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551" w:rsidRDefault="007D3551">
      <w:pPr>
        <w:shd w:val="clear" w:color="auto" w:fill="FFFFFF"/>
        <w:ind w:left="3875"/>
      </w:pPr>
      <w:r>
        <w:rPr>
          <w:color w:val="000000"/>
          <w:spacing w:val="-3"/>
          <w:sz w:val="28"/>
          <w:szCs w:val="28"/>
        </w:rPr>
        <w:t>Содержание</w:t>
      </w:r>
    </w:p>
    <w:p w:rsidR="007D3551" w:rsidRDefault="007D3551">
      <w:pPr>
        <w:shd w:val="clear" w:color="auto" w:fill="FFFFFF"/>
        <w:tabs>
          <w:tab w:val="left" w:leader="dot" w:pos="8123"/>
        </w:tabs>
        <w:spacing w:before="563"/>
        <w:ind w:left="450"/>
      </w:pPr>
      <w:r>
        <w:rPr>
          <w:color w:val="000000"/>
          <w:spacing w:val="-10"/>
          <w:sz w:val="28"/>
          <w:szCs w:val="28"/>
        </w:rPr>
        <w:t>ВВЕДЕНИЕ</w:t>
      </w:r>
      <w:r>
        <w:rPr>
          <w:color w:val="000000"/>
          <w:sz w:val="28"/>
          <w:szCs w:val="28"/>
        </w:rPr>
        <w:tab/>
        <w:t xml:space="preserve">         4</w:t>
      </w:r>
    </w:p>
    <w:p w:rsidR="007D3551" w:rsidRDefault="007D3551">
      <w:pPr>
        <w:shd w:val="clear" w:color="auto" w:fill="FFFFFF"/>
        <w:tabs>
          <w:tab w:val="left" w:pos="554"/>
          <w:tab w:val="left" w:leader="dot" w:pos="8064"/>
        </w:tabs>
        <w:spacing w:before="306" w:line="297" w:lineRule="exact"/>
        <w:ind w:left="9" w:firstLine="194"/>
      </w:pPr>
      <w:r>
        <w:rPr>
          <w:color w:val="000000"/>
          <w:spacing w:val="-28"/>
          <w:sz w:val="28"/>
          <w:szCs w:val="28"/>
        </w:rPr>
        <w:t>1.</w:t>
      </w:r>
      <w:r>
        <w:rPr>
          <w:color w:val="000000"/>
          <w:sz w:val="28"/>
          <w:szCs w:val="28"/>
        </w:rPr>
        <w:tab/>
      </w:r>
      <w:r>
        <w:rPr>
          <w:color w:val="000000"/>
          <w:spacing w:val="-6"/>
          <w:sz w:val="28"/>
          <w:szCs w:val="28"/>
        </w:rPr>
        <w:t>СОСТОЯНИЕ И СОВЕРШЕНСТВОВАНИЕ ФОРМИРОВАНИЯ        18</w:t>
      </w:r>
      <w:r>
        <w:rPr>
          <w:color w:val="000000"/>
          <w:spacing w:val="-6"/>
          <w:sz w:val="28"/>
          <w:szCs w:val="28"/>
        </w:rPr>
        <w:br/>
      </w:r>
      <w:r>
        <w:rPr>
          <w:color w:val="000000"/>
          <w:spacing w:val="1"/>
          <w:sz w:val="28"/>
          <w:szCs w:val="28"/>
        </w:rPr>
        <w:t xml:space="preserve"> СТОИМОСТИ ГОТОВОЙ СТРОИТЕЛЬНОЙ ПРОДУКЦИИ В УС</w:t>
      </w:r>
      <w:r>
        <w:rPr>
          <w:color w:val="000000"/>
          <w:spacing w:val="1"/>
          <w:sz w:val="28"/>
          <w:szCs w:val="28"/>
        </w:rPr>
        <w:softHyphen/>
      </w:r>
      <w:r>
        <w:rPr>
          <w:color w:val="000000"/>
          <w:spacing w:val="1"/>
          <w:sz w:val="28"/>
          <w:szCs w:val="28"/>
        </w:rPr>
        <w:br/>
      </w:r>
      <w:r>
        <w:rPr>
          <w:color w:val="000000"/>
          <w:spacing w:val="-11"/>
          <w:sz w:val="28"/>
          <w:szCs w:val="28"/>
        </w:rPr>
        <w:t>ЛОВИЯХ ПЕРЕХОДНОЙ ЭКОНОМИКИ</w:t>
      </w:r>
      <w:r>
        <w:rPr>
          <w:color w:val="000000"/>
          <w:sz w:val="28"/>
          <w:szCs w:val="28"/>
        </w:rPr>
        <w:tab/>
      </w:r>
    </w:p>
    <w:p w:rsidR="007D3551" w:rsidRDefault="007D3551" w:rsidP="009510B5">
      <w:pPr>
        <w:numPr>
          <w:ilvl w:val="0"/>
          <w:numId w:val="1"/>
        </w:numPr>
        <w:shd w:val="clear" w:color="auto" w:fill="FFFFFF"/>
        <w:tabs>
          <w:tab w:val="left" w:pos="671"/>
          <w:tab w:val="left" w:leader="dot" w:pos="8118"/>
        </w:tabs>
        <w:spacing w:line="297" w:lineRule="exact"/>
        <w:ind w:left="14" w:firstLine="212"/>
        <w:rPr>
          <w:color w:val="000000"/>
          <w:spacing w:val="-16"/>
          <w:sz w:val="28"/>
          <w:szCs w:val="28"/>
        </w:rPr>
      </w:pPr>
      <w:r>
        <w:rPr>
          <w:color w:val="000000"/>
          <w:spacing w:val="-7"/>
          <w:sz w:val="28"/>
          <w:szCs w:val="28"/>
        </w:rPr>
        <w:t>Теоретическое обоснование и принципы рыночного ценообразо-       18</w:t>
      </w:r>
      <w:r>
        <w:rPr>
          <w:color w:val="000000"/>
          <w:spacing w:val="-7"/>
          <w:sz w:val="28"/>
          <w:szCs w:val="28"/>
        </w:rPr>
        <w:br/>
      </w:r>
      <w:r>
        <w:rPr>
          <w:color w:val="000000"/>
          <w:spacing w:val="-9"/>
          <w:sz w:val="28"/>
          <w:szCs w:val="28"/>
        </w:rPr>
        <w:t>вания и формирования стоимости строительной продукции</w:t>
      </w:r>
      <w:r>
        <w:rPr>
          <w:color w:val="000000"/>
          <w:sz w:val="28"/>
          <w:szCs w:val="28"/>
        </w:rPr>
        <w:tab/>
      </w:r>
    </w:p>
    <w:p w:rsidR="007D3551" w:rsidRDefault="007D3551" w:rsidP="009510B5">
      <w:pPr>
        <w:numPr>
          <w:ilvl w:val="0"/>
          <w:numId w:val="1"/>
        </w:numPr>
        <w:shd w:val="clear" w:color="auto" w:fill="FFFFFF"/>
        <w:tabs>
          <w:tab w:val="left" w:pos="671"/>
          <w:tab w:val="left" w:leader="dot" w:pos="8082"/>
        </w:tabs>
        <w:spacing w:before="5" w:line="297" w:lineRule="exact"/>
        <w:ind w:left="14" w:firstLine="212"/>
        <w:rPr>
          <w:color w:val="000000"/>
          <w:spacing w:val="-17"/>
          <w:sz w:val="28"/>
          <w:szCs w:val="28"/>
        </w:rPr>
      </w:pPr>
      <w:r>
        <w:rPr>
          <w:color w:val="000000"/>
          <w:spacing w:val="-4"/>
          <w:sz w:val="28"/>
          <w:szCs w:val="28"/>
        </w:rPr>
        <w:t>Анализ инвестиционно-строительной деятельности и динамика       22</w:t>
      </w:r>
      <w:r>
        <w:rPr>
          <w:color w:val="000000"/>
          <w:spacing w:val="-4"/>
          <w:sz w:val="28"/>
          <w:szCs w:val="28"/>
        </w:rPr>
        <w:br/>
      </w:r>
      <w:r>
        <w:rPr>
          <w:color w:val="000000"/>
          <w:spacing w:val="-1"/>
          <w:sz w:val="28"/>
          <w:szCs w:val="28"/>
        </w:rPr>
        <w:t>стоимости строительной продукции в переходной период рыночных</w:t>
      </w:r>
      <w:r>
        <w:rPr>
          <w:color w:val="000000"/>
          <w:spacing w:val="-1"/>
          <w:sz w:val="28"/>
          <w:szCs w:val="28"/>
        </w:rPr>
        <w:br/>
      </w:r>
      <w:r>
        <w:rPr>
          <w:color w:val="000000"/>
          <w:spacing w:val="-10"/>
          <w:sz w:val="28"/>
          <w:szCs w:val="28"/>
        </w:rPr>
        <w:t>отношений</w:t>
      </w:r>
      <w:r>
        <w:rPr>
          <w:color w:val="000000"/>
          <w:sz w:val="28"/>
          <w:szCs w:val="28"/>
        </w:rPr>
        <w:tab/>
      </w:r>
    </w:p>
    <w:p w:rsidR="007D3551" w:rsidRDefault="007D3551" w:rsidP="009510B5">
      <w:pPr>
        <w:numPr>
          <w:ilvl w:val="0"/>
          <w:numId w:val="1"/>
        </w:numPr>
        <w:shd w:val="clear" w:color="auto" w:fill="FFFFFF"/>
        <w:tabs>
          <w:tab w:val="left" w:pos="671"/>
          <w:tab w:val="left" w:leader="dot" w:pos="8105"/>
        </w:tabs>
        <w:spacing w:line="297" w:lineRule="exact"/>
        <w:ind w:left="14" w:firstLine="212"/>
        <w:rPr>
          <w:color w:val="000000"/>
          <w:spacing w:val="-16"/>
          <w:sz w:val="28"/>
          <w:szCs w:val="28"/>
        </w:rPr>
      </w:pPr>
      <w:r>
        <w:rPr>
          <w:color w:val="000000"/>
          <w:spacing w:val="-3"/>
          <w:sz w:val="28"/>
          <w:szCs w:val="28"/>
        </w:rPr>
        <w:t>Анализ формирования договорной стоимости строительства и       39</w:t>
      </w:r>
      <w:r>
        <w:rPr>
          <w:color w:val="000000"/>
          <w:spacing w:val="-3"/>
          <w:sz w:val="28"/>
          <w:szCs w:val="28"/>
        </w:rPr>
        <w:br/>
      </w:r>
      <w:r>
        <w:rPr>
          <w:color w:val="000000"/>
          <w:spacing w:val="-4"/>
          <w:sz w:val="28"/>
          <w:szCs w:val="28"/>
        </w:rPr>
        <w:t>методы регионального регулирования ценообразования строительной</w:t>
      </w:r>
      <w:r>
        <w:rPr>
          <w:color w:val="000000"/>
          <w:spacing w:val="-4"/>
          <w:sz w:val="28"/>
          <w:szCs w:val="28"/>
        </w:rPr>
        <w:br/>
      </w:r>
      <w:r>
        <w:rPr>
          <w:color w:val="000000"/>
          <w:spacing w:val="-10"/>
          <w:sz w:val="28"/>
          <w:szCs w:val="28"/>
        </w:rPr>
        <w:t>продукции</w:t>
      </w:r>
      <w:r>
        <w:rPr>
          <w:color w:val="000000"/>
          <w:sz w:val="28"/>
          <w:szCs w:val="28"/>
        </w:rPr>
        <w:tab/>
      </w:r>
    </w:p>
    <w:p w:rsidR="007D3551" w:rsidRDefault="007D3551" w:rsidP="009510B5">
      <w:pPr>
        <w:numPr>
          <w:ilvl w:val="0"/>
          <w:numId w:val="1"/>
        </w:numPr>
        <w:shd w:val="clear" w:color="auto" w:fill="FFFFFF"/>
        <w:tabs>
          <w:tab w:val="left" w:pos="671"/>
          <w:tab w:val="left" w:leader="dot" w:pos="8078"/>
        </w:tabs>
        <w:spacing w:before="5" w:line="297" w:lineRule="exact"/>
        <w:ind w:left="14" w:firstLine="212"/>
        <w:rPr>
          <w:color w:val="000000"/>
          <w:spacing w:val="-15"/>
          <w:sz w:val="28"/>
          <w:szCs w:val="28"/>
        </w:rPr>
      </w:pPr>
      <w:r>
        <w:rPr>
          <w:color w:val="000000"/>
          <w:spacing w:val="-4"/>
          <w:sz w:val="28"/>
          <w:szCs w:val="28"/>
        </w:rPr>
        <w:t>Методы определения стоимости строительства и пути их совер-       53</w:t>
      </w:r>
      <w:r>
        <w:rPr>
          <w:color w:val="000000"/>
          <w:spacing w:val="-4"/>
          <w:sz w:val="28"/>
          <w:szCs w:val="28"/>
        </w:rPr>
        <w:br/>
      </w:r>
      <w:r>
        <w:rPr>
          <w:color w:val="000000"/>
          <w:spacing w:val="-7"/>
          <w:sz w:val="28"/>
          <w:szCs w:val="28"/>
        </w:rPr>
        <w:t>шенствования в условиях регионального строительного рынка</w:t>
      </w:r>
      <w:r>
        <w:rPr>
          <w:color w:val="000000"/>
          <w:sz w:val="28"/>
          <w:szCs w:val="28"/>
        </w:rPr>
        <w:tab/>
      </w:r>
    </w:p>
    <w:p w:rsidR="007D3551" w:rsidRDefault="007D3551">
      <w:pPr>
        <w:rPr>
          <w:rFonts w:ascii="Courier New" w:hAnsi="Courier New"/>
          <w:sz w:val="2"/>
          <w:szCs w:val="2"/>
        </w:rPr>
      </w:pPr>
    </w:p>
    <w:p w:rsidR="007D3551" w:rsidRDefault="007D3551" w:rsidP="009510B5">
      <w:pPr>
        <w:numPr>
          <w:ilvl w:val="0"/>
          <w:numId w:val="2"/>
        </w:numPr>
        <w:shd w:val="clear" w:color="auto" w:fill="FFFFFF"/>
        <w:tabs>
          <w:tab w:val="left" w:pos="869"/>
          <w:tab w:val="left" w:leader="dot" w:pos="8073"/>
        </w:tabs>
        <w:spacing w:line="297" w:lineRule="exact"/>
        <w:ind w:left="234"/>
        <w:rPr>
          <w:color w:val="000000"/>
          <w:spacing w:val="-14"/>
          <w:sz w:val="28"/>
          <w:szCs w:val="28"/>
        </w:rPr>
      </w:pPr>
      <w:r>
        <w:rPr>
          <w:color w:val="000000"/>
          <w:spacing w:val="-9"/>
          <w:sz w:val="28"/>
          <w:szCs w:val="28"/>
        </w:rPr>
        <w:t>Модели стоимостных расчетов</w:t>
      </w:r>
      <w:r>
        <w:rPr>
          <w:color w:val="000000"/>
          <w:sz w:val="28"/>
          <w:szCs w:val="28"/>
        </w:rPr>
        <w:tab/>
        <w:t xml:space="preserve">        </w:t>
      </w:r>
      <w:r>
        <w:rPr>
          <w:color w:val="000000"/>
          <w:spacing w:val="-16"/>
          <w:sz w:val="28"/>
          <w:szCs w:val="28"/>
        </w:rPr>
        <w:t>59</w:t>
      </w:r>
    </w:p>
    <w:p w:rsidR="007D3551" w:rsidRDefault="007D3551" w:rsidP="009510B5">
      <w:pPr>
        <w:numPr>
          <w:ilvl w:val="0"/>
          <w:numId w:val="2"/>
        </w:numPr>
        <w:shd w:val="clear" w:color="auto" w:fill="FFFFFF"/>
        <w:tabs>
          <w:tab w:val="left" w:pos="869"/>
          <w:tab w:val="left" w:leader="dot" w:pos="7889"/>
        </w:tabs>
        <w:spacing w:line="297" w:lineRule="exact"/>
        <w:ind w:left="9" w:firstLine="225"/>
        <w:rPr>
          <w:color w:val="000000"/>
          <w:spacing w:val="-14"/>
          <w:sz w:val="28"/>
          <w:szCs w:val="28"/>
        </w:rPr>
      </w:pPr>
      <w:r>
        <w:rPr>
          <w:color w:val="000000"/>
          <w:spacing w:val="-1"/>
          <w:sz w:val="28"/>
          <w:szCs w:val="28"/>
        </w:rPr>
        <w:t>Уровни стоимостных расчетов и виды цен на строительную       61</w:t>
      </w:r>
      <w:r>
        <w:rPr>
          <w:color w:val="000000"/>
          <w:spacing w:val="-1"/>
          <w:sz w:val="28"/>
          <w:szCs w:val="28"/>
        </w:rPr>
        <w:br/>
      </w:r>
      <w:r>
        <w:rPr>
          <w:color w:val="000000"/>
          <w:spacing w:val="-9"/>
          <w:sz w:val="28"/>
          <w:szCs w:val="28"/>
        </w:rPr>
        <w:t xml:space="preserve"> продукцию</w:t>
      </w:r>
      <w:r>
        <w:rPr>
          <w:color w:val="000000"/>
          <w:sz w:val="28"/>
          <w:szCs w:val="28"/>
        </w:rPr>
        <w:tab/>
      </w:r>
    </w:p>
    <w:p w:rsidR="007D3551" w:rsidRDefault="007D3551">
      <w:pPr>
        <w:rPr>
          <w:rFonts w:ascii="Courier New" w:hAnsi="Courier New"/>
          <w:sz w:val="2"/>
          <w:szCs w:val="2"/>
        </w:rPr>
      </w:pPr>
    </w:p>
    <w:p w:rsidR="007D3551" w:rsidRDefault="007D3551" w:rsidP="009510B5">
      <w:pPr>
        <w:numPr>
          <w:ilvl w:val="0"/>
          <w:numId w:val="3"/>
        </w:numPr>
        <w:shd w:val="clear" w:color="auto" w:fill="FFFFFF"/>
        <w:tabs>
          <w:tab w:val="left" w:pos="671"/>
          <w:tab w:val="left" w:leader="dot" w:pos="8105"/>
        </w:tabs>
        <w:spacing w:line="297" w:lineRule="exact"/>
        <w:ind w:left="14" w:firstLine="212"/>
        <w:rPr>
          <w:color w:val="000000"/>
          <w:spacing w:val="-17"/>
          <w:sz w:val="28"/>
          <w:szCs w:val="28"/>
        </w:rPr>
      </w:pPr>
      <w:r>
        <w:rPr>
          <w:color w:val="000000"/>
          <w:spacing w:val="-4"/>
          <w:sz w:val="28"/>
          <w:szCs w:val="28"/>
        </w:rPr>
        <w:t>Анализ программного обеспечения по стоимостным расчетам и       65</w:t>
      </w:r>
      <w:r>
        <w:rPr>
          <w:color w:val="000000"/>
          <w:spacing w:val="-4"/>
          <w:sz w:val="28"/>
          <w:szCs w:val="28"/>
        </w:rPr>
        <w:br/>
      </w:r>
      <w:r>
        <w:rPr>
          <w:color w:val="000000"/>
          <w:spacing w:val="-9"/>
          <w:sz w:val="28"/>
          <w:szCs w:val="28"/>
        </w:rPr>
        <w:t>управлению стоимостью строительства</w:t>
      </w:r>
      <w:r>
        <w:rPr>
          <w:color w:val="000000"/>
          <w:sz w:val="28"/>
          <w:szCs w:val="28"/>
        </w:rPr>
        <w:tab/>
      </w:r>
    </w:p>
    <w:p w:rsidR="007D3551" w:rsidRDefault="007D3551" w:rsidP="009510B5">
      <w:pPr>
        <w:numPr>
          <w:ilvl w:val="0"/>
          <w:numId w:val="3"/>
        </w:numPr>
        <w:shd w:val="clear" w:color="auto" w:fill="FFFFFF"/>
        <w:tabs>
          <w:tab w:val="left" w:pos="671"/>
          <w:tab w:val="left" w:leader="dot" w:pos="8082"/>
        </w:tabs>
        <w:spacing w:line="297" w:lineRule="exact"/>
        <w:ind w:left="14" w:firstLine="212"/>
        <w:rPr>
          <w:color w:val="000000"/>
          <w:spacing w:val="-17"/>
          <w:sz w:val="28"/>
          <w:szCs w:val="28"/>
        </w:rPr>
      </w:pPr>
      <w:r>
        <w:rPr>
          <w:color w:val="000000"/>
          <w:spacing w:val="-5"/>
          <w:sz w:val="28"/>
          <w:szCs w:val="28"/>
        </w:rPr>
        <w:t>Анализ опыта по управлению стоимостью строительства и цено-       74</w:t>
      </w:r>
      <w:r>
        <w:rPr>
          <w:color w:val="000000"/>
          <w:spacing w:val="-5"/>
          <w:sz w:val="28"/>
          <w:szCs w:val="28"/>
        </w:rPr>
        <w:br/>
      </w:r>
      <w:r>
        <w:rPr>
          <w:color w:val="000000"/>
          <w:spacing w:val="-9"/>
          <w:sz w:val="28"/>
          <w:szCs w:val="28"/>
        </w:rPr>
        <w:t>образованию стран с рыночными экономическими отношениями</w:t>
      </w:r>
      <w:r>
        <w:rPr>
          <w:color w:val="000000"/>
          <w:sz w:val="28"/>
          <w:szCs w:val="28"/>
        </w:rPr>
        <w:tab/>
      </w:r>
    </w:p>
    <w:p w:rsidR="007D3551" w:rsidRDefault="007D3551">
      <w:pPr>
        <w:shd w:val="clear" w:color="auto" w:fill="FFFFFF"/>
        <w:tabs>
          <w:tab w:val="left" w:leader="dot" w:pos="8105"/>
        </w:tabs>
        <w:spacing w:before="5" w:line="297" w:lineRule="exact"/>
        <w:ind w:left="203"/>
      </w:pPr>
      <w:r>
        <w:rPr>
          <w:color w:val="000000"/>
          <w:spacing w:val="-12"/>
          <w:sz w:val="28"/>
          <w:szCs w:val="28"/>
        </w:rPr>
        <w:t xml:space="preserve">Выводы по главе </w:t>
      </w:r>
      <w:r w:rsidRPr="009510B5">
        <w:rPr>
          <w:color w:val="000000"/>
          <w:spacing w:val="-12"/>
          <w:sz w:val="28"/>
          <w:szCs w:val="28"/>
        </w:rPr>
        <w:t>1</w:t>
      </w:r>
      <w:r w:rsidRPr="009510B5">
        <w:rPr>
          <w:color w:val="000000"/>
          <w:sz w:val="28"/>
          <w:szCs w:val="28"/>
        </w:rPr>
        <w:tab/>
      </w:r>
      <w:r>
        <w:rPr>
          <w:color w:val="000000"/>
          <w:sz w:val="28"/>
          <w:szCs w:val="28"/>
        </w:rPr>
        <w:t xml:space="preserve">        </w:t>
      </w:r>
      <w:r>
        <w:rPr>
          <w:color w:val="000000"/>
          <w:spacing w:val="-23"/>
          <w:sz w:val="28"/>
          <w:szCs w:val="28"/>
        </w:rPr>
        <w:t>85</w:t>
      </w:r>
    </w:p>
    <w:p w:rsidR="007D3551" w:rsidRDefault="007D3551">
      <w:pPr>
        <w:shd w:val="clear" w:color="auto" w:fill="FFFFFF"/>
        <w:tabs>
          <w:tab w:val="left" w:pos="554"/>
          <w:tab w:val="left" w:leader="dot" w:pos="8105"/>
        </w:tabs>
        <w:spacing w:before="293" w:line="297" w:lineRule="exact"/>
        <w:ind w:left="9" w:firstLine="194"/>
      </w:pPr>
      <w:r>
        <w:rPr>
          <w:color w:val="000000"/>
          <w:spacing w:val="-18"/>
          <w:sz w:val="28"/>
          <w:szCs w:val="28"/>
        </w:rPr>
        <w:t>2.</w:t>
      </w:r>
      <w:r>
        <w:rPr>
          <w:color w:val="000000"/>
          <w:sz w:val="28"/>
          <w:szCs w:val="28"/>
        </w:rPr>
        <w:tab/>
      </w:r>
      <w:r>
        <w:rPr>
          <w:color w:val="000000"/>
          <w:spacing w:val="-8"/>
          <w:sz w:val="28"/>
          <w:szCs w:val="28"/>
        </w:rPr>
        <w:t>МЕТОДОЛОГИЯ  СОЗДАНИЯ   РЕГИОНАЛЬНОЙ   СИСТЕМЫ       89</w:t>
      </w:r>
      <w:r>
        <w:rPr>
          <w:color w:val="000000"/>
          <w:spacing w:val="-8"/>
          <w:sz w:val="28"/>
          <w:szCs w:val="28"/>
        </w:rPr>
        <w:br/>
      </w:r>
      <w:r>
        <w:rPr>
          <w:color w:val="000000"/>
          <w:spacing w:val="-11"/>
          <w:sz w:val="28"/>
          <w:szCs w:val="28"/>
        </w:rPr>
        <w:t>ЦЕНООБРАЗОВАНИЯ И ОСНОВНЫХ ЕЕ ПОДСИСТЕМ</w:t>
      </w:r>
      <w:r>
        <w:rPr>
          <w:color w:val="000000"/>
          <w:sz w:val="28"/>
          <w:szCs w:val="28"/>
        </w:rPr>
        <w:tab/>
      </w:r>
    </w:p>
    <w:p w:rsidR="007D3551" w:rsidRDefault="007D3551">
      <w:pPr>
        <w:shd w:val="clear" w:color="auto" w:fill="FFFFFF"/>
        <w:tabs>
          <w:tab w:val="left" w:pos="752"/>
          <w:tab w:val="left" w:leader="dot" w:pos="8060"/>
        </w:tabs>
        <w:spacing w:line="297" w:lineRule="exact"/>
        <w:ind w:left="5" w:firstLine="194"/>
      </w:pPr>
      <w:r>
        <w:rPr>
          <w:color w:val="000000"/>
          <w:spacing w:val="-9"/>
          <w:sz w:val="28"/>
          <w:szCs w:val="28"/>
        </w:rPr>
        <w:t>2.1.</w:t>
      </w:r>
      <w:r>
        <w:rPr>
          <w:color w:val="000000"/>
          <w:sz w:val="28"/>
          <w:szCs w:val="28"/>
        </w:rPr>
        <w:tab/>
      </w:r>
      <w:r>
        <w:rPr>
          <w:color w:val="000000"/>
          <w:spacing w:val="-3"/>
          <w:sz w:val="28"/>
          <w:szCs w:val="28"/>
        </w:rPr>
        <w:t>Нормативно-методическая и базисно-информационная основа       89</w:t>
      </w:r>
      <w:r>
        <w:rPr>
          <w:color w:val="000000"/>
          <w:spacing w:val="-3"/>
          <w:sz w:val="28"/>
          <w:szCs w:val="28"/>
        </w:rPr>
        <w:br/>
      </w:r>
      <w:r>
        <w:rPr>
          <w:color w:val="000000"/>
          <w:spacing w:val="-2"/>
          <w:sz w:val="28"/>
          <w:szCs w:val="28"/>
        </w:rPr>
        <w:t>ценообразования и расчета стоимости готовой строительной продук</w:t>
      </w:r>
      <w:r>
        <w:rPr>
          <w:color w:val="000000"/>
          <w:spacing w:val="-2"/>
          <w:sz w:val="28"/>
          <w:szCs w:val="28"/>
        </w:rPr>
        <w:softHyphen/>
      </w:r>
      <w:r>
        <w:rPr>
          <w:color w:val="000000"/>
          <w:spacing w:val="-2"/>
          <w:sz w:val="28"/>
          <w:szCs w:val="28"/>
        </w:rPr>
        <w:br/>
      </w:r>
      <w:r>
        <w:rPr>
          <w:color w:val="000000"/>
          <w:spacing w:val="-10"/>
          <w:sz w:val="28"/>
          <w:szCs w:val="28"/>
        </w:rPr>
        <w:t>ции в текущем уровне цен</w:t>
      </w:r>
      <w:r>
        <w:rPr>
          <w:color w:val="000000"/>
          <w:sz w:val="28"/>
          <w:szCs w:val="28"/>
        </w:rPr>
        <w:tab/>
      </w:r>
    </w:p>
    <w:p w:rsidR="007D3551" w:rsidRDefault="007D3551">
      <w:pPr>
        <w:shd w:val="clear" w:color="auto" w:fill="FFFFFF"/>
        <w:tabs>
          <w:tab w:val="left" w:leader="dot" w:pos="8073"/>
        </w:tabs>
        <w:spacing w:line="297" w:lineRule="exact"/>
        <w:ind w:right="86" w:firstLine="198"/>
        <w:jc w:val="both"/>
      </w:pPr>
      <w:r>
        <w:rPr>
          <w:color w:val="000000"/>
          <w:spacing w:val="-1"/>
          <w:sz w:val="28"/>
          <w:szCs w:val="28"/>
        </w:rPr>
        <w:t>2.1.1. Сравнительная характеристика баз 1984 и 1991 годов и учет       91</w:t>
      </w:r>
      <w:r>
        <w:rPr>
          <w:color w:val="000000"/>
          <w:spacing w:val="-1"/>
          <w:sz w:val="28"/>
          <w:szCs w:val="28"/>
        </w:rPr>
        <w:br/>
      </w:r>
      <w:r>
        <w:rPr>
          <w:color w:val="000000"/>
          <w:spacing w:val="-10"/>
          <w:sz w:val="28"/>
          <w:szCs w:val="28"/>
        </w:rPr>
        <w:t>произошедших изменений</w:t>
      </w:r>
      <w:r>
        <w:rPr>
          <w:color w:val="000000"/>
          <w:sz w:val="28"/>
          <w:szCs w:val="28"/>
        </w:rPr>
        <w:tab/>
      </w:r>
    </w:p>
    <w:p w:rsidR="007D3551" w:rsidRDefault="007D3551">
      <w:pPr>
        <w:shd w:val="clear" w:color="auto" w:fill="FFFFFF"/>
        <w:tabs>
          <w:tab w:val="left" w:pos="684"/>
          <w:tab w:val="left" w:leader="dot" w:pos="8114"/>
        </w:tabs>
        <w:spacing w:line="297" w:lineRule="exact"/>
        <w:ind w:left="5" w:firstLine="189"/>
      </w:pPr>
      <w:r>
        <w:rPr>
          <w:color w:val="000000"/>
          <w:spacing w:val="-10"/>
          <w:sz w:val="28"/>
          <w:szCs w:val="28"/>
        </w:rPr>
        <w:t xml:space="preserve"> 2.2.</w:t>
      </w:r>
      <w:r>
        <w:rPr>
          <w:color w:val="000000"/>
          <w:sz w:val="28"/>
          <w:szCs w:val="28"/>
        </w:rPr>
        <w:tab/>
      </w:r>
      <w:r>
        <w:rPr>
          <w:color w:val="000000"/>
          <w:spacing w:val="-4"/>
          <w:sz w:val="28"/>
          <w:szCs w:val="28"/>
        </w:rPr>
        <w:t>Создание региональной системы ценообразования и пути ее со-       95</w:t>
      </w:r>
      <w:r>
        <w:rPr>
          <w:color w:val="000000"/>
          <w:spacing w:val="-4"/>
          <w:sz w:val="28"/>
          <w:szCs w:val="28"/>
        </w:rPr>
        <w:br/>
      </w:r>
      <w:r>
        <w:rPr>
          <w:color w:val="000000"/>
          <w:spacing w:val="-10"/>
          <w:sz w:val="28"/>
          <w:szCs w:val="28"/>
        </w:rPr>
        <w:t>вершенствования</w:t>
      </w:r>
      <w:r>
        <w:rPr>
          <w:color w:val="000000"/>
          <w:sz w:val="28"/>
          <w:szCs w:val="28"/>
        </w:rPr>
        <w:tab/>
      </w:r>
    </w:p>
    <w:p w:rsidR="007D3551" w:rsidRDefault="007D3551">
      <w:pPr>
        <w:shd w:val="clear" w:color="auto" w:fill="FFFFFF"/>
        <w:tabs>
          <w:tab w:val="left" w:pos="702"/>
          <w:tab w:val="left" w:leader="dot" w:pos="7997"/>
        </w:tabs>
        <w:spacing w:line="297" w:lineRule="exact"/>
        <w:ind w:firstLine="194"/>
      </w:pPr>
      <w:r>
        <w:rPr>
          <w:color w:val="000000"/>
          <w:spacing w:val="-11"/>
          <w:sz w:val="28"/>
          <w:szCs w:val="28"/>
        </w:rPr>
        <w:t>2.3.</w:t>
      </w:r>
      <w:r>
        <w:rPr>
          <w:color w:val="000000"/>
          <w:sz w:val="28"/>
          <w:szCs w:val="28"/>
        </w:rPr>
        <w:tab/>
      </w:r>
      <w:r>
        <w:rPr>
          <w:color w:val="000000"/>
          <w:spacing w:val="1"/>
          <w:sz w:val="28"/>
          <w:szCs w:val="28"/>
        </w:rPr>
        <w:t>Создание региональной компьютерной сети в строительном      105</w:t>
      </w:r>
      <w:r>
        <w:rPr>
          <w:color w:val="000000"/>
          <w:spacing w:val="1"/>
          <w:sz w:val="28"/>
          <w:szCs w:val="28"/>
        </w:rPr>
        <w:br/>
      </w:r>
      <w:r>
        <w:rPr>
          <w:color w:val="000000"/>
          <w:spacing w:val="-9"/>
          <w:sz w:val="28"/>
          <w:szCs w:val="28"/>
        </w:rPr>
        <w:t>комплексе</w:t>
      </w:r>
      <w:r>
        <w:rPr>
          <w:color w:val="000000"/>
          <w:sz w:val="28"/>
          <w:szCs w:val="28"/>
        </w:rPr>
        <w:tab/>
      </w:r>
    </w:p>
    <w:p w:rsidR="007D3551" w:rsidRDefault="007D3551" w:rsidP="009510B5">
      <w:pPr>
        <w:numPr>
          <w:ilvl w:val="0"/>
          <w:numId w:val="4"/>
        </w:numPr>
        <w:shd w:val="clear" w:color="auto" w:fill="FFFFFF"/>
        <w:tabs>
          <w:tab w:val="left" w:pos="855"/>
          <w:tab w:val="left" w:leader="dot" w:pos="8091"/>
          <w:tab w:val="left" w:pos="8559"/>
        </w:tabs>
        <w:spacing w:line="297" w:lineRule="exact"/>
        <w:ind w:left="189"/>
        <w:rPr>
          <w:color w:val="000000"/>
          <w:spacing w:val="-11"/>
          <w:sz w:val="28"/>
          <w:szCs w:val="28"/>
        </w:rPr>
      </w:pPr>
      <w:r>
        <w:rPr>
          <w:color w:val="000000"/>
          <w:spacing w:val="-9"/>
          <w:sz w:val="28"/>
          <w:szCs w:val="28"/>
        </w:rPr>
        <w:t>Информационные ресурсы сети</w:t>
      </w:r>
      <w:r>
        <w:rPr>
          <w:color w:val="000000"/>
          <w:sz w:val="28"/>
          <w:szCs w:val="28"/>
        </w:rPr>
        <w:tab/>
      </w:r>
      <w:r>
        <w:rPr>
          <w:color w:val="000000"/>
          <w:sz w:val="28"/>
          <w:szCs w:val="28"/>
        </w:rPr>
        <w:tab/>
      </w:r>
      <w:r>
        <w:rPr>
          <w:color w:val="000000"/>
          <w:spacing w:val="-23"/>
          <w:sz w:val="28"/>
          <w:szCs w:val="28"/>
        </w:rPr>
        <w:t>106</w:t>
      </w:r>
    </w:p>
    <w:p w:rsidR="007D3551" w:rsidRDefault="007D3551" w:rsidP="009510B5">
      <w:pPr>
        <w:numPr>
          <w:ilvl w:val="0"/>
          <w:numId w:val="4"/>
        </w:numPr>
        <w:shd w:val="clear" w:color="auto" w:fill="FFFFFF"/>
        <w:tabs>
          <w:tab w:val="left" w:pos="855"/>
          <w:tab w:val="left" w:leader="dot" w:pos="8096"/>
          <w:tab w:val="left" w:pos="8559"/>
        </w:tabs>
        <w:spacing w:line="297" w:lineRule="exact"/>
        <w:ind w:left="189"/>
        <w:rPr>
          <w:color w:val="000000"/>
          <w:spacing w:val="-11"/>
          <w:sz w:val="28"/>
          <w:szCs w:val="28"/>
        </w:rPr>
      </w:pPr>
      <w:r>
        <w:rPr>
          <w:color w:val="000000"/>
          <w:spacing w:val="-9"/>
          <w:sz w:val="28"/>
          <w:szCs w:val="28"/>
        </w:rPr>
        <w:t>Источники информации</w:t>
      </w:r>
      <w:r>
        <w:rPr>
          <w:color w:val="000000"/>
          <w:sz w:val="28"/>
          <w:szCs w:val="28"/>
        </w:rPr>
        <w:tab/>
      </w:r>
      <w:r>
        <w:rPr>
          <w:color w:val="000000"/>
          <w:sz w:val="28"/>
          <w:szCs w:val="28"/>
        </w:rPr>
        <w:tab/>
      </w:r>
      <w:r>
        <w:rPr>
          <w:color w:val="000000"/>
          <w:spacing w:val="-23"/>
          <w:sz w:val="28"/>
          <w:szCs w:val="28"/>
        </w:rPr>
        <w:t>107</w:t>
      </w:r>
    </w:p>
    <w:p w:rsidR="007D3551" w:rsidRDefault="007D3551" w:rsidP="009510B5">
      <w:pPr>
        <w:numPr>
          <w:ilvl w:val="0"/>
          <w:numId w:val="4"/>
        </w:numPr>
        <w:shd w:val="clear" w:color="auto" w:fill="FFFFFF"/>
        <w:tabs>
          <w:tab w:val="left" w:pos="855"/>
          <w:tab w:val="left" w:leader="dot" w:pos="8078"/>
          <w:tab w:val="left" w:pos="8559"/>
        </w:tabs>
        <w:spacing w:before="5" w:line="297" w:lineRule="exact"/>
        <w:ind w:left="189"/>
        <w:rPr>
          <w:color w:val="000000"/>
          <w:spacing w:val="-11"/>
          <w:sz w:val="28"/>
          <w:szCs w:val="28"/>
        </w:rPr>
      </w:pPr>
      <w:r>
        <w:rPr>
          <w:color w:val="000000"/>
          <w:spacing w:val="-9"/>
          <w:sz w:val="28"/>
          <w:szCs w:val="28"/>
        </w:rPr>
        <w:t>Пользователи информации</w:t>
      </w:r>
      <w:r>
        <w:rPr>
          <w:color w:val="000000"/>
          <w:sz w:val="28"/>
          <w:szCs w:val="28"/>
        </w:rPr>
        <w:tab/>
      </w:r>
      <w:r>
        <w:rPr>
          <w:color w:val="000000"/>
          <w:sz w:val="28"/>
          <w:szCs w:val="28"/>
        </w:rPr>
        <w:tab/>
      </w:r>
      <w:r>
        <w:rPr>
          <w:color w:val="000000"/>
          <w:spacing w:val="-23"/>
          <w:sz w:val="28"/>
          <w:szCs w:val="28"/>
        </w:rPr>
        <w:t>107</w:t>
      </w:r>
    </w:p>
    <w:p w:rsidR="007D3551" w:rsidRDefault="007D3551" w:rsidP="009510B5">
      <w:pPr>
        <w:numPr>
          <w:ilvl w:val="0"/>
          <w:numId w:val="4"/>
        </w:numPr>
        <w:shd w:val="clear" w:color="auto" w:fill="FFFFFF"/>
        <w:tabs>
          <w:tab w:val="left" w:pos="855"/>
          <w:tab w:val="left" w:leader="dot" w:pos="8033"/>
          <w:tab w:val="left" w:pos="8559"/>
        </w:tabs>
        <w:spacing w:line="297" w:lineRule="exact"/>
        <w:ind w:left="189"/>
        <w:rPr>
          <w:color w:val="000000"/>
          <w:spacing w:val="-11"/>
          <w:sz w:val="28"/>
          <w:szCs w:val="28"/>
        </w:rPr>
      </w:pPr>
      <w:r>
        <w:rPr>
          <w:color w:val="000000"/>
          <w:spacing w:val="-9"/>
          <w:sz w:val="28"/>
          <w:szCs w:val="28"/>
        </w:rPr>
        <w:t>Технические и программные средства сети</w:t>
      </w:r>
      <w:r>
        <w:rPr>
          <w:color w:val="000000"/>
          <w:sz w:val="28"/>
          <w:szCs w:val="28"/>
        </w:rPr>
        <w:tab/>
      </w:r>
      <w:r>
        <w:rPr>
          <w:color w:val="000000"/>
          <w:sz w:val="28"/>
          <w:szCs w:val="28"/>
        </w:rPr>
        <w:tab/>
      </w:r>
      <w:r>
        <w:rPr>
          <w:color w:val="000000"/>
          <w:spacing w:val="-23"/>
          <w:sz w:val="28"/>
          <w:szCs w:val="28"/>
        </w:rPr>
        <w:t>108</w:t>
      </w:r>
    </w:p>
    <w:p w:rsidR="007D3551" w:rsidRDefault="007D3551">
      <w:pPr>
        <w:shd w:val="clear" w:color="auto" w:fill="FFFFFF"/>
        <w:tabs>
          <w:tab w:val="left" w:pos="702"/>
          <w:tab w:val="left" w:pos="8559"/>
        </w:tabs>
        <w:spacing w:line="297" w:lineRule="exact"/>
        <w:ind w:firstLine="194"/>
      </w:pPr>
      <w:r>
        <w:rPr>
          <w:color w:val="000000"/>
          <w:spacing w:val="-11"/>
          <w:sz w:val="28"/>
          <w:szCs w:val="28"/>
        </w:rPr>
        <w:t>2.4.</w:t>
      </w:r>
      <w:r>
        <w:rPr>
          <w:color w:val="000000"/>
          <w:sz w:val="28"/>
          <w:szCs w:val="28"/>
        </w:rPr>
        <w:tab/>
      </w:r>
      <w:r>
        <w:rPr>
          <w:color w:val="000000"/>
          <w:spacing w:val="-3"/>
          <w:sz w:val="28"/>
          <w:szCs w:val="28"/>
        </w:rPr>
        <w:t>Создание региональной системы индексов цен - необходимый</w:t>
      </w:r>
      <w:r>
        <w:rPr>
          <w:color w:val="000000"/>
          <w:sz w:val="28"/>
          <w:szCs w:val="28"/>
        </w:rPr>
        <w:tab/>
      </w:r>
      <w:r>
        <w:rPr>
          <w:color w:val="000000"/>
          <w:spacing w:val="-23"/>
          <w:sz w:val="28"/>
          <w:szCs w:val="28"/>
        </w:rPr>
        <w:t>109</w:t>
      </w:r>
      <w:r>
        <w:rPr>
          <w:color w:val="000000"/>
          <w:spacing w:val="-23"/>
          <w:sz w:val="28"/>
          <w:szCs w:val="28"/>
        </w:rPr>
        <w:br/>
      </w:r>
      <w:r>
        <w:rPr>
          <w:color w:val="000000"/>
          <w:spacing w:val="-6"/>
          <w:sz w:val="28"/>
          <w:szCs w:val="28"/>
        </w:rPr>
        <w:t>элемент управления стоимостью строительства в условиях переходной</w:t>
      </w:r>
    </w:p>
    <w:p w:rsidR="007D3551" w:rsidRDefault="007D3551">
      <w:pPr>
        <w:shd w:val="clear" w:color="auto" w:fill="FFFFFF"/>
        <w:tabs>
          <w:tab w:val="left" w:pos="702"/>
          <w:tab w:val="left" w:pos="8559"/>
        </w:tabs>
        <w:spacing w:line="297" w:lineRule="exact"/>
        <w:ind w:firstLine="194"/>
        <w:sectPr w:rsidR="007D3551">
          <w:pgSz w:w="11909" w:h="16834"/>
          <w:pgMar w:top="1440" w:right="1427" w:bottom="720" w:left="1496" w:header="720" w:footer="720" w:gutter="0"/>
          <w:cols w:space="60"/>
          <w:noEndnote/>
        </w:sectPr>
      </w:pPr>
    </w:p>
    <w:p w:rsidR="007D3551" w:rsidRDefault="007D3551">
      <w:pPr>
        <w:shd w:val="clear" w:color="auto" w:fill="FFFFFF"/>
        <w:tabs>
          <w:tab w:val="left" w:leader="dot" w:pos="8051"/>
        </w:tabs>
        <w:ind w:left="27"/>
      </w:pPr>
      <w:r>
        <w:rPr>
          <w:color w:val="000000"/>
          <w:sz w:val="26"/>
          <w:szCs w:val="26"/>
        </w:rPr>
        <w:t>экономики</w:t>
      </w:r>
      <w:r>
        <w:rPr>
          <w:color w:val="000000"/>
          <w:sz w:val="26"/>
          <w:szCs w:val="26"/>
        </w:rPr>
        <w:tab/>
      </w:r>
    </w:p>
    <w:p w:rsidR="007D3551" w:rsidRDefault="007D3551" w:rsidP="009510B5">
      <w:pPr>
        <w:numPr>
          <w:ilvl w:val="0"/>
          <w:numId w:val="5"/>
        </w:numPr>
        <w:shd w:val="clear" w:color="auto" w:fill="FFFFFF"/>
        <w:tabs>
          <w:tab w:val="left" w:pos="873"/>
          <w:tab w:val="left" w:leader="dot" w:pos="7943"/>
          <w:tab w:val="left" w:pos="8505"/>
        </w:tabs>
        <w:spacing w:before="27" w:line="297" w:lineRule="exact"/>
        <w:ind w:left="221"/>
        <w:rPr>
          <w:color w:val="000000"/>
          <w:spacing w:val="-4"/>
          <w:sz w:val="26"/>
          <w:szCs w:val="26"/>
        </w:rPr>
      </w:pPr>
      <w:r>
        <w:rPr>
          <w:color w:val="000000"/>
          <w:spacing w:val="-1"/>
          <w:sz w:val="26"/>
          <w:szCs w:val="26"/>
        </w:rPr>
        <w:t>Опыт индексации в США</w:t>
      </w:r>
      <w:r>
        <w:rPr>
          <w:color w:val="000000"/>
          <w:sz w:val="26"/>
          <w:szCs w:val="26"/>
        </w:rPr>
        <w:tab/>
      </w:r>
      <w:r>
        <w:rPr>
          <w:color w:val="000000"/>
          <w:sz w:val="26"/>
          <w:szCs w:val="26"/>
        </w:rPr>
        <w:tab/>
      </w:r>
      <w:r>
        <w:rPr>
          <w:color w:val="000000"/>
          <w:spacing w:val="-19"/>
          <w:sz w:val="26"/>
          <w:szCs w:val="26"/>
        </w:rPr>
        <w:t>111</w:t>
      </w:r>
    </w:p>
    <w:p w:rsidR="007D3551" w:rsidRDefault="007D3551" w:rsidP="009510B5">
      <w:pPr>
        <w:numPr>
          <w:ilvl w:val="0"/>
          <w:numId w:val="5"/>
        </w:numPr>
        <w:shd w:val="clear" w:color="auto" w:fill="FFFFFF"/>
        <w:tabs>
          <w:tab w:val="left" w:pos="873"/>
          <w:tab w:val="left" w:leader="dot" w:pos="7974"/>
          <w:tab w:val="left" w:pos="8505"/>
        </w:tabs>
        <w:spacing w:line="297" w:lineRule="exact"/>
        <w:ind w:left="221"/>
        <w:rPr>
          <w:color w:val="000000"/>
          <w:spacing w:val="-4"/>
          <w:sz w:val="26"/>
          <w:szCs w:val="26"/>
        </w:rPr>
      </w:pPr>
      <w:r>
        <w:rPr>
          <w:color w:val="000000"/>
          <w:sz w:val="26"/>
          <w:szCs w:val="26"/>
        </w:rPr>
        <w:t>Расчет и применение индексов в Госкомстате РФ</w:t>
      </w:r>
      <w:r>
        <w:rPr>
          <w:color w:val="000000"/>
          <w:sz w:val="26"/>
          <w:szCs w:val="26"/>
        </w:rPr>
        <w:tab/>
      </w:r>
      <w:r>
        <w:rPr>
          <w:color w:val="000000"/>
          <w:sz w:val="26"/>
          <w:szCs w:val="26"/>
        </w:rPr>
        <w:tab/>
      </w:r>
      <w:r>
        <w:rPr>
          <w:color w:val="000000"/>
          <w:spacing w:val="-14"/>
          <w:sz w:val="26"/>
          <w:szCs w:val="26"/>
        </w:rPr>
        <w:t>113</w:t>
      </w:r>
    </w:p>
    <w:p w:rsidR="007D3551" w:rsidRDefault="007D3551" w:rsidP="009510B5">
      <w:pPr>
        <w:numPr>
          <w:ilvl w:val="0"/>
          <w:numId w:val="5"/>
        </w:numPr>
        <w:shd w:val="clear" w:color="auto" w:fill="FFFFFF"/>
        <w:tabs>
          <w:tab w:val="left" w:pos="873"/>
          <w:tab w:val="left" w:leader="dot" w:pos="7974"/>
          <w:tab w:val="left" w:pos="8505"/>
        </w:tabs>
        <w:spacing w:before="5" w:line="297" w:lineRule="exact"/>
        <w:ind w:left="221"/>
        <w:rPr>
          <w:color w:val="000000"/>
          <w:spacing w:val="-3"/>
          <w:sz w:val="26"/>
          <w:szCs w:val="26"/>
        </w:rPr>
      </w:pPr>
      <w:r>
        <w:rPr>
          <w:color w:val="000000"/>
          <w:sz w:val="26"/>
          <w:szCs w:val="26"/>
        </w:rPr>
        <w:t>Региональная система индексов</w:t>
      </w:r>
      <w:r>
        <w:rPr>
          <w:color w:val="000000"/>
          <w:sz w:val="26"/>
          <w:szCs w:val="26"/>
        </w:rPr>
        <w:tab/>
      </w:r>
      <w:r>
        <w:rPr>
          <w:color w:val="000000"/>
          <w:sz w:val="26"/>
          <w:szCs w:val="26"/>
        </w:rPr>
        <w:tab/>
      </w:r>
      <w:r>
        <w:rPr>
          <w:color w:val="000000"/>
          <w:spacing w:val="-11"/>
          <w:sz w:val="26"/>
          <w:szCs w:val="26"/>
        </w:rPr>
        <w:t>116</w:t>
      </w:r>
    </w:p>
    <w:p w:rsidR="007D3551" w:rsidRDefault="007D3551">
      <w:pPr>
        <w:shd w:val="clear" w:color="auto" w:fill="FFFFFF"/>
        <w:tabs>
          <w:tab w:val="left" w:pos="698"/>
          <w:tab w:val="left" w:leader="dot" w:pos="7952"/>
          <w:tab w:val="left" w:pos="8505"/>
        </w:tabs>
        <w:spacing w:line="297" w:lineRule="exact"/>
        <w:ind w:left="9" w:firstLine="203"/>
      </w:pPr>
      <w:r>
        <w:rPr>
          <w:color w:val="000000"/>
          <w:spacing w:val="-5"/>
          <w:sz w:val="26"/>
          <w:szCs w:val="26"/>
        </w:rPr>
        <w:t>2.5.</w:t>
      </w:r>
      <w:r>
        <w:rPr>
          <w:color w:val="000000"/>
          <w:sz w:val="26"/>
          <w:szCs w:val="26"/>
        </w:rPr>
        <w:tab/>
      </w:r>
      <w:r>
        <w:rPr>
          <w:color w:val="000000"/>
          <w:spacing w:val="3"/>
          <w:sz w:val="26"/>
          <w:szCs w:val="26"/>
        </w:rPr>
        <w:t>Методы расчета индексов цен в строительстве и их применение</w:t>
      </w:r>
      <w:r>
        <w:rPr>
          <w:color w:val="000000"/>
          <w:sz w:val="26"/>
          <w:szCs w:val="26"/>
        </w:rPr>
        <w:tab/>
      </w:r>
      <w:r>
        <w:rPr>
          <w:color w:val="000000"/>
          <w:spacing w:val="-15"/>
          <w:sz w:val="26"/>
          <w:szCs w:val="26"/>
        </w:rPr>
        <w:t>119</w:t>
      </w:r>
      <w:r>
        <w:rPr>
          <w:color w:val="000000"/>
          <w:spacing w:val="-15"/>
          <w:sz w:val="26"/>
          <w:szCs w:val="26"/>
        </w:rPr>
        <w:br/>
      </w:r>
      <w:r>
        <w:rPr>
          <w:color w:val="000000"/>
          <w:spacing w:val="-1"/>
          <w:sz w:val="26"/>
          <w:szCs w:val="26"/>
        </w:rPr>
        <w:t>в региональной системе ценообразования</w:t>
      </w:r>
      <w:r>
        <w:rPr>
          <w:color w:val="000000"/>
          <w:sz w:val="26"/>
          <w:szCs w:val="26"/>
        </w:rPr>
        <w:tab/>
      </w:r>
    </w:p>
    <w:p w:rsidR="007D3551" w:rsidRDefault="007D3551">
      <w:pPr>
        <w:shd w:val="clear" w:color="auto" w:fill="FFFFFF"/>
        <w:tabs>
          <w:tab w:val="left" w:pos="864"/>
          <w:tab w:val="left" w:leader="dot" w:pos="7826"/>
          <w:tab w:val="left" w:pos="8505"/>
        </w:tabs>
        <w:spacing w:line="297" w:lineRule="exact"/>
        <w:ind w:left="212"/>
      </w:pPr>
      <w:r>
        <w:rPr>
          <w:color w:val="000000"/>
          <w:spacing w:val="-4"/>
          <w:sz w:val="26"/>
          <w:szCs w:val="26"/>
        </w:rPr>
        <w:t xml:space="preserve"> 2.5.1.</w:t>
      </w:r>
      <w:r>
        <w:rPr>
          <w:color w:val="000000"/>
          <w:sz w:val="26"/>
          <w:szCs w:val="26"/>
        </w:rPr>
        <w:tab/>
        <w:t>Расчет индексов на виды работ</w:t>
      </w:r>
      <w:r>
        <w:rPr>
          <w:color w:val="000000"/>
          <w:sz w:val="26"/>
          <w:szCs w:val="26"/>
        </w:rPr>
        <w:tab/>
      </w:r>
      <w:r>
        <w:rPr>
          <w:color w:val="000000"/>
          <w:sz w:val="26"/>
          <w:szCs w:val="26"/>
        </w:rPr>
        <w:tab/>
      </w:r>
      <w:r>
        <w:rPr>
          <w:color w:val="000000"/>
          <w:spacing w:val="-13"/>
          <w:sz w:val="26"/>
          <w:szCs w:val="26"/>
        </w:rPr>
        <w:t>119</w:t>
      </w:r>
    </w:p>
    <w:p w:rsidR="007D3551" w:rsidRDefault="007D3551" w:rsidP="009510B5">
      <w:pPr>
        <w:numPr>
          <w:ilvl w:val="0"/>
          <w:numId w:val="6"/>
        </w:numPr>
        <w:shd w:val="clear" w:color="auto" w:fill="FFFFFF"/>
        <w:tabs>
          <w:tab w:val="left" w:pos="864"/>
          <w:tab w:val="left" w:leader="dot" w:pos="7857"/>
          <w:tab w:val="left" w:pos="8505"/>
        </w:tabs>
        <w:spacing w:line="297" w:lineRule="exact"/>
        <w:ind w:left="212"/>
        <w:rPr>
          <w:color w:val="000000"/>
          <w:spacing w:val="-4"/>
          <w:sz w:val="26"/>
          <w:szCs w:val="26"/>
        </w:rPr>
      </w:pPr>
      <w:r>
        <w:rPr>
          <w:color w:val="000000"/>
          <w:sz w:val="26"/>
          <w:szCs w:val="26"/>
        </w:rPr>
        <w:t>Расчет индексов по конструктивным элементам</w:t>
      </w:r>
      <w:r>
        <w:rPr>
          <w:color w:val="000000"/>
          <w:sz w:val="26"/>
          <w:szCs w:val="26"/>
        </w:rPr>
        <w:tab/>
      </w:r>
      <w:r>
        <w:rPr>
          <w:color w:val="000000"/>
          <w:sz w:val="26"/>
          <w:szCs w:val="26"/>
        </w:rPr>
        <w:tab/>
      </w:r>
      <w:r>
        <w:rPr>
          <w:color w:val="000000"/>
          <w:spacing w:val="-15"/>
          <w:sz w:val="26"/>
          <w:szCs w:val="26"/>
        </w:rPr>
        <w:t>122</w:t>
      </w:r>
    </w:p>
    <w:p w:rsidR="007D3551" w:rsidRDefault="007D3551" w:rsidP="009510B5">
      <w:pPr>
        <w:numPr>
          <w:ilvl w:val="0"/>
          <w:numId w:val="6"/>
        </w:numPr>
        <w:shd w:val="clear" w:color="auto" w:fill="FFFFFF"/>
        <w:tabs>
          <w:tab w:val="left" w:pos="864"/>
          <w:tab w:val="left" w:leader="dot" w:pos="7826"/>
          <w:tab w:val="left" w:pos="8505"/>
        </w:tabs>
        <w:spacing w:line="297" w:lineRule="exact"/>
        <w:ind w:left="212"/>
        <w:rPr>
          <w:color w:val="000000"/>
          <w:spacing w:val="-4"/>
          <w:sz w:val="26"/>
          <w:szCs w:val="26"/>
        </w:rPr>
      </w:pPr>
      <w:r>
        <w:rPr>
          <w:color w:val="000000"/>
          <w:sz w:val="26"/>
          <w:szCs w:val="26"/>
        </w:rPr>
        <w:t>Расчет индекса на СМР</w:t>
      </w:r>
      <w:r>
        <w:rPr>
          <w:color w:val="000000"/>
          <w:sz w:val="26"/>
          <w:szCs w:val="26"/>
        </w:rPr>
        <w:tab/>
      </w:r>
      <w:r>
        <w:rPr>
          <w:color w:val="000000"/>
          <w:sz w:val="26"/>
          <w:szCs w:val="26"/>
        </w:rPr>
        <w:tab/>
      </w:r>
      <w:r>
        <w:rPr>
          <w:color w:val="000000"/>
          <w:spacing w:val="-13"/>
          <w:sz w:val="26"/>
          <w:szCs w:val="26"/>
        </w:rPr>
        <w:t>124</w:t>
      </w:r>
    </w:p>
    <w:p w:rsidR="007D3551" w:rsidRDefault="007D3551" w:rsidP="009510B5">
      <w:pPr>
        <w:numPr>
          <w:ilvl w:val="0"/>
          <w:numId w:val="6"/>
        </w:numPr>
        <w:shd w:val="clear" w:color="auto" w:fill="FFFFFF"/>
        <w:tabs>
          <w:tab w:val="left" w:pos="864"/>
          <w:tab w:val="left" w:leader="dot" w:pos="7848"/>
          <w:tab w:val="left" w:pos="8505"/>
        </w:tabs>
        <w:spacing w:line="297" w:lineRule="exact"/>
        <w:ind w:left="212"/>
        <w:rPr>
          <w:color w:val="000000"/>
          <w:spacing w:val="-3"/>
          <w:sz w:val="26"/>
          <w:szCs w:val="26"/>
        </w:rPr>
      </w:pPr>
      <w:r>
        <w:rPr>
          <w:color w:val="000000"/>
          <w:sz w:val="26"/>
          <w:szCs w:val="26"/>
        </w:rPr>
        <w:t>Расчет индекса на эксплуатацию машин</w:t>
      </w:r>
      <w:r>
        <w:rPr>
          <w:color w:val="000000"/>
          <w:sz w:val="26"/>
          <w:szCs w:val="26"/>
        </w:rPr>
        <w:tab/>
      </w:r>
      <w:r>
        <w:rPr>
          <w:color w:val="000000"/>
          <w:sz w:val="26"/>
          <w:szCs w:val="26"/>
        </w:rPr>
        <w:tab/>
      </w:r>
      <w:r>
        <w:rPr>
          <w:color w:val="000000"/>
          <w:spacing w:val="-13"/>
          <w:sz w:val="26"/>
          <w:szCs w:val="26"/>
        </w:rPr>
        <w:t>127</w:t>
      </w:r>
    </w:p>
    <w:p w:rsidR="007D3551" w:rsidRDefault="007D3551" w:rsidP="009510B5">
      <w:pPr>
        <w:numPr>
          <w:ilvl w:val="0"/>
          <w:numId w:val="6"/>
        </w:numPr>
        <w:shd w:val="clear" w:color="auto" w:fill="FFFFFF"/>
        <w:tabs>
          <w:tab w:val="left" w:pos="864"/>
          <w:tab w:val="left" w:leader="dot" w:pos="7808"/>
          <w:tab w:val="left" w:pos="8505"/>
        </w:tabs>
        <w:spacing w:line="297" w:lineRule="exact"/>
        <w:ind w:left="212"/>
        <w:rPr>
          <w:color w:val="000000"/>
          <w:spacing w:val="-3"/>
          <w:sz w:val="26"/>
          <w:szCs w:val="26"/>
        </w:rPr>
      </w:pPr>
      <w:r>
        <w:rPr>
          <w:color w:val="000000"/>
          <w:sz w:val="26"/>
          <w:szCs w:val="26"/>
        </w:rPr>
        <w:t>Расчет среднего индекса на СМР по области</w:t>
      </w:r>
      <w:r>
        <w:rPr>
          <w:color w:val="000000"/>
          <w:sz w:val="26"/>
          <w:szCs w:val="26"/>
        </w:rPr>
        <w:tab/>
      </w:r>
      <w:r>
        <w:rPr>
          <w:color w:val="000000"/>
          <w:sz w:val="26"/>
          <w:szCs w:val="26"/>
        </w:rPr>
        <w:tab/>
      </w:r>
      <w:r>
        <w:rPr>
          <w:color w:val="000000"/>
          <w:spacing w:val="-13"/>
          <w:sz w:val="26"/>
          <w:szCs w:val="26"/>
        </w:rPr>
        <w:t>128</w:t>
      </w:r>
    </w:p>
    <w:p w:rsidR="007D3551" w:rsidRDefault="007D3551" w:rsidP="009510B5">
      <w:pPr>
        <w:numPr>
          <w:ilvl w:val="0"/>
          <w:numId w:val="6"/>
        </w:numPr>
        <w:shd w:val="clear" w:color="auto" w:fill="FFFFFF"/>
        <w:tabs>
          <w:tab w:val="left" w:pos="864"/>
          <w:tab w:val="left" w:leader="dot" w:pos="8028"/>
          <w:tab w:val="left" w:pos="8505"/>
        </w:tabs>
        <w:spacing w:line="297" w:lineRule="exact"/>
        <w:ind w:left="212"/>
        <w:rPr>
          <w:color w:val="000000"/>
          <w:spacing w:val="-3"/>
          <w:sz w:val="26"/>
          <w:szCs w:val="26"/>
        </w:rPr>
      </w:pPr>
      <w:r>
        <w:rPr>
          <w:color w:val="000000"/>
          <w:sz w:val="26"/>
          <w:szCs w:val="26"/>
        </w:rPr>
        <w:t>Применение индексов цен в стоимостных расчетах</w:t>
      </w:r>
      <w:r>
        <w:rPr>
          <w:color w:val="000000"/>
          <w:sz w:val="26"/>
          <w:szCs w:val="26"/>
        </w:rPr>
        <w:tab/>
      </w:r>
      <w:r>
        <w:rPr>
          <w:color w:val="000000"/>
          <w:sz w:val="26"/>
          <w:szCs w:val="26"/>
        </w:rPr>
        <w:tab/>
      </w:r>
      <w:r>
        <w:rPr>
          <w:color w:val="000000"/>
          <w:spacing w:val="-11"/>
          <w:sz w:val="26"/>
          <w:szCs w:val="26"/>
        </w:rPr>
        <w:t>129</w:t>
      </w:r>
    </w:p>
    <w:p w:rsidR="007D3551" w:rsidRDefault="007D3551">
      <w:pPr>
        <w:shd w:val="clear" w:color="auto" w:fill="FFFFFF"/>
        <w:tabs>
          <w:tab w:val="left" w:pos="698"/>
          <w:tab w:val="left" w:leader="dot" w:pos="8024"/>
          <w:tab w:val="left" w:pos="8505"/>
        </w:tabs>
        <w:spacing w:before="5" w:line="297" w:lineRule="exact"/>
        <w:ind w:left="9" w:firstLine="203"/>
      </w:pPr>
      <w:r>
        <w:rPr>
          <w:color w:val="000000"/>
          <w:spacing w:val="-5"/>
          <w:sz w:val="26"/>
          <w:szCs w:val="26"/>
        </w:rPr>
        <w:t>2.6.</w:t>
      </w:r>
      <w:r>
        <w:rPr>
          <w:color w:val="000000"/>
          <w:sz w:val="26"/>
          <w:szCs w:val="26"/>
        </w:rPr>
        <w:tab/>
      </w:r>
      <w:r>
        <w:rPr>
          <w:color w:val="000000"/>
          <w:spacing w:val="11"/>
          <w:sz w:val="26"/>
          <w:szCs w:val="26"/>
        </w:rPr>
        <w:t>Методология мониторинга цен на ресурсы, используемые в</w:t>
      </w:r>
      <w:r>
        <w:rPr>
          <w:color w:val="000000"/>
          <w:sz w:val="26"/>
          <w:szCs w:val="26"/>
        </w:rPr>
        <w:tab/>
      </w:r>
      <w:r>
        <w:rPr>
          <w:color w:val="000000"/>
          <w:spacing w:val="-21"/>
          <w:sz w:val="26"/>
          <w:szCs w:val="26"/>
        </w:rPr>
        <w:t>131</w:t>
      </w:r>
      <w:r>
        <w:rPr>
          <w:color w:val="000000"/>
          <w:spacing w:val="-21"/>
          <w:sz w:val="26"/>
          <w:szCs w:val="26"/>
        </w:rPr>
        <w:br/>
      </w:r>
      <w:r>
        <w:rPr>
          <w:color w:val="000000"/>
          <w:sz w:val="26"/>
          <w:szCs w:val="26"/>
        </w:rPr>
        <w:t>строительстве, и обработка результатов мониторинга</w:t>
      </w:r>
      <w:r>
        <w:rPr>
          <w:color w:val="000000"/>
          <w:sz w:val="26"/>
          <w:szCs w:val="26"/>
        </w:rPr>
        <w:tab/>
      </w:r>
    </w:p>
    <w:p w:rsidR="007D3551" w:rsidRDefault="007D3551" w:rsidP="009510B5">
      <w:pPr>
        <w:numPr>
          <w:ilvl w:val="0"/>
          <w:numId w:val="7"/>
        </w:numPr>
        <w:shd w:val="clear" w:color="auto" w:fill="FFFFFF"/>
        <w:tabs>
          <w:tab w:val="left" w:pos="864"/>
          <w:tab w:val="left" w:leader="dot" w:pos="7830"/>
          <w:tab w:val="left" w:pos="8505"/>
        </w:tabs>
        <w:spacing w:before="5" w:line="297" w:lineRule="exact"/>
        <w:ind w:left="207"/>
        <w:rPr>
          <w:color w:val="000000"/>
          <w:spacing w:val="-3"/>
          <w:sz w:val="26"/>
          <w:szCs w:val="26"/>
        </w:rPr>
      </w:pPr>
      <w:r>
        <w:rPr>
          <w:color w:val="000000"/>
          <w:sz w:val="26"/>
          <w:szCs w:val="26"/>
        </w:rPr>
        <w:t>Регистрация цен на материальные ресурсы</w:t>
      </w:r>
      <w:r>
        <w:rPr>
          <w:color w:val="000000"/>
          <w:sz w:val="26"/>
          <w:szCs w:val="26"/>
        </w:rPr>
        <w:tab/>
      </w:r>
      <w:r>
        <w:rPr>
          <w:color w:val="000000"/>
          <w:sz w:val="26"/>
          <w:szCs w:val="26"/>
        </w:rPr>
        <w:tab/>
      </w:r>
      <w:r>
        <w:rPr>
          <w:color w:val="000000"/>
          <w:spacing w:val="-16"/>
          <w:sz w:val="26"/>
          <w:szCs w:val="26"/>
        </w:rPr>
        <w:t>133</w:t>
      </w:r>
    </w:p>
    <w:p w:rsidR="007D3551" w:rsidRDefault="007D3551" w:rsidP="009510B5">
      <w:pPr>
        <w:numPr>
          <w:ilvl w:val="0"/>
          <w:numId w:val="8"/>
        </w:numPr>
        <w:shd w:val="clear" w:color="auto" w:fill="FFFFFF"/>
        <w:tabs>
          <w:tab w:val="left" w:pos="864"/>
          <w:tab w:val="left" w:leader="dot" w:pos="8064"/>
          <w:tab w:val="left" w:pos="8505"/>
        </w:tabs>
        <w:spacing w:line="297" w:lineRule="exact"/>
        <w:ind w:left="5" w:firstLine="203"/>
        <w:rPr>
          <w:color w:val="000000"/>
          <w:spacing w:val="-4"/>
          <w:sz w:val="26"/>
          <w:szCs w:val="26"/>
        </w:rPr>
      </w:pPr>
      <w:r>
        <w:rPr>
          <w:color w:val="000000"/>
          <w:spacing w:val="1"/>
          <w:sz w:val="26"/>
          <w:szCs w:val="26"/>
        </w:rPr>
        <w:t>Регистрация стоимости эксплуатации машин, механизмов и ав-</w:t>
      </w:r>
      <w:r>
        <w:rPr>
          <w:color w:val="000000"/>
          <w:sz w:val="26"/>
          <w:szCs w:val="26"/>
        </w:rPr>
        <w:tab/>
      </w:r>
      <w:r>
        <w:rPr>
          <w:color w:val="000000"/>
          <w:spacing w:val="-13"/>
          <w:sz w:val="26"/>
          <w:szCs w:val="26"/>
        </w:rPr>
        <w:t>139</w:t>
      </w:r>
      <w:r>
        <w:rPr>
          <w:color w:val="000000"/>
          <w:spacing w:val="-13"/>
          <w:sz w:val="26"/>
          <w:szCs w:val="26"/>
        </w:rPr>
        <w:br/>
      </w:r>
      <w:r>
        <w:rPr>
          <w:color w:val="000000"/>
          <w:spacing w:val="-1"/>
          <w:sz w:val="26"/>
          <w:szCs w:val="26"/>
        </w:rPr>
        <w:t>тотранспорта</w:t>
      </w:r>
      <w:r>
        <w:rPr>
          <w:color w:val="000000"/>
          <w:sz w:val="26"/>
          <w:szCs w:val="26"/>
        </w:rPr>
        <w:tab/>
      </w:r>
    </w:p>
    <w:p w:rsidR="007D3551" w:rsidRDefault="007D3551" w:rsidP="009510B5">
      <w:pPr>
        <w:numPr>
          <w:ilvl w:val="0"/>
          <w:numId w:val="8"/>
        </w:numPr>
        <w:shd w:val="clear" w:color="auto" w:fill="FFFFFF"/>
        <w:tabs>
          <w:tab w:val="left" w:pos="864"/>
          <w:tab w:val="left" w:leader="dot" w:pos="8046"/>
          <w:tab w:val="left" w:pos="8505"/>
        </w:tabs>
        <w:spacing w:line="297" w:lineRule="exact"/>
        <w:ind w:left="5" w:firstLine="203"/>
        <w:rPr>
          <w:color w:val="000000"/>
          <w:spacing w:val="-4"/>
          <w:sz w:val="26"/>
          <w:szCs w:val="26"/>
        </w:rPr>
      </w:pPr>
      <w:r>
        <w:rPr>
          <w:color w:val="000000"/>
          <w:spacing w:val="1"/>
          <w:sz w:val="26"/>
          <w:szCs w:val="26"/>
        </w:rPr>
        <w:t>Регистрация уровня заработной платы и других затрат в строи-</w:t>
      </w:r>
      <w:r>
        <w:rPr>
          <w:color w:val="000000"/>
          <w:sz w:val="26"/>
          <w:szCs w:val="26"/>
        </w:rPr>
        <w:tab/>
      </w:r>
      <w:r>
        <w:rPr>
          <w:color w:val="000000"/>
          <w:spacing w:val="-13"/>
          <w:sz w:val="26"/>
          <w:szCs w:val="26"/>
        </w:rPr>
        <w:t>140</w:t>
      </w:r>
      <w:r>
        <w:rPr>
          <w:color w:val="000000"/>
          <w:spacing w:val="-13"/>
          <w:sz w:val="26"/>
          <w:szCs w:val="26"/>
        </w:rPr>
        <w:br/>
      </w:r>
      <w:r>
        <w:rPr>
          <w:color w:val="000000"/>
          <w:spacing w:val="1"/>
          <w:sz w:val="26"/>
          <w:szCs w:val="26"/>
        </w:rPr>
        <w:t>тельстве</w:t>
      </w:r>
      <w:r>
        <w:rPr>
          <w:color w:val="000000"/>
          <w:sz w:val="26"/>
          <w:szCs w:val="26"/>
        </w:rPr>
        <w:tab/>
      </w:r>
    </w:p>
    <w:p w:rsidR="007D3551" w:rsidRDefault="007D3551" w:rsidP="009510B5">
      <w:pPr>
        <w:numPr>
          <w:ilvl w:val="0"/>
          <w:numId w:val="8"/>
        </w:numPr>
        <w:shd w:val="clear" w:color="auto" w:fill="FFFFFF"/>
        <w:tabs>
          <w:tab w:val="left" w:pos="864"/>
          <w:tab w:val="left" w:leader="dot" w:pos="7817"/>
          <w:tab w:val="left" w:pos="8505"/>
        </w:tabs>
        <w:spacing w:line="297" w:lineRule="exact"/>
        <w:ind w:left="5" w:firstLine="203"/>
        <w:rPr>
          <w:color w:val="000000"/>
          <w:spacing w:val="-4"/>
          <w:sz w:val="26"/>
          <w:szCs w:val="26"/>
        </w:rPr>
      </w:pPr>
      <w:r>
        <w:rPr>
          <w:color w:val="000000"/>
          <w:spacing w:val="5"/>
          <w:sz w:val="26"/>
          <w:szCs w:val="26"/>
        </w:rPr>
        <w:t>Порядок регистрации и расчета стоимости 1 кв. метра общей</w:t>
      </w:r>
      <w:r>
        <w:rPr>
          <w:color w:val="000000"/>
          <w:sz w:val="26"/>
          <w:szCs w:val="26"/>
        </w:rPr>
        <w:tab/>
      </w:r>
      <w:r>
        <w:rPr>
          <w:color w:val="000000"/>
          <w:spacing w:val="-21"/>
          <w:sz w:val="26"/>
          <w:szCs w:val="26"/>
        </w:rPr>
        <w:t>141</w:t>
      </w:r>
      <w:r>
        <w:rPr>
          <w:color w:val="000000"/>
          <w:spacing w:val="-21"/>
          <w:sz w:val="26"/>
          <w:szCs w:val="26"/>
        </w:rPr>
        <w:br/>
      </w:r>
      <w:r>
        <w:rPr>
          <w:color w:val="000000"/>
          <w:spacing w:val="-1"/>
          <w:sz w:val="26"/>
          <w:szCs w:val="26"/>
        </w:rPr>
        <w:t xml:space="preserve"> площади</w:t>
      </w:r>
      <w:r>
        <w:rPr>
          <w:color w:val="000000"/>
          <w:sz w:val="26"/>
          <w:szCs w:val="26"/>
        </w:rPr>
        <w:tab/>
      </w:r>
    </w:p>
    <w:p w:rsidR="007D3551" w:rsidRDefault="007D3551">
      <w:pPr>
        <w:shd w:val="clear" w:color="auto" w:fill="FFFFFF"/>
        <w:tabs>
          <w:tab w:val="left" w:leader="dot" w:pos="8060"/>
          <w:tab w:val="left" w:pos="8505"/>
        </w:tabs>
        <w:spacing w:line="297" w:lineRule="exact"/>
        <w:ind w:left="207"/>
      </w:pPr>
      <w:r>
        <w:rPr>
          <w:color w:val="000000"/>
          <w:spacing w:val="1"/>
          <w:sz w:val="26"/>
          <w:szCs w:val="26"/>
        </w:rPr>
        <w:t xml:space="preserve">Выводы по главе </w:t>
      </w:r>
      <w:r>
        <w:rPr>
          <w:color w:val="000000"/>
          <w:spacing w:val="1"/>
          <w:sz w:val="26"/>
          <w:szCs w:val="26"/>
          <w:lang w:val="en-US"/>
        </w:rPr>
        <w:t>II</w:t>
      </w:r>
      <w:r w:rsidRPr="009510B5">
        <w:rPr>
          <w:color w:val="000000"/>
          <w:sz w:val="26"/>
          <w:szCs w:val="26"/>
        </w:rPr>
        <w:tab/>
      </w:r>
      <w:r w:rsidRPr="009510B5">
        <w:rPr>
          <w:color w:val="000000"/>
          <w:sz w:val="26"/>
          <w:szCs w:val="26"/>
        </w:rPr>
        <w:tab/>
      </w:r>
      <w:r>
        <w:rPr>
          <w:color w:val="000000"/>
          <w:spacing w:val="-13"/>
          <w:sz w:val="26"/>
          <w:szCs w:val="26"/>
        </w:rPr>
        <w:t>144</w:t>
      </w:r>
    </w:p>
    <w:p w:rsidR="007D3551" w:rsidRDefault="007D3551">
      <w:pPr>
        <w:shd w:val="clear" w:color="auto" w:fill="FFFFFF"/>
        <w:tabs>
          <w:tab w:val="left" w:leader="dot" w:pos="8037"/>
        </w:tabs>
        <w:spacing w:before="297" w:line="302" w:lineRule="exact"/>
        <w:ind w:left="9" w:firstLine="198"/>
        <w:jc w:val="both"/>
      </w:pPr>
      <w:r>
        <w:rPr>
          <w:color w:val="000000"/>
          <w:spacing w:val="7"/>
          <w:sz w:val="26"/>
          <w:szCs w:val="26"/>
        </w:rPr>
        <w:t>3. РАЗВИТИЕ МЕТОДОЛОГИЧЕСКИХ АСПЕКТОВ  УПРАВЛЕ-      146</w:t>
      </w:r>
      <w:r>
        <w:rPr>
          <w:color w:val="000000"/>
          <w:spacing w:val="7"/>
          <w:sz w:val="26"/>
          <w:szCs w:val="26"/>
        </w:rPr>
        <w:br/>
      </w:r>
      <w:r>
        <w:rPr>
          <w:color w:val="000000"/>
          <w:spacing w:val="1"/>
          <w:sz w:val="26"/>
          <w:szCs w:val="26"/>
        </w:rPr>
        <w:t>НИЯ ПРОЕКТАМИ В СТОИМОСТНОМ ИНЖИНИРИНГЕ</w:t>
      </w:r>
      <w:r>
        <w:rPr>
          <w:color w:val="000000"/>
          <w:sz w:val="26"/>
          <w:szCs w:val="26"/>
        </w:rPr>
        <w:tab/>
      </w:r>
    </w:p>
    <w:p w:rsidR="007D3551" w:rsidRDefault="007D3551">
      <w:pPr>
        <w:shd w:val="clear" w:color="auto" w:fill="FFFFFF"/>
        <w:tabs>
          <w:tab w:val="left" w:pos="662"/>
          <w:tab w:val="left" w:leader="dot" w:pos="8019"/>
        </w:tabs>
        <w:spacing w:line="302" w:lineRule="exact"/>
        <w:ind w:firstLine="203"/>
      </w:pPr>
      <w:r>
        <w:rPr>
          <w:color w:val="000000"/>
          <w:spacing w:val="-5"/>
          <w:sz w:val="26"/>
          <w:szCs w:val="26"/>
        </w:rPr>
        <w:t>3.1.</w:t>
      </w:r>
      <w:r>
        <w:rPr>
          <w:color w:val="000000"/>
          <w:sz w:val="26"/>
          <w:szCs w:val="26"/>
        </w:rPr>
        <w:tab/>
      </w:r>
      <w:r>
        <w:rPr>
          <w:color w:val="000000"/>
          <w:spacing w:val="2"/>
          <w:sz w:val="26"/>
          <w:szCs w:val="26"/>
        </w:rPr>
        <w:t>Управление проектами и Управление стоимостью в стоимостном      146</w:t>
      </w:r>
      <w:r>
        <w:rPr>
          <w:color w:val="000000"/>
          <w:spacing w:val="2"/>
          <w:sz w:val="26"/>
          <w:szCs w:val="26"/>
        </w:rPr>
        <w:br/>
      </w:r>
      <w:r>
        <w:rPr>
          <w:color w:val="000000"/>
          <w:sz w:val="26"/>
          <w:szCs w:val="26"/>
        </w:rPr>
        <w:t>инжиниринге</w:t>
      </w:r>
      <w:r>
        <w:rPr>
          <w:color w:val="000000"/>
          <w:sz w:val="26"/>
          <w:szCs w:val="26"/>
        </w:rPr>
        <w:tab/>
      </w:r>
    </w:p>
    <w:p w:rsidR="007D3551" w:rsidRDefault="007D3551">
      <w:pPr>
        <w:shd w:val="clear" w:color="auto" w:fill="FFFFFF"/>
        <w:tabs>
          <w:tab w:val="left" w:leader="dot" w:pos="8028"/>
        </w:tabs>
        <w:spacing w:line="302" w:lineRule="exact"/>
        <w:ind w:left="5" w:right="18" w:firstLine="198"/>
        <w:jc w:val="both"/>
      </w:pPr>
      <w:r>
        <w:rPr>
          <w:color w:val="000000"/>
          <w:spacing w:val="6"/>
          <w:sz w:val="26"/>
          <w:szCs w:val="26"/>
        </w:rPr>
        <w:t>3.1.1. Создание системы управления стоимостью инвестиционного      155</w:t>
      </w:r>
      <w:r>
        <w:rPr>
          <w:color w:val="000000"/>
          <w:spacing w:val="6"/>
          <w:sz w:val="26"/>
          <w:szCs w:val="26"/>
        </w:rPr>
        <w:br/>
      </w:r>
      <w:r>
        <w:rPr>
          <w:color w:val="000000"/>
          <w:sz w:val="26"/>
          <w:szCs w:val="26"/>
        </w:rPr>
        <w:t>проекта</w:t>
      </w:r>
      <w:r>
        <w:rPr>
          <w:color w:val="000000"/>
          <w:sz w:val="26"/>
          <w:szCs w:val="26"/>
        </w:rPr>
        <w:tab/>
      </w:r>
    </w:p>
    <w:p w:rsidR="007D3551" w:rsidRDefault="007D3551">
      <w:pPr>
        <w:shd w:val="clear" w:color="auto" w:fill="FFFFFF"/>
        <w:tabs>
          <w:tab w:val="left" w:pos="662"/>
          <w:tab w:val="left" w:leader="dot" w:pos="8028"/>
        </w:tabs>
        <w:spacing w:line="302" w:lineRule="exact"/>
        <w:ind w:firstLine="203"/>
      </w:pPr>
      <w:r>
        <w:rPr>
          <w:color w:val="000000"/>
          <w:spacing w:val="-5"/>
          <w:sz w:val="26"/>
          <w:szCs w:val="26"/>
        </w:rPr>
        <w:t>3.2.</w:t>
      </w:r>
      <w:r>
        <w:rPr>
          <w:color w:val="000000"/>
          <w:sz w:val="26"/>
          <w:szCs w:val="26"/>
        </w:rPr>
        <w:tab/>
      </w:r>
      <w:r>
        <w:rPr>
          <w:color w:val="000000"/>
          <w:spacing w:val="3"/>
          <w:sz w:val="26"/>
          <w:szCs w:val="26"/>
        </w:rPr>
        <w:t xml:space="preserve">Управление проектами в гомеостатической системе при </w:t>
      </w:r>
      <w:r>
        <w:rPr>
          <w:i/>
          <w:iCs/>
          <w:color w:val="000000"/>
          <w:spacing w:val="3"/>
          <w:sz w:val="26"/>
          <w:szCs w:val="26"/>
        </w:rPr>
        <w:t xml:space="preserve">опрсде-      </w:t>
      </w:r>
      <w:r>
        <w:rPr>
          <w:color w:val="000000"/>
          <w:spacing w:val="3"/>
          <w:sz w:val="26"/>
          <w:szCs w:val="26"/>
        </w:rPr>
        <w:t>157</w:t>
      </w:r>
      <w:r>
        <w:rPr>
          <w:color w:val="000000"/>
          <w:spacing w:val="3"/>
          <w:sz w:val="26"/>
          <w:szCs w:val="26"/>
        </w:rPr>
        <w:br/>
      </w:r>
      <w:r>
        <w:rPr>
          <w:color w:val="000000"/>
          <w:sz w:val="26"/>
          <w:szCs w:val="26"/>
        </w:rPr>
        <w:t>лении рыночной стоимости проекта</w:t>
      </w:r>
      <w:r>
        <w:rPr>
          <w:color w:val="000000"/>
          <w:sz w:val="26"/>
          <w:szCs w:val="26"/>
        </w:rPr>
        <w:tab/>
      </w:r>
    </w:p>
    <w:p w:rsidR="007D3551" w:rsidRDefault="007D3551">
      <w:pPr>
        <w:shd w:val="clear" w:color="auto" w:fill="FFFFFF"/>
        <w:tabs>
          <w:tab w:val="left" w:pos="788"/>
          <w:tab w:val="left" w:leader="dot" w:pos="8010"/>
        </w:tabs>
        <w:spacing w:line="302" w:lineRule="exact"/>
        <w:ind w:left="9" w:firstLine="198"/>
      </w:pPr>
      <w:r>
        <w:rPr>
          <w:color w:val="000000"/>
          <w:spacing w:val="-5"/>
          <w:sz w:val="26"/>
          <w:szCs w:val="26"/>
        </w:rPr>
        <w:t>3.3.</w:t>
      </w:r>
      <w:r>
        <w:rPr>
          <w:color w:val="000000"/>
          <w:sz w:val="26"/>
          <w:szCs w:val="26"/>
        </w:rPr>
        <w:tab/>
      </w:r>
      <w:r>
        <w:rPr>
          <w:color w:val="000000"/>
          <w:spacing w:val="4"/>
          <w:sz w:val="26"/>
          <w:szCs w:val="26"/>
        </w:rPr>
        <w:t>Систематизация  и  классификация  факторов,  определяющих      168</w:t>
      </w:r>
      <w:r>
        <w:rPr>
          <w:color w:val="000000"/>
          <w:spacing w:val="4"/>
          <w:sz w:val="26"/>
          <w:szCs w:val="26"/>
        </w:rPr>
        <w:br/>
      </w:r>
      <w:r>
        <w:rPr>
          <w:color w:val="000000"/>
          <w:spacing w:val="-1"/>
          <w:sz w:val="26"/>
          <w:szCs w:val="26"/>
        </w:rPr>
        <w:t>стоимость строительной продукции</w:t>
      </w:r>
      <w:r>
        <w:rPr>
          <w:color w:val="000000"/>
          <w:sz w:val="26"/>
          <w:szCs w:val="26"/>
        </w:rPr>
        <w:tab/>
      </w:r>
    </w:p>
    <w:p w:rsidR="007D3551" w:rsidRDefault="007D3551">
      <w:pPr>
        <w:shd w:val="clear" w:color="auto" w:fill="FFFFFF"/>
        <w:tabs>
          <w:tab w:val="left" w:pos="869"/>
          <w:tab w:val="left" w:leader="dot" w:pos="8006"/>
        </w:tabs>
        <w:spacing w:before="5" w:line="302" w:lineRule="exact"/>
        <w:ind w:left="9" w:firstLine="194"/>
      </w:pPr>
      <w:r>
        <w:rPr>
          <w:color w:val="000000"/>
          <w:spacing w:val="-5"/>
          <w:sz w:val="26"/>
          <w:szCs w:val="26"/>
        </w:rPr>
        <w:t>3.4.</w:t>
      </w:r>
      <w:r>
        <w:rPr>
          <w:color w:val="000000"/>
          <w:sz w:val="26"/>
          <w:szCs w:val="26"/>
        </w:rPr>
        <w:tab/>
      </w:r>
      <w:r>
        <w:rPr>
          <w:color w:val="000000"/>
          <w:spacing w:val="6"/>
          <w:sz w:val="26"/>
          <w:szCs w:val="26"/>
        </w:rPr>
        <w:t>Управление   стоимостью   строительства   при    проведении      180</w:t>
      </w:r>
      <w:r>
        <w:rPr>
          <w:color w:val="000000"/>
          <w:spacing w:val="6"/>
          <w:sz w:val="26"/>
          <w:szCs w:val="26"/>
        </w:rPr>
        <w:br/>
      </w:r>
      <w:r>
        <w:rPr>
          <w:color w:val="000000"/>
          <w:spacing w:val="-1"/>
          <w:sz w:val="26"/>
          <w:szCs w:val="26"/>
        </w:rPr>
        <w:t xml:space="preserve"> подрядных торгов</w:t>
      </w:r>
      <w:r>
        <w:rPr>
          <w:color w:val="000000"/>
          <w:sz w:val="26"/>
          <w:szCs w:val="26"/>
        </w:rPr>
        <w:tab/>
      </w:r>
    </w:p>
    <w:p w:rsidR="007D3551" w:rsidRDefault="007D3551">
      <w:pPr>
        <w:shd w:val="clear" w:color="auto" w:fill="FFFFFF"/>
        <w:tabs>
          <w:tab w:val="left" w:pos="738"/>
          <w:tab w:val="left" w:leader="dot" w:pos="8037"/>
        </w:tabs>
        <w:spacing w:before="5" w:line="302" w:lineRule="exact"/>
        <w:ind w:left="5" w:firstLine="194"/>
      </w:pPr>
      <w:r>
        <w:rPr>
          <w:color w:val="000000"/>
          <w:spacing w:val="-5"/>
          <w:sz w:val="26"/>
          <w:szCs w:val="26"/>
        </w:rPr>
        <w:t>3.5.</w:t>
      </w:r>
      <w:r>
        <w:rPr>
          <w:color w:val="000000"/>
          <w:sz w:val="26"/>
          <w:szCs w:val="26"/>
        </w:rPr>
        <w:tab/>
      </w:r>
      <w:r>
        <w:rPr>
          <w:color w:val="000000"/>
          <w:spacing w:val="7"/>
          <w:sz w:val="26"/>
          <w:szCs w:val="26"/>
        </w:rPr>
        <w:t>Управление стоимостью инвестиционного проекта на основе      193</w:t>
      </w:r>
      <w:r>
        <w:rPr>
          <w:color w:val="000000"/>
          <w:spacing w:val="7"/>
          <w:sz w:val="26"/>
          <w:szCs w:val="26"/>
        </w:rPr>
        <w:br/>
      </w:r>
      <w:r>
        <w:rPr>
          <w:color w:val="000000"/>
          <w:spacing w:val="6"/>
          <w:sz w:val="26"/>
          <w:szCs w:val="26"/>
        </w:rPr>
        <w:t>совершенствования   организации   и   управления   в   строительном</w:t>
      </w:r>
      <w:r>
        <w:rPr>
          <w:color w:val="000000"/>
          <w:spacing w:val="6"/>
          <w:sz w:val="26"/>
          <w:szCs w:val="26"/>
        </w:rPr>
        <w:br/>
      </w:r>
      <w:r>
        <w:rPr>
          <w:color w:val="000000"/>
          <w:sz w:val="26"/>
          <w:szCs w:val="26"/>
        </w:rPr>
        <w:t>комплексе</w:t>
      </w:r>
      <w:r>
        <w:rPr>
          <w:color w:val="000000"/>
          <w:sz w:val="26"/>
          <w:szCs w:val="26"/>
        </w:rPr>
        <w:tab/>
      </w:r>
    </w:p>
    <w:p w:rsidR="007D3551" w:rsidRDefault="007D3551" w:rsidP="009510B5">
      <w:pPr>
        <w:numPr>
          <w:ilvl w:val="0"/>
          <w:numId w:val="9"/>
        </w:numPr>
        <w:shd w:val="clear" w:color="auto" w:fill="FFFFFF"/>
        <w:tabs>
          <w:tab w:val="left" w:pos="855"/>
          <w:tab w:val="left" w:leader="dot" w:pos="7844"/>
        </w:tabs>
        <w:spacing w:line="302" w:lineRule="exact"/>
        <w:ind w:left="203"/>
        <w:rPr>
          <w:color w:val="000000"/>
          <w:spacing w:val="-4"/>
          <w:sz w:val="26"/>
          <w:szCs w:val="26"/>
        </w:rPr>
      </w:pPr>
      <w:r>
        <w:rPr>
          <w:color w:val="000000"/>
          <w:sz w:val="26"/>
          <w:szCs w:val="26"/>
        </w:rPr>
        <w:t>Инвестиционн-строительная политика</w:t>
      </w:r>
      <w:r>
        <w:rPr>
          <w:color w:val="000000"/>
          <w:sz w:val="26"/>
          <w:szCs w:val="26"/>
        </w:rPr>
        <w:tab/>
        <w:t xml:space="preserve">         </w:t>
      </w:r>
      <w:r>
        <w:rPr>
          <w:color w:val="000000"/>
          <w:spacing w:val="-14"/>
          <w:sz w:val="26"/>
          <w:szCs w:val="26"/>
        </w:rPr>
        <w:t>193</w:t>
      </w:r>
    </w:p>
    <w:p w:rsidR="007D3551" w:rsidRDefault="007D3551" w:rsidP="009510B5">
      <w:pPr>
        <w:numPr>
          <w:ilvl w:val="0"/>
          <w:numId w:val="9"/>
        </w:numPr>
        <w:shd w:val="clear" w:color="auto" w:fill="FFFFFF"/>
        <w:tabs>
          <w:tab w:val="left" w:pos="855"/>
          <w:tab w:val="left" w:leader="dot" w:pos="7911"/>
        </w:tabs>
        <w:spacing w:line="302" w:lineRule="exact"/>
        <w:ind w:left="203"/>
        <w:rPr>
          <w:color w:val="000000"/>
          <w:spacing w:val="-5"/>
          <w:sz w:val="26"/>
          <w:szCs w:val="26"/>
        </w:rPr>
      </w:pPr>
      <w:r>
        <w:rPr>
          <w:color w:val="000000"/>
          <w:sz w:val="26"/>
          <w:szCs w:val="26"/>
        </w:rPr>
        <w:t>Организация управления строительным комплексом</w:t>
      </w:r>
      <w:r>
        <w:rPr>
          <w:color w:val="000000"/>
          <w:sz w:val="26"/>
          <w:szCs w:val="26"/>
        </w:rPr>
        <w:tab/>
        <w:t xml:space="preserve">        </w:t>
      </w:r>
      <w:r>
        <w:rPr>
          <w:color w:val="000000"/>
          <w:spacing w:val="-13"/>
          <w:sz w:val="26"/>
          <w:szCs w:val="26"/>
        </w:rPr>
        <w:t>198</w:t>
      </w:r>
    </w:p>
    <w:p w:rsidR="007D3551" w:rsidRDefault="007D3551">
      <w:pPr>
        <w:shd w:val="clear" w:color="auto" w:fill="FFFFFF"/>
        <w:tabs>
          <w:tab w:val="left" w:pos="963"/>
          <w:tab w:val="left" w:leader="dot" w:pos="7812"/>
        </w:tabs>
        <w:spacing w:line="302" w:lineRule="exact"/>
        <w:ind w:left="5" w:firstLine="194"/>
      </w:pPr>
      <w:r>
        <w:rPr>
          <w:color w:val="000000"/>
          <w:spacing w:val="-5"/>
          <w:sz w:val="26"/>
          <w:szCs w:val="26"/>
        </w:rPr>
        <w:t xml:space="preserve"> 3.5.3.</w:t>
      </w:r>
      <w:r>
        <w:rPr>
          <w:color w:val="000000"/>
          <w:sz w:val="26"/>
          <w:szCs w:val="26"/>
        </w:rPr>
        <w:tab/>
      </w:r>
      <w:r>
        <w:rPr>
          <w:color w:val="000000"/>
          <w:spacing w:val="7"/>
          <w:sz w:val="26"/>
          <w:szCs w:val="26"/>
        </w:rPr>
        <w:t>Снижение стоимости строительной продукции  и создание      201</w:t>
      </w:r>
      <w:r>
        <w:rPr>
          <w:color w:val="000000"/>
          <w:spacing w:val="7"/>
          <w:sz w:val="26"/>
          <w:szCs w:val="26"/>
        </w:rPr>
        <w:br/>
      </w:r>
      <w:r>
        <w:rPr>
          <w:color w:val="000000"/>
          <w:spacing w:val="-1"/>
          <w:sz w:val="26"/>
          <w:szCs w:val="26"/>
        </w:rPr>
        <w:t>новой базы ценообразования</w:t>
      </w:r>
      <w:r>
        <w:rPr>
          <w:color w:val="000000"/>
          <w:sz w:val="26"/>
          <w:szCs w:val="26"/>
        </w:rPr>
        <w:tab/>
      </w:r>
    </w:p>
    <w:p w:rsidR="007D3551" w:rsidRDefault="007D3551">
      <w:pPr>
        <w:shd w:val="clear" w:color="auto" w:fill="FFFFFF"/>
        <w:tabs>
          <w:tab w:val="left" w:leader="dot" w:pos="7997"/>
        </w:tabs>
        <w:spacing w:line="302" w:lineRule="exact"/>
        <w:ind w:left="198"/>
      </w:pPr>
      <w:r>
        <w:rPr>
          <w:color w:val="000000"/>
          <w:spacing w:val="-1"/>
          <w:sz w:val="26"/>
          <w:szCs w:val="26"/>
        </w:rPr>
        <w:t xml:space="preserve">Выводы по главе </w:t>
      </w:r>
      <w:r>
        <w:rPr>
          <w:color w:val="000000"/>
          <w:spacing w:val="-1"/>
          <w:sz w:val="26"/>
          <w:szCs w:val="26"/>
          <w:lang w:val="en-US"/>
        </w:rPr>
        <w:t>III</w:t>
      </w:r>
      <w:r w:rsidRPr="009510B5">
        <w:rPr>
          <w:color w:val="000000"/>
          <w:sz w:val="26"/>
          <w:szCs w:val="26"/>
        </w:rPr>
        <w:tab/>
      </w:r>
      <w:r>
        <w:rPr>
          <w:color w:val="000000"/>
          <w:sz w:val="26"/>
          <w:szCs w:val="26"/>
        </w:rPr>
        <w:t xml:space="preserve">       </w:t>
      </w:r>
      <w:r>
        <w:rPr>
          <w:color w:val="000000"/>
          <w:spacing w:val="-7"/>
          <w:sz w:val="26"/>
          <w:szCs w:val="26"/>
        </w:rPr>
        <w:t>205</w:t>
      </w:r>
    </w:p>
    <w:p w:rsidR="007D3551" w:rsidRDefault="007D3551">
      <w:pPr>
        <w:shd w:val="clear" w:color="auto" w:fill="FFFFFF"/>
        <w:tabs>
          <w:tab w:val="left" w:leader="dot" w:pos="7997"/>
        </w:tabs>
        <w:spacing w:line="302" w:lineRule="exact"/>
        <w:ind w:left="198"/>
        <w:sectPr w:rsidR="007D3551">
          <w:pgSz w:w="11909" w:h="16834"/>
          <w:pgMar w:top="1440" w:right="1465" w:bottom="720" w:left="1534" w:header="720" w:footer="720" w:gutter="0"/>
          <w:cols w:space="60"/>
          <w:noEndnote/>
        </w:sectPr>
      </w:pPr>
    </w:p>
    <w:p w:rsidR="007D3551" w:rsidRDefault="007D3551">
      <w:pPr>
        <w:shd w:val="clear" w:color="auto" w:fill="FFFFFF"/>
        <w:tabs>
          <w:tab w:val="left" w:pos="585"/>
          <w:tab w:val="left" w:leader="dot" w:pos="8105"/>
        </w:tabs>
        <w:spacing w:line="297" w:lineRule="exact"/>
        <w:ind w:left="9" w:firstLine="203"/>
      </w:pPr>
      <w:r>
        <w:rPr>
          <w:color w:val="000000"/>
          <w:spacing w:val="-14"/>
          <w:sz w:val="28"/>
          <w:szCs w:val="28"/>
        </w:rPr>
        <w:t>4.</w:t>
      </w:r>
      <w:r>
        <w:rPr>
          <w:color w:val="000000"/>
          <w:sz w:val="28"/>
          <w:szCs w:val="28"/>
        </w:rPr>
        <w:tab/>
        <w:t>ТЕОРИЯ И МЕТОДОЛОГИЯ РАЗРАБОТКИ  СИСТЕМЫ УК-      208</w:t>
      </w:r>
      <w:r>
        <w:rPr>
          <w:color w:val="000000"/>
          <w:sz w:val="28"/>
          <w:szCs w:val="28"/>
        </w:rPr>
        <w:br/>
      </w:r>
      <w:r>
        <w:rPr>
          <w:color w:val="000000"/>
          <w:spacing w:val="-2"/>
          <w:sz w:val="28"/>
          <w:szCs w:val="28"/>
        </w:rPr>
        <w:t>РУШЕННЫХ ПОКАЗАТЕЛЕЙ И ИХ ПРИМЕНЕНИЕ ДЛЯ УПРАВ</w:t>
      </w:r>
      <w:r>
        <w:rPr>
          <w:color w:val="000000"/>
          <w:spacing w:val="-2"/>
          <w:sz w:val="28"/>
          <w:szCs w:val="28"/>
        </w:rPr>
        <w:softHyphen/>
      </w:r>
      <w:r>
        <w:rPr>
          <w:color w:val="000000"/>
          <w:spacing w:val="-2"/>
          <w:sz w:val="28"/>
          <w:szCs w:val="28"/>
        </w:rPr>
        <w:br/>
      </w:r>
      <w:r>
        <w:rPr>
          <w:color w:val="000000"/>
          <w:spacing w:val="-11"/>
          <w:sz w:val="28"/>
          <w:szCs w:val="28"/>
        </w:rPr>
        <w:t>ЛЕНИЯ СТОИМОСТЬЮ СТРОИТЕЛЬСТВА</w:t>
      </w:r>
      <w:r>
        <w:rPr>
          <w:color w:val="000000"/>
          <w:sz w:val="28"/>
          <w:szCs w:val="28"/>
        </w:rPr>
        <w:tab/>
      </w:r>
    </w:p>
    <w:p w:rsidR="007D3551" w:rsidRDefault="007D3551" w:rsidP="009510B5">
      <w:pPr>
        <w:numPr>
          <w:ilvl w:val="0"/>
          <w:numId w:val="10"/>
        </w:numPr>
        <w:shd w:val="clear" w:color="auto" w:fill="FFFFFF"/>
        <w:tabs>
          <w:tab w:val="left" w:pos="698"/>
          <w:tab w:val="left" w:leader="dot" w:pos="8073"/>
        </w:tabs>
        <w:spacing w:line="297" w:lineRule="exact"/>
        <w:ind w:left="5" w:firstLine="194"/>
        <w:rPr>
          <w:color w:val="000000"/>
          <w:spacing w:val="-8"/>
          <w:sz w:val="28"/>
          <w:szCs w:val="28"/>
        </w:rPr>
      </w:pPr>
      <w:r>
        <w:rPr>
          <w:color w:val="000000"/>
          <w:spacing w:val="-3"/>
          <w:sz w:val="28"/>
          <w:szCs w:val="28"/>
        </w:rPr>
        <w:t>Теоретические основы разработки и практика применения сие-      208</w:t>
      </w:r>
      <w:r>
        <w:rPr>
          <w:color w:val="000000"/>
          <w:spacing w:val="-3"/>
          <w:sz w:val="28"/>
          <w:szCs w:val="28"/>
        </w:rPr>
        <w:br/>
      </w:r>
      <w:r>
        <w:rPr>
          <w:color w:val="000000"/>
          <w:spacing w:val="2"/>
          <w:sz w:val="28"/>
          <w:szCs w:val="28"/>
        </w:rPr>
        <w:t>темы укрупненных показателей для определения стоимости строи</w:t>
      </w:r>
      <w:r>
        <w:rPr>
          <w:color w:val="000000"/>
          <w:spacing w:val="2"/>
          <w:sz w:val="28"/>
          <w:szCs w:val="28"/>
        </w:rPr>
        <w:softHyphen/>
      </w:r>
      <w:r>
        <w:rPr>
          <w:color w:val="000000"/>
          <w:spacing w:val="2"/>
          <w:sz w:val="28"/>
          <w:szCs w:val="28"/>
        </w:rPr>
        <w:br/>
      </w:r>
      <w:r>
        <w:rPr>
          <w:color w:val="000000"/>
          <w:spacing w:val="-5"/>
          <w:sz w:val="28"/>
          <w:szCs w:val="28"/>
        </w:rPr>
        <w:t xml:space="preserve">тельства </w:t>
      </w:r>
      <w:r>
        <w:rPr>
          <w:color w:val="000000"/>
          <w:sz w:val="28"/>
          <w:szCs w:val="28"/>
        </w:rPr>
        <w:tab/>
      </w:r>
    </w:p>
    <w:p w:rsidR="007D3551" w:rsidRDefault="007D3551" w:rsidP="009510B5">
      <w:pPr>
        <w:numPr>
          <w:ilvl w:val="0"/>
          <w:numId w:val="10"/>
        </w:numPr>
        <w:shd w:val="clear" w:color="auto" w:fill="FFFFFF"/>
        <w:tabs>
          <w:tab w:val="left" w:pos="698"/>
          <w:tab w:val="left" w:leader="dot" w:pos="7997"/>
        </w:tabs>
        <w:spacing w:line="297" w:lineRule="exact"/>
        <w:ind w:left="5" w:firstLine="194"/>
        <w:rPr>
          <w:color w:val="000000"/>
          <w:spacing w:val="-7"/>
          <w:sz w:val="28"/>
          <w:szCs w:val="28"/>
        </w:rPr>
      </w:pPr>
      <w:r>
        <w:rPr>
          <w:color w:val="000000"/>
          <w:spacing w:val="-3"/>
          <w:sz w:val="28"/>
          <w:szCs w:val="28"/>
        </w:rPr>
        <w:t>Методология разработки второго уровня агрегированных пока-      214</w:t>
      </w:r>
      <w:r>
        <w:rPr>
          <w:color w:val="000000"/>
          <w:spacing w:val="-3"/>
          <w:sz w:val="28"/>
          <w:szCs w:val="28"/>
        </w:rPr>
        <w:br/>
      </w:r>
      <w:r>
        <w:rPr>
          <w:color w:val="000000"/>
          <w:spacing w:val="-9"/>
          <w:sz w:val="28"/>
          <w:szCs w:val="28"/>
        </w:rPr>
        <w:t>зателей на отдельные виды работ (ПВР)</w:t>
      </w:r>
      <w:r>
        <w:rPr>
          <w:color w:val="000000"/>
          <w:sz w:val="28"/>
          <w:szCs w:val="28"/>
        </w:rPr>
        <w:tab/>
      </w:r>
    </w:p>
    <w:p w:rsidR="007D3551" w:rsidRDefault="007D3551" w:rsidP="009510B5">
      <w:pPr>
        <w:numPr>
          <w:ilvl w:val="0"/>
          <w:numId w:val="10"/>
        </w:numPr>
        <w:shd w:val="clear" w:color="auto" w:fill="FFFFFF"/>
        <w:tabs>
          <w:tab w:val="left" w:pos="698"/>
          <w:tab w:val="left" w:leader="dot" w:pos="7731"/>
        </w:tabs>
        <w:spacing w:line="297" w:lineRule="exact"/>
        <w:ind w:left="5" w:firstLine="194"/>
        <w:rPr>
          <w:color w:val="000000"/>
          <w:spacing w:val="-8"/>
          <w:sz w:val="28"/>
          <w:szCs w:val="28"/>
        </w:rPr>
      </w:pPr>
      <w:r>
        <w:rPr>
          <w:color w:val="000000"/>
          <w:spacing w:val="-6"/>
          <w:sz w:val="28"/>
          <w:szCs w:val="28"/>
        </w:rPr>
        <w:t>Методика создания укрупненных показателей базисной стоимо-      221</w:t>
      </w:r>
      <w:r>
        <w:rPr>
          <w:color w:val="000000"/>
          <w:spacing w:val="-6"/>
          <w:sz w:val="28"/>
          <w:szCs w:val="28"/>
        </w:rPr>
        <w:br/>
      </w:r>
      <w:r>
        <w:rPr>
          <w:color w:val="000000"/>
          <w:spacing w:val="-2"/>
          <w:sz w:val="28"/>
          <w:szCs w:val="28"/>
        </w:rPr>
        <w:t>сти по видам работ (УПБС ВР) и применение их при создании регио</w:t>
      </w:r>
      <w:r>
        <w:rPr>
          <w:color w:val="000000"/>
          <w:spacing w:val="-2"/>
          <w:sz w:val="28"/>
          <w:szCs w:val="28"/>
        </w:rPr>
        <w:softHyphen/>
      </w:r>
      <w:r>
        <w:rPr>
          <w:color w:val="000000"/>
          <w:spacing w:val="-2"/>
          <w:sz w:val="28"/>
          <w:szCs w:val="28"/>
        </w:rPr>
        <w:br/>
      </w:r>
      <w:r>
        <w:rPr>
          <w:color w:val="000000"/>
          <w:spacing w:val="-8"/>
          <w:sz w:val="28"/>
          <w:szCs w:val="28"/>
        </w:rPr>
        <w:t>нального каталога и составлении инвесторских смет</w:t>
      </w:r>
      <w:r>
        <w:rPr>
          <w:color w:val="000000"/>
          <w:sz w:val="28"/>
          <w:szCs w:val="28"/>
        </w:rPr>
        <w:tab/>
      </w:r>
    </w:p>
    <w:p w:rsidR="007D3551" w:rsidRDefault="007D3551">
      <w:pPr>
        <w:shd w:val="clear" w:color="auto" w:fill="FFFFFF"/>
        <w:tabs>
          <w:tab w:val="left" w:leader="dot" w:pos="8051"/>
        </w:tabs>
        <w:spacing w:line="297" w:lineRule="exact"/>
        <w:ind w:left="203"/>
      </w:pPr>
      <w:r>
        <w:rPr>
          <w:color w:val="000000"/>
          <w:spacing w:val="-8"/>
          <w:sz w:val="28"/>
          <w:szCs w:val="28"/>
        </w:rPr>
        <w:t>4.3.1. Система укрупненных показателей базовой стоимости</w:t>
      </w:r>
      <w:r>
        <w:rPr>
          <w:color w:val="000000"/>
          <w:sz w:val="28"/>
          <w:szCs w:val="28"/>
        </w:rPr>
        <w:tab/>
        <w:t xml:space="preserve">       </w:t>
      </w:r>
      <w:r>
        <w:rPr>
          <w:color w:val="000000"/>
          <w:spacing w:val="-14"/>
          <w:sz w:val="28"/>
          <w:szCs w:val="28"/>
        </w:rPr>
        <w:t>225</w:t>
      </w:r>
    </w:p>
    <w:p w:rsidR="007D3551" w:rsidRDefault="007D3551">
      <w:pPr>
        <w:shd w:val="clear" w:color="auto" w:fill="FFFFFF"/>
        <w:tabs>
          <w:tab w:val="left" w:pos="698"/>
          <w:tab w:val="left" w:leader="dot" w:pos="8127"/>
        </w:tabs>
        <w:spacing w:line="297" w:lineRule="exact"/>
        <w:ind w:left="5" w:firstLine="194"/>
      </w:pPr>
      <w:r>
        <w:rPr>
          <w:color w:val="000000"/>
          <w:spacing w:val="-9"/>
          <w:sz w:val="28"/>
          <w:szCs w:val="28"/>
        </w:rPr>
        <w:t>4.4.</w:t>
      </w:r>
      <w:r>
        <w:rPr>
          <w:color w:val="000000"/>
          <w:sz w:val="28"/>
          <w:szCs w:val="28"/>
        </w:rPr>
        <w:tab/>
      </w:r>
      <w:r>
        <w:rPr>
          <w:color w:val="000000"/>
          <w:spacing w:val="-4"/>
          <w:sz w:val="28"/>
          <w:szCs w:val="28"/>
        </w:rPr>
        <w:t>Использование ПК « Конструктивные элементы», укрупненных      227</w:t>
      </w:r>
      <w:r>
        <w:rPr>
          <w:color w:val="000000"/>
          <w:spacing w:val="-4"/>
          <w:sz w:val="28"/>
          <w:szCs w:val="28"/>
        </w:rPr>
        <w:br/>
        <w:t>и удельных показателей для стоимостных расчетов на ранних стадиях</w:t>
      </w:r>
      <w:r>
        <w:rPr>
          <w:color w:val="000000"/>
          <w:spacing w:val="-4"/>
          <w:sz w:val="28"/>
          <w:szCs w:val="28"/>
        </w:rPr>
        <w:br/>
      </w:r>
      <w:r>
        <w:rPr>
          <w:color w:val="000000"/>
          <w:spacing w:val="-7"/>
          <w:sz w:val="28"/>
          <w:szCs w:val="28"/>
        </w:rPr>
        <w:t>инвестирования</w:t>
      </w:r>
      <w:r>
        <w:rPr>
          <w:color w:val="000000"/>
          <w:sz w:val="28"/>
          <w:szCs w:val="28"/>
        </w:rPr>
        <w:tab/>
      </w:r>
    </w:p>
    <w:p w:rsidR="007D3551" w:rsidRDefault="007D3551">
      <w:pPr>
        <w:shd w:val="clear" w:color="auto" w:fill="FFFFFF"/>
        <w:tabs>
          <w:tab w:val="left" w:pos="918"/>
          <w:tab w:val="left" w:leader="dot" w:pos="8109"/>
        </w:tabs>
        <w:spacing w:line="297" w:lineRule="exact"/>
        <w:ind w:left="9" w:firstLine="189"/>
      </w:pPr>
      <w:r>
        <w:rPr>
          <w:i/>
          <w:iCs/>
          <w:color w:val="000000"/>
          <w:spacing w:val="-8"/>
          <w:sz w:val="28"/>
          <w:szCs w:val="28"/>
        </w:rPr>
        <w:t>4.5.</w:t>
      </w:r>
      <w:r>
        <w:rPr>
          <w:i/>
          <w:iCs/>
          <w:color w:val="000000"/>
          <w:sz w:val="28"/>
          <w:szCs w:val="28"/>
        </w:rPr>
        <w:tab/>
      </w:r>
      <w:r>
        <w:rPr>
          <w:color w:val="000000"/>
          <w:spacing w:val="-3"/>
          <w:sz w:val="28"/>
          <w:szCs w:val="28"/>
        </w:rPr>
        <w:t>Прогнозирование    стоимости    строительства    в    условиях      239</w:t>
      </w:r>
      <w:r>
        <w:rPr>
          <w:color w:val="000000"/>
          <w:spacing w:val="-3"/>
          <w:sz w:val="28"/>
          <w:szCs w:val="28"/>
        </w:rPr>
        <w:br/>
      </w:r>
      <w:r>
        <w:rPr>
          <w:color w:val="000000"/>
          <w:spacing w:val="-9"/>
          <w:sz w:val="28"/>
          <w:szCs w:val="28"/>
        </w:rPr>
        <w:t>последствий финансово-экономического кризиса</w:t>
      </w:r>
      <w:r>
        <w:rPr>
          <w:color w:val="000000"/>
          <w:sz w:val="28"/>
          <w:szCs w:val="28"/>
        </w:rPr>
        <w:tab/>
      </w:r>
    </w:p>
    <w:p w:rsidR="007D3551" w:rsidRDefault="007D3551">
      <w:pPr>
        <w:shd w:val="clear" w:color="auto" w:fill="FFFFFF"/>
        <w:tabs>
          <w:tab w:val="left" w:pos="734"/>
          <w:tab w:val="left" w:leader="dot" w:pos="8100"/>
        </w:tabs>
        <w:spacing w:line="297" w:lineRule="exact"/>
        <w:ind w:left="5" w:firstLine="194"/>
      </w:pPr>
      <w:r>
        <w:rPr>
          <w:color w:val="000000"/>
          <w:spacing w:val="-9"/>
          <w:sz w:val="28"/>
          <w:szCs w:val="28"/>
        </w:rPr>
        <w:t>4.6.</w:t>
      </w:r>
      <w:r>
        <w:rPr>
          <w:color w:val="000000"/>
          <w:sz w:val="28"/>
          <w:szCs w:val="28"/>
        </w:rPr>
        <w:tab/>
      </w:r>
      <w:r>
        <w:rPr>
          <w:color w:val="000000"/>
          <w:spacing w:val="-4"/>
          <w:sz w:val="28"/>
          <w:szCs w:val="28"/>
        </w:rPr>
        <w:t>Информационное обеспечение стоимостного инжиниринга для      244</w:t>
      </w:r>
      <w:r>
        <w:rPr>
          <w:color w:val="000000"/>
          <w:spacing w:val="-4"/>
          <w:sz w:val="28"/>
          <w:szCs w:val="28"/>
        </w:rPr>
        <w:br/>
      </w:r>
      <w:r>
        <w:rPr>
          <w:color w:val="000000"/>
          <w:spacing w:val="-6"/>
          <w:sz w:val="28"/>
          <w:szCs w:val="28"/>
        </w:rPr>
        <w:t>всех уровней агрегирования</w:t>
      </w:r>
      <w:r>
        <w:rPr>
          <w:color w:val="000000"/>
          <w:sz w:val="28"/>
          <w:szCs w:val="28"/>
        </w:rPr>
        <w:tab/>
      </w:r>
    </w:p>
    <w:p w:rsidR="007D3551" w:rsidRDefault="007D3551">
      <w:pPr>
        <w:shd w:val="clear" w:color="auto" w:fill="FFFFFF"/>
        <w:tabs>
          <w:tab w:val="left" w:leader="dot" w:pos="8118"/>
        </w:tabs>
        <w:spacing w:line="297" w:lineRule="exact"/>
        <w:ind w:left="203"/>
      </w:pPr>
      <w:r>
        <w:rPr>
          <w:color w:val="000000"/>
          <w:spacing w:val="-9"/>
          <w:sz w:val="28"/>
          <w:szCs w:val="28"/>
        </w:rPr>
        <w:t xml:space="preserve">Выводы по главе </w:t>
      </w:r>
      <w:r>
        <w:rPr>
          <w:color w:val="000000"/>
          <w:spacing w:val="-9"/>
          <w:sz w:val="28"/>
          <w:szCs w:val="28"/>
          <w:lang w:val="en-US"/>
        </w:rPr>
        <w:t>IV</w:t>
      </w:r>
      <w:r w:rsidRPr="009510B5">
        <w:rPr>
          <w:color w:val="000000"/>
          <w:sz w:val="28"/>
          <w:szCs w:val="28"/>
        </w:rPr>
        <w:tab/>
      </w:r>
      <w:r>
        <w:rPr>
          <w:color w:val="000000"/>
          <w:sz w:val="28"/>
          <w:szCs w:val="28"/>
        </w:rPr>
        <w:t xml:space="preserve">       </w:t>
      </w:r>
      <w:r>
        <w:rPr>
          <w:color w:val="000000"/>
          <w:spacing w:val="-12"/>
          <w:sz w:val="28"/>
          <w:szCs w:val="28"/>
        </w:rPr>
        <w:t>248</w:t>
      </w:r>
    </w:p>
    <w:p w:rsidR="007D3551" w:rsidRDefault="007D3551">
      <w:pPr>
        <w:shd w:val="clear" w:color="auto" w:fill="FFFFFF"/>
        <w:tabs>
          <w:tab w:val="left" w:pos="509"/>
          <w:tab w:val="left" w:leader="dot" w:pos="8087"/>
        </w:tabs>
        <w:spacing w:before="212" w:line="297" w:lineRule="exact"/>
        <w:ind w:firstLine="212"/>
      </w:pPr>
      <w:r>
        <w:rPr>
          <w:color w:val="000000"/>
          <w:spacing w:val="-16"/>
          <w:sz w:val="28"/>
          <w:szCs w:val="28"/>
        </w:rPr>
        <w:t>5.</w:t>
      </w:r>
      <w:r>
        <w:rPr>
          <w:color w:val="000000"/>
          <w:sz w:val="28"/>
          <w:szCs w:val="28"/>
        </w:rPr>
        <w:tab/>
      </w:r>
      <w:r>
        <w:rPr>
          <w:color w:val="000000"/>
          <w:spacing w:val="-6"/>
          <w:sz w:val="28"/>
          <w:szCs w:val="28"/>
        </w:rPr>
        <w:t>ИССЛЕДОВАНИЕ И ОЦЕНКА ТОЧНОСТИ РАСЧЕТОВ СТОЙ-      251</w:t>
      </w:r>
      <w:r>
        <w:rPr>
          <w:color w:val="000000"/>
          <w:spacing w:val="-6"/>
          <w:sz w:val="28"/>
          <w:szCs w:val="28"/>
        </w:rPr>
        <w:br/>
      </w:r>
      <w:r>
        <w:rPr>
          <w:color w:val="000000"/>
          <w:spacing w:val="-11"/>
          <w:sz w:val="28"/>
          <w:szCs w:val="28"/>
        </w:rPr>
        <w:t>МОСТИ СТРОИТЕЛЬНОЙ ПРОДУКЦИИ</w:t>
      </w:r>
      <w:r>
        <w:rPr>
          <w:color w:val="000000"/>
          <w:sz w:val="28"/>
          <w:szCs w:val="28"/>
        </w:rPr>
        <w:tab/>
      </w:r>
    </w:p>
    <w:p w:rsidR="007D3551" w:rsidRDefault="007D3551">
      <w:pPr>
        <w:shd w:val="clear" w:color="auto" w:fill="FFFFFF"/>
        <w:tabs>
          <w:tab w:val="left" w:pos="792"/>
          <w:tab w:val="left" w:leader="dot" w:pos="8123"/>
        </w:tabs>
        <w:spacing w:line="297" w:lineRule="exact"/>
        <w:ind w:firstLine="207"/>
      </w:pPr>
      <w:r>
        <w:rPr>
          <w:color w:val="000000"/>
          <w:spacing w:val="-10"/>
          <w:sz w:val="28"/>
          <w:szCs w:val="28"/>
        </w:rPr>
        <w:t>5.1.</w:t>
      </w:r>
      <w:r>
        <w:rPr>
          <w:color w:val="000000"/>
          <w:sz w:val="28"/>
          <w:szCs w:val="28"/>
        </w:rPr>
        <w:tab/>
      </w:r>
      <w:r>
        <w:rPr>
          <w:color w:val="000000"/>
          <w:spacing w:val="-2"/>
          <w:sz w:val="28"/>
          <w:szCs w:val="28"/>
        </w:rPr>
        <w:t>Исследование  методов  управления  стоимостью  для  разных      251</w:t>
      </w:r>
      <w:r>
        <w:rPr>
          <w:color w:val="000000"/>
          <w:spacing w:val="-2"/>
          <w:sz w:val="28"/>
          <w:szCs w:val="28"/>
        </w:rPr>
        <w:br/>
      </w:r>
      <w:r>
        <w:rPr>
          <w:color w:val="000000"/>
          <w:spacing w:val="-9"/>
          <w:sz w:val="28"/>
          <w:szCs w:val="28"/>
        </w:rPr>
        <w:t>уровней стоимостных расчетов</w:t>
      </w:r>
      <w:r>
        <w:rPr>
          <w:color w:val="000000"/>
          <w:sz w:val="28"/>
          <w:szCs w:val="28"/>
        </w:rPr>
        <w:tab/>
      </w:r>
    </w:p>
    <w:p w:rsidR="007D3551" w:rsidRDefault="007D3551" w:rsidP="009510B5">
      <w:pPr>
        <w:numPr>
          <w:ilvl w:val="0"/>
          <w:numId w:val="11"/>
        </w:numPr>
        <w:shd w:val="clear" w:color="auto" w:fill="FFFFFF"/>
        <w:tabs>
          <w:tab w:val="left" w:pos="680"/>
          <w:tab w:val="left" w:leader="dot" w:pos="8150"/>
        </w:tabs>
        <w:spacing w:line="297" w:lineRule="exact"/>
        <w:ind w:firstLine="207"/>
        <w:rPr>
          <w:color w:val="000000"/>
          <w:spacing w:val="-11"/>
          <w:sz w:val="28"/>
          <w:szCs w:val="28"/>
        </w:rPr>
      </w:pPr>
      <w:r>
        <w:rPr>
          <w:color w:val="000000"/>
          <w:spacing w:val="-3"/>
          <w:sz w:val="28"/>
          <w:szCs w:val="28"/>
        </w:rPr>
        <w:t>Использование математического аппарата для создания модели      259</w:t>
      </w:r>
      <w:r>
        <w:rPr>
          <w:color w:val="000000"/>
          <w:spacing w:val="-3"/>
          <w:sz w:val="28"/>
          <w:szCs w:val="28"/>
        </w:rPr>
        <w:br/>
      </w:r>
      <w:r>
        <w:rPr>
          <w:color w:val="000000"/>
          <w:spacing w:val="-8"/>
          <w:sz w:val="28"/>
          <w:szCs w:val="28"/>
        </w:rPr>
        <w:t>стоимости</w:t>
      </w:r>
      <w:r>
        <w:rPr>
          <w:color w:val="000000"/>
          <w:sz w:val="28"/>
          <w:szCs w:val="28"/>
        </w:rPr>
        <w:tab/>
      </w:r>
    </w:p>
    <w:p w:rsidR="007D3551" w:rsidRDefault="007D3551" w:rsidP="009510B5">
      <w:pPr>
        <w:numPr>
          <w:ilvl w:val="0"/>
          <w:numId w:val="11"/>
        </w:numPr>
        <w:shd w:val="clear" w:color="auto" w:fill="FFFFFF"/>
        <w:tabs>
          <w:tab w:val="left" w:pos="680"/>
          <w:tab w:val="left" w:leader="dot" w:pos="8159"/>
        </w:tabs>
        <w:spacing w:line="297" w:lineRule="exact"/>
        <w:ind w:firstLine="207"/>
        <w:rPr>
          <w:color w:val="000000"/>
          <w:spacing w:val="-12"/>
          <w:sz w:val="28"/>
          <w:szCs w:val="28"/>
        </w:rPr>
      </w:pPr>
      <w:r>
        <w:rPr>
          <w:color w:val="000000"/>
          <w:spacing w:val="-5"/>
          <w:sz w:val="28"/>
          <w:szCs w:val="28"/>
        </w:rPr>
        <w:t>Исследование вида распределения стоимостных показателей, ре-      264</w:t>
      </w:r>
      <w:r>
        <w:rPr>
          <w:color w:val="000000"/>
          <w:spacing w:val="-5"/>
          <w:sz w:val="28"/>
          <w:szCs w:val="28"/>
        </w:rPr>
        <w:br/>
      </w:r>
      <w:r>
        <w:rPr>
          <w:color w:val="000000"/>
          <w:spacing w:val="-8"/>
          <w:sz w:val="28"/>
          <w:szCs w:val="28"/>
        </w:rPr>
        <w:t>сурсов, используемых в строительстве</w:t>
      </w:r>
      <w:r>
        <w:rPr>
          <w:color w:val="000000"/>
          <w:sz w:val="28"/>
          <w:szCs w:val="28"/>
        </w:rPr>
        <w:tab/>
      </w:r>
    </w:p>
    <w:p w:rsidR="007D3551" w:rsidRDefault="007D3551" w:rsidP="009510B5">
      <w:pPr>
        <w:numPr>
          <w:ilvl w:val="0"/>
          <w:numId w:val="11"/>
        </w:numPr>
        <w:shd w:val="clear" w:color="auto" w:fill="FFFFFF"/>
        <w:tabs>
          <w:tab w:val="left" w:pos="680"/>
          <w:tab w:val="left" w:leader="dot" w:pos="8145"/>
        </w:tabs>
        <w:spacing w:line="297" w:lineRule="exact"/>
        <w:ind w:firstLine="207"/>
        <w:rPr>
          <w:color w:val="000000"/>
          <w:spacing w:val="-11"/>
          <w:sz w:val="28"/>
          <w:szCs w:val="28"/>
        </w:rPr>
      </w:pPr>
      <w:r>
        <w:rPr>
          <w:color w:val="000000"/>
          <w:spacing w:val="-1"/>
          <w:sz w:val="28"/>
          <w:szCs w:val="28"/>
        </w:rPr>
        <w:t>Исследование точности расчетов стоимости ресурсов, исполь-      269</w:t>
      </w:r>
      <w:r>
        <w:rPr>
          <w:color w:val="000000"/>
          <w:spacing w:val="-1"/>
          <w:sz w:val="28"/>
          <w:szCs w:val="28"/>
        </w:rPr>
        <w:br/>
      </w:r>
      <w:r>
        <w:rPr>
          <w:color w:val="000000"/>
          <w:spacing w:val="-8"/>
          <w:sz w:val="28"/>
          <w:szCs w:val="28"/>
        </w:rPr>
        <w:t>зуемых в строительстве</w:t>
      </w:r>
      <w:r>
        <w:rPr>
          <w:color w:val="000000"/>
          <w:sz w:val="28"/>
          <w:szCs w:val="28"/>
        </w:rPr>
        <w:tab/>
      </w:r>
    </w:p>
    <w:p w:rsidR="007D3551" w:rsidRDefault="007D3551">
      <w:pPr>
        <w:shd w:val="clear" w:color="auto" w:fill="FFFFFF"/>
        <w:tabs>
          <w:tab w:val="left" w:leader="dot" w:pos="8154"/>
        </w:tabs>
        <w:spacing w:line="297" w:lineRule="exact"/>
        <w:ind w:left="212"/>
      </w:pPr>
      <w:r>
        <w:rPr>
          <w:color w:val="000000"/>
          <w:spacing w:val="-8"/>
          <w:sz w:val="28"/>
          <w:szCs w:val="28"/>
        </w:rPr>
        <w:t>5.4.1. Анализ цен на бетон товарный в динамике</w:t>
      </w:r>
      <w:r>
        <w:rPr>
          <w:color w:val="000000"/>
          <w:sz w:val="28"/>
          <w:szCs w:val="28"/>
        </w:rPr>
        <w:tab/>
        <w:t xml:space="preserve">       </w:t>
      </w:r>
      <w:r>
        <w:rPr>
          <w:color w:val="000000"/>
          <w:spacing w:val="-12"/>
          <w:sz w:val="28"/>
          <w:szCs w:val="28"/>
        </w:rPr>
        <w:t>276</w:t>
      </w:r>
    </w:p>
    <w:p w:rsidR="007D3551" w:rsidRDefault="007D3551" w:rsidP="009510B5">
      <w:pPr>
        <w:numPr>
          <w:ilvl w:val="0"/>
          <w:numId w:val="12"/>
        </w:numPr>
        <w:shd w:val="clear" w:color="auto" w:fill="FFFFFF"/>
        <w:tabs>
          <w:tab w:val="left" w:pos="680"/>
          <w:tab w:val="left" w:leader="dot" w:pos="8028"/>
        </w:tabs>
        <w:spacing w:line="297" w:lineRule="exact"/>
        <w:ind w:firstLine="207"/>
        <w:rPr>
          <w:color w:val="000000"/>
          <w:spacing w:val="-11"/>
          <w:sz w:val="28"/>
          <w:szCs w:val="28"/>
        </w:rPr>
      </w:pPr>
      <w:r>
        <w:rPr>
          <w:color w:val="000000"/>
          <w:spacing w:val="-5"/>
          <w:sz w:val="28"/>
          <w:szCs w:val="28"/>
        </w:rPr>
        <w:t>Исследование точности определения стоимости на основе УПБС      277</w:t>
      </w:r>
      <w:r>
        <w:rPr>
          <w:color w:val="000000"/>
          <w:spacing w:val="-5"/>
          <w:sz w:val="28"/>
          <w:szCs w:val="28"/>
        </w:rPr>
        <w:br/>
      </w:r>
      <w:r>
        <w:rPr>
          <w:color w:val="000000"/>
          <w:spacing w:val="-14"/>
          <w:sz w:val="28"/>
          <w:szCs w:val="28"/>
        </w:rPr>
        <w:t>ВР</w:t>
      </w:r>
      <w:r>
        <w:rPr>
          <w:color w:val="000000"/>
          <w:sz w:val="28"/>
          <w:szCs w:val="28"/>
        </w:rPr>
        <w:tab/>
      </w:r>
    </w:p>
    <w:p w:rsidR="007D3551" w:rsidRDefault="007D3551" w:rsidP="009510B5">
      <w:pPr>
        <w:numPr>
          <w:ilvl w:val="0"/>
          <w:numId w:val="12"/>
        </w:numPr>
        <w:shd w:val="clear" w:color="auto" w:fill="FFFFFF"/>
        <w:tabs>
          <w:tab w:val="left" w:pos="680"/>
          <w:tab w:val="left" w:leader="dot" w:pos="8132"/>
        </w:tabs>
        <w:spacing w:line="297" w:lineRule="exact"/>
        <w:ind w:firstLine="207"/>
        <w:rPr>
          <w:color w:val="000000"/>
          <w:spacing w:val="-11"/>
          <w:sz w:val="28"/>
          <w:szCs w:val="28"/>
        </w:rPr>
      </w:pPr>
      <w:r>
        <w:rPr>
          <w:color w:val="000000"/>
          <w:spacing w:val="-1"/>
          <w:sz w:val="28"/>
          <w:szCs w:val="28"/>
        </w:rPr>
        <w:t>Исследование точности стоимостных расчетов по фактически      287</w:t>
      </w:r>
      <w:r>
        <w:rPr>
          <w:color w:val="000000"/>
          <w:spacing w:val="-1"/>
          <w:sz w:val="28"/>
          <w:szCs w:val="28"/>
        </w:rPr>
        <w:br/>
      </w:r>
      <w:r>
        <w:rPr>
          <w:color w:val="000000"/>
          <w:spacing w:val="-9"/>
          <w:sz w:val="28"/>
          <w:szCs w:val="28"/>
        </w:rPr>
        <w:t>выполненным объемам работ</w:t>
      </w:r>
      <w:r>
        <w:rPr>
          <w:color w:val="000000"/>
          <w:sz w:val="28"/>
          <w:szCs w:val="28"/>
        </w:rPr>
        <w:tab/>
      </w:r>
    </w:p>
    <w:p w:rsidR="007D3551" w:rsidRDefault="007D3551">
      <w:pPr>
        <w:shd w:val="clear" w:color="auto" w:fill="FFFFFF"/>
        <w:tabs>
          <w:tab w:val="left" w:leader="dot" w:pos="8105"/>
        </w:tabs>
        <w:spacing w:line="297" w:lineRule="exact"/>
        <w:ind w:left="198"/>
      </w:pPr>
      <w:r>
        <w:rPr>
          <w:color w:val="000000"/>
          <w:spacing w:val="-8"/>
          <w:sz w:val="28"/>
          <w:szCs w:val="28"/>
        </w:rPr>
        <w:t xml:space="preserve">Выводы по главе </w:t>
      </w:r>
      <w:r>
        <w:rPr>
          <w:color w:val="000000"/>
          <w:spacing w:val="-8"/>
          <w:sz w:val="28"/>
          <w:szCs w:val="28"/>
          <w:lang w:val="en-US"/>
        </w:rPr>
        <w:t>V</w:t>
      </w:r>
      <w:r w:rsidRPr="009510B5">
        <w:rPr>
          <w:color w:val="000000"/>
          <w:sz w:val="28"/>
          <w:szCs w:val="28"/>
        </w:rPr>
        <w:tab/>
      </w:r>
      <w:r>
        <w:rPr>
          <w:color w:val="000000"/>
          <w:sz w:val="28"/>
          <w:szCs w:val="28"/>
        </w:rPr>
        <w:t xml:space="preserve">       </w:t>
      </w:r>
      <w:r>
        <w:rPr>
          <w:color w:val="000000"/>
          <w:spacing w:val="-21"/>
          <w:sz w:val="28"/>
          <w:szCs w:val="28"/>
        </w:rPr>
        <w:t>291</w:t>
      </w:r>
    </w:p>
    <w:p w:rsidR="007D3551" w:rsidRDefault="007D3551">
      <w:pPr>
        <w:shd w:val="clear" w:color="auto" w:fill="FFFFFF"/>
        <w:tabs>
          <w:tab w:val="left" w:leader="dot" w:pos="8114"/>
          <w:tab w:val="left" w:pos="8532"/>
        </w:tabs>
        <w:spacing w:before="302" w:line="293" w:lineRule="exact"/>
        <w:ind w:left="203"/>
      </w:pPr>
      <w:r>
        <w:rPr>
          <w:color w:val="000000"/>
          <w:spacing w:val="-11"/>
          <w:sz w:val="28"/>
          <w:szCs w:val="28"/>
        </w:rPr>
        <w:t>ВЫВОДЫ И ПРЕДЛОЖЕНИЯ</w:t>
      </w:r>
      <w:r>
        <w:rPr>
          <w:color w:val="000000"/>
          <w:sz w:val="28"/>
          <w:szCs w:val="28"/>
        </w:rPr>
        <w:tab/>
      </w:r>
      <w:r>
        <w:rPr>
          <w:color w:val="000000"/>
          <w:sz w:val="28"/>
          <w:szCs w:val="28"/>
        </w:rPr>
        <w:tab/>
      </w:r>
      <w:r>
        <w:rPr>
          <w:color w:val="000000"/>
          <w:spacing w:val="-12"/>
          <w:sz w:val="28"/>
          <w:szCs w:val="28"/>
        </w:rPr>
        <w:t>294</w:t>
      </w:r>
    </w:p>
    <w:p w:rsidR="007D3551" w:rsidRDefault="007D3551">
      <w:pPr>
        <w:shd w:val="clear" w:color="auto" w:fill="FFFFFF"/>
        <w:tabs>
          <w:tab w:val="left" w:leader="dot" w:pos="7983"/>
          <w:tab w:val="left" w:pos="8532"/>
        </w:tabs>
        <w:spacing w:before="5" w:line="293" w:lineRule="exact"/>
        <w:ind w:left="207"/>
      </w:pPr>
      <w:r>
        <w:rPr>
          <w:color w:val="000000"/>
          <w:spacing w:val="-11"/>
          <w:sz w:val="28"/>
          <w:szCs w:val="28"/>
        </w:rPr>
        <w:t>СПИСОК ИСПОЛЬЗУЕМОЙ ЛИТЕРАТУРЫ</w:t>
      </w:r>
      <w:r>
        <w:rPr>
          <w:color w:val="000000"/>
          <w:sz w:val="28"/>
          <w:szCs w:val="28"/>
        </w:rPr>
        <w:tab/>
      </w:r>
      <w:r>
        <w:rPr>
          <w:color w:val="000000"/>
          <w:sz w:val="28"/>
          <w:szCs w:val="28"/>
        </w:rPr>
        <w:tab/>
      </w:r>
      <w:r>
        <w:rPr>
          <w:color w:val="000000"/>
          <w:spacing w:val="-14"/>
          <w:sz w:val="28"/>
          <w:szCs w:val="28"/>
        </w:rPr>
        <w:t>299</w:t>
      </w:r>
    </w:p>
    <w:p w:rsidR="007D3551" w:rsidRDefault="007D3551">
      <w:pPr>
        <w:shd w:val="clear" w:color="auto" w:fill="FFFFFF"/>
        <w:tabs>
          <w:tab w:val="left" w:leader="dot" w:pos="8109"/>
          <w:tab w:val="left" w:pos="8532"/>
        </w:tabs>
        <w:spacing w:before="9" w:line="293" w:lineRule="exact"/>
        <w:ind w:left="203"/>
      </w:pPr>
      <w:r>
        <w:rPr>
          <w:color w:val="000000"/>
          <w:spacing w:val="-12"/>
          <w:sz w:val="28"/>
          <w:szCs w:val="28"/>
        </w:rPr>
        <w:t>ПРИЛОЖЕНИЯ</w:t>
      </w:r>
      <w:r>
        <w:rPr>
          <w:color w:val="000000"/>
          <w:sz w:val="28"/>
          <w:szCs w:val="28"/>
        </w:rPr>
        <w:tab/>
      </w:r>
      <w:r>
        <w:rPr>
          <w:color w:val="000000"/>
          <w:sz w:val="28"/>
          <w:szCs w:val="28"/>
        </w:rPr>
        <w:tab/>
      </w:r>
      <w:r>
        <w:rPr>
          <w:color w:val="000000"/>
          <w:spacing w:val="-14"/>
          <w:sz w:val="28"/>
          <w:szCs w:val="28"/>
        </w:rPr>
        <w:t>314</w:t>
      </w:r>
    </w:p>
    <w:p w:rsidR="007D3551" w:rsidRDefault="007D3551">
      <w:pPr>
        <w:shd w:val="clear" w:color="auto" w:fill="FFFFFF"/>
        <w:tabs>
          <w:tab w:val="left" w:leader="dot" w:pos="8145"/>
          <w:tab w:val="left" w:pos="8532"/>
        </w:tabs>
        <w:spacing w:line="293" w:lineRule="exact"/>
        <w:ind w:left="203"/>
      </w:pPr>
      <w:r>
        <w:rPr>
          <w:color w:val="000000"/>
          <w:spacing w:val="-11"/>
          <w:sz w:val="28"/>
          <w:szCs w:val="28"/>
        </w:rPr>
        <w:t>ДОКУМЕНТЫ О ВНЕДРЕНИИ</w:t>
      </w:r>
      <w:r>
        <w:rPr>
          <w:color w:val="000000"/>
          <w:sz w:val="28"/>
          <w:szCs w:val="28"/>
        </w:rPr>
        <w:tab/>
      </w:r>
      <w:r>
        <w:rPr>
          <w:color w:val="000000"/>
          <w:sz w:val="28"/>
          <w:szCs w:val="28"/>
        </w:rPr>
        <w:tab/>
      </w:r>
      <w:r>
        <w:rPr>
          <w:color w:val="000000"/>
          <w:spacing w:val="-24"/>
          <w:sz w:val="28"/>
          <w:szCs w:val="28"/>
        </w:rPr>
        <w:t>341</w:t>
      </w:r>
    </w:p>
    <w:p w:rsidR="007D3551" w:rsidRDefault="007D3551">
      <w:pPr>
        <w:shd w:val="clear" w:color="auto" w:fill="FFFFFF"/>
        <w:tabs>
          <w:tab w:val="left" w:leader="dot" w:pos="8145"/>
          <w:tab w:val="left" w:pos="8532"/>
        </w:tabs>
        <w:spacing w:line="293" w:lineRule="exact"/>
        <w:ind w:left="203"/>
        <w:sectPr w:rsidR="007D3551">
          <w:pgSz w:w="11909" w:h="16834"/>
          <w:pgMar w:top="1440" w:right="1396" w:bottom="720" w:left="1487" w:header="720" w:footer="720" w:gutter="0"/>
          <w:cols w:space="60"/>
          <w:noEndnote/>
        </w:sectPr>
      </w:pPr>
    </w:p>
    <w:p w:rsidR="007D3551" w:rsidRDefault="007D3551">
      <w:pPr>
        <w:shd w:val="clear" w:color="auto" w:fill="FFFFFF"/>
        <w:ind w:left="4104"/>
      </w:pPr>
      <w:r>
        <w:rPr>
          <w:color w:val="000000"/>
          <w:spacing w:val="-7"/>
          <w:sz w:val="36"/>
          <w:szCs w:val="36"/>
        </w:rPr>
        <w:t>Введение</w:t>
      </w:r>
    </w:p>
    <w:p w:rsidR="007D3551" w:rsidRDefault="007D3551">
      <w:pPr>
        <w:shd w:val="clear" w:color="auto" w:fill="FFFFFF"/>
        <w:spacing w:before="131"/>
        <w:ind w:left="2934"/>
      </w:pPr>
      <w:r>
        <w:rPr>
          <w:color w:val="000000"/>
          <w:spacing w:val="4"/>
          <w:sz w:val="28"/>
          <w:szCs w:val="28"/>
        </w:rPr>
        <w:t>Общая характеристика работы</w:t>
      </w:r>
    </w:p>
    <w:p w:rsidR="007D3551" w:rsidRDefault="007D3551">
      <w:pPr>
        <w:shd w:val="clear" w:color="auto" w:fill="FFFFFF"/>
        <w:spacing w:before="455" w:line="432" w:lineRule="exact"/>
        <w:ind w:left="14" w:right="5" w:firstLine="423"/>
        <w:jc w:val="both"/>
      </w:pPr>
      <w:r>
        <w:rPr>
          <w:color w:val="000000"/>
          <w:spacing w:val="-6"/>
          <w:sz w:val="28"/>
          <w:szCs w:val="28"/>
        </w:rPr>
        <w:t>Строительная организация как хозяйствующий субъект является социаль</w:t>
      </w:r>
      <w:r>
        <w:rPr>
          <w:color w:val="000000"/>
          <w:spacing w:val="-6"/>
          <w:sz w:val="28"/>
          <w:szCs w:val="28"/>
        </w:rPr>
        <w:softHyphen/>
        <w:t>но-экономической системой, которая имеет все свойства, характерные для та</w:t>
      </w:r>
      <w:r>
        <w:rPr>
          <w:color w:val="000000"/>
          <w:spacing w:val="-6"/>
          <w:sz w:val="28"/>
          <w:szCs w:val="28"/>
        </w:rPr>
        <w:softHyphen/>
        <w:t xml:space="preserve">кого рода систем и, в свою очередь, состоит из ряда подсистем. В частности, </w:t>
      </w:r>
      <w:r>
        <w:rPr>
          <w:color w:val="000000"/>
          <w:spacing w:val="-7"/>
          <w:sz w:val="28"/>
          <w:szCs w:val="28"/>
        </w:rPr>
        <w:t>такими подсистемами могут быть: производственно-экономическая, ценообра</w:t>
      </w:r>
      <w:r>
        <w:rPr>
          <w:color w:val="000000"/>
          <w:spacing w:val="-7"/>
          <w:sz w:val="28"/>
          <w:szCs w:val="28"/>
        </w:rPr>
        <w:softHyphen/>
      </w:r>
      <w:r>
        <w:rPr>
          <w:color w:val="000000"/>
          <w:spacing w:val="-5"/>
          <w:sz w:val="28"/>
          <w:szCs w:val="28"/>
        </w:rPr>
        <w:t>зования и инвестирования, управляющая и управляемая и ряд других подсис</w:t>
      </w:r>
      <w:r>
        <w:rPr>
          <w:color w:val="000000"/>
          <w:spacing w:val="-5"/>
          <w:sz w:val="28"/>
          <w:szCs w:val="28"/>
        </w:rPr>
        <w:softHyphen/>
      </w:r>
      <w:r>
        <w:rPr>
          <w:color w:val="000000"/>
          <w:spacing w:val="-14"/>
          <w:sz w:val="28"/>
          <w:szCs w:val="28"/>
        </w:rPr>
        <w:t>тем.</w:t>
      </w:r>
    </w:p>
    <w:p w:rsidR="007D3551" w:rsidRDefault="007D3551">
      <w:pPr>
        <w:shd w:val="clear" w:color="auto" w:fill="FFFFFF"/>
        <w:spacing w:line="432" w:lineRule="exact"/>
        <w:ind w:left="9" w:right="5" w:firstLine="414"/>
        <w:jc w:val="both"/>
      </w:pPr>
      <w:r>
        <w:rPr>
          <w:color w:val="000000"/>
          <w:spacing w:val="-4"/>
          <w:sz w:val="28"/>
          <w:szCs w:val="28"/>
        </w:rPr>
        <w:t xml:space="preserve">Переход на рыночные отношения в строительстве повлек реформирование </w:t>
      </w:r>
      <w:r>
        <w:rPr>
          <w:color w:val="000000"/>
          <w:spacing w:val="-7"/>
          <w:sz w:val="28"/>
          <w:szCs w:val="28"/>
        </w:rPr>
        <w:t>и совершенствование сметно-нормативной базы системы ценообразования, ме</w:t>
      </w:r>
      <w:r>
        <w:rPr>
          <w:color w:val="000000"/>
          <w:spacing w:val="-7"/>
          <w:sz w:val="28"/>
          <w:szCs w:val="28"/>
        </w:rPr>
        <w:softHyphen/>
      </w:r>
      <w:r>
        <w:rPr>
          <w:color w:val="000000"/>
          <w:spacing w:val="-8"/>
          <w:sz w:val="28"/>
          <w:szCs w:val="28"/>
        </w:rPr>
        <w:t>тодов расчета стоимости готовой строительной продукции, механизмов форми</w:t>
      </w:r>
      <w:r>
        <w:rPr>
          <w:color w:val="000000"/>
          <w:spacing w:val="-8"/>
          <w:sz w:val="28"/>
          <w:szCs w:val="28"/>
        </w:rPr>
        <w:softHyphen/>
      </w:r>
      <w:r>
        <w:rPr>
          <w:color w:val="000000"/>
          <w:spacing w:val="-7"/>
          <w:sz w:val="28"/>
          <w:szCs w:val="28"/>
        </w:rPr>
        <w:t>рования договорной стоимости с использованием современных информацион</w:t>
      </w:r>
      <w:r>
        <w:rPr>
          <w:color w:val="000000"/>
          <w:spacing w:val="-7"/>
          <w:sz w:val="28"/>
          <w:szCs w:val="28"/>
        </w:rPr>
        <w:softHyphen/>
      </w:r>
      <w:r>
        <w:rPr>
          <w:color w:val="000000"/>
          <w:spacing w:val="-6"/>
          <w:sz w:val="28"/>
          <w:szCs w:val="28"/>
        </w:rPr>
        <w:t xml:space="preserve">ных технологий, создание адекватных рыночным условиям организационных форм и управленческих структур, внедрение методов и средств Управления </w:t>
      </w:r>
      <w:r>
        <w:rPr>
          <w:color w:val="000000"/>
          <w:spacing w:val="-5"/>
          <w:sz w:val="28"/>
          <w:szCs w:val="28"/>
        </w:rPr>
        <w:t xml:space="preserve">проектами </w:t>
      </w:r>
      <w:r w:rsidRPr="009510B5">
        <w:rPr>
          <w:color w:val="000000"/>
          <w:spacing w:val="-5"/>
          <w:sz w:val="28"/>
          <w:szCs w:val="28"/>
        </w:rPr>
        <w:t>(</w:t>
      </w:r>
      <w:r>
        <w:rPr>
          <w:color w:val="000000"/>
          <w:spacing w:val="-5"/>
          <w:sz w:val="28"/>
          <w:szCs w:val="28"/>
          <w:lang w:val="en-US"/>
        </w:rPr>
        <w:t>Project</w:t>
      </w:r>
      <w:r w:rsidRPr="009510B5">
        <w:rPr>
          <w:color w:val="000000"/>
          <w:spacing w:val="-5"/>
          <w:sz w:val="28"/>
          <w:szCs w:val="28"/>
        </w:rPr>
        <w:t xml:space="preserve"> </w:t>
      </w:r>
      <w:r>
        <w:rPr>
          <w:color w:val="000000"/>
          <w:spacing w:val="-5"/>
          <w:sz w:val="28"/>
          <w:szCs w:val="28"/>
          <w:lang w:val="en-US"/>
        </w:rPr>
        <w:t>Management</w:t>
      </w:r>
      <w:r w:rsidRPr="009510B5">
        <w:rPr>
          <w:color w:val="000000"/>
          <w:spacing w:val="-5"/>
          <w:sz w:val="28"/>
          <w:szCs w:val="28"/>
        </w:rPr>
        <w:t>).</w:t>
      </w:r>
    </w:p>
    <w:p w:rsidR="007D3551" w:rsidRDefault="007D3551">
      <w:pPr>
        <w:shd w:val="clear" w:color="auto" w:fill="FFFFFF"/>
        <w:spacing w:before="5" w:line="432" w:lineRule="exact"/>
        <w:ind w:left="9" w:firstLine="414"/>
        <w:jc w:val="both"/>
      </w:pPr>
      <w:r>
        <w:rPr>
          <w:color w:val="000000"/>
          <w:spacing w:val="-5"/>
          <w:sz w:val="28"/>
          <w:szCs w:val="28"/>
        </w:rPr>
        <w:t>Рыночная модель ценообразования ориентирована на интересы потребите</w:t>
      </w:r>
      <w:r>
        <w:rPr>
          <w:color w:val="000000"/>
          <w:spacing w:val="-5"/>
          <w:sz w:val="28"/>
          <w:szCs w:val="28"/>
        </w:rPr>
        <w:softHyphen/>
      </w:r>
      <w:r>
        <w:rPr>
          <w:color w:val="000000"/>
          <w:spacing w:val="-6"/>
          <w:sz w:val="28"/>
          <w:szCs w:val="28"/>
        </w:rPr>
        <w:t>ля, когда спрос определяет цену строительной продукции и объемы производ</w:t>
      </w:r>
      <w:r>
        <w:rPr>
          <w:color w:val="000000"/>
          <w:spacing w:val="-6"/>
          <w:sz w:val="28"/>
          <w:szCs w:val="28"/>
        </w:rPr>
        <w:softHyphen/>
      </w:r>
      <w:r>
        <w:rPr>
          <w:color w:val="000000"/>
          <w:spacing w:val="-7"/>
          <w:sz w:val="28"/>
          <w:szCs w:val="28"/>
        </w:rPr>
        <w:t xml:space="preserve">ства, когда рыночные цены максимально учитывают потребительские свойства </w:t>
      </w:r>
      <w:r>
        <w:rPr>
          <w:color w:val="000000"/>
          <w:spacing w:val="-6"/>
          <w:sz w:val="28"/>
          <w:szCs w:val="28"/>
        </w:rPr>
        <w:t>строительной продукции, когда мотивом деятельности всех участников инве</w:t>
      </w:r>
      <w:r>
        <w:rPr>
          <w:color w:val="000000"/>
          <w:spacing w:val="-6"/>
          <w:sz w:val="28"/>
          <w:szCs w:val="28"/>
        </w:rPr>
        <w:softHyphen/>
      </w:r>
      <w:r>
        <w:rPr>
          <w:color w:val="000000"/>
          <w:spacing w:val="-7"/>
          <w:sz w:val="28"/>
          <w:szCs w:val="28"/>
        </w:rPr>
        <w:t>стиционно-строительного процесса является получение прибыли в условиях самофинансирования, полной хозяйственной самостоятельности и независимо</w:t>
      </w:r>
      <w:r>
        <w:rPr>
          <w:color w:val="000000"/>
          <w:spacing w:val="-7"/>
          <w:sz w:val="28"/>
          <w:szCs w:val="28"/>
        </w:rPr>
        <w:softHyphen/>
      </w:r>
      <w:r>
        <w:rPr>
          <w:color w:val="000000"/>
          <w:spacing w:val="-8"/>
          <w:sz w:val="28"/>
          <w:szCs w:val="28"/>
        </w:rPr>
        <w:t>сти внутрифирменного планирования.</w:t>
      </w:r>
    </w:p>
    <w:p w:rsidR="007D3551" w:rsidRDefault="007D3551">
      <w:pPr>
        <w:shd w:val="clear" w:color="auto" w:fill="FFFFFF"/>
        <w:spacing w:line="432" w:lineRule="exact"/>
        <w:ind w:right="9" w:firstLine="419"/>
        <w:jc w:val="both"/>
      </w:pPr>
      <w:r>
        <w:rPr>
          <w:color w:val="000000"/>
          <w:spacing w:val="-6"/>
          <w:sz w:val="28"/>
          <w:szCs w:val="28"/>
        </w:rPr>
        <w:t>Оптимальное соотношение богатейшей сметно-нормативной базы, созда</w:t>
      </w:r>
      <w:r>
        <w:rPr>
          <w:color w:val="000000"/>
          <w:spacing w:val="-6"/>
          <w:sz w:val="28"/>
          <w:szCs w:val="28"/>
        </w:rPr>
        <w:softHyphen/>
      </w:r>
      <w:r>
        <w:rPr>
          <w:color w:val="000000"/>
          <w:spacing w:val="-4"/>
          <w:sz w:val="28"/>
          <w:szCs w:val="28"/>
        </w:rPr>
        <w:t xml:space="preserve">ваемой многие годы специалистами нашей страны, и передовых методов </w:t>
      </w:r>
      <w:r>
        <w:rPr>
          <w:color w:val="000000"/>
          <w:spacing w:val="-7"/>
          <w:sz w:val="28"/>
          <w:szCs w:val="28"/>
        </w:rPr>
        <w:t xml:space="preserve">Управления стоимостью </w:t>
      </w:r>
      <w:r w:rsidRPr="009510B5">
        <w:rPr>
          <w:color w:val="000000"/>
          <w:spacing w:val="-7"/>
          <w:sz w:val="28"/>
          <w:szCs w:val="28"/>
        </w:rPr>
        <w:t>(</w:t>
      </w:r>
      <w:r>
        <w:rPr>
          <w:color w:val="000000"/>
          <w:spacing w:val="-7"/>
          <w:sz w:val="28"/>
          <w:szCs w:val="28"/>
          <w:lang w:val="en-US"/>
        </w:rPr>
        <w:t>Cost</w:t>
      </w:r>
      <w:r w:rsidRPr="009510B5">
        <w:rPr>
          <w:color w:val="000000"/>
          <w:spacing w:val="-7"/>
          <w:sz w:val="28"/>
          <w:szCs w:val="28"/>
        </w:rPr>
        <w:t xml:space="preserve"> </w:t>
      </w:r>
      <w:r>
        <w:rPr>
          <w:color w:val="000000"/>
          <w:spacing w:val="-7"/>
          <w:sz w:val="28"/>
          <w:szCs w:val="28"/>
          <w:lang w:val="en-US"/>
        </w:rPr>
        <w:t>Management</w:t>
      </w:r>
      <w:r w:rsidRPr="009510B5">
        <w:rPr>
          <w:color w:val="000000"/>
          <w:spacing w:val="-7"/>
          <w:sz w:val="28"/>
          <w:szCs w:val="28"/>
        </w:rPr>
        <w:t xml:space="preserve">) </w:t>
      </w:r>
      <w:r>
        <w:rPr>
          <w:color w:val="000000"/>
          <w:spacing w:val="-7"/>
          <w:sz w:val="28"/>
          <w:szCs w:val="28"/>
        </w:rPr>
        <w:t xml:space="preserve">в странах с развитыми рыночными </w:t>
      </w:r>
      <w:r>
        <w:rPr>
          <w:color w:val="000000"/>
          <w:spacing w:val="-6"/>
          <w:sz w:val="28"/>
          <w:szCs w:val="28"/>
        </w:rPr>
        <w:t>отношениями позволит разработать отечественную, привязанную к региональ</w:t>
      </w:r>
      <w:r>
        <w:rPr>
          <w:color w:val="000000"/>
          <w:spacing w:val="-6"/>
          <w:sz w:val="28"/>
          <w:szCs w:val="28"/>
        </w:rPr>
        <w:softHyphen/>
        <w:t>ным условиям воспроизводства основных фондов, новую систему ценообразо</w:t>
      </w:r>
      <w:r>
        <w:rPr>
          <w:color w:val="000000"/>
          <w:spacing w:val="-6"/>
          <w:sz w:val="28"/>
          <w:szCs w:val="28"/>
        </w:rPr>
        <w:softHyphen/>
      </w:r>
      <w:r>
        <w:rPr>
          <w:color w:val="000000"/>
          <w:spacing w:val="-13"/>
          <w:sz w:val="28"/>
          <w:szCs w:val="28"/>
        </w:rPr>
        <w:t>вания.</w:t>
      </w:r>
    </w:p>
    <w:p w:rsidR="007D3551" w:rsidRDefault="007D3551">
      <w:pPr>
        <w:shd w:val="clear" w:color="auto" w:fill="FFFFFF"/>
        <w:spacing w:line="432" w:lineRule="exact"/>
        <w:ind w:right="9" w:firstLine="419"/>
        <w:jc w:val="both"/>
        <w:sectPr w:rsidR="007D3551">
          <w:pgSz w:w="11909" w:h="16834"/>
          <w:pgMar w:top="1440" w:right="1185" w:bottom="720" w:left="1531" w:header="720" w:footer="720" w:gutter="0"/>
          <w:cols w:space="60"/>
          <w:noEndnote/>
        </w:sectPr>
      </w:pPr>
    </w:p>
    <w:p w:rsidR="007D3551" w:rsidRDefault="007D3551">
      <w:pPr>
        <w:shd w:val="clear" w:color="auto" w:fill="FFFFFF"/>
        <w:spacing w:line="437" w:lineRule="exact"/>
        <w:ind w:left="18" w:right="9" w:firstLine="432"/>
        <w:jc w:val="both"/>
      </w:pPr>
      <w:r>
        <w:rPr>
          <w:color w:val="000000"/>
          <w:sz w:val="26"/>
          <w:szCs w:val="26"/>
        </w:rPr>
        <w:t>Новая система диктует необходимость отслеживания (регистрации) текуще</w:t>
      </w:r>
      <w:r>
        <w:rPr>
          <w:color w:val="000000"/>
          <w:sz w:val="26"/>
          <w:szCs w:val="26"/>
        </w:rPr>
        <w:softHyphen/>
      </w:r>
      <w:r>
        <w:rPr>
          <w:color w:val="000000"/>
          <w:spacing w:val="1"/>
          <w:sz w:val="26"/>
          <w:szCs w:val="26"/>
        </w:rPr>
        <w:t xml:space="preserve">го уровня цен на применяемые в строительстве ресурсы. Здесь находят свое </w:t>
      </w:r>
      <w:r>
        <w:rPr>
          <w:color w:val="000000"/>
          <w:spacing w:val="2"/>
          <w:sz w:val="26"/>
          <w:szCs w:val="26"/>
        </w:rPr>
        <w:t xml:space="preserve">разрешение проблемы методов отслеживания (мониторинга), поддержания в </w:t>
      </w:r>
      <w:r>
        <w:rPr>
          <w:color w:val="000000"/>
          <w:spacing w:val="1"/>
          <w:sz w:val="26"/>
          <w:szCs w:val="26"/>
        </w:rPr>
        <w:t>рабочем состоянии автоматизированной системы этих цен и, в частности, ре</w:t>
      </w:r>
      <w:r>
        <w:rPr>
          <w:color w:val="000000"/>
          <w:spacing w:val="1"/>
          <w:sz w:val="26"/>
          <w:szCs w:val="26"/>
        </w:rPr>
        <w:softHyphen/>
        <w:t>гиональных каталогов стоимости строительства по видам работ. Это делается с помощью внедряемых в практику программных средств, а также через функ</w:t>
      </w:r>
      <w:r>
        <w:rPr>
          <w:color w:val="000000"/>
          <w:spacing w:val="1"/>
          <w:sz w:val="26"/>
          <w:szCs w:val="26"/>
        </w:rPr>
        <w:softHyphen/>
      </w:r>
      <w:r>
        <w:rPr>
          <w:color w:val="000000"/>
          <w:spacing w:val="2"/>
          <w:sz w:val="26"/>
          <w:szCs w:val="26"/>
        </w:rPr>
        <w:t>ционирование на местах региональных центров по ценообразованию в строи</w:t>
      </w:r>
      <w:r>
        <w:rPr>
          <w:color w:val="000000"/>
          <w:spacing w:val="2"/>
          <w:sz w:val="26"/>
          <w:szCs w:val="26"/>
        </w:rPr>
        <w:softHyphen/>
      </w:r>
      <w:r>
        <w:rPr>
          <w:color w:val="000000"/>
          <w:spacing w:val="1"/>
          <w:sz w:val="26"/>
          <w:szCs w:val="26"/>
        </w:rPr>
        <w:t>тельстве (РЦЦС), которые образованы по рекомендациям Минстроя России при администрациях субъектов РФ в составе Всероссийской системы информаци</w:t>
      </w:r>
      <w:r>
        <w:rPr>
          <w:color w:val="000000"/>
          <w:spacing w:val="1"/>
          <w:sz w:val="26"/>
          <w:szCs w:val="26"/>
        </w:rPr>
        <w:softHyphen/>
        <w:t>онного обеспечения участников инвестиционного процесса.</w:t>
      </w:r>
    </w:p>
    <w:p w:rsidR="007D3551" w:rsidRDefault="007D3551">
      <w:pPr>
        <w:shd w:val="clear" w:color="auto" w:fill="FFFFFF"/>
        <w:spacing w:line="437" w:lineRule="exact"/>
        <w:ind w:left="14" w:right="9" w:firstLine="428"/>
        <w:jc w:val="both"/>
      </w:pPr>
      <w:r>
        <w:rPr>
          <w:color w:val="000000"/>
          <w:sz w:val="26"/>
          <w:szCs w:val="26"/>
        </w:rPr>
        <w:t xml:space="preserve">В переходный период развития рыночных отношений становление системы </w:t>
      </w:r>
      <w:r>
        <w:rPr>
          <w:color w:val="000000"/>
          <w:spacing w:val="1"/>
          <w:sz w:val="26"/>
          <w:szCs w:val="26"/>
        </w:rPr>
        <w:t>ценообразования и формирование договорной стоимости строительства проис</w:t>
      </w:r>
      <w:r>
        <w:rPr>
          <w:color w:val="000000"/>
          <w:spacing w:val="1"/>
          <w:sz w:val="26"/>
          <w:szCs w:val="26"/>
        </w:rPr>
        <w:softHyphen/>
        <w:t xml:space="preserve">ходит именно в регионах под методологическим и справочно-информационным </w:t>
      </w:r>
      <w:r>
        <w:rPr>
          <w:color w:val="000000"/>
          <w:sz w:val="26"/>
          <w:szCs w:val="26"/>
        </w:rPr>
        <w:t>обеспечением Госстроя России.</w:t>
      </w:r>
    </w:p>
    <w:p w:rsidR="007D3551" w:rsidRDefault="007D3551">
      <w:pPr>
        <w:shd w:val="clear" w:color="auto" w:fill="FFFFFF"/>
        <w:spacing w:line="437" w:lineRule="exact"/>
        <w:ind w:left="18" w:firstLine="428"/>
        <w:jc w:val="both"/>
      </w:pPr>
      <w:r>
        <w:rPr>
          <w:color w:val="000000"/>
          <w:sz w:val="26"/>
          <w:szCs w:val="26"/>
        </w:rPr>
        <w:t xml:space="preserve">Региональный уровень стоимостной информации, исходящий постоянно от </w:t>
      </w:r>
      <w:r>
        <w:rPr>
          <w:color w:val="000000"/>
          <w:spacing w:val="1"/>
          <w:sz w:val="26"/>
          <w:szCs w:val="26"/>
        </w:rPr>
        <w:t>ЦЦС, таким образом, становится практически воплощением главной задачи це</w:t>
      </w:r>
      <w:r>
        <w:rPr>
          <w:color w:val="000000"/>
          <w:spacing w:val="1"/>
          <w:sz w:val="26"/>
          <w:szCs w:val="26"/>
        </w:rPr>
        <w:softHyphen/>
        <w:t>нообразования - формирования справедливого уровня цен и снижению стоимо</w:t>
      </w:r>
      <w:r>
        <w:rPr>
          <w:color w:val="000000"/>
          <w:spacing w:val="1"/>
          <w:sz w:val="26"/>
          <w:szCs w:val="26"/>
        </w:rPr>
        <w:softHyphen/>
        <w:t>сти конечной строительной продукции.</w:t>
      </w:r>
    </w:p>
    <w:p w:rsidR="007D3551" w:rsidRDefault="007D3551">
      <w:pPr>
        <w:shd w:val="clear" w:color="auto" w:fill="FFFFFF"/>
        <w:spacing w:line="437" w:lineRule="exact"/>
        <w:ind w:left="5" w:right="14" w:firstLine="428"/>
        <w:jc w:val="both"/>
      </w:pPr>
      <w:r>
        <w:rPr>
          <w:b/>
          <w:bCs/>
          <w:color w:val="000000"/>
          <w:sz w:val="26"/>
          <w:szCs w:val="26"/>
        </w:rPr>
        <w:t xml:space="preserve">Обоснование темы диссертационной работы. </w:t>
      </w:r>
      <w:r>
        <w:rPr>
          <w:color w:val="000000"/>
          <w:sz w:val="26"/>
          <w:szCs w:val="26"/>
        </w:rPr>
        <w:t xml:space="preserve">Системный подход в наших </w:t>
      </w:r>
      <w:r>
        <w:rPr>
          <w:color w:val="000000"/>
          <w:spacing w:val="2"/>
          <w:sz w:val="26"/>
          <w:szCs w:val="26"/>
        </w:rPr>
        <w:t>исследованиях способствует целям и задачам диссертационной работы - уста</w:t>
      </w:r>
      <w:r>
        <w:rPr>
          <w:color w:val="000000"/>
          <w:spacing w:val="2"/>
          <w:sz w:val="26"/>
          <w:szCs w:val="26"/>
        </w:rPr>
        <w:softHyphen/>
      </w:r>
      <w:r>
        <w:rPr>
          <w:color w:val="000000"/>
          <w:spacing w:val="1"/>
          <w:sz w:val="26"/>
          <w:szCs w:val="26"/>
        </w:rPr>
        <w:t>новить общесистемные характеристики, экономические и стоимостные показа</w:t>
      </w:r>
      <w:r>
        <w:rPr>
          <w:color w:val="000000"/>
          <w:spacing w:val="1"/>
          <w:sz w:val="26"/>
          <w:szCs w:val="26"/>
        </w:rPr>
        <w:softHyphen/>
        <w:t xml:space="preserve">тели инвестиционно-строительного процесса и строительной продукции как его </w:t>
      </w:r>
      <w:r>
        <w:rPr>
          <w:color w:val="000000"/>
          <w:spacing w:val="2"/>
          <w:sz w:val="26"/>
          <w:szCs w:val="26"/>
        </w:rPr>
        <w:t>конечного результата; представить в диалектическом единстве и взаимодейст</w:t>
      </w:r>
      <w:r>
        <w:rPr>
          <w:color w:val="000000"/>
          <w:spacing w:val="2"/>
          <w:sz w:val="26"/>
          <w:szCs w:val="26"/>
        </w:rPr>
        <w:softHyphen/>
      </w:r>
      <w:r>
        <w:rPr>
          <w:color w:val="000000"/>
          <w:spacing w:val="1"/>
          <w:sz w:val="26"/>
          <w:szCs w:val="26"/>
        </w:rPr>
        <w:t>вии все элементы стоимостного инжиниринга для всех участников инвестици</w:t>
      </w:r>
      <w:r>
        <w:rPr>
          <w:color w:val="000000"/>
          <w:spacing w:val="1"/>
          <w:sz w:val="26"/>
          <w:szCs w:val="26"/>
        </w:rPr>
        <w:softHyphen/>
        <w:t>онно-строительной деятельности (ИСД).</w:t>
      </w:r>
    </w:p>
    <w:p w:rsidR="007D3551" w:rsidRDefault="007D3551">
      <w:pPr>
        <w:shd w:val="clear" w:color="auto" w:fill="FFFFFF"/>
        <w:spacing w:line="437" w:lineRule="exact"/>
        <w:ind w:right="23" w:firstLine="423"/>
        <w:jc w:val="both"/>
      </w:pPr>
      <w:r>
        <w:rPr>
          <w:color w:val="000000"/>
          <w:spacing w:val="2"/>
          <w:sz w:val="26"/>
          <w:szCs w:val="26"/>
        </w:rPr>
        <w:t xml:space="preserve">К настоящему времени Системы управления стоимостью строительной </w:t>
      </w:r>
      <w:r>
        <w:rPr>
          <w:color w:val="000000"/>
          <w:spacing w:val="3"/>
          <w:sz w:val="26"/>
          <w:szCs w:val="26"/>
        </w:rPr>
        <w:t>продукции (СП) нет на федеральном уровне, нет и в регионах. Имеются от</w:t>
      </w:r>
      <w:r>
        <w:rPr>
          <w:color w:val="000000"/>
          <w:spacing w:val="3"/>
          <w:sz w:val="26"/>
          <w:szCs w:val="26"/>
        </w:rPr>
        <w:softHyphen/>
      </w:r>
      <w:r>
        <w:rPr>
          <w:color w:val="000000"/>
          <w:spacing w:val="2"/>
          <w:sz w:val="26"/>
          <w:szCs w:val="26"/>
        </w:rPr>
        <w:t>дельные попытки осуществления ее элементов: переход на новую сметно-</w:t>
      </w:r>
      <w:r>
        <w:rPr>
          <w:color w:val="000000"/>
          <w:spacing w:val="1"/>
          <w:sz w:val="26"/>
          <w:szCs w:val="26"/>
        </w:rPr>
        <w:t>нормативную базу, разработка региональных сборников цен и издание инфор</w:t>
      </w:r>
      <w:r>
        <w:rPr>
          <w:color w:val="000000"/>
          <w:spacing w:val="1"/>
          <w:sz w:val="26"/>
          <w:szCs w:val="26"/>
        </w:rPr>
        <w:softHyphen/>
      </w:r>
      <w:r>
        <w:rPr>
          <w:color w:val="000000"/>
          <w:spacing w:val="5"/>
          <w:sz w:val="26"/>
          <w:szCs w:val="26"/>
        </w:rPr>
        <w:t>мационных бюллетеней, ввод в действие нормативно-методических докумен-</w:t>
      </w:r>
    </w:p>
    <w:p w:rsidR="007D3551" w:rsidRDefault="007D3551">
      <w:pPr>
        <w:shd w:val="clear" w:color="auto" w:fill="FFFFFF"/>
        <w:spacing w:line="437" w:lineRule="exact"/>
        <w:ind w:right="23" w:firstLine="423"/>
        <w:jc w:val="both"/>
        <w:sectPr w:rsidR="007D3551">
          <w:pgSz w:w="11909" w:h="16834"/>
          <w:pgMar w:top="1440" w:right="1225" w:bottom="720" w:left="1595" w:header="720" w:footer="720" w:gutter="0"/>
          <w:cols w:space="60"/>
          <w:noEndnote/>
        </w:sectPr>
      </w:pPr>
    </w:p>
    <w:p w:rsidR="007D3551" w:rsidRDefault="007D3551">
      <w:pPr>
        <w:shd w:val="clear" w:color="auto" w:fill="FFFFFF"/>
        <w:spacing w:line="437" w:lineRule="exact"/>
        <w:ind w:left="5" w:right="9"/>
        <w:jc w:val="both"/>
      </w:pPr>
      <w:r>
        <w:rPr>
          <w:color w:val="000000"/>
          <w:spacing w:val="1"/>
          <w:sz w:val="26"/>
          <w:szCs w:val="26"/>
        </w:rPr>
        <w:t xml:space="preserve">тов, оптимизация стоимости при проведении подрядных торгов и составление </w:t>
      </w:r>
      <w:r>
        <w:rPr>
          <w:color w:val="000000"/>
          <w:spacing w:val="2"/>
          <w:sz w:val="26"/>
          <w:szCs w:val="26"/>
        </w:rPr>
        <w:t>договоров подряда, применение программных средств и создание банков дан</w:t>
      </w:r>
      <w:r>
        <w:rPr>
          <w:color w:val="000000"/>
          <w:spacing w:val="2"/>
          <w:sz w:val="26"/>
          <w:szCs w:val="26"/>
        </w:rPr>
        <w:softHyphen/>
        <w:t>ных стоимостных показателей. Эти и другие составляющие Системы управле</w:t>
      </w:r>
      <w:r>
        <w:rPr>
          <w:color w:val="000000"/>
          <w:spacing w:val="2"/>
          <w:sz w:val="26"/>
          <w:szCs w:val="26"/>
        </w:rPr>
        <w:softHyphen/>
      </w:r>
      <w:r>
        <w:rPr>
          <w:color w:val="000000"/>
          <w:spacing w:val="1"/>
          <w:sz w:val="26"/>
          <w:szCs w:val="26"/>
        </w:rPr>
        <w:t>ния стоимостью появились под влиянием формирующихся рыночных отноше</w:t>
      </w:r>
      <w:r>
        <w:rPr>
          <w:color w:val="000000"/>
          <w:spacing w:val="1"/>
          <w:sz w:val="26"/>
          <w:szCs w:val="26"/>
        </w:rPr>
        <w:softHyphen/>
        <w:t>ний в экономике страны и в строительной отрасли; существуют разрозненно и даже противоречиво, не обеспечивая главную цель - снижение стоимости СП и соответствие ее условиям рынка «спрос=предложению».</w:t>
      </w:r>
    </w:p>
    <w:p w:rsidR="007D3551" w:rsidRDefault="007D3551">
      <w:pPr>
        <w:shd w:val="clear" w:color="auto" w:fill="FFFFFF"/>
        <w:spacing w:line="437" w:lineRule="exact"/>
        <w:ind w:left="9" w:firstLine="423"/>
        <w:jc w:val="both"/>
      </w:pPr>
      <w:r>
        <w:rPr>
          <w:color w:val="000000"/>
          <w:spacing w:val="2"/>
          <w:sz w:val="26"/>
          <w:szCs w:val="26"/>
        </w:rPr>
        <w:t>Нами выполнены исследования по созданию Системы управления стоимо</w:t>
      </w:r>
      <w:r>
        <w:rPr>
          <w:color w:val="000000"/>
          <w:spacing w:val="2"/>
          <w:sz w:val="26"/>
          <w:szCs w:val="26"/>
        </w:rPr>
        <w:softHyphen/>
      </w:r>
      <w:r>
        <w:rPr>
          <w:color w:val="000000"/>
          <w:spacing w:val="1"/>
          <w:sz w:val="26"/>
          <w:szCs w:val="26"/>
        </w:rPr>
        <w:t>стью СП как управляющей системы для регионального строительного комплек</w:t>
      </w:r>
      <w:r>
        <w:rPr>
          <w:color w:val="000000"/>
          <w:spacing w:val="1"/>
          <w:sz w:val="26"/>
          <w:szCs w:val="26"/>
        </w:rPr>
        <w:softHyphen/>
      </w:r>
      <w:r>
        <w:rPr>
          <w:color w:val="000000"/>
          <w:spacing w:val="2"/>
          <w:sz w:val="26"/>
          <w:szCs w:val="26"/>
        </w:rPr>
        <w:t>са - управляемой системы, что было поддержано на заседании Российской ас</w:t>
      </w:r>
      <w:r>
        <w:rPr>
          <w:color w:val="000000"/>
          <w:spacing w:val="2"/>
          <w:sz w:val="26"/>
          <w:szCs w:val="26"/>
        </w:rPr>
        <w:softHyphen/>
      </w:r>
      <w:r>
        <w:rPr>
          <w:color w:val="000000"/>
          <w:spacing w:val="6"/>
          <w:sz w:val="26"/>
          <w:szCs w:val="26"/>
        </w:rPr>
        <w:t xml:space="preserve">социации организаторов подрядных торгов и стоимостного инжиниринга </w:t>
      </w:r>
      <w:r>
        <w:rPr>
          <w:color w:val="000000"/>
          <w:spacing w:val="3"/>
          <w:sz w:val="26"/>
          <w:szCs w:val="26"/>
        </w:rPr>
        <w:t>(РАТСИ) («Строительная газета», №14,9 апреля 1999 г.).</w:t>
      </w:r>
    </w:p>
    <w:p w:rsidR="007D3551" w:rsidRDefault="007D3551">
      <w:pPr>
        <w:shd w:val="clear" w:color="auto" w:fill="FFFFFF"/>
        <w:spacing w:before="5" w:line="437" w:lineRule="exact"/>
        <w:ind w:left="9" w:firstLine="419"/>
        <w:jc w:val="both"/>
      </w:pPr>
      <w:r>
        <w:rPr>
          <w:color w:val="000000"/>
          <w:spacing w:val="2"/>
          <w:sz w:val="26"/>
          <w:szCs w:val="26"/>
        </w:rPr>
        <w:t xml:space="preserve">Под Управлением стоимостью (УС) мы понимаем управление процессами </w:t>
      </w:r>
      <w:r>
        <w:rPr>
          <w:color w:val="000000"/>
          <w:spacing w:val="3"/>
          <w:sz w:val="26"/>
          <w:szCs w:val="26"/>
        </w:rPr>
        <w:t xml:space="preserve">формирования стоимости и осуществление основных функций управления </w:t>
      </w:r>
      <w:r>
        <w:rPr>
          <w:color w:val="000000"/>
          <w:spacing w:val="1"/>
          <w:sz w:val="26"/>
          <w:szCs w:val="26"/>
        </w:rPr>
        <w:t>(анализа, планирования, контроля и регулирования) при выполнении методоло</w:t>
      </w:r>
      <w:r>
        <w:rPr>
          <w:color w:val="000000"/>
          <w:spacing w:val="1"/>
          <w:sz w:val="26"/>
          <w:szCs w:val="26"/>
        </w:rPr>
        <w:softHyphen/>
      </w:r>
      <w:r>
        <w:rPr>
          <w:color w:val="000000"/>
          <w:spacing w:val="2"/>
          <w:sz w:val="26"/>
          <w:szCs w:val="26"/>
        </w:rPr>
        <w:t xml:space="preserve">гии и использовании арсенала средств Управления проектами (УП), базовой </w:t>
      </w:r>
      <w:r>
        <w:rPr>
          <w:color w:val="000000"/>
          <w:spacing w:val="4"/>
          <w:sz w:val="26"/>
          <w:szCs w:val="26"/>
        </w:rPr>
        <w:t>функцией которого является УС с учетом фактора «непрерывности управле</w:t>
      </w:r>
      <w:r>
        <w:rPr>
          <w:color w:val="000000"/>
          <w:spacing w:val="4"/>
          <w:sz w:val="26"/>
          <w:szCs w:val="26"/>
        </w:rPr>
        <w:softHyphen/>
      </w:r>
      <w:r>
        <w:rPr>
          <w:color w:val="000000"/>
          <w:spacing w:val="1"/>
          <w:sz w:val="26"/>
          <w:szCs w:val="26"/>
        </w:rPr>
        <w:t>ния» и в интеграции с другими функциями УП.</w:t>
      </w:r>
    </w:p>
    <w:p w:rsidR="007D3551" w:rsidRDefault="007D3551">
      <w:pPr>
        <w:shd w:val="clear" w:color="auto" w:fill="FFFFFF"/>
        <w:spacing w:line="437" w:lineRule="exact"/>
        <w:ind w:firstLine="423"/>
        <w:jc w:val="both"/>
      </w:pPr>
      <w:r>
        <w:rPr>
          <w:color w:val="000000"/>
          <w:spacing w:val="2"/>
          <w:sz w:val="26"/>
          <w:szCs w:val="26"/>
        </w:rPr>
        <w:t>Под стоимостью строительной продукции (СП) мы, прежде всего, понима</w:t>
      </w:r>
      <w:r>
        <w:rPr>
          <w:color w:val="000000"/>
          <w:spacing w:val="2"/>
          <w:sz w:val="26"/>
          <w:szCs w:val="26"/>
        </w:rPr>
        <w:softHyphen/>
        <w:t xml:space="preserve">ем стоимость готовой строительной продукции, как общую сумму продуктов труда, которая становится рыночным товаром, обладающем потребительной </w:t>
      </w:r>
      <w:r>
        <w:rPr>
          <w:color w:val="000000"/>
          <w:spacing w:val="-2"/>
          <w:sz w:val="26"/>
          <w:szCs w:val="26"/>
        </w:rPr>
        <w:t>стоимостью.</w:t>
      </w:r>
    </w:p>
    <w:p w:rsidR="007D3551" w:rsidRDefault="007D3551">
      <w:pPr>
        <w:shd w:val="clear" w:color="auto" w:fill="FFFFFF"/>
        <w:spacing w:line="437" w:lineRule="exact"/>
        <w:ind w:left="5" w:firstLine="410"/>
        <w:jc w:val="both"/>
      </w:pPr>
      <w:r>
        <w:rPr>
          <w:color w:val="000000"/>
          <w:spacing w:val="2"/>
          <w:sz w:val="26"/>
          <w:szCs w:val="26"/>
        </w:rPr>
        <w:t xml:space="preserve">Теоретическим исследованиям по особенностям создания строительной </w:t>
      </w:r>
      <w:r>
        <w:rPr>
          <w:color w:val="000000"/>
          <w:spacing w:val="1"/>
          <w:sz w:val="26"/>
          <w:szCs w:val="26"/>
        </w:rPr>
        <w:t>продукции и потребительным характеристикам СП, формированию экономиче</w:t>
      </w:r>
      <w:r>
        <w:rPr>
          <w:color w:val="000000"/>
          <w:spacing w:val="1"/>
          <w:sz w:val="26"/>
          <w:szCs w:val="26"/>
        </w:rPr>
        <w:softHyphen/>
        <w:t>ских отношений при создании СП, методам определения стоимости СП, управ</w:t>
      </w:r>
      <w:r>
        <w:rPr>
          <w:color w:val="000000"/>
          <w:spacing w:val="1"/>
          <w:sz w:val="26"/>
          <w:szCs w:val="26"/>
        </w:rPr>
        <w:softHyphen/>
        <w:t>ления проектами и управления стоимостью СП - посвящены труды отечествен</w:t>
      </w:r>
      <w:r>
        <w:rPr>
          <w:color w:val="000000"/>
          <w:spacing w:val="1"/>
          <w:sz w:val="26"/>
          <w:szCs w:val="26"/>
        </w:rPr>
        <w:softHyphen/>
        <w:t>ных и зарубежных ученых [4,21,24,79,89,138,146,185,187].</w:t>
      </w:r>
    </w:p>
    <w:p w:rsidR="007D3551" w:rsidRDefault="007D3551">
      <w:pPr>
        <w:shd w:val="clear" w:color="auto" w:fill="FFFFFF"/>
        <w:spacing w:before="5" w:line="437" w:lineRule="exact"/>
        <w:ind w:left="5" w:right="5" w:firstLine="432"/>
        <w:jc w:val="both"/>
      </w:pPr>
      <w:r>
        <w:rPr>
          <w:color w:val="000000"/>
          <w:spacing w:val="15"/>
          <w:sz w:val="26"/>
          <w:szCs w:val="26"/>
        </w:rPr>
        <w:t xml:space="preserve">Отметим системность и современность в исследованиях [149], </w:t>
      </w:r>
      <w:r>
        <w:rPr>
          <w:color w:val="000000"/>
          <w:spacing w:val="2"/>
          <w:sz w:val="26"/>
          <w:szCs w:val="26"/>
        </w:rPr>
        <w:t>определившим многоаспектность строительной продукции, специфические особенности СП, оказывающие влияние на деятельность строительных органи-</w:t>
      </w:r>
    </w:p>
    <w:p w:rsidR="007D3551" w:rsidRDefault="007D3551">
      <w:pPr>
        <w:shd w:val="clear" w:color="auto" w:fill="FFFFFF"/>
        <w:spacing w:before="5" w:line="437" w:lineRule="exact"/>
        <w:ind w:left="5" w:right="5" w:firstLine="432"/>
        <w:jc w:val="both"/>
        <w:sectPr w:rsidR="007D3551">
          <w:pgSz w:w="11909" w:h="16834"/>
          <w:pgMar w:top="1440" w:right="1245" w:bottom="720" w:left="1596" w:header="720" w:footer="720" w:gutter="0"/>
          <w:cols w:space="60"/>
          <w:noEndnote/>
        </w:sectPr>
      </w:pPr>
    </w:p>
    <w:p w:rsidR="007D3551" w:rsidRDefault="007D3551">
      <w:pPr>
        <w:shd w:val="clear" w:color="auto" w:fill="FFFFFF"/>
        <w:spacing w:line="432" w:lineRule="exact"/>
        <w:ind w:left="36"/>
      </w:pPr>
      <w:r>
        <w:rPr>
          <w:color w:val="000000"/>
          <w:spacing w:val="-8"/>
          <w:sz w:val="28"/>
          <w:szCs w:val="28"/>
        </w:rPr>
        <w:t>заций как при формировании активов, так и при производстве и реализации СП.</w:t>
      </w:r>
    </w:p>
    <w:p w:rsidR="007D3551" w:rsidRDefault="007D3551">
      <w:pPr>
        <w:shd w:val="clear" w:color="auto" w:fill="FFFFFF"/>
        <w:spacing w:line="432" w:lineRule="exact"/>
        <w:ind w:left="27" w:right="9" w:firstLine="419"/>
        <w:jc w:val="both"/>
      </w:pPr>
      <w:r>
        <w:rPr>
          <w:color w:val="000000"/>
          <w:spacing w:val="-7"/>
          <w:sz w:val="28"/>
          <w:szCs w:val="28"/>
        </w:rPr>
        <w:t>Вместе с понятием о стоимости строительной продукции мы применяем понятие «стоимость инвестиционного проекта», которое гораздо шире и пред</w:t>
      </w:r>
      <w:r>
        <w:rPr>
          <w:color w:val="000000"/>
          <w:spacing w:val="-7"/>
          <w:sz w:val="28"/>
          <w:szCs w:val="28"/>
        </w:rPr>
        <w:softHyphen/>
      </w:r>
      <w:r>
        <w:rPr>
          <w:color w:val="000000"/>
          <w:spacing w:val="-8"/>
          <w:sz w:val="28"/>
          <w:szCs w:val="28"/>
        </w:rPr>
        <w:t>ставляет сумму нескольких готовых СП (бизнес-план, проектно-сметную доку</w:t>
      </w:r>
      <w:r>
        <w:rPr>
          <w:color w:val="000000"/>
          <w:spacing w:val="-8"/>
          <w:sz w:val="28"/>
          <w:szCs w:val="28"/>
        </w:rPr>
        <w:softHyphen/>
      </w:r>
      <w:r>
        <w:rPr>
          <w:color w:val="000000"/>
          <w:spacing w:val="-7"/>
          <w:sz w:val="28"/>
          <w:szCs w:val="28"/>
        </w:rPr>
        <w:t>ментацию, оборудование, отдельные строительно-монтажные работы и др.).</w:t>
      </w:r>
    </w:p>
    <w:p w:rsidR="007D3551" w:rsidRDefault="007D3551">
      <w:pPr>
        <w:shd w:val="clear" w:color="auto" w:fill="FFFFFF"/>
        <w:spacing w:line="432" w:lineRule="exact"/>
        <w:ind w:left="23" w:firstLine="428"/>
        <w:jc w:val="both"/>
      </w:pPr>
      <w:r>
        <w:rPr>
          <w:color w:val="000000"/>
          <w:spacing w:val="-7"/>
          <w:sz w:val="28"/>
          <w:szCs w:val="28"/>
        </w:rPr>
        <w:t>Стоимость инвестиционного проекта является предметом исследований по созданию Системы управления стоимостью в рамках Управления проектами и только так можно осуществить Управление стоимостью конкретной строитель</w:t>
      </w:r>
      <w:r>
        <w:rPr>
          <w:color w:val="000000"/>
          <w:spacing w:val="-7"/>
          <w:sz w:val="28"/>
          <w:szCs w:val="28"/>
        </w:rPr>
        <w:softHyphen/>
      </w:r>
      <w:r>
        <w:rPr>
          <w:color w:val="000000"/>
          <w:spacing w:val="-9"/>
          <w:sz w:val="28"/>
          <w:szCs w:val="28"/>
        </w:rPr>
        <w:t>ной продукции.</w:t>
      </w:r>
    </w:p>
    <w:p w:rsidR="007D3551" w:rsidRDefault="007D3551">
      <w:pPr>
        <w:shd w:val="clear" w:color="auto" w:fill="FFFFFF"/>
        <w:spacing w:before="5" w:line="432" w:lineRule="exact"/>
        <w:ind w:left="18" w:right="5" w:firstLine="428"/>
        <w:jc w:val="both"/>
      </w:pPr>
      <w:r>
        <w:rPr>
          <w:color w:val="000000"/>
          <w:spacing w:val="-6"/>
          <w:sz w:val="28"/>
          <w:szCs w:val="28"/>
        </w:rPr>
        <w:t>Мы живем в период формирования строительного рынка, его инфраструк</w:t>
      </w:r>
      <w:r>
        <w:rPr>
          <w:color w:val="000000"/>
          <w:spacing w:val="-6"/>
          <w:sz w:val="28"/>
          <w:szCs w:val="28"/>
        </w:rPr>
        <w:softHyphen/>
      </w:r>
      <w:r>
        <w:rPr>
          <w:color w:val="000000"/>
          <w:spacing w:val="-8"/>
          <w:sz w:val="28"/>
          <w:szCs w:val="28"/>
        </w:rPr>
        <w:t xml:space="preserve">туры, и последние несколько лет внесли громадные изменения в экономические </w:t>
      </w:r>
      <w:r>
        <w:rPr>
          <w:color w:val="000000"/>
          <w:spacing w:val="-7"/>
          <w:sz w:val="28"/>
          <w:szCs w:val="28"/>
        </w:rPr>
        <w:t xml:space="preserve">отношения на макро и микроэкономических уровнях. Передовые зарубежные </w:t>
      </w:r>
      <w:r>
        <w:rPr>
          <w:color w:val="000000"/>
          <w:spacing w:val="-8"/>
          <w:sz w:val="28"/>
          <w:szCs w:val="28"/>
        </w:rPr>
        <w:t xml:space="preserve">страны формировали эти изменения и создавали систему рыночных отношений </w:t>
      </w:r>
      <w:r>
        <w:rPr>
          <w:color w:val="000000"/>
          <w:spacing w:val="-7"/>
          <w:sz w:val="28"/>
          <w:szCs w:val="28"/>
        </w:rPr>
        <w:t>почти 100 лет, поэтому нам важен трансфер системности их науки и практики.</w:t>
      </w:r>
    </w:p>
    <w:p w:rsidR="007D3551" w:rsidRDefault="007D3551">
      <w:pPr>
        <w:shd w:val="clear" w:color="auto" w:fill="FFFFFF"/>
        <w:spacing w:line="432" w:lineRule="exact"/>
        <w:ind w:left="18" w:right="5" w:firstLine="432"/>
        <w:jc w:val="both"/>
      </w:pPr>
      <w:r>
        <w:rPr>
          <w:color w:val="000000"/>
          <w:spacing w:val="-8"/>
          <w:sz w:val="28"/>
          <w:szCs w:val="28"/>
        </w:rPr>
        <w:t>Содержанием переходной экономики является преобразование системы со</w:t>
      </w:r>
      <w:r>
        <w:rPr>
          <w:color w:val="000000"/>
          <w:spacing w:val="-8"/>
          <w:sz w:val="28"/>
          <w:szCs w:val="28"/>
        </w:rPr>
        <w:softHyphen/>
        <w:t>циально-экономических отношений.</w:t>
      </w:r>
    </w:p>
    <w:p w:rsidR="007D3551" w:rsidRDefault="007D3551">
      <w:pPr>
        <w:shd w:val="clear" w:color="auto" w:fill="FFFFFF"/>
        <w:spacing w:before="23" w:line="432" w:lineRule="exact"/>
        <w:ind w:left="9" w:firstLine="423"/>
        <w:jc w:val="both"/>
      </w:pPr>
      <w:r>
        <w:rPr>
          <w:color w:val="000000"/>
          <w:spacing w:val="-7"/>
          <w:sz w:val="28"/>
          <w:szCs w:val="28"/>
        </w:rPr>
        <w:t>Для переходной экономики характерно «внесистемное» [133] состояние, так как в ней не действуют в полной мере экономические связи ни прошлой, ни бу</w:t>
      </w:r>
      <w:r>
        <w:rPr>
          <w:color w:val="000000"/>
          <w:spacing w:val="-7"/>
          <w:sz w:val="28"/>
          <w:szCs w:val="28"/>
        </w:rPr>
        <w:softHyphen/>
      </w:r>
      <w:r>
        <w:rPr>
          <w:color w:val="000000"/>
          <w:spacing w:val="-8"/>
          <w:sz w:val="28"/>
          <w:szCs w:val="28"/>
        </w:rPr>
        <w:t>дущей систем.</w:t>
      </w:r>
    </w:p>
    <w:p w:rsidR="007D3551" w:rsidRDefault="007D3551">
      <w:pPr>
        <w:shd w:val="clear" w:color="auto" w:fill="FFFFFF"/>
        <w:spacing w:line="432" w:lineRule="exact"/>
        <w:ind w:left="5" w:right="5" w:firstLine="423"/>
        <w:jc w:val="both"/>
      </w:pPr>
      <w:r>
        <w:rPr>
          <w:color w:val="000000"/>
          <w:spacing w:val="-6"/>
          <w:sz w:val="28"/>
          <w:szCs w:val="28"/>
        </w:rPr>
        <w:t>В условиях переходной экономики должна быть усилена роль регулирую</w:t>
      </w:r>
      <w:r>
        <w:rPr>
          <w:color w:val="000000"/>
          <w:spacing w:val="-6"/>
          <w:sz w:val="28"/>
          <w:szCs w:val="28"/>
        </w:rPr>
        <w:softHyphen/>
      </w:r>
      <w:r>
        <w:rPr>
          <w:color w:val="000000"/>
          <w:spacing w:val="-7"/>
          <w:sz w:val="28"/>
          <w:szCs w:val="28"/>
        </w:rPr>
        <w:t xml:space="preserve">щих функций государства в системности преобразований на основе создания </w:t>
      </w:r>
      <w:r>
        <w:rPr>
          <w:color w:val="000000"/>
          <w:spacing w:val="-8"/>
          <w:sz w:val="28"/>
          <w:szCs w:val="28"/>
        </w:rPr>
        <w:t xml:space="preserve">всеобъемлющей нормативно-правовой базы, определяющей взаимоотношения с </w:t>
      </w:r>
      <w:r>
        <w:rPr>
          <w:color w:val="000000"/>
          <w:spacing w:val="6"/>
          <w:sz w:val="28"/>
          <w:szCs w:val="28"/>
        </w:rPr>
        <w:t xml:space="preserve">субъектами рыночных отношений, между самими хозяйствующими </w:t>
      </w:r>
      <w:r>
        <w:rPr>
          <w:color w:val="000000"/>
          <w:spacing w:val="-7"/>
          <w:sz w:val="28"/>
          <w:szCs w:val="28"/>
        </w:rPr>
        <w:t>субъектами; способствующей инвестиционной привлекательности, внешнеэко</w:t>
      </w:r>
      <w:r>
        <w:rPr>
          <w:color w:val="000000"/>
          <w:spacing w:val="-7"/>
          <w:sz w:val="28"/>
          <w:szCs w:val="28"/>
        </w:rPr>
        <w:softHyphen/>
        <w:t>номической конкурентоспособности, защите отечественных товаропроизводи</w:t>
      </w:r>
      <w:r>
        <w:rPr>
          <w:color w:val="000000"/>
          <w:spacing w:val="-7"/>
          <w:sz w:val="28"/>
          <w:szCs w:val="28"/>
        </w:rPr>
        <w:softHyphen/>
        <w:t>телей, развитию инноваций, а также ряд мероприятий по формированию циви</w:t>
      </w:r>
      <w:r>
        <w:rPr>
          <w:color w:val="000000"/>
          <w:spacing w:val="-7"/>
          <w:sz w:val="28"/>
          <w:szCs w:val="28"/>
        </w:rPr>
        <w:softHyphen/>
      </w:r>
      <w:r>
        <w:rPr>
          <w:color w:val="000000"/>
          <w:spacing w:val="-8"/>
          <w:sz w:val="28"/>
          <w:szCs w:val="28"/>
        </w:rPr>
        <w:t>лизованных рыночных отношений.</w:t>
      </w:r>
    </w:p>
    <w:p w:rsidR="007D3551" w:rsidRDefault="007D3551">
      <w:pPr>
        <w:shd w:val="clear" w:color="auto" w:fill="FFFFFF"/>
        <w:spacing w:before="5" w:line="432" w:lineRule="exact"/>
        <w:ind w:right="18" w:firstLine="311"/>
        <w:jc w:val="both"/>
      </w:pPr>
      <w:r>
        <w:rPr>
          <w:color w:val="000000"/>
          <w:spacing w:val="-4"/>
          <w:sz w:val="28"/>
          <w:szCs w:val="28"/>
        </w:rPr>
        <w:t xml:space="preserve">Актуальность темы. Стоимость строительной продукции и порядок ее </w:t>
      </w:r>
      <w:r>
        <w:rPr>
          <w:color w:val="000000"/>
          <w:spacing w:val="2"/>
          <w:sz w:val="28"/>
          <w:szCs w:val="28"/>
        </w:rPr>
        <w:t xml:space="preserve">формирования, методы определения стоимости и уровни стоимостных </w:t>
      </w:r>
      <w:r>
        <w:rPr>
          <w:color w:val="000000"/>
          <w:spacing w:val="-5"/>
          <w:sz w:val="28"/>
          <w:szCs w:val="28"/>
        </w:rPr>
        <w:t>расчетов; факторы ценообразования и их влияние на стоимость строительства;</w:t>
      </w:r>
    </w:p>
    <w:p w:rsidR="007D3551" w:rsidRDefault="007D3551">
      <w:pPr>
        <w:shd w:val="clear" w:color="auto" w:fill="FFFFFF"/>
        <w:spacing w:before="5" w:line="432" w:lineRule="exact"/>
        <w:ind w:right="18" w:firstLine="311"/>
        <w:jc w:val="both"/>
        <w:sectPr w:rsidR="007D3551">
          <w:pgSz w:w="11909" w:h="16834"/>
          <w:pgMar w:top="1440" w:right="1126" w:bottom="720" w:left="1608" w:header="720" w:footer="720" w:gutter="0"/>
          <w:cols w:space="60"/>
          <w:noEndnote/>
        </w:sectPr>
      </w:pPr>
    </w:p>
    <w:p w:rsidR="007D3551" w:rsidRDefault="007D3551">
      <w:pPr>
        <w:shd w:val="clear" w:color="auto" w:fill="FFFFFF"/>
        <w:spacing w:line="437" w:lineRule="exact"/>
        <w:ind w:left="18" w:right="5"/>
        <w:jc w:val="both"/>
      </w:pPr>
      <w:r>
        <w:rPr>
          <w:color w:val="000000"/>
          <w:spacing w:val="2"/>
          <w:sz w:val="26"/>
          <w:szCs w:val="26"/>
        </w:rPr>
        <w:t>система укрупненных стоимостных показателей и индексов цен; методология мониторинга стоимости ресурсов используемых в строительстве и методы ре</w:t>
      </w:r>
      <w:r>
        <w:rPr>
          <w:color w:val="000000"/>
          <w:spacing w:val="2"/>
          <w:sz w:val="26"/>
          <w:szCs w:val="26"/>
        </w:rPr>
        <w:softHyphen/>
      </w:r>
      <w:r>
        <w:rPr>
          <w:color w:val="000000"/>
          <w:spacing w:val="1"/>
          <w:sz w:val="26"/>
          <w:szCs w:val="26"/>
        </w:rPr>
        <w:t xml:space="preserve">гионального регулирования стоимости строительной продукции (работ, услуг); </w:t>
      </w:r>
      <w:r>
        <w:rPr>
          <w:color w:val="000000"/>
          <w:spacing w:val="2"/>
          <w:sz w:val="26"/>
          <w:szCs w:val="26"/>
        </w:rPr>
        <w:t xml:space="preserve">система Управления стоимостью и оптимизация стоимости при проведении </w:t>
      </w:r>
      <w:r>
        <w:rPr>
          <w:color w:val="000000"/>
          <w:spacing w:val="6"/>
          <w:sz w:val="26"/>
          <w:szCs w:val="26"/>
        </w:rPr>
        <w:t xml:space="preserve"> подрядных торгов; информационное обеспечение стоимостных расчетов на </w:t>
      </w:r>
      <w:r>
        <w:rPr>
          <w:color w:val="000000"/>
          <w:spacing w:val="2"/>
          <w:sz w:val="26"/>
          <w:szCs w:val="26"/>
        </w:rPr>
        <w:t>всех этапах инвестиционного цикла и для всех участников инвестиционного проекта; вероятностный характер стоимостных показателей и определение ин</w:t>
      </w:r>
      <w:r>
        <w:rPr>
          <w:color w:val="000000"/>
          <w:spacing w:val="2"/>
          <w:sz w:val="26"/>
          <w:szCs w:val="26"/>
        </w:rPr>
        <w:softHyphen/>
        <w:t>тервала точности стоимостных расчетов для разных уровней и фаз осуществле</w:t>
      </w:r>
      <w:r>
        <w:rPr>
          <w:color w:val="000000"/>
          <w:spacing w:val="2"/>
          <w:sz w:val="26"/>
          <w:szCs w:val="26"/>
        </w:rPr>
        <w:softHyphen/>
      </w:r>
      <w:r>
        <w:rPr>
          <w:color w:val="000000"/>
          <w:spacing w:val="4"/>
          <w:sz w:val="26"/>
          <w:szCs w:val="26"/>
        </w:rPr>
        <w:t>ния инвестиционного проекта - все эти экономические проблемы формирова</w:t>
      </w:r>
      <w:r>
        <w:rPr>
          <w:color w:val="000000"/>
          <w:spacing w:val="4"/>
          <w:sz w:val="26"/>
          <w:szCs w:val="26"/>
        </w:rPr>
        <w:softHyphen/>
      </w:r>
      <w:r>
        <w:rPr>
          <w:color w:val="000000"/>
          <w:spacing w:val="2"/>
          <w:sz w:val="26"/>
          <w:szCs w:val="26"/>
        </w:rPr>
        <w:t>ния стоимости строительной продукции практически не существовали при ад</w:t>
      </w:r>
      <w:r>
        <w:rPr>
          <w:color w:val="000000"/>
          <w:spacing w:val="2"/>
          <w:sz w:val="26"/>
          <w:szCs w:val="26"/>
        </w:rPr>
        <w:softHyphen/>
        <w:t>министративно-плановом управлении и вызваны становлением рыночных от</w:t>
      </w:r>
      <w:r>
        <w:rPr>
          <w:color w:val="000000"/>
          <w:spacing w:val="2"/>
          <w:sz w:val="26"/>
          <w:szCs w:val="26"/>
        </w:rPr>
        <w:softHyphen/>
      </w:r>
      <w:r>
        <w:rPr>
          <w:color w:val="000000"/>
          <w:spacing w:val="1"/>
          <w:sz w:val="26"/>
          <w:szCs w:val="26"/>
        </w:rPr>
        <w:t>ношений в строительной отрасли.</w:t>
      </w:r>
    </w:p>
    <w:p w:rsidR="007D3551" w:rsidRDefault="007D3551">
      <w:pPr>
        <w:shd w:val="clear" w:color="auto" w:fill="FFFFFF"/>
        <w:spacing w:before="5" w:line="437" w:lineRule="exact"/>
        <w:ind w:left="5" w:firstLine="311"/>
        <w:jc w:val="both"/>
      </w:pPr>
      <w:r>
        <w:rPr>
          <w:color w:val="000000"/>
          <w:spacing w:val="3"/>
          <w:sz w:val="26"/>
          <w:szCs w:val="26"/>
        </w:rPr>
        <w:t xml:space="preserve">Актуальность темы диссертации определяется и тем, что существовавшие </w:t>
      </w:r>
      <w:r>
        <w:rPr>
          <w:color w:val="000000"/>
          <w:spacing w:val="2"/>
          <w:sz w:val="26"/>
          <w:szCs w:val="26"/>
        </w:rPr>
        <w:t xml:space="preserve">представления о сметном деле и стоимостных расчетах носили выраженный </w:t>
      </w:r>
      <w:r>
        <w:rPr>
          <w:color w:val="000000"/>
          <w:spacing w:val="3"/>
          <w:sz w:val="26"/>
          <w:szCs w:val="26"/>
        </w:rPr>
        <w:t xml:space="preserve"> консервативный характер; определение стоимости новых видов работ и новых технологий в лучшем случае осуществлялось в «пост-фактумном» режиме; </w:t>
      </w:r>
      <w:r>
        <w:rPr>
          <w:color w:val="000000"/>
          <w:spacing w:val="2"/>
          <w:sz w:val="26"/>
          <w:szCs w:val="26"/>
        </w:rPr>
        <w:t>Управление стоимостью в процессе реализации проекта не велось; информа</w:t>
      </w:r>
      <w:r>
        <w:rPr>
          <w:color w:val="000000"/>
          <w:spacing w:val="2"/>
          <w:sz w:val="26"/>
          <w:szCs w:val="26"/>
        </w:rPr>
        <w:softHyphen/>
        <w:t>ционные технологии и информационное обеспечение остаются на низком уров</w:t>
      </w:r>
      <w:r>
        <w:rPr>
          <w:color w:val="000000"/>
          <w:spacing w:val="2"/>
          <w:sz w:val="26"/>
          <w:szCs w:val="26"/>
        </w:rPr>
        <w:softHyphen/>
        <w:t>не; проектные институты продолжают работать и пытаются сохранить сметно-</w:t>
      </w:r>
      <w:r>
        <w:rPr>
          <w:color w:val="000000"/>
          <w:spacing w:val="1"/>
          <w:sz w:val="26"/>
          <w:szCs w:val="26"/>
        </w:rPr>
        <w:t>нормативную базу 30 летней давности.</w:t>
      </w:r>
    </w:p>
    <w:p w:rsidR="007D3551" w:rsidRDefault="007D3551">
      <w:pPr>
        <w:shd w:val="clear" w:color="auto" w:fill="FFFFFF"/>
        <w:spacing w:before="5" w:line="437" w:lineRule="exact"/>
        <w:ind w:right="9" w:firstLine="320"/>
        <w:jc w:val="both"/>
      </w:pPr>
      <w:r>
        <w:rPr>
          <w:color w:val="000000"/>
          <w:spacing w:val="3"/>
          <w:sz w:val="26"/>
          <w:szCs w:val="26"/>
        </w:rPr>
        <w:t xml:space="preserve">Между тем стоимость строительства любого объекта является основным </w:t>
      </w:r>
      <w:r>
        <w:rPr>
          <w:color w:val="000000"/>
          <w:spacing w:val="4"/>
          <w:sz w:val="26"/>
          <w:szCs w:val="26"/>
        </w:rPr>
        <w:t>экономическим показателем не только в строительной отрасли и экономиче</w:t>
      </w:r>
      <w:r>
        <w:rPr>
          <w:color w:val="000000"/>
          <w:spacing w:val="4"/>
          <w:sz w:val="26"/>
          <w:szCs w:val="26"/>
        </w:rPr>
        <w:softHyphen/>
      </w:r>
      <w:r>
        <w:rPr>
          <w:color w:val="000000"/>
          <w:spacing w:val="3"/>
          <w:sz w:val="26"/>
          <w:szCs w:val="26"/>
        </w:rPr>
        <w:t>ской науке, но и во всей экономике страны, затрагивающем интересы всех от</w:t>
      </w:r>
      <w:r>
        <w:rPr>
          <w:color w:val="000000"/>
          <w:spacing w:val="3"/>
          <w:sz w:val="26"/>
          <w:szCs w:val="26"/>
        </w:rPr>
        <w:softHyphen/>
      </w:r>
      <w:r>
        <w:rPr>
          <w:color w:val="000000"/>
          <w:spacing w:val="2"/>
          <w:sz w:val="26"/>
          <w:szCs w:val="26"/>
        </w:rPr>
        <w:t xml:space="preserve">раслей и всего населения страны и конкретного региона. И это особенно важно </w:t>
      </w:r>
      <w:r>
        <w:rPr>
          <w:color w:val="000000"/>
          <w:spacing w:val="1"/>
          <w:sz w:val="26"/>
          <w:szCs w:val="26"/>
        </w:rPr>
        <w:t xml:space="preserve"> для современных условии.</w:t>
      </w:r>
    </w:p>
    <w:p w:rsidR="007D3551" w:rsidRDefault="007D3551">
      <w:pPr>
        <w:shd w:val="clear" w:color="auto" w:fill="FFFFFF"/>
        <w:spacing w:line="437" w:lineRule="exact"/>
        <w:ind w:left="5" w:right="18" w:firstLine="315"/>
        <w:jc w:val="both"/>
      </w:pPr>
      <w:r>
        <w:rPr>
          <w:color w:val="000000"/>
          <w:spacing w:val="2"/>
          <w:sz w:val="26"/>
          <w:szCs w:val="26"/>
        </w:rPr>
        <w:t>Рыночная экономика по существу меняет принципы формирования стоимо</w:t>
      </w:r>
      <w:r>
        <w:rPr>
          <w:color w:val="000000"/>
          <w:spacing w:val="2"/>
          <w:sz w:val="26"/>
          <w:szCs w:val="26"/>
        </w:rPr>
        <w:softHyphen/>
        <w:t>сти строительной продукции (работ, услуг), в связи с чем Госстрой России вы</w:t>
      </w:r>
      <w:r>
        <w:rPr>
          <w:color w:val="000000"/>
          <w:spacing w:val="2"/>
          <w:sz w:val="26"/>
          <w:szCs w:val="26"/>
        </w:rPr>
        <w:softHyphen/>
      </w:r>
      <w:r>
        <w:rPr>
          <w:color w:val="000000"/>
          <w:spacing w:val="3"/>
          <w:sz w:val="26"/>
          <w:szCs w:val="26"/>
        </w:rPr>
        <w:t>пустил Постановление №18-15 от 11.02.98г. «О переходе на новую сметно-</w:t>
      </w:r>
      <w:r>
        <w:rPr>
          <w:color w:val="000000"/>
          <w:spacing w:val="1"/>
          <w:sz w:val="26"/>
          <w:szCs w:val="26"/>
        </w:rPr>
        <w:t>нормативную базу ценообразования в строительстве.</w:t>
      </w:r>
    </w:p>
    <w:p w:rsidR="007D3551" w:rsidRDefault="007D3551">
      <w:pPr>
        <w:shd w:val="clear" w:color="auto" w:fill="FFFFFF"/>
        <w:spacing w:line="437" w:lineRule="exact"/>
        <w:ind w:left="5" w:right="18" w:firstLine="315"/>
        <w:jc w:val="both"/>
        <w:sectPr w:rsidR="007D3551">
          <w:pgSz w:w="11909" w:h="16834"/>
          <w:pgMar w:top="1440" w:right="1164" w:bottom="720" w:left="1619" w:header="720" w:footer="720" w:gutter="0"/>
          <w:cols w:space="60"/>
          <w:noEndnote/>
        </w:sectPr>
      </w:pPr>
    </w:p>
    <w:p w:rsidR="007D3551" w:rsidRDefault="007D3551">
      <w:pPr>
        <w:shd w:val="clear" w:color="auto" w:fill="FFFFFF"/>
        <w:spacing w:line="437" w:lineRule="exact"/>
        <w:ind w:left="27" w:right="5" w:firstLine="306"/>
        <w:jc w:val="both"/>
      </w:pPr>
      <w:r>
        <w:rPr>
          <w:color w:val="000000"/>
          <w:sz w:val="26"/>
          <w:szCs w:val="26"/>
        </w:rPr>
        <w:t xml:space="preserve">Последние годы выполнены научные исследования по многим направлениям </w:t>
      </w:r>
      <w:r>
        <w:rPr>
          <w:color w:val="000000"/>
          <w:spacing w:val="2"/>
          <w:sz w:val="26"/>
          <w:szCs w:val="26"/>
        </w:rPr>
        <w:t>формирования экономических отношений в условиях рынка.</w:t>
      </w:r>
    </w:p>
    <w:p w:rsidR="007D3551" w:rsidRDefault="007D3551">
      <w:pPr>
        <w:shd w:val="clear" w:color="auto" w:fill="FFFFFF"/>
        <w:spacing w:before="9" w:line="437" w:lineRule="exact"/>
        <w:ind w:left="9" w:firstLine="315"/>
        <w:jc w:val="both"/>
      </w:pPr>
      <w:r>
        <w:rPr>
          <w:color w:val="000000"/>
          <w:spacing w:val="1"/>
          <w:sz w:val="26"/>
          <w:szCs w:val="26"/>
        </w:rPr>
        <w:t>Решению экономических проблем в инвестиционно-строительной деятель</w:t>
      </w:r>
      <w:r>
        <w:rPr>
          <w:color w:val="000000"/>
          <w:spacing w:val="1"/>
          <w:sz w:val="26"/>
          <w:szCs w:val="26"/>
        </w:rPr>
        <w:softHyphen/>
        <w:t xml:space="preserve">ности и исследованиям вопросов стоимостного инжиниринга посвятили свои </w:t>
      </w:r>
      <w:r>
        <w:rPr>
          <w:color w:val="000000"/>
          <w:spacing w:val="2"/>
          <w:sz w:val="26"/>
          <w:szCs w:val="26"/>
        </w:rPr>
        <w:t xml:space="preserve"> труды отечественные ученые: СИ. Абрамов, В.П. Антипов, А.В. Болотин, Б.С. Бушуев, А.Я. Быстряков, Б.А. Волков, В.И. Воропаев, В.В. Гасилов, П.Г. Гра</w:t>
      </w:r>
      <w:r>
        <w:rPr>
          <w:color w:val="000000"/>
          <w:spacing w:val="2"/>
          <w:sz w:val="26"/>
          <w:szCs w:val="26"/>
        </w:rPr>
        <w:softHyphen/>
      </w:r>
      <w:r>
        <w:rPr>
          <w:color w:val="000000"/>
          <w:spacing w:val="5"/>
          <w:sz w:val="26"/>
          <w:szCs w:val="26"/>
        </w:rPr>
        <w:t xml:space="preserve">бовый, В.А. Грюнштам, В.М. Дидковский, М.И. Каменецкий, А.В. Карасев, </w:t>
      </w:r>
      <w:r>
        <w:rPr>
          <w:color w:val="000000"/>
          <w:spacing w:val="1"/>
          <w:sz w:val="26"/>
          <w:szCs w:val="26"/>
        </w:rPr>
        <w:t>А.Ф. Колосов, И.К. Комаров, В.Б. Кондратьев, В.И. Корецкий, Ю.П. Панибра-</w:t>
      </w:r>
      <w:r>
        <w:rPr>
          <w:color w:val="000000"/>
          <w:sz w:val="26"/>
          <w:szCs w:val="26"/>
        </w:rPr>
        <w:t xml:space="preserve">тов, М.Л. Разу, А.И. Резник, </w:t>
      </w:r>
      <w:r>
        <w:rPr>
          <w:color w:val="000000"/>
          <w:sz w:val="26"/>
          <w:szCs w:val="26"/>
          <w:lang w:val="en-US"/>
        </w:rPr>
        <w:t>B</w:t>
      </w:r>
      <w:r w:rsidRPr="009510B5">
        <w:rPr>
          <w:color w:val="000000"/>
          <w:sz w:val="26"/>
          <w:szCs w:val="26"/>
        </w:rPr>
        <w:t>.</w:t>
      </w:r>
      <w:r>
        <w:rPr>
          <w:color w:val="000000"/>
          <w:sz w:val="26"/>
          <w:szCs w:val="26"/>
          <w:lang w:val="en-US"/>
        </w:rPr>
        <w:t>C</w:t>
      </w:r>
      <w:r w:rsidRPr="009510B5">
        <w:rPr>
          <w:color w:val="000000"/>
          <w:sz w:val="26"/>
          <w:szCs w:val="26"/>
        </w:rPr>
        <w:t xml:space="preserve">. </w:t>
      </w:r>
      <w:r>
        <w:rPr>
          <w:color w:val="000000"/>
          <w:sz w:val="26"/>
          <w:szCs w:val="26"/>
        </w:rPr>
        <w:t>Резниченко, Я.А. Рекитар, Р.З. Самусева, В.М. Серов, Н.Е. Симионова, И.С. Степанов, В.П. Стороженко, Г.М. Хайкин, а также другие ученые и специалисты.</w:t>
      </w:r>
    </w:p>
    <w:p w:rsidR="007D3551" w:rsidRDefault="007D3551">
      <w:pPr>
        <w:shd w:val="clear" w:color="auto" w:fill="FFFFFF"/>
        <w:spacing w:line="437" w:lineRule="exact"/>
        <w:ind w:left="5" w:firstLine="311"/>
        <w:jc w:val="both"/>
      </w:pPr>
      <w:r>
        <w:rPr>
          <w:color w:val="000000"/>
          <w:spacing w:val="1"/>
          <w:sz w:val="26"/>
          <w:szCs w:val="26"/>
        </w:rPr>
        <w:t>Вместе с тем вопросам системного подхода в решении проблем формирова</w:t>
      </w:r>
      <w:r>
        <w:rPr>
          <w:color w:val="000000"/>
          <w:spacing w:val="1"/>
          <w:sz w:val="26"/>
          <w:szCs w:val="26"/>
        </w:rPr>
        <w:softHyphen/>
      </w:r>
      <w:r>
        <w:rPr>
          <w:color w:val="000000"/>
          <w:sz w:val="26"/>
          <w:szCs w:val="26"/>
        </w:rPr>
        <w:t>ния стоимости СП на региональном строительном рынке, теоретическому и ме</w:t>
      </w:r>
      <w:r>
        <w:rPr>
          <w:color w:val="000000"/>
          <w:sz w:val="26"/>
          <w:szCs w:val="26"/>
        </w:rPr>
        <w:softHyphen/>
      </w:r>
      <w:r>
        <w:rPr>
          <w:color w:val="000000"/>
          <w:spacing w:val="1"/>
          <w:sz w:val="26"/>
          <w:szCs w:val="26"/>
        </w:rPr>
        <w:t>тодологическому обоснованию создания системы Управления стоимостью строительства на протяжении всего инвестиционного цикла уделено мало вни</w:t>
      </w:r>
      <w:r>
        <w:rPr>
          <w:color w:val="000000"/>
          <w:spacing w:val="1"/>
          <w:sz w:val="26"/>
          <w:szCs w:val="26"/>
        </w:rPr>
        <w:softHyphen/>
        <w:t>мания и они практически не освещены в монографиях и в специальной литера</w:t>
      </w:r>
      <w:r>
        <w:rPr>
          <w:color w:val="000000"/>
          <w:spacing w:val="1"/>
          <w:sz w:val="26"/>
          <w:szCs w:val="26"/>
        </w:rPr>
        <w:softHyphen/>
      </w:r>
      <w:r>
        <w:rPr>
          <w:color w:val="000000"/>
          <w:spacing w:val="-4"/>
          <w:sz w:val="26"/>
          <w:szCs w:val="26"/>
        </w:rPr>
        <w:t>туре.</w:t>
      </w:r>
    </w:p>
    <w:p w:rsidR="007D3551" w:rsidRDefault="007D3551">
      <w:pPr>
        <w:shd w:val="clear" w:color="auto" w:fill="FFFFFF"/>
        <w:spacing w:line="437" w:lineRule="exact"/>
        <w:ind w:right="5" w:firstLine="306"/>
        <w:jc w:val="both"/>
      </w:pPr>
      <w:r>
        <w:rPr>
          <w:color w:val="000000"/>
          <w:spacing w:val="1"/>
          <w:sz w:val="26"/>
          <w:szCs w:val="26"/>
        </w:rPr>
        <w:t>Актуальность темы исследований определена рядом нормативных докумен</w:t>
      </w:r>
      <w:r>
        <w:rPr>
          <w:color w:val="000000"/>
          <w:spacing w:val="1"/>
          <w:sz w:val="26"/>
          <w:szCs w:val="26"/>
        </w:rPr>
        <w:softHyphen/>
        <w:t xml:space="preserve">тов, предполагающих научно-методическое обоснование по их внедрению в </w:t>
      </w:r>
      <w:r>
        <w:rPr>
          <w:color w:val="000000"/>
          <w:sz w:val="26"/>
          <w:szCs w:val="26"/>
        </w:rPr>
        <w:t>практику инвестиционно-строительной деятельности.</w:t>
      </w:r>
    </w:p>
    <w:p w:rsidR="007D3551" w:rsidRDefault="007D3551">
      <w:pPr>
        <w:shd w:val="clear" w:color="auto" w:fill="FFFFFF"/>
        <w:spacing w:line="437" w:lineRule="exact"/>
        <w:ind w:firstLine="311"/>
        <w:jc w:val="both"/>
      </w:pPr>
      <w:r>
        <w:rPr>
          <w:b/>
          <w:bCs/>
          <w:color w:val="000000"/>
          <w:spacing w:val="2"/>
          <w:sz w:val="26"/>
          <w:szCs w:val="26"/>
        </w:rPr>
        <w:t xml:space="preserve">Целью диссертационной работы </w:t>
      </w:r>
      <w:r>
        <w:rPr>
          <w:color w:val="000000"/>
          <w:spacing w:val="2"/>
          <w:sz w:val="26"/>
          <w:szCs w:val="26"/>
        </w:rPr>
        <w:t>является научное обоснование, разработ</w:t>
      </w:r>
      <w:r>
        <w:rPr>
          <w:color w:val="000000"/>
          <w:spacing w:val="2"/>
          <w:sz w:val="26"/>
          <w:szCs w:val="26"/>
        </w:rPr>
        <w:softHyphen/>
      </w:r>
      <w:r>
        <w:rPr>
          <w:color w:val="000000"/>
          <w:spacing w:val="1"/>
          <w:sz w:val="26"/>
          <w:szCs w:val="26"/>
        </w:rPr>
        <w:t>ка и внедрение системы Управления стоимостью строительной продукции на региональном уровне в условиях рыночных экономических отношений участ</w:t>
      </w:r>
      <w:r>
        <w:rPr>
          <w:color w:val="000000"/>
          <w:spacing w:val="1"/>
          <w:sz w:val="26"/>
          <w:szCs w:val="26"/>
        </w:rPr>
        <w:softHyphen/>
      </w:r>
      <w:r>
        <w:rPr>
          <w:color w:val="000000"/>
          <w:sz w:val="26"/>
          <w:szCs w:val="26"/>
        </w:rPr>
        <w:t>ников инвестиционного проекта.</w:t>
      </w:r>
    </w:p>
    <w:p w:rsidR="007D3551" w:rsidRDefault="007D3551">
      <w:pPr>
        <w:shd w:val="clear" w:color="auto" w:fill="FFFFFF"/>
        <w:spacing w:line="437" w:lineRule="exact"/>
        <w:ind w:left="5" w:right="9" w:firstLine="315"/>
        <w:jc w:val="both"/>
      </w:pPr>
      <w:r>
        <w:rPr>
          <w:b/>
          <w:bCs/>
          <w:color w:val="000000"/>
          <w:sz w:val="26"/>
          <w:szCs w:val="26"/>
        </w:rPr>
        <w:t xml:space="preserve">Задачи исследования </w:t>
      </w:r>
      <w:r>
        <w:rPr>
          <w:color w:val="000000"/>
          <w:sz w:val="26"/>
          <w:szCs w:val="26"/>
        </w:rPr>
        <w:t xml:space="preserve">вытекают из декомпозиции цели на ряд подцелей или </w:t>
      </w:r>
      <w:r>
        <w:rPr>
          <w:color w:val="000000"/>
          <w:spacing w:val="-4"/>
          <w:sz w:val="26"/>
          <w:szCs w:val="26"/>
        </w:rPr>
        <w:t>задач:</w:t>
      </w:r>
    </w:p>
    <w:p w:rsidR="007D3551" w:rsidRDefault="007D3551">
      <w:pPr>
        <w:shd w:val="clear" w:color="auto" w:fill="FFFFFF"/>
        <w:spacing w:before="5" w:line="437" w:lineRule="exact"/>
        <w:ind w:left="423" w:right="9"/>
        <w:jc w:val="both"/>
      </w:pPr>
      <w:r>
        <w:rPr>
          <w:color w:val="000000"/>
          <w:spacing w:val="1"/>
          <w:sz w:val="26"/>
          <w:szCs w:val="26"/>
        </w:rPr>
        <w:t>- Обоснование методологии формирования стоимости СП; структуры, со</w:t>
      </w:r>
      <w:r>
        <w:rPr>
          <w:color w:val="000000"/>
          <w:spacing w:val="1"/>
          <w:sz w:val="26"/>
          <w:szCs w:val="26"/>
        </w:rPr>
        <w:softHyphen/>
        <w:t>става, содержания порядка использования и совершенствования сметно-нормативной базы на всех процессах и этапах инвестиционного цикла;</w:t>
      </w:r>
    </w:p>
    <w:p w:rsidR="007D3551" w:rsidRDefault="007D3551">
      <w:pPr>
        <w:shd w:val="clear" w:color="auto" w:fill="FFFFFF"/>
        <w:spacing w:before="5" w:line="437" w:lineRule="exact"/>
        <w:ind w:left="423" w:right="9"/>
        <w:jc w:val="both"/>
        <w:sectPr w:rsidR="007D3551">
          <w:pgSz w:w="11909" w:h="16834"/>
          <w:pgMar w:top="1440" w:right="1284" w:bottom="720" w:left="1603" w:header="720" w:footer="720" w:gutter="0"/>
          <w:cols w:space="60"/>
          <w:noEndnote/>
        </w:sectPr>
      </w:pPr>
    </w:p>
    <w:p w:rsidR="007D3551" w:rsidRDefault="006634D1">
      <w:pPr>
        <w:shd w:val="clear" w:color="auto" w:fill="FFFFFF"/>
        <w:ind w:left="5450"/>
      </w:pPr>
      <w:r>
        <w:rPr>
          <w:noProof/>
        </w:rPr>
        <w:pict>
          <v:line id="_x0000_s1026" style="position:absolute;left:0;text-align:left;z-index:251305472;mso-position-horizontal-relative:margin" from="-14.65pt,653.85pt" to="-14.65pt,738.45pt" o:allowincell="f" strokeweight=".7pt">
            <w10:wrap anchorx="margin"/>
          </v:line>
        </w:pict>
      </w:r>
      <w:r w:rsidR="007D3551">
        <w:rPr>
          <w:rFonts w:ascii="Arial" w:hAnsi="Arial" w:cs="Arial"/>
          <w:b/>
          <w:bCs/>
          <w:color w:val="000000"/>
          <w:spacing w:val="-21"/>
          <w:sz w:val="18"/>
          <w:szCs w:val="18"/>
        </w:rPr>
        <w:t>10</w:t>
      </w:r>
    </w:p>
    <w:p w:rsidR="007D3551" w:rsidRDefault="007D3551" w:rsidP="009510B5">
      <w:pPr>
        <w:numPr>
          <w:ilvl w:val="0"/>
          <w:numId w:val="13"/>
        </w:numPr>
        <w:shd w:val="clear" w:color="auto" w:fill="FFFFFF"/>
        <w:tabs>
          <w:tab w:val="left" w:pos="1746"/>
        </w:tabs>
        <w:spacing w:before="342" w:line="437" w:lineRule="exact"/>
        <w:ind w:left="1404"/>
        <w:rPr>
          <w:color w:val="000000"/>
          <w:sz w:val="26"/>
          <w:szCs w:val="26"/>
        </w:rPr>
      </w:pPr>
      <w:r>
        <w:rPr>
          <w:color w:val="000000"/>
          <w:spacing w:val="3"/>
          <w:sz w:val="26"/>
          <w:szCs w:val="26"/>
        </w:rPr>
        <w:t>Создание региональной системы ценообразования; методов отслежива</w:t>
      </w:r>
      <w:r>
        <w:rPr>
          <w:color w:val="000000"/>
          <w:spacing w:val="3"/>
          <w:sz w:val="26"/>
          <w:szCs w:val="26"/>
        </w:rPr>
        <w:softHyphen/>
      </w:r>
      <w:r>
        <w:rPr>
          <w:color w:val="000000"/>
          <w:spacing w:val="3"/>
          <w:sz w:val="26"/>
          <w:szCs w:val="26"/>
        </w:rPr>
        <w:br/>
      </w:r>
      <w:r>
        <w:rPr>
          <w:color w:val="000000"/>
          <w:spacing w:val="5"/>
          <w:sz w:val="26"/>
          <w:szCs w:val="26"/>
        </w:rPr>
        <w:t>ния и обработки цен на все ресурсы, используемые в строительстве; ком</w:t>
      </w:r>
      <w:r>
        <w:rPr>
          <w:color w:val="000000"/>
          <w:spacing w:val="5"/>
          <w:sz w:val="26"/>
          <w:szCs w:val="26"/>
        </w:rPr>
        <w:softHyphen/>
      </w:r>
      <w:r>
        <w:rPr>
          <w:color w:val="000000"/>
          <w:spacing w:val="5"/>
          <w:sz w:val="26"/>
          <w:szCs w:val="26"/>
        </w:rPr>
        <w:br/>
      </w:r>
      <w:r>
        <w:rPr>
          <w:color w:val="000000"/>
          <w:spacing w:val="7"/>
          <w:sz w:val="26"/>
          <w:szCs w:val="26"/>
        </w:rPr>
        <w:t>плексной системы индексов цен и методов их расчета с использованием</w:t>
      </w:r>
      <w:r>
        <w:rPr>
          <w:color w:val="000000"/>
          <w:spacing w:val="7"/>
          <w:sz w:val="26"/>
          <w:szCs w:val="26"/>
        </w:rPr>
        <w:br/>
      </w:r>
      <w:r>
        <w:rPr>
          <w:color w:val="000000"/>
          <w:spacing w:val="3"/>
          <w:sz w:val="26"/>
          <w:szCs w:val="26"/>
        </w:rPr>
        <w:t>специальных программных средств; оперативного информационного обес</w:t>
      </w:r>
      <w:r>
        <w:rPr>
          <w:color w:val="000000"/>
          <w:spacing w:val="3"/>
          <w:sz w:val="26"/>
          <w:szCs w:val="26"/>
        </w:rPr>
        <w:softHyphen/>
      </w:r>
      <w:r>
        <w:rPr>
          <w:color w:val="000000"/>
          <w:spacing w:val="3"/>
          <w:sz w:val="26"/>
          <w:szCs w:val="26"/>
        </w:rPr>
        <w:br/>
      </w:r>
      <w:r>
        <w:rPr>
          <w:color w:val="000000"/>
          <w:spacing w:val="5"/>
          <w:sz w:val="26"/>
          <w:szCs w:val="26"/>
        </w:rPr>
        <w:t>печения о текущих стоимостных показателях всех участников инвестици</w:t>
      </w:r>
      <w:r>
        <w:rPr>
          <w:color w:val="000000"/>
          <w:spacing w:val="5"/>
          <w:sz w:val="26"/>
          <w:szCs w:val="26"/>
        </w:rPr>
        <w:softHyphen/>
      </w:r>
      <w:r>
        <w:rPr>
          <w:color w:val="000000"/>
          <w:spacing w:val="5"/>
          <w:sz w:val="26"/>
          <w:szCs w:val="26"/>
        </w:rPr>
        <w:br/>
      </w:r>
      <w:r>
        <w:rPr>
          <w:color w:val="000000"/>
          <w:sz w:val="26"/>
          <w:szCs w:val="26"/>
        </w:rPr>
        <w:t>онного проекта;</w:t>
      </w:r>
    </w:p>
    <w:p w:rsidR="007D3551" w:rsidRDefault="007D3551" w:rsidP="009510B5">
      <w:pPr>
        <w:numPr>
          <w:ilvl w:val="0"/>
          <w:numId w:val="13"/>
        </w:numPr>
        <w:shd w:val="clear" w:color="auto" w:fill="FFFFFF"/>
        <w:tabs>
          <w:tab w:val="left" w:pos="1746"/>
        </w:tabs>
        <w:spacing w:line="437" w:lineRule="exact"/>
        <w:ind w:left="1404"/>
        <w:rPr>
          <w:color w:val="000000"/>
          <w:sz w:val="26"/>
          <w:szCs w:val="26"/>
        </w:rPr>
      </w:pPr>
      <w:r>
        <w:rPr>
          <w:color w:val="000000"/>
          <w:spacing w:val="8"/>
          <w:sz w:val="26"/>
          <w:szCs w:val="26"/>
        </w:rPr>
        <w:t>Исследование влияния рынка строительных работ и услуг, факторов</w:t>
      </w:r>
      <w:r>
        <w:rPr>
          <w:color w:val="000000"/>
          <w:spacing w:val="8"/>
          <w:sz w:val="26"/>
          <w:szCs w:val="26"/>
        </w:rPr>
        <w:br/>
      </w:r>
      <w:r>
        <w:rPr>
          <w:color w:val="000000"/>
          <w:spacing w:val="3"/>
          <w:sz w:val="26"/>
          <w:szCs w:val="26"/>
        </w:rPr>
        <w:t>внешнего и внутреннего окружения инвестиционного проекта, определяю</w:t>
      </w:r>
      <w:r>
        <w:rPr>
          <w:color w:val="000000"/>
          <w:spacing w:val="3"/>
          <w:sz w:val="26"/>
          <w:szCs w:val="26"/>
        </w:rPr>
        <w:softHyphen/>
      </w:r>
      <w:r>
        <w:rPr>
          <w:color w:val="000000"/>
          <w:spacing w:val="3"/>
          <w:sz w:val="26"/>
          <w:szCs w:val="26"/>
        </w:rPr>
        <w:br/>
      </w:r>
      <w:r>
        <w:rPr>
          <w:color w:val="000000"/>
          <w:spacing w:val="4"/>
          <w:sz w:val="26"/>
          <w:szCs w:val="26"/>
        </w:rPr>
        <w:t>щих стоимость СП, их систематизация и классификация с целью экономи</w:t>
      </w:r>
      <w:r>
        <w:rPr>
          <w:color w:val="000000"/>
          <w:spacing w:val="4"/>
          <w:sz w:val="26"/>
          <w:szCs w:val="26"/>
        </w:rPr>
        <w:softHyphen/>
      </w:r>
      <w:r>
        <w:rPr>
          <w:color w:val="000000"/>
          <w:spacing w:val="4"/>
          <w:sz w:val="26"/>
          <w:szCs w:val="26"/>
        </w:rPr>
        <w:br/>
      </w:r>
      <w:r>
        <w:rPr>
          <w:color w:val="000000"/>
          <w:spacing w:val="3"/>
          <w:sz w:val="26"/>
          <w:szCs w:val="26"/>
        </w:rPr>
        <w:t>ческой оптимизации стоимости на основе совершенствования организации</w:t>
      </w:r>
      <w:r>
        <w:rPr>
          <w:color w:val="000000"/>
          <w:spacing w:val="3"/>
          <w:sz w:val="26"/>
          <w:szCs w:val="26"/>
        </w:rPr>
        <w:br/>
      </w:r>
      <w:r>
        <w:rPr>
          <w:color w:val="000000"/>
          <w:spacing w:val="1"/>
          <w:sz w:val="26"/>
          <w:szCs w:val="26"/>
        </w:rPr>
        <w:t>и применения методов и средств Управления проектами;</w:t>
      </w:r>
    </w:p>
    <w:p w:rsidR="007D3551" w:rsidRDefault="007D3551">
      <w:pPr>
        <w:shd w:val="clear" w:color="auto" w:fill="FFFFFF"/>
        <w:spacing w:line="437" w:lineRule="exact"/>
        <w:ind w:left="1413" w:firstLine="423"/>
        <w:jc w:val="both"/>
      </w:pPr>
      <w:r>
        <w:rPr>
          <w:color w:val="000000"/>
          <w:spacing w:val="2"/>
          <w:sz w:val="26"/>
          <w:szCs w:val="26"/>
        </w:rPr>
        <w:t xml:space="preserve">Разработка системы Управления стоимостью инвестиционного проекта </w:t>
      </w:r>
      <w:r>
        <w:rPr>
          <w:color w:val="000000"/>
          <w:spacing w:val="1"/>
          <w:sz w:val="26"/>
          <w:szCs w:val="26"/>
        </w:rPr>
        <w:t>на всех фазах его жизненного цикла и соответствующей каждой фазе смет-</w:t>
      </w:r>
      <w:r>
        <w:rPr>
          <w:color w:val="000000"/>
          <w:spacing w:val="2"/>
          <w:sz w:val="26"/>
          <w:szCs w:val="26"/>
        </w:rPr>
        <w:t xml:space="preserve">но-нормативной базы, определение последовательности, состава и порядка </w:t>
      </w:r>
      <w:r>
        <w:rPr>
          <w:color w:val="000000"/>
          <w:sz w:val="26"/>
          <w:szCs w:val="26"/>
        </w:rPr>
        <w:t>стоимостных расчетов;</w:t>
      </w:r>
    </w:p>
    <w:p w:rsidR="007D3551" w:rsidRDefault="007D3551" w:rsidP="009510B5">
      <w:pPr>
        <w:numPr>
          <w:ilvl w:val="0"/>
          <w:numId w:val="13"/>
        </w:numPr>
        <w:shd w:val="clear" w:color="auto" w:fill="FFFFFF"/>
        <w:tabs>
          <w:tab w:val="left" w:pos="1746"/>
        </w:tabs>
        <w:spacing w:line="437" w:lineRule="exact"/>
        <w:ind w:left="1404"/>
        <w:rPr>
          <w:color w:val="000000"/>
          <w:sz w:val="26"/>
          <w:szCs w:val="26"/>
        </w:rPr>
      </w:pPr>
      <w:r>
        <w:rPr>
          <w:color w:val="000000"/>
          <w:spacing w:val="4"/>
          <w:sz w:val="26"/>
          <w:szCs w:val="26"/>
        </w:rPr>
        <w:t>Разработка системы Укрупненных показателей определения стоимости</w:t>
      </w:r>
      <w:r>
        <w:rPr>
          <w:color w:val="000000"/>
          <w:spacing w:val="4"/>
          <w:sz w:val="26"/>
          <w:szCs w:val="26"/>
        </w:rPr>
        <w:br/>
      </w:r>
      <w:r>
        <w:rPr>
          <w:color w:val="000000"/>
          <w:spacing w:val="14"/>
          <w:sz w:val="26"/>
          <w:szCs w:val="26"/>
        </w:rPr>
        <w:t>СП, правил и функций перехода (агрегирования) от одного уровня к</w:t>
      </w:r>
      <w:r>
        <w:rPr>
          <w:color w:val="000000"/>
          <w:spacing w:val="14"/>
          <w:sz w:val="26"/>
          <w:szCs w:val="26"/>
        </w:rPr>
        <w:br/>
      </w:r>
      <w:r>
        <w:rPr>
          <w:color w:val="000000"/>
          <w:spacing w:val="5"/>
          <w:sz w:val="26"/>
          <w:szCs w:val="26"/>
        </w:rPr>
        <w:t>другому на основе единства нормативной базы, методологии показателей</w:t>
      </w:r>
      <w:r>
        <w:rPr>
          <w:color w:val="000000"/>
          <w:spacing w:val="5"/>
          <w:sz w:val="26"/>
          <w:szCs w:val="26"/>
        </w:rPr>
        <w:br/>
      </w:r>
      <w:r>
        <w:rPr>
          <w:color w:val="000000"/>
          <w:spacing w:val="4"/>
          <w:sz w:val="26"/>
          <w:szCs w:val="26"/>
        </w:rPr>
        <w:t>по видам работ (ПВР) и адаптации программно-методического комплекса</w:t>
      </w:r>
      <w:r>
        <w:rPr>
          <w:color w:val="000000"/>
          <w:spacing w:val="4"/>
          <w:sz w:val="26"/>
          <w:szCs w:val="26"/>
        </w:rPr>
        <w:br/>
      </w:r>
      <w:r>
        <w:rPr>
          <w:color w:val="000000"/>
          <w:spacing w:val="2"/>
          <w:sz w:val="26"/>
          <w:szCs w:val="26"/>
        </w:rPr>
        <w:t>ПМК "ПВР" для стоимостных расчетов на всех уровнях агрегирования;</w:t>
      </w:r>
    </w:p>
    <w:p w:rsidR="007D3551" w:rsidRDefault="007D3551" w:rsidP="009510B5">
      <w:pPr>
        <w:numPr>
          <w:ilvl w:val="0"/>
          <w:numId w:val="13"/>
        </w:numPr>
        <w:shd w:val="clear" w:color="auto" w:fill="FFFFFF"/>
        <w:tabs>
          <w:tab w:val="left" w:pos="1746"/>
        </w:tabs>
        <w:spacing w:line="437" w:lineRule="exact"/>
        <w:ind w:left="1404"/>
        <w:rPr>
          <w:color w:val="000000"/>
          <w:sz w:val="26"/>
          <w:szCs w:val="26"/>
        </w:rPr>
      </w:pPr>
      <w:r>
        <w:rPr>
          <w:color w:val="000000"/>
          <w:spacing w:val="7"/>
          <w:sz w:val="26"/>
          <w:szCs w:val="26"/>
        </w:rPr>
        <w:t>Исследование   возможностей   и   применения   моделей   и   методов</w:t>
      </w:r>
      <w:r>
        <w:rPr>
          <w:color w:val="000000"/>
          <w:spacing w:val="7"/>
          <w:sz w:val="26"/>
          <w:szCs w:val="26"/>
        </w:rPr>
        <w:br/>
      </w:r>
      <w:r>
        <w:rPr>
          <w:color w:val="000000"/>
          <w:spacing w:val="5"/>
          <w:sz w:val="26"/>
          <w:szCs w:val="26"/>
        </w:rPr>
        <w:t>математического аппарата при управлении стоимостью строительства на</w:t>
      </w:r>
      <w:r>
        <w:rPr>
          <w:color w:val="000000"/>
          <w:spacing w:val="5"/>
          <w:sz w:val="26"/>
          <w:szCs w:val="26"/>
        </w:rPr>
        <w:br/>
      </w:r>
      <w:r>
        <w:rPr>
          <w:color w:val="000000"/>
          <w:spacing w:val="3"/>
          <w:sz w:val="26"/>
          <w:szCs w:val="26"/>
        </w:rPr>
        <w:t>всех фазах жизненного цикла проекта и для разных уровней агрегирования</w:t>
      </w:r>
      <w:r>
        <w:rPr>
          <w:color w:val="000000"/>
          <w:spacing w:val="3"/>
          <w:sz w:val="26"/>
          <w:szCs w:val="26"/>
        </w:rPr>
        <w:br/>
      </w:r>
      <w:r>
        <w:rPr>
          <w:color w:val="000000"/>
          <w:sz w:val="26"/>
          <w:szCs w:val="26"/>
        </w:rPr>
        <w:t>стоимостных расчетов;</w:t>
      </w:r>
    </w:p>
    <w:p w:rsidR="007D3551" w:rsidRDefault="007D3551">
      <w:pPr>
        <w:shd w:val="clear" w:color="auto" w:fill="FFFFFF"/>
        <w:tabs>
          <w:tab w:val="left" w:pos="1413"/>
        </w:tabs>
        <w:spacing w:line="437" w:lineRule="exact"/>
      </w:pPr>
      <w:r>
        <w:rPr>
          <w:color w:val="000000"/>
          <w:sz w:val="26"/>
          <w:szCs w:val="26"/>
        </w:rPr>
        <w:t>™</w:t>
      </w:r>
      <w:r>
        <w:rPr>
          <w:color w:val="000000"/>
          <w:sz w:val="26"/>
          <w:szCs w:val="26"/>
        </w:rPr>
        <w:tab/>
      </w:r>
      <w:r>
        <w:rPr>
          <w:color w:val="000000"/>
          <w:spacing w:val="4"/>
          <w:sz w:val="26"/>
          <w:szCs w:val="26"/>
        </w:rPr>
        <w:t>-   Определение характера и вида распределения стоимостных показателей</w:t>
      </w:r>
    </w:p>
    <w:p w:rsidR="007D3551" w:rsidRDefault="007D3551">
      <w:pPr>
        <w:shd w:val="clear" w:color="auto" w:fill="FFFFFF"/>
        <w:spacing w:line="437" w:lineRule="exact"/>
        <w:ind w:left="1409" w:right="14"/>
        <w:jc w:val="both"/>
      </w:pPr>
      <w:r>
        <w:rPr>
          <w:color w:val="000000"/>
          <w:spacing w:val="3"/>
          <w:sz w:val="26"/>
          <w:szCs w:val="26"/>
        </w:rPr>
        <w:t>строительной продукции; теоретическое обоснование точности стоимост</w:t>
      </w:r>
      <w:r>
        <w:rPr>
          <w:color w:val="000000"/>
          <w:spacing w:val="3"/>
          <w:sz w:val="26"/>
          <w:szCs w:val="26"/>
        </w:rPr>
        <w:softHyphen/>
      </w:r>
      <w:r>
        <w:rPr>
          <w:color w:val="000000"/>
          <w:spacing w:val="1"/>
          <w:sz w:val="26"/>
          <w:szCs w:val="26"/>
        </w:rPr>
        <w:t xml:space="preserve">ных расчетов для разработанной системы Укрупненных показателей и </w:t>
      </w:r>
      <w:r>
        <w:rPr>
          <w:color w:val="000000"/>
          <w:spacing w:val="2"/>
          <w:sz w:val="26"/>
          <w:szCs w:val="26"/>
        </w:rPr>
        <w:t>практическое определение интервалов для значений относительных по</w:t>
      </w:r>
      <w:r>
        <w:rPr>
          <w:color w:val="000000"/>
          <w:spacing w:val="2"/>
          <w:sz w:val="26"/>
          <w:szCs w:val="26"/>
        </w:rPr>
        <w:softHyphen/>
      </w:r>
      <w:r>
        <w:rPr>
          <w:color w:val="000000"/>
          <w:spacing w:val="1"/>
          <w:sz w:val="26"/>
          <w:szCs w:val="26"/>
        </w:rPr>
        <w:t>грешностей разных уровней определения стоимости СП (работ, услуг).</w:t>
      </w:r>
    </w:p>
    <w:p w:rsidR="007D3551" w:rsidRDefault="007D3551">
      <w:pPr>
        <w:shd w:val="clear" w:color="auto" w:fill="FFFFFF"/>
        <w:spacing w:line="437" w:lineRule="exact"/>
        <w:ind w:left="1409" w:right="14"/>
        <w:jc w:val="both"/>
        <w:sectPr w:rsidR="007D3551">
          <w:pgSz w:w="11909" w:h="16834"/>
          <w:pgMar w:top="1440" w:right="1223" w:bottom="720" w:left="629" w:header="720" w:footer="720" w:gutter="0"/>
          <w:cols w:space="60"/>
          <w:noEndnote/>
        </w:sectPr>
      </w:pPr>
    </w:p>
    <w:p w:rsidR="007D3551" w:rsidRDefault="007D3551">
      <w:pPr>
        <w:shd w:val="clear" w:color="auto" w:fill="FFFFFF"/>
        <w:ind w:left="14"/>
        <w:jc w:val="center"/>
      </w:pPr>
      <w:r>
        <w:rPr>
          <w:b/>
          <w:bCs/>
          <w:color w:val="000000"/>
          <w:spacing w:val="-35"/>
        </w:rPr>
        <w:t>11</w:t>
      </w:r>
    </w:p>
    <w:p w:rsidR="007D3551" w:rsidRDefault="007D3551">
      <w:pPr>
        <w:shd w:val="clear" w:color="auto" w:fill="FFFFFF"/>
        <w:spacing w:before="342" w:line="437" w:lineRule="exact"/>
        <w:ind w:left="27" w:right="5" w:firstLine="320"/>
        <w:jc w:val="both"/>
      </w:pPr>
      <w:r>
        <w:rPr>
          <w:color w:val="000000"/>
          <w:spacing w:val="1"/>
          <w:sz w:val="26"/>
          <w:szCs w:val="26"/>
        </w:rPr>
        <w:t xml:space="preserve">Все названные задачи исследованы, методологически обоснованы, доведены </w:t>
      </w:r>
      <w:r>
        <w:rPr>
          <w:color w:val="000000"/>
          <w:spacing w:val="13"/>
          <w:sz w:val="26"/>
          <w:szCs w:val="26"/>
        </w:rPr>
        <w:t xml:space="preserve">до уровня практического внедрения и применяются при управлении </w:t>
      </w:r>
      <w:r>
        <w:rPr>
          <w:color w:val="000000"/>
          <w:spacing w:val="1"/>
          <w:sz w:val="26"/>
          <w:szCs w:val="26"/>
        </w:rPr>
        <w:t>стоимостью СП на всех этапах ее создания.</w:t>
      </w:r>
    </w:p>
    <w:p w:rsidR="007D3551" w:rsidRDefault="007D3551">
      <w:pPr>
        <w:shd w:val="clear" w:color="auto" w:fill="FFFFFF"/>
        <w:spacing w:line="437" w:lineRule="exact"/>
        <w:ind w:left="23" w:firstLine="315"/>
        <w:jc w:val="both"/>
      </w:pPr>
      <w:r>
        <w:rPr>
          <w:b/>
          <w:bCs/>
          <w:color w:val="000000"/>
          <w:spacing w:val="2"/>
          <w:sz w:val="26"/>
          <w:szCs w:val="26"/>
        </w:rPr>
        <w:t xml:space="preserve">Предметом исследования </w:t>
      </w:r>
      <w:r>
        <w:rPr>
          <w:color w:val="000000"/>
          <w:spacing w:val="2"/>
          <w:sz w:val="26"/>
          <w:szCs w:val="26"/>
        </w:rPr>
        <w:t>в диссертационной работе явились изменяющие</w:t>
      </w:r>
      <w:r>
        <w:rPr>
          <w:color w:val="000000"/>
          <w:spacing w:val="2"/>
          <w:sz w:val="26"/>
          <w:szCs w:val="26"/>
        </w:rPr>
        <w:softHyphen/>
        <w:t>ся условия формирования рыночных отношений и в связи с этим исследования определяющей части этих изменений стоимостного инжиниринга: закономер</w:t>
      </w:r>
      <w:r>
        <w:rPr>
          <w:color w:val="000000"/>
          <w:spacing w:val="2"/>
          <w:sz w:val="26"/>
          <w:szCs w:val="26"/>
        </w:rPr>
        <w:softHyphen/>
        <w:t>ностей, методов, средств, достоверности и практической реализации системы управления стоимостью СП на всех фазах жизненного цикла и для всех участ</w:t>
      </w:r>
      <w:r>
        <w:rPr>
          <w:color w:val="000000"/>
          <w:spacing w:val="2"/>
          <w:sz w:val="26"/>
          <w:szCs w:val="26"/>
        </w:rPr>
        <w:softHyphen/>
      </w:r>
      <w:r>
        <w:rPr>
          <w:color w:val="000000"/>
          <w:spacing w:val="1"/>
          <w:sz w:val="26"/>
          <w:szCs w:val="26"/>
        </w:rPr>
        <w:t>ников инвестиционно-строительной деятельности.</w:t>
      </w:r>
    </w:p>
    <w:p w:rsidR="007D3551" w:rsidRDefault="007D3551">
      <w:pPr>
        <w:shd w:val="clear" w:color="auto" w:fill="FFFFFF"/>
        <w:spacing w:before="5" w:line="437" w:lineRule="exact"/>
        <w:ind w:left="9" w:firstLine="329"/>
        <w:jc w:val="both"/>
      </w:pPr>
      <w:r>
        <w:rPr>
          <w:b/>
          <w:bCs/>
          <w:color w:val="000000"/>
          <w:spacing w:val="1"/>
          <w:sz w:val="26"/>
          <w:szCs w:val="26"/>
        </w:rPr>
        <w:t xml:space="preserve">Объектом исследования </w:t>
      </w:r>
      <w:r>
        <w:rPr>
          <w:color w:val="000000"/>
          <w:spacing w:val="1"/>
          <w:sz w:val="26"/>
          <w:szCs w:val="26"/>
        </w:rPr>
        <w:t xml:space="preserve">явились строительные предприятия и организации, </w:t>
      </w:r>
      <w:r>
        <w:rPr>
          <w:color w:val="000000"/>
          <w:spacing w:val="2"/>
          <w:sz w:val="26"/>
          <w:szCs w:val="26"/>
        </w:rPr>
        <w:t>развивающаяся рыночная инфраструктура строительных, инжиниринговых, консалтинговых, правовых и других видов фирм, а также функциональная дея</w:t>
      </w:r>
      <w:r>
        <w:rPr>
          <w:color w:val="000000"/>
          <w:spacing w:val="2"/>
          <w:sz w:val="26"/>
          <w:szCs w:val="26"/>
        </w:rPr>
        <w:softHyphen/>
      </w:r>
      <w:r>
        <w:rPr>
          <w:color w:val="000000"/>
          <w:spacing w:val="1"/>
          <w:sz w:val="26"/>
          <w:szCs w:val="26"/>
        </w:rPr>
        <w:t xml:space="preserve">тельность структур управления (государственных, региональных и местных) по </w:t>
      </w:r>
      <w:r>
        <w:rPr>
          <w:color w:val="000000"/>
          <w:spacing w:val="2"/>
          <w:sz w:val="26"/>
          <w:szCs w:val="26"/>
        </w:rPr>
        <w:t>осуществлению стоимостного инжиниринга на региональном уровне.</w:t>
      </w:r>
    </w:p>
    <w:p w:rsidR="007D3551" w:rsidRDefault="007D3551">
      <w:pPr>
        <w:shd w:val="clear" w:color="auto" w:fill="FFFFFF"/>
        <w:spacing w:line="437" w:lineRule="exact"/>
        <w:ind w:firstLine="306"/>
        <w:jc w:val="both"/>
      </w:pPr>
      <w:r>
        <w:rPr>
          <w:b/>
          <w:bCs/>
          <w:color w:val="000000"/>
          <w:spacing w:val="2"/>
          <w:sz w:val="26"/>
          <w:szCs w:val="26"/>
        </w:rPr>
        <w:t xml:space="preserve">Теоретической и методологической основой исследований </w:t>
      </w:r>
      <w:r>
        <w:rPr>
          <w:color w:val="000000"/>
          <w:spacing w:val="2"/>
          <w:sz w:val="26"/>
          <w:szCs w:val="26"/>
        </w:rPr>
        <w:t>послужили: философско-диалектические методы познания; модели создания и реализации систем управления; теория вероятностей и математической статистики; методы и средства Управления проектами, стоимостного анализа; принципы агрегиро</w:t>
      </w:r>
      <w:r>
        <w:rPr>
          <w:color w:val="000000"/>
          <w:spacing w:val="2"/>
          <w:sz w:val="26"/>
          <w:szCs w:val="26"/>
        </w:rPr>
        <w:softHyphen/>
      </w:r>
      <w:r>
        <w:rPr>
          <w:color w:val="000000"/>
          <w:spacing w:val="1"/>
          <w:sz w:val="26"/>
          <w:szCs w:val="26"/>
        </w:rPr>
        <w:t>вания «дерева целей»; трансферт мирового опыта стоимостного инжиниринга и информационных технологий; труды классиков экономической теории, работы отечественных и зарубежных ученых, посвященных экономическим отношени</w:t>
      </w:r>
      <w:r>
        <w:rPr>
          <w:color w:val="000000"/>
          <w:spacing w:val="1"/>
          <w:sz w:val="26"/>
          <w:szCs w:val="26"/>
        </w:rPr>
        <w:softHyphen/>
      </w:r>
      <w:r>
        <w:rPr>
          <w:color w:val="000000"/>
          <w:spacing w:val="2"/>
          <w:sz w:val="26"/>
          <w:szCs w:val="26"/>
        </w:rPr>
        <w:t>ям, ценообразованию строительной продукции и эффективному функциониро</w:t>
      </w:r>
      <w:r>
        <w:rPr>
          <w:color w:val="000000"/>
          <w:spacing w:val="2"/>
          <w:sz w:val="26"/>
          <w:szCs w:val="26"/>
        </w:rPr>
        <w:softHyphen/>
        <w:t>ванию инвестиционно-строительной сферы, а также законодательные, норма</w:t>
      </w:r>
      <w:r>
        <w:rPr>
          <w:color w:val="000000"/>
          <w:spacing w:val="2"/>
          <w:sz w:val="26"/>
          <w:szCs w:val="26"/>
        </w:rPr>
        <w:softHyphen/>
        <w:t>тивные и методические материалы федерального и регионального уровней.</w:t>
      </w:r>
    </w:p>
    <w:p w:rsidR="007D3551" w:rsidRDefault="007D3551">
      <w:pPr>
        <w:shd w:val="clear" w:color="auto" w:fill="FFFFFF"/>
        <w:spacing w:line="437" w:lineRule="exact"/>
        <w:ind w:right="9" w:firstLine="320"/>
        <w:jc w:val="both"/>
      </w:pPr>
      <w:r>
        <w:rPr>
          <w:b/>
          <w:bCs/>
          <w:color w:val="000000"/>
          <w:spacing w:val="1"/>
          <w:sz w:val="26"/>
          <w:szCs w:val="26"/>
        </w:rPr>
        <w:t xml:space="preserve">Научная новизна </w:t>
      </w:r>
      <w:r>
        <w:rPr>
          <w:color w:val="000000"/>
          <w:spacing w:val="1"/>
          <w:sz w:val="26"/>
          <w:szCs w:val="26"/>
        </w:rPr>
        <w:t>диссертационной работы состоит: в создании научной ба</w:t>
      </w:r>
      <w:r>
        <w:rPr>
          <w:color w:val="000000"/>
          <w:spacing w:val="1"/>
          <w:sz w:val="26"/>
          <w:szCs w:val="26"/>
        </w:rPr>
        <w:softHyphen/>
      </w:r>
      <w:r>
        <w:rPr>
          <w:color w:val="000000"/>
          <w:spacing w:val="2"/>
          <w:sz w:val="26"/>
          <w:szCs w:val="26"/>
        </w:rPr>
        <w:t>зы для региональной системы ценообразования (РСЦ) и ряда подсистем фор</w:t>
      </w:r>
      <w:r>
        <w:rPr>
          <w:color w:val="000000"/>
          <w:spacing w:val="2"/>
          <w:sz w:val="26"/>
          <w:szCs w:val="26"/>
        </w:rPr>
        <w:softHyphen/>
        <w:t xml:space="preserve">мирования стоимости СП (работ, услуг); в формировании новой философии </w:t>
      </w:r>
      <w:r>
        <w:rPr>
          <w:color w:val="000000"/>
          <w:spacing w:val="1"/>
          <w:sz w:val="26"/>
          <w:szCs w:val="26"/>
        </w:rPr>
        <w:t>единства стоимостных нормативов; в создании системы укрупненных показате</w:t>
      </w:r>
      <w:r>
        <w:rPr>
          <w:color w:val="000000"/>
          <w:spacing w:val="1"/>
          <w:sz w:val="26"/>
          <w:szCs w:val="26"/>
        </w:rPr>
        <w:softHyphen/>
        <w:t>лей стоимости строительства; в обосновании вероятностных интервалов точно</w:t>
      </w:r>
      <w:r>
        <w:rPr>
          <w:color w:val="000000"/>
          <w:spacing w:val="1"/>
          <w:sz w:val="26"/>
          <w:szCs w:val="26"/>
        </w:rPr>
        <w:softHyphen/>
      </w:r>
      <w:r>
        <w:rPr>
          <w:color w:val="000000"/>
          <w:spacing w:val="4"/>
          <w:sz w:val="26"/>
          <w:szCs w:val="26"/>
        </w:rPr>
        <w:t>сти стоимостных расчетов на всех уровнях их агрегирования и для всех участ-</w:t>
      </w:r>
    </w:p>
    <w:p w:rsidR="007D3551" w:rsidRDefault="007D3551">
      <w:pPr>
        <w:shd w:val="clear" w:color="auto" w:fill="FFFFFF"/>
        <w:spacing w:line="437" w:lineRule="exact"/>
        <w:ind w:right="9" w:firstLine="320"/>
        <w:jc w:val="both"/>
        <w:sectPr w:rsidR="007D3551">
          <w:pgSz w:w="11909" w:h="16834"/>
          <w:pgMar w:top="1440" w:right="1238" w:bottom="360" w:left="1563" w:header="720" w:footer="720" w:gutter="0"/>
          <w:cols w:space="60"/>
          <w:noEndnote/>
        </w:sectPr>
      </w:pPr>
    </w:p>
    <w:p w:rsidR="007D3551" w:rsidRDefault="007D3551">
      <w:pPr>
        <w:shd w:val="clear" w:color="auto" w:fill="FFFFFF"/>
        <w:ind w:left="23"/>
        <w:jc w:val="center"/>
      </w:pPr>
      <w:r>
        <w:rPr>
          <w:rFonts w:ascii="Arial" w:hAnsi="Arial" w:cs="Arial"/>
          <w:b/>
          <w:bCs/>
          <w:color w:val="000000"/>
          <w:sz w:val="18"/>
          <w:szCs w:val="18"/>
        </w:rPr>
        <w:t>12</w:t>
      </w:r>
    </w:p>
    <w:p w:rsidR="007D3551" w:rsidRDefault="007D3551">
      <w:pPr>
        <w:shd w:val="clear" w:color="auto" w:fill="FFFFFF"/>
        <w:spacing w:before="351" w:line="437" w:lineRule="exact"/>
        <w:ind w:left="18" w:right="9"/>
        <w:jc w:val="both"/>
      </w:pPr>
      <w:r>
        <w:rPr>
          <w:color w:val="000000"/>
          <w:spacing w:val="1"/>
          <w:sz w:val="26"/>
          <w:szCs w:val="26"/>
        </w:rPr>
        <w:t>ников инвестиционного проекта, что позволило развить методологически спо</w:t>
      </w:r>
      <w:r>
        <w:rPr>
          <w:color w:val="000000"/>
          <w:spacing w:val="1"/>
          <w:sz w:val="26"/>
          <w:szCs w:val="26"/>
        </w:rPr>
        <w:softHyphen/>
        <w:t>собы и средства управления проектами в стоимостном инжиниринге и обосно</w:t>
      </w:r>
      <w:r>
        <w:rPr>
          <w:color w:val="000000"/>
          <w:spacing w:val="1"/>
          <w:sz w:val="26"/>
          <w:szCs w:val="26"/>
        </w:rPr>
        <w:softHyphen/>
      </w:r>
      <w:r>
        <w:rPr>
          <w:color w:val="000000"/>
          <w:sz w:val="26"/>
          <w:szCs w:val="26"/>
        </w:rPr>
        <w:t xml:space="preserve">вать систему Управления стоимостью строительной продукции на всех фазах ее </w:t>
      </w:r>
      <w:r>
        <w:rPr>
          <w:color w:val="000000"/>
          <w:spacing w:val="-2"/>
          <w:sz w:val="26"/>
          <w:szCs w:val="26"/>
        </w:rPr>
        <w:t>создания.</w:t>
      </w:r>
    </w:p>
    <w:p w:rsidR="007D3551" w:rsidRDefault="007D3551">
      <w:pPr>
        <w:shd w:val="clear" w:color="auto" w:fill="FFFFFF"/>
        <w:spacing w:before="5" w:line="437" w:lineRule="exact"/>
        <w:ind w:left="9" w:right="5" w:firstLine="329"/>
        <w:jc w:val="both"/>
      </w:pPr>
      <w:r>
        <w:rPr>
          <w:b/>
          <w:bCs/>
          <w:color w:val="000000"/>
          <w:spacing w:val="2"/>
          <w:sz w:val="26"/>
          <w:szCs w:val="26"/>
        </w:rPr>
        <w:t xml:space="preserve"> Практическая значимость </w:t>
      </w:r>
      <w:r>
        <w:rPr>
          <w:color w:val="000000"/>
          <w:spacing w:val="2"/>
          <w:sz w:val="26"/>
          <w:szCs w:val="26"/>
        </w:rPr>
        <w:t xml:space="preserve">и </w:t>
      </w:r>
      <w:r>
        <w:rPr>
          <w:b/>
          <w:bCs/>
          <w:color w:val="000000"/>
          <w:spacing w:val="2"/>
          <w:sz w:val="26"/>
          <w:szCs w:val="26"/>
        </w:rPr>
        <w:t xml:space="preserve">реализация результатов исследований. </w:t>
      </w:r>
      <w:r>
        <w:rPr>
          <w:color w:val="000000"/>
          <w:spacing w:val="2"/>
          <w:sz w:val="26"/>
          <w:szCs w:val="26"/>
        </w:rPr>
        <w:t>Ис</w:t>
      </w:r>
      <w:r>
        <w:rPr>
          <w:color w:val="000000"/>
          <w:spacing w:val="2"/>
          <w:sz w:val="26"/>
          <w:szCs w:val="26"/>
        </w:rPr>
        <w:softHyphen/>
        <w:t xml:space="preserve">следования в диссертационной работе вызваны практической потребностью и </w:t>
      </w:r>
      <w:r>
        <w:rPr>
          <w:color w:val="000000"/>
          <w:spacing w:val="1"/>
          <w:sz w:val="26"/>
          <w:szCs w:val="26"/>
        </w:rPr>
        <w:t>экономической ситуацией, когда старая сметно-нормативная база системы це</w:t>
      </w:r>
      <w:r>
        <w:rPr>
          <w:color w:val="000000"/>
          <w:spacing w:val="1"/>
          <w:sz w:val="26"/>
          <w:szCs w:val="26"/>
        </w:rPr>
        <w:softHyphen/>
        <w:t>нообразования в строительстве, методы стоимостных расчетов, основанные на «затратном механизме», порядок формирования договорной стоимости и взаи</w:t>
      </w:r>
      <w:r>
        <w:rPr>
          <w:color w:val="000000"/>
          <w:spacing w:val="1"/>
          <w:sz w:val="26"/>
          <w:szCs w:val="26"/>
        </w:rPr>
        <w:softHyphen/>
      </w:r>
      <w:r>
        <w:rPr>
          <w:color w:val="000000"/>
          <w:spacing w:val="8"/>
          <w:sz w:val="26"/>
          <w:szCs w:val="26"/>
        </w:rPr>
        <w:t xml:space="preserve">морасчетов среди участников инвестиционно-строительной деятельности </w:t>
      </w:r>
      <w:r>
        <w:rPr>
          <w:color w:val="000000"/>
          <w:spacing w:val="1"/>
          <w:sz w:val="26"/>
          <w:szCs w:val="26"/>
        </w:rPr>
        <w:t xml:space="preserve">(ИСД) не отвечали больше новым принципам ценообразования развивающейся </w:t>
      </w:r>
      <w:r>
        <w:rPr>
          <w:color w:val="000000"/>
          <w:sz w:val="26"/>
          <w:szCs w:val="26"/>
        </w:rPr>
        <w:t>рыночной экономики.</w:t>
      </w:r>
    </w:p>
    <w:p w:rsidR="007D3551" w:rsidRDefault="007D3551">
      <w:pPr>
        <w:shd w:val="clear" w:color="auto" w:fill="FFFFFF"/>
        <w:spacing w:line="437" w:lineRule="exact"/>
        <w:ind w:left="9" w:firstLine="311"/>
        <w:jc w:val="both"/>
      </w:pPr>
      <w:r>
        <w:rPr>
          <w:color w:val="000000"/>
          <w:spacing w:val="1"/>
          <w:sz w:val="26"/>
          <w:szCs w:val="26"/>
        </w:rPr>
        <w:t>Диссертация базируется на фактических материалах и основные результаты исследований доведены до уровня реализации их в практической деятельности  всех участников инвестиционного процесса.</w:t>
      </w:r>
    </w:p>
    <w:p w:rsidR="007D3551" w:rsidRDefault="007D3551">
      <w:pPr>
        <w:shd w:val="clear" w:color="auto" w:fill="FFFFFF"/>
        <w:spacing w:line="437" w:lineRule="exact"/>
        <w:ind w:left="5" w:firstLine="320"/>
        <w:jc w:val="both"/>
      </w:pPr>
      <w:r>
        <w:rPr>
          <w:color w:val="000000"/>
          <w:spacing w:val="2"/>
          <w:sz w:val="26"/>
          <w:szCs w:val="26"/>
        </w:rPr>
        <w:t>О внедрении результатов работы и опыта практической деятельности дис</w:t>
      </w:r>
      <w:r>
        <w:rPr>
          <w:color w:val="000000"/>
          <w:spacing w:val="2"/>
          <w:sz w:val="26"/>
          <w:szCs w:val="26"/>
        </w:rPr>
        <w:softHyphen/>
      </w:r>
      <w:r>
        <w:rPr>
          <w:color w:val="000000"/>
          <w:spacing w:val="5"/>
          <w:sz w:val="26"/>
          <w:szCs w:val="26"/>
        </w:rPr>
        <w:t xml:space="preserve">сертант докладывал на коллегиях Госстроя Российской Федерации в ноябре </w:t>
      </w:r>
      <w:r>
        <w:rPr>
          <w:color w:val="000000"/>
          <w:spacing w:val="2"/>
          <w:sz w:val="26"/>
          <w:szCs w:val="26"/>
        </w:rPr>
        <w:t>1995 г. и декабре 1997 года, где было получено их одобрение, а письмом Гос</w:t>
      </w:r>
      <w:r>
        <w:rPr>
          <w:color w:val="000000"/>
          <w:spacing w:val="2"/>
          <w:sz w:val="26"/>
          <w:szCs w:val="26"/>
        </w:rPr>
        <w:softHyphen/>
      </w:r>
      <w:r>
        <w:rPr>
          <w:color w:val="000000"/>
          <w:spacing w:val="1"/>
          <w:sz w:val="26"/>
          <w:szCs w:val="26"/>
        </w:rPr>
        <w:t>строя России №ВБ-29-12/12 от 19 января 1998г. поддержаны разработки автора, положенные в основу создания территориальных сметных нормативов ТСН 81-</w:t>
      </w:r>
      <w:r>
        <w:rPr>
          <w:color w:val="000000"/>
          <w:spacing w:val="2"/>
          <w:sz w:val="26"/>
          <w:szCs w:val="26"/>
        </w:rPr>
        <w:t>07-98, которые введены в действие Постановлением администрации Воронеж</w:t>
      </w:r>
      <w:r>
        <w:rPr>
          <w:color w:val="000000"/>
          <w:spacing w:val="2"/>
          <w:sz w:val="26"/>
          <w:szCs w:val="26"/>
        </w:rPr>
        <w:softHyphen/>
      </w:r>
      <w:r>
        <w:rPr>
          <w:color w:val="000000"/>
          <w:spacing w:val="1"/>
          <w:sz w:val="26"/>
          <w:szCs w:val="26"/>
        </w:rPr>
        <w:t>ской области №267 от 31.03.98г.</w:t>
      </w:r>
    </w:p>
    <w:p w:rsidR="007D3551" w:rsidRDefault="007D3551">
      <w:pPr>
        <w:shd w:val="clear" w:color="auto" w:fill="FFFFFF"/>
        <w:spacing w:line="437" w:lineRule="exact"/>
        <w:ind w:right="9" w:firstLine="324"/>
        <w:jc w:val="both"/>
      </w:pPr>
      <w:r>
        <w:rPr>
          <w:color w:val="000000"/>
          <w:spacing w:val="1"/>
          <w:sz w:val="26"/>
          <w:szCs w:val="26"/>
        </w:rPr>
        <w:t>Методология постоянной регистрации цен ресурсов, используемых в строи</w:t>
      </w:r>
      <w:r>
        <w:rPr>
          <w:color w:val="000000"/>
          <w:spacing w:val="1"/>
          <w:sz w:val="26"/>
          <w:szCs w:val="26"/>
        </w:rPr>
        <w:softHyphen/>
        <w:t xml:space="preserve">тельстве, их обработка и применение в стоимостных расчетах используется в </w:t>
      </w:r>
      <w:r>
        <w:rPr>
          <w:color w:val="000000"/>
          <w:spacing w:val="2"/>
          <w:sz w:val="26"/>
          <w:szCs w:val="26"/>
        </w:rPr>
        <w:t>Воронежском Центре по ценообразованию в строительстве (ЦЦС) и в ряде дру</w:t>
      </w:r>
      <w:r>
        <w:rPr>
          <w:color w:val="000000"/>
          <w:spacing w:val="2"/>
          <w:sz w:val="26"/>
          <w:szCs w:val="26"/>
        </w:rPr>
        <w:softHyphen/>
      </w:r>
      <w:r>
        <w:rPr>
          <w:color w:val="000000"/>
          <w:sz w:val="26"/>
          <w:szCs w:val="26"/>
        </w:rPr>
        <w:t>гих региональных центров.</w:t>
      </w:r>
    </w:p>
    <w:p w:rsidR="007D3551" w:rsidRDefault="007D3551">
      <w:pPr>
        <w:shd w:val="clear" w:color="auto" w:fill="FFFFFF"/>
        <w:spacing w:before="5" w:line="437" w:lineRule="exact"/>
        <w:ind w:right="14" w:firstLine="320"/>
        <w:jc w:val="both"/>
      </w:pPr>
      <w:r>
        <w:rPr>
          <w:color w:val="000000"/>
          <w:sz w:val="26"/>
          <w:szCs w:val="26"/>
        </w:rPr>
        <w:t xml:space="preserve">В диссертации представлена система Укрупненных показателей определения </w:t>
      </w:r>
      <w:r>
        <w:rPr>
          <w:color w:val="000000"/>
          <w:spacing w:val="2"/>
          <w:sz w:val="26"/>
          <w:szCs w:val="26"/>
        </w:rPr>
        <w:t>стоимости СП на всех этапах ее осуществления и для всех участников ИСД, созданная на основе «Методических рекомендаций», введенных в действие письмами Госстроя РФ №12-246 от 04.06.93г. и №12-275 от 04.11.93г., сборни-</w:t>
      </w:r>
    </w:p>
    <w:p w:rsidR="007D3551" w:rsidRDefault="007D3551">
      <w:pPr>
        <w:shd w:val="clear" w:color="auto" w:fill="FFFFFF"/>
        <w:spacing w:before="5" w:line="437" w:lineRule="exact"/>
        <w:ind w:right="14" w:firstLine="320"/>
        <w:jc w:val="both"/>
        <w:sectPr w:rsidR="007D3551">
          <w:pgSz w:w="11909" w:h="16834"/>
          <w:pgMar w:top="1440" w:right="1207" w:bottom="360" w:left="1622" w:header="720" w:footer="720" w:gutter="0"/>
          <w:cols w:space="60"/>
          <w:noEndnote/>
        </w:sectPr>
      </w:pPr>
    </w:p>
    <w:p w:rsidR="007D3551" w:rsidRDefault="007D3551">
      <w:pPr>
        <w:shd w:val="clear" w:color="auto" w:fill="FFFFFF"/>
        <w:ind w:right="5"/>
        <w:jc w:val="center"/>
      </w:pPr>
      <w:r>
        <w:rPr>
          <w:b/>
          <w:bCs/>
          <w:color w:val="000000"/>
          <w:spacing w:val="-16"/>
          <w:sz w:val="18"/>
          <w:szCs w:val="18"/>
        </w:rPr>
        <w:t>13</w:t>
      </w:r>
    </w:p>
    <w:p w:rsidR="007D3551" w:rsidRDefault="007D3551">
      <w:pPr>
        <w:shd w:val="clear" w:color="auto" w:fill="FFFFFF"/>
        <w:spacing w:before="338" w:line="437" w:lineRule="exact"/>
        <w:ind w:left="18" w:right="9"/>
        <w:jc w:val="both"/>
      </w:pPr>
      <w:r>
        <w:rPr>
          <w:color w:val="000000"/>
          <w:spacing w:val="1"/>
          <w:sz w:val="26"/>
          <w:szCs w:val="26"/>
        </w:rPr>
        <w:t xml:space="preserve"> ков ПВР и сборника УПБС ВР, программно-методического комплекса ПМК  «ПВР-93», модифицированных и усовершенствованных с учетом рыночных </w:t>
      </w:r>
      <w:r>
        <w:rPr>
          <w:color w:val="000000"/>
          <w:spacing w:val="-2"/>
          <w:sz w:val="26"/>
          <w:szCs w:val="26"/>
        </w:rPr>
        <w:t xml:space="preserve"> отношенией.</w:t>
      </w:r>
    </w:p>
    <w:p w:rsidR="007D3551" w:rsidRDefault="007D3551">
      <w:pPr>
        <w:shd w:val="clear" w:color="auto" w:fill="FFFFFF"/>
        <w:spacing w:before="5" w:line="437" w:lineRule="exact"/>
        <w:ind w:left="14" w:right="14" w:firstLine="311"/>
        <w:jc w:val="both"/>
      </w:pPr>
      <w:r>
        <w:rPr>
          <w:color w:val="000000"/>
          <w:spacing w:val="1"/>
          <w:sz w:val="26"/>
          <w:szCs w:val="26"/>
        </w:rPr>
        <w:t>Разработка системы Управления стоимостью строительства была рассмотре-</w:t>
      </w:r>
      <w:r>
        <w:rPr>
          <w:color w:val="000000"/>
          <w:spacing w:val="2"/>
          <w:sz w:val="26"/>
          <w:szCs w:val="26"/>
        </w:rPr>
        <w:t xml:space="preserve"> на и одобрена Российской ассоциацией организаторов подрядных торгов и </w:t>
      </w:r>
      <w:r>
        <w:rPr>
          <w:color w:val="000000"/>
          <w:spacing w:val="3"/>
          <w:sz w:val="26"/>
          <w:szCs w:val="26"/>
        </w:rPr>
        <w:t xml:space="preserve">стоимостного инжиниринга (РАТСИ) в феврале 1999г.(«Строительная газета», </w:t>
      </w:r>
      <w:r>
        <w:rPr>
          <w:color w:val="000000"/>
          <w:sz w:val="26"/>
          <w:szCs w:val="26"/>
        </w:rPr>
        <w:t>9 апреля 1999г.).</w:t>
      </w:r>
    </w:p>
    <w:p w:rsidR="007D3551" w:rsidRDefault="007D3551">
      <w:pPr>
        <w:shd w:val="clear" w:color="auto" w:fill="FFFFFF"/>
        <w:spacing w:line="437" w:lineRule="exact"/>
        <w:ind w:left="5" w:right="9" w:firstLine="315"/>
        <w:jc w:val="both"/>
      </w:pPr>
      <w:r>
        <w:rPr>
          <w:color w:val="000000"/>
          <w:spacing w:val="2"/>
          <w:sz w:val="26"/>
          <w:szCs w:val="26"/>
        </w:rPr>
        <w:t>Создание системы Укрупненных показателей и системы Управления стои</w:t>
      </w:r>
      <w:r>
        <w:rPr>
          <w:color w:val="000000"/>
          <w:spacing w:val="2"/>
          <w:sz w:val="26"/>
          <w:szCs w:val="26"/>
        </w:rPr>
        <w:softHyphen/>
      </w:r>
      <w:r>
        <w:rPr>
          <w:color w:val="000000"/>
          <w:spacing w:val="1"/>
          <w:sz w:val="26"/>
          <w:szCs w:val="26"/>
        </w:rPr>
        <w:t>мостью строительства методологически объединены и основаны на общей нор</w:t>
      </w:r>
      <w:r>
        <w:rPr>
          <w:color w:val="000000"/>
          <w:spacing w:val="1"/>
          <w:sz w:val="26"/>
          <w:szCs w:val="26"/>
        </w:rPr>
        <w:softHyphen/>
        <w:t xml:space="preserve">мативно-информационной базе (агрегируемой в зависимости от этапа осущест- вления инвестиционного проекта) и комплексном программном обеспечении, учитывающем общие ценообразующие факторы, инженерные характеристики и параметры. Все это явилось основой разработки и создания ежемесячных и </w:t>
      </w:r>
      <w:r>
        <w:rPr>
          <w:color w:val="000000"/>
          <w:spacing w:val="2"/>
          <w:sz w:val="26"/>
          <w:szCs w:val="26"/>
        </w:rPr>
        <w:t xml:space="preserve"> ежеквартальных информационно-аналитических сборников и журналов, стои- мостной информацией которых постоянно пользуются около тысячи организа</w:t>
      </w:r>
      <w:r>
        <w:rPr>
          <w:color w:val="000000"/>
          <w:spacing w:val="2"/>
          <w:sz w:val="26"/>
          <w:szCs w:val="26"/>
        </w:rPr>
        <w:softHyphen/>
      </w:r>
      <w:r>
        <w:rPr>
          <w:color w:val="000000"/>
          <w:spacing w:val="1"/>
          <w:sz w:val="26"/>
          <w:szCs w:val="26"/>
        </w:rPr>
        <w:t>ций строительного комплекса области и других регионов.</w:t>
      </w:r>
    </w:p>
    <w:p w:rsidR="007D3551" w:rsidRDefault="007D3551">
      <w:pPr>
        <w:shd w:val="clear" w:color="auto" w:fill="FFFFFF"/>
        <w:spacing w:line="437" w:lineRule="exact"/>
        <w:ind w:firstLine="311"/>
        <w:jc w:val="both"/>
      </w:pPr>
      <w:r>
        <w:rPr>
          <w:color w:val="000000"/>
          <w:spacing w:val="7"/>
          <w:sz w:val="26"/>
          <w:szCs w:val="26"/>
        </w:rPr>
        <w:t>Предложенная нами методика корректировки и дополнения сметно-</w:t>
      </w:r>
      <w:r>
        <w:rPr>
          <w:color w:val="000000"/>
          <w:spacing w:val="3"/>
          <w:sz w:val="26"/>
          <w:szCs w:val="26"/>
        </w:rPr>
        <w:t xml:space="preserve">нормативной базы, расчетов на этой основе новых показателей по видам работ </w:t>
      </w:r>
      <w:r>
        <w:rPr>
          <w:color w:val="000000"/>
          <w:spacing w:val="1"/>
          <w:sz w:val="26"/>
          <w:szCs w:val="26"/>
        </w:rPr>
        <w:t xml:space="preserve">и укрупненных показателей с изданием «Каталогов стоимости строительства по </w:t>
      </w:r>
      <w:r>
        <w:rPr>
          <w:color w:val="000000"/>
          <w:spacing w:val="2"/>
          <w:sz w:val="26"/>
          <w:szCs w:val="26"/>
        </w:rPr>
        <w:t>видам работ» в ценах января каждого года соответствует опыту передовых за</w:t>
      </w:r>
      <w:r>
        <w:rPr>
          <w:color w:val="000000"/>
          <w:spacing w:val="2"/>
          <w:sz w:val="26"/>
          <w:szCs w:val="26"/>
        </w:rPr>
        <w:softHyphen/>
      </w:r>
      <w:r>
        <w:rPr>
          <w:color w:val="000000"/>
          <w:spacing w:val="1"/>
          <w:sz w:val="26"/>
          <w:szCs w:val="26"/>
        </w:rPr>
        <w:t>рубежных фирм и реализована в Воронежской области.</w:t>
      </w:r>
    </w:p>
    <w:p w:rsidR="007D3551" w:rsidRDefault="007D3551">
      <w:pPr>
        <w:shd w:val="clear" w:color="auto" w:fill="FFFFFF"/>
        <w:spacing w:line="437" w:lineRule="exact"/>
        <w:ind w:left="5" w:right="5" w:firstLine="315"/>
        <w:jc w:val="both"/>
      </w:pPr>
      <w:r>
        <w:rPr>
          <w:color w:val="000000"/>
          <w:spacing w:val="2"/>
          <w:sz w:val="26"/>
          <w:szCs w:val="26"/>
        </w:rPr>
        <w:t>Впервые в России изданы 3 тома «Каталога» в ценах января 1998г.; 8 томов «Каталога» в ценах января 1999г. Все участники ИСД при выполнении стоимо</w:t>
      </w:r>
      <w:r>
        <w:rPr>
          <w:color w:val="000000"/>
          <w:spacing w:val="2"/>
          <w:sz w:val="26"/>
          <w:szCs w:val="26"/>
        </w:rPr>
        <w:softHyphen/>
      </w:r>
      <w:r>
        <w:rPr>
          <w:color w:val="000000"/>
          <w:spacing w:val="1"/>
          <w:sz w:val="26"/>
          <w:szCs w:val="26"/>
        </w:rPr>
        <w:t>стных расчетов пользуются ими.</w:t>
      </w:r>
    </w:p>
    <w:p w:rsidR="007D3551" w:rsidRDefault="007D3551">
      <w:pPr>
        <w:shd w:val="clear" w:color="auto" w:fill="FFFFFF"/>
        <w:spacing w:line="437" w:lineRule="exact"/>
        <w:ind w:right="5" w:firstLine="311"/>
        <w:jc w:val="both"/>
      </w:pPr>
      <w:r>
        <w:rPr>
          <w:color w:val="000000"/>
          <w:spacing w:val="2"/>
          <w:sz w:val="26"/>
          <w:szCs w:val="26"/>
        </w:rPr>
        <w:t xml:space="preserve"> Исследования по точности определения стоимости СП (работ, услуг) для стоимостных расчетов разных этапов реализации инвестиционного проекта , соответствующих конкретному уровню агрегирования используются инвесто</w:t>
      </w:r>
      <w:r>
        <w:rPr>
          <w:color w:val="000000"/>
          <w:spacing w:val="2"/>
          <w:sz w:val="26"/>
          <w:szCs w:val="26"/>
        </w:rPr>
        <w:softHyphen/>
      </w:r>
      <w:r>
        <w:rPr>
          <w:color w:val="000000"/>
          <w:spacing w:val="3"/>
          <w:sz w:val="26"/>
          <w:szCs w:val="26"/>
        </w:rPr>
        <w:t xml:space="preserve">рами-заказчиками и подрядчиками при расчетах стоимости строительства на </w:t>
      </w:r>
      <w:r>
        <w:rPr>
          <w:color w:val="000000"/>
          <w:spacing w:val="9"/>
          <w:sz w:val="26"/>
          <w:szCs w:val="26"/>
        </w:rPr>
        <w:t>этапе подрядных торгов, этапе формирования договорной стоимости, этапе</w:t>
      </w:r>
    </w:p>
    <w:p w:rsidR="007D3551" w:rsidRDefault="007D3551">
      <w:pPr>
        <w:shd w:val="clear" w:color="auto" w:fill="FFFFFF"/>
        <w:spacing w:line="437" w:lineRule="exact"/>
        <w:ind w:right="5" w:firstLine="311"/>
        <w:jc w:val="both"/>
        <w:sectPr w:rsidR="007D3551">
          <w:pgSz w:w="11909" w:h="16834"/>
          <w:pgMar w:top="1440" w:right="1221" w:bottom="720" w:left="1599" w:header="720" w:footer="720" w:gutter="0"/>
          <w:cols w:space="60"/>
          <w:noEndnote/>
        </w:sectPr>
      </w:pPr>
    </w:p>
    <w:p w:rsidR="007D3551" w:rsidRDefault="007D3551">
      <w:pPr>
        <w:shd w:val="clear" w:color="auto" w:fill="FFFFFF"/>
        <w:ind w:left="9"/>
        <w:jc w:val="center"/>
      </w:pPr>
      <w:r>
        <w:rPr>
          <w:b/>
          <w:bCs/>
          <w:color w:val="000000"/>
        </w:rPr>
        <w:t>14</w:t>
      </w:r>
    </w:p>
    <w:p w:rsidR="007D3551" w:rsidRDefault="007D3551">
      <w:pPr>
        <w:shd w:val="clear" w:color="auto" w:fill="FFFFFF"/>
        <w:spacing w:before="342" w:line="432" w:lineRule="exact"/>
        <w:ind w:left="14" w:right="5"/>
        <w:jc w:val="both"/>
      </w:pPr>
      <w:r>
        <w:rPr>
          <w:color w:val="000000"/>
          <w:spacing w:val="-7"/>
          <w:sz w:val="28"/>
          <w:szCs w:val="28"/>
        </w:rPr>
        <w:t xml:space="preserve">взаиморасчетов, а также на других этапах инвестиционного проекта всеми его </w:t>
      </w:r>
      <w:r>
        <w:rPr>
          <w:color w:val="000000"/>
          <w:spacing w:val="-8"/>
          <w:sz w:val="28"/>
          <w:szCs w:val="28"/>
        </w:rPr>
        <w:t>участниками.</w:t>
      </w:r>
    </w:p>
    <w:p w:rsidR="007D3551" w:rsidRDefault="007D3551">
      <w:pPr>
        <w:shd w:val="clear" w:color="auto" w:fill="FFFFFF"/>
        <w:spacing w:line="432" w:lineRule="exact"/>
        <w:ind w:left="9" w:right="9" w:firstLine="320"/>
        <w:jc w:val="both"/>
      </w:pPr>
      <w:r>
        <w:rPr>
          <w:color w:val="000000"/>
          <w:spacing w:val="-7"/>
          <w:sz w:val="28"/>
          <w:szCs w:val="28"/>
        </w:rPr>
        <w:t>Ряд результатов диссертационных исследований включены в учебные и ме</w:t>
      </w:r>
      <w:r>
        <w:rPr>
          <w:color w:val="000000"/>
          <w:spacing w:val="-7"/>
          <w:sz w:val="28"/>
          <w:szCs w:val="28"/>
        </w:rPr>
        <w:softHyphen/>
        <w:t>тодические пособия и используются в учебном процессе в Воронежской госу- дарственной архитектурно-строительной академии при подготовке инженеров-экономистов на кафедре «Экономика и управление строительством».</w:t>
      </w:r>
    </w:p>
    <w:p w:rsidR="007D3551" w:rsidRDefault="007D3551">
      <w:pPr>
        <w:shd w:val="clear" w:color="auto" w:fill="FFFFFF"/>
        <w:spacing w:line="432" w:lineRule="exact"/>
        <w:ind w:left="14" w:firstLine="311"/>
        <w:jc w:val="both"/>
      </w:pPr>
      <w:r>
        <w:rPr>
          <w:color w:val="000000"/>
          <w:spacing w:val="-7"/>
          <w:sz w:val="28"/>
          <w:szCs w:val="28"/>
        </w:rPr>
        <w:t xml:space="preserve">По расчетам Госстроя России и ряда региональных центров экономический эффект от внедрения комплекса разработок по созданию региональной системы укрупненных показателей и системы управления стоимостью строительной </w:t>
      </w:r>
      <w:r>
        <w:rPr>
          <w:color w:val="000000"/>
          <w:spacing w:val="-8"/>
          <w:sz w:val="28"/>
          <w:szCs w:val="28"/>
        </w:rPr>
        <w:t>продукции составит не менее 10-15% от выделяемых бюджетных ассигнований.</w:t>
      </w:r>
    </w:p>
    <w:p w:rsidR="007D3551" w:rsidRDefault="007D3551">
      <w:pPr>
        <w:shd w:val="clear" w:color="auto" w:fill="FFFFFF"/>
        <w:spacing w:line="432" w:lineRule="exact"/>
        <w:ind w:left="329"/>
      </w:pPr>
      <w:r>
        <w:rPr>
          <w:color w:val="000000"/>
          <w:spacing w:val="3"/>
          <w:sz w:val="28"/>
          <w:szCs w:val="28"/>
        </w:rPr>
        <w:t>На защиту выносятся:</w:t>
      </w:r>
    </w:p>
    <w:p w:rsidR="007D3551" w:rsidRDefault="007D3551" w:rsidP="009510B5">
      <w:pPr>
        <w:numPr>
          <w:ilvl w:val="0"/>
          <w:numId w:val="14"/>
        </w:numPr>
        <w:shd w:val="clear" w:color="auto" w:fill="FFFFFF"/>
        <w:tabs>
          <w:tab w:val="left" w:pos="482"/>
        </w:tabs>
        <w:spacing w:before="5" w:line="432" w:lineRule="exact"/>
        <w:ind w:firstLine="315"/>
        <w:rPr>
          <w:color w:val="000000"/>
          <w:sz w:val="28"/>
          <w:szCs w:val="28"/>
        </w:rPr>
      </w:pPr>
      <w:r>
        <w:rPr>
          <w:color w:val="000000"/>
          <w:spacing w:val="-7"/>
          <w:sz w:val="28"/>
          <w:szCs w:val="28"/>
        </w:rPr>
        <w:t>Методология создания региональной системы ценообразования и основных</w:t>
      </w:r>
      <w:r>
        <w:rPr>
          <w:color w:val="000000"/>
          <w:spacing w:val="-7"/>
          <w:sz w:val="28"/>
          <w:szCs w:val="28"/>
        </w:rPr>
        <w:br/>
      </w:r>
      <w:r>
        <w:rPr>
          <w:color w:val="000000"/>
          <w:spacing w:val="-6"/>
          <w:sz w:val="28"/>
          <w:szCs w:val="28"/>
        </w:rPr>
        <w:t>ее подсистем; подсистемы регистрации цен, подсистемы индексов цен, подсис</w:t>
      </w:r>
      <w:r>
        <w:rPr>
          <w:color w:val="000000"/>
          <w:spacing w:val="-6"/>
          <w:sz w:val="28"/>
          <w:szCs w:val="28"/>
        </w:rPr>
        <w:softHyphen/>
      </w:r>
      <w:r>
        <w:rPr>
          <w:color w:val="000000"/>
          <w:spacing w:val="-6"/>
          <w:sz w:val="28"/>
          <w:szCs w:val="28"/>
        </w:rPr>
        <w:br/>
      </w:r>
      <w:r>
        <w:rPr>
          <w:color w:val="000000"/>
          <w:spacing w:val="-3"/>
          <w:sz w:val="28"/>
          <w:szCs w:val="28"/>
        </w:rPr>
        <w:t>темы программного обеспечения стоимостных расчетов и подсистемы опера-</w:t>
      </w:r>
      <w:r>
        <w:rPr>
          <w:color w:val="000000"/>
          <w:spacing w:val="-3"/>
          <w:sz w:val="28"/>
          <w:szCs w:val="28"/>
        </w:rPr>
        <w:br/>
      </w:r>
      <w:r>
        <w:rPr>
          <w:color w:val="000000"/>
          <w:spacing w:val="-7"/>
          <w:sz w:val="28"/>
          <w:szCs w:val="28"/>
        </w:rPr>
        <w:t>тивной информации о текущем уровне цен;</w:t>
      </w:r>
    </w:p>
    <w:p w:rsidR="007D3551" w:rsidRDefault="007D3551" w:rsidP="009510B5">
      <w:pPr>
        <w:numPr>
          <w:ilvl w:val="0"/>
          <w:numId w:val="14"/>
        </w:numPr>
        <w:shd w:val="clear" w:color="auto" w:fill="FFFFFF"/>
        <w:tabs>
          <w:tab w:val="left" w:pos="482"/>
        </w:tabs>
        <w:spacing w:line="432" w:lineRule="exact"/>
        <w:ind w:firstLine="315"/>
        <w:rPr>
          <w:color w:val="000000"/>
          <w:sz w:val="28"/>
          <w:szCs w:val="28"/>
        </w:rPr>
      </w:pPr>
      <w:r>
        <w:rPr>
          <w:color w:val="000000"/>
          <w:spacing w:val="-6"/>
          <w:sz w:val="28"/>
          <w:szCs w:val="28"/>
        </w:rPr>
        <w:t>Теоретическое обоснование положения применения управления проектами</w:t>
      </w:r>
      <w:r>
        <w:rPr>
          <w:color w:val="000000"/>
          <w:spacing w:val="-6"/>
          <w:sz w:val="28"/>
          <w:szCs w:val="28"/>
        </w:rPr>
        <w:br/>
      </w:r>
      <w:r>
        <w:rPr>
          <w:color w:val="000000"/>
          <w:spacing w:val="-7"/>
          <w:sz w:val="28"/>
          <w:szCs w:val="28"/>
        </w:rPr>
        <w:t>и гомеостатической системы управления в рыночной экономике и стоимостном</w:t>
      </w:r>
      <w:r>
        <w:rPr>
          <w:color w:val="000000"/>
          <w:spacing w:val="-7"/>
          <w:sz w:val="28"/>
          <w:szCs w:val="28"/>
        </w:rPr>
        <w:br/>
      </w:r>
      <w:r>
        <w:rPr>
          <w:color w:val="000000"/>
          <w:spacing w:val="-9"/>
          <w:sz w:val="28"/>
          <w:szCs w:val="28"/>
        </w:rPr>
        <w:t>инжиниринге;</w:t>
      </w:r>
    </w:p>
    <w:p w:rsidR="007D3551" w:rsidRDefault="007D3551" w:rsidP="009510B5">
      <w:pPr>
        <w:numPr>
          <w:ilvl w:val="0"/>
          <w:numId w:val="14"/>
        </w:numPr>
        <w:shd w:val="clear" w:color="auto" w:fill="FFFFFF"/>
        <w:tabs>
          <w:tab w:val="left" w:pos="482"/>
        </w:tabs>
        <w:spacing w:line="432" w:lineRule="exact"/>
        <w:ind w:firstLine="315"/>
        <w:rPr>
          <w:color w:val="000000"/>
          <w:sz w:val="28"/>
          <w:szCs w:val="28"/>
        </w:rPr>
      </w:pPr>
      <w:r>
        <w:rPr>
          <w:color w:val="000000"/>
          <w:spacing w:val="-6"/>
          <w:sz w:val="28"/>
          <w:szCs w:val="28"/>
        </w:rPr>
        <w:t>Обоснование нормативов, состава и содержания, условий и последователь</w:t>
      </w:r>
      <w:r>
        <w:rPr>
          <w:color w:val="000000"/>
          <w:spacing w:val="-6"/>
          <w:sz w:val="28"/>
          <w:szCs w:val="28"/>
        </w:rPr>
        <w:softHyphen/>
      </w:r>
      <w:r>
        <w:rPr>
          <w:color w:val="000000"/>
          <w:spacing w:val="-6"/>
          <w:sz w:val="28"/>
          <w:szCs w:val="28"/>
        </w:rPr>
        <w:br/>
      </w:r>
      <w:r>
        <w:rPr>
          <w:color w:val="000000"/>
          <w:spacing w:val="1"/>
          <w:sz w:val="28"/>
          <w:szCs w:val="28"/>
        </w:rPr>
        <w:t>ности, комплексности решения всех стоимостных вопросов на протяжении</w:t>
      </w:r>
      <w:r>
        <w:rPr>
          <w:color w:val="000000"/>
          <w:spacing w:val="1"/>
          <w:sz w:val="28"/>
          <w:szCs w:val="28"/>
        </w:rPr>
        <w:br/>
      </w:r>
      <w:r>
        <w:rPr>
          <w:color w:val="000000"/>
          <w:spacing w:val="-3"/>
          <w:sz w:val="28"/>
          <w:szCs w:val="28"/>
        </w:rPr>
        <w:t>жизненного цикла инвестиционного проекта для всех его участников при раз</w:t>
      </w:r>
      <w:r>
        <w:rPr>
          <w:color w:val="000000"/>
          <w:spacing w:val="-3"/>
          <w:sz w:val="28"/>
          <w:szCs w:val="28"/>
        </w:rPr>
        <w:softHyphen/>
      </w:r>
      <w:r>
        <w:rPr>
          <w:color w:val="000000"/>
          <w:spacing w:val="-3"/>
          <w:sz w:val="28"/>
          <w:szCs w:val="28"/>
        </w:rPr>
        <w:br/>
      </w:r>
      <w:r>
        <w:rPr>
          <w:color w:val="000000"/>
          <w:spacing w:val="-6"/>
          <w:sz w:val="28"/>
          <w:szCs w:val="28"/>
        </w:rPr>
        <w:t>работке системы управления стоимостью создания строительной продукции;</w:t>
      </w:r>
    </w:p>
    <w:p w:rsidR="007D3551" w:rsidRDefault="007D3551" w:rsidP="009510B5">
      <w:pPr>
        <w:numPr>
          <w:ilvl w:val="0"/>
          <w:numId w:val="14"/>
        </w:numPr>
        <w:shd w:val="clear" w:color="auto" w:fill="FFFFFF"/>
        <w:tabs>
          <w:tab w:val="left" w:pos="482"/>
        </w:tabs>
        <w:spacing w:line="432" w:lineRule="exact"/>
        <w:ind w:firstLine="315"/>
        <w:rPr>
          <w:color w:val="000000"/>
          <w:sz w:val="28"/>
          <w:szCs w:val="28"/>
        </w:rPr>
      </w:pPr>
      <w:r>
        <w:rPr>
          <w:color w:val="000000"/>
          <w:spacing w:val="-4"/>
          <w:sz w:val="28"/>
          <w:szCs w:val="28"/>
        </w:rPr>
        <w:t>Методы систематизации и классификации факторов, определяющих стои</w:t>
      </w:r>
      <w:r>
        <w:rPr>
          <w:color w:val="000000"/>
          <w:spacing w:val="-4"/>
          <w:sz w:val="28"/>
          <w:szCs w:val="28"/>
        </w:rPr>
        <w:softHyphen/>
      </w:r>
      <w:r>
        <w:rPr>
          <w:color w:val="000000"/>
          <w:spacing w:val="-4"/>
          <w:sz w:val="28"/>
          <w:szCs w:val="28"/>
        </w:rPr>
        <w:br/>
        <w:t>мость строительной продукции, влияние на их значимость рыночных условий</w:t>
      </w:r>
      <w:r>
        <w:rPr>
          <w:color w:val="000000"/>
          <w:spacing w:val="-4"/>
          <w:sz w:val="28"/>
          <w:szCs w:val="28"/>
        </w:rPr>
        <w:br/>
        <w:t>спроса и предложения, прямого и косвенного регулирования со стороны госу</w:t>
      </w:r>
      <w:r>
        <w:rPr>
          <w:color w:val="000000"/>
          <w:spacing w:val="-4"/>
          <w:sz w:val="28"/>
          <w:szCs w:val="28"/>
        </w:rPr>
        <w:softHyphen/>
      </w:r>
      <w:r>
        <w:rPr>
          <w:color w:val="000000"/>
          <w:spacing w:val="-4"/>
          <w:sz w:val="28"/>
          <w:szCs w:val="28"/>
        </w:rPr>
        <w:br/>
      </w:r>
      <w:r>
        <w:rPr>
          <w:color w:val="000000"/>
          <w:spacing w:val="-7"/>
          <w:sz w:val="28"/>
          <w:szCs w:val="28"/>
        </w:rPr>
        <w:t>дарственных и региональных структур власти;</w:t>
      </w:r>
    </w:p>
    <w:p w:rsidR="007D3551" w:rsidRDefault="007D3551" w:rsidP="009510B5">
      <w:pPr>
        <w:numPr>
          <w:ilvl w:val="0"/>
          <w:numId w:val="14"/>
        </w:numPr>
        <w:shd w:val="clear" w:color="auto" w:fill="FFFFFF"/>
        <w:tabs>
          <w:tab w:val="left" w:pos="482"/>
        </w:tabs>
        <w:spacing w:line="432" w:lineRule="exact"/>
        <w:ind w:firstLine="315"/>
        <w:rPr>
          <w:color w:val="000000"/>
          <w:sz w:val="28"/>
          <w:szCs w:val="28"/>
        </w:rPr>
      </w:pPr>
      <w:r>
        <w:rPr>
          <w:color w:val="000000"/>
          <w:spacing w:val="-2"/>
          <w:sz w:val="28"/>
          <w:szCs w:val="28"/>
        </w:rPr>
        <w:t>Теоретические основы и методология разработки системы укрупненных</w:t>
      </w:r>
      <w:r>
        <w:rPr>
          <w:color w:val="000000"/>
          <w:spacing w:val="-2"/>
          <w:sz w:val="28"/>
          <w:szCs w:val="28"/>
        </w:rPr>
        <w:br/>
      </w:r>
      <w:r>
        <w:rPr>
          <w:color w:val="000000"/>
          <w:spacing w:val="-7"/>
          <w:sz w:val="28"/>
          <w:szCs w:val="28"/>
        </w:rPr>
        <w:t>показателей; соответствующих информационных технологий и их практическое</w:t>
      </w:r>
      <w:r>
        <w:rPr>
          <w:color w:val="000000"/>
          <w:spacing w:val="-7"/>
          <w:sz w:val="28"/>
          <w:szCs w:val="28"/>
        </w:rPr>
        <w:br/>
        <w:t>применение при управлении стоимостью строительства;</w:t>
      </w:r>
    </w:p>
    <w:p w:rsidR="007D3551" w:rsidRDefault="007D3551" w:rsidP="009510B5">
      <w:pPr>
        <w:numPr>
          <w:ilvl w:val="0"/>
          <w:numId w:val="14"/>
        </w:numPr>
        <w:shd w:val="clear" w:color="auto" w:fill="FFFFFF"/>
        <w:tabs>
          <w:tab w:val="left" w:pos="482"/>
        </w:tabs>
        <w:spacing w:line="432" w:lineRule="exact"/>
        <w:ind w:firstLine="315"/>
        <w:rPr>
          <w:color w:val="000000"/>
          <w:sz w:val="28"/>
          <w:szCs w:val="28"/>
        </w:rPr>
        <w:sectPr w:rsidR="007D3551">
          <w:pgSz w:w="11909" w:h="16834"/>
          <w:pgMar w:top="1440" w:right="1171" w:bottom="720" w:left="1549" w:header="720" w:footer="720" w:gutter="0"/>
          <w:cols w:space="60"/>
          <w:noEndnote/>
        </w:sectPr>
      </w:pPr>
    </w:p>
    <w:p w:rsidR="007D3551" w:rsidRDefault="007D3551">
      <w:pPr>
        <w:shd w:val="clear" w:color="auto" w:fill="FFFFFF"/>
        <w:ind w:left="9"/>
        <w:jc w:val="center"/>
      </w:pPr>
      <w:r>
        <w:rPr>
          <w:b/>
          <w:bCs/>
          <w:color w:val="000000"/>
          <w:spacing w:val="-16"/>
          <w:sz w:val="18"/>
          <w:szCs w:val="18"/>
        </w:rPr>
        <w:t>15</w:t>
      </w:r>
    </w:p>
    <w:p w:rsidR="007D3551" w:rsidRDefault="007D3551">
      <w:pPr>
        <w:shd w:val="clear" w:color="auto" w:fill="FFFFFF"/>
        <w:spacing w:before="342" w:line="432" w:lineRule="exact"/>
        <w:ind w:left="23" w:right="14" w:firstLine="311"/>
        <w:jc w:val="both"/>
      </w:pPr>
      <w:r>
        <w:rPr>
          <w:color w:val="000000"/>
          <w:spacing w:val="-7"/>
          <w:sz w:val="28"/>
          <w:szCs w:val="28"/>
        </w:rPr>
        <w:t xml:space="preserve">- Обоснование доверительных интервалов точности определения стоимости </w:t>
      </w:r>
      <w:r>
        <w:rPr>
          <w:color w:val="000000"/>
          <w:spacing w:val="-8"/>
          <w:sz w:val="28"/>
          <w:szCs w:val="28"/>
        </w:rPr>
        <w:t xml:space="preserve">строительной продукции (работ, услуг) для разных фаз и разных участников </w:t>
      </w:r>
      <w:r>
        <w:rPr>
          <w:color w:val="000000"/>
          <w:spacing w:val="-6"/>
          <w:sz w:val="28"/>
          <w:szCs w:val="28"/>
        </w:rPr>
        <w:t>инвестиционного проекта; построение доверительных интервалов для величи</w:t>
      </w:r>
      <w:r>
        <w:rPr>
          <w:color w:val="000000"/>
          <w:spacing w:val="-6"/>
          <w:sz w:val="28"/>
          <w:szCs w:val="28"/>
        </w:rPr>
        <w:softHyphen/>
      </w:r>
      <w:r>
        <w:rPr>
          <w:color w:val="000000"/>
          <w:spacing w:val="-7"/>
          <w:sz w:val="28"/>
          <w:szCs w:val="28"/>
        </w:rPr>
        <w:t>ны погрешностей в стоимостных расчетах и обоснование применения методов  математического аппарата при создании стоимостных моделей.</w:t>
      </w:r>
    </w:p>
    <w:p w:rsidR="007D3551" w:rsidRDefault="007D3551">
      <w:pPr>
        <w:shd w:val="clear" w:color="auto" w:fill="FFFFFF"/>
        <w:spacing w:line="432" w:lineRule="exact"/>
        <w:ind w:left="5" w:right="9" w:firstLine="311"/>
        <w:jc w:val="both"/>
      </w:pPr>
      <w:r>
        <w:rPr>
          <w:b/>
          <w:bCs/>
          <w:color w:val="000000"/>
          <w:spacing w:val="-6"/>
          <w:sz w:val="28"/>
          <w:szCs w:val="28"/>
        </w:rPr>
        <w:t xml:space="preserve">Апробация исследований. </w:t>
      </w:r>
      <w:r>
        <w:rPr>
          <w:color w:val="000000"/>
          <w:spacing w:val="-6"/>
          <w:sz w:val="28"/>
          <w:szCs w:val="28"/>
        </w:rPr>
        <w:t xml:space="preserve">Результаты исследований и разработки автора </w:t>
      </w:r>
      <w:r>
        <w:rPr>
          <w:color w:val="000000"/>
          <w:spacing w:val="-8"/>
          <w:sz w:val="28"/>
          <w:szCs w:val="28"/>
        </w:rPr>
        <w:t xml:space="preserve">были доложены на Всероссийских совещаниях и конференциях по вопросам </w:t>
      </w:r>
      <w:r>
        <w:rPr>
          <w:color w:val="000000"/>
          <w:spacing w:val="-7"/>
          <w:sz w:val="28"/>
          <w:szCs w:val="28"/>
        </w:rPr>
        <w:t>дальнейшего совершенствования системы ценообразования и сметного норми</w:t>
      </w:r>
      <w:r>
        <w:rPr>
          <w:color w:val="000000"/>
          <w:spacing w:val="-7"/>
          <w:sz w:val="28"/>
          <w:szCs w:val="28"/>
        </w:rPr>
        <w:softHyphen/>
      </w:r>
      <w:r>
        <w:rPr>
          <w:color w:val="000000"/>
          <w:spacing w:val="-5"/>
          <w:sz w:val="28"/>
          <w:szCs w:val="28"/>
        </w:rPr>
        <w:t>рования, перехода на новую базу ценообразования в строительстве, организа</w:t>
      </w:r>
      <w:r>
        <w:rPr>
          <w:color w:val="000000"/>
          <w:spacing w:val="-5"/>
          <w:sz w:val="28"/>
          <w:szCs w:val="28"/>
        </w:rPr>
        <w:softHyphen/>
      </w:r>
      <w:r>
        <w:rPr>
          <w:color w:val="000000"/>
          <w:spacing w:val="-7"/>
          <w:sz w:val="28"/>
          <w:szCs w:val="28"/>
        </w:rPr>
        <w:t>ции и проведения подрядных торгов, обновления экономики и управления в инвестиционно-строительной сфере- «ключ к успеху» в 1995-1999гг.; междуна</w:t>
      </w:r>
      <w:r>
        <w:rPr>
          <w:color w:val="000000"/>
          <w:spacing w:val="-7"/>
          <w:sz w:val="28"/>
          <w:szCs w:val="28"/>
        </w:rPr>
        <w:softHyphen/>
      </w:r>
      <w:r>
        <w:rPr>
          <w:color w:val="000000"/>
          <w:spacing w:val="-4"/>
          <w:sz w:val="28"/>
          <w:szCs w:val="28"/>
        </w:rPr>
        <w:t xml:space="preserve">родном симпозиуме по Управлению проектами «Совнет-97» и «Совнет-99», </w:t>
      </w:r>
      <w:r>
        <w:rPr>
          <w:color w:val="000000"/>
          <w:spacing w:val="-7"/>
          <w:sz w:val="28"/>
          <w:szCs w:val="28"/>
          <w:lang w:val="en-US"/>
        </w:rPr>
        <w:t>XXV</w:t>
      </w:r>
      <w:r w:rsidRPr="009510B5">
        <w:rPr>
          <w:color w:val="000000"/>
          <w:spacing w:val="-7"/>
          <w:sz w:val="28"/>
          <w:szCs w:val="28"/>
        </w:rPr>
        <w:t xml:space="preserve"> </w:t>
      </w:r>
      <w:r>
        <w:rPr>
          <w:color w:val="000000"/>
          <w:spacing w:val="-7"/>
          <w:sz w:val="28"/>
          <w:szCs w:val="28"/>
        </w:rPr>
        <w:t xml:space="preserve">и </w:t>
      </w:r>
      <w:r>
        <w:rPr>
          <w:color w:val="000000"/>
          <w:spacing w:val="-7"/>
          <w:sz w:val="28"/>
          <w:szCs w:val="28"/>
          <w:lang w:val="en-US"/>
        </w:rPr>
        <w:t>XXVI</w:t>
      </w:r>
      <w:r w:rsidRPr="009510B5">
        <w:rPr>
          <w:color w:val="000000"/>
          <w:spacing w:val="-7"/>
          <w:sz w:val="28"/>
          <w:szCs w:val="28"/>
        </w:rPr>
        <w:t xml:space="preserve"> </w:t>
      </w:r>
      <w:r>
        <w:rPr>
          <w:color w:val="000000"/>
          <w:spacing w:val="-7"/>
          <w:sz w:val="28"/>
          <w:szCs w:val="28"/>
        </w:rPr>
        <w:t xml:space="preserve">международной конференции «Информационные технологии в </w:t>
      </w:r>
      <w:r>
        <w:rPr>
          <w:color w:val="000000"/>
          <w:spacing w:val="-6"/>
          <w:sz w:val="28"/>
          <w:szCs w:val="28"/>
        </w:rPr>
        <w:t xml:space="preserve">науке, образовании, телекоммуникации и бизнесе </w:t>
      </w:r>
      <w:r>
        <w:rPr>
          <w:color w:val="000000"/>
          <w:spacing w:val="-6"/>
          <w:sz w:val="28"/>
          <w:szCs w:val="28"/>
          <w:lang w:val="en-US"/>
        </w:rPr>
        <w:t>IT</w:t>
      </w:r>
      <w:r w:rsidRPr="009510B5">
        <w:rPr>
          <w:color w:val="000000"/>
          <w:spacing w:val="-6"/>
          <w:sz w:val="28"/>
          <w:szCs w:val="28"/>
        </w:rPr>
        <w:t>+</w:t>
      </w:r>
      <w:r>
        <w:rPr>
          <w:color w:val="000000"/>
          <w:spacing w:val="-6"/>
          <w:sz w:val="28"/>
          <w:szCs w:val="28"/>
          <w:lang w:val="en-US"/>
        </w:rPr>
        <w:t>SE</w:t>
      </w:r>
      <w:r w:rsidRPr="009510B5">
        <w:rPr>
          <w:color w:val="000000"/>
          <w:spacing w:val="-6"/>
          <w:sz w:val="28"/>
          <w:szCs w:val="28"/>
        </w:rPr>
        <w:t xml:space="preserve">'98 </w:t>
      </w:r>
      <w:r>
        <w:rPr>
          <w:color w:val="000000"/>
          <w:spacing w:val="-6"/>
          <w:sz w:val="28"/>
          <w:szCs w:val="28"/>
        </w:rPr>
        <w:t xml:space="preserve">и </w:t>
      </w:r>
      <w:r>
        <w:rPr>
          <w:color w:val="000000"/>
          <w:spacing w:val="-6"/>
          <w:sz w:val="28"/>
          <w:szCs w:val="28"/>
          <w:lang w:val="en-US"/>
        </w:rPr>
        <w:t>IT</w:t>
      </w:r>
      <w:r w:rsidRPr="009510B5">
        <w:rPr>
          <w:color w:val="000000"/>
          <w:spacing w:val="-6"/>
          <w:sz w:val="28"/>
          <w:szCs w:val="28"/>
        </w:rPr>
        <w:t>+</w:t>
      </w:r>
      <w:r>
        <w:rPr>
          <w:color w:val="000000"/>
          <w:spacing w:val="-6"/>
          <w:sz w:val="28"/>
          <w:szCs w:val="28"/>
          <w:lang w:val="en-US"/>
        </w:rPr>
        <w:t>SE</w:t>
      </w:r>
      <w:r w:rsidRPr="009510B5">
        <w:rPr>
          <w:color w:val="000000"/>
          <w:spacing w:val="-6"/>
          <w:sz w:val="28"/>
          <w:szCs w:val="28"/>
        </w:rPr>
        <w:t>'99.</w:t>
      </w:r>
    </w:p>
    <w:p w:rsidR="007D3551" w:rsidRDefault="007D3551">
      <w:pPr>
        <w:shd w:val="clear" w:color="auto" w:fill="FFFFFF"/>
        <w:spacing w:line="432" w:lineRule="exact"/>
        <w:ind w:left="9" w:right="9" w:firstLine="311"/>
        <w:jc w:val="both"/>
      </w:pPr>
      <w:r>
        <w:rPr>
          <w:color w:val="000000"/>
          <w:spacing w:val="-6"/>
          <w:sz w:val="28"/>
          <w:szCs w:val="28"/>
        </w:rPr>
        <w:t>Диссертантом в 1997 г. были представлены материалы работы в междуна</w:t>
      </w:r>
      <w:r>
        <w:rPr>
          <w:color w:val="000000"/>
          <w:spacing w:val="-6"/>
          <w:sz w:val="28"/>
          <w:szCs w:val="28"/>
        </w:rPr>
        <w:softHyphen/>
      </w:r>
      <w:r>
        <w:rPr>
          <w:color w:val="000000"/>
          <w:spacing w:val="-7"/>
          <w:sz w:val="28"/>
          <w:szCs w:val="28"/>
        </w:rPr>
        <w:t xml:space="preserve">родной ассоциации стоимостных инженеров </w:t>
      </w:r>
      <w:r>
        <w:rPr>
          <w:color w:val="000000"/>
          <w:spacing w:val="-7"/>
          <w:sz w:val="28"/>
          <w:szCs w:val="28"/>
          <w:lang w:val="en-US"/>
        </w:rPr>
        <w:t>The</w:t>
      </w:r>
      <w:r w:rsidRPr="009510B5">
        <w:rPr>
          <w:color w:val="000000"/>
          <w:spacing w:val="-7"/>
          <w:sz w:val="28"/>
          <w:szCs w:val="28"/>
        </w:rPr>
        <w:t xml:space="preserve"> </w:t>
      </w:r>
      <w:r>
        <w:rPr>
          <w:color w:val="000000"/>
          <w:spacing w:val="-7"/>
          <w:sz w:val="28"/>
          <w:szCs w:val="28"/>
          <w:lang w:val="en-US"/>
        </w:rPr>
        <w:t>Association</w:t>
      </w:r>
      <w:r w:rsidRPr="009510B5">
        <w:rPr>
          <w:color w:val="000000"/>
          <w:spacing w:val="-7"/>
          <w:sz w:val="28"/>
          <w:szCs w:val="28"/>
        </w:rPr>
        <w:t xml:space="preserve"> </w:t>
      </w:r>
      <w:r>
        <w:rPr>
          <w:color w:val="000000"/>
          <w:spacing w:val="-7"/>
          <w:sz w:val="28"/>
          <w:szCs w:val="28"/>
          <w:lang w:val="en-US"/>
        </w:rPr>
        <w:t>of</w:t>
      </w:r>
      <w:r w:rsidRPr="009510B5">
        <w:rPr>
          <w:color w:val="000000"/>
          <w:spacing w:val="-7"/>
          <w:sz w:val="28"/>
          <w:szCs w:val="28"/>
        </w:rPr>
        <w:t xml:space="preserve"> </w:t>
      </w:r>
      <w:r>
        <w:rPr>
          <w:color w:val="000000"/>
          <w:spacing w:val="-7"/>
          <w:sz w:val="28"/>
          <w:szCs w:val="28"/>
          <w:lang w:val="en-US"/>
        </w:rPr>
        <w:t>Cost</w:t>
      </w:r>
      <w:r w:rsidRPr="009510B5">
        <w:rPr>
          <w:color w:val="000000"/>
          <w:spacing w:val="-7"/>
          <w:sz w:val="28"/>
          <w:szCs w:val="28"/>
        </w:rPr>
        <w:t xml:space="preserve"> </w:t>
      </w:r>
      <w:r>
        <w:rPr>
          <w:color w:val="000000"/>
          <w:spacing w:val="-7"/>
          <w:sz w:val="28"/>
          <w:szCs w:val="28"/>
          <w:lang w:val="en-US"/>
        </w:rPr>
        <w:t>Engineers</w:t>
      </w:r>
      <w:r w:rsidRPr="009510B5">
        <w:rPr>
          <w:color w:val="000000"/>
          <w:spacing w:val="-7"/>
          <w:sz w:val="28"/>
          <w:szCs w:val="28"/>
        </w:rPr>
        <w:t xml:space="preserve">, </w:t>
      </w:r>
      <w:r>
        <w:rPr>
          <w:color w:val="000000"/>
          <w:spacing w:val="-7"/>
          <w:sz w:val="28"/>
          <w:szCs w:val="28"/>
        </w:rPr>
        <w:t>членом которой он является.</w:t>
      </w:r>
    </w:p>
    <w:p w:rsidR="007D3551" w:rsidRDefault="007D3551">
      <w:pPr>
        <w:shd w:val="clear" w:color="auto" w:fill="FFFFFF"/>
        <w:spacing w:line="432" w:lineRule="exact"/>
        <w:ind w:right="9" w:firstLine="320"/>
        <w:jc w:val="both"/>
      </w:pPr>
      <w:r>
        <w:rPr>
          <w:color w:val="000000"/>
          <w:spacing w:val="-7"/>
          <w:sz w:val="28"/>
          <w:szCs w:val="28"/>
        </w:rPr>
        <w:t>Кроме того диссертант постоянно выступает с информацией о новых разра</w:t>
      </w:r>
      <w:r>
        <w:rPr>
          <w:color w:val="000000"/>
          <w:spacing w:val="-7"/>
          <w:sz w:val="28"/>
          <w:szCs w:val="28"/>
        </w:rPr>
        <w:softHyphen/>
        <w:t>ботках на научно-практических конференциях профессорско - преподаватель</w:t>
      </w:r>
      <w:r>
        <w:rPr>
          <w:color w:val="000000"/>
          <w:spacing w:val="-7"/>
          <w:sz w:val="28"/>
          <w:szCs w:val="28"/>
        </w:rPr>
        <w:softHyphen/>
      </w:r>
      <w:r>
        <w:rPr>
          <w:color w:val="000000"/>
          <w:spacing w:val="-6"/>
          <w:sz w:val="28"/>
          <w:szCs w:val="28"/>
        </w:rPr>
        <w:t>ского состава ВГАСА (1996-1999), где он осуществляет педагогическую дея</w:t>
      </w:r>
      <w:r>
        <w:rPr>
          <w:color w:val="000000"/>
          <w:spacing w:val="-6"/>
          <w:sz w:val="28"/>
          <w:szCs w:val="28"/>
        </w:rPr>
        <w:softHyphen/>
      </w:r>
      <w:r>
        <w:rPr>
          <w:color w:val="000000"/>
          <w:spacing w:val="-8"/>
          <w:sz w:val="28"/>
          <w:szCs w:val="28"/>
        </w:rPr>
        <w:t xml:space="preserve">тельность, на совещаниях и семинарах, проводимых администрацией области с </w:t>
      </w:r>
      <w:r>
        <w:rPr>
          <w:color w:val="000000"/>
          <w:spacing w:val="-7"/>
          <w:sz w:val="28"/>
          <w:szCs w:val="28"/>
        </w:rPr>
        <w:t>работниками строительного комплекса.</w:t>
      </w:r>
    </w:p>
    <w:p w:rsidR="007D3551" w:rsidRDefault="007D3551">
      <w:pPr>
        <w:shd w:val="clear" w:color="auto" w:fill="FFFFFF"/>
        <w:spacing w:line="432" w:lineRule="exact"/>
        <w:ind w:left="5" w:firstLine="288"/>
        <w:jc w:val="both"/>
      </w:pPr>
      <w:r>
        <w:rPr>
          <w:b/>
          <w:bCs/>
          <w:color w:val="000000"/>
          <w:spacing w:val="-6"/>
          <w:sz w:val="28"/>
          <w:szCs w:val="28"/>
        </w:rPr>
        <w:t xml:space="preserve">Публикации. </w:t>
      </w:r>
      <w:r>
        <w:rPr>
          <w:color w:val="000000"/>
          <w:spacing w:val="-6"/>
          <w:sz w:val="28"/>
          <w:szCs w:val="28"/>
        </w:rPr>
        <w:t>По теме диссертации опубликованы около 60 научных работ общим объемом 41,4 печатных листа, в том числе одна книга и три методиче</w:t>
      </w:r>
      <w:r>
        <w:rPr>
          <w:color w:val="000000"/>
          <w:spacing w:val="-6"/>
          <w:sz w:val="28"/>
          <w:szCs w:val="28"/>
        </w:rPr>
        <w:softHyphen/>
      </w:r>
      <w:r>
        <w:rPr>
          <w:color w:val="000000"/>
          <w:spacing w:val="-7"/>
          <w:sz w:val="28"/>
          <w:szCs w:val="28"/>
        </w:rPr>
        <w:t xml:space="preserve">ских пособия. Кроме того, под общим и научным руководством диссертанта </w:t>
      </w:r>
      <w:r>
        <w:rPr>
          <w:color w:val="000000"/>
          <w:spacing w:val="-8"/>
          <w:sz w:val="28"/>
          <w:szCs w:val="28"/>
        </w:rPr>
        <w:t>разработаны и опубликованы 3 тома «Каталога стоимости строительства по ви</w:t>
      </w:r>
      <w:r>
        <w:rPr>
          <w:color w:val="000000"/>
          <w:spacing w:val="-8"/>
          <w:sz w:val="28"/>
          <w:szCs w:val="28"/>
        </w:rPr>
        <w:softHyphen/>
      </w:r>
      <w:r>
        <w:rPr>
          <w:color w:val="000000"/>
          <w:spacing w:val="-7"/>
          <w:sz w:val="28"/>
          <w:szCs w:val="28"/>
        </w:rPr>
        <w:t>дам работ» (ТСН 81-07-98) общим объемом 1400 страниц; 8 томов ВТСН 81-07-</w:t>
      </w:r>
      <w:r>
        <w:rPr>
          <w:color w:val="000000"/>
          <w:spacing w:val="-4"/>
          <w:sz w:val="28"/>
          <w:szCs w:val="28"/>
        </w:rPr>
        <w:t>99 общим объемом 2400 страниц; 3 тома на дорожно-строительные работы -</w:t>
      </w:r>
      <w:r>
        <w:rPr>
          <w:color w:val="000000"/>
          <w:spacing w:val="-7"/>
          <w:sz w:val="28"/>
          <w:szCs w:val="28"/>
        </w:rPr>
        <w:t>1000 страниц, а также другие нормативные и справочно-методические издания,</w:t>
      </w:r>
    </w:p>
    <w:p w:rsidR="007D3551" w:rsidRDefault="007D3551">
      <w:pPr>
        <w:shd w:val="clear" w:color="auto" w:fill="FFFFFF"/>
        <w:spacing w:line="432" w:lineRule="exact"/>
        <w:ind w:left="5" w:firstLine="288"/>
        <w:jc w:val="both"/>
        <w:sectPr w:rsidR="007D3551">
          <w:pgSz w:w="11909" w:h="16834"/>
          <w:pgMar w:top="1440" w:right="1155" w:bottom="720" w:left="1588" w:header="720" w:footer="720" w:gutter="0"/>
          <w:cols w:space="60"/>
          <w:noEndnote/>
        </w:sectPr>
      </w:pPr>
    </w:p>
    <w:p w:rsidR="007D3551" w:rsidRDefault="007D3551">
      <w:pPr>
        <w:shd w:val="clear" w:color="auto" w:fill="FFFFFF"/>
        <w:ind w:left="36"/>
        <w:jc w:val="center"/>
      </w:pPr>
      <w:r>
        <w:rPr>
          <w:b/>
          <w:bCs/>
          <w:color w:val="000000"/>
          <w:spacing w:val="-11"/>
          <w:sz w:val="18"/>
          <w:szCs w:val="18"/>
        </w:rPr>
        <w:t>16</w:t>
      </w:r>
    </w:p>
    <w:p w:rsidR="007D3551" w:rsidRDefault="007D3551">
      <w:pPr>
        <w:shd w:val="clear" w:color="auto" w:fill="FFFFFF"/>
        <w:spacing w:before="333" w:line="432" w:lineRule="exact"/>
        <w:ind w:left="23"/>
      </w:pPr>
      <w:r>
        <w:rPr>
          <w:color w:val="000000"/>
          <w:spacing w:val="-6"/>
          <w:sz w:val="28"/>
          <w:szCs w:val="28"/>
        </w:rPr>
        <w:t>входящие в состав территориальных сметных нормативов общим объемом око</w:t>
      </w:r>
      <w:r>
        <w:rPr>
          <w:color w:val="000000"/>
          <w:spacing w:val="-6"/>
          <w:sz w:val="28"/>
          <w:szCs w:val="28"/>
        </w:rPr>
        <w:softHyphen/>
      </w:r>
      <w:r>
        <w:rPr>
          <w:color w:val="000000"/>
          <w:spacing w:val="-8"/>
          <w:sz w:val="28"/>
          <w:szCs w:val="28"/>
        </w:rPr>
        <w:t>ло 300 страниц.</w:t>
      </w:r>
    </w:p>
    <w:p w:rsidR="007D3551" w:rsidRDefault="007D3551">
      <w:pPr>
        <w:shd w:val="clear" w:color="auto" w:fill="FFFFFF"/>
        <w:spacing w:line="432" w:lineRule="exact"/>
        <w:ind w:left="32" w:firstLine="320"/>
        <w:jc w:val="both"/>
      </w:pPr>
      <w:r>
        <w:rPr>
          <w:b/>
          <w:bCs/>
          <w:color w:val="000000"/>
          <w:spacing w:val="-6"/>
          <w:sz w:val="28"/>
          <w:szCs w:val="28"/>
        </w:rPr>
        <w:t xml:space="preserve">Объем и структура работы. </w:t>
      </w:r>
      <w:r>
        <w:rPr>
          <w:color w:val="000000"/>
          <w:spacing w:val="-6"/>
          <w:sz w:val="28"/>
          <w:szCs w:val="28"/>
        </w:rPr>
        <w:t xml:space="preserve">Диссертационная работа состоит из введения, пяти глав, заключения и приложений, содержит 343 страницы текста. В работе  приведены 42 таблицы, 33 рисунка и 60 формул. Библиография включает 187 </w:t>
      </w:r>
      <w:r>
        <w:rPr>
          <w:color w:val="000000"/>
          <w:spacing w:val="-9"/>
          <w:sz w:val="28"/>
          <w:szCs w:val="28"/>
        </w:rPr>
        <w:t>наименований.</w:t>
      </w:r>
    </w:p>
    <w:p w:rsidR="007D3551" w:rsidRDefault="007D3551">
      <w:pPr>
        <w:shd w:val="clear" w:color="auto" w:fill="FFFFFF"/>
        <w:spacing w:before="5" w:line="432" w:lineRule="exact"/>
        <w:ind w:left="27" w:right="5" w:firstLine="428"/>
        <w:jc w:val="both"/>
      </w:pPr>
      <w:r>
        <w:rPr>
          <w:color w:val="000000"/>
          <w:spacing w:val="-5"/>
          <w:sz w:val="28"/>
          <w:szCs w:val="28"/>
        </w:rPr>
        <w:t xml:space="preserve">В главах </w:t>
      </w:r>
      <w:r>
        <w:rPr>
          <w:color w:val="000000"/>
          <w:spacing w:val="-5"/>
          <w:sz w:val="28"/>
          <w:szCs w:val="28"/>
          <w:lang w:val="en-US"/>
        </w:rPr>
        <w:t>I</w:t>
      </w:r>
      <w:r w:rsidRPr="009510B5">
        <w:rPr>
          <w:color w:val="000000"/>
          <w:spacing w:val="-5"/>
          <w:sz w:val="28"/>
          <w:szCs w:val="28"/>
        </w:rPr>
        <w:t xml:space="preserve"> </w:t>
      </w:r>
      <w:r>
        <w:rPr>
          <w:color w:val="000000"/>
          <w:spacing w:val="-5"/>
          <w:sz w:val="28"/>
          <w:szCs w:val="28"/>
        </w:rPr>
        <w:t xml:space="preserve">и </w:t>
      </w:r>
      <w:r>
        <w:rPr>
          <w:b/>
          <w:bCs/>
          <w:color w:val="000000"/>
          <w:spacing w:val="-5"/>
          <w:sz w:val="28"/>
          <w:szCs w:val="28"/>
          <w:lang w:val="en-US"/>
        </w:rPr>
        <w:t>II</w:t>
      </w:r>
      <w:r w:rsidRPr="009510B5">
        <w:rPr>
          <w:b/>
          <w:bCs/>
          <w:color w:val="000000"/>
          <w:spacing w:val="-5"/>
          <w:sz w:val="28"/>
          <w:szCs w:val="28"/>
        </w:rPr>
        <w:t xml:space="preserve"> </w:t>
      </w:r>
      <w:r>
        <w:rPr>
          <w:color w:val="000000"/>
          <w:spacing w:val="-5"/>
          <w:sz w:val="28"/>
          <w:szCs w:val="28"/>
        </w:rPr>
        <w:t xml:space="preserve">диссертации проведены теоретические и методологические </w:t>
      </w:r>
      <w:r>
        <w:rPr>
          <w:color w:val="000000"/>
          <w:spacing w:val="-6"/>
          <w:sz w:val="28"/>
          <w:szCs w:val="28"/>
        </w:rPr>
        <w:t>исследования, на основе которых создана региональная система ценообразова</w:t>
      </w:r>
      <w:r>
        <w:rPr>
          <w:color w:val="000000"/>
          <w:spacing w:val="-6"/>
          <w:sz w:val="28"/>
          <w:szCs w:val="28"/>
        </w:rPr>
        <w:softHyphen/>
      </w:r>
      <w:r>
        <w:rPr>
          <w:color w:val="000000"/>
          <w:spacing w:val="-8"/>
          <w:sz w:val="28"/>
          <w:szCs w:val="28"/>
        </w:rPr>
        <w:t>ния с подсистемами:</w:t>
      </w:r>
    </w:p>
    <w:p w:rsidR="007D3551" w:rsidRDefault="007D3551" w:rsidP="009510B5">
      <w:pPr>
        <w:numPr>
          <w:ilvl w:val="0"/>
          <w:numId w:val="15"/>
        </w:numPr>
        <w:shd w:val="clear" w:color="auto" w:fill="FFFFFF"/>
        <w:tabs>
          <w:tab w:val="left" w:pos="806"/>
        </w:tabs>
        <w:spacing w:line="432" w:lineRule="exact"/>
        <w:ind w:left="806" w:hanging="369"/>
        <w:rPr>
          <w:color w:val="000000"/>
          <w:sz w:val="28"/>
          <w:szCs w:val="28"/>
        </w:rPr>
      </w:pPr>
      <w:r>
        <w:rPr>
          <w:color w:val="000000"/>
          <w:spacing w:val="-3"/>
          <w:sz w:val="28"/>
          <w:szCs w:val="28"/>
        </w:rPr>
        <w:t>подсистема   регистрации   реального    уровня    цен    и    математико-</w:t>
      </w:r>
      <w:r>
        <w:rPr>
          <w:color w:val="000000"/>
          <w:spacing w:val="-3"/>
          <w:sz w:val="28"/>
          <w:szCs w:val="28"/>
        </w:rPr>
        <w:br/>
      </w:r>
      <w:r>
        <w:rPr>
          <w:color w:val="000000"/>
          <w:spacing w:val="-6"/>
          <w:sz w:val="28"/>
          <w:szCs w:val="28"/>
        </w:rPr>
        <w:t>статистической обработки результатов постоянного мониторинга цен;</w:t>
      </w:r>
    </w:p>
    <w:p w:rsidR="007D3551" w:rsidRDefault="007D3551" w:rsidP="009510B5">
      <w:pPr>
        <w:numPr>
          <w:ilvl w:val="0"/>
          <w:numId w:val="15"/>
        </w:numPr>
        <w:shd w:val="clear" w:color="auto" w:fill="FFFFFF"/>
        <w:tabs>
          <w:tab w:val="left" w:pos="806"/>
        </w:tabs>
        <w:spacing w:line="432" w:lineRule="exact"/>
        <w:ind w:left="806" w:hanging="369"/>
        <w:rPr>
          <w:color w:val="000000"/>
          <w:sz w:val="28"/>
          <w:szCs w:val="28"/>
        </w:rPr>
      </w:pPr>
      <w:r>
        <w:rPr>
          <w:color w:val="000000"/>
          <w:spacing w:val="-5"/>
          <w:sz w:val="28"/>
          <w:szCs w:val="28"/>
        </w:rPr>
        <w:t>подсистема текущих и прогнозных индексов цен к базисному уровню в</w:t>
      </w:r>
      <w:r>
        <w:rPr>
          <w:color w:val="000000"/>
          <w:spacing w:val="-5"/>
          <w:sz w:val="28"/>
          <w:szCs w:val="28"/>
        </w:rPr>
        <w:br/>
      </w:r>
      <w:r>
        <w:rPr>
          <w:color w:val="000000"/>
          <w:spacing w:val="-8"/>
          <w:sz w:val="28"/>
          <w:szCs w:val="28"/>
        </w:rPr>
        <w:t>ценах 1991 года;</w:t>
      </w:r>
    </w:p>
    <w:p w:rsidR="007D3551" w:rsidRDefault="007D3551" w:rsidP="009510B5">
      <w:pPr>
        <w:numPr>
          <w:ilvl w:val="0"/>
          <w:numId w:val="15"/>
        </w:numPr>
        <w:shd w:val="clear" w:color="auto" w:fill="FFFFFF"/>
        <w:tabs>
          <w:tab w:val="left" w:pos="806"/>
        </w:tabs>
        <w:spacing w:before="5" w:line="432" w:lineRule="exact"/>
        <w:ind w:left="806" w:hanging="369"/>
        <w:rPr>
          <w:color w:val="000000"/>
          <w:sz w:val="28"/>
          <w:szCs w:val="28"/>
        </w:rPr>
      </w:pPr>
      <w:r>
        <w:rPr>
          <w:color w:val="000000"/>
          <w:spacing w:val="-4"/>
          <w:sz w:val="28"/>
          <w:szCs w:val="28"/>
        </w:rPr>
        <w:t>подсистема программного обеспечения стоимостных расчетов с созда-</w:t>
      </w:r>
      <w:r>
        <w:rPr>
          <w:color w:val="000000"/>
          <w:spacing w:val="-4"/>
          <w:sz w:val="28"/>
          <w:szCs w:val="28"/>
        </w:rPr>
        <w:br/>
      </w:r>
      <w:r>
        <w:rPr>
          <w:color w:val="000000"/>
          <w:spacing w:val="-6"/>
          <w:sz w:val="28"/>
          <w:szCs w:val="28"/>
        </w:rPr>
        <w:t xml:space="preserve"> нием программных комплексов (ПК) регистрации и обработки материа</w:t>
      </w:r>
      <w:r>
        <w:rPr>
          <w:color w:val="000000"/>
          <w:spacing w:val="-6"/>
          <w:sz w:val="28"/>
          <w:szCs w:val="28"/>
        </w:rPr>
        <w:softHyphen/>
      </w:r>
      <w:r>
        <w:rPr>
          <w:color w:val="000000"/>
          <w:spacing w:val="-6"/>
          <w:sz w:val="28"/>
          <w:szCs w:val="28"/>
        </w:rPr>
        <w:br/>
      </w:r>
      <w:r>
        <w:rPr>
          <w:color w:val="000000"/>
          <w:spacing w:val="-7"/>
          <w:sz w:val="28"/>
          <w:szCs w:val="28"/>
        </w:rPr>
        <w:t>лов регистрации, ресурсно-технологических моделей (РТМ) и совершен</w:t>
      </w:r>
      <w:r>
        <w:rPr>
          <w:color w:val="000000"/>
          <w:spacing w:val="-7"/>
          <w:sz w:val="28"/>
          <w:szCs w:val="28"/>
        </w:rPr>
        <w:softHyphen/>
      </w:r>
      <w:r>
        <w:rPr>
          <w:color w:val="000000"/>
          <w:spacing w:val="-7"/>
          <w:sz w:val="28"/>
          <w:szCs w:val="28"/>
        </w:rPr>
        <w:br/>
        <w:t>ствованием для наших целей других ПК;</w:t>
      </w:r>
    </w:p>
    <w:p w:rsidR="007D3551" w:rsidRDefault="007D3551" w:rsidP="009510B5">
      <w:pPr>
        <w:numPr>
          <w:ilvl w:val="0"/>
          <w:numId w:val="15"/>
        </w:numPr>
        <w:shd w:val="clear" w:color="auto" w:fill="FFFFFF"/>
        <w:tabs>
          <w:tab w:val="left" w:pos="806"/>
        </w:tabs>
        <w:spacing w:line="432" w:lineRule="exact"/>
        <w:ind w:left="806" w:hanging="369"/>
        <w:rPr>
          <w:color w:val="000000"/>
          <w:sz w:val="28"/>
          <w:szCs w:val="28"/>
        </w:rPr>
      </w:pPr>
      <w:r>
        <w:rPr>
          <w:color w:val="000000"/>
          <w:spacing w:val="-6"/>
          <w:sz w:val="28"/>
          <w:szCs w:val="28"/>
        </w:rPr>
        <w:t>подсистема оперативной информации о текущем уровне цен с изданием</w:t>
      </w:r>
      <w:r>
        <w:rPr>
          <w:color w:val="000000"/>
          <w:spacing w:val="-6"/>
          <w:sz w:val="28"/>
          <w:szCs w:val="28"/>
        </w:rPr>
        <w:br/>
      </w:r>
      <w:r>
        <w:rPr>
          <w:color w:val="000000"/>
          <w:spacing w:val="-5"/>
          <w:sz w:val="28"/>
          <w:szCs w:val="28"/>
        </w:rPr>
        <w:t>ежемесячно и ежеквартально справочно-методических сборников и об</w:t>
      </w:r>
      <w:r>
        <w:rPr>
          <w:color w:val="000000"/>
          <w:spacing w:val="-5"/>
          <w:sz w:val="28"/>
          <w:szCs w:val="28"/>
        </w:rPr>
        <w:softHyphen/>
      </w:r>
      <w:r>
        <w:rPr>
          <w:color w:val="000000"/>
          <w:spacing w:val="-5"/>
          <w:sz w:val="28"/>
          <w:szCs w:val="28"/>
        </w:rPr>
        <w:br/>
      </w:r>
      <w:r>
        <w:rPr>
          <w:color w:val="000000"/>
          <w:spacing w:val="-7"/>
          <w:sz w:val="28"/>
          <w:szCs w:val="28"/>
        </w:rPr>
        <w:t>ластного информационного журнала.</w:t>
      </w:r>
    </w:p>
    <w:p w:rsidR="007D3551" w:rsidRDefault="007D3551">
      <w:pPr>
        <w:shd w:val="clear" w:color="auto" w:fill="FFFFFF"/>
        <w:spacing w:line="432" w:lineRule="exact"/>
        <w:ind w:left="14" w:right="5" w:firstLine="419"/>
        <w:jc w:val="both"/>
      </w:pPr>
      <w:r>
        <w:rPr>
          <w:color w:val="000000"/>
          <w:spacing w:val="-5"/>
          <w:sz w:val="28"/>
          <w:szCs w:val="28"/>
        </w:rPr>
        <w:t xml:space="preserve">Все это позволило нам разработать и издать территориальные сметные </w:t>
      </w:r>
      <w:r>
        <w:rPr>
          <w:color w:val="000000"/>
          <w:spacing w:val="-7"/>
          <w:sz w:val="28"/>
          <w:szCs w:val="28"/>
        </w:rPr>
        <w:t xml:space="preserve">нормативы ТСН 81-07-98 и 81-07-99 в уровне цен января 1998г. и января 1999г., </w:t>
      </w:r>
      <w:r>
        <w:rPr>
          <w:color w:val="000000"/>
          <w:spacing w:val="-6"/>
          <w:sz w:val="28"/>
          <w:szCs w:val="28"/>
        </w:rPr>
        <w:t>введенные в действие постановлением администрации Воронежской области.</w:t>
      </w:r>
    </w:p>
    <w:p w:rsidR="007D3551" w:rsidRDefault="007D3551">
      <w:pPr>
        <w:shd w:val="clear" w:color="auto" w:fill="FFFFFF"/>
        <w:spacing w:before="5" w:line="432" w:lineRule="exact"/>
        <w:ind w:right="5" w:firstLine="423"/>
        <w:jc w:val="both"/>
      </w:pPr>
      <w:r>
        <w:rPr>
          <w:color w:val="000000"/>
          <w:spacing w:val="-5"/>
          <w:sz w:val="28"/>
          <w:szCs w:val="28"/>
        </w:rPr>
        <w:t xml:space="preserve">В работе развиты теоретические и методологические положения Управле-ния проектами в стоимостном инжиниринге (глава </w:t>
      </w:r>
      <w:r>
        <w:rPr>
          <w:b/>
          <w:bCs/>
          <w:color w:val="000000"/>
          <w:spacing w:val="-5"/>
          <w:sz w:val="28"/>
          <w:szCs w:val="28"/>
          <w:lang w:val="en-US"/>
        </w:rPr>
        <w:t>III</w:t>
      </w:r>
      <w:r w:rsidRPr="009510B5">
        <w:rPr>
          <w:b/>
          <w:bCs/>
          <w:color w:val="000000"/>
          <w:spacing w:val="-5"/>
          <w:sz w:val="28"/>
          <w:szCs w:val="28"/>
        </w:rPr>
        <w:t xml:space="preserve">), </w:t>
      </w:r>
      <w:r>
        <w:rPr>
          <w:color w:val="000000"/>
          <w:spacing w:val="-5"/>
          <w:sz w:val="28"/>
          <w:szCs w:val="28"/>
        </w:rPr>
        <w:t>комплексно рассмот</w:t>
      </w:r>
      <w:r>
        <w:rPr>
          <w:color w:val="000000"/>
          <w:spacing w:val="-5"/>
          <w:sz w:val="28"/>
          <w:szCs w:val="28"/>
        </w:rPr>
        <w:softHyphen/>
      </w:r>
      <w:r>
        <w:rPr>
          <w:color w:val="000000"/>
          <w:spacing w:val="-6"/>
          <w:sz w:val="28"/>
          <w:szCs w:val="28"/>
        </w:rPr>
        <w:t>рены вопросы управления стоимостью и создание Системы Управления стои</w:t>
      </w:r>
      <w:r>
        <w:rPr>
          <w:color w:val="000000"/>
          <w:spacing w:val="-6"/>
          <w:sz w:val="28"/>
          <w:szCs w:val="28"/>
        </w:rPr>
        <w:softHyphen/>
        <w:t>мостью инвестиционного проекта на всех фазах его жизненного цикла. Иссле</w:t>
      </w:r>
      <w:r>
        <w:rPr>
          <w:color w:val="000000"/>
          <w:spacing w:val="-6"/>
          <w:sz w:val="28"/>
          <w:szCs w:val="28"/>
        </w:rPr>
        <w:softHyphen/>
      </w:r>
      <w:r>
        <w:rPr>
          <w:color w:val="000000"/>
          <w:spacing w:val="-7"/>
          <w:sz w:val="28"/>
          <w:szCs w:val="28"/>
        </w:rPr>
        <w:t>дования по «включению» гомеостатическои системы управления при решении сложных и противоречивых рыночных взаимоотношений - только начало вне</w:t>
      </w:r>
      <w:r>
        <w:rPr>
          <w:color w:val="000000"/>
          <w:spacing w:val="-7"/>
          <w:sz w:val="28"/>
          <w:szCs w:val="28"/>
        </w:rPr>
        <w:softHyphen/>
        <w:t>дрения гомеостатики в Управление проектами в стоимостном инжиниринге.</w:t>
      </w:r>
    </w:p>
    <w:p w:rsidR="007D3551" w:rsidRDefault="007D3551">
      <w:pPr>
        <w:shd w:val="clear" w:color="auto" w:fill="FFFFFF"/>
        <w:spacing w:before="5" w:line="432" w:lineRule="exact"/>
        <w:ind w:right="5" w:firstLine="423"/>
        <w:jc w:val="both"/>
        <w:sectPr w:rsidR="007D3551">
          <w:pgSz w:w="11909" w:h="16834"/>
          <w:pgMar w:top="1440" w:right="1123" w:bottom="720" w:left="1583" w:header="720" w:footer="720" w:gutter="0"/>
          <w:cols w:space="60"/>
          <w:noEndnote/>
        </w:sectPr>
      </w:pPr>
    </w:p>
    <w:p w:rsidR="007D3551" w:rsidRDefault="007D3551">
      <w:pPr>
        <w:shd w:val="clear" w:color="auto" w:fill="FFFFFF"/>
        <w:ind w:left="18"/>
        <w:jc w:val="center"/>
      </w:pPr>
      <w:r>
        <w:rPr>
          <w:b/>
          <w:bCs/>
          <w:color w:val="000000"/>
          <w:spacing w:val="-11"/>
          <w:sz w:val="18"/>
          <w:szCs w:val="18"/>
        </w:rPr>
        <w:t>17</w:t>
      </w:r>
    </w:p>
    <w:p w:rsidR="007D3551" w:rsidRDefault="007D3551">
      <w:pPr>
        <w:shd w:val="clear" w:color="auto" w:fill="FFFFFF"/>
        <w:spacing w:before="333" w:line="432" w:lineRule="exact"/>
        <w:ind w:left="18" w:right="9" w:firstLine="423"/>
        <w:jc w:val="both"/>
      </w:pPr>
      <w:r>
        <w:rPr>
          <w:color w:val="000000"/>
          <w:spacing w:val="-7"/>
          <w:sz w:val="28"/>
          <w:szCs w:val="28"/>
        </w:rPr>
        <w:t xml:space="preserve">В главе </w:t>
      </w:r>
      <w:r>
        <w:rPr>
          <w:color w:val="000000"/>
          <w:spacing w:val="-7"/>
          <w:sz w:val="28"/>
          <w:szCs w:val="28"/>
          <w:lang w:val="en-US"/>
        </w:rPr>
        <w:t>IV</w:t>
      </w:r>
      <w:r w:rsidRPr="009510B5">
        <w:rPr>
          <w:color w:val="000000"/>
          <w:spacing w:val="-7"/>
          <w:sz w:val="28"/>
          <w:szCs w:val="28"/>
        </w:rPr>
        <w:t xml:space="preserve"> </w:t>
      </w:r>
      <w:r>
        <w:rPr>
          <w:color w:val="000000"/>
          <w:spacing w:val="-7"/>
          <w:sz w:val="28"/>
          <w:szCs w:val="28"/>
        </w:rPr>
        <w:t>представлены теория и методология разработки системы укруп</w:t>
      </w:r>
      <w:r>
        <w:rPr>
          <w:color w:val="000000"/>
          <w:spacing w:val="-7"/>
          <w:sz w:val="28"/>
          <w:szCs w:val="28"/>
        </w:rPr>
        <w:softHyphen/>
        <w:t>ненных показателей и практическое внедрение системы для управления стои</w:t>
      </w:r>
      <w:r>
        <w:rPr>
          <w:color w:val="000000"/>
          <w:spacing w:val="-7"/>
          <w:sz w:val="28"/>
          <w:szCs w:val="28"/>
        </w:rPr>
        <w:softHyphen/>
      </w:r>
      <w:r>
        <w:rPr>
          <w:color w:val="000000"/>
          <w:spacing w:val="-8"/>
          <w:sz w:val="28"/>
          <w:szCs w:val="28"/>
        </w:rPr>
        <w:t>мостью строительства.</w:t>
      </w:r>
    </w:p>
    <w:p w:rsidR="007D3551" w:rsidRDefault="007D3551">
      <w:pPr>
        <w:shd w:val="clear" w:color="auto" w:fill="FFFFFF"/>
        <w:spacing w:before="5" w:line="432" w:lineRule="exact"/>
        <w:ind w:left="5" w:right="9" w:firstLine="432"/>
        <w:jc w:val="both"/>
      </w:pPr>
      <w:r>
        <w:rPr>
          <w:color w:val="000000"/>
          <w:spacing w:val="-8"/>
          <w:sz w:val="28"/>
          <w:szCs w:val="28"/>
        </w:rPr>
        <w:t>Построено дерево функций стоимостного инжиниринга, выполнено агреги-</w:t>
      </w:r>
      <w:r>
        <w:rPr>
          <w:color w:val="000000"/>
          <w:spacing w:val="-6"/>
          <w:sz w:val="28"/>
          <w:szCs w:val="28"/>
        </w:rPr>
        <w:t xml:space="preserve"> рование стоимостных показателей на 5 уровней. Для каждого уровня проведе</w:t>
      </w:r>
      <w:r>
        <w:rPr>
          <w:color w:val="000000"/>
          <w:spacing w:val="-6"/>
          <w:sz w:val="28"/>
          <w:szCs w:val="28"/>
        </w:rPr>
        <w:softHyphen/>
      </w:r>
      <w:r>
        <w:rPr>
          <w:color w:val="000000"/>
          <w:spacing w:val="2"/>
          <w:sz w:val="28"/>
          <w:szCs w:val="28"/>
        </w:rPr>
        <w:t>ны исследования по методике применения соответствующей сметно-</w:t>
      </w:r>
      <w:r>
        <w:rPr>
          <w:color w:val="000000"/>
          <w:spacing w:val="-7"/>
          <w:sz w:val="28"/>
          <w:szCs w:val="28"/>
        </w:rPr>
        <w:t>нормативной базы ценообразования и показано как производятся стоимостные расчеты в нашей области, а также во многих регионах России.</w:t>
      </w:r>
    </w:p>
    <w:p w:rsidR="007D3551" w:rsidRDefault="007D3551">
      <w:pPr>
        <w:shd w:val="clear" w:color="auto" w:fill="FFFFFF"/>
        <w:spacing w:line="432" w:lineRule="exact"/>
        <w:ind w:left="5" w:firstLine="428"/>
        <w:jc w:val="both"/>
      </w:pPr>
      <w:r>
        <w:rPr>
          <w:color w:val="000000"/>
          <w:spacing w:val="-7"/>
          <w:sz w:val="28"/>
          <w:szCs w:val="28"/>
        </w:rPr>
        <w:t xml:space="preserve">К уровням агрегирования «привязаны» соответствующие программно-методические комплексы, автоматизирующие стоимостные расчеты на фазах и </w:t>
      </w:r>
      <w:r>
        <w:rPr>
          <w:color w:val="000000"/>
          <w:spacing w:val="-8"/>
          <w:sz w:val="28"/>
          <w:szCs w:val="28"/>
        </w:rPr>
        <w:t>этапах осуществления проекта.</w:t>
      </w:r>
    </w:p>
    <w:p w:rsidR="007D3551" w:rsidRDefault="007D3551">
      <w:pPr>
        <w:shd w:val="clear" w:color="auto" w:fill="FFFFFF"/>
        <w:spacing w:line="432" w:lineRule="exact"/>
        <w:ind w:right="5" w:firstLine="423"/>
        <w:jc w:val="both"/>
      </w:pPr>
      <w:r>
        <w:rPr>
          <w:b/>
          <w:bCs/>
          <w:color w:val="000000"/>
          <w:spacing w:val="-7"/>
          <w:sz w:val="28"/>
          <w:szCs w:val="28"/>
        </w:rPr>
        <w:t xml:space="preserve">Глава </w:t>
      </w:r>
      <w:r>
        <w:rPr>
          <w:b/>
          <w:bCs/>
          <w:color w:val="000000"/>
          <w:spacing w:val="-7"/>
          <w:sz w:val="28"/>
          <w:szCs w:val="28"/>
          <w:lang w:val="en-US"/>
        </w:rPr>
        <w:t>V</w:t>
      </w:r>
      <w:r w:rsidRPr="009510B5">
        <w:rPr>
          <w:b/>
          <w:bCs/>
          <w:color w:val="000000"/>
          <w:spacing w:val="-7"/>
          <w:sz w:val="28"/>
          <w:szCs w:val="28"/>
        </w:rPr>
        <w:t xml:space="preserve"> </w:t>
      </w:r>
      <w:r>
        <w:rPr>
          <w:color w:val="000000"/>
          <w:spacing w:val="-7"/>
          <w:sz w:val="28"/>
          <w:szCs w:val="28"/>
        </w:rPr>
        <w:t>посвящена обоснованию точности стоимостных расчетов для раз</w:t>
      </w:r>
      <w:r>
        <w:rPr>
          <w:color w:val="000000"/>
          <w:spacing w:val="-7"/>
          <w:sz w:val="28"/>
          <w:szCs w:val="28"/>
        </w:rPr>
        <w:softHyphen/>
      </w:r>
      <w:r>
        <w:rPr>
          <w:color w:val="000000"/>
          <w:spacing w:val="-4"/>
          <w:sz w:val="28"/>
          <w:szCs w:val="28"/>
        </w:rPr>
        <w:t>ных фаз и разных участников проекта. Обосновано применение математиче</w:t>
      </w:r>
      <w:r>
        <w:rPr>
          <w:color w:val="000000"/>
          <w:spacing w:val="-4"/>
          <w:sz w:val="28"/>
          <w:szCs w:val="28"/>
        </w:rPr>
        <w:softHyphen/>
      </w:r>
      <w:r>
        <w:rPr>
          <w:color w:val="000000"/>
          <w:spacing w:val="-7"/>
          <w:sz w:val="28"/>
          <w:szCs w:val="28"/>
        </w:rPr>
        <w:t>ских методов для аппроксимации зависимости стоимости строительной про- дукции от рыночных переменных, установлен вероятностный характер стоимо</w:t>
      </w:r>
      <w:r>
        <w:rPr>
          <w:color w:val="000000"/>
          <w:spacing w:val="-7"/>
          <w:sz w:val="28"/>
          <w:szCs w:val="28"/>
        </w:rPr>
        <w:softHyphen/>
        <w:t>сти ресурсов, видов работ и услуг.</w:t>
      </w:r>
    </w:p>
    <w:p w:rsidR="007D3551" w:rsidRDefault="007D3551">
      <w:pPr>
        <w:shd w:val="clear" w:color="auto" w:fill="FFFFFF"/>
        <w:spacing w:line="432" w:lineRule="exact"/>
        <w:ind w:firstLine="419"/>
        <w:jc w:val="both"/>
      </w:pPr>
      <w:r>
        <w:rPr>
          <w:color w:val="000000"/>
          <w:spacing w:val="-6"/>
          <w:sz w:val="28"/>
          <w:szCs w:val="28"/>
        </w:rPr>
        <w:t xml:space="preserve">Для всех уровней агрегирования и видов смет определены доверительные </w:t>
      </w:r>
      <w:r>
        <w:rPr>
          <w:color w:val="000000"/>
          <w:spacing w:val="-8"/>
          <w:sz w:val="28"/>
          <w:szCs w:val="28"/>
        </w:rPr>
        <w:t>интервалы для величины погрешностей в стоимостных расчетах, что обосновы</w:t>
      </w:r>
      <w:r>
        <w:rPr>
          <w:color w:val="000000"/>
          <w:spacing w:val="-8"/>
          <w:sz w:val="28"/>
          <w:szCs w:val="28"/>
        </w:rPr>
        <w:softHyphen/>
      </w:r>
      <w:r>
        <w:rPr>
          <w:color w:val="000000"/>
          <w:spacing w:val="-7"/>
          <w:sz w:val="28"/>
          <w:szCs w:val="28"/>
        </w:rPr>
        <w:t>вает широкое применение разработанной системы укрупненных стоимостных показателей и методов управления стоимостью инвестиционного проекта.</w:t>
      </w:r>
    </w:p>
    <w:p w:rsidR="007D3551" w:rsidRDefault="007D3551">
      <w:pPr>
        <w:shd w:val="clear" w:color="auto" w:fill="FFFFFF"/>
        <w:spacing w:line="432" w:lineRule="exact"/>
        <w:ind w:firstLine="419"/>
        <w:jc w:val="both"/>
        <w:sectPr w:rsidR="007D3551">
          <w:pgSz w:w="11909" w:h="16834"/>
          <w:pgMar w:top="1440" w:right="1191" w:bottom="720" w:left="1560" w:header="720" w:footer="720" w:gutter="0"/>
          <w:cols w:space="60"/>
          <w:noEndnote/>
        </w:sectPr>
      </w:pPr>
    </w:p>
    <w:p w:rsidR="007D3551" w:rsidRDefault="007D3551">
      <w:pPr>
        <w:shd w:val="clear" w:color="auto" w:fill="FFFFFF"/>
        <w:ind w:left="18"/>
        <w:jc w:val="center"/>
      </w:pPr>
      <w:r>
        <w:rPr>
          <w:b/>
          <w:bCs/>
          <w:color w:val="000000"/>
          <w:spacing w:val="-21"/>
        </w:rPr>
        <w:t>18</w:t>
      </w:r>
    </w:p>
    <w:p w:rsidR="007D3551" w:rsidRDefault="007D3551">
      <w:pPr>
        <w:shd w:val="clear" w:color="auto" w:fill="FFFFFF"/>
        <w:spacing w:before="441" w:line="383" w:lineRule="exact"/>
        <w:ind w:left="18"/>
        <w:jc w:val="center"/>
      </w:pPr>
      <w:r>
        <w:rPr>
          <w:color w:val="000000"/>
          <w:spacing w:val="3"/>
          <w:sz w:val="36"/>
          <w:szCs w:val="36"/>
          <w:lang w:val="en-US"/>
        </w:rPr>
        <w:t>I</w:t>
      </w:r>
      <w:r w:rsidRPr="009510B5">
        <w:rPr>
          <w:color w:val="000000"/>
          <w:spacing w:val="3"/>
          <w:sz w:val="36"/>
          <w:szCs w:val="36"/>
        </w:rPr>
        <w:t xml:space="preserve">. </w:t>
      </w:r>
      <w:r>
        <w:rPr>
          <w:color w:val="000000"/>
          <w:spacing w:val="3"/>
          <w:sz w:val="36"/>
          <w:szCs w:val="36"/>
        </w:rPr>
        <w:t>Состояние и совершенствование формирования</w:t>
      </w:r>
    </w:p>
    <w:p w:rsidR="007D3551" w:rsidRDefault="007D3551">
      <w:pPr>
        <w:shd w:val="clear" w:color="auto" w:fill="FFFFFF"/>
        <w:spacing w:line="383" w:lineRule="exact"/>
        <w:ind w:left="27"/>
        <w:jc w:val="center"/>
      </w:pPr>
      <w:r>
        <w:rPr>
          <w:color w:val="000000"/>
          <w:spacing w:val="1"/>
          <w:sz w:val="36"/>
          <w:szCs w:val="36"/>
        </w:rPr>
        <w:t>стоимости готовой строительной продукции</w:t>
      </w:r>
    </w:p>
    <w:p w:rsidR="007D3551" w:rsidRDefault="007D3551">
      <w:pPr>
        <w:shd w:val="clear" w:color="auto" w:fill="FFFFFF"/>
        <w:spacing w:before="9" w:line="383" w:lineRule="exact"/>
        <w:ind w:left="23"/>
        <w:jc w:val="center"/>
      </w:pPr>
      <w:r>
        <w:rPr>
          <w:color w:val="000000"/>
          <w:spacing w:val="1"/>
          <w:sz w:val="36"/>
          <w:szCs w:val="36"/>
        </w:rPr>
        <w:t>в условиях переходной экономики</w:t>
      </w:r>
    </w:p>
    <w:p w:rsidR="007D3551" w:rsidRDefault="007D3551">
      <w:pPr>
        <w:shd w:val="clear" w:color="auto" w:fill="FFFFFF"/>
        <w:spacing w:before="284" w:line="428" w:lineRule="exact"/>
        <w:ind w:left="527" w:firstLine="882"/>
      </w:pPr>
      <w:r>
        <w:rPr>
          <w:b/>
          <w:bCs/>
          <w:color w:val="000000"/>
          <w:spacing w:val="-6"/>
          <w:sz w:val="28"/>
          <w:szCs w:val="28"/>
        </w:rPr>
        <w:t xml:space="preserve"> 1.1. Теоретическое обоснование и принципы рыночного </w:t>
      </w:r>
      <w:r>
        <w:rPr>
          <w:b/>
          <w:bCs/>
          <w:color w:val="000000"/>
          <w:spacing w:val="-8"/>
          <w:sz w:val="28"/>
          <w:szCs w:val="28"/>
        </w:rPr>
        <w:t>ценообразования и формирования стоимости строительной продукции</w:t>
      </w:r>
    </w:p>
    <w:p w:rsidR="007D3551" w:rsidRDefault="007D3551">
      <w:pPr>
        <w:shd w:val="clear" w:color="auto" w:fill="FFFFFF"/>
        <w:spacing w:before="446" w:line="428" w:lineRule="exact"/>
        <w:ind w:left="14" w:right="5" w:firstLine="432"/>
        <w:jc w:val="both"/>
      </w:pPr>
      <w:r>
        <w:rPr>
          <w:color w:val="000000"/>
          <w:spacing w:val="-6"/>
          <w:sz w:val="28"/>
          <w:szCs w:val="28"/>
        </w:rPr>
        <w:t>Понятия «строительная продукция» (СП) и «стоимость строительной про</w:t>
      </w:r>
      <w:r>
        <w:rPr>
          <w:color w:val="000000"/>
          <w:spacing w:val="-6"/>
          <w:sz w:val="28"/>
          <w:szCs w:val="28"/>
        </w:rPr>
        <w:softHyphen/>
      </w:r>
      <w:r>
        <w:rPr>
          <w:color w:val="000000"/>
          <w:spacing w:val="-7"/>
          <w:sz w:val="28"/>
          <w:szCs w:val="28"/>
        </w:rPr>
        <w:t>дукции» (ССП) мы рассматриваем в рамках экономической теории как общую сумму продуктов труда, созданную в строительном комплексе предприятия (ре</w:t>
      </w:r>
      <w:r>
        <w:rPr>
          <w:color w:val="000000"/>
          <w:spacing w:val="-7"/>
          <w:sz w:val="28"/>
          <w:szCs w:val="28"/>
        </w:rPr>
        <w:softHyphen/>
      </w:r>
      <w:r>
        <w:rPr>
          <w:color w:val="000000"/>
          <w:spacing w:val="-6"/>
          <w:sz w:val="28"/>
          <w:szCs w:val="28"/>
        </w:rPr>
        <w:t xml:space="preserve">гиона), имеющую определенную стоимость, сформированную по методике и </w:t>
      </w:r>
      <w:r>
        <w:rPr>
          <w:color w:val="000000"/>
          <w:spacing w:val="-5"/>
          <w:sz w:val="28"/>
          <w:szCs w:val="28"/>
        </w:rPr>
        <w:t>нормативам существующей системы ценообразования и обладающую рыноч</w:t>
      </w:r>
      <w:r>
        <w:rPr>
          <w:color w:val="000000"/>
          <w:spacing w:val="-5"/>
          <w:sz w:val="28"/>
          <w:szCs w:val="28"/>
        </w:rPr>
        <w:softHyphen/>
      </w:r>
      <w:r>
        <w:rPr>
          <w:color w:val="000000"/>
          <w:spacing w:val="-8"/>
          <w:sz w:val="28"/>
          <w:szCs w:val="28"/>
        </w:rPr>
        <w:t>ной потребительной стоимостью.</w:t>
      </w:r>
    </w:p>
    <w:p w:rsidR="007D3551" w:rsidRDefault="007D3551">
      <w:pPr>
        <w:shd w:val="clear" w:color="auto" w:fill="FFFFFF"/>
        <w:spacing w:before="5" w:line="432" w:lineRule="exact"/>
        <w:ind w:left="5" w:right="5" w:firstLine="423"/>
        <w:jc w:val="both"/>
      </w:pPr>
      <w:r>
        <w:rPr>
          <w:color w:val="000000"/>
          <w:spacing w:val="-7"/>
          <w:sz w:val="28"/>
          <w:szCs w:val="28"/>
        </w:rPr>
        <w:t xml:space="preserve">Теоретическим исследованиям по особенностям создания строительной </w:t>
      </w:r>
      <w:r>
        <w:rPr>
          <w:color w:val="000000"/>
          <w:spacing w:val="-6"/>
          <w:sz w:val="28"/>
          <w:szCs w:val="28"/>
        </w:rPr>
        <w:t xml:space="preserve"> продукции, порядку определения ее стоимости, себестоимости, предельной стоимости; факторам, определяющим потребительные характеристики СП; </w:t>
      </w:r>
      <w:r>
        <w:rPr>
          <w:color w:val="000000"/>
          <w:spacing w:val="-7"/>
          <w:sz w:val="28"/>
          <w:szCs w:val="28"/>
        </w:rPr>
        <w:t>управлению проектами и управлению стоимостью СП; использованию сметно-нормативной базы и систем укрупненных показателей при формировании дого</w:t>
      </w:r>
      <w:r>
        <w:rPr>
          <w:color w:val="000000"/>
          <w:spacing w:val="-7"/>
          <w:sz w:val="28"/>
          <w:szCs w:val="28"/>
        </w:rPr>
        <w:softHyphen/>
        <w:t>ворной цены на СП - посвящены труды отечественных и зарубежных ученых [4,7,21,24,79,85,87,123,135,138,146,171,187 и др.].</w:t>
      </w:r>
    </w:p>
    <w:p w:rsidR="007D3551" w:rsidRDefault="007D3551">
      <w:pPr>
        <w:shd w:val="clear" w:color="auto" w:fill="FFFFFF"/>
        <w:spacing w:line="432" w:lineRule="exact"/>
        <w:ind w:left="5" w:firstLine="432"/>
        <w:jc w:val="both"/>
      </w:pPr>
      <w:r>
        <w:rPr>
          <w:color w:val="000000"/>
          <w:spacing w:val="-6"/>
          <w:sz w:val="28"/>
          <w:szCs w:val="28"/>
        </w:rPr>
        <w:t xml:space="preserve">Определение стоимости СП с помощью старых сметно-нормативных баз и </w:t>
      </w:r>
      <w:r>
        <w:rPr>
          <w:color w:val="000000"/>
          <w:spacing w:val="-7"/>
          <w:sz w:val="28"/>
          <w:szCs w:val="28"/>
        </w:rPr>
        <w:t>создаваемых государственных элементных сметных нормативов (ГЭСН) на ос</w:t>
      </w:r>
      <w:r>
        <w:rPr>
          <w:color w:val="000000"/>
          <w:spacing w:val="-7"/>
          <w:sz w:val="28"/>
          <w:szCs w:val="28"/>
        </w:rPr>
        <w:softHyphen/>
        <w:t>нове усреднения, «безгрешность» [85] этой теоретической предпосылки приво</w:t>
      </w:r>
      <w:r>
        <w:rPr>
          <w:color w:val="000000"/>
          <w:spacing w:val="-7"/>
          <w:sz w:val="28"/>
          <w:szCs w:val="28"/>
        </w:rPr>
        <w:softHyphen/>
      </w:r>
      <w:r>
        <w:rPr>
          <w:color w:val="000000"/>
          <w:spacing w:val="-4"/>
          <w:sz w:val="28"/>
          <w:szCs w:val="28"/>
        </w:rPr>
        <w:t xml:space="preserve">дит, в неявной форме, к отрицанию действия закона стоимости, исключает </w:t>
      </w:r>
      <w:r>
        <w:rPr>
          <w:color w:val="000000"/>
          <w:spacing w:val="-7"/>
          <w:sz w:val="28"/>
          <w:szCs w:val="28"/>
        </w:rPr>
        <w:t xml:space="preserve"> влияние ряда ценообразующих факторов, сохраняя лишь учет некоторых из них </w:t>
      </w:r>
      <w:r>
        <w:rPr>
          <w:color w:val="000000"/>
          <w:spacing w:val="-6"/>
          <w:sz w:val="28"/>
          <w:szCs w:val="28"/>
        </w:rPr>
        <w:t>в издержках производства и потребительной стоимости, определяемой влияни</w:t>
      </w:r>
      <w:r>
        <w:rPr>
          <w:color w:val="000000"/>
          <w:spacing w:val="-6"/>
          <w:sz w:val="28"/>
          <w:szCs w:val="28"/>
        </w:rPr>
        <w:softHyphen/>
      </w:r>
      <w:r>
        <w:rPr>
          <w:color w:val="000000"/>
          <w:spacing w:val="-9"/>
          <w:sz w:val="28"/>
          <w:szCs w:val="28"/>
        </w:rPr>
        <w:t>ем затрат.</w:t>
      </w:r>
    </w:p>
    <w:p w:rsidR="007D3551" w:rsidRDefault="007D3551">
      <w:pPr>
        <w:shd w:val="clear" w:color="auto" w:fill="FFFFFF"/>
        <w:spacing w:line="432" w:lineRule="exact"/>
        <w:ind w:right="14" w:firstLine="432"/>
        <w:jc w:val="both"/>
      </w:pPr>
      <w:r>
        <w:rPr>
          <w:color w:val="000000"/>
          <w:spacing w:val="-7"/>
          <w:sz w:val="28"/>
          <w:szCs w:val="28"/>
        </w:rPr>
        <w:t>Считаем, что при таком ценообразовании смешиваются понятия общест</w:t>
      </w:r>
      <w:r>
        <w:rPr>
          <w:color w:val="000000"/>
          <w:spacing w:val="-7"/>
          <w:sz w:val="28"/>
          <w:szCs w:val="28"/>
        </w:rPr>
        <w:softHyphen/>
      </w:r>
      <w:r>
        <w:rPr>
          <w:color w:val="000000"/>
          <w:spacing w:val="-6"/>
          <w:sz w:val="28"/>
          <w:szCs w:val="28"/>
        </w:rPr>
        <w:t xml:space="preserve">венно-необходимых затрат труда (ОНЗТ) и издержек производства, так как </w:t>
      </w:r>
      <w:r>
        <w:rPr>
          <w:color w:val="000000"/>
          <w:spacing w:val="-8"/>
          <w:sz w:val="28"/>
          <w:szCs w:val="28"/>
        </w:rPr>
        <w:t xml:space="preserve">стоимость строительной продукции неадекватна издержкам фирмы, а придание </w:t>
      </w:r>
      <w:r>
        <w:rPr>
          <w:color w:val="000000"/>
          <w:spacing w:val="-4"/>
          <w:sz w:val="28"/>
          <w:szCs w:val="28"/>
        </w:rPr>
        <w:t>издержкам ценовой формы и их рост связаны с действующим «затратным ме-</w:t>
      </w:r>
    </w:p>
    <w:p w:rsidR="007D3551" w:rsidRDefault="007D3551">
      <w:pPr>
        <w:shd w:val="clear" w:color="auto" w:fill="FFFFFF"/>
        <w:spacing w:line="432" w:lineRule="exact"/>
        <w:ind w:right="14" w:firstLine="432"/>
        <w:jc w:val="both"/>
        <w:sectPr w:rsidR="007D3551">
          <w:pgSz w:w="11909" w:h="16834"/>
          <w:pgMar w:top="1440" w:right="1176" w:bottom="360" w:left="1549" w:header="720" w:footer="720" w:gutter="0"/>
          <w:cols w:space="60"/>
          <w:noEndnote/>
        </w:sectPr>
      </w:pPr>
    </w:p>
    <w:p w:rsidR="007D3551" w:rsidRDefault="007D3551">
      <w:pPr>
        <w:shd w:val="clear" w:color="auto" w:fill="FFFFFF"/>
        <w:ind w:left="5409"/>
      </w:pPr>
      <w:r>
        <w:rPr>
          <w:b/>
          <w:bCs/>
          <w:color w:val="000000"/>
        </w:rPr>
        <w:t>19</w:t>
      </w:r>
    </w:p>
    <w:p w:rsidR="007D3551" w:rsidRDefault="007D3551">
      <w:pPr>
        <w:shd w:val="clear" w:color="auto" w:fill="FFFFFF"/>
        <w:spacing w:before="446"/>
        <w:ind w:left="950"/>
      </w:pPr>
      <w:r>
        <w:rPr>
          <w:color w:val="000000"/>
          <w:spacing w:val="-2"/>
          <w:sz w:val="26"/>
          <w:szCs w:val="26"/>
        </w:rPr>
        <w:t>ханизмом».</w:t>
      </w:r>
    </w:p>
    <w:p w:rsidR="007D3551" w:rsidRDefault="007D3551">
      <w:pPr>
        <w:shd w:val="clear" w:color="auto" w:fill="FFFFFF"/>
        <w:spacing w:before="41" w:line="437" w:lineRule="exact"/>
        <w:ind w:left="932" w:firstLine="423"/>
        <w:jc w:val="both"/>
      </w:pPr>
      <w:r>
        <w:rPr>
          <w:color w:val="000000"/>
          <w:spacing w:val="2"/>
          <w:sz w:val="26"/>
          <w:szCs w:val="26"/>
        </w:rPr>
        <w:t>Потребительной стоимостью обладает лишь готовая строительная продук</w:t>
      </w:r>
      <w:r>
        <w:rPr>
          <w:color w:val="000000"/>
          <w:spacing w:val="2"/>
          <w:sz w:val="26"/>
          <w:szCs w:val="26"/>
        </w:rPr>
        <w:softHyphen/>
        <w:t xml:space="preserve">ция (работы, услуги), следовательно, уровень ОНЗТ должен формироваться не на основе усредненных ГЭСН по сметным расчетам, а по рыночной стоимости </w:t>
      </w:r>
      <w:r>
        <w:rPr>
          <w:color w:val="000000"/>
          <w:spacing w:val="1"/>
          <w:sz w:val="26"/>
          <w:szCs w:val="26"/>
        </w:rPr>
        <w:t xml:space="preserve"> однотипных видов (типов, семейств) готовой строительной продукции. Состав</w:t>
      </w:r>
      <w:r>
        <w:rPr>
          <w:color w:val="000000"/>
          <w:spacing w:val="1"/>
          <w:sz w:val="26"/>
          <w:szCs w:val="26"/>
        </w:rPr>
        <w:softHyphen/>
      </w:r>
      <w:r>
        <w:rPr>
          <w:color w:val="000000"/>
          <w:spacing w:val="2"/>
          <w:sz w:val="26"/>
          <w:szCs w:val="26"/>
        </w:rPr>
        <w:t xml:space="preserve">ляющие стоимость строительной продукции элементы (сметные расчеты по </w:t>
      </w:r>
      <w:r>
        <w:rPr>
          <w:color w:val="000000"/>
          <w:spacing w:val="3"/>
          <w:sz w:val="26"/>
          <w:szCs w:val="26"/>
        </w:rPr>
        <w:t>нормативам ГЭСН, стоимостные расчеты по ПВР, УПБС ВР и «Конструктив</w:t>
      </w:r>
      <w:r>
        <w:rPr>
          <w:color w:val="000000"/>
          <w:spacing w:val="3"/>
          <w:sz w:val="26"/>
          <w:szCs w:val="26"/>
        </w:rPr>
        <w:softHyphen/>
      </w:r>
      <w:r>
        <w:rPr>
          <w:color w:val="000000"/>
          <w:spacing w:val="2"/>
          <w:sz w:val="26"/>
          <w:szCs w:val="26"/>
        </w:rPr>
        <w:t>ным элементам») имеют подчиненное значение и служат определению затрат (издержек фирмы) по большей номенклатуре ресурсов, используемых в строи</w:t>
      </w:r>
      <w:r>
        <w:rPr>
          <w:color w:val="000000"/>
          <w:spacing w:val="2"/>
          <w:sz w:val="26"/>
          <w:szCs w:val="26"/>
        </w:rPr>
        <w:softHyphen/>
        <w:t xml:space="preserve">тельстве. Здесь мы говорим уже о двух уровнях усреднения производственных затрат: на уровне элементных нормативов и на уровне готовой строительной </w:t>
      </w:r>
      <w:r>
        <w:rPr>
          <w:color w:val="000000"/>
          <w:spacing w:val="1"/>
          <w:sz w:val="26"/>
          <w:szCs w:val="26"/>
        </w:rPr>
        <w:t>продукции, которой и соответствует рыночная стоимость.</w:t>
      </w:r>
    </w:p>
    <w:p w:rsidR="007D3551" w:rsidRDefault="007D3551">
      <w:pPr>
        <w:shd w:val="clear" w:color="auto" w:fill="FFFFFF"/>
        <w:tabs>
          <w:tab w:val="left" w:pos="936"/>
        </w:tabs>
        <w:spacing w:line="437" w:lineRule="exact"/>
        <w:ind w:firstLine="423"/>
        <w:jc w:val="both"/>
      </w:pPr>
      <w:r>
        <w:rPr>
          <w:color w:val="000000"/>
          <w:spacing w:val="2"/>
          <w:sz w:val="26"/>
          <w:szCs w:val="26"/>
        </w:rPr>
        <w:t>Считалось [171], что строительная продукция не товар, но принимает то</w:t>
      </w:r>
      <w:r>
        <w:rPr>
          <w:color w:val="000000"/>
          <w:spacing w:val="2"/>
          <w:sz w:val="26"/>
          <w:szCs w:val="26"/>
        </w:rPr>
        <w:softHyphen/>
      </w:r>
      <w:r>
        <w:rPr>
          <w:color w:val="000000"/>
          <w:spacing w:val="2"/>
          <w:sz w:val="26"/>
          <w:szCs w:val="26"/>
        </w:rPr>
        <w:br/>
      </w:r>
      <w:r>
        <w:rPr>
          <w:color w:val="000000"/>
          <w:spacing w:val="3"/>
          <w:sz w:val="26"/>
          <w:szCs w:val="26"/>
        </w:rPr>
        <w:t>варную форму в процессе реализации, что не соответствует экономике рыноч-</w:t>
      </w:r>
      <w:r>
        <w:rPr>
          <w:color w:val="000000"/>
          <w:spacing w:val="3"/>
          <w:sz w:val="26"/>
          <w:szCs w:val="26"/>
        </w:rPr>
        <w:br/>
      </w:r>
      <w:r>
        <w:rPr>
          <w:color w:val="000000"/>
          <w:spacing w:val="-37"/>
          <w:sz w:val="26"/>
          <w:szCs w:val="26"/>
        </w:rPr>
        <w:t>*</w:t>
      </w:r>
      <w:r>
        <w:rPr>
          <w:color w:val="000000"/>
          <w:spacing w:val="-37"/>
          <w:sz w:val="26"/>
          <w:szCs w:val="26"/>
          <w:vertAlign w:val="superscript"/>
        </w:rPr>
        <w:t>ч</w:t>
      </w:r>
      <w:r>
        <w:rPr>
          <w:color w:val="000000"/>
          <w:sz w:val="26"/>
          <w:szCs w:val="26"/>
          <w:vertAlign w:val="superscript"/>
        </w:rPr>
        <w:tab/>
      </w:r>
      <w:r>
        <w:rPr>
          <w:color w:val="000000"/>
          <w:spacing w:val="9"/>
          <w:sz w:val="26"/>
          <w:szCs w:val="26"/>
        </w:rPr>
        <w:t>ных отношений, отсюда и проявлялась общетеоретическая ограниченность</w:t>
      </w:r>
    </w:p>
    <w:p w:rsidR="007D3551" w:rsidRDefault="007D3551">
      <w:pPr>
        <w:shd w:val="clear" w:color="auto" w:fill="FFFFFF"/>
        <w:spacing w:line="437" w:lineRule="exact"/>
        <w:ind w:left="932" w:right="9"/>
        <w:jc w:val="both"/>
      </w:pPr>
      <w:r>
        <w:rPr>
          <w:color w:val="000000"/>
          <w:spacing w:val="2"/>
          <w:sz w:val="26"/>
          <w:szCs w:val="26"/>
        </w:rPr>
        <w:t>подхода и к договорной цене и сметно-нормативной базе системы ценообразо</w:t>
      </w:r>
      <w:r>
        <w:rPr>
          <w:color w:val="000000"/>
          <w:spacing w:val="2"/>
          <w:sz w:val="26"/>
          <w:szCs w:val="26"/>
        </w:rPr>
        <w:softHyphen/>
      </w:r>
      <w:r>
        <w:rPr>
          <w:color w:val="000000"/>
          <w:sz w:val="26"/>
          <w:szCs w:val="26"/>
        </w:rPr>
        <w:t>вания в строительстве.</w:t>
      </w:r>
    </w:p>
    <w:p w:rsidR="007D3551" w:rsidRDefault="007D3551">
      <w:pPr>
        <w:shd w:val="clear" w:color="auto" w:fill="FFFFFF"/>
        <w:spacing w:line="437" w:lineRule="exact"/>
        <w:ind w:left="927" w:right="9" w:firstLine="428"/>
        <w:jc w:val="both"/>
      </w:pPr>
      <w:r>
        <w:rPr>
          <w:color w:val="000000"/>
          <w:spacing w:val="2"/>
          <w:sz w:val="26"/>
          <w:szCs w:val="26"/>
        </w:rPr>
        <w:t>В рыночной экономике готовая строительная продукция (работы, услуги) является реальным товаром, обладающим как стоимостью, так и потребитель</w:t>
      </w:r>
      <w:r>
        <w:rPr>
          <w:color w:val="000000"/>
          <w:spacing w:val="2"/>
          <w:sz w:val="26"/>
          <w:szCs w:val="26"/>
        </w:rPr>
        <w:softHyphen/>
      </w:r>
      <w:r>
        <w:rPr>
          <w:color w:val="000000"/>
          <w:sz w:val="26"/>
          <w:szCs w:val="26"/>
        </w:rPr>
        <w:t>ной стоимостью.</w:t>
      </w:r>
    </w:p>
    <w:p w:rsidR="007D3551" w:rsidRDefault="007D3551">
      <w:pPr>
        <w:shd w:val="clear" w:color="auto" w:fill="FFFFFF"/>
        <w:spacing w:line="437" w:lineRule="exact"/>
        <w:ind w:left="923" w:right="9" w:firstLine="419"/>
        <w:jc w:val="both"/>
      </w:pPr>
      <w:r>
        <w:rPr>
          <w:color w:val="000000"/>
          <w:spacing w:val="3"/>
          <w:sz w:val="26"/>
          <w:szCs w:val="26"/>
        </w:rPr>
        <w:t xml:space="preserve">Отрицание полноправности действия закона стоимости в капитальном </w:t>
      </w:r>
      <w:r>
        <w:rPr>
          <w:color w:val="000000"/>
          <w:spacing w:val="16"/>
          <w:sz w:val="26"/>
          <w:szCs w:val="26"/>
        </w:rPr>
        <w:t>строительстве и строительной продукции как товара в политико-</w:t>
      </w:r>
      <w:r>
        <w:rPr>
          <w:color w:val="000000"/>
          <w:spacing w:val="1"/>
          <w:sz w:val="26"/>
          <w:szCs w:val="26"/>
        </w:rPr>
        <w:t xml:space="preserve">экономическом смысле, а также связанные с ними деформации хозяйственного </w:t>
      </w:r>
      <w:r>
        <w:rPr>
          <w:color w:val="000000"/>
          <w:spacing w:val="3"/>
          <w:sz w:val="26"/>
          <w:szCs w:val="26"/>
        </w:rPr>
        <w:t>механизма в отрасли и привели, с одной стороны, к своеобразной «фетишиза</w:t>
      </w:r>
      <w:r>
        <w:rPr>
          <w:color w:val="000000"/>
          <w:spacing w:val="3"/>
          <w:sz w:val="26"/>
          <w:szCs w:val="26"/>
        </w:rPr>
        <w:softHyphen/>
      </w:r>
      <w:r>
        <w:rPr>
          <w:color w:val="000000"/>
          <w:spacing w:val="2"/>
          <w:sz w:val="26"/>
          <w:szCs w:val="26"/>
        </w:rPr>
        <w:t>ции сложившихся методов определения цен на СП, их преимущественной ориентации на сметы к рабочим чертежам как наиболее рациональную и эко</w:t>
      </w:r>
      <w:r>
        <w:rPr>
          <w:color w:val="000000"/>
          <w:spacing w:val="2"/>
          <w:sz w:val="26"/>
          <w:szCs w:val="26"/>
        </w:rPr>
        <w:softHyphen/>
        <w:t xml:space="preserve">номически обоснованную форму ценообразования» [171], с другой, - к отрыву </w:t>
      </w:r>
      <w:r>
        <w:rPr>
          <w:color w:val="000000"/>
          <w:spacing w:val="6"/>
          <w:sz w:val="26"/>
          <w:szCs w:val="26"/>
        </w:rPr>
        <w:t>стоимостной формы товара «строительная продукция» от натурально-</w:t>
      </w:r>
      <w:r>
        <w:rPr>
          <w:color w:val="000000"/>
          <w:sz w:val="26"/>
          <w:szCs w:val="26"/>
        </w:rPr>
        <w:t>вещественного содержания.</w:t>
      </w:r>
    </w:p>
    <w:p w:rsidR="007D3551" w:rsidRDefault="007D3551">
      <w:pPr>
        <w:shd w:val="clear" w:color="auto" w:fill="FFFFFF"/>
        <w:spacing w:line="437" w:lineRule="exact"/>
        <w:ind w:left="1350"/>
      </w:pPr>
      <w:r>
        <w:rPr>
          <w:color w:val="000000"/>
          <w:spacing w:val="3"/>
          <w:sz w:val="26"/>
          <w:szCs w:val="26"/>
        </w:rPr>
        <w:t>Этот подход к категории товара и закону стоимости в условиях строитель-</w:t>
      </w:r>
    </w:p>
    <w:p w:rsidR="007D3551" w:rsidRDefault="007D3551">
      <w:pPr>
        <w:shd w:val="clear" w:color="auto" w:fill="FFFFFF"/>
        <w:spacing w:line="437" w:lineRule="exact"/>
        <w:ind w:left="1350"/>
        <w:sectPr w:rsidR="007D3551">
          <w:pgSz w:w="11909" w:h="16834"/>
          <w:pgMar w:top="1440" w:right="1187" w:bottom="360" w:left="710" w:header="720" w:footer="720" w:gutter="0"/>
          <w:cols w:space="60"/>
          <w:noEndnote/>
        </w:sectPr>
      </w:pPr>
    </w:p>
    <w:p w:rsidR="007D3551" w:rsidRDefault="007D3551">
      <w:pPr>
        <w:shd w:val="clear" w:color="auto" w:fill="FFFFFF"/>
        <w:ind w:left="27"/>
        <w:jc w:val="center"/>
      </w:pPr>
      <w:r>
        <w:rPr>
          <w:rFonts w:ascii="Arial" w:hAnsi="Arial" w:cs="Arial"/>
          <w:b/>
          <w:bCs/>
          <w:color w:val="000000"/>
          <w:sz w:val="18"/>
          <w:szCs w:val="18"/>
        </w:rPr>
        <w:t>20</w:t>
      </w:r>
    </w:p>
    <w:p w:rsidR="007D3551" w:rsidRDefault="007D3551">
      <w:pPr>
        <w:shd w:val="clear" w:color="auto" w:fill="FFFFFF"/>
        <w:spacing w:before="347" w:line="437" w:lineRule="exact"/>
        <w:ind w:left="23"/>
        <w:jc w:val="both"/>
      </w:pPr>
      <w:r>
        <w:rPr>
          <w:color w:val="000000"/>
          <w:spacing w:val="1"/>
          <w:sz w:val="26"/>
          <w:szCs w:val="26"/>
        </w:rPr>
        <w:t xml:space="preserve">ного производства закономерно преломляется в соответствующее понимание </w:t>
      </w:r>
      <w:r>
        <w:rPr>
          <w:color w:val="000000"/>
          <w:spacing w:val="2"/>
          <w:sz w:val="26"/>
          <w:szCs w:val="26"/>
        </w:rPr>
        <w:t xml:space="preserve">категории «стоимость строительной продукции». Ее роль должна играть смета </w:t>
      </w:r>
      <w:r>
        <w:rPr>
          <w:color w:val="000000"/>
          <w:spacing w:val="3"/>
          <w:sz w:val="26"/>
          <w:szCs w:val="26"/>
        </w:rPr>
        <w:t xml:space="preserve">на строительство объекта, не превышающая уровень договорной цены. Мы </w:t>
      </w:r>
      <w:r>
        <w:rPr>
          <w:color w:val="000000"/>
          <w:spacing w:val="4"/>
          <w:sz w:val="26"/>
          <w:szCs w:val="26"/>
        </w:rPr>
        <w:t>считаем смету лишь инструментом для определения основы цены и после-</w:t>
      </w:r>
      <w:r>
        <w:rPr>
          <w:color w:val="000000"/>
          <w:spacing w:val="2"/>
          <w:sz w:val="26"/>
          <w:szCs w:val="26"/>
        </w:rPr>
        <w:t xml:space="preserve"> дующих расчетов и анализа при сдаче объекта в эксплуатацию.</w:t>
      </w:r>
    </w:p>
    <w:p w:rsidR="007D3551" w:rsidRDefault="007D3551">
      <w:pPr>
        <w:shd w:val="clear" w:color="auto" w:fill="FFFFFF"/>
        <w:spacing w:line="437" w:lineRule="exact"/>
        <w:ind w:left="18" w:firstLine="423"/>
        <w:jc w:val="both"/>
      </w:pPr>
      <w:r>
        <w:rPr>
          <w:color w:val="000000"/>
          <w:spacing w:val="4"/>
          <w:sz w:val="26"/>
          <w:szCs w:val="26"/>
        </w:rPr>
        <w:t xml:space="preserve">Но за рамками сметы, основанной на ГЭСН, остаются потребительные </w:t>
      </w:r>
      <w:r>
        <w:rPr>
          <w:color w:val="000000"/>
          <w:spacing w:val="1"/>
          <w:sz w:val="26"/>
          <w:szCs w:val="26"/>
        </w:rPr>
        <w:t xml:space="preserve">свойства СП, что может быть учтено только на региональном рыночном уровне системой укрупненных стоимостных показателей строительной продукции. </w:t>
      </w:r>
      <w:r>
        <w:rPr>
          <w:color w:val="000000"/>
          <w:spacing w:val="2"/>
          <w:sz w:val="26"/>
          <w:szCs w:val="26"/>
        </w:rPr>
        <w:t xml:space="preserve">Противоречие между теоретической и нормативной основой цен и практикой </w:t>
      </w:r>
      <w:r>
        <w:rPr>
          <w:color w:val="000000"/>
          <w:spacing w:val="1"/>
          <w:sz w:val="26"/>
          <w:szCs w:val="26"/>
        </w:rPr>
        <w:t>учета в них всех видов затрат, слабое стимулирование ценой повышения техни</w:t>
      </w:r>
      <w:r>
        <w:rPr>
          <w:color w:val="000000"/>
          <w:spacing w:val="1"/>
          <w:sz w:val="26"/>
          <w:szCs w:val="26"/>
        </w:rPr>
        <w:softHyphen/>
        <w:t>ческого уровня и качества продукции, условий последующей эксплуатации не</w:t>
      </w:r>
      <w:r>
        <w:rPr>
          <w:color w:val="000000"/>
          <w:spacing w:val="1"/>
          <w:sz w:val="26"/>
          <w:szCs w:val="26"/>
        </w:rPr>
        <w:softHyphen/>
        <w:t>возможно решить лишь перестройкой базы цены, без изменения подхода к тео</w:t>
      </w:r>
      <w:r>
        <w:rPr>
          <w:color w:val="000000"/>
          <w:spacing w:val="1"/>
          <w:sz w:val="26"/>
          <w:szCs w:val="26"/>
        </w:rPr>
        <w:softHyphen/>
        <w:t>ретическим проблемам ОНЗТ, механизма действия закона стоимости, учета ры</w:t>
      </w:r>
      <w:r>
        <w:rPr>
          <w:color w:val="000000"/>
          <w:spacing w:val="1"/>
          <w:sz w:val="26"/>
          <w:szCs w:val="26"/>
        </w:rPr>
        <w:softHyphen/>
        <w:t>ночных условий «спрос=предложение».</w:t>
      </w:r>
    </w:p>
    <w:p w:rsidR="007D3551" w:rsidRDefault="007D3551">
      <w:pPr>
        <w:shd w:val="clear" w:color="auto" w:fill="FFFFFF"/>
        <w:spacing w:line="437" w:lineRule="exact"/>
        <w:ind w:left="9" w:firstLine="423"/>
        <w:jc w:val="both"/>
      </w:pPr>
      <w:r>
        <w:rPr>
          <w:color w:val="000000"/>
          <w:spacing w:val="7"/>
          <w:sz w:val="26"/>
          <w:szCs w:val="26"/>
        </w:rPr>
        <w:t xml:space="preserve"> Требования строительного рынка при оценке потребительных свойств, </w:t>
      </w:r>
      <w:r>
        <w:rPr>
          <w:color w:val="000000"/>
          <w:spacing w:val="1"/>
          <w:sz w:val="26"/>
          <w:szCs w:val="26"/>
        </w:rPr>
        <w:t xml:space="preserve">учет потребительского эффекта от СМР, снижающих затраты на эксплуатацию, </w:t>
      </w:r>
      <w:r>
        <w:rPr>
          <w:color w:val="000000"/>
          <w:spacing w:val="2"/>
          <w:sz w:val="26"/>
          <w:szCs w:val="26"/>
        </w:rPr>
        <w:t>создают принципиально новый подход в теории ценообразования на строи</w:t>
      </w:r>
      <w:r>
        <w:rPr>
          <w:color w:val="000000"/>
          <w:spacing w:val="2"/>
          <w:sz w:val="26"/>
          <w:szCs w:val="26"/>
        </w:rPr>
        <w:softHyphen/>
      </w:r>
      <w:r>
        <w:rPr>
          <w:color w:val="000000"/>
          <w:sz w:val="26"/>
          <w:szCs w:val="26"/>
        </w:rPr>
        <w:t>тельную продукцию.</w:t>
      </w:r>
    </w:p>
    <w:p w:rsidR="007D3551" w:rsidRDefault="007D3551">
      <w:pPr>
        <w:shd w:val="clear" w:color="auto" w:fill="FFFFFF"/>
        <w:spacing w:line="437" w:lineRule="exact"/>
        <w:ind w:left="14" w:firstLine="414"/>
        <w:jc w:val="both"/>
      </w:pPr>
      <w:r>
        <w:rPr>
          <w:color w:val="000000"/>
          <w:spacing w:val="2"/>
          <w:sz w:val="26"/>
          <w:szCs w:val="26"/>
        </w:rPr>
        <w:t xml:space="preserve">Вопрос адекватности договорных цен и создания рыночного механизма в строительстве необходимо решать на основе соответствия нормативной базы </w:t>
      </w:r>
      <w:r>
        <w:rPr>
          <w:color w:val="000000"/>
          <w:spacing w:val="1"/>
          <w:sz w:val="26"/>
          <w:szCs w:val="26"/>
        </w:rPr>
        <w:t>поставленной задаче и изменения принципов ценообразования СП.</w:t>
      </w:r>
    </w:p>
    <w:p w:rsidR="007D3551" w:rsidRDefault="007D3551">
      <w:pPr>
        <w:shd w:val="clear" w:color="auto" w:fill="FFFFFF"/>
        <w:spacing w:line="437" w:lineRule="exact"/>
        <w:ind w:right="5" w:firstLine="423"/>
        <w:jc w:val="both"/>
      </w:pPr>
      <w:r>
        <w:rPr>
          <w:color w:val="000000"/>
          <w:spacing w:val="2"/>
          <w:sz w:val="26"/>
          <w:szCs w:val="26"/>
        </w:rPr>
        <w:t>«Калькулируемая» сметная стоимость не имеет ничего общего с объектив</w:t>
      </w:r>
      <w:r>
        <w:rPr>
          <w:color w:val="000000"/>
          <w:spacing w:val="2"/>
          <w:sz w:val="26"/>
          <w:szCs w:val="26"/>
        </w:rPr>
        <w:softHyphen/>
        <w:t>ным процессом формирования общественной стоимости. Принцип усреднения искажает информацию о затратах [146] на приобретение строительных мате-риалов и транспортных расходов, эксплуатацию строительной техники: в нор</w:t>
      </w:r>
      <w:r>
        <w:rPr>
          <w:color w:val="000000"/>
          <w:spacing w:val="2"/>
          <w:sz w:val="26"/>
          <w:szCs w:val="26"/>
        </w:rPr>
        <w:softHyphen/>
        <w:t>мах искусственно разрываются элементы вновь созданной стоимости, содер</w:t>
      </w:r>
      <w:r>
        <w:rPr>
          <w:color w:val="000000"/>
          <w:spacing w:val="2"/>
          <w:sz w:val="26"/>
          <w:szCs w:val="26"/>
        </w:rPr>
        <w:softHyphen/>
      </w:r>
      <w:r>
        <w:rPr>
          <w:color w:val="000000"/>
          <w:spacing w:val="4"/>
          <w:sz w:val="26"/>
          <w:szCs w:val="26"/>
        </w:rPr>
        <w:t>жится повторный счет. Кроме того, не учитываются параметры потребитель</w:t>
      </w:r>
      <w:r>
        <w:rPr>
          <w:color w:val="000000"/>
          <w:spacing w:val="4"/>
          <w:sz w:val="26"/>
          <w:szCs w:val="26"/>
        </w:rPr>
        <w:softHyphen/>
      </w:r>
      <w:r>
        <w:rPr>
          <w:color w:val="000000"/>
          <w:sz w:val="26"/>
          <w:szCs w:val="26"/>
        </w:rPr>
        <w:t xml:space="preserve">ной стоимости и эффекта, рыночные факторы в колебании цен на строительную </w:t>
      </w:r>
      <w:r>
        <w:rPr>
          <w:color w:val="000000"/>
          <w:spacing w:val="1"/>
          <w:sz w:val="26"/>
          <w:szCs w:val="26"/>
        </w:rPr>
        <w:t>продукцию; неоправданна и зависимость накладных расходов, сметной прибы</w:t>
      </w:r>
      <w:r>
        <w:rPr>
          <w:color w:val="000000"/>
          <w:spacing w:val="1"/>
          <w:sz w:val="26"/>
          <w:szCs w:val="26"/>
        </w:rPr>
        <w:softHyphen/>
      </w:r>
      <w:r>
        <w:rPr>
          <w:color w:val="000000"/>
          <w:spacing w:val="4"/>
          <w:sz w:val="26"/>
          <w:szCs w:val="26"/>
        </w:rPr>
        <w:t>ли, определяемых от стоимости СМР, что ведет к отрыву стоимостной нормы</w:t>
      </w:r>
    </w:p>
    <w:p w:rsidR="007D3551" w:rsidRDefault="007D3551">
      <w:pPr>
        <w:shd w:val="clear" w:color="auto" w:fill="FFFFFF"/>
        <w:spacing w:line="437" w:lineRule="exact"/>
        <w:ind w:right="5" w:firstLine="423"/>
        <w:jc w:val="both"/>
        <w:sectPr w:rsidR="007D3551">
          <w:pgSz w:w="11909" w:h="16834"/>
          <w:pgMar w:top="1440" w:right="1204" w:bottom="360" w:left="1628" w:header="720" w:footer="720" w:gutter="0"/>
          <w:cols w:space="60"/>
          <w:noEndnote/>
        </w:sectPr>
      </w:pPr>
    </w:p>
    <w:p w:rsidR="007D3551" w:rsidRDefault="007D3551">
      <w:pPr>
        <w:shd w:val="clear" w:color="auto" w:fill="FFFFFF"/>
        <w:ind w:right="9"/>
        <w:jc w:val="center"/>
      </w:pPr>
      <w:r>
        <w:rPr>
          <w:rFonts w:ascii="Arial" w:hAnsi="Arial" w:cs="Arial"/>
          <w:b/>
          <w:bCs/>
          <w:color w:val="000000"/>
          <w:sz w:val="18"/>
          <w:szCs w:val="18"/>
        </w:rPr>
        <w:t>21</w:t>
      </w:r>
    </w:p>
    <w:p w:rsidR="007D3551" w:rsidRDefault="007D3551">
      <w:pPr>
        <w:shd w:val="clear" w:color="auto" w:fill="FFFFFF"/>
        <w:spacing w:before="347" w:line="432" w:lineRule="exact"/>
        <w:ind w:left="23"/>
      </w:pPr>
      <w:r>
        <w:rPr>
          <w:color w:val="000000"/>
          <w:spacing w:val="-5"/>
          <w:sz w:val="28"/>
          <w:szCs w:val="28"/>
        </w:rPr>
        <w:t>от натурально-вещественного содержания.</w:t>
      </w:r>
    </w:p>
    <w:p w:rsidR="007D3551" w:rsidRDefault="007D3551">
      <w:pPr>
        <w:shd w:val="clear" w:color="auto" w:fill="FFFFFF"/>
        <w:spacing w:line="432" w:lineRule="exact"/>
        <w:ind w:left="14" w:firstLine="437"/>
        <w:jc w:val="both"/>
      </w:pPr>
      <w:r>
        <w:rPr>
          <w:color w:val="000000"/>
          <w:spacing w:val="-7"/>
          <w:sz w:val="28"/>
          <w:szCs w:val="28"/>
        </w:rPr>
        <w:t>Необходимо рассматривать перекосы в сметном ценообразовании и недос</w:t>
      </w:r>
      <w:r>
        <w:rPr>
          <w:color w:val="000000"/>
          <w:spacing w:val="-7"/>
          <w:sz w:val="28"/>
          <w:szCs w:val="28"/>
        </w:rPr>
        <w:softHyphen/>
        <w:t>татки модели цены в общем контексте с существующим макроэкономическим хозяйственным механизмом. В строительстве консервативный затратный меха-</w:t>
      </w:r>
      <w:r>
        <w:rPr>
          <w:color w:val="000000"/>
          <w:spacing w:val="-5"/>
          <w:sz w:val="28"/>
          <w:szCs w:val="28"/>
        </w:rPr>
        <w:t xml:space="preserve"> низм приобретает свою специфику благодаря рассмотренным недостаткам </w:t>
      </w:r>
      <w:r>
        <w:rPr>
          <w:color w:val="000000"/>
          <w:spacing w:val="-3"/>
          <w:sz w:val="28"/>
          <w:szCs w:val="28"/>
        </w:rPr>
        <w:t xml:space="preserve">сметного ценообразования. Их взаимосвязь приводит к росту оптовых цен и </w:t>
      </w:r>
      <w:r>
        <w:rPr>
          <w:color w:val="000000"/>
          <w:spacing w:val="-6"/>
          <w:sz w:val="28"/>
          <w:szCs w:val="28"/>
        </w:rPr>
        <w:t xml:space="preserve">цен объектов, попыткам подрядчика решить свои хозяйственные проблемы за </w:t>
      </w:r>
      <w:r>
        <w:rPr>
          <w:color w:val="000000"/>
          <w:spacing w:val="-7"/>
          <w:sz w:val="28"/>
          <w:szCs w:val="28"/>
        </w:rPr>
        <w:t xml:space="preserve">счет наращивания массы прибыли через использование своего монопольного </w:t>
      </w:r>
      <w:r>
        <w:rPr>
          <w:color w:val="000000"/>
          <w:spacing w:val="-6"/>
          <w:sz w:val="28"/>
          <w:szCs w:val="28"/>
        </w:rPr>
        <w:t xml:space="preserve">положения. Используются формы скрытой инфляции: снижение качества СМР </w:t>
      </w:r>
      <w:r>
        <w:rPr>
          <w:color w:val="000000"/>
          <w:spacing w:val="-2"/>
          <w:sz w:val="28"/>
          <w:szCs w:val="28"/>
        </w:rPr>
        <w:t xml:space="preserve">и увеличение нормативных сроков строительства; увеличение экономии от </w:t>
      </w:r>
      <w:r>
        <w:rPr>
          <w:color w:val="000000"/>
          <w:spacing w:val="-6"/>
          <w:sz w:val="28"/>
          <w:szCs w:val="28"/>
        </w:rPr>
        <w:t>СМР за счёт удешевления последних и ухудшения проектных эксплуатацион</w:t>
      </w:r>
      <w:r>
        <w:rPr>
          <w:color w:val="000000"/>
          <w:spacing w:val="-6"/>
          <w:sz w:val="28"/>
          <w:szCs w:val="28"/>
        </w:rPr>
        <w:softHyphen/>
      </w:r>
      <w:r>
        <w:rPr>
          <w:color w:val="000000"/>
          <w:spacing w:val="-5"/>
          <w:sz w:val="28"/>
          <w:szCs w:val="28"/>
        </w:rPr>
        <w:t>ных качества и, следовательно, потребительной стоимости в целом.</w:t>
      </w:r>
    </w:p>
    <w:p w:rsidR="007D3551" w:rsidRDefault="007D3551">
      <w:pPr>
        <w:shd w:val="clear" w:color="auto" w:fill="FFFFFF"/>
        <w:spacing w:line="432" w:lineRule="exact"/>
        <w:ind w:left="5" w:right="5" w:firstLine="432"/>
        <w:jc w:val="both"/>
      </w:pPr>
      <w:r>
        <w:rPr>
          <w:color w:val="000000"/>
          <w:spacing w:val="-6"/>
          <w:sz w:val="28"/>
          <w:szCs w:val="28"/>
        </w:rPr>
        <w:t xml:space="preserve">Выход видится в создании инвестиционного рынка, для которого было бы </w:t>
      </w:r>
      <w:r>
        <w:rPr>
          <w:color w:val="000000"/>
          <w:spacing w:val="-8"/>
          <w:sz w:val="28"/>
          <w:szCs w:val="28"/>
        </w:rPr>
        <w:t>характерно кредитование инвестиций с учётом конъюнктуры рынка и финансо-</w:t>
      </w:r>
      <w:r>
        <w:rPr>
          <w:color w:val="000000"/>
          <w:spacing w:val="-6"/>
          <w:sz w:val="28"/>
          <w:szCs w:val="28"/>
        </w:rPr>
        <w:t xml:space="preserve"> во-кредитнои политики государства; повсеместного проведения конкурсов и </w:t>
      </w:r>
      <w:r>
        <w:rPr>
          <w:color w:val="000000"/>
          <w:spacing w:val="-7"/>
          <w:sz w:val="28"/>
          <w:szCs w:val="28"/>
        </w:rPr>
        <w:t>торгов, внедрения методов Управления стоимостью на протяжении всего инве</w:t>
      </w:r>
      <w:r>
        <w:rPr>
          <w:color w:val="000000"/>
          <w:spacing w:val="-7"/>
          <w:sz w:val="28"/>
          <w:szCs w:val="28"/>
        </w:rPr>
        <w:softHyphen/>
      </w:r>
      <w:r>
        <w:rPr>
          <w:color w:val="000000"/>
          <w:spacing w:val="-5"/>
          <w:sz w:val="28"/>
          <w:szCs w:val="28"/>
        </w:rPr>
        <w:t>стиционного цикла; выполнении расчётов между сторонами после сдачи объ</w:t>
      </w:r>
      <w:r>
        <w:rPr>
          <w:color w:val="000000"/>
          <w:spacing w:val="-5"/>
          <w:sz w:val="28"/>
          <w:szCs w:val="28"/>
        </w:rPr>
        <w:softHyphen/>
      </w:r>
      <w:r>
        <w:rPr>
          <w:color w:val="000000"/>
          <w:spacing w:val="-7"/>
          <w:sz w:val="28"/>
          <w:szCs w:val="28"/>
        </w:rPr>
        <w:t>екта в эксплуатацию и т.д.</w:t>
      </w:r>
    </w:p>
    <w:p w:rsidR="007D3551" w:rsidRDefault="007D3551">
      <w:pPr>
        <w:shd w:val="clear" w:color="auto" w:fill="FFFFFF"/>
        <w:spacing w:line="432" w:lineRule="exact"/>
        <w:ind w:firstLine="428"/>
        <w:jc w:val="both"/>
      </w:pPr>
      <w:r>
        <w:rPr>
          <w:color w:val="000000"/>
          <w:spacing w:val="-6"/>
          <w:sz w:val="28"/>
          <w:szCs w:val="28"/>
        </w:rPr>
        <w:t>Величина сметных затрат в договорной цене может в этих условиях опре</w:t>
      </w:r>
      <w:r>
        <w:rPr>
          <w:color w:val="000000"/>
          <w:spacing w:val="-6"/>
          <w:sz w:val="28"/>
          <w:szCs w:val="28"/>
        </w:rPr>
        <w:softHyphen/>
      </w:r>
      <w:r>
        <w:rPr>
          <w:color w:val="000000"/>
          <w:spacing w:val="-7"/>
          <w:sz w:val="28"/>
          <w:szCs w:val="28"/>
        </w:rPr>
        <w:t xml:space="preserve">деляться по договорным ценам на виды работ, по укрупненным показателям на </w:t>
      </w:r>
      <w:r>
        <w:rPr>
          <w:color w:val="000000"/>
          <w:spacing w:val="-2"/>
          <w:sz w:val="28"/>
          <w:szCs w:val="28"/>
        </w:rPr>
        <w:t>конструктивные элементы, по данным исполнительных смет к объектам-</w:t>
      </w:r>
      <w:r>
        <w:rPr>
          <w:color w:val="000000"/>
          <w:spacing w:val="-6"/>
          <w:sz w:val="28"/>
          <w:szCs w:val="28"/>
        </w:rPr>
        <w:t>аналогам на основе обобщения фактических затрат по основной массе готовой СП и ее отдельных этапов, конструктивов, видов работ. Использование норма</w:t>
      </w:r>
      <w:r>
        <w:rPr>
          <w:color w:val="000000"/>
          <w:spacing w:val="-6"/>
          <w:sz w:val="28"/>
          <w:szCs w:val="28"/>
        </w:rPr>
        <w:softHyphen/>
      </w:r>
      <w:r>
        <w:rPr>
          <w:color w:val="000000"/>
          <w:spacing w:val="-7"/>
          <w:sz w:val="28"/>
          <w:szCs w:val="28"/>
        </w:rPr>
        <w:t xml:space="preserve">тивно-параметрических методов и укрупненных показателей, расширение базы </w:t>
      </w:r>
      <w:r>
        <w:rPr>
          <w:color w:val="000000"/>
          <w:spacing w:val="-5"/>
          <w:sz w:val="28"/>
          <w:szCs w:val="28"/>
        </w:rPr>
        <w:t>представительства точнее отражают тенденцию движения общественно-</w:t>
      </w:r>
      <w:r>
        <w:rPr>
          <w:color w:val="000000"/>
          <w:spacing w:val="-4"/>
          <w:sz w:val="28"/>
          <w:szCs w:val="28"/>
        </w:rPr>
        <w:t>необходимых издержек производства, однако никакой норматив не в состоя</w:t>
      </w:r>
      <w:r>
        <w:rPr>
          <w:color w:val="000000"/>
          <w:spacing w:val="-4"/>
          <w:sz w:val="28"/>
          <w:szCs w:val="28"/>
        </w:rPr>
        <w:softHyphen/>
      </w:r>
      <w:r>
        <w:rPr>
          <w:color w:val="000000"/>
          <w:spacing w:val="-6"/>
          <w:sz w:val="28"/>
          <w:szCs w:val="28"/>
        </w:rPr>
        <w:t>нии точно учесть все потребительские свойства товара «строительная продук</w:t>
      </w:r>
      <w:r>
        <w:rPr>
          <w:color w:val="000000"/>
          <w:spacing w:val="-6"/>
          <w:sz w:val="28"/>
          <w:szCs w:val="28"/>
        </w:rPr>
        <w:softHyphen/>
      </w:r>
      <w:r>
        <w:rPr>
          <w:color w:val="000000"/>
          <w:spacing w:val="-7"/>
          <w:sz w:val="28"/>
          <w:szCs w:val="28"/>
        </w:rPr>
        <w:t>ция» в каждом конкретном случае.</w:t>
      </w:r>
    </w:p>
    <w:p w:rsidR="007D3551" w:rsidRDefault="007D3551">
      <w:pPr>
        <w:shd w:val="clear" w:color="auto" w:fill="FFFFFF"/>
        <w:spacing w:line="432" w:lineRule="exact"/>
        <w:ind w:left="5" w:right="18" w:firstLine="432"/>
        <w:jc w:val="both"/>
      </w:pPr>
      <w:r>
        <w:rPr>
          <w:color w:val="000000"/>
          <w:spacing w:val="-5"/>
          <w:sz w:val="28"/>
          <w:szCs w:val="28"/>
        </w:rPr>
        <w:t xml:space="preserve">Система укрупненных показателей в целом реализует теоретический тезис </w:t>
      </w:r>
      <w:r>
        <w:rPr>
          <w:i/>
          <w:iCs/>
          <w:color w:val="000000"/>
          <w:spacing w:val="-1"/>
          <w:sz w:val="28"/>
          <w:szCs w:val="28"/>
        </w:rPr>
        <w:t xml:space="preserve">об </w:t>
      </w:r>
      <w:r>
        <w:rPr>
          <w:color w:val="000000"/>
          <w:spacing w:val="-1"/>
          <w:sz w:val="28"/>
          <w:szCs w:val="28"/>
        </w:rPr>
        <w:t>адекватности цены на СП общественно-необходимым затратам труда при</w:t>
      </w:r>
    </w:p>
    <w:p w:rsidR="007D3551" w:rsidRDefault="007D3551">
      <w:pPr>
        <w:shd w:val="clear" w:color="auto" w:fill="FFFFFF"/>
        <w:spacing w:line="432" w:lineRule="exact"/>
        <w:ind w:left="5" w:right="18" w:firstLine="432"/>
        <w:jc w:val="both"/>
        <w:sectPr w:rsidR="007D3551">
          <w:pgSz w:w="11909" w:h="16834"/>
          <w:pgMar w:top="1440" w:right="1115" w:bottom="720" w:left="1605" w:header="720" w:footer="720" w:gutter="0"/>
          <w:cols w:space="60"/>
          <w:noEndnote/>
        </w:sectPr>
      </w:pPr>
    </w:p>
    <w:p w:rsidR="007D3551" w:rsidRDefault="007D3551">
      <w:pPr>
        <w:shd w:val="clear" w:color="auto" w:fill="FFFFFF"/>
        <w:ind w:right="5"/>
        <w:jc w:val="center"/>
      </w:pPr>
      <w:r>
        <w:rPr>
          <w:rFonts w:ascii="Arial" w:hAnsi="Arial" w:cs="Arial"/>
          <w:b/>
          <w:bCs/>
          <w:color w:val="000000"/>
          <w:sz w:val="18"/>
          <w:szCs w:val="18"/>
        </w:rPr>
        <w:t>22</w:t>
      </w:r>
    </w:p>
    <w:p w:rsidR="007D3551" w:rsidRDefault="007D3551">
      <w:pPr>
        <w:shd w:val="clear" w:color="auto" w:fill="FFFFFF"/>
        <w:spacing w:before="342" w:line="437" w:lineRule="exact"/>
        <w:ind w:left="18"/>
      </w:pPr>
      <w:r>
        <w:rPr>
          <w:color w:val="000000"/>
          <w:spacing w:val="1"/>
          <w:sz w:val="26"/>
          <w:szCs w:val="26"/>
        </w:rPr>
        <w:t>расчете их как средних производственных затрат отрасли.</w:t>
      </w:r>
    </w:p>
    <w:p w:rsidR="007D3551" w:rsidRDefault="007D3551">
      <w:pPr>
        <w:shd w:val="clear" w:color="auto" w:fill="FFFFFF"/>
        <w:spacing w:line="437" w:lineRule="exact"/>
        <w:ind w:left="23" w:right="14" w:firstLine="428"/>
        <w:jc w:val="both"/>
      </w:pPr>
      <w:r>
        <w:rPr>
          <w:color w:val="000000"/>
          <w:spacing w:val="1"/>
          <w:sz w:val="26"/>
          <w:szCs w:val="26"/>
        </w:rPr>
        <w:t>Экономические показатели строительной продукции определяются ее каче</w:t>
      </w:r>
      <w:r>
        <w:rPr>
          <w:color w:val="000000"/>
          <w:spacing w:val="1"/>
          <w:sz w:val="26"/>
          <w:szCs w:val="26"/>
        </w:rPr>
        <w:softHyphen/>
      </w:r>
      <w:r>
        <w:rPr>
          <w:color w:val="000000"/>
          <w:spacing w:val="2"/>
          <w:sz w:val="26"/>
          <w:szCs w:val="26"/>
        </w:rPr>
        <w:t xml:space="preserve">ственным уровнем и находятся не внутри категории «качество», а вне его. </w:t>
      </w:r>
      <w:r>
        <w:rPr>
          <w:color w:val="000000"/>
          <w:spacing w:val="1"/>
          <w:sz w:val="26"/>
          <w:szCs w:val="26"/>
        </w:rPr>
        <w:t xml:space="preserve">Сложность возникающих проблем разрешается единственным экономическим </w:t>
      </w:r>
      <w:r>
        <w:rPr>
          <w:color w:val="000000"/>
          <w:spacing w:val="3"/>
          <w:sz w:val="26"/>
          <w:szCs w:val="26"/>
        </w:rPr>
        <w:t xml:space="preserve"> нормативом - ценой.</w:t>
      </w:r>
    </w:p>
    <w:p w:rsidR="007D3551" w:rsidRDefault="007D3551">
      <w:pPr>
        <w:shd w:val="clear" w:color="auto" w:fill="FFFFFF"/>
        <w:spacing w:before="5" w:line="437" w:lineRule="exact"/>
        <w:ind w:left="14" w:right="9" w:firstLine="419"/>
        <w:jc w:val="both"/>
      </w:pPr>
      <w:r>
        <w:rPr>
          <w:color w:val="000000"/>
          <w:spacing w:val="1"/>
          <w:sz w:val="26"/>
          <w:szCs w:val="26"/>
        </w:rPr>
        <w:t>Универсальность цены в отличие от категории производственных затрат со</w:t>
      </w:r>
      <w:r>
        <w:rPr>
          <w:color w:val="000000"/>
          <w:spacing w:val="1"/>
          <w:sz w:val="26"/>
          <w:szCs w:val="26"/>
        </w:rPr>
        <w:softHyphen/>
      </w:r>
      <w:r>
        <w:rPr>
          <w:color w:val="000000"/>
          <w:spacing w:val="2"/>
          <w:sz w:val="26"/>
          <w:szCs w:val="26"/>
        </w:rPr>
        <w:t xml:space="preserve">стоит в том, что она интегрирует натуральные и экономические показатели с </w:t>
      </w:r>
      <w:r>
        <w:rPr>
          <w:color w:val="000000"/>
          <w:spacing w:val="1"/>
          <w:sz w:val="26"/>
          <w:szCs w:val="26"/>
        </w:rPr>
        <w:t>учетом общественных потребностей. На конкретном уровне цена снимает про</w:t>
      </w:r>
      <w:r>
        <w:rPr>
          <w:color w:val="000000"/>
          <w:spacing w:val="1"/>
          <w:sz w:val="26"/>
          <w:szCs w:val="26"/>
        </w:rPr>
        <w:softHyphen/>
      </w:r>
      <w:r>
        <w:rPr>
          <w:color w:val="000000"/>
          <w:spacing w:val="4"/>
          <w:sz w:val="26"/>
          <w:szCs w:val="26"/>
        </w:rPr>
        <w:t xml:space="preserve">тиворечие товара, заключенное в его двойственности (т.е. диалектическом </w:t>
      </w:r>
      <w:r>
        <w:rPr>
          <w:color w:val="000000"/>
          <w:spacing w:val="1"/>
          <w:sz w:val="26"/>
          <w:szCs w:val="26"/>
        </w:rPr>
        <w:t>единстве стоимости и потребительной стоимости).</w:t>
      </w:r>
    </w:p>
    <w:p w:rsidR="007D3551" w:rsidRDefault="007D3551">
      <w:pPr>
        <w:shd w:val="clear" w:color="auto" w:fill="FFFFFF"/>
        <w:spacing w:line="437" w:lineRule="exact"/>
        <w:ind w:left="5" w:firstLine="423"/>
        <w:jc w:val="both"/>
      </w:pPr>
      <w:r>
        <w:rPr>
          <w:color w:val="000000"/>
          <w:spacing w:val="2"/>
          <w:sz w:val="26"/>
          <w:szCs w:val="26"/>
        </w:rPr>
        <w:t>Логика восхождения от абстрактного к конкретному [161] в понимании стоимости строительной продукции раскрывается через влияние на цену ряда факторов внутреннего и внешнего окружения инвестиционного проекта с уче</w:t>
      </w:r>
      <w:r>
        <w:rPr>
          <w:color w:val="000000"/>
          <w:spacing w:val="2"/>
          <w:sz w:val="26"/>
          <w:szCs w:val="26"/>
        </w:rPr>
        <w:softHyphen/>
        <w:t xml:space="preserve">том непрерывности Управления его стоимостью [23], что и рассматривается в </w:t>
      </w:r>
      <w:r>
        <w:rPr>
          <w:color w:val="000000"/>
          <w:sz w:val="26"/>
          <w:szCs w:val="26"/>
        </w:rPr>
        <w:t xml:space="preserve"> нашей работе.</w:t>
      </w:r>
    </w:p>
    <w:p w:rsidR="007D3551" w:rsidRDefault="007D3551">
      <w:pPr>
        <w:shd w:val="clear" w:color="auto" w:fill="FFFFFF"/>
        <w:spacing w:before="536" w:line="302" w:lineRule="exact"/>
        <w:ind w:left="1607" w:right="1080" w:hanging="414"/>
      </w:pPr>
      <w:r>
        <w:rPr>
          <w:b/>
          <w:bCs/>
          <w:color w:val="000000"/>
          <w:sz w:val="26"/>
          <w:szCs w:val="26"/>
        </w:rPr>
        <w:t xml:space="preserve">1.2. Анализ инвестиционно-строительной деятельности </w:t>
      </w:r>
      <w:r>
        <w:rPr>
          <w:b/>
          <w:bCs/>
          <w:color w:val="000000"/>
          <w:spacing w:val="2"/>
          <w:sz w:val="26"/>
          <w:szCs w:val="26"/>
        </w:rPr>
        <w:t>и динамика стоимости строительной продукции в переходный период рыночных преобразований</w:t>
      </w:r>
    </w:p>
    <w:p w:rsidR="007D3551" w:rsidRDefault="007D3551">
      <w:pPr>
        <w:shd w:val="clear" w:color="auto" w:fill="FFFFFF"/>
        <w:spacing w:before="329" w:line="437" w:lineRule="exact"/>
        <w:ind w:left="5" w:right="5" w:firstLine="437"/>
        <w:jc w:val="both"/>
      </w:pPr>
      <w:r>
        <w:rPr>
          <w:color w:val="000000"/>
          <w:spacing w:val="1"/>
          <w:sz w:val="26"/>
          <w:szCs w:val="26"/>
        </w:rPr>
        <w:t>"Реформирование" отечественной экономики привело все отрасли народно</w:t>
      </w:r>
      <w:r>
        <w:rPr>
          <w:color w:val="000000"/>
          <w:spacing w:val="1"/>
          <w:sz w:val="26"/>
          <w:szCs w:val="26"/>
        </w:rPr>
        <w:softHyphen/>
      </w:r>
      <w:r>
        <w:rPr>
          <w:color w:val="000000"/>
          <w:spacing w:val="2"/>
          <w:sz w:val="26"/>
          <w:szCs w:val="26"/>
        </w:rPr>
        <w:t xml:space="preserve">го хозяйства страны к отрицательному результату - глубокому экономическому </w:t>
      </w:r>
      <w:r>
        <w:rPr>
          <w:color w:val="000000"/>
          <w:spacing w:val="-1"/>
          <w:sz w:val="26"/>
          <w:szCs w:val="26"/>
        </w:rPr>
        <w:t>кризису.</w:t>
      </w:r>
    </w:p>
    <w:p w:rsidR="007D3551" w:rsidRDefault="007D3551">
      <w:pPr>
        <w:shd w:val="clear" w:color="auto" w:fill="FFFFFF"/>
        <w:spacing w:line="437" w:lineRule="exact"/>
        <w:ind w:right="5" w:firstLine="428"/>
        <w:jc w:val="both"/>
      </w:pPr>
      <w:r>
        <w:rPr>
          <w:color w:val="000000"/>
          <w:spacing w:val="2"/>
          <w:sz w:val="26"/>
          <w:szCs w:val="26"/>
        </w:rPr>
        <w:t xml:space="preserve">Становление рыночных отношений отягощается проявлением кризисных явлений в стране и в регионах. Типичным регионом является Воронежская об-ласть, в экономике строительства которой как в зеркале отражаются проблемы </w:t>
      </w:r>
      <w:r>
        <w:rPr>
          <w:color w:val="000000"/>
          <w:spacing w:val="1"/>
          <w:sz w:val="26"/>
          <w:szCs w:val="26"/>
        </w:rPr>
        <w:t>инфляции, рост цен, уменьшение инвестиций и объемов строительных работ.</w:t>
      </w:r>
    </w:p>
    <w:p w:rsidR="007D3551" w:rsidRDefault="007D3551">
      <w:pPr>
        <w:shd w:val="clear" w:color="auto" w:fill="FFFFFF"/>
        <w:spacing w:before="5" w:line="437" w:lineRule="exact"/>
        <w:ind w:right="5" w:firstLine="410"/>
        <w:jc w:val="both"/>
      </w:pPr>
      <w:r>
        <w:rPr>
          <w:color w:val="000000"/>
          <w:spacing w:val="3"/>
          <w:sz w:val="26"/>
          <w:szCs w:val="26"/>
        </w:rPr>
        <w:t xml:space="preserve">Многие исследователи экономики строительной отрасли [8,20,47,57,80,140 </w:t>
      </w:r>
      <w:r>
        <w:rPr>
          <w:color w:val="000000"/>
          <w:spacing w:val="2"/>
          <w:sz w:val="26"/>
          <w:szCs w:val="26"/>
        </w:rPr>
        <w:t xml:space="preserve">и др.] определили основной фактор, влияющий на эффективность производства </w:t>
      </w:r>
      <w:r>
        <w:rPr>
          <w:color w:val="000000"/>
          <w:spacing w:val="1"/>
          <w:sz w:val="26"/>
          <w:szCs w:val="26"/>
        </w:rPr>
        <w:t xml:space="preserve">- это территориальная закрепленность средств производства, предметов труда и </w:t>
      </w:r>
      <w:r>
        <w:rPr>
          <w:color w:val="000000"/>
          <w:spacing w:val="-2"/>
          <w:sz w:val="26"/>
          <w:szCs w:val="26"/>
        </w:rPr>
        <w:t>капитала.</w:t>
      </w:r>
    </w:p>
    <w:p w:rsidR="007D3551" w:rsidRDefault="007D3551">
      <w:pPr>
        <w:shd w:val="clear" w:color="auto" w:fill="FFFFFF"/>
        <w:spacing w:before="5" w:line="437" w:lineRule="exact"/>
        <w:ind w:right="5" w:firstLine="410"/>
        <w:jc w:val="both"/>
        <w:sectPr w:rsidR="007D3551">
          <w:pgSz w:w="11909" w:h="16834"/>
          <w:pgMar w:top="1440" w:right="1214" w:bottom="360" w:left="1614" w:header="720" w:footer="720" w:gutter="0"/>
          <w:cols w:space="60"/>
          <w:noEndnote/>
        </w:sectPr>
      </w:pPr>
    </w:p>
    <w:p w:rsidR="007D3551" w:rsidRDefault="007D3551">
      <w:pPr>
        <w:shd w:val="clear" w:color="auto" w:fill="FFFFFF"/>
        <w:ind w:left="90"/>
        <w:jc w:val="center"/>
      </w:pPr>
      <w:r>
        <w:rPr>
          <w:rFonts w:ascii="Arial" w:hAnsi="Arial" w:cs="Arial"/>
          <w:color w:val="000000"/>
        </w:rPr>
        <w:t>23</w:t>
      </w:r>
    </w:p>
    <w:p w:rsidR="007D3551" w:rsidRDefault="007D3551">
      <w:pPr>
        <w:shd w:val="clear" w:color="auto" w:fill="FFFFFF"/>
        <w:spacing w:before="338" w:line="437" w:lineRule="exact"/>
        <w:ind w:left="563"/>
      </w:pPr>
      <w:r>
        <w:rPr>
          <w:color w:val="000000"/>
          <w:spacing w:val="2"/>
          <w:sz w:val="26"/>
          <w:szCs w:val="26"/>
        </w:rPr>
        <w:t>Единый строительный рынок у нас в стране отсутствует по ряду причин:</w:t>
      </w:r>
    </w:p>
    <w:p w:rsidR="007D3551" w:rsidRDefault="007D3551">
      <w:pPr>
        <w:shd w:val="clear" w:color="auto" w:fill="FFFFFF"/>
        <w:tabs>
          <w:tab w:val="left" w:pos="896"/>
        </w:tabs>
        <w:spacing w:line="437" w:lineRule="exact"/>
        <w:ind w:left="144" w:firstLine="419"/>
      </w:pPr>
      <w:r>
        <w:rPr>
          <w:color w:val="000000"/>
          <w:sz w:val="26"/>
          <w:szCs w:val="26"/>
        </w:rPr>
        <w:t>-</w:t>
      </w:r>
      <w:r>
        <w:rPr>
          <w:color w:val="000000"/>
          <w:sz w:val="26"/>
          <w:szCs w:val="26"/>
        </w:rPr>
        <w:tab/>
      </w:r>
      <w:r>
        <w:rPr>
          <w:color w:val="000000"/>
          <w:spacing w:val="4"/>
          <w:sz w:val="26"/>
          <w:szCs w:val="26"/>
        </w:rPr>
        <w:t>разные   географические,   природно-климатические   и   промышленно-</w:t>
      </w:r>
      <w:r>
        <w:rPr>
          <w:color w:val="000000"/>
          <w:spacing w:val="4"/>
          <w:sz w:val="26"/>
          <w:szCs w:val="26"/>
        </w:rPr>
        <w:br/>
      </w:r>
      <w:r>
        <w:rPr>
          <w:color w:val="000000"/>
          <w:sz w:val="26"/>
          <w:szCs w:val="26"/>
        </w:rPr>
        <w:t>сырьевые условия;</w:t>
      </w:r>
    </w:p>
    <w:p w:rsidR="007D3551" w:rsidRDefault="007D3551" w:rsidP="009510B5">
      <w:pPr>
        <w:numPr>
          <w:ilvl w:val="0"/>
          <w:numId w:val="16"/>
        </w:numPr>
        <w:shd w:val="clear" w:color="auto" w:fill="FFFFFF"/>
        <w:tabs>
          <w:tab w:val="left" w:pos="698"/>
        </w:tabs>
        <w:spacing w:before="5" w:line="437" w:lineRule="exact"/>
        <w:ind w:left="545"/>
        <w:rPr>
          <w:color w:val="000000"/>
          <w:sz w:val="26"/>
          <w:szCs w:val="26"/>
        </w:rPr>
      </w:pPr>
      <w:r>
        <w:rPr>
          <w:color w:val="000000"/>
          <w:spacing w:val="2"/>
          <w:sz w:val="26"/>
          <w:szCs w:val="26"/>
        </w:rPr>
        <w:t>различный характер и объемы транспортных издержек;</w:t>
      </w:r>
    </w:p>
    <w:p w:rsidR="007D3551" w:rsidRDefault="007D3551" w:rsidP="009510B5">
      <w:pPr>
        <w:numPr>
          <w:ilvl w:val="0"/>
          <w:numId w:val="16"/>
        </w:numPr>
        <w:shd w:val="clear" w:color="auto" w:fill="FFFFFF"/>
        <w:tabs>
          <w:tab w:val="left" w:pos="698"/>
        </w:tabs>
        <w:spacing w:before="5" w:line="437" w:lineRule="exact"/>
        <w:ind w:left="131" w:firstLine="414"/>
        <w:rPr>
          <w:color w:val="000000"/>
          <w:sz w:val="26"/>
          <w:szCs w:val="26"/>
        </w:rPr>
      </w:pPr>
      <w:r>
        <w:rPr>
          <w:color w:val="000000"/>
          <w:spacing w:val="1"/>
          <w:sz w:val="26"/>
          <w:szCs w:val="26"/>
        </w:rPr>
        <w:t>монополизм местных предприятий стройиндустрии и крупных подрядных</w:t>
      </w:r>
      <w:r>
        <w:rPr>
          <w:color w:val="000000"/>
          <w:spacing w:val="1"/>
          <w:sz w:val="26"/>
          <w:szCs w:val="26"/>
        </w:rPr>
        <w:br/>
      </w:r>
      <w:r>
        <w:rPr>
          <w:color w:val="000000"/>
          <w:spacing w:val="-4"/>
          <w:sz w:val="26"/>
          <w:szCs w:val="26"/>
        </w:rPr>
        <w:t>фирм;</w:t>
      </w:r>
    </w:p>
    <w:p w:rsidR="007D3551" w:rsidRDefault="007D3551" w:rsidP="009510B5">
      <w:pPr>
        <w:numPr>
          <w:ilvl w:val="0"/>
          <w:numId w:val="16"/>
        </w:numPr>
        <w:shd w:val="clear" w:color="auto" w:fill="FFFFFF"/>
        <w:tabs>
          <w:tab w:val="left" w:pos="698"/>
        </w:tabs>
        <w:spacing w:line="437" w:lineRule="exact"/>
        <w:ind w:left="545"/>
        <w:rPr>
          <w:color w:val="000000"/>
          <w:sz w:val="26"/>
          <w:szCs w:val="26"/>
        </w:rPr>
      </w:pPr>
      <w:r>
        <w:rPr>
          <w:color w:val="000000"/>
          <w:spacing w:val="2"/>
          <w:sz w:val="26"/>
          <w:szCs w:val="26"/>
        </w:rPr>
        <w:t>неадекватная мобильность отечественных строительных фирм;</w:t>
      </w:r>
    </w:p>
    <w:p w:rsidR="007D3551" w:rsidRDefault="007D3551" w:rsidP="009510B5">
      <w:pPr>
        <w:numPr>
          <w:ilvl w:val="0"/>
          <w:numId w:val="16"/>
        </w:numPr>
        <w:shd w:val="clear" w:color="auto" w:fill="FFFFFF"/>
        <w:tabs>
          <w:tab w:val="left" w:pos="698"/>
        </w:tabs>
        <w:spacing w:line="437" w:lineRule="exact"/>
        <w:ind w:left="131" w:firstLine="414"/>
        <w:rPr>
          <w:color w:val="000000"/>
          <w:sz w:val="26"/>
          <w:szCs w:val="26"/>
        </w:rPr>
      </w:pPr>
      <w:r>
        <w:rPr>
          <w:color w:val="000000"/>
          <w:spacing w:val="4"/>
          <w:sz w:val="26"/>
          <w:szCs w:val="26"/>
        </w:rPr>
        <w:t>различие в степени развития инфраструктуры, рынка строительных работ</w:t>
      </w:r>
      <w:r>
        <w:rPr>
          <w:color w:val="000000"/>
          <w:spacing w:val="4"/>
          <w:sz w:val="26"/>
          <w:szCs w:val="26"/>
        </w:rPr>
        <w:br/>
      </w:r>
      <w:r>
        <w:rPr>
          <w:color w:val="000000"/>
          <w:spacing w:val="-1"/>
          <w:sz w:val="26"/>
          <w:szCs w:val="26"/>
        </w:rPr>
        <w:t>и услуг;</w:t>
      </w:r>
    </w:p>
    <w:p w:rsidR="007D3551" w:rsidRDefault="007D3551" w:rsidP="009510B5">
      <w:pPr>
        <w:numPr>
          <w:ilvl w:val="0"/>
          <w:numId w:val="16"/>
        </w:numPr>
        <w:shd w:val="clear" w:color="auto" w:fill="FFFFFF"/>
        <w:tabs>
          <w:tab w:val="left" w:pos="698"/>
        </w:tabs>
        <w:spacing w:line="437" w:lineRule="exact"/>
        <w:ind w:left="545"/>
        <w:rPr>
          <w:color w:val="000000"/>
          <w:sz w:val="26"/>
          <w:szCs w:val="26"/>
        </w:rPr>
      </w:pPr>
      <w:r>
        <w:rPr>
          <w:color w:val="000000"/>
          <w:spacing w:val="2"/>
          <w:sz w:val="26"/>
          <w:szCs w:val="26"/>
        </w:rPr>
        <w:t>разный уровень организационно-управленческих структур и форм;</w:t>
      </w:r>
    </w:p>
    <w:p w:rsidR="007D3551" w:rsidRDefault="007D3551" w:rsidP="009510B5">
      <w:pPr>
        <w:numPr>
          <w:ilvl w:val="0"/>
          <w:numId w:val="16"/>
        </w:numPr>
        <w:shd w:val="clear" w:color="auto" w:fill="FFFFFF"/>
        <w:tabs>
          <w:tab w:val="left" w:pos="698"/>
        </w:tabs>
        <w:spacing w:line="437" w:lineRule="exact"/>
        <w:ind w:left="131" w:firstLine="414"/>
        <w:rPr>
          <w:color w:val="000000"/>
          <w:sz w:val="26"/>
          <w:szCs w:val="26"/>
        </w:rPr>
      </w:pPr>
      <w:r>
        <w:rPr>
          <w:color w:val="000000"/>
          <w:spacing w:val="3"/>
          <w:sz w:val="26"/>
          <w:szCs w:val="26"/>
        </w:rPr>
        <w:t>неготовность в регионах к поиску новых рынков, созданию конкурентной</w:t>
      </w:r>
      <w:r>
        <w:rPr>
          <w:color w:val="000000"/>
          <w:spacing w:val="3"/>
          <w:sz w:val="26"/>
          <w:szCs w:val="26"/>
        </w:rPr>
        <w:br/>
      </w:r>
      <w:r>
        <w:rPr>
          <w:color w:val="000000"/>
          <w:spacing w:val="-3"/>
          <w:sz w:val="26"/>
          <w:szCs w:val="26"/>
        </w:rPr>
        <w:t>среды;</w:t>
      </w:r>
    </w:p>
    <w:p w:rsidR="007D3551" w:rsidRDefault="007D3551" w:rsidP="009510B5">
      <w:pPr>
        <w:numPr>
          <w:ilvl w:val="0"/>
          <w:numId w:val="16"/>
        </w:numPr>
        <w:shd w:val="clear" w:color="auto" w:fill="FFFFFF"/>
        <w:tabs>
          <w:tab w:val="left" w:pos="698"/>
        </w:tabs>
        <w:spacing w:line="437" w:lineRule="exact"/>
        <w:ind w:left="131" w:firstLine="414"/>
        <w:rPr>
          <w:color w:val="000000"/>
          <w:sz w:val="26"/>
          <w:szCs w:val="26"/>
        </w:rPr>
      </w:pPr>
      <w:r>
        <w:rPr>
          <w:color w:val="000000"/>
          <w:spacing w:val="3"/>
          <w:sz w:val="26"/>
          <w:szCs w:val="26"/>
        </w:rPr>
        <w:t>разнообеспеченность мобильными информационными системами и сред</w:t>
      </w:r>
      <w:r>
        <w:rPr>
          <w:color w:val="000000"/>
          <w:spacing w:val="3"/>
          <w:sz w:val="26"/>
          <w:szCs w:val="26"/>
        </w:rPr>
        <w:softHyphen/>
      </w:r>
      <w:r>
        <w:rPr>
          <w:color w:val="000000"/>
          <w:spacing w:val="3"/>
          <w:sz w:val="26"/>
          <w:szCs w:val="26"/>
        </w:rPr>
        <w:br/>
      </w:r>
      <w:r>
        <w:rPr>
          <w:color w:val="000000"/>
          <w:sz w:val="26"/>
          <w:szCs w:val="26"/>
        </w:rPr>
        <w:t>ствами связи;</w:t>
      </w:r>
    </w:p>
    <w:p w:rsidR="007D3551" w:rsidRDefault="007D3551" w:rsidP="009510B5">
      <w:pPr>
        <w:numPr>
          <w:ilvl w:val="0"/>
          <w:numId w:val="16"/>
        </w:numPr>
        <w:shd w:val="clear" w:color="auto" w:fill="FFFFFF"/>
        <w:tabs>
          <w:tab w:val="left" w:pos="698"/>
        </w:tabs>
        <w:spacing w:line="437" w:lineRule="exact"/>
        <w:ind w:left="545"/>
        <w:rPr>
          <w:color w:val="000000"/>
          <w:sz w:val="26"/>
          <w:szCs w:val="26"/>
        </w:rPr>
      </w:pPr>
      <w:r>
        <w:rPr>
          <w:color w:val="000000"/>
          <w:spacing w:val="1"/>
          <w:sz w:val="26"/>
          <w:szCs w:val="26"/>
        </w:rPr>
        <w:t>политика региональных властей и др.</w:t>
      </w:r>
    </w:p>
    <w:p w:rsidR="007D3551" w:rsidRDefault="007D3551">
      <w:pPr>
        <w:shd w:val="clear" w:color="auto" w:fill="FFFFFF"/>
        <w:spacing w:line="437" w:lineRule="exact"/>
        <w:ind w:left="117" w:right="9" w:firstLine="423"/>
        <w:jc w:val="both"/>
      </w:pPr>
      <w:r>
        <w:rPr>
          <w:color w:val="000000"/>
          <w:spacing w:val="3"/>
          <w:sz w:val="26"/>
          <w:szCs w:val="26"/>
        </w:rPr>
        <w:t xml:space="preserve">Реальный строительный рынок сегодня функционирует и развивается на </w:t>
      </w:r>
      <w:r>
        <w:rPr>
          <w:color w:val="000000"/>
          <w:spacing w:val="2"/>
          <w:sz w:val="26"/>
          <w:szCs w:val="26"/>
        </w:rPr>
        <w:t xml:space="preserve">межрегиональном и региональном пространстве (территориальном, сырьевом, </w:t>
      </w:r>
      <w:r>
        <w:rPr>
          <w:color w:val="000000"/>
          <w:spacing w:val="1"/>
          <w:sz w:val="26"/>
          <w:szCs w:val="26"/>
        </w:rPr>
        <w:t>энергетическом, экономическом и др.), и мы должны учитывать в стоимостных расчетах региональные особенности.</w:t>
      </w:r>
    </w:p>
    <w:p w:rsidR="007D3551" w:rsidRDefault="007D3551">
      <w:pPr>
        <w:shd w:val="clear" w:color="auto" w:fill="FFFFFF"/>
        <w:spacing w:line="437" w:lineRule="exact"/>
        <w:ind w:left="117" w:right="18" w:firstLine="428"/>
        <w:jc w:val="both"/>
      </w:pPr>
      <w:r>
        <w:rPr>
          <w:color w:val="000000"/>
          <w:spacing w:val="2"/>
          <w:sz w:val="26"/>
          <w:szCs w:val="26"/>
        </w:rPr>
        <w:t>Опубликованные статистические данные показывают, что в 1997 году кри</w:t>
      </w:r>
      <w:r>
        <w:rPr>
          <w:color w:val="000000"/>
          <w:spacing w:val="2"/>
          <w:sz w:val="26"/>
          <w:szCs w:val="26"/>
        </w:rPr>
        <w:softHyphen/>
        <w:t>зис в строительном комплексе не преодолен, а после финансового обвала авгу</w:t>
      </w:r>
      <w:r>
        <w:rPr>
          <w:color w:val="000000"/>
          <w:spacing w:val="2"/>
          <w:sz w:val="26"/>
          <w:szCs w:val="26"/>
        </w:rPr>
        <w:softHyphen/>
      </w:r>
      <w:r>
        <w:rPr>
          <w:color w:val="000000"/>
          <w:spacing w:val="1"/>
          <w:sz w:val="26"/>
          <w:szCs w:val="26"/>
        </w:rPr>
        <w:t>ста-сентября 1998 года и скачка инфляции произошел более значительный спад инвестиций и объемов производства.</w:t>
      </w:r>
    </w:p>
    <w:p w:rsidR="007D3551" w:rsidRDefault="007D3551">
      <w:pPr>
        <w:shd w:val="clear" w:color="auto" w:fill="FFFFFF"/>
        <w:spacing w:line="437" w:lineRule="exact"/>
        <w:ind w:left="113" w:right="18" w:firstLine="423"/>
        <w:jc w:val="both"/>
      </w:pPr>
      <w:r>
        <w:rPr>
          <w:color w:val="000000"/>
          <w:spacing w:val="2"/>
          <w:sz w:val="26"/>
          <w:szCs w:val="26"/>
        </w:rPr>
        <w:t xml:space="preserve">Приведем статистику инвестиционно-строительной деятельности (ИСД) за </w:t>
      </w:r>
      <w:r>
        <w:rPr>
          <w:color w:val="000000"/>
          <w:spacing w:val="1"/>
          <w:sz w:val="26"/>
          <w:szCs w:val="26"/>
        </w:rPr>
        <w:t>годы реформирования из [22] в табл. 1.1.</w:t>
      </w:r>
    </w:p>
    <w:p w:rsidR="007D3551" w:rsidRDefault="007D3551">
      <w:pPr>
        <w:shd w:val="clear" w:color="auto" w:fill="FFFFFF"/>
        <w:spacing w:before="117" w:line="252" w:lineRule="exact"/>
        <w:ind w:left="2970" w:firstLine="5045"/>
      </w:pPr>
      <w:r>
        <w:rPr>
          <w:color w:val="000000"/>
          <w:spacing w:val="-4"/>
          <w:sz w:val="24"/>
          <w:szCs w:val="24"/>
        </w:rPr>
        <w:t xml:space="preserve">Таблица 1.1 </w:t>
      </w:r>
      <w:r>
        <w:rPr>
          <w:color w:val="000000"/>
          <w:spacing w:val="-2"/>
          <w:sz w:val="24"/>
          <w:szCs w:val="24"/>
        </w:rPr>
        <w:t>Показатели ИСД за 1991-1997 гг.</w:t>
      </w:r>
    </w:p>
    <w:tbl>
      <w:tblPr>
        <w:tblW w:w="0" w:type="auto"/>
        <w:tblInd w:w="40" w:type="dxa"/>
        <w:tblLayout w:type="fixed"/>
        <w:tblCellMar>
          <w:left w:w="40" w:type="dxa"/>
          <w:right w:w="40" w:type="dxa"/>
        </w:tblCellMar>
        <w:tblLook w:val="0000" w:firstRow="0" w:lastRow="0" w:firstColumn="0" w:lastColumn="0" w:noHBand="0" w:noVBand="0"/>
      </w:tblPr>
      <w:tblGrid>
        <w:gridCol w:w="4248"/>
        <w:gridCol w:w="801"/>
        <w:gridCol w:w="801"/>
        <w:gridCol w:w="828"/>
        <w:gridCol w:w="684"/>
        <w:gridCol w:w="1890"/>
      </w:tblGrid>
      <w:tr w:rsidR="007D3551">
        <w:trPr>
          <w:trHeight w:hRule="exact" w:val="252"/>
        </w:trPr>
        <w:tc>
          <w:tcPr>
            <w:tcW w:w="42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3"/>
                <w:w w:val="95"/>
              </w:rPr>
              <w:t>1991</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w w:val="95"/>
              </w:rPr>
              <w:t>1993</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5"/>
                <w:w w:val="95"/>
              </w:rPr>
              <w:t>1995</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w w:val="95"/>
              </w:rPr>
              <w:t>1997</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3"/>
                <w:w w:val="95"/>
              </w:rPr>
              <w:t>1997</w:t>
            </w:r>
            <w:r>
              <w:rPr>
                <w:rFonts w:ascii="Arial" w:hAnsi="Arial"/>
                <w:b/>
                <w:bCs/>
                <w:color w:val="000000"/>
                <w:spacing w:val="-3"/>
                <w:w w:val="95"/>
              </w:rPr>
              <w:t>г</w:t>
            </w:r>
            <w:r>
              <w:rPr>
                <w:rFonts w:ascii="Arial" w:hAnsi="Arial" w:cs="Arial"/>
                <w:b/>
                <w:bCs/>
                <w:color w:val="000000"/>
                <w:spacing w:val="-3"/>
                <w:w w:val="95"/>
              </w:rPr>
              <w:t xml:space="preserve">. </w:t>
            </w:r>
            <w:r>
              <w:rPr>
                <w:rFonts w:ascii="Arial" w:hAnsi="Arial"/>
                <w:b/>
                <w:bCs/>
                <w:color w:val="000000"/>
                <w:spacing w:val="-3"/>
                <w:w w:val="95"/>
              </w:rPr>
              <w:t>в</w:t>
            </w:r>
            <w:r>
              <w:rPr>
                <w:rFonts w:ascii="Arial" w:hAnsi="Arial" w:cs="Arial"/>
                <w:b/>
                <w:bCs/>
                <w:color w:val="000000"/>
                <w:spacing w:val="-3"/>
                <w:w w:val="95"/>
              </w:rPr>
              <w:t xml:space="preserve"> % </w:t>
            </w:r>
            <w:r>
              <w:rPr>
                <w:rFonts w:ascii="Arial" w:hAnsi="Arial"/>
                <w:b/>
                <w:bCs/>
                <w:color w:val="000000"/>
                <w:spacing w:val="-3"/>
                <w:w w:val="95"/>
              </w:rPr>
              <w:t>к</w:t>
            </w:r>
            <w:r>
              <w:rPr>
                <w:rFonts w:ascii="Arial" w:hAnsi="Arial" w:cs="Arial"/>
                <w:b/>
                <w:bCs/>
                <w:color w:val="000000"/>
                <w:spacing w:val="-3"/>
                <w:w w:val="95"/>
              </w:rPr>
              <w:t>1990</w:t>
            </w:r>
            <w:r>
              <w:rPr>
                <w:rFonts w:ascii="Arial" w:hAnsi="Arial"/>
                <w:b/>
                <w:bCs/>
                <w:color w:val="000000"/>
                <w:spacing w:val="-3"/>
                <w:w w:val="95"/>
              </w:rPr>
              <w:t>г</w:t>
            </w:r>
            <w:r>
              <w:rPr>
                <w:rFonts w:ascii="Arial" w:hAnsi="Arial" w:cs="Arial"/>
                <w:b/>
                <w:bCs/>
                <w:color w:val="000000"/>
                <w:spacing w:val="-3"/>
                <w:w w:val="95"/>
              </w:rPr>
              <w:t>.</w:t>
            </w:r>
          </w:p>
        </w:tc>
      </w:tr>
      <w:tr w:rsidR="007D3551">
        <w:trPr>
          <w:trHeight w:hRule="exact" w:val="441"/>
        </w:trPr>
        <w:tc>
          <w:tcPr>
            <w:tcW w:w="42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5" w:right="5" w:hanging="9"/>
            </w:pPr>
            <w:r>
              <w:rPr>
                <w:rFonts w:ascii="Arial" w:hAnsi="Arial"/>
                <w:color w:val="000000"/>
                <w:w w:val="95"/>
              </w:rPr>
              <w:t>Инвестиции</w:t>
            </w:r>
            <w:r>
              <w:rPr>
                <w:rFonts w:ascii="Arial" w:hAnsi="Arial" w:cs="Arial"/>
                <w:color w:val="000000"/>
                <w:w w:val="95"/>
              </w:rPr>
              <w:t xml:space="preserve"> </w:t>
            </w:r>
            <w:r>
              <w:rPr>
                <w:rFonts w:ascii="Arial" w:hAnsi="Arial"/>
                <w:color w:val="000000"/>
                <w:w w:val="95"/>
              </w:rPr>
              <w:t>в</w:t>
            </w:r>
            <w:r>
              <w:rPr>
                <w:rFonts w:ascii="Arial" w:hAnsi="Arial" w:cs="Arial"/>
                <w:color w:val="000000"/>
                <w:w w:val="95"/>
              </w:rPr>
              <w:t xml:space="preserve"> </w:t>
            </w:r>
            <w:r>
              <w:rPr>
                <w:rFonts w:ascii="Arial" w:hAnsi="Arial"/>
                <w:color w:val="000000"/>
                <w:w w:val="95"/>
              </w:rPr>
              <w:t>основной</w:t>
            </w:r>
            <w:r>
              <w:rPr>
                <w:rFonts w:ascii="Arial" w:hAnsi="Arial" w:cs="Arial"/>
                <w:color w:val="000000"/>
                <w:w w:val="95"/>
              </w:rPr>
              <w:t xml:space="preserve"> </w:t>
            </w:r>
            <w:r>
              <w:rPr>
                <w:rFonts w:ascii="Arial" w:hAnsi="Arial"/>
                <w:color w:val="000000"/>
                <w:w w:val="95"/>
              </w:rPr>
              <w:t>капитал</w:t>
            </w:r>
            <w:r>
              <w:rPr>
                <w:rFonts w:ascii="Arial" w:hAnsi="Arial" w:cs="Arial"/>
                <w:color w:val="000000"/>
                <w:w w:val="95"/>
              </w:rPr>
              <w:t xml:space="preserve">, </w:t>
            </w:r>
            <w:r>
              <w:rPr>
                <w:rFonts w:ascii="Arial" w:hAnsi="Arial"/>
                <w:color w:val="000000"/>
                <w:w w:val="95"/>
              </w:rPr>
              <w:t>в</w:t>
            </w:r>
            <w:r>
              <w:rPr>
                <w:rFonts w:ascii="Arial" w:hAnsi="Arial" w:cs="Arial"/>
                <w:color w:val="000000"/>
                <w:w w:val="95"/>
              </w:rPr>
              <w:t xml:space="preserve"> % </w:t>
            </w:r>
            <w:r>
              <w:rPr>
                <w:rFonts w:ascii="Arial" w:hAnsi="Arial"/>
                <w:color w:val="000000"/>
                <w:w w:val="95"/>
              </w:rPr>
              <w:t>к</w:t>
            </w:r>
            <w:r>
              <w:rPr>
                <w:rFonts w:ascii="Arial" w:hAnsi="Arial" w:cs="Arial"/>
                <w:color w:val="000000"/>
                <w:w w:val="95"/>
              </w:rPr>
              <w:t xml:space="preserve"> </w:t>
            </w:r>
            <w:r>
              <w:rPr>
                <w:rFonts w:ascii="Arial" w:hAnsi="Arial"/>
                <w:color w:val="000000"/>
                <w:w w:val="95"/>
              </w:rPr>
              <w:t>пред</w:t>
            </w:r>
            <w:r>
              <w:rPr>
                <w:rFonts w:ascii="Arial" w:hAnsi="Arial" w:cs="Arial"/>
                <w:color w:val="000000"/>
                <w:w w:val="95"/>
              </w:rPr>
              <w:t xml:space="preserve">. </w:t>
            </w:r>
            <w:r>
              <w:rPr>
                <w:rFonts w:ascii="Arial" w:hAnsi="Arial"/>
                <w:color w:val="000000"/>
                <w:spacing w:val="-6"/>
                <w:w w:val="95"/>
              </w:rPr>
              <w:t>году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85</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88</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90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95</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-76</w:t>
            </w:r>
          </w:p>
        </w:tc>
      </w:tr>
      <w:tr w:rsidR="007D3551">
        <w:trPr>
          <w:trHeight w:hRule="exact" w:val="441"/>
        </w:trPr>
        <w:tc>
          <w:tcPr>
            <w:tcW w:w="42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5" w:right="1796" w:hanging="9"/>
            </w:pPr>
            <w:r>
              <w:rPr>
                <w:rFonts w:ascii="Arial" w:hAnsi="Arial"/>
                <w:color w:val="000000"/>
                <w:spacing w:val="-4"/>
                <w:w w:val="95"/>
              </w:rPr>
              <w:t>Объем</w:t>
            </w:r>
            <w:r>
              <w:rPr>
                <w:rFonts w:ascii="Arial" w:hAnsi="Arial" w:cs="Arial"/>
                <w:color w:val="000000"/>
                <w:spacing w:val="-4"/>
                <w:w w:val="95"/>
              </w:rPr>
              <w:t xml:space="preserve"> </w:t>
            </w:r>
            <w:r>
              <w:rPr>
                <w:rFonts w:ascii="Arial" w:hAnsi="Arial"/>
                <w:color w:val="000000"/>
                <w:spacing w:val="-4"/>
                <w:w w:val="95"/>
              </w:rPr>
              <w:t>подрядных</w:t>
            </w:r>
            <w:r>
              <w:rPr>
                <w:rFonts w:ascii="Arial" w:hAnsi="Arial" w:cs="Arial"/>
                <w:color w:val="000000"/>
                <w:spacing w:val="-4"/>
                <w:w w:val="95"/>
              </w:rPr>
              <w:t xml:space="preserve"> </w:t>
            </w:r>
            <w:r>
              <w:rPr>
                <w:rFonts w:ascii="Arial" w:hAnsi="Arial"/>
                <w:color w:val="000000"/>
                <w:spacing w:val="-4"/>
                <w:w w:val="95"/>
              </w:rPr>
              <w:t>работ</w:t>
            </w:r>
            <w:r>
              <w:rPr>
                <w:rFonts w:ascii="Arial" w:hAnsi="Arial" w:cs="Arial"/>
                <w:color w:val="000000"/>
                <w:spacing w:val="-4"/>
                <w:w w:val="95"/>
              </w:rPr>
              <w:t xml:space="preserve">, </w:t>
            </w:r>
            <w:r>
              <w:rPr>
                <w:rFonts w:ascii="Arial" w:hAnsi="Arial"/>
                <w:color w:val="000000"/>
                <w:spacing w:val="-2"/>
                <w:w w:val="95"/>
              </w:rPr>
              <w:t>в</w:t>
            </w:r>
            <w:r>
              <w:rPr>
                <w:rFonts w:ascii="Arial" w:hAnsi="Arial" w:cs="Arial"/>
                <w:color w:val="000000"/>
                <w:spacing w:val="-2"/>
                <w:w w:val="95"/>
              </w:rPr>
              <w:t xml:space="preserve"> % </w:t>
            </w:r>
            <w:r>
              <w:rPr>
                <w:rFonts w:ascii="Arial" w:hAnsi="Arial"/>
                <w:color w:val="000000"/>
                <w:spacing w:val="-2"/>
                <w:w w:val="95"/>
              </w:rPr>
              <w:t>к</w:t>
            </w:r>
            <w:r>
              <w:rPr>
                <w:rFonts w:ascii="Arial" w:hAnsi="Arial" w:cs="Arial"/>
                <w:color w:val="000000"/>
                <w:spacing w:val="-2"/>
                <w:w w:val="95"/>
              </w:rPr>
              <w:t xml:space="preserve"> </w:t>
            </w:r>
            <w:r>
              <w:rPr>
                <w:rFonts w:ascii="Arial" w:hAnsi="Arial"/>
                <w:color w:val="000000"/>
                <w:spacing w:val="-2"/>
                <w:w w:val="95"/>
              </w:rPr>
              <w:t>пред</w:t>
            </w:r>
            <w:r>
              <w:rPr>
                <w:rFonts w:ascii="Arial" w:hAnsi="Arial" w:cs="Arial"/>
                <w:color w:val="000000"/>
                <w:spacing w:val="-2"/>
                <w:w w:val="95"/>
              </w:rPr>
              <w:t xml:space="preserve">. </w:t>
            </w:r>
            <w:r>
              <w:rPr>
                <w:rFonts w:ascii="Arial" w:hAnsi="Arial"/>
                <w:color w:val="000000"/>
                <w:spacing w:val="-2"/>
                <w:w w:val="95"/>
              </w:rPr>
              <w:t>году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98</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92</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91</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94</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-68</w:t>
            </w:r>
          </w:p>
        </w:tc>
      </w:tr>
      <w:tr w:rsidR="007D3551">
        <w:trPr>
          <w:trHeight w:hRule="exact" w:val="216"/>
        </w:trPr>
        <w:tc>
          <w:tcPr>
            <w:tcW w:w="42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w w:val="95"/>
              </w:rPr>
              <w:t>Численность</w:t>
            </w:r>
            <w:r>
              <w:rPr>
                <w:rFonts w:ascii="Arial" w:hAnsi="Arial" w:cs="Arial"/>
                <w:color w:val="000000"/>
                <w:spacing w:val="-3"/>
                <w:w w:val="95"/>
              </w:rPr>
              <w:t xml:space="preserve"> </w:t>
            </w:r>
            <w:r>
              <w:rPr>
                <w:rFonts w:ascii="Arial" w:hAnsi="Arial"/>
                <w:color w:val="000000"/>
                <w:spacing w:val="-3"/>
                <w:w w:val="95"/>
              </w:rPr>
              <w:t>работающих</w:t>
            </w:r>
            <w:r>
              <w:rPr>
                <w:rFonts w:ascii="Arial" w:hAnsi="Arial" w:cs="Arial"/>
                <w:color w:val="000000"/>
                <w:spacing w:val="-3"/>
                <w:w w:val="95"/>
              </w:rPr>
              <w:t xml:space="preserve"> </w:t>
            </w:r>
            <w:r>
              <w:rPr>
                <w:rFonts w:ascii="Arial" w:hAnsi="Arial"/>
                <w:color w:val="000000"/>
                <w:spacing w:val="-3"/>
                <w:w w:val="95"/>
              </w:rPr>
              <w:t>в</w:t>
            </w:r>
            <w:r>
              <w:rPr>
                <w:rFonts w:ascii="Arial" w:hAnsi="Arial" w:cs="Arial"/>
                <w:color w:val="000000"/>
                <w:spacing w:val="-3"/>
                <w:w w:val="95"/>
              </w:rPr>
              <w:t xml:space="preserve"> </w:t>
            </w:r>
            <w:r>
              <w:rPr>
                <w:rFonts w:ascii="Arial" w:hAnsi="Arial"/>
                <w:color w:val="000000"/>
                <w:spacing w:val="-3"/>
                <w:w w:val="95"/>
              </w:rPr>
              <w:t>стр</w:t>
            </w:r>
            <w:r>
              <w:rPr>
                <w:rFonts w:ascii="Arial" w:hAnsi="Arial" w:cs="Arial"/>
                <w:color w:val="000000"/>
                <w:spacing w:val="-3"/>
                <w:w w:val="95"/>
              </w:rPr>
              <w:t>-</w:t>
            </w:r>
            <w:r>
              <w:rPr>
                <w:rFonts w:ascii="Arial" w:hAnsi="Arial"/>
                <w:color w:val="000000"/>
                <w:spacing w:val="-3"/>
                <w:w w:val="95"/>
              </w:rPr>
              <w:t>ве</w:t>
            </w:r>
            <w:r>
              <w:rPr>
                <w:rFonts w:ascii="Arial" w:hAnsi="Arial" w:cs="Arial"/>
                <w:color w:val="000000"/>
                <w:spacing w:val="-3"/>
                <w:w w:val="95"/>
              </w:rPr>
              <w:t xml:space="preserve">, </w:t>
            </w:r>
            <w:r>
              <w:rPr>
                <w:rFonts w:ascii="Arial" w:hAnsi="Arial"/>
                <w:color w:val="000000"/>
                <w:spacing w:val="-3"/>
                <w:w w:val="95"/>
              </w:rPr>
              <w:t>млн</w:t>
            </w:r>
            <w:r>
              <w:rPr>
                <w:rFonts w:ascii="Arial" w:hAnsi="Arial" w:cs="Arial"/>
                <w:color w:val="000000"/>
                <w:spacing w:val="-3"/>
                <w:w w:val="95"/>
              </w:rPr>
              <w:t xml:space="preserve">. </w:t>
            </w:r>
            <w:r>
              <w:rPr>
                <w:rFonts w:ascii="Arial" w:hAnsi="Arial"/>
                <w:color w:val="000000"/>
                <w:spacing w:val="-3"/>
                <w:w w:val="95"/>
              </w:rPr>
              <w:t>чел</w:t>
            </w:r>
            <w:r>
              <w:rPr>
                <w:rFonts w:ascii="Arial" w:hAnsi="Arial" w:cs="Arial"/>
                <w:color w:val="000000"/>
                <w:spacing w:val="-3"/>
                <w:w w:val="95"/>
              </w:rPr>
              <w:t>.</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6,8</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6,5</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6,0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4,8</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-32</w:t>
            </w:r>
          </w:p>
        </w:tc>
      </w:tr>
      <w:tr w:rsidR="007D3551">
        <w:trPr>
          <w:trHeight w:hRule="exact" w:val="234"/>
        </w:trPr>
        <w:tc>
          <w:tcPr>
            <w:tcW w:w="42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3"/>
                <w:w w:val="95"/>
              </w:rPr>
              <w:t>Кол</w:t>
            </w:r>
            <w:r>
              <w:rPr>
                <w:rFonts w:ascii="Arial" w:hAnsi="Arial" w:cs="Arial"/>
                <w:color w:val="000000"/>
                <w:spacing w:val="-3"/>
                <w:w w:val="95"/>
              </w:rPr>
              <w:t>-</w:t>
            </w:r>
            <w:r>
              <w:rPr>
                <w:rFonts w:ascii="Arial" w:hAnsi="Arial"/>
                <w:color w:val="000000"/>
                <w:spacing w:val="-3"/>
                <w:w w:val="95"/>
              </w:rPr>
              <w:t>во</w:t>
            </w:r>
            <w:r>
              <w:rPr>
                <w:rFonts w:ascii="Arial" w:hAnsi="Arial" w:cs="Arial"/>
                <w:color w:val="000000"/>
                <w:spacing w:val="-3"/>
                <w:w w:val="95"/>
              </w:rPr>
              <w:t xml:space="preserve"> </w:t>
            </w:r>
            <w:r>
              <w:rPr>
                <w:rFonts w:ascii="Arial" w:hAnsi="Arial"/>
                <w:color w:val="000000"/>
                <w:spacing w:val="-3"/>
                <w:w w:val="95"/>
              </w:rPr>
              <w:t>стр</w:t>
            </w:r>
            <w:r>
              <w:rPr>
                <w:rFonts w:ascii="Arial" w:hAnsi="Arial" w:cs="Arial"/>
                <w:color w:val="000000"/>
                <w:spacing w:val="-3"/>
                <w:w w:val="95"/>
              </w:rPr>
              <w:t xml:space="preserve">. </w:t>
            </w:r>
            <w:r>
              <w:rPr>
                <w:rFonts w:ascii="Arial" w:hAnsi="Arial"/>
                <w:color w:val="000000"/>
                <w:spacing w:val="-3"/>
                <w:w w:val="95"/>
              </w:rPr>
              <w:t>организаций</w:t>
            </w:r>
            <w:r>
              <w:rPr>
                <w:rFonts w:ascii="Arial" w:hAnsi="Arial" w:cs="Arial"/>
                <w:color w:val="000000"/>
                <w:spacing w:val="-3"/>
                <w:w w:val="95"/>
              </w:rPr>
              <w:t xml:space="preserve">, </w:t>
            </w:r>
            <w:r>
              <w:rPr>
                <w:rFonts w:ascii="Arial" w:hAnsi="Arial"/>
                <w:color w:val="000000"/>
                <w:spacing w:val="-3"/>
                <w:w w:val="95"/>
              </w:rPr>
              <w:t>тыс</w:t>
            </w:r>
            <w:r>
              <w:rPr>
                <w:rFonts w:ascii="Arial" w:hAnsi="Arial" w:cs="Arial"/>
                <w:color w:val="000000"/>
                <w:spacing w:val="-3"/>
                <w:w w:val="95"/>
              </w:rPr>
              <w:t>.</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70</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96</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128</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135</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w w:val="95"/>
              </w:rPr>
              <w:t>+200</w:t>
            </w:r>
          </w:p>
        </w:tc>
      </w:tr>
      <w:tr w:rsidR="007D3551">
        <w:trPr>
          <w:trHeight w:hRule="exact" w:val="288"/>
        </w:trPr>
        <w:tc>
          <w:tcPr>
            <w:tcW w:w="42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3"/>
                <w:w w:val="95"/>
              </w:rPr>
              <w:t>Ввод</w:t>
            </w:r>
            <w:r>
              <w:rPr>
                <w:rFonts w:ascii="Arial" w:hAnsi="Arial" w:cs="Arial"/>
                <w:color w:val="000000"/>
                <w:spacing w:val="-3"/>
                <w:w w:val="95"/>
              </w:rPr>
              <w:t xml:space="preserve"> </w:t>
            </w:r>
            <w:r>
              <w:rPr>
                <w:rFonts w:ascii="Arial" w:hAnsi="Arial"/>
                <w:color w:val="000000"/>
                <w:spacing w:val="-3"/>
                <w:w w:val="95"/>
              </w:rPr>
              <w:t>в</w:t>
            </w:r>
            <w:r>
              <w:rPr>
                <w:rFonts w:ascii="Arial" w:hAnsi="Arial" w:cs="Arial"/>
                <w:color w:val="000000"/>
                <w:spacing w:val="-3"/>
                <w:w w:val="95"/>
              </w:rPr>
              <w:t xml:space="preserve"> </w:t>
            </w:r>
            <w:r>
              <w:rPr>
                <w:rFonts w:ascii="Arial" w:hAnsi="Arial"/>
                <w:color w:val="000000"/>
                <w:spacing w:val="-3"/>
                <w:w w:val="95"/>
              </w:rPr>
              <w:t>действие</w:t>
            </w:r>
            <w:r>
              <w:rPr>
                <w:rFonts w:ascii="Arial" w:hAnsi="Arial" w:cs="Arial"/>
                <w:color w:val="000000"/>
                <w:spacing w:val="-3"/>
                <w:w w:val="95"/>
              </w:rPr>
              <w:t xml:space="preserve"> </w:t>
            </w:r>
            <w:r>
              <w:rPr>
                <w:rFonts w:ascii="Arial" w:hAnsi="Arial"/>
                <w:color w:val="000000"/>
                <w:spacing w:val="-3"/>
                <w:w w:val="95"/>
              </w:rPr>
              <w:t>жилых</w:t>
            </w:r>
            <w:r>
              <w:rPr>
                <w:rFonts w:ascii="Arial" w:hAnsi="Arial" w:cs="Arial"/>
                <w:color w:val="000000"/>
                <w:spacing w:val="-3"/>
                <w:w w:val="95"/>
              </w:rPr>
              <w:t xml:space="preserve"> </w:t>
            </w:r>
            <w:r>
              <w:rPr>
                <w:rFonts w:ascii="Arial" w:hAnsi="Arial"/>
                <w:color w:val="000000"/>
                <w:spacing w:val="-3"/>
                <w:w w:val="95"/>
              </w:rPr>
              <w:t>домов</w:t>
            </w:r>
            <w:r>
              <w:rPr>
                <w:rFonts w:ascii="Arial" w:hAnsi="Arial" w:cs="Arial"/>
                <w:color w:val="000000"/>
                <w:spacing w:val="-3"/>
                <w:w w:val="95"/>
              </w:rPr>
              <w:t xml:space="preserve">, </w:t>
            </w:r>
            <w:r>
              <w:rPr>
                <w:rFonts w:ascii="Arial" w:hAnsi="Arial"/>
                <w:color w:val="000000"/>
                <w:spacing w:val="-3"/>
                <w:w w:val="95"/>
              </w:rPr>
              <w:t>млн</w:t>
            </w:r>
            <w:r>
              <w:rPr>
                <w:rFonts w:ascii="Arial" w:hAnsi="Arial" w:cs="Arial"/>
                <w:color w:val="000000"/>
                <w:spacing w:val="-3"/>
                <w:w w:val="95"/>
              </w:rPr>
              <w:t xml:space="preserve">. </w:t>
            </w:r>
            <w:r>
              <w:rPr>
                <w:rFonts w:ascii="Arial" w:hAnsi="Arial"/>
                <w:color w:val="000000"/>
                <w:spacing w:val="-3"/>
                <w:w w:val="95"/>
              </w:rPr>
              <w:t>кв</w:t>
            </w:r>
            <w:r>
              <w:rPr>
                <w:rFonts w:ascii="Arial" w:hAnsi="Arial" w:cs="Arial"/>
                <w:color w:val="000000"/>
                <w:spacing w:val="-3"/>
                <w:w w:val="95"/>
              </w:rPr>
              <w:t xml:space="preserve">. </w:t>
            </w:r>
            <w:r>
              <w:rPr>
                <w:rFonts w:ascii="Arial" w:hAnsi="Arial"/>
                <w:color w:val="000000"/>
                <w:spacing w:val="-3"/>
                <w:w w:val="95"/>
              </w:rPr>
              <w:t>м</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w w:val="95"/>
              </w:rPr>
              <w:t>49,4</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w w:val="95"/>
              </w:rPr>
              <w:t>41,8</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w w:val="95"/>
              </w:rPr>
              <w:t>41,0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w w:val="95"/>
              </w:rPr>
              <w:t>32,6</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-55</w:t>
            </w:r>
          </w:p>
        </w:tc>
      </w:tr>
    </w:tbl>
    <w:p w:rsidR="007D3551" w:rsidRDefault="007D3551">
      <w:pPr>
        <w:sectPr w:rsidR="007D3551">
          <w:pgSz w:w="11909" w:h="16834"/>
          <w:pgMar w:top="1431" w:right="1117" w:bottom="360" w:left="1540" w:header="720" w:footer="720" w:gutter="0"/>
          <w:cols w:space="60"/>
          <w:noEndnote/>
        </w:sectPr>
      </w:pPr>
    </w:p>
    <w:p w:rsidR="007D3551" w:rsidRDefault="006634D1">
      <w:pPr>
        <w:shd w:val="clear" w:color="auto" w:fill="FFFFFF"/>
        <w:ind w:left="5499"/>
      </w:pPr>
      <w:r>
        <w:rPr>
          <w:noProof/>
        </w:rPr>
        <w:pict>
          <v:line id="_x0000_s1027" style="position:absolute;left:0;text-align:left;z-index:251306496;mso-position-horizontal-relative:margin" from="-14.65pt,121.75pt" to="-14.65pt,133.45pt" o:allowincell="f" strokeweight=".25pt">
            <w10:wrap anchorx="margin"/>
          </v:line>
        </w:pict>
      </w:r>
      <w:r>
        <w:rPr>
          <w:noProof/>
        </w:rPr>
        <w:pict>
          <v:line id="_x0000_s1028" style="position:absolute;left:0;text-align:left;z-index:251307520;mso-position-horizontal-relative:margin" from="-15.55pt,215.35pt" to="-15.55pt,272.05pt" o:allowincell="f" strokeweight=".25pt">
            <w10:wrap anchorx="margin"/>
          </v:line>
        </w:pict>
      </w:r>
      <w:r>
        <w:rPr>
          <w:noProof/>
        </w:rPr>
        <w:pict>
          <v:line id="_x0000_s1029" style="position:absolute;left:0;text-align:left;z-index:251308544;mso-position-horizontal-relative:margin" from="-16.9pt,393.1pt" to="-16.9pt,731.95pt" o:allowincell="f" strokeweight=".25pt">
            <w10:wrap anchorx="margin"/>
          </v:line>
        </w:pict>
      </w:r>
      <w:r w:rsidR="007D3551">
        <w:rPr>
          <w:rFonts w:ascii="Arial" w:hAnsi="Arial" w:cs="Arial"/>
          <w:b/>
          <w:bCs/>
          <w:color w:val="000000"/>
          <w:spacing w:val="-10"/>
          <w:sz w:val="18"/>
          <w:szCs w:val="18"/>
        </w:rPr>
        <w:t>24</w:t>
      </w:r>
    </w:p>
    <w:p w:rsidR="007D3551" w:rsidRDefault="007D3551">
      <w:pPr>
        <w:shd w:val="clear" w:color="auto" w:fill="FFFFFF"/>
        <w:spacing w:before="351" w:line="432" w:lineRule="exact"/>
        <w:ind w:left="1035" w:right="14" w:firstLine="423"/>
        <w:jc w:val="both"/>
      </w:pPr>
      <w:r>
        <w:rPr>
          <w:color w:val="000000"/>
          <w:spacing w:val="-8"/>
          <w:sz w:val="28"/>
          <w:szCs w:val="28"/>
        </w:rPr>
        <w:t>В статистике и исследованиях многих ученых аргументированно характери</w:t>
      </w:r>
      <w:r>
        <w:rPr>
          <w:color w:val="000000"/>
          <w:spacing w:val="-8"/>
          <w:sz w:val="28"/>
          <w:szCs w:val="28"/>
        </w:rPr>
        <w:softHyphen/>
      </w:r>
      <w:r>
        <w:rPr>
          <w:color w:val="000000"/>
          <w:spacing w:val="-3"/>
          <w:sz w:val="28"/>
          <w:szCs w:val="28"/>
        </w:rPr>
        <w:t>зуются основные итоги инвестиционно-строительной деятельности за 1990-</w:t>
      </w:r>
      <w:r>
        <w:rPr>
          <w:color w:val="000000"/>
          <w:spacing w:val="-11"/>
          <w:sz w:val="28"/>
          <w:szCs w:val="28"/>
        </w:rPr>
        <w:t>1997 гг.:</w:t>
      </w:r>
    </w:p>
    <w:p w:rsidR="007D3551" w:rsidRDefault="007D3551">
      <w:pPr>
        <w:shd w:val="clear" w:color="auto" w:fill="FFFFFF"/>
        <w:spacing w:line="432" w:lineRule="exact"/>
        <w:ind w:left="1463"/>
      </w:pPr>
      <w:r>
        <w:rPr>
          <w:color w:val="000000"/>
          <w:spacing w:val="-7"/>
          <w:sz w:val="28"/>
          <w:szCs w:val="28"/>
        </w:rPr>
        <w:t>падение инвестиционной активности за этот период в 4 раза;</w:t>
      </w:r>
    </w:p>
    <w:p w:rsidR="007D3551" w:rsidRDefault="007D3551">
      <w:pPr>
        <w:shd w:val="clear" w:color="auto" w:fill="FFFFFF"/>
        <w:spacing w:line="432" w:lineRule="exact"/>
        <w:ind w:left="1035" w:right="14" w:firstLine="428"/>
        <w:jc w:val="both"/>
      </w:pPr>
      <w:r>
        <w:rPr>
          <w:color w:val="000000"/>
          <w:spacing w:val="-7"/>
          <w:sz w:val="28"/>
          <w:szCs w:val="28"/>
        </w:rPr>
        <w:t xml:space="preserve"> наиболее глубокое сокращение капиталообразующих инвестиций в произ</w:t>
      </w:r>
      <w:r>
        <w:rPr>
          <w:color w:val="000000"/>
          <w:spacing w:val="-7"/>
          <w:sz w:val="28"/>
          <w:szCs w:val="28"/>
        </w:rPr>
        <w:softHyphen/>
        <w:t>водственную сферу и ее инфраструктуру - в 5 раз;</w:t>
      </w:r>
    </w:p>
    <w:p w:rsidR="007D3551" w:rsidRDefault="007D3551">
      <w:pPr>
        <w:shd w:val="clear" w:color="auto" w:fill="FFFFFF"/>
        <w:spacing w:line="432" w:lineRule="exact"/>
        <w:ind w:left="1026" w:right="9" w:firstLine="432"/>
        <w:jc w:val="both"/>
      </w:pPr>
      <w:r>
        <w:rPr>
          <w:color w:val="000000"/>
          <w:spacing w:val="-7"/>
          <w:sz w:val="28"/>
          <w:szCs w:val="28"/>
        </w:rPr>
        <w:t>изменения в структуре инвестиций (рост их доли в электроэнергетике, неф</w:t>
      </w:r>
      <w:r>
        <w:rPr>
          <w:color w:val="000000"/>
          <w:spacing w:val="-7"/>
          <w:sz w:val="28"/>
          <w:szCs w:val="28"/>
        </w:rPr>
        <w:softHyphen/>
        <w:t xml:space="preserve">тяной и газовой промышленности, черной и цветной металлургии, сокращение доли в машиностроении, промышленности строительных материалов, легкой </w:t>
      </w:r>
      <w:r>
        <w:rPr>
          <w:color w:val="000000"/>
          <w:spacing w:val="-8"/>
          <w:sz w:val="28"/>
          <w:szCs w:val="28"/>
        </w:rPr>
        <w:t>промышленности и сельском хозяйстве);</w:t>
      </w:r>
    </w:p>
    <w:p w:rsidR="007D3551" w:rsidRDefault="007D3551">
      <w:pPr>
        <w:shd w:val="clear" w:color="auto" w:fill="FFFFFF"/>
        <w:spacing w:line="432" w:lineRule="exact"/>
        <w:ind w:left="1026" w:right="9" w:firstLine="423"/>
        <w:jc w:val="both"/>
      </w:pPr>
      <w:r>
        <w:rPr>
          <w:color w:val="000000"/>
          <w:spacing w:val="-6"/>
          <w:sz w:val="28"/>
          <w:szCs w:val="28"/>
        </w:rPr>
        <w:t>децентрализация инвестиций, сокращение доли бюджетных средств, воз</w:t>
      </w:r>
      <w:r>
        <w:rPr>
          <w:color w:val="000000"/>
          <w:spacing w:val="-6"/>
          <w:sz w:val="28"/>
          <w:szCs w:val="28"/>
        </w:rPr>
        <w:softHyphen/>
      </w:r>
      <w:r>
        <w:rPr>
          <w:color w:val="000000"/>
          <w:spacing w:val="-7"/>
          <w:sz w:val="28"/>
          <w:szCs w:val="28"/>
        </w:rPr>
        <w:t>растание значения и роли предприятий и регионов в проведении инвестицион</w:t>
      </w:r>
      <w:r>
        <w:rPr>
          <w:color w:val="000000"/>
          <w:spacing w:val="-7"/>
          <w:sz w:val="28"/>
          <w:szCs w:val="28"/>
        </w:rPr>
        <w:softHyphen/>
      </w:r>
      <w:r>
        <w:rPr>
          <w:color w:val="000000"/>
          <w:spacing w:val="-9"/>
          <w:sz w:val="28"/>
          <w:szCs w:val="28"/>
        </w:rPr>
        <w:t>ной политики;</w:t>
      </w:r>
    </w:p>
    <w:p w:rsidR="007D3551" w:rsidRDefault="007D3551">
      <w:pPr>
        <w:shd w:val="clear" w:color="auto" w:fill="FFFFFF"/>
        <w:spacing w:line="432" w:lineRule="exact"/>
        <w:ind w:left="1031" w:firstLine="423"/>
        <w:jc w:val="both"/>
      </w:pPr>
      <w:r>
        <w:rPr>
          <w:color w:val="000000"/>
          <w:spacing w:val="-6"/>
          <w:sz w:val="28"/>
          <w:szCs w:val="28"/>
        </w:rPr>
        <w:t>при сокращении за этот период жилищного строительства на 47 % строи-</w:t>
      </w:r>
      <w:r>
        <w:rPr>
          <w:color w:val="000000"/>
          <w:spacing w:val="-8"/>
          <w:sz w:val="28"/>
          <w:szCs w:val="28"/>
        </w:rPr>
        <w:t xml:space="preserve"> тельство индивидуальных домов увеличилось в 2 раза, доля которых составляет </w:t>
      </w:r>
      <w:r>
        <w:rPr>
          <w:color w:val="000000"/>
          <w:spacing w:val="-7"/>
          <w:sz w:val="28"/>
          <w:szCs w:val="28"/>
        </w:rPr>
        <w:t>35 % против 10 % в 1990 г. (в общем объеме построенного жилья);</w:t>
      </w:r>
    </w:p>
    <w:p w:rsidR="007D3551" w:rsidRDefault="007D3551">
      <w:pPr>
        <w:shd w:val="clear" w:color="auto" w:fill="FFFFFF"/>
        <w:spacing w:line="432" w:lineRule="exact"/>
        <w:ind w:left="1035" w:right="9" w:firstLine="419"/>
        <w:jc w:val="both"/>
      </w:pPr>
      <w:r>
        <w:rPr>
          <w:color w:val="000000"/>
          <w:spacing w:val="-5"/>
          <w:sz w:val="28"/>
          <w:szCs w:val="28"/>
        </w:rPr>
        <w:t>число строительных организаций увеличилось более чем в 5 раз; доля ма</w:t>
      </w:r>
      <w:r>
        <w:rPr>
          <w:color w:val="000000"/>
          <w:spacing w:val="-5"/>
          <w:sz w:val="28"/>
          <w:szCs w:val="28"/>
        </w:rPr>
        <w:softHyphen/>
      </w:r>
      <w:r>
        <w:rPr>
          <w:color w:val="000000"/>
          <w:spacing w:val="-7"/>
          <w:sz w:val="28"/>
          <w:szCs w:val="28"/>
        </w:rPr>
        <w:t xml:space="preserve">лых в их общем числе составляет 80 %, ими выполняется около 40 % общего </w:t>
      </w:r>
      <w:r>
        <w:rPr>
          <w:color w:val="000000"/>
          <w:spacing w:val="-8"/>
          <w:sz w:val="28"/>
          <w:szCs w:val="28"/>
        </w:rPr>
        <w:t>объема подрядных работ;</w:t>
      </w:r>
    </w:p>
    <w:p w:rsidR="007D3551" w:rsidRDefault="007D3551">
      <w:pPr>
        <w:shd w:val="clear" w:color="auto" w:fill="FFFFFF"/>
        <w:spacing w:line="432" w:lineRule="exact"/>
        <w:ind w:left="1058" w:right="14" w:firstLine="396"/>
        <w:jc w:val="both"/>
      </w:pPr>
      <w:r>
        <w:rPr>
          <w:color w:val="000000"/>
          <w:spacing w:val="-7"/>
          <w:sz w:val="28"/>
          <w:szCs w:val="28"/>
        </w:rPr>
        <w:t xml:space="preserve">государственный сектор в строительной отрасли составляет к началу 1998 г. </w:t>
      </w:r>
      <w:r>
        <w:rPr>
          <w:color w:val="000000"/>
          <w:spacing w:val="-8"/>
          <w:sz w:val="28"/>
          <w:szCs w:val="28"/>
        </w:rPr>
        <w:t>13 % против 79 % в 1991 г.;</w:t>
      </w:r>
    </w:p>
    <w:p w:rsidR="007D3551" w:rsidRDefault="007D3551">
      <w:pPr>
        <w:shd w:val="clear" w:color="auto" w:fill="FFFFFF"/>
        <w:spacing w:line="432" w:lineRule="exact"/>
        <w:ind w:left="1035" w:right="14" w:firstLine="423"/>
        <w:jc w:val="both"/>
      </w:pPr>
      <w:r>
        <w:rPr>
          <w:color w:val="000000"/>
          <w:spacing w:val="-8"/>
          <w:sz w:val="28"/>
          <w:szCs w:val="28"/>
        </w:rPr>
        <w:t xml:space="preserve">объем подрядных работ сократился за этот период в 3 раза при сокращении </w:t>
      </w:r>
      <w:r>
        <w:rPr>
          <w:color w:val="000000"/>
          <w:spacing w:val="-6"/>
          <w:sz w:val="28"/>
          <w:szCs w:val="28"/>
        </w:rPr>
        <w:t>численности работающих в отрасли на 32 %;</w:t>
      </w:r>
    </w:p>
    <w:p w:rsidR="007D3551" w:rsidRDefault="007D3551">
      <w:pPr>
        <w:shd w:val="clear" w:color="auto" w:fill="FFFFFF"/>
        <w:tabs>
          <w:tab w:val="left" w:pos="1377"/>
        </w:tabs>
        <w:spacing w:line="432" w:lineRule="exact"/>
        <w:ind w:left="81"/>
      </w:pPr>
      <w:r>
        <w:rPr>
          <w:color w:val="000000"/>
          <w:sz w:val="28"/>
          <w:szCs w:val="28"/>
        </w:rPr>
        <w:t>„</w:t>
      </w:r>
      <w:r>
        <w:rPr>
          <w:color w:val="000000"/>
          <w:sz w:val="28"/>
          <w:szCs w:val="28"/>
        </w:rPr>
        <w:tab/>
      </w:r>
      <w:r>
        <w:rPr>
          <w:color w:val="000000"/>
          <w:spacing w:val="-5"/>
          <w:sz w:val="28"/>
          <w:szCs w:val="28"/>
        </w:rPr>
        <w:t>произошла диверсификация строительного производства, снижение произ-</w:t>
      </w:r>
    </w:p>
    <w:p w:rsidR="007D3551" w:rsidRDefault="007D3551">
      <w:pPr>
        <w:shd w:val="clear" w:color="auto" w:fill="FFFFFF"/>
        <w:spacing w:line="432" w:lineRule="exact"/>
        <w:ind w:left="1031"/>
      </w:pPr>
      <w:r>
        <w:rPr>
          <w:color w:val="000000"/>
          <w:spacing w:val="-9"/>
          <w:sz w:val="28"/>
          <w:szCs w:val="28"/>
        </w:rPr>
        <w:t>водительности труда.</w:t>
      </w:r>
    </w:p>
    <w:p w:rsidR="007D3551" w:rsidRDefault="007D3551">
      <w:pPr>
        <w:shd w:val="clear" w:color="auto" w:fill="FFFFFF"/>
        <w:spacing w:line="432" w:lineRule="exact"/>
        <w:ind w:left="1026" w:right="9" w:firstLine="428"/>
        <w:jc w:val="both"/>
      </w:pPr>
      <w:r>
        <w:rPr>
          <w:color w:val="000000"/>
          <w:spacing w:val="-7"/>
          <w:sz w:val="28"/>
          <w:szCs w:val="28"/>
        </w:rPr>
        <w:t>Рассмотрим динамику цен строительной продукции, отдельных ресурсов, статей затрат и индексов цен на них по сравнению с уровнем цен 1991 г. в Во</w:t>
      </w:r>
      <w:r>
        <w:rPr>
          <w:color w:val="000000"/>
          <w:spacing w:val="-7"/>
          <w:sz w:val="28"/>
          <w:szCs w:val="28"/>
        </w:rPr>
        <w:softHyphen/>
      </w:r>
      <w:r>
        <w:rPr>
          <w:color w:val="000000"/>
          <w:spacing w:val="-3"/>
          <w:sz w:val="28"/>
          <w:szCs w:val="28"/>
        </w:rPr>
        <w:t xml:space="preserve">ронежской области, сравнивая аналогичные показатели со средним уровнем </w:t>
      </w:r>
      <w:r>
        <w:rPr>
          <w:color w:val="000000"/>
          <w:spacing w:val="-8"/>
          <w:sz w:val="28"/>
          <w:szCs w:val="28"/>
        </w:rPr>
        <w:t>цен в Российской Федерации.</w:t>
      </w:r>
    </w:p>
    <w:p w:rsidR="007D3551" w:rsidRDefault="007D3551">
      <w:pPr>
        <w:shd w:val="clear" w:color="auto" w:fill="FFFFFF"/>
        <w:spacing w:line="432" w:lineRule="exact"/>
        <w:ind w:left="1026" w:right="9" w:firstLine="428"/>
        <w:jc w:val="both"/>
        <w:sectPr w:rsidR="007D3551">
          <w:pgSz w:w="11909" w:h="16834"/>
          <w:pgMar w:top="1440" w:right="1155" w:bottom="720" w:left="661" w:header="720" w:footer="720" w:gutter="0"/>
          <w:cols w:space="60"/>
          <w:noEndnote/>
        </w:sectPr>
      </w:pPr>
    </w:p>
    <w:p w:rsidR="007D3551" w:rsidRDefault="007D3551">
      <w:pPr>
        <w:shd w:val="clear" w:color="auto" w:fill="FFFFFF"/>
        <w:ind w:right="18"/>
        <w:jc w:val="center"/>
      </w:pPr>
      <w:r>
        <w:rPr>
          <w:color w:val="000000"/>
          <w:sz w:val="18"/>
          <w:szCs w:val="18"/>
        </w:rPr>
        <w:t>25</w:t>
      </w:r>
    </w:p>
    <w:p w:rsidR="007D3551" w:rsidRDefault="007D3551">
      <w:pPr>
        <w:shd w:val="clear" w:color="auto" w:fill="FFFFFF"/>
        <w:spacing w:before="360" w:line="423" w:lineRule="exact"/>
        <w:ind w:left="27" w:firstLine="423"/>
      </w:pPr>
      <w:r>
        <w:rPr>
          <w:color w:val="000000"/>
          <w:spacing w:val="3"/>
          <w:sz w:val="26"/>
          <w:szCs w:val="26"/>
        </w:rPr>
        <w:t xml:space="preserve">На графике показано изменение индексов удорожания СМР с 01.01.91 г. по </w:t>
      </w:r>
      <w:r>
        <w:rPr>
          <w:color w:val="000000"/>
          <w:sz w:val="26"/>
          <w:szCs w:val="26"/>
        </w:rPr>
        <w:t>01.01.99 г., рис. 1.1.</w:t>
      </w:r>
    </w:p>
    <w:p w:rsidR="007D3551" w:rsidRDefault="007D3551">
      <w:pPr>
        <w:shd w:val="clear" w:color="auto" w:fill="FFFFFF"/>
        <w:spacing w:before="99" w:after="324"/>
        <w:ind w:left="3830"/>
      </w:pPr>
      <w:r>
        <w:rPr>
          <w:color w:val="000000"/>
          <w:spacing w:val="-1"/>
          <w:sz w:val="24"/>
          <w:szCs w:val="24"/>
        </w:rPr>
        <w:t>Рост индексов цен</w:t>
      </w:r>
    </w:p>
    <w:p w:rsidR="007D3551" w:rsidRDefault="007D3551">
      <w:pPr>
        <w:shd w:val="clear" w:color="auto" w:fill="FFFFFF"/>
        <w:spacing w:before="99" w:after="324"/>
        <w:ind w:left="3830"/>
        <w:sectPr w:rsidR="007D3551">
          <w:pgSz w:w="11909" w:h="16834"/>
          <w:pgMar w:top="1440" w:right="1248" w:bottom="720" w:left="1536" w:header="720" w:footer="720" w:gutter="0"/>
          <w:cols w:space="60"/>
          <w:noEndnote/>
        </w:sectPr>
      </w:pPr>
    </w:p>
    <w:p w:rsidR="007D3551" w:rsidRDefault="006634D1">
      <w:pPr>
        <w:framePr w:h="2475" w:hSpace="10080" w:wrap="notBeside" w:vAnchor="text" w:hAnchor="margin" w:x="483" w:y="1"/>
        <w:rPr>
          <w:rFonts w:ascii="Courier New" w:hAnsi="Courier New"/>
          <w:sz w:val="24"/>
          <w:szCs w:val="24"/>
        </w:rPr>
      </w:pPr>
      <w:r>
        <w:rPr>
          <w:rFonts w:ascii="Courier New" w:hAnsi="Courier New"/>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23.75pt">
            <v:imagedata r:id="rId5" o:title=""/>
          </v:shape>
        </w:pict>
      </w:r>
    </w:p>
    <w:p w:rsidR="007D3551" w:rsidRDefault="007D3551">
      <w:pPr>
        <w:spacing w:line="1" w:lineRule="exact"/>
        <w:rPr>
          <w:rFonts w:ascii="Courier New" w:hAnsi="Courier New"/>
          <w:sz w:val="2"/>
          <w:szCs w:val="2"/>
        </w:rPr>
      </w:pPr>
    </w:p>
    <w:p w:rsidR="007D3551" w:rsidRDefault="007D3551">
      <w:pPr>
        <w:framePr w:h="2475" w:hSpace="10080" w:wrap="notBeside" w:vAnchor="text" w:hAnchor="margin" w:x="483" w:y="1"/>
        <w:rPr>
          <w:rFonts w:ascii="Courier New" w:hAnsi="Courier New"/>
          <w:sz w:val="24"/>
          <w:szCs w:val="24"/>
        </w:rPr>
        <w:sectPr w:rsidR="007D3551">
          <w:type w:val="continuous"/>
          <w:pgSz w:w="11909" w:h="16834"/>
          <w:pgMar w:top="1440" w:right="1248" w:bottom="720" w:left="1536" w:header="720" w:footer="720" w:gutter="0"/>
          <w:cols w:space="720"/>
          <w:noEndnote/>
        </w:sectPr>
      </w:pPr>
    </w:p>
    <w:p w:rsidR="007D3551" w:rsidRDefault="007D3551">
      <w:pPr>
        <w:shd w:val="clear" w:color="auto" w:fill="FFFFFF"/>
        <w:spacing w:before="140" w:after="333"/>
        <w:ind w:left="7241"/>
      </w:pPr>
      <w:r>
        <w:rPr>
          <w:color w:val="000000"/>
          <w:spacing w:val="-3"/>
          <w:sz w:val="18"/>
          <w:szCs w:val="18"/>
        </w:rPr>
        <w:t>Годы</w:t>
      </w:r>
    </w:p>
    <w:p w:rsidR="007D3551" w:rsidRDefault="007D3551">
      <w:pPr>
        <w:shd w:val="clear" w:color="auto" w:fill="FFFFFF"/>
        <w:spacing w:before="140" w:after="333"/>
        <w:ind w:left="7241"/>
        <w:sectPr w:rsidR="007D3551">
          <w:type w:val="continuous"/>
          <w:pgSz w:w="11909" w:h="16834"/>
          <w:pgMar w:top="1440" w:right="1248" w:bottom="720" w:left="1536" w:header="720" w:footer="720" w:gutter="0"/>
          <w:cols w:space="60"/>
          <w:noEndnote/>
        </w:sectPr>
      </w:pPr>
    </w:p>
    <w:p w:rsidR="007D3551" w:rsidRDefault="006634D1">
      <w:pPr>
        <w:shd w:val="clear" w:color="auto" w:fill="FFFFFF"/>
      </w:pPr>
      <w:r>
        <w:rPr>
          <w:noProof/>
        </w:rPr>
        <w:pict>
          <v:line id="_x0000_s1030" style="position:absolute;z-index:251309568;mso-position-horizontal-relative:margin" from="-32.4pt,-6.3pt" to="115.2pt,-6.3pt" o:allowincell="f" strokeweight=".7pt">
            <w10:wrap anchorx="margin"/>
          </v:line>
        </w:pict>
      </w:r>
      <w:r w:rsidR="007D3551">
        <w:rPr>
          <w:color w:val="000000"/>
          <w:sz w:val="18"/>
          <w:szCs w:val="18"/>
        </w:rPr>
        <w:t>РФ</w:t>
      </w:r>
    </w:p>
    <w:p w:rsidR="007D3551" w:rsidRDefault="007D3551">
      <w:pPr>
        <w:shd w:val="clear" w:color="auto" w:fill="FFFFFF"/>
      </w:pPr>
      <w:r>
        <w:br w:type="column"/>
      </w:r>
      <w:r>
        <w:rPr>
          <w:color w:val="000000"/>
          <w:spacing w:val="-7"/>
          <w:sz w:val="18"/>
          <w:szCs w:val="18"/>
        </w:rPr>
        <w:t>■ Воронеж, обл.</w:t>
      </w:r>
    </w:p>
    <w:p w:rsidR="007D3551" w:rsidRDefault="007D3551">
      <w:pPr>
        <w:shd w:val="clear" w:color="auto" w:fill="FFFFFF"/>
        <w:sectPr w:rsidR="007D3551">
          <w:type w:val="continuous"/>
          <w:pgSz w:w="11909" w:h="16834"/>
          <w:pgMar w:top="1440" w:right="4173" w:bottom="720" w:left="5608" w:header="720" w:footer="720" w:gutter="0"/>
          <w:cols w:num="2" w:sep="1" w:space="720" w:equalWidth="0">
            <w:col w:w="720" w:space="243"/>
            <w:col w:w="1165"/>
          </w:cols>
          <w:noEndnote/>
        </w:sectPr>
      </w:pPr>
    </w:p>
    <w:p w:rsidR="007D3551" w:rsidRDefault="006634D1">
      <w:pPr>
        <w:shd w:val="clear" w:color="auto" w:fill="FFFFFF"/>
        <w:spacing w:before="558"/>
        <w:ind w:right="50"/>
        <w:jc w:val="center"/>
      </w:pPr>
      <w:r>
        <w:rPr>
          <w:noProof/>
        </w:rPr>
        <w:pict>
          <v:line id="_x0000_s1031" style="position:absolute;left:0;text-align:left;z-index:251310592;mso-position-horizontal-relative:margin" from="171.25pt,5.2pt" to="318.4pt,5.2pt" o:allowincell="f" strokeweight=".7pt">
            <w10:wrap anchorx="margin"/>
          </v:line>
        </w:pict>
      </w:r>
      <w:r w:rsidR="007D3551">
        <w:rPr>
          <w:color w:val="000000"/>
          <w:spacing w:val="-5"/>
          <w:sz w:val="24"/>
          <w:szCs w:val="24"/>
        </w:rPr>
        <w:t>Рис. 1.1.</w:t>
      </w:r>
    </w:p>
    <w:p w:rsidR="007D3551" w:rsidRDefault="007D3551">
      <w:pPr>
        <w:shd w:val="clear" w:color="auto" w:fill="FFFFFF"/>
        <w:spacing w:before="5" w:line="437" w:lineRule="exact"/>
        <w:ind w:left="5" w:firstLine="401"/>
        <w:jc w:val="both"/>
      </w:pPr>
      <w:r>
        <w:rPr>
          <w:color w:val="000000"/>
          <w:spacing w:val="3"/>
          <w:sz w:val="26"/>
          <w:szCs w:val="26"/>
        </w:rPr>
        <w:t xml:space="preserve">Из графика видно интенсивное увеличение индексов цен на СМР с 1992 по </w:t>
      </w:r>
      <w:r>
        <w:rPr>
          <w:color w:val="000000"/>
          <w:spacing w:val="5"/>
          <w:sz w:val="26"/>
          <w:szCs w:val="26"/>
        </w:rPr>
        <w:t xml:space="preserve">1995 гг. включительно. Рост индексов цен продолжался и в 1996-1998 гг., но </w:t>
      </w:r>
      <w:r>
        <w:rPr>
          <w:color w:val="000000"/>
          <w:spacing w:val="3"/>
          <w:sz w:val="26"/>
          <w:szCs w:val="26"/>
        </w:rPr>
        <w:t>был вполне предсказуем и рассчитывался во всех регионах с учетом роста цен на все ценообразующие факторы. Годовой индекс-дефлятор в среднем по Рос</w:t>
      </w:r>
      <w:r>
        <w:rPr>
          <w:color w:val="000000"/>
          <w:spacing w:val="3"/>
          <w:sz w:val="26"/>
          <w:szCs w:val="26"/>
        </w:rPr>
        <w:softHyphen/>
      </w:r>
      <w:r>
        <w:rPr>
          <w:color w:val="000000"/>
          <w:spacing w:val="2"/>
          <w:sz w:val="26"/>
          <w:szCs w:val="26"/>
        </w:rPr>
        <w:t>сии составил в 1996 г. - 38,4, в 1997 г. - 4,1 и в 1998 г. - 20 %. За эти годы по Воронежской области соответственно 26,8 , 11,5 и 21,5 %. Многие страны с развитыми рыночными отношениями имеют годовую инфля</w:t>
      </w:r>
      <w:r>
        <w:rPr>
          <w:color w:val="000000"/>
          <w:spacing w:val="2"/>
          <w:sz w:val="26"/>
          <w:szCs w:val="26"/>
        </w:rPr>
        <w:softHyphen/>
      </w:r>
      <w:r>
        <w:rPr>
          <w:color w:val="000000"/>
          <w:spacing w:val="1"/>
          <w:sz w:val="26"/>
          <w:szCs w:val="26"/>
        </w:rPr>
        <w:t>цию в строительной отрасли 3-6 %.</w:t>
      </w:r>
    </w:p>
    <w:p w:rsidR="007D3551" w:rsidRDefault="007D3551">
      <w:pPr>
        <w:shd w:val="clear" w:color="auto" w:fill="FFFFFF"/>
        <w:spacing w:line="437" w:lineRule="exact"/>
        <w:ind w:left="9" w:right="5" w:firstLine="423"/>
        <w:jc w:val="both"/>
      </w:pPr>
      <w:r>
        <w:rPr>
          <w:color w:val="000000"/>
          <w:spacing w:val="2"/>
          <w:sz w:val="26"/>
          <w:szCs w:val="26"/>
        </w:rPr>
        <w:t>На рис. 1.1. видно, что региональный рост индексов цен на СМР значитель</w:t>
      </w:r>
      <w:r>
        <w:rPr>
          <w:color w:val="000000"/>
          <w:spacing w:val="2"/>
          <w:sz w:val="26"/>
          <w:szCs w:val="26"/>
        </w:rPr>
        <w:softHyphen/>
        <w:t>но ниже среднероссийского. Мы это объясняем сохранением управляемости в строительном комплексе (традиционными методами) и регулирующим воздей</w:t>
      </w:r>
      <w:r>
        <w:rPr>
          <w:color w:val="000000"/>
          <w:spacing w:val="2"/>
          <w:sz w:val="26"/>
          <w:szCs w:val="26"/>
        </w:rPr>
        <w:softHyphen/>
        <w:t>ствием на уровень цен администрации области и регионального центра по це</w:t>
      </w:r>
      <w:r>
        <w:rPr>
          <w:color w:val="000000"/>
          <w:spacing w:val="2"/>
          <w:sz w:val="26"/>
          <w:szCs w:val="26"/>
        </w:rPr>
        <w:softHyphen/>
      </w:r>
      <w:r>
        <w:rPr>
          <w:color w:val="000000"/>
          <w:spacing w:val="1"/>
          <w:sz w:val="26"/>
          <w:szCs w:val="26"/>
        </w:rPr>
        <w:t>нообразованию в строительстве.</w:t>
      </w:r>
    </w:p>
    <w:p w:rsidR="007D3551" w:rsidRDefault="007D3551">
      <w:pPr>
        <w:shd w:val="clear" w:color="auto" w:fill="FFFFFF"/>
        <w:spacing w:line="437" w:lineRule="exact"/>
        <w:ind w:right="5" w:firstLine="437"/>
        <w:jc w:val="both"/>
      </w:pPr>
      <w:r>
        <w:rPr>
          <w:color w:val="000000"/>
          <w:spacing w:val="5"/>
          <w:sz w:val="26"/>
          <w:szCs w:val="26"/>
        </w:rPr>
        <w:t xml:space="preserve">В качестве показателя динамики цен за эти годы рассмотрим показатель </w:t>
      </w:r>
      <w:r>
        <w:rPr>
          <w:color w:val="000000"/>
          <w:spacing w:val="1"/>
          <w:sz w:val="26"/>
          <w:szCs w:val="26"/>
        </w:rPr>
        <w:t>роста цен в среднем за 1 месяц, рис. 1.2.</w:t>
      </w:r>
    </w:p>
    <w:p w:rsidR="007D3551" w:rsidRDefault="007D3551">
      <w:pPr>
        <w:shd w:val="clear" w:color="auto" w:fill="FFFFFF"/>
        <w:spacing w:line="437" w:lineRule="exact"/>
        <w:ind w:right="5" w:firstLine="437"/>
        <w:jc w:val="both"/>
        <w:sectPr w:rsidR="007D3551">
          <w:type w:val="continuous"/>
          <w:pgSz w:w="11909" w:h="16834"/>
          <w:pgMar w:top="1440" w:right="1248" w:bottom="720" w:left="1536" w:header="720" w:footer="720" w:gutter="0"/>
          <w:cols w:space="60"/>
          <w:noEndnote/>
        </w:sectPr>
      </w:pPr>
    </w:p>
    <w:p w:rsidR="007D3551" w:rsidRDefault="007D3551">
      <w:pPr>
        <w:framePr w:h="234" w:hRule="exact" w:hSpace="36" w:wrap="notBeside" w:vAnchor="text" w:hAnchor="margin" w:x="4474" w:y="1"/>
        <w:shd w:val="clear" w:color="auto" w:fill="FFFFFF"/>
      </w:pPr>
      <w:r>
        <w:rPr>
          <w:b/>
          <w:bCs/>
          <w:color w:val="000000"/>
        </w:rPr>
        <w:t>26</w:t>
      </w:r>
    </w:p>
    <w:p w:rsidR="007D3551" w:rsidRDefault="007D3551">
      <w:pPr>
        <w:framePr w:h="279" w:hRule="exact" w:hSpace="36" w:wrap="notBeside" w:vAnchor="text" w:hAnchor="margin" w:x="2116" w:y="667"/>
        <w:shd w:val="clear" w:color="auto" w:fill="FFFFFF"/>
      </w:pPr>
      <w:r>
        <w:rPr>
          <w:color w:val="000000"/>
          <w:spacing w:val="-1"/>
          <w:sz w:val="24"/>
          <w:szCs w:val="24"/>
        </w:rPr>
        <w:t>Среднемесячный рост цен в строительстве ( %)</w:t>
      </w:r>
    </w:p>
    <w:p w:rsidR="007D3551" w:rsidRDefault="006634D1">
      <w:pPr>
        <w:spacing w:before="837"/>
        <w:ind w:left="468" w:right="527"/>
        <w:rPr>
          <w:rFonts w:ascii="Courier New" w:hAnsi="Courier New"/>
          <w:sz w:val="24"/>
          <w:szCs w:val="24"/>
        </w:rPr>
      </w:pPr>
      <w:r>
        <w:rPr>
          <w:rFonts w:ascii="Courier New" w:hAnsi="Courier New"/>
          <w:sz w:val="24"/>
          <w:szCs w:val="24"/>
        </w:rPr>
        <w:pict>
          <v:shape id="_x0000_i1026" type="#_x0000_t75" style="width:405.75pt;height:153pt">
            <v:imagedata r:id="rId6" o:title=""/>
          </v:shape>
        </w:pict>
      </w:r>
    </w:p>
    <w:p w:rsidR="007D3551" w:rsidRDefault="007D3551">
      <w:pPr>
        <w:shd w:val="clear" w:color="auto" w:fill="FFFFFF"/>
        <w:spacing w:before="423"/>
        <w:ind w:left="4356"/>
      </w:pPr>
      <w:r>
        <w:rPr>
          <w:color w:val="000000"/>
          <w:spacing w:val="-5"/>
          <w:sz w:val="24"/>
          <w:szCs w:val="24"/>
        </w:rPr>
        <w:t>Рис. 1.2.</w:t>
      </w:r>
    </w:p>
    <w:p w:rsidR="007D3551" w:rsidRDefault="007D3551">
      <w:pPr>
        <w:shd w:val="clear" w:color="auto" w:fill="FFFFFF"/>
        <w:spacing w:before="320" w:line="437" w:lineRule="exact"/>
        <w:ind w:left="9" w:right="5" w:firstLine="423"/>
        <w:jc w:val="both"/>
      </w:pPr>
      <w:r>
        <w:rPr>
          <w:color w:val="000000"/>
          <w:spacing w:val="8"/>
          <w:sz w:val="26"/>
          <w:szCs w:val="26"/>
        </w:rPr>
        <w:t xml:space="preserve">Пик роста цен пришелся на 1992-1993 гг., когда "дикий рынок" </w:t>
      </w:r>
      <w:r>
        <w:rPr>
          <w:color w:val="000000"/>
          <w:spacing w:val="2"/>
          <w:sz w:val="26"/>
          <w:szCs w:val="26"/>
        </w:rPr>
        <w:t xml:space="preserve">саморегулировался. Опять на графике мы видим, что в Воронежской области среднемесячная величина темпов роста цен была ниже до 1997 года, а в 1997 и </w:t>
      </w:r>
      <w:r>
        <w:rPr>
          <w:color w:val="000000"/>
          <w:spacing w:val="1"/>
          <w:sz w:val="26"/>
          <w:szCs w:val="26"/>
        </w:rPr>
        <w:t>1998 году месячный рост цен несколько выше, чем в среднем по стране.</w:t>
      </w:r>
    </w:p>
    <w:p w:rsidR="007D3551" w:rsidRDefault="007D3551">
      <w:pPr>
        <w:shd w:val="clear" w:color="auto" w:fill="FFFFFF"/>
        <w:spacing w:line="437" w:lineRule="exact"/>
        <w:ind w:firstLine="423"/>
        <w:jc w:val="both"/>
      </w:pPr>
      <w:r>
        <w:rPr>
          <w:color w:val="000000"/>
          <w:spacing w:val="4"/>
          <w:sz w:val="26"/>
          <w:szCs w:val="26"/>
        </w:rPr>
        <w:t xml:space="preserve">Среднемесячный темп роста цен в 1998 году составил 1,63 % по РФ и 1,79 </w:t>
      </w:r>
      <w:r>
        <w:rPr>
          <w:color w:val="000000"/>
          <w:spacing w:val="1"/>
          <w:sz w:val="26"/>
          <w:szCs w:val="26"/>
        </w:rPr>
        <w:t>% по Воронежской области, что превысило показатели 1997 года. Это объясня</w:t>
      </w:r>
      <w:r>
        <w:rPr>
          <w:color w:val="000000"/>
          <w:spacing w:val="1"/>
          <w:sz w:val="26"/>
          <w:szCs w:val="26"/>
        </w:rPr>
        <w:softHyphen/>
      </w:r>
      <w:r>
        <w:rPr>
          <w:color w:val="000000"/>
          <w:spacing w:val="2"/>
          <w:sz w:val="26"/>
          <w:szCs w:val="26"/>
        </w:rPr>
        <w:t>ется финансовым кризисом в стране и ростом курса доллара США, произо</w:t>
      </w:r>
      <w:r>
        <w:rPr>
          <w:color w:val="000000"/>
          <w:spacing w:val="2"/>
          <w:sz w:val="26"/>
          <w:szCs w:val="26"/>
        </w:rPr>
        <w:softHyphen/>
        <w:t xml:space="preserve">шедшими в августе-сентябре 1998 года, которые, в свою очередь, повлияли на </w:t>
      </w:r>
      <w:r>
        <w:rPr>
          <w:color w:val="000000"/>
          <w:spacing w:val="1"/>
          <w:sz w:val="26"/>
          <w:szCs w:val="26"/>
        </w:rPr>
        <w:t>рост стоимости СМР.</w:t>
      </w:r>
    </w:p>
    <w:p w:rsidR="007D3551" w:rsidRDefault="007D3551">
      <w:pPr>
        <w:shd w:val="clear" w:color="auto" w:fill="FFFFFF"/>
        <w:spacing w:line="437" w:lineRule="exact"/>
        <w:ind w:left="9" w:right="9" w:firstLine="410"/>
        <w:jc w:val="both"/>
      </w:pPr>
      <w:r>
        <w:rPr>
          <w:b/>
          <w:bCs/>
          <w:color w:val="000000"/>
          <w:spacing w:val="2"/>
          <w:sz w:val="26"/>
          <w:szCs w:val="26"/>
        </w:rPr>
        <w:t xml:space="preserve">Динамика стоимости прямых затрат. </w:t>
      </w:r>
      <w:r>
        <w:rPr>
          <w:color w:val="000000"/>
          <w:spacing w:val="2"/>
          <w:sz w:val="26"/>
          <w:szCs w:val="26"/>
        </w:rPr>
        <w:t xml:space="preserve">В табл. 1.2 приведем результаты </w:t>
      </w:r>
      <w:r>
        <w:rPr>
          <w:color w:val="000000"/>
          <w:spacing w:val="4"/>
          <w:sz w:val="26"/>
          <w:szCs w:val="26"/>
        </w:rPr>
        <w:t xml:space="preserve">изменения индексов цен к статьям прямых затрат стоимости строительства. </w:t>
      </w:r>
      <w:r>
        <w:rPr>
          <w:color w:val="000000"/>
          <w:spacing w:val="2"/>
          <w:sz w:val="26"/>
          <w:szCs w:val="26"/>
        </w:rPr>
        <w:t>Статьи прямых затрат являются основными ценообразующими факторами и показатели по ним широко используются в стоимостных расчетах.</w:t>
      </w:r>
    </w:p>
    <w:p w:rsidR="007D3551" w:rsidRDefault="007D3551">
      <w:pPr>
        <w:shd w:val="clear" w:color="auto" w:fill="FFFFFF"/>
        <w:spacing w:line="437" w:lineRule="exact"/>
        <w:ind w:left="9" w:right="9" w:firstLine="419"/>
        <w:jc w:val="both"/>
      </w:pPr>
      <w:r>
        <w:rPr>
          <w:color w:val="000000"/>
          <w:spacing w:val="2"/>
          <w:sz w:val="26"/>
          <w:szCs w:val="26"/>
        </w:rPr>
        <w:t xml:space="preserve">Рассмотрим динамику роста цен на отдельные ресурсы, используемые в </w:t>
      </w:r>
      <w:r>
        <w:rPr>
          <w:color w:val="000000"/>
          <w:spacing w:val="-1"/>
          <w:sz w:val="26"/>
          <w:szCs w:val="26"/>
        </w:rPr>
        <w:t>строительстве.</w:t>
      </w:r>
    </w:p>
    <w:p w:rsidR="007D3551" w:rsidRDefault="007D3551">
      <w:pPr>
        <w:shd w:val="clear" w:color="auto" w:fill="FFFFFF"/>
        <w:spacing w:line="437" w:lineRule="exact"/>
        <w:ind w:left="9" w:right="9" w:firstLine="419"/>
        <w:jc w:val="both"/>
        <w:sectPr w:rsidR="007D3551">
          <w:pgSz w:w="11909" w:h="16834"/>
          <w:pgMar w:top="1440" w:right="1245" w:bottom="720" w:left="1551" w:header="720" w:footer="720" w:gutter="0"/>
          <w:cols w:space="60"/>
          <w:noEndnote/>
        </w:sectPr>
      </w:pPr>
    </w:p>
    <w:p w:rsidR="007D3551" w:rsidRDefault="007D3551">
      <w:pPr>
        <w:shd w:val="clear" w:color="auto" w:fill="FFFFFF"/>
        <w:ind w:left="77"/>
        <w:jc w:val="center"/>
      </w:pPr>
      <w:r>
        <w:rPr>
          <w:rFonts w:ascii="Arial" w:hAnsi="Arial" w:cs="Arial"/>
          <w:b/>
          <w:bCs/>
          <w:color w:val="000000"/>
          <w:sz w:val="18"/>
          <w:szCs w:val="18"/>
        </w:rPr>
        <w:t>27</w:t>
      </w:r>
    </w:p>
    <w:p w:rsidR="007D3551" w:rsidRDefault="007D3551">
      <w:pPr>
        <w:shd w:val="clear" w:color="auto" w:fill="FFFFFF"/>
        <w:spacing w:before="1242" w:line="257" w:lineRule="exact"/>
        <w:ind w:right="32"/>
        <w:jc w:val="right"/>
      </w:pPr>
      <w:r>
        <w:rPr>
          <w:color w:val="000000"/>
          <w:spacing w:val="-4"/>
          <w:sz w:val="24"/>
          <w:szCs w:val="24"/>
        </w:rPr>
        <w:t>Таблица 1.2</w:t>
      </w:r>
    </w:p>
    <w:p w:rsidR="007D3551" w:rsidRDefault="007D3551">
      <w:pPr>
        <w:shd w:val="clear" w:color="auto" w:fill="FFFFFF"/>
        <w:spacing w:line="257" w:lineRule="exact"/>
        <w:ind w:left="180" w:firstLine="1553"/>
      </w:pPr>
      <w:r>
        <w:rPr>
          <w:color w:val="000000"/>
          <w:spacing w:val="-1"/>
          <w:sz w:val="24"/>
          <w:szCs w:val="24"/>
        </w:rPr>
        <w:t xml:space="preserve">Сводная таблица индексов пересчета сметной стоимости </w:t>
      </w:r>
      <w:r>
        <w:rPr>
          <w:color w:val="000000"/>
          <w:spacing w:val="-2"/>
          <w:sz w:val="24"/>
          <w:szCs w:val="24"/>
        </w:rPr>
        <w:t>к элементам прямых затрат к ценам 1991 года по Воронежской области за 1994-1998 гг.</w:t>
      </w:r>
    </w:p>
    <w:p w:rsidR="007D3551" w:rsidRDefault="007D3551">
      <w:pPr>
        <w:spacing w:after="279"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01"/>
        <w:gridCol w:w="1593"/>
        <w:gridCol w:w="2007"/>
        <w:gridCol w:w="1872"/>
        <w:gridCol w:w="2025"/>
      </w:tblGrid>
      <w:tr w:rsidR="007D3551">
        <w:trPr>
          <w:trHeight w:hRule="exact" w:val="315"/>
        </w:trPr>
        <w:tc>
          <w:tcPr>
            <w:tcW w:w="1701"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70" w:lineRule="exact"/>
              <w:ind w:left="365" w:right="347"/>
              <w:jc w:val="center"/>
            </w:pPr>
            <w:r>
              <w:rPr>
                <w:rFonts w:ascii="Courier New" w:hAnsi="Courier New"/>
                <w:color w:val="000000"/>
                <w:spacing w:val="-3"/>
                <w:w w:val="79"/>
                <w:sz w:val="24"/>
                <w:szCs w:val="24"/>
              </w:rPr>
              <w:t xml:space="preserve">Год </w:t>
            </w:r>
            <w:r>
              <w:rPr>
                <w:rFonts w:ascii="Courier New" w:hAnsi="Courier New"/>
                <w:color w:val="000000"/>
                <w:spacing w:val="-6"/>
                <w:w w:val="79"/>
                <w:sz w:val="24"/>
                <w:szCs w:val="24"/>
              </w:rPr>
              <w:t>Квартал</w:t>
            </w:r>
          </w:p>
        </w:tc>
        <w:tc>
          <w:tcPr>
            <w:tcW w:w="7497"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719"/>
            </w:pPr>
            <w:r>
              <w:rPr>
                <w:rFonts w:ascii="Courier New" w:hAnsi="Courier New"/>
                <w:color w:val="000000"/>
                <w:spacing w:val="-7"/>
                <w:w w:val="79"/>
                <w:sz w:val="24"/>
                <w:szCs w:val="24"/>
              </w:rPr>
              <w:t>Индексы</w:t>
            </w:r>
            <w:r>
              <w:rPr>
                <w:rFonts w:ascii="Courier New" w:hAnsi="Courier New" w:cs="Courier New"/>
                <w:color w:val="000000"/>
                <w:spacing w:val="-7"/>
                <w:w w:val="79"/>
                <w:sz w:val="24"/>
                <w:szCs w:val="24"/>
              </w:rPr>
              <w:t xml:space="preserve"> </w:t>
            </w:r>
            <w:r>
              <w:rPr>
                <w:rFonts w:ascii="Courier New" w:hAnsi="Courier New"/>
                <w:color w:val="000000"/>
                <w:spacing w:val="-7"/>
                <w:w w:val="79"/>
                <w:sz w:val="24"/>
                <w:szCs w:val="24"/>
              </w:rPr>
              <w:t>пересчета</w:t>
            </w:r>
            <w:r>
              <w:rPr>
                <w:rFonts w:ascii="Courier New" w:hAnsi="Courier New" w:cs="Courier New"/>
                <w:color w:val="000000"/>
                <w:spacing w:val="-7"/>
                <w:w w:val="79"/>
                <w:sz w:val="24"/>
                <w:szCs w:val="24"/>
              </w:rPr>
              <w:t xml:space="preserve"> </w:t>
            </w:r>
            <w:r>
              <w:rPr>
                <w:rFonts w:ascii="Courier New" w:hAnsi="Courier New"/>
                <w:color w:val="000000"/>
                <w:spacing w:val="-7"/>
                <w:w w:val="79"/>
                <w:sz w:val="24"/>
                <w:szCs w:val="24"/>
              </w:rPr>
              <w:t>сметной</w:t>
            </w:r>
            <w:r>
              <w:rPr>
                <w:rFonts w:ascii="Courier New" w:hAnsi="Courier New" w:cs="Courier New"/>
                <w:color w:val="000000"/>
                <w:spacing w:val="-7"/>
                <w:w w:val="79"/>
                <w:sz w:val="24"/>
                <w:szCs w:val="24"/>
              </w:rPr>
              <w:t xml:space="preserve"> </w:t>
            </w:r>
            <w:r>
              <w:rPr>
                <w:rFonts w:ascii="Courier New" w:hAnsi="Courier New"/>
                <w:color w:val="000000"/>
                <w:spacing w:val="-7"/>
                <w:w w:val="79"/>
                <w:sz w:val="24"/>
                <w:szCs w:val="24"/>
              </w:rPr>
              <w:t>стоимости</w:t>
            </w:r>
          </w:p>
        </w:tc>
      </w:tr>
      <w:tr w:rsidR="007D3551">
        <w:trPr>
          <w:trHeight w:hRule="exact" w:val="873"/>
        </w:trPr>
        <w:tc>
          <w:tcPr>
            <w:tcW w:w="1701"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5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59" w:right="41"/>
              <w:jc w:val="center"/>
            </w:pPr>
            <w:r>
              <w:rPr>
                <w:rFonts w:ascii="Courier New" w:hAnsi="Courier New"/>
                <w:color w:val="000000"/>
                <w:spacing w:val="-11"/>
                <w:w w:val="79"/>
                <w:sz w:val="24"/>
                <w:szCs w:val="24"/>
              </w:rPr>
              <w:t>Зарплата</w:t>
            </w:r>
            <w:r>
              <w:rPr>
                <w:rFonts w:ascii="Courier New" w:hAnsi="Courier New" w:cs="Courier New"/>
                <w:color w:val="000000"/>
                <w:spacing w:val="-11"/>
                <w:w w:val="79"/>
                <w:sz w:val="24"/>
                <w:szCs w:val="24"/>
              </w:rPr>
              <w:t xml:space="preserve"> </w:t>
            </w:r>
            <w:r>
              <w:rPr>
                <w:rFonts w:ascii="Courier New" w:hAnsi="Courier New"/>
                <w:color w:val="000000"/>
                <w:spacing w:val="-11"/>
                <w:w w:val="79"/>
                <w:sz w:val="24"/>
                <w:szCs w:val="24"/>
              </w:rPr>
              <w:t>ос</w:t>
            </w:r>
            <w:r>
              <w:rPr>
                <w:rFonts w:ascii="Courier New" w:hAnsi="Courier New"/>
                <w:color w:val="000000"/>
                <w:spacing w:val="-11"/>
                <w:w w:val="79"/>
                <w:sz w:val="24"/>
                <w:szCs w:val="24"/>
              </w:rPr>
              <w:softHyphen/>
            </w:r>
            <w:r>
              <w:rPr>
                <w:rFonts w:ascii="Courier New" w:hAnsi="Courier New"/>
                <w:color w:val="000000"/>
                <w:spacing w:val="-10"/>
                <w:w w:val="79"/>
                <w:sz w:val="24"/>
                <w:szCs w:val="24"/>
              </w:rPr>
              <w:t>новных</w:t>
            </w:r>
            <w:r>
              <w:rPr>
                <w:rFonts w:ascii="Courier New" w:hAnsi="Courier New" w:cs="Courier New"/>
                <w:color w:val="000000"/>
                <w:spacing w:val="-10"/>
                <w:w w:val="79"/>
                <w:sz w:val="24"/>
                <w:szCs w:val="24"/>
              </w:rPr>
              <w:t xml:space="preserve"> </w:t>
            </w:r>
            <w:r>
              <w:rPr>
                <w:rFonts w:ascii="Courier New" w:hAnsi="Courier New"/>
                <w:color w:val="000000"/>
                <w:spacing w:val="-10"/>
                <w:w w:val="79"/>
                <w:sz w:val="24"/>
                <w:szCs w:val="24"/>
              </w:rPr>
              <w:t>рабо</w:t>
            </w:r>
            <w:r>
              <w:rPr>
                <w:rFonts w:ascii="Courier New" w:hAnsi="Courier New"/>
                <w:color w:val="000000"/>
                <w:spacing w:val="-10"/>
                <w:w w:val="79"/>
                <w:sz w:val="24"/>
                <w:szCs w:val="24"/>
              </w:rPr>
              <w:softHyphen/>
              <w:t>чих</w:t>
            </w:r>
          </w:p>
        </w:tc>
        <w:tc>
          <w:tcPr>
            <w:tcW w:w="20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216" w:right="230"/>
              <w:jc w:val="center"/>
            </w:pPr>
            <w:r>
              <w:rPr>
                <w:rFonts w:ascii="Courier New" w:hAnsi="Courier New"/>
                <w:color w:val="000000"/>
                <w:spacing w:val="-23"/>
                <w:sz w:val="22"/>
                <w:szCs w:val="22"/>
              </w:rPr>
              <w:t xml:space="preserve">Эксплуатация </w:t>
            </w:r>
            <w:r>
              <w:rPr>
                <w:rFonts w:ascii="Courier New" w:hAnsi="Courier New"/>
                <w:color w:val="000000"/>
                <w:spacing w:val="-16"/>
                <w:sz w:val="22"/>
                <w:szCs w:val="22"/>
              </w:rPr>
              <w:t>машин</w:t>
            </w:r>
            <w:r>
              <w:rPr>
                <w:rFonts w:ascii="Courier New" w:hAnsi="Courier New" w:cs="Courier New"/>
                <w:color w:val="000000"/>
                <w:spacing w:val="-16"/>
                <w:sz w:val="22"/>
                <w:szCs w:val="22"/>
              </w:rPr>
              <w:t xml:space="preserve"> </w:t>
            </w:r>
            <w:r>
              <w:rPr>
                <w:rFonts w:ascii="Courier New" w:hAnsi="Courier New"/>
                <w:color w:val="000000"/>
                <w:spacing w:val="-16"/>
                <w:sz w:val="22"/>
                <w:szCs w:val="22"/>
              </w:rPr>
              <w:t>и механизмов</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8" w:lineRule="exact"/>
              <w:ind w:left="248" w:right="257"/>
              <w:jc w:val="center"/>
            </w:pPr>
            <w:r>
              <w:rPr>
                <w:rFonts w:ascii="Courier New" w:hAnsi="Courier New"/>
                <w:color w:val="000000"/>
                <w:spacing w:val="4"/>
                <w:w w:val="79"/>
                <w:sz w:val="24"/>
                <w:szCs w:val="24"/>
              </w:rPr>
              <w:t xml:space="preserve">Сметная </w:t>
            </w:r>
            <w:r>
              <w:rPr>
                <w:rFonts w:ascii="Courier New" w:hAnsi="Courier New"/>
                <w:color w:val="000000"/>
                <w:spacing w:val="-4"/>
                <w:w w:val="79"/>
                <w:sz w:val="24"/>
                <w:szCs w:val="24"/>
              </w:rPr>
              <w:t xml:space="preserve">стоимость </w:t>
            </w:r>
            <w:r>
              <w:rPr>
                <w:rFonts w:ascii="Courier New" w:hAnsi="Courier New"/>
                <w:color w:val="000000"/>
                <w:spacing w:val="-1"/>
                <w:w w:val="79"/>
                <w:sz w:val="24"/>
                <w:szCs w:val="24"/>
              </w:rPr>
              <w:t>материалов</w:t>
            </w:r>
          </w:p>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108" w:right="131"/>
              <w:jc w:val="center"/>
            </w:pPr>
            <w:r>
              <w:rPr>
                <w:rFonts w:ascii="Courier New" w:hAnsi="Courier New"/>
                <w:color w:val="000000"/>
                <w:spacing w:val="-22"/>
                <w:sz w:val="22"/>
                <w:szCs w:val="22"/>
              </w:rPr>
              <w:t>Средний</w:t>
            </w:r>
            <w:r>
              <w:rPr>
                <w:rFonts w:ascii="Courier New" w:hAnsi="Courier New" w:cs="Courier New"/>
                <w:color w:val="000000"/>
                <w:spacing w:val="-22"/>
                <w:sz w:val="22"/>
                <w:szCs w:val="22"/>
              </w:rPr>
              <w:t xml:space="preserve"> </w:t>
            </w:r>
            <w:r>
              <w:rPr>
                <w:rFonts w:ascii="Courier New" w:hAnsi="Courier New"/>
                <w:color w:val="000000"/>
                <w:spacing w:val="-22"/>
                <w:sz w:val="22"/>
                <w:szCs w:val="22"/>
              </w:rPr>
              <w:t xml:space="preserve">индекс </w:t>
            </w:r>
            <w:r>
              <w:rPr>
                <w:rFonts w:ascii="Courier New" w:hAnsi="Courier New"/>
                <w:color w:val="000000"/>
                <w:spacing w:val="15"/>
                <w:sz w:val="22"/>
                <w:szCs w:val="22"/>
              </w:rPr>
              <w:t xml:space="preserve">наСМР </w:t>
            </w:r>
            <w:r>
              <w:rPr>
                <w:rFonts w:ascii="Courier New" w:hAnsi="Courier New"/>
                <w:color w:val="000000"/>
                <w:spacing w:val="-27"/>
                <w:sz w:val="22"/>
                <w:szCs w:val="22"/>
              </w:rPr>
              <w:t>по</w:t>
            </w:r>
            <w:r>
              <w:rPr>
                <w:rFonts w:ascii="Courier New" w:hAnsi="Courier New" w:cs="Courier New"/>
                <w:color w:val="000000"/>
                <w:spacing w:val="-27"/>
                <w:sz w:val="22"/>
                <w:szCs w:val="22"/>
              </w:rPr>
              <w:t xml:space="preserve"> </w:t>
            </w:r>
            <w:r>
              <w:rPr>
                <w:rFonts w:ascii="Courier New" w:hAnsi="Courier New"/>
                <w:color w:val="000000"/>
                <w:spacing w:val="-27"/>
                <w:sz w:val="22"/>
                <w:szCs w:val="22"/>
              </w:rPr>
              <w:t>области</w:t>
            </w:r>
          </w:p>
        </w:tc>
      </w:tr>
      <w:tr w:rsidR="007D3551">
        <w:trPr>
          <w:trHeight w:hRule="exact" w:val="1440"/>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8" w:lineRule="exact"/>
              <w:ind w:left="522" w:right="513"/>
              <w:jc w:val="center"/>
            </w:pPr>
            <w:r>
              <w:rPr>
                <w:rFonts w:ascii="Courier New" w:hAnsi="Courier New" w:cs="Courier New"/>
                <w:b/>
                <w:bCs/>
                <w:color w:val="000000"/>
                <w:spacing w:val="-6"/>
                <w:w w:val="79"/>
                <w:sz w:val="24"/>
                <w:szCs w:val="24"/>
              </w:rPr>
              <w:t xml:space="preserve">1994 </w:t>
            </w:r>
            <w:r>
              <w:rPr>
                <w:rFonts w:ascii="Courier New" w:hAnsi="Courier New" w:cs="Courier New"/>
                <w:b/>
                <w:bCs/>
                <w:color w:val="000000"/>
                <w:w w:val="79"/>
                <w:sz w:val="24"/>
                <w:szCs w:val="24"/>
                <w:lang w:val="en-US"/>
              </w:rPr>
              <w:t xml:space="preserve">I </w:t>
            </w:r>
            <w:r>
              <w:rPr>
                <w:rFonts w:ascii="Courier New" w:hAnsi="Courier New" w:cs="Courier New"/>
                <w:color w:val="000000"/>
                <w:spacing w:val="-28"/>
                <w:w w:val="49"/>
                <w:sz w:val="24"/>
                <w:szCs w:val="24"/>
                <w:lang w:val="en-US"/>
              </w:rPr>
              <w:t xml:space="preserve">II </w:t>
            </w:r>
            <w:r>
              <w:rPr>
                <w:rFonts w:ascii="Courier New" w:hAnsi="Courier New" w:cs="Courier New"/>
                <w:color w:val="000000"/>
                <w:spacing w:val="-21"/>
                <w:w w:val="49"/>
                <w:sz w:val="24"/>
                <w:szCs w:val="24"/>
                <w:lang w:val="en-US"/>
              </w:rPr>
              <w:t xml:space="preserve">III </w:t>
            </w:r>
            <w:r>
              <w:rPr>
                <w:rFonts w:ascii="Courier New" w:hAnsi="Courier New" w:cs="Courier New"/>
                <w:color w:val="000000"/>
                <w:spacing w:val="24"/>
                <w:w w:val="49"/>
                <w:sz w:val="24"/>
                <w:szCs w:val="24"/>
                <w:lang w:val="en-US"/>
              </w:rPr>
              <w:t>IV</w:t>
            </w:r>
          </w:p>
        </w:tc>
        <w:tc>
          <w:tcPr>
            <w:tcW w:w="15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482" w:right="455"/>
              <w:jc w:val="center"/>
            </w:pPr>
            <w:r>
              <w:rPr>
                <w:rFonts w:ascii="Courier New" w:hAnsi="Courier New" w:cs="Courier New"/>
                <w:color w:val="000000"/>
                <w:spacing w:val="-24"/>
                <w:sz w:val="22"/>
                <w:szCs w:val="22"/>
              </w:rPr>
              <w:t xml:space="preserve">970 </w:t>
            </w:r>
            <w:r>
              <w:rPr>
                <w:rFonts w:ascii="Courier New" w:hAnsi="Courier New" w:cs="Courier New"/>
                <w:color w:val="000000"/>
                <w:spacing w:val="-27"/>
                <w:sz w:val="22"/>
                <w:szCs w:val="22"/>
              </w:rPr>
              <w:t xml:space="preserve">1125 </w:t>
            </w:r>
            <w:r>
              <w:rPr>
                <w:rFonts w:ascii="Courier New" w:hAnsi="Courier New" w:cs="Courier New"/>
                <w:color w:val="000000"/>
                <w:spacing w:val="-26"/>
                <w:sz w:val="22"/>
                <w:szCs w:val="22"/>
              </w:rPr>
              <w:t>1142 1500</w:t>
            </w:r>
          </w:p>
        </w:tc>
        <w:tc>
          <w:tcPr>
            <w:tcW w:w="20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75" w:right="666"/>
              <w:jc w:val="center"/>
            </w:pPr>
            <w:r>
              <w:rPr>
                <w:rFonts w:ascii="Courier New" w:hAnsi="Courier New" w:cs="Courier New"/>
                <w:color w:val="000000"/>
                <w:spacing w:val="-25"/>
                <w:sz w:val="22"/>
                <w:szCs w:val="22"/>
              </w:rPr>
              <w:t xml:space="preserve">1700 1700 1800 </w:t>
            </w:r>
            <w:r>
              <w:rPr>
                <w:rFonts w:ascii="Courier New" w:hAnsi="Courier New" w:cs="Courier New"/>
                <w:color w:val="000000"/>
                <w:spacing w:val="-24"/>
                <w:sz w:val="22"/>
                <w:szCs w:val="22"/>
              </w:rPr>
              <w:t>1800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03" w:right="603"/>
              <w:jc w:val="center"/>
            </w:pPr>
            <w:r>
              <w:rPr>
                <w:rFonts w:ascii="Courier New" w:hAnsi="Courier New" w:cs="Courier New"/>
                <w:color w:val="000000"/>
                <w:spacing w:val="-31"/>
                <w:sz w:val="22"/>
                <w:szCs w:val="22"/>
              </w:rPr>
              <w:t xml:space="preserve">1021 </w:t>
            </w:r>
            <w:r>
              <w:rPr>
                <w:rFonts w:ascii="Courier New" w:hAnsi="Courier New" w:cs="Courier New"/>
                <w:color w:val="000000"/>
                <w:spacing w:val="-24"/>
                <w:sz w:val="22"/>
                <w:szCs w:val="22"/>
              </w:rPr>
              <w:t xml:space="preserve">1299 </w:t>
            </w:r>
            <w:r>
              <w:rPr>
                <w:rFonts w:ascii="Courier New" w:hAnsi="Courier New" w:cs="Courier New"/>
                <w:color w:val="000000"/>
                <w:spacing w:val="-25"/>
                <w:sz w:val="22"/>
                <w:szCs w:val="22"/>
              </w:rPr>
              <w:t xml:space="preserve">1800 </w:t>
            </w:r>
            <w:r>
              <w:rPr>
                <w:rFonts w:ascii="Courier New" w:hAnsi="Courier New" w:cs="Courier New"/>
                <w:color w:val="000000"/>
                <w:spacing w:val="-24"/>
                <w:sz w:val="22"/>
                <w:szCs w:val="22"/>
              </w:rPr>
              <w:t>1850</w:t>
            </w:r>
          </w:p>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80" w:right="680"/>
              <w:jc w:val="center"/>
            </w:pPr>
            <w:r>
              <w:rPr>
                <w:rFonts w:ascii="Courier New" w:hAnsi="Courier New" w:cs="Courier New"/>
                <w:color w:val="000000"/>
                <w:spacing w:val="-25"/>
                <w:sz w:val="22"/>
                <w:szCs w:val="22"/>
              </w:rPr>
              <w:t xml:space="preserve">1106 </w:t>
            </w:r>
            <w:r>
              <w:rPr>
                <w:rFonts w:ascii="Courier New" w:hAnsi="Courier New" w:cs="Courier New"/>
                <w:color w:val="000000"/>
                <w:spacing w:val="-24"/>
                <w:sz w:val="22"/>
                <w:szCs w:val="22"/>
              </w:rPr>
              <w:t xml:space="preserve">1200 1650 </w:t>
            </w:r>
            <w:r>
              <w:rPr>
                <w:rFonts w:ascii="Courier New" w:hAnsi="Courier New" w:cs="Courier New"/>
                <w:color w:val="000000"/>
                <w:spacing w:val="-25"/>
                <w:sz w:val="22"/>
                <w:szCs w:val="22"/>
              </w:rPr>
              <w:t>1900</w:t>
            </w:r>
          </w:p>
        </w:tc>
      </w:tr>
      <w:tr w:rsidR="007D3551">
        <w:trPr>
          <w:trHeight w:hRule="exact" w:val="1422"/>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518" w:right="513"/>
              <w:jc w:val="center"/>
            </w:pPr>
            <w:r>
              <w:rPr>
                <w:rFonts w:ascii="Courier New" w:hAnsi="Courier New" w:cs="Courier New"/>
                <w:b/>
                <w:bCs/>
                <w:color w:val="000000"/>
                <w:spacing w:val="26"/>
                <w:w w:val="59"/>
                <w:sz w:val="24"/>
                <w:szCs w:val="24"/>
              </w:rPr>
              <w:t xml:space="preserve">1995 </w:t>
            </w:r>
            <w:r>
              <w:rPr>
                <w:rFonts w:ascii="Courier New" w:hAnsi="Courier New" w:cs="Courier New"/>
                <w:b/>
                <w:bCs/>
                <w:color w:val="000000"/>
                <w:w w:val="59"/>
                <w:sz w:val="24"/>
                <w:szCs w:val="24"/>
                <w:lang w:val="en-US"/>
              </w:rPr>
              <w:t xml:space="preserve">I </w:t>
            </w:r>
            <w:r>
              <w:rPr>
                <w:rFonts w:ascii="Courier New" w:hAnsi="Courier New" w:cs="Courier New"/>
                <w:b/>
                <w:bCs/>
                <w:color w:val="000000"/>
                <w:spacing w:val="-40"/>
                <w:w w:val="59"/>
                <w:sz w:val="24"/>
                <w:szCs w:val="24"/>
                <w:lang w:val="en-US"/>
              </w:rPr>
              <w:t xml:space="preserve">II </w:t>
            </w:r>
            <w:r>
              <w:rPr>
                <w:rFonts w:ascii="Courier New" w:hAnsi="Courier New" w:cs="Courier New"/>
                <w:b/>
                <w:bCs/>
                <w:color w:val="000000"/>
                <w:spacing w:val="-38"/>
                <w:w w:val="59"/>
                <w:sz w:val="24"/>
                <w:szCs w:val="24"/>
                <w:lang w:val="en-US"/>
              </w:rPr>
              <w:t xml:space="preserve">III </w:t>
            </w:r>
            <w:r>
              <w:rPr>
                <w:rFonts w:ascii="Courier New" w:hAnsi="Courier New" w:cs="Courier New"/>
                <w:b/>
                <w:bCs/>
                <w:color w:val="000000"/>
                <w:spacing w:val="5"/>
                <w:w w:val="59"/>
                <w:sz w:val="24"/>
                <w:szCs w:val="24"/>
                <w:lang w:val="en-US"/>
              </w:rPr>
              <w:t>IV</w:t>
            </w:r>
          </w:p>
        </w:tc>
        <w:tc>
          <w:tcPr>
            <w:tcW w:w="15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468" w:right="455"/>
              <w:jc w:val="center"/>
            </w:pPr>
            <w:r>
              <w:rPr>
                <w:rFonts w:ascii="Courier New" w:hAnsi="Courier New" w:cs="Courier New"/>
                <w:color w:val="000000"/>
                <w:spacing w:val="-25"/>
                <w:sz w:val="22"/>
                <w:szCs w:val="22"/>
              </w:rPr>
              <w:t xml:space="preserve">1900 </w:t>
            </w:r>
            <w:r>
              <w:rPr>
                <w:rFonts w:ascii="Courier New" w:hAnsi="Courier New" w:cs="Courier New"/>
                <w:color w:val="000000"/>
                <w:spacing w:val="-24"/>
                <w:sz w:val="22"/>
                <w:szCs w:val="22"/>
              </w:rPr>
              <w:t xml:space="preserve">2500 </w:t>
            </w:r>
            <w:r>
              <w:rPr>
                <w:rFonts w:ascii="Courier New" w:hAnsi="Courier New" w:cs="Courier New"/>
                <w:color w:val="000000"/>
                <w:spacing w:val="-23"/>
                <w:sz w:val="22"/>
                <w:szCs w:val="22"/>
              </w:rPr>
              <w:t>3550 3700</w:t>
            </w:r>
          </w:p>
        </w:tc>
        <w:tc>
          <w:tcPr>
            <w:tcW w:w="20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53" w:right="671"/>
              <w:jc w:val="center"/>
            </w:pPr>
            <w:r>
              <w:rPr>
                <w:rFonts w:ascii="Courier New" w:hAnsi="Courier New" w:cs="Courier New"/>
                <w:color w:val="000000"/>
                <w:spacing w:val="-19"/>
                <w:sz w:val="22"/>
                <w:szCs w:val="22"/>
              </w:rPr>
              <w:t xml:space="preserve">2400 3400 </w:t>
            </w:r>
            <w:r>
              <w:rPr>
                <w:rFonts w:ascii="Courier New" w:hAnsi="Courier New" w:cs="Courier New"/>
                <w:color w:val="000000"/>
                <w:spacing w:val="-21"/>
                <w:sz w:val="22"/>
                <w:szCs w:val="22"/>
              </w:rPr>
              <w:t xml:space="preserve">3900 </w:t>
            </w:r>
            <w:r>
              <w:rPr>
                <w:rFonts w:ascii="Courier New" w:hAnsi="Courier New" w:cs="Courier New"/>
                <w:color w:val="000000"/>
                <w:spacing w:val="-19"/>
                <w:sz w:val="22"/>
                <w:szCs w:val="22"/>
              </w:rPr>
              <w:t>4050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581" w:right="608"/>
              <w:jc w:val="center"/>
            </w:pPr>
            <w:r>
              <w:rPr>
                <w:rFonts w:ascii="Courier New" w:hAnsi="Courier New" w:cs="Courier New"/>
                <w:color w:val="000000"/>
                <w:spacing w:val="-26"/>
                <w:sz w:val="22"/>
                <w:szCs w:val="22"/>
              </w:rPr>
              <w:t xml:space="preserve">2611 </w:t>
            </w:r>
            <w:r>
              <w:rPr>
                <w:rFonts w:ascii="Courier New" w:hAnsi="Courier New" w:cs="Courier New"/>
                <w:color w:val="000000"/>
                <w:spacing w:val="-21"/>
                <w:sz w:val="22"/>
                <w:szCs w:val="22"/>
              </w:rPr>
              <w:t xml:space="preserve">3546 </w:t>
            </w:r>
            <w:r>
              <w:rPr>
                <w:rFonts w:ascii="Courier New" w:hAnsi="Courier New" w:cs="Courier New"/>
                <w:color w:val="000000"/>
                <w:spacing w:val="-20"/>
                <w:sz w:val="22"/>
                <w:szCs w:val="22"/>
              </w:rPr>
              <w:t xml:space="preserve">4689 </w:t>
            </w:r>
            <w:r>
              <w:rPr>
                <w:rFonts w:ascii="Courier New" w:hAnsi="Courier New" w:cs="Courier New"/>
                <w:color w:val="000000"/>
                <w:spacing w:val="-27"/>
                <w:sz w:val="22"/>
                <w:szCs w:val="22"/>
              </w:rPr>
              <w:t>5181</w:t>
            </w:r>
          </w:p>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62" w:right="684"/>
              <w:jc w:val="center"/>
            </w:pPr>
            <w:r>
              <w:rPr>
                <w:rFonts w:ascii="Courier New" w:hAnsi="Courier New" w:cs="Courier New"/>
                <w:color w:val="000000"/>
                <w:spacing w:val="-21"/>
                <w:sz w:val="22"/>
                <w:szCs w:val="22"/>
              </w:rPr>
              <w:t xml:space="preserve">2600 3050 3700 </w:t>
            </w:r>
            <w:r>
              <w:rPr>
                <w:rFonts w:ascii="Courier New" w:hAnsi="Courier New" w:cs="Courier New"/>
                <w:color w:val="000000"/>
                <w:spacing w:val="-20"/>
                <w:sz w:val="22"/>
                <w:szCs w:val="22"/>
              </w:rPr>
              <w:t>4100</w:t>
            </w:r>
          </w:p>
        </w:tc>
      </w:tr>
      <w:tr w:rsidR="007D3551">
        <w:trPr>
          <w:trHeight w:hRule="exact" w:val="1440"/>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jc w:val="center"/>
            </w:pPr>
            <w:r>
              <w:rPr>
                <w:rFonts w:ascii="Courier New" w:hAnsi="Courier New" w:cs="Courier New"/>
                <w:b/>
                <w:bCs/>
                <w:color w:val="000000"/>
                <w:spacing w:val="27"/>
                <w:w w:val="59"/>
                <w:sz w:val="24"/>
                <w:szCs w:val="24"/>
              </w:rPr>
              <w:t>1996</w:t>
            </w:r>
          </w:p>
          <w:p w:rsidR="007D3551" w:rsidRDefault="007D3551">
            <w:pPr>
              <w:shd w:val="clear" w:color="auto" w:fill="FFFFFF"/>
              <w:spacing w:line="284" w:lineRule="exact"/>
              <w:ind w:left="513" w:right="513"/>
              <w:jc w:val="center"/>
            </w:pPr>
            <w:r>
              <w:rPr>
                <w:rFonts w:ascii="Courier New" w:hAnsi="Courier New" w:cs="Courier New"/>
                <w:b/>
                <w:bCs/>
                <w:color w:val="000000"/>
                <w:w w:val="59"/>
                <w:sz w:val="24"/>
                <w:szCs w:val="24"/>
                <w:lang w:val="en-US"/>
              </w:rPr>
              <w:t xml:space="preserve">I </w:t>
            </w:r>
            <w:r>
              <w:rPr>
                <w:rFonts w:ascii="Courier New" w:hAnsi="Courier New" w:cs="Courier New"/>
                <w:b/>
                <w:bCs/>
                <w:color w:val="000000"/>
                <w:spacing w:val="-40"/>
                <w:w w:val="59"/>
                <w:sz w:val="24"/>
                <w:szCs w:val="24"/>
                <w:lang w:val="en-US"/>
              </w:rPr>
              <w:t xml:space="preserve">II </w:t>
            </w:r>
            <w:r>
              <w:rPr>
                <w:rFonts w:ascii="Courier New" w:hAnsi="Courier New" w:cs="Courier New"/>
                <w:b/>
                <w:bCs/>
                <w:color w:val="000000"/>
                <w:spacing w:val="-17"/>
                <w:w w:val="45"/>
                <w:sz w:val="24"/>
                <w:szCs w:val="24"/>
                <w:lang w:val="en-US"/>
              </w:rPr>
              <w:t xml:space="preserve">III </w:t>
            </w:r>
            <w:r>
              <w:rPr>
                <w:rFonts w:ascii="Courier New" w:hAnsi="Courier New" w:cs="Courier New"/>
                <w:b/>
                <w:bCs/>
                <w:color w:val="000000"/>
                <w:spacing w:val="23"/>
                <w:w w:val="45"/>
                <w:sz w:val="24"/>
                <w:szCs w:val="24"/>
                <w:lang w:val="en-US"/>
              </w:rPr>
              <w:t>IV</w:t>
            </w:r>
          </w:p>
        </w:tc>
        <w:tc>
          <w:tcPr>
            <w:tcW w:w="15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455" w:right="459"/>
              <w:jc w:val="center"/>
            </w:pPr>
            <w:r>
              <w:rPr>
                <w:rFonts w:ascii="Courier New" w:hAnsi="Courier New" w:cs="Courier New"/>
                <w:color w:val="000000"/>
                <w:spacing w:val="-20"/>
                <w:sz w:val="22"/>
                <w:szCs w:val="22"/>
              </w:rPr>
              <w:t xml:space="preserve">4000 </w:t>
            </w:r>
            <w:r>
              <w:rPr>
                <w:rFonts w:ascii="Courier New" w:hAnsi="Courier New" w:cs="Courier New"/>
                <w:color w:val="000000"/>
                <w:spacing w:val="-21"/>
                <w:sz w:val="22"/>
                <w:szCs w:val="22"/>
              </w:rPr>
              <w:t>4200 4500 4550</w:t>
            </w:r>
          </w:p>
        </w:tc>
        <w:tc>
          <w:tcPr>
            <w:tcW w:w="20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53" w:right="671"/>
              <w:jc w:val="center"/>
            </w:pPr>
            <w:r>
              <w:rPr>
                <w:rFonts w:ascii="Courier New" w:hAnsi="Courier New" w:cs="Courier New"/>
                <w:color w:val="000000"/>
                <w:spacing w:val="-19"/>
                <w:sz w:val="22"/>
                <w:szCs w:val="22"/>
              </w:rPr>
              <w:t xml:space="preserve">4620 </w:t>
            </w:r>
            <w:r>
              <w:rPr>
                <w:rFonts w:ascii="Courier New" w:hAnsi="Courier New" w:cs="Courier New"/>
                <w:color w:val="000000"/>
                <w:spacing w:val="-20"/>
                <w:sz w:val="22"/>
                <w:szCs w:val="22"/>
              </w:rPr>
              <w:t xml:space="preserve">4800 </w:t>
            </w:r>
            <w:r>
              <w:rPr>
                <w:rFonts w:ascii="Courier New" w:hAnsi="Courier New" w:cs="Courier New"/>
                <w:color w:val="000000"/>
                <w:spacing w:val="-19"/>
                <w:sz w:val="22"/>
                <w:szCs w:val="22"/>
              </w:rPr>
              <w:t>5000 5100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585" w:right="612"/>
              <w:jc w:val="center"/>
            </w:pPr>
            <w:r>
              <w:rPr>
                <w:rFonts w:ascii="Courier New" w:hAnsi="Courier New" w:cs="Courier New"/>
                <w:color w:val="000000"/>
                <w:spacing w:val="-23"/>
                <w:sz w:val="22"/>
                <w:szCs w:val="22"/>
              </w:rPr>
              <w:t xml:space="preserve">5166 5502 5927 </w:t>
            </w:r>
            <w:r>
              <w:rPr>
                <w:rFonts w:ascii="Courier New" w:hAnsi="Courier New" w:cs="Courier New"/>
                <w:color w:val="000000"/>
                <w:spacing w:val="-26"/>
                <w:sz w:val="22"/>
                <w:szCs w:val="22"/>
              </w:rPr>
              <w:t>6181</w:t>
            </w:r>
          </w:p>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57" w:right="684"/>
              <w:jc w:val="center"/>
            </w:pPr>
            <w:r>
              <w:rPr>
                <w:rFonts w:ascii="Courier New" w:hAnsi="Courier New" w:cs="Courier New"/>
                <w:color w:val="000000"/>
                <w:spacing w:val="-20"/>
                <w:sz w:val="22"/>
                <w:szCs w:val="22"/>
              </w:rPr>
              <w:t xml:space="preserve">4550 4750 </w:t>
            </w:r>
            <w:r>
              <w:rPr>
                <w:rFonts w:ascii="Courier New" w:hAnsi="Courier New" w:cs="Courier New"/>
                <w:color w:val="000000"/>
                <w:spacing w:val="-21"/>
                <w:sz w:val="22"/>
                <w:szCs w:val="22"/>
              </w:rPr>
              <w:t>5100 5200</w:t>
            </w:r>
          </w:p>
        </w:tc>
      </w:tr>
      <w:tr w:rsidR="007D3551">
        <w:trPr>
          <w:trHeight w:hRule="exact" w:val="1431"/>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jc w:val="center"/>
            </w:pPr>
            <w:r>
              <w:rPr>
                <w:rFonts w:ascii="Courier New" w:hAnsi="Courier New" w:cs="Courier New"/>
                <w:b/>
                <w:bCs/>
                <w:color w:val="000000"/>
                <w:spacing w:val="-24"/>
                <w:sz w:val="22"/>
                <w:szCs w:val="22"/>
              </w:rPr>
              <w:t>1997</w:t>
            </w:r>
          </w:p>
          <w:p w:rsidR="007D3551" w:rsidRDefault="007D3551">
            <w:pPr>
              <w:shd w:val="clear" w:color="auto" w:fill="FFFFFF"/>
              <w:spacing w:line="284" w:lineRule="exact"/>
              <w:ind w:left="518" w:right="518"/>
              <w:jc w:val="center"/>
            </w:pPr>
            <w:r>
              <w:rPr>
                <w:rFonts w:ascii="Courier New" w:hAnsi="Courier New" w:cs="Courier New"/>
                <w:color w:val="000000"/>
                <w:w w:val="49"/>
                <w:sz w:val="24"/>
                <w:szCs w:val="24"/>
                <w:lang w:val="en-US"/>
              </w:rPr>
              <w:t xml:space="preserve">I </w:t>
            </w:r>
            <w:r>
              <w:rPr>
                <w:rFonts w:ascii="Courier New" w:hAnsi="Courier New" w:cs="Courier New"/>
                <w:color w:val="000000"/>
                <w:spacing w:val="-26"/>
                <w:w w:val="49"/>
                <w:sz w:val="24"/>
                <w:szCs w:val="24"/>
                <w:lang w:val="en-US"/>
              </w:rPr>
              <w:t xml:space="preserve">II </w:t>
            </w:r>
            <w:r>
              <w:rPr>
                <w:rFonts w:ascii="Courier New" w:hAnsi="Courier New" w:cs="Courier New"/>
                <w:color w:val="000000"/>
                <w:spacing w:val="-23"/>
                <w:w w:val="49"/>
                <w:sz w:val="24"/>
                <w:szCs w:val="24"/>
                <w:lang w:val="en-US"/>
              </w:rPr>
              <w:t xml:space="preserve">III </w:t>
            </w:r>
            <w:r>
              <w:rPr>
                <w:rFonts w:ascii="Courier New" w:hAnsi="Courier New" w:cs="Courier New"/>
                <w:color w:val="000000"/>
                <w:spacing w:val="19"/>
                <w:w w:val="49"/>
                <w:sz w:val="24"/>
                <w:szCs w:val="24"/>
                <w:lang w:val="en-US"/>
              </w:rPr>
              <w:t>IV</w:t>
            </w:r>
          </w:p>
        </w:tc>
        <w:tc>
          <w:tcPr>
            <w:tcW w:w="15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459" w:right="459"/>
              <w:jc w:val="center"/>
            </w:pPr>
            <w:r>
              <w:rPr>
                <w:rFonts w:ascii="Courier New" w:hAnsi="Courier New" w:cs="Courier New"/>
                <w:color w:val="000000"/>
                <w:spacing w:val="-21"/>
                <w:sz w:val="22"/>
                <w:szCs w:val="22"/>
              </w:rPr>
              <w:t xml:space="preserve">4600 </w:t>
            </w:r>
            <w:r>
              <w:rPr>
                <w:rFonts w:ascii="Courier New" w:hAnsi="Courier New" w:cs="Courier New"/>
                <w:color w:val="000000"/>
                <w:spacing w:val="-23"/>
                <w:sz w:val="22"/>
                <w:szCs w:val="22"/>
              </w:rPr>
              <w:t xml:space="preserve">4600 </w:t>
            </w:r>
            <w:r>
              <w:rPr>
                <w:rFonts w:ascii="Courier New" w:hAnsi="Courier New" w:cs="Courier New"/>
                <w:color w:val="000000"/>
                <w:spacing w:val="-22"/>
                <w:sz w:val="22"/>
                <w:szCs w:val="22"/>
              </w:rPr>
              <w:t xml:space="preserve">4950 </w:t>
            </w:r>
            <w:r>
              <w:rPr>
                <w:rFonts w:ascii="Courier New" w:hAnsi="Courier New" w:cs="Courier New"/>
                <w:color w:val="000000"/>
                <w:spacing w:val="-23"/>
                <w:sz w:val="22"/>
                <w:szCs w:val="22"/>
              </w:rPr>
              <w:t>5200</w:t>
            </w:r>
          </w:p>
        </w:tc>
        <w:tc>
          <w:tcPr>
            <w:tcW w:w="20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53" w:right="671"/>
              <w:jc w:val="center"/>
            </w:pPr>
            <w:r>
              <w:rPr>
                <w:rFonts w:ascii="Courier New" w:hAnsi="Courier New" w:cs="Courier New"/>
                <w:color w:val="000000"/>
                <w:spacing w:val="-20"/>
                <w:sz w:val="22"/>
                <w:szCs w:val="22"/>
              </w:rPr>
              <w:t xml:space="preserve">5250 </w:t>
            </w:r>
            <w:r>
              <w:rPr>
                <w:rFonts w:ascii="Courier New" w:hAnsi="Courier New" w:cs="Courier New"/>
                <w:color w:val="000000"/>
                <w:spacing w:val="-21"/>
                <w:sz w:val="22"/>
                <w:szCs w:val="22"/>
              </w:rPr>
              <w:t xml:space="preserve">5300 </w:t>
            </w:r>
            <w:r>
              <w:rPr>
                <w:rFonts w:ascii="Courier New" w:hAnsi="Courier New" w:cs="Courier New"/>
                <w:color w:val="000000"/>
                <w:spacing w:val="-19"/>
                <w:sz w:val="22"/>
                <w:szCs w:val="22"/>
              </w:rPr>
              <w:t>5400 5800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581" w:right="612"/>
              <w:jc w:val="center"/>
            </w:pPr>
            <w:r>
              <w:rPr>
                <w:rFonts w:ascii="Courier New" w:hAnsi="Courier New" w:cs="Courier New"/>
                <w:color w:val="000000"/>
                <w:spacing w:val="-21"/>
                <w:sz w:val="22"/>
                <w:szCs w:val="22"/>
              </w:rPr>
              <w:t xml:space="preserve">6287 </w:t>
            </w:r>
            <w:r>
              <w:rPr>
                <w:rFonts w:ascii="Courier New" w:hAnsi="Courier New" w:cs="Courier New"/>
                <w:color w:val="000000"/>
                <w:spacing w:val="-27"/>
                <w:sz w:val="22"/>
                <w:szCs w:val="22"/>
              </w:rPr>
              <w:t xml:space="preserve">6551 </w:t>
            </w:r>
            <w:r>
              <w:rPr>
                <w:rFonts w:ascii="Courier New" w:hAnsi="Courier New" w:cs="Courier New"/>
                <w:color w:val="000000"/>
                <w:spacing w:val="-21"/>
                <w:sz w:val="22"/>
                <w:szCs w:val="22"/>
              </w:rPr>
              <w:t xml:space="preserve">6666 </w:t>
            </w:r>
            <w:r>
              <w:rPr>
                <w:rFonts w:ascii="Courier New" w:hAnsi="Courier New" w:cs="Courier New"/>
                <w:color w:val="000000"/>
                <w:spacing w:val="-26"/>
                <w:sz w:val="22"/>
                <w:szCs w:val="22"/>
              </w:rPr>
              <w:t>6731</w:t>
            </w:r>
          </w:p>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62" w:right="689"/>
              <w:jc w:val="center"/>
            </w:pPr>
            <w:r>
              <w:rPr>
                <w:rFonts w:ascii="Courier New" w:hAnsi="Courier New" w:cs="Courier New"/>
                <w:color w:val="000000"/>
                <w:spacing w:val="-23"/>
                <w:sz w:val="22"/>
                <w:szCs w:val="22"/>
              </w:rPr>
              <w:t xml:space="preserve">5400 5500 </w:t>
            </w:r>
            <w:r>
              <w:rPr>
                <w:rFonts w:ascii="Courier New" w:hAnsi="Courier New" w:cs="Courier New"/>
                <w:color w:val="000000"/>
                <w:spacing w:val="-22"/>
                <w:sz w:val="22"/>
                <w:szCs w:val="22"/>
              </w:rPr>
              <w:t xml:space="preserve">5650 </w:t>
            </w:r>
            <w:r>
              <w:rPr>
                <w:rFonts w:ascii="Courier New" w:hAnsi="Courier New" w:cs="Courier New"/>
                <w:color w:val="000000"/>
                <w:spacing w:val="-23"/>
                <w:sz w:val="22"/>
                <w:szCs w:val="22"/>
              </w:rPr>
              <w:t>5800</w:t>
            </w:r>
          </w:p>
        </w:tc>
      </w:tr>
      <w:tr w:rsidR="007D3551">
        <w:trPr>
          <w:trHeight w:hRule="exact" w:val="1467"/>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8" w:lineRule="exact"/>
              <w:jc w:val="center"/>
            </w:pPr>
            <w:r>
              <w:rPr>
                <w:rFonts w:ascii="Courier New" w:hAnsi="Courier New" w:cs="Courier New"/>
                <w:color w:val="000000"/>
                <w:spacing w:val="14"/>
                <w:w w:val="66"/>
                <w:sz w:val="24"/>
                <w:szCs w:val="24"/>
              </w:rPr>
              <w:t>1998</w:t>
            </w:r>
          </w:p>
          <w:p w:rsidR="007D3551" w:rsidRDefault="007D3551">
            <w:pPr>
              <w:shd w:val="clear" w:color="auto" w:fill="FFFFFF"/>
              <w:spacing w:line="288" w:lineRule="exact"/>
              <w:ind w:left="513" w:right="522"/>
              <w:jc w:val="center"/>
            </w:pPr>
            <w:r>
              <w:rPr>
                <w:rFonts w:ascii="Courier New" w:hAnsi="Courier New" w:cs="Courier New"/>
                <w:color w:val="000000"/>
                <w:w w:val="66"/>
                <w:sz w:val="24"/>
                <w:szCs w:val="24"/>
                <w:lang w:val="en-US"/>
              </w:rPr>
              <w:t xml:space="preserve">I </w:t>
            </w:r>
            <w:r>
              <w:rPr>
                <w:rFonts w:ascii="Courier New" w:hAnsi="Courier New" w:cs="Courier New"/>
                <w:color w:val="000000"/>
                <w:spacing w:val="-53"/>
                <w:w w:val="66"/>
                <w:sz w:val="24"/>
                <w:szCs w:val="24"/>
                <w:lang w:val="en-US"/>
              </w:rPr>
              <w:t xml:space="preserve">II </w:t>
            </w:r>
            <w:r>
              <w:rPr>
                <w:rFonts w:ascii="Courier New" w:hAnsi="Courier New" w:cs="Courier New"/>
                <w:color w:val="000000"/>
                <w:spacing w:val="-24"/>
                <w:w w:val="49"/>
                <w:sz w:val="24"/>
                <w:szCs w:val="24"/>
                <w:lang w:val="en-US"/>
              </w:rPr>
              <w:t xml:space="preserve">III </w:t>
            </w:r>
            <w:r>
              <w:rPr>
                <w:rFonts w:ascii="Courier New" w:hAnsi="Courier New" w:cs="Courier New"/>
                <w:color w:val="000000"/>
                <w:spacing w:val="17"/>
                <w:w w:val="49"/>
                <w:sz w:val="24"/>
                <w:szCs w:val="24"/>
                <w:lang w:val="en-US"/>
              </w:rPr>
              <w:t>IV</w:t>
            </w:r>
          </w:p>
        </w:tc>
        <w:tc>
          <w:tcPr>
            <w:tcW w:w="15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459" w:right="464"/>
              <w:jc w:val="center"/>
            </w:pPr>
            <w:r>
              <w:rPr>
                <w:rFonts w:ascii="Courier New" w:hAnsi="Courier New" w:cs="Courier New"/>
                <w:color w:val="000000"/>
                <w:spacing w:val="-24"/>
                <w:sz w:val="22"/>
                <w:szCs w:val="22"/>
              </w:rPr>
              <w:t>5400 5700 6280 6990</w:t>
            </w:r>
          </w:p>
        </w:tc>
        <w:tc>
          <w:tcPr>
            <w:tcW w:w="20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53" w:right="680"/>
              <w:jc w:val="center"/>
            </w:pPr>
            <w:r>
              <w:rPr>
                <w:rFonts w:ascii="Courier New" w:hAnsi="Courier New" w:cs="Courier New"/>
                <w:color w:val="000000"/>
                <w:spacing w:val="-21"/>
                <w:sz w:val="22"/>
                <w:szCs w:val="22"/>
              </w:rPr>
              <w:t xml:space="preserve">5900 6000 </w:t>
            </w:r>
            <w:r>
              <w:rPr>
                <w:rFonts w:ascii="Courier New" w:hAnsi="Courier New" w:cs="Courier New"/>
                <w:color w:val="000000"/>
                <w:spacing w:val="-23"/>
                <w:sz w:val="22"/>
                <w:szCs w:val="22"/>
              </w:rPr>
              <w:t xml:space="preserve">6540 </w:t>
            </w:r>
            <w:r>
              <w:rPr>
                <w:rFonts w:ascii="Courier New" w:hAnsi="Courier New" w:cs="Courier New"/>
                <w:color w:val="000000"/>
                <w:spacing w:val="-21"/>
                <w:sz w:val="22"/>
                <w:szCs w:val="22"/>
              </w:rPr>
              <w:t>6800</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581" w:right="617"/>
              <w:jc w:val="center"/>
            </w:pPr>
            <w:r>
              <w:rPr>
                <w:rFonts w:ascii="Courier New" w:hAnsi="Courier New" w:cs="Courier New"/>
                <w:color w:val="000000"/>
                <w:spacing w:val="-21"/>
                <w:sz w:val="22"/>
                <w:szCs w:val="22"/>
              </w:rPr>
              <w:t xml:space="preserve">6960 6990 </w:t>
            </w:r>
            <w:r>
              <w:rPr>
                <w:rFonts w:ascii="Courier New" w:hAnsi="Courier New" w:cs="Courier New"/>
                <w:color w:val="000000"/>
                <w:spacing w:val="-23"/>
                <w:sz w:val="22"/>
                <w:szCs w:val="22"/>
              </w:rPr>
              <w:t xml:space="preserve">7390 </w:t>
            </w:r>
            <w:r>
              <w:rPr>
                <w:rFonts w:ascii="Courier New" w:hAnsi="Courier New" w:cs="Courier New"/>
                <w:color w:val="000000"/>
                <w:spacing w:val="-21"/>
                <w:sz w:val="22"/>
                <w:szCs w:val="22"/>
              </w:rPr>
              <w:t>7850</w:t>
            </w:r>
          </w:p>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657" w:right="693"/>
              <w:jc w:val="center"/>
            </w:pPr>
            <w:r>
              <w:rPr>
                <w:rFonts w:ascii="Courier New" w:hAnsi="Courier New" w:cs="Courier New"/>
                <w:color w:val="000000"/>
                <w:spacing w:val="-23"/>
                <w:sz w:val="22"/>
                <w:szCs w:val="22"/>
              </w:rPr>
              <w:t xml:space="preserve">5950 </w:t>
            </w:r>
            <w:r>
              <w:rPr>
                <w:rFonts w:ascii="Courier New" w:hAnsi="Courier New" w:cs="Courier New"/>
                <w:color w:val="000000"/>
                <w:spacing w:val="-21"/>
                <w:sz w:val="22"/>
                <w:szCs w:val="22"/>
              </w:rPr>
              <w:t xml:space="preserve">6050 </w:t>
            </w:r>
            <w:r>
              <w:rPr>
                <w:rFonts w:ascii="Courier New" w:hAnsi="Courier New" w:cs="Courier New"/>
                <w:color w:val="000000"/>
                <w:spacing w:val="-23"/>
                <w:sz w:val="22"/>
                <w:szCs w:val="22"/>
              </w:rPr>
              <w:t>6470 7050</w:t>
            </w:r>
          </w:p>
        </w:tc>
      </w:tr>
    </w:tbl>
    <w:p w:rsidR="007D3551" w:rsidRDefault="007D3551">
      <w:pPr>
        <w:shd w:val="clear" w:color="auto" w:fill="FFFFFF"/>
        <w:spacing w:before="306" w:line="437" w:lineRule="exact"/>
        <w:ind w:left="108" w:right="32" w:firstLine="405"/>
        <w:jc w:val="both"/>
      </w:pPr>
      <w:r>
        <w:rPr>
          <w:b/>
          <w:bCs/>
          <w:color w:val="000000"/>
          <w:spacing w:val="2"/>
          <w:sz w:val="26"/>
          <w:szCs w:val="26"/>
        </w:rPr>
        <w:t xml:space="preserve">Динамика индексов цен на материалы. </w:t>
      </w:r>
      <w:r>
        <w:rPr>
          <w:color w:val="000000"/>
          <w:spacing w:val="2"/>
          <w:sz w:val="26"/>
          <w:szCs w:val="26"/>
        </w:rPr>
        <w:t xml:space="preserve">Для рассматриваемого периода </w:t>
      </w:r>
      <w:r>
        <w:rPr>
          <w:color w:val="000000"/>
          <w:spacing w:val="1"/>
          <w:sz w:val="26"/>
          <w:szCs w:val="26"/>
        </w:rPr>
        <w:t>характерно неравномерное изменение цен на различные материалы, применяе</w:t>
      </w:r>
      <w:r>
        <w:rPr>
          <w:color w:val="000000"/>
          <w:spacing w:val="1"/>
          <w:sz w:val="26"/>
          <w:szCs w:val="26"/>
        </w:rPr>
        <w:softHyphen/>
      </w:r>
      <w:r>
        <w:rPr>
          <w:color w:val="000000"/>
          <w:spacing w:val="2"/>
          <w:sz w:val="26"/>
          <w:szCs w:val="26"/>
        </w:rPr>
        <w:t xml:space="preserve">мые в строительстве. Если в среднем стоимость всех материалов, применяемых </w:t>
      </w:r>
      <w:r>
        <w:rPr>
          <w:color w:val="000000"/>
          <w:spacing w:val="1"/>
          <w:sz w:val="26"/>
          <w:szCs w:val="26"/>
        </w:rPr>
        <w:t xml:space="preserve">в строительстве, по РФ в </w:t>
      </w:r>
      <w:r>
        <w:rPr>
          <w:color w:val="000000"/>
          <w:spacing w:val="1"/>
          <w:sz w:val="26"/>
          <w:szCs w:val="26"/>
          <w:lang w:val="en-US"/>
        </w:rPr>
        <w:t xml:space="preserve">III </w:t>
      </w:r>
      <w:r>
        <w:rPr>
          <w:color w:val="000000"/>
          <w:spacing w:val="1"/>
          <w:sz w:val="26"/>
          <w:szCs w:val="26"/>
        </w:rPr>
        <w:t xml:space="preserve">кв. 1998 года по сравнению со сметными ценами на </w:t>
      </w:r>
      <w:r>
        <w:rPr>
          <w:color w:val="000000"/>
          <w:spacing w:val="4"/>
          <w:sz w:val="26"/>
          <w:szCs w:val="26"/>
        </w:rPr>
        <w:t xml:space="preserve">01.01.91 г. выросла в 8087 раз, а по Воронежской области в </w:t>
      </w:r>
      <w:r>
        <w:rPr>
          <w:color w:val="000000"/>
          <w:spacing w:val="4"/>
          <w:sz w:val="26"/>
          <w:szCs w:val="26"/>
          <w:lang w:val="en-US"/>
        </w:rPr>
        <w:t xml:space="preserve">III </w:t>
      </w:r>
      <w:r>
        <w:rPr>
          <w:color w:val="000000"/>
          <w:spacing w:val="4"/>
          <w:sz w:val="26"/>
          <w:szCs w:val="26"/>
        </w:rPr>
        <w:t>кв. 1998 года в</w:t>
      </w:r>
    </w:p>
    <w:p w:rsidR="007D3551" w:rsidRDefault="007D3551">
      <w:pPr>
        <w:shd w:val="clear" w:color="auto" w:fill="FFFFFF"/>
        <w:spacing w:before="306" w:line="437" w:lineRule="exact"/>
        <w:ind w:left="108" w:right="32" w:firstLine="405"/>
        <w:jc w:val="both"/>
        <w:sectPr w:rsidR="007D3551">
          <w:pgSz w:w="11909" w:h="16834"/>
          <w:pgMar w:top="1440" w:right="1268" w:bottom="720" w:left="1443" w:header="720" w:footer="720" w:gutter="0"/>
          <w:cols w:space="60"/>
          <w:noEndnote/>
        </w:sectPr>
      </w:pPr>
    </w:p>
    <w:p w:rsidR="007D3551" w:rsidRDefault="007D3551">
      <w:pPr>
        <w:shd w:val="clear" w:color="auto" w:fill="FFFFFF"/>
        <w:ind w:right="59"/>
        <w:jc w:val="center"/>
      </w:pPr>
      <w:r>
        <w:rPr>
          <w:b/>
          <w:bCs/>
          <w:color w:val="000000"/>
        </w:rPr>
        <w:t>28</w:t>
      </w:r>
    </w:p>
    <w:p w:rsidR="007D3551" w:rsidRDefault="007D3551">
      <w:pPr>
        <w:shd w:val="clear" w:color="auto" w:fill="FFFFFF"/>
        <w:spacing w:before="338" w:line="432" w:lineRule="exact"/>
        <w:ind w:left="126"/>
      </w:pPr>
      <w:r>
        <w:rPr>
          <w:color w:val="000000"/>
          <w:spacing w:val="-4"/>
          <w:sz w:val="28"/>
          <w:szCs w:val="28"/>
        </w:rPr>
        <w:t xml:space="preserve">7390 раз, то по определенным классам материалов она менялась неодинаково, </w:t>
      </w:r>
      <w:r>
        <w:rPr>
          <w:color w:val="000000"/>
          <w:spacing w:val="-7"/>
          <w:sz w:val="28"/>
          <w:szCs w:val="28"/>
        </w:rPr>
        <w:t>что видно из табл. 1.3.</w:t>
      </w:r>
    </w:p>
    <w:p w:rsidR="007D3551" w:rsidRDefault="007D3551">
      <w:pPr>
        <w:shd w:val="clear" w:color="auto" w:fill="FFFFFF"/>
        <w:spacing w:after="338" w:line="432" w:lineRule="exact"/>
        <w:ind w:left="113" w:right="171" w:firstLine="423"/>
        <w:jc w:val="both"/>
      </w:pPr>
      <w:r>
        <w:rPr>
          <w:color w:val="000000"/>
          <w:spacing w:val="-7"/>
          <w:sz w:val="28"/>
          <w:szCs w:val="28"/>
        </w:rPr>
        <w:t>Неравномерный рост цен (табл. 1.4) привел к изменению показателей срав</w:t>
      </w:r>
      <w:r>
        <w:rPr>
          <w:color w:val="000000"/>
          <w:spacing w:val="-7"/>
          <w:sz w:val="28"/>
          <w:szCs w:val="28"/>
        </w:rPr>
        <w:softHyphen/>
        <w:t xml:space="preserve">нительной эффективности строительства зданий и сооружений из различных </w:t>
      </w:r>
      <w:r>
        <w:rPr>
          <w:color w:val="000000"/>
          <w:spacing w:val="-6"/>
          <w:sz w:val="28"/>
          <w:szCs w:val="28"/>
        </w:rPr>
        <w:t>материалов. В результате возросла доля строительства с использованием кир</w:t>
      </w:r>
      <w:r>
        <w:rPr>
          <w:color w:val="000000"/>
          <w:spacing w:val="-6"/>
          <w:sz w:val="28"/>
          <w:szCs w:val="28"/>
        </w:rPr>
        <w:softHyphen/>
      </w:r>
      <w:r>
        <w:rPr>
          <w:color w:val="000000"/>
          <w:spacing w:val="-7"/>
          <w:sz w:val="28"/>
          <w:szCs w:val="28"/>
        </w:rPr>
        <w:t>пича, все больше применяется лес и пиломатериалы, особенно в отделочных работах индивидуального строительства, много строят в дорожной отрасли.</w:t>
      </w:r>
    </w:p>
    <w:p w:rsidR="007D3551" w:rsidRDefault="007D3551">
      <w:pPr>
        <w:shd w:val="clear" w:color="auto" w:fill="FFFFFF"/>
        <w:spacing w:after="338" w:line="432" w:lineRule="exact"/>
        <w:ind w:left="113" w:right="171" w:firstLine="423"/>
        <w:jc w:val="both"/>
        <w:sectPr w:rsidR="007D3551">
          <w:pgSz w:w="11909" w:h="16834"/>
          <w:pgMar w:top="1440" w:right="1000" w:bottom="360" w:left="1468" w:header="720" w:footer="720" w:gutter="0"/>
          <w:cols w:space="60"/>
          <w:noEndnote/>
        </w:sectPr>
      </w:pPr>
    </w:p>
    <w:p w:rsidR="007D3551" w:rsidRDefault="007D3551">
      <w:pPr>
        <w:shd w:val="clear" w:color="auto" w:fill="FFFFFF"/>
        <w:spacing w:before="257"/>
      </w:pPr>
      <w:r>
        <w:rPr>
          <w:color w:val="000000"/>
          <w:sz w:val="24"/>
          <w:szCs w:val="24"/>
        </w:rPr>
        <w:t>Изменение индекса цен на материалы</w:t>
      </w:r>
    </w:p>
    <w:p w:rsidR="007D3551" w:rsidRDefault="007D3551">
      <w:pPr>
        <w:shd w:val="clear" w:color="auto" w:fill="FFFFFF"/>
      </w:pPr>
      <w:r>
        <w:br w:type="column"/>
      </w:r>
      <w:r>
        <w:rPr>
          <w:color w:val="000000"/>
          <w:spacing w:val="-2"/>
          <w:sz w:val="24"/>
          <w:szCs w:val="24"/>
        </w:rPr>
        <w:t>Таблица 1.3</w:t>
      </w:r>
    </w:p>
    <w:p w:rsidR="007D3551" w:rsidRDefault="007D3551">
      <w:pPr>
        <w:shd w:val="clear" w:color="auto" w:fill="FFFFFF"/>
        <w:sectPr w:rsidR="007D3551">
          <w:type w:val="continuous"/>
          <w:pgSz w:w="11909" w:h="16834"/>
          <w:pgMar w:top="1440" w:right="1176" w:bottom="360" w:left="4182" w:header="720" w:footer="720" w:gutter="0"/>
          <w:cols w:num="2" w:space="720" w:equalWidth="0">
            <w:col w:w="3937" w:space="1400"/>
            <w:col w:w="1215"/>
          </w:cols>
          <w:noEndnote/>
        </w:sectPr>
      </w:pPr>
    </w:p>
    <w:p w:rsidR="007D3551" w:rsidRDefault="007D3551">
      <w:pPr>
        <w:spacing w:after="275"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419"/>
        <w:gridCol w:w="1215"/>
        <w:gridCol w:w="1890"/>
        <w:gridCol w:w="1917"/>
      </w:tblGrid>
      <w:tr w:rsidR="007D3551">
        <w:trPr>
          <w:trHeight w:hRule="exact" w:val="711"/>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56"/>
            </w:pPr>
            <w:r>
              <w:rPr>
                <w:rFonts w:ascii="Arial" w:hAnsi="Arial"/>
                <w:b/>
                <w:bCs/>
                <w:color w:val="000000"/>
                <w:spacing w:val="-9"/>
                <w:sz w:val="22"/>
                <w:szCs w:val="22"/>
              </w:rPr>
              <w:t>Наименование</w:t>
            </w:r>
            <w:r>
              <w:rPr>
                <w:rFonts w:ascii="Arial" w:hAnsi="Arial" w:cs="Arial"/>
                <w:b/>
                <w:bCs/>
                <w:color w:val="000000"/>
                <w:spacing w:val="-9"/>
                <w:sz w:val="22"/>
                <w:szCs w:val="22"/>
              </w:rPr>
              <w:t xml:space="preserve"> </w:t>
            </w:r>
            <w:r>
              <w:rPr>
                <w:rFonts w:ascii="Arial" w:hAnsi="Arial"/>
                <w:b/>
                <w:bCs/>
                <w:color w:val="000000"/>
                <w:spacing w:val="-9"/>
                <w:sz w:val="22"/>
                <w:szCs w:val="22"/>
              </w:rPr>
              <w:t>материала</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z w:val="22"/>
                <w:szCs w:val="22"/>
              </w:rPr>
              <w:t>РФ</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47" w:lineRule="exact"/>
              <w:ind w:left="140" w:right="158" w:hanging="446"/>
            </w:pPr>
            <w:r>
              <w:rPr>
                <w:rFonts w:ascii="Arial" w:hAnsi="Arial"/>
                <w:b/>
                <w:bCs/>
                <w:color w:val="000000"/>
                <w:spacing w:val="-10"/>
                <w:sz w:val="22"/>
                <w:szCs w:val="22"/>
              </w:rPr>
              <w:t>Воронежская обл</w:t>
            </w:r>
            <w:r>
              <w:rPr>
                <w:rFonts w:ascii="Arial" w:hAnsi="Arial" w:cs="Arial"/>
                <w:b/>
                <w:bCs/>
                <w:color w:val="000000"/>
                <w:spacing w:val="-10"/>
                <w:sz w:val="22"/>
                <w:szCs w:val="22"/>
              </w:rPr>
              <w:t>.</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sz w:val="22"/>
                <w:szCs w:val="22"/>
              </w:rPr>
              <w:t>Соотношение</w:t>
            </w:r>
          </w:p>
        </w:tc>
      </w:tr>
      <w:tr w:rsidR="007D3551">
        <w:trPr>
          <w:trHeight w:hRule="exact" w:val="351"/>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sz w:val="22"/>
                <w:szCs w:val="22"/>
              </w:rPr>
              <w:t>Железобетонные</w:t>
            </w:r>
            <w:r>
              <w:rPr>
                <w:rFonts w:ascii="Arial" w:hAnsi="Arial" w:cs="Arial"/>
                <w:color w:val="000000"/>
                <w:spacing w:val="-8"/>
                <w:sz w:val="22"/>
                <w:szCs w:val="22"/>
              </w:rPr>
              <w:t xml:space="preserve"> </w:t>
            </w:r>
            <w:r>
              <w:rPr>
                <w:rFonts w:ascii="Arial" w:hAnsi="Arial"/>
                <w:color w:val="000000"/>
                <w:spacing w:val="-8"/>
                <w:sz w:val="22"/>
                <w:szCs w:val="22"/>
              </w:rPr>
              <w:t>и</w:t>
            </w:r>
            <w:r>
              <w:rPr>
                <w:rFonts w:ascii="Arial" w:hAnsi="Arial" w:cs="Arial"/>
                <w:color w:val="000000"/>
                <w:spacing w:val="-8"/>
                <w:sz w:val="22"/>
                <w:szCs w:val="22"/>
              </w:rPr>
              <w:t xml:space="preserve"> </w:t>
            </w:r>
            <w:r>
              <w:rPr>
                <w:rFonts w:ascii="Arial" w:hAnsi="Arial"/>
                <w:color w:val="000000"/>
                <w:spacing w:val="-8"/>
                <w:sz w:val="22"/>
                <w:szCs w:val="22"/>
              </w:rPr>
              <w:t>бетонные</w:t>
            </w:r>
            <w:r>
              <w:rPr>
                <w:rFonts w:ascii="Arial" w:hAnsi="Arial" w:cs="Arial"/>
                <w:color w:val="000000"/>
                <w:spacing w:val="-8"/>
                <w:sz w:val="22"/>
                <w:szCs w:val="22"/>
              </w:rPr>
              <w:t xml:space="preserve"> </w:t>
            </w:r>
            <w:r>
              <w:rPr>
                <w:rFonts w:ascii="Arial" w:hAnsi="Arial"/>
                <w:color w:val="000000"/>
                <w:spacing w:val="-8"/>
                <w:sz w:val="22"/>
                <w:szCs w:val="22"/>
              </w:rPr>
              <w:t>изделия</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5"/>
                <w:sz w:val="22"/>
                <w:szCs w:val="22"/>
              </w:rPr>
              <w:t>10426</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9"/>
            </w:pPr>
            <w:r>
              <w:rPr>
                <w:rFonts w:ascii="Arial" w:hAnsi="Arial" w:cs="Arial"/>
                <w:color w:val="000000"/>
                <w:spacing w:val="-11"/>
                <w:sz w:val="22"/>
                <w:szCs w:val="22"/>
              </w:rPr>
              <w:t>7740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sz w:val="22"/>
                <w:szCs w:val="22"/>
              </w:rPr>
              <w:t>1,35</w:t>
            </w:r>
          </w:p>
        </w:tc>
      </w:tr>
      <w:tr w:rsidR="007D3551">
        <w:trPr>
          <w:trHeight w:hRule="exact" w:val="342"/>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10"/>
                <w:sz w:val="22"/>
                <w:szCs w:val="22"/>
              </w:rPr>
              <w:t>Бетоны</w:t>
            </w:r>
            <w:r>
              <w:rPr>
                <w:rFonts w:ascii="Arial" w:hAnsi="Arial" w:cs="Arial"/>
                <w:color w:val="000000"/>
                <w:spacing w:val="-10"/>
                <w:sz w:val="22"/>
                <w:szCs w:val="22"/>
              </w:rPr>
              <w:t xml:space="preserve">, </w:t>
            </w:r>
            <w:r>
              <w:rPr>
                <w:rFonts w:ascii="Arial" w:hAnsi="Arial"/>
                <w:color w:val="000000"/>
                <w:spacing w:val="-10"/>
                <w:sz w:val="22"/>
                <w:szCs w:val="22"/>
              </w:rPr>
              <w:t>растворы</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sz w:val="22"/>
                <w:szCs w:val="22"/>
              </w:rPr>
              <w:t>7690</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4"/>
            </w:pPr>
            <w:r>
              <w:rPr>
                <w:rFonts w:ascii="Arial" w:hAnsi="Arial" w:cs="Arial"/>
                <w:color w:val="000000"/>
                <w:spacing w:val="-10"/>
                <w:sz w:val="22"/>
                <w:szCs w:val="22"/>
              </w:rPr>
              <w:t>7540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sz w:val="22"/>
                <w:szCs w:val="22"/>
              </w:rPr>
              <w:t>1,02</w:t>
            </w:r>
          </w:p>
        </w:tc>
      </w:tr>
      <w:tr w:rsidR="007D3551">
        <w:trPr>
          <w:trHeight w:hRule="exact" w:val="351"/>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rFonts w:ascii="Arial" w:hAnsi="Arial"/>
                <w:color w:val="000000"/>
                <w:spacing w:val="-8"/>
                <w:sz w:val="22"/>
                <w:szCs w:val="22"/>
              </w:rPr>
              <w:t>Стеновые</w:t>
            </w:r>
            <w:r>
              <w:rPr>
                <w:rFonts w:ascii="Arial" w:hAnsi="Arial" w:cs="Arial"/>
                <w:color w:val="000000"/>
                <w:spacing w:val="-8"/>
                <w:sz w:val="22"/>
                <w:szCs w:val="22"/>
              </w:rPr>
              <w:t xml:space="preserve"> </w:t>
            </w:r>
            <w:r>
              <w:rPr>
                <w:rFonts w:ascii="Arial" w:hAnsi="Arial"/>
                <w:color w:val="000000"/>
                <w:spacing w:val="-8"/>
                <w:sz w:val="22"/>
                <w:szCs w:val="22"/>
              </w:rPr>
              <w:t>материалы</w:t>
            </w:r>
            <w:r>
              <w:rPr>
                <w:rFonts w:ascii="Arial" w:hAnsi="Arial" w:cs="Arial"/>
                <w:color w:val="000000"/>
                <w:spacing w:val="-8"/>
                <w:sz w:val="22"/>
                <w:szCs w:val="22"/>
              </w:rPr>
              <w:t xml:space="preserve"> (</w:t>
            </w:r>
            <w:r>
              <w:rPr>
                <w:rFonts w:ascii="Arial" w:hAnsi="Arial"/>
                <w:color w:val="000000"/>
                <w:spacing w:val="-8"/>
                <w:sz w:val="22"/>
                <w:szCs w:val="22"/>
              </w:rPr>
              <w:t>кроме</w:t>
            </w:r>
            <w:r>
              <w:rPr>
                <w:rFonts w:ascii="Arial" w:hAnsi="Arial" w:cs="Arial"/>
                <w:color w:val="000000"/>
                <w:spacing w:val="-8"/>
                <w:sz w:val="22"/>
                <w:szCs w:val="22"/>
              </w:rPr>
              <w:t xml:space="preserve"> </w:t>
            </w:r>
            <w:r>
              <w:rPr>
                <w:rFonts w:ascii="Arial" w:hAnsi="Arial"/>
                <w:color w:val="000000"/>
                <w:spacing w:val="-8"/>
                <w:sz w:val="22"/>
                <w:szCs w:val="22"/>
              </w:rPr>
              <w:t>бетона</w:t>
            </w:r>
            <w:r>
              <w:rPr>
                <w:rFonts w:ascii="Arial" w:hAnsi="Arial" w:cs="Arial"/>
                <w:color w:val="000000"/>
                <w:spacing w:val="-8"/>
                <w:sz w:val="22"/>
                <w:szCs w:val="22"/>
              </w:rPr>
              <w:t>)</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22"/>
                <w:szCs w:val="22"/>
              </w:rPr>
              <w:t>4830</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9"/>
            </w:pPr>
            <w:r>
              <w:rPr>
                <w:rFonts w:ascii="Arial" w:hAnsi="Arial" w:cs="Arial"/>
                <w:color w:val="000000"/>
                <w:spacing w:val="-11"/>
                <w:sz w:val="22"/>
                <w:szCs w:val="22"/>
              </w:rPr>
              <w:t>3780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22"/>
                <w:szCs w:val="22"/>
              </w:rPr>
              <w:t>1,28</w:t>
            </w:r>
          </w:p>
        </w:tc>
      </w:tr>
      <w:tr w:rsidR="007D3551">
        <w:trPr>
          <w:trHeight w:hRule="exact" w:val="351"/>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10"/>
                <w:sz w:val="22"/>
                <w:szCs w:val="22"/>
              </w:rPr>
              <w:t>Нерудные</w:t>
            </w:r>
            <w:r>
              <w:rPr>
                <w:rFonts w:ascii="Arial" w:hAnsi="Arial" w:cs="Arial"/>
                <w:color w:val="000000"/>
                <w:spacing w:val="-10"/>
                <w:sz w:val="22"/>
                <w:szCs w:val="22"/>
              </w:rPr>
              <w:t xml:space="preserve"> </w:t>
            </w:r>
            <w:r>
              <w:rPr>
                <w:rFonts w:ascii="Arial" w:hAnsi="Arial"/>
                <w:color w:val="000000"/>
                <w:spacing w:val="-10"/>
                <w:sz w:val="22"/>
                <w:szCs w:val="22"/>
              </w:rPr>
              <w:t>материалы</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22"/>
                <w:szCs w:val="22"/>
              </w:rPr>
              <w:t>4716</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0"/>
            </w:pPr>
            <w:r>
              <w:rPr>
                <w:rFonts w:ascii="Arial" w:hAnsi="Arial" w:cs="Arial"/>
                <w:color w:val="000000"/>
                <w:spacing w:val="-8"/>
                <w:sz w:val="22"/>
                <w:szCs w:val="22"/>
              </w:rPr>
              <w:t>4290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1.1</w:t>
            </w:r>
          </w:p>
        </w:tc>
      </w:tr>
      <w:tr w:rsidR="007D3551">
        <w:trPr>
          <w:trHeight w:hRule="exact" w:val="342"/>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9"/>
                <w:sz w:val="22"/>
                <w:szCs w:val="22"/>
              </w:rPr>
              <w:t>Металлические</w:t>
            </w:r>
            <w:r>
              <w:rPr>
                <w:rFonts w:ascii="Arial" w:hAnsi="Arial" w:cs="Arial"/>
                <w:color w:val="000000"/>
                <w:spacing w:val="-9"/>
                <w:sz w:val="22"/>
                <w:szCs w:val="22"/>
              </w:rPr>
              <w:t xml:space="preserve"> </w:t>
            </w:r>
            <w:r>
              <w:rPr>
                <w:rFonts w:ascii="Arial" w:hAnsi="Arial"/>
                <w:color w:val="000000"/>
                <w:spacing w:val="-9"/>
                <w:sz w:val="22"/>
                <w:szCs w:val="22"/>
              </w:rPr>
              <w:t>конструкции</w:t>
            </w:r>
            <w:r>
              <w:rPr>
                <w:rFonts w:ascii="Arial" w:hAnsi="Arial" w:cs="Arial"/>
                <w:color w:val="000000"/>
                <w:spacing w:val="-9"/>
                <w:sz w:val="22"/>
                <w:szCs w:val="22"/>
              </w:rPr>
              <w:t xml:space="preserve"> </w:t>
            </w:r>
            <w:r>
              <w:rPr>
                <w:rFonts w:ascii="Arial" w:hAnsi="Arial"/>
                <w:color w:val="000000"/>
                <w:spacing w:val="-9"/>
                <w:sz w:val="22"/>
                <w:szCs w:val="22"/>
              </w:rPr>
              <w:t>и</w:t>
            </w:r>
            <w:r>
              <w:rPr>
                <w:rFonts w:ascii="Arial" w:hAnsi="Arial" w:cs="Arial"/>
                <w:color w:val="000000"/>
                <w:spacing w:val="-9"/>
                <w:sz w:val="22"/>
                <w:szCs w:val="22"/>
              </w:rPr>
              <w:t xml:space="preserve"> </w:t>
            </w:r>
            <w:r>
              <w:rPr>
                <w:rFonts w:ascii="Arial" w:hAnsi="Arial"/>
                <w:color w:val="000000"/>
                <w:spacing w:val="-9"/>
                <w:sz w:val="22"/>
                <w:szCs w:val="22"/>
              </w:rPr>
              <w:t>детали</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sz w:val="22"/>
                <w:szCs w:val="22"/>
              </w:rPr>
              <w:t>8654</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4"/>
            </w:pPr>
            <w:r>
              <w:rPr>
                <w:rFonts w:ascii="Arial" w:hAnsi="Arial" w:cs="Arial"/>
                <w:color w:val="000000"/>
                <w:spacing w:val="-10"/>
                <w:sz w:val="22"/>
                <w:szCs w:val="22"/>
              </w:rPr>
              <w:t>9740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22"/>
                <w:szCs w:val="22"/>
              </w:rPr>
              <w:t>0,89</w:t>
            </w:r>
          </w:p>
        </w:tc>
      </w:tr>
      <w:tr w:rsidR="007D3551">
        <w:trPr>
          <w:trHeight w:hRule="exact" w:val="693"/>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33" w:lineRule="exact"/>
              <w:ind w:right="707" w:firstLine="5"/>
            </w:pPr>
            <w:r>
              <w:rPr>
                <w:rFonts w:ascii="Arial" w:hAnsi="Arial"/>
                <w:color w:val="000000"/>
                <w:spacing w:val="-7"/>
                <w:sz w:val="22"/>
                <w:szCs w:val="22"/>
              </w:rPr>
              <w:t>Изделия</w:t>
            </w:r>
            <w:r>
              <w:rPr>
                <w:rFonts w:ascii="Arial" w:hAnsi="Arial" w:cs="Arial"/>
                <w:color w:val="000000"/>
                <w:spacing w:val="-7"/>
                <w:sz w:val="22"/>
                <w:szCs w:val="22"/>
              </w:rPr>
              <w:t xml:space="preserve"> </w:t>
            </w:r>
            <w:r>
              <w:rPr>
                <w:rFonts w:ascii="Arial" w:hAnsi="Arial"/>
                <w:color w:val="000000"/>
                <w:spacing w:val="-7"/>
                <w:sz w:val="22"/>
                <w:szCs w:val="22"/>
              </w:rPr>
              <w:t>лесопильной</w:t>
            </w:r>
            <w:r>
              <w:rPr>
                <w:rFonts w:ascii="Arial" w:hAnsi="Arial" w:cs="Arial"/>
                <w:color w:val="000000"/>
                <w:spacing w:val="-7"/>
                <w:sz w:val="22"/>
                <w:szCs w:val="22"/>
              </w:rPr>
              <w:t xml:space="preserve"> </w:t>
            </w:r>
            <w:r>
              <w:rPr>
                <w:rFonts w:ascii="Arial" w:hAnsi="Arial"/>
                <w:color w:val="000000"/>
                <w:spacing w:val="-7"/>
                <w:sz w:val="22"/>
                <w:szCs w:val="22"/>
              </w:rPr>
              <w:t>и</w:t>
            </w:r>
            <w:r>
              <w:rPr>
                <w:rFonts w:ascii="Arial" w:hAnsi="Arial" w:cs="Arial"/>
                <w:color w:val="000000"/>
                <w:spacing w:val="-7"/>
                <w:sz w:val="22"/>
                <w:szCs w:val="22"/>
              </w:rPr>
              <w:t xml:space="preserve"> </w:t>
            </w:r>
            <w:r>
              <w:rPr>
                <w:rFonts w:ascii="Arial" w:hAnsi="Arial"/>
                <w:color w:val="000000"/>
                <w:spacing w:val="-7"/>
                <w:sz w:val="22"/>
                <w:szCs w:val="22"/>
              </w:rPr>
              <w:t>дерево</w:t>
            </w:r>
            <w:r>
              <w:rPr>
                <w:rFonts w:ascii="Arial" w:hAnsi="Arial"/>
                <w:color w:val="000000"/>
                <w:spacing w:val="-7"/>
                <w:sz w:val="22"/>
                <w:szCs w:val="22"/>
              </w:rPr>
              <w:softHyphen/>
            </w:r>
            <w:r>
              <w:rPr>
                <w:rFonts w:ascii="Arial" w:hAnsi="Arial"/>
                <w:color w:val="000000"/>
                <w:spacing w:val="-9"/>
                <w:sz w:val="22"/>
                <w:szCs w:val="22"/>
              </w:rPr>
              <w:t>обрабатывающей</w:t>
            </w:r>
            <w:r>
              <w:rPr>
                <w:rFonts w:ascii="Arial" w:hAnsi="Arial" w:cs="Arial"/>
                <w:color w:val="000000"/>
                <w:spacing w:val="-9"/>
                <w:sz w:val="22"/>
                <w:szCs w:val="22"/>
              </w:rPr>
              <w:t xml:space="preserve"> </w:t>
            </w:r>
            <w:r>
              <w:rPr>
                <w:rFonts w:ascii="Arial" w:hAnsi="Arial"/>
                <w:color w:val="000000"/>
                <w:spacing w:val="-9"/>
                <w:sz w:val="22"/>
                <w:szCs w:val="22"/>
              </w:rPr>
              <w:t>промышленности</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sz w:val="22"/>
                <w:szCs w:val="22"/>
              </w:rPr>
              <w:t>3737</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4"/>
            </w:pPr>
            <w:r>
              <w:rPr>
                <w:rFonts w:ascii="Arial" w:hAnsi="Arial" w:cs="Arial"/>
                <w:color w:val="000000"/>
                <w:spacing w:val="-10"/>
                <w:sz w:val="22"/>
                <w:szCs w:val="22"/>
              </w:rPr>
              <w:t>5440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22"/>
                <w:szCs w:val="22"/>
              </w:rPr>
              <w:t>0,69</w:t>
            </w:r>
          </w:p>
        </w:tc>
      </w:tr>
      <w:tr w:rsidR="007D3551">
        <w:trPr>
          <w:trHeight w:hRule="exact" w:val="351"/>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9"/>
                <w:sz w:val="22"/>
                <w:szCs w:val="22"/>
              </w:rPr>
              <w:t>Теплоизоляционные</w:t>
            </w:r>
            <w:r>
              <w:rPr>
                <w:rFonts w:ascii="Arial" w:hAnsi="Arial" w:cs="Arial"/>
                <w:color w:val="000000"/>
                <w:spacing w:val="-9"/>
                <w:sz w:val="22"/>
                <w:szCs w:val="22"/>
              </w:rPr>
              <w:t xml:space="preserve"> </w:t>
            </w:r>
            <w:r>
              <w:rPr>
                <w:rFonts w:ascii="Arial" w:hAnsi="Arial"/>
                <w:color w:val="000000"/>
                <w:spacing w:val="-9"/>
                <w:sz w:val="22"/>
                <w:szCs w:val="22"/>
              </w:rPr>
              <w:t>материалы</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sz w:val="22"/>
                <w:szCs w:val="22"/>
              </w:rPr>
              <w:t>8712</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0"/>
            </w:pPr>
            <w:r>
              <w:rPr>
                <w:rFonts w:ascii="Arial" w:hAnsi="Arial" w:cs="Arial"/>
                <w:color w:val="000000"/>
                <w:spacing w:val="-8"/>
                <w:sz w:val="22"/>
                <w:szCs w:val="22"/>
              </w:rPr>
              <w:t>8210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22"/>
                <w:szCs w:val="22"/>
              </w:rPr>
              <w:t>1,06</w:t>
            </w:r>
          </w:p>
        </w:tc>
      </w:tr>
      <w:tr w:rsidR="007D3551">
        <w:trPr>
          <w:trHeight w:hRule="exact" w:val="342"/>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9"/>
                <w:sz w:val="22"/>
                <w:szCs w:val="22"/>
              </w:rPr>
              <w:t>Плитки</w:t>
            </w:r>
            <w:r>
              <w:rPr>
                <w:rFonts w:ascii="Arial" w:hAnsi="Arial" w:cs="Arial"/>
                <w:color w:val="000000"/>
                <w:spacing w:val="-9"/>
                <w:sz w:val="22"/>
                <w:szCs w:val="22"/>
              </w:rPr>
              <w:t xml:space="preserve"> </w:t>
            </w:r>
            <w:r>
              <w:rPr>
                <w:rFonts w:ascii="Arial" w:hAnsi="Arial"/>
                <w:color w:val="000000"/>
                <w:spacing w:val="-9"/>
                <w:sz w:val="22"/>
                <w:szCs w:val="22"/>
              </w:rPr>
              <w:t>керамические</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sz w:val="22"/>
                <w:szCs w:val="22"/>
              </w:rPr>
              <w:t>7529</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4"/>
            </w:pPr>
            <w:r>
              <w:rPr>
                <w:rFonts w:ascii="Arial" w:hAnsi="Arial" w:cs="Arial"/>
                <w:color w:val="000000"/>
                <w:spacing w:val="-10"/>
                <w:sz w:val="22"/>
                <w:szCs w:val="22"/>
              </w:rPr>
              <w:t>7030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22"/>
                <w:szCs w:val="22"/>
              </w:rPr>
              <w:t>1,07</w:t>
            </w:r>
          </w:p>
        </w:tc>
      </w:tr>
      <w:tr w:rsidR="007D3551">
        <w:trPr>
          <w:trHeight w:hRule="exact" w:val="351"/>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9"/>
                <w:sz w:val="22"/>
                <w:szCs w:val="22"/>
              </w:rPr>
              <w:t>Листы</w:t>
            </w:r>
            <w:r>
              <w:rPr>
                <w:rFonts w:ascii="Arial" w:hAnsi="Arial" w:cs="Arial"/>
                <w:color w:val="000000"/>
                <w:spacing w:val="-9"/>
                <w:sz w:val="22"/>
                <w:szCs w:val="22"/>
              </w:rPr>
              <w:t xml:space="preserve"> </w:t>
            </w:r>
            <w:r>
              <w:rPr>
                <w:rFonts w:ascii="Arial" w:hAnsi="Arial"/>
                <w:color w:val="000000"/>
                <w:spacing w:val="-9"/>
                <w:sz w:val="22"/>
                <w:szCs w:val="22"/>
              </w:rPr>
              <w:t>асбоцементные</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5"/>
                <w:sz w:val="22"/>
                <w:szCs w:val="22"/>
              </w:rPr>
              <w:t>10138</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4"/>
            </w:pPr>
            <w:r>
              <w:rPr>
                <w:rFonts w:ascii="Arial" w:hAnsi="Arial" w:cs="Arial"/>
                <w:color w:val="000000"/>
                <w:spacing w:val="-11"/>
                <w:sz w:val="22"/>
                <w:szCs w:val="22"/>
              </w:rPr>
              <w:t>5270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1,9</w:t>
            </w:r>
          </w:p>
        </w:tc>
      </w:tr>
      <w:tr w:rsidR="007D3551">
        <w:trPr>
          <w:trHeight w:hRule="exact" w:val="342"/>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9"/>
                <w:sz w:val="22"/>
                <w:szCs w:val="22"/>
              </w:rPr>
              <w:t>Рулонные</w:t>
            </w:r>
            <w:r>
              <w:rPr>
                <w:rFonts w:ascii="Arial" w:hAnsi="Arial" w:cs="Arial"/>
                <w:color w:val="000000"/>
                <w:spacing w:val="-9"/>
                <w:sz w:val="22"/>
                <w:szCs w:val="22"/>
              </w:rPr>
              <w:t xml:space="preserve"> </w:t>
            </w:r>
            <w:r>
              <w:rPr>
                <w:rFonts w:ascii="Arial" w:hAnsi="Arial"/>
                <w:color w:val="000000"/>
                <w:spacing w:val="-9"/>
                <w:sz w:val="22"/>
                <w:szCs w:val="22"/>
              </w:rPr>
              <w:t>и</w:t>
            </w:r>
            <w:r>
              <w:rPr>
                <w:rFonts w:ascii="Arial" w:hAnsi="Arial" w:cs="Arial"/>
                <w:color w:val="000000"/>
                <w:spacing w:val="-9"/>
                <w:sz w:val="22"/>
                <w:szCs w:val="22"/>
              </w:rPr>
              <w:t xml:space="preserve"> </w:t>
            </w:r>
            <w:r>
              <w:rPr>
                <w:rFonts w:ascii="Arial" w:hAnsi="Arial"/>
                <w:color w:val="000000"/>
                <w:spacing w:val="-9"/>
                <w:sz w:val="22"/>
                <w:szCs w:val="22"/>
              </w:rPr>
              <w:t>полимерные</w:t>
            </w:r>
            <w:r>
              <w:rPr>
                <w:rFonts w:ascii="Arial" w:hAnsi="Arial" w:cs="Arial"/>
                <w:color w:val="000000"/>
                <w:spacing w:val="-9"/>
                <w:sz w:val="22"/>
                <w:szCs w:val="22"/>
              </w:rPr>
              <w:t xml:space="preserve"> </w:t>
            </w:r>
            <w:r>
              <w:rPr>
                <w:rFonts w:ascii="Arial" w:hAnsi="Arial"/>
                <w:color w:val="000000"/>
                <w:spacing w:val="-9"/>
                <w:sz w:val="22"/>
                <w:szCs w:val="22"/>
              </w:rPr>
              <w:t>материалы</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sz w:val="22"/>
                <w:szCs w:val="22"/>
              </w:rPr>
              <w:t>7208</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9"/>
            </w:pPr>
            <w:r>
              <w:rPr>
                <w:rFonts w:ascii="Arial" w:hAnsi="Arial" w:cs="Arial"/>
                <w:color w:val="000000"/>
                <w:spacing w:val="-10"/>
                <w:sz w:val="22"/>
                <w:szCs w:val="22"/>
              </w:rPr>
              <w:t>7300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22"/>
                <w:szCs w:val="22"/>
              </w:rPr>
              <w:t>0,99</w:t>
            </w:r>
          </w:p>
        </w:tc>
      </w:tr>
      <w:tr w:rsidR="007D3551">
        <w:trPr>
          <w:trHeight w:hRule="exact" w:val="351"/>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rFonts w:ascii="Arial" w:hAnsi="Arial"/>
                <w:color w:val="000000"/>
                <w:spacing w:val="-12"/>
                <w:sz w:val="22"/>
                <w:szCs w:val="22"/>
              </w:rPr>
              <w:t>Стекло</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sz w:val="22"/>
                <w:szCs w:val="22"/>
              </w:rPr>
              <w:t>11970</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9"/>
            </w:pPr>
            <w:r>
              <w:rPr>
                <w:rFonts w:ascii="Arial" w:hAnsi="Arial" w:cs="Arial"/>
                <w:color w:val="000000"/>
                <w:spacing w:val="-12"/>
                <w:sz w:val="22"/>
                <w:szCs w:val="22"/>
              </w:rPr>
              <w:t>10040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1,2</w:t>
            </w:r>
          </w:p>
        </w:tc>
      </w:tr>
      <w:tr w:rsidR="007D3551">
        <w:trPr>
          <w:trHeight w:hRule="exact" w:val="360"/>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rFonts w:ascii="Arial" w:hAnsi="Arial"/>
                <w:color w:val="000000"/>
                <w:spacing w:val="-12"/>
                <w:sz w:val="22"/>
                <w:szCs w:val="22"/>
              </w:rPr>
              <w:t>Вяжущие</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sz w:val="22"/>
                <w:szCs w:val="22"/>
              </w:rPr>
              <w:t>7426</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9"/>
            </w:pPr>
            <w:r>
              <w:rPr>
                <w:rFonts w:ascii="Arial" w:hAnsi="Arial" w:cs="Arial"/>
                <w:color w:val="000000"/>
                <w:spacing w:val="-13"/>
                <w:sz w:val="22"/>
                <w:szCs w:val="22"/>
              </w:rPr>
              <w:t>11010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22"/>
                <w:szCs w:val="22"/>
              </w:rPr>
              <w:t>0,67</w:t>
            </w:r>
          </w:p>
        </w:tc>
      </w:tr>
      <w:tr w:rsidR="007D3551">
        <w:trPr>
          <w:trHeight w:hRule="exact" w:val="342"/>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9"/>
                <w:sz w:val="22"/>
                <w:szCs w:val="22"/>
              </w:rPr>
              <w:t>Лакокрасочные</w:t>
            </w:r>
            <w:r>
              <w:rPr>
                <w:rFonts w:ascii="Arial" w:hAnsi="Arial" w:cs="Arial"/>
                <w:color w:val="000000"/>
                <w:spacing w:val="-9"/>
                <w:sz w:val="22"/>
                <w:szCs w:val="22"/>
              </w:rPr>
              <w:t xml:space="preserve"> </w:t>
            </w:r>
            <w:r>
              <w:rPr>
                <w:rFonts w:ascii="Arial" w:hAnsi="Arial"/>
                <w:color w:val="000000"/>
                <w:spacing w:val="-9"/>
                <w:sz w:val="22"/>
                <w:szCs w:val="22"/>
              </w:rPr>
              <w:t>материалы</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sz w:val="22"/>
                <w:szCs w:val="22"/>
              </w:rPr>
              <w:t>9250</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9"/>
            </w:pPr>
            <w:r>
              <w:rPr>
                <w:rFonts w:ascii="Arial" w:hAnsi="Arial" w:cs="Arial"/>
                <w:color w:val="000000"/>
                <w:spacing w:val="-11"/>
                <w:sz w:val="22"/>
                <w:szCs w:val="22"/>
              </w:rPr>
              <w:t>9200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22"/>
                <w:szCs w:val="22"/>
              </w:rPr>
              <w:t>1,005</w:t>
            </w:r>
          </w:p>
        </w:tc>
      </w:tr>
      <w:tr w:rsidR="007D3551">
        <w:trPr>
          <w:trHeight w:hRule="exact" w:val="702"/>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47" w:lineRule="exact"/>
              <w:ind w:hanging="9"/>
            </w:pPr>
            <w:r>
              <w:rPr>
                <w:rFonts w:ascii="Arial" w:hAnsi="Arial"/>
                <w:color w:val="000000"/>
                <w:spacing w:val="-4"/>
                <w:sz w:val="22"/>
                <w:szCs w:val="22"/>
              </w:rPr>
              <w:t>Трубы</w:t>
            </w:r>
            <w:r>
              <w:rPr>
                <w:rFonts w:ascii="Arial" w:hAnsi="Arial" w:cs="Arial"/>
                <w:color w:val="000000"/>
                <w:spacing w:val="-4"/>
                <w:sz w:val="22"/>
                <w:szCs w:val="22"/>
              </w:rPr>
              <w:t xml:space="preserve">   </w:t>
            </w:r>
            <w:r>
              <w:rPr>
                <w:rFonts w:ascii="Arial" w:hAnsi="Arial"/>
                <w:color w:val="000000"/>
                <w:spacing w:val="-4"/>
                <w:sz w:val="22"/>
                <w:szCs w:val="22"/>
              </w:rPr>
              <w:t>и</w:t>
            </w:r>
            <w:r>
              <w:rPr>
                <w:rFonts w:ascii="Arial" w:hAnsi="Arial" w:cs="Arial"/>
                <w:color w:val="000000"/>
                <w:spacing w:val="-4"/>
                <w:sz w:val="22"/>
                <w:szCs w:val="22"/>
              </w:rPr>
              <w:t xml:space="preserve">   </w:t>
            </w:r>
            <w:r>
              <w:rPr>
                <w:rFonts w:ascii="Arial" w:hAnsi="Arial"/>
                <w:color w:val="000000"/>
                <w:spacing w:val="-4"/>
                <w:sz w:val="22"/>
                <w:szCs w:val="22"/>
              </w:rPr>
              <w:t>изделия</w:t>
            </w:r>
            <w:r>
              <w:rPr>
                <w:rFonts w:ascii="Arial" w:hAnsi="Arial" w:cs="Arial"/>
                <w:color w:val="000000"/>
                <w:spacing w:val="-4"/>
                <w:sz w:val="22"/>
                <w:szCs w:val="22"/>
              </w:rPr>
              <w:t xml:space="preserve">   </w:t>
            </w:r>
            <w:r>
              <w:rPr>
                <w:rFonts w:ascii="Arial" w:hAnsi="Arial"/>
                <w:color w:val="000000"/>
                <w:spacing w:val="-4"/>
                <w:sz w:val="22"/>
                <w:szCs w:val="22"/>
              </w:rPr>
              <w:t>для</w:t>
            </w:r>
            <w:r>
              <w:rPr>
                <w:rFonts w:ascii="Arial" w:hAnsi="Arial" w:cs="Arial"/>
                <w:color w:val="000000"/>
                <w:spacing w:val="-4"/>
                <w:sz w:val="22"/>
                <w:szCs w:val="22"/>
              </w:rPr>
              <w:t xml:space="preserve">   </w:t>
            </w:r>
            <w:r>
              <w:rPr>
                <w:rFonts w:ascii="Arial" w:hAnsi="Arial"/>
                <w:color w:val="000000"/>
                <w:spacing w:val="-4"/>
                <w:sz w:val="22"/>
                <w:szCs w:val="22"/>
              </w:rPr>
              <w:t xml:space="preserve">сантехнических </w:t>
            </w:r>
            <w:r>
              <w:rPr>
                <w:rFonts w:ascii="Arial" w:hAnsi="Arial"/>
                <w:color w:val="000000"/>
                <w:spacing w:val="-9"/>
                <w:sz w:val="22"/>
                <w:szCs w:val="22"/>
              </w:rPr>
              <w:t>работ</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sz w:val="22"/>
                <w:szCs w:val="22"/>
              </w:rPr>
              <w:t>10067</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9"/>
            </w:pPr>
            <w:r>
              <w:rPr>
                <w:rFonts w:ascii="Arial" w:hAnsi="Arial" w:cs="Arial"/>
                <w:color w:val="000000"/>
                <w:spacing w:val="-13"/>
                <w:sz w:val="22"/>
                <w:szCs w:val="22"/>
              </w:rPr>
              <w:t>10210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22"/>
                <w:szCs w:val="22"/>
              </w:rPr>
              <w:t>0,99</w:t>
            </w:r>
          </w:p>
        </w:tc>
      </w:tr>
      <w:tr w:rsidR="007D3551">
        <w:trPr>
          <w:trHeight w:hRule="exact" w:val="378"/>
        </w:trPr>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8"/>
                <w:sz w:val="22"/>
                <w:szCs w:val="22"/>
              </w:rPr>
              <w:t>Изделия</w:t>
            </w:r>
            <w:r>
              <w:rPr>
                <w:rFonts w:ascii="Arial" w:hAnsi="Arial" w:cs="Arial"/>
                <w:color w:val="000000"/>
                <w:spacing w:val="-8"/>
                <w:sz w:val="22"/>
                <w:szCs w:val="22"/>
              </w:rPr>
              <w:t xml:space="preserve"> </w:t>
            </w:r>
            <w:r>
              <w:rPr>
                <w:rFonts w:ascii="Arial" w:hAnsi="Arial"/>
                <w:color w:val="000000"/>
                <w:spacing w:val="-8"/>
                <w:sz w:val="22"/>
                <w:szCs w:val="22"/>
              </w:rPr>
              <w:t>для</w:t>
            </w:r>
            <w:r>
              <w:rPr>
                <w:rFonts w:ascii="Arial" w:hAnsi="Arial" w:cs="Arial"/>
                <w:color w:val="000000"/>
                <w:spacing w:val="-8"/>
                <w:sz w:val="22"/>
                <w:szCs w:val="22"/>
              </w:rPr>
              <w:t xml:space="preserve"> </w:t>
            </w:r>
            <w:r>
              <w:rPr>
                <w:rFonts w:ascii="Arial" w:hAnsi="Arial"/>
                <w:color w:val="000000"/>
                <w:spacing w:val="-8"/>
                <w:sz w:val="22"/>
                <w:szCs w:val="22"/>
              </w:rPr>
              <w:t>электротехнических</w:t>
            </w:r>
            <w:r>
              <w:rPr>
                <w:rFonts w:ascii="Arial" w:hAnsi="Arial" w:cs="Arial"/>
                <w:color w:val="000000"/>
                <w:spacing w:val="-8"/>
                <w:sz w:val="22"/>
                <w:szCs w:val="22"/>
              </w:rPr>
              <w:t xml:space="preserve"> </w:t>
            </w:r>
            <w:r>
              <w:rPr>
                <w:rFonts w:ascii="Arial" w:hAnsi="Arial"/>
                <w:color w:val="000000"/>
                <w:spacing w:val="-8"/>
                <w:sz w:val="22"/>
                <w:szCs w:val="22"/>
              </w:rPr>
              <w:t>работ</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sz w:val="22"/>
                <w:szCs w:val="22"/>
              </w:rPr>
              <w:t>9293</w:t>
            </w:r>
          </w:p>
        </w:tc>
        <w:tc>
          <w:tcPr>
            <w:tcW w:w="189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4"/>
            </w:pPr>
            <w:r>
              <w:rPr>
                <w:rFonts w:ascii="Arial" w:hAnsi="Arial" w:cs="Arial"/>
                <w:color w:val="000000"/>
                <w:spacing w:val="-10"/>
                <w:sz w:val="22"/>
                <w:szCs w:val="22"/>
              </w:rPr>
              <w:t>8990</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22"/>
                <w:szCs w:val="22"/>
              </w:rPr>
              <w:t>1,03</w:t>
            </w:r>
          </w:p>
        </w:tc>
      </w:tr>
    </w:tbl>
    <w:p w:rsidR="007D3551" w:rsidRDefault="007D3551">
      <w:pPr>
        <w:shd w:val="clear" w:color="auto" w:fill="FFFFFF"/>
        <w:spacing w:before="122" w:line="432" w:lineRule="exact"/>
        <w:ind w:left="113" w:right="176" w:firstLine="419"/>
        <w:jc w:val="both"/>
      </w:pPr>
      <w:r>
        <w:rPr>
          <w:color w:val="000000"/>
          <w:spacing w:val="-6"/>
          <w:sz w:val="28"/>
          <w:szCs w:val="28"/>
        </w:rPr>
        <w:t xml:space="preserve">Наибольший рост цен по Воронежской области в </w:t>
      </w:r>
      <w:r>
        <w:rPr>
          <w:color w:val="000000"/>
          <w:spacing w:val="-6"/>
          <w:sz w:val="28"/>
          <w:szCs w:val="28"/>
          <w:lang w:val="en-US"/>
        </w:rPr>
        <w:t xml:space="preserve">III </w:t>
      </w:r>
      <w:r>
        <w:rPr>
          <w:color w:val="000000"/>
          <w:spacing w:val="-6"/>
          <w:sz w:val="28"/>
          <w:szCs w:val="28"/>
        </w:rPr>
        <w:t xml:space="preserve">кв. 1998 года дали </w:t>
      </w:r>
      <w:r>
        <w:rPr>
          <w:color w:val="000000"/>
          <w:spacing w:val="-7"/>
          <w:sz w:val="28"/>
          <w:szCs w:val="28"/>
        </w:rPr>
        <w:t>привозные материалы и изделия (15-20 %).</w:t>
      </w:r>
    </w:p>
    <w:p w:rsidR="007D3551" w:rsidRDefault="007D3551">
      <w:pPr>
        <w:shd w:val="clear" w:color="auto" w:fill="FFFFFF"/>
        <w:spacing w:line="432" w:lineRule="exact"/>
        <w:ind w:left="113" w:right="180" w:firstLine="419"/>
        <w:jc w:val="both"/>
      </w:pPr>
      <w:r>
        <w:rPr>
          <w:color w:val="000000"/>
          <w:spacing w:val="-7"/>
          <w:sz w:val="28"/>
          <w:szCs w:val="28"/>
        </w:rPr>
        <w:t>Минимальный рост цен по Воронежской области был на бетоны (0,5 %), железобетонные и бетонные изделия (2,2 %), стеновые материалы (5 %), в связи с тем, что данные материалы производятся в области.</w:t>
      </w:r>
    </w:p>
    <w:p w:rsidR="007D3551" w:rsidRDefault="007D3551">
      <w:pPr>
        <w:shd w:val="clear" w:color="auto" w:fill="FFFFFF"/>
        <w:spacing w:line="432" w:lineRule="exact"/>
        <w:ind w:left="113" w:right="180" w:firstLine="419"/>
        <w:jc w:val="both"/>
        <w:sectPr w:rsidR="007D3551">
          <w:type w:val="continuous"/>
          <w:pgSz w:w="11909" w:h="16834"/>
          <w:pgMar w:top="1440" w:right="1000" w:bottom="360" w:left="1468" w:header="720" w:footer="720" w:gutter="0"/>
          <w:cols w:space="60"/>
          <w:noEndnote/>
        </w:sectPr>
      </w:pPr>
    </w:p>
    <w:p w:rsidR="007D3551" w:rsidRDefault="007D3551">
      <w:pPr>
        <w:shd w:val="clear" w:color="auto" w:fill="FFFFFF"/>
        <w:ind w:left="77"/>
        <w:jc w:val="center"/>
      </w:pPr>
      <w:r>
        <w:rPr>
          <w:b/>
          <w:bCs/>
          <w:color w:val="000000"/>
        </w:rPr>
        <w:t>29</w:t>
      </w:r>
    </w:p>
    <w:p w:rsidR="007D3551" w:rsidRDefault="007D3551">
      <w:pPr>
        <w:shd w:val="clear" w:color="auto" w:fill="FFFFFF"/>
        <w:spacing w:before="450"/>
        <w:ind w:right="36"/>
        <w:jc w:val="right"/>
      </w:pPr>
      <w:r>
        <w:rPr>
          <w:color w:val="000000"/>
          <w:spacing w:val="-5"/>
          <w:sz w:val="24"/>
          <w:szCs w:val="24"/>
        </w:rPr>
        <w:t>Таблица 1.4</w:t>
      </w:r>
    </w:p>
    <w:p w:rsidR="007D3551" w:rsidRDefault="007D3551">
      <w:pPr>
        <w:shd w:val="clear" w:color="auto" w:fill="FFFFFF"/>
        <w:spacing w:line="257" w:lineRule="exact"/>
        <w:ind w:left="1040" w:right="864" w:firstLine="1170"/>
      </w:pPr>
      <w:r>
        <w:rPr>
          <w:color w:val="000000"/>
          <w:spacing w:val="2"/>
          <w:sz w:val="24"/>
          <w:szCs w:val="24"/>
        </w:rPr>
        <w:t xml:space="preserve">Индексы цен на различные группы материалов </w:t>
      </w:r>
      <w:r>
        <w:rPr>
          <w:color w:val="000000"/>
          <w:spacing w:val="-2"/>
          <w:sz w:val="24"/>
          <w:szCs w:val="24"/>
        </w:rPr>
        <w:t>по Российской Федерации и Воронежской области за 1991-1998 годы *</w:t>
      </w:r>
    </w:p>
    <w:p w:rsidR="007D3551" w:rsidRDefault="007D3551">
      <w:pPr>
        <w:spacing w:after="194"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59"/>
        <w:gridCol w:w="864"/>
        <w:gridCol w:w="873"/>
        <w:gridCol w:w="873"/>
        <w:gridCol w:w="864"/>
        <w:gridCol w:w="882"/>
        <w:gridCol w:w="891"/>
        <w:gridCol w:w="873"/>
        <w:gridCol w:w="882"/>
      </w:tblGrid>
      <w:tr w:rsidR="007D3551">
        <w:trPr>
          <w:trHeight w:hRule="exact" w:val="288"/>
        </w:trPr>
        <w:tc>
          <w:tcPr>
            <w:tcW w:w="2259"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57" w:lineRule="exact"/>
              <w:ind w:left="338" w:right="315"/>
            </w:pPr>
            <w:r>
              <w:rPr>
                <w:rFonts w:ascii="Courier New" w:hAnsi="Courier New"/>
                <w:b/>
                <w:bCs/>
                <w:color w:val="000000"/>
                <w:spacing w:val="4"/>
                <w:w w:val="82"/>
                <w:sz w:val="22"/>
                <w:szCs w:val="22"/>
              </w:rPr>
              <w:t xml:space="preserve">Наименование </w:t>
            </w:r>
            <w:r>
              <w:rPr>
                <w:rFonts w:ascii="Courier New" w:hAnsi="Courier New"/>
                <w:b/>
                <w:bCs/>
                <w:color w:val="000000"/>
                <w:spacing w:val="-2"/>
                <w:w w:val="82"/>
                <w:sz w:val="22"/>
                <w:szCs w:val="22"/>
              </w:rPr>
              <w:t>ресурса</w:t>
            </w:r>
          </w:p>
        </w:tc>
        <w:tc>
          <w:tcPr>
            <w:tcW w:w="7002" w:type="dxa"/>
            <w:gridSpan w:val="8"/>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754"/>
            </w:pPr>
            <w:r>
              <w:rPr>
                <w:rFonts w:ascii="Courier New" w:hAnsi="Courier New"/>
                <w:b/>
                <w:bCs/>
                <w:color w:val="000000"/>
                <w:w w:val="82"/>
                <w:sz w:val="22"/>
                <w:szCs w:val="22"/>
              </w:rPr>
              <w:t>Индексы</w:t>
            </w:r>
            <w:r>
              <w:rPr>
                <w:rFonts w:ascii="Courier New" w:hAnsi="Courier New" w:cs="Courier New"/>
                <w:b/>
                <w:bCs/>
                <w:color w:val="000000"/>
                <w:w w:val="82"/>
                <w:sz w:val="22"/>
                <w:szCs w:val="22"/>
              </w:rPr>
              <w:t xml:space="preserve"> </w:t>
            </w:r>
            <w:r>
              <w:rPr>
                <w:rFonts w:ascii="Courier New" w:hAnsi="Courier New"/>
                <w:b/>
                <w:bCs/>
                <w:color w:val="000000"/>
                <w:w w:val="82"/>
                <w:sz w:val="22"/>
                <w:szCs w:val="22"/>
              </w:rPr>
              <w:t>цен</w:t>
            </w:r>
          </w:p>
        </w:tc>
      </w:tr>
      <w:tr w:rsidR="007D3551">
        <w:trPr>
          <w:trHeight w:hRule="exact" w:val="684"/>
        </w:trPr>
        <w:tc>
          <w:tcPr>
            <w:tcW w:w="2259"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b/>
                <w:bCs/>
                <w:color w:val="000000"/>
                <w:spacing w:val="-10"/>
                <w:w w:val="73"/>
                <w:sz w:val="22"/>
                <w:szCs w:val="22"/>
              </w:rPr>
              <w:t>1991</w:t>
            </w:r>
            <w:r>
              <w:rPr>
                <w:rFonts w:ascii="Courier New" w:hAnsi="Courier New"/>
                <w:b/>
                <w:bCs/>
                <w:color w:val="000000"/>
                <w:spacing w:val="-10"/>
                <w:w w:val="73"/>
                <w:sz w:val="22"/>
                <w:szCs w:val="22"/>
              </w:rPr>
              <w:t>г</w:t>
            </w:r>
            <w:r>
              <w:rPr>
                <w:rFonts w:ascii="Courier New" w:hAnsi="Courier New" w:cs="Courier New"/>
                <w:b/>
                <w:bCs/>
                <w:color w:val="000000"/>
                <w:spacing w:val="-10"/>
                <w:w w:val="73"/>
                <w:sz w:val="22"/>
                <w:szCs w:val="22"/>
              </w:rPr>
              <w:t>.</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b/>
                <w:bCs/>
                <w:color w:val="000000"/>
                <w:spacing w:val="-21"/>
                <w:w w:val="82"/>
                <w:sz w:val="22"/>
                <w:szCs w:val="22"/>
              </w:rPr>
              <w:t>1992</w:t>
            </w:r>
            <w:r>
              <w:rPr>
                <w:rFonts w:ascii="Courier New" w:hAnsi="Courier New"/>
                <w:b/>
                <w:bCs/>
                <w:color w:val="000000"/>
                <w:spacing w:val="-21"/>
                <w:w w:val="82"/>
                <w:sz w:val="22"/>
                <w:szCs w:val="22"/>
              </w:rPr>
              <w:t>г</w:t>
            </w:r>
            <w:r>
              <w:rPr>
                <w:rFonts w:ascii="Courier New" w:hAnsi="Courier New" w:cs="Courier New"/>
                <w:b/>
                <w:bCs/>
                <w:color w:val="000000"/>
                <w:spacing w:val="-21"/>
                <w:w w:val="82"/>
                <w:sz w:val="22"/>
                <w:szCs w:val="22"/>
              </w:rPr>
              <w:t>.</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8"/>
            </w:pPr>
            <w:r>
              <w:rPr>
                <w:rFonts w:ascii="Courier New" w:hAnsi="Courier New" w:cs="Courier New"/>
                <w:b/>
                <w:bCs/>
                <w:color w:val="000000"/>
                <w:spacing w:val="-23"/>
                <w:w w:val="82"/>
                <w:sz w:val="22"/>
                <w:szCs w:val="22"/>
              </w:rPr>
              <w:t>1993</w:t>
            </w:r>
            <w:r>
              <w:rPr>
                <w:rFonts w:ascii="Courier New" w:hAnsi="Courier New"/>
                <w:b/>
                <w:bCs/>
                <w:color w:val="000000"/>
                <w:spacing w:val="-23"/>
                <w:w w:val="82"/>
                <w:sz w:val="22"/>
                <w:szCs w:val="22"/>
              </w:rPr>
              <w:t>г</w:t>
            </w:r>
            <w:r>
              <w:rPr>
                <w:rFonts w:ascii="Courier New" w:hAnsi="Courier New" w:cs="Courier New"/>
                <w:b/>
                <w:bCs/>
                <w:color w:val="000000"/>
                <w:spacing w:val="-23"/>
                <w:w w:val="82"/>
                <w:sz w:val="22"/>
                <w:szCs w:val="22"/>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
            </w:pPr>
            <w:r>
              <w:rPr>
                <w:rFonts w:ascii="Courier New" w:hAnsi="Courier New" w:cs="Courier New"/>
                <w:b/>
                <w:bCs/>
                <w:color w:val="000000"/>
                <w:spacing w:val="-22"/>
                <w:w w:val="82"/>
                <w:sz w:val="22"/>
                <w:szCs w:val="22"/>
              </w:rPr>
              <w:t>1994</w:t>
            </w:r>
            <w:r>
              <w:rPr>
                <w:rFonts w:ascii="Courier New" w:hAnsi="Courier New"/>
                <w:b/>
                <w:bCs/>
                <w:color w:val="000000"/>
                <w:spacing w:val="-22"/>
                <w:w w:val="82"/>
                <w:sz w:val="22"/>
                <w:szCs w:val="22"/>
              </w:rPr>
              <w:t>г</w:t>
            </w:r>
            <w:r>
              <w:rPr>
                <w:rFonts w:ascii="Courier New" w:hAnsi="Courier New" w:cs="Courier New"/>
                <w:b/>
                <w:bCs/>
                <w:color w:val="000000"/>
                <w:spacing w:val="-22"/>
                <w:w w:val="82"/>
                <w:sz w:val="22"/>
                <w:szCs w:val="22"/>
              </w:rPr>
              <w:t>.</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b/>
                <w:bCs/>
                <w:color w:val="000000"/>
                <w:spacing w:val="-21"/>
                <w:w w:val="82"/>
                <w:sz w:val="22"/>
                <w:szCs w:val="22"/>
              </w:rPr>
              <w:t>1995</w:t>
            </w:r>
            <w:r>
              <w:rPr>
                <w:rFonts w:ascii="Courier New" w:hAnsi="Courier New"/>
                <w:b/>
                <w:bCs/>
                <w:color w:val="000000"/>
                <w:spacing w:val="-21"/>
                <w:w w:val="82"/>
                <w:sz w:val="22"/>
                <w:szCs w:val="22"/>
              </w:rPr>
              <w:t>г</w:t>
            </w:r>
            <w:r>
              <w:rPr>
                <w:rFonts w:ascii="Courier New" w:hAnsi="Courier New" w:cs="Courier New"/>
                <w:b/>
                <w:bCs/>
                <w:color w:val="000000"/>
                <w:spacing w:val="-21"/>
                <w:w w:val="82"/>
                <w:sz w:val="22"/>
                <w:szCs w:val="22"/>
              </w:rPr>
              <w:t>.</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3"/>
            </w:pPr>
            <w:r>
              <w:rPr>
                <w:rFonts w:ascii="Courier New" w:hAnsi="Courier New" w:cs="Courier New"/>
                <w:b/>
                <w:bCs/>
                <w:color w:val="000000"/>
                <w:spacing w:val="-19"/>
                <w:w w:val="82"/>
                <w:sz w:val="22"/>
                <w:szCs w:val="22"/>
              </w:rPr>
              <w:t>1996</w:t>
            </w:r>
            <w:r>
              <w:rPr>
                <w:rFonts w:ascii="Courier New" w:hAnsi="Courier New"/>
                <w:b/>
                <w:bCs/>
                <w:color w:val="000000"/>
                <w:spacing w:val="-19"/>
                <w:w w:val="82"/>
                <w:sz w:val="22"/>
                <w:szCs w:val="22"/>
              </w:rPr>
              <w:t>г</w:t>
            </w:r>
            <w:r>
              <w:rPr>
                <w:rFonts w:ascii="Courier New" w:hAnsi="Courier New" w:cs="Courier New"/>
                <w:b/>
                <w:bCs/>
                <w:color w:val="000000"/>
                <w:spacing w:val="-19"/>
                <w:w w:val="82"/>
                <w:sz w:val="22"/>
                <w:szCs w:val="22"/>
              </w:rPr>
              <w:t>.</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b/>
                <w:bCs/>
                <w:color w:val="000000"/>
                <w:spacing w:val="-21"/>
                <w:w w:val="82"/>
                <w:sz w:val="22"/>
                <w:szCs w:val="22"/>
              </w:rPr>
              <w:t>1997</w:t>
            </w:r>
            <w:r>
              <w:rPr>
                <w:rFonts w:ascii="Courier New" w:hAnsi="Courier New"/>
                <w:b/>
                <w:bCs/>
                <w:color w:val="000000"/>
                <w:spacing w:val="-21"/>
                <w:w w:val="82"/>
                <w:sz w:val="22"/>
                <w:szCs w:val="22"/>
              </w:rPr>
              <w:t>г</w:t>
            </w:r>
            <w:r>
              <w:rPr>
                <w:rFonts w:ascii="Courier New" w:hAnsi="Courier New" w:cs="Courier New"/>
                <w:b/>
                <w:bCs/>
                <w:color w:val="000000"/>
                <w:spacing w:val="-21"/>
                <w:w w:val="82"/>
                <w:sz w:val="22"/>
                <w:szCs w:val="22"/>
              </w:rPr>
              <w:t>.</w:t>
            </w:r>
          </w:p>
        </w:tc>
        <w:tc>
          <w:tcPr>
            <w:tcW w:w="882"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57" w:lineRule="exact"/>
              <w:ind w:left="95" w:right="117" w:hanging="14"/>
            </w:pPr>
            <w:r>
              <w:rPr>
                <w:rFonts w:ascii="Courier New" w:hAnsi="Courier New" w:cs="Courier New"/>
                <w:b/>
                <w:bCs/>
                <w:color w:val="000000"/>
                <w:spacing w:val="-10"/>
                <w:w w:val="55"/>
                <w:sz w:val="22"/>
                <w:szCs w:val="22"/>
                <w:lang w:val="en-US"/>
              </w:rPr>
              <w:t xml:space="preserve">III </w:t>
            </w:r>
            <w:r>
              <w:rPr>
                <w:rFonts w:ascii="Courier New" w:hAnsi="Courier New"/>
                <w:color w:val="000000"/>
                <w:spacing w:val="-10"/>
                <w:w w:val="55"/>
                <w:sz w:val="22"/>
                <w:szCs w:val="22"/>
              </w:rPr>
              <w:t>кв</w:t>
            </w:r>
            <w:r>
              <w:rPr>
                <w:rFonts w:ascii="Courier New" w:hAnsi="Courier New" w:cs="Courier New"/>
                <w:color w:val="000000"/>
                <w:spacing w:val="-10"/>
                <w:w w:val="55"/>
                <w:sz w:val="22"/>
                <w:szCs w:val="22"/>
              </w:rPr>
              <w:t xml:space="preserve">. </w:t>
            </w:r>
            <w:r>
              <w:rPr>
                <w:rFonts w:ascii="Courier New" w:hAnsi="Courier New" w:cs="Courier New"/>
                <w:b/>
                <w:bCs/>
                <w:color w:val="000000"/>
                <w:spacing w:val="-10"/>
                <w:w w:val="82"/>
                <w:sz w:val="22"/>
                <w:szCs w:val="22"/>
              </w:rPr>
              <w:t>1998</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43" w:hanging="5"/>
            </w:pPr>
            <w:r>
              <w:rPr>
                <w:rFonts w:ascii="Courier New" w:hAnsi="Courier New"/>
                <w:color w:val="000000"/>
                <w:spacing w:val="1"/>
                <w:w w:val="82"/>
                <w:sz w:val="22"/>
                <w:szCs w:val="22"/>
              </w:rPr>
              <w:t xml:space="preserve">Железобетонные </w:t>
            </w:r>
            <w:r>
              <w:rPr>
                <w:rFonts w:ascii="Courier New" w:hAnsi="Courier New"/>
                <w:color w:val="000000"/>
                <w:spacing w:val="-11"/>
                <w:w w:val="82"/>
                <w:sz w:val="22"/>
                <w:szCs w:val="22"/>
              </w:rPr>
              <w:t>и</w:t>
            </w:r>
            <w:r>
              <w:rPr>
                <w:rFonts w:ascii="Courier New" w:hAnsi="Courier New" w:cs="Courier New"/>
                <w:color w:val="000000"/>
                <w:spacing w:val="-11"/>
                <w:w w:val="82"/>
                <w:sz w:val="22"/>
                <w:szCs w:val="22"/>
              </w:rPr>
              <w:t xml:space="preserve"> </w:t>
            </w:r>
            <w:r>
              <w:rPr>
                <w:rFonts w:ascii="Courier New" w:hAnsi="Courier New"/>
                <w:color w:val="000000"/>
                <w:spacing w:val="-11"/>
                <w:w w:val="82"/>
                <w:sz w:val="22"/>
                <w:szCs w:val="22"/>
              </w:rPr>
              <w:t>бетонные</w:t>
            </w:r>
            <w:r>
              <w:rPr>
                <w:rFonts w:ascii="Courier New" w:hAnsi="Courier New" w:cs="Courier New"/>
                <w:color w:val="000000"/>
                <w:spacing w:val="-11"/>
                <w:w w:val="82"/>
                <w:sz w:val="22"/>
                <w:szCs w:val="22"/>
              </w:rPr>
              <w:t xml:space="preserve"> </w:t>
            </w:r>
            <w:r>
              <w:rPr>
                <w:rFonts w:ascii="Courier New" w:hAnsi="Courier New"/>
                <w:color w:val="000000"/>
                <w:spacing w:val="-11"/>
                <w:w w:val="82"/>
                <w:sz w:val="22"/>
                <w:szCs w:val="22"/>
              </w:rPr>
              <w:t>изделия</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9"/>
                <w:w w:val="73"/>
                <w:sz w:val="22"/>
                <w:szCs w:val="22"/>
              </w:rPr>
              <w:t>15,7</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10"/>
                <w:w w:val="73"/>
                <w:sz w:val="22"/>
                <w:szCs w:val="22"/>
              </w:rPr>
              <w:t>71,8</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9" w:lineRule="exact"/>
              <w:ind w:left="167" w:right="162"/>
            </w:pPr>
            <w:r>
              <w:rPr>
                <w:rFonts w:ascii="Courier New" w:hAnsi="Courier New" w:cs="Courier New"/>
                <w:color w:val="000000"/>
                <w:spacing w:val="-11"/>
                <w:w w:val="74"/>
                <w:sz w:val="26"/>
                <w:szCs w:val="26"/>
                <w:lang w:val="en-US"/>
              </w:rPr>
              <w:t xml:space="preserve">ZZS </w:t>
            </w:r>
            <w:r>
              <w:rPr>
                <w:rFonts w:ascii="Courier New" w:hAnsi="Courier New" w:cs="Courier New"/>
                <w:color w:val="000000"/>
                <w:spacing w:val="-7"/>
                <w:w w:val="82"/>
                <w:sz w:val="22"/>
                <w:szCs w:val="22"/>
              </w:rPr>
              <w:t>605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08" w:right="104" w:firstLine="5"/>
            </w:pPr>
            <w:r>
              <w:rPr>
                <w:rFonts w:ascii="Courier New" w:hAnsi="Courier New" w:cs="Courier New"/>
                <w:i/>
                <w:iCs/>
                <w:color w:val="000000"/>
                <w:spacing w:val="-5"/>
                <w:w w:val="82"/>
                <w:sz w:val="22"/>
                <w:szCs w:val="22"/>
              </w:rPr>
              <w:t xml:space="preserve">3267 </w:t>
            </w:r>
            <w:r>
              <w:rPr>
                <w:rFonts w:ascii="Courier New" w:hAnsi="Courier New" w:cs="Courier New"/>
                <w:color w:val="000000"/>
                <w:spacing w:val="-7"/>
                <w:w w:val="82"/>
                <w:sz w:val="22"/>
                <w:szCs w:val="22"/>
              </w:rPr>
              <w:t>2078</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22" w:right="113"/>
              <w:jc w:val="center"/>
            </w:pPr>
            <w:r>
              <w:rPr>
                <w:rFonts w:ascii="Courier New" w:hAnsi="Courier New" w:cs="Courier New"/>
                <w:i/>
                <w:iCs/>
                <w:color w:val="000000"/>
                <w:spacing w:val="-7"/>
                <w:w w:val="82"/>
                <w:sz w:val="22"/>
                <w:szCs w:val="22"/>
              </w:rPr>
              <w:t xml:space="preserve">7145 </w:t>
            </w:r>
            <w:r>
              <w:rPr>
                <w:rFonts w:ascii="Courier New" w:hAnsi="Courier New" w:cs="Courier New"/>
                <w:color w:val="000000"/>
                <w:spacing w:val="-5"/>
                <w:w w:val="82"/>
                <w:sz w:val="22"/>
                <w:szCs w:val="22"/>
              </w:rPr>
              <w:t>5292</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90" w:right="63" w:hanging="23"/>
            </w:pPr>
            <w:r>
              <w:rPr>
                <w:rFonts w:ascii="Courier New" w:hAnsi="Courier New" w:cs="Courier New"/>
                <w:i/>
                <w:iCs/>
                <w:color w:val="000000"/>
                <w:spacing w:val="-8"/>
                <w:w w:val="82"/>
                <w:sz w:val="22"/>
                <w:szCs w:val="22"/>
              </w:rPr>
              <w:t xml:space="preserve">10202 </w:t>
            </w:r>
            <w:r>
              <w:rPr>
                <w:rFonts w:ascii="Courier New" w:hAnsi="Courier New" w:cs="Courier New"/>
                <w:color w:val="000000"/>
                <w:spacing w:val="-4"/>
                <w:w w:val="82"/>
                <w:sz w:val="22"/>
                <w:szCs w:val="22"/>
              </w:rPr>
              <w:t>6418</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86" w:right="72"/>
              <w:jc w:val="center"/>
            </w:pPr>
            <w:r>
              <w:rPr>
                <w:rFonts w:ascii="Courier New" w:hAnsi="Courier New" w:cs="Courier New"/>
                <w:i/>
                <w:iCs/>
                <w:color w:val="000000"/>
                <w:spacing w:val="-12"/>
                <w:w w:val="82"/>
                <w:sz w:val="22"/>
                <w:szCs w:val="22"/>
              </w:rPr>
              <w:t xml:space="preserve">10051 </w:t>
            </w:r>
            <w:r>
              <w:rPr>
                <w:rFonts w:ascii="Courier New" w:hAnsi="Courier New" w:cs="Courier New"/>
                <w:color w:val="000000"/>
                <w:spacing w:val="-7"/>
                <w:w w:val="82"/>
                <w:sz w:val="22"/>
                <w:szCs w:val="22"/>
              </w:rPr>
              <w:t>7257</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81" w:right="77" w:hanging="27"/>
            </w:pPr>
            <w:r>
              <w:rPr>
                <w:rFonts w:ascii="Courier New" w:hAnsi="Courier New" w:cs="Courier New"/>
                <w:i/>
                <w:iCs/>
                <w:color w:val="000000"/>
                <w:spacing w:val="-10"/>
                <w:w w:val="82"/>
                <w:sz w:val="22"/>
                <w:szCs w:val="22"/>
              </w:rPr>
              <w:t xml:space="preserve">10426 </w:t>
            </w:r>
            <w:r>
              <w:rPr>
                <w:rFonts w:ascii="Courier New" w:hAnsi="Courier New" w:cs="Courier New"/>
                <w:color w:val="000000"/>
                <w:spacing w:val="-9"/>
                <w:w w:val="82"/>
                <w:sz w:val="22"/>
                <w:szCs w:val="22"/>
              </w:rPr>
              <w:t>7740</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Courier New" w:hAnsi="Courier New"/>
                <w:color w:val="000000"/>
                <w:spacing w:val="-11"/>
                <w:w w:val="82"/>
                <w:sz w:val="22"/>
                <w:szCs w:val="22"/>
              </w:rPr>
              <w:t>Бетоны</w:t>
            </w:r>
            <w:r>
              <w:rPr>
                <w:rFonts w:ascii="Courier New" w:hAnsi="Courier New" w:cs="Courier New"/>
                <w:color w:val="000000"/>
                <w:spacing w:val="-11"/>
                <w:w w:val="82"/>
                <w:sz w:val="22"/>
                <w:szCs w:val="22"/>
              </w:rPr>
              <w:t xml:space="preserve">, </w:t>
            </w:r>
            <w:r>
              <w:rPr>
                <w:rFonts w:ascii="Courier New" w:hAnsi="Courier New"/>
                <w:color w:val="000000"/>
                <w:spacing w:val="-11"/>
                <w:w w:val="82"/>
                <w:sz w:val="22"/>
                <w:szCs w:val="22"/>
              </w:rPr>
              <w:t>растворы</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9"/>
                <w:w w:val="73"/>
                <w:sz w:val="22"/>
                <w:szCs w:val="22"/>
              </w:rPr>
              <w:t>12,7</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9"/>
                <w:w w:val="73"/>
                <w:sz w:val="22"/>
                <w:szCs w:val="22"/>
              </w:rPr>
              <w:t>64,9</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left="167" w:right="158" w:firstLine="9"/>
            </w:pPr>
            <w:r>
              <w:rPr>
                <w:rFonts w:ascii="Courier New" w:hAnsi="Courier New" w:cs="Courier New"/>
                <w:i/>
                <w:iCs/>
                <w:color w:val="000000"/>
                <w:spacing w:val="-6"/>
                <w:w w:val="82"/>
                <w:sz w:val="22"/>
                <w:szCs w:val="22"/>
              </w:rPr>
              <w:t xml:space="preserve">597 </w:t>
            </w:r>
            <w:r>
              <w:rPr>
                <w:rFonts w:ascii="Courier New" w:hAnsi="Courier New" w:cs="Courier New"/>
                <w:color w:val="000000"/>
                <w:spacing w:val="-7"/>
                <w:w w:val="82"/>
                <w:sz w:val="22"/>
                <w:szCs w:val="22"/>
              </w:rPr>
              <w:t>534</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left="113" w:right="113" w:firstLine="5"/>
            </w:pPr>
            <w:r>
              <w:rPr>
                <w:rFonts w:ascii="Courier New" w:hAnsi="Courier New" w:cs="Courier New"/>
                <w:i/>
                <w:iCs/>
                <w:color w:val="000000"/>
                <w:spacing w:val="-7"/>
                <w:w w:val="82"/>
                <w:sz w:val="22"/>
                <w:szCs w:val="22"/>
              </w:rPr>
              <w:t xml:space="preserve">2070 </w:t>
            </w:r>
            <w:r>
              <w:rPr>
                <w:rFonts w:ascii="Courier New" w:hAnsi="Courier New" w:cs="Courier New"/>
                <w:color w:val="000000"/>
                <w:spacing w:val="-10"/>
                <w:w w:val="82"/>
                <w:sz w:val="22"/>
                <w:szCs w:val="22"/>
              </w:rPr>
              <w:t>1628</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08" w:right="117"/>
              <w:jc w:val="center"/>
            </w:pPr>
            <w:r>
              <w:rPr>
                <w:rFonts w:ascii="Courier New" w:hAnsi="Courier New" w:cs="Courier New"/>
                <w:i/>
                <w:iCs/>
                <w:color w:val="000000"/>
                <w:spacing w:val="-4"/>
                <w:w w:val="82"/>
                <w:sz w:val="22"/>
                <w:szCs w:val="22"/>
              </w:rPr>
              <w:t xml:space="preserve">5716 </w:t>
            </w:r>
            <w:r>
              <w:rPr>
                <w:rFonts w:ascii="Courier New" w:hAnsi="Courier New" w:cs="Courier New"/>
                <w:color w:val="000000"/>
                <w:spacing w:val="-3"/>
                <w:w w:val="82"/>
                <w:sz w:val="22"/>
                <w:szCs w:val="22"/>
              </w:rPr>
              <w:t>4638</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7" w:right="113" w:firstLine="23"/>
            </w:pPr>
            <w:r>
              <w:rPr>
                <w:rFonts w:ascii="Courier New" w:hAnsi="Courier New" w:cs="Courier New"/>
                <w:i/>
                <w:iCs/>
                <w:color w:val="000000"/>
                <w:spacing w:val="-6"/>
                <w:w w:val="82"/>
                <w:sz w:val="22"/>
                <w:szCs w:val="22"/>
              </w:rPr>
              <w:t xml:space="preserve">7517 </w:t>
            </w:r>
            <w:r>
              <w:rPr>
                <w:rFonts w:ascii="Courier New" w:hAnsi="Courier New" w:cs="Courier New"/>
                <w:color w:val="000000"/>
                <w:spacing w:val="-4"/>
                <w:w w:val="82"/>
                <w:sz w:val="22"/>
                <w:szCs w:val="22"/>
              </w:rPr>
              <w:t>6369</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3" w:right="113"/>
              <w:jc w:val="center"/>
            </w:pPr>
            <w:r>
              <w:rPr>
                <w:rFonts w:ascii="Courier New" w:hAnsi="Courier New" w:cs="Courier New"/>
                <w:i/>
                <w:iCs/>
                <w:color w:val="000000"/>
                <w:spacing w:val="-6"/>
                <w:w w:val="82"/>
                <w:sz w:val="22"/>
                <w:szCs w:val="22"/>
              </w:rPr>
              <w:t xml:space="preserve">5730 </w:t>
            </w:r>
            <w:r>
              <w:rPr>
                <w:rFonts w:ascii="Courier New" w:hAnsi="Courier New" w:cs="Courier New"/>
                <w:color w:val="000000"/>
                <w:spacing w:val="-12"/>
                <w:w w:val="82"/>
                <w:sz w:val="22"/>
                <w:szCs w:val="22"/>
              </w:rPr>
              <w:t>7281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3" w:right="131" w:firstLine="23"/>
            </w:pPr>
            <w:r>
              <w:rPr>
                <w:rFonts w:ascii="Courier New" w:hAnsi="Courier New" w:cs="Courier New"/>
                <w:i/>
                <w:iCs/>
                <w:color w:val="000000"/>
                <w:spacing w:val="-11"/>
                <w:w w:val="82"/>
                <w:sz w:val="22"/>
                <w:szCs w:val="22"/>
              </w:rPr>
              <w:t xml:space="preserve">7690 </w:t>
            </w:r>
            <w:r>
              <w:rPr>
                <w:rFonts w:ascii="Courier New" w:hAnsi="Courier New" w:cs="Courier New"/>
                <w:color w:val="000000"/>
                <w:spacing w:val="-8"/>
                <w:w w:val="82"/>
                <w:sz w:val="22"/>
                <w:szCs w:val="22"/>
              </w:rPr>
              <w:t>7540</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5" w:right="122"/>
            </w:pPr>
            <w:r>
              <w:rPr>
                <w:rFonts w:ascii="Courier New" w:hAnsi="Courier New"/>
                <w:color w:val="000000"/>
                <w:spacing w:val="-5"/>
                <w:w w:val="82"/>
                <w:sz w:val="22"/>
                <w:szCs w:val="22"/>
              </w:rPr>
              <w:t>Стеновые</w:t>
            </w:r>
            <w:r>
              <w:rPr>
                <w:rFonts w:ascii="Courier New" w:hAnsi="Courier New" w:cs="Courier New"/>
                <w:color w:val="000000"/>
                <w:spacing w:val="-5"/>
                <w:w w:val="82"/>
                <w:sz w:val="22"/>
                <w:szCs w:val="22"/>
              </w:rPr>
              <w:t xml:space="preserve"> </w:t>
            </w:r>
            <w:r>
              <w:rPr>
                <w:rFonts w:ascii="Courier New" w:hAnsi="Courier New"/>
                <w:color w:val="000000"/>
                <w:spacing w:val="-5"/>
                <w:w w:val="82"/>
                <w:sz w:val="22"/>
                <w:szCs w:val="22"/>
              </w:rPr>
              <w:t xml:space="preserve">материалы </w:t>
            </w:r>
            <w:r>
              <w:rPr>
                <w:rFonts w:ascii="Courier New" w:hAnsi="Courier New" w:cs="Courier New"/>
                <w:color w:val="000000"/>
                <w:spacing w:val="-15"/>
                <w:w w:val="82"/>
                <w:sz w:val="22"/>
                <w:szCs w:val="22"/>
              </w:rPr>
              <w:t>(</w:t>
            </w:r>
            <w:r>
              <w:rPr>
                <w:rFonts w:ascii="Courier New" w:hAnsi="Courier New"/>
                <w:color w:val="000000"/>
                <w:spacing w:val="-15"/>
                <w:w w:val="82"/>
                <w:sz w:val="22"/>
                <w:szCs w:val="22"/>
              </w:rPr>
              <w:t>кроме</w:t>
            </w:r>
            <w:r>
              <w:rPr>
                <w:rFonts w:ascii="Courier New" w:hAnsi="Courier New" w:cs="Courier New"/>
                <w:color w:val="000000"/>
                <w:spacing w:val="-15"/>
                <w:w w:val="82"/>
                <w:sz w:val="22"/>
                <w:szCs w:val="22"/>
              </w:rPr>
              <w:t xml:space="preserve"> </w:t>
            </w:r>
            <w:r>
              <w:rPr>
                <w:rFonts w:ascii="Courier New" w:hAnsi="Courier New"/>
                <w:color w:val="000000"/>
                <w:spacing w:val="-15"/>
                <w:w w:val="82"/>
                <w:sz w:val="22"/>
                <w:szCs w:val="22"/>
              </w:rPr>
              <w:t>бетона</w:t>
            </w:r>
            <w:r>
              <w:rPr>
                <w:rFonts w:ascii="Courier New" w:hAnsi="Courier New" w:cs="Courier New"/>
                <w:color w:val="000000"/>
                <w:spacing w:val="-15"/>
                <w:w w:val="82"/>
                <w:sz w:val="22"/>
                <w:szCs w:val="22"/>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10"/>
                <w:w w:val="73"/>
                <w:sz w:val="22"/>
                <w:szCs w:val="22"/>
              </w:rPr>
              <w:t>13,7</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6"/>
                <w:w w:val="73"/>
                <w:sz w:val="22"/>
                <w:szCs w:val="22"/>
              </w:rPr>
              <w:t>52,9</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71" w:right="167" w:firstLine="9"/>
            </w:pPr>
            <w:r>
              <w:rPr>
                <w:rFonts w:ascii="Courier New" w:hAnsi="Courier New" w:cs="Courier New"/>
                <w:i/>
                <w:iCs/>
                <w:color w:val="000000"/>
                <w:spacing w:val="-9"/>
                <w:w w:val="82"/>
                <w:sz w:val="22"/>
                <w:szCs w:val="22"/>
              </w:rPr>
              <w:t xml:space="preserve">540 </w:t>
            </w:r>
            <w:r>
              <w:rPr>
                <w:rFonts w:ascii="Courier New" w:hAnsi="Courier New" w:cs="Courier New"/>
                <w:color w:val="000000"/>
                <w:spacing w:val="-7"/>
                <w:w w:val="82"/>
                <w:sz w:val="22"/>
                <w:szCs w:val="22"/>
              </w:rPr>
              <w:t>320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22" w:right="113" w:firstLine="14"/>
            </w:pPr>
            <w:r>
              <w:rPr>
                <w:rFonts w:ascii="Courier New" w:hAnsi="Courier New" w:cs="Courier New"/>
                <w:i/>
                <w:iCs/>
                <w:color w:val="000000"/>
                <w:spacing w:val="-10"/>
                <w:w w:val="82"/>
                <w:sz w:val="22"/>
                <w:szCs w:val="22"/>
              </w:rPr>
              <w:t xml:space="preserve">1597 </w:t>
            </w:r>
            <w:r>
              <w:rPr>
                <w:rFonts w:ascii="Courier New" w:hAnsi="Courier New" w:cs="Courier New"/>
                <w:color w:val="000000"/>
                <w:spacing w:val="-7"/>
                <w:w w:val="82"/>
                <w:sz w:val="22"/>
                <w:szCs w:val="22"/>
              </w:rPr>
              <w:t>973</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3" w:right="113"/>
              <w:jc w:val="center"/>
            </w:pPr>
            <w:r>
              <w:rPr>
                <w:rFonts w:ascii="Courier New" w:hAnsi="Courier New" w:cs="Courier New"/>
                <w:i/>
                <w:iCs/>
                <w:color w:val="000000"/>
                <w:spacing w:val="-4"/>
                <w:w w:val="82"/>
                <w:sz w:val="22"/>
                <w:szCs w:val="22"/>
              </w:rPr>
              <w:t xml:space="preserve">3507 </w:t>
            </w:r>
            <w:r>
              <w:rPr>
                <w:rFonts w:ascii="Courier New" w:hAnsi="Courier New" w:cs="Courier New"/>
                <w:color w:val="000000"/>
                <w:spacing w:val="-4"/>
                <w:w w:val="82"/>
                <w:sz w:val="22"/>
                <w:szCs w:val="22"/>
              </w:rPr>
              <w:t>2372</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7" w:right="131" w:firstLine="5"/>
            </w:pPr>
            <w:r>
              <w:rPr>
                <w:rFonts w:ascii="Courier New" w:hAnsi="Courier New" w:cs="Courier New"/>
                <w:i/>
                <w:iCs/>
                <w:color w:val="000000"/>
                <w:spacing w:val="-6"/>
                <w:w w:val="82"/>
                <w:sz w:val="22"/>
                <w:szCs w:val="22"/>
              </w:rPr>
              <w:t xml:space="preserve">4824 </w:t>
            </w:r>
            <w:r>
              <w:rPr>
                <w:rFonts w:ascii="Courier New" w:hAnsi="Courier New" w:cs="Courier New"/>
                <w:color w:val="000000"/>
                <w:spacing w:val="-5"/>
                <w:w w:val="82"/>
                <w:sz w:val="22"/>
                <w:szCs w:val="22"/>
              </w:rPr>
              <w:t>3557</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3" w:right="117"/>
              <w:jc w:val="center"/>
            </w:pPr>
            <w:r>
              <w:rPr>
                <w:rFonts w:ascii="Courier New" w:hAnsi="Courier New" w:cs="Courier New"/>
                <w:i/>
                <w:iCs/>
                <w:color w:val="000000"/>
                <w:spacing w:val="-7"/>
                <w:w w:val="82"/>
                <w:sz w:val="22"/>
                <w:szCs w:val="22"/>
              </w:rPr>
              <w:t xml:space="preserve">5508 </w:t>
            </w:r>
            <w:r>
              <w:rPr>
                <w:rFonts w:ascii="Courier New" w:hAnsi="Courier New" w:cs="Courier New"/>
                <w:color w:val="000000"/>
                <w:spacing w:val="-7"/>
                <w:w w:val="82"/>
                <w:sz w:val="22"/>
                <w:szCs w:val="22"/>
              </w:rPr>
              <w:t>3596</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3" w:right="135" w:firstLine="5"/>
            </w:pPr>
            <w:r>
              <w:rPr>
                <w:rFonts w:ascii="Courier New" w:hAnsi="Courier New" w:cs="Courier New"/>
                <w:i/>
                <w:iCs/>
                <w:color w:val="000000"/>
                <w:spacing w:val="-9"/>
                <w:w w:val="82"/>
                <w:sz w:val="22"/>
                <w:szCs w:val="22"/>
              </w:rPr>
              <w:t xml:space="preserve">4830 </w:t>
            </w:r>
            <w:r>
              <w:rPr>
                <w:rFonts w:ascii="Courier New" w:hAnsi="Courier New" w:cs="Courier New"/>
                <w:color w:val="000000"/>
                <w:spacing w:val="-8"/>
                <w:w w:val="82"/>
                <w:sz w:val="22"/>
                <w:szCs w:val="22"/>
              </w:rPr>
              <w:t>3780</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Courier New" w:hAnsi="Courier New"/>
                <w:color w:val="000000"/>
                <w:spacing w:val="-4"/>
                <w:w w:val="82"/>
                <w:sz w:val="22"/>
                <w:szCs w:val="22"/>
              </w:rPr>
              <w:t>Нерудные</w:t>
            </w:r>
            <w:r>
              <w:rPr>
                <w:rFonts w:ascii="Courier New" w:hAnsi="Courier New" w:cs="Courier New"/>
                <w:color w:val="000000"/>
                <w:spacing w:val="-4"/>
                <w:w w:val="82"/>
                <w:sz w:val="22"/>
                <w:szCs w:val="22"/>
              </w:rPr>
              <w:t xml:space="preserve"> </w:t>
            </w:r>
            <w:r>
              <w:rPr>
                <w:rFonts w:ascii="Courier New" w:hAnsi="Courier New"/>
                <w:color w:val="000000"/>
                <w:spacing w:val="-4"/>
                <w:w w:val="82"/>
                <w:sz w:val="22"/>
                <w:szCs w:val="22"/>
              </w:rPr>
              <w:t>материалы</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5,5</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5"/>
                <w:w w:val="73"/>
                <w:sz w:val="22"/>
                <w:szCs w:val="22"/>
              </w:rPr>
              <w:t>40,8</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71" w:right="162" w:firstLine="5"/>
            </w:pPr>
            <w:r>
              <w:rPr>
                <w:rFonts w:ascii="Courier New" w:hAnsi="Courier New" w:cs="Courier New"/>
                <w:i/>
                <w:iCs/>
                <w:color w:val="000000"/>
                <w:spacing w:val="-6"/>
                <w:w w:val="82"/>
                <w:sz w:val="22"/>
                <w:szCs w:val="22"/>
              </w:rPr>
              <w:t xml:space="preserve">368 </w:t>
            </w:r>
            <w:r>
              <w:rPr>
                <w:rFonts w:ascii="Courier New" w:hAnsi="Courier New" w:cs="Courier New"/>
                <w:color w:val="000000"/>
                <w:spacing w:val="-8"/>
                <w:w w:val="82"/>
                <w:sz w:val="22"/>
                <w:szCs w:val="22"/>
              </w:rPr>
              <w:t>316</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7" w:right="104" w:firstLine="23"/>
            </w:pPr>
            <w:r>
              <w:rPr>
                <w:rFonts w:ascii="Courier New" w:hAnsi="Courier New" w:cs="Courier New"/>
                <w:i/>
                <w:iCs/>
                <w:color w:val="000000"/>
                <w:spacing w:val="-10"/>
                <w:w w:val="82"/>
                <w:sz w:val="22"/>
                <w:szCs w:val="22"/>
              </w:rPr>
              <w:t xml:space="preserve">1517 </w:t>
            </w:r>
            <w:r>
              <w:rPr>
                <w:rFonts w:ascii="Courier New" w:hAnsi="Courier New" w:cs="Courier New"/>
                <w:color w:val="000000"/>
                <w:spacing w:val="-10"/>
                <w:w w:val="82"/>
                <w:sz w:val="22"/>
                <w:szCs w:val="22"/>
              </w:rPr>
              <w:t>1018</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3" w:right="113"/>
              <w:jc w:val="center"/>
            </w:pPr>
            <w:r>
              <w:rPr>
                <w:rFonts w:ascii="Courier New" w:hAnsi="Courier New" w:cs="Courier New"/>
                <w:i/>
                <w:iCs/>
                <w:color w:val="000000"/>
                <w:spacing w:val="-4"/>
                <w:w w:val="82"/>
                <w:sz w:val="22"/>
                <w:szCs w:val="22"/>
              </w:rPr>
              <w:t xml:space="preserve">3903 </w:t>
            </w:r>
            <w:r>
              <w:rPr>
                <w:rFonts w:ascii="Courier New" w:hAnsi="Courier New" w:cs="Courier New"/>
                <w:color w:val="000000"/>
                <w:spacing w:val="-3"/>
                <w:w w:val="82"/>
                <w:sz w:val="22"/>
                <w:szCs w:val="22"/>
              </w:rPr>
              <w:t>2710</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ind w:left="108" w:right="117" w:hanging="5"/>
            </w:pPr>
            <w:r>
              <w:rPr>
                <w:rFonts w:ascii="Courier New" w:hAnsi="Courier New" w:cs="Courier New"/>
                <w:color w:val="000000"/>
                <w:spacing w:val="-7"/>
                <w:w w:val="74"/>
                <w:sz w:val="26"/>
                <w:szCs w:val="26"/>
              </w:rPr>
              <w:t xml:space="preserve">4325 </w:t>
            </w:r>
            <w:r>
              <w:rPr>
                <w:rFonts w:ascii="Courier New" w:hAnsi="Courier New" w:cs="Courier New"/>
                <w:color w:val="000000"/>
                <w:spacing w:val="-3"/>
                <w:w w:val="82"/>
                <w:sz w:val="22"/>
                <w:szCs w:val="22"/>
              </w:rPr>
              <w:t>4096</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08" w:right="108"/>
              <w:jc w:val="center"/>
            </w:pPr>
            <w:r>
              <w:rPr>
                <w:rFonts w:ascii="Courier New" w:hAnsi="Courier New" w:cs="Courier New"/>
                <w:i/>
                <w:iCs/>
                <w:color w:val="000000"/>
                <w:spacing w:val="-3"/>
                <w:w w:val="82"/>
                <w:sz w:val="22"/>
                <w:szCs w:val="22"/>
              </w:rPr>
              <w:t xml:space="preserve">4955 </w:t>
            </w:r>
            <w:r>
              <w:rPr>
                <w:rFonts w:ascii="Courier New" w:hAnsi="Courier New" w:cs="Courier New"/>
                <w:color w:val="000000"/>
                <w:spacing w:val="-4"/>
                <w:w w:val="82"/>
                <w:sz w:val="22"/>
                <w:szCs w:val="22"/>
              </w:rPr>
              <w:t>4018</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08" w:right="126" w:firstLine="9"/>
            </w:pPr>
            <w:r>
              <w:rPr>
                <w:rFonts w:ascii="Courier New" w:hAnsi="Courier New" w:cs="Courier New"/>
                <w:i/>
                <w:iCs/>
                <w:color w:val="000000"/>
                <w:spacing w:val="-7"/>
                <w:w w:val="82"/>
                <w:sz w:val="22"/>
                <w:szCs w:val="22"/>
              </w:rPr>
              <w:t xml:space="preserve">4716 </w:t>
            </w:r>
            <w:r>
              <w:rPr>
                <w:rFonts w:ascii="Courier New" w:hAnsi="Courier New" w:cs="Courier New"/>
                <w:color w:val="000000"/>
                <w:spacing w:val="-5"/>
                <w:w w:val="82"/>
                <w:sz w:val="22"/>
                <w:szCs w:val="22"/>
              </w:rPr>
              <w:t>4290</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9" w:right="135" w:firstLine="5"/>
            </w:pPr>
            <w:r>
              <w:rPr>
                <w:rFonts w:ascii="Courier New" w:hAnsi="Courier New"/>
                <w:color w:val="000000"/>
                <w:spacing w:val="-4"/>
                <w:w w:val="82"/>
                <w:sz w:val="22"/>
                <w:szCs w:val="22"/>
              </w:rPr>
              <w:t xml:space="preserve">Металлические </w:t>
            </w:r>
            <w:r>
              <w:rPr>
                <w:rFonts w:ascii="Courier New" w:hAnsi="Courier New"/>
                <w:color w:val="000000"/>
                <w:spacing w:val="-15"/>
                <w:w w:val="82"/>
                <w:sz w:val="22"/>
                <w:szCs w:val="22"/>
              </w:rPr>
              <w:t>конструкции</w:t>
            </w:r>
            <w:r>
              <w:rPr>
                <w:rFonts w:ascii="Courier New" w:hAnsi="Courier New" w:cs="Courier New"/>
                <w:color w:val="000000"/>
                <w:spacing w:val="-15"/>
                <w:w w:val="82"/>
                <w:sz w:val="22"/>
                <w:szCs w:val="22"/>
              </w:rPr>
              <w:t xml:space="preserve"> </w:t>
            </w:r>
            <w:r>
              <w:rPr>
                <w:rFonts w:ascii="Courier New" w:hAnsi="Courier New"/>
                <w:color w:val="000000"/>
                <w:spacing w:val="-15"/>
                <w:w w:val="82"/>
                <w:sz w:val="22"/>
                <w:szCs w:val="22"/>
              </w:rPr>
              <w:t>и</w:t>
            </w:r>
            <w:r>
              <w:rPr>
                <w:rFonts w:ascii="Courier New" w:hAnsi="Courier New" w:cs="Courier New"/>
                <w:color w:val="000000"/>
                <w:spacing w:val="-15"/>
                <w:w w:val="82"/>
                <w:sz w:val="22"/>
                <w:szCs w:val="22"/>
              </w:rPr>
              <w:t xml:space="preserve"> </w:t>
            </w:r>
            <w:r>
              <w:rPr>
                <w:rFonts w:ascii="Courier New" w:hAnsi="Courier New"/>
                <w:color w:val="000000"/>
                <w:spacing w:val="-15"/>
                <w:w w:val="82"/>
                <w:sz w:val="22"/>
                <w:szCs w:val="22"/>
              </w:rPr>
              <w:t>детали</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15</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8"/>
                <w:w w:val="73"/>
                <w:sz w:val="22"/>
                <w:szCs w:val="22"/>
              </w:rPr>
              <w:t>78,7</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5" w:lineRule="exact"/>
              <w:ind w:left="162" w:right="158" w:hanging="5"/>
            </w:pPr>
            <w:r>
              <w:rPr>
                <w:rFonts w:ascii="Courier New" w:hAnsi="Courier New" w:cs="Courier New"/>
                <w:i/>
                <w:iCs/>
                <w:color w:val="000000"/>
                <w:spacing w:val="-78"/>
                <w:w w:val="118"/>
                <w:sz w:val="26"/>
                <w:szCs w:val="26"/>
              </w:rPr>
              <w:t xml:space="preserve">121 </w:t>
            </w:r>
            <w:r>
              <w:rPr>
                <w:rFonts w:ascii="Courier New" w:hAnsi="Courier New" w:cs="Courier New"/>
                <w:color w:val="000000"/>
                <w:spacing w:val="-8"/>
                <w:w w:val="82"/>
                <w:sz w:val="22"/>
                <w:szCs w:val="22"/>
              </w:rPr>
              <w:t>747</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99" w:right="117" w:firstLine="5"/>
            </w:pPr>
            <w:r>
              <w:rPr>
                <w:rFonts w:ascii="Courier New" w:hAnsi="Courier New" w:cs="Courier New"/>
                <w:color w:val="000000"/>
                <w:spacing w:val="-9"/>
                <w:w w:val="82"/>
                <w:sz w:val="22"/>
                <w:szCs w:val="22"/>
              </w:rPr>
              <w:t xml:space="preserve">2246 </w:t>
            </w:r>
            <w:r>
              <w:rPr>
                <w:rFonts w:ascii="Courier New" w:hAnsi="Courier New" w:cs="Courier New"/>
                <w:color w:val="000000"/>
                <w:spacing w:val="-7"/>
                <w:w w:val="82"/>
                <w:sz w:val="22"/>
                <w:szCs w:val="22"/>
              </w:rPr>
              <w:t>2483</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17" w:right="117"/>
              <w:jc w:val="center"/>
            </w:pPr>
            <w:r>
              <w:rPr>
                <w:rFonts w:ascii="Courier New" w:hAnsi="Courier New" w:cs="Courier New"/>
                <w:i/>
                <w:iCs/>
                <w:color w:val="000000"/>
                <w:spacing w:val="-5"/>
                <w:w w:val="82"/>
                <w:sz w:val="22"/>
                <w:szCs w:val="22"/>
              </w:rPr>
              <w:t xml:space="preserve">6629 </w:t>
            </w:r>
            <w:r>
              <w:rPr>
                <w:rFonts w:ascii="Courier New" w:hAnsi="Courier New" w:cs="Courier New"/>
                <w:color w:val="000000"/>
                <w:spacing w:val="-6"/>
                <w:w w:val="82"/>
                <w:sz w:val="22"/>
                <w:szCs w:val="22"/>
              </w:rPr>
              <w:t>7307</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22" w:right="122" w:firstLine="14"/>
            </w:pPr>
            <w:r>
              <w:rPr>
                <w:rFonts w:ascii="Courier New" w:hAnsi="Courier New" w:cs="Courier New"/>
                <w:i/>
                <w:iCs/>
                <w:color w:val="000000"/>
                <w:spacing w:val="-6"/>
                <w:w w:val="82"/>
                <w:sz w:val="22"/>
                <w:szCs w:val="22"/>
              </w:rPr>
              <w:t xml:space="preserve">8873 </w:t>
            </w:r>
            <w:r>
              <w:rPr>
                <w:rFonts w:ascii="Courier New" w:hAnsi="Courier New" w:cs="Courier New"/>
                <w:color w:val="000000"/>
                <w:spacing w:val="-7"/>
                <w:w w:val="82"/>
                <w:sz w:val="22"/>
                <w:szCs w:val="22"/>
              </w:rPr>
              <w:t>7172</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7" w:right="99"/>
              <w:jc w:val="center"/>
            </w:pPr>
            <w:r>
              <w:rPr>
                <w:rFonts w:ascii="Courier New" w:hAnsi="Courier New" w:cs="Courier New"/>
                <w:i/>
                <w:iCs/>
                <w:color w:val="000000"/>
                <w:spacing w:val="-4"/>
                <w:w w:val="82"/>
                <w:sz w:val="22"/>
                <w:szCs w:val="22"/>
              </w:rPr>
              <w:t xml:space="preserve">8737 </w:t>
            </w:r>
            <w:r>
              <w:rPr>
                <w:rFonts w:ascii="Courier New" w:hAnsi="Courier New" w:cs="Courier New"/>
                <w:color w:val="000000"/>
                <w:spacing w:val="-8"/>
                <w:w w:val="82"/>
                <w:sz w:val="22"/>
                <w:szCs w:val="22"/>
              </w:rPr>
              <w:t>7749</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left="113" w:right="135" w:firstLine="14"/>
            </w:pPr>
            <w:r>
              <w:rPr>
                <w:rFonts w:ascii="Courier New" w:hAnsi="Courier New" w:cs="Courier New"/>
                <w:i/>
                <w:iCs/>
                <w:color w:val="000000"/>
                <w:spacing w:val="-10"/>
                <w:w w:val="82"/>
                <w:sz w:val="22"/>
                <w:szCs w:val="22"/>
              </w:rPr>
              <w:t xml:space="preserve">8654 </w:t>
            </w:r>
            <w:r>
              <w:rPr>
                <w:rFonts w:ascii="Courier New" w:hAnsi="Courier New" w:cs="Courier New"/>
                <w:color w:val="000000"/>
                <w:spacing w:val="-8"/>
                <w:w w:val="82"/>
                <w:sz w:val="22"/>
                <w:szCs w:val="22"/>
              </w:rPr>
              <w:t>9740</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Courier New" w:hAnsi="Courier New"/>
                <w:color w:val="000000"/>
                <w:spacing w:val="-11"/>
                <w:w w:val="82"/>
                <w:sz w:val="22"/>
                <w:szCs w:val="22"/>
              </w:rPr>
              <w:t>Изделия</w:t>
            </w:r>
            <w:r>
              <w:rPr>
                <w:rFonts w:ascii="Courier New" w:hAnsi="Courier New" w:cs="Courier New"/>
                <w:color w:val="000000"/>
                <w:spacing w:val="-11"/>
                <w:w w:val="82"/>
                <w:sz w:val="22"/>
                <w:szCs w:val="22"/>
              </w:rPr>
              <w:t xml:space="preserve"> </w:t>
            </w:r>
            <w:r>
              <w:rPr>
                <w:rFonts w:ascii="Courier New" w:hAnsi="Courier New"/>
                <w:color w:val="000000"/>
                <w:spacing w:val="-11"/>
                <w:w w:val="82"/>
                <w:sz w:val="22"/>
                <w:szCs w:val="22"/>
              </w:rPr>
              <w:t>из</w:t>
            </w:r>
            <w:r>
              <w:rPr>
                <w:rFonts w:ascii="Courier New" w:hAnsi="Courier New" w:cs="Courier New"/>
                <w:color w:val="000000"/>
                <w:spacing w:val="-11"/>
                <w:w w:val="82"/>
                <w:sz w:val="22"/>
                <w:szCs w:val="22"/>
              </w:rPr>
              <w:t xml:space="preserve"> </w:t>
            </w:r>
            <w:r>
              <w:rPr>
                <w:rFonts w:ascii="Courier New" w:hAnsi="Courier New"/>
                <w:color w:val="000000"/>
                <w:spacing w:val="-11"/>
                <w:w w:val="82"/>
                <w:sz w:val="22"/>
                <w:szCs w:val="22"/>
              </w:rPr>
              <w:t>древесины</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24</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6"/>
                <w:w w:val="73"/>
                <w:sz w:val="22"/>
                <w:szCs w:val="22"/>
              </w:rPr>
              <w:t>47,5</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3" w:lineRule="exact"/>
              <w:ind w:left="171" w:right="167" w:firstLine="5"/>
            </w:pPr>
            <w:r>
              <w:rPr>
                <w:rFonts w:ascii="Courier New" w:hAnsi="Courier New" w:cs="Courier New"/>
                <w:i/>
                <w:iCs/>
                <w:color w:val="000000"/>
                <w:spacing w:val="-14"/>
                <w:w w:val="74"/>
                <w:sz w:val="26"/>
                <w:szCs w:val="26"/>
                <w:lang w:val="en-US"/>
              </w:rPr>
              <w:t xml:space="preserve">4SZ </w:t>
            </w:r>
            <w:r>
              <w:rPr>
                <w:rFonts w:ascii="Courier New" w:hAnsi="Courier New" w:cs="Courier New"/>
                <w:color w:val="000000"/>
                <w:spacing w:val="-8"/>
                <w:w w:val="82"/>
                <w:sz w:val="22"/>
                <w:szCs w:val="22"/>
              </w:rPr>
              <w:t>372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3" w:lineRule="exact"/>
              <w:ind w:left="117" w:right="126" w:firstLine="54"/>
            </w:pPr>
            <w:r>
              <w:rPr>
                <w:rFonts w:ascii="Courier New" w:hAnsi="Courier New" w:cs="Courier New"/>
                <w:i/>
                <w:iCs/>
                <w:color w:val="000000"/>
                <w:spacing w:val="-7"/>
                <w:w w:val="82"/>
                <w:sz w:val="22"/>
                <w:szCs w:val="22"/>
              </w:rPr>
              <w:t xml:space="preserve">958 </w:t>
            </w:r>
            <w:r>
              <w:rPr>
                <w:rFonts w:ascii="Courier New" w:hAnsi="Courier New" w:cs="Courier New"/>
                <w:color w:val="000000"/>
                <w:spacing w:val="-10"/>
                <w:w w:val="82"/>
                <w:sz w:val="22"/>
                <w:szCs w:val="22"/>
              </w:rPr>
              <w:t>1334</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3" w:right="117"/>
              <w:jc w:val="center"/>
            </w:pPr>
            <w:r>
              <w:rPr>
                <w:rFonts w:ascii="Courier New" w:hAnsi="Courier New" w:cs="Courier New"/>
                <w:i/>
                <w:iCs/>
                <w:color w:val="000000"/>
                <w:spacing w:val="-5"/>
                <w:w w:val="82"/>
                <w:sz w:val="22"/>
                <w:szCs w:val="22"/>
              </w:rPr>
              <w:t xml:space="preserve">248^ </w:t>
            </w:r>
            <w:r>
              <w:rPr>
                <w:rFonts w:ascii="Courier New" w:hAnsi="Courier New" w:cs="Courier New"/>
                <w:color w:val="000000"/>
                <w:spacing w:val="-4"/>
                <w:w w:val="82"/>
                <w:sz w:val="22"/>
                <w:szCs w:val="22"/>
              </w:rPr>
              <w:t>3922</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left="113" w:right="122" w:firstLine="9"/>
            </w:pPr>
            <w:r>
              <w:rPr>
                <w:rFonts w:ascii="Courier New" w:hAnsi="Courier New" w:cs="Courier New"/>
                <w:color w:val="000000"/>
                <w:spacing w:val="-5"/>
                <w:w w:val="82"/>
                <w:sz w:val="22"/>
                <w:szCs w:val="22"/>
              </w:rPr>
              <w:t xml:space="preserve">3665 </w:t>
            </w:r>
            <w:r>
              <w:rPr>
                <w:rFonts w:ascii="Courier New" w:hAnsi="Courier New" w:cs="Courier New"/>
                <w:color w:val="000000"/>
                <w:spacing w:val="-3"/>
                <w:w w:val="82"/>
                <w:sz w:val="22"/>
                <w:szCs w:val="22"/>
              </w:rPr>
              <w:t>4854</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17" w:right="113"/>
              <w:jc w:val="center"/>
            </w:pPr>
            <w:r>
              <w:rPr>
                <w:rFonts w:ascii="Courier New" w:hAnsi="Courier New" w:cs="Courier New"/>
                <w:i/>
                <w:iCs/>
                <w:color w:val="000000"/>
                <w:spacing w:val="-6"/>
                <w:w w:val="82"/>
                <w:sz w:val="22"/>
                <w:szCs w:val="22"/>
              </w:rPr>
              <w:t xml:space="preserve">3400 </w:t>
            </w:r>
            <w:r>
              <w:rPr>
                <w:rFonts w:ascii="Courier New" w:hAnsi="Courier New" w:cs="Courier New"/>
                <w:color w:val="000000"/>
                <w:spacing w:val="-7"/>
                <w:w w:val="82"/>
                <w:sz w:val="22"/>
                <w:szCs w:val="22"/>
              </w:rPr>
              <w:t>5178</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7" w:right="122" w:firstLine="9"/>
            </w:pPr>
            <w:r>
              <w:rPr>
                <w:rFonts w:ascii="Courier New" w:hAnsi="Courier New" w:cs="Courier New"/>
                <w:i/>
                <w:iCs/>
                <w:color w:val="000000"/>
                <w:spacing w:val="-6"/>
                <w:w w:val="82"/>
                <w:sz w:val="22"/>
                <w:szCs w:val="22"/>
              </w:rPr>
              <w:t xml:space="preserve">3737 </w:t>
            </w:r>
            <w:r>
              <w:rPr>
                <w:rFonts w:ascii="Courier New" w:hAnsi="Courier New" w:cs="Courier New"/>
                <w:color w:val="000000"/>
                <w:spacing w:val="-8"/>
                <w:w w:val="82"/>
                <w:sz w:val="22"/>
                <w:szCs w:val="22"/>
              </w:rPr>
              <w:t>6160</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21" w:hanging="5"/>
            </w:pPr>
            <w:r>
              <w:rPr>
                <w:rFonts w:ascii="Courier New" w:hAnsi="Courier New"/>
                <w:color w:val="000000"/>
                <w:spacing w:val="-4"/>
                <w:w w:val="82"/>
                <w:sz w:val="22"/>
                <w:szCs w:val="22"/>
              </w:rPr>
              <w:t xml:space="preserve">Теплоизоляционные </w:t>
            </w:r>
            <w:r>
              <w:rPr>
                <w:rFonts w:ascii="Courier New" w:hAnsi="Courier New"/>
                <w:color w:val="000000"/>
                <w:spacing w:val="-2"/>
                <w:w w:val="82"/>
                <w:sz w:val="22"/>
                <w:szCs w:val="22"/>
              </w:rPr>
              <w:t>материалы</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10</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51</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58" w:right="171"/>
            </w:pPr>
            <w:r>
              <w:rPr>
                <w:rFonts w:ascii="Courier New" w:hAnsi="Courier New" w:cs="Courier New"/>
                <w:i/>
                <w:iCs/>
                <w:color w:val="000000"/>
                <w:spacing w:val="-7"/>
                <w:w w:val="82"/>
                <w:sz w:val="22"/>
                <w:szCs w:val="22"/>
              </w:rPr>
              <w:t xml:space="preserve">406 </w:t>
            </w:r>
            <w:r>
              <w:rPr>
                <w:rFonts w:ascii="Courier New" w:hAnsi="Courier New" w:cs="Courier New"/>
                <w:color w:val="000000"/>
                <w:spacing w:val="-6"/>
                <w:w w:val="82"/>
                <w:sz w:val="22"/>
                <w:szCs w:val="22"/>
              </w:rPr>
              <w:t>429</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04" w:right="122" w:hanging="5"/>
            </w:pPr>
            <w:r>
              <w:rPr>
                <w:rFonts w:ascii="Courier New" w:hAnsi="Courier New" w:cs="Courier New"/>
                <w:i/>
                <w:iCs/>
                <w:color w:val="000000"/>
                <w:spacing w:val="-7"/>
                <w:w w:val="82"/>
                <w:sz w:val="22"/>
                <w:szCs w:val="22"/>
              </w:rPr>
              <w:t xml:space="preserve">2410 </w:t>
            </w:r>
            <w:r>
              <w:rPr>
                <w:rFonts w:ascii="Courier New" w:hAnsi="Courier New" w:cs="Courier New"/>
                <w:color w:val="000000"/>
                <w:spacing w:val="-9"/>
                <w:w w:val="82"/>
                <w:sz w:val="22"/>
                <w:szCs w:val="22"/>
              </w:rPr>
              <w:t>1187</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3" w:right="122"/>
              <w:jc w:val="center"/>
            </w:pPr>
            <w:r>
              <w:rPr>
                <w:rFonts w:ascii="Courier New" w:hAnsi="Courier New" w:cs="Courier New"/>
                <w:i/>
                <w:iCs/>
                <w:color w:val="000000"/>
                <w:spacing w:val="-5"/>
                <w:w w:val="82"/>
                <w:sz w:val="22"/>
                <w:szCs w:val="22"/>
              </w:rPr>
              <w:t xml:space="preserve">5834 </w:t>
            </w:r>
            <w:r>
              <w:rPr>
                <w:rFonts w:ascii="Courier New" w:hAnsi="Courier New" w:cs="Courier New"/>
                <w:color w:val="000000"/>
                <w:spacing w:val="-5"/>
                <w:w w:val="82"/>
                <w:sz w:val="22"/>
                <w:szCs w:val="22"/>
              </w:rPr>
              <w:t>5734</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7" w:right="122" w:firstLine="9"/>
            </w:pPr>
            <w:r>
              <w:rPr>
                <w:rFonts w:ascii="Courier New" w:hAnsi="Courier New" w:cs="Courier New"/>
                <w:i/>
                <w:iCs/>
                <w:color w:val="000000"/>
                <w:spacing w:val="-5"/>
                <w:w w:val="82"/>
                <w:sz w:val="22"/>
                <w:szCs w:val="22"/>
              </w:rPr>
              <w:t xml:space="preserve">8540 </w:t>
            </w:r>
            <w:r>
              <w:rPr>
                <w:rFonts w:ascii="Courier New" w:hAnsi="Courier New" w:cs="Courier New"/>
                <w:color w:val="000000"/>
                <w:spacing w:val="-3"/>
                <w:w w:val="82"/>
                <w:sz w:val="22"/>
                <w:szCs w:val="22"/>
              </w:rPr>
              <w:t>7775</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3" w:right="117"/>
              <w:jc w:val="center"/>
            </w:pPr>
            <w:r>
              <w:rPr>
                <w:rFonts w:ascii="Courier New" w:hAnsi="Courier New" w:cs="Courier New"/>
                <w:i/>
                <w:iCs/>
                <w:color w:val="000000"/>
                <w:spacing w:val="-7"/>
                <w:w w:val="82"/>
                <w:sz w:val="22"/>
                <w:szCs w:val="22"/>
              </w:rPr>
              <w:t xml:space="preserve">8913 </w:t>
            </w:r>
            <w:r>
              <w:rPr>
                <w:rFonts w:ascii="Courier New" w:hAnsi="Courier New" w:cs="Courier New"/>
                <w:color w:val="000000"/>
                <w:spacing w:val="-7"/>
                <w:w w:val="82"/>
                <w:sz w:val="22"/>
                <w:szCs w:val="22"/>
              </w:rPr>
              <w:t>7706</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7" w:right="131" w:firstLine="14"/>
            </w:pPr>
            <w:r>
              <w:rPr>
                <w:rFonts w:ascii="Courier New" w:hAnsi="Courier New" w:cs="Courier New"/>
                <w:i/>
                <w:iCs/>
                <w:color w:val="000000"/>
                <w:spacing w:val="-10"/>
                <w:w w:val="82"/>
                <w:sz w:val="22"/>
                <w:szCs w:val="22"/>
              </w:rPr>
              <w:t xml:space="preserve">8712 </w:t>
            </w:r>
            <w:r>
              <w:rPr>
                <w:rFonts w:ascii="Courier New" w:hAnsi="Courier New" w:cs="Courier New"/>
                <w:color w:val="000000"/>
                <w:spacing w:val="-8"/>
                <w:w w:val="82"/>
                <w:sz w:val="22"/>
                <w:szCs w:val="22"/>
              </w:rPr>
              <w:t>8210</w:t>
            </w:r>
          </w:p>
        </w:tc>
      </w:tr>
      <w:tr w:rsidR="007D3551">
        <w:trPr>
          <w:trHeight w:hRule="exact" w:val="531"/>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Courier New" w:hAnsi="Courier New"/>
                <w:color w:val="000000"/>
                <w:spacing w:val="-10"/>
                <w:w w:val="82"/>
                <w:sz w:val="22"/>
                <w:szCs w:val="22"/>
              </w:rPr>
              <w:t>Плитки</w:t>
            </w:r>
            <w:r>
              <w:rPr>
                <w:rFonts w:ascii="Courier New" w:hAnsi="Courier New" w:cs="Courier New"/>
                <w:color w:val="000000"/>
                <w:spacing w:val="-10"/>
                <w:w w:val="82"/>
                <w:sz w:val="22"/>
                <w:szCs w:val="22"/>
              </w:rPr>
              <w:t xml:space="preserve"> </w:t>
            </w:r>
            <w:r>
              <w:rPr>
                <w:rFonts w:ascii="Courier New" w:hAnsi="Courier New"/>
                <w:color w:val="000000"/>
                <w:spacing w:val="-10"/>
                <w:w w:val="82"/>
                <w:sz w:val="22"/>
                <w:szCs w:val="22"/>
              </w:rPr>
              <w:t>керамические</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11"/>
                <w:w w:val="73"/>
                <w:sz w:val="22"/>
                <w:szCs w:val="22"/>
              </w:rPr>
              <w:t>16,8</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4"/>
                <w:w w:val="73"/>
                <w:sz w:val="22"/>
                <w:szCs w:val="22"/>
              </w:rPr>
              <w:t>47,7</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67" w:right="171"/>
            </w:pPr>
            <w:r>
              <w:rPr>
                <w:rFonts w:ascii="Courier New" w:hAnsi="Courier New" w:cs="Courier New"/>
                <w:i/>
                <w:iCs/>
                <w:color w:val="000000"/>
                <w:spacing w:val="-7"/>
                <w:w w:val="82"/>
                <w:sz w:val="22"/>
                <w:szCs w:val="22"/>
              </w:rPr>
              <w:t xml:space="preserve">445 </w:t>
            </w:r>
            <w:r>
              <w:rPr>
                <w:rFonts w:ascii="Courier New" w:hAnsi="Courier New" w:cs="Courier New"/>
                <w:color w:val="000000"/>
                <w:spacing w:val="-8"/>
                <w:w w:val="82"/>
                <w:sz w:val="22"/>
                <w:szCs w:val="22"/>
              </w:rPr>
              <w:t>282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95" w:right="117" w:hanging="14"/>
            </w:pPr>
            <w:r>
              <w:rPr>
                <w:rFonts w:ascii="Courier New" w:hAnsi="Courier New" w:cs="Courier New"/>
                <w:i/>
                <w:iCs/>
                <w:color w:val="000000"/>
                <w:spacing w:val="-82"/>
                <w:w w:val="174"/>
                <w:sz w:val="28"/>
                <w:szCs w:val="28"/>
              </w:rPr>
              <w:t>1</w:t>
            </w:r>
            <w:r>
              <w:rPr>
                <w:rFonts w:ascii="Courier New" w:hAnsi="Courier New"/>
                <w:i/>
                <w:iCs/>
                <w:color w:val="000000"/>
                <w:spacing w:val="-82"/>
                <w:w w:val="174"/>
                <w:sz w:val="28"/>
                <w:szCs w:val="28"/>
              </w:rPr>
              <w:t xml:space="preserve">Ш </w:t>
            </w:r>
            <w:r>
              <w:rPr>
                <w:rFonts w:ascii="Courier New" w:hAnsi="Courier New" w:cs="Courier New"/>
                <w:color w:val="000000"/>
                <w:spacing w:val="-16"/>
                <w:w w:val="82"/>
                <w:sz w:val="22"/>
                <w:szCs w:val="22"/>
              </w:rPr>
              <w:t>1271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3" w:lineRule="exact"/>
              <w:ind w:left="113" w:right="117"/>
              <w:jc w:val="center"/>
            </w:pPr>
            <w:r>
              <w:rPr>
                <w:rFonts w:ascii="Courier New" w:hAnsi="Courier New" w:cs="Courier New"/>
                <w:i/>
                <w:iCs/>
                <w:color w:val="000000"/>
                <w:spacing w:val="-25"/>
                <w:w w:val="82"/>
                <w:sz w:val="22"/>
                <w:szCs w:val="22"/>
              </w:rPr>
              <w:t xml:space="preserve">5233. </w:t>
            </w:r>
            <w:r>
              <w:rPr>
                <w:rFonts w:ascii="Courier New" w:hAnsi="Courier New" w:cs="Courier New"/>
                <w:color w:val="000000"/>
                <w:spacing w:val="-10"/>
                <w:w w:val="82"/>
                <w:sz w:val="22"/>
                <w:szCs w:val="22"/>
              </w:rPr>
              <w:t>3531</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7" w:right="113" w:firstLine="23"/>
            </w:pPr>
            <w:r>
              <w:rPr>
                <w:rFonts w:ascii="Courier New" w:hAnsi="Courier New" w:cs="Courier New"/>
                <w:i/>
                <w:iCs/>
                <w:color w:val="000000"/>
                <w:spacing w:val="-6"/>
                <w:w w:val="82"/>
                <w:sz w:val="22"/>
                <w:szCs w:val="22"/>
              </w:rPr>
              <w:t xml:space="preserve">7157 </w:t>
            </w:r>
            <w:r>
              <w:rPr>
                <w:rFonts w:ascii="Courier New" w:hAnsi="Courier New" w:cs="Courier New"/>
                <w:color w:val="000000"/>
                <w:spacing w:val="-4"/>
                <w:w w:val="82"/>
                <w:sz w:val="22"/>
                <w:szCs w:val="22"/>
              </w:rPr>
              <w:t>6078</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13" w:right="113"/>
              <w:jc w:val="center"/>
            </w:pPr>
            <w:r>
              <w:rPr>
                <w:rFonts w:ascii="Courier New" w:hAnsi="Courier New" w:cs="Courier New"/>
                <w:i/>
                <w:iCs/>
                <w:color w:val="000000"/>
                <w:spacing w:val="-5"/>
                <w:w w:val="82"/>
                <w:sz w:val="22"/>
                <w:szCs w:val="22"/>
              </w:rPr>
              <w:t xml:space="preserve">6905 </w:t>
            </w:r>
            <w:r>
              <w:rPr>
                <w:rFonts w:ascii="Courier New" w:hAnsi="Courier New" w:cs="Courier New"/>
                <w:color w:val="000000"/>
                <w:spacing w:val="-7"/>
                <w:w w:val="82"/>
                <w:sz w:val="22"/>
                <w:szCs w:val="22"/>
              </w:rPr>
              <w:t>6753</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17" w:right="131" w:firstLine="23"/>
            </w:pPr>
            <w:r>
              <w:rPr>
                <w:rFonts w:ascii="Courier New" w:hAnsi="Courier New" w:cs="Courier New"/>
                <w:i/>
                <w:iCs/>
                <w:color w:val="000000"/>
                <w:spacing w:val="-11"/>
                <w:w w:val="82"/>
                <w:sz w:val="22"/>
                <w:szCs w:val="22"/>
              </w:rPr>
              <w:t xml:space="preserve">7529 </w:t>
            </w:r>
            <w:r>
              <w:rPr>
                <w:rFonts w:ascii="Courier New" w:hAnsi="Courier New" w:cs="Courier New"/>
                <w:color w:val="000000"/>
                <w:spacing w:val="-8"/>
                <w:w w:val="82"/>
                <w:sz w:val="22"/>
                <w:szCs w:val="22"/>
              </w:rPr>
              <w:t>7030</w:t>
            </w:r>
          </w:p>
        </w:tc>
      </w:tr>
      <w:tr w:rsidR="007D3551">
        <w:trPr>
          <w:trHeight w:hRule="exact" w:val="513"/>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Courier New" w:hAnsi="Courier New"/>
                <w:color w:val="000000"/>
                <w:spacing w:val="-6"/>
                <w:w w:val="82"/>
                <w:sz w:val="22"/>
                <w:szCs w:val="22"/>
              </w:rPr>
              <w:t>Листы</w:t>
            </w:r>
            <w:r>
              <w:rPr>
                <w:rFonts w:ascii="Courier New" w:hAnsi="Courier New" w:cs="Courier New"/>
                <w:color w:val="000000"/>
                <w:spacing w:val="-6"/>
                <w:w w:val="82"/>
                <w:sz w:val="22"/>
                <w:szCs w:val="22"/>
              </w:rPr>
              <w:t xml:space="preserve"> </w:t>
            </w:r>
            <w:r>
              <w:rPr>
                <w:rFonts w:ascii="Courier New" w:hAnsi="Courier New"/>
                <w:color w:val="000000"/>
                <w:spacing w:val="-6"/>
                <w:w w:val="82"/>
                <w:sz w:val="22"/>
                <w:szCs w:val="22"/>
              </w:rPr>
              <w:t>асбоцементные</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20</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89</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67" w:right="167" w:firstLine="9"/>
            </w:pPr>
            <w:r>
              <w:rPr>
                <w:rFonts w:ascii="Courier New" w:hAnsi="Courier New" w:cs="Courier New"/>
                <w:i/>
                <w:iCs/>
                <w:color w:val="000000"/>
                <w:spacing w:val="-9"/>
                <w:w w:val="82"/>
                <w:sz w:val="22"/>
                <w:szCs w:val="22"/>
              </w:rPr>
              <w:t xml:space="preserve">688 </w:t>
            </w:r>
            <w:r>
              <w:rPr>
                <w:rFonts w:ascii="Courier New" w:hAnsi="Courier New" w:cs="Courier New"/>
                <w:color w:val="000000"/>
                <w:spacing w:val="-8"/>
                <w:w w:val="82"/>
                <w:sz w:val="22"/>
                <w:szCs w:val="22"/>
              </w:rPr>
              <w:t>803</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ind w:left="90" w:right="117" w:hanging="18"/>
            </w:pPr>
            <w:r>
              <w:rPr>
                <w:rFonts w:ascii="Courier New" w:hAnsi="Courier New" w:cs="Courier New"/>
                <w:i/>
                <w:iCs/>
                <w:color w:val="000000"/>
                <w:spacing w:val="-9"/>
                <w:w w:val="74"/>
                <w:sz w:val="26"/>
                <w:szCs w:val="26"/>
                <w:lang w:val="en-US"/>
              </w:rPr>
              <w:t xml:space="preserve">252Z </w:t>
            </w:r>
            <w:r>
              <w:rPr>
                <w:rFonts w:ascii="Courier New" w:hAnsi="Courier New" w:cs="Courier New"/>
                <w:color w:val="000000"/>
                <w:spacing w:val="-9"/>
                <w:w w:val="82"/>
                <w:sz w:val="22"/>
                <w:szCs w:val="22"/>
              </w:rPr>
              <w:t>2047</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04" w:right="113"/>
              <w:jc w:val="center"/>
            </w:pPr>
            <w:r>
              <w:rPr>
                <w:rFonts w:ascii="Courier New" w:hAnsi="Courier New" w:cs="Courier New"/>
                <w:i/>
                <w:iCs/>
                <w:color w:val="000000"/>
                <w:spacing w:val="-3"/>
                <w:w w:val="82"/>
                <w:sz w:val="22"/>
                <w:szCs w:val="22"/>
              </w:rPr>
              <w:t xml:space="preserve">6840 </w:t>
            </w:r>
            <w:r>
              <w:rPr>
                <w:rFonts w:ascii="Courier New" w:hAnsi="Courier New" w:cs="Courier New"/>
                <w:color w:val="000000"/>
                <w:spacing w:val="-3"/>
                <w:w w:val="82"/>
                <w:sz w:val="22"/>
                <w:szCs w:val="22"/>
              </w:rPr>
              <w:t>4536</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7" w:right="122" w:firstLine="14"/>
            </w:pPr>
            <w:r>
              <w:rPr>
                <w:rFonts w:ascii="Courier New" w:hAnsi="Courier New" w:cs="Courier New"/>
                <w:i/>
                <w:iCs/>
                <w:color w:val="000000"/>
                <w:spacing w:val="-6"/>
                <w:w w:val="82"/>
                <w:sz w:val="22"/>
                <w:szCs w:val="22"/>
              </w:rPr>
              <w:t xml:space="preserve">8758 </w:t>
            </w:r>
            <w:r>
              <w:rPr>
                <w:rFonts w:ascii="Courier New" w:hAnsi="Courier New" w:cs="Courier New"/>
                <w:color w:val="000000"/>
                <w:spacing w:val="-5"/>
                <w:w w:val="82"/>
                <w:sz w:val="22"/>
                <w:szCs w:val="22"/>
              </w:rPr>
              <w:t>5968</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04" w:right="113"/>
              <w:jc w:val="center"/>
            </w:pPr>
            <w:r>
              <w:rPr>
                <w:rFonts w:ascii="Courier New" w:hAnsi="Courier New" w:cs="Courier New"/>
                <w:i/>
                <w:iCs/>
                <w:color w:val="000000"/>
                <w:spacing w:val="-5"/>
                <w:w w:val="82"/>
                <w:sz w:val="22"/>
                <w:szCs w:val="22"/>
              </w:rPr>
              <w:t xml:space="preserve">8920 </w:t>
            </w:r>
            <w:r>
              <w:rPr>
                <w:rFonts w:ascii="Courier New" w:hAnsi="Courier New" w:cs="Courier New"/>
                <w:color w:val="000000"/>
                <w:spacing w:val="-4"/>
                <w:w w:val="82"/>
                <w:sz w:val="22"/>
                <w:szCs w:val="22"/>
              </w:rPr>
              <w:t>4160</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81" w:right="72" w:hanging="27"/>
            </w:pPr>
            <w:r>
              <w:rPr>
                <w:rFonts w:ascii="Courier New" w:hAnsi="Courier New" w:cs="Courier New"/>
                <w:i/>
                <w:iCs/>
                <w:color w:val="000000"/>
                <w:spacing w:val="-10"/>
                <w:w w:val="82"/>
                <w:sz w:val="22"/>
                <w:szCs w:val="22"/>
              </w:rPr>
              <w:t xml:space="preserve">10138 </w:t>
            </w:r>
            <w:r>
              <w:rPr>
                <w:rFonts w:ascii="Courier New" w:hAnsi="Courier New" w:cs="Courier New"/>
                <w:color w:val="000000"/>
                <w:spacing w:val="-8"/>
                <w:w w:val="82"/>
                <w:sz w:val="22"/>
                <w:szCs w:val="22"/>
              </w:rPr>
              <w:t>5270</w:t>
            </w:r>
          </w:p>
        </w:tc>
      </w:tr>
      <w:tr w:rsidR="007D3551">
        <w:trPr>
          <w:trHeight w:hRule="exact" w:val="783"/>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932" w:firstLine="5"/>
            </w:pPr>
            <w:r>
              <w:rPr>
                <w:rFonts w:ascii="Courier New" w:hAnsi="Courier New"/>
                <w:color w:val="000000"/>
                <w:spacing w:val="-2"/>
                <w:w w:val="82"/>
                <w:sz w:val="22"/>
                <w:szCs w:val="22"/>
              </w:rPr>
              <w:t>Рулонные</w:t>
            </w:r>
            <w:r>
              <w:rPr>
                <w:rFonts w:ascii="Courier New" w:hAnsi="Courier New" w:cs="Courier New"/>
                <w:color w:val="000000"/>
                <w:spacing w:val="-2"/>
                <w:w w:val="82"/>
                <w:sz w:val="22"/>
                <w:szCs w:val="22"/>
              </w:rPr>
              <w:t xml:space="preserve"> </w:t>
            </w:r>
            <w:r>
              <w:rPr>
                <w:rFonts w:ascii="Courier New" w:hAnsi="Courier New"/>
                <w:color w:val="000000"/>
                <w:spacing w:val="-2"/>
                <w:w w:val="82"/>
                <w:sz w:val="22"/>
                <w:szCs w:val="22"/>
              </w:rPr>
              <w:t xml:space="preserve">и </w:t>
            </w:r>
            <w:r>
              <w:rPr>
                <w:rFonts w:ascii="Courier New" w:hAnsi="Courier New"/>
                <w:color w:val="000000"/>
                <w:spacing w:val="-1"/>
                <w:w w:val="82"/>
                <w:sz w:val="22"/>
                <w:szCs w:val="22"/>
              </w:rPr>
              <w:t>полимерные материалы</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6"/>
                <w:w w:val="73"/>
                <w:sz w:val="22"/>
                <w:szCs w:val="22"/>
              </w:rPr>
              <w:t>21,3</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83</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58" w:right="171" w:firstLine="5"/>
            </w:pPr>
            <w:r>
              <w:rPr>
                <w:rFonts w:ascii="Courier New" w:hAnsi="Courier New" w:cs="Courier New"/>
                <w:i/>
                <w:iCs/>
                <w:color w:val="000000"/>
                <w:spacing w:val="-9"/>
                <w:w w:val="82"/>
                <w:sz w:val="22"/>
                <w:szCs w:val="22"/>
              </w:rPr>
              <w:t xml:space="preserve">586 </w:t>
            </w:r>
            <w:r>
              <w:rPr>
                <w:rFonts w:ascii="Courier New" w:hAnsi="Courier New" w:cs="Courier New"/>
                <w:color w:val="000000"/>
                <w:spacing w:val="-7"/>
                <w:w w:val="82"/>
                <w:sz w:val="22"/>
                <w:szCs w:val="22"/>
              </w:rPr>
              <w:t>448</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113" w:right="122" w:firstLine="14"/>
            </w:pPr>
            <w:r>
              <w:rPr>
                <w:rFonts w:ascii="Courier New" w:hAnsi="Courier New" w:cs="Courier New"/>
                <w:i/>
                <w:iCs/>
                <w:color w:val="000000"/>
                <w:spacing w:val="-11"/>
                <w:w w:val="82"/>
                <w:sz w:val="22"/>
                <w:szCs w:val="22"/>
              </w:rPr>
              <w:t xml:space="preserve">1935 </w:t>
            </w:r>
            <w:r>
              <w:rPr>
                <w:rFonts w:ascii="Courier New" w:hAnsi="Courier New" w:cs="Courier New"/>
                <w:color w:val="000000"/>
                <w:spacing w:val="-9"/>
                <w:w w:val="82"/>
                <w:sz w:val="22"/>
                <w:szCs w:val="22"/>
              </w:rPr>
              <w:t>1485</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104" w:right="117"/>
              <w:jc w:val="center"/>
            </w:pPr>
            <w:r>
              <w:rPr>
                <w:rFonts w:ascii="Courier New" w:hAnsi="Courier New"/>
                <w:i/>
                <w:iCs/>
                <w:color w:val="000000"/>
                <w:spacing w:val="-8"/>
                <w:w w:val="74"/>
                <w:sz w:val="26"/>
                <w:szCs w:val="26"/>
              </w:rPr>
              <w:t>§</w:t>
            </w:r>
            <w:r>
              <w:rPr>
                <w:rFonts w:ascii="Courier New" w:hAnsi="Courier New" w:cs="Courier New"/>
                <w:i/>
                <w:iCs/>
                <w:color w:val="000000"/>
                <w:spacing w:val="-8"/>
                <w:w w:val="74"/>
                <w:sz w:val="26"/>
                <w:szCs w:val="26"/>
              </w:rPr>
              <w:t xml:space="preserve">232 </w:t>
            </w:r>
            <w:r>
              <w:rPr>
                <w:rFonts w:ascii="Courier New" w:hAnsi="Courier New" w:cs="Courier New"/>
                <w:color w:val="000000"/>
                <w:spacing w:val="-4"/>
                <w:w w:val="82"/>
                <w:sz w:val="22"/>
                <w:szCs w:val="22"/>
              </w:rPr>
              <w:t>6148</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7" w:right="122" w:firstLine="18"/>
            </w:pPr>
            <w:r>
              <w:rPr>
                <w:rFonts w:ascii="Courier New" w:hAnsi="Courier New" w:cs="Courier New"/>
                <w:i/>
                <w:iCs/>
                <w:color w:val="000000"/>
                <w:spacing w:val="-7"/>
                <w:w w:val="82"/>
                <w:sz w:val="22"/>
                <w:szCs w:val="22"/>
              </w:rPr>
              <w:t xml:space="preserve">7562 </w:t>
            </w:r>
            <w:r>
              <w:rPr>
                <w:rFonts w:ascii="Courier New" w:hAnsi="Courier New" w:cs="Courier New"/>
                <w:color w:val="000000"/>
                <w:spacing w:val="-4"/>
                <w:w w:val="82"/>
                <w:sz w:val="22"/>
                <w:szCs w:val="22"/>
              </w:rPr>
              <w:t>6960</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left="113" w:right="117"/>
              <w:jc w:val="center"/>
            </w:pPr>
            <w:r>
              <w:rPr>
                <w:rFonts w:ascii="Courier New" w:hAnsi="Courier New" w:cs="Courier New"/>
                <w:i/>
                <w:iCs/>
                <w:color w:val="000000"/>
                <w:spacing w:val="-8"/>
                <w:w w:val="82"/>
                <w:sz w:val="22"/>
                <w:szCs w:val="22"/>
              </w:rPr>
              <w:t xml:space="preserve">7353 </w:t>
            </w:r>
            <w:r>
              <w:rPr>
                <w:rFonts w:ascii="Courier New" w:hAnsi="Courier New" w:cs="Courier New"/>
                <w:color w:val="000000"/>
                <w:spacing w:val="-7"/>
                <w:w w:val="82"/>
                <w:sz w:val="22"/>
                <w:szCs w:val="22"/>
              </w:rPr>
              <w:t>6784</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7" w:right="126" w:firstLine="23"/>
            </w:pPr>
            <w:r>
              <w:rPr>
                <w:rFonts w:ascii="Courier New" w:hAnsi="Courier New" w:cs="Courier New"/>
                <w:i/>
                <w:iCs/>
                <w:color w:val="000000"/>
                <w:spacing w:val="-10"/>
                <w:w w:val="82"/>
                <w:sz w:val="22"/>
                <w:szCs w:val="22"/>
              </w:rPr>
              <w:t xml:space="preserve">7208 </w:t>
            </w:r>
            <w:r>
              <w:rPr>
                <w:rFonts w:ascii="Courier New" w:hAnsi="Courier New" w:cs="Courier New"/>
                <w:color w:val="000000"/>
                <w:spacing w:val="-8"/>
                <w:w w:val="82"/>
                <w:sz w:val="22"/>
                <w:szCs w:val="22"/>
              </w:rPr>
              <w:t>7300</w:t>
            </w:r>
          </w:p>
        </w:tc>
      </w:tr>
      <w:tr w:rsidR="007D3551">
        <w:trPr>
          <w:trHeight w:hRule="exact" w:val="540"/>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rFonts w:ascii="Courier New" w:hAnsi="Courier New"/>
                <w:color w:val="000000"/>
                <w:spacing w:val="-8"/>
                <w:w w:val="82"/>
                <w:sz w:val="22"/>
                <w:szCs w:val="22"/>
              </w:rPr>
              <w:t>Стекло</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25</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14</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67" w:firstLine="9"/>
            </w:pPr>
            <w:r>
              <w:rPr>
                <w:rFonts w:ascii="Courier New" w:hAnsi="Courier New" w:cs="Courier New"/>
                <w:i/>
                <w:iCs/>
                <w:color w:val="000000"/>
                <w:spacing w:val="-5"/>
                <w:w w:val="82"/>
                <w:sz w:val="22"/>
                <w:szCs w:val="22"/>
              </w:rPr>
              <w:t xml:space="preserve">957 </w:t>
            </w:r>
            <w:r>
              <w:rPr>
                <w:rFonts w:ascii="Courier New" w:hAnsi="Courier New" w:cs="Courier New"/>
                <w:color w:val="000000"/>
                <w:spacing w:val="2"/>
                <w:w w:val="82"/>
                <w:sz w:val="22"/>
                <w:szCs w:val="22"/>
              </w:rPr>
              <w:t xml:space="preserve">725 </w:t>
            </w:r>
            <w:r>
              <w:rPr>
                <w:rFonts w:ascii="Courier New" w:hAnsi="Courier New"/>
                <w:color w:val="000000"/>
                <w:spacing w:val="2"/>
                <w:w w:val="82"/>
                <w:sz w:val="22"/>
                <w:szCs w:val="22"/>
              </w:rPr>
              <w:t>•</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99" w:right="113"/>
            </w:pPr>
            <w:r>
              <w:rPr>
                <w:rFonts w:ascii="Courier New" w:hAnsi="Courier New" w:cs="Courier New"/>
                <w:i/>
                <w:iCs/>
                <w:color w:val="000000"/>
                <w:spacing w:val="-6"/>
                <w:w w:val="82"/>
                <w:sz w:val="22"/>
                <w:szCs w:val="22"/>
              </w:rPr>
              <w:t xml:space="preserve">2857 </w:t>
            </w:r>
            <w:r>
              <w:rPr>
                <w:rFonts w:ascii="Courier New" w:hAnsi="Courier New" w:cs="Courier New"/>
                <w:color w:val="000000"/>
                <w:spacing w:val="-7"/>
                <w:w w:val="82"/>
                <w:sz w:val="22"/>
                <w:szCs w:val="22"/>
              </w:rPr>
              <w:t>2090</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104" w:right="117"/>
              <w:jc w:val="center"/>
            </w:pPr>
            <w:r>
              <w:rPr>
                <w:rFonts w:ascii="Courier New" w:hAnsi="Courier New" w:cs="Courier New"/>
                <w:i/>
                <w:iCs/>
                <w:color w:val="000000"/>
                <w:spacing w:val="-8"/>
                <w:w w:val="74"/>
                <w:sz w:val="26"/>
                <w:szCs w:val="26"/>
              </w:rPr>
              <w:t xml:space="preserve">2821 </w:t>
            </w:r>
            <w:r>
              <w:rPr>
                <w:rFonts w:ascii="Courier New" w:hAnsi="Courier New" w:cs="Courier New"/>
                <w:color w:val="000000"/>
                <w:spacing w:val="-3"/>
                <w:w w:val="82"/>
                <w:sz w:val="22"/>
                <w:szCs w:val="22"/>
              </w:rPr>
              <w:t>8110</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59" w:right="63" w:hanging="54"/>
            </w:pPr>
            <w:r>
              <w:rPr>
                <w:rFonts w:ascii="Courier New" w:hAnsi="Courier New" w:cs="Courier New"/>
                <w:i/>
                <w:iCs/>
                <w:color w:val="000000"/>
                <w:spacing w:val="-9"/>
                <w:w w:val="74"/>
                <w:sz w:val="26"/>
                <w:szCs w:val="26"/>
                <w:lang w:val="en-US"/>
              </w:rPr>
              <w:t xml:space="preserve">J2J3Z </w:t>
            </w:r>
            <w:r>
              <w:rPr>
                <w:rFonts w:ascii="Courier New" w:hAnsi="Courier New" w:cs="Courier New"/>
                <w:color w:val="000000"/>
                <w:spacing w:val="-9"/>
                <w:w w:val="82"/>
                <w:sz w:val="22"/>
                <w:szCs w:val="22"/>
              </w:rPr>
              <w:t>10036</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81" w:right="59"/>
              <w:jc w:val="center"/>
            </w:pPr>
            <w:r>
              <w:rPr>
                <w:rFonts w:ascii="Courier New" w:hAnsi="Courier New" w:cs="Courier New"/>
                <w:i/>
                <w:iCs/>
                <w:color w:val="000000"/>
                <w:spacing w:val="-9"/>
                <w:w w:val="82"/>
                <w:sz w:val="22"/>
                <w:szCs w:val="22"/>
              </w:rPr>
              <w:t xml:space="preserve">11802 </w:t>
            </w:r>
            <w:r>
              <w:rPr>
                <w:rFonts w:ascii="Courier New" w:hAnsi="Courier New" w:cs="Courier New"/>
                <w:color w:val="000000"/>
                <w:spacing w:val="-11"/>
                <w:w w:val="82"/>
                <w:sz w:val="22"/>
                <w:szCs w:val="22"/>
              </w:rPr>
              <w:t>8961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72" w:right="72" w:hanging="27"/>
            </w:pPr>
            <w:r>
              <w:rPr>
                <w:rFonts w:ascii="Courier New" w:hAnsi="Courier New" w:cs="Courier New"/>
                <w:i/>
                <w:iCs/>
                <w:color w:val="000000"/>
                <w:spacing w:val="-10"/>
                <w:w w:val="82"/>
                <w:sz w:val="22"/>
                <w:szCs w:val="22"/>
              </w:rPr>
              <w:t xml:space="preserve">11970 </w:t>
            </w:r>
            <w:r>
              <w:rPr>
                <w:rFonts w:ascii="Courier New" w:hAnsi="Courier New" w:cs="Courier New"/>
                <w:color w:val="000000"/>
                <w:spacing w:val="-11"/>
                <w:w w:val="82"/>
                <w:sz w:val="22"/>
                <w:szCs w:val="22"/>
              </w:rPr>
              <w:t>10040</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Courier New" w:hAnsi="Courier New"/>
                <w:color w:val="000000"/>
                <w:spacing w:val="-3"/>
                <w:w w:val="82"/>
                <w:sz w:val="22"/>
                <w:szCs w:val="22"/>
              </w:rPr>
              <w:t>Вяжущие</w:t>
            </w:r>
            <w:r>
              <w:rPr>
                <w:rFonts w:ascii="Courier New" w:hAnsi="Courier New" w:cs="Courier New"/>
                <w:color w:val="000000"/>
                <w:spacing w:val="-3"/>
                <w:w w:val="82"/>
                <w:sz w:val="22"/>
                <w:szCs w:val="22"/>
              </w:rPr>
              <w:t xml:space="preserve"> </w:t>
            </w:r>
            <w:r>
              <w:rPr>
                <w:rFonts w:ascii="Courier New" w:hAnsi="Courier New"/>
                <w:color w:val="000000"/>
                <w:spacing w:val="-3"/>
                <w:w w:val="82"/>
                <w:sz w:val="22"/>
                <w:szCs w:val="22"/>
              </w:rPr>
              <w:t>материалы</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11"/>
                <w:w w:val="73"/>
                <w:sz w:val="22"/>
                <w:szCs w:val="22"/>
              </w:rPr>
              <w:t>13,8</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67</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67" w:right="171" w:firstLine="5"/>
            </w:pPr>
            <w:r>
              <w:rPr>
                <w:rFonts w:ascii="Courier New" w:hAnsi="Courier New" w:cs="Courier New"/>
                <w:i/>
                <w:iCs/>
                <w:color w:val="000000"/>
                <w:spacing w:val="-9"/>
                <w:w w:val="82"/>
                <w:sz w:val="22"/>
                <w:szCs w:val="22"/>
              </w:rPr>
              <w:t xml:space="preserve">548 </w:t>
            </w:r>
            <w:r>
              <w:rPr>
                <w:rFonts w:ascii="Courier New" w:hAnsi="Courier New" w:cs="Courier New"/>
                <w:color w:val="000000"/>
                <w:spacing w:val="-8"/>
                <w:w w:val="82"/>
                <w:sz w:val="22"/>
                <w:szCs w:val="22"/>
              </w:rPr>
              <w:t>519</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113" w:right="131" w:firstLine="14"/>
            </w:pPr>
            <w:r>
              <w:rPr>
                <w:rFonts w:ascii="Courier New" w:hAnsi="Courier New" w:cs="Courier New"/>
                <w:i/>
                <w:iCs/>
                <w:color w:val="000000"/>
                <w:spacing w:val="-14"/>
                <w:w w:val="82"/>
                <w:sz w:val="22"/>
                <w:szCs w:val="22"/>
              </w:rPr>
              <w:t xml:space="preserve">1741 </w:t>
            </w:r>
            <w:r>
              <w:rPr>
                <w:rFonts w:ascii="Courier New" w:hAnsi="Courier New" w:cs="Courier New"/>
                <w:color w:val="000000"/>
                <w:spacing w:val="-11"/>
                <w:w w:val="82"/>
                <w:sz w:val="22"/>
                <w:szCs w:val="22"/>
              </w:rPr>
              <w:t>1492</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13" w:right="122"/>
              <w:jc w:val="center"/>
            </w:pPr>
            <w:r>
              <w:rPr>
                <w:rFonts w:ascii="Courier New" w:hAnsi="Courier New" w:cs="Courier New"/>
                <w:i/>
                <w:iCs/>
                <w:color w:val="000000"/>
                <w:spacing w:val="-6"/>
                <w:w w:val="82"/>
                <w:sz w:val="22"/>
                <w:szCs w:val="22"/>
              </w:rPr>
              <w:t xml:space="preserve">5576 </w:t>
            </w:r>
            <w:r>
              <w:rPr>
                <w:rFonts w:ascii="Courier New" w:hAnsi="Courier New" w:cs="Courier New"/>
                <w:color w:val="000000"/>
                <w:spacing w:val="-6"/>
                <w:w w:val="82"/>
                <w:sz w:val="22"/>
                <w:szCs w:val="22"/>
              </w:rPr>
              <w:t>5175</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17" w:right="122" w:firstLine="18"/>
            </w:pPr>
            <w:r>
              <w:rPr>
                <w:rFonts w:ascii="Courier New" w:hAnsi="Courier New" w:cs="Courier New"/>
                <w:i/>
                <w:iCs/>
                <w:color w:val="000000"/>
                <w:spacing w:val="-7"/>
                <w:w w:val="82"/>
                <w:sz w:val="22"/>
                <w:szCs w:val="22"/>
              </w:rPr>
              <w:t xml:space="preserve">7555 </w:t>
            </w:r>
            <w:r>
              <w:rPr>
                <w:rFonts w:ascii="Courier New" w:hAnsi="Courier New" w:cs="Courier New"/>
                <w:color w:val="000000"/>
                <w:spacing w:val="-4"/>
                <w:w w:val="82"/>
                <w:sz w:val="22"/>
                <w:szCs w:val="22"/>
              </w:rPr>
              <w:t>8478</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3" w:right="117"/>
              <w:jc w:val="center"/>
            </w:pPr>
            <w:r>
              <w:rPr>
                <w:rFonts w:ascii="Courier New" w:hAnsi="Courier New" w:cs="Courier New"/>
                <w:i/>
                <w:iCs/>
                <w:color w:val="000000"/>
                <w:spacing w:val="-8"/>
                <w:w w:val="82"/>
                <w:sz w:val="22"/>
                <w:szCs w:val="22"/>
              </w:rPr>
              <w:t xml:space="preserve">7766 </w:t>
            </w:r>
            <w:r>
              <w:rPr>
                <w:rFonts w:ascii="Courier New" w:hAnsi="Courier New" w:cs="Courier New"/>
                <w:color w:val="000000"/>
                <w:spacing w:val="-7"/>
                <w:w w:val="82"/>
                <w:sz w:val="22"/>
                <w:szCs w:val="22"/>
              </w:rPr>
              <w:t>9669</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72" w:right="86" w:firstLine="23"/>
            </w:pPr>
            <w:r>
              <w:rPr>
                <w:rFonts w:ascii="Courier New" w:hAnsi="Courier New" w:cs="Courier New"/>
                <w:i/>
                <w:iCs/>
                <w:color w:val="000000"/>
                <w:spacing w:val="-10"/>
                <w:w w:val="82"/>
                <w:sz w:val="22"/>
                <w:szCs w:val="22"/>
              </w:rPr>
              <w:t xml:space="preserve">7426 </w:t>
            </w:r>
            <w:r>
              <w:rPr>
                <w:rFonts w:ascii="Courier New" w:hAnsi="Courier New" w:cs="Courier New"/>
                <w:color w:val="000000"/>
                <w:spacing w:val="-10"/>
                <w:w w:val="82"/>
                <w:sz w:val="22"/>
                <w:szCs w:val="22"/>
              </w:rPr>
              <w:t>11010</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693" w:hanging="9"/>
            </w:pPr>
            <w:r>
              <w:rPr>
                <w:rFonts w:ascii="Courier New" w:hAnsi="Courier New"/>
                <w:color w:val="000000"/>
                <w:spacing w:val="-7"/>
                <w:w w:val="82"/>
                <w:sz w:val="22"/>
                <w:szCs w:val="22"/>
              </w:rPr>
              <w:t xml:space="preserve">Лакокрасочные </w:t>
            </w:r>
            <w:r>
              <w:rPr>
                <w:rFonts w:ascii="Courier New" w:hAnsi="Courier New"/>
                <w:color w:val="000000"/>
                <w:spacing w:val="-1"/>
                <w:w w:val="82"/>
                <w:sz w:val="22"/>
                <w:szCs w:val="22"/>
              </w:rPr>
              <w:t>материалы</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11"/>
                <w:w w:val="73"/>
                <w:sz w:val="22"/>
                <w:szCs w:val="22"/>
              </w:rPr>
              <w:t>17,5</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59</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62" w:right="176" w:hanging="5"/>
            </w:pPr>
            <w:r>
              <w:rPr>
                <w:rFonts w:ascii="Courier New" w:hAnsi="Courier New" w:cs="Courier New"/>
                <w:i/>
                <w:iCs/>
                <w:color w:val="000000"/>
                <w:spacing w:val="-7"/>
                <w:w w:val="82"/>
                <w:sz w:val="22"/>
                <w:szCs w:val="22"/>
              </w:rPr>
              <w:t xml:space="preserve">496 </w:t>
            </w:r>
            <w:r>
              <w:rPr>
                <w:rFonts w:ascii="Courier New" w:hAnsi="Courier New" w:cs="Courier New"/>
                <w:color w:val="000000"/>
                <w:spacing w:val="-10"/>
                <w:w w:val="82"/>
                <w:sz w:val="22"/>
                <w:szCs w:val="22"/>
              </w:rPr>
              <w:t>398</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99" w:right="126" w:hanging="9"/>
            </w:pPr>
            <w:r>
              <w:rPr>
                <w:rFonts w:ascii="Courier New" w:hAnsi="Courier New" w:cs="Courier New"/>
                <w:i/>
                <w:iCs/>
                <w:color w:val="000000"/>
                <w:spacing w:val="-7"/>
                <w:w w:val="82"/>
                <w:sz w:val="22"/>
                <w:szCs w:val="22"/>
              </w:rPr>
              <w:t xml:space="preserve">2598 </w:t>
            </w:r>
            <w:r>
              <w:rPr>
                <w:rFonts w:ascii="Courier New" w:hAnsi="Courier New" w:cs="Courier New"/>
                <w:color w:val="000000"/>
                <w:spacing w:val="-10"/>
                <w:w w:val="82"/>
                <w:sz w:val="22"/>
                <w:szCs w:val="22"/>
              </w:rPr>
              <w:t>1526</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13" w:right="122"/>
              <w:jc w:val="center"/>
            </w:pPr>
            <w:r>
              <w:rPr>
                <w:rFonts w:ascii="Courier New" w:hAnsi="Courier New" w:cs="Courier New"/>
                <w:i/>
                <w:iCs/>
                <w:color w:val="000000"/>
                <w:spacing w:val="-5"/>
                <w:w w:val="82"/>
                <w:sz w:val="22"/>
                <w:szCs w:val="22"/>
              </w:rPr>
              <w:t xml:space="preserve">8459 </w:t>
            </w:r>
            <w:r>
              <w:rPr>
                <w:rFonts w:ascii="Courier New" w:hAnsi="Courier New" w:cs="Courier New"/>
                <w:color w:val="000000"/>
                <w:spacing w:val="-5"/>
                <w:w w:val="82"/>
                <w:sz w:val="22"/>
                <w:szCs w:val="22"/>
              </w:rPr>
              <w:t>5357</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81" w:right="90" w:hanging="32"/>
            </w:pPr>
            <w:r>
              <w:rPr>
                <w:rFonts w:ascii="Courier New" w:hAnsi="Courier New" w:cs="Courier New"/>
                <w:i/>
                <w:iCs/>
                <w:color w:val="000000"/>
                <w:spacing w:val="-11"/>
                <w:w w:val="82"/>
                <w:sz w:val="22"/>
                <w:szCs w:val="22"/>
              </w:rPr>
              <w:t xml:space="preserve">10741 </w:t>
            </w:r>
            <w:r>
              <w:rPr>
                <w:rFonts w:ascii="Courier New" w:hAnsi="Courier New" w:cs="Courier New"/>
                <w:color w:val="000000"/>
                <w:spacing w:val="-4"/>
                <w:w w:val="82"/>
                <w:sz w:val="22"/>
                <w:szCs w:val="22"/>
              </w:rPr>
              <w:t>8406</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left="113" w:right="117"/>
              <w:jc w:val="center"/>
            </w:pPr>
            <w:r>
              <w:rPr>
                <w:rFonts w:ascii="Courier New" w:hAnsi="Courier New" w:cs="Courier New"/>
                <w:i/>
                <w:iCs/>
                <w:color w:val="000000"/>
                <w:spacing w:val="-6"/>
                <w:w w:val="82"/>
                <w:sz w:val="22"/>
                <w:szCs w:val="22"/>
              </w:rPr>
              <w:t xml:space="preserve">9882 </w:t>
            </w:r>
            <w:r>
              <w:rPr>
                <w:rFonts w:ascii="Courier New" w:hAnsi="Courier New" w:cs="Courier New"/>
                <w:color w:val="000000"/>
                <w:spacing w:val="-7"/>
                <w:w w:val="82"/>
                <w:sz w:val="22"/>
                <w:szCs w:val="22"/>
              </w:rPr>
              <w:t>8366</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13" w:right="131" w:firstLine="9"/>
            </w:pPr>
            <w:r>
              <w:rPr>
                <w:rFonts w:ascii="Courier New" w:hAnsi="Courier New" w:cs="Courier New"/>
                <w:i/>
                <w:iCs/>
                <w:color w:val="000000"/>
                <w:spacing w:val="-9"/>
                <w:w w:val="82"/>
                <w:sz w:val="22"/>
                <w:szCs w:val="22"/>
              </w:rPr>
              <w:t xml:space="preserve">9250 </w:t>
            </w:r>
            <w:r>
              <w:rPr>
                <w:rFonts w:ascii="Courier New" w:hAnsi="Courier New" w:cs="Courier New"/>
                <w:color w:val="000000"/>
                <w:spacing w:val="-8"/>
                <w:w w:val="82"/>
                <w:sz w:val="22"/>
                <w:szCs w:val="22"/>
              </w:rPr>
              <w:t>9200</w:t>
            </w:r>
          </w:p>
        </w:tc>
      </w:tr>
      <w:tr w:rsidR="007D3551">
        <w:trPr>
          <w:trHeight w:hRule="exact" w:val="522"/>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95" w:hanging="9"/>
            </w:pPr>
            <w:r>
              <w:rPr>
                <w:rFonts w:ascii="Courier New" w:hAnsi="Courier New"/>
                <w:color w:val="000000"/>
                <w:spacing w:val="-11"/>
                <w:w w:val="82"/>
                <w:sz w:val="22"/>
                <w:szCs w:val="22"/>
              </w:rPr>
              <w:t>Трубы</w:t>
            </w:r>
            <w:r>
              <w:rPr>
                <w:rFonts w:ascii="Courier New" w:hAnsi="Courier New" w:cs="Courier New"/>
                <w:color w:val="000000"/>
                <w:spacing w:val="-11"/>
                <w:w w:val="82"/>
                <w:sz w:val="22"/>
                <w:szCs w:val="22"/>
              </w:rPr>
              <w:t xml:space="preserve"> </w:t>
            </w:r>
            <w:r>
              <w:rPr>
                <w:rFonts w:ascii="Courier New" w:hAnsi="Courier New"/>
                <w:color w:val="000000"/>
                <w:spacing w:val="-11"/>
                <w:w w:val="82"/>
                <w:sz w:val="22"/>
                <w:szCs w:val="22"/>
              </w:rPr>
              <w:t>и</w:t>
            </w:r>
            <w:r>
              <w:rPr>
                <w:rFonts w:ascii="Courier New" w:hAnsi="Courier New" w:cs="Courier New"/>
                <w:color w:val="000000"/>
                <w:spacing w:val="-11"/>
                <w:w w:val="82"/>
                <w:sz w:val="22"/>
                <w:szCs w:val="22"/>
              </w:rPr>
              <w:t xml:space="preserve"> </w:t>
            </w:r>
            <w:r>
              <w:rPr>
                <w:rFonts w:ascii="Courier New" w:hAnsi="Courier New"/>
                <w:color w:val="000000"/>
                <w:spacing w:val="-11"/>
                <w:w w:val="82"/>
                <w:sz w:val="22"/>
                <w:szCs w:val="22"/>
              </w:rPr>
              <w:t>изделия</w:t>
            </w:r>
            <w:r>
              <w:rPr>
                <w:rFonts w:ascii="Courier New" w:hAnsi="Courier New" w:cs="Courier New"/>
                <w:color w:val="000000"/>
                <w:spacing w:val="-11"/>
                <w:w w:val="82"/>
                <w:sz w:val="22"/>
                <w:szCs w:val="22"/>
              </w:rPr>
              <w:t xml:space="preserve"> </w:t>
            </w:r>
            <w:r>
              <w:rPr>
                <w:rFonts w:ascii="Courier New" w:hAnsi="Courier New"/>
                <w:color w:val="000000"/>
                <w:spacing w:val="-11"/>
                <w:w w:val="82"/>
                <w:sz w:val="22"/>
                <w:szCs w:val="22"/>
              </w:rPr>
              <w:t xml:space="preserve">для </w:t>
            </w:r>
            <w:r>
              <w:rPr>
                <w:rFonts w:ascii="Courier New" w:hAnsi="Courier New"/>
                <w:color w:val="000000"/>
                <w:spacing w:val="-13"/>
                <w:w w:val="82"/>
                <w:sz w:val="22"/>
                <w:szCs w:val="22"/>
              </w:rPr>
              <w:t>сантехнических</w:t>
            </w:r>
            <w:r>
              <w:rPr>
                <w:rFonts w:ascii="Courier New" w:hAnsi="Courier New" w:cs="Courier New"/>
                <w:color w:val="000000"/>
                <w:spacing w:val="-13"/>
                <w:w w:val="82"/>
                <w:sz w:val="22"/>
                <w:szCs w:val="22"/>
              </w:rPr>
              <w:t xml:space="preserve"> </w:t>
            </w:r>
            <w:r>
              <w:rPr>
                <w:rFonts w:ascii="Courier New" w:hAnsi="Courier New"/>
                <w:color w:val="000000"/>
                <w:spacing w:val="-13"/>
                <w:w w:val="82"/>
                <w:sz w:val="22"/>
                <w:szCs w:val="22"/>
              </w:rPr>
              <w:t>работ</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20</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104</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62" w:right="185"/>
            </w:pPr>
            <w:r>
              <w:rPr>
                <w:rFonts w:ascii="Courier New" w:hAnsi="Courier New" w:cs="Courier New"/>
                <w:i/>
                <w:iCs/>
                <w:color w:val="000000"/>
                <w:spacing w:val="-11"/>
                <w:w w:val="82"/>
                <w:sz w:val="22"/>
                <w:szCs w:val="22"/>
              </w:rPr>
              <w:t xml:space="preserve">804 </w:t>
            </w:r>
            <w:r>
              <w:rPr>
                <w:rFonts w:ascii="Courier New" w:hAnsi="Courier New" w:cs="Courier New"/>
                <w:color w:val="000000"/>
                <w:spacing w:val="-10"/>
                <w:w w:val="82"/>
                <w:sz w:val="22"/>
                <w:szCs w:val="22"/>
              </w:rPr>
              <w:t>942</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99" w:right="126" w:hanging="9"/>
            </w:pPr>
            <w:r>
              <w:rPr>
                <w:rFonts w:ascii="Courier New" w:hAnsi="Courier New" w:cs="Courier New"/>
                <w:i/>
                <w:iCs/>
                <w:color w:val="000000"/>
                <w:spacing w:val="-7"/>
                <w:w w:val="82"/>
                <w:sz w:val="22"/>
                <w:szCs w:val="22"/>
              </w:rPr>
              <w:t xml:space="preserve">2193 </w:t>
            </w:r>
            <w:r>
              <w:rPr>
                <w:rFonts w:ascii="Courier New" w:hAnsi="Courier New" w:cs="Courier New"/>
                <w:color w:val="000000"/>
                <w:spacing w:val="-9"/>
                <w:w w:val="82"/>
                <w:sz w:val="22"/>
                <w:szCs w:val="22"/>
              </w:rPr>
              <w:t>2845</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3" w:lineRule="exact"/>
              <w:ind w:left="113" w:right="126"/>
              <w:jc w:val="center"/>
            </w:pPr>
            <w:r>
              <w:rPr>
                <w:rFonts w:ascii="Courier New" w:hAnsi="Courier New" w:cs="Courier New"/>
                <w:i/>
                <w:iCs/>
                <w:color w:val="000000"/>
                <w:spacing w:val="-6"/>
                <w:w w:val="82"/>
                <w:sz w:val="22"/>
                <w:szCs w:val="22"/>
              </w:rPr>
              <w:t xml:space="preserve">6335 </w:t>
            </w:r>
            <w:r>
              <w:rPr>
                <w:rFonts w:ascii="Courier New" w:hAnsi="Courier New" w:cs="Courier New"/>
                <w:color w:val="000000"/>
                <w:spacing w:val="-7"/>
                <w:w w:val="82"/>
                <w:sz w:val="22"/>
                <w:szCs w:val="22"/>
              </w:rPr>
              <w:t>8037</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5" w:lineRule="exact"/>
              <w:ind w:left="104" w:right="122" w:hanging="9"/>
            </w:pPr>
            <w:r>
              <w:rPr>
                <w:rFonts w:ascii="Courier New" w:hAnsi="Courier New" w:cs="Courier New"/>
                <w:i/>
                <w:iCs/>
                <w:color w:val="000000"/>
                <w:spacing w:val="-6"/>
                <w:w w:val="133"/>
                <w:sz w:val="28"/>
                <w:szCs w:val="28"/>
              </w:rPr>
              <w:t>9</w:t>
            </w:r>
            <w:r>
              <w:rPr>
                <w:rFonts w:ascii="Courier New" w:hAnsi="Courier New"/>
                <w:i/>
                <w:iCs/>
                <w:color w:val="000000"/>
                <w:spacing w:val="-6"/>
                <w:w w:val="133"/>
                <w:sz w:val="28"/>
                <w:szCs w:val="28"/>
              </w:rPr>
              <w:t xml:space="preserve">Ш </w:t>
            </w:r>
            <w:r>
              <w:rPr>
                <w:rFonts w:ascii="Courier New" w:hAnsi="Courier New" w:cs="Courier New"/>
                <w:color w:val="000000"/>
                <w:spacing w:val="-5"/>
                <w:w w:val="82"/>
                <w:sz w:val="22"/>
                <w:szCs w:val="22"/>
              </w:rPr>
              <w:t>8424</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13" w:right="122"/>
              <w:jc w:val="center"/>
            </w:pPr>
            <w:r>
              <w:rPr>
                <w:rFonts w:ascii="Courier New" w:hAnsi="Courier New" w:cs="Courier New"/>
                <w:i/>
                <w:iCs/>
                <w:color w:val="000000"/>
                <w:spacing w:val="-7"/>
                <w:w w:val="82"/>
                <w:sz w:val="22"/>
                <w:szCs w:val="22"/>
              </w:rPr>
              <w:t xml:space="preserve">9950 </w:t>
            </w:r>
            <w:r>
              <w:rPr>
                <w:rFonts w:ascii="Courier New" w:hAnsi="Courier New" w:cs="Courier New"/>
                <w:color w:val="000000"/>
                <w:spacing w:val="-9"/>
                <w:w w:val="82"/>
                <w:sz w:val="22"/>
                <w:szCs w:val="22"/>
              </w:rPr>
              <w:t>9612</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72" w:right="72" w:hanging="32"/>
            </w:pPr>
            <w:r>
              <w:rPr>
                <w:rFonts w:ascii="Courier New" w:hAnsi="Courier New" w:cs="Courier New"/>
                <w:i/>
                <w:iCs/>
                <w:color w:val="000000"/>
                <w:spacing w:val="-9"/>
                <w:w w:val="82"/>
                <w:sz w:val="22"/>
                <w:szCs w:val="22"/>
              </w:rPr>
              <w:t xml:space="preserve">10067 </w:t>
            </w:r>
            <w:r>
              <w:rPr>
                <w:rFonts w:ascii="Courier New" w:hAnsi="Courier New" w:cs="Courier New"/>
                <w:color w:val="000000"/>
                <w:spacing w:val="-10"/>
                <w:w w:val="82"/>
                <w:sz w:val="22"/>
                <w:szCs w:val="22"/>
              </w:rPr>
              <w:t>10210</w:t>
            </w:r>
          </w:p>
        </w:tc>
      </w:tr>
      <w:tr w:rsidR="007D3551">
        <w:trPr>
          <w:trHeight w:hRule="exact" w:val="819"/>
        </w:trPr>
        <w:tc>
          <w:tcPr>
            <w:tcW w:w="22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79" w:firstLine="5"/>
            </w:pPr>
            <w:r>
              <w:rPr>
                <w:rFonts w:ascii="Courier New" w:hAnsi="Courier New"/>
                <w:color w:val="000000"/>
                <w:spacing w:val="-8"/>
                <w:w w:val="82"/>
                <w:sz w:val="22"/>
                <w:szCs w:val="22"/>
              </w:rPr>
              <w:t>Изделия</w:t>
            </w:r>
            <w:r>
              <w:rPr>
                <w:rFonts w:ascii="Courier New" w:hAnsi="Courier New" w:cs="Courier New"/>
                <w:color w:val="000000"/>
                <w:spacing w:val="-8"/>
                <w:w w:val="82"/>
                <w:sz w:val="22"/>
                <w:szCs w:val="22"/>
              </w:rPr>
              <w:t xml:space="preserve"> </w:t>
            </w:r>
            <w:r>
              <w:rPr>
                <w:rFonts w:ascii="Courier New" w:hAnsi="Courier New"/>
                <w:color w:val="000000"/>
                <w:spacing w:val="-8"/>
                <w:w w:val="82"/>
                <w:sz w:val="22"/>
                <w:szCs w:val="22"/>
              </w:rPr>
              <w:t xml:space="preserve">для </w:t>
            </w:r>
            <w:r>
              <w:rPr>
                <w:rFonts w:ascii="Courier New" w:hAnsi="Courier New"/>
                <w:color w:val="000000"/>
                <w:spacing w:val="-12"/>
                <w:w w:val="82"/>
                <w:sz w:val="22"/>
                <w:szCs w:val="22"/>
              </w:rPr>
              <w:t xml:space="preserve">электротехнических </w:t>
            </w:r>
            <w:r>
              <w:rPr>
                <w:rFonts w:ascii="Courier New" w:hAnsi="Courier New"/>
                <w:color w:val="000000"/>
                <w:spacing w:val="-10"/>
                <w:w w:val="82"/>
                <w:sz w:val="22"/>
                <w:szCs w:val="22"/>
              </w:rPr>
              <w:t>работ</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pacing w:val="-11"/>
                <w:w w:val="73"/>
                <w:sz w:val="22"/>
                <w:szCs w:val="22"/>
              </w:rPr>
              <w:t>13,5</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i/>
                <w:iCs/>
                <w:color w:val="000000"/>
                <w:sz w:val="22"/>
                <w:szCs w:val="22"/>
              </w:rPr>
              <w:t>85</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62" w:right="176" w:firstLine="5"/>
            </w:pPr>
            <w:r>
              <w:rPr>
                <w:rFonts w:ascii="Courier New" w:hAnsi="Courier New" w:cs="Courier New"/>
                <w:i/>
                <w:iCs/>
                <w:color w:val="000000"/>
                <w:spacing w:val="-10"/>
                <w:w w:val="82"/>
                <w:sz w:val="22"/>
                <w:szCs w:val="22"/>
              </w:rPr>
              <w:t xml:space="preserve">559 </w:t>
            </w:r>
            <w:r>
              <w:rPr>
                <w:rFonts w:ascii="Courier New" w:hAnsi="Courier New" w:cs="Courier New"/>
                <w:color w:val="000000"/>
                <w:spacing w:val="-10"/>
                <w:w w:val="82"/>
                <w:sz w:val="22"/>
                <w:szCs w:val="22"/>
              </w:rPr>
              <w:t>550</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9" w:lineRule="exact"/>
              <w:ind w:left="86" w:right="122" w:hanging="23"/>
            </w:pPr>
            <w:r>
              <w:rPr>
                <w:rFonts w:ascii="Courier New" w:hAnsi="Courier New"/>
                <w:i/>
                <w:iCs/>
                <w:color w:val="000000"/>
                <w:spacing w:val="-11"/>
                <w:w w:val="133"/>
                <w:sz w:val="28"/>
                <w:szCs w:val="28"/>
              </w:rPr>
              <w:t>Ш</w:t>
            </w:r>
            <w:r>
              <w:rPr>
                <w:rFonts w:ascii="Courier New" w:hAnsi="Courier New" w:cs="Courier New"/>
                <w:i/>
                <w:iCs/>
                <w:color w:val="000000"/>
                <w:spacing w:val="-11"/>
                <w:w w:val="133"/>
                <w:sz w:val="28"/>
                <w:szCs w:val="28"/>
              </w:rPr>
              <w:t xml:space="preserve">2 </w:t>
            </w:r>
            <w:r>
              <w:rPr>
                <w:rFonts w:ascii="Courier New" w:hAnsi="Courier New" w:cs="Courier New"/>
                <w:color w:val="000000"/>
                <w:spacing w:val="-9"/>
                <w:w w:val="82"/>
                <w:sz w:val="22"/>
                <w:szCs w:val="22"/>
              </w:rPr>
              <w:t>2604</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08" w:right="122"/>
              <w:jc w:val="center"/>
            </w:pPr>
            <w:r>
              <w:rPr>
                <w:rFonts w:ascii="Courier New" w:hAnsi="Courier New" w:cs="Courier New"/>
                <w:i/>
                <w:iCs/>
                <w:color w:val="000000"/>
                <w:spacing w:val="-7"/>
                <w:w w:val="82"/>
                <w:sz w:val="22"/>
                <w:szCs w:val="22"/>
              </w:rPr>
              <w:t xml:space="preserve">7173 </w:t>
            </w:r>
            <w:r>
              <w:rPr>
                <w:rFonts w:ascii="Courier New" w:hAnsi="Courier New" w:cs="Courier New"/>
                <w:color w:val="000000"/>
                <w:spacing w:val="-4"/>
                <w:w w:val="82"/>
                <w:sz w:val="22"/>
                <w:szCs w:val="22"/>
              </w:rPr>
              <w:t>8385</w:t>
            </w:r>
          </w:p>
        </w:tc>
        <w:tc>
          <w:tcPr>
            <w:tcW w:w="89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117" w:right="122" w:firstLine="14"/>
            </w:pPr>
            <w:r>
              <w:rPr>
                <w:rFonts w:ascii="Courier New" w:hAnsi="Courier New" w:cs="Courier New"/>
                <w:color w:val="000000"/>
                <w:spacing w:val="-6"/>
                <w:w w:val="82"/>
                <w:sz w:val="22"/>
                <w:szCs w:val="22"/>
              </w:rPr>
              <w:t xml:space="preserve">9553 </w:t>
            </w:r>
            <w:r>
              <w:rPr>
                <w:rFonts w:ascii="Courier New" w:hAnsi="Courier New" w:cs="Courier New"/>
                <w:color w:val="000000"/>
                <w:spacing w:val="-5"/>
                <w:w w:val="82"/>
                <w:sz w:val="22"/>
                <w:szCs w:val="22"/>
              </w:rPr>
              <w:t>7377</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3" w:right="117"/>
              <w:jc w:val="center"/>
            </w:pPr>
            <w:r>
              <w:rPr>
                <w:rFonts w:ascii="Courier New" w:hAnsi="Courier New" w:cs="Courier New"/>
                <w:i/>
                <w:iCs/>
                <w:color w:val="000000"/>
                <w:spacing w:val="-7"/>
                <w:w w:val="82"/>
                <w:sz w:val="22"/>
                <w:szCs w:val="22"/>
              </w:rPr>
              <w:t xml:space="preserve">9278 </w:t>
            </w:r>
            <w:r>
              <w:rPr>
                <w:rFonts w:ascii="Courier New" w:hAnsi="Courier New" w:cs="Courier New"/>
                <w:color w:val="000000"/>
                <w:spacing w:val="-7"/>
                <w:w w:val="82"/>
                <w:sz w:val="22"/>
                <w:szCs w:val="22"/>
              </w:rPr>
              <w:t>7579</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3" w:right="126" w:firstLine="14"/>
            </w:pPr>
            <w:r>
              <w:rPr>
                <w:rFonts w:ascii="Courier New" w:hAnsi="Courier New" w:cs="Courier New"/>
                <w:i/>
                <w:iCs/>
                <w:color w:val="000000"/>
                <w:spacing w:val="-9"/>
                <w:w w:val="82"/>
                <w:sz w:val="22"/>
                <w:szCs w:val="22"/>
              </w:rPr>
              <w:t xml:space="preserve">9293 </w:t>
            </w:r>
            <w:r>
              <w:rPr>
                <w:rFonts w:ascii="Courier New" w:hAnsi="Courier New" w:cs="Courier New"/>
                <w:color w:val="000000"/>
                <w:spacing w:val="-9"/>
                <w:w w:val="82"/>
                <w:sz w:val="22"/>
                <w:szCs w:val="22"/>
              </w:rPr>
              <w:t>8990</w:t>
            </w:r>
          </w:p>
        </w:tc>
      </w:tr>
    </w:tbl>
    <w:p w:rsidR="007D3551" w:rsidRDefault="007D3551">
      <w:pPr>
        <w:shd w:val="clear" w:color="auto" w:fill="FFFFFF"/>
        <w:spacing w:before="203" w:line="221" w:lineRule="exact"/>
        <w:ind w:left="302" w:right="5400" w:firstLine="788"/>
      </w:pPr>
      <w:r>
        <w:rPr>
          <w:b/>
          <w:bCs/>
          <w:i/>
          <w:iCs/>
          <w:color w:val="000000"/>
          <w:spacing w:val="-6"/>
        </w:rPr>
        <w:t xml:space="preserve">цен по Российской федерации </w:t>
      </w:r>
      <w:r>
        <w:rPr>
          <w:b/>
          <w:bCs/>
          <w:color w:val="000000"/>
          <w:spacing w:val="-6"/>
        </w:rPr>
        <w:t>индексы цен по Воронежской области</w:t>
      </w:r>
    </w:p>
    <w:p w:rsidR="007D3551" w:rsidRDefault="007D3551">
      <w:pPr>
        <w:shd w:val="clear" w:color="auto" w:fill="FFFFFF"/>
        <w:spacing w:before="99" w:line="437" w:lineRule="exact"/>
        <w:ind w:left="113" w:right="27" w:firstLine="423"/>
        <w:jc w:val="both"/>
      </w:pPr>
      <w:r>
        <w:rPr>
          <w:b/>
          <w:bCs/>
          <w:color w:val="000000"/>
          <w:spacing w:val="3"/>
          <w:sz w:val="26"/>
          <w:szCs w:val="26"/>
        </w:rPr>
        <w:t xml:space="preserve">Оплата труда в строительстве. </w:t>
      </w:r>
      <w:r>
        <w:rPr>
          <w:color w:val="000000"/>
          <w:spacing w:val="3"/>
          <w:sz w:val="26"/>
          <w:szCs w:val="26"/>
        </w:rPr>
        <w:t>Рост величины оплаты труда в расчете на одного работника, занятого в строительстве, в рублях за человеко-день соста</w:t>
      </w:r>
      <w:r>
        <w:rPr>
          <w:color w:val="000000"/>
          <w:spacing w:val="3"/>
          <w:sz w:val="26"/>
          <w:szCs w:val="26"/>
        </w:rPr>
        <w:softHyphen/>
      </w:r>
      <w:r>
        <w:rPr>
          <w:color w:val="000000"/>
          <w:sz w:val="26"/>
          <w:szCs w:val="26"/>
        </w:rPr>
        <w:t>вил (рис. 1.З.):</w:t>
      </w:r>
    </w:p>
    <w:p w:rsidR="007D3551" w:rsidRDefault="007D3551">
      <w:pPr>
        <w:shd w:val="clear" w:color="auto" w:fill="FFFFFF"/>
        <w:spacing w:before="99" w:line="437" w:lineRule="exact"/>
        <w:ind w:left="113" w:right="27" w:firstLine="423"/>
        <w:jc w:val="both"/>
        <w:sectPr w:rsidR="007D3551">
          <w:pgSz w:w="11909" w:h="16834"/>
          <w:pgMar w:top="1440" w:right="1157" w:bottom="720" w:left="1491" w:header="720" w:footer="720" w:gutter="0"/>
          <w:cols w:space="60"/>
          <w:noEndnote/>
        </w:sectPr>
      </w:pPr>
    </w:p>
    <w:p w:rsidR="007D3551" w:rsidRDefault="007D3551">
      <w:pPr>
        <w:shd w:val="clear" w:color="auto" w:fill="FFFFFF"/>
        <w:ind w:left="5576"/>
      </w:pPr>
      <w:r>
        <w:rPr>
          <w:rFonts w:ascii="Arial" w:hAnsi="Arial" w:cs="Arial"/>
          <w:b/>
          <w:bCs/>
          <w:color w:val="000000"/>
          <w:sz w:val="18"/>
          <w:szCs w:val="18"/>
        </w:rPr>
        <w:t>30</w:t>
      </w:r>
    </w:p>
    <w:p w:rsidR="007D3551" w:rsidRDefault="007D3551">
      <w:pPr>
        <w:shd w:val="clear" w:color="auto" w:fill="FFFFFF"/>
        <w:spacing w:before="441" w:after="72"/>
        <w:ind w:left="4698"/>
      </w:pPr>
      <w:r>
        <w:rPr>
          <w:color w:val="000000"/>
          <w:spacing w:val="-1"/>
          <w:sz w:val="24"/>
          <w:szCs w:val="24"/>
        </w:rPr>
        <w:t>Рост оплаты труда</w:t>
      </w:r>
    </w:p>
    <w:p w:rsidR="007D3551" w:rsidRDefault="007D3551">
      <w:pPr>
        <w:shd w:val="clear" w:color="auto" w:fill="FFFFFF"/>
        <w:spacing w:before="441" w:after="72"/>
        <w:ind w:left="4698"/>
        <w:sectPr w:rsidR="007D3551">
          <w:pgSz w:w="11909" w:h="16834"/>
          <w:pgMar w:top="1440" w:right="1175" w:bottom="360" w:left="488" w:header="720" w:footer="720" w:gutter="0"/>
          <w:cols w:sep="1" w:space="60"/>
          <w:noEndnote/>
        </w:sectPr>
      </w:pPr>
    </w:p>
    <w:p w:rsidR="007D3551" w:rsidRDefault="007D3551">
      <w:pPr>
        <w:framePr w:h="167" w:hRule="exact" w:hSpace="36" w:wrap="notBeside" w:vAnchor="text" w:hAnchor="margin" w:x="8560" w:y="258"/>
        <w:shd w:val="clear" w:color="auto" w:fill="FFFFFF"/>
      </w:pPr>
      <w:r>
        <w:rPr>
          <w:color w:val="000000"/>
          <w:spacing w:val="-5"/>
          <w:sz w:val="14"/>
          <w:szCs w:val="14"/>
        </w:rPr>
        <w:t>80090</w:t>
      </w:r>
    </w:p>
    <w:p w:rsidR="007D3551" w:rsidRDefault="007D3551">
      <w:pPr>
        <w:framePr w:h="167" w:hRule="exact" w:hSpace="36" w:wrap="notBeside" w:vAnchor="text" w:hAnchor="margin" w:x="7300" w:y="339"/>
        <w:shd w:val="clear" w:color="auto" w:fill="FFFFFF"/>
      </w:pPr>
      <w:r>
        <w:rPr>
          <w:color w:val="000000"/>
          <w:spacing w:val="-3"/>
          <w:sz w:val="14"/>
          <w:szCs w:val="14"/>
        </w:rPr>
        <w:t>74600       75740</w:t>
      </w:r>
    </w:p>
    <w:p w:rsidR="007D3551" w:rsidRDefault="007D3551">
      <w:pPr>
        <w:framePr w:h="167" w:hRule="exact" w:hSpace="36" w:wrap="notBeside" w:vAnchor="text" w:hAnchor="margin" w:x="6724" w:y="465"/>
        <w:shd w:val="clear" w:color="auto" w:fill="FFFFFF"/>
      </w:pPr>
      <w:r>
        <w:rPr>
          <w:color w:val="000000"/>
          <w:spacing w:val="-9"/>
          <w:sz w:val="14"/>
          <w:szCs w:val="14"/>
        </w:rPr>
        <w:t>68061</w:t>
      </w:r>
    </w:p>
    <w:p w:rsidR="007D3551" w:rsidRDefault="007D3551">
      <w:pPr>
        <w:framePr w:h="167" w:hRule="exact" w:hSpace="36" w:wrap="notBeside" w:vAnchor="text" w:hAnchor="margin" w:x="6144" w:y="591"/>
        <w:shd w:val="clear" w:color="auto" w:fill="FFFFFF"/>
      </w:pPr>
      <w:r>
        <w:rPr>
          <w:color w:val="000000"/>
          <w:spacing w:val="-3"/>
          <w:sz w:val="14"/>
          <w:szCs w:val="14"/>
        </w:rPr>
        <w:t>61144</w:t>
      </w:r>
    </w:p>
    <w:p w:rsidR="007D3551" w:rsidRDefault="007D3551">
      <w:pPr>
        <w:framePr w:h="135" w:hRule="exact" w:hSpace="36" w:wrap="notBeside" w:vAnchor="text" w:hAnchor="margin" w:x="5676" w:y="897"/>
        <w:shd w:val="clear" w:color="auto" w:fill="FFFFFF"/>
      </w:pPr>
      <w:r>
        <w:rPr>
          <w:rFonts w:ascii="Arial" w:hAnsi="Arial" w:cs="Arial"/>
          <w:b/>
          <w:bCs/>
          <w:color w:val="000000"/>
          <w:spacing w:val="-4"/>
          <w:sz w:val="12"/>
          <w:szCs w:val="12"/>
        </w:rPr>
        <w:t>44787</w:t>
      </w:r>
    </w:p>
    <w:p w:rsidR="007D3551" w:rsidRDefault="006634D1">
      <w:pPr>
        <w:shd w:val="clear" w:color="auto" w:fill="FFFFFF"/>
        <w:spacing w:before="1409" w:line="284" w:lineRule="exact"/>
      </w:pPr>
      <w:r>
        <w:rPr>
          <w:noProof/>
        </w:rPr>
        <w:pict>
          <v:shape id="_x0000_s1032" type="#_x0000_t75" style="position:absolute;margin-left:130.75pt;margin-top:25.9pt;width:348.75pt;height:77.85pt;z-index:-252004864;mso-wrap-edited:f;mso-wrap-distance-left:0;mso-wrap-distance-right:0;mso-position-horizontal-relative:margin" wrapcoords="14214 0 14214 1997 13433 1997 13433 3121 11650 3121 11650 5119 10535 5119 10535 6991 10507 6991 10507 8240 2592 8240 2592 19352 0 19352 0 21600 21600 21600 21600 19352 21600 19352 21600 8240 21600 8240 21600 6991 21600 6991 21600 5119 21600 5119 21600 3121 21600 3121 21600 1997 21600 1997 21600 0 14214 0">
            <v:imagedata r:id="rId7" o:title="" grayscale="t"/>
            <w10:wrap type="through" anchorx="margin"/>
          </v:shape>
        </w:pict>
      </w:r>
      <w:r w:rsidR="007D3551">
        <w:rPr>
          <w:b/>
          <w:bCs/>
          <w:color w:val="000000"/>
          <w:spacing w:val="-7"/>
          <w:w w:val="82"/>
          <w:position w:val="-7"/>
          <w:sz w:val="42"/>
          <w:szCs w:val="42"/>
          <w:lang w:val="en-US"/>
        </w:rPr>
        <w:t>IV</w:t>
      </w:r>
    </w:p>
    <w:p w:rsidR="007D3551" w:rsidRDefault="007D3551">
      <w:pPr>
        <w:shd w:val="clear" w:color="auto" w:fill="FFFFFF"/>
        <w:spacing w:line="351" w:lineRule="exact"/>
        <w:jc w:val="right"/>
      </w:pPr>
      <w:r>
        <w:br w:type="column"/>
      </w:r>
      <w:r>
        <w:rPr>
          <w:color w:val="000000"/>
          <w:spacing w:val="2"/>
          <w:sz w:val="18"/>
          <w:szCs w:val="18"/>
        </w:rPr>
        <w:t>100000,0 -|</w:t>
      </w:r>
    </w:p>
    <w:p w:rsidR="007D3551" w:rsidRDefault="007D3551">
      <w:pPr>
        <w:shd w:val="clear" w:color="auto" w:fill="FFFFFF"/>
        <w:spacing w:line="351" w:lineRule="exact"/>
        <w:ind w:right="18"/>
        <w:jc w:val="right"/>
      </w:pPr>
      <w:r>
        <w:rPr>
          <w:color w:val="000000"/>
          <w:spacing w:val="5"/>
          <w:sz w:val="18"/>
          <w:szCs w:val="18"/>
        </w:rPr>
        <w:t>80000,0 -</w:t>
      </w:r>
    </w:p>
    <w:p w:rsidR="007D3551" w:rsidRDefault="007D3551">
      <w:pPr>
        <w:shd w:val="clear" w:color="auto" w:fill="FFFFFF"/>
        <w:spacing w:line="351" w:lineRule="exact"/>
        <w:ind w:right="23"/>
        <w:jc w:val="right"/>
      </w:pPr>
      <w:r>
        <w:rPr>
          <w:i/>
          <w:iCs/>
          <w:color w:val="000000"/>
          <w:spacing w:val="-3"/>
          <w:sz w:val="18"/>
          <w:szCs w:val="18"/>
        </w:rPr>
        <w:t xml:space="preserve">Щ    </w:t>
      </w:r>
      <w:r>
        <w:rPr>
          <w:color w:val="000000"/>
          <w:spacing w:val="-3"/>
          <w:sz w:val="18"/>
          <w:szCs w:val="18"/>
        </w:rPr>
        <w:t>60000,0 -</w:t>
      </w:r>
    </w:p>
    <w:p w:rsidR="007D3551" w:rsidRDefault="007D3551">
      <w:pPr>
        <w:shd w:val="clear" w:color="auto" w:fill="FFFFFF"/>
        <w:spacing w:before="5" w:line="351" w:lineRule="exact"/>
        <w:ind w:right="18"/>
        <w:jc w:val="right"/>
      </w:pPr>
      <w:r>
        <w:rPr>
          <w:color w:val="000000"/>
          <w:spacing w:val="5"/>
          <w:sz w:val="18"/>
          <w:szCs w:val="18"/>
        </w:rPr>
        <w:t>2-   40000,0 -</w:t>
      </w:r>
    </w:p>
    <w:p w:rsidR="007D3551" w:rsidRDefault="007D3551">
      <w:pPr>
        <w:shd w:val="clear" w:color="auto" w:fill="FFFFFF"/>
        <w:spacing w:line="351" w:lineRule="exact"/>
        <w:ind w:right="18"/>
        <w:jc w:val="right"/>
      </w:pPr>
      <w:r>
        <w:rPr>
          <w:color w:val="000000"/>
          <w:spacing w:val="6"/>
          <w:sz w:val="18"/>
          <w:szCs w:val="18"/>
        </w:rPr>
        <w:t>20000,0 -</w:t>
      </w:r>
    </w:p>
    <w:p w:rsidR="007D3551" w:rsidRDefault="007D3551">
      <w:pPr>
        <w:shd w:val="clear" w:color="auto" w:fill="FFFFFF"/>
        <w:spacing w:line="351" w:lineRule="exact"/>
        <w:ind w:right="162"/>
        <w:jc w:val="right"/>
      </w:pPr>
      <w:r>
        <w:rPr>
          <w:color w:val="000000"/>
          <w:sz w:val="18"/>
          <w:szCs w:val="18"/>
        </w:rPr>
        <w:t>0,0</w:t>
      </w:r>
    </w:p>
    <w:p w:rsidR="007D3551" w:rsidRDefault="007D3551">
      <w:pPr>
        <w:shd w:val="clear" w:color="auto" w:fill="FFFFFF"/>
        <w:spacing w:before="95"/>
      </w:pPr>
      <w:r>
        <w:br w:type="column"/>
      </w:r>
      <w:r>
        <w:rPr>
          <w:color w:val="000000"/>
          <w:spacing w:val="3"/>
          <w:sz w:val="18"/>
          <w:szCs w:val="18"/>
        </w:rPr>
        <w:t xml:space="preserve">1991    1992    1993    1994    1995    1996    1997  </w:t>
      </w:r>
      <w:r>
        <w:rPr>
          <w:color w:val="000000"/>
          <w:spacing w:val="3"/>
          <w:sz w:val="18"/>
          <w:szCs w:val="18"/>
          <w:lang w:val="en-US"/>
        </w:rPr>
        <w:t xml:space="preserve">I </w:t>
      </w:r>
      <w:r>
        <w:rPr>
          <w:color w:val="000000"/>
          <w:spacing w:val="3"/>
          <w:sz w:val="18"/>
          <w:szCs w:val="18"/>
        </w:rPr>
        <w:t>кв.98     П      Шкв.</w:t>
      </w:r>
    </w:p>
    <w:p w:rsidR="007D3551" w:rsidRDefault="007D3551">
      <w:pPr>
        <w:shd w:val="clear" w:color="auto" w:fill="FFFFFF"/>
        <w:spacing w:before="32"/>
        <w:ind w:left="4550"/>
      </w:pPr>
      <w:r>
        <w:rPr>
          <w:color w:val="000000"/>
          <w:spacing w:val="7"/>
          <w:sz w:val="18"/>
          <w:szCs w:val="18"/>
        </w:rPr>
        <w:t>кв.98     98</w:t>
      </w:r>
    </w:p>
    <w:p w:rsidR="007D3551" w:rsidRDefault="007D3551">
      <w:pPr>
        <w:shd w:val="clear" w:color="auto" w:fill="FFFFFF"/>
        <w:spacing w:before="32"/>
        <w:ind w:left="4550"/>
        <w:sectPr w:rsidR="007D3551">
          <w:type w:val="continuous"/>
          <w:pgSz w:w="11909" w:h="16834"/>
          <w:pgMar w:top="1440" w:right="2485" w:bottom="360" w:left="488" w:header="720" w:footer="720" w:gutter="0"/>
          <w:cols w:num="3" w:space="720" w:equalWidth="0">
            <w:col w:w="720" w:space="896"/>
            <w:col w:w="1075" w:space="693"/>
            <w:col w:w="5553"/>
          </w:cols>
          <w:noEndnote/>
        </w:sectPr>
      </w:pPr>
    </w:p>
    <w:p w:rsidR="007D3551" w:rsidRDefault="007D3551">
      <w:pPr>
        <w:spacing w:before="212" w:line="1" w:lineRule="exact"/>
        <w:rPr>
          <w:rFonts w:ascii="Courier New" w:hAnsi="Courier New"/>
          <w:sz w:val="2"/>
          <w:szCs w:val="2"/>
        </w:rPr>
      </w:pPr>
    </w:p>
    <w:p w:rsidR="007D3551" w:rsidRDefault="007D3551">
      <w:pPr>
        <w:shd w:val="clear" w:color="auto" w:fill="FFFFFF"/>
        <w:spacing w:before="32"/>
        <w:ind w:left="4550"/>
        <w:sectPr w:rsidR="007D3551">
          <w:type w:val="continuous"/>
          <w:pgSz w:w="11909" w:h="16834"/>
          <w:pgMar w:top="1440" w:right="4060" w:bottom="360" w:left="5271" w:header="720" w:footer="720" w:gutter="0"/>
          <w:cols w:space="60"/>
          <w:noEndnote/>
        </w:sectPr>
      </w:pPr>
    </w:p>
    <w:p w:rsidR="007D3551" w:rsidRDefault="007D3551">
      <w:pPr>
        <w:shd w:val="clear" w:color="auto" w:fill="FFFFFF"/>
      </w:pPr>
      <w:r>
        <w:rPr>
          <w:rFonts w:ascii="Arial" w:hAnsi="Arial"/>
          <w:b/>
          <w:bCs/>
          <w:color w:val="000000"/>
          <w:sz w:val="22"/>
          <w:szCs w:val="22"/>
        </w:rPr>
        <w:t>Г</w:t>
      </w:r>
      <w:r>
        <w:rPr>
          <w:rFonts w:ascii="Arial" w:hAnsi="Arial" w:cs="Arial"/>
          <w:b/>
          <w:bCs/>
          <w:color w:val="000000"/>
          <w:sz w:val="22"/>
          <w:szCs w:val="22"/>
        </w:rPr>
        <w:t>.</w:t>
      </w:r>
    </w:p>
    <w:p w:rsidR="007D3551" w:rsidRDefault="007D3551">
      <w:pPr>
        <w:shd w:val="clear" w:color="auto" w:fill="FFFFFF"/>
        <w:tabs>
          <w:tab w:val="left" w:pos="945"/>
        </w:tabs>
        <w:spacing w:before="72"/>
      </w:pPr>
      <w:r>
        <w:br w:type="column"/>
      </w:r>
      <w:r>
        <w:rPr>
          <w:color w:val="000000"/>
          <w:spacing w:val="-11"/>
          <w:sz w:val="18"/>
          <w:szCs w:val="18"/>
        </w:rPr>
        <w:t>■РФ</w:t>
      </w:r>
      <w:r>
        <w:rPr>
          <w:color w:val="000000"/>
          <w:sz w:val="18"/>
          <w:szCs w:val="18"/>
        </w:rPr>
        <w:tab/>
      </w:r>
      <w:r>
        <w:rPr>
          <w:color w:val="000000"/>
          <w:spacing w:val="1"/>
          <w:sz w:val="18"/>
          <w:szCs w:val="18"/>
        </w:rPr>
        <w:t>Воронеж, обл.</w:t>
      </w:r>
    </w:p>
    <w:p w:rsidR="007D3551" w:rsidRDefault="007D3551">
      <w:pPr>
        <w:shd w:val="clear" w:color="auto" w:fill="FFFFFF"/>
        <w:tabs>
          <w:tab w:val="left" w:pos="945"/>
        </w:tabs>
        <w:spacing w:before="72"/>
        <w:sectPr w:rsidR="007D3551">
          <w:type w:val="continuous"/>
          <w:pgSz w:w="11909" w:h="16834"/>
          <w:pgMar w:top="1440" w:right="4060" w:bottom="360" w:left="5271" w:header="720" w:footer="720" w:gutter="0"/>
          <w:cols w:num="2" w:sep="1" w:space="720" w:equalWidth="0">
            <w:col w:w="720" w:space="0"/>
            <w:col w:w="2065"/>
          </w:cols>
          <w:noEndnote/>
        </w:sectPr>
      </w:pPr>
    </w:p>
    <w:p w:rsidR="007D3551" w:rsidRDefault="006634D1">
      <w:pPr>
        <w:shd w:val="clear" w:color="auto" w:fill="FFFFFF"/>
        <w:spacing w:before="468"/>
        <w:ind w:left="5454"/>
      </w:pPr>
      <w:r>
        <w:rPr>
          <w:noProof/>
        </w:rPr>
        <w:pict>
          <v:line id="_x0000_s1033" style="position:absolute;left:0;text-align:left;z-index:251312640;mso-position-horizontal-relative:margin" from="239.65pt,1.35pt" to="373.75pt,1.35pt" o:allowincell="f" strokeweight=".7pt">
            <w10:wrap anchorx="margin"/>
          </v:line>
        </w:pict>
      </w:r>
      <w:r>
        <w:rPr>
          <w:noProof/>
        </w:rPr>
        <w:pict>
          <v:line id="_x0000_s1034" style="position:absolute;left:0;text-align:left;z-index:251313664;mso-position-horizontal-relative:margin" from="-6.1pt,-45.45pt" to="-6.1pt,68.4pt" o:allowincell="f" strokeweight=".45pt">
            <w10:wrap anchorx="margin"/>
          </v:line>
        </w:pict>
      </w:r>
      <w:r>
        <w:rPr>
          <w:noProof/>
        </w:rPr>
        <w:pict>
          <v:line id="_x0000_s1035" style="position:absolute;left:0;text-align:left;z-index:251314688;mso-position-horizontal-relative:margin" from="-7pt,192.15pt" to="-7pt,351.9pt" o:allowincell="f" strokeweight=".45pt">
            <w10:wrap anchorx="margin"/>
          </v:line>
        </w:pict>
      </w:r>
      <w:r>
        <w:rPr>
          <w:noProof/>
        </w:rPr>
        <w:pict>
          <v:line id="_x0000_s1036" style="position:absolute;left:0;text-align:left;z-index:251315712;mso-position-horizontal-relative:margin" from="-7.45pt,436.05pt" to="-7.45pt,491.4pt" o:allowincell="f" strokeweight=".25pt">
            <w10:wrap anchorx="margin"/>
          </v:line>
        </w:pict>
      </w:r>
      <w:r w:rsidR="007D3551">
        <w:rPr>
          <w:color w:val="000000"/>
          <w:spacing w:val="-4"/>
          <w:sz w:val="24"/>
          <w:szCs w:val="24"/>
        </w:rPr>
        <w:t>Рис. 1.3.</w:t>
      </w:r>
    </w:p>
    <w:p w:rsidR="007D3551" w:rsidRDefault="007D3551">
      <w:pPr>
        <w:shd w:val="clear" w:color="auto" w:fill="FFFFFF"/>
        <w:spacing w:before="144" w:line="437" w:lineRule="exact"/>
        <w:ind w:left="1112" w:firstLine="432"/>
      </w:pPr>
      <w:r>
        <w:rPr>
          <w:color w:val="000000"/>
          <w:spacing w:val="4"/>
          <w:sz w:val="26"/>
          <w:szCs w:val="26"/>
        </w:rPr>
        <w:t xml:space="preserve">Рост величины оплаты труда в </w:t>
      </w:r>
      <w:r>
        <w:rPr>
          <w:color w:val="000000"/>
          <w:spacing w:val="4"/>
          <w:sz w:val="26"/>
          <w:szCs w:val="26"/>
          <w:lang w:val="en-US"/>
        </w:rPr>
        <w:t xml:space="preserve">III </w:t>
      </w:r>
      <w:r>
        <w:rPr>
          <w:color w:val="000000"/>
          <w:spacing w:val="4"/>
          <w:sz w:val="26"/>
          <w:szCs w:val="26"/>
        </w:rPr>
        <w:t>квартале 1998 г. произошел в связи с по</w:t>
      </w:r>
      <w:r>
        <w:rPr>
          <w:color w:val="000000"/>
          <w:spacing w:val="4"/>
          <w:sz w:val="26"/>
          <w:szCs w:val="26"/>
        </w:rPr>
        <w:softHyphen/>
      </w:r>
      <w:r>
        <w:rPr>
          <w:color w:val="000000"/>
          <w:spacing w:val="2"/>
          <w:sz w:val="26"/>
          <w:szCs w:val="26"/>
        </w:rPr>
        <w:t>дорожанием прожиточного минимума и ростом инфляции.</w:t>
      </w:r>
    </w:p>
    <w:p w:rsidR="007D3551" w:rsidRDefault="007D3551">
      <w:pPr>
        <w:shd w:val="clear" w:color="auto" w:fill="FFFFFF"/>
        <w:spacing w:before="113" w:line="252" w:lineRule="exact"/>
        <w:ind w:left="2966" w:firstLine="6035"/>
      </w:pPr>
      <w:r>
        <w:rPr>
          <w:color w:val="000000"/>
          <w:spacing w:val="-2"/>
          <w:sz w:val="24"/>
          <w:szCs w:val="24"/>
        </w:rPr>
        <w:t xml:space="preserve">Таблица 1.5 </w:t>
      </w:r>
      <w:r>
        <w:rPr>
          <w:color w:val="000000"/>
          <w:spacing w:val="1"/>
          <w:sz w:val="24"/>
          <w:szCs w:val="24"/>
        </w:rPr>
        <w:t>Динамика индексов цен по материалам и оплате труда</w:t>
      </w:r>
    </w:p>
    <w:p w:rsidR="007D3551" w:rsidRDefault="007D3551">
      <w:pPr>
        <w:spacing w:after="176"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620"/>
        <w:gridCol w:w="1746"/>
        <w:gridCol w:w="1863"/>
        <w:gridCol w:w="2016"/>
        <w:gridCol w:w="2043"/>
      </w:tblGrid>
      <w:tr w:rsidR="007D3551">
        <w:trPr>
          <w:trHeight w:hRule="exact" w:val="549"/>
        </w:trPr>
        <w:tc>
          <w:tcPr>
            <w:tcW w:w="162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Courier New" w:hAnsi="Courier New"/>
                <w:b/>
                <w:bCs/>
                <w:color w:val="000000"/>
                <w:spacing w:val="-6"/>
              </w:rPr>
              <w:t>Период</w:t>
            </w:r>
          </w:p>
        </w:tc>
        <w:tc>
          <w:tcPr>
            <w:tcW w:w="3609"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08"/>
            </w:pPr>
            <w:r>
              <w:rPr>
                <w:rFonts w:ascii="Courier New" w:hAnsi="Courier New"/>
                <w:b/>
                <w:bCs/>
                <w:color w:val="000000"/>
                <w:spacing w:val="-13"/>
              </w:rPr>
              <w:t>Российская</w:t>
            </w:r>
            <w:r>
              <w:rPr>
                <w:rFonts w:ascii="Courier New" w:hAnsi="Courier New" w:cs="Courier New"/>
                <w:b/>
                <w:bCs/>
                <w:color w:val="000000"/>
                <w:spacing w:val="-13"/>
              </w:rPr>
              <w:t xml:space="preserve"> </w:t>
            </w:r>
            <w:r>
              <w:rPr>
                <w:rFonts w:ascii="Courier New" w:hAnsi="Courier New"/>
                <w:b/>
                <w:bCs/>
                <w:color w:val="000000"/>
                <w:spacing w:val="-13"/>
              </w:rPr>
              <w:t>Федерация</w:t>
            </w:r>
          </w:p>
        </w:tc>
        <w:tc>
          <w:tcPr>
            <w:tcW w:w="4059"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869"/>
            </w:pPr>
            <w:r>
              <w:rPr>
                <w:rFonts w:ascii="Courier New" w:hAnsi="Courier New"/>
                <w:b/>
                <w:bCs/>
                <w:color w:val="000000"/>
                <w:spacing w:val="-13"/>
              </w:rPr>
              <w:t>Воронежская</w:t>
            </w:r>
            <w:r>
              <w:rPr>
                <w:rFonts w:ascii="Courier New" w:hAnsi="Courier New" w:cs="Courier New"/>
                <w:b/>
                <w:bCs/>
                <w:color w:val="000000"/>
                <w:spacing w:val="-13"/>
              </w:rPr>
              <w:t xml:space="preserve"> </w:t>
            </w:r>
            <w:r>
              <w:rPr>
                <w:rFonts w:ascii="Courier New" w:hAnsi="Courier New"/>
                <w:b/>
                <w:bCs/>
                <w:color w:val="000000"/>
                <w:spacing w:val="-13"/>
              </w:rPr>
              <w:t>область</w:t>
            </w:r>
          </w:p>
        </w:tc>
      </w:tr>
      <w:tr w:rsidR="007D3551">
        <w:trPr>
          <w:trHeight w:hRule="exact" w:val="522"/>
        </w:trPr>
        <w:tc>
          <w:tcPr>
            <w:tcW w:w="162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b/>
                <w:bCs/>
                <w:color w:val="000000"/>
                <w:spacing w:val="-14"/>
              </w:rPr>
              <w:t>материалы</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b/>
                <w:bCs/>
                <w:color w:val="000000"/>
                <w:spacing w:val="-4"/>
                <w:w w:val="75"/>
                <w:sz w:val="22"/>
                <w:szCs w:val="22"/>
              </w:rPr>
              <w:t>оплата</w:t>
            </w:r>
            <w:r>
              <w:rPr>
                <w:rFonts w:ascii="Courier New" w:hAnsi="Courier New" w:cs="Courier New"/>
                <w:b/>
                <w:bCs/>
                <w:color w:val="000000"/>
                <w:spacing w:val="-4"/>
                <w:w w:val="75"/>
                <w:sz w:val="22"/>
                <w:szCs w:val="22"/>
              </w:rPr>
              <w:t xml:space="preserve"> </w:t>
            </w:r>
            <w:r>
              <w:rPr>
                <w:rFonts w:ascii="Courier New" w:hAnsi="Courier New"/>
                <w:b/>
                <w:bCs/>
                <w:color w:val="000000"/>
                <w:spacing w:val="-4"/>
                <w:w w:val="75"/>
                <w:sz w:val="22"/>
                <w:szCs w:val="22"/>
              </w:rPr>
              <w:t>труда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b/>
                <w:bCs/>
                <w:color w:val="000000"/>
                <w:spacing w:val="-14"/>
              </w:rPr>
              <w:t>материалы</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b/>
                <w:bCs/>
                <w:color w:val="000000"/>
                <w:spacing w:val="-4"/>
                <w:w w:val="75"/>
                <w:sz w:val="22"/>
                <w:szCs w:val="22"/>
              </w:rPr>
              <w:t>оплата</w:t>
            </w:r>
            <w:r>
              <w:rPr>
                <w:rFonts w:ascii="Courier New" w:hAnsi="Courier New" w:cs="Courier New"/>
                <w:b/>
                <w:bCs/>
                <w:color w:val="000000"/>
                <w:spacing w:val="-4"/>
                <w:w w:val="75"/>
                <w:sz w:val="22"/>
                <w:szCs w:val="22"/>
              </w:rPr>
              <w:t xml:space="preserve"> </w:t>
            </w:r>
            <w:r>
              <w:rPr>
                <w:rFonts w:ascii="Courier New" w:hAnsi="Courier New"/>
                <w:b/>
                <w:bCs/>
                <w:color w:val="000000"/>
                <w:spacing w:val="-4"/>
                <w:w w:val="75"/>
                <w:sz w:val="22"/>
                <w:szCs w:val="22"/>
              </w:rPr>
              <w:t>труда</w:t>
            </w:r>
          </w:p>
        </w:tc>
      </w:tr>
      <w:tr w:rsidR="007D3551">
        <w:trPr>
          <w:trHeight w:hRule="exact" w:val="2871"/>
        </w:trPr>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288" w:right="261"/>
              <w:jc w:val="center"/>
            </w:pPr>
            <w:r>
              <w:rPr>
                <w:rFonts w:ascii="Courier New" w:hAnsi="Courier New" w:cs="Courier New"/>
                <w:color w:val="000000"/>
                <w:spacing w:val="-11"/>
                <w:w w:val="75"/>
                <w:sz w:val="22"/>
                <w:szCs w:val="22"/>
              </w:rPr>
              <w:t xml:space="preserve">01.01.91 </w:t>
            </w:r>
            <w:r>
              <w:rPr>
                <w:rFonts w:ascii="Courier New" w:hAnsi="Courier New" w:cs="Courier New"/>
                <w:color w:val="000000"/>
                <w:spacing w:val="-7"/>
                <w:w w:val="75"/>
                <w:sz w:val="22"/>
                <w:szCs w:val="22"/>
              </w:rPr>
              <w:t xml:space="preserve">1991 </w:t>
            </w:r>
            <w:r>
              <w:rPr>
                <w:rFonts w:ascii="Courier New" w:hAnsi="Courier New"/>
                <w:color w:val="000000"/>
                <w:spacing w:val="-7"/>
                <w:w w:val="75"/>
                <w:sz w:val="22"/>
                <w:szCs w:val="22"/>
              </w:rPr>
              <w:t xml:space="preserve">год </w:t>
            </w:r>
            <w:r>
              <w:rPr>
                <w:rFonts w:ascii="Courier New" w:hAnsi="Courier New" w:cs="Courier New"/>
                <w:color w:val="000000"/>
                <w:spacing w:val="-7"/>
                <w:w w:val="75"/>
                <w:sz w:val="22"/>
                <w:szCs w:val="22"/>
              </w:rPr>
              <w:t xml:space="preserve">1992 </w:t>
            </w:r>
            <w:r>
              <w:rPr>
                <w:rFonts w:ascii="Courier New" w:hAnsi="Courier New"/>
                <w:color w:val="000000"/>
                <w:spacing w:val="-7"/>
                <w:w w:val="75"/>
                <w:sz w:val="22"/>
                <w:szCs w:val="22"/>
              </w:rPr>
              <w:t xml:space="preserve">год </w:t>
            </w:r>
            <w:r>
              <w:rPr>
                <w:rFonts w:ascii="Courier New" w:hAnsi="Courier New" w:cs="Courier New"/>
                <w:color w:val="000000"/>
                <w:spacing w:val="-7"/>
                <w:w w:val="75"/>
                <w:sz w:val="22"/>
                <w:szCs w:val="22"/>
              </w:rPr>
              <w:t xml:space="preserve">1993 </w:t>
            </w:r>
            <w:r>
              <w:rPr>
                <w:rFonts w:ascii="Courier New" w:hAnsi="Courier New"/>
                <w:color w:val="000000"/>
                <w:spacing w:val="-7"/>
                <w:w w:val="75"/>
                <w:sz w:val="22"/>
                <w:szCs w:val="22"/>
              </w:rPr>
              <w:t xml:space="preserve">год </w:t>
            </w:r>
            <w:r>
              <w:rPr>
                <w:rFonts w:ascii="Courier New" w:hAnsi="Courier New" w:cs="Courier New"/>
                <w:color w:val="000000"/>
                <w:spacing w:val="-7"/>
                <w:w w:val="75"/>
                <w:sz w:val="22"/>
                <w:szCs w:val="22"/>
              </w:rPr>
              <w:t xml:space="preserve">1994 </w:t>
            </w:r>
            <w:r>
              <w:rPr>
                <w:rFonts w:ascii="Courier New" w:hAnsi="Courier New"/>
                <w:color w:val="000000"/>
                <w:spacing w:val="-7"/>
                <w:w w:val="75"/>
                <w:sz w:val="22"/>
                <w:szCs w:val="22"/>
              </w:rPr>
              <w:t xml:space="preserve">год </w:t>
            </w:r>
            <w:r>
              <w:rPr>
                <w:rFonts w:ascii="Courier New" w:hAnsi="Courier New" w:cs="Courier New"/>
                <w:color w:val="000000"/>
                <w:spacing w:val="-6"/>
                <w:w w:val="75"/>
                <w:sz w:val="22"/>
                <w:szCs w:val="22"/>
              </w:rPr>
              <w:t xml:space="preserve">1995 </w:t>
            </w:r>
            <w:r>
              <w:rPr>
                <w:rFonts w:ascii="Courier New" w:hAnsi="Courier New"/>
                <w:color w:val="000000"/>
                <w:spacing w:val="-6"/>
                <w:w w:val="75"/>
                <w:sz w:val="22"/>
                <w:szCs w:val="22"/>
              </w:rPr>
              <w:t xml:space="preserve">год </w:t>
            </w:r>
            <w:r>
              <w:rPr>
                <w:rFonts w:ascii="Courier New" w:hAnsi="Courier New" w:cs="Courier New"/>
                <w:color w:val="000000"/>
                <w:spacing w:val="-6"/>
                <w:w w:val="75"/>
                <w:sz w:val="22"/>
                <w:szCs w:val="22"/>
              </w:rPr>
              <w:t xml:space="preserve">1996 </w:t>
            </w:r>
            <w:r>
              <w:rPr>
                <w:rFonts w:ascii="Courier New" w:hAnsi="Courier New"/>
                <w:color w:val="000000"/>
                <w:spacing w:val="-6"/>
                <w:w w:val="75"/>
                <w:sz w:val="22"/>
                <w:szCs w:val="22"/>
              </w:rPr>
              <w:t xml:space="preserve">год </w:t>
            </w:r>
            <w:r>
              <w:rPr>
                <w:rFonts w:ascii="Courier New" w:hAnsi="Courier New" w:cs="Courier New"/>
                <w:color w:val="000000"/>
                <w:spacing w:val="-7"/>
                <w:w w:val="75"/>
                <w:sz w:val="22"/>
                <w:szCs w:val="22"/>
              </w:rPr>
              <w:t xml:space="preserve">1997 </w:t>
            </w:r>
            <w:r>
              <w:rPr>
                <w:rFonts w:ascii="Courier New" w:hAnsi="Courier New"/>
                <w:color w:val="000000"/>
                <w:spacing w:val="-7"/>
                <w:w w:val="75"/>
                <w:sz w:val="22"/>
                <w:szCs w:val="22"/>
              </w:rPr>
              <w:t xml:space="preserve">год </w:t>
            </w:r>
            <w:r>
              <w:rPr>
                <w:rFonts w:ascii="Courier New" w:hAnsi="Courier New" w:cs="Courier New"/>
                <w:color w:val="000000"/>
                <w:spacing w:val="-17"/>
                <w:w w:val="75"/>
                <w:sz w:val="22"/>
                <w:szCs w:val="22"/>
                <w:lang w:val="en-US"/>
              </w:rPr>
              <w:t xml:space="preserve">I </w:t>
            </w:r>
            <w:r>
              <w:rPr>
                <w:rFonts w:ascii="Courier New" w:hAnsi="Courier New"/>
                <w:color w:val="000000"/>
                <w:spacing w:val="-17"/>
                <w:w w:val="75"/>
                <w:sz w:val="22"/>
                <w:szCs w:val="22"/>
              </w:rPr>
              <w:t>кв</w:t>
            </w:r>
            <w:r>
              <w:rPr>
                <w:rFonts w:ascii="Courier New" w:hAnsi="Courier New" w:cs="Courier New"/>
                <w:color w:val="000000"/>
                <w:spacing w:val="-17"/>
                <w:w w:val="75"/>
                <w:sz w:val="22"/>
                <w:szCs w:val="22"/>
              </w:rPr>
              <w:t xml:space="preserve">.1998 </w:t>
            </w:r>
            <w:r>
              <w:rPr>
                <w:rFonts w:ascii="Courier New" w:hAnsi="Courier New" w:cs="Courier New"/>
                <w:color w:val="000000"/>
                <w:spacing w:val="-20"/>
                <w:w w:val="75"/>
                <w:sz w:val="22"/>
                <w:szCs w:val="22"/>
                <w:lang w:val="en-US"/>
              </w:rPr>
              <w:t xml:space="preserve">II </w:t>
            </w:r>
            <w:r>
              <w:rPr>
                <w:rFonts w:ascii="Courier New" w:hAnsi="Courier New"/>
                <w:color w:val="000000"/>
                <w:spacing w:val="-20"/>
                <w:w w:val="75"/>
                <w:sz w:val="22"/>
                <w:szCs w:val="22"/>
              </w:rPr>
              <w:t>кв</w:t>
            </w:r>
            <w:r>
              <w:rPr>
                <w:rFonts w:ascii="Courier New" w:hAnsi="Courier New" w:cs="Courier New"/>
                <w:color w:val="000000"/>
                <w:spacing w:val="-20"/>
                <w:w w:val="75"/>
                <w:sz w:val="22"/>
                <w:szCs w:val="22"/>
              </w:rPr>
              <w:t xml:space="preserve">.1998 </w:t>
            </w:r>
            <w:r>
              <w:rPr>
                <w:rFonts w:ascii="Courier New" w:hAnsi="Courier New" w:cs="Courier New"/>
                <w:color w:val="000000"/>
                <w:spacing w:val="-23"/>
                <w:w w:val="75"/>
                <w:sz w:val="22"/>
                <w:szCs w:val="22"/>
                <w:lang w:val="en-US"/>
              </w:rPr>
              <w:t xml:space="preserve">III </w:t>
            </w:r>
            <w:r>
              <w:rPr>
                <w:rFonts w:ascii="Courier New" w:hAnsi="Courier New"/>
                <w:color w:val="000000"/>
                <w:spacing w:val="-23"/>
                <w:w w:val="75"/>
                <w:sz w:val="22"/>
                <w:szCs w:val="22"/>
              </w:rPr>
              <w:t>кв</w:t>
            </w:r>
            <w:r>
              <w:rPr>
                <w:rFonts w:ascii="Courier New" w:hAnsi="Courier New" w:cs="Courier New"/>
                <w:color w:val="000000"/>
                <w:spacing w:val="-23"/>
                <w:w w:val="75"/>
                <w:sz w:val="22"/>
                <w:szCs w:val="22"/>
              </w:rPr>
              <w:t>.1998</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549" w:right="558"/>
              <w:jc w:val="center"/>
            </w:pPr>
            <w:r>
              <w:rPr>
                <w:rFonts w:ascii="Courier New" w:hAnsi="Courier New" w:cs="Courier New"/>
                <w:color w:val="000000"/>
              </w:rPr>
              <w:t xml:space="preserve">1 </w:t>
            </w:r>
            <w:r>
              <w:rPr>
                <w:rFonts w:ascii="Courier New" w:hAnsi="Courier New" w:cs="Courier New"/>
                <w:color w:val="000000"/>
                <w:spacing w:val="-34"/>
              </w:rPr>
              <w:t xml:space="preserve">14,2 </w:t>
            </w:r>
            <w:r>
              <w:rPr>
                <w:rFonts w:ascii="Courier New" w:hAnsi="Courier New" w:cs="Courier New"/>
                <w:color w:val="000000"/>
                <w:spacing w:val="-31"/>
              </w:rPr>
              <w:t xml:space="preserve">67,7 </w:t>
            </w:r>
            <w:r>
              <w:rPr>
                <w:rFonts w:ascii="Courier New" w:hAnsi="Courier New" w:cs="Courier New"/>
                <w:color w:val="000000"/>
                <w:spacing w:val="-18"/>
              </w:rPr>
              <w:t xml:space="preserve">692 </w:t>
            </w:r>
            <w:r>
              <w:rPr>
                <w:rFonts w:ascii="Courier New" w:hAnsi="Courier New" w:cs="Courier New"/>
                <w:color w:val="000000"/>
                <w:spacing w:val="-20"/>
              </w:rPr>
              <w:t xml:space="preserve">2342 5796 </w:t>
            </w:r>
            <w:r>
              <w:rPr>
                <w:rFonts w:ascii="Courier New" w:hAnsi="Courier New" w:cs="Courier New"/>
                <w:color w:val="000000"/>
                <w:spacing w:val="-19"/>
              </w:rPr>
              <w:t xml:space="preserve">8047 </w:t>
            </w:r>
            <w:r>
              <w:rPr>
                <w:rFonts w:ascii="Courier New" w:hAnsi="Courier New" w:cs="Courier New"/>
                <w:color w:val="000000"/>
                <w:spacing w:val="-20"/>
              </w:rPr>
              <w:t xml:space="preserve">8122 8179 7904 </w:t>
            </w:r>
            <w:r>
              <w:rPr>
                <w:rFonts w:ascii="Courier New" w:hAnsi="Courier New" w:cs="Courier New"/>
                <w:color w:val="000000"/>
                <w:spacing w:val="-18"/>
              </w:rPr>
              <w:t>8087</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603" w:right="617"/>
              <w:jc w:val="center"/>
            </w:pPr>
            <w:r>
              <w:rPr>
                <w:rFonts w:ascii="Courier New" w:hAnsi="Courier New" w:cs="Courier New"/>
                <w:color w:val="000000"/>
              </w:rPr>
              <w:t xml:space="preserve">1 </w:t>
            </w:r>
            <w:r>
              <w:rPr>
                <w:rFonts w:ascii="Courier New" w:hAnsi="Courier New" w:cs="Courier New"/>
                <w:color w:val="000000"/>
                <w:spacing w:val="-39"/>
              </w:rPr>
              <w:t xml:space="preserve">7,7 </w:t>
            </w:r>
            <w:r>
              <w:rPr>
                <w:rFonts w:ascii="Courier New" w:hAnsi="Courier New" w:cs="Courier New"/>
                <w:color w:val="000000"/>
                <w:spacing w:val="-23"/>
              </w:rPr>
              <w:t xml:space="preserve">79 </w:t>
            </w:r>
            <w:r>
              <w:rPr>
                <w:rFonts w:ascii="Courier New" w:hAnsi="Courier New" w:cs="Courier New"/>
                <w:color w:val="000000"/>
                <w:spacing w:val="-21"/>
              </w:rPr>
              <w:t xml:space="preserve">510 </w:t>
            </w:r>
            <w:r>
              <w:rPr>
                <w:rFonts w:ascii="Courier New" w:hAnsi="Courier New" w:cs="Courier New"/>
                <w:color w:val="000000"/>
                <w:spacing w:val="-22"/>
              </w:rPr>
              <w:t xml:space="preserve">1803 </w:t>
            </w:r>
            <w:r>
              <w:rPr>
                <w:rFonts w:ascii="Courier New" w:hAnsi="Courier New" w:cs="Courier New"/>
                <w:color w:val="000000"/>
                <w:spacing w:val="-19"/>
              </w:rPr>
              <w:t xml:space="preserve">3495 5289 </w:t>
            </w:r>
            <w:r>
              <w:rPr>
                <w:rFonts w:ascii="Courier New" w:hAnsi="Courier New" w:cs="Courier New"/>
                <w:color w:val="000000"/>
                <w:spacing w:val="-20"/>
              </w:rPr>
              <w:t xml:space="preserve">5974 </w:t>
            </w:r>
            <w:r>
              <w:rPr>
                <w:rFonts w:ascii="Courier New" w:hAnsi="Courier New" w:cs="Courier New"/>
                <w:color w:val="000000"/>
                <w:spacing w:val="-19"/>
              </w:rPr>
              <w:t xml:space="preserve">6453 </w:t>
            </w:r>
            <w:r>
              <w:rPr>
                <w:rFonts w:ascii="Courier New" w:hAnsi="Courier New" w:cs="Courier New"/>
                <w:color w:val="000000"/>
                <w:spacing w:val="-18"/>
              </w:rPr>
              <w:t>6575 6952</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684" w:right="698"/>
              <w:jc w:val="center"/>
            </w:pPr>
            <w:r>
              <w:rPr>
                <w:rFonts w:ascii="Courier New" w:hAnsi="Courier New" w:cs="Courier New"/>
                <w:color w:val="000000"/>
                <w:spacing w:val="-22"/>
              </w:rPr>
              <w:t xml:space="preserve">1850 </w:t>
            </w:r>
            <w:r>
              <w:rPr>
                <w:rFonts w:ascii="Courier New" w:hAnsi="Courier New" w:cs="Courier New"/>
                <w:color w:val="000000"/>
                <w:spacing w:val="-25"/>
              </w:rPr>
              <w:t xml:space="preserve">5181 6181 </w:t>
            </w:r>
            <w:r>
              <w:rPr>
                <w:rFonts w:ascii="Courier New" w:hAnsi="Courier New" w:cs="Courier New"/>
                <w:color w:val="000000"/>
                <w:spacing w:val="-24"/>
              </w:rPr>
              <w:t xml:space="preserve">6731 </w:t>
            </w:r>
            <w:r>
              <w:rPr>
                <w:rFonts w:ascii="Courier New" w:hAnsi="Courier New" w:cs="Courier New"/>
                <w:color w:val="000000"/>
                <w:spacing w:val="-21"/>
              </w:rPr>
              <w:t xml:space="preserve">6960 6990 </w:t>
            </w:r>
            <w:r>
              <w:rPr>
                <w:rFonts w:ascii="Courier New" w:hAnsi="Courier New" w:cs="Courier New"/>
                <w:color w:val="000000"/>
                <w:spacing w:val="-20"/>
              </w:rPr>
              <w:t>7390</w:t>
            </w:r>
          </w:p>
        </w:tc>
        <w:tc>
          <w:tcPr>
            <w:tcW w:w="20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693" w:right="702"/>
              <w:jc w:val="center"/>
            </w:pPr>
            <w:r>
              <w:rPr>
                <w:rFonts w:ascii="Courier New" w:hAnsi="Courier New" w:cs="Courier New"/>
                <w:color w:val="000000"/>
                <w:spacing w:val="-19"/>
              </w:rPr>
              <w:t xml:space="preserve">1500 </w:t>
            </w:r>
            <w:r>
              <w:rPr>
                <w:rFonts w:ascii="Courier New" w:hAnsi="Courier New" w:cs="Courier New"/>
                <w:color w:val="000000"/>
                <w:spacing w:val="-16"/>
              </w:rPr>
              <w:t xml:space="preserve">3700 4550 5200 5400 5700 </w:t>
            </w:r>
            <w:r>
              <w:rPr>
                <w:rFonts w:ascii="Courier New" w:hAnsi="Courier New" w:cs="Courier New"/>
                <w:color w:val="000000"/>
                <w:spacing w:val="-17"/>
              </w:rPr>
              <w:t>6280</w:t>
            </w:r>
          </w:p>
        </w:tc>
      </w:tr>
    </w:tbl>
    <w:p w:rsidR="007D3551" w:rsidRDefault="007D3551">
      <w:pPr>
        <w:shd w:val="clear" w:color="auto" w:fill="FFFFFF"/>
        <w:spacing w:before="90" w:line="437" w:lineRule="exact"/>
        <w:ind w:left="1112" w:right="18" w:firstLine="432"/>
        <w:jc w:val="both"/>
      </w:pPr>
      <w:r>
        <w:rPr>
          <w:color w:val="000000"/>
          <w:spacing w:val="2"/>
          <w:sz w:val="26"/>
          <w:szCs w:val="26"/>
        </w:rPr>
        <w:t>При переходе с 01.01.91 г. к новым сметным нормам и ценам основная за</w:t>
      </w:r>
      <w:r>
        <w:rPr>
          <w:color w:val="000000"/>
          <w:spacing w:val="2"/>
          <w:sz w:val="26"/>
          <w:szCs w:val="26"/>
        </w:rPr>
        <w:softHyphen/>
        <w:t>работная плата строительных рабочих и монтажников по сравнению с 1984 го</w:t>
      </w:r>
      <w:r>
        <w:rPr>
          <w:color w:val="000000"/>
          <w:spacing w:val="2"/>
          <w:sz w:val="26"/>
          <w:szCs w:val="26"/>
        </w:rPr>
        <w:softHyphen/>
      </w:r>
      <w:r>
        <w:rPr>
          <w:color w:val="000000"/>
          <w:spacing w:val="4"/>
          <w:sz w:val="26"/>
          <w:szCs w:val="26"/>
        </w:rPr>
        <w:t xml:space="preserve">дом выросла в 1,25 раза, а стоимость материалов в 1,67 раза, т.е. в 1,33 раза больше, чем зарплата. Так, индекс стоимости материалов превышал индекс </w:t>
      </w:r>
      <w:r>
        <w:rPr>
          <w:color w:val="000000"/>
          <w:spacing w:val="1"/>
          <w:sz w:val="26"/>
          <w:szCs w:val="26"/>
        </w:rPr>
        <w:t>уровня оплаты труда на один отработанный человеко-день по Воронежской об</w:t>
      </w:r>
      <w:r>
        <w:rPr>
          <w:color w:val="000000"/>
          <w:spacing w:val="1"/>
          <w:sz w:val="26"/>
          <w:szCs w:val="26"/>
        </w:rPr>
        <w:softHyphen/>
      </w:r>
      <w:r>
        <w:rPr>
          <w:color w:val="000000"/>
          <w:spacing w:val="6"/>
          <w:sz w:val="26"/>
          <w:szCs w:val="26"/>
        </w:rPr>
        <w:t xml:space="preserve">ласти: в 1994 году - в 1,23 раза, в 1995 году - в 1,4 раза, в 1996 году - в 1,36 </w:t>
      </w:r>
      <w:r>
        <w:rPr>
          <w:color w:val="000000"/>
          <w:spacing w:val="4"/>
          <w:sz w:val="26"/>
          <w:szCs w:val="26"/>
        </w:rPr>
        <w:t>раза, в 1997 году - в 1,29 раза, в 98 году - в 1,21 раза. (Данные за 1991-1993 гг.</w:t>
      </w:r>
    </w:p>
    <w:p w:rsidR="007D3551" w:rsidRDefault="007D3551">
      <w:pPr>
        <w:shd w:val="clear" w:color="auto" w:fill="FFFFFF"/>
        <w:spacing w:before="90" w:line="437" w:lineRule="exact"/>
        <w:ind w:left="1112" w:right="18" w:firstLine="432"/>
        <w:jc w:val="both"/>
        <w:sectPr w:rsidR="007D3551">
          <w:type w:val="continuous"/>
          <w:pgSz w:w="11909" w:h="16834"/>
          <w:pgMar w:top="1440" w:right="1175" w:bottom="360" w:left="488" w:header="720" w:footer="720" w:gutter="0"/>
          <w:cols w:space="60"/>
          <w:noEndnote/>
        </w:sectPr>
      </w:pPr>
    </w:p>
    <w:p w:rsidR="007D3551" w:rsidRDefault="007D3551">
      <w:pPr>
        <w:shd w:val="clear" w:color="auto" w:fill="FFFFFF"/>
        <w:ind w:right="14"/>
        <w:jc w:val="center"/>
      </w:pPr>
      <w:r>
        <w:rPr>
          <w:rFonts w:ascii="Arial" w:hAnsi="Arial" w:cs="Arial"/>
          <w:b/>
          <w:bCs/>
          <w:color w:val="000000"/>
          <w:sz w:val="18"/>
          <w:szCs w:val="18"/>
        </w:rPr>
        <w:t>31</w:t>
      </w:r>
    </w:p>
    <w:p w:rsidR="007D3551" w:rsidRDefault="007D3551">
      <w:pPr>
        <w:shd w:val="clear" w:color="auto" w:fill="FFFFFF"/>
        <w:spacing w:before="338" w:line="432" w:lineRule="exact"/>
        <w:ind w:left="23" w:right="23"/>
        <w:jc w:val="both"/>
      </w:pPr>
      <w:r>
        <w:rPr>
          <w:color w:val="000000"/>
          <w:spacing w:val="-6"/>
          <w:sz w:val="28"/>
          <w:szCs w:val="28"/>
        </w:rPr>
        <w:t>по Воронежской области не регистрировались в связи с тем, что ЦЦС был соз</w:t>
      </w:r>
      <w:r>
        <w:rPr>
          <w:color w:val="000000"/>
          <w:spacing w:val="-6"/>
          <w:sz w:val="28"/>
          <w:szCs w:val="28"/>
        </w:rPr>
        <w:softHyphen/>
        <w:t>дан в октябре 1993 года).</w:t>
      </w:r>
    </w:p>
    <w:p w:rsidR="007D3551" w:rsidRDefault="007D3551">
      <w:pPr>
        <w:shd w:val="clear" w:color="auto" w:fill="FFFFFF"/>
        <w:spacing w:line="432" w:lineRule="exact"/>
        <w:ind w:left="23" w:right="18" w:firstLine="414"/>
        <w:jc w:val="both"/>
      </w:pPr>
      <w:r>
        <w:rPr>
          <w:b/>
          <w:bCs/>
          <w:color w:val="000000"/>
          <w:spacing w:val="9"/>
          <w:sz w:val="28"/>
          <w:szCs w:val="28"/>
        </w:rPr>
        <w:t xml:space="preserve">Динамика структуры стоимости строительства. </w:t>
      </w:r>
      <w:r>
        <w:rPr>
          <w:color w:val="000000"/>
          <w:spacing w:val="9"/>
          <w:sz w:val="28"/>
          <w:szCs w:val="28"/>
        </w:rPr>
        <w:t xml:space="preserve">Центр по </w:t>
      </w:r>
      <w:r>
        <w:rPr>
          <w:color w:val="000000"/>
          <w:spacing w:val="-6"/>
          <w:sz w:val="28"/>
          <w:szCs w:val="28"/>
        </w:rPr>
        <w:t>ценообразованию в строительстве регулярно рассчитывает структуру сметной стоимости строительства по подрядным организациям Воронежской области.</w:t>
      </w:r>
    </w:p>
    <w:p w:rsidR="007D3551" w:rsidRDefault="007D3551">
      <w:pPr>
        <w:shd w:val="clear" w:color="auto" w:fill="FFFFFF"/>
        <w:spacing w:line="432" w:lineRule="exact"/>
        <w:ind w:left="23" w:right="18" w:firstLine="428"/>
        <w:jc w:val="both"/>
      </w:pPr>
      <w:r>
        <w:rPr>
          <w:color w:val="000000"/>
          <w:spacing w:val="-7"/>
          <w:sz w:val="28"/>
          <w:szCs w:val="28"/>
        </w:rPr>
        <w:t xml:space="preserve">Приводим график, на котором отображены средневзвешенные показатели </w:t>
      </w:r>
      <w:r>
        <w:rPr>
          <w:color w:val="000000"/>
          <w:spacing w:val="-6"/>
          <w:sz w:val="28"/>
          <w:szCs w:val="28"/>
        </w:rPr>
        <w:t>структуры в разрезе статей затрат по области (рис. 1.4).</w:t>
      </w:r>
    </w:p>
    <w:p w:rsidR="007D3551" w:rsidRDefault="007D3551">
      <w:pPr>
        <w:shd w:val="clear" w:color="auto" w:fill="FFFFFF"/>
        <w:spacing w:before="356" w:after="977" w:line="252" w:lineRule="exact"/>
        <w:ind w:left="2795" w:right="450" w:hanging="1949"/>
      </w:pPr>
      <w:r>
        <w:rPr>
          <w:color w:val="000000"/>
          <w:spacing w:val="2"/>
          <w:sz w:val="24"/>
          <w:szCs w:val="24"/>
        </w:rPr>
        <w:t xml:space="preserve">Структура сметной стоимости строительства по </w:t>
      </w:r>
      <w:r>
        <w:rPr>
          <w:i/>
          <w:iCs/>
          <w:color w:val="000000"/>
          <w:spacing w:val="2"/>
          <w:sz w:val="24"/>
          <w:szCs w:val="24"/>
        </w:rPr>
        <w:t xml:space="preserve">подрядным </w:t>
      </w:r>
      <w:r>
        <w:rPr>
          <w:color w:val="000000"/>
          <w:spacing w:val="2"/>
          <w:sz w:val="24"/>
          <w:szCs w:val="24"/>
        </w:rPr>
        <w:t xml:space="preserve">организациям </w:t>
      </w:r>
      <w:r>
        <w:rPr>
          <w:color w:val="000000"/>
          <w:spacing w:val="-1"/>
          <w:sz w:val="24"/>
          <w:szCs w:val="24"/>
        </w:rPr>
        <w:t>Воронежской области за 1995-1998 гг.</w:t>
      </w:r>
    </w:p>
    <w:p w:rsidR="007D3551" w:rsidRDefault="007D3551">
      <w:pPr>
        <w:shd w:val="clear" w:color="auto" w:fill="FFFFFF"/>
        <w:spacing w:before="356" w:after="977" w:line="252" w:lineRule="exact"/>
        <w:ind w:left="2795" w:right="450" w:hanging="1949"/>
        <w:sectPr w:rsidR="007D3551">
          <w:pgSz w:w="11909" w:h="16834"/>
          <w:pgMar w:top="1440" w:right="1090" w:bottom="720" w:left="1590" w:header="720" w:footer="720" w:gutter="0"/>
          <w:cols w:space="60"/>
          <w:noEndnote/>
        </w:sectPr>
      </w:pPr>
    </w:p>
    <w:p w:rsidR="007D3551" w:rsidRDefault="006634D1">
      <w:pPr>
        <w:framePr w:h="2691" w:hSpace="10080" w:wrap="notBeside" w:vAnchor="text" w:hAnchor="margin" w:x="190" w:y="1"/>
        <w:rPr>
          <w:rFonts w:ascii="Courier New" w:hAnsi="Courier New"/>
          <w:sz w:val="24"/>
          <w:szCs w:val="24"/>
        </w:rPr>
      </w:pPr>
      <w:r>
        <w:rPr>
          <w:rFonts w:ascii="Courier New" w:hAnsi="Courier New"/>
          <w:sz w:val="24"/>
          <w:szCs w:val="24"/>
        </w:rPr>
        <w:pict>
          <v:shape id="_x0000_i1027" type="#_x0000_t75" style="width:426pt;height:134.25pt">
            <v:imagedata r:id="rId8" o:title=""/>
          </v:shape>
        </w:pict>
      </w:r>
    </w:p>
    <w:p w:rsidR="007D3551" w:rsidRDefault="007D3551">
      <w:pPr>
        <w:framePr w:w="1638" w:h="437" w:hRule="exact" w:hSpace="10080" w:wrap="notBeside" w:vAnchor="text" w:hAnchor="margin" w:x="6315" w:y="397"/>
        <w:shd w:val="clear" w:color="auto" w:fill="FFFFFF"/>
        <w:spacing w:line="216" w:lineRule="exact"/>
        <w:ind w:left="149" w:hanging="149"/>
      </w:pPr>
      <w:r>
        <w:rPr>
          <w:color w:val="000000"/>
          <w:spacing w:val="5"/>
          <w:sz w:val="18"/>
          <w:szCs w:val="18"/>
        </w:rPr>
        <w:t xml:space="preserve">Оплачивается сверх </w:t>
      </w:r>
      <w:r>
        <w:rPr>
          <w:color w:val="000000"/>
          <w:spacing w:val="6"/>
          <w:sz w:val="18"/>
          <w:szCs w:val="18"/>
        </w:rPr>
        <w:t>индекса на СМР</w:t>
      </w:r>
    </w:p>
    <w:p w:rsidR="007D3551" w:rsidRDefault="007D3551">
      <w:pPr>
        <w:framePr w:w="1957" w:h="428" w:hRule="exact" w:hSpace="10080" w:wrap="notBeside" w:vAnchor="text" w:hAnchor="margin" w:x="2220" w:y="406"/>
        <w:shd w:val="clear" w:color="auto" w:fill="FFFFFF"/>
        <w:spacing w:line="212" w:lineRule="exact"/>
        <w:ind w:left="653" w:hanging="653"/>
      </w:pPr>
      <w:r>
        <w:rPr>
          <w:color w:val="000000"/>
          <w:spacing w:val="3"/>
          <w:sz w:val="18"/>
          <w:szCs w:val="18"/>
        </w:rPr>
        <w:t xml:space="preserve">100% - учтено индексом </w:t>
      </w:r>
      <w:r>
        <w:rPr>
          <w:color w:val="000000"/>
          <w:spacing w:val="17"/>
          <w:sz w:val="18"/>
          <w:szCs w:val="18"/>
        </w:rPr>
        <w:t>наСМР</w:t>
      </w:r>
    </w:p>
    <w:p w:rsidR="007D3551" w:rsidRDefault="007D3551">
      <w:pPr>
        <w:spacing w:line="1" w:lineRule="exact"/>
        <w:rPr>
          <w:rFonts w:ascii="Courier New" w:hAnsi="Courier New"/>
          <w:sz w:val="2"/>
          <w:szCs w:val="2"/>
        </w:rPr>
      </w:pPr>
    </w:p>
    <w:p w:rsidR="007D3551" w:rsidRDefault="007D3551">
      <w:pPr>
        <w:framePr w:w="1957" w:h="428" w:hRule="exact" w:hSpace="10080" w:wrap="notBeside" w:vAnchor="text" w:hAnchor="margin" w:x="2220" w:y="406"/>
        <w:shd w:val="clear" w:color="auto" w:fill="FFFFFF"/>
        <w:spacing w:line="212" w:lineRule="exact"/>
        <w:ind w:left="653" w:hanging="653"/>
        <w:sectPr w:rsidR="007D3551">
          <w:type w:val="continuous"/>
          <w:pgSz w:w="11909" w:h="16834"/>
          <w:pgMar w:top="1440" w:right="1090" w:bottom="720" w:left="1590" w:header="720" w:footer="720" w:gutter="0"/>
          <w:cols w:space="720"/>
          <w:noEndnote/>
        </w:sectPr>
      </w:pPr>
    </w:p>
    <w:p w:rsidR="007D3551" w:rsidRDefault="007D3551">
      <w:pPr>
        <w:spacing w:before="90" w:line="1" w:lineRule="exact"/>
        <w:rPr>
          <w:rFonts w:ascii="Courier New" w:hAnsi="Courier New"/>
          <w:sz w:val="2"/>
          <w:szCs w:val="2"/>
        </w:rPr>
      </w:pPr>
    </w:p>
    <w:p w:rsidR="007D3551" w:rsidRDefault="007D3551">
      <w:pPr>
        <w:framePr w:w="1957" w:h="428" w:hRule="exact" w:hSpace="10080" w:wrap="notBeside" w:vAnchor="text" w:hAnchor="margin" w:x="2220" w:y="406"/>
        <w:shd w:val="clear" w:color="auto" w:fill="FFFFFF"/>
        <w:spacing w:line="212" w:lineRule="exact"/>
        <w:ind w:left="653" w:hanging="653"/>
        <w:sectPr w:rsidR="007D3551">
          <w:type w:val="continuous"/>
          <w:pgSz w:w="11909" w:h="16834"/>
          <w:pgMar w:top="1440" w:right="1733" w:bottom="720" w:left="1901" w:header="720" w:footer="720" w:gutter="0"/>
          <w:cols w:space="60"/>
          <w:noEndnote/>
        </w:sectPr>
      </w:pPr>
    </w:p>
    <w:p w:rsidR="007D3551" w:rsidRDefault="007D3551">
      <w:pPr>
        <w:framePr w:h="212" w:hRule="exact" w:hSpace="36" w:wrap="auto" w:vAnchor="text" w:hAnchor="margin" w:x="6432" w:y="1"/>
        <w:shd w:val="clear" w:color="auto" w:fill="FFFFFF"/>
      </w:pPr>
      <w:r>
        <w:rPr>
          <w:color w:val="000000"/>
          <w:spacing w:val="-5"/>
          <w:sz w:val="18"/>
          <w:szCs w:val="18"/>
        </w:rPr>
        <w:t>налоги</w:t>
      </w:r>
    </w:p>
    <w:p w:rsidR="007D3551" w:rsidRDefault="007D3551">
      <w:pPr>
        <w:shd w:val="clear" w:color="auto" w:fill="FFFFFF"/>
      </w:pPr>
      <w:r>
        <w:rPr>
          <w:color w:val="000000"/>
          <w:sz w:val="18"/>
          <w:szCs w:val="18"/>
        </w:rPr>
        <w:t>материалы       зарплата      механизмы     накладные       сметная</w:t>
      </w:r>
    </w:p>
    <w:p w:rsidR="007D3551" w:rsidRDefault="007D3551">
      <w:pPr>
        <w:shd w:val="clear" w:color="auto" w:fill="FFFFFF"/>
        <w:jc w:val="right"/>
      </w:pPr>
      <w:r>
        <w:rPr>
          <w:color w:val="000000"/>
          <w:spacing w:val="-1"/>
          <w:sz w:val="18"/>
          <w:szCs w:val="18"/>
        </w:rPr>
        <w:t>расходы         прибыль,</w:t>
      </w:r>
    </w:p>
    <w:p w:rsidR="007D3551" w:rsidRDefault="007D3551">
      <w:pPr>
        <w:spacing w:line="1" w:lineRule="exact"/>
        <w:rPr>
          <w:rFonts w:ascii="Courier New" w:hAnsi="Courier New"/>
          <w:sz w:val="2"/>
          <w:szCs w:val="2"/>
        </w:rPr>
      </w:pPr>
      <w:r>
        <w:br w:type="column"/>
      </w:r>
    </w:p>
    <w:p w:rsidR="007D3551" w:rsidRDefault="007D3551">
      <w:pPr>
        <w:framePr w:h="189" w:hRule="exact" w:hSpace="36" w:wrap="auto" w:vAnchor="text" w:hAnchor="text" w:x="2494" w:y="-49"/>
        <w:shd w:val="clear" w:color="auto" w:fill="FFFFFF"/>
      </w:pPr>
      <w:r>
        <w:rPr>
          <w:color w:val="000000"/>
          <w:sz w:val="16"/>
          <w:szCs w:val="16"/>
        </w:rPr>
        <w:t>НДС</w:t>
      </w:r>
    </w:p>
    <w:p w:rsidR="007D3551" w:rsidRDefault="007D3551">
      <w:pPr>
        <w:shd w:val="clear" w:color="auto" w:fill="FFFFFF"/>
        <w:ind w:left="266"/>
      </w:pPr>
      <w:r>
        <w:rPr>
          <w:color w:val="000000"/>
          <w:spacing w:val="-5"/>
          <w:sz w:val="18"/>
          <w:szCs w:val="18"/>
        </w:rPr>
        <w:t>прочие</w:t>
      </w:r>
    </w:p>
    <w:p w:rsidR="007D3551" w:rsidRDefault="006634D1">
      <w:pPr>
        <w:shd w:val="clear" w:color="auto" w:fill="FFFFFF"/>
        <w:spacing w:before="149"/>
      </w:pPr>
      <w:r>
        <w:rPr>
          <w:noProof/>
        </w:rPr>
        <w:pict>
          <v:line id="_x0000_s1037" style="position:absolute;z-index:251316736" from="-8.1pt,6.1pt" to="159.75pt,6.1pt" o:allowincell="f" strokeweight=".45pt"/>
        </w:pict>
      </w:r>
      <w:r w:rsidR="007D3551">
        <w:rPr>
          <w:color w:val="000000"/>
          <w:sz w:val="18"/>
          <w:szCs w:val="18"/>
        </w:rPr>
        <w:t>11995 О 1996 О 1997 □! полугодие 1998</w:t>
      </w:r>
    </w:p>
    <w:p w:rsidR="007D3551" w:rsidRDefault="007D3551">
      <w:pPr>
        <w:shd w:val="clear" w:color="auto" w:fill="FFFFFF"/>
        <w:spacing w:before="149"/>
        <w:sectPr w:rsidR="007D3551">
          <w:type w:val="continuous"/>
          <w:pgSz w:w="11909" w:h="16834"/>
          <w:pgMar w:top="1440" w:right="1733" w:bottom="720" w:left="1901" w:header="720" w:footer="720" w:gutter="0"/>
          <w:cols w:num="2" w:space="720" w:equalWidth="0">
            <w:col w:w="5035" w:space="144"/>
            <w:col w:w="3096"/>
          </w:cols>
          <w:noEndnote/>
        </w:sectPr>
      </w:pPr>
    </w:p>
    <w:p w:rsidR="007D3551" w:rsidRDefault="006634D1">
      <w:pPr>
        <w:shd w:val="clear" w:color="auto" w:fill="FFFFFF"/>
        <w:spacing w:before="639"/>
        <w:ind w:left="4356"/>
      </w:pPr>
      <w:r>
        <w:rPr>
          <w:noProof/>
        </w:rPr>
        <w:pict>
          <v:line id="_x0000_s1038" style="position:absolute;left:0;text-align:left;z-index:251317760;mso-position-horizontal-relative:margin" from="266.4pt,.25pt" to="434.25pt,.25pt" o:allowincell="f" strokeweight=".45pt">
            <w10:wrap anchorx="margin"/>
          </v:line>
        </w:pict>
      </w:r>
      <w:r w:rsidR="007D3551">
        <w:rPr>
          <w:color w:val="000000"/>
          <w:spacing w:val="-4"/>
          <w:sz w:val="24"/>
          <w:szCs w:val="24"/>
        </w:rPr>
        <w:t>Рис.1.4.</w:t>
      </w:r>
    </w:p>
    <w:p w:rsidR="007D3551" w:rsidRDefault="007D3551">
      <w:pPr>
        <w:shd w:val="clear" w:color="auto" w:fill="FFFFFF"/>
        <w:spacing w:before="158" w:line="428" w:lineRule="exact"/>
        <w:ind w:left="9" w:firstLine="423"/>
        <w:jc w:val="both"/>
      </w:pPr>
      <w:r>
        <w:rPr>
          <w:color w:val="000000"/>
          <w:spacing w:val="-5"/>
          <w:sz w:val="28"/>
          <w:szCs w:val="28"/>
        </w:rPr>
        <w:t>Как и прежде, в структуре стоимости строительства наибольшая доля при</w:t>
      </w:r>
      <w:r>
        <w:rPr>
          <w:color w:val="000000"/>
          <w:spacing w:val="-5"/>
          <w:sz w:val="28"/>
          <w:szCs w:val="28"/>
        </w:rPr>
        <w:softHyphen/>
      </w:r>
      <w:r>
        <w:rPr>
          <w:color w:val="000000"/>
          <w:spacing w:val="-4"/>
          <w:sz w:val="28"/>
          <w:szCs w:val="28"/>
        </w:rPr>
        <w:t xml:space="preserve">ходится на стоимость материалов. Доля материалов в стоимости СМР за 1995 </w:t>
      </w:r>
      <w:r>
        <w:rPr>
          <w:color w:val="000000"/>
          <w:spacing w:val="-5"/>
          <w:sz w:val="28"/>
          <w:szCs w:val="28"/>
        </w:rPr>
        <w:t xml:space="preserve">год составила 60, в 1996 году - 54,4, в 1997 году - 56,6, а в </w:t>
      </w:r>
      <w:r>
        <w:rPr>
          <w:color w:val="000000"/>
          <w:spacing w:val="-5"/>
          <w:sz w:val="28"/>
          <w:szCs w:val="28"/>
          <w:lang w:val="en-US"/>
        </w:rPr>
        <w:t xml:space="preserve">I </w:t>
      </w:r>
      <w:r>
        <w:rPr>
          <w:color w:val="000000"/>
          <w:spacing w:val="-5"/>
          <w:sz w:val="28"/>
          <w:szCs w:val="28"/>
        </w:rPr>
        <w:t>полугодии 1998 го</w:t>
      </w:r>
      <w:r>
        <w:rPr>
          <w:color w:val="000000"/>
          <w:spacing w:val="-5"/>
          <w:sz w:val="28"/>
          <w:szCs w:val="28"/>
        </w:rPr>
        <w:softHyphen/>
      </w:r>
      <w:r>
        <w:rPr>
          <w:color w:val="000000"/>
          <w:spacing w:val="18"/>
          <w:sz w:val="28"/>
          <w:szCs w:val="28"/>
        </w:rPr>
        <w:t>да-58,3%.</w:t>
      </w:r>
    </w:p>
    <w:p w:rsidR="007D3551" w:rsidRDefault="007D3551">
      <w:pPr>
        <w:shd w:val="clear" w:color="auto" w:fill="FFFFFF"/>
        <w:spacing w:line="428" w:lineRule="exact"/>
        <w:ind w:right="18" w:firstLine="441"/>
        <w:jc w:val="both"/>
      </w:pPr>
      <w:r>
        <w:rPr>
          <w:color w:val="000000"/>
          <w:spacing w:val="-5"/>
          <w:sz w:val="28"/>
          <w:szCs w:val="28"/>
        </w:rPr>
        <w:t xml:space="preserve">С 1996 года снизились затраты на эксплуатацию машин (1995г. - 6,8, 1996г. </w:t>
      </w:r>
      <w:r>
        <w:rPr>
          <w:color w:val="000000"/>
          <w:spacing w:val="-4"/>
          <w:sz w:val="28"/>
          <w:szCs w:val="28"/>
        </w:rPr>
        <w:t xml:space="preserve">- 8,0, 1997г. - 6,8 и </w:t>
      </w:r>
      <w:r>
        <w:rPr>
          <w:color w:val="000000"/>
          <w:spacing w:val="-4"/>
          <w:sz w:val="28"/>
          <w:szCs w:val="28"/>
          <w:lang w:val="en-US"/>
        </w:rPr>
        <w:t xml:space="preserve">I </w:t>
      </w:r>
      <w:r>
        <w:rPr>
          <w:color w:val="000000"/>
          <w:spacing w:val="-4"/>
          <w:sz w:val="28"/>
          <w:szCs w:val="28"/>
        </w:rPr>
        <w:t>полугодие 1998г. - 6,4 %).</w:t>
      </w:r>
    </w:p>
    <w:p w:rsidR="007D3551" w:rsidRDefault="007D3551">
      <w:pPr>
        <w:shd w:val="clear" w:color="auto" w:fill="FFFFFF"/>
        <w:spacing w:before="9" w:line="428" w:lineRule="exact"/>
        <w:ind w:left="41" w:right="14" w:firstLine="392"/>
        <w:jc w:val="both"/>
      </w:pPr>
      <w:r>
        <w:rPr>
          <w:color w:val="000000"/>
          <w:spacing w:val="-5"/>
          <w:sz w:val="28"/>
          <w:szCs w:val="28"/>
        </w:rPr>
        <w:t xml:space="preserve">Примерно на одном уровне находится оплата труда рабочих (1995г. - 11,0, </w:t>
      </w:r>
      <w:r>
        <w:rPr>
          <w:color w:val="000000"/>
          <w:spacing w:val="-4"/>
          <w:sz w:val="28"/>
          <w:szCs w:val="28"/>
        </w:rPr>
        <w:t xml:space="preserve">1996г. - 12,5, 1997г. - 12 и </w:t>
      </w:r>
      <w:r>
        <w:rPr>
          <w:color w:val="000000"/>
          <w:spacing w:val="-4"/>
          <w:sz w:val="28"/>
          <w:szCs w:val="28"/>
          <w:lang w:val="en-US"/>
        </w:rPr>
        <w:t xml:space="preserve">I </w:t>
      </w:r>
      <w:r>
        <w:rPr>
          <w:color w:val="000000"/>
          <w:spacing w:val="-4"/>
          <w:sz w:val="28"/>
          <w:szCs w:val="28"/>
        </w:rPr>
        <w:t>полугодие 1998г. - 11 %).</w:t>
      </w:r>
    </w:p>
    <w:p w:rsidR="007D3551" w:rsidRDefault="007D3551">
      <w:pPr>
        <w:shd w:val="clear" w:color="auto" w:fill="FFFFFF"/>
        <w:spacing w:before="9" w:line="428" w:lineRule="exact"/>
        <w:ind w:left="41" w:right="14" w:firstLine="392"/>
        <w:jc w:val="both"/>
        <w:sectPr w:rsidR="007D3551">
          <w:type w:val="continuous"/>
          <w:pgSz w:w="11909" w:h="16834"/>
          <w:pgMar w:top="1440" w:right="1090" w:bottom="720" w:left="1590" w:header="720" w:footer="720" w:gutter="0"/>
          <w:cols w:space="60"/>
          <w:noEndnote/>
        </w:sectPr>
      </w:pPr>
    </w:p>
    <w:p w:rsidR="007D3551" w:rsidRDefault="007D3551">
      <w:pPr>
        <w:shd w:val="clear" w:color="auto" w:fill="FFFFFF"/>
        <w:ind w:left="108"/>
        <w:jc w:val="center"/>
      </w:pPr>
      <w:r>
        <w:rPr>
          <w:rFonts w:ascii="Arial" w:hAnsi="Arial" w:cs="Arial"/>
          <w:b/>
          <w:bCs/>
          <w:color w:val="000000"/>
        </w:rPr>
        <w:t>32</w:t>
      </w:r>
    </w:p>
    <w:p w:rsidR="007D3551" w:rsidRDefault="007D3551">
      <w:pPr>
        <w:shd w:val="clear" w:color="auto" w:fill="FFFFFF"/>
        <w:spacing w:before="342" w:line="432" w:lineRule="exact"/>
        <w:ind w:left="140" w:right="32" w:firstLine="423"/>
        <w:jc w:val="both"/>
      </w:pPr>
      <w:r>
        <w:rPr>
          <w:color w:val="000000"/>
          <w:spacing w:val="-6"/>
          <w:sz w:val="28"/>
          <w:szCs w:val="28"/>
        </w:rPr>
        <w:t xml:space="preserve">Доля массы накладных расходов в 1997 году снизилась на 1,6 % и возросла </w:t>
      </w:r>
      <w:r>
        <w:rPr>
          <w:color w:val="000000"/>
          <w:spacing w:val="-7"/>
          <w:sz w:val="28"/>
          <w:szCs w:val="28"/>
        </w:rPr>
        <w:t xml:space="preserve">на 0,6 % в </w:t>
      </w:r>
      <w:r>
        <w:rPr>
          <w:color w:val="000000"/>
          <w:spacing w:val="-7"/>
          <w:sz w:val="28"/>
          <w:szCs w:val="28"/>
          <w:lang w:val="en-US"/>
        </w:rPr>
        <w:t xml:space="preserve">I </w:t>
      </w:r>
      <w:r>
        <w:rPr>
          <w:color w:val="000000"/>
          <w:spacing w:val="-7"/>
          <w:sz w:val="28"/>
          <w:szCs w:val="28"/>
        </w:rPr>
        <w:t>полугодии 1998 года по сравнению с предыдущим периодом.</w:t>
      </w:r>
    </w:p>
    <w:p w:rsidR="007D3551" w:rsidRDefault="007D3551">
      <w:pPr>
        <w:shd w:val="clear" w:color="auto" w:fill="FFFFFF"/>
        <w:spacing w:line="432" w:lineRule="exact"/>
        <w:ind w:left="140" w:right="36" w:firstLine="432"/>
        <w:jc w:val="both"/>
      </w:pPr>
      <w:r>
        <w:rPr>
          <w:color w:val="000000"/>
          <w:spacing w:val="-4"/>
          <w:sz w:val="28"/>
          <w:szCs w:val="28"/>
        </w:rPr>
        <w:t xml:space="preserve">Сметная прибыль составила: в 1995г. - 10,7, в 1996г. - 10, в 1997г. - 11, в </w:t>
      </w:r>
      <w:r>
        <w:rPr>
          <w:color w:val="000000"/>
          <w:spacing w:val="-4"/>
          <w:sz w:val="28"/>
          <w:szCs w:val="28"/>
          <w:lang w:val="en-US"/>
        </w:rPr>
        <w:t xml:space="preserve">I </w:t>
      </w:r>
      <w:r>
        <w:rPr>
          <w:color w:val="000000"/>
          <w:spacing w:val="-6"/>
          <w:sz w:val="28"/>
          <w:szCs w:val="28"/>
        </w:rPr>
        <w:t>полугодии 1998г. - 10,6 %.</w:t>
      </w:r>
    </w:p>
    <w:p w:rsidR="007D3551" w:rsidRDefault="007D3551">
      <w:pPr>
        <w:shd w:val="clear" w:color="auto" w:fill="FFFFFF"/>
        <w:spacing w:before="5" w:line="432" w:lineRule="exact"/>
        <w:ind w:left="126" w:right="23" w:firstLine="419"/>
        <w:jc w:val="both"/>
      </w:pPr>
      <w:r>
        <w:rPr>
          <w:color w:val="000000"/>
          <w:spacing w:val="-7"/>
          <w:sz w:val="28"/>
          <w:szCs w:val="28"/>
        </w:rPr>
        <w:t xml:space="preserve">Величина прочих затрат в </w:t>
      </w:r>
      <w:r>
        <w:rPr>
          <w:color w:val="000000"/>
          <w:spacing w:val="-7"/>
          <w:sz w:val="28"/>
          <w:szCs w:val="28"/>
          <w:lang w:val="en-US"/>
        </w:rPr>
        <w:t xml:space="preserve">I </w:t>
      </w:r>
      <w:r>
        <w:rPr>
          <w:color w:val="000000"/>
          <w:spacing w:val="-7"/>
          <w:sz w:val="28"/>
          <w:szCs w:val="28"/>
        </w:rPr>
        <w:t>полугодии 1998 года увеличилась на 2 % по сравнению с 1997 годом и составила 7 % от суммы прямых затрат, накладных расходов и сметной прибыли.</w:t>
      </w:r>
    </w:p>
    <w:p w:rsidR="007D3551" w:rsidRDefault="007D3551">
      <w:pPr>
        <w:shd w:val="clear" w:color="auto" w:fill="FFFFFF"/>
        <w:spacing w:line="432" w:lineRule="exact"/>
        <w:ind w:left="131" w:right="27" w:firstLine="428"/>
        <w:jc w:val="both"/>
      </w:pPr>
      <w:r>
        <w:rPr>
          <w:color w:val="000000"/>
          <w:spacing w:val="-8"/>
          <w:sz w:val="28"/>
          <w:szCs w:val="28"/>
        </w:rPr>
        <w:t xml:space="preserve">Налоги, не входящие в нормативы накладных расходов и сметной прибыли, </w:t>
      </w:r>
      <w:r>
        <w:rPr>
          <w:color w:val="000000"/>
          <w:spacing w:val="-3"/>
          <w:sz w:val="28"/>
          <w:szCs w:val="28"/>
        </w:rPr>
        <w:t xml:space="preserve">заказчики в </w:t>
      </w:r>
      <w:r>
        <w:rPr>
          <w:color w:val="000000"/>
          <w:spacing w:val="-3"/>
          <w:sz w:val="28"/>
          <w:szCs w:val="28"/>
          <w:lang w:val="en-US"/>
        </w:rPr>
        <w:t xml:space="preserve">I </w:t>
      </w:r>
      <w:r>
        <w:rPr>
          <w:color w:val="000000"/>
          <w:spacing w:val="-3"/>
          <w:sz w:val="28"/>
          <w:szCs w:val="28"/>
        </w:rPr>
        <w:t xml:space="preserve">полугодии 1998 года оплачивали подрядным организациям в </w:t>
      </w:r>
      <w:r>
        <w:rPr>
          <w:color w:val="000000"/>
          <w:spacing w:val="-6"/>
          <w:sz w:val="28"/>
          <w:szCs w:val="28"/>
        </w:rPr>
        <w:t>среднем по области в размере 6,4 %, что на 1,6 % ниже показателя 1997 года.</w:t>
      </w:r>
    </w:p>
    <w:p w:rsidR="007D3551" w:rsidRDefault="007D3551">
      <w:pPr>
        <w:shd w:val="clear" w:color="auto" w:fill="FFFFFF"/>
        <w:spacing w:line="432" w:lineRule="exact"/>
        <w:ind w:left="131" w:right="23" w:firstLine="423"/>
        <w:jc w:val="both"/>
      </w:pPr>
      <w:r>
        <w:rPr>
          <w:color w:val="000000"/>
          <w:spacing w:val="-6"/>
          <w:sz w:val="28"/>
          <w:szCs w:val="28"/>
        </w:rPr>
        <w:t xml:space="preserve">Доля НДС в структуре стоимости строительства, начиная с 1997 года, росла </w:t>
      </w:r>
      <w:r>
        <w:rPr>
          <w:color w:val="000000"/>
          <w:spacing w:val="-4"/>
          <w:sz w:val="28"/>
          <w:szCs w:val="28"/>
        </w:rPr>
        <w:t xml:space="preserve">и составила: 1995 год - 16,9, 1996 год -17,5, 1997 год - 18,5, </w:t>
      </w:r>
      <w:r>
        <w:rPr>
          <w:color w:val="000000"/>
          <w:spacing w:val="-4"/>
          <w:sz w:val="28"/>
          <w:szCs w:val="28"/>
          <w:lang w:val="en-US"/>
        </w:rPr>
        <w:t xml:space="preserve">I </w:t>
      </w:r>
      <w:r>
        <w:rPr>
          <w:color w:val="000000"/>
          <w:spacing w:val="-4"/>
          <w:sz w:val="28"/>
          <w:szCs w:val="28"/>
        </w:rPr>
        <w:t xml:space="preserve">полугодие 1998 </w:t>
      </w:r>
      <w:r>
        <w:rPr>
          <w:color w:val="000000"/>
          <w:spacing w:val="13"/>
          <w:sz w:val="28"/>
          <w:szCs w:val="28"/>
        </w:rPr>
        <w:t>года-19,0%.</w:t>
      </w:r>
    </w:p>
    <w:p w:rsidR="007D3551" w:rsidRDefault="007D3551">
      <w:pPr>
        <w:shd w:val="clear" w:color="auto" w:fill="FFFFFF"/>
        <w:spacing w:line="432" w:lineRule="exact"/>
        <w:ind w:left="122" w:right="27" w:firstLine="432"/>
        <w:jc w:val="both"/>
      </w:pPr>
      <w:r>
        <w:rPr>
          <w:color w:val="000000"/>
          <w:spacing w:val="-6"/>
          <w:sz w:val="28"/>
          <w:szCs w:val="28"/>
        </w:rPr>
        <w:t>В табл. 1.6 представлен разработанный нами порядок расчета среднего ин</w:t>
      </w:r>
      <w:r>
        <w:rPr>
          <w:color w:val="000000"/>
          <w:spacing w:val="-6"/>
          <w:sz w:val="28"/>
          <w:szCs w:val="28"/>
        </w:rPr>
        <w:softHyphen/>
      </w:r>
      <w:r>
        <w:rPr>
          <w:color w:val="000000"/>
          <w:spacing w:val="-7"/>
          <w:sz w:val="28"/>
          <w:szCs w:val="28"/>
        </w:rPr>
        <w:t>декса к базисной стоимости строительства по области и индекса на СМР на ос</w:t>
      </w:r>
      <w:r>
        <w:rPr>
          <w:color w:val="000000"/>
          <w:spacing w:val="-7"/>
          <w:sz w:val="28"/>
          <w:szCs w:val="28"/>
        </w:rPr>
        <w:softHyphen/>
      </w:r>
      <w:r>
        <w:rPr>
          <w:color w:val="000000"/>
          <w:spacing w:val="-8"/>
          <w:sz w:val="28"/>
          <w:szCs w:val="28"/>
        </w:rPr>
        <w:t>нове структуры стоимости строительства и средневзвешенных значений индек</w:t>
      </w:r>
      <w:r>
        <w:rPr>
          <w:color w:val="000000"/>
          <w:spacing w:val="-8"/>
          <w:sz w:val="28"/>
          <w:szCs w:val="28"/>
        </w:rPr>
        <w:softHyphen/>
      </w:r>
      <w:r>
        <w:rPr>
          <w:color w:val="000000"/>
          <w:spacing w:val="-7"/>
          <w:sz w:val="28"/>
          <w:szCs w:val="28"/>
        </w:rPr>
        <w:t xml:space="preserve">сов по статьям затрат, которые постоянно отслеживаются и рассчитываются в </w:t>
      </w:r>
      <w:r>
        <w:rPr>
          <w:color w:val="000000"/>
          <w:spacing w:val="-17"/>
          <w:sz w:val="28"/>
          <w:szCs w:val="28"/>
        </w:rPr>
        <w:t>ЦЦС.</w:t>
      </w:r>
    </w:p>
    <w:p w:rsidR="007D3551" w:rsidRDefault="007D3551">
      <w:pPr>
        <w:shd w:val="clear" w:color="auto" w:fill="FFFFFF"/>
        <w:spacing w:before="81"/>
        <w:ind w:right="32"/>
        <w:jc w:val="right"/>
      </w:pPr>
      <w:r>
        <w:rPr>
          <w:color w:val="000000"/>
          <w:spacing w:val="-10"/>
          <w:sz w:val="28"/>
          <w:szCs w:val="28"/>
        </w:rPr>
        <w:t>Таблица 1.6</w:t>
      </w:r>
    </w:p>
    <w:p w:rsidR="007D3551" w:rsidRDefault="007D3551">
      <w:pPr>
        <w:shd w:val="clear" w:color="auto" w:fill="FFFFFF"/>
        <w:ind w:left="1431"/>
      </w:pPr>
      <w:r>
        <w:rPr>
          <w:color w:val="000000"/>
          <w:spacing w:val="-2"/>
          <w:sz w:val="24"/>
          <w:szCs w:val="24"/>
        </w:rPr>
        <w:t>Расчет среднего индекса по Воронежской области на 01.01.99 г.</w:t>
      </w:r>
    </w:p>
    <w:p w:rsidR="007D3551" w:rsidRDefault="007D3551">
      <w:pPr>
        <w:spacing w:after="189"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73"/>
        <w:gridCol w:w="1881"/>
        <w:gridCol w:w="936"/>
        <w:gridCol w:w="1224"/>
        <w:gridCol w:w="2592"/>
      </w:tblGrid>
      <w:tr w:rsidR="007D3551">
        <w:trPr>
          <w:trHeight w:hRule="exact" w:val="459"/>
        </w:trPr>
        <w:tc>
          <w:tcPr>
            <w:tcW w:w="26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8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16" w:lineRule="exact"/>
              <w:ind w:left="140" w:right="162"/>
              <w:jc w:val="center"/>
            </w:pPr>
            <w:r>
              <w:rPr>
                <w:rFonts w:ascii="Arial" w:hAnsi="Arial"/>
                <w:b/>
                <w:bCs/>
                <w:color w:val="000000"/>
                <w:spacing w:val="-8"/>
              </w:rPr>
              <w:t>Удельный</w:t>
            </w:r>
            <w:r>
              <w:rPr>
                <w:rFonts w:ascii="Arial" w:hAnsi="Arial" w:cs="Arial"/>
                <w:b/>
                <w:bCs/>
                <w:color w:val="000000"/>
                <w:spacing w:val="-8"/>
              </w:rPr>
              <w:t xml:space="preserve"> </w:t>
            </w:r>
            <w:r>
              <w:rPr>
                <w:rFonts w:ascii="Arial" w:hAnsi="Arial"/>
                <w:b/>
                <w:bCs/>
                <w:color w:val="000000"/>
                <w:spacing w:val="-8"/>
              </w:rPr>
              <w:t xml:space="preserve">вес </w:t>
            </w:r>
            <w:r>
              <w:rPr>
                <w:rFonts w:ascii="Arial" w:hAnsi="Arial"/>
                <w:b/>
                <w:bCs/>
                <w:color w:val="000000"/>
                <w:spacing w:val="-6"/>
              </w:rPr>
              <w:t>в</w:t>
            </w:r>
            <w:r>
              <w:rPr>
                <w:rFonts w:ascii="Arial" w:hAnsi="Arial" w:cs="Arial"/>
                <w:b/>
                <w:bCs/>
                <w:color w:val="000000"/>
                <w:spacing w:val="-6"/>
              </w:rPr>
              <w:t xml:space="preserve"> </w:t>
            </w:r>
            <w:r>
              <w:rPr>
                <w:rFonts w:ascii="Arial" w:hAnsi="Arial"/>
                <w:b/>
                <w:bCs/>
                <w:color w:val="000000"/>
                <w:spacing w:val="-6"/>
              </w:rPr>
              <w:t>структуре</w:t>
            </w:r>
          </w:p>
        </w:tc>
        <w:tc>
          <w:tcPr>
            <w:tcW w:w="93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1"/>
              </w:rPr>
              <w:t>Индекс</w:t>
            </w:r>
          </w:p>
        </w:tc>
        <w:tc>
          <w:tcPr>
            <w:tcW w:w="12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rPr>
              <w:t>Удельный</w:t>
            </w:r>
          </w:p>
        </w:tc>
        <w:tc>
          <w:tcPr>
            <w:tcW w:w="25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639"/>
        </w:trPr>
        <w:tc>
          <w:tcPr>
            <w:tcW w:w="26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563"/>
            </w:pPr>
            <w:r>
              <w:rPr>
                <w:rFonts w:ascii="Arial" w:hAnsi="Arial"/>
                <w:b/>
                <w:bCs/>
                <w:color w:val="000000"/>
                <w:spacing w:val="-7"/>
              </w:rPr>
              <w:t>Статьи</w:t>
            </w:r>
            <w:r>
              <w:rPr>
                <w:rFonts w:ascii="Arial" w:hAnsi="Arial" w:cs="Arial"/>
                <w:b/>
                <w:bCs/>
                <w:color w:val="000000"/>
                <w:spacing w:val="-7"/>
              </w:rPr>
              <w:t xml:space="preserve"> </w:t>
            </w:r>
            <w:r>
              <w:rPr>
                <w:rFonts w:ascii="Arial" w:hAnsi="Arial"/>
                <w:b/>
                <w:bCs/>
                <w:color w:val="000000"/>
                <w:spacing w:val="-7"/>
              </w:rPr>
              <w:t>затрат</w:t>
            </w:r>
          </w:p>
        </w:tc>
        <w:tc>
          <w:tcPr>
            <w:tcW w:w="18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90" w:right="117"/>
              <w:jc w:val="center"/>
            </w:pPr>
            <w:r>
              <w:rPr>
                <w:rFonts w:ascii="Arial" w:hAnsi="Arial"/>
                <w:b/>
                <w:bCs/>
                <w:color w:val="000000"/>
                <w:spacing w:val="-7"/>
              </w:rPr>
              <w:t xml:space="preserve">стоимости </w:t>
            </w:r>
            <w:r>
              <w:rPr>
                <w:rFonts w:ascii="Arial" w:hAnsi="Arial"/>
                <w:b/>
                <w:bCs/>
                <w:color w:val="000000"/>
                <w:spacing w:val="-8"/>
              </w:rPr>
              <w:t>строительства</w:t>
            </w:r>
            <w:r>
              <w:rPr>
                <w:rFonts w:ascii="Arial" w:hAnsi="Arial" w:cs="Arial"/>
                <w:b/>
                <w:bCs/>
                <w:color w:val="000000"/>
                <w:spacing w:val="-8"/>
              </w:rPr>
              <w:t xml:space="preserve">, </w:t>
            </w:r>
            <w:r>
              <w:rPr>
                <w:rFonts w:ascii="Arial" w:hAnsi="Arial"/>
                <w:b/>
                <w:bCs/>
                <w:color w:val="000000"/>
                <w:spacing w:val="9"/>
              </w:rPr>
              <w:t>в</w:t>
            </w:r>
            <w:r>
              <w:rPr>
                <w:rFonts w:ascii="Arial" w:hAnsi="Arial" w:cs="Arial"/>
                <w:b/>
                <w:bCs/>
                <w:color w:val="000000"/>
                <w:spacing w:val="9"/>
              </w:rPr>
              <w:t xml:space="preserve"> %</w:t>
            </w:r>
          </w:p>
        </w:tc>
        <w:tc>
          <w:tcPr>
            <w:tcW w:w="93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23" w:right="32"/>
              <w:jc w:val="center"/>
            </w:pPr>
            <w:r>
              <w:rPr>
                <w:rFonts w:ascii="Arial" w:hAnsi="Arial"/>
                <w:b/>
                <w:bCs/>
                <w:color w:val="000000"/>
                <w:spacing w:val="-11"/>
              </w:rPr>
              <w:t xml:space="preserve">января </w:t>
            </w:r>
            <w:r>
              <w:rPr>
                <w:rFonts w:ascii="Arial" w:hAnsi="Arial" w:cs="Arial"/>
                <w:b/>
                <w:bCs/>
                <w:color w:val="000000"/>
                <w:spacing w:val="-8"/>
              </w:rPr>
              <w:t xml:space="preserve">1999 </w:t>
            </w:r>
            <w:r>
              <w:rPr>
                <w:rFonts w:ascii="Arial" w:hAnsi="Arial"/>
                <w:b/>
                <w:bCs/>
                <w:color w:val="000000"/>
                <w:spacing w:val="-8"/>
              </w:rPr>
              <w:t>г</w:t>
            </w:r>
            <w:r>
              <w:rPr>
                <w:rFonts w:ascii="Arial" w:hAnsi="Arial" w:cs="Arial"/>
                <w:b/>
                <w:bCs/>
                <w:color w:val="000000"/>
                <w:spacing w:val="-8"/>
              </w:rPr>
              <w:t>.</w:t>
            </w:r>
          </w:p>
        </w:tc>
        <w:tc>
          <w:tcPr>
            <w:tcW w:w="12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23" w:right="23"/>
              <w:jc w:val="center"/>
            </w:pPr>
            <w:r>
              <w:rPr>
                <w:rFonts w:ascii="Arial" w:hAnsi="Arial"/>
                <w:b/>
                <w:bCs/>
                <w:color w:val="000000"/>
                <w:spacing w:val="-9"/>
              </w:rPr>
              <w:t>в</w:t>
            </w:r>
            <w:r>
              <w:rPr>
                <w:rFonts w:ascii="Arial" w:hAnsi="Arial" w:cs="Arial"/>
                <w:b/>
                <w:bCs/>
                <w:color w:val="000000"/>
                <w:spacing w:val="-9"/>
              </w:rPr>
              <w:t xml:space="preserve"> </w:t>
            </w:r>
            <w:r>
              <w:rPr>
                <w:rFonts w:ascii="Arial" w:hAnsi="Arial"/>
                <w:b/>
                <w:bCs/>
                <w:color w:val="000000"/>
                <w:spacing w:val="-9"/>
              </w:rPr>
              <w:t xml:space="preserve">единице </w:t>
            </w:r>
            <w:r>
              <w:rPr>
                <w:rFonts w:ascii="Arial" w:hAnsi="Arial"/>
                <w:b/>
                <w:bCs/>
                <w:color w:val="000000"/>
                <w:spacing w:val="-8"/>
              </w:rPr>
              <w:t>индекса</w:t>
            </w:r>
          </w:p>
        </w:tc>
        <w:tc>
          <w:tcPr>
            <w:tcW w:w="25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rPr>
              <w:t>Примечание</w:t>
            </w:r>
          </w:p>
        </w:tc>
      </w:tr>
      <w:tr w:rsidR="007D3551">
        <w:trPr>
          <w:trHeight w:hRule="exact" w:val="225"/>
        </w:trPr>
        <w:tc>
          <w:tcPr>
            <w:tcW w:w="26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4"/>
            </w:pPr>
            <w:r>
              <w:rPr>
                <w:rFonts w:ascii="Arial" w:hAnsi="Arial" w:cs="Arial"/>
                <w:color w:val="000000"/>
                <w:spacing w:val="-6"/>
              </w:rPr>
              <w:t xml:space="preserve">1.   </w:t>
            </w:r>
            <w:r>
              <w:rPr>
                <w:rFonts w:ascii="Arial" w:hAnsi="Arial"/>
                <w:color w:val="000000"/>
                <w:spacing w:val="-6"/>
              </w:rPr>
              <w:t>Материалы</w:t>
            </w:r>
          </w:p>
        </w:tc>
        <w:tc>
          <w:tcPr>
            <w:tcW w:w="18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55,8</w:t>
            </w:r>
          </w:p>
        </w:tc>
        <w:tc>
          <w:tcPr>
            <w:tcW w:w="93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7,85</w:t>
            </w:r>
          </w:p>
        </w:tc>
        <w:tc>
          <w:tcPr>
            <w:tcW w:w="12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4,38</w:t>
            </w:r>
          </w:p>
        </w:tc>
        <w:tc>
          <w:tcPr>
            <w:tcW w:w="25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rFonts w:ascii="Arial" w:hAnsi="Arial" w:cs="Arial"/>
                <w:color w:val="000000"/>
                <w:spacing w:val="-5"/>
              </w:rPr>
              <w:t xml:space="preserve">2.   </w:t>
            </w:r>
            <w:r>
              <w:rPr>
                <w:rFonts w:ascii="Arial" w:hAnsi="Arial"/>
                <w:color w:val="000000"/>
                <w:spacing w:val="-5"/>
              </w:rPr>
              <w:t>Заработная</w:t>
            </w:r>
            <w:r>
              <w:rPr>
                <w:rFonts w:ascii="Arial" w:hAnsi="Arial" w:cs="Arial"/>
                <w:color w:val="000000"/>
                <w:spacing w:val="-5"/>
              </w:rPr>
              <w:t xml:space="preserve"> </w:t>
            </w:r>
            <w:r>
              <w:rPr>
                <w:rFonts w:ascii="Arial" w:hAnsi="Arial"/>
                <w:color w:val="000000"/>
                <w:spacing w:val="-5"/>
              </w:rPr>
              <w:t>плата</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2"/>
              </w:rPr>
              <w:t>12.0</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6,99</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0,84</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rFonts w:ascii="Arial" w:hAnsi="Arial" w:cs="Arial"/>
                <w:color w:val="000000"/>
                <w:spacing w:val="-6"/>
              </w:rPr>
              <w:t xml:space="preserve">3.   </w:t>
            </w:r>
            <w:r>
              <w:rPr>
                <w:rFonts w:ascii="Arial" w:hAnsi="Arial"/>
                <w:color w:val="000000"/>
                <w:spacing w:val="-6"/>
              </w:rPr>
              <w:t>Механизмы</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6,6</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6"/>
              </w:rPr>
              <w:t>6,81</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0,45</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4"/>
            </w:pPr>
            <w:r>
              <w:rPr>
                <w:rFonts w:ascii="Arial" w:hAnsi="Arial"/>
                <w:b/>
                <w:bCs/>
                <w:color w:val="000000"/>
                <w:spacing w:val="-8"/>
              </w:rPr>
              <w:t>Итого</w:t>
            </w:r>
            <w:r>
              <w:rPr>
                <w:rFonts w:ascii="Arial" w:hAnsi="Arial" w:cs="Arial"/>
                <w:b/>
                <w:bCs/>
                <w:color w:val="000000"/>
                <w:spacing w:val="-8"/>
              </w:rPr>
              <w:t xml:space="preserve"> </w:t>
            </w:r>
            <w:r>
              <w:rPr>
                <w:rFonts w:ascii="Arial" w:hAnsi="Arial"/>
                <w:b/>
                <w:bCs/>
                <w:color w:val="000000"/>
                <w:spacing w:val="-8"/>
              </w:rPr>
              <w:t>прямых</w:t>
            </w:r>
            <w:r>
              <w:rPr>
                <w:rFonts w:ascii="Arial" w:hAnsi="Arial" w:cs="Arial"/>
                <w:b/>
                <w:bCs/>
                <w:color w:val="000000"/>
                <w:spacing w:val="-8"/>
              </w:rPr>
              <w:t xml:space="preserve"> </w:t>
            </w:r>
            <w:r>
              <w:rPr>
                <w:rFonts w:ascii="Arial" w:hAnsi="Arial"/>
                <w:b/>
                <w:bCs/>
                <w:color w:val="000000"/>
                <w:spacing w:val="-8"/>
              </w:rPr>
              <w:t>затрат</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74.4</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5,67</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32"/>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s="Arial"/>
                <w:color w:val="000000"/>
                <w:spacing w:val="-8"/>
              </w:rPr>
              <w:t xml:space="preserve">4. </w:t>
            </w:r>
            <w:r>
              <w:rPr>
                <w:rFonts w:ascii="Arial" w:hAnsi="Arial"/>
                <w:color w:val="000000"/>
                <w:spacing w:val="-8"/>
              </w:rPr>
              <w:t>Накладные</w:t>
            </w:r>
            <w:r>
              <w:rPr>
                <w:rFonts w:ascii="Arial" w:hAnsi="Arial" w:cs="Arial"/>
                <w:color w:val="000000"/>
                <w:spacing w:val="-8"/>
              </w:rPr>
              <w:t xml:space="preserve"> </w:t>
            </w:r>
            <w:r>
              <w:rPr>
                <w:rFonts w:ascii="Arial" w:hAnsi="Arial"/>
                <w:color w:val="000000"/>
                <w:spacing w:val="-8"/>
              </w:rPr>
              <w:t>расходы</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3"/>
              </w:rPr>
              <w:t>14,3</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5,76</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0,82</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spacing w:line="207" w:lineRule="exact"/>
              <w:ind w:left="401" w:right="419"/>
              <w:jc w:val="center"/>
            </w:pPr>
            <w:r>
              <w:rPr>
                <w:rFonts w:ascii="Arial" w:hAnsi="Arial" w:cs="Arial"/>
                <w:color w:val="000000"/>
                <w:spacing w:val="-1"/>
              </w:rPr>
              <w:t xml:space="preserve">19,2% </w:t>
            </w:r>
            <w:r>
              <w:rPr>
                <w:rFonts w:ascii="Arial" w:hAnsi="Arial"/>
                <w:color w:val="000000"/>
                <w:spacing w:val="-6"/>
              </w:rPr>
              <w:t>от</w:t>
            </w:r>
            <w:r>
              <w:rPr>
                <w:rFonts w:ascii="Arial" w:hAnsi="Arial" w:cs="Arial"/>
                <w:color w:val="000000"/>
                <w:spacing w:val="-6"/>
              </w:rPr>
              <w:t xml:space="preserve"> </w:t>
            </w:r>
            <w:r>
              <w:rPr>
                <w:rFonts w:ascii="Arial" w:hAnsi="Arial"/>
                <w:color w:val="000000"/>
                <w:spacing w:val="-6"/>
              </w:rPr>
              <w:t>прямых</w:t>
            </w:r>
            <w:r>
              <w:rPr>
                <w:rFonts w:ascii="Arial" w:hAnsi="Arial" w:cs="Arial"/>
                <w:color w:val="000000"/>
                <w:spacing w:val="-6"/>
              </w:rPr>
              <w:t xml:space="preserve"> </w:t>
            </w:r>
            <w:r>
              <w:rPr>
                <w:rFonts w:ascii="Arial" w:hAnsi="Arial"/>
                <w:color w:val="000000"/>
                <w:spacing w:val="-6"/>
              </w:rPr>
              <w:t>затрат</w:t>
            </w:r>
          </w:p>
        </w:tc>
      </w:tr>
      <w:tr w:rsidR="007D3551">
        <w:trPr>
          <w:trHeight w:hRule="exact" w:val="207"/>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rFonts w:ascii="Arial" w:hAnsi="Arial"/>
                <w:b/>
                <w:bCs/>
                <w:color w:val="000000"/>
                <w:spacing w:val="-10"/>
              </w:rPr>
              <w:t>Себестоимость</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88,7</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6,49</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23"/>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rFonts w:ascii="Arial" w:hAnsi="Arial" w:cs="Arial"/>
                <w:color w:val="000000"/>
                <w:spacing w:val="-7"/>
              </w:rPr>
              <w:t xml:space="preserve">5. </w:t>
            </w:r>
            <w:r>
              <w:rPr>
                <w:rFonts w:ascii="Arial" w:hAnsi="Arial"/>
                <w:color w:val="000000"/>
                <w:spacing w:val="-7"/>
              </w:rPr>
              <w:t>Сметная</w:t>
            </w:r>
            <w:r>
              <w:rPr>
                <w:rFonts w:ascii="Arial" w:hAnsi="Arial" w:cs="Arial"/>
                <w:color w:val="000000"/>
                <w:spacing w:val="-7"/>
              </w:rPr>
              <w:t xml:space="preserve"> </w:t>
            </w:r>
            <w:r>
              <w:rPr>
                <w:rFonts w:ascii="Arial" w:hAnsi="Arial"/>
                <w:color w:val="000000"/>
                <w:spacing w:val="-7"/>
              </w:rPr>
              <w:t>прибыль</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2"/>
              </w:rPr>
              <w:t>11,3</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6.74</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0,76</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spacing w:line="221" w:lineRule="exact"/>
              <w:ind w:left="383" w:right="414"/>
              <w:jc w:val="center"/>
            </w:pPr>
            <w:r>
              <w:rPr>
                <w:rFonts w:ascii="Arial" w:hAnsi="Arial" w:cs="Arial"/>
                <w:color w:val="000000"/>
                <w:spacing w:val="-1"/>
              </w:rPr>
              <w:t xml:space="preserve">12,7% </w:t>
            </w:r>
            <w:r>
              <w:rPr>
                <w:rFonts w:ascii="Arial" w:hAnsi="Arial"/>
                <w:color w:val="000000"/>
                <w:spacing w:val="-7"/>
              </w:rPr>
              <w:t>от</w:t>
            </w:r>
            <w:r>
              <w:rPr>
                <w:rFonts w:ascii="Arial" w:hAnsi="Arial" w:cs="Arial"/>
                <w:color w:val="000000"/>
                <w:spacing w:val="-7"/>
              </w:rPr>
              <w:t xml:space="preserve"> </w:t>
            </w:r>
            <w:r>
              <w:rPr>
                <w:rFonts w:ascii="Arial" w:hAnsi="Arial"/>
                <w:color w:val="000000"/>
                <w:spacing w:val="-7"/>
              </w:rPr>
              <w:t>себестоимости</w:t>
            </w:r>
          </w:p>
        </w:tc>
      </w:tr>
      <w:tr w:rsidR="007D3551">
        <w:trPr>
          <w:trHeight w:hRule="exact" w:val="216"/>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rFonts w:ascii="Arial" w:hAnsi="Arial"/>
                <w:b/>
                <w:bCs/>
                <w:color w:val="000000"/>
                <w:spacing w:val="-10"/>
              </w:rPr>
              <w:t>Стоимость</w:t>
            </w:r>
            <w:r>
              <w:rPr>
                <w:rFonts w:ascii="Arial" w:hAnsi="Arial" w:cs="Arial"/>
                <w:b/>
                <w:bCs/>
                <w:color w:val="000000"/>
                <w:spacing w:val="-10"/>
              </w:rPr>
              <w:t xml:space="preserve"> </w:t>
            </w:r>
            <w:r>
              <w:rPr>
                <w:rFonts w:ascii="Arial" w:hAnsi="Arial"/>
                <w:b/>
                <w:bCs/>
                <w:color w:val="000000"/>
                <w:spacing w:val="-10"/>
              </w:rPr>
              <w:t>СМР</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100</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7,25</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rFonts w:ascii="Arial" w:hAnsi="Arial" w:cs="Arial"/>
                <w:color w:val="000000"/>
                <w:spacing w:val="-8"/>
              </w:rPr>
              <w:t xml:space="preserve">6. </w:t>
            </w:r>
            <w:r>
              <w:rPr>
                <w:rFonts w:ascii="Arial" w:hAnsi="Arial"/>
                <w:color w:val="000000"/>
                <w:spacing w:val="-8"/>
              </w:rPr>
              <w:t>Прочие</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4,0</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7.25</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0,29</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rFonts w:ascii="Arial" w:hAnsi="Arial" w:cs="Arial"/>
                <w:color w:val="000000"/>
                <w:spacing w:val="-7"/>
              </w:rPr>
              <w:t xml:space="preserve">7. </w:t>
            </w:r>
            <w:r>
              <w:rPr>
                <w:rFonts w:ascii="Arial" w:hAnsi="Arial"/>
                <w:color w:val="000000"/>
                <w:spacing w:val="-7"/>
              </w:rPr>
              <w:t>Компенсируемые</w:t>
            </w:r>
            <w:r>
              <w:rPr>
                <w:rFonts w:ascii="Arial" w:hAnsi="Arial" w:cs="Arial"/>
                <w:color w:val="000000"/>
                <w:spacing w:val="-7"/>
              </w:rPr>
              <w:t xml:space="preserve"> </w:t>
            </w:r>
            <w:r>
              <w:rPr>
                <w:rFonts w:ascii="Arial" w:hAnsi="Arial"/>
                <w:color w:val="000000"/>
                <w:spacing w:val="-7"/>
              </w:rPr>
              <w:t>налоги</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6,4</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rPr>
              <w:t>7.25</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0,46</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267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rFonts w:ascii="Arial" w:hAnsi="Arial"/>
                <w:b/>
                <w:bCs/>
                <w:color w:val="000000"/>
                <w:spacing w:val="-9"/>
              </w:rPr>
              <w:t>Стоимость</w:t>
            </w:r>
            <w:r>
              <w:rPr>
                <w:rFonts w:ascii="Arial" w:hAnsi="Arial" w:cs="Arial"/>
                <w:b/>
                <w:bCs/>
                <w:color w:val="000000"/>
                <w:spacing w:val="-9"/>
              </w:rPr>
              <w:t xml:space="preserve"> </w:t>
            </w:r>
            <w:r>
              <w:rPr>
                <w:rFonts w:ascii="Arial" w:hAnsi="Arial"/>
                <w:b/>
                <w:bCs/>
                <w:color w:val="000000"/>
                <w:spacing w:val="-9"/>
              </w:rPr>
              <w:t>без</w:t>
            </w:r>
            <w:r>
              <w:rPr>
                <w:rFonts w:ascii="Arial" w:hAnsi="Arial" w:cs="Arial"/>
                <w:b/>
                <w:bCs/>
                <w:color w:val="000000"/>
                <w:spacing w:val="-9"/>
              </w:rPr>
              <w:t xml:space="preserve"> </w:t>
            </w:r>
            <w:r>
              <w:rPr>
                <w:rFonts w:ascii="Arial" w:hAnsi="Arial"/>
                <w:b/>
                <w:bCs/>
                <w:color w:val="000000"/>
                <w:spacing w:val="-9"/>
              </w:rPr>
              <w:t>НДС</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8,00</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2673" w:type="dxa"/>
            <w:vMerge w:val="restart"/>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rFonts w:ascii="Arial" w:hAnsi="Arial" w:cs="Arial"/>
                <w:b/>
                <w:bCs/>
                <w:color w:val="000000"/>
                <w:spacing w:val="-11"/>
              </w:rPr>
              <w:t xml:space="preserve">8. </w:t>
            </w:r>
            <w:r>
              <w:rPr>
                <w:rFonts w:ascii="Arial" w:hAnsi="Arial"/>
                <w:b/>
                <w:bCs/>
                <w:color w:val="000000"/>
                <w:spacing w:val="-11"/>
              </w:rPr>
              <w:t>НДС</w:t>
            </w:r>
          </w:p>
        </w:tc>
        <w:tc>
          <w:tcPr>
            <w:tcW w:w="18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rPr>
              <w:t>19,0</w:t>
            </w:r>
          </w:p>
        </w:tc>
        <w:tc>
          <w:tcPr>
            <w:tcW w:w="93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8,00</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9,52</w:t>
            </w:r>
          </w:p>
        </w:tc>
        <w:tc>
          <w:tcPr>
            <w:tcW w:w="25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6"/>
              </w:rPr>
              <w:t>с</w:t>
            </w:r>
            <w:r>
              <w:rPr>
                <w:rFonts w:ascii="Arial" w:hAnsi="Arial" w:cs="Arial"/>
                <w:color w:val="000000"/>
                <w:spacing w:val="-6"/>
              </w:rPr>
              <w:t xml:space="preserve"> </w:t>
            </w:r>
            <w:r>
              <w:rPr>
                <w:rFonts w:ascii="Arial" w:hAnsi="Arial"/>
                <w:color w:val="000000"/>
                <w:spacing w:val="-6"/>
              </w:rPr>
              <w:t>НДС</w:t>
            </w:r>
            <w:r>
              <w:rPr>
                <w:rFonts w:ascii="Arial" w:hAnsi="Arial" w:cs="Arial"/>
                <w:color w:val="000000"/>
                <w:spacing w:val="-6"/>
              </w:rPr>
              <w:t xml:space="preserve">, </w:t>
            </w:r>
            <w:r>
              <w:rPr>
                <w:rFonts w:ascii="Arial" w:hAnsi="Arial"/>
                <w:color w:val="000000"/>
                <w:spacing w:val="-6"/>
              </w:rPr>
              <w:t>прочими</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компен-</w:t>
            </w:r>
          </w:p>
        </w:tc>
      </w:tr>
      <w:tr w:rsidR="007D3551">
        <w:trPr>
          <w:trHeight w:hRule="exact" w:val="234"/>
        </w:trPr>
        <w:tc>
          <w:tcPr>
            <w:tcW w:w="2673"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8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8"/>
              </w:rPr>
              <w:t>сируемыми</w:t>
            </w:r>
            <w:r>
              <w:rPr>
                <w:rFonts w:ascii="Arial" w:hAnsi="Arial" w:cs="Arial"/>
                <w:color w:val="000000"/>
                <w:spacing w:val="-8"/>
              </w:rPr>
              <w:t xml:space="preserve"> </w:t>
            </w:r>
            <w:r>
              <w:rPr>
                <w:rFonts w:ascii="Arial" w:hAnsi="Arial"/>
                <w:color w:val="000000"/>
                <w:spacing w:val="-8"/>
              </w:rPr>
              <w:t>налогами</w:t>
            </w:r>
          </w:p>
        </w:tc>
      </w:tr>
    </w:tbl>
    <w:p w:rsidR="007D3551" w:rsidRDefault="007D3551">
      <w:pPr>
        <w:sectPr w:rsidR="007D3551">
          <w:pgSz w:w="11909" w:h="16834"/>
          <w:pgMar w:top="1440" w:right="1108" w:bottom="720" w:left="1495" w:header="720" w:footer="720" w:gutter="0"/>
          <w:cols w:space="60"/>
          <w:noEndnote/>
        </w:sectPr>
      </w:pPr>
    </w:p>
    <w:p w:rsidR="007D3551" w:rsidRDefault="007D3551">
      <w:pPr>
        <w:shd w:val="clear" w:color="auto" w:fill="FFFFFF"/>
        <w:ind w:right="32"/>
        <w:jc w:val="center"/>
      </w:pPr>
      <w:r>
        <w:rPr>
          <w:rFonts w:ascii="Arial" w:hAnsi="Arial" w:cs="Arial"/>
          <w:b/>
          <w:bCs/>
          <w:color w:val="000000"/>
          <w:sz w:val="18"/>
          <w:szCs w:val="18"/>
        </w:rPr>
        <w:t>33</w:t>
      </w:r>
    </w:p>
    <w:p w:rsidR="007D3551" w:rsidRDefault="007D3551">
      <w:pPr>
        <w:shd w:val="clear" w:color="auto" w:fill="FFFFFF"/>
        <w:spacing w:before="338" w:line="432" w:lineRule="exact"/>
        <w:ind w:left="23" w:right="63" w:firstLine="437"/>
        <w:jc w:val="both"/>
      </w:pPr>
      <w:r>
        <w:rPr>
          <w:b/>
          <w:bCs/>
          <w:color w:val="000000"/>
          <w:spacing w:val="-7"/>
          <w:sz w:val="28"/>
          <w:szCs w:val="28"/>
        </w:rPr>
        <w:t xml:space="preserve">Стоимость строительства жилых домов. </w:t>
      </w:r>
      <w:r>
        <w:rPr>
          <w:color w:val="000000"/>
          <w:spacing w:val="-7"/>
          <w:sz w:val="28"/>
          <w:szCs w:val="28"/>
        </w:rPr>
        <w:t>В стоимости строительства жи</w:t>
      </w:r>
      <w:r>
        <w:rPr>
          <w:color w:val="000000"/>
          <w:spacing w:val="-7"/>
          <w:sz w:val="28"/>
          <w:szCs w:val="28"/>
        </w:rPr>
        <w:softHyphen/>
      </w:r>
      <w:r>
        <w:rPr>
          <w:color w:val="000000"/>
          <w:spacing w:val="-6"/>
          <w:sz w:val="28"/>
          <w:szCs w:val="28"/>
        </w:rPr>
        <w:t>лья (непроизводственное строительство) отражается изменение стоимости от</w:t>
      </w:r>
      <w:r>
        <w:rPr>
          <w:color w:val="000000"/>
          <w:spacing w:val="-6"/>
          <w:sz w:val="28"/>
          <w:szCs w:val="28"/>
        </w:rPr>
        <w:softHyphen/>
      </w:r>
      <w:r>
        <w:rPr>
          <w:color w:val="000000"/>
          <w:spacing w:val="-7"/>
          <w:sz w:val="28"/>
          <w:szCs w:val="28"/>
        </w:rPr>
        <w:t>дельных ресурсов, статей затрат (рис. 1.5.).</w:t>
      </w:r>
    </w:p>
    <w:p w:rsidR="007D3551" w:rsidRDefault="007D3551">
      <w:pPr>
        <w:shd w:val="clear" w:color="auto" w:fill="FFFFFF"/>
        <w:spacing w:before="90" w:after="752"/>
        <w:ind w:right="23"/>
        <w:jc w:val="center"/>
      </w:pPr>
      <w:r>
        <w:rPr>
          <w:color w:val="000000"/>
          <w:sz w:val="24"/>
          <w:szCs w:val="24"/>
        </w:rPr>
        <w:t>Рост стоимости жилых домов</w:t>
      </w:r>
    </w:p>
    <w:p w:rsidR="007D3551" w:rsidRDefault="007D3551">
      <w:pPr>
        <w:shd w:val="clear" w:color="auto" w:fill="FFFFFF"/>
        <w:spacing w:before="90" w:after="752"/>
        <w:ind w:right="23"/>
        <w:jc w:val="center"/>
        <w:sectPr w:rsidR="007D3551">
          <w:pgSz w:w="11909" w:h="16834"/>
          <w:pgMar w:top="1440" w:right="1146" w:bottom="720" w:left="1525" w:header="720" w:footer="720" w:gutter="0"/>
          <w:cols w:space="60"/>
          <w:noEndnote/>
        </w:sectPr>
      </w:pPr>
    </w:p>
    <w:p w:rsidR="007D3551" w:rsidRDefault="006634D1">
      <w:pPr>
        <w:framePr w:h="2646" w:hSpace="10080" w:wrap="notBeside" w:vAnchor="text" w:hAnchor="margin" w:x="429" w:y="1"/>
        <w:rPr>
          <w:rFonts w:ascii="Courier New" w:hAnsi="Courier New"/>
          <w:sz w:val="24"/>
          <w:szCs w:val="24"/>
        </w:rPr>
      </w:pPr>
      <w:r>
        <w:rPr>
          <w:rFonts w:ascii="Courier New" w:hAnsi="Courier New"/>
          <w:sz w:val="24"/>
          <w:szCs w:val="24"/>
        </w:rPr>
        <w:pict>
          <v:shape id="_x0000_i1028" type="#_x0000_t75" style="width:440.25pt;height:132pt">
            <v:imagedata r:id="rId9" o:title=""/>
          </v:shape>
        </w:pict>
      </w:r>
    </w:p>
    <w:p w:rsidR="007D3551" w:rsidRDefault="007D3551">
      <w:pPr>
        <w:spacing w:line="1" w:lineRule="exact"/>
        <w:rPr>
          <w:rFonts w:ascii="Courier New" w:hAnsi="Courier New"/>
          <w:sz w:val="2"/>
          <w:szCs w:val="2"/>
        </w:rPr>
      </w:pPr>
    </w:p>
    <w:p w:rsidR="007D3551" w:rsidRDefault="007D3551">
      <w:pPr>
        <w:framePr w:h="2646" w:hSpace="10080" w:wrap="notBeside" w:vAnchor="text" w:hAnchor="margin" w:x="429" w:y="1"/>
        <w:rPr>
          <w:rFonts w:ascii="Courier New" w:hAnsi="Courier New"/>
          <w:sz w:val="24"/>
          <w:szCs w:val="24"/>
        </w:rPr>
        <w:sectPr w:rsidR="007D3551">
          <w:type w:val="continuous"/>
          <w:pgSz w:w="11909" w:h="16834"/>
          <w:pgMar w:top="1440" w:right="1146" w:bottom="720" w:left="1525" w:header="720" w:footer="720" w:gutter="0"/>
          <w:cols w:space="720"/>
          <w:noEndnote/>
        </w:sectPr>
      </w:pPr>
    </w:p>
    <w:p w:rsidR="007D3551" w:rsidRDefault="007D3551">
      <w:pPr>
        <w:spacing w:before="63" w:line="1" w:lineRule="exact"/>
        <w:rPr>
          <w:rFonts w:ascii="Courier New" w:hAnsi="Courier New"/>
          <w:sz w:val="2"/>
          <w:szCs w:val="2"/>
        </w:rPr>
      </w:pPr>
    </w:p>
    <w:p w:rsidR="007D3551" w:rsidRDefault="007D3551">
      <w:pPr>
        <w:framePr w:h="2646" w:hSpace="10080" w:wrap="notBeside" w:vAnchor="text" w:hAnchor="margin" w:x="429" w:y="1"/>
        <w:rPr>
          <w:rFonts w:ascii="Courier New" w:hAnsi="Courier New"/>
          <w:sz w:val="24"/>
          <w:szCs w:val="24"/>
        </w:rPr>
        <w:sectPr w:rsidR="007D3551">
          <w:type w:val="continuous"/>
          <w:pgSz w:w="11909" w:h="16834"/>
          <w:pgMar w:top="1440" w:right="1524" w:bottom="720" w:left="2627" w:header="720" w:footer="720" w:gutter="0"/>
          <w:cols w:space="60"/>
          <w:noEndnote/>
        </w:sectPr>
      </w:pPr>
    </w:p>
    <w:p w:rsidR="007D3551" w:rsidRDefault="007D3551">
      <w:pPr>
        <w:shd w:val="clear" w:color="auto" w:fill="FFFFFF"/>
      </w:pPr>
      <w:r>
        <w:rPr>
          <w:rFonts w:ascii="Courier New" w:hAnsi="Courier New" w:cs="Courier New"/>
          <w:b/>
          <w:bCs/>
          <w:color w:val="000000"/>
          <w:spacing w:val="-20"/>
        </w:rPr>
        <w:t>1994</w:t>
      </w:r>
    </w:p>
    <w:p w:rsidR="007D3551" w:rsidRDefault="007D3551">
      <w:pPr>
        <w:shd w:val="clear" w:color="auto" w:fill="FFFFFF"/>
        <w:spacing w:before="14"/>
      </w:pPr>
      <w:r>
        <w:br w:type="column"/>
      </w:r>
      <w:r>
        <w:rPr>
          <w:rFonts w:ascii="Courier New" w:hAnsi="Courier New" w:cs="Courier New"/>
          <w:b/>
          <w:bCs/>
          <w:color w:val="000000"/>
          <w:spacing w:val="-21"/>
        </w:rPr>
        <w:t>1995</w:t>
      </w:r>
    </w:p>
    <w:p w:rsidR="007D3551" w:rsidRDefault="007D3551">
      <w:pPr>
        <w:shd w:val="clear" w:color="auto" w:fill="FFFFFF"/>
        <w:spacing w:before="14"/>
      </w:pPr>
      <w:r>
        <w:br w:type="column"/>
      </w:r>
      <w:r>
        <w:rPr>
          <w:rFonts w:ascii="Courier New" w:hAnsi="Courier New" w:cs="Courier New"/>
          <w:b/>
          <w:bCs/>
          <w:color w:val="000000"/>
          <w:spacing w:val="-20"/>
        </w:rPr>
        <w:t>1996</w:t>
      </w:r>
    </w:p>
    <w:p w:rsidR="007D3551" w:rsidRDefault="007D3551">
      <w:pPr>
        <w:shd w:val="clear" w:color="auto" w:fill="FFFFFF"/>
        <w:spacing w:before="5"/>
      </w:pPr>
      <w:r>
        <w:br w:type="column"/>
      </w:r>
      <w:r>
        <w:rPr>
          <w:rFonts w:ascii="Courier New" w:hAnsi="Courier New" w:cs="Courier New"/>
          <w:b/>
          <w:bCs/>
          <w:color w:val="000000"/>
          <w:spacing w:val="-19"/>
        </w:rPr>
        <w:t>1997</w:t>
      </w:r>
    </w:p>
    <w:p w:rsidR="007D3551" w:rsidRDefault="007D3551">
      <w:pPr>
        <w:shd w:val="clear" w:color="auto" w:fill="FFFFFF"/>
        <w:spacing w:before="23"/>
      </w:pPr>
      <w:r>
        <w:br w:type="column"/>
      </w:r>
      <w:r>
        <w:rPr>
          <w:rFonts w:ascii="Courier New" w:hAnsi="Courier New" w:cs="Courier New"/>
          <w:b/>
          <w:bCs/>
          <w:color w:val="000000"/>
          <w:spacing w:val="-19"/>
        </w:rPr>
        <w:t>1998</w:t>
      </w:r>
    </w:p>
    <w:p w:rsidR="007D3551" w:rsidRDefault="007D3551">
      <w:pPr>
        <w:shd w:val="clear" w:color="auto" w:fill="FFFFFF"/>
        <w:spacing w:before="23"/>
        <w:sectPr w:rsidR="007D3551">
          <w:type w:val="continuous"/>
          <w:pgSz w:w="11909" w:h="16834"/>
          <w:pgMar w:top="1440" w:right="1524" w:bottom="720" w:left="2627" w:header="720" w:footer="720" w:gutter="0"/>
          <w:cols w:num="5" w:space="720" w:equalWidth="0">
            <w:col w:w="720" w:space="1031"/>
            <w:col w:w="720" w:space="1035"/>
            <w:col w:w="720" w:space="1040"/>
            <w:col w:w="720" w:space="1053"/>
            <w:col w:w="720"/>
          </w:cols>
          <w:noEndnote/>
        </w:sectPr>
      </w:pPr>
    </w:p>
    <w:p w:rsidR="007D3551" w:rsidRDefault="007D3551">
      <w:pPr>
        <w:shd w:val="clear" w:color="auto" w:fill="FFFFFF"/>
        <w:spacing w:before="140"/>
        <w:ind w:left="3609"/>
      </w:pPr>
      <w:r>
        <w:rPr>
          <w:rFonts w:ascii="Courier New" w:hAnsi="Courier New" w:cs="Courier New"/>
          <w:b/>
          <w:bCs/>
          <w:color w:val="000000"/>
          <w:spacing w:val="-12"/>
        </w:rPr>
        <w:t>(□</w:t>
      </w:r>
      <w:r>
        <w:rPr>
          <w:rFonts w:ascii="Courier New" w:hAnsi="Courier New"/>
          <w:b/>
          <w:bCs/>
          <w:color w:val="000000"/>
          <w:spacing w:val="-12"/>
        </w:rPr>
        <w:t>РФ</w:t>
      </w:r>
      <w:r>
        <w:rPr>
          <w:rFonts w:ascii="Courier New" w:hAnsi="Courier New" w:cs="Courier New"/>
          <w:b/>
          <w:bCs/>
          <w:color w:val="000000"/>
          <w:spacing w:val="-12"/>
        </w:rPr>
        <w:t xml:space="preserve"> </w:t>
      </w:r>
      <w:r>
        <w:rPr>
          <w:rFonts w:ascii="Courier New" w:hAnsi="Courier New"/>
          <w:b/>
          <w:bCs/>
          <w:i/>
          <w:iCs/>
          <w:color w:val="000000"/>
          <w:spacing w:val="-12"/>
        </w:rPr>
        <w:t>ШЪ</w:t>
      </w:r>
      <w:r>
        <w:rPr>
          <w:rFonts w:ascii="Courier New" w:hAnsi="Courier New" w:cs="Courier New"/>
          <w:b/>
          <w:bCs/>
          <w:i/>
          <w:iCs/>
          <w:color w:val="000000"/>
          <w:spacing w:val="-12"/>
        </w:rPr>
        <w:t xml:space="preserve"> </w:t>
      </w:r>
      <w:r>
        <w:rPr>
          <w:rFonts w:ascii="Courier New" w:hAnsi="Courier New"/>
          <w:b/>
          <w:bCs/>
          <w:color w:val="000000"/>
          <w:spacing w:val="-12"/>
        </w:rPr>
        <w:t>оронеж</w:t>
      </w:r>
      <w:r>
        <w:rPr>
          <w:rFonts w:ascii="Courier New" w:hAnsi="Courier New" w:cs="Courier New"/>
          <w:b/>
          <w:bCs/>
          <w:color w:val="000000"/>
          <w:spacing w:val="-12"/>
        </w:rPr>
        <w:t xml:space="preserve"> . </w:t>
      </w:r>
      <w:r>
        <w:rPr>
          <w:rFonts w:ascii="Courier New" w:hAnsi="Courier New"/>
          <w:b/>
          <w:bCs/>
          <w:color w:val="000000"/>
          <w:spacing w:val="-12"/>
        </w:rPr>
        <w:t>обл</w:t>
      </w:r>
      <w:r>
        <w:rPr>
          <w:rFonts w:ascii="Courier New" w:hAnsi="Courier New" w:cs="Courier New"/>
          <w:b/>
          <w:bCs/>
          <w:color w:val="000000"/>
          <w:spacing w:val="-12"/>
        </w:rPr>
        <w:t>.</w:t>
      </w:r>
    </w:p>
    <w:p w:rsidR="007D3551" w:rsidRDefault="006634D1">
      <w:pPr>
        <w:shd w:val="clear" w:color="auto" w:fill="FFFFFF"/>
        <w:spacing w:before="464"/>
        <w:ind w:right="59"/>
        <w:jc w:val="center"/>
      </w:pPr>
      <w:r>
        <w:rPr>
          <w:noProof/>
        </w:rPr>
        <w:pict>
          <v:line id="_x0000_s1039" style="position:absolute;left:0;text-align:left;z-index:251318784" from="180.7pt,-.45pt" to="302.2pt,-.45pt" o:allowincell="f" strokeweight=".45pt"/>
        </w:pict>
      </w:r>
      <w:r w:rsidR="007D3551">
        <w:rPr>
          <w:rFonts w:ascii="Courier New" w:hAnsi="Courier New"/>
          <w:b/>
          <w:bCs/>
          <w:color w:val="000000"/>
          <w:spacing w:val="-39"/>
          <w:w w:val="82"/>
          <w:sz w:val="26"/>
          <w:szCs w:val="26"/>
        </w:rPr>
        <w:t>Рис</w:t>
      </w:r>
      <w:r w:rsidR="007D3551">
        <w:rPr>
          <w:rFonts w:ascii="Courier New" w:hAnsi="Courier New" w:cs="Courier New"/>
          <w:b/>
          <w:bCs/>
          <w:color w:val="000000"/>
          <w:spacing w:val="-39"/>
          <w:w w:val="82"/>
          <w:sz w:val="26"/>
          <w:szCs w:val="26"/>
        </w:rPr>
        <w:t>. 1.5.</w:t>
      </w:r>
    </w:p>
    <w:p w:rsidR="007D3551" w:rsidRDefault="007D3551">
      <w:pPr>
        <w:shd w:val="clear" w:color="auto" w:fill="FFFFFF"/>
        <w:spacing w:line="432" w:lineRule="exact"/>
        <w:ind w:left="9" w:right="32" w:firstLine="423"/>
        <w:jc w:val="both"/>
      </w:pPr>
      <w:r>
        <w:rPr>
          <w:color w:val="000000"/>
          <w:spacing w:val="-6"/>
          <w:sz w:val="28"/>
          <w:szCs w:val="28"/>
        </w:rPr>
        <w:t>Жилищное строительство является наиболее массовым видом строительст</w:t>
      </w:r>
      <w:r>
        <w:rPr>
          <w:color w:val="000000"/>
          <w:spacing w:val="-6"/>
          <w:sz w:val="28"/>
          <w:szCs w:val="28"/>
        </w:rPr>
        <w:softHyphen/>
        <w:t xml:space="preserve">ва, и преобладающую часть здесь составляют крупнопанельные и кирпичные </w:t>
      </w:r>
      <w:r>
        <w:rPr>
          <w:color w:val="000000"/>
          <w:spacing w:val="-7"/>
          <w:sz w:val="28"/>
          <w:szCs w:val="28"/>
        </w:rPr>
        <w:t>дома. В структуре жилья Воронежской области на долю кирпичных домов при</w:t>
      </w:r>
      <w:r>
        <w:rPr>
          <w:color w:val="000000"/>
          <w:spacing w:val="-7"/>
          <w:sz w:val="28"/>
          <w:szCs w:val="28"/>
        </w:rPr>
        <w:softHyphen/>
        <w:t>ходится 60 %, крупнопанельных - 40 %.</w:t>
      </w:r>
    </w:p>
    <w:p w:rsidR="007D3551" w:rsidRDefault="007D3551">
      <w:pPr>
        <w:shd w:val="clear" w:color="auto" w:fill="FFFFFF"/>
        <w:spacing w:line="432" w:lineRule="exact"/>
        <w:ind w:left="9" w:right="32" w:firstLine="423"/>
        <w:jc w:val="both"/>
      </w:pPr>
      <w:r>
        <w:rPr>
          <w:color w:val="000000"/>
          <w:spacing w:val="-5"/>
          <w:sz w:val="28"/>
          <w:szCs w:val="28"/>
        </w:rPr>
        <w:t xml:space="preserve">К сожалению, в настоящее время не существует методики определения </w:t>
      </w:r>
      <w:r>
        <w:rPr>
          <w:color w:val="000000"/>
          <w:spacing w:val="-7"/>
          <w:sz w:val="28"/>
          <w:szCs w:val="28"/>
        </w:rPr>
        <w:t xml:space="preserve">стоимости строительной продукции в текущем уровне цен на протяжении всего </w:t>
      </w:r>
      <w:r>
        <w:rPr>
          <w:color w:val="000000"/>
          <w:spacing w:val="-6"/>
          <w:sz w:val="28"/>
          <w:szCs w:val="28"/>
        </w:rPr>
        <w:t>инвестиционного цикла. Нет порядка регистрации и способов обработки фак</w:t>
      </w:r>
      <w:r>
        <w:rPr>
          <w:color w:val="000000"/>
          <w:spacing w:val="-6"/>
          <w:sz w:val="28"/>
          <w:szCs w:val="28"/>
        </w:rPr>
        <w:softHyphen/>
        <w:t>тических результатов мониторинга цен строительной продукции.</w:t>
      </w:r>
    </w:p>
    <w:p w:rsidR="007D3551" w:rsidRDefault="007D3551">
      <w:pPr>
        <w:shd w:val="clear" w:color="auto" w:fill="FFFFFF"/>
        <w:spacing w:before="5" w:line="432" w:lineRule="exact"/>
        <w:ind w:right="36" w:firstLine="423"/>
        <w:jc w:val="both"/>
      </w:pPr>
      <w:r>
        <w:rPr>
          <w:color w:val="000000"/>
          <w:spacing w:val="-6"/>
          <w:sz w:val="28"/>
          <w:szCs w:val="28"/>
        </w:rPr>
        <w:t xml:space="preserve">Письмо Минстроя РФ №ВБ-20-1/2 от 09.01.97 г. "О </w:t>
      </w:r>
      <w:r>
        <w:rPr>
          <w:i/>
          <w:iCs/>
          <w:color w:val="000000"/>
          <w:spacing w:val="-6"/>
          <w:sz w:val="28"/>
          <w:szCs w:val="28"/>
        </w:rPr>
        <w:t>порядке определения средней сложившейся в регионе стоимости 1 кв. м общей площади жилых до</w:t>
      </w:r>
      <w:r>
        <w:rPr>
          <w:i/>
          <w:iCs/>
          <w:color w:val="000000"/>
          <w:spacing w:val="-6"/>
          <w:sz w:val="28"/>
          <w:szCs w:val="28"/>
        </w:rPr>
        <w:softHyphen/>
        <w:t xml:space="preserve">мов" </w:t>
      </w:r>
      <w:r>
        <w:rPr>
          <w:color w:val="000000"/>
          <w:spacing w:val="-6"/>
          <w:sz w:val="28"/>
          <w:szCs w:val="28"/>
        </w:rPr>
        <w:t>предлагает 2 варианта определения средней сложившейся в регионе стои</w:t>
      </w:r>
      <w:r>
        <w:rPr>
          <w:color w:val="000000"/>
          <w:spacing w:val="-6"/>
          <w:sz w:val="28"/>
          <w:szCs w:val="28"/>
        </w:rPr>
        <w:softHyphen/>
      </w:r>
      <w:r>
        <w:rPr>
          <w:color w:val="000000"/>
          <w:spacing w:val="-7"/>
          <w:sz w:val="28"/>
          <w:szCs w:val="28"/>
        </w:rPr>
        <w:t>мости 1 кв. м общей площади жилых домов.</w:t>
      </w:r>
    </w:p>
    <w:p w:rsidR="007D3551" w:rsidRDefault="007D3551">
      <w:pPr>
        <w:shd w:val="clear" w:color="auto" w:fill="FFFFFF"/>
        <w:spacing w:line="432" w:lineRule="exact"/>
        <w:ind w:left="18" w:right="36" w:firstLine="423"/>
        <w:jc w:val="both"/>
      </w:pPr>
      <w:r>
        <w:rPr>
          <w:color w:val="000000"/>
          <w:spacing w:val="-6"/>
          <w:sz w:val="28"/>
          <w:szCs w:val="28"/>
        </w:rPr>
        <w:t>Первый вариант - по результатам регистрации статистики по форме 2-кс фактической стоимости строительства, основанный на ежемесячном суммиро</w:t>
      </w:r>
      <w:r>
        <w:rPr>
          <w:color w:val="000000"/>
          <w:spacing w:val="-6"/>
          <w:sz w:val="28"/>
          <w:szCs w:val="28"/>
        </w:rPr>
        <w:softHyphen/>
      </w:r>
      <w:r>
        <w:rPr>
          <w:color w:val="000000"/>
          <w:spacing w:val="-2"/>
          <w:sz w:val="28"/>
          <w:szCs w:val="28"/>
        </w:rPr>
        <w:t>вании затрат независимо от уровня инфляции. Абсурдное правило привело к</w:t>
      </w:r>
    </w:p>
    <w:p w:rsidR="007D3551" w:rsidRDefault="007D3551">
      <w:pPr>
        <w:shd w:val="clear" w:color="auto" w:fill="FFFFFF"/>
        <w:spacing w:line="432" w:lineRule="exact"/>
        <w:ind w:left="18" w:right="36" w:firstLine="423"/>
        <w:jc w:val="both"/>
        <w:sectPr w:rsidR="007D3551">
          <w:type w:val="continuous"/>
          <w:pgSz w:w="11909" w:h="16834"/>
          <w:pgMar w:top="1440" w:right="1146" w:bottom="720" w:left="1525" w:header="720" w:footer="720" w:gutter="0"/>
          <w:cols w:space="60"/>
          <w:noEndnote/>
        </w:sectPr>
      </w:pPr>
    </w:p>
    <w:p w:rsidR="007D3551" w:rsidRDefault="007D3551">
      <w:pPr>
        <w:shd w:val="clear" w:color="auto" w:fill="FFFFFF"/>
        <w:ind w:left="14"/>
        <w:jc w:val="center"/>
      </w:pPr>
      <w:r>
        <w:rPr>
          <w:rFonts w:ascii="Arial" w:hAnsi="Arial" w:cs="Arial"/>
          <w:color w:val="000000"/>
          <w:sz w:val="18"/>
          <w:szCs w:val="18"/>
        </w:rPr>
        <w:t>34</w:t>
      </w:r>
    </w:p>
    <w:p w:rsidR="007D3551" w:rsidRDefault="007D3551">
      <w:pPr>
        <w:shd w:val="clear" w:color="auto" w:fill="FFFFFF"/>
        <w:spacing w:before="342" w:line="432" w:lineRule="exact"/>
        <w:ind w:left="59" w:right="50"/>
        <w:jc w:val="both"/>
      </w:pPr>
      <w:r>
        <w:rPr>
          <w:color w:val="000000"/>
          <w:spacing w:val="-7"/>
          <w:sz w:val="28"/>
          <w:szCs w:val="28"/>
        </w:rPr>
        <w:t>тому, что в домах, которые строились 3-4 года, стоимость 1 кв. м общей площа</w:t>
      </w:r>
      <w:r>
        <w:rPr>
          <w:color w:val="000000"/>
          <w:spacing w:val="-7"/>
          <w:sz w:val="28"/>
          <w:szCs w:val="28"/>
        </w:rPr>
        <w:softHyphen/>
      </w:r>
      <w:r>
        <w:rPr>
          <w:color w:val="000000"/>
          <w:spacing w:val="-6"/>
          <w:sz w:val="28"/>
          <w:szCs w:val="28"/>
        </w:rPr>
        <w:t>ди почти в 2 раза ниже, чем в домах, которые строились 1-2 года.</w:t>
      </w:r>
    </w:p>
    <w:p w:rsidR="007D3551" w:rsidRDefault="007D3551">
      <w:pPr>
        <w:shd w:val="clear" w:color="auto" w:fill="FFFFFF"/>
        <w:spacing w:line="432" w:lineRule="exact"/>
        <w:ind w:left="63" w:right="41" w:firstLine="428"/>
        <w:jc w:val="both"/>
      </w:pPr>
      <w:r>
        <w:rPr>
          <w:color w:val="000000"/>
          <w:spacing w:val="-7"/>
          <w:sz w:val="28"/>
          <w:szCs w:val="28"/>
        </w:rPr>
        <w:t>Во втором варианте Минстрой России предложил обобщать данные о смет</w:t>
      </w:r>
      <w:r>
        <w:rPr>
          <w:color w:val="000000"/>
          <w:spacing w:val="-7"/>
          <w:sz w:val="28"/>
          <w:szCs w:val="28"/>
        </w:rPr>
        <w:softHyphen/>
        <w:t>ной стоимости объектов, введенных в эксплуатацию. Больше нет никаких пред</w:t>
      </w:r>
      <w:r>
        <w:rPr>
          <w:color w:val="000000"/>
          <w:spacing w:val="-7"/>
          <w:sz w:val="28"/>
          <w:szCs w:val="28"/>
        </w:rPr>
        <w:softHyphen/>
      </w:r>
      <w:r>
        <w:rPr>
          <w:color w:val="000000"/>
          <w:spacing w:val="-6"/>
          <w:sz w:val="28"/>
          <w:szCs w:val="28"/>
        </w:rPr>
        <w:t>ложений и методики расчета стоимости в текущем уровне цен.</w:t>
      </w:r>
    </w:p>
    <w:p w:rsidR="007D3551" w:rsidRDefault="007D3551">
      <w:pPr>
        <w:shd w:val="clear" w:color="auto" w:fill="FFFFFF"/>
        <w:spacing w:line="432" w:lineRule="exact"/>
        <w:ind w:left="59" w:right="41" w:firstLine="428"/>
        <w:jc w:val="both"/>
      </w:pPr>
      <w:r>
        <w:rPr>
          <w:color w:val="000000"/>
          <w:spacing w:val="-5"/>
          <w:sz w:val="28"/>
          <w:szCs w:val="28"/>
        </w:rPr>
        <w:t>Нами были разработаны порядок регистрации и методика расчета стоимо</w:t>
      </w:r>
      <w:r>
        <w:rPr>
          <w:color w:val="000000"/>
          <w:spacing w:val="-5"/>
          <w:sz w:val="28"/>
          <w:szCs w:val="28"/>
        </w:rPr>
        <w:softHyphen/>
      </w:r>
      <w:r>
        <w:rPr>
          <w:color w:val="000000"/>
          <w:spacing w:val="-6"/>
          <w:sz w:val="28"/>
          <w:szCs w:val="28"/>
        </w:rPr>
        <w:t xml:space="preserve">сти 1 кв. м общей площади жилых домов, вводимых в эксплуатацию каждый </w:t>
      </w:r>
      <w:r>
        <w:rPr>
          <w:color w:val="000000"/>
          <w:spacing w:val="-7"/>
          <w:sz w:val="28"/>
          <w:szCs w:val="28"/>
        </w:rPr>
        <w:t>квартал в Воронежской области.</w:t>
      </w:r>
    </w:p>
    <w:p w:rsidR="007D3551" w:rsidRDefault="007D3551">
      <w:pPr>
        <w:shd w:val="clear" w:color="auto" w:fill="FFFFFF"/>
        <w:spacing w:line="432" w:lineRule="exact"/>
        <w:ind w:left="54" w:right="45" w:firstLine="423"/>
        <w:jc w:val="both"/>
      </w:pPr>
      <w:r>
        <w:rPr>
          <w:color w:val="000000"/>
          <w:spacing w:val="-6"/>
          <w:sz w:val="28"/>
          <w:szCs w:val="28"/>
        </w:rPr>
        <w:t>Анализ структуры стоимости введенных в эксплуатацию жилых домов по</w:t>
      </w:r>
      <w:r>
        <w:rPr>
          <w:color w:val="000000"/>
          <w:spacing w:val="-6"/>
          <w:sz w:val="28"/>
          <w:szCs w:val="28"/>
        </w:rPr>
        <w:softHyphen/>
        <w:t>зволил рассчитать средние показатели по каждой строке затрат.</w:t>
      </w:r>
    </w:p>
    <w:p w:rsidR="007D3551" w:rsidRDefault="007D3551">
      <w:pPr>
        <w:shd w:val="clear" w:color="auto" w:fill="FFFFFF"/>
        <w:spacing w:line="432" w:lineRule="exact"/>
        <w:ind w:left="486"/>
      </w:pPr>
      <w:r>
        <w:rPr>
          <w:color w:val="000000"/>
          <w:spacing w:val="-6"/>
          <w:sz w:val="28"/>
          <w:szCs w:val="28"/>
        </w:rPr>
        <w:t>Обобщенная структура стоимости приведена в табл. 1.7.</w:t>
      </w:r>
    </w:p>
    <w:p w:rsidR="007D3551" w:rsidRDefault="007D3551">
      <w:pPr>
        <w:shd w:val="clear" w:color="auto" w:fill="FFFFFF"/>
        <w:spacing w:before="99"/>
        <w:ind w:right="41"/>
        <w:jc w:val="right"/>
      </w:pPr>
      <w:r>
        <w:rPr>
          <w:color w:val="000000"/>
          <w:spacing w:val="-1"/>
          <w:sz w:val="24"/>
          <w:szCs w:val="24"/>
        </w:rPr>
        <w:t>Таблица 1.7</w:t>
      </w:r>
    </w:p>
    <w:p w:rsidR="007D3551" w:rsidRDefault="007D3551">
      <w:pPr>
        <w:shd w:val="clear" w:color="auto" w:fill="FFFFFF"/>
        <w:spacing w:before="90" w:line="257" w:lineRule="exact"/>
        <w:ind w:left="1476" w:right="900" w:firstLine="86"/>
      </w:pPr>
      <w:r>
        <w:rPr>
          <w:color w:val="000000"/>
          <w:spacing w:val="1"/>
          <w:sz w:val="24"/>
          <w:szCs w:val="24"/>
        </w:rPr>
        <w:t xml:space="preserve">Обобщенная структура стоимости строительства жилых домов </w:t>
      </w:r>
      <w:r>
        <w:rPr>
          <w:color w:val="000000"/>
          <w:sz w:val="24"/>
          <w:szCs w:val="24"/>
        </w:rPr>
        <w:t>в г.Воронеже и области за 1997 г., с учетом всех затрат заказчика</w:t>
      </w:r>
    </w:p>
    <w:p w:rsidR="007D3551" w:rsidRDefault="007D3551">
      <w:pPr>
        <w:spacing w:after="189"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04"/>
        <w:gridCol w:w="5346"/>
        <w:gridCol w:w="3429"/>
      </w:tblGrid>
      <w:tr w:rsidR="007D3551">
        <w:trPr>
          <w:trHeight w:hRule="exact" w:val="468"/>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14"/>
            </w:pPr>
            <w:r>
              <w:rPr>
                <w:rFonts w:ascii="Arial" w:hAnsi="Arial" w:cs="Arial"/>
                <w:color w:val="000000"/>
                <w:spacing w:val="-23"/>
                <w:lang w:val="en-US"/>
              </w:rPr>
              <w:t xml:space="preserve">Ns </w:t>
            </w:r>
            <w:r>
              <w:rPr>
                <w:rFonts w:ascii="Arial" w:hAnsi="Arial"/>
                <w:color w:val="000000"/>
                <w:spacing w:val="-3"/>
              </w:rPr>
              <w:t>п</w:t>
            </w:r>
            <w:r>
              <w:rPr>
                <w:rFonts w:ascii="Arial" w:hAnsi="Arial" w:cs="Arial"/>
                <w:color w:val="000000"/>
                <w:spacing w:val="-3"/>
              </w:rPr>
              <w:t>/</w:t>
            </w:r>
            <w:r>
              <w:rPr>
                <w:rFonts w:ascii="Arial" w:hAnsi="Arial"/>
                <w:color w:val="000000"/>
                <w:spacing w:val="-3"/>
              </w:rPr>
              <w:t>п</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197"/>
            </w:pPr>
            <w:r>
              <w:rPr>
                <w:rFonts w:ascii="Arial" w:hAnsi="Arial"/>
                <w:b/>
                <w:bCs/>
                <w:color w:val="000000"/>
                <w:spacing w:val="-7"/>
              </w:rPr>
              <w:t>Наименование</w:t>
            </w:r>
            <w:r>
              <w:rPr>
                <w:rFonts w:ascii="Arial" w:hAnsi="Arial" w:cs="Arial"/>
                <w:b/>
                <w:bCs/>
                <w:color w:val="000000"/>
                <w:spacing w:val="-7"/>
              </w:rPr>
              <w:t xml:space="preserve"> </w:t>
            </w:r>
            <w:r>
              <w:rPr>
                <w:rFonts w:ascii="Arial" w:hAnsi="Arial"/>
                <w:b/>
                <w:bCs/>
                <w:color w:val="000000"/>
                <w:spacing w:val="-7"/>
              </w:rPr>
              <w:t>статей</w:t>
            </w:r>
            <w:r>
              <w:rPr>
                <w:rFonts w:ascii="Arial" w:hAnsi="Arial" w:cs="Arial"/>
                <w:b/>
                <w:bCs/>
                <w:color w:val="000000"/>
                <w:spacing w:val="-7"/>
              </w:rPr>
              <w:t xml:space="preserve"> </w:t>
            </w:r>
            <w:r>
              <w:rPr>
                <w:rFonts w:ascii="Arial" w:hAnsi="Arial"/>
                <w:b/>
                <w:bCs/>
                <w:color w:val="000000"/>
                <w:spacing w:val="-7"/>
              </w:rPr>
              <w:t>затрат</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347" w:right="378"/>
              <w:jc w:val="center"/>
            </w:pPr>
            <w:r>
              <w:rPr>
                <w:rFonts w:ascii="Arial" w:hAnsi="Arial"/>
                <w:b/>
                <w:bCs/>
                <w:color w:val="000000"/>
                <w:spacing w:val="-2"/>
              </w:rPr>
              <w:t>Уд</w:t>
            </w:r>
            <w:r>
              <w:rPr>
                <w:rFonts w:ascii="Arial" w:hAnsi="Arial" w:cs="Arial"/>
                <w:b/>
                <w:bCs/>
                <w:color w:val="000000"/>
                <w:spacing w:val="-2"/>
              </w:rPr>
              <w:t xml:space="preserve">. </w:t>
            </w:r>
            <w:r>
              <w:rPr>
                <w:rFonts w:ascii="Arial" w:hAnsi="Arial"/>
                <w:b/>
                <w:bCs/>
                <w:color w:val="000000"/>
                <w:spacing w:val="-2"/>
              </w:rPr>
              <w:t>вес</w:t>
            </w:r>
            <w:r>
              <w:rPr>
                <w:rFonts w:ascii="Arial" w:hAnsi="Arial" w:cs="Arial"/>
                <w:b/>
                <w:bCs/>
                <w:color w:val="000000"/>
                <w:spacing w:val="-2"/>
              </w:rPr>
              <w:t xml:space="preserve"> </w:t>
            </w:r>
            <w:r>
              <w:rPr>
                <w:rFonts w:ascii="Arial" w:hAnsi="Arial"/>
                <w:b/>
                <w:bCs/>
                <w:color w:val="000000"/>
                <w:spacing w:val="-2"/>
              </w:rPr>
              <w:t>в</w:t>
            </w:r>
            <w:r>
              <w:rPr>
                <w:rFonts w:ascii="Arial" w:hAnsi="Arial" w:cs="Arial"/>
                <w:b/>
                <w:bCs/>
                <w:color w:val="000000"/>
                <w:spacing w:val="-2"/>
              </w:rPr>
              <w:t xml:space="preserve"> % </w:t>
            </w:r>
            <w:r>
              <w:rPr>
                <w:rFonts w:ascii="Arial" w:hAnsi="Arial"/>
                <w:b/>
                <w:bCs/>
                <w:color w:val="000000"/>
                <w:spacing w:val="-2"/>
              </w:rPr>
              <w:t>от</w:t>
            </w:r>
            <w:r>
              <w:rPr>
                <w:rFonts w:ascii="Arial" w:hAnsi="Arial" w:cs="Arial"/>
                <w:b/>
                <w:bCs/>
                <w:color w:val="000000"/>
                <w:spacing w:val="-2"/>
              </w:rPr>
              <w:t xml:space="preserve"> </w:t>
            </w:r>
            <w:r>
              <w:rPr>
                <w:rFonts w:ascii="Arial" w:hAnsi="Arial"/>
                <w:b/>
                <w:bCs/>
                <w:color w:val="000000"/>
                <w:spacing w:val="-2"/>
              </w:rPr>
              <w:t xml:space="preserve">общей </w:t>
            </w:r>
            <w:r>
              <w:rPr>
                <w:rFonts w:ascii="Arial" w:hAnsi="Arial"/>
                <w:b/>
                <w:bCs/>
                <w:color w:val="000000"/>
                <w:spacing w:val="-7"/>
              </w:rPr>
              <w:t>стоимости</w:t>
            </w:r>
            <w:r>
              <w:rPr>
                <w:rFonts w:ascii="Arial" w:hAnsi="Arial" w:cs="Arial"/>
                <w:b/>
                <w:bCs/>
                <w:color w:val="000000"/>
                <w:spacing w:val="-7"/>
              </w:rPr>
              <w:t xml:space="preserve"> </w:t>
            </w:r>
            <w:r>
              <w:rPr>
                <w:rFonts w:ascii="Arial" w:hAnsi="Arial"/>
                <w:b/>
                <w:bCs/>
                <w:color w:val="000000"/>
                <w:spacing w:val="-7"/>
              </w:rPr>
              <w:t>строительства</w:t>
            </w:r>
          </w:p>
        </w:tc>
      </w:tr>
      <w:tr w:rsidR="007D3551">
        <w:trPr>
          <w:trHeight w:hRule="exact" w:val="441"/>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81"/>
            </w:pPr>
            <w:r>
              <w:rPr>
                <w:rFonts w:ascii="Arial" w:hAnsi="Arial" w:cs="Arial"/>
                <w:color w:val="000000"/>
                <w:sz w:val="18"/>
                <w:szCs w:val="18"/>
              </w:rPr>
              <w:t>1.</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right="603"/>
            </w:pPr>
            <w:r>
              <w:rPr>
                <w:rFonts w:ascii="Arial" w:hAnsi="Arial"/>
                <w:color w:val="000000"/>
                <w:spacing w:val="-7"/>
              </w:rPr>
              <w:t>Инженерная</w:t>
            </w:r>
            <w:r>
              <w:rPr>
                <w:rFonts w:ascii="Arial" w:hAnsi="Arial" w:cs="Arial"/>
                <w:color w:val="000000"/>
                <w:spacing w:val="-7"/>
              </w:rPr>
              <w:t xml:space="preserve"> </w:t>
            </w:r>
            <w:r>
              <w:rPr>
                <w:rFonts w:ascii="Arial" w:hAnsi="Arial"/>
                <w:color w:val="000000"/>
                <w:spacing w:val="-7"/>
              </w:rPr>
              <w:t>подготовка</w:t>
            </w:r>
            <w:r>
              <w:rPr>
                <w:rFonts w:ascii="Arial" w:hAnsi="Arial" w:cs="Arial"/>
                <w:color w:val="000000"/>
                <w:spacing w:val="-7"/>
              </w:rPr>
              <w:t xml:space="preserve"> </w:t>
            </w:r>
            <w:r>
              <w:rPr>
                <w:rFonts w:ascii="Arial" w:hAnsi="Arial"/>
                <w:color w:val="000000"/>
                <w:spacing w:val="-7"/>
              </w:rPr>
              <w:t>территории</w:t>
            </w:r>
            <w:r>
              <w:rPr>
                <w:rFonts w:ascii="Arial" w:hAnsi="Arial" w:cs="Arial"/>
                <w:color w:val="000000"/>
                <w:spacing w:val="-7"/>
              </w:rPr>
              <w:t xml:space="preserve"> </w:t>
            </w:r>
            <w:r>
              <w:rPr>
                <w:rFonts w:ascii="Arial" w:hAnsi="Arial"/>
                <w:color w:val="000000"/>
                <w:spacing w:val="-7"/>
              </w:rPr>
              <w:t>строительства</w:t>
            </w:r>
            <w:r>
              <w:rPr>
                <w:rFonts w:ascii="Arial" w:hAnsi="Arial" w:cs="Arial"/>
                <w:color w:val="000000"/>
                <w:spacing w:val="-7"/>
              </w:rPr>
              <w:t xml:space="preserve">, </w:t>
            </w:r>
            <w:r>
              <w:rPr>
                <w:rFonts w:ascii="Arial" w:hAnsi="Arial"/>
                <w:color w:val="000000"/>
                <w:spacing w:val="-5"/>
              </w:rPr>
              <w:t>включая</w:t>
            </w:r>
            <w:r>
              <w:rPr>
                <w:rFonts w:ascii="Arial" w:hAnsi="Arial" w:cs="Arial"/>
                <w:color w:val="000000"/>
                <w:spacing w:val="-5"/>
              </w:rPr>
              <w:t xml:space="preserve"> </w:t>
            </w:r>
            <w:r>
              <w:rPr>
                <w:rFonts w:ascii="Arial" w:hAnsi="Arial"/>
                <w:color w:val="000000"/>
                <w:spacing w:val="-5"/>
              </w:rPr>
              <w:t>снос</w:t>
            </w:r>
            <w:r>
              <w:rPr>
                <w:rFonts w:ascii="Arial" w:hAnsi="Arial" w:cs="Arial"/>
                <w:color w:val="000000"/>
                <w:spacing w:val="-5"/>
              </w:rPr>
              <w:t xml:space="preserve"> </w:t>
            </w:r>
            <w:r>
              <w:rPr>
                <w:rFonts w:ascii="Arial" w:hAnsi="Arial"/>
                <w:color w:val="000000"/>
                <w:spacing w:val="-5"/>
              </w:rPr>
              <w:t>ветхих</w:t>
            </w:r>
            <w:r>
              <w:rPr>
                <w:rFonts w:ascii="Arial" w:hAnsi="Arial" w:cs="Arial"/>
                <w:color w:val="000000"/>
                <w:spacing w:val="-5"/>
              </w:rPr>
              <w:t xml:space="preserve"> </w:t>
            </w:r>
            <w:r>
              <w:rPr>
                <w:rFonts w:ascii="Arial" w:hAnsi="Arial"/>
                <w:color w:val="000000"/>
                <w:spacing w:val="-5"/>
              </w:rPr>
              <w:t>строений</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rPr>
              <w:t>0,44</w:t>
            </w:r>
          </w:p>
        </w:tc>
      </w:tr>
      <w:tr w:rsidR="007D3551">
        <w:trPr>
          <w:trHeight w:hRule="exact" w:val="441"/>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8"/>
            </w:pPr>
            <w:r>
              <w:rPr>
                <w:rFonts w:ascii="Arial" w:hAnsi="Arial" w:cs="Arial"/>
                <w:color w:val="000000"/>
                <w:sz w:val="18"/>
                <w:szCs w:val="18"/>
              </w:rPr>
              <w:t>2.</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7" w:lineRule="exact"/>
              <w:ind w:right="846"/>
            </w:pPr>
            <w:r>
              <w:rPr>
                <w:rFonts w:ascii="Arial" w:hAnsi="Arial"/>
                <w:color w:val="000000"/>
                <w:spacing w:val="-5"/>
              </w:rPr>
              <w:t>Объекты</w:t>
            </w:r>
            <w:r>
              <w:rPr>
                <w:rFonts w:ascii="Arial" w:hAnsi="Arial" w:cs="Arial"/>
                <w:color w:val="000000"/>
                <w:spacing w:val="-5"/>
              </w:rPr>
              <w:t xml:space="preserve"> </w:t>
            </w:r>
            <w:r>
              <w:rPr>
                <w:rFonts w:ascii="Arial" w:hAnsi="Arial"/>
                <w:color w:val="000000"/>
                <w:spacing w:val="-5"/>
              </w:rPr>
              <w:t>основного</w:t>
            </w:r>
            <w:r>
              <w:rPr>
                <w:rFonts w:ascii="Arial" w:hAnsi="Arial" w:cs="Arial"/>
                <w:color w:val="000000"/>
                <w:spacing w:val="-5"/>
              </w:rPr>
              <w:t xml:space="preserve"> </w:t>
            </w:r>
            <w:r>
              <w:rPr>
                <w:rFonts w:ascii="Arial" w:hAnsi="Arial"/>
                <w:color w:val="000000"/>
                <w:spacing w:val="-5"/>
              </w:rPr>
              <w:t>строительства</w:t>
            </w:r>
            <w:r>
              <w:rPr>
                <w:rFonts w:ascii="Arial" w:hAnsi="Arial" w:cs="Arial"/>
                <w:color w:val="000000"/>
                <w:spacing w:val="-5"/>
              </w:rPr>
              <w:t xml:space="preserve"> (</w:t>
            </w:r>
            <w:r>
              <w:rPr>
                <w:rFonts w:ascii="Arial" w:hAnsi="Arial"/>
                <w:color w:val="000000"/>
                <w:spacing w:val="-5"/>
              </w:rPr>
              <w:t>жилой</w:t>
            </w:r>
            <w:r>
              <w:rPr>
                <w:rFonts w:ascii="Arial" w:hAnsi="Arial" w:cs="Arial"/>
                <w:color w:val="000000"/>
                <w:spacing w:val="-5"/>
              </w:rPr>
              <w:t xml:space="preserve"> </w:t>
            </w:r>
            <w:r>
              <w:rPr>
                <w:rFonts w:ascii="Arial" w:hAnsi="Arial"/>
                <w:color w:val="000000"/>
                <w:spacing w:val="-5"/>
              </w:rPr>
              <w:t>дом</w:t>
            </w:r>
            <w:r>
              <w:rPr>
                <w:rFonts w:ascii="Arial" w:hAnsi="Arial" w:cs="Arial"/>
                <w:color w:val="000000"/>
                <w:spacing w:val="-5"/>
              </w:rPr>
              <w:t xml:space="preserve"> </w:t>
            </w:r>
            <w:r>
              <w:rPr>
                <w:rFonts w:ascii="Arial" w:hAnsi="Arial"/>
                <w:color w:val="000000"/>
                <w:spacing w:val="-5"/>
              </w:rPr>
              <w:t>с внутренними</w:t>
            </w:r>
            <w:r>
              <w:rPr>
                <w:rFonts w:ascii="Arial" w:hAnsi="Arial" w:cs="Arial"/>
                <w:color w:val="000000"/>
                <w:spacing w:val="-5"/>
              </w:rPr>
              <w:t xml:space="preserve"> </w:t>
            </w:r>
            <w:r>
              <w:rPr>
                <w:rFonts w:ascii="Arial" w:hAnsi="Arial"/>
                <w:color w:val="000000"/>
                <w:spacing w:val="-5"/>
              </w:rPr>
              <w:t>инженерными</w:t>
            </w:r>
            <w:r>
              <w:rPr>
                <w:rFonts w:ascii="Arial" w:hAnsi="Arial" w:cs="Arial"/>
                <w:color w:val="000000"/>
                <w:spacing w:val="-5"/>
              </w:rPr>
              <w:t xml:space="preserve"> </w:t>
            </w:r>
            <w:r>
              <w:rPr>
                <w:rFonts w:ascii="Arial" w:hAnsi="Arial"/>
                <w:color w:val="000000"/>
                <w:spacing w:val="-5"/>
              </w:rPr>
              <w:t>системами</w:t>
            </w:r>
            <w:r>
              <w:rPr>
                <w:rFonts w:ascii="Arial" w:hAnsi="Arial" w:cs="Arial"/>
                <w:color w:val="000000"/>
                <w:spacing w:val="-5"/>
              </w:rPr>
              <w:t>)</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54,3</w:t>
            </w:r>
          </w:p>
        </w:tc>
      </w:tr>
      <w:tr w:rsidR="007D3551">
        <w:trPr>
          <w:trHeight w:hRule="exact" w:val="1071"/>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2"/>
            </w:pPr>
            <w:r>
              <w:rPr>
                <w:rFonts w:ascii="Arial" w:hAnsi="Arial" w:cs="Arial"/>
                <w:color w:val="000000"/>
                <w:sz w:val="18"/>
                <w:szCs w:val="18"/>
              </w:rPr>
              <w:t>3.</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1013"/>
            </w:pPr>
            <w:r>
              <w:rPr>
                <w:rFonts w:ascii="Arial" w:hAnsi="Arial"/>
                <w:color w:val="000000"/>
                <w:spacing w:val="-8"/>
              </w:rPr>
              <w:t>Наружные</w:t>
            </w:r>
            <w:r>
              <w:rPr>
                <w:rFonts w:ascii="Arial" w:hAnsi="Arial" w:cs="Arial"/>
                <w:color w:val="000000"/>
                <w:spacing w:val="-8"/>
              </w:rPr>
              <w:t xml:space="preserve"> </w:t>
            </w:r>
            <w:r>
              <w:rPr>
                <w:rFonts w:ascii="Arial" w:hAnsi="Arial"/>
                <w:color w:val="000000"/>
                <w:spacing w:val="-8"/>
              </w:rPr>
              <w:t>сети</w:t>
            </w:r>
            <w:r>
              <w:rPr>
                <w:rFonts w:ascii="Arial" w:hAnsi="Arial" w:cs="Arial"/>
                <w:color w:val="000000"/>
                <w:spacing w:val="-8"/>
              </w:rPr>
              <w:t xml:space="preserve">, </w:t>
            </w:r>
            <w:r>
              <w:rPr>
                <w:rFonts w:ascii="Arial" w:hAnsi="Arial"/>
                <w:color w:val="000000"/>
                <w:spacing w:val="-5"/>
              </w:rPr>
              <w:t>в</w:t>
            </w:r>
            <w:r>
              <w:rPr>
                <w:rFonts w:ascii="Arial" w:hAnsi="Arial" w:cs="Arial"/>
                <w:color w:val="000000"/>
                <w:spacing w:val="-5"/>
              </w:rPr>
              <w:t xml:space="preserve"> </w:t>
            </w:r>
            <w:r>
              <w:rPr>
                <w:rFonts w:ascii="Arial" w:hAnsi="Arial"/>
                <w:i/>
                <w:iCs/>
                <w:color w:val="000000"/>
                <w:spacing w:val="-5"/>
              </w:rPr>
              <w:t>т</w:t>
            </w:r>
            <w:r>
              <w:rPr>
                <w:rFonts w:ascii="Arial" w:hAnsi="Arial" w:cs="Arial"/>
                <w:i/>
                <w:iCs/>
                <w:color w:val="000000"/>
                <w:spacing w:val="-5"/>
              </w:rPr>
              <w:t xml:space="preserve">. </w:t>
            </w:r>
            <w:r>
              <w:rPr>
                <w:rFonts w:ascii="Arial" w:hAnsi="Arial"/>
                <w:i/>
                <w:iCs/>
                <w:color w:val="000000"/>
                <w:spacing w:val="-5"/>
              </w:rPr>
              <w:t>ч</w:t>
            </w:r>
            <w:r>
              <w:rPr>
                <w:rFonts w:ascii="Arial" w:hAnsi="Arial" w:cs="Arial"/>
                <w:i/>
                <w:iCs/>
                <w:color w:val="000000"/>
                <w:spacing w:val="-5"/>
              </w:rPr>
              <w:t xml:space="preserve">. </w:t>
            </w:r>
            <w:r>
              <w:rPr>
                <w:rFonts w:ascii="Arial" w:hAnsi="Arial"/>
                <w:i/>
                <w:iCs/>
                <w:color w:val="000000"/>
                <w:spacing w:val="-5"/>
              </w:rPr>
              <w:t>электроснабжение радио</w:t>
            </w:r>
            <w:r>
              <w:rPr>
                <w:rFonts w:ascii="Arial" w:hAnsi="Arial" w:cs="Arial"/>
                <w:i/>
                <w:iCs/>
                <w:color w:val="000000"/>
                <w:spacing w:val="-5"/>
              </w:rPr>
              <w:t xml:space="preserve"> </w:t>
            </w:r>
            <w:r>
              <w:rPr>
                <w:rFonts w:ascii="Arial" w:hAnsi="Arial"/>
                <w:i/>
                <w:iCs/>
                <w:color w:val="000000"/>
                <w:spacing w:val="-5"/>
              </w:rPr>
              <w:t>и</w:t>
            </w:r>
            <w:r>
              <w:rPr>
                <w:rFonts w:ascii="Arial" w:hAnsi="Arial" w:cs="Arial"/>
                <w:i/>
                <w:iCs/>
                <w:color w:val="000000"/>
                <w:spacing w:val="-5"/>
              </w:rPr>
              <w:t xml:space="preserve"> </w:t>
            </w:r>
            <w:r>
              <w:rPr>
                <w:rFonts w:ascii="Arial" w:hAnsi="Arial"/>
                <w:i/>
                <w:iCs/>
                <w:color w:val="000000"/>
                <w:spacing w:val="-5"/>
              </w:rPr>
              <w:t xml:space="preserve">телефон </w:t>
            </w:r>
            <w:r>
              <w:rPr>
                <w:rFonts w:ascii="Arial" w:hAnsi="Arial"/>
                <w:i/>
                <w:iCs/>
                <w:color w:val="000000"/>
                <w:spacing w:val="-6"/>
              </w:rPr>
              <w:t>водопровод</w:t>
            </w:r>
            <w:r>
              <w:rPr>
                <w:rFonts w:ascii="Arial" w:hAnsi="Arial" w:cs="Arial"/>
                <w:i/>
                <w:iCs/>
                <w:color w:val="000000"/>
                <w:spacing w:val="-6"/>
              </w:rPr>
              <w:t xml:space="preserve">, </w:t>
            </w:r>
            <w:r>
              <w:rPr>
                <w:rFonts w:ascii="Arial" w:hAnsi="Arial"/>
                <w:i/>
                <w:iCs/>
                <w:color w:val="000000"/>
                <w:spacing w:val="-6"/>
              </w:rPr>
              <w:t>теплогазоснабжение</w:t>
            </w:r>
            <w:r>
              <w:rPr>
                <w:rFonts w:ascii="Arial" w:hAnsi="Arial" w:cs="Arial"/>
                <w:i/>
                <w:iCs/>
                <w:color w:val="000000"/>
                <w:spacing w:val="-6"/>
              </w:rPr>
              <w:t xml:space="preserve">, </w:t>
            </w:r>
            <w:r>
              <w:rPr>
                <w:rFonts w:ascii="Arial" w:hAnsi="Arial"/>
                <w:i/>
                <w:iCs/>
                <w:color w:val="000000"/>
                <w:spacing w:val="-4"/>
              </w:rPr>
              <w:t>канализация</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jc w:val="center"/>
            </w:pPr>
            <w:r>
              <w:rPr>
                <w:rFonts w:ascii="Arial" w:hAnsi="Arial" w:cs="Arial"/>
                <w:b/>
                <w:bCs/>
                <w:color w:val="000000"/>
                <w:spacing w:val="-9"/>
              </w:rPr>
              <w:t>3,88</w:t>
            </w:r>
          </w:p>
          <w:p w:rsidR="007D3551" w:rsidRDefault="007D3551">
            <w:pPr>
              <w:shd w:val="clear" w:color="auto" w:fill="FFFFFF"/>
              <w:spacing w:line="212" w:lineRule="exact"/>
              <w:ind w:left="1418" w:right="1413"/>
              <w:jc w:val="center"/>
            </w:pPr>
            <w:r>
              <w:rPr>
                <w:rFonts w:ascii="Arial" w:hAnsi="Arial" w:cs="Arial"/>
                <w:i/>
                <w:iCs/>
                <w:color w:val="000000"/>
                <w:spacing w:val="-6"/>
              </w:rPr>
              <w:t xml:space="preserve">0,27 </w:t>
            </w:r>
            <w:r>
              <w:rPr>
                <w:rFonts w:ascii="Arial" w:hAnsi="Arial" w:cs="Arial"/>
                <w:i/>
                <w:iCs/>
                <w:color w:val="000000"/>
                <w:spacing w:val="-7"/>
              </w:rPr>
              <w:t xml:space="preserve">0,23 </w:t>
            </w:r>
            <w:r>
              <w:rPr>
                <w:rFonts w:ascii="Arial" w:hAnsi="Arial" w:cs="Arial"/>
                <w:i/>
                <w:iCs/>
                <w:color w:val="000000"/>
                <w:spacing w:val="-6"/>
              </w:rPr>
              <w:t>3,38</w:t>
            </w:r>
          </w:p>
        </w:tc>
      </w:tr>
      <w:tr w:rsidR="007D3551">
        <w:trPr>
          <w:trHeight w:hRule="exact" w:val="657"/>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63" w:right="59" w:firstLine="9"/>
            </w:pPr>
            <w:r>
              <w:rPr>
                <w:rFonts w:ascii="Arial" w:hAnsi="Arial" w:cs="Arial"/>
                <w:color w:val="000000"/>
                <w:spacing w:val="-7"/>
              </w:rPr>
              <w:t xml:space="preserve">4. </w:t>
            </w:r>
            <w:r>
              <w:rPr>
                <w:rFonts w:ascii="Arial" w:hAnsi="Arial" w:cs="Arial"/>
                <w:color w:val="000000"/>
                <w:spacing w:val="-9"/>
              </w:rPr>
              <w:t>5.</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198"/>
            </w:pPr>
            <w:r>
              <w:rPr>
                <w:rFonts w:ascii="Arial" w:hAnsi="Arial"/>
                <w:color w:val="000000"/>
                <w:spacing w:val="-6"/>
              </w:rPr>
              <w:t>Благоустройство</w:t>
            </w:r>
            <w:r>
              <w:rPr>
                <w:rFonts w:ascii="Arial" w:hAnsi="Arial" w:cs="Arial"/>
                <w:color w:val="000000"/>
                <w:spacing w:val="-6"/>
              </w:rPr>
              <w:t xml:space="preserve">, </w:t>
            </w:r>
            <w:r>
              <w:rPr>
                <w:rFonts w:ascii="Arial" w:hAnsi="Arial"/>
                <w:color w:val="000000"/>
                <w:spacing w:val="-6"/>
              </w:rPr>
              <w:t>озеленение</w:t>
            </w:r>
            <w:r>
              <w:rPr>
                <w:rFonts w:ascii="Arial" w:hAnsi="Arial" w:cs="Arial"/>
                <w:color w:val="000000"/>
                <w:spacing w:val="-6"/>
              </w:rPr>
              <w:t>.</w:t>
            </w:r>
            <w:r>
              <w:rPr>
                <w:rFonts w:ascii="Arial" w:hAnsi="Arial"/>
                <w:color w:val="000000"/>
                <w:spacing w:val="-6"/>
              </w:rPr>
              <w:t>вертикальная</w:t>
            </w:r>
            <w:r>
              <w:rPr>
                <w:rFonts w:ascii="Arial" w:hAnsi="Arial" w:cs="Arial"/>
                <w:color w:val="000000"/>
                <w:spacing w:val="-6"/>
              </w:rPr>
              <w:t xml:space="preserve"> </w:t>
            </w:r>
            <w:r>
              <w:rPr>
                <w:rFonts w:ascii="Arial" w:hAnsi="Arial"/>
                <w:color w:val="000000"/>
                <w:spacing w:val="-6"/>
              </w:rPr>
              <w:t>планировка Временные</w:t>
            </w:r>
            <w:r>
              <w:rPr>
                <w:rFonts w:ascii="Arial" w:hAnsi="Arial" w:cs="Arial"/>
                <w:color w:val="000000"/>
                <w:spacing w:val="-6"/>
              </w:rPr>
              <w:t xml:space="preserve"> </w:t>
            </w:r>
            <w:r>
              <w:rPr>
                <w:rFonts w:ascii="Arial" w:hAnsi="Arial"/>
                <w:color w:val="000000"/>
                <w:spacing w:val="-6"/>
              </w:rPr>
              <w:t>здания</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сооружения</w:t>
            </w:r>
            <w:r>
              <w:rPr>
                <w:rFonts w:ascii="Arial" w:hAnsi="Arial" w:cs="Arial"/>
                <w:color w:val="000000"/>
                <w:spacing w:val="-6"/>
              </w:rPr>
              <w:t xml:space="preserve">, </w:t>
            </w:r>
            <w:r>
              <w:rPr>
                <w:rFonts w:ascii="Arial" w:hAnsi="Arial"/>
                <w:color w:val="000000"/>
                <w:spacing w:val="-6"/>
              </w:rPr>
              <w:t xml:space="preserve">включая </w:t>
            </w:r>
            <w:r>
              <w:rPr>
                <w:rFonts w:ascii="Arial" w:hAnsi="Arial"/>
                <w:color w:val="000000"/>
                <w:spacing w:val="-5"/>
              </w:rPr>
              <w:t>ремонт</w:t>
            </w:r>
            <w:r>
              <w:rPr>
                <w:rFonts w:ascii="Arial" w:hAnsi="Arial" w:cs="Arial"/>
                <w:color w:val="000000"/>
                <w:spacing w:val="-5"/>
              </w:rPr>
              <w:t xml:space="preserve"> </w:t>
            </w:r>
            <w:r>
              <w:rPr>
                <w:rFonts w:ascii="Arial" w:hAnsi="Arial"/>
                <w:color w:val="000000"/>
                <w:spacing w:val="-5"/>
              </w:rPr>
              <w:t>и</w:t>
            </w:r>
            <w:r>
              <w:rPr>
                <w:rFonts w:ascii="Arial" w:hAnsi="Arial" w:cs="Arial"/>
                <w:color w:val="000000"/>
                <w:spacing w:val="-5"/>
              </w:rPr>
              <w:t xml:space="preserve"> </w:t>
            </w:r>
            <w:r>
              <w:rPr>
                <w:rFonts w:ascii="Arial" w:hAnsi="Arial"/>
                <w:color w:val="000000"/>
                <w:spacing w:val="-5"/>
              </w:rPr>
              <w:t>содерж</w:t>
            </w:r>
            <w:r>
              <w:rPr>
                <w:rFonts w:ascii="Arial" w:hAnsi="Arial" w:cs="Arial"/>
                <w:color w:val="000000"/>
                <w:spacing w:val="-5"/>
              </w:rPr>
              <w:t xml:space="preserve">. </w:t>
            </w:r>
            <w:r>
              <w:rPr>
                <w:rFonts w:ascii="Arial" w:hAnsi="Arial"/>
                <w:color w:val="000000"/>
                <w:spacing w:val="-5"/>
              </w:rPr>
              <w:t>временных</w:t>
            </w:r>
            <w:r>
              <w:rPr>
                <w:rFonts w:ascii="Arial" w:hAnsi="Arial" w:cs="Arial"/>
                <w:color w:val="000000"/>
                <w:spacing w:val="-5"/>
              </w:rPr>
              <w:t xml:space="preserve"> </w:t>
            </w:r>
            <w:r>
              <w:rPr>
                <w:rFonts w:ascii="Arial" w:hAnsi="Arial"/>
                <w:color w:val="000000"/>
                <w:spacing w:val="-5"/>
              </w:rPr>
              <w:t>автодорог</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7" w:lineRule="exact"/>
              <w:ind w:left="1409" w:right="1431"/>
              <w:jc w:val="center"/>
            </w:pPr>
            <w:r>
              <w:rPr>
                <w:rFonts w:ascii="Arial" w:hAnsi="Arial" w:cs="Arial"/>
                <w:b/>
                <w:bCs/>
                <w:color w:val="000000"/>
                <w:spacing w:val="-8"/>
              </w:rPr>
              <w:t>2,56 0,62</w:t>
            </w:r>
          </w:p>
        </w:tc>
      </w:tr>
      <w:tr w:rsidR="007D3551">
        <w:trPr>
          <w:trHeight w:hRule="exact" w:val="2151"/>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2"/>
            </w:pPr>
            <w:r>
              <w:rPr>
                <w:rFonts w:ascii="Arial" w:hAnsi="Arial" w:cs="Arial"/>
                <w:color w:val="000000"/>
                <w:sz w:val="18"/>
                <w:szCs w:val="18"/>
              </w:rPr>
              <w:t>6.</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675"/>
            </w:pPr>
            <w:r>
              <w:rPr>
                <w:rFonts w:ascii="Arial" w:hAnsi="Arial"/>
                <w:color w:val="000000"/>
                <w:spacing w:val="-6"/>
              </w:rPr>
              <w:t>Прочие</w:t>
            </w:r>
            <w:r>
              <w:rPr>
                <w:rFonts w:ascii="Arial" w:hAnsi="Arial" w:cs="Arial"/>
                <w:color w:val="000000"/>
                <w:spacing w:val="-6"/>
              </w:rPr>
              <w:t xml:space="preserve"> </w:t>
            </w:r>
            <w:r>
              <w:rPr>
                <w:rFonts w:ascii="Arial" w:hAnsi="Arial"/>
                <w:color w:val="000000"/>
                <w:spacing w:val="-6"/>
              </w:rPr>
              <w:t>работы</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 xml:space="preserve">затраты </w:t>
            </w:r>
            <w:r>
              <w:rPr>
                <w:rFonts w:ascii="Arial" w:hAnsi="Arial"/>
                <w:i/>
                <w:iCs/>
                <w:color w:val="000000"/>
                <w:spacing w:val="21"/>
              </w:rPr>
              <w:t>вт</w:t>
            </w:r>
            <w:r>
              <w:rPr>
                <w:rFonts w:ascii="Arial" w:hAnsi="Arial" w:cs="Arial"/>
                <w:i/>
                <w:iCs/>
                <w:color w:val="000000"/>
                <w:spacing w:val="21"/>
              </w:rPr>
              <w:t>.</w:t>
            </w:r>
            <w:r>
              <w:rPr>
                <w:rFonts w:ascii="Arial" w:hAnsi="Arial"/>
                <w:i/>
                <w:iCs/>
                <w:color w:val="000000"/>
                <w:spacing w:val="21"/>
              </w:rPr>
              <w:t>ч</w:t>
            </w:r>
            <w:r>
              <w:rPr>
                <w:rFonts w:ascii="Arial" w:hAnsi="Arial" w:cs="Arial"/>
                <w:i/>
                <w:iCs/>
                <w:color w:val="000000"/>
                <w:spacing w:val="21"/>
              </w:rPr>
              <w:t>."</w:t>
            </w:r>
            <w:r>
              <w:rPr>
                <w:rFonts w:ascii="Arial" w:hAnsi="Arial" w:cs="Arial"/>
                <w:i/>
                <w:iCs/>
                <w:color w:val="000000"/>
              </w:rPr>
              <w:t xml:space="preserve"> </w:t>
            </w:r>
            <w:r>
              <w:rPr>
                <w:rFonts w:ascii="Arial" w:hAnsi="Arial"/>
                <w:i/>
                <w:iCs/>
                <w:color w:val="000000"/>
                <w:spacing w:val="-4"/>
              </w:rPr>
              <w:t>Зимнее</w:t>
            </w:r>
            <w:r>
              <w:rPr>
                <w:rFonts w:ascii="Arial" w:hAnsi="Arial" w:cs="Arial"/>
                <w:i/>
                <w:iCs/>
                <w:color w:val="000000"/>
                <w:spacing w:val="-4"/>
              </w:rPr>
              <w:t xml:space="preserve"> </w:t>
            </w:r>
            <w:r>
              <w:rPr>
                <w:rFonts w:ascii="Arial" w:hAnsi="Arial"/>
                <w:i/>
                <w:iCs/>
                <w:color w:val="000000"/>
                <w:spacing w:val="-4"/>
              </w:rPr>
              <w:t>удорожание</w:t>
            </w:r>
            <w:r>
              <w:rPr>
                <w:rFonts w:ascii="Arial" w:hAnsi="Arial" w:cs="Arial"/>
                <w:i/>
                <w:iCs/>
                <w:color w:val="000000"/>
                <w:spacing w:val="-4"/>
              </w:rPr>
              <w:t>" "</w:t>
            </w:r>
            <w:r>
              <w:rPr>
                <w:rFonts w:ascii="Arial" w:hAnsi="Arial"/>
                <w:i/>
                <w:iCs/>
                <w:color w:val="000000"/>
                <w:spacing w:val="-4"/>
              </w:rPr>
              <w:t>Доп</w:t>
            </w:r>
            <w:r>
              <w:rPr>
                <w:rFonts w:ascii="Arial" w:hAnsi="Arial" w:cs="Arial"/>
                <w:i/>
                <w:iCs/>
                <w:color w:val="000000"/>
                <w:spacing w:val="-4"/>
              </w:rPr>
              <w:t xml:space="preserve">. </w:t>
            </w:r>
            <w:r>
              <w:rPr>
                <w:rFonts w:ascii="Arial" w:hAnsi="Arial"/>
                <w:i/>
                <w:iCs/>
                <w:color w:val="000000"/>
                <w:spacing w:val="-4"/>
              </w:rPr>
              <w:t>транспорт</w:t>
            </w:r>
            <w:r>
              <w:rPr>
                <w:rFonts w:ascii="Arial" w:hAnsi="Arial" w:cs="Arial"/>
                <w:i/>
                <w:iCs/>
                <w:color w:val="000000"/>
                <w:spacing w:val="-4"/>
              </w:rPr>
              <w:t xml:space="preserve"> </w:t>
            </w:r>
            <w:r>
              <w:rPr>
                <w:rFonts w:ascii="Arial" w:hAnsi="Arial"/>
                <w:i/>
                <w:iCs/>
                <w:color w:val="000000"/>
                <w:spacing w:val="-4"/>
              </w:rPr>
              <w:t>материалов</w:t>
            </w:r>
            <w:r>
              <w:rPr>
                <w:rFonts w:ascii="Arial" w:hAnsi="Arial" w:cs="Arial"/>
                <w:i/>
                <w:iCs/>
                <w:color w:val="000000"/>
                <w:spacing w:val="-4"/>
              </w:rPr>
              <w:t xml:space="preserve">" </w:t>
            </w:r>
            <w:r>
              <w:rPr>
                <w:rFonts w:ascii="Arial" w:hAnsi="Arial" w:cs="Arial"/>
                <w:i/>
                <w:iCs/>
                <w:color w:val="000000"/>
                <w:spacing w:val="-5"/>
              </w:rPr>
              <w:t xml:space="preserve">" </w:t>
            </w:r>
            <w:r>
              <w:rPr>
                <w:rFonts w:ascii="Arial" w:hAnsi="Arial"/>
                <w:i/>
                <w:iCs/>
                <w:color w:val="000000"/>
                <w:spacing w:val="-5"/>
              </w:rPr>
              <w:t>Оргнабор</w:t>
            </w:r>
            <w:r>
              <w:rPr>
                <w:rFonts w:ascii="Arial" w:hAnsi="Arial" w:cs="Arial"/>
                <w:i/>
                <w:iCs/>
                <w:color w:val="000000"/>
                <w:spacing w:val="-5"/>
              </w:rPr>
              <w:t xml:space="preserve"> </w:t>
            </w:r>
            <w:r>
              <w:rPr>
                <w:rFonts w:ascii="Arial" w:hAnsi="Arial"/>
                <w:i/>
                <w:iCs/>
                <w:color w:val="000000"/>
                <w:spacing w:val="-5"/>
              </w:rPr>
              <w:t>рабочих</w:t>
            </w:r>
            <w:r>
              <w:rPr>
                <w:rFonts w:ascii="Arial" w:hAnsi="Arial" w:cs="Arial"/>
                <w:i/>
                <w:iCs/>
                <w:color w:val="000000"/>
                <w:spacing w:val="-5"/>
              </w:rPr>
              <w:t>" "</w:t>
            </w:r>
            <w:r>
              <w:rPr>
                <w:rFonts w:ascii="Arial" w:hAnsi="Arial"/>
                <w:i/>
                <w:iCs/>
                <w:color w:val="000000"/>
                <w:spacing w:val="-5"/>
              </w:rPr>
              <w:t>Передвижной</w:t>
            </w:r>
            <w:r>
              <w:rPr>
                <w:rFonts w:ascii="Arial" w:hAnsi="Arial" w:cs="Arial"/>
                <w:i/>
                <w:iCs/>
                <w:color w:val="000000"/>
                <w:spacing w:val="-5"/>
              </w:rPr>
              <w:t xml:space="preserve"> </w:t>
            </w:r>
            <w:r>
              <w:rPr>
                <w:rFonts w:ascii="Arial" w:hAnsi="Arial"/>
                <w:i/>
                <w:iCs/>
                <w:color w:val="000000"/>
                <w:spacing w:val="-5"/>
              </w:rPr>
              <w:t>характер</w:t>
            </w:r>
            <w:r>
              <w:rPr>
                <w:rFonts w:ascii="Arial" w:hAnsi="Arial" w:cs="Arial"/>
                <w:i/>
                <w:iCs/>
                <w:color w:val="000000"/>
                <w:spacing w:val="-5"/>
              </w:rPr>
              <w:t xml:space="preserve"> </w:t>
            </w:r>
            <w:r>
              <w:rPr>
                <w:rFonts w:ascii="Arial" w:hAnsi="Arial"/>
                <w:i/>
                <w:iCs/>
                <w:color w:val="000000"/>
                <w:spacing w:val="-5"/>
              </w:rPr>
              <w:t>работ</w:t>
            </w:r>
            <w:r>
              <w:rPr>
                <w:rFonts w:ascii="Arial" w:hAnsi="Arial" w:cs="Arial"/>
                <w:i/>
                <w:iCs/>
                <w:color w:val="000000"/>
                <w:spacing w:val="-5"/>
              </w:rPr>
              <w:t>" "</w:t>
            </w:r>
            <w:r>
              <w:rPr>
                <w:rFonts w:ascii="Arial" w:hAnsi="Arial"/>
                <w:i/>
                <w:iCs/>
                <w:color w:val="000000"/>
                <w:spacing w:val="-5"/>
              </w:rPr>
              <w:t>Премия</w:t>
            </w:r>
            <w:r>
              <w:rPr>
                <w:rFonts w:ascii="Arial" w:hAnsi="Arial" w:cs="Arial"/>
                <w:i/>
                <w:iCs/>
                <w:color w:val="000000"/>
                <w:spacing w:val="-5"/>
              </w:rPr>
              <w:t xml:space="preserve"> </w:t>
            </w:r>
            <w:r>
              <w:rPr>
                <w:rFonts w:ascii="Arial" w:hAnsi="Arial"/>
                <w:i/>
                <w:iCs/>
                <w:color w:val="000000"/>
                <w:spacing w:val="-5"/>
              </w:rPr>
              <w:t>за</w:t>
            </w:r>
            <w:r>
              <w:rPr>
                <w:rFonts w:ascii="Arial" w:hAnsi="Arial" w:cs="Arial"/>
                <w:i/>
                <w:iCs/>
                <w:color w:val="000000"/>
                <w:spacing w:val="-5"/>
              </w:rPr>
              <w:t xml:space="preserve"> </w:t>
            </w:r>
            <w:r>
              <w:rPr>
                <w:rFonts w:ascii="Arial" w:hAnsi="Arial"/>
                <w:i/>
                <w:iCs/>
                <w:color w:val="000000"/>
                <w:spacing w:val="-5"/>
              </w:rPr>
              <w:t>ввод</w:t>
            </w:r>
            <w:r>
              <w:rPr>
                <w:rFonts w:ascii="Arial" w:hAnsi="Arial" w:cs="Arial"/>
                <w:i/>
                <w:iCs/>
                <w:color w:val="000000"/>
                <w:spacing w:val="-5"/>
              </w:rPr>
              <w:t>" "</w:t>
            </w:r>
            <w:r>
              <w:rPr>
                <w:rFonts w:ascii="Arial" w:hAnsi="Arial"/>
                <w:i/>
                <w:iCs/>
                <w:color w:val="000000"/>
                <w:spacing w:val="-5"/>
              </w:rPr>
              <w:t>Средства</w:t>
            </w:r>
            <w:r>
              <w:rPr>
                <w:rFonts w:ascii="Arial" w:hAnsi="Arial" w:cs="Arial"/>
                <w:i/>
                <w:iCs/>
                <w:color w:val="000000"/>
                <w:spacing w:val="-5"/>
              </w:rPr>
              <w:t xml:space="preserve"> </w:t>
            </w:r>
            <w:r>
              <w:rPr>
                <w:rFonts w:ascii="Arial" w:hAnsi="Arial"/>
                <w:i/>
                <w:iCs/>
                <w:color w:val="000000"/>
                <w:spacing w:val="-5"/>
              </w:rPr>
              <w:t>на</w:t>
            </w:r>
            <w:r>
              <w:rPr>
                <w:rFonts w:ascii="Arial" w:hAnsi="Arial" w:cs="Arial"/>
                <w:i/>
                <w:iCs/>
                <w:color w:val="000000"/>
                <w:spacing w:val="-5"/>
              </w:rPr>
              <w:t xml:space="preserve"> </w:t>
            </w:r>
            <w:r>
              <w:rPr>
                <w:rFonts w:ascii="Arial" w:hAnsi="Arial"/>
                <w:i/>
                <w:iCs/>
                <w:color w:val="000000"/>
                <w:spacing w:val="-5"/>
              </w:rPr>
              <w:t>страхование</w:t>
            </w:r>
            <w:r>
              <w:rPr>
                <w:rFonts w:ascii="Arial" w:hAnsi="Arial" w:cs="Arial"/>
                <w:i/>
                <w:iCs/>
                <w:color w:val="000000"/>
                <w:spacing w:val="-5"/>
              </w:rPr>
              <w:t xml:space="preserve"> </w:t>
            </w:r>
            <w:r>
              <w:rPr>
                <w:rFonts w:ascii="Arial" w:hAnsi="Arial"/>
                <w:i/>
                <w:iCs/>
                <w:color w:val="000000"/>
                <w:spacing w:val="-5"/>
              </w:rPr>
              <w:t>СМР</w:t>
            </w:r>
            <w:r>
              <w:rPr>
                <w:rFonts w:ascii="Arial" w:hAnsi="Arial" w:cs="Arial"/>
                <w:i/>
                <w:iCs/>
                <w:color w:val="000000"/>
                <w:spacing w:val="-5"/>
              </w:rPr>
              <w:t xml:space="preserve">" " </w:t>
            </w:r>
            <w:r>
              <w:rPr>
                <w:rFonts w:ascii="Arial" w:hAnsi="Arial"/>
                <w:i/>
                <w:iCs/>
                <w:color w:val="000000"/>
                <w:spacing w:val="-5"/>
              </w:rPr>
              <w:t>Средства</w:t>
            </w:r>
            <w:r>
              <w:rPr>
                <w:rFonts w:ascii="Arial" w:hAnsi="Arial" w:cs="Arial"/>
                <w:i/>
                <w:iCs/>
                <w:color w:val="000000"/>
                <w:spacing w:val="-5"/>
              </w:rPr>
              <w:t xml:space="preserve"> </w:t>
            </w:r>
            <w:r>
              <w:rPr>
                <w:rFonts w:ascii="Arial" w:hAnsi="Arial"/>
                <w:i/>
                <w:iCs/>
                <w:color w:val="000000"/>
                <w:spacing w:val="-5"/>
              </w:rPr>
              <w:t>на</w:t>
            </w:r>
            <w:r>
              <w:rPr>
                <w:rFonts w:ascii="Arial" w:hAnsi="Arial" w:cs="Arial"/>
                <w:i/>
                <w:iCs/>
                <w:color w:val="000000"/>
                <w:spacing w:val="-5"/>
              </w:rPr>
              <w:t xml:space="preserve"> </w:t>
            </w:r>
            <w:r>
              <w:rPr>
                <w:rFonts w:ascii="Arial" w:hAnsi="Arial"/>
                <w:i/>
                <w:iCs/>
                <w:color w:val="000000"/>
                <w:spacing w:val="-5"/>
              </w:rPr>
              <w:t>организацию</w:t>
            </w:r>
            <w:r>
              <w:rPr>
                <w:rFonts w:ascii="Arial" w:hAnsi="Arial" w:cs="Arial"/>
                <w:i/>
                <w:iCs/>
                <w:color w:val="000000"/>
                <w:spacing w:val="-5"/>
              </w:rPr>
              <w:t xml:space="preserve"> </w:t>
            </w:r>
            <w:r>
              <w:rPr>
                <w:rFonts w:ascii="Arial" w:hAnsi="Arial"/>
                <w:i/>
                <w:iCs/>
                <w:color w:val="000000"/>
                <w:spacing w:val="-5"/>
              </w:rPr>
              <w:t>и</w:t>
            </w:r>
            <w:r>
              <w:rPr>
                <w:rFonts w:ascii="Arial" w:hAnsi="Arial" w:cs="Arial"/>
                <w:i/>
                <w:iCs/>
                <w:color w:val="000000"/>
                <w:spacing w:val="-5"/>
              </w:rPr>
              <w:t xml:space="preserve"> </w:t>
            </w:r>
            <w:r>
              <w:rPr>
                <w:rFonts w:ascii="Arial" w:hAnsi="Arial"/>
                <w:i/>
                <w:iCs/>
                <w:color w:val="000000"/>
                <w:spacing w:val="-5"/>
              </w:rPr>
              <w:t>проведение подрядных</w:t>
            </w:r>
            <w:r>
              <w:rPr>
                <w:rFonts w:ascii="Arial" w:hAnsi="Arial" w:cs="Arial"/>
                <w:i/>
                <w:iCs/>
                <w:color w:val="000000"/>
                <w:spacing w:val="-5"/>
              </w:rPr>
              <w:t xml:space="preserve"> </w:t>
            </w:r>
            <w:r>
              <w:rPr>
                <w:rFonts w:ascii="Arial" w:hAnsi="Arial"/>
                <w:i/>
                <w:iCs/>
                <w:color w:val="000000"/>
                <w:spacing w:val="-5"/>
              </w:rPr>
              <w:t>торгов</w:t>
            </w:r>
            <w:r>
              <w:rPr>
                <w:rFonts w:ascii="Arial" w:hAnsi="Arial" w:cs="Arial"/>
                <w:i/>
                <w:iCs/>
                <w:color w:val="000000"/>
                <w:spacing w:val="-5"/>
              </w:rPr>
              <w:t>" "</w:t>
            </w:r>
            <w:r>
              <w:rPr>
                <w:rFonts w:ascii="Arial" w:hAnsi="Arial"/>
                <w:i/>
                <w:iCs/>
                <w:color w:val="000000"/>
                <w:spacing w:val="-5"/>
              </w:rPr>
              <w:t>Средства</w:t>
            </w:r>
            <w:r>
              <w:rPr>
                <w:rFonts w:ascii="Arial" w:hAnsi="Arial" w:cs="Arial"/>
                <w:i/>
                <w:iCs/>
                <w:color w:val="000000"/>
                <w:spacing w:val="-5"/>
              </w:rPr>
              <w:t xml:space="preserve"> </w:t>
            </w:r>
            <w:r>
              <w:rPr>
                <w:rFonts w:ascii="Arial" w:hAnsi="Arial"/>
                <w:i/>
                <w:iCs/>
                <w:color w:val="000000"/>
                <w:spacing w:val="-5"/>
              </w:rPr>
              <w:t>на</w:t>
            </w:r>
            <w:r>
              <w:rPr>
                <w:rFonts w:ascii="Arial" w:hAnsi="Arial" w:cs="Arial"/>
                <w:i/>
                <w:iCs/>
                <w:color w:val="000000"/>
                <w:spacing w:val="-5"/>
              </w:rPr>
              <w:t xml:space="preserve"> </w:t>
            </w:r>
            <w:r>
              <w:rPr>
                <w:rFonts w:ascii="Arial" w:hAnsi="Arial"/>
                <w:i/>
                <w:iCs/>
                <w:color w:val="000000"/>
                <w:spacing w:val="-5"/>
              </w:rPr>
              <w:t>пожарную</w:t>
            </w:r>
            <w:r>
              <w:rPr>
                <w:rFonts w:ascii="Arial" w:hAnsi="Arial" w:cs="Arial"/>
                <w:i/>
                <w:iCs/>
                <w:color w:val="000000"/>
                <w:spacing w:val="-5"/>
              </w:rPr>
              <w:t xml:space="preserve"> </w:t>
            </w:r>
            <w:r>
              <w:rPr>
                <w:rFonts w:ascii="Arial" w:hAnsi="Arial"/>
                <w:i/>
                <w:iCs/>
                <w:color w:val="000000"/>
                <w:spacing w:val="-5"/>
              </w:rPr>
              <w:t>охрану</w:t>
            </w:r>
            <w:r>
              <w:rPr>
                <w:rFonts w:ascii="Arial" w:hAnsi="Arial" w:cs="Arial"/>
                <w:i/>
                <w:iCs/>
                <w:color w:val="000000"/>
                <w:spacing w:val="-5"/>
              </w:rPr>
              <w:t>"</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jc w:val="center"/>
            </w:pPr>
            <w:r>
              <w:rPr>
                <w:rFonts w:ascii="Arial" w:hAnsi="Arial" w:cs="Arial"/>
                <w:b/>
                <w:bCs/>
                <w:color w:val="000000"/>
                <w:spacing w:val="-7"/>
              </w:rPr>
              <w:t>3,9</w:t>
            </w:r>
          </w:p>
          <w:p w:rsidR="007D3551" w:rsidRDefault="007D3551">
            <w:pPr>
              <w:shd w:val="clear" w:color="auto" w:fill="FFFFFF"/>
              <w:spacing w:line="212" w:lineRule="exact"/>
              <w:ind w:left="1413" w:right="1422"/>
              <w:jc w:val="center"/>
            </w:pPr>
            <w:r>
              <w:rPr>
                <w:rFonts w:ascii="Arial" w:hAnsi="Arial" w:cs="Arial"/>
                <w:i/>
                <w:iCs/>
                <w:color w:val="000000"/>
                <w:spacing w:val="-11"/>
              </w:rPr>
              <w:t xml:space="preserve">1,25 </w:t>
            </w:r>
            <w:r>
              <w:rPr>
                <w:rFonts w:ascii="Arial" w:hAnsi="Arial" w:cs="Arial"/>
                <w:i/>
                <w:iCs/>
                <w:color w:val="000000"/>
                <w:spacing w:val="-7"/>
              </w:rPr>
              <w:t xml:space="preserve">0,23 </w:t>
            </w:r>
            <w:r>
              <w:rPr>
                <w:rFonts w:ascii="Arial" w:hAnsi="Arial" w:cs="Arial"/>
                <w:i/>
                <w:iCs/>
                <w:color w:val="000000"/>
                <w:spacing w:val="-13"/>
              </w:rPr>
              <w:t xml:space="preserve">0,1 </w:t>
            </w:r>
            <w:r>
              <w:rPr>
                <w:rFonts w:ascii="Arial" w:hAnsi="Arial" w:cs="Arial"/>
                <w:i/>
                <w:iCs/>
                <w:color w:val="000000"/>
                <w:spacing w:val="-6"/>
              </w:rPr>
              <w:t xml:space="preserve">0,2 0,42 </w:t>
            </w:r>
            <w:r>
              <w:rPr>
                <w:rFonts w:ascii="Arial" w:hAnsi="Arial" w:cs="Arial"/>
                <w:i/>
                <w:iCs/>
                <w:color w:val="000000"/>
                <w:spacing w:val="-4"/>
              </w:rPr>
              <w:t xml:space="preserve">0,7 </w:t>
            </w:r>
            <w:r>
              <w:rPr>
                <w:rFonts w:ascii="Arial" w:hAnsi="Arial" w:cs="Arial"/>
                <w:i/>
                <w:iCs/>
                <w:color w:val="000000"/>
                <w:spacing w:val="-3"/>
              </w:rPr>
              <w:t>0,7</w:t>
            </w:r>
          </w:p>
          <w:p w:rsidR="007D3551" w:rsidRDefault="007D3551">
            <w:pPr>
              <w:shd w:val="clear" w:color="auto" w:fill="FFFFFF"/>
              <w:jc w:val="center"/>
            </w:pPr>
            <w:r>
              <w:rPr>
                <w:rFonts w:ascii="Arial" w:hAnsi="Arial" w:cs="Arial"/>
                <w:i/>
                <w:iCs/>
                <w:color w:val="000000"/>
                <w:spacing w:val="-7"/>
              </w:rPr>
              <w:t>0,3</w:t>
            </w:r>
          </w:p>
        </w:tc>
      </w:tr>
      <w:tr w:rsidR="007D3551">
        <w:trPr>
          <w:trHeight w:hRule="exact" w:val="225"/>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8"/>
            </w:pPr>
            <w:r>
              <w:rPr>
                <w:rFonts w:ascii="Arial" w:hAnsi="Arial" w:cs="Arial"/>
                <w:color w:val="000000"/>
                <w:sz w:val="18"/>
                <w:szCs w:val="18"/>
              </w:rPr>
              <w:t>7.</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rPr>
              <w:t>Содержание</w:t>
            </w:r>
            <w:r>
              <w:rPr>
                <w:rFonts w:ascii="Arial" w:hAnsi="Arial" w:cs="Arial"/>
                <w:color w:val="000000"/>
                <w:spacing w:val="-6"/>
              </w:rPr>
              <w:t xml:space="preserve"> </w:t>
            </w:r>
            <w:r>
              <w:rPr>
                <w:rFonts w:ascii="Arial" w:hAnsi="Arial"/>
                <w:color w:val="000000"/>
                <w:spacing w:val="-6"/>
              </w:rPr>
              <w:t>дирекции</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авторский</w:t>
            </w:r>
            <w:r>
              <w:rPr>
                <w:rFonts w:ascii="Arial" w:hAnsi="Arial" w:cs="Arial"/>
                <w:color w:val="000000"/>
                <w:spacing w:val="-6"/>
              </w:rPr>
              <w:t xml:space="preserve"> </w:t>
            </w:r>
            <w:r>
              <w:rPr>
                <w:rFonts w:ascii="Arial" w:hAnsi="Arial"/>
                <w:color w:val="000000"/>
                <w:spacing w:val="-6"/>
              </w:rPr>
              <w:t>надзор</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1,7</w:t>
            </w:r>
          </w:p>
        </w:tc>
      </w:tr>
      <w:tr w:rsidR="007D3551">
        <w:trPr>
          <w:trHeight w:hRule="exact" w:val="234"/>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8"/>
            </w:pPr>
            <w:r>
              <w:rPr>
                <w:rFonts w:ascii="Arial" w:hAnsi="Arial" w:cs="Arial"/>
                <w:color w:val="000000"/>
                <w:sz w:val="18"/>
                <w:szCs w:val="18"/>
              </w:rPr>
              <w:t>8.</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9"/>
              </w:rPr>
              <w:t>П</w:t>
            </w:r>
            <w:r>
              <w:rPr>
                <w:rFonts w:ascii="Arial" w:hAnsi="Arial" w:cs="Arial"/>
                <w:color w:val="000000"/>
                <w:spacing w:val="-9"/>
              </w:rPr>
              <w:t>|&gt;</w:t>
            </w:r>
            <w:r>
              <w:rPr>
                <w:rFonts w:ascii="Arial" w:hAnsi="Arial"/>
                <w:color w:val="000000"/>
                <w:spacing w:val="-9"/>
              </w:rPr>
              <w:t>оектно</w:t>
            </w:r>
            <w:r>
              <w:rPr>
                <w:rFonts w:ascii="Arial" w:hAnsi="Arial" w:cs="Arial"/>
                <w:color w:val="000000"/>
                <w:spacing w:val="-9"/>
              </w:rPr>
              <w:t xml:space="preserve"> - </w:t>
            </w:r>
            <w:r>
              <w:rPr>
                <w:rFonts w:ascii="Arial" w:hAnsi="Arial"/>
                <w:color w:val="000000"/>
                <w:spacing w:val="-9"/>
              </w:rPr>
              <w:t>сметные</w:t>
            </w:r>
            <w:r>
              <w:rPr>
                <w:rFonts w:ascii="Arial" w:hAnsi="Arial" w:cs="Arial"/>
                <w:color w:val="000000"/>
                <w:spacing w:val="-9"/>
              </w:rPr>
              <w:t xml:space="preserve"> </w:t>
            </w:r>
            <w:r>
              <w:rPr>
                <w:rFonts w:ascii="Arial" w:hAnsi="Arial"/>
                <w:color w:val="000000"/>
                <w:spacing w:val="-9"/>
              </w:rPr>
              <w:t>работы</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1,8</w:t>
            </w:r>
          </w:p>
        </w:tc>
      </w:tr>
      <w:tr w:rsidR="007D3551">
        <w:trPr>
          <w:trHeight w:hRule="exact" w:val="225"/>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3"/>
            </w:pPr>
            <w:r>
              <w:rPr>
                <w:rFonts w:ascii="Arial" w:hAnsi="Arial" w:cs="Arial"/>
                <w:color w:val="000000"/>
                <w:sz w:val="18"/>
                <w:szCs w:val="18"/>
              </w:rPr>
              <w:t>9.</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rPr>
              <w:t>Непредвиденные</w:t>
            </w:r>
            <w:r>
              <w:rPr>
                <w:rFonts w:ascii="Arial" w:hAnsi="Arial" w:cs="Arial"/>
                <w:color w:val="000000"/>
                <w:spacing w:val="-8"/>
              </w:rPr>
              <w:t xml:space="preserve"> </w:t>
            </w:r>
            <w:r>
              <w:rPr>
                <w:rFonts w:ascii="Arial" w:hAnsi="Arial"/>
                <w:color w:val="000000"/>
                <w:spacing w:val="-8"/>
              </w:rPr>
              <w:t>затраты</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1.8</w:t>
            </w:r>
          </w:p>
        </w:tc>
      </w:tr>
      <w:tr w:rsidR="007D3551">
        <w:trPr>
          <w:trHeight w:hRule="exact" w:val="657"/>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23" w:right="14" w:hanging="32"/>
            </w:pPr>
            <w:r>
              <w:rPr>
                <w:rFonts w:ascii="Arial" w:hAnsi="Arial" w:cs="Arial"/>
                <w:b/>
                <w:bCs/>
                <w:color w:val="000000"/>
                <w:spacing w:val="-14"/>
              </w:rPr>
              <w:t xml:space="preserve">10. </w:t>
            </w:r>
            <w:r>
              <w:rPr>
                <w:rFonts w:ascii="Arial" w:hAnsi="Arial" w:cs="Arial"/>
                <w:color w:val="000000"/>
                <w:spacing w:val="-13"/>
              </w:rPr>
              <w:t>11.</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648"/>
            </w:pPr>
            <w:r>
              <w:rPr>
                <w:rFonts w:ascii="Arial" w:hAnsi="Arial"/>
                <w:color w:val="000000"/>
                <w:spacing w:val="-8"/>
              </w:rPr>
              <w:t>Компенсируемые</w:t>
            </w:r>
            <w:r>
              <w:rPr>
                <w:rFonts w:ascii="Arial" w:hAnsi="Arial" w:cs="Arial"/>
                <w:color w:val="000000"/>
                <w:spacing w:val="-8"/>
              </w:rPr>
              <w:t xml:space="preserve"> </w:t>
            </w:r>
            <w:r>
              <w:rPr>
                <w:rFonts w:ascii="Arial" w:hAnsi="Arial"/>
                <w:color w:val="000000"/>
                <w:spacing w:val="-8"/>
              </w:rPr>
              <w:t>налоги</w:t>
            </w:r>
            <w:r>
              <w:rPr>
                <w:rFonts w:ascii="Arial" w:hAnsi="Arial" w:cs="Arial"/>
                <w:color w:val="000000"/>
                <w:spacing w:val="-8"/>
              </w:rPr>
              <w:t xml:space="preserve">, </w:t>
            </w:r>
            <w:r>
              <w:rPr>
                <w:rFonts w:ascii="Arial" w:hAnsi="Arial"/>
                <w:color w:val="000000"/>
                <w:spacing w:val="-8"/>
              </w:rPr>
              <w:t>не</w:t>
            </w:r>
            <w:r>
              <w:rPr>
                <w:rFonts w:ascii="Arial" w:hAnsi="Arial" w:cs="Arial"/>
                <w:color w:val="000000"/>
                <w:spacing w:val="-8"/>
              </w:rPr>
              <w:t xml:space="preserve"> </w:t>
            </w:r>
            <w:r>
              <w:rPr>
                <w:rFonts w:ascii="Arial" w:hAnsi="Arial"/>
                <w:color w:val="000000"/>
                <w:spacing w:val="-8"/>
              </w:rPr>
              <w:t>вошедшие</w:t>
            </w:r>
            <w:r>
              <w:rPr>
                <w:rFonts w:ascii="Arial" w:hAnsi="Arial" w:cs="Arial"/>
                <w:color w:val="000000"/>
                <w:spacing w:val="-8"/>
              </w:rPr>
              <w:t xml:space="preserve"> </w:t>
            </w:r>
            <w:r>
              <w:rPr>
                <w:rFonts w:ascii="Arial" w:hAnsi="Arial"/>
                <w:color w:val="000000"/>
                <w:spacing w:val="-8"/>
              </w:rPr>
              <w:t>в</w:t>
            </w:r>
            <w:r>
              <w:rPr>
                <w:rFonts w:ascii="Arial" w:hAnsi="Arial" w:cs="Arial"/>
                <w:color w:val="000000"/>
                <w:spacing w:val="-8"/>
              </w:rPr>
              <w:t xml:space="preserve"> </w:t>
            </w:r>
            <w:r>
              <w:rPr>
                <w:rFonts w:ascii="Arial" w:hAnsi="Arial"/>
                <w:color w:val="000000"/>
                <w:spacing w:val="-8"/>
              </w:rPr>
              <w:t xml:space="preserve">норматив </w:t>
            </w:r>
            <w:r>
              <w:rPr>
                <w:rFonts w:ascii="Arial" w:hAnsi="Arial"/>
                <w:color w:val="000000"/>
                <w:spacing w:val="-5"/>
              </w:rPr>
              <w:t>накладных</w:t>
            </w:r>
            <w:r>
              <w:rPr>
                <w:rFonts w:ascii="Arial" w:hAnsi="Arial" w:cs="Arial"/>
                <w:color w:val="000000"/>
                <w:spacing w:val="-5"/>
              </w:rPr>
              <w:t xml:space="preserve"> </w:t>
            </w:r>
            <w:r>
              <w:rPr>
                <w:rFonts w:ascii="Arial" w:hAnsi="Arial"/>
                <w:color w:val="000000"/>
                <w:spacing w:val="-5"/>
              </w:rPr>
              <w:t>расходов</w:t>
            </w:r>
            <w:r>
              <w:rPr>
                <w:rFonts w:ascii="Arial" w:hAnsi="Arial" w:cs="Arial"/>
                <w:color w:val="000000"/>
                <w:spacing w:val="-5"/>
              </w:rPr>
              <w:t xml:space="preserve"> </w:t>
            </w:r>
            <w:r>
              <w:rPr>
                <w:rFonts w:ascii="Arial" w:hAnsi="Arial"/>
                <w:color w:val="000000"/>
                <w:spacing w:val="-5"/>
              </w:rPr>
              <w:t>и</w:t>
            </w:r>
            <w:r>
              <w:rPr>
                <w:rFonts w:ascii="Arial" w:hAnsi="Arial" w:cs="Arial"/>
                <w:color w:val="000000"/>
                <w:spacing w:val="-5"/>
              </w:rPr>
              <w:t xml:space="preserve"> </w:t>
            </w:r>
            <w:r>
              <w:rPr>
                <w:rFonts w:ascii="Arial" w:hAnsi="Arial"/>
                <w:color w:val="000000"/>
                <w:spacing w:val="-5"/>
              </w:rPr>
              <w:t>сметной</w:t>
            </w:r>
            <w:r>
              <w:rPr>
                <w:rFonts w:ascii="Arial" w:hAnsi="Arial" w:cs="Arial"/>
                <w:color w:val="000000"/>
                <w:spacing w:val="-5"/>
              </w:rPr>
              <w:t xml:space="preserve"> </w:t>
            </w:r>
            <w:r>
              <w:rPr>
                <w:rFonts w:ascii="Arial" w:hAnsi="Arial"/>
                <w:color w:val="000000"/>
                <w:spacing w:val="-5"/>
              </w:rPr>
              <w:t xml:space="preserve">прибыли </w:t>
            </w:r>
            <w:r>
              <w:rPr>
                <w:rFonts w:ascii="Arial" w:hAnsi="Arial"/>
                <w:color w:val="000000"/>
                <w:spacing w:val="-14"/>
              </w:rPr>
              <w:t>НДС</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1413" w:right="1436"/>
              <w:jc w:val="center"/>
            </w:pPr>
            <w:r>
              <w:rPr>
                <w:rFonts w:ascii="Arial" w:hAnsi="Arial" w:cs="Arial"/>
                <w:color w:val="000000"/>
                <w:spacing w:val="-6"/>
              </w:rPr>
              <w:t xml:space="preserve">4,5 </w:t>
            </w:r>
            <w:r>
              <w:rPr>
                <w:rFonts w:ascii="Arial" w:hAnsi="Arial" w:cs="Arial"/>
                <w:b/>
                <w:bCs/>
                <w:color w:val="000000"/>
                <w:spacing w:val="-9"/>
              </w:rPr>
              <w:t>14,5</w:t>
            </w:r>
          </w:p>
        </w:tc>
      </w:tr>
      <w:tr w:rsidR="007D3551">
        <w:trPr>
          <w:trHeight w:hRule="exact" w:val="441"/>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rFonts w:ascii="Arial" w:hAnsi="Arial" w:cs="Arial"/>
                <w:b/>
                <w:bCs/>
                <w:color w:val="000000"/>
                <w:sz w:val="18"/>
                <w:szCs w:val="18"/>
              </w:rPr>
              <w:t>12.</w:t>
            </w: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right="1746"/>
            </w:pPr>
            <w:r>
              <w:rPr>
                <w:rFonts w:ascii="Arial" w:hAnsi="Arial"/>
                <w:color w:val="000000"/>
                <w:spacing w:val="-6"/>
              </w:rPr>
              <w:t>Отчисления</w:t>
            </w:r>
            <w:r>
              <w:rPr>
                <w:rFonts w:ascii="Arial" w:hAnsi="Arial" w:cs="Arial"/>
                <w:color w:val="000000"/>
                <w:spacing w:val="-6"/>
              </w:rPr>
              <w:t xml:space="preserve"> </w:t>
            </w:r>
            <w:r>
              <w:rPr>
                <w:rFonts w:ascii="Arial" w:hAnsi="Arial"/>
                <w:color w:val="000000"/>
                <w:spacing w:val="-6"/>
              </w:rPr>
              <w:t>на</w:t>
            </w:r>
            <w:r>
              <w:rPr>
                <w:rFonts w:ascii="Arial" w:hAnsi="Arial" w:cs="Arial"/>
                <w:color w:val="000000"/>
                <w:spacing w:val="-6"/>
              </w:rPr>
              <w:t xml:space="preserve"> </w:t>
            </w:r>
            <w:r>
              <w:rPr>
                <w:rFonts w:ascii="Arial" w:hAnsi="Arial"/>
                <w:color w:val="000000"/>
                <w:spacing w:val="-6"/>
              </w:rPr>
              <w:t>инфраструктуру</w:t>
            </w:r>
            <w:r>
              <w:rPr>
                <w:rFonts w:ascii="Arial" w:hAnsi="Arial" w:cs="Arial"/>
                <w:color w:val="000000"/>
                <w:spacing w:val="-6"/>
              </w:rPr>
              <w:t xml:space="preserve"> </w:t>
            </w:r>
            <w:r>
              <w:rPr>
                <w:rFonts w:ascii="Arial" w:hAnsi="Arial"/>
                <w:color w:val="000000"/>
                <w:spacing w:val="-6"/>
              </w:rPr>
              <w:t xml:space="preserve">города </w:t>
            </w:r>
            <w:r>
              <w:rPr>
                <w:rFonts w:ascii="Arial" w:hAnsi="Arial" w:cs="Arial"/>
                <w:color w:val="000000"/>
                <w:spacing w:val="-5"/>
              </w:rPr>
              <w:t xml:space="preserve">( </w:t>
            </w:r>
            <w:r>
              <w:rPr>
                <w:rFonts w:ascii="Arial" w:hAnsi="Arial"/>
                <w:color w:val="000000"/>
                <w:spacing w:val="-5"/>
              </w:rPr>
              <w:t>Постановление</w:t>
            </w:r>
            <w:r>
              <w:rPr>
                <w:rFonts w:ascii="Arial" w:hAnsi="Arial" w:cs="Arial"/>
                <w:color w:val="000000"/>
                <w:spacing w:val="-5"/>
              </w:rPr>
              <w:t xml:space="preserve"> </w:t>
            </w:r>
            <w:r>
              <w:rPr>
                <w:rFonts w:ascii="Arial" w:hAnsi="Arial"/>
                <w:color w:val="000000"/>
                <w:spacing w:val="-5"/>
              </w:rPr>
              <w:t>№</w:t>
            </w:r>
            <w:r>
              <w:rPr>
                <w:rFonts w:ascii="Arial" w:hAnsi="Arial" w:cs="Arial"/>
                <w:color w:val="000000"/>
                <w:spacing w:val="-5"/>
              </w:rPr>
              <w:t xml:space="preserve"> 270 </w:t>
            </w:r>
            <w:r>
              <w:rPr>
                <w:rFonts w:ascii="Arial" w:hAnsi="Arial"/>
                <w:color w:val="000000"/>
                <w:spacing w:val="-5"/>
              </w:rPr>
              <w:t>гор</w:t>
            </w:r>
            <w:r>
              <w:rPr>
                <w:rFonts w:ascii="Arial" w:hAnsi="Arial" w:cs="Arial"/>
                <w:color w:val="000000"/>
                <w:spacing w:val="-5"/>
              </w:rPr>
              <w:t xml:space="preserve">. </w:t>
            </w:r>
            <w:r>
              <w:rPr>
                <w:rFonts w:ascii="Arial" w:hAnsi="Arial"/>
                <w:color w:val="000000"/>
                <w:spacing w:val="-5"/>
              </w:rPr>
              <w:t>адм</w:t>
            </w:r>
            <w:r>
              <w:rPr>
                <w:rFonts w:ascii="Arial" w:hAnsi="Arial" w:cs="Arial"/>
                <w:color w:val="000000"/>
                <w:spacing w:val="-5"/>
              </w:rPr>
              <w:t>.)</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2"/>
              </w:rPr>
              <w:t>10,0</w:t>
            </w:r>
          </w:p>
        </w:tc>
      </w:tr>
      <w:tr w:rsidR="007D3551">
        <w:trPr>
          <w:trHeight w:hRule="exact" w:val="270"/>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3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12"/>
              </w:rPr>
              <w:t>Итого</w:t>
            </w:r>
            <w:r>
              <w:rPr>
                <w:rFonts w:ascii="Arial" w:hAnsi="Arial" w:cs="Arial"/>
                <w:b/>
                <w:bCs/>
                <w:color w:val="000000"/>
                <w:spacing w:val="-12"/>
              </w:rPr>
              <w:t>:</w:t>
            </w:r>
          </w:p>
        </w:tc>
        <w:tc>
          <w:tcPr>
            <w:tcW w:w="34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100</w:t>
            </w:r>
          </w:p>
        </w:tc>
      </w:tr>
    </w:tbl>
    <w:p w:rsidR="007D3551" w:rsidRDefault="007D3551">
      <w:pPr>
        <w:sectPr w:rsidR="007D3551">
          <w:pgSz w:w="11909" w:h="16834"/>
          <w:pgMar w:top="1440" w:right="1099" w:bottom="360" w:left="1531" w:header="720" w:footer="720" w:gutter="0"/>
          <w:cols w:space="60"/>
          <w:noEndnote/>
        </w:sectPr>
      </w:pPr>
    </w:p>
    <w:p w:rsidR="007D3551" w:rsidRDefault="007D3551">
      <w:pPr>
        <w:shd w:val="clear" w:color="auto" w:fill="FFFFFF"/>
        <w:ind w:left="18"/>
        <w:jc w:val="center"/>
      </w:pPr>
      <w:r>
        <w:rPr>
          <w:b/>
          <w:bCs/>
          <w:color w:val="000000"/>
        </w:rPr>
        <w:t>35</w:t>
      </w:r>
    </w:p>
    <w:p w:rsidR="007D3551" w:rsidRDefault="007D3551">
      <w:pPr>
        <w:shd w:val="clear" w:color="auto" w:fill="FFFFFF"/>
        <w:spacing w:before="333" w:line="432" w:lineRule="exact"/>
        <w:ind w:left="50" w:right="41" w:firstLine="423"/>
        <w:jc w:val="both"/>
      </w:pPr>
      <w:r>
        <w:rPr>
          <w:color w:val="000000"/>
          <w:spacing w:val="-7"/>
          <w:sz w:val="28"/>
          <w:szCs w:val="28"/>
        </w:rPr>
        <w:t xml:space="preserve">Приводим расчет стоимости строительства 1 кв. м общей площади дома, </w:t>
      </w:r>
      <w:r>
        <w:rPr>
          <w:color w:val="000000"/>
          <w:spacing w:val="-8"/>
          <w:sz w:val="28"/>
          <w:szCs w:val="28"/>
        </w:rPr>
        <w:t xml:space="preserve">построенного по индивидуальному проекту. Прежде, чем рассчитать стоимость </w:t>
      </w:r>
      <w:r>
        <w:rPr>
          <w:color w:val="000000"/>
          <w:spacing w:val="-6"/>
          <w:sz w:val="28"/>
          <w:szCs w:val="28"/>
        </w:rPr>
        <w:t xml:space="preserve">строительства, была рассчитана структура стоимости строительства в % по </w:t>
      </w:r>
      <w:r>
        <w:rPr>
          <w:color w:val="000000"/>
          <w:spacing w:val="-7"/>
          <w:sz w:val="28"/>
          <w:szCs w:val="28"/>
        </w:rPr>
        <w:t xml:space="preserve">конструктивным элементам и отдельным статьям затрат (главам ССР). ЦЦС </w:t>
      </w:r>
      <w:r>
        <w:rPr>
          <w:color w:val="000000"/>
          <w:spacing w:val="-4"/>
          <w:sz w:val="28"/>
          <w:szCs w:val="28"/>
        </w:rPr>
        <w:t xml:space="preserve">ежемесячно рассчитывает индексы к ценам 1991 года по конструктивным </w:t>
      </w:r>
      <w:r>
        <w:rPr>
          <w:color w:val="000000"/>
          <w:spacing w:val="-7"/>
          <w:sz w:val="28"/>
          <w:szCs w:val="28"/>
        </w:rPr>
        <w:t>элементам и видам работ с помощью ПМК УПБС ВР.</w:t>
      </w:r>
    </w:p>
    <w:p w:rsidR="007D3551" w:rsidRDefault="007D3551">
      <w:pPr>
        <w:shd w:val="clear" w:color="auto" w:fill="FFFFFF"/>
        <w:spacing w:line="432" w:lineRule="exact"/>
        <w:ind w:left="45" w:right="41"/>
        <w:jc w:val="both"/>
      </w:pPr>
      <w:r>
        <w:rPr>
          <w:color w:val="000000"/>
          <w:spacing w:val="-3"/>
          <w:sz w:val="28"/>
          <w:szCs w:val="28"/>
        </w:rPr>
        <w:t xml:space="preserve">Стоимость 1 кв. м может быть посчитана на основе базисной стоимости и </w:t>
      </w:r>
      <w:r>
        <w:rPr>
          <w:color w:val="000000"/>
          <w:spacing w:val="-6"/>
          <w:sz w:val="28"/>
          <w:szCs w:val="28"/>
        </w:rPr>
        <w:t xml:space="preserve">текущего индекса удорожания стоимости строительства по этому дому, что и </w:t>
      </w:r>
      <w:r>
        <w:rPr>
          <w:color w:val="000000"/>
          <w:spacing w:val="-7"/>
          <w:sz w:val="28"/>
          <w:szCs w:val="28"/>
        </w:rPr>
        <w:t>показано в табл. 1.8.</w:t>
      </w:r>
    </w:p>
    <w:p w:rsidR="007D3551" w:rsidRDefault="007D3551">
      <w:pPr>
        <w:shd w:val="clear" w:color="auto" w:fill="FFFFFF"/>
        <w:spacing w:before="122" w:line="248" w:lineRule="exact"/>
        <w:ind w:left="1355" w:firstLine="6642"/>
      </w:pPr>
      <w:r>
        <w:rPr>
          <w:b/>
          <w:bCs/>
          <w:color w:val="000000"/>
          <w:spacing w:val="-8"/>
          <w:sz w:val="24"/>
          <w:szCs w:val="24"/>
        </w:rPr>
        <w:t xml:space="preserve">Таблица 1.8 </w:t>
      </w:r>
      <w:r>
        <w:rPr>
          <w:b/>
          <w:bCs/>
          <w:color w:val="000000"/>
          <w:spacing w:val="-6"/>
          <w:sz w:val="24"/>
          <w:szCs w:val="24"/>
        </w:rPr>
        <w:t>Расчет индекса удорожания стоимости строительства жилого дома</w:t>
      </w:r>
    </w:p>
    <w:p w:rsidR="007D3551" w:rsidRDefault="007D3551">
      <w:pPr>
        <w:shd w:val="clear" w:color="auto" w:fill="FFFFFF"/>
        <w:spacing w:before="5" w:line="248" w:lineRule="exact"/>
        <w:ind w:left="2142" w:right="1350" w:firstLine="779"/>
      </w:pPr>
      <w:r>
        <w:rPr>
          <w:b/>
          <w:bCs/>
          <w:color w:val="000000"/>
          <w:spacing w:val="-5"/>
          <w:sz w:val="24"/>
          <w:szCs w:val="24"/>
        </w:rPr>
        <w:t xml:space="preserve">по ул. К.Маркса-98, общ. пл. 5660 м2, </w:t>
      </w:r>
      <w:r>
        <w:rPr>
          <w:b/>
          <w:bCs/>
          <w:color w:val="000000"/>
          <w:spacing w:val="-8"/>
          <w:sz w:val="24"/>
          <w:szCs w:val="24"/>
        </w:rPr>
        <w:t>по структуре стоимости конструктивных элементов</w:t>
      </w:r>
    </w:p>
    <w:p w:rsidR="007D3551" w:rsidRDefault="007D3551">
      <w:pPr>
        <w:spacing w:after="189"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41"/>
        <w:gridCol w:w="3249"/>
        <w:gridCol w:w="1476"/>
        <w:gridCol w:w="2178"/>
        <w:gridCol w:w="1917"/>
      </w:tblGrid>
      <w:tr w:rsidR="007D3551">
        <w:trPr>
          <w:trHeight w:hRule="exact" w:val="261"/>
        </w:trPr>
        <w:tc>
          <w:tcPr>
            <w:tcW w:w="44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w:t>
            </w:r>
          </w:p>
        </w:tc>
        <w:tc>
          <w:tcPr>
            <w:tcW w:w="324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293"/>
            </w:pPr>
            <w:r>
              <w:rPr>
                <w:rFonts w:ascii="Arial" w:hAnsi="Arial"/>
                <w:b/>
                <w:bCs/>
                <w:color w:val="000000"/>
                <w:spacing w:val="-8"/>
              </w:rPr>
              <w:t>Наименование</w:t>
            </w:r>
            <w:r>
              <w:rPr>
                <w:rFonts w:ascii="Arial" w:hAnsi="Arial" w:cs="Arial"/>
                <w:b/>
                <w:bCs/>
                <w:color w:val="000000"/>
                <w:spacing w:val="-8"/>
              </w:rPr>
              <w:t xml:space="preserve"> </w:t>
            </w:r>
            <w:r>
              <w:rPr>
                <w:rFonts w:ascii="Arial" w:hAnsi="Arial"/>
                <w:b/>
                <w:bCs/>
                <w:color w:val="000000"/>
                <w:spacing w:val="-8"/>
              </w:rPr>
              <w:t>конструкт</w:t>
            </w:r>
            <w:r>
              <w:rPr>
                <w:rFonts w:ascii="Arial" w:hAnsi="Arial" w:cs="Arial"/>
                <w:b/>
                <w:bCs/>
                <w:color w:val="000000"/>
                <w:spacing w:val="-8"/>
              </w:rPr>
              <w:t>.</w:t>
            </w:r>
          </w:p>
        </w:tc>
        <w:tc>
          <w:tcPr>
            <w:tcW w:w="147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rPr>
              <w:t>Структура</w:t>
            </w:r>
          </w:p>
        </w:tc>
        <w:tc>
          <w:tcPr>
            <w:tcW w:w="217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rPr>
              <w:t>Индекс</w:t>
            </w:r>
            <w:r>
              <w:rPr>
                <w:rFonts w:ascii="Arial" w:hAnsi="Arial" w:cs="Arial"/>
                <w:b/>
                <w:bCs/>
                <w:color w:val="000000"/>
                <w:spacing w:val="-8"/>
              </w:rPr>
              <w:t xml:space="preserve"> </w:t>
            </w:r>
            <w:r>
              <w:rPr>
                <w:rFonts w:ascii="Arial" w:hAnsi="Arial"/>
                <w:b/>
                <w:bCs/>
                <w:color w:val="000000"/>
                <w:spacing w:val="-8"/>
              </w:rPr>
              <w:t>по</w:t>
            </w:r>
            <w:r>
              <w:rPr>
                <w:rFonts w:ascii="Arial" w:hAnsi="Arial" w:cs="Arial"/>
                <w:b/>
                <w:bCs/>
                <w:color w:val="000000"/>
                <w:spacing w:val="-8"/>
              </w:rPr>
              <w:t xml:space="preserve"> </w:t>
            </w:r>
            <w:r>
              <w:rPr>
                <w:rFonts w:ascii="Arial" w:hAnsi="Arial"/>
                <w:b/>
                <w:bCs/>
                <w:color w:val="000000"/>
                <w:spacing w:val="-8"/>
              </w:rPr>
              <w:t>констр</w:t>
            </w:r>
            <w:r>
              <w:rPr>
                <w:rFonts w:ascii="Arial" w:hAnsi="Arial" w:cs="Arial"/>
                <w:b/>
                <w:bCs/>
                <w:color w:val="000000"/>
                <w:spacing w:val="-8"/>
              </w:rPr>
              <w:t>.</w:t>
            </w:r>
          </w:p>
        </w:tc>
        <w:tc>
          <w:tcPr>
            <w:tcW w:w="191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rPr>
              <w:t>Удельный</w:t>
            </w:r>
          </w:p>
        </w:tc>
      </w:tr>
      <w:tr w:rsidR="007D3551">
        <w:trPr>
          <w:trHeight w:hRule="exact" w:val="207"/>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п</w:t>
            </w:r>
            <w:r>
              <w:rPr>
                <w:rFonts w:ascii="Arial" w:hAnsi="Arial" w:cs="Arial"/>
                <w:b/>
                <w:bCs/>
                <w:color w:val="000000"/>
                <w:sz w:val="18"/>
                <w:szCs w:val="18"/>
              </w:rPr>
              <w:t>/</w:t>
            </w:r>
            <w:r>
              <w:rPr>
                <w:rFonts w:ascii="Arial" w:hAnsi="Arial"/>
                <w:b/>
                <w:bCs/>
                <w:color w:val="000000"/>
                <w:sz w:val="18"/>
                <w:szCs w:val="18"/>
              </w:rPr>
              <w:t>п</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54"/>
            </w:pPr>
            <w:r>
              <w:rPr>
                <w:rFonts w:ascii="Arial" w:hAnsi="Arial"/>
                <w:b/>
                <w:bCs/>
                <w:color w:val="000000"/>
                <w:spacing w:val="-8"/>
              </w:rPr>
              <w:t>элементов</w:t>
            </w:r>
            <w:r>
              <w:rPr>
                <w:rFonts w:ascii="Arial" w:hAnsi="Arial" w:cs="Arial"/>
                <w:b/>
                <w:bCs/>
                <w:color w:val="000000"/>
                <w:spacing w:val="-8"/>
              </w:rPr>
              <w:t xml:space="preserve"> </w:t>
            </w:r>
            <w:r>
              <w:rPr>
                <w:rFonts w:ascii="Arial" w:hAnsi="Arial"/>
                <w:b/>
                <w:bCs/>
                <w:color w:val="000000"/>
                <w:spacing w:val="-8"/>
              </w:rPr>
              <w:t>здания</w:t>
            </w:r>
            <w:r>
              <w:rPr>
                <w:rFonts w:ascii="Arial" w:hAnsi="Arial" w:cs="Arial"/>
                <w:b/>
                <w:bCs/>
                <w:color w:val="000000"/>
                <w:spacing w:val="-8"/>
              </w:rPr>
              <w:t xml:space="preserve"> </w:t>
            </w:r>
            <w:r>
              <w:rPr>
                <w:rFonts w:ascii="Arial" w:hAnsi="Arial"/>
                <w:b/>
                <w:bCs/>
                <w:color w:val="000000"/>
                <w:spacing w:val="-8"/>
              </w:rPr>
              <w:t>и</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rPr>
              <w:t>стоимости</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rPr>
              <w:t>элементам</w:t>
            </w:r>
            <w:r>
              <w:rPr>
                <w:rFonts w:ascii="Arial" w:hAnsi="Arial" w:cs="Arial"/>
                <w:b/>
                <w:bCs/>
                <w:color w:val="000000"/>
                <w:spacing w:val="-7"/>
              </w:rPr>
              <w:t xml:space="preserve"> </w:t>
            </w:r>
            <w:r>
              <w:rPr>
                <w:rFonts w:ascii="Arial" w:hAnsi="Arial"/>
                <w:b/>
                <w:bCs/>
                <w:color w:val="000000"/>
                <w:spacing w:val="-7"/>
              </w:rPr>
              <w:t>на</w:t>
            </w:r>
            <w:r>
              <w:rPr>
                <w:rFonts w:ascii="Arial" w:hAnsi="Arial" w:cs="Arial"/>
                <w:b/>
                <w:bCs/>
                <w:color w:val="000000"/>
                <w:spacing w:val="-7"/>
              </w:rPr>
              <w:t xml:space="preserve"> </w:t>
            </w:r>
            <w:r>
              <w:rPr>
                <w:rFonts w:ascii="Arial" w:hAnsi="Arial"/>
                <w:b/>
                <w:bCs/>
                <w:color w:val="000000"/>
                <w:spacing w:val="-7"/>
              </w:rPr>
              <w:t>тек</w:t>
            </w:r>
            <w:r>
              <w:rPr>
                <w:rFonts w:ascii="Arial" w:hAnsi="Arial" w:cs="Arial"/>
                <w:b/>
                <w:bCs/>
                <w:color w:val="000000"/>
                <w:spacing w:val="-7"/>
              </w:rPr>
              <w:t>.</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rPr>
              <w:t>вес</w:t>
            </w:r>
          </w:p>
        </w:tc>
      </w:tr>
      <w:tr w:rsidR="007D3551">
        <w:trPr>
          <w:trHeight w:hRule="exact" w:val="225"/>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56"/>
            </w:pPr>
            <w:r>
              <w:rPr>
                <w:rFonts w:ascii="Arial" w:hAnsi="Arial"/>
                <w:b/>
                <w:bCs/>
                <w:color w:val="000000"/>
                <w:spacing w:val="-8"/>
              </w:rPr>
              <w:t>отдельных</w:t>
            </w:r>
            <w:r>
              <w:rPr>
                <w:rFonts w:ascii="Arial" w:hAnsi="Arial" w:cs="Arial"/>
                <w:b/>
                <w:bCs/>
                <w:color w:val="000000"/>
                <w:spacing w:val="-8"/>
              </w:rPr>
              <w:t xml:space="preserve"> </w:t>
            </w:r>
            <w:r>
              <w:rPr>
                <w:rFonts w:ascii="Arial" w:hAnsi="Arial"/>
                <w:b/>
                <w:bCs/>
                <w:color w:val="000000"/>
                <w:spacing w:val="-8"/>
              </w:rPr>
              <w:t>видов</w:t>
            </w:r>
            <w:r>
              <w:rPr>
                <w:rFonts w:ascii="Arial" w:hAnsi="Arial" w:cs="Arial"/>
                <w:b/>
                <w:bCs/>
                <w:color w:val="000000"/>
                <w:spacing w:val="-8"/>
              </w:rPr>
              <w:t xml:space="preserve"> </w:t>
            </w:r>
            <w:r>
              <w:rPr>
                <w:rFonts w:ascii="Arial" w:hAnsi="Arial"/>
                <w:b/>
                <w:bCs/>
                <w:color w:val="000000"/>
                <w:spacing w:val="-8"/>
              </w:rPr>
              <w:t>работ</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rPr>
              <w:t>строительства</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6"/>
              </w:rPr>
              <w:t>период</w:t>
            </w:r>
            <w:r>
              <w:rPr>
                <w:rFonts w:ascii="Arial" w:hAnsi="Arial" w:cs="Arial"/>
                <w:b/>
                <w:bCs/>
                <w:color w:val="000000"/>
                <w:spacing w:val="-6"/>
              </w:rPr>
              <w:t xml:space="preserve"> </w:t>
            </w:r>
            <w:r>
              <w:rPr>
                <w:rFonts w:ascii="Arial" w:hAnsi="Arial"/>
                <w:b/>
                <w:bCs/>
                <w:color w:val="000000"/>
                <w:spacing w:val="-6"/>
              </w:rPr>
              <w:t>к</w:t>
            </w:r>
            <w:r>
              <w:rPr>
                <w:rFonts w:ascii="Arial" w:hAnsi="Arial" w:cs="Arial"/>
                <w:b/>
                <w:bCs/>
                <w:color w:val="000000"/>
                <w:spacing w:val="-6"/>
              </w:rPr>
              <w:t xml:space="preserve"> </w:t>
            </w:r>
            <w:r>
              <w:rPr>
                <w:rFonts w:ascii="Arial" w:hAnsi="Arial"/>
                <w:b/>
                <w:bCs/>
                <w:color w:val="000000"/>
                <w:spacing w:val="-6"/>
              </w:rPr>
              <w:t>ц</w:t>
            </w:r>
            <w:r>
              <w:rPr>
                <w:rFonts w:ascii="Arial" w:hAnsi="Arial" w:cs="Arial"/>
                <w:b/>
                <w:bCs/>
                <w:color w:val="000000"/>
                <w:spacing w:val="-6"/>
              </w:rPr>
              <w:t>. 01.01.91</w:t>
            </w:r>
            <w:r>
              <w:rPr>
                <w:rFonts w:ascii="Arial" w:hAnsi="Arial"/>
                <w:b/>
                <w:bCs/>
                <w:color w:val="000000"/>
                <w:spacing w:val="-6"/>
              </w:rPr>
              <w:t>г</w:t>
            </w:r>
            <w:r>
              <w:rPr>
                <w:rFonts w:ascii="Arial" w:hAnsi="Arial" w:cs="Arial"/>
                <w:b/>
                <w:bCs/>
                <w:color w:val="000000"/>
                <w:spacing w:val="-6"/>
              </w:rPr>
              <w:t>.</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rPr>
              <w:t>конструктива</w:t>
            </w:r>
          </w:p>
        </w:tc>
      </w:tr>
      <w:tr w:rsidR="007D3551">
        <w:trPr>
          <w:trHeight w:hRule="exact" w:val="198"/>
        </w:trPr>
        <w:tc>
          <w:tcPr>
            <w:tcW w:w="44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7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rPr>
              <w:t>в</w:t>
            </w:r>
            <w:r>
              <w:rPr>
                <w:rFonts w:ascii="Arial" w:hAnsi="Arial" w:cs="Arial"/>
                <w:b/>
                <w:bCs/>
                <w:color w:val="000000"/>
                <w:spacing w:val="9"/>
              </w:rPr>
              <w:t xml:space="preserve"> </w:t>
            </w:r>
            <w:r>
              <w:rPr>
                <w:rFonts w:ascii="Arial" w:hAnsi="Arial" w:cs="Arial"/>
                <w:color w:val="000000"/>
                <w:spacing w:val="9"/>
              </w:rPr>
              <w:t>%</w:t>
            </w:r>
          </w:p>
        </w:tc>
        <w:tc>
          <w:tcPr>
            <w:tcW w:w="217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6"/>
              </w:rPr>
              <w:t>и</w:t>
            </w:r>
            <w:r>
              <w:rPr>
                <w:rFonts w:ascii="Arial" w:hAnsi="Arial" w:cs="Arial"/>
                <w:b/>
                <w:bCs/>
                <w:color w:val="000000"/>
                <w:spacing w:val="-6"/>
              </w:rPr>
              <w:t xml:space="preserve"> </w:t>
            </w:r>
            <w:r>
              <w:rPr>
                <w:rFonts w:ascii="Arial" w:hAnsi="Arial"/>
                <w:b/>
                <w:bCs/>
                <w:color w:val="000000"/>
                <w:spacing w:val="-6"/>
              </w:rPr>
              <w:t>по</w:t>
            </w:r>
            <w:r>
              <w:rPr>
                <w:rFonts w:ascii="Arial" w:hAnsi="Arial" w:cs="Arial"/>
                <w:b/>
                <w:bCs/>
                <w:color w:val="000000"/>
                <w:spacing w:val="-6"/>
              </w:rPr>
              <w:t xml:space="preserve"> </w:t>
            </w:r>
            <w:r>
              <w:rPr>
                <w:rFonts w:ascii="Arial" w:hAnsi="Arial"/>
                <w:b/>
                <w:bCs/>
                <w:color w:val="000000"/>
                <w:spacing w:val="-6"/>
              </w:rPr>
              <w:t>статьям</w:t>
            </w:r>
            <w:r>
              <w:rPr>
                <w:rFonts w:ascii="Arial" w:hAnsi="Arial" w:cs="Arial"/>
                <w:b/>
                <w:bCs/>
                <w:color w:val="000000"/>
                <w:spacing w:val="-6"/>
              </w:rPr>
              <w:t xml:space="preserve"> </w:t>
            </w:r>
            <w:r>
              <w:rPr>
                <w:rFonts w:ascii="Arial" w:hAnsi="Arial"/>
                <w:b/>
                <w:bCs/>
                <w:color w:val="000000"/>
                <w:spacing w:val="-6"/>
              </w:rPr>
              <w:t>затрат</w:t>
            </w:r>
          </w:p>
        </w:tc>
        <w:tc>
          <w:tcPr>
            <w:tcW w:w="191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rPr>
              <w:t>в</w:t>
            </w:r>
            <w:r>
              <w:rPr>
                <w:rFonts w:ascii="Arial" w:hAnsi="Arial" w:cs="Arial"/>
                <w:b/>
                <w:bCs/>
                <w:color w:val="000000"/>
                <w:spacing w:val="-8"/>
              </w:rPr>
              <w:t xml:space="preserve"> </w:t>
            </w:r>
            <w:r>
              <w:rPr>
                <w:rFonts w:ascii="Arial" w:hAnsi="Arial"/>
                <w:b/>
                <w:bCs/>
                <w:color w:val="000000"/>
                <w:spacing w:val="-8"/>
              </w:rPr>
              <w:t>индексе</w:t>
            </w:r>
          </w:p>
        </w:tc>
      </w:tr>
      <w:tr w:rsidR="007D3551">
        <w:trPr>
          <w:trHeight w:hRule="exact" w:val="225"/>
        </w:trPr>
        <w:tc>
          <w:tcPr>
            <w:tcW w:w="44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58"/>
            </w:pPr>
            <w:r>
              <w:rPr>
                <w:rFonts w:ascii="Arial" w:hAnsi="Arial" w:cs="Arial"/>
                <w:color w:val="000000"/>
                <w:sz w:val="18"/>
                <w:szCs w:val="18"/>
              </w:rPr>
              <w:t>2</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3</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4</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5</w:t>
            </w:r>
          </w:p>
        </w:tc>
      </w:tr>
      <w:tr w:rsidR="007D3551">
        <w:trPr>
          <w:trHeight w:hRule="exact" w:val="432"/>
        </w:trPr>
        <w:tc>
          <w:tcPr>
            <w:tcW w:w="44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w:t>
            </w:r>
          </w:p>
        </w:tc>
        <w:tc>
          <w:tcPr>
            <w:tcW w:w="324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Земляные</w:t>
            </w:r>
            <w:r>
              <w:rPr>
                <w:rFonts w:ascii="Arial" w:hAnsi="Arial" w:cs="Arial"/>
                <w:color w:val="000000"/>
                <w:spacing w:val="-6"/>
              </w:rPr>
              <w:t xml:space="preserve"> </w:t>
            </w:r>
            <w:r>
              <w:rPr>
                <w:rFonts w:ascii="Arial" w:hAnsi="Arial"/>
                <w:color w:val="000000"/>
                <w:spacing w:val="-6"/>
              </w:rPr>
              <w:t>работы</w:t>
            </w:r>
          </w:p>
        </w:tc>
        <w:tc>
          <w:tcPr>
            <w:tcW w:w="147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rPr>
              <w:t>1,47</w:t>
            </w:r>
          </w:p>
        </w:tc>
        <w:tc>
          <w:tcPr>
            <w:tcW w:w="217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6602</w:t>
            </w:r>
          </w:p>
        </w:tc>
        <w:tc>
          <w:tcPr>
            <w:tcW w:w="191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rPr>
              <w:t>97,1</w:t>
            </w:r>
          </w:p>
        </w:tc>
      </w:tr>
      <w:tr w:rsidR="007D3551">
        <w:trPr>
          <w:trHeight w:hRule="exact" w:val="216"/>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9"/>
              </w:rPr>
              <w:t>Свайные</w:t>
            </w:r>
            <w:r>
              <w:rPr>
                <w:rFonts w:ascii="Arial" w:hAnsi="Arial" w:cs="Arial"/>
                <w:color w:val="000000"/>
                <w:spacing w:val="-9"/>
              </w:rPr>
              <w:t xml:space="preserve"> </w:t>
            </w:r>
            <w:r>
              <w:rPr>
                <w:rFonts w:ascii="Arial" w:hAnsi="Arial"/>
                <w:color w:val="000000"/>
                <w:spacing w:val="-9"/>
              </w:rPr>
              <w:t>работы</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7,44</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rPr>
              <w:t>6551</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rPr>
              <w:t>487,3</w:t>
            </w:r>
          </w:p>
        </w:tc>
      </w:tr>
      <w:tr w:rsidR="007D3551">
        <w:trPr>
          <w:trHeight w:hRule="exact" w:val="216"/>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Фундаменты</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стены</w:t>
            </w:r>
            <w:r>
              <w:rPr>
                <w:rFonts w:ascii="Arial" w:hAnsi="Arial" w:cs="Arial"/>
                <w:color w:val="000000"/>
                <w:spacing w:val="-8"/>
              </w:rPr>
              <w:t xml:space="preserve"> </w:t>
            </w:r>
            <w:r>
              <w:rPr>
                <w:rFonts w:ascii="Arial" w:hAnsi="Arial"/>
                <w:color w:val="000000"/>
                <w:spacing w:val="-8"/>
              </w:rPr>
              <w:t>из</w:t>
            </w:r>
            <w:r>
              <w:rPr>
                <w:rFonts w:ascii="Arial" w:hAnsi="Arial" w:cs="Arial"/>
                <w:color w:val="000000"/>
                <w:spacing w:val="-8"/>
              </w:rPr>
              <w:t xml:space="preserve"> </w:t>
            </w:r>
            <w:r>
              <w:rPr>
                <w:rFonts w:ascii="Arial" w:hAnsi="Arial"/>
                <w:color w:val="000000"/>
                <w:spacing w:val="-8"/>
              </w:rPr>
              <w:t>ФБС</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rPr>
              <w:t>3,81</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4536</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172,9</w:t>
            </w:r>
          </w:p>
        </w:tc>
      </w:tr>
      <w:tr w:rsidR="007D3551">
        <w:trPr>
          <w:trHeight w:hRule="exact" w:val="225"/>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Перекрытие</w:t>
            </w:r>
            <w:r>
              <w:rPr>
                <w:rFonts w:ascii="Arial" w:hAnsi="Arial" w:cs="Arial"/>
                <w:color w:val="000000"/>
                <w:spacing w:val="-7"/>
              </w:rPr>
              <w:t xml:space="preserve"> </w:t>
            </w:r>
            <w:r>
              <w:rPr>
                <w:rFonts w:ascii="Arial" w:hAnsi="Arial"/>
                <w:color w:val="000000"/>
                <w:spacing w:val="-7"/>
              </w:rPr>
              <w:t>над</w:t>
            </w:r>
            <w:r>
              <w:rPr>
                <w:rFonts w:ascii="Arial" w:hAnsi="Arial" w:cs="Arial"/>
                <w:color w:val="000000"/>
                <w:spacing w:val="-7"/>
              </w:rPr>
              <w:t xml:space="preserve"> </w:t>
            </w:r>
            <w:r>
              <w:rPr>
                <w:rFonts w:ascii="Arial" w:hAnsi="Arial"/>
                <w:color w:val="000000"/>
                <w:spacing w:val="-7"/>
              </w:rPr>
              <w:t>подва-</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0,82</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5480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rPr>
              <w:t>45,1</w:t>
            </w:r>
          </w:p>
        </w:tc>
      </w:tr>
      <w:tr w:rsidR="007D3551">
        <w:trPr>
          <w:trHeight w:hRule="exact" w:val="207"/>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лом</w:t>
            </w:r>
            <w:r>
              <w:rPr>
                <w:rFonts w:ascii="Arial" w:hAnsi="Arial" w:cs="Arial"/>
                <w:color w:val="000000"/>
                <w:spacing w:val="-6"/>
              </w:rPr>
              <w:t xml:space="preserve">, </w:t>
            </w:r>
            <w:r>
              <w:rPr>
                <w:rFonts w:ascii="Arial" w:hAnsi="Arial"/>
                <w:color w:val="000000"/>
                <w:spacing w:val="-6"/>
              </w:rPr>
              <w:t>пустотное</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198"/>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Лестницы</w:t>
            </w:r>
            <w:r>
              <w:rPr>
                <w:rFonts w:ascii="Arial" w:hAnsi="Arial" w:cs="Arial"/>
                <w:color w:val="000000"/>
                <w:spacing w:val="-6"/>
              </w:rPr>
              <w:t xml:space="preserve"> </w:t>
            </w:r>
            <w:r>
              <w:rPr>
                <w:rFonts w:ascii="Arial" w:hAnsi="Arial"/>
                <w:color w:val="000000"/>
                <w:spacing w:val="-6"/>
              </w:rPr>
              <w:t>подз</w:t>
            </w:r>
            <w:r>
              <w:rPr>
                <w:rFonts w:ascii="Arial" w:hAnsi="Arial" w:cs="Arial"/>
                <w:color w:val="000000"/>
                <w:spacing w:val="-6"/>
              </w:rPr>
              <w:t xml:space="preserve">. </w:t>
            </w:r>
            <w:r>
              <w:rPr>
                <w:rFonts w:ascii="Arial" w:hAnsi="Arial"/>
                <w:color w:val="000000"/>
                <w:spacing w:val="-6"/>
              </w:rPr>
              <w:t>части</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0,04</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4575</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1,9</w:t>
            </w:r>
          </w:p>
        </w:tc>
      </w:tr>
      <w:tr w:rsidR="007D3551">
        <w:trPr>
          <w:trHeight w:hRule="exact" w:val="216"/>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Полы</w:t>
            </w:r>
            <w:r>
              <w:rPr>
                <w:rFonts w:ascii="Arial" w:hAnsi="Arial" w:cs="Arial"/>
                <w:color w:val="000000"/>
                <w:spacing w:val="-6"/>
              </w:rPr>
              <w:t xml:space="preserve"> </w:t>
            </w:r>
            <w:r>
              <w:rPr>
                <w:rFonts w:ascii="Arial" w:hAnsi="Arial"/>
                <w:color w:val="000000"/>
                <w:spacing w:val="-6"/>
              </w:rPr>
              <w:t>подз</w:t>
            </w:r>
            <w:r>
              <w:rPr>
                <w:rFonts w:ascii="Arial" w:hAnsi="Arial" w:cs="Arial"/>
                <w:color w:val="000000"/>
                <w:spacing w:val="-6"/>
              </w:rPr>
              <w:t xml:space="preserve">. </w:t>
            </w:r>
            <w:r>
              <w:rPr>
                <w:rFonts w:ascii="Arial" w:hAnsi="Arial"/>
                <w:color w:val="000000"/>
                <w:spacing w:val="-6"/>
              </w:rPr>
              <w:t>части</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1-</w:t>
            </w:r>
            <w:r>
              <w:rPr>
                <w:rFonts w:ascii="Arial" w:hAnsi="Arial"/>
                <w:color w:val="000000"/>
                <w:spacing w:val="-6"/>
              </w:rPr>
              <w:t>го</w:t>
            </w:r>
            <w:r>
              <w:rPr>
                <w:rFonts w:ascii="Arial" w:hAnsi="Arial" w:cs="Arial"/>
                <w:color w:val="000000"/>
                <w:spacing w:val="-6"/>
              </w:rPr>
              <w:t xml:space="preserve"> </w:t>
            </w:r>
            <w:r>
              <w:rPr>
                <w:rFonts w:ascii="Arial" w:hAnsi="Arial"/>
                <w:color w:val="000000"/>
                <w:spacing w:val="-6"/>
              </w:rPr>
              <w:t>эт</w:t>
            </w:r>
            <w:r>
              <w:rPr>
                <w:rFonts w:ascii="Arial" w:hAnsi="Arial" w:cs="Arial"/>
                <w:color w:val="000000"/>
                <w:spacing w:val="-6"/>
              </w:rPr>
              <w:t>.</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0,15</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5702</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8,6</w:t>
            </w:r>
          </w:p>
        </w:tc>
      </w:tr>
      <w:tr w:rsidR="007D3551">
        <w:trPr>
          <w:trHeight w:hRule="exact" w:val="207"/>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Наружн</w:t>
            </w:r>
            <w:r>
              <w:rPr>
                <w:rFonts w:ascii="Arial" w:hAnsi="Arial" w:cs="Arial"/>
                <w:color w:val="000000"/>
                <w:spacing w:val="-7"/>
              </w:rPr>
              <w:t xml:space="preserve">. </w:t>
            </w:r>
            <w:r>
              <w:rPr>
                <w:rFonts w:ascii="Arial" w:hAnsi="Arial"/>
                <w:color w:val="000000"/>
                <w:spacing w:val="-7"/>
              </w:rPr>
              <w:t>отделка</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4,19</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8360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350,0</w:t>
            </w:r>
          </w:p>
        </w:tc>
      </w:tr>
      <w:tr w:rsidR="007D3551">
        <w:trPr>
          <w:trHeight w:hRule="exact" w:val="225"/>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Разные</w:t>
            </w:r>
            <w:r>
              <w:rPr>
                <w:rFonts w:ascii="Arial" w:hAnsi="Arial" w:cs="Arial"/>
                <w:color w:val="000000"/>
                <w:spacing w:val="-8"/>
              </w:rPr>
              <w:t xml:space="preserve"> </w:t>
            </w:r>
            <w:r>
              <w:rPr>
                <w:rFonts w:ascii="Arial" w:hAnsi="Arial"/>
                <w:color w:val="000000"/>
                <w:spacing w:val="-8"/>
              </w:rPr>
              <w:t>общестроительн</w:t>
            </w:r>
            <w:r>
              <w:rPr>
                <w:rFonts w:ascii="Arial" w:hAnsi="Arial" w:cs="Arial"/>
                <w:color w:val="000000"/>
                <w:spacing w:val="-8"/>
              </w:rPr>
              <w:t>.</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0,57</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5650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32,5</w:t>
            </w:r>
          </w:p>
        </w:tc>
      </w:tr>
      <w:tr w:rsidR="007D3551">
        <w:trPr>
          <w:trHeight w:hRule="exact" w:val="207"/>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работы</w:t>
            </w:r>
            <w:r>
              <w:rPr>
                <w:rFonts w:ascii="Arial" w:hAnsi="Arial" w:cs="Arial"/>
                <w:color w:val="000000"/>
                <w:spacing w:val="-7"/>
              </w:rPr>
              <w:t xml:space="preserve"> </w:t>
            </w:r>
            <w:r>
              <w:rPr>
                <w:rFonts w:ascii="Arial" w:hAnsi="Arial"/>
                <w:color w:val="000000"/>
                <w:spacing w:val="-7"/>
              </w:rPr>
              <w:t>подз</w:t>
            </w:r>
            <w:r>
              <w:rPr>
                <w:rFonts w:ascii="Arial" w:hAnsi="Arial" w:cs="Arial"/>
                <w:color w:val="000000"/>
                <w:spacing w:val="-7"/>
              </w:rPr>
              <w:t xml:space="preserve">. </w:t>
            </w:r>
            <w:r>
              <w:rPr>
                <w:rFonts w:ascii="Arial" w:hAnsi="Arial"/>
                <w:color w:val="000000"/>
                <w:spacing w:val="-7"/>
              </w:rPr>
              <w:t>части</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180"/>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8"/>
              </w:rPr>
              <w:t>Итого</w:t>
            </w:r>
            <w:r>
              <w:rPr>
                <w:rFonts w:ascii="Arial" w:hAnsi="Arial" w:cs="Arial"/>
                <w:b/>
                <w:bCs/>
                <w:color w:val="000000"/>
                <w:spacing w:val="-8"/>
              </w:rPr>
              <w:t>^</w:t>
            </w:r>
            <w:r>
              <w:rPr>
                <w:rFonts w:ascii="Arial" w:hAnsi="Arial"/>
                <w:b/>
                <w:bCs/>
                <w:color w:val="000000"/>
                <w:spacing w:val="-8"/>
              </w:rPr>
              <w:t>ло</w:t>
            </w:r>
            <w:r>
              <w:rPr>
                <w:rFonts w:ascii="Arial" w:hAnsi="Arial" w:cs="Arial"/>
                <w:b/>
                <w:bCs/>
                <w:color w:val="000000"/>
                <w:spacing w:val="-8"/>
              </w:rPr>
              <w:t xml:space="preserve"> </w:t>
            </w:r>
            <w:r>
              <w:rPr>
                <w:rFonts w:ascii="Arial" w:hAnsi="Arial"/>
                <w:b/>
                <w:bCs/>
                <w:color w:val="000000"/>
                <w:spacing w:val="-8"/>
              </w:rPr>
              <w:t>подз</w:t>
            </w:r>
            <w:r>
              <w:rPr>
                <w:rFonts w:ascii="Arial" w:hAnsi="Arial" w:cs="Arial"/>
                <w:b/>
                <w:bCs/>
                <w:color w:val="000000"/>
                <w:spacing w:val="-8"/>
              </w:rPr>
              <w:t xml:space="preserve">, </w:t>
            </w:r>
            <w:r>
              <w:rPr>
                <w:rFonts w:ascii="Arial" w:hAnsi="Arial"/>
                <w:b/>
                <w:bCs/>
                <w:color w:val="000000"/>
                <w:spacing w:val="-8"/>
              </w:rPr>
              <w:t>части</w:t>
            </w:r>
            <w:r>
              <w:rPr>
                <w:rFonts w:ascii="Arial" w:hAnsi="Arial" w:cs="Arial"/>
                <w:b/>
                <w:bCs/>
                <w:color w:val="000000"/>
                <w:spacing w:val="-8"/>
              </w:rPr>
              <w:t>:</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6"/>
                <w:sz w:val="18"/>
                <w:szCs w:val="18"/>
                <w:lang w:val="en-US"/>
              </w:rPr>
              <w:t>1JL50.</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6"/>
              </w:rPr>
              <w:t>6462</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1195.3</w:t>
            </w:r>
          </w:p>
        </w:tc>
      </w:tr>
      <w:tr w:rsidR="007D3551">
        <w:trPr>
          <w:trHeight w:hRule="exact" w:val="252"/>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693"/>
            </w:pPr>
            <w:r>
              <w:rPr>
                <w:rFonts w:ascii="Arial" w:hAnsi="Arial"/>
                <w:color w:val="000000"/>
                <w:spacing w:val="-13"/>
                <w:sz w:val="22"/>
                <w:szCs w:val="22"/>
              </w:rPr>
              <w:t>Надземная</w:t>
            </w:r>
            <w:r>
              <w:rPr>
                <w:rFonts w:ascii="Arial" w:hAnsi="Arial" w:cs="Arial"/>
                <w:color w:val="000000"/>
                <w:spacing w:val="-13"/>
                <w:sz w:val="22"/>
                <w:szCs w:val="22"/>
              </w:rPr>
              <w:t xml:space="preserve"> </w:t>
            </w:r>
            <w:r>
              <w:rPr>
                <w:rFonts w:ascii="Arial" w:hAnsi="Arial"/>
                <w:color w:val="000000"/>
                <w:spacing w:val="-13"/>
                <w:sz w:val="22"/>
                <w:szCs w:val="22"/>
              </w:rPr>
              <w:t>часть</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9"/>
              </w:rPr>
              <w:t>Перемычки</w:t>
            </w:r>
            <w:r>
              <w:rPr>
                <w:rFonts w:ascii="Arial" w:hAnsi="Arial" w:cs="Arial"/>
                <w:color w:val="000000"/>
                <w:spacing w:val="-9"/>
              </w:rPr>
              <w:t xml:space="preserve"> </w:t>
            </w:r>
            <w:r>
              <w:rPr>
                <w:rFonts w:ascii="Arial" w:hAnsi="Arial"/>
                <w:color w:val="000000"/>
                <w:spacing w:val="-9"/>
              </w:rPr>
              <w:t>наружных</w:t>
            </w:r>
            <w:r>
              <w:rPr>
                <w:rFonts w:ascii="Arial" w:hAnsi="Arial" w:cs="Arial"/>
                <w:color w:val="000000"/>
                <w:spacing w:val="-9"/>
              </w:rPr>
              <w:t xml:space="preserve"> </w:t>
            </w:r>
            <w:r>
              <w:rPr>
                <w:rFonts w:ascii="Arial" w:hAnsi="Arial"/>
                <w:color w:val="000000"/>
                <w:spacing w:val="-9"/>
              </w:rPr>
              <w:t>и</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2,47</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6379</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157,8</w:t>
            </w:r>
          </w:p>
        </w:tc>
      </w:tr>
      <w:tr w:rsidR="007D3551">
        <w:trPr>
          <w:trHeight w:hRule="exact" w:val="207"/>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внутр</w:t>
            </w:r>
            <w:r>
              <w:rPr>
                <w:rFonts w:ascii="Arial" w:hAnsi="Arial" w:cs="Arial"/>
                <w:color w:val="000000"/>
                <w:spacing w:val="-8"/>
              </w:rPr>
              <w:t xml:space="preserve">. </w:t>
            </w:r>
            <w:r>
              <w:rPr>
                <w:rFonts w:ascii="Arial" w:hAnsi="Arial"/>
                <w:color w:val="000000"/>
                <w:spacing w:val="-8"/>
              </w:rPr>
              <w:t>стен</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Стены</w:t>
            </w:r>
            <w:r>
              <w:rPr>
                <w:rFonts w:ascii="Arial" w:hAnsi="Arial" w:cs="Arial"/>
                <w:color w:val="000000"/>
                <w:spacing w:val="-7"/>
              </w:rPr>
              <w:t xml:space="preserve"> </w:t>
            </w:r>
            <w:r>
              <w:rPr>
                <w:rFonts w:ascii="Arial" w:hAnsi="Arial"/>
                <w:color w:val="000000"/>
                <w:spacing w:val="-7"/>
              </w:rPr>
              <w:t>наружные</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внут-</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15.05</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5145</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774,2</w:t>
            </w:r>
          </w:p>
        </w:tc>
      </w:tr>
      <w:tr w:rsidR="007D3551">
        <w:trPr>
          <w:trHeight w:hRule="exact" w:val="198"/>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ренние</w:t>
            </w:r>
            <w:r>
              <w:rPr>
                <w:rFonts w:ascii="Arial" w:hAnsi="Arial" w:cs="Arial"/>
                <w:color w:val="000000"/>
                <w:spacing w:val="-7"/>
              </w:rPr>
              <w:t xml:space="preserve"> </w:t>
            </w:r>
            <w:r>
              <w:rPr>
                <w:rFonts w:ascii="Arial" w:hAnsi="Arial"/>
                <w:color w:val="000000"/>
                <w:spacing w:val="-7"/>
              </w:rPr>
              <w:t>из</w:t>
            </w:r>
            <w:r>
              <w:rPr>
                <w:rFonts w:ascii="Arial" w:hAnsi="Arial" w:cs="Arial"/>
                <w:color w:val="000000"/>
                <w:spacing w:val="-7"/>
              </w:rPr>
              <w:t xml:space="preserve"> </w:t>
            </w:r>
            <w:r>
              <w:rPr>
                <w:rFonts w:ascii="Arial" w:hAnsi="Arial"/>
                <w:color w:val="000000"/>
                <w:spacing w:val="-7"/>
              </w:rPr>
              <w:t>силикатн</w:t>
            </w:r>
            <w:r>
              <w:rPr>
                <w:rFonts w:ascii="Arial" w:hAnsi="Arial" w:cs="Arial"/>
                <w:color w:val="000000"/>
                <w:spacing w:val="-7"/>
              </w:rPr>
              <w:t xml:space="preserve">. </w:t>
            </w:r>
            <w:r>
              <w:rPr>
                <w:rFonts w:ascii="Arial" w:hAnsi="Arial"/>
                <w:color w:val="000000"/>
                <w:spacing w:val="-7"/>
              </w:rPr>
              <w:t>кирп</w:t>
            </w:r>
            <w:r>
              <w:rPr>
                <w:rFonts w:ascii="Arial" w:hAnsi="Arial" w:cs="Arial"/>
                <w:color w:val="000000"/>
                <w:spacing w:val="-7"/>
              </w:rPr>
              <w:t>.</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11.</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Перекрытия</w:t>
            </w:r>
            <w:r>
              <w:rPr>
                <w:rFonts w:ascii="Arial" w:hAnsi="Arial" w:cs="Arial"/>
                <w:color w:val="000000"/>
                <w:spacing w:val="-8"/>
              </w:rPr>
              <w:t xml:space="preserve"> </w:t>
            </w:r>
            <w:r>
              <w:rPr>
                <w:rFonts w:ascii="Arial" w:hAnsi="Arial"/>
                <w:color w:val="000000"/>
                <w:spacing w:val="-8"/>
              </w:rPr>
              <w:t>пустотные</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11,93</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5480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rPr>
              <w:t>653,7</w:t>
            </w:r>
          </w:p>
        </w:tc>
      </w:tr>
      <w:tr w:rsidR="007D3551">
        <w:trPr>
          <w:trHeight w:hRule="exact" w:val="207"/>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12.</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Лестницы</w:t>
            </w:r>
            <w:r>
              <w:rPr>
                <w:rFonts w:ascii="Arial" w:hAnsi="Arial" w:cs="Arial"/>
                <w:color w:val="000000"/>
                <w:spacing w:val="-8"/>
              </w:rPr>
              <w:t xml:space="preserve"> </w:t>
            </w:r>
            <w:r>
              <w:rPr>
                <w:rFonts w:ascii="Arial" w:hAnsi="Arial"/>
                <w:color w:val="000000"/>
                <w:spacing w:val="-8"/>
              </w:rPr>
              <w:t>железобетонн</w:t>
            </w:r>
            <w:r>
              <w:rPr>
                <w:rFonts w:ascii="Arial" w:hAnsi="Arial" w:cs="Arial"/>
                <w:color w:val="000000"/>
                <w:spacing w:val="-8"/>
              </w:rPr>
              <w:t>.</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0,80</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4575</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36,6</w:t>
            </w:r>
          </w:p>
        </w:tc>
      </w:tr>
      <w:tr w:rsidR="007D3551">
        <w:trPr>
          <w:trHeight w:hRule="exact" w:val="216"/>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Лоджии</w:t>
            </w:r>
            <w:r>
              <w:rPr>
                <w:rFonts w:ascii="Arial" w:hAnsi="Arial" w:cs="Arial"/>
                <w:color w:val="000000"/>
                <w:spacing w:val="-8"/>
              </w:rPr>
              <w:t xml:space="preserve"> </w:t>
            </w:r>
            <w:r>
              <w:rPr>
                <w:rFonts w:ascii="Arial" w:hAnsi="Arial"/>
                <w:color w:val="000000"/>
                <w:spacing w:val="-8"/>
              </w:rPr>
              <w:t>с</w:t>
            </w:r>
            <w:r>
              <w:rPr>
                <w:rFonts w:ascii="Arial" w:hAnsi="Arial" w:cs="Arial"/>
                <w:color w:val="000000"/>
                <w:spacing w:val="-8"/>
              </w:rPr>
              <w:t xml:space="preserve"> </w:t>
            </w:r>
            <w:r>
              <w:rPr>
                <w:rFonts w:ascii="Arial" w:hAnsi="Arial"/>
                <w:color w:val="000000"/>
                <w:spacing w:val="-8"/>
              </w:rPr>
              <w:t>ограждением</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1,30</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4820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62,7</w:t>
            </w:r>
          </w:p>
        </w:tc>
      </w:tr>
      <w:tr w:rsidR="007D3551">
        <w:trPr>
          <w:trHeight w:hRule="exact" w:val="216"/>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14.</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Перегородки</w:t>
            </w:r>
            <w:r>
              <w:rPr>
                <w:rFonts w:ascii="Arial" w:hAnsi="Arial" w:cs="Arial"/>
                <w:color w:val="000000"/>
                <w:spacing w:val="-7"/>
              </w:rPr>
              <w:t xml:space="preserve"> </w:t>
            </w:r>
            <w:r>
              <w:rPr>
                <w:rFonts w:ascii="Arial" w:hAnsi="Arial"/>
                <w:color w:val="000000"/>
                <w:spacing w:val="-7"/>
              </w:rPr>
              <w:t>гипсобетонн</w:t>
            </w:r>
            <w:r>
              <w:rPr>
                <w:rFonts w:ascii="Arial" w:hAnsi="Arial" w:cs="Arial"/>
                <w:color w:val="000000"/>
                <w:spacing w:val="-7"/>
              </w:rPr>
              <w:t>.</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2,57</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4420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113,4</w:t>
            </w:r>
          </w:p>
        </w:tc>
      </w:tr>
      <w:tr w:rsidR="007D3551">
        <w:trPr>
          <w:trHeight w:hRule="exact" w:val="216"/>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15.</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9"/>
              </w:rPr>
              <w:t>Кровля</w:t>
            </w:r>
            <w:r>
              <w:rPr>
                <w:rFonts w:ascii="Arial" w:hAnsi="Arial" w:cs="Arial"/>
                <w:color w:val="000000"/>
                <w:spacing w:val="-9"/>
              </w:rPr>
              <w:t xml:space="preserve"> </w:t>
            </w:r>
            <w:r>
              <w:rPr>
                <w:rFonts w:ascii="Arial" w:hAnsi="Arial"/>
                <w:color w:val="000000"/>
                <w:spacing w:val="-9"/>
              </w:rPr>
              <w:t>рулонная</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1,04</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6147</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64,0</w:t>
            </w:r>
          </w:p>
        </w:tc>
      </w:tr>
      <w:tr w:rsidR="007D3551">
        <w:trPr>
          <w:trHeight w:hRule="exact" w:val="207"/>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16.</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Полы</w:t>
            </w:r>
            <w:r>
              <w:rPr>
                <w:rFonts w:ascii="Arial" w:hAnsi="Arial" w:cs="Arial"/>
                <w:color w:val="000000"/>
                <w:spacing w:val="-8"/>
              </w:rPr>
              <w:t xml:space="preserve"> </w:t>
            </w:r>
            <w:r>
              <w:rPr>
                <w:rFonts w:ascii="Arial" w:hAnsi="Arial"/>
                <w:color w:val="000000"/>
                <w:spacing w:val="-8"/>
              </w:rPr>
              <w:t>плиточные</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0,73</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5648</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rPr>
              <w:t>41,4</w:t>
            </w:r>
          </w:p>
        </w:tc>
      </w:tr>
      <w:tr w:rsidR="007D3551">
        <w:trPr>
          <w:trHeight w:hRule="exact" w:val="216"/>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17.</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Полы</w:t>
            </w:r>
            <w:r>
              <w:rPr>
                <w:rFonts w:ascii="Arial" w:hAnsi="Arial" w:cs="Arial"/>
                <w:color w:val="000000"/>
                <w:spacing w:val="-8"/>
              </w:rPr>
              <w:t xml:space="preserve"> </w:t>
            </w:r>
            <w:r>
              <w:rPr>
                <w:rFonts w:ascii="Arial" w:hAnsi="Arial"/>
                <w:color w:val="000000"/>
                <w:spacing w:val="-8"/>
              </w:rPr>
              <w:t>паркетные</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5,09</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5929</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302,0</w:t>
            </w:r>
          </w:p>
        </w:tc>
      </w:tr>
      <w:tr w:rsidR="007D3551">
        <w:trPr>
          <w:trHeight w:hRule="exact" w:val="225"/>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18.</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9"/>
              </w:rPr>
              <w:t>Полы</w:t>
            </w:r>
            <w:r>
              <w:rPr>
                <w:rFonts w:ascii="Arial" w:hAnsi="Arial" w:cs="Arial"/>
                <w:color w:val="000000"/>
                <w:spacing w:val="-9"/>
              </w:rPr>
              <w:t xml:space="preserve"> </w:t>
            </w:r>
            <w:r>
              <w:rPr>
                <w:rFonts w:ascii="Arial" w:hAnsi="Arial"/>
                <w:color w:val="000000"/>
                <w:spacing w:val="-9"/>
              </w:rPr>
              <w:t>линолеумные</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rPr>
              <w:t>1,49</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5256</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rPr>
              <w:t>78,1</w:t>
            </w:r>
          </w:p>
        </w:tc>
      </w:tr>
      <w:tr w:rsidR="007D3551">
        <w:trPr>
          <w:trHeight w:hRule="exact" w:val="198"/>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19.</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Окна</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балконные</w:t>
            </w:r>
            <w:r>
              <w:rPr>
                <w:rFonts w:ascii="Arial" w:hAnsi="Arial" w:cs="Arial"/>
                <w:color w:val="000000"/>
                <w:spacing w:val="-7"/>
              </w:rPr>
              <w:t xml:space="preserve"> </w:t>
            </w:r>
            <w:r>
              <w:rPr>
                <w:rFonts w:ascii="Arial" w:hAnsi="Arial"/>
                <w:color w:val="000000"/>
                <w:spacing w:val="-7"/>
              </w:rPr>
              <w:t>двери</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4,18</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5146</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215,0</w:t>
            </w:r>
          </w:p>
        </w:tc>
      </w:tr>
      <w:tr w:rsidR="007D3551">
        <w:trPr>
          <w:trHeight w:hRule="exact" w:val="216"/>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20.</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9"/>
              </w:rPr>
              <w:t>Двери</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2,58</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4927</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127,2</w:t>
            </w:r>
          </w:p>
        </w:tc>
      </w:tr>
      <w:tr w:rsidR="007D3551">
        <w:trPr>
          <w:trHeight w:hRule="exact" w:val="225"/>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21.</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Внутренняя</w:t>
            </w:r>
            <w:r>
              <w:rPr>
                <w:rFonts w:ascii="Arial" w:hAnsi="Arial" w:cs="Arial"/>
                <w:color w:val="000000"/>
                <w:spacing w:val="-7"/>
              </w:rPr>
              <w:t xml:space="preserve"> </w:t>
            </w:r>
            <w:r>
              <w:rPr>
                <w:rFonts w:ascii="Arial" w:hAnsi="Arial"/>
                <w:color w:val="000000"/>
                <w:spacing w:val="-7"/>
              </w:rPr>
              <w:t>штукатурка</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2,06</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7630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rPr>
              <w:t>157,1</w:t>
            </w:r>
          </w:p>
        </w:tc>
      </w:tr>
      <w:tr w:rsidR="007D3551">
        <w:trPr>
          <w:trHeight w:hRule="exact" w:val="207"/>
        </w:trPr>
        <w:tc>
          <w:tcPr>
            <w:tcW w:w="4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22.</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Внутр</w:t>
            </w:r>
            <w:r>
              <w:rPr>
                <w:rFonts w:ascii="Arial" w:hAnsi="Arial" w:cs="Arial"/>
                <w:color w:val="000000"/>
                <w:spacing w:val="-7"/>
              </w:rPr>
              <w:t>.</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наружн</w:t>
            </w:r>
            <w:r>
              <w:rPr>
                <w:rFonts w:ascii="Arial" w:hAnsi="Arial" w:cs="Arial"/>
                <w:color w:val="000000"/>
                <w:spacing w:val="-7"/>
              </w:rPr>
              <w:t xml:space="preserve">. </w:t>
            </w:r>
            <w:r>
              <w:rPr>
                <w:rFonts w:ascii="Arial" w:hAnsi="Arial"/>
                <w:color w:val="000000"/>
                <w:spacing w:val="-7"/>
              </w:rPr>
              <w:t>малярн</w:t>
            </w:r>
            <w:r>
              <w:rPr>
                <w:rFonts w:ascii="Arial" w:hAnsi="Arial" w:cs="Arial"/>
                <w:color w:val="000000"/>
                <w:spacing w:val="-7"/>
              </w:rPr>
              <w:t>.</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7"/>
              </w:rPr>
              <w:t>1,41</w:t>
            </w:r>
          </w:p>
        </w:tc>
        <w:tc>
          <w:tcPr>
            <w:tcW w:w="21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7556</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106,5</w:t>
            </w:r>
          </w:p>
        </w:tc>
      </w:tr>
      <w:tr w:rsidR="007D3551">
        <w:trPr>
          <w:trHeight w:hRule="exact" w:val="243"/>
        </w:trPr>
        <w:tc>
          <w:tcPr>
            <w:tcW w:w="44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обойные</w:t>
            </w:r>
            <w:r>
              <w:rPr>
                <w:rFonts w:ascii="Arial" w:hAnsi="Arial" w:cs="Arial"/>
                <w:color w:val="000000"/>
                <w:spacing w:val="-8"/>
              </w:rPr>
              <w:t xml:space="preserve"> </w:t>
            </w:r>
            <w:r>
              <w:rPr>
                <w:rFonts w:ascii="Arial" w:hAnsi="Arial"/>
                <w:color w:val="000000"/>
                <w:spacing w:val="-8"/>
              </w:rPr>
              <w:t>работы</w:t>
            </w:r>
          </w:p>
        </w:tc>
        <w:tc>
          <w:tcPr>
            <w:tcW w:w="147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17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1909" w:h="16834"/>
          <w:pgMar w:top="1440" w:right="1126" w:bottom="720" w:left="1522" w:header="720" w:footer="720" w:gutter="0"/>
          <w:cols w:space="60"/>
          <w:noEndnote/>
        </w:sectPr>
      </w:pPr>
    </w:p>
    <w:p w:rsidR="007D3551" w:rsidRDefault="007D3551">
      <w:pPr>
        <w:shd w:val="clear" w:color="auto" w:fill="FFFFFF"/>
        <w:jc w:val="center"/>
      </w:pPr>
      <w:r>
        <w:rPr>
          <w:rFonts w:ascii="Arial" w:hAnsi="Arial" w:cs="Arial"/>
          <w:color w:val="000000"/>
          <w:sz w:val="18"/>
          <w:szCs w:val="18"/>
        </w:rPr>
        <w:t>36</w:t>
      </w:r>
    </w:p>
    <w:p w:rsidR="007D3551" w:rsidRDefault="007D3551">
      <w:pPr>
        <w:spacing w:after="419"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32"/>
        <w:gridCol w:w="3240"/>
        <w:gridCol w:w="1485"/>
        <w:gridCol w:w="2169"/>
        <w:gridCol w:w="1917"/>
      </w:tblGrid>
      <w:tr w:rsidR="007D3551">
        <w:trPr>
          <w:trHeight w:hRule="exact" w:val="243"/>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72"/>
            </w:pPr>
            <w:r>
              <w:rPr>
                <w:rFonts w:ascii="Arial" w:hAnsi="Arial" w:cs="Arial"/>
                <w:color w:val="000000"/>
                <w:sz w:val="18"/>
                <w:szCs w:val="18"/>
              </w:rPr>
              <w:t>2</w:t>
            </w: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3</w:t>
            </w:r>
          </w:p>
        </w:tc>
        <w:tc>
          <w:tcPr>
            <w:tcW w:w="21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r>
      <w:tr w:rsidR="007D3551">
        <w:trPr>
          <w:trHeight w:hRule="exact" w:val="225"/>
        </w:trPr>
        <w:tc>
          <w:tcPr>
            <w:tcW w:w="43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23.</w:t>
            </w:r>
          </w:p>
        </w:tc>
        <w:tc>
          <w:tcPr>
            <w:tcW w:w="324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Мусоропровод</w:t>
            </w:r>
          </w:p>
        </w:tc>
        <w:tc>
          <w:tcPr>
            <w:tcW w:w="14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0,17</w:t>
            </w:r>
          </w:p>
        </w:tc>
        <w:tc>
          <w:tcPr>
            <w:tcW w:w="216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4209</w:t>
            </w:r>
          </w:p>
        </w:tc>
        <w:tc>
          <w:tcPr>
            <w:tcW w:w="191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7,0</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24.</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Облицовочные</w:t>
            </w:r>
            <w:r>
              <w:rPr>
                <w:rFonts w:ascii="Arial" w:hAnsi="Arial" w:cs="Arial"/>
                <w:color w:val="000000"/>
                <w:spacing w:val="-8"/>
              </w:rPr>
              <w:t xml:space="preserve"> </w:t>
            </w:r>
            <w:r>
              <w:rPr>
                <w:rFonts w:ascii="Arial" w:hAnsi="Arial"/>
                <w:color w:val="000000"/>
                <w:spacing w:val="-8"/>
              </w:rPr>
              <w:t>работы</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0,76</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6360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5"/>
              </w:rPr>
              <w:t>48,1</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25.</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9"/>
              </w:rPr>
              <w:t>Шахта</w:t>
            </w:r>
            <w:r>
              <w:rPr>
                <w:rFonts w:ascii="Arial" w:hAnsi="Arial" w:cs="Arial"/>
                <w:color w:val="000000"/>
                <w:spacing w:val="-9"/>
              </w:rPr>
              <w:t xml:space="preserve"> </w:t>
            </w:r>
            <w:r>
              <w:rPr>
                <w:rFonts w:ascii="Arial" w:hAnsi="Arial"/>
                <w:color w:val="000000"/>
                <w:spacing w:val="-9"/>
              </w:rPr>
              <w:t>лифта</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rPr>
              <w:t>1,14</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4364</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49,7</w:t>
            </w:r>
          </w:p>
        </w:tc>
      </w:tr>
      <w:tr w:rsidR="007D3551">
        <w:trPr>
          <w:trHeight w:hRule="exact" w:val="207"/>
        </w:trPr>
        <w:tc>
          <w:tcPr>
            <w:tcW w:w="43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sz w:val="24"/>
                <w:szCs w:val="24"/>
              </w:rPr>
              <w:t>Итого</w:t>
            </w:r>
            <w:r>
              <w:rPr>
                <w:rFonts w:ascii="Arial" w:hAnsi="Arial" w:cs="Arial"/>
                <w:color w:val="000000"/>
                <w:spacing w:val="-8"/>
                <w:sz w:val="24"/>
                <w:szCs w:val="24"/>
              </w:rPr>
              <w:t xml:space="preserve"> </w:t>
            </w:r>
            <w:r>
              <w:rPr>
                <w:rFonts w:ascii="Arial" w:hAnsi="Arial"/>
                <w:i/>
                <w:iCs/>
                <w:color w:val="000000"/>
                <w:spacing w:val="-8"/>
                <w:sz w:val="24"/>
                <w:szCs w:val="24"/>
              </w:rPr>
              <w:t>пемзвзшнейла</w:t>
            </w:r>
            <w:r>
              <w:rPr>
                <w:rFonts w:ascii="Arial" w:hAnsi="Arial" w:cs="Arial"/>
                <w:i/>
                <w:iCs/>
                <w:color w:val="000000"/>
                <w:spacing w:val="-8"/>
                <w:sz w:val="24"/>
                <w:szCs w:val="24"/>
              </w:rPr>
              <w:t>&amp;</w:t>
            </w:r>
            <w:r>
              <w:rPr>
                <w:rFonts w:ascii="Arial" w:hAnsi="Arial"/>
                <w:i/>
                <w:iCs/>
                <w:color w:val="000000"/>
                <w:spacing w:val="-8"/>
                <w:sz w:val="24"/>
                <w:szCs w:val="24"/>
              </w:rPr>
              <w:t>ж</w:t>
            </w:r>
          </w:p>
        </w:tc>
        <w:tc>
          <w:tcPr>
            <w:tcW w:w="14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3"/>
              </w:rPr>
              <w:t>54,76.</w:t>
            </w:r>
          </w:p>
        </w:tc>
        <w:tc>
          <w:tcPr>
            <w:tcW w:w="216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5"/>
              </w:rPr>
              <w:t>5465.</w:t>
            </w:r>
          </w:p>
        </w:tc>
        <w:tc>
          <w:tcPr>
            <w:tcW w:w="191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2994</w:t>
            </w:r>
          </w:p>
        </w:tc>
      </w:tr>
      <w:tr w:rsidR="007D3551">
        <w:trPr>
          <w:trHeight w:hRule="exact" w:val="234"/>
        </w:trPr>
        <w:tc>
          <w:tcPr>
            <w:tcW w:w="43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8"/>
              </w:rPr>
              <w:t>Внутр</w:t>
            </w:r>
            <w:r>
              <w:rPr>
                <w:rFonts w:ascii="Arial" w:hAnsi="Arial" w:cs="Arial"/>
                <w:b/>
                <w:bCs/>
                <w:color w:val="000000"/>
                <w:spacing w:val="-8"/>
              </w:rPr>
              <w:t xml:space="preserve">. </w:t>
            </w:r>
            <w:r>
              <w:rPr>
                <w:rFonts w:ascii="Arial" w:hAnsi="Arial"/>
                <w:b/>
                <w:bCs/>
                <w:color w:val="000000"/>
                <w:spacing w:val="-8"/>
              </w:rPr>
              <w:t>инженерные</w:t>
            </w:r>
            <w:r>
              <w:rPr>
                <w:rFonts w:ascii="Arial" w:hAnsi="Arial" w:cs="Arial"/>
                <w:b/>
                <w:bCs/>
                <w:color w:val="000000"/>
                <w:spacing w:val="-8"/>
              </w:rPr>
              <w:t xml:space="preserve"> </w:t>
            </w:r>
            <w:r>
              <w:rPr>
                <w:rFonts w:ascii="Arial" w:hAnsi="Arial"/>
                <w:b/>
                <w:bCs/>
                <w:color w:val="000000"/>
                <w:spacing w:val="-8"/>
              </w:rPr>
              <w:t>системы</w:t>
            </w:r>
            <w:r>
              <w:rPr>
                <w:rFonts w:ascii="Arial" w:hAnsi="Arial" w:cs="Arial"/>
                <w:b/>
                <w:bCs/>
                <w:color w:val="000000"/>
                <w:spacing w:val="-8"/>
              </w:rPr>
              <w:t>:</w:t>
            </w:r>
          </w:p>
        </w:tc>
        <w:tc>
          <w:tcPr>
            <w:tcW w:w="14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26.</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Внутр</w:t>
            </w:r>
            <w:r>
              <w:rPr>
                <w:rFonts w:ascii="Arial" w:hAnsi="Arial" w:cs="Arial"/>
                <w:color w:val="000000"/>
                <w:spacing w:val="-7"/>
              </w:rPr>
              <w:t xml:space="preserve">. </w:t>
            </w:r>
            <w:r>
              <w:rPr>
                <w:rFonts w:ascii="Arial" w:hAnsi="Arial"/>
                <w:color w:val="000000"/>
                <w:spacing w:val="-7"/>
              </w:rPr>
              <w:t>отопление</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1.75</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9553</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167,5</w:t>
            </w:r>
          </w:p>
        </w:tc>
      </w:tr>
      <w:tr w:rsidR="007D3551">
        <w:trPr>
          <w:trHeight w:hRule="exact" w:val="20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27.</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9"/>
              </w:rPr>
              <w:t>Канализация</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2,54</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7522</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rPr>
              <w:t>190,7</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28.</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9"/>
              </w:rPr>
              <w:t>Вентиляция</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0,18</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6994</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rPr>
              <w:t>12,4</w:t>
            </w:r>
          </w:p>
        </w:tc>
      </w:tr>
      <w:tr w:rsidR="007D3551">
        <w:trPr>
          <w:trHeight w:hRule="exact" w:val="216"/>
        </w:trPr>
        <w:tc>
          <w:tcPr>
            <w:tcW w:w="43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29.</w:t>
            </w:r>
          </w:p>
        </w:tc>
        <w:tc>
          <w:tcPr>
            <w:tcW w:w="32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rPr>
              <w:t>Электроосвещение</w:t>
            </w:r>
          </w:p>
        </w:tc>
        <w:tc>
          <w:tcPr>
            <w:tcW w:w="14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2,60</w:t>
            </w:r>
          </w:p>
        </w:tc>
        <w:tc>
          <w:tcPr>
            <w:tcW w:w="216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5897</w:t>
            </w:r>
          </w:p>
        </w:tc>
        <w:tc>
          <w:tcPr>
            <w:tcW w:w="191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153,3</w:t>
            </w:r>
          </w:p>
        </w:tc>
      </w:tr>
      <w:tr w:rsidR="007D3551">
        <w:trPr>
          <w:trHeight w:hRule="exact" w:val="23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8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1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9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43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30.</w:t>
            </w:r>
          </w:p>
        </w:tc>
        <w:tc>
          <w:tcPr>
            <w:tcW w:w="324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Слаботочные</w:t>
            </w:r>
            <w:r>
              <w:rPr>
                <w:rFonts w:ascii="Arial" w:hAnsi="Arial" w:cs="Arial"/>
                <w:color w:val="000000"/>
                <w:spacing w:val="-8"/>
              </w:rPr>
              <w:t xml:space="preserve"> </w:t>
            </w:r>
            <w:r>
              <w:rPr>
                <w:rFonts w:ascii="Arial" w:hAnsi="Arial"/>
                <w:color w:val="000000"/>
                <w:spacing w:val="-8"/>
              </w:rPr>
              <w:t>работы</w:t>
            </w:r>
            <w:r>
              <w:rPr>
                <w:rFonts w:ascii="Arial" w:hAnsi="Arial" w:cs="Arial"/>
                <w:color w:val="000000"/>
                <w:spacing w:val="-8"/>
              </w:rPr>
              <w:t>,</w:t>
            </w:r>
          </w:p>
        </w:tc>
        <w:tc>
          <w:tcPr>
            <w:tcW w:w="14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0,66</w:t>
            </w:r>
          </w:p>
        </w:tc>
        <w:tc>
          <w:tcPr>
            <w:tcW w:w="216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7719</w:t>
            </w:r>
          </w:p>
        </w:tc>
        <w:tc>
          <w:tcPr>
            <w:tcW w:w="191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6"/>
              </w:rPr>
              <w:t>51,1</w:t>
            </w:r>
          </w:p>
        </w:tc>
      </w:tr>
      <w:tr w:rsidR="007D3551">
        <w:trPr>
          <w:trHeight w:hRule="exact" w:val="20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КИП</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А</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Технологическое</w:t>
            </w:r>
            <w:r>
              <w:rPr>
                <w:rFonts w:ascii="Arial" w:hAnsi="Arial" w:cs="Arial"/>
                <w:color w:val="000000"/>
                <w:spacing w:val="-7"/>
              </w:rPr>
              <w:t xml:space="preserve"> </w:t>
            </w:r>
            <w:r>
              <w:rPr>
                <w:rFonts w:ascii="Arial" w:hAnsi="Arial"/>
                <w:color w:val="000000"/>
                <w:spacing w:val="-7"/>
              </w:rPr>
              <w:t>оборуд</w:t>
            </w:r>
            <w:r>
              <w:rPr>
                <w:rFonts w:ascii="Arial" w:hAnsi="Arial" w:cs="Arial"/>
                <w:color w:val="000000"/>
                <w:spacing w:val="-7"/>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2,62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6327</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166</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32.</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rPr>
              <w:t>Подкрановые</w:t>
            </w:r>
            <w:r>
              <w:rPr>
                <w:rFonts w:ascii="Arial" w:hAnsi="Arial" w:cs="Arial"/>
                <w:color w:val="000000"/>
                <w:spacing w:val="-8"/>
              </w:rPr>
              <w:t xml:space="preserve"> </w:t>
            </w:r>
            <w:r>
              <w:rPr>
                <w:rFonts w:ascii="Arial" w:hAnsi="Arial"/>
                <w:color w:val="000000"/>
                <w:spacing w:val="-8"/>
              </w:rPr>
              <w:t>пути</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0,14</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rPr>
              <w:t>5831</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8,0</w:t>
            </w:r>
          </w:p>
        </w:tc>
      </w:tr>
      <w:tr w:rsidR="007D3551">
        <w:trPr>
          <w:trHeight w:hRule="exact" w:val="20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33.</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Разные</w:t>
            </w:r>
            <w:r>
              <w:rPr>
                <w:rFonts w:ascii="Arial" w:hAnsi="Arial" w:cs="Arial"/>
                <w:color w:val="000000"/>
                <w:spacing w:val="-7"/>
              </w:rPr>
              <w:t xml:space="preserve"> </w:t>
            </w:r>
            <w:r>
              <w:rPr>
                <w:rFonts w:ascii="Arial" w:hAnsi="Arial"/>
                <w:color w:val="000000"/>
                <w:spacing w:val="-7"/>
              </w:rPr>
              <w:t>общестроит</w:t>
            </w:r>
            <w:r>
              <w:rPr>
                <w:rFonts w:ascii="Arial" w:hAnsi="Arial" w:cs="Arial"/>
                <w:color w:val="000000"/>
                <w:spacing w:val="-7"/>
              </w:rPr>
              <w:t>.</w:t>
            </w:r>
            <w:r>
              <w:rPr>
                <w:rFonts w:ascii="Arial" w:hAnsi="Arial"/>
                <w:color w:val="000000"/>
                <w:spacing w:val="-7"/>
              </w:rPr>
              <w:t>раб</w:t>
            </w:r>
            <w:r>
              <w:rPr>
                <w:rFonts w:ascii="Arial" w:hAnsi="Arial" w:cs="Arial"/>
                <w:color w:val="000000"/>
                <w:spacing w:val="-7"/>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0,13</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5650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7,5</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s="Arial"/>
                <w:color w:val="000000"/>
                <w:spacing w:val="-17"/>
              </w:rPr>
              <w:t>.to</w:t>
            </w:r>
            <w:r>
              <w:rPr>
                <w:rFonts w:ascii="Arial" w:hAnsi="Arial"/>
                <w:color w:val="000000"/>
                <w:spacing w:val="-17"/>
              </w:rPr>
              <w:t>г</w:t>
            </w:r>
            <w:r>
              <w:rPr>
                <w:rFonts w:ascii="Arial" w:hAnsi="Arial" w:cs="Arial"/>
                <w:color w:val="000000"/>
                <w:spacing w:val="-17"/>
              </w:rPr>
              <w:t>J</w:t>
            </w:r>
            <w:r>
              <w:rPr>
                <w:rFonts w:ascii="Arial" w:hAnsi="Arial"/>
                <w:color w:val="000000"/>
                <w:spacing w:val="-17"/>
              </w:rPr>
              <w:t>Пй</w:t>
            </w:r>
            <w:r>
              <w:rPr>
                <w:rFonts w:ascii="Arial" w:hAnsi="Arial" w:cs="Arial"/>
                <w:color w:val="000000"/>
                <w:spacing w:val="-17"/>
              </w:rPr>
              <w:t>^</w:t>
            </w:r>
            <w:r>
              <w:rPr>
                <w:rFonts w:ascii="Arial" w:hAnsi="Arial"/>
                <w:color w:val="000000"/>
                <w:spacing w:val="-17"/>
              </w:rPr>
              <w:t>пл</w:t>
            </w:r>
            <w:r>
              <w:rPr>
                <w:rFonts w:ascii="Arial" w:hAnsi="Arial" w:cs="Arial"/>
                <w:color w:val="000000"/>
                <w:spacing w:val="-17"/>
              </w:rPr>
              <w:t>JBJ^y</w:t>
            </w:r>
            <w:r>
              <w:rPr>
                <w:rFonts w:ascii="Arial" w:hAnsi="Arial"/>
                <w:color w:val="000000"/>
                <w:spacing w:val="-17"/>
              </w:rPr>
              <w:t>т</w:t>
            </w:r>
            <w:r>
              <w:rPr>
                <w:rFonts w:ascii="Arial" w:hAnsi="Arial" w:cs="Arial"/>
                <w:color w:val="000000"/>
                <w:spacing w:val="-17"/>
              </w:rPr>
              <w:t>p^CJ</w:t>
            </w:r>
            <w:r>
              <w:rPr>
                <w:rFonts w:ascii="Arial" w:hAnsi="Arial"/>
                <w:color w:val="000000"/>
                <w:spacing w:val="-17"/>
              </w:rPr>
              <w:t>И</w:t>
            </w:r>
            <w:r>
              <w:rPr>
                <w:rFonts w:ascii="Arial" w:hAnsi="Arial" w:cs="Arial"/>
                <w:color w:val="000000"/>
                <w:spacing w:val="-17"/>
              </w:rPr>
              <w:t>^J£^</w:t>
            </w:r>
            <w:r>
              <w:rPr>
                <w:rFonts w:ascii="Arial" w:hAnsi="Arial"/>
                <w:color w:val="000000"/>
                <w:spacing w:val="-17"/>
              </w:rPr>
              <w:t>Ш</w:t>
            </w:r>
            <w:r>
              <w:rPr>
                <w:rFonts w:ascii="Arial" w:hAnsi="Arial" w:cs="Arial"/>
                <w:color w:val="000000"/>
                <w:spacing w:val="-17"/>
              </w:rPr>
              <w:t>!</w:t>
            </w:r>
            <w:r>
              <w:rPr>
                <w:rFonts w:ascii="Arial" w:hAnsi="Arial" w:cs="Arial"/>
                <w:color w:val="000000"/>
                <w:spacing w:val="-17"/>
                <w:vertAlign w:val="subscript"/>
              </w:rPr>
              <w:t>!</w:t>
            </w:r>
            <w:r>
              <w:rPr>
                <w:rFonts w:ascii="Arial" w:hAnsi="Arial"/>
                <w:color w:val="000000"/>
                <w:spacing w:val="-17"/>
              </w:rPr>
              <w:t>Л</w:t>
            </w:r>
            <w:r>
              <w:rPr>
                <w:rFonts w:ascii="Arial" w:hAnsi="Arial" w:cs="Arial"/>
                <w:color w:val="000000"/>
                <w:spacing w:val="-17"/>
              </w:rPr>
              <w:t>i</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0"/>
              </w:rPr>
              <w:t>10,62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0"/>
              </w:rPr>
              <w:t>7123</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756</w:t>
            </w:r>
          </w:p>
        </w:tc>
      </w:tr>
      <w:tr w:rsidR="007D3551">
        <w:trPr>
          <w:trHeight w:hRule="exact" w:val="180"/>
        </w:trPr>
        <w:tc>
          <w:tcPr>
            <w:tcW w:w="3672"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sz w:val="22"/>
                <w:szCs w:val="22"/>
              </w:rPr>
              <w:t>Всего</w:t>
            </w:r>
            <w:r>
              <w:rPr>
                <w:rFonts w:ascii="Arial" w:hAnsi="Arial" w:cs="Arial"/>
                <w:color w:val="000000"/>
                <w:spacing w:val="-8"/>
                <w:sz w:val="22"/>
                <w:szCs w:val="22"/>
              </w:rPr>
              <w:t xml:space="preserve">, </w:t>
            </w:r>
            <w:r>
              <w:rPr>
                <w:rFonts w:ascii="Arial" w:hAnsi="Arial"/>
                <w:color w:val="000000"/>
                <w:spacing w:val="-8"/>
                <w:sz w:val="22"/>
                <w:szCs w:val="22"/>
              </w:rPr>
              <w:t>по</w:t>
            </w:r>
            <w:r>
              <w:rPr>
                <w:rFonts w:ascii="Arial" w:hAnsi="Arial" w:cs="Arial"/>
                <w:color w:val="000000"/>
                <w:spacing w:val="-8"/>
                <w:sz w:val="22"/>
                <w:szCs w:val="22"/>
              </w:rPr>
              <w:t xml:space="preserve"> "</w:t>
            </w:r>
            <w:r>
              <w:rPr>
                <w:rFonts w:ascii="Arial" w:hAnsi="Arial"/>
                <w:color w:val="000000"/>
                <w:spacing w:val="-8"/>
                <w:sz w:val="22"/>
                <w:szCs w:val="22"/>
              </w:rPr>
              <w:t>коообке</w:t>
            </w:r>
            <w:r>
              <w:rPr>
                <w:rFonts w:ascii="Arial" w:hAnsi="Arial" w:cs="Arial"/>
                <w:color w:val="000000"/>
                <w:spacing w:val="-8"/>
                <w:sz w:val="22"/>
                <w:szCs w:val="22"/>
              </w:rPr>
              <w:t>"^</w:t>
            </w:r>
            <w:r>
              <w:rPr>
                <w:rFonts w:ascii="Arial" w:hAnsi="Arial"/>
                <w:color w:val="000000"/>
                <w:spacing w:val="-8"/>
                <w:sz w:val="22"/>
                <w:szCs w:val="22"/>
              </w:rPr>
              <w:t>шания</w:t>
            </w:r>
            <w:r>
              <w:rPr>
                <w:rFonts w:ascii="Arial" w:hAnsi="Arial" w:cs="Arial"/>
                <w:color w:val="000000"/>
                <w:spacing w:val="-8"/>
                <w:sz w:val="22"/>
                <w:szCs w:val="22"/>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w w:val="89"/>
                <w:sz w:val="22"/>
                <w:szCs w:val="22"/>
              </w:rPr>
              <w:t>82,82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w w:val="75"/>
                <w:lang w:val="en-US"/>
              </w:rPr>
              <w:t>5JB2Z</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4946</w:t>
            </w:r>
          </w:p>
        </w:tc>
      </w:tr>
      <w:tr w:rsidR="007D3551">
        <w:trPr>
          <w:trHeight w:hRule="exact" w:val="47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34.</w:t>
            </w:r>
          </w:p>
        </w:tc>
        <w:tc>
          <w:tcPr>
            <w:tcW w:w="324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6"/>
              </w:rPr>
              <w:t>Гл</w:t>
            </w:r>
            <w:r>
              <w:rPr>
                <w:rFonts w:ascii="Arial" w:hAnsi="Arial" w:cs="Arial"/>
                <w:b/>
                <w:bCs/>
                <w:color w:val="000000"/>
                <w:spacing w:val="-6"/>
              </w:rPr>
              <w:t xml:space="preserve">.1 </w:t>
            </w:r>
            <w:r>
              <w:rPr>
                <w:rFonts w:ascii="Arial" w:hAnsi="Arial" w:cs="Arial"/>
                <w:color w:val="000000"/>
                <w:spacing w:val="-6"/>
              </w:rPr>
              <w:t>"</w:t>
            </w:r>
            <w:r>
              <w:rPr>
                <w:rFonts w:ascii="Arial" w:hAnsi="Arial"/>
                <w:color w:val="000000"/>
                <w:spacing w:val="-6"/>
              </w:rPr>
              <w:t>Подготовка</w:t>
            </w:r>
            <w:r>
              <w:rPr>
                <w:rFonts w:ascii="Arial" w:hAnsi="Arial" w:cs="Arial"/>
                <w:color w:val="000000"/>
                <w:spacing w:val="-6"/>
              </w:rPr>
              <w:t xml:space="preserve"> </w:t>
            </w:r>
            <w:r>
              <w:rPr>
                <w:rFonts w:ascii="Arial" w:hAnsi="Arial"/>
                <w:color w:val="000000"/>
                <w:spacing w:val="-6"/>
              </w:rPr>
              <w:t>террито-</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0,82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0"/>
              </w:rPr>
              <w:t>5650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rPr>
              <w:t>46,5</w:t>
            </w:r>
          </w:p>
        </w:tc>
      </w:tr>
      <w:tr w:rsidR="007D3551">
        <w:trPr>
          <w:trHeight w:hRule="exact" w:val="198"/>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рии</w:t>
            </w:r>
            <w:r>
              <w:rPr>
                <w:rFonts w:ascii="Arial" w:hAnsi="Arial" w:cs="Arial"/>
                <w:color w:val="000000"/>
                <w:spacing w:val="-6"/>
              </w:rPr>
              <w:t xml:space="preserve"> </w:t>
            </w:r>
            <w:r>
              <w:rPr>
                <w:rFonts w:ascii="Arial" w:hAnsi="Arial"/>
                <w:color w:val="000000"/>
                <w:spacing w:val="-6"/>
              </w:rPr>
              <w:t>стр</w:t>
            </w:r>
            <w:r>
              <w:rPr>
                <w:rFonts w:ascii="Arial" w:hAnsi="Arial" w:cs="Arial"/>
                <w:color w:val="000000"/>
                <w:spacing w:val="-6"/>
              </w:rPr>
              <w:t>.-</w:t>
            </w:r>
            <w:r>
              <w:rPr>
                <w:rFonts w:ascii="Arial" w:hAnsi="Arial"/>
                <w:color w:val="000000"/>
                <w:spacing w:val="-6"/>
              </w:rPr>
              <w:t>ва</w:t>
            </w:r>
            <w:r>
              <w:rPr>
                <w:rFonts w:ascii="Arial" w:hAnsi="Arial" w:cs="Arial"/>
                <w:color w:val="000000"/>
                <w:spacing w:val="-6"/>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35.</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Гл</w:t>
            </w:r>
            <w:r>
              <w:rPr>
                <w:rFonts w:ascii="Arial" w:hAnsi="Arial" w:cs="Arial"/>
                <w:color w:val="000000"/>
                <w:spacing w:val="-6"/>
              </w:rPr>
              <w:t xml:space="preserve">.4 - </w:t>
            </w:r>
            <w:r>
              <w:rPr>
                <w:rFonts w:ascii="Arial" w:hAnsi="Arial"/>
                <w:color w:val="000000"/>
                <w:spacing w:val="-6"/>
              </w:rPr>
              <w:t>Наружные</w:t>
            </w:r>
            <w:r>
              <w:rPr>
                <w:rFonts w:ascii="Arial" w:hAnsi="Arial" w:cs="Arial"/>
                <w:color w:val="000000"/>
                <w:spacing w:val="-6"/>
              </w:rPr>
              <w:t xml:space="preserve"> </w:t>
            </w:r>
            <w:r>
              <w:rPr>
                <w:rFonts w:ascii="Arial" w:hAnsi="Arial"/>
                <w:color w:val="000000"/>
                <w:spacing w:val="-6"/>
              </w:rPr>
              <w:t>сети</w:t>
            </w:r>
            <w:r>
              <w:rPr>
                <w:rFonts w:ascii="Arial" w:hAnsi="Arial" w:cs="Arial"/>
                <w:color w:val="000000"/>
                <w:spacing w:val="-6"/>
              </w:rPr>
              <w:t xml:space="preserve"> </w:t>
            </w:r>
            <w:r>
              <w:rPr>
                <w:rFonts w:ascii="Arial" w:hAnsi="Arial"/>
                <w:color w:val="000000"/>
                <w:spacing w:val="-6"/>
              </w:rPr>
              <w:t>эле-</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0,09</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0"/>
              </w:rPr>
              <w:t>5490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5,2</w:t>
            </w:r>
          </w:p>
        </w:tc>
      </w:tr>
      <w:tr w:rsidR="007D3551">
        <w:trPr>
          <w:trHeight w:hRule="exact" w:val="198"/>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ктричества</w:t>
            </w:r>
            <w:r>
              <w:rPr>
                <w:rFonts w:ascii="Arial" w:hAnsi="Arial" w:cs="Arial"/>
                <w:color w:val="000000"/>
                <w:spacing w:val="-6"/>
              </w:rPr>
              <w:t xml:space="preserve">, 0,4 </w:t>
            </w:r>
            <w:r>
              <w:rPr>
                <w:rFonts w:ascii="Arial" w:hAnsi="Arial"/>
                <w:color w:val="000000"/>
                <w:spacing w:val="-6"/>
              </w:rPr>
              <w:t>кв</w:t>
            </w:r>
            <w:r>
              <w:rPr>
                <w:rFonts w:ascii="Arial" w:hAnsi="Arial" w:cs="Arial"/>
                <w:color w:val="000000"/>
                <w:spacing w:val="-6"/>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36.</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6"/>
              </w:rPr>
              <w:t>Гл</w:t>
            </w:r>
            <w:r>
              <w:rPr>
                <w:rFonts w:ascii="Arial" w:hAnsi="Arial" w:cs="Arial"/>
                <w:b/>
                <w:bCs/>
                <w:color w:val="000000"/>
                <w:spacing w:val="-6"/>
              </w:rPr>
              <w:t xml:space="preserve">.5- </w:t>
            </w:r>
            <w:r>
              <w:rPr>
                <w:rFonts w:ascii="Arial" w:hAnsi="Arial"/>
                <w:color w:val="000000"/>
                <w:spacing w:val="-6"/>
              </w:rPr>
              <w:t>Сети</w:t>
            </w:r>
            <w:r>
              <w:rPr>
                <w:rFonts w:ascii="Arial" w:hAnsi="Arial" w:cs="Arial"/>
                <w:color w:val="000000"/>
                <w:spacing w:val="-6"/>
              </w:rPr>
              <w:t xml:space="preserve"> </w:t>
            </w:r>
            <w:r>
              <w:rPr>
                <w:rFonts w:ascii="Arial" w:hAnsi="Arial"/>
                <w:color w:val="000000"/>
                <w:spacing w:val="-6"/>
              </w:rPr>
              <w:t>радио</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теле-</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0,02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7400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1,3</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10"/>
              </w:rPr>
              <w:t>фона</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37.</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Гл</w:t>
            </w:r>
            <w:r>
              <w:rPr>
                <w:rFonts w:ascii="Arial" w:hAnsi="Arial" w:cs="Arial"/>
                <w:color w:val="000000"/>
                <w:spacing w:val="-6"/>
              </w:rPr>
              <w:t xml:space="preserve">.6- </w:t>
            </w:r>
            <w:r>
              <w:rPr>
                <w:rFonts w:ascii="Arial" w:hAnsi="Arial"/>
                <w:color w:val="000000"/>
                <w:spacing w:val="-6"/>
              </w:rPr>
              <w:t>Наружные</w:t>
            </w:r>
            <w:r>
              <w:rPr>
                <w:rFonts w:ascii="Arial" w:hAnsi="Arial" w:cs="Arial"/>
                <w:color w:val="000000"/>
                <w:spacing w:val="-6"/>
              </w:rPr>
              <w:t xml:space="preserve"> </w:t>
            </w:r>
            <w:r>
              <w:rPr>
                <w:rFonts w:ascii="Arial" w:hAnsi="Arial"/>
                <w:color w:val="000000"/>
                <w:spacing w:val="-6"/>
              </w:rPr>
              <w:t>сети</w:t>
            </w:r>
            <w:r>
              <w:rPr>
                <w:rFonts w:ascii="Arial" w:hAnsi="Arial" w:cs="Arial"/>
                <w:color w:val="000000"/>
                <w:spacing w:val="-6"/>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0,99</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7629</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75,3</w:t>
            </w:r>
          </w:p>
        </w:tc>
      </w:tr>
      <w:tr w:rsidR="007D3551">
        <w:trPr>
          <w:trHeight w:hRule="exact" w:val="225"/>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s="Arial"/>
                <w:color w:val="000000"/>
                <w:spacing w:val="-4"/>
              </w:rPr>
              <w:t>(</w:t>
            </w:r>
            <w:r>
              <w:rPr>
                <w:rFonts w:ascii="Arial" w:hAnsi="Arial"/>
                <w:color w:val="000000"/>
                <w:spacing w:val="-4"/>
              </w:rPr>
              <w:t>водопровод</w:t>
            </w:r>
            <w:r>
              <w:rPr>
                <w:rFonts w:ascii="Arial" w:hAnsi="Arial" w:cs="Arial"/>
                <w:color w:val="000000"/>
                <w:spacing w:val="-4"/>
              </w:rPr>
              <w:t xml:space="preserve">, </w:t>
            </w:r>
            <w:r>
              <w:rPr>
                <w:rFonts w:ascii="Arial" w:hAnsi="Arial"/>
                <w:color w:val="000000"/>
                <w:spacing w:val="-4"/>
              </w:rPr>
              <w:t>теплоснаб-</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180"/>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жение</w:t>
            </w:r>
            <w:r>
              <w:rPr>
                <w:rFonts w:ascii="Arial" w:hAnsi="Arial" w:cs="Arial"/>
                <w:color w:val="000000"/>
                <w:spacing w:val="-6"/>
              </w:rPr>
              <w:t xml:space="preserve">, </w:t>
            </w:r>
            <w:r>
              <w:rPr>
                <w:rFonts w:ascii="Arial" w:hAnsi="Arial"/>
                <w:color w:val="000000"/>
                <w:spacing w:val="-6"/>
              </w:rPr>
              <w:t>канализация</w:t>
            </w:r>
            <w:r>
              <w:rPr>
                <w:rFonts w:ascii="Arial" w:hAnsi="Arial" w:cs="Arial"/>
                <w:color w:val="000000"/>
                <w:spacing w:val="-6"/>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газопровод</w:t>
            </w:r>
            <w:r>
              <w:rPr>
                <w:rFonts w:ascii="Arial" w:hAnsi="Arial" w:cs="Arial"/>
                <w:color w:val="000000"/>
                <w:spacing w:val="-6"/>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38.</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Гл</w:t>
            </w:r>
            <w:r>
              <w:rPr>
                <w:rFonts w:ascii="Arial" w:hAnsi="Arial" w:cs="Arial"/>
                <w:color w:val="000000"/>
                <w:spacing w:val="-6"/>
              </w:rPr>
              <w:t xml:space="preserve">.7- </w:t>
            </w:r>
            <w:r>
              <w:rPr>
                <w:rFonts w:ascii="Arial" w:hAnsi="Arial"/>
                <w:color w:val="000000"/>
                <w:spacing w:val="-6"/>
              </w:rPr>
              <w:t>Благоустройство</w:t>
            </w:r>
            <w:r>
              <w:rPr>
                <w:rFonts w:ascii="Arial" w:hAnsi="Arial" w:cs="Arial"/>
                <w:color w:val="000000"/>
                <w:spacing w:val="-6"/>
              </w:rPr>
              <w:t xml:space="preserve"> </w:t>
            </w:r>
            <w:r>
              <w:rPr>
                <w:rFonts w:ascii="Arial" w:hAnsi="Arial"/>
                <w:color w:val="000000"/>
                <w:spacing w:val="-6"/>
              </w:rPr>
              <w:t>и</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1,84</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7112</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130,7</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озеленение</w:t>
            </w:r>
            <w:r>
              <w:rPr>
                <w:rFonts w:ascii="Arial" w:hAnsi="Arial" w:cs="Arial"/>
                <w:color w:val="000000"/>
                <w:spacing w:val="-7"/>
              </w:rPr>
              <w:t xml:space="preserve"> </w:t>
            </w:r>
            <w:r>
              <w:rPr>
                <w:rFonts w:ascii="Arial" w:hAnsi="Arial"/>
                <w:color w:val="000000"/>
                <w:spacing w:val="-7"/>
              </w:rPr>
              <w:t>территории</w:t>
            </w:r>
            <w:r>
              <w:rPr>
                <w:rFonts w:ascii="Arial" w:hAnsi="Arial" w:cs="Arial"/>
                <w:color w:val="000000"/>
                <w:spacing w:val="-7"/>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189"/>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верт</w:t>
            </w:r>
            <w:r>
              <w:rPr>
                <w:rFonts w:ascii="Arial" w:hAnsi="Arial" w:cs="Arial"/>
                <w:color w:val="000000"/>
                <w:spacing w:val="-6"/>
              </w:rPr>
              <w:t xml:space="preserve">. </w:t>
            </w:r>
            <w:r>
              <w:rPr>
                <w:rFonts w:ascii="Arial" w:hAnsi="Arial"/>
                <w:color w:val="000000"/>
                <w:spacing w:val="-6"/>
              </w:rPr>
              <w:t>планировка</w:t>
            </w:r>
            <w:r>
              <w:rPr>
                <w:rFonts w:ascii="Arial" w:hAnsi="Arial" w:cs="Arial"/>
                <w:color w:val="000000"/>
                <w:spacing w:val="-6"/>
              </w:rPr>
              <w:t>,</w:t>
            </w:r>
            <w:r>
              <w:rPr>
                <w:rFonts w:ascii="Arial" w:hAnsi="Arial"/>
                <w:color w:val="000000"/>
                <w:spacing w:val="-6"/>
              </w:rPr>
              <w:t>малые</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10"/>
              </w:rPr>
              <w:t>формы</w:t>
            </w:r>
            <w:r>
              <w:rPr>
                <w:rFonts w:ascii="Arial" w:hAnsi="Arial" w:cs="Arial"/>
                <w:color w:val="000000"/>
                <w:spacing w:val="-10"/>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11"/>
                <w:sz w:val="26"/>
                <w:szCs w:val="26"/>
              </w:rPr>
              <w:t>Итого</w:t>
            </w:r>
            <w:r>
              <w:rPr>
                <w:rFonts w:ascii="Arial" w:hAnsi="Arial" w:cs="Arial"/>
                <w:color w:val="000000"/>
                <w:spacing w:val="-11"/>
                <w:sz w:val="26"/>
                <w:szCs w:val="26"/>
              </w:rPr>
              <w:t xml:space="preserve">, </w:t>
            </w:r>
            <w:r>
              <w:rPr>
                <w:rFonts w:ascii="Arial" w:hAnsi="Arial" w:cs="Arial"/>
                <w:color w:val="000000"/>
                <w:spacing w:val="-11"/>
                <w:sz w:val="26"/>
                <w:szCs w:val="26"/>
                <w:lang w:val="en-US"/>
              </w:rPr>
              <w:t>no mJU;</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i/>
                <w:iCs/>
                <w:color w:val="000000"/>
                <w:spacing w:val="-3"/>
                <w:w w:val="74"/>
                <w:sz w:val="22"/>
                <w:szCs w:val="22"/>
              </w:rPr>
              <w:t>$13</w:t>
            </w:r>
            <w:r>
              <w:rPr>
                <w:rFonts w:ascii="Arial" w:hAnsi="Arial"/>
                <w:i/>
                <w:iCs/>
                <w:color w:val="000000"/>
                <w:spacing w:val="-3"/>
                <w:w w:val="74"/>
                <w:sz w:val="22"/>
                <w:szCs w:val="22"/>
              </w:rPr>
              <w:t>Э</w:t>
            </w:r>
            <w:r>
              <w:rPr>
                <w:rFonts w:ascii="Arial" w:hAnsi="Arial" w:cs="Arial"/>
                <w:i/>
                <w:iCs/>
                <w:color w:val="000000"/>
                <w:spacing w:val="-3"/>
                <w:w w:val="74"/>
                <w:sz w:val="22"/>
                <w:szCs w:val="22"/>
              </w:rPr>
              <w:t>&gt;</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18"/>
                <w:szCs w:val="18"/>
              </w:rPr>
              <w:t>594.0.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w w:val="89"/>
                <w:sz w:val="22"/>
                <w:szCs w:val="22"/>
              </w:rPr>
              <w:t>52</w:t>
            </w:r>
            <w:r>
              <w:rPr>
                <w:rFonts w:ascii="Arial" w:hAnsi="Arial"/>
                <w:color w:val="000000"/>
                <w:spacing w:val="-11"/>
                <w:w w:val="89"/>
                <w:sz w:val="22"/>
                <w:szCs w:val="22"/>
              </w:rPr>
              <w:t>Я</w:t>
            </w:r>
            <w:r>
              <w:rPr>
                <w:rFonts w:ascii="Arial" w:hAnsi="Arial" w:cs="Arial"/>
                <w:color w:val="000000"/>
                <w:spacing w:val="-11"/>
                <w:w w:val="89"/>
                <w:sz w:val="22"/>
                <w:szCs w:val="22"/>
              </w:rPr>
              <w:t>£</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39.</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7"/>
              </w:rPr>
              <w:t>Гл</w:t>
            </w:r>
            <w:r>
              <w:rPr>
                <w:rFonts w:ascii="Arial" w:hAnsi="Arial" w:cs="Arial"/>
                <w:b/>
                <w:bCs/>
                <w:color w:val="000000"/>
                <w:spacing w:val="-7"/>
              </w:rPr>
              <w:t xml:space="preserve">. 8- </w:t>
            </w:r>
            <w:r>
              <w:rPr>
                <w:rFonts w:ascii="Arial" w:hAnsi="Arial" w:cs="Arial"/>
                <w:color w:val="000000"/>
                <w:spacing w:val="-7"/>
              </w:rPr>
              <w:t>"</w:t>
            </w:r>
            <w:r>
              <w:rPr>
                <w:rFonts w:ascii="Arial" w:hAnsi="Arial"/>
                <w:color w:val="000000"/>
                <w:spacing w:val="-7"/>
              </w:rPr>
              <w:t>Временные</w:t>
            </w:r>
            <w:r>
              <w:rPr>
                <w:rFonts w:ascii="Arial" w:hAnsi="Arial" w:cs="Arial"/>
                <w:color w:val="000000"/>
                <w:spacing w:val="-7"/>
              </w:rPr>
              <w:t xml:space="preserve"> </w:t>
            </w:r>
            <w:r>
              <w:rPr>
                <w:rFonts w:ascii="Arial" w:hAnsi="Arial"/>
                <w:color w:val="000000"/>
                <w:spacing w:val="-7"/>
              </w:rPr>
              <w:t>здания</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0,83</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0"/>
              </w:rPr>
              <w:t>6277</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52,0</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сооружения</w:t>
            </w:r>
            <w:r>
              <w:rPr>
                <w:rFonts w:ascii="Arial" w:hAnsi="Arial" w:cs="Arial"/>
                <w:color w:val="000000"/>
                <w:spacing w:val="-6"/>
              </w:rPr>
              <w:t>" (1, %)</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40.</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Гл</w:t>
            </w:r>
            <w:r>
              <w:rPr>
                <w:rFonts w:ascii="Arial" w:hAnsi="Arial" w:cs="Arial"/>
                <w:color w:val="000000"/>
                <w:spacing w:val="-6"/>
              </w:rPr>
              <w:t>.9- "</w:t>
            </w:r>
            <w:r>
              <w:rPr>
                <w:rFonts w:ascii="Arial" w:hAnsi="Arial"/>
                <w:color w:val="000000"/>
                <w:spacing w:val="-6"/>
              </w:rPr>
              <w:t>Прочие</w:t>
            </w:r>
            <w:r>
              <w:rPr>
                <w:rFonts w:ascii="Arial" w:hAnsi="Arial" w:cs="Arial"/>
                <w:color w:val="000000"/>
                <w:spacing w:val="-6"/>
              </w:rPr>
              <w:t xml:space="preserve"> </w:t>
            </w:r>
            <w:r>
              <w:rPr>
                <w:rFonts w:ascii="Arial" w:hAnsi="Arial"/>
                <w:color w:val="000000"/>
                <w:spacing w:val="-6"/>
              </w:rPr>
              <w:t>раб</w:t>
            </w:r>
            <w:r>
              <w:rPr>
                <w:rFonts w:ascii="Arial" w:hAnsi="Arial" w:cs="Arial"/>
                <w:color w:val="000000"/>
                <w:spacing w:val="-6"/>
              </w:rPr>
              <w:t>.</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затр</w:t>
            </w:r>
            <w:r>
              <w:rPr>
                <w:rFonts w:ascii="Arial" w:hAnsi="Arial" w:cs="Arial"/>
                <w:color w:val="000000"/>
                <w:spacing w:val="-6"/>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5,88</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2"/>
              </w:rPr>
              <w:t>2261</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132,9</w:t>
            </w:r>
          </w:p>
        </w:tc>
      </w:tr>
      <w:tr w:rsidR="007D3551">
        <w:trPr>
          <w:trHeight w:hRule="exact" w:val="198"/>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в</w:t>
            </w:r>
            <w:r>
              <w:rPr>
                <w:rFonts w:ascii="Arial" w:hAnsi="Arial" w:cs="Arial"/>
                <w:color w:val="000000"/>
                <w:spacing w:val="-6"/>
              </w:rPr>
              <w:t xml:space="preserve"> </w:t>
            </w:r>
            <w:r>
              <w:rPr>
                <w:rFonts w:ascii="Arial" w:hAnsi="Arial"/>
                <w:color w:val="000000"/>
                <w:spacing w:val="-6"/>
              </w:rPr>
              <w:t>т</w:t>
            </w:r>
            <w:r>
              <w:rPr>
                <w:rFonts w:ascii="Arial" w:hAnsi="Arial" w:cs="Arial"/>
                <w:color w:val="000000"/>
                <w:spacing w:val="-6"/>
              </w:rPr>
              <w:t xml:space="preserve">. </w:t>
            </w:r>
            <w:r>
              <w:rPr>
                <w:rFonts w:ascii="Arial" w:hAnsi="Arial"/>
                <w:color w:val="000000"/>
                <w:spacing w:val="-6"/>
              </w:rPr>
              <w:t>ч</w:t>
            </w:r>
            <w:r>
              <w:rPr>
                <w:rFonts w:ascii="Arial" w:hAnsi="Arial" w:cs="Arial"/>
                <w:color w:val="000000"/>
                <w:spacing w:val="-6"/>
              </w:rPr>
              <w:t xml:space="preserve">. </w:t>
            </w:r>
            <w:r>
              <w:rPr>
                <w:rFonts w:ascii="Arial" w:hAnsi="Arial"/>
                <w:color w:val="000000"/>
                <w:spacing w:val="-6"/>
              </w:rPr>
              <w:t>выслуга</w:t>
            </w:r>
            <w:r>
              <w:rPr>
                <w:rFonts w:ascii="Arial" w:hAnsi="Arial" w:cs="Arial"/>
                <w:color w:val="000000"/>
                <w:spacing w:val="-6"/>
              </w:rPr>
              <w:t xml:space="preserve">, </w:t>
            </w:r>
            <w:r>
              <w:rPr>
                <w:rFonts w:ascii="Arial" w:hAnsi="Arial"/>
                <w:color w:val="000000"/>
                <w:spacing w:val="-6"/>
              </w:rPr>
              <w:t>премии</w:t>
            </w:r>
            <w:r>
              <w:rPr>
                <w:rFonts w:ascii="Arial" w:hAnsi="Arial" w:cs="Arial"/>
                <w:color w:val="000000"/>
                <w:spacing w:val="-6"/>
              </w:rPr>
              <w:t xml:space="preserve">, </w:t>
            </w:r>
            <w:r>
              <w:rPr>
                <w:rFonts w:ascii="Arial" w:hAnsi="Arial"/>
                <w:color w:val="000000"/>
                <w:spacing w:val="-6"/>
              </w:rPr>
              <w:t>коман-</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3.68</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дировки</w:t>
            </w:r>
            <w:r>
              <w:rPr>
                <w:rFonts w:ascii="Arial" w:hAnsi="Arial" w:cs="Arial"/>
                <w:color w:val="000000"/>
                <w:spacing w:val="-6"/>
              </w:rPr>
              <w:t xml:space="preserve">, </w:t>
            </w:r>
            <w:r>
              <w:rPr>
                <w:rFonts w:ascii="Arial" w:hAnsi="Arial"/>
                <w:color w:val="000000"/>
                <w:spacing w:val="-6"/>
              </w:rPr>
              <w:t>доп</w:t>
            </w:r>
            <w:r>
              <w:rPr>
                <w:rFonts w:ascii="Arial" w:hAnsi="Arial" w:cs="Arial"/>
                <w:color w:val="000000"/>
                <w:spacing w:val="-6"/>
              </w:rPr>
              <w:t>.</w:t>
            </w:r>
            <w:r>
              <w:rPr>
                <w:rFonts w:ascii="Arial" w:hAnsi="Arial"/>
                <w:color w:val="000000"/>
                <w:spacing w:val="-6"/>
              </w:rPr>
              <w:t>отпуска</w:t>
            </w:r>
            <w:r>
              <w:rPr>
                <w:rFonts w:ascii="Arial" w:hAnsi="Arial" w:cs="Arial"/>
                <w:color w:val="000000"/>
                <w:spacing w:val="-6"/>
              </w:rPr>
              <w:t>(4,33 %)</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Зимние</w:t>
            </w:r>
            <w:r>
              <w:rPr>
                <w:rFonts w:ascii="Arial" w:hAnsi="Arial" w:cs="Arial"/>
                <w:color w:val="000000"/>
                <w:spacing w:val="-6"/>
              </w:rPr>
              <w:t xml:space="preserve"> (2,11 %)</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1.79</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6129</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109,8</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rPr>
              <w:t>Разные</w:t>
            </w:r>
            <w:r>
              <w:rPr>
                <w:rFonts w:ascii="Arial" w:hAnsi="Arial" w:cs="Arial"/>
                <w:color w:val="000000"/>
                <w:spacing w:val="-5"/>
              </w:rPr>
              <w:t xml:space="preserve"> </w:t>
            </w:r>
            <w:r>
              <w:rPr>
                <w:rFonts w:ascii="Arial" w:hAnsi="Arial"/>
                <w:color w:val="000000"/>
                <w:spacing w:val="-5"/>
              </w:rPr>
              <w:t>доп</w:t>
            </w:r>
            <w:r>
              <w:rPr>
                <w:rFonts w:ascii="Arial" w:hAnsi="Arial" w:cs="Arial"/>
                <w:color w:val="000000"/>
                <w:spacing w:val="-5"/>
              </w:rPr>
              <w:t xml:space="preserve">. </w:t>
            </w:r>
            <w:r>
              <w:rPr>
                <w:rFonts w:ascii="Arial" w:hAnsi="Arial"/>
                <w:color w:val="000000"/>
                <w:spacing w:val="-5"/>
              </w:rPr>
              <w:t>затраты</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rPr>
              <w:t>0,41</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5650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5"/>
              </w:rPr>
              <w:t>23,1</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Гл</w:t>
            </w:r>
            <w:r>
              <w:rPr>
                <w:rFonts w:ascii="Arial" w:hAnsi="Arial" w:cs="Arial"/>
                <w:color w:val="000000"/>
                <w:spacing w:val="-6"/>
              </w:rPr>
              <w:t>.10.-"</w:t>
            </w:r>
            <w:r>
              <w:rPr>
                <w:rFonts w:ascii="Arial" w:hAnsi="Arial"/>
                <w:color w:val="000000"/>
                <w:spacing w:val="-6"/>
              </w:rPr>
              <w:t>Содержание</w:t>
            </w:r>
            <w:r>
              <w:rPr>
                <w:rFonts w:ascii="Arial" w:hAnsi="Arial" w:cs="Arial"/>
                <w:color w:val="000000"/>
                <w:spacing w:val="-6"/>
              </w:rPr>
              <w:t xml:space="preserve"> </w:t>
            </w:r>
            <w:r>
              <w:rPr>
                <w:rFonts w:ascii="Arial" w:hAnsi="Arial"/>
                <w:color w:val="000000"/>
                <w:spacing w:val="-6"/>
              </w:rPr>
              <w:t>дирек-</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rPr>
              <w:t>0,44</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0"/>
              </w:rPr>
              <w:t>5927</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26,0</w:t>
            </w:r>
          </w:p>
        </w:tc>
      </w:tr>
      <w:tr w:rsidR="007D3551">
        <w:trPr>
          <w:trHeight w:hRule="exact" w:val="21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ции</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авторский</w:t>
            </w:r>
            <w:r>
              <w:rPr>
                <w:rFonts w:ascii="Arial" w:hAnsi="Arial" w:cs="Arial"/>
                <w:color w:val="000000"/>
                <w:spacing w:val="-6"/>
              </w:rPr>
              <w:t xml:space="preserve"> </w:t>
            </w:r>
            <w:r>
              <w:rPr>
                <w:rFonts w:ascii="Arial" w:hAnsi="Arial"/>
                <w:color w:val="000000"/>
                <w:spacing w:val="-6"/>
              </w:rPr>
              <w:t>надзор</w:t>
            </w:r>
            <w:r>
              <w:rPr>
                <w:rFonts w:ascii="Arial" w:hAnsi="Arial" w:cs="Arial"/>
                <w:color w:val="000000"/>
                <w:spacing w:val="-6"/>
              </w:rPr>
              <w:t>" (0,5 %)</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42.</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Гл</w:t>
            </w:r>
            <w:r>
              <w:rPr>
                <w:rFonts w:ascii="Arial" w:hAnsi="Arial" w:cs="Arial"/>
                <w:color w:val="000000"/>
                <w:spacing w:val="-6"/>
              </w:rPr>
              <w:t>.12-"</w:t>
            </w:r>
            <w:r>
              <w:rPr>
                <w:rFonts w:ascii="Arial" w:hAnsi="Arial"/>
                <w:color w:val="000000"/>
                <w:spacing w:val="-6"/>
              </w:rPr>
              <w:t>Проектно</w:t>
            </w:r>
            <w:r>
              <w:rPr>
                <w:rFonts w:ascii="Arial" w:hAnsi="Arial" w:cs="Arial"/>
                <w:color w:val="000000"/>
                <w:spacing w:val="-6"/>
              </w:rPr>
              <w:t>-</w:t>
            </w:r>
            <w:r>
              <w:rPr>
                <w:rFonts w:ascii="Arial" w:hAnsi="Arial"/>
                <w:color w:val="000000"/>
                <w:spacing w:val="-6"/>
              </w:rPr>
              <w:t>сметн</w:t>
            </w:r>
            <w:r>
              <w:rPr>
                <w:rFonts w:ascii="Arial" w:hAnsi="Arial" w:cs="Arial"/>
                <w:color w:val="000000"/>
                <w:spacing w:val="-6"/>
              </w:rPr>
              <w:t>.</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rPr>
              <w:t>2,35</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5984</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140,5</w:t>
            </w:r>
          </w:p>
        </w:tc>
      </w:tr>
      <w:tr w:rsidR="007D3551">
        <w:trPr>
          <w:trHeight w:hRule="exact" w:val="225"/>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rPr>
              <w:t>работы</w:t>
            </w:r>
            <w:r>
              <w:rPr>
                <w:rFonts w:ascii="Arial" w:hAnsi="Arial" w:cs="Arial"/>
                <w:color w:val="000000"/>
                <w:spacing w:val="-6"/>
              </w:rPr>
              <w:t>" (2,77 %)</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43.</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rPr>
              <w:t>Непредвиденные</w:t>
            </w:r>
            <w:r>
              <w:rPr>
                <w:rFonts w:ascii="Arial" w:hAnsi="Arial" w:cs="Arial"/>
                <w:color w:val="000000"/>
                <w:spacing w:val="-7"/>
              </w:rPr>
              <w:t xml:space="preserve"> </w:t>
            </w:r>
            <w:r>
              <w:rPr>
                <w:rFonts w:ascii="Arial" w:hAnsi="Arial"/>
                <w:color w:val="000000"/>
                <w:spacing w:val="-7"/>
              </w:rPr>
              <w:t>затр</w:t>
            </w:r>
            <w:r>
              <w:rPr>
                <w:rFonts w:ascii="Arial" w:hAnsi="Arial" w:cs="Arial"/>
                <w:color w:val="000000"/>
                <w:spacing w:val="-7"/>
              </w:rPr>
              <w:t>.(3 %)</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2,87</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1"/>
              </w:rPr>
              <w:t>5440</w:t>
            </w:r>
          </w:p>
        </w:tc>
        <w:tc>
          <w:tcPr>
            <w:tcW w:w="191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156,2</w:t>
            </w:r>
          </w:p>
        </w:tc>
      </w:tr>
      <w:tr w:rsidR="007D3551">
        <w:trPr>
          <w:trHeight w:hRule="exact" w:val="243"/>
        </w:trPr>
        <w:tc>
          <w:tcPr>
            <w:tcW w:w="43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s="Arial"/>
                <w:color w:val="000000"/>
                <w:spacing w:val="-14"/>
                <w:lang w:val="en-US"/>
              </w:rPr>
              <w:t>J^J№J</w:t>
            </w:r>
            <w:r>
              <w:rPr>
                <w:rFonts w:ascii="Arial" w:hAnsi="Arial"/>
                <w:color w:val="000000"/>
                <w:spacing w:val="-14"/>
                <w:lang w:val="en-US"/>
              </w:rPr>
              <w:t>»</w:t>
            </w:r>
            <w:r>
              <w:rPr>
                <w:rFonts w:ascii="Arial" w:hAnsi="Arial" w:cs="Arial"/>
                <w:color w:val="000000"/>
                <w:spacing w:val="-14"/>
                <w:lang w:val="en-US"/>
              </w:rPr>
              <w:t xml:space="preserve">B&gt;JC0Uj.r12 </w:t>
            </w:r>
            <w:r>
              <w:rPr>
                <w:rFonts w:ascii="Arial" w:hAnsi="Arial"/>
                <w:b/>
                <w:bCs/>
                <w:color w:val="000000"/>
                <w:spacing w:val="-14"/>
              </w:rPr>
              <w:t>ССР</w:t>
            </w:r>
            <w:r>
              <w:rPr>
                <w:rFonts w:ascii="Arial" w:hAnsi="Arial" w:cs="Arial"/>
                <w:b/>
                <w:bCs/>
                <w:color w:val="000000"/>
                <w:spacing w:val="-14"/>
              </w:rPr>
              <w:t>:</w:t>
            </w:r>
          </w:p>
        </w:tc>
        <w:tc>
          <w:tcPr>
            <w:tcW w:w="14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w w:val="75"/>
              </w:rPr>
              <w:t>10.0.</w:t>
            </w:r>
          </w:p>
        </w:tc>
        <w:tc>
          <w:tcPr>
            <w:tcW w:w="216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91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rPr>
              <w:t>5711</w:t>
            </w:r>
          </w:p>
        </w:tc>
      </w:tr>
    </w:tbl>
    <w:p w:rsidR="007D3551" w:rsidRDefault="007D3551">
      <w:pPr>
        <w:shd w:val="clear" w:color="auto" w:fill="FFFFFF"/>
        <w:spacing w:before="131" w:line="432" w:lineRule="exact"/>
        <w:ind w:left="459"/>
      </w:pPr>
      <w:r>
        <w:rPr>
          <w:color w:val="000000"/>
          <w:spacing w:val="2"/>
          <w:sz w:val="26"/>
          <w:szCs w:val="26"/>
        </w:rPr>
        <w:t>Стоимость 1 кв. м общей площади:</w:t>
      </w:r>
    </w:p>
    <w:p w:rsidR="007D3551" w:rsidRDefault="007D3551">
      <w:pPr>
        <w:shd w:val="clear" w:color="auto" w:fill="FFFFFF"/>
        <w:spacing w:line="432" w:lineRule="exact"/>
        <w:ind w:left="41" w:right="1044"/>
      </w:pPr>
      <w:r>
        <w:rPr>
          <w:color w:val="000000"/>
          <w:spacing w:val="-1"/>
          <w:sz w:val="26"/>
          <w:szCs w:val="26"/>
        </w:rPr>
        <w:t>316 руб./м</w:t>
      </w:r>
      <w:r>
        <w:rPr>
          <w:color w:val="000000"/>
          <w:spacing w:val="-1"/>
          <w:sz w:val="26"/>
          <w:szCs w:val="26"/>
          <w:vertAlign w:val="superscript"/>
        </w:rPr>
        <w:t>2</w:t>
      </w:r>
      <w:r>
        <w:rPr>
          <w:color w:val="000000"/>
          <w:spacing w:val="-1"/>
          <w:sz w:val="26"/>
          <w:szCs w:val="26"/>
        </w:rPr>
        <w:t xml:space="preserve"> х 5713 = 1805 тыс. руб./м</w:t>
      </w:r>
      <w:r>
        <w:rPr>
          <w:color w:val="000000"/>
          <w:spacing w:val="-1"/>
          <w:sz w:val="26"/>
          <w:szCs w:val="26"/>
          <w:vertAlign w:val="superscript"/>
        </w:rPr>
        <w:t>2</w:t>
      </w:r>
      <w:r>
        <w:rPr>
          <w:color w:val="000000"/>
          <w:spacing w:val="-1"/>
          <w:sz w:val="26"/>
          <w:szCs w:val="26"/>
        </w:rPr>
        <w:t xml:space="preserve"> х 1,08 х 1,2 = 2339 тыс. руб./м</w:t>
      </w:r>
      <w:r>
        <w:rPr>
          <w:color w:val="000000"/>
          <w:spacing w:val="-1"/>
          <w:sz w:val="26"/>
          <w:szCs w:val="26"/>
          <w:vertAlign w:val="superscript"/>
        </w:rPr>
        <w:t>2</w:t>
      </w:r>
      <w:r>
        <w:rPr>
          <w:color w:val="000000"/>
          <w:spacing w:val="-1"/>
          <w:sz w:val="26"/>
          <w:szCs w:val="26"/>
        </w:rPr>
        <w:t xml:space="preserve">, </w:t>
      </w:r>
      <w:r>
        <w:rPr>
          <w:color w:val="000000"/>
          <w:spacing w:val="3"/>
          <w:sz w:val="26"/>
          <w:szCs w:val="26"/>
        </w:rPr>
        <w:t xml:space="preserve">где 1,08 - компенсируемые налоги; 1,2 - НДС; </w:t>
      </w:r>
      <w:r>
        <w:rPr>
          <w:color w:val="000000"/>
          <w:spacing w:val="5"/>
          <w:sz w:val="26"/>
          <w:szCs w:val="26"/>
        </w:rPr>
        <w:t>316 руб./м</w:t>
      </w:r>
      <w:r>
        <w:rPr>
          <w:color w:val="000000"/>
          <w:spacing w:val="5"/>
          <w:sz w:val="26"/>
          <w:szCs w:val="26"/>
          <w:vertAlign w:val="superscript"/>
        </w:rPr>
        <w:t>2</w:t>
      </w:r>
      <w:r>
        <w:rPr>
          <w:color w:val="000000"/>
          <w:spacing w:val="5"/>
          <w:sz w:val="26"/>
          <w:szCs w:val="26"/>
        </w:rPr>
        <w:t>-стоимость 1 м</w:t>
      </w:r>
      <w:r>
        <w:rPr>
          <w:color w:val="000000"/>
          <w:spacing w:val="5"/>
          <w:sz w:val="26"/>
          <w:szCs w:val="26"/>
          <w:vertAlign w:val="superscript"/>
        </w:rPr>
        <w:t>2</w:t>
      </w:r>
      <w:r>
        <w:rPr>
          <w:color w:val="000000"/>
          <w:spacing w:val="5"/>
          <w:sz w:val="26"/>
          <w:szCs w:val="26"/>
        </w:rPr>
        <w:t>на 1 января 1991 г.</w:t>
      </w:r>
    </w:p>
    <w:p w:rsidR="007D3551" w:rsidRDefault="007D3551">
      <w:pPr>
        <w:shd w:val="clear" w:color="auto" w:fill="FFFFFF"/>
        <w:spacing w:line="432" w:lineRule="exact"/>
        <w:ind w:left="36" w:right="3132" w:firstLine="423"/>
      </w:pPr>
      <w:r>
        <w:rPr>
          <w:color w:val="000000"/>
          <w:spacing w:val="1"/>
          <w:sz w:val="26"/>
          <w:szCs w:val="26"/>
        </w:rPr>
        <w:t>С учетом отчислений на инфраструктуру города: 2339 тыс. руб./м</w:t>
      </w:r>
      <w:r>
        <w:rPr>
          <w:color w:val="000000"/>
          <w:spacing w:val="1"/>
          <w:sz w:val="26"/>
          <w:szCs w:val="26"/>
          <w:vertAlign w:val="superscript"/>
        </w:rPr>
        <w:t>2</w:t>
      </w:r>
      <w:r>
        <w:rPr>
          <w:color w:val="000000"/>
          <w:spacing w:val="1"/>
          <w:sz w:val="26"/>
          <w:szCs w:val="26"/>
        </w:rPr>
        <w:t xml:space="preserve"> х 1,1 = 2573 тыс. руб./м</w:t>
      </w:r>
      <w:r>
        <w:rPr>
          <w:color w:val="000000"/>
          <w:spacing w:val="1"/>
          <w:sz w:val="26"/>
          <w:szCs w:val="26"/>
          <w:vertAlign w:val="superscript"/>
        </w:rPr>
        <w:t>2</w:t>
      </w:r>
    </w:p>
    <w:p w:rsidR="007D3551" w:rsidRDefault="007D3551">
      <w:pPr>
        <w:shd w:val="clear" w:color="auto" w:fill="FFFFFF"/>
        <w:spacing w:line="432" w:lineRule="exact"/>
        <w:ind w:left="36" w:right="3132" w:firstLine="423"/>
        <w:sectPr w:rsidR="007D3551">
          <w:pgSz w:w="11909" w:h="16834"/>
          <w:pgMar w:top="1440" w:right="1153" w:bottom="720" w:left="1513" w:header="720" w:footer="720" w:gutter="0"/>
          <w:cols w:space="60"/>
          <w:noEndnote/>
        </w:sectPr>
      </w:pPr>
    </w:p>
    <w:p w:rsidR="007D3551" w:rsidRDefault="007D3551">
      <w:pPr>
        <w:shd w:val="clear" w:color="auto" w:fill="FFFFFF"/>
        <w:ind w:left="63"/>
        <w:jc w:val="center"/>
      </w:pPr>
      <w:r>
        <w:rPr>
          <w:rFonts w:ascii="Arial" w:hAnsi="Arial" w:cs="Arial"/>
          <w:color w:val="000000"/>
        </w:rPr>
        <w:t>37</w:t>
      </w:r>
    </w:p>
    <w:p w:rsidR="007D3551" w:rsidRDefault="007D3551">
      <w:pPr>
        <w:shd w:val="clear" w:color="auto" w:fill="FFFFFF"/>
        <w:spacing w:before="342" w:line="432" w:lineRule="exact"/>
        <w:ind w:left="122" w:right="41" w:firstLine="437"/>
        <w:jc w:val="both"/>
      </w:pPr>
      <w:r>
        <w:rPr>
          <w:color w:val="000000"/>
          <w:spacing w:val="-7"/>
          <w:sz w:val="28"/>
          <w:szCs w:val="28"/>
        </w:rPr>
        <w:t>Учитывая удельный вес в структуре строительства жилья разных типов жи</w:t>
      </w:r>
      <w:r>
        <w:rPr>
          <w:color w:val="000000"/>
          <w:spacing w:val="-7"/>
          <w:sz w:val="28"/>
          <w:szCs w:val="28"/>
        </w:rPr>
        <w:softHyphen/>
      </w:r>
      <w:r>
        <w:rPr>
          <w:color w:val="000000"/>
          <w:spacing w:val="-6"/>
          <w:sz w:val="28"/>
          <w:szCs w:val="28"/>
        </w:rPr>
        <w:t>лых домов, рассчитана средневзвешенная стоимость строительства 1 кв. м об</w:t>
      </w:r>
      <w:r>
        <w:rPr>
          <w:color w:val="000000"/>
          <w:spacing w:val="-6"/>
          <w:sz w:val="28"/>
          <w:szCs w:val="28"/>
        </w:rPr>
        <w:softHyphen/>
      </w:r>
      <w:r>
        <w:rPr>
          <w:color w:val="000000"/>
          <w:spacing w:val="-7"/>
          <w:sz w:val="28"/>
          <w:szCs w:val="28"/>
        </w:rPr>
        <w:t>щей площади по г. Воронежу и области (табл. 1.9).</w:t>
      </w:r>
    </w:p>
    <w:p w:rsidR="007D3551" w:rsidRDefault="007D3551">
      <w:pPr>
        <w:shd w:val="clear" w:color="auto" w:fill="FFFFFF"/>
        <w:spacing w:before="95"/>
        <w:ind w:right="36"/>
        <w:jc w:val="right"/>
      </w:pPr>
      <w:r>
        <w:rPr>
          <w:color w:val="000000"/>
          <w:spacing w:val="-3"/>
          <w:sz w:val="24"/>
          <w:szCs w:val="24"/>
        </w:rPr>
        <w:t>Таблица 1.9</w:t>
      </w:r>
    </w:p>
    <w:p w:rsidR="007D3551" w:rsidRDefault="007D3551">
      <w:pPr>
        <w:shd w:val="clear" w:color="auto" w:fill="FFFFFF"/>
        <w:spacing w:before="275" w:line="252" w:lineRule="exact"/>
        <w:ind w:left="2340" w:right="900" w:hanging="1220"/>
      </w:pPr>
      <w:r>
        <w:rPr>
          <w:color w:val="000000"/>
          <w:sz w:val="24"/>
          <w:szCs w:val="24"/>
        </w:rPr>
        <w:t>Средняя стоимость строительства 1 м</w:t>
      </w:r>
      <w:r>
        <w:rPr>
          <w:color w:val="000000"/>
          <w:sz w:val="24"/>
          <w:szCs w:val="24"/>
          <w:vertAlign w:val="superscript"/>
        </w:rPr>
        <w:t>2</w:t>
      </w:r>
      <w:r>
        <w:rPr>
          <w:color w:val="000000"/>
          <w:sz w:val="24"/>
          <w:szCs w:val="24"/>
        </w:rPr>
        <w:t xml:space="preserve"> общей площади жилых домов </w:t>
      </w:r>
      <w:r>
        <w:rPr>
          <w:color w:val="000000"/>
          <w:spacing w:val="1"/>
          <w:sz w:val="24"/>
          <w:szCs w:val="24"/>
        </w:rPr>
        <w:t xml:space="preserve">во </w:t>
      </w:r>
      <w:r>
        <w:rPr>
          <w:color w:val="000000"/>
          <w:spacing w:val="1"/>
          <w:sz w:val="24"/>
          <w:szCs w:val="24"/>
          <w:lang w:val="en-US"/>
        </w:rPr>
        <w:t xml:space="preserve">II </w:t>
      </w:r>
      <w:r>
        <w:rPr>
          <w:color w:val="000000"/>
          <w:spacing w:val="1"/>
          <w:sz w:val="24"/>
          <w:szCs w:val="24"/>
        </w:rPr>
        <w:t xml:space="preserve">и </w:t>
      </w:r>
      <w:r>
        <w:rPr>
          <w:color w:val="000000"/>
          <w:spacing w:val="1"/>
          <w:sz w:val="24"/>
          <w:szCs w:val="24"/>
          <w:lang w:val="en-US"/>
        </w:rPr>
        <w:t xml:space="preserve">III </w:t>
      </w:r>
      <w:r>
        <w:rPr>
          <w:color w:val="000000"/>
          <w:spacing w:val="1"/>
          <w:sz w:val="24"/>
          <w:szCs w:val="24"/>
        </w:rPr>
        <w:t>кв. 1997 г. по г. Воронежу и области</w:t>
      </w:r>
    </w:p>
    <w:p w:rsidR="007D3551" w:rsidRDefault="007D3551">
      <w:pPr>
        <w:spacing w:after="239"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186"/>
        <w:gridCol w:w="1737"/>
        <w:gridCol w:w="2178"/>
        <w:gridCol w:w="2187"/>
      </w:tblGrid>
      <w:tr w:rsidR="007D3551">
        <w:trPr>
          <w:trHeight w:hRule="exact" w:val="459"/>
        </w:trPr>
        <w:tc>
          <w:tcPr>
            <w:tcW w:w="3186"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630"/>
            </w:pPr>
            <w:r>
              <w:rPr>
                <w:rFonts w:ascii="Arial" w:hAnsi="Arial"/>
                <w:color w:val="000000"/>
                <w:spacing w:val="-8"/>
              </w:rPr>
              <w:t>Типы</w:t>
            </w:r>
            <w:r>
              <w:rPr>
                <w:rFonts w:ascii="Arial" w:hAnsi="Arial" w:cs="Arial"/>
                <w:color w:val="000000"/>
                <w:spacing w:val="-8"/>
              </w:rPr>
              <w:t xml:space="preserve"> </w:t>
            </w:r>
            <w:r>
              <w:rPr>
                <w:rFonts w:ascii="Arial" w:hAnsi="Arial"/>
                <w:color w:val="000000"/>
                <w:spacing w:val="-8"/>
              </w:rPr>
              <w:t>жилых</w:t>
            </w:r>
            <w:r>
              <w:rPr>
                <w:rFonts w:ascii="Arial" w:hAnsi="Arial" w:cs="Arial"/>
                <w:color w:val="000000"/>
                <w:spacing w:val="-8"/>
              </w:rPr>
              <w:t xml:space="preserve"> </w:t>
            </w:r>
            <w:r>
              <w:rPr>
                <w:rFonts w:ascii="Arial" w:hAnsi="Arial"/>
                <w:color w:val="000000"/>
                <w:spacing w:val="-8"/>
              </w:rPr>
              <w:t>домов</w:t>
            </w:r>
          </w:p>
        </w:tc>
        <w:tc>
          <w:tcPr>
            <w:tcW w:w="173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16" w:lineRule="exact"/>
              <w:ind w:left="117" w:right="126"/>
              <w:jc w:val="center"/>
            </w:pPr>
            <w:r>
              <w:rPr>
                <w:rFonts w:ascii="Arial" w:hAnsi="Arial"/>
                <w:color w:val="000000"/>
                <w:spacing w:val="-8"/>
              </w:rPr>
              <w:t>Удельный</w:t>
            </w:r>
            <w:r>
              <w:rPr>
                <w:rFonts w:ascii="Arial" w:hAnsi="Arial" w:cs="Arial"/>
                <w:color w:val="000000"/>
                <w:spacing w:val="-8"/>
              </w:rPr>
              <w:t xml:space="preserve"> </w:t>
            </w:r>
            <w:r>
              <w:rPr>
                <w:rFonts w:ascii="Arial" w:hAnsi="Arial"/>
                <w:color w:val="000000"/>
                <w:spacing w:val="-8"/>
              </w:rPr>
              <w:t xml:space="preserve">вес </w:t>
            </w:r>
            <w:r>
              <w:rPr>
                <w:rFonts w:ascii="Arial" w:hAnsi="Arial"/>
                <w:color w:val="000000"/>
                <w:spacing w:val="-7"/>
              </w:rPr>
              <w:t>в</w:t>
            </w:r>
            <w:r>
              <w:rPr>
                <w:rFonts w:ascii="Arial" w:hAnsi="Arial" w:cs="Arial"/>
                <w:color w:val="000000"/>
                <w:spacing w:val="-7"/>
              </w:rPr>
              <w:t xml:space="preserve"> </w:t>
            </w:r>
            <w:r>
              <w:rPr>
                <w:rFonts w:ascii="Arial" w:hAnsi="Arial"/>
                <w:color w:val="000000"/>
                <w:spacing w:val="-7"/>
              </w:rPr>
              <w:t>структуре</w:t>
            </w:r>
          </w:p>
          <w:p w:rsidR="007D3551" w:rsidRDefault="007D3551">
            <w:pPr>
              <w:shd w:val="clear" w:color="auto" w:fill="FFFFFF"/>
              <w:jc w:val="center"/>
            </w:pPr>
            <w:r>
              <w:rPr>
                <w:rFonts w:ascii="Arial" w:hAnsi="Arial"/>
                <w:color w:val="000000"/>
                <w:spacing w:val="-8"/>
              </w:rPr>
              <w:t>строительства</w:t>
            </w:r>
          </w:p>
        </w:tc>
        <w:tc>
          <w:tcPr>
            <w:tcW w:w="436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329" w:right="369"/>
            </w:pPr>
            <w:r>
              <w:rPr>
                <w:rFonts w:ascii="Arial" w:hAnsi="Arial"/>
                <w:color w:val="000000"/>
                <w:spacing w:val="-6"/>
              </w:rPr>
              <w:t>Стоимость</w:t>
            </w:r>
            <w:r>
              <w:rPr>
                <w:rFonts w:ascii="Arial" w:hAnsi="Arial" w:cs="Arial"/>
                <w:color w:val="000000"/>
                <w:spacing w:val="-6"/>
              </w:rPr>
              <w:t xml:space="preserve"> 1 </w:t>
            </w:r>
            <w:r>
              <w:rPr>
                <w:rFonts w:ascii="Arial" w:hAnsi="Arial"/>
                <w:color w:val="000000"/>
                <w:spacing w:val="-6"/>
              </w:rPr>
              <w:t>м</w:t>
            </w:r>
            <w:r>
              <w:rPr>
                <w:rFonts w:ascii="Arial" w:hAnsi="Arial" w:cs="Arial"/>
                <w:color w:val="000000"/>
                <w:spacing w:val="-6"/>
              </w:rPr>
              <w:t xml:space="preserve">^ </w:t>
            </w:r>
            <w:r>
              <w:rPr>
                <w:rFonts w:ascii="Arial" w:hAnsi="Arial"/>
                <w:color w:val="000000"/>
                <w:spacing w:val="-6"/>
              </w:rPr>
              <w:t>в</w:t>
            </w:r>
            <w:r>
              <w:rPr>
                <w:rFonts w:ascii="Arial" w:hAnsi="Arial" w:cs="Arial"/>
                <w:color w:val="000000"/>
                <w:spacing w:val="-6"/>
              </w:rPr>
              <w:t xml:space="preserve"> </w:t>
            </w:r>
            <w:r>
              <w:rPr>
                <w:rFonts w:ascii="Arial" w:hAnsi="Arial"/>
                <w:color w:val="000000"/>
                <w:spacing w:val="-6"/>
              </w:rPr>
              <w:t>текущем</w:t>
            </w:r>
            <w:r>
              <w:rPr>
                <w:rFonts w:ascii="Arial" w:hAnsi="Arial" w:cs="Arial"/>
                <w:color w:val="000000"/>
                <w:spacing w:val="-6"/>
              </w:rPr>
              <w:t xml:space="preserve"> </w:t>
            </w:r>
            <w:r>
              <w:rPr>
                <w:rFonts w:ascii="Arial" w:hAnsi="Arial"/>
                <w:color w:val="000000"/>
                <w:spacing w:val="-6"/>
              </w:rPr>
              <w:t>уровне</w:t>
            </w:r>
            <w:r>
              <w:rPr>
                <w:rFonts w:ascii="Arial" w:hAnsi="Arial" w:cs="Arial"/>
                <w:color w:val="000000"/>
                <w:spacing w:val="-6"/>
              </w:rPr>
              <w:t xml:space="preserve"> </w:t>
            </w:r>
            <w:r>
              <w:rPr>
                <w:rFonts w:ascii="Arial" w:hAnsi="Arial"/>
                <w:color w:val="000000"/>
                <w:spacing w:val="-6"/>
              </w:rPr>
              <w:t>цен</w:t>
            </w:r>
            <w:r>
              <w:rPr>
                <w:rFonts w:ascii="Arial" w:hAnsi="Arial" w:cs="Arial"/>
                <w:color w:val="000000"/>
                <w:spacing w:val="-6"/>
              </w:rPr>
              <w:t xml:space="preserve">, </w:t>
            </w:r>
            <w:r>
              <w:rPr>
                <w:rFonts w:ascii="Arial" w:hAnsi="Arial"/>
                <w:color w:val="000000"/>
                <w:spacing w:val="-5"/>
              </w:rPr>
              <w:t>тыс</w:t>
            </w:r>
            <w:r>
              <w:rPr>
                <w:rFonts w:ascii="Arial" w:hAnsi="Arial" w:cs="Arial"/>
                <w:color w:val="000000"/>
                <w:spacing w:val="-5"/>
              </w:rPr>
              <w:t xml:space="preserve">. </w:t>
            </w:r>
            <w:r>
              <w:rPr>
                <w:rFonts w:ascii="Arial" w:hAnsi="Arial"/>
                <w:color w:val="000000"/>
                <w:spacing w:val="-5"/>
              </w:rPr>
              <w:t>руб</w:t>
            </w:r>
            <w:r>
              <w:rPr>
                <w:rFonts w:ascii="Arial" w:hAnsi="Arial" w:cs="Arial"/>
                <w:color w:val="000000"/>
                <w:spacing w:val="-5"/>
              </w:rPr>
              <w:t>.</w:t>
            </w:r>
          </w:p>
        </w:tc>
      </w:tr>
      <w:tr w:rsidR="007D3551">
        <w:trPr>
          <w:trHeight w:hRule="exact" w:val="342"/>
        </w:trPr>
        <w:tc>
          <w:tcPr>
            <w:tcW w:w="3186"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737"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lang w:val="en-US"/>
              </w:rPr>
              <w:t xml:space="preserve">II </w:t>
            </w:r>
            <w:r>
              <w:rPr>
                <w:rFonts w:ascii="Arial" w:hAnsi="Arial"/>
                <w:color w:val="000000"/>
                <w:spacing w:val="-6"/>
              </w:rPr>
              <w:t>квартал</w:t>
            </w:r>
            <w:r>
              <w:rPr>
                <w:rFonts w:ascii="Arial" w:hAnsi="Arial" w:cs="Arial"/>
                <w:color w:val="000000"/>
                <w:spacing w:val="-6"/>
              </w:rPr>
              <w:t xml:space="preserve"> 1997</w:t>
            </w:r>
            <w:r>
              <w:rPr>
                <w:rFonts w:ascii="Arial" w:hAnsi="Arial"/>
                <w:color w:val="000000"/>
                <w:spacing w:val="-6"/>
              </w:rPr>
              <w:t>г</w:t>
            </w:r>
            <w:r>
              <w:rPr>
                <w:rFonts w:ascii="Arial" w:hAnsi="Arial" w:cs="Arial"/>
                <w:color w:val="000000"/>
                <w:spacing w:val="-6"/>
              </w:rPr>
              <w:t>.</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lang w:val="en-US"/>
              </w:rPr>
              <w:t xml:space="preserve">III </w:t>
            </w:r>
            <w:r>
              <w:rPr>
                <w:rFonts w:ascii="Arial" w:hAnsi="Arial"/>
                <w:color w:val="000000"/>
                <w:spacing w:val="-7"/>
              </w:rPr>
              <w:t>квартал</w:t>
            </w:r>
            <w:r>
              <w:rPr>
                <w:rFonts w:ascii="Arial" w:hAnsi="Arial" w:cs="Arial"/>
                <w:color w:val="000000"/>
                <w:spacing w:val="-7"/>
              </w:rPr>
              <w:t xml:space="preserve"> 1997 </w:t>
            </w:r>
            <w:r>
              <w:rPr>
                <w:rFonts w:ascii="Arial" w:hAnsi="Arial"/>
                <w:color w:val="000000"/>
                <w:spacing w:val="-7"/>
              </w:rPr>
              <w:t>г</w:t>
            </w:r>
            <w:r>
              <w:rPr>
                <w:rFonts w:ascii="Arial" w:hAnsi="Arial" w:cs="Arial"/>
                <w:color w:val="000000"/>
                <w:spacing w:val="-7"/>
              </w:rPr>
              <w:t>.</w:t>
            </w:r>
          </w:p>
        </w:tc>
      </w:tr>
      <w:tr w:rsidR="007D3551">
        <w:trPr>
          <w:trHeight w:hRule="exact" w:val="378"/>
        </w:trPr>
        <w:tc>
          <w:tcPr>
            <w:tcW w:w="31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s="Arial"/>
                <w:color w:val="000000"/>
                <w:spacing w:val="-3"/>
                <w:lang w:val="en-US"/>
              </w:rPr>
              <w:t xml:space="preserve">I.  </w:t>
            </w:r>
            <w:r>
              <w:rPr>
                <w:rFonts w:ascii="Arial" w:hAnsi="Arial"/>
                <w:color w:val="000000"/>
                <w:spacing w:val="-3"/>
              </w:rPr>
              <w:t>Крупнопанельные</w:t>
            </w: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rPr>
              <w:t>14,3 %</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2404</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2564</w:t>
            </w:r>
          </w:p>
        </w:tc>
      </w:tr>
      <w:tr w:rsidR="007D3551">
        <w:trPr>
          <w:trHeight w:hRule="exact" w:val="333"/>
        </w:trPr>
        <w:tc>
          <w:tcPr>
            <w:tcW w:w="31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s="Arial"/>
                <w:color w:val="000000"/>
                <w:spacing w:val="-7"/>
                <w:lang w:val="en-US"/>
              </w:rPr>
              <w:t xml:space="preserve">II. </w:t>
            </w:r>
            <w:r>
              <w:rPr>
                <w:rFonts w:ascii="Arial" w:hAnsi="Arial"/>
                <w:color w:val="000000"/>
                <w:spacing w:val="-7"/>
              </w:rPr>
              <w:t>Кирпичные</w:t>
            </w: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58%</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2355</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2400</w:t>
            </w:r>
          </w:p>
        </w:tc>
      </w:tr>
      <w:tr w:rsidR="007D3551">
        <w:trPr>
          <w:trHeight w:hRule="exact" w:val="333"/>
        </w:trPr>
        <w:tc>
          <w:tcPr>
            <w:tcW w:w="31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4"/>
            </w:pPr>
            <w:r>
              <w:rPr>
                <w:rFonts w:ascii="Arial" w:hAnsi="Arial" w:cs="Arial"/>
                <w:color w:val="000000"/>
                <w:spacing w:val="-6"/>
                <w:lang w:val="en-US"/>
              </w:rPr>
              <w:t xml:space="preserve">III. </w:t>
            </w:r>
            <w:r>
              <w:rPr>
                <w:rFonts w:ascii="Arial" w:hAnsi="Arial"/>
                <w:color w:val="000000"/>
                <w:spacing w:val="-6"/>
              </w:rPr>
              <w:t>Монолитные</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другие</w:t>
            </w:r>
            <w:r>
              <w:rPr>
                <w:rFonts w:ascii="Arial" w:hAnsi="Arial" w:cs="Arial"/>
                <w:color w:val="000000"/>
                <w:spacing w:val="-6"/>
              </w:rPr>
              <w:t xml:space="preserve"> </w:t>
            </w:r>
            <w:r>
              <w:rPr>
                <w:rFonts w:ascii="Arial" w:hAnsi="Arial"/>
                <w:color w:val="000000"/>
                <w:spacing w:val="-6"/>
              </w:rPr>
              <w:t>дома</w:t>
            </w: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rPr>
              <w:t>1.7%</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rPr>
              <w:t>2771</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2902</w:t>
            </w:r>
          </w:p>
        </w:tc>
      </w:tr>
      <w:tr w:rsidR="007D3551">
        <w:trPr>
          <w:trHeight w:hRule="exact" w:val="666"/>
        </w:trPr>
        <w:tc>
          <w:tcPr>
            <w:tcW w:w="31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24" w:lineRule="exact"/>
              <w:ind w:right="1103"/>
            </w:pPr>
            <w:r>
              <w:rPr>
                <w:rFonts w:ascii="Arial" w:hAnsi="Arial" w:cs="Arial"/>
                <w:color w:val="000000"/>
                <w:spacing w:val="-6"/>
                <w:lang w:val="en-US"/>
              </w:rPr>
              <w:t xml:space="preserve">IV. </w:t>
            </w:r>
            <w:r>
              <w:rPr>
                <w:rFonts w:ascii="Arial" w:hAnsi="Arial"/>
                <w:color w:val="000000"/>
                <w:spacing w:val="-6"/>
              </w:rPr>
              <w:t>Индивидуальные кирпичные</w:t>
            </w:r>
            <w:r>
              <w:rPr>
                <w:rFonts w:ascii="Arial" w:hAnsi="Arial" w:cs="Arial"/>
                <w:color w:val="000000"/>
                <w:spacing w:val="-6"/>
              </w:rPr>
              <w:t xml:space="preserve"> (</w:t>
            </w:r>
            <w:r>
              <w:rPr>
                <w:rFonts w:ascii="Arial" w:hAnsi="Arial"/>
                <w:color w:val="000000"/>
                <w:spacing w:val="-6"/>
              </w:rPr>
              <w:t>ИЖС</w:t>
            </w:r>
            <w:r>
              <w:rPr>
                <w:rFonts w:ascii="Arial" w:hAnsi="Arial" w:cs="Arial"/>
                <w:color w:val="000000"/>
                <w:spacing w:val="-6"/>
              </w:rPr>
              <w:t>)</w:t>
            </w: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26%</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2563</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2690</w:t>
            </w:r>
          </w:p>
        </w:tc>
      </w:tr>
      <w:tr w:rsidR="007D3551">
        <w:trPr>
          <w:trHeight w:hRule="exact" w:val="549"/>
        </w:trPr>
        <w:tc>
          <w:tcPr>
            <w:tcW w:w="31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131" w:right="126"/>
            </w:pPr>
            <w:r>
              <w:rPr>
                <w:rFonts w:ascii="Arial" w:hAnsi="Arial"/>
                <w:color w:val="000000"/>
                <w:spacing w:val="-7"/>
              </w:rPr>
              <w:t>Средневзвешенная</w:t>
            </w:r>
            <w:r>
              <w:rPr>
                <w:rFonts w:ascii="Arial" w:hAnsi="Arial" w:cs="Arial"/>
                <w:color w:val="000000"/>
                <w:spacing w:val="-7"/>
              </w:rPr>
              <w:t xml:space="preserve"> </w:t>
            </w:r>
            <w:r>
              <w:rPr>
                <w:rFonts w:ascii="Arial" w:hAnsi="Arial"/>
                <w:color w:val="000000"/>
                <w:spacing w:val="-7"/>
              </w:rPr>
              <w:t xml:space="preserve">стоимость </w:t>
            </w:r>
            <w:r>
              <w:rPr>
                <w:rFonts w:ascii="Arial" w:hAnsi="Arial"/>
                <w:color w:val="000000"/>
                <w:spacing w:val="-6"/>
              </w:rPr>
              <w:t>строительства</w:t>
            </w:r>
            <w:r>
              <w:rPr>
                <w:rFonts w:ascii="Arial" w:hAnsi="Arial" w:cs="Arial"/>
                <w:color w:val="000000"/>
                <w:spacing w:val="-6"/>
              </w:rPr>
              <w:t xml:space="preserve"> </w:t>
            </w:r>
            <w:r>
              <w:rPr>
                <w:rFonts w:ascii="Arial" w:hAnsi="Arial"/>
                <w:color w:val="000000"/>
                <w:spacing w:val="-6"/>
              </w:rPr>
              <w:t>жилья</w:t>
            </w:r>
            <w:r>
              <w:rPr>
                <w:rFonts w:ascii="Arial" w:hAnsi="Arial" w:cs="Arial"/>
                <w:color w:val="000000"/>
                <w:spacing w:val="-6"/>
              </w:rPr>
              <w:t xml:space="preserve"> </w:t>
            </w:r>
            <w:r>
              <w:rPr>
                <w:rFonts w:ascii="Arial" w:hAnsi="Arial"/>
                <w:color w:val="000000"/>
                <w:spacing w:val="-6"/>
              </w:rPr>
              <w:t>по</w:t>
            </w:r>
            <w:r>
              <w:rPr>
                <w:rFonts w:ascii="Arial" w:hAnsi="Arial" w:cs="Arial"/>
                <w:color w:val="000000"/>
                <w:spacing w:val="-6"/>
              </w:rPr>
              <w:t xml:space="preserve"> </w:t>
            </w:r>
            <w:r>
              <w:rPr>
                <w:rFonts w:ascii="Arial" w:hAnsi="Arial"/>
                <w:color w:val="000000"/>
                <w:spacing w:val="-6"/>
              </w:rPr>
              <w:t>обл</w:t>
            </w:r>
            <w:r>
              <w:rPr>
                <w:rFonts w:ascii="Arial" w:hAnsi="Arial" w:cs="Arial"/>
                <w:color w:val="000000"/>
                <w:spacing w:val="-6"/>
              </w:rPr>
              <w:t>.</w:t>
            </w: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5"/>
              </w:rPr>
              <w:t>100 %</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2378</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rPr>
              <w:t>2461</w:t>
            </w:r>
          </w:p>
        </w:tc>
      </w:tr>
      <w:tr w:rsidR="007D3551">
        <w:trPr>
          <w:trHeight w:hRule="exact" w:val="369"/>
        </w:trPr>
        <w:tc>
          <w:tcPr>
            <w:tcW w:w="31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3"/>
            </w:pPr>
            <w:r>
              <w:rPr>
                <w:rFonts w:ascii="Arial" w:hAnsi="Arial"/>
                <w:color w:val="000000"/>
                <w:spacing w:val="-6"/>
              </w:rPr>
              <w:t>То</w:t>
            </w:r>
            <w:r>
              <w:rPr>
                <w:rFonts w:ascii="Arial" w:hAnsi="Arial" w:cs="Arial"/>
                <w:color w:val="000000"/>
                <w:spacing w:val="-6"/>
              </w:rPr>
              <w:t xml:space="preserve"> </w:t>
            </w:r>
            <w:r>
              <w:rPr>
                <w:rFonts w:ascii="Arial" w:hAnsi="Arial"/>
                <w:color w:val="000000"/>
                <w:spacing w:val="-6"/>
              </w:rPr>
              <w:t>же</w:t>
            </w:r>
            <w:r>
              <w:rPr>
                <w:rFonts w:ascii="Arial" w:hAnsi="Arial" w:cs="Arial"/>
                <w:color w:val="000000"/>
                <w:spacing w:val="-6"/>
              </w:rPr>
              <w:t xml:space="preserve">, </w:t>
            </w:r>
            <w:r>
              <w:rPr>
                <w:rFonts w:ascii="Arial" w:hAnsi="Arial"/>
                <w:color w:val="000000"/>
                <w:spacing w:val="-6"/>
              </w:rPr>
              <w:t>по</w:t>
            </w:r>
            <w:r>
              <w:rPr>
                <w:rFonts w:ascii="Arial" w:hAnsi="Arial" w:cs="Arial"/>
                <w:color w:val="000000"/>
                <w:spacing w:val="-6"/>
              </w:rPr>
              <w:t xml:space="preserve"> </w:t>
            </w:r>
            <w:r>
              <w:rPr>
                <w:rFonts w:ascii="Arial" w:hAnsi="Arial"/>
                <w:color w:val="000000"/>
                <w:spacing w:val="-6"/>
              </w:rPr>
              <w:t>г</w:t>
            </w:r>
            <w:r>
              <w:rPr>
                <w:rFonts w:ascii="Arial" w:hAnsi="Arial" w:cs="Arial"/>
                <w:color w:val="000000"/>
                <w:spacing w:val="-6"/>
              </w:rPr>
              <w:t xml:space="preserve">. </w:t>
            </w:r>
            <w:r>
              <w:rPr>
                <w:rFonts w:ascii="Arial" w:hAnsi="Arial"/>
                <w:color w:val="000000"/>
                <w:spacing w:val="-6"/>
              </w:rPr>
              <w:t>Воронежу</w:t>
            </w: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rPr>
              <w:t>2491</w:t>
            </w:r>
          </w:p>
        </w:tc>
        <w:tc>
          <w:tcPr>
            <w:tcW w:w="21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2556</w:t>
            </w:r>
          </w:p>
        </w:tc>
      </w:tr>
    </w:tbl>
    <w:p w:rsidR="007D3551" w:rsidRDefault="007D3551">
      <w:pPr>
        <w:shd w:val="clear" w:color="auto" w:fill="FFFFFF"/>
        <w:spacing w:before="131" w:line="432" w:lineRule="exact"/>
        <w:ind w:left="113" w:right="36" w:firstLine="423"/>
        <w:jc w:val="both"/>
      </w:pPr>
      <w:r>
        <w:rPr>
          <w:color w:val="000000"/>
          <w:spacing w:val="-7"/>
          <w:sz w:val="28"/>
          <w:szCs w:val="28"/>
        </w:rPr>
        <w:t>Предложенная методика конкретна, отражает все затраты заказчика, учиты</w:t>
      </w:r>
      <w:r>
        <w:rPr>
          <w:color w:val="000000"/>
          <w:spacing w:val="-7"/>
          <w:sz w:val="28"/>
          <w:szCs w:val="28"/>
        </w:rPr>
        <w:softHyphen/>
      </w:r>
      <w:r>
        <w:rPr>
          <w:color w:val="000000"/>
          <w:spacing w:val="-6"/>
          <w:sz w:val="28"/>
          <w:szCs w:val="28"/>
        </w:rPr>
        <w:t>вает текущий рынок ресурсов, используемых при создании строительной про</w:t>
      </w:r>
      <w:r>
        <w:rPr>
          <w:color w:val="000000"/>
          <w:spacing w:val="-6"/>
          <w:sz w:val="28"/>
          <w:szCs w:val="28"/>
        </w:rPr>
        <w:softHyphen/>
      </w:r>
      <w:r>
        <w:rPr>
          <w:color w:val="000000"/>
          <w:spacing w:val="-9"/>
          <w:sz w:val="28"/>
          <w:szCs w:val="28"/>
        </w:rPr>
        <w:t>дукции.</w:t>
      </w:r>
    </w:p>
    <w:p w:rsidR="007D3551" w:rsidRDefault="007D3551">
      <w:pPr>
        <w:shd w:val="clear" w:color="auto" w:fill="FFFFFF"/>
        <w:spacing w:line="432" w:lineRule="exact"/>
        <w:ind w:left="108" w:right="32" w:firstLine="419"/>
        <w:jc w:val="both"/>
      </w:pPr>
      <w:r>
        <w:rPr>
          <w:color w:val="000000"/>
          <w:spacing w:val="-7"/>
          <w:sz w:val="28"/>
          <w:szCs w:val="28"/>
        </w:rPr>
        <w:t xml:space="preserve">Динамика рентабельности в целом по строительным организациям России </w:t>
      </w:r>
      <w:r>
        <w:rPr>
          <w:color w:val="000000"/>
          <w:spacing w:val="-6"/>
          <w:sz w:val="28"/>
          <w:szCs w:val="28"/>
        </w:rPr>
        <w:t>представлена в табл. 1.10. Если в 1995 г. фактическая рентабельность превыша</w:t>
      </w:r>
      <w:r>
        <w:rPr>
          <w:color w:val="000000"/>
          <w:spacing w:val="-6"/>
          <w:sz w:val="28"/>
          <w:szCs w:val="28"/>
        </w:rPr>
        <w:softHyphen/>
        <w:t>ла на 4-6 пунктов уровень в составе договорной цены, то в 1996-1997 гг. на</w:t>
      </w:r>
      <w:r>
        <w:rPr>
          <w:color w:val="000000"/>
          <w:spacing w:val="-6"/>
          <w:sz w:val="28"/>
          <w:szCs w:val="28"/>
        </w:rPr>
        <w:softHyphen/>
      </w:r>
      <w:r>
        <w:rPr>
          <w:color w:val="000000"/>
          <w:spacing w:val="-7"/>
          <w:sz w:val="28"/>
          <w:szCs w:val="28"/>
        </w:rPr>
        <w:t>блюдалась обратная картина. Подрядчикам стало сложнее получать предусмот</w:t>
      </w:r>
      <w:r>
        <w:rPr>
          <w:color w:val="000000"/>
          <w:spacing w:val="-7"/>
          <w:sz w:val="28"/>
          <w:szCs w:val="28"/>
        </w:rPr>
        <w:softHyphen/>
        <w:t>ренную в договорных ценах прибыль.</w:t>
      </w:r>
    </w:p>
    <w:p w:rsidR="007D3551" w:rsidRDefault="007D3551">
      <w:pPr>
        <w:shd w:val="clear" w:color="auto" w:fill="FFFFFF"/>
        <w:spacing w:before="113" w:line="248" w:lineRule="exact"/>
        <w:ind w:left="2484" w:firstLine="5472"/>
      </w:pPr>
      <w:r>
        <w:rPr>
          <w:color w:val="000000"/>
          <w:spacing w:val="-2"/>
          <w:sz w:val="24"/>
          <w:szCs w:val="24"/>
        </w:rPr>
        <w:t xml:space="preserve">Таблица 1.10 </w:t>
      </w:r>
      <w:r>
        <w:rPr>
          <w:color w:val="000000"/>
          <w:sz w:val="24"/>
          <w:szCs w:val="24"/>
        </w:rPr>
        <w:t>Динамика рентабельности за 1995-1998 гг.</w:t>
      </w:r>
    </w:p>
    <w:p w:rsidR="007D3551" w:rsidRDefault="007D3551">
      <w:pPr>
        <w:spacing w:after="243"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950"/>
        <w:gridCol w:w="1089"/>
        <w:gridCol w:w="1089"/>
        <w:gridCol w:w="1089"/>
        <w:gridCol w:w="1107"/>
      </w:tblGrid>
      <w:tr w:rsidR="007D3551">
        <w:trPr>
          <w:trHeight w:hRule="exact" w:val="468"/>
        </w:trPr>
        <w:tc>
          <w:tcPr>
            <w:tcW w:w="49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rPr>
              <w:t>1995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rPr>
              <w:t>1996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1"/>
              </w:rPr>
              <w:t>1997</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rPr>
              <w:t>1998</w:t>
            </w:r>
          </w:p>
        </w:tc>
      </w:tr>
      <w:tr w:rsidR="007D3551">
        <w:trPr>
          <w:trHeight w:hRule="exact" w:val="234"/>
        </w:trPr>
        <w:tc>
          <w:tcPr>
            <w:tcW w:w="495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9"/>
            </w:pPr>
            <w:r>
              <w:rPr>
                <w:rFonts w:ascii="Arial" w:hAnsi="Arial"/>
                <w:color w:val="000000"/>
                <w:spacing w:val="-6"/>
              </w:rPr>
              <w:t>Затраты</w:t>
            </w:r>
            <w:r>
              <w:rPr>
                <w:rFonts w:ascii="Arial" w:hAnsi="Arial" w:cs="Arial"/>
                <w:color w:val="000000"/>
                <w:spacing w:val="-6"/>
              </w:rPr>
              <w:t xml:space="preserve"> </w:t>
            </w:r>
            <w:r>
              <w:rPr>
                <w:rFonts w:ascii="Arial" w:hAnsi="Arial"/>
                <w:color w:val="000000"/>
                <w:spacing w:val="-6"/>
              </w:rPr>
              <w:t>на</w:t>
            </w:r>
            <w:r>
              <w:rPr>
                <w:rFonts w:ascii="Arial" w:hAnsi="Arial" w:cs="Arial"/>
                <w:color w:val="000000"/>
                <w:spacing w:val="-6"/>
              </w:rPr>
              <w:t xml:space="preserve"> 1 </w:t>
            </w:r>
            <w:r>
              <w:rPr>
                <w:rFonts w:ascii="Arial" w:hAnsi="Arial"/>
                <w:color w:val="000000"/>
                <w:spacing w:val="-6"/>
              </w:rPr>
              <w:t>руб</w:t>
            </w:r>
            <w:r>
              <w:rPr>
                <w:rFonts w:ascii="Arial" w:hAnsi="Arial" w:cs="Arial"/>
                <w:color w:val="000000"/>
                <w:spacing w:val="-6"/>
              </w:rPr>
              <w:t xml:space="preserve">. </w:t>
            </w:r>
            <w:r>
              <w:rPr>
                <w:rFonts w:ascii="Arial" w:hAnsi="Arial"/>
                <w:color w:val="000000"/>
                <w:spacing w:val="-6"/>
              </w:rPr>
              <w:t>подрядных</w:t>
            </w:r>
            <w:r>
              <w:rPr>
                <w:rFonts w:ascii="Arial" w:hAnsi="Arial" w:cs="Arial"/>
                <w:color w:val="000000"/>
                <w:spacing w:val="-6"/>
              </w:rPr>
              <w:t xml:space="preserve"> </w:t>
            </w:r>
            <w:r>
              <w:rPr>
                <w:rFonts w:ascii="Arial" w:hAnsi="Arial"/>
                <w:color w:val="000000"/>
                <w:spacing w:val="-6"/>
              </w:rPr>
              <w:t>работ</w:t>
            </w:r>
            <w:r>
              <w:rPr>
                <w:rFonts w:ascii="Arial" w:hAnsi="Arial" w:cs="Arial"/>
                <w:color w:val="000000"/>
                <w:spacing w:val="-6"/>
              </w:rPr>
              <w:t xml:space="preserve"> (</w:t>
            </w:r>
            <w:r>
              <w:rPr>
                <w:rFonts w:ascii="Arial" w:hAnsi="Arial"/>
                <w:color w:val="000000"/>
                <w:spacing w:val="-6"/>
              </w:rPr>
              <w:t>коп</w:t>
            </w:r>
            <w:r>
              <w:rPr>
                <w:rFonts w:ascii="Arial" w:hAnsi="Arial" w:cs="Arial"/>
                <w:color w:val="000000"/>
                <w:spacing w:val="-6"/>
              </w:rPr>
              <w:t>.)</w:t>
            </w:r>
          </w:p>
        </w:tc>
        <w:tc>
          <w:tcPr>
            <w:tcW w:w="108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82</w:t>
            </w:r>
          </w:p>
        </w:tc>
        <w:tc>
          <w:tcPr>
            <w:tcW w:w="108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90</w:t>
            </w:r>
          </w:p>
        </w:tc>
        <w:tc>
          <w:tcPr>
            <w:tcW w:w="108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92</w:t>
            </w:r>
          </w:p>
        </w:tc>
        <w:tc>
          <w:tcPr>
            <w:tcW w:w="110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93</w:t>
            </w:r>
          </w:p>
        </w:tc>
      </w:tr>
      <w:tr w:rsidR="007D3551">
        <w:trPr>
          <w:trHeight w:hRule="exact" w:val="225"/>
        </w:trPr>
        <w:tc>
          <w:tcPr>
            <w:tcW w:w="4950"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rFonts w:ascii="Arial" w:hAnsi="Arial"/>
                <w:color w:val="000000"/>
                <w:spacing w:val="-6"/>
              </w:rPr>
              <w:t>Рентабельность</w:t>
            </w:r>
            <w:r>
              <w:rPr>
                <w:rFonts w:ascii="Arial" w:hAnsi="Arial" w:cs="Arial"/>
                <w:color w:val="000000"/>
                <w:spacing w:val="-6"/>
              </w:rPr>
              <w:t xml:space="preserve"> (</w:t>
            </w:r>
            <w:r>
              <w:rPr>
                <w:rFonts w:ascii="Arial" w:hAnsi="Arial"/>
                <w:color w:val="000000"/>
                <w:spacing w:val="-6"/>
              </w:rPr>
              <w:t>отношение</w:t>
            </w:r>
            <w:r>
              <w:rPr>
                <w:rFonts w:ascii="Arial" w:hAnsi="Arial" w:cs="Arial"/>
                <w:color w:val="000000"/>
                <w:spacing w:val="-6"/>
              </w:rPr>
              <w:t xml:space="preserve"> </w:t>
            </w:r>
            <w:r>
              <w:rPr>
                <w:rFonts w:ascii="Arial" w:hAnsi="Arial"/>
                <w:color w:val="000000"/>
                <w:spacing w:val="-6"/>
              </w:rPr>
              <w:t>прибыли</w:t>
            </w:r>
            <w:r>
              <w:rPr>
                <w:rFonts w:ascii="Arial" w:hAnsi="Arial" w:cs="Arial"/>
                <w:color w:val="000000"/>
                <w:spacing w:val="-6"/>
              </w:rPr>
              <w:t xml:space="preserve"> </w:t>
            </w:r>
            <w:r>
              <w:rPr>
                <w:rFonts w:ascii="Arial" w:hAnsi="Arial"/>
                <w:color w:val="000000"/>
                <w:spacing w:val="-6"/>
              </w:rPr>
              <w:t>к</w:t>
            </w:r>
            <w:r>
              <w:rPr>
                <w:rFonts w:ascii="Arial" w:hAnsi="Arial" w:cs="Arial"/>
                <w:color w:val="000000"/>
                <w:spacing w:val="-6"/>
              </w:rPr>
              <w:t xml:space="preserve"> </w:t>
            </w:r>
            <w:r>
              <w:rPr>
                <w:rFonts w:ascii="Arial" w:hAnsi="Arial"/>
                <w:color w:val="000000"/>
                <w:spacing w:val="-6"/>
              </w:rPr>
              <w:t>себестоимо-</w:t>
            </w:r>
          </w:p>
        </w:tc>
        <w:tc>
          <w:tcPr>
            <w:tcW w:w="108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495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2"/>
              </w:rPr>
              <w:t>сти</w:t>
            </w:r>
            <w:r>
              <w:rPr>
                <w:rFonts w:ascii="Arial" w:hAnsi="Arial" w:cs="Arial"/>
                <w:color w:val="000000"/>
                <w:spacing w:val="-2"/>
              </w:rPr>
              <w:t>) %:</w:t>
            </w:r>
          </w:p>
        </w:tc>
        <w:tc>
          <w:tcPr>
            <w:tcW w:w="108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4950"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rFonts w:ascii="Arial" w:hAnsi="Arial"/>
                <w:color w:val="000000"/>
                <w:spacing w:val="-7"/>
              </w:rPr>
              <w:t>предусмотренная</w:t>
            </w:r>
            <w:r>
              <w:rPr>
                <w:rFonts w:ascii="Arial" w:hAnsi="Arial" w:cs="Arial"/>
                <w:color w:val="000000"/>
                <w:spacing w:val="-7"/>
              </w:rPr>
              <w:t xml:space="preserve"> </w:t>
            </w:r>
            <w:r>
              <w:rPr>
                <w:rFonts w:ascii="Arial" w:hAnsi="Arial"/>
                <w:color w:val="000000"/>
                <w:spacing w:val="-7"/>
              </w:rPr>
              <w:t>в</w:t>
            </w:r>
            <w:r>
              <w:rPr>
                <w:rFonts w:ascii="Arial" w:hAnsi="Arial" w:cs="Arial"/>
                <w:color w:val="000000"/>
                <w:spacing w:val="-7"/>
              </w:rPr>
              <w:t xml:space="preserve"> </w:t>
            </w:r>
            <w:r>
              <w:rPr>
                <w:rFonts w:ascii="Arial" w:hAnsi="Arial"/>
                <w:color w:val="000000"/>
                <w:spacing w:val="-7"/>
              </w:rPr>
              <w:t>договорах</w:t>
            </w:r>
            <w:r>
              <w:rPr>
                <w:rFonts w:ascii="Arial" w:hAnsi="Arial" w:cs="Arial"/>
                <w:color w:val="000000"/>
                <w:spacing w:val="-7"/>
              </w:rPr>
              <w:t xml:space="preserve">, </w:t>
            </w:r>
            <w:r>
              <w:rPr>
                <w:rFonts w:ascii="Arial" w:hAnsi="Arial"/>
                <w:color w:val="000000"/>
                <w:spacing w:val="-7"/>
              </w:rPr>
              <w:t>в</w:t>
            </w:r>
            <w:r>
              <w:rPr>
                <w:rFonts w:ascii="Arial" w:hAnsi="Arial" w:cs="Arial"/>
                <w:color w:val="000000"/>
                <w:spacing w:val="-7"/>
              </w:rPr>
              <w:t xml:space="preserve"> </w:t>
            </w:r>
            <w:r>
              <w:rPr>
                <w:rFonts w:ascii="Arial" w:hAnsi="Arial"/>
                <w:color w:val="000000"/>
                <w:spacing w:val="-7"/>
              </w:rPr>
              <w:t>среднем</w:t>
            </w:r>
          </w:p>
        </w:tc>
        <w:tc>
          <w:tcPr>
            <w:tcW w:w="108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17-19</w:t>
            </w:r>
          </w:p>
        </w:tc>
        <w:tc>
          <w:tcPr>
            <w:tcW w:w="108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15-16</w:t>
            </w:r>
          </w:p>
        </w:tc>
        <w:tc>
          <w:tcPr>
            <w:tcW w:w="108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14-16</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3"/>
              </w:rPr>
              <w:t>12-15</w:t>
            </w:r>
          </w:p>
        </w:tc>
      </w:tr>
      <w:tr w:rsidR="007D3551">
        <w:trPr>
          <w:trHeight w:hRule="exact" w:val="279"/>
        </w:trPr>
        <w:tc>
          <w:tcPr>
            <w:tcW w:w="495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9"/>
              </w:rPr>
              <w:t>фактическая</w:t>
            </w:r>
          </w:p>
        </w:tc>
        <w:tc>
          <w:tcPr>
            <w:tcW w:w="108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23,3</w:t>
            </w:r>
          </w:p>
        </w:tc>
        <w:tc>
          <w:tcPr>
            <w:tcW w:w="108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10,4</w:t>
            </w:r>
          </w:p>
        </w:tc>
        <w:tc>
          <w:tcPr>
            <w:tcW w:w="108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i/>
                <w:iCs/>
                <w:color w:val="000000"/>
              </w:rPr>
              <w:t>8,7</w:t>
            </w:r>
          </w:p>
        </w:tc>
        <w:tc>
          <w:tcPr>
            <w:tcW w:w="110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8,6</w:t>
            </w:r>
          </w:p>
        </w:tc>
      </w:tr>
    </w:tbl>
    <w:p w:rsidR="007D3551" w:rsidRDefault="007D3551">
      <w:pPr>
        <w:shd w:val="clear" w:color="auto" w:fill="FFFFFF"/>
        <w:spacing w:line="302" w:lineRule="exact"/>
        <w:ind w:left="104" w:right="41" w:firstLine="423"/>
        <w:jc w:val="both"/>
      </w:pPr>
      <w:r>
        <w:rPr>
          <w:color w:val="000000"/>
          <w:spacing w:val="-7"/>
          <w:sz w:val="28"/>
          <w:szCs w:val="28"/>
        </w:rPr>
        <w:t>За последние годы в строительстве резко возрос удельный вес техники, экс</w:t>
      </w:r>
      <w:r>
        <w:rPr>
          <w:color w:val="000000"/>
          <w:spacing w:val="-7"/>
          <w:sz w:val="28"/>
          <w:szCs w:val="28"/>
        </w:rPr>
        <w:softHyphen/>
      </w:r>
      <w:r>
        <w:rPr>
          <w:color w:val="000000"/>
          <w:spacing w:val="-8"/>
          <w:sz w:val="28"/>
          <w:szCs w:val="28"/>
        </w:rPr>
        <w:t xml:space="preserve">плуатируемой за порогом нормативных сроков ее службы, что можно видеть из </w:t>
      </w:r>
      <w:r>
        <w:rPr>
          <w:color w:val="000000"/>
          <w:spacing w:val="-5"/>
          <w:sz w:val="28"/>
          <w:szCs w:val="28"/>
        </w:rPr>
        <w:t>табл. 1.11 (в % от общего наличия):</w:t>
      </w:r>
    </w:p>
    <w:p w:rsidR="007D3551" w:rsidRDefault="007D3551">
      <w:pPr>
        <w:shd w:val="clear" w:color="auto" w:fill="FFFFFF"/>
        <w:spacing w:line="302" w:lineRule="exact"/>
        <w:ind w:left="104" w:right="41" w:firstLine="423"/>
        <w:jc w:val="both"/>
        <w:sectPr w:rsidR="007D3551">
          <w:pgSz w:w="11909" w:h="16834"/>
          <w:pgMar w:top="1440" w:right="1115" w:bottom="360" w:left="1470" w:header="720" w:footer="720" w:gutter="0"/>
          <w:cols w:space="60"/>
          <w:noEndnote/>
        </w:sectPr>
      </w:pPr>
    </w:p>
    <w:p w:rsidR="007D3551" w:rsidRDefault="007D3551">
      <w:pPr>
        <w:shd w:val="clear" w:color="auto" w:fill="FFFFFF"/>
        <w:ind w:left="68"/>
        <w:jc w:val="center"/>
      </w:pPr>
      <w:r>
        <w:rPr>
          <w:rFonts w:ascii="Arial" w:hAnsi="Arial" w:cs="Arial"/>
          <w:color w:val="000000"/>
        </w:rPr>
        <w:t>38</w:t>
      </w:r>
    </w:p>
    <w:p w:rsidR="007D3551" w:rsidRDefault="007D3551">
      <w:pPr>
        <w:shd w:val="clear" w:color="auto" w:fill="FFFFFF"/>
        <w:spacing w:before="464"/>
        <w:ind w:right="41"/>
        <w:jc w:val="right"/>
      </w:pPr>
      <w:r>
        <w:rPr>
          <w:color w:val="000000"/>
          <w:spacing w:val="-6"/>
          <w:sz w:val="24"/>
          <w:szCs w:val="24"/>
        </w:rPr>
        <w:t>Таблица 1.11</w:t>
      </w:r>
    </w:p>
    <w:p w:rsidR="007D3551" w:rsidRDefault="007D3551">
      <w:pPr>
        <w:shd w:val="clear" w:color="auto" w:fill="FFFFFF"/>
        <w:spacing w:before="77"/>
        <w:ind w:left="81"/>
        <w:jc w:val="center"/>
      </w:pPr>
      <w:r>
        <w:rPr>
          <w:color w:val="000000"/>
          <w:spacing w:val="-2"/>
          <w:sz w:val="24"/>
          <w:szCs w:val="24"/>
        </w:rPr>
        <w:t>Количество техники, превысившей сроки амортизации</w:t>
      </w:r>
    </w:p>
    <w:p w:rsidR="007D3551" w:rsidRDefault="007D3551">
      <w:pPr>
        <w:spacing w:after="347"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763"/>
        <w:gridCol w:w="792"/>
        <w:gridCol w:w="792"/>
        <w:gridCol w:w="2799"/>
        <w:gridCol w:w="801"/>
        <w:gridCol w:w="1215"/>
      </w:tblGrid>
      <w:tr w:rsidR="007D3551">
        <w:trPr>
          <w:trHeight w:hRule="exact" w:val="279"/>
        </w:trPr>
        <w:tc>
          <w:tcPr>
            <w:tcW w:w="27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104"/>
              <w:jc w:val="right"/>
            </w:pPr>
            <w:r>
              <w:rPr>
                <w:rFonts w:ascii="Arial" w:hAnsi="Arial" w:cs="Arial"/>
                <w:b/>
                <w:bCs/>
                <w:color w:val="000000"/>
                <w:spacing w:val="-12"/>
                <w:w w:val="94"/>
              </w:rPr>
              <w:t>1991</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0"/>
            </w:pPr>
            <w:r>
              <w:rPr>
                <w:rFonts w:ascii="Arial" w:hAnsi="Arial" w:cs="Arial"/>
                <w:b/>
                <w:bCs/>
                <w:color w:val="000000"/>
                <w:spacing w:val="-7"/>
                <w:w w:val="94"/>
              </w:rPr>
              <w:t>1998</w:t>
            </w:r>
          </w:p>
        </w:tc>
        <w:tc>
          <w:tcPr>
            <w:tcW w:w="279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86"/>
            </w:pPr>
            <w:r>
              <w:rPr>
                <w:rFonts w:ascii="Arial" w:hAnsi="Arial" w:cs="Arial"/>
                <w:b/>
                <w:bCs/>
                <w:color w:val="000000"/>
                <w:spacing w:val="-10"/>
                <w:w w:val="94"/>
              </w:rPr>
              <w:t>1991</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88"/>
            </w:pPr>
            <w:r>
              <w:rPr>
                <w:rFonts w:ascii="Arial" w:hAnsi="Arial" w:cs="Arial"/>
                <w:b/>
                <w:bCs/>
                <w:color w:val="000000"/>
                <w:spacing w:val="-6"/>
                <w:w w:val="94"/>
              </w:rPr>
              <w:t>1998</w:t>
            </w:r>
          </w:p>
        </w:tc>
      </w:tr>
      <w:tr w:rsidR="007D3551">
        <w:trPr>
          <w:trHeight w:hRule="exact" w:val="243"/>
        </w:trPr>
        <w:tc>
          <w:tcPr>
            <w:tcW w:w="27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4"/>
                <w:w w:val="94"/>
              </w:rPr>
              <w:t>Экскаваторы</w:t>
            </w:r>
            <w:r>
              <w:rPr>
                <w:rFonts w:ascii="Arial" w:hAnsi="Arial" w:cs="Arial"/>
                <w:color w:val="000000"/>
                <w:spacing w:val="-4"/>
                <w:w w:val="94"/>
              </w:rPr>
              <w:t xml:space="preserve"> </w:t>
            </w:r>
            <w:r>
              <w:rPr>
                <w:rFonts w:ascii="Arial" w:hAnsi="Arial"/>
                <w:color w:val="000000"/>
                <w:spacing w:val="-4"/>
                <w:w w:val="94"/>
              </w:rPr>
              <w:t>одноковшовые</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108"/>
              <w:jc w:val="right"/>
            </w:pPr>
            <w:r>
              <w:rPr>
                <w:rFonts w:ascii="Arial" w:hAnsi="Arial" w:cs="Arial"/>
                <w:b/>
                <w:bCs/>
                <w:color w:val="000000"/>
                <w:spacing w:val="-7"/>
                <w:w w:val="94"/>
              </w:rPr>
              <w:t>14,6</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08"/>
            </w:pPr>
            <w:r>
              <w:rPr>
                <w:rFonts w:ascii="Arial" w:hAnsi="Arial" w:cs="Arial"/>
                <w:color w:val="000000"/>
                <w:spacing w:val="-5"/>
                <w:w w:val="94"/>
              </w:rPr>
              <w:t>38,8</w:t>
            </w:r>
          </w:p>
        </w:tc>
        <w:tc>
          <w:tcPr>
            <w:tcW w:w="279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4"/>
                <w:w w:val="94"/>
              </w:rPr>
              <w:t>Башенные</w:t>
            </w:r>
            <w:r>
              <w:rPr>
                <w:rFonts w:ascii="Arial" w:hAnsi="Arial" w:cs="Arial"/>
                <w:color w:val="000000"/>
                <w:spacing w:val="-4"/>
                <w:w w:val="94"/>
              </w:rPr>
              <w:t xml:space="preserve"> </w:t>
            </w:r>
            <w:r>
              <w:rPr>
                <w:rFonts w:ascii="Arial" w:hAnsi="Arial"/>
                <w:color w:val="000000"/>
                <w:spacing w:val="-4"/>
                <w:w w:val="94"/>
              </w:rPr>
              <w:t>краны</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08"/>
            </w:pPr>
            <w:r>
              <w:rPr>
                <w:rFonts w:ascii="Arial" w:hAnsi="Arial" w:cs="Arial"/>
                <w:color w:val="000000"/>
                <w:spacing w:val="-4"/>
                <w:w w:val="94"/>
              </w:rPr>
              <w:t>33,5</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06"/>
            </w:pPr>
            <w:r>
              <w:rPr>
                <w:rFonts w:ascii="Arial" w:hAnsi="Arial" w:cs="Arial"/>
                <w:color w:val="000000"/>
                <w:spacing w:val="-5"/>
                <w:w w:val="94"/>
              </w:rPr>
              <w:t>55,9</w:t>
            </w:r>
          </w:p>
        </w:tc>
      </w:tr>
      <w:tr w:rsidR="007D3551">
        <w:trPr>
          <w:trHeight w:hRule="exact" w:val="252"/>
        </w:trPr>
        <w:tc>
          <w:tcPr>
            <w:tcW w:w="27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7"/>
                <w:w w:val="94"/>
              </w:rPr>
              <w:t>Скреперы</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162"/>
              <w:jc w:val="right"/>
            </w:pPr>
            <w:r>
              <w:rPr>
                <w:rFonts w:ascii="Arial" w:hAnsi="Arial" w:cs="Arial"/>
                <w:b/>
                <w:bCs/>
                <w:color w:val="000000"/>
              </w:rPr>
              <w:t>8,9</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9"/>
            </w:pPr>
            <w:r>
              <w:rPr>
                <w:rFonts w:ascii="Arial" w:hAnsi="Arial" w:cs="Arial"/>
                <w:color w:val="000000"/>
                <w:spacing w:val="-3"/>
                <w:w w:val="94"/>
              </w:rPr>
              <w:t>42,5</w:t>
            </w:r>
          </w:p>
        </w:tc>
        <w:tc>
          <w:tcPr>
            <w:tcW w:w="279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w w:val="94"/>
              </w:rPr>
              <w:t>Краны</w:t>
            </w:r>
            <w:r>
              <w:rPr>
                <w:rFonts w:ascii="Arial" w:hAnsi="Arial" w:cs="Arial"/>
                <w:color w:val="000000"/>
                <w:spacing w:val="-3"/>
                <w:w w:val="94"/>
              </w:rPr>
              <w:t xml:space="preserve"> </w:t>
            </w:r>
            <w:r>
              <w:rPr>
                <w:rFonts w:ascii="Arial" w:hAnsi="Arial"/>
                <w:color w:val="000000"/>
                <w:spacing w:val="-3"/>
                <w:w w:val="94"/>
              </w:rPr>
              <w:t>на</w:t>
            </w:r>
            <w:r>
              <w:rPr>
                <w:rFonts w:ascii="Arial" w:hAnsi="Arial" w:cs="Arial"/>
                <w:color w:val="000000"/>
                <w:spacing w:val="-3"/>
                <w:w w:val="94"/>
              </w:rPr>
              <w:t xml:space="preserve"> </w:t>
            </w:r>
            <w:r>
              <w:rPr>
                <w:rFonts w:ascii="Arial" w:hAnsi="Arial"/>
                <w:color w:val="000000"/>
                <w:spacing w:val="-3"/>
                <w:w w:val="94"/>
              </w:rPr>
              <w:t>пневмоходу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04"/>
            </w:pPr>
            <w:r>
              <w:rPr>
                <w:rFonts w:ascii="Arial" w:hAnsi="Arial" w:cs="Arial"/>
                <w:color w:val="000000"/>
                <w:spacing w:val="-4"/>
                <w:w w:val="94"/>
              </w:rPr>
              <w:t>24,2</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02"/>
            </w:pPr>
            <w:r>
              <w:rPr>
                <w:rFonts w:ascii="Arial" w:hAnsi="Arial" w:cs="Arial"/>
                <w:color w:val="000000"/>
                <w:spacing w:val="-10"/>
                <w:w w:val="94"/>
              </w:rPr>
              <w:t>43,1</w:t>
            </w:r>
          </w:p>
        </w:tc>
      </w:tr>
      <w:tr w:rsidR="007D3551">
        <w:trPr>
          <w:trHeight w:hRule="exact" w:val="522"/>
        </w:trPr>
        <w:tc>
          <w:tcPr>
            <w:tcW w:w="27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6"/>
                <w:w w:val="94"/>
              </w:rPr>
              <w:t>Бульдозеры</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189"/>
              <w:jc w:val="right"/>
            </w:pPr>
            <w:r>
              <w:rPr>
                <w:rFonts w:ascii="Arial" w:hAnsi="Arial" w:cs="Arial"/>
                <w:b/>
                <w:bCs/>
                <w:color w:val="000000"/>
              </w:rPr>
              <w:t>13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9"/>
            </w:pPr>
            <w:r>
              <w:rPr>
                <w:rFonts w:ascii="Arial" w:hAnsi="Arial" w:cs="Arial"/>
                <w:color w:val="000000"/>
                <w:spacing w:val="-9"/>
                <w:w w:val="94"/>
              </w:rPr>
              <w:t>44,1</w:t>
            </w:r>
          </w:p>
        </w:tc>
        <w:tc>
          <w:tcPr>
            <w:tcW w:w="279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right="5"/>
            </w:pPr>
            <w:r>
              <w:rPr>
                <w:rFonts w:ascii="Arial" w:hAnsi="Arial"/>
                <w:color w:val="000000"/>
                <w:spacing w:val="-2"/>
                <w:w w:val="94"/>
              </w:rPr>
              <w:t>Краны</w:t>
            </w:r>
            <w:r>
              <w:rPr>
                <w:rFonts w:ascii="Arial" w:hAnsi="Arial" w:cs="Arial"/>
                <w:color w:val="000000"/>
                <w:spacing w:val="-2"/>
                <w:w w:val="94"/>
              </w:rPr>
              <w:t xml:space="preserve">    </w:t>
            </w:r>
            <w:r>
              <w:rPr>
                <w:rFonts w:ascii="Arial" w:hAnsi="Arial"/>
                <w:color w:val="000000"/>
                <w:spacing w:val="-2"/>
                <w:w w:val="94"/>
              </w:rPr>
              <w:t>на</w:t>
            </w:r>
            <w:r>
              <w:rPr>
                <w:rFonts w:ascii="Arial" w:hAnsi="Arial" w:cs="Arial"/>
                <w:color w:val="000000"/>
                <w:spacing w:val="-2"/>
                <w:w w:val="94"/>
              </w:rPr>
              <w:t xml:space="preserve">    </w:t>
            </w:r>
            <w:r>
              <w:rPr>
                <w:rFonts w:ascii="Arial" w:hAnsi="Arial"/>
                <w:color w:val="000000"/>
                <w:spacing w:val="-2"/>
                <w:w w:val="94"/>
              </w:rPr>
              <w:t xml:space="preserve">автомобильном </w:t>
            </w:r>
            <w:r>
              <w:rPr>
                <w:rFonts w:ascii="Arial" w:hAnsi="Arial"/>
                <w:color w:val="000000"/>
                <w:spacing w:val="-3"/>
                <w:w w:val="94"/>
              </w:rPr>
              <w:t>ходу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22"/>
            </w:pPr>
            <w:r>
              <w:rPr>
                <w:rFonts w:ascii="Arial" w:hAnsi="Arial" w:cs="Arial"/>
                <w:color w:val="000000"/>
                <w:spacing w:val="-7"/>
                <w:w w:val="94"/>
              </w:rPr>
              <w:t>17,4</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11"/>
            </w:pPr>
            <w:r>
              <w:rPr>
                <w:rFonts w:ascii="Arial" w:hAnsi="Arial" w:cs="Arial"/>
                <w:color w:val="000000"/>
                <w:spacing w:val="-4"/>
                <w:w w:val="94"/>
              </w:rPr>
              <w:t>35,5</w:t>
            </w:r>
          </w:p>
        </w:tc>
      </w:tr>
    </w:tbl>
    <w:p w:rsidR="007D3551" w:rsidRDefault="007D3551">
      <w:pPr>
        <w:shd w:val="clear" w:color="auto" w:fill="FFFFFF"/>
        <w:spacing w:before="131" w:line="437" w:lineRule="exact"/>
        <w:ind w:left="108" w:right="23" w:firstLine="410"/>
        <w:jc w:val="both"/>
      </w:pPr>
      <w:r>
        <w:rPr>
          <w:color w:val="000000"/>
          <w:spacing w:val="1"/>
          <w:sz w:val="26"/>
          <w:szCs w:val="26"/>
        </w:rPr>
        <w:t>Сокращение инвестиций в регионах носит типичный характер, что обусло</w:t>
      </w:r>
      <w:r>
        <w:rPr>
          <w:color w:val="000000"/>
          <w:spacing w:val="1"/>
          <w:sz w:val="26"/>
          <w:szCs w:val="26"/>
        </w:rPr>
        <w:softHyphen/>
        <w:t>вило ускоренное физическое устаревание производственных мощностей, сни</w:t>
      </w:r>
      <w:r>
        <w:rPr>
          <w:color w:val="000000"/>
          <w:spacing w:val="1"/>
          <w:sz w:val="26"/>
          <w:szCs w:val="26"/>
        </w:rPr>
        <w:softHyphen/>
        <w:t>жение конкурентоспособности на международном строительном рынке. Прак</w:t>
      </w:r>
      <w:r>
        <w:rPr>
          <w:color w:val="000000"/>
          <w:spacing w:val="1"/>
          <w:sz w:val="26"/>
          <w:szCs w:val="26"/>
        </w:rPr>
        <w:softHyphen/>
      </w:r>
      <w:r>
        <w:rPr>
          <w:color w:val="000000"/>
          <w:sz w:val="26"/>
          <w:szCs w:val="26"/>
        </w:rPr>
        <w:t>тически отсутствует обновление основного капитала в отрасли. Амортизацион</w:t>
      </w:r>
      <w:r>
        <w:rPr>
          <w:color w:val="000000"/>
          <w:sz w:val="26"/>
          <w:szCs w:val="26"/>
        </w:rPr>
        <w:softHyphen/>
      </w:r>
      <w:r>
        <w:rPr>
          <w:color w:val="000000"/>
          <w:spacing w:val="1"/>
          <w:sz w:val="26"/>
          <w:szCs w:val="26"/>
        </w:rPr>
        <w:t>ные отчисления, отраженные в стоимости продукции, не находят выхода в ка</w:t>
      </w:r>
      <w:r>
        <w:rPr>
          <w:color w:val="000000"/>
          <w:spacing w:val="1"/>
          <w:sz w:val="26"/>
          <w:szCs w:val="26"/>
        </w:rPr>
        <w:softHyphen/>
      </w:r>
      <w:r>
        <w:rPr>
          <w:color w:val="000000"/>
          <w:sz w:val="26"/>
          <w:szCs w:val="26"/>
        </w:rPr>
        <w:t>честве инвестиционного ресурса.</w:t>
      </w:r>
    </w:p>
    <w:p w:rsidR="007D3551" w:rsidRDefault="007D3551">
      <w:pPr>
        <w:shd w:val="clear" w:color="auto" w:fill="FFFFFF"/>
        <w:spacing w:line="437" w:lineRule="exact"/>
        <w:ind w:left="104" w:right="14" w:firstLine="423"/>
        <w:jc w:val="both"/>
      </w:pPr>
      <w:r>
        <w:rPr>
          <w:color w:val="000000"/>
          <w:spacing w:val="1"/>
          <w:sz w:val="26"/>
          <w:szCs w:val="26"/>
        </w:rPr>
        <w:t>Большинство подрядных организаций как государственной, так и негосу</w:t>
      </w:r>
      <w:r>
        <w:rPr>
          <w:color w:val="000000"/>
          <w:spacing w:val="1"/>
          <w:sz w:val="26"/>
          <w:szCs w:val="26"/>
        </w:rPr>
        <w:softHyphen/>
      </w:r>
      <w:r>
        <w:rPr>
          <w:color w:val="000000"/>
          <w:sz w:val="26"/>
          <w:szCs w:val="26"/>
        </w:rPr>
        <w:t>дарственной форм собственности, нацелены, к сожалению, не на поиск и реали</w:t>
      </w:r>
      <w:r>
        <w:rPr>
          <w:color w:val="000000"/>
          <w:sz w:val="26"/>
          <w:szCs w:val="26"/>
        </w:rPr>
        <w:softHyphen/>
        <w:t>зацию внутренних резервов роста эффективности производства, совершенство</w:t>
      </w:r>
      <w:r>
        <w:rPr>
          <w:color w:val="000000"/>
          <w:sz w:val="26"/>
          <w:szCs w:val="26"/>
        </w:rPr>
        <w:softHyphen/>
      </w:r>
      <w:r>
        <w:rPr>
          <w:color w:val="000000"/>
          <w:spacing w:val="1"/>
          <w:sz w:val="26"/>
          <w:szCs w:val="26"/>
        </w:rPr>
        <w:t>вание внутрифирменного управления, улучшение экономической работы и ра</w:t>
      </w:r>
      <w:r>
        <w:rPr>
          <w:color w:val="000000"/>
          <w:spacing w:val="1"/>
          <w:sz w:val="26"/>
          <w:szCs w:val="26"/>
        </w:rPr>
        <w:softHyphen/>
      </w:r>
      <w:r>
        <w:rPr>
          <w:color w:val="000000"/>
          <w:spacing w:val="2"/>
          <w:sz w:val="26"/>
          <w:szCs w:val="26"/>
        </w:rPr>
        <w:t>ционализацию своих хозяйственных связей, создание фирменных технологий [89], а на получение максимальной прибыли путем обсчета заказчиков в про</w:t>
      </w:r>
      <w:r>
        <w:rPr>
          <w:color w:val="000000"/>
          <w:spacing w:val="2"/>
          <w:sz w:val="26"/>
          <w:szCs w:val="26"/>
        </w:rPr>
        <w:softHyphen/>
      </w:r>
      <w:r>
        <w:rPr>
          <w:color w:val="000000"/>
          <w:sz w:val="26"/>
          <w:szCs w:val="26"/>
        </w:rPr>
        <w:t xml:space="preserve">цессе индексации сметных расчетов, уклонения от уплаты налогов, незаконного </w:t>
      </w:r>
      <w:r>
        <w:rPr>
          <w:color w:val="000000"/>
          <w:spacing w:val="1"/>
          <w:sz w:val="26"/>
          <w:szCs w:val="26"/>
        </w:rPr>
        <w:t>обналичивания средств, заключения фиктивных договоров на услуги и т. д.</w:t>
      </w:r>
    </w:p>
    <w:p w:rsidR="007D3551" w:rsidRDefault="007D3551">
      <w:pPr>
        <w:shd w:val="clear" w:color="auto" w:fill="FFFFFF"/>
        <w:spacing w:before="5" w:line="437" w:lineRule="exact"/>
        <w:ind w:left="104" w:right="18" w:firstLine="414"/>
        <w:jc w:val="both"/>
      </w:pPr>
      <w:r>
        <w:rPr>
          <w:color w:val="000000"/>
          <w:spacing w:val="3"/>
          <w:sz w:val="26"/>
          <w:szCs w:val="26"/>
        </w:rPr>
        <w:t xml:space="preserve">Очень медленно и трудно прививаются в отечественном строительстве и </w:t>
      </w:r>
      <w:r>
        <w:rPr>
          <w:color w:val="000000"/>
          <w:spacing w:val="1"/>
          <w:sz w:val="26"/>
          <w:szCs w:val="26"/>
        </w:rPr>
        <w:t xml:space="preserve">такие рыночные инновации, как инжиниринг, страхование и подрядные торги, консалтинговые услуги, внедрение методов и средств Управления проектами и </w:t>
      </w:r>
      <w:r>
        <w:rPr>
          <w:color w:val="000000"/>
          <w:spacing w:val="-1"/>
          <w:sz w:val="26"/>
          <w:szCs w:val="26"/>
        </w:rPr>
        <w:t>многое другое.</w:t>
      </w:r>
    </w:p>
    <w:p w:rsidR="007D3551" w:rsidRDefault="007D3551">
      <w:pPr>
        <w:shd w:val="clear" w:color="auto" w:fill="FFFFFF"/>
        <w:spacing w:before="5" w:line="437" w:lineRule="exact"/>
        <w:ind w:left="99" w:right="14" w:firstLine="419"/>
        <w:jc w:val="both"/>
      </w:pPr>
      <w:r>
        <w:rPr>
          <w:color w:val="000000"/>
          <w:spacing w:val="1"/>
          <w:sz w:val="26"/>
          <w:szCs w:val="26"/>
        </w:rPr>
        <w:t>Все это позволяет сделать вывод о том, что строительные организации пока чисто внешне приспособились к кардинально изменившейся системе хозяйст</w:t>
      </w:r>
      <w:r>
        <w:rPr>
          <w:color w:val="000000"/>
          <w:spacing w:val="1"/>
          <w:sz w:val="26"/>
          <w:szCs w:val="26"/>
        </w:rPr>
        <w:softHyphen/>
        <w:t>вования. Глубинные же внутрифирменные преобразования, равно как и корен</w:t>
      </w:r>
      <w:r>
        <w:rPr>
          <w:color w:val="000000"/>
          <w:spacing w:val="1"/>
          <w:sz w:val="26"/>
          <w:szCs w:val="26"/>
        </w:rPr>
        <w:softHyphen/>
      </w:r>
      <w:r>
        <w:rPr>
          <w:color w:val="000000"/>
          <w:spacing w:val="3"/>
          <w:sz w:val="26"/>
          <w:szCs w:val="26"/>
        </w:rPr>
        <w:t xml:space="preserve">ные рыночные изменения во взаимодействии участников инвестиционного </w:t>
      </w:r>
      <w:r>
        <w:rPr>
          <w:color w:val="000000"/>
          <w:spacing w:val="1"/>
          <w:sz w:val="26"/>
          <w:szCs w:val="26"/>
        </w:rPr>
        <w:t>процесса в рамках регионального строительного рынка пока не наступили.</w:t>
      </w:r>
    </w:p>
    <w:p w:rsidR="007D3551" w:rsidRDefault="007D3551">
      <w:pPr>
        <w:shd w:val="clear" w:color="auto" w:fill="FFFFFF"/>
        <w:spacing w:line="437" w:lineRule="exact"/>
        <w:ind w:left="104" w:right="27" w:firstLine="414"/>
        <w:jc w:val="both"/>
      </w:pPr>
      <w:r>
        <w:rPr>
          <w:color w:val="000000"/>
          <w:spacing w:val="1"/>
          <w:sz w:val="26"/>
          <w:szCs w:val="26"/>
        </w:rPr>
        <w:t>Известно, что строительный комплекс первым принимает на себя удар при наступлении кризиса и первым же воспринимает подъем экономики.</w:t>
      </w:r>
    </w:p>
    <w:p w:rsidR="007D3551" w:rsidRDefault="007D3551">
      <w:pPr>
        <w:shd w:val="clear" w:color="auto" w:fill="FFFFFF"/>
        <w:spacing w:line="437" w:lineRule="exact"/>
        <w:ind w:left="104" w:right="27" w:firstLine="414"/>
        <w:jc w:val="both"/>
        <w:sectPr w:rsidR="007D3551">
          <w:pgSz w:w="11909" w:h="16834"/>
          <w:pgMar w:top="1359" w:right="1241" w:bottom="360" w:left="1506" w:header="720" w:footer="720" w:gutter="0"/>
          <w:cols w:space="60"/>
          <w:noEndnote/>
        </w:sectPr>
      </w:pPr>
    </w:p>
    <w:p w:rsidR="007D3551" w:rsidRDefault="006634D1">
      <w:pPr>
        <w:shd w:val="clear" w:color="auto" w:fill="FFFFFF"/>
        <w:ind w:left="5526"/>
      </w:pPr>
      <w:r>
        <w:rPr>
          <w:noProof/>
        </w:rPr>
        <w:pict>
          <v:line id="_x0000_s1040" style="position:absolute;left:0;text-align:left;z-index:251319808;mso-position-horizontal-relative:margin" from="-9.9pt,-42.75pt" to="-9.9pt,307.35pt" o:allowincell="f" strokeweight=".45pt">
            <w10:wrap anchorx="margin"/>
          </v:line>
        </w:pict>
      </w:r>
      <w:r w:rsidR="007D3551">
        <w:rPr>
          <w:b/>
          <w:bCs/>
          <w:color w:val="000000"/>
          <w:spacing w:val="-2"/>
          <w:sz w:val="18"/>
          <w:szCs w:val="18"/>
        </w:rPr>
        <w:t>39</w:t>
      </w:r>
    </w:p>
    <w:p w:rsidR="007D3551" w:rsidRDefault="007D3551">
      <w:pPr>
        <w:shd w:val="clear" w:color="auto" w:fill="FFFFFF"/>
        <w:spacing w:before="342" w:line="432" w:lineRule="exact"/>
        <w:ind w:left="1071" w:right="5" w:firstLine="423"/>
        <w:jc w:val="both"/>
      </w:pPr>
      <w:r>
        <w:rPr>
          <w:color w:val="000000"/>
          <w:spacing w:val="2"/>
          <w:sz w:val="26"/>
          <w:szCs w:val="26"/>
        </w:rPr>
        <w:t>Для преодоления кризиса и обеспечения последующего развития строи</w:t>
      </w:r>
      <w:r>
        <w:rPr>
          <w:color w:val="000000"/>
          <w:spacing w:val="2"/>
          <w:sz w:val="26"/>
          <w:szCs w:val="26"/>
        </w:rPr>
        <w:softHyphen/>
        <w:t>тельного комплекса необходимо осуществлять систематическую, целенаправ</w:t>
      </w:r>
      <w:r>
        <w:rPr>
          <w:color w:val="000000"/>
          <w:spacing w:val="2"/>
          <w:sz w:val="26"/>
          <w:szCs w:val="26"/>
        </w:rPr>
        <w:softHyphen/>
        <w:t xml:space="preserve">ленную государственную поддержку всех участников строительной отрасли, которая должна быть ориентирована в первую очередь на привлечение отечест- венного и иностранных инвесторов, на предоставление налоговых и иных льгот </w:t>
      </w:r>
      <w:r>
        <w:rPr>
          <w:color w:val="000000"/>
          <w:spacing w:val="1"/>
          <w:sz w:val="26"/>
          <w:szCs w:val="26"/>
        </w:rPr>
        <w:t>отечественным производителям.</w:t>
      </w:r>
    </w:p>
    <w:p w:rsidR="007D3551" w:rsidRDefault="007D3551">
      <w:pPr>
        <w:shd w:val="clear" w:color="auto" w:fill="FFFFFF"/>
        <w:spacing w:before="5" w:line="432" w:lineRule="exact"/>
        <w:ind w:left="1071" w:firstLine="423"/>
        <w:jc w:val="both"/>
      </w:pPr>
      <w:r>
        <w:rPr>
          <w:color w:val="000000"/>
          <w:spacing w:val="3"/>
          <w:sz w:val="26"/>
          <w:szCs w:val="26"/>
        </w:rPr>
        <w:t xml:space="preserve">На первый план в отрасли вышли экономические, организационные и </w:t>
      </w:r>
      <w:r>
        <w:rPr>
          <w:color w:val="000000"/>
          <w:spacing w:val="2"/>
          <w:sz w:val="26"/>
          <w:szCs w:val="26"/>
        </w:rPr>
        <w:t>управленческие факторы развития строительного комплекса страны, опираю</w:t>
      </w:r>
      <w:r>
        <w:rPr>
          <w:color w:val="000000"/>
          <w:spacing w:val="2"/>
          <w:sz w:val="26"/>
          <w:szCs w:val="26"/>
        </w:rPr>
        <w:softHyphen/>
      </w:r>
      <w:r>
        <w:rPr>
          <w:color w:val="000000"/>
          <w:spacing w:val="1"/>
          <w:sz w:val="26"/>
          <w:szCs w:val="26"/>
        </w:rPr>
        <w:t xml:space="preserve">щиеся на современные научно-технические достижения, на внедрение научных исследований и разработок, выполненных силами отечественных организаций и </w:t>
      </w:r>
      <w:r>
        <w:rPr>
          <w:color w:val="000000"/>
          <w:sz w:val="26"/>
          <w:szCs w:val="26"/>
        </w:rPr>
        <w:t>специалистов.</w:t>
      </w:r>
    </w:p>
    <w:p w:rsidR="007D3551" w:rsidRDefault="007D3551">
      <w:pPr>
        <w:shd w:val="clear" w:color="auto" w:fill="FFFFFF"/>
        <w:spacing w:before="545" w:line="297" w:lineRule="exact"/>
        <w:ind w:left="2237" w:right="1044"/>
      </w:pPr>
      <w:r>
        <w:rPr>
          <w:b/>
          <w:bCs/>
          <w:color w:val="000000"/>
          <w:sz w:val="26"/>
          <w:szCs w:val="26"/>
        </w:rPr>
        <w:t xml:space="preserve">1.3. Анализ формирования договорной стоимости и методы регионального регулирования ценообразования </w:t>
      </w:r>
      <w:r>
        <w:rPr>
          <w:b/>
          <w:bCs/>
          <w:color w:val="000000"/>
          <w:spacing w:val="2"/>
          <w:sz w:val="26"/>
          <w:szCs w:val="26"/>
        </w:rPr>
        <w:t xml:space="preserve"> строительной продукции</w:t>
      </w:r>
    </w:p>
    <w:p w:rsidR="007D3551" w:rsidRDefault="007D3551">
      <w:pPr>
        <w:shd w:val="clear" w:color="auto" w:fill="FFFFFF"/>
        <w:spacing w:before="189" w:line="432" w:lineRule="exact"/>
        <w:ind w:left="1058" w:firstLine="423"/>
        <w:jc w:val="both"/>
      </w:pPr>
      <w:r>
        <w:rPr>
          <w:color w:val="000000"/>
          <w:spacing w:val="2"/>
          <w:sz w:val="26"/>
          <w:szCs w:val="26"/>
        </w:rPr>
        <w:t>В переходный период развития рыночных отношений становление системы ценообразования и формирования договорной стоимости строительства проис</w:t>
      </w:r>
      <w:r>
        <w:rPr>
          <w:color w:val="000000"/>
          <w:spacing w:val="2"/>
          <w:sz w:val="26"/>
          <w:szCs w:val="26"/>
        </w:rPr>
        <w:softHyphen/>
      </w:r>
      <w:r>
        <w:rPr>
          <w:color w:val="000000"/>
          <w:spacing w:val="1"/>
          <w:sz w:val="26"/>
          <w:szCs w:val="26"/>
        </w:rPr>
        <w:t xml:space="preserve">ходит именно в регионах под методологическим и справочно-информационным </w:t>
      </w:r>
      <w:r>
        <w:rPr>
          <w:color w:val="000000"/>
          <w:spacing w:val="2"/>
          <w:sz w:val="26"/>
          <w:szCs w:val="26"/>
        </w:rPr>
        <w:t xml:space="preserve">обеспечением Госстроя России. Региональные центры по ценообразованию в строительстве, действующие на этом поприще практически во всех регионах </w:t>
      </w:r>
      <w:r>
        <w:rPr>
          <w:color w:val="000000"/>
          <w:spacing w:val="3"/>
          <w:sz w:val="26"/>
          <w:szCs w:val="26"/>
        </w:rPr>
        <w:t xml:space="preserve">России, имеют не одинаковый потенциал, работают в разных условиях, имеют различный статус и профессиональный авторитет в строительном комплексе </w:t>
      </w:r>
      <w:r>
        <w:rPr>
          <w:color w:val="000000"/>
          <w:spacing w:val="-1"/>
          <w:sz w:val="26"/>
          <w:szCs w:val="26"/>
        </w:rPr>
        <w:t>региона.</w:t>
      </w:r>
    </w:p>
    <w:p w:rsidR="007D3551" w:rsidRDefault="007D3551">
      <w:pPr>
        <w:shd w:val="clear" w:color="auto" w:fill="FFFFFF"/>
        <w:tabs>
          <w:tab w:val="left" w:pos="1067"/>
        </w:tabs>
        <w:spacing w:before="5" w:line="432" w:lineRule="exact"/>
        <w:ind w:firstLine="1485"/>
        <w:jc w:val="both"/>
      </w:pPr>
      <w:r>
        <w:rPr>
          <w:color w:val="000000"/>
          <w:spacing w:val="4"/>
          <w:sz w:val="26"/>
          <w:szCs w:val="26"/>
        </w:rPr>
        <w:t>Воронежский Центр по ценообразованию в строительстве (ЦЦС) на протя-</w:t>
      </w:r>
      <w:r>
        <w:rPr>
          <w:color w:val="000000"/>
          <w:spacing w:val="4"/>
          <w:sz w:val="26"/>
          <w:szCs w:val="26"/>
        </w:rPr>
        <w:br/>
      </w:r>
      <w:r>
        <w:rPr>
          <w:i/>
          <w:iCs/>
          <w:color w:val="000000"/>
          <w:sz w:val="26"/>
          <w:szCs w:val="26"/>
        </w:rPr>
        <w:t>г</w:t>
      </w:r>
      <w:r>
        <w:rPr>
          <w:i/>
          <w:iCs/>
          <w:color w:val="000000"/>
          <w:sz w:val="26"/>
          <w:szCs w:val="26"/>
        </w:rPr>
        <w:tab/>
      </w:r>
      <w:r>
        <w:rPr>
          <w:color w:val="000000"/>
          <w:spacing w:val="4"/>
          <w:sz w:val="26"/>
          <w:szCs w:val="26"/>
        </w:rPr>
        <w:t>жении 6 лет отмечается Госстроем России как один из лучших центров по соз-</w:t>
      </w:r>
    </w:p>
    <w:p w:rsidR="007D3551" w:rsidRDefault="007D3551">
      <w:pPr>
        <w:shd w:val="clear" w:color="auto" w:fill="FFFFFF"/>
        <w:spacing w:before="5" w:line="432" w:lineRule="exact"/>
        <w:ind w:left="1067" w:right="5"/>
        <w:jc w:val="both"/>
      </w:pPr>
      <w:r>
        <w:rPr>
          <w:color w:val="000000"/>
          <w:spacing w:val="2"/>
          <w:sz w:val="26"/>
          <w:szCs w:val="26"/>
        </w:rPr>
        <w:t xml:space="preserve">данию региональной системы ценообразования и сметного нормирования в </w:t>
      </w:r>
      <w:r>
        <w:rPr>
          <w:color w:val="000000"/>
          <w:spacing w:val="-1"/>
          <w:sz w:val="26"/>
          <w:szCs w:val="26"/>
        </w:rPr>
        <w:t>строительстве.</w:t>
      </w:r>
    </w:p>
    <w:p w:rsidR="007D3551" w:rsidRDefault="007D3551">
      <w:pPr>
        <w:shd w:val="clear" w:color="auto" w:fill="FFFFFF"/>
        <w:spacing w:line="432" w:lineRule="exact"/>
        <w:ind w:left="1053" w:right="5" w:firstLine="428"/>
        <w:jc w:val="both"/>
      </w:pPr>
      <w:r>
        <w:rPr>
          <w:color w:val="000000"/>
          <w:spacing w:val="2"/>
          <w:sz w:val="26"/>
          <w:szCs w:val="26"/>
        </w:rPr>
        <w:t>Рассмотрев актуальные проблемы формирования договорной стоимости и регионального регулирования создаваемой под воздействием рыночных факто</w:t>
      </w:r>
      <w:r>
        <w:rPr>
          <w:color w:val="000000"/>
          <w:spacing w:val="2"/>
          <w:sz w:val="26"/>
          <w:szCs w:val="26"/>
        </w:rPr>
        <w:softHyphen/>
      </w:r>
      <w:r>
        <w:rPr>
          <w:color w:val="000000"/>
          <w:spacing w:val="1"/>
          <w:sz w:val="26"/>
          <w:szCs w:val="26"/>
        </w:rPr>
        <w:t>ров системы ценообразования в строительстве крупнейшей в Черноземье Воро</w:t>
      </w:r>
      <w:r>
        <w:rPr>
          <w:color w:val="000000"/>
          <w:spacing w:val="1"/>
          <w:sz w:val="26"/>
          <w:szCs w:val="26"/>
        </w:rPr>
        <w:softHyphen/>
      </w:r>
      <w:r>
        <w:rPr>
          <w:color w:val="000000"/>
          <w:spacing w:val="6"/>
          <w:sz w:val="26"/>
          <w:szCs w:val="26"/>
        </w:rPr>
        <w:t>нежской области с развитым и реформированным в соответствии с современ-</w:t>
      </w:r>
    </w:p>
    <w:p w:rsidR="007D3551" w:rsidRDefault="007D3551">
      <w:pPr>
        <w:shd w:val="clear" w:color="auto" w:fill="FFFFFF"/>
        <w:spacing w:line="432" w:lineRule="exact"/>
        <w:ind w:left="1053" w:right="5" w:firstLine="428"/>
        <w:jc w:val="both"/>
        <w:sectPr w:rsidR="007D3551">
          <w:pgSz w:w="11909" w:h="16834"/>
          <w:pgMar w:top="1440" w:right="1177" w:bottom="360" w:left="548" w:header="720" w:footer="720" w:gutter="0"/>
          <w:cols w:space="60"/>
          <w:noEndnote/>
        </w:sectPr>
      </w:pPr>
    </w:p>
    <w:p w:rsidR="007D3551" w:rsidRDefault="007D3551">
      <w:pPr>
        <w:shd w:val="clear" w:color="auto" w:fill="FFFFFF"/>
        <w:ind w:right="27"/>
        <w:jc w:val="center"/>
      </w:pPr>
      <w:r>
        <w:rPr>
          <w:rFonts w:ascii="Arial" w:hAnsi="Arial" w:cs="Arial"/>
          <w:b/>
          <w:bCs/>
          <w:color w:val="000000"/>
          <w:spacing w:val="-1"/>
          <w:sz w:val="16"/>
          <w:szCs w:val="16"/>
        </w:rPr>
        <w:t>40</w:t>
      </w:r>
    </w:p>
    <w:p w:rsidR="007D3551" w:rsidRDefault="007D3551">
      <w:pPr>
        <w:shd w:val="clear" w:color="auto" w:fill="FFFFFF"/>
        <w:spacing w:before="351" w:line="432" w:lineRule="exact"/>
        <w:ind w:left="18" w:right="14"/>
        <w:jc w:val="both"/>
      </w:pPr>
      <w:r>
        <w:rPr>
          <w:color w:val="000000"/>
          <w:spacing w:val="3"/>
          <w:sz w:val="26"/>
          <w:szCs w:val="26"/>
        </w:rPr>
        <w:t xml:space="preserve">ными условиями строительным комплексом, мы можем объективно сделать </w:t>
      </w:r>
      <w:r>
        <w:rPr>
          <w:color w:val="000000"/>
          <w:spacing w:val="5"/>
          <w:sz w:val="26"/>
          <w:szCs w:val="26"/>
        </w:rPr>
        <w:t xml:space="preserve">выводы по типичности этих проблем и возможности использования нашего </w:t>
      </w:r>
      <w:r>
        <w:rPr>
          <w:color w:val="000000"/>
          <w:spacing w:val="1"/>
          <w:sz w:val="26"/>
          <w:szCs w:val="26"/>
        </w:rPr>
        <w:t>опыта и исследований.</w:t>
      </w:r>
    </w:p>
    <w:p w:rsidR="007D3551" w:rsidRDefault="007D3551">
      <w:pPr>
        <w:shd w:val="clear" w:color="auto" w:fill="FFFFFF"/>
        <w:spacing w:line="432" w:lineRule="exact"/>
        <w:ind w:left="5" w:right="18" w:firstLine="428"/>
        <w:jc w:val="both"/>
      </w:pPr>
      <w:r>
        <w:rPr>
          <w:color w:val="000000"/>
          <w:spacing w:val="3"/>
          <w:sz w:val="26"/>
          <w:szCs w:val="26"/>
        </w:rPr>
        <w:t>Оптимальное соотношение богатейшей сметно-нормативной базы, созда- ваемой многие годы специалистами нашей страны, и передовых методов сис</w:t>
      </w:r>
      <w:r>
        <w:rPr>
          <w:color w:val="000000"/>
          <w:spacing w:val="3"/>
          <w:sz w:val="26"/>
          <w:szCs w:val="26"/>
        </w:rPr>
        <w:softHyphen/>
      </w:r>
      <w:r>
        <w:rPr>
          <w:color w:val="000000"/>
          <w:spacing w:val="2"/>
          <w:sz w:val="26"/>
          <w:szCs w:val="26"/>
        </w:rPr>
        <w:t>темы управления стоимостью в странах с развитыми рыночными отношениями позволяют разработать отечественную, привязанную к региональным условиям воспроизводства основных фондов, новую систему ценообразования.</w:t>
      </w:r>
    </w:p>
    <w:p w:rsidR="007D3551" w:rsidRDefault="007D3551">
      <w:pPr>
        <w:shd w:val="clear" w:color="auto" w:fill="FFFFFF"/>
        <w:spacing w:before="5" w:line="432" w:lineRule="exact"/>
        <w:ind w:left="5" w:right="9" w:firstLine="423"/>
        <w:jc w:val="both"/>
      </w:pPr>
      <w:r>
        <w:rPr>
          <w:color w:val="000000"/>
          <w:spacing w:val="2"/>
          <w:sz w:val="26"/>
          <w:szCs w:val="26"/>
        </w:rPr>
        <w:t>Консерватизм схем в стоимостных расчетах и методов самой работы спе-</w:t>
      </w:r>
      <w:r>
        <w:rPr>
          <w:color w:val="000000"/>
          <w:spacing w:val="3"/>
          <w:sz w:val="26"/>
          <w:szCs w:val="26"/>
        </w:rPr>
        <w:t>циалистов-сметчиков, основанных на принципах плановой административно-</w:t>
      </w:r>
      <w:r>
        <w:rPr>
          <w:color w:val="000000"/>
          <w:spacing w:val="1"/>
          <w:sz w:val="26"/>
          <w:szCs w:val="26"/>
        </w:rPr>
        <w:t xml:space="preserve">командной экономики, многолетнем постоянстве норм, расценок, инструкций и </w:t>
      </w:r>
      <w:r>
        <w:rPr>
          <w:color w:val="000000"/>
          <w:spacing w:val="3"/>
          <w:sz w:val="26"/>
          <w:szCs w:val="26"/>
        </w:rPr>
        <w:t xml:space="preserve">методических указаний, доводимых вышестоящими органами к исполнению в </w:t>
      </w:r>
      <w:r>
        <w:rPr>
          <w:color w:val="000000"/>
          <w:spacing w:val="2"/>
          <w:sz w:val="26"/>
          <w:szCs w:val="26"/>
        </w:rPr>
        <w:t>регионы - во многом сдерживают развитие взаимоотношений участников инве- стиционно-строительной деятельности на современных рыночных принципах.</w:t>
      </w:r>
    </w:p>
    <w:p w:rsidR="007D3551" w:rsidRDefault="007D3551">
      <w:pPr>
        <w:shd w:val="clear" w:color="auto" w:fill="FFFFFF"/>
        <w:spacing w:line="432" w:lineRule="exact"/>
        <w:ind w:left="5" w:firstLine="423"/>
        <w:jc w:val="both"/>
      </w:pPr>
      <w:r>
        <w:rPr>
          <w:color w:val="000000"/>
          <w:spacing w:val="3"/>
          <w:sz w:val="26"/>
          <w:szCs w:val="26"/>
        </w:rPr>
        <w:t>Прежнее формирование договорной стоимости объекта по уже разработан</w:t>
      </w:r>
      <w:r>
        <w:rPr>
          <w:color w:val="000000"/>
          <w:spacing w:val="3"/>
          <w:sz w:val="26"/>
          <w:szCs w:val="26"/>
        </w:rPr>
        <w:softHyphen/>
      </w:r>
      <w:r>
        <w:rPr>
          <w:color w:val="000000"/>
          <w:spacing w:val="2"/>
          <w:sz w:val="26"/>
          <w:szCs w:val="26"/>
        </w:rPr>
        <w:t xml:space="preserve">ному проекту на стадии РД не обеспечивает современный подход, когда проект </w:t>
      </w:r>
      <w:r>
        <w:rPr>
          <w:color w:val="000000"/>
          <w:spacing w:val="3"/>
          <w:sz w:val="26"/>
          <w:szCs w:val="26"/>
        </w:rPr>
        <w:t>должен разрабатываться исходя из согласованной договорной цены (опреде</w:t>
      </w:r>
      <w:r>
        <w:rPr>
          <w:color w:val="000000"/>
          <w:spacing w:val="3"/>
          <w:sz w:val="26"/>
          <w:szCs w:val="26"/>
        </w:rPr>
        <w:softHyphen/>
        <w:t>ленной в результате проведения подрядных торгов), используемой для стиму</w:t>
      </w:r>
      <w:r>
        <w:rPr>
          <w:color w:val="000000"/>
          <w:spacing w:val="3"/>
          <w:sz w:val="26"/>
          <w:szCs w:val="26"/>
        </w:rPr>
        <w:softHyphen/>
        <w:t>лирования активности участников инвестиционного процесса, поиска ими но</w:t>
      </w:r>
      <w:r>
        <w:rPr>
          <w:color w:val="000000"/>
          <w:spacing w:val="3"/>
          <w:sz w:val="26"/>
          <w:szCs w:val="26"/>
        </w:rPr>
        <w:softHyphen/>
      </w:r>
      <w:r>
        <w:rPr>
          <w:color w:val="000000"/>
          <w:spacing w:val="2"/>
          <w:sz w:val="26"/>
          <w:szCs w:val="26"/>
        </w:rPr>
        <w:t>вых технологических, конструктивных, архитектурно-планировочных и опти</w:t>
      </w:r>
      <w:r>
        <w:rPr>
          <w:color w:val="000000"/>
          <w:spacing w:val="2"/>
          <w:sz w:val="26"/>
          <w:szCs w:val="26"/>
        </w:rPr>
        <w:softHyphen/>
      </w:r>
      <w:r>
        <w:rPr>
          <w:color w:val="000000"/>
          <w:spacing w:val="1"/>
          <w:sz w:val="26"/>
          <w:szCs w:val="26"/>
        </w:rPr>
        <w:t>мально-стоимостных решений.</w:t>
      </w:r>
    </w:p>
    <w:p w:rsidR="007D3551" w:rsidRDefault="007D3551">
      <w:pPr>
        <w:shd w:val="clear" w:color="auto" w:fill="FFFFFF"/>
        <w:spacing w:line="432" w:lineRule="exact"/>
        <w:ind w:left="5" w:right="9" w:firstLine="428"/>
        <w:jc w:val="both"/>
      </w:pPr>
      <w:r>
        <w:rPr>
          <w:color w:val="000000"/>
          <w:spacing w:val="3"/>
          <w:sz w:val="26"/>
          <w:szCs w:val="26"/>
        </w:rPr>
        <w:t>Договорная стоимость в строительстве определяется на основе рекомен</w:t>
      </w:r>
      <w:r>
        <w:rPr>
          <w:color w:val="000000"/>
          <w:spacing w:val="3"/>
          <w:sz w:val="26"/>
          <w:szCs w:val="26"/>
        </w:rPr>
        <w:softHyphen/>
      </w:r>
      <w:r>
        <w:rPr>
          <w:color w:val="000000"/>
          <w:spacing w:val="1"/>
          <w:sz w:val="26"/>
          <w:szCs w:val="26"/>
        </w:rPr>
        <w:t>дуемых ГФСН, ПОСН и ТСН, т.е. система сметных норм и цен перешла из обя</w:t>
      </w:r>
      <w:r>
        <w:rPr>
          <w:color w:val="000000"/>
          <w:spacing w:val="1"/>
          <w:sz w:val="26"/>
          <w:szCs w:val="26"/>
        </w:rPr>
        <w:softHyphen/>
      </w:r>
      <w:r>
        <w:rPr>
          <w:color w:val="000000"/>
          <w:spacing w:val="2"/>
          <w:sz w:val="26"/>
          <w:szCs w:val="26"/>
        </w:rPr>
        <w:t>зательной в категорию рекомендуемой, а это означает:</w:t>
      </w:r>
    </w:p>
    <w:p w:rsidR="007D3551" w:rsidRDefault="007D3551">
      <w:pPr>
        <w:shd w:val="clear" w:color="auto" w:fill="FFFFFF"/>
        <w:spacing w:before="5" w:line="432" w:lineRule="exact"/>
        <w:ind w:right="14" w:firstLine="432"/>
        <w:jc w:val="both"/>
      </w:pPr>
      <w:r>
        <w:rPr>
          <w:color w:val="000000"/>
          <w:spacing w:val="3"/>
          <w:sz w:val="26"/>
          <w:szCs w:val="26"/>
        </w:rPr>
        <w:t xml:space="preserve">- возможность внесения изменений в показатели сметных нормативов для </w:t>
      </w:r>
      <w:r>
        <w:rPr>
          <w:color w:val="000000"/>
          <w:spacing w:val="5"/>
          <w:sz w:val="26"/>
          <w:szCs w:val="26"/>
        </w:rPr>
        <w:t>того, чтобы учесть условия ценообразования (общие, региональные, локаль</w:t>
      </w:r>
      <w:r>
        <w:rPr>
          <w:color w:val="000000"/>
          <w:spacing w:val="5"/>
          <w:sz w:val="26"/>
          <w:szCs w:val="26"/>
        </w:rPr>
        <w:softHyphen/>
      </w:r>
      <w:r>
        <w:rPr>
          <w:color w:val="000000"/>
          <w:spacing w:val="3"/>
          <w:sz w:val="26"/>
          <w:szCs w:val="26"/>
        </w:rPr>
        <w:t xml:space="preserve">ные), а также фактические условия производства работ (наличие материалов, </w:t>
      </w:r>
      <w:r>
        <w:rPr>
          <w:color w:val="000000"/>
          <w:spacing w:val="2"/>
          <w:sz w:val="26"/>
          <w:szCs w:val="26"/>
        </w:rPr>
        <w:t>техники, трудовых ресурсов и др.);</w:t>
      </w:r>
    </w:p>
    <w:p w:rsidR="007D3551" w:rsidRDefault="007D3551">
      <w:pPr>
        <w:shd w:val="clear" w:color="auto" w:fill="FFFFFF"/>
        <w:spacing w:before="5" w:line="432" w:lineRule="exact"/>
        <w:ind w:right="14" w:firstLine="432"/>
        <w:jc w:val="both"/>
        <w:sectPr w:rsidR="007D3551">
          <w:pgSz w:w="11909" w:h="16834"/>
          <w:pgMar w:top="1440" w:right="1119" w:bottom="720" w:left="1641" w:header="720" w:footer="720" w:gutter="0"/>
          <w:cols w:space="60"/>
          <w:noEndnote/>
        </w:sectPr>
      </w:pPr>
    </w:p>
    <w:p w:rsidR="007D3551" w:rsidRDefault="007D3551">
      <w:pPr>
        <w:shd w:val="clear" w:color="auto" w:fill="FFFFFF"/>
        <w:jc w:val="right"/>
      </w:pPr>
      <w:r>
        <w:rPr>
          <w:rFonts w:ascii="Arial" w:hAnsi="Arial"/>
          <w:b/>
          <w:bCs/>
          <w:color w:val="000000"/>
          <w:spacing w:val="1"/>
          <w:sz w:val="16"/>
          <w:szCs w:val="16"/>
        </w:rPr>
        <w:t>п</w:t>
      </w:r>
      <w:r>
        <w:rPr>
          <w:rFonts w:ascii="Arial" w:hAnsi="Arial" w:cs="Arial"/>
          <w:b/>
          <w:bCs/>
          <w:color w:val="000000"/>
          <w:spacing w:val="1"/>
          <w:sz w:val="16"/>
          <w:szCs w:val="16"/>
        </w:rPr>
        <w:t xml:space="preserve">.    </w:t>
      </w:r>
      <w:r>
        <w:rPr>
          <w:rFonts w:ascii="Arial" w:hAnsi="Arial" w:cs="Arial"/>
          <w:b/>
          <w:bCs/>
          <w:color w:val="000000"/>
          <w:spacing w:val="40"/>
          <w:sz w:val="16"/>
          <w:szCs w:val="16"/>
        </w:rPr>
        <w:t>■■'</w:t>
      </w:r>
      <w:r>
        <w:rPr>
          <w:rFonts w:ascii="Arial" w:hAnsi="Arial"/>
          <w:b/>
          <w:bCs/>
          <w:color w:val="000000"/>
          <w:spacing w:val="40"/>
          <w:sz w:val="16"/>
          <w:szCs w:val="16"/>
        </w:rPr>
        <w:t>ок</w:t>
      </w:r>
      <w:r>
        <w:rPr>
          <w:rFonts w:ascii="Arial" w:hAnsi="Arial"/>
          <w:b/>
          <w:bCs/>
          <w:color w:val="000000"/>
          <w:spacing w:val="40"/>
          <w:sz w:val="16"/>
          <w:szCs w:val="16"/>
          <w:vertAlign w:val="superscript"/>
        </w:rPr>
        <w:t>л</w:t>
      </w:r>
      <w:r>
        <w:rPr>
          <w:rFonts w:ascii="Arial" w:hAnsi="Arial"/>
          <w:b/>
          <w:bCs/>
          <w:color w:val="000000"/>
          <w:spacing w:val="40"/>
          <w:sz w:val="16"/>
          <w:szCs w:val="16"/>
        </w:rPr>
        <w:t>я</w:t>
      </w:r>
    </w:p>
    <w:p w:rsidR="007D3551" w:rsidRDefault="007D3551">
      <w:pPr>
        <w:shd w:val="clear" w:color="auto" w:fill="FFFFFF"/>
        <w:spacing w:before="342"/>
        <w:ind w:right="90"/>
        <w:jc w:val="center"/>
      </w:pPr>
      <w:r>
        <w:rPr>
          <w:b/>
          <w:bCs/>
          <w:color w:val="000000"/>
          <w:spacing w:val="-23"/>
        </w:rPr>
        <w:t>41</w:t>
      </w:r>
    </w:p>
    <w:p w:rsidR="007D3551" w:rsidRDefault="007D3551" w:rsidP="009510B5">
      <w:pPr>
        <w:numPr>
          <w:ilvl w:val="0"/>
          <w:numId w:val="17"/>
        </w:numPr>
        <w:shd w:val="clear" w:color="auto" w:fill="FFFFFF"/>
        <w:tabs>
          <w:tab w:val="left" w:pos="594"/>
        </w:tabs>
        <w:spacing w:before="351" w:line="437" w:lineRule="exact"/>
        <w:ind w:left="9" w:firstLine="419"/>
        <w:rPr>
          <w:color w:val="000000"/>
          <w:sz w:val="26"/>
          <w:szCs w:val="26"/>
        </w:rPr>
      </w:pPr>
      <w:r>
        <w:rPr>
          <w:color w:val="000000"/>
          <w:spacing w:val="6"/>
          <w:sz w:val="26"/>
          <w:szCs w:val="26"/>
        </w:rPr>
        <w:t>возможность корректировки номенклатуры и состава работ в сметных</w:t>
      </w:r>
      <w:r>
        <w:rPr>
          <w:color w:val="000000"/>
          <w:spacing w:val="6"/>
          <w:sz w:val="26"/>
          <w:szCs w:val="26"/>
        </w:rPr>
        <w:br/>
        <w:t>нормативах применительно к реальной специализации и организации строи</w:t>
      </w:r>
      <w:r>
        <w:rPr>
          <w:color w:val="000000"/>
          <w:spacing w:val="6"/>
          <w:sz w:val="26"/>
          <w:szCs w:val="26"/>
        </w:rPr>
        <w:softHyphen/>
      </w:r>
      <w:r>
        <w:rPr>
          <w:color w:val="000000"/>
          <w:spacing w:val="6"/>
          <w:sz w:val="26"/>
          <w:szCs w:val="26"/>
        </w:rPr>
        <w:br/>
      </w:r>
      <w:r>
        <w:rPr>
          <w:color w:val="000000"/>
          <w:sz w:val="26"/>
          <w:szCs w:val="26"/>
        </w:rPr>
        <w:t>тельного производства;</w:t>
      </w:r>
    </w:p>
    <w:p w:rsidR="007D3551" w:rsidRDefault="007D3551" w:rsidP="009510B5">
      <w:pPr>
        <w:numPr>
          <w:ilvl w:val="0"/>
          <w:numId w:val="17"/>
        </w:numPr>
        <w:shd w:val="clear" w:color="auto" w:fill="FFFFFF"/>
        <w:tabs>
          <w:tab w:val="left" w:pos="594"/>
        </w:tabs>
        <w:spacing w:line="437" w:lineRule="exact"/>
        <w:ind w:left="9" w:firstLine="419"/>
        <w:rPr>
          <w:color w:val="000000"/>
          <w:sz w:val="26"/>
          <w:szCs w:val="26"/>
        </w:rPr>
      </w:pPr>
      <w:r>
        <w:rPr>
          <w:color w:val="000000"/>
          <w:spacing w:val="4"/>
          <w:sz w:val="26"/>
          <w:szCs w:val="26"/>
        </w:rPr>
        <w:t>необходимость разработки фирменных сметных норм и цен на потреби</w:t>
      </w:r>
      <w:r>
        <w:rPr>
          <w:color w:val="000000"/>
          <w:spacing w:val="4"/>
          <w:sz w:val="26"/>
          <w:szCs w:val="26"/>
        </w:rPr>
        <w:softHyphen/>
      </w:r>
      <w:r>
        <w:rPr>
          <w:color w:val="000000"/>
          <w:spacing w:val="4"/>
          <w:sz w:val="26"/>
          <w:szCs w:val="26"/>
        </w:rPr>
        <w:br/>
      </w:r>
      <w:r>
        <w:rPr>
          <w:color w:val="000000"/>
          <w:spacing w:val="1"/>
          <w:sz w:val="26"/>
          <w:szCs w:val="26"/>
        </w:rPr>
        <w:t>тельские показатели готовой продукции на основе анализа построенных объек</w:t>
      </w:r>
      <w:r>
        <w:rPr>
          <w:color w:val="000000"/>
          <w:spacing w:val="1"/>
          <w:sz w:val="26"/>
          <w:szCs w:val="26"/>
        </w:rPr>
        <w:softHyphen/>
      </w:r>
      <w:r>
        <w:rPr>
          <w:color w:val="000000"/>
          <w:spacing w:val="1"/>
          <w:sz w:val="26"/>
          <w:szCs w:val="26"/>
        </w:rPr>
        <w:br/>
      </w:r>
      <w:r>
        <w:rPr>
          <w:color w:val="000000"/>
          <w:spacing w:val="2"/>
          <w:sz w:val="26"/>
          <w:szCs w:val="26"/>
        </w:rPr>
        <w:t>тов-аналогов, включая укрупненные и удельные стоимостные показатели с це</w:t>
      </w:r>
      <w:r>
        <w:rPr>
          <w:color w:val="000000"/>
          <w:spacing w:val="2"/>
          <w:sz w:val="26"/>
          <w:szCs w:val="26"/>
        </w:rPr>
        <w:softHyphen/>
      </w:r>
      <w:r>
        <w:rPr>
          <w:color w:val="000000"/>
          <w:spacing w:val="2"/>
          <w:sz w:val="26"/>
          <w:szCs w:val="26"/>
        </w:rPr>
        <w:br/>
      </w:r>
      <w:r>
        <w:rPr>
          <w:color w:val="000000"/>
          <w:spacing w:val="4"/>
          <w:sz w:val="26"/>
          <w:szCs w:val="26"/>
        </w:rPr>
        <w:t>лью их широкого применения в формировании договорной стоимости на ран</w:t>
      </w:r>
      <w:r>
        <w:rPr>
          <w:color w:val="000000"/>
          <w:spacing w:val="4"/>
          <w:sz w:val="26"/>
          <w:szCs w:val="26"/>
        </w:rPr>
        <w:softHyphen/>
      </w:r>
      <w:r>
        <w:rPr>
          <w:color w:val="000000"/>
          <w:spacing w:val="4"/>
          <w:sz w:val="26"/>
          <w:szCs w:val="26"/>
        </w:rPr>
        <w:br/>
      </w:r>
      <w:r>
        <w:rPr>
          <w:color w:val="000000"/>
          <w:sz w:val="26"/>
          <w:szCs w:val="26"/>
        </w:rPr>
        <w:t>них стадиях инвестиционного проекта;</w:t>
      </w:r>
    </w:p>
    <w:p w:rsidR="007D3551" w:rsidRDefault="007D3551" w:rsidP="009510B5">
      <w:pPr>
        <w:numPr>
          <w:ilvl w:val="0"/>
          <w:numId w:val="17"/>
        </w:numPr>
        <w:shd w:val="clear" w:color="auto" w:fill="FFFFFF"/>
        <w:tabs>
          <w:tab w:val="left" w:pos="594"/>
        </w:tabs>
        <w:spacing w:line="437" w:lineRule="exact"/>
        <w:ind w:left="9" w:firstLine="419"/>
        <w:rPr>
          <w:color w:val="000000"/>
          <w:sz w:val="26"/>
          <w:szCs w:val="26"/>
        </w:rPr>
      </w:pPr>
      <w:r>
        <w:rPr>
          <w:color w:val="000000"/>
          <w:sz w:val="26"/>
          <w:szCs w:val="26"/>
        </w:rPr>
        <w:t>необходимость разработки и реализации новых положений по нормирова</w:t>
      </w:r>
      <w:r>
        <w:rPr>
          <w:color w:val="000000"/>
          <w:sz w:val="26"/>
          <w:szCs w:val="26"/>
        </w:rPr>
        <w:softHyphen/>
      </w:r>
      <w:r>
        <w:rPr>
          <w:color w:val="000000"/>
          <w:sz w:val="26"/>
          <w:szCs w:val="26"/>
        </w:rPr>
        <w:br/>
      </w:r>
      <w:r>
        <w:rPr>
          <w:color w:val="000000"/>
          <w:spacing w:val="2"/>
          <w:sz w:val="26"/>
          <w:szCs w:val="26"/>
        </w:rPr>
        <w:t>нию: отдельных видов работ, статей затрат, накладных расходов, сметной при</w:t>
      </w:r>
      <w:r>
        <w:rPr>
          <w:color w:val="000000"/>
          <w:spacing w:val="2"/>
          <w:sz w:val="26"/>
          <w:szCs w:val="26"/>
        </w:rPr>
        <w:softHyphen/>
      </w:r>
      <w:r>
        <w:rPr>
          <w:color w:val="000000"/>
          <w:spacing w:val="2"/>
          <w:sz w:val="26"/>
          <w:szCs w:val="26"/>
        </w:rPr>
        <w:br/>
      </w:r>
      <w:r>
        <w:rPr>
          <w:color w:val="000000"/>
          <w:sz w:val="26"/>
          <w:szCs w:val="26"/>
        </w:rPr>
        <w:t>были и других косвенных и лимитированных затрат;</w:t>
      </w:r>
    </w:p>
    <w:p w:rsidR="007D3551" w:rsidRDefault="007D3551" w:rsidP="009510B5">
      <w:pPr>
        <w:numPr>
          <w:ilvl w:val="0"/>
          <w:numId w:val="17"/>
        </w:numPr>
        <w:shd w:val="clear" w:color="auto" w:fill="FFFFFF"/>
        <w:tabs>
          <w:tab w:val="left" w:pos="594"/>
        </w:tabs>
        <w:spacing w:before="5" w:line="437" w:lineRule="exact"/>
        <w:ind w:left="9" w:firstLine="419"/>
        <w:rPr>
          <w:color w:val="000000"/>
          <w:sz w:val="26"/>
          <w:szCs w:val="26"/>
        </w:rPr>
      </w:pPr>
      <w:r>
        <w:rPr>
          <w:color w:val="000000"/>
          <w:spacing w:val="2"/>
          <w:sz w:val="26"/>
          <w:szCs w:val="26"/>
        </w:rPr>
        <w:t>необходимость переориентации системы сметного нормирования на раз</w:t>
      </w:r>
      <w:r>
        <w:rPr>
          <w:color w:val="000000"/>
          <w:spacing w:val="2"/>
          <w:sz w:val="26"/>
          <w:szCs w:val="26"/>
        </w:rPr>
        <w:softHyphen/>
      </w:r>
      <w:r>
        <w:rPr>
          <w:color w:val="000000"/>
          <w:spacing w:val="2"/>
          <w:sz w:val="26"/>
          <w:szCs w:val="26"/>
        </w:rPr>
        <w:br/>
      </w:r>
      <w:r>
        <w:rPr>
          <w:color w:val="000000"/>
          <w:spacing w:val="5"/>
          <w:sz w:val="26"/>
          <w:szCs w:val="26"/>
        </w:rPr>
        <w:t>работку программно-методических комплексов, широкое внедрение ПЭВМ в</w:t>
      </w:r>
      <w:r>
        <w:rPr>
          <w:color w:val="000000"/>
          <w:spacing w:val="5"/>
          <w:sz w:val="26"/>
          <w:szCs w:val="26"/>
        </w:rPr>
        <w:br/>
      </w:r>
      <w:r>
        <w:rPr>
          <w:color w:val="000000"/>
          <w:spacing w:val="1"/>
          <w:sz w:val="26"/>
          <w:szCs w:val="26"/>
        </w:rPr>
        <w:t>практику организаций заказчика, подрядчика, проектных фирм.</w:t>
      </w:r>
    </w:p>
    <w:p w:rsidR="007D3551" w:rsidRDefault="007D3551">
      <w:pPr>
        <w:shd w:val="clear" w:color="auto" w:fill="FFFFFF"/>
        <w:spacing w:before="5" w:line="437" w:lineRule="exact"/>
        <w:ind w:left="5" w:right="63" w:firstLine="414"/>
        <w:jc w:val="both"/>
      </w:pPr>
      <w:r>
        <w:rPr>
          <w:color w:val="000000"/>
          <w:spacing w:val="2"/>
          <w:sz w:val="26"/>
          <w:szCs w:val="26"/>
        </w:rPr>
        <w:t xml:space="preserve">При создании новой сметно-нормативной базы необходимо осуществить </w:t>
      </w:r>
      <w:r>
        <w:rPr>
          <w:color w:val="000000"/>
          <w:spacing w:val="1"/>
          <w:sz w:val="26"/>
          <w:szCs w:val="26"/>
        </w:rPr>
        <w:t xml:space="preserve">переход на учет фактических затрат, а не по сметной стоимости, что позволит реализовать новые экономические категории - фактическую себестоимость и </w:t>
      </w:r>
      <w:r>
        <w:rPr>
          <w:color w:val="000000"/>
          <w:sz w:val="26"/>
          <w:szCs w:val="26"/>
        </w:rPr>
        <w:t>рентабельность готовой строительной продукции.</w:t>
      </w:r>
    </w:p>
    <w:p w:rsidR="007D3551" w:rsidRDefault="007D3551">
      <w:pPr>
        <w:shd w:val="clear" w:color="auto" w:fill="FFFFFF"/>
        <w:spacing w:line="437" w:lineRule="exact"/>
        <w:ind w:left="5" w:right="63" w:firstLine="419"/>
        <w:jc w:val="both"/>
      </w:pPr>
      <w:r>
        <w:rPr>
          <w:color w:val="000000"/>
          <w:spacing w:val="2"/>
          <w:sz w:val="26"/>
          <w:szCs w:val="26"/>
        </w:rPr>
        <w:t>Рыночная модель ценообразования ориентирована на интересы потребите</w:t>
      </w:r>
      <w:r>
        <w:rPr>
          <w:color w:val="000000"/>
          <w:spacing w:val="2"/>
          <w:sz w:val="26"/>
          <w:szCs w:val="26"/>
        </w:rPr>
        <w:softHyphen/>
      </w:r>
      <w:r>
        <w:rPr>
          <w:color w:val="000000"/>
          <w:spacing w:val="1"/>
          <w:sz w:val="26"/>
          <w:szCs w:val="26"/>
        </w:rPr>
        <w:t>ля, когда спрос определяет цену строительной продукции и объемы производ</w:t>
      </w:r>
      <w:r>
        <w:rPr>
          <w:color w:val="000000"/>
          <w:spacing w:val="1"/>
          <w:sz w:val="26"/>
          <w:szCs w:val="26"/>
        </w:rPr>
        <w:softHyphen/>
      </w:r>
      <w:r>
        <w:rPr>
          <w:color w:val="000000"/>
          <w:sz w:val="26"/>
          <w:szCs w:val="26"/>
        </w:rPr>
        <w:t xml:space="preserve">ства, когда рыночные цены максимально учитывают потребительские свойства </w:t>
      </w:r>
      <w:r>
        <w:rPr>
          <w:color w:val="000000"/>
          <w:spacing w:val="1"/>
          <w:sz w:val="26"/>
          <w:szCs w:val="26"/>
        </w:rPr>
        <w:t>строительной продукции, когда мотивом деятельности всех участников инве</w:t>
      </w:r>
      <w:r>
        <w:rPr>
          <w:color w:val="000000"/>
          <w:spacing w:val="1"/>
          <w:sz w:val="26"/>
          <w:szCs w:val="26"/>
        </w:rPr>
        <w:softHyphen/>
        <w:t xml:space="preserve">стиционно-строительного процесса является получение прибыли в условиях </w:t>
      </w:r>
      <w:r>
        <w:rPr>
          <w:color w:val="000000"/>
          <w:sz w:val="26"/>
          <w:szCs w:val="26"/>
        </w:rPr>
        <w:t>самофинансирования, полной хозяйственной самостоятельности и независимо</w:t>
      </w:r>
      <w:r>
        <w:rPr>
          <w:color w:val="000000"/>
          <w:sz w:val="26"/>
          <w:szCs w:val="26"/>
        </w:rPr>
        <w:softHyphen/>
        <w:t>сти внутрифирменного планирования.</w:t>
      </w:r>
    </w:p>
    <w:p w:rsidR="007D3551" w:rsidRDefault="007D3551">
      <w:pPr>
        <w:shd w:val="clear" w:color="auto" w:fill="FFFFFF"/>
        <w:spacing w:line="437" w:lineRule="exact"/>
        <w:ind w:right="72" w:firstLine="414"/>
        <w:jc w:val="both"/>
      </w:pPr>
      <w:r>
        <w:rPr>
          <w:color w:val="000000"/>
          <w:spacing w:val="2"/>
          <w:sz w:val="26"/>
          <w:szCs w:val="26"/>
        </w:rPr>
        <w:t xml:space="preserve">Принципиальное различие системы ценообразования централизованного </w:t>
      </w:r>
      <w:r>
        <w:rPr>
          <w:color w:val="000000"/>
          <w:spacing w:val="3"/>
          <w:sz w:val="26"/>
          <w:szCs w:val="26"/>
        </w:rPr>
        <w:t>нормативного планирования и системы рыночного ценообразования прояви</w:t>
      </w:r>
      <w:r>
        <w:rPr>
          <w:color w:val="000000"/>
          <w:spacing w:val="3"/>
          <w:sz w:val="26"/>
          <w:szCs w:val="26"/>
        </w:rPr>
        <w:softHyphen/>
      </w:r>
      <w:r>
        <w:rPr>
          <w:color w:val="000000"/>
          <w:spacing w:val="1"/>
          <w:sz w:val="26"/>
          <w:szCs w:val="26"/>
        </w:rPr>
        <w:t>лось после либерализации цен и появления конкурентных форм реализации за</w:t>
      </w:r>
      <w:r>
        <w:rPr>
          <w:color w:val="000000"/>
          <w:spacing w:val="1"/>
          <w:sz w:val="26"/>
          <w:szCs w:val="26"/>
        </w:rPr>
        <w:softHyphen/>
      </w:r>
      <w:r>
        <w:rPr>
          <w:color w:val="000000"/>
          <w:sz w:val="26"/>
          <w:szCs w:val="26"/>
        </w:rPr>
        <w:t>казов на подряд и поставку ресурсов.</w:t>
      </w:r>
    </w:p>
    <w:p w:rsidR="007D3551" w:rsidRDefault="007D3551">
      <w:pPr>
        <w:shd w:val="clear" w:color="auto" w:fill="FFFFFF"/>
        <w:spacing w:line="437" w:lineRule="exact"/>
        <w:ind w:right="72" w:firstLine="414"/>
        <w:jc w:val="both"/>
        <w:sectPr w:rsidR="007D3551">
          <w:pgSz w:w="11909" w:h="16834"/>
          <w:pgMar w:top="1440" w:right="1180" w:bottom="360" w:left="1631" w:header="720" w:footer="720" w:gutter="0"/>
          <w:cols w:space="60"/>
          <w:noEndnote/>
        </w:sectPr>
      </w:pPr>
    </w:p>
    <w:p w:rsidR="007D3551" w:rsidRDefault="007D3551">
      <w:pPr>
        <w:shd w:val="clear" w:color="auto" w:fill="FFFFFF"/>
        <w:ind w:right="9"/>
        <w:jc w:val="center"/>
      </w:pPr>
      <w:r>
        <w:rPr>
          <w:rFonts w:ascii="Arial" w:hAnsi="Arial" w:cs="Arial"/>
          <w:b/>
          <w:bCs/>
          <w:color w:val="000000"/>
          <w:spacing w:val="-10"/>
          <w:sz w:val="18"/>
          <w:szCs w:val="18"/>
        </w:rPr>
        <w:t>42</w:t>
      </w:r>
    </w:p>
    <w:p w:rsidR="007D3551" w:rsidRDefault="007D3551">
      <w:pPr>
        <w:shd w:val="clear" w:color="auto" w:fill="FFFFFF"/>
        <w:spacing w:before="342" w:line="432" w:lineRule="exact"/>
        <w:ind w:left="18" w:right="5" w:firstLine="437"/>
        <w:jc w:val="both"/>
      </w:pPr>
      <w:r>
        <w:rPr>
          <w:color w:val="000000"/>
          <w:spacing w:val="-7"/>
          <w:sz w:val="28"/>
          <w:szCs w:val="28"/>
        </w:rPr>
        <w:t>Наше законодательство впервые определило, что субъекты инвестиционно-</w:t>
      </w:r>
      <w:r>
        <w:rPr>
          <w:color w:val="000000"/>
          <w:spacing w:val="-5"/>
          <w:sz w:val="28"/>
          <w:szCs w:val="28"/>
        </w:rPr>
        <w:t>строительной деятельности самостоятельно формируют договорные отноше</w:t>
      </w:r>
      <w:r>
        <w:rPr>
          <w:color w:val="000000"/>
          <w:spacing w:val="-5"/>
          <w:sz w:val="28"/>
          <w:szCs w:val="28"/>
        </w:rPr>
        <w:softHyphen/>
      </w:r>
      <w:r>
        <w:rPr>
          <w:color w:val="000000"/>
          <w:spacing w:val="-7"/>
          <w:sz w:val="28"/>
          <w:szCs w:val="28"/>
        </w:rPr>
        <w:t>ния, обязательства и другие условия хозяйственных взаимоотношений. В этой связи и Госстрой России предложил новую концепцию системы ценообразова</w:t>
      </w:r>
      <w:r>
        <w:rPr>
          <w:color w:val="000000"/>
          <w:spacing w:val="-7"/>
          <w:sz w:val="28"/>
          <w:szCs w:val="28"/>
        </w:rPr>
        <w:softHyphen/>
      </w:r>
      <w:r>
        <w:rPr>
          <w:color w:val="000000"/>
          <w:spacing w:val="-12"/>
          <w:sz w:val="28"/>
          <w:szCs w:val="28"/>
        </w:rPr>
        <w:t>ния:</w:t>
      </w:r>
    </w:p>
    <w:p w:rsidR="007D3551" w:rsidRDefault="007D3551" w:rsidP="009510B5">
      <w:pPr>
        <w:numPr>
          <w:ilvl w:val="0"/>
          <w:numId w:val="18"/>
        </w:numPr>
        <w:shd w:val="clear" w:color="auto" w:fill="FFFFFF"/>
        <w:tabs>
          <w:tab w:val="left" w:pos="599"/>
        </w:tabs>
        <w:spacing w:line="432" w:lineRule="exact"/>
        <w:ind w:left="450"/>
        <w:rPr>
          <w:color w:val="000000"/>
          <w:sz w:val="28"/>
          <w:szCs w:val="28"/>
        </w:rPr>
      </w:pPr>
      <w:r>
        <w:rPr>
          <w:color w:val="000000"/>
          <w:spacing w:val="-7"/>
          <w:sz w:val="28"/>
          <w:szCs w:val="28"/>
        </w:rPr>
        <w:t>вариантный подход к определению сметной стоимости;</w:t>
      </w:r>
    </w:p>
    <w:p w:rsidR="007D3551" w:rsidRDefault="007D3551" w:rsidP="009510B5">
      <w:pPr>
        <w:numPr>
          <w:ilvl w:val="0"/>
          <w:numId w:val="18"/>
        </w:numPr>
        <w:shd w:val="clear" w:color="auto" w:fill="FFFFFF"/>
        <w:tabs>
          <w:tab w:val="left" w:pos="599"/>
        </w:tabs>
        <w:spacing w:line="432" w:lineRule="exact"/>
        <w:ind w:left="450"/>
        <w:rPr>
          <w:color w:val="000000"/>
          <w:sz w:val="28"/>
          <w:szCs w:val="28"/>
        </w:rPr>
      </w:pPr>
      <w:r>
        <w:rPr>
          <w:color w:val="000000"/>
          <w:spacing w:val="-6"/>
          <w:sz w:val="28"/>
          <w:szCs w:val="28"/>
        </w:rPr>
        <w:t>рациональные способы начисления прибыли, накладных и других затрат;</w:t>
      </w:r>
    </w:p>
    <w:p w:rsidR="007D3551" w:rsidRDefault="007D3551" w:rsidP="009510B5">
      <w:pPr>
        <w:numPr>
          <w:ilvl w:val="0"/>
          <w:numId w:val="18"/>
        </w:numPr>
        <w:shd w:val="clear" w:color="auto" w:fill="FFFFFF"/>
        <w:tabs>
          <w:tab w:val="left" w:pos="599"/>
        </w:tabs>
        <w:spacing w:line="432" w:lineRule="exact"/>
        <w:ind w:left="450"/>
        <w:rPr>
          <w:color w:val="000000"/>
          <w:sz w:val="28"/>
          <w:szCs w:val="28"/>
        </w:rPr>
      </w:pPr>
      <w:r>
        <w:rPr>
          <w:color w:val="000000"/>
          <w:spacing w:val="-7"/>
          <w:sz w:val="28"/>
          <w:szCs w:val="28"/>
        </w:rPr>
        <w:t>равноправие участников инвестиционного процесса;</w:t>
      </w:r>
    </w:p>
    <w:p w:rsidR="007D3551" w:rsidRDefault="007D3551" w:rsidP="009510B5">
      <w:pPr>
        <w:numPr>
          <w:ilvl w:val="0"/>
          <w:numId w:val="18"/>
        </w:numPr>
        <w:shd w:val="clear" w:color="auto" w:fill="FFFFFF"/>
        <w:tabs>
          <w:tab w:val="left" w:pos="599"/>
        </w:tabs>
        <w:spacing w:line="432" w:lineRule="exact"/>
        <w:ind w:left="450"/>
        <w:rPr>
          <w:color w:val="000000"/>
          <w:sz w:val="28"/>
          <w:szCs w:val="28"/>
        </w:rPr>
      </w:pPr>
      <w:r>
        <w:rPr>
          <w:color w:val="000000"/>
          <w:spacing w:val="-7"/>
          <w:sz w:val="28"/>
          <w:szCs w:val="28"/>
        </w:rPr>
        <w:t>рекомендательный характер публикуемых методов и правил;</w:t>
      </w:r>
    </w:p>
    <w:p w:rsidR="007D3551" w:rsidRDefault="007D3551" w:rsidP="009510B5">
      <w:pPr>
        <w:numPr>
          <w:ilvl w:val="0"/>
          <w:numId w:val="18"/>
        </w:numPr>
        <w:shd w:val="clear" w:color="auto" w:fill="FFFFFF"/>
        <w:tabs>
          <w:tab w:val="left" w:pos="599"/>
        </w:tabs>
        <w:spacing w:line="432" w:lineRule="exact"/>
        <w:ind w:left="450"/>
        <w:rPr>
          <w:color w:val="000000"/>
          <w:sz w:val="28"/>
          <w:szCs w:val="28"/>
        </w:rPr>
      </w:pPr>
      <w:r>
        <w:rPr>
          <w:color w:val="000000"/>
          <w:spacing w:val="-7"/>
          <w:sz w:val="28"/>
          <w:szCs w:val="28"/>
        </w:rPr>
        <w:t>широкий учет отраслевых и региональных особенностей;</w:t>
      </w:r>
    </w:p>
    <w:p w:rsidR="007D3551" w:rsidRDefault="007D3551" w:rsidP="009510B5">
      <w:pPr>
        <w:numPr>
          <w:ilvl w:val="0"/>
          <w:numId w:val="18"/>
        </w:numPr>
        <w:shd w:val="clear" w:color="auto" w:fill="FFFFFF"/>
        <w:tabs>
          <w:tab w:val="left" w:pos="599"/>
        </w:tabs>
        <w:spacing w:line="432" w:lineRule="exact"/>
        <w:ind w:left="450"/>
        <w:rPr>
          <w:color w:val="000000"/>
          <w:sz w:val="28"/>
          <w:szCs w:val="28"/>
        </w:rPr>
      </w:pPr>
      <w:r>
        <w:rPr>
          <w:color w:val="000000"/>
          <w:spacing w:val="-8"/>
          <w:sz w:val="28"/>
          <w:szCs w:val="28"/>
        </w:rPr>
        <w:t>свободный выбор нормативной базы.</w:t>
      </w:r>
    </w:p>
    <w:p w:rsidR="007D3551" w:rsidRDefault="007D3551">
      <w:pPr>
        <w:shd w:val="clear" w:color="auto" w:fill="FFFFFF"/>
        <w:spacing w:line="432" w:lineRule="exact"/>
        <w:ind w:left="9" w:right="9" w:firstLine="441"/>
        <w:jc w:val="both"/>
      </w:pPr>
      <w:r>
        <w:rPr>
          <w:color w:val="000000"/>
          <w:spacing w:val="-7"/>
          <w:sz w:val="28"/>
          <w:szCs w:val="28"/>
        </w:rPr>
        <w:t>Считаем, что эта концепция и положила начало становления рыночной сис</w:t>
      </w:r>
      <w:r>
        <w:rPr>
          <w:color w:val="000000"/>
          <w:spacing w:val="-7"/>
          <w:sz w:val="28"/>
          <w:szCs w:val="28"/>
        </w:rPr>
        <w:softHyphen/>
        <w:t>темы ценообразования в строительстве.</w:t>
      </w:r>
    </w:p>
    <w:p w:rsidR="007D3551" w:rsidRDefault="007D3551">
      <w:pPr>
        <w:shd w:val="clear" w:color="auto" w:fill="FFFFFF"/>
        <w:spacing w:line="432" w:lineRule="exact"/>
        <w:ind w:left="5" w:firstLine="428"/>
        <w:jc w:val="both"/>
      </w:pPr>
      <w:r>
        <w:rPr>
          <w:color w:val="000000"/>
          <w:spacing w:val="-6"/>
          <w:sz w:val="28"/>
          <w:szCs w:val="28"/>
        </w:rPr>
        <w:t>Договорная стоимость формируется в процессе согласования между заказ</w:t>
      </w:r>
      <w:r>
        <w:rPr>
          <w:color w:val="000000"/>
          <w:spacing w:val="-6"/>
          <w:sz w:val="28"/>
          <w:szCs w:val="28"/>
        </w:rPr>
        <w:softHyphen/>
      </w:r>
      <w:r>
        <w:rPr>
          <w:color w:val="000000"/>
          <w:spacing w:val="-7"/>
          <w:sz w:val="28"/>
          <w:szCs w:val="28"/>
        </w:rPr>
        <w:t xml:space="preserve">чиком и подрядчиком рыночных цен на строительную продукцию за период </w:t>
      </w:r>
      <w:r>
        <w:rPr>
          <w:color w:val="000000"/>
          <w:spacing w:val="-5"/>
          <w:sz w:val="28"/>
          <w:szCs w:val="28"/>
        </w:rPr>
        <w:t xml:space="preserve">возведения конкретного объекта в конкретных региональных условиях. Метод </w:t>
      </w:r>
      <w:r>
        <w:rPr>
          <w:color w:val="000000"/>
          <w:spacing w:val="-4"/>
          <w:sz w:val="28"/>
          <w:szCs w:val="28"/>
        </w:rPr>
        <w:t xml:space="preserve">и модель формирования договорной стоимости, сметно-нормативная база, а </w:t>
      </w:r>
      <w:r>
        <w:rPr>
          <w:color w:val="000000"/>
          <w:spacing w:val="-7"/>
          <w:sz w:val="28"/>
          <w:szCs w:val="28"/>
        </w:rPr>
        <w:t>также порядок взаиморасчетов согласовывается между заказчиком и подрядчи</w:t>
      </w:r>
      <w:r>
        <w:rPr>
          <w:color w:val="000000"/>
          <w:spacing w:val="-7"/>
          <w:sz w:val="28"/>
          <w:szCs w:val="28"/>
        </w:rPr>
        <w:softHyphen/>
        <w:t>ком и фиксируется в договоре подряда.</w:t>
      </w:r>
    </w:p>
    <w:p w:rsidR="007D3551" w:rsidRDefault="007D3551">
      <w:pPr>
        <w:shd w:val="clear" w:color="auto" w:fill="FFFFFF"/>
        <w:spacing w:line="432" w:lineRule="exact"/>
        <w:ind w:right="9" w:firstLine="423"/>
        <w:jc w:val="both"/>
      </w:pPr>
      <w:r>
        <w:rPr>
          <w:color w:val="000000"/>
          <w:spacing w:val="-7"/>
          <w:sz w:val="28"/>
          <w:szCs w:val="28"/>
        </w:rPr>
        <w:t>До выбора конкретного подрядчика инвестор (заказчик) должен определить свою стратегию поведения по его выбору и формированию инвесторской смет</w:t>
      </w:r>
      <w:r>
        <w:rPr>
          <w:color w:val="000000"/>
          <w:spacing w:val="-7"/>
          <w:sz w:val="28"/>
          <w:szCs w:val="28"/>
        </w:rPr>
        <w:softHyphen/>
      </w:r>
      <w:r>
        <w:rPr>
          <w:color w:val="000000"/>
          <w:spacing w:val="-6"/>
          <w:sz w:val="28"/>
          <w:szCs w:val="28"/>
        </w:rPr>
        <w:t>ной стоимости строительства объекта. Обязательным элементом стратегии по</w:t>
      </w:r>
      <w:r>
        <w:rPr>
          <w:color w:val="000000"/>
          <w:spacing w:val="-6"/>
          <w:sz w:val="28"/>
          <w:szCs w:val="28"/>
        </w:rPr>
        <w:softHyphen/>
        <w:t>ведения инвестора является знание цен на строительную продукцию, форми</w:t>
      </w:r>
      <w:r>
        <w:rPr>
          <w:color w:val="000000"/>
          <w:spacing w:val="-6"/>
          <w:sz w:val="28"/>
          <w:szCs w:val="28"/>
        </w:rPr>
        <w:softHyphen/>
      </w:r>
      <w:r>
        <w:rPr>
          <w:color w:val="000000"/>
          <w:spacing w:val="-7"/>
          <w:sz w:val="28"/>
          <w:szCs w:val="28"/>
        </w:rPr>
        <w:t>руемых до начала строительства объекта.</w:t>
      </w:r>
    </w:p>
    <w:p w:rsidR="007D3551" w:rsidRDefault="007D3551">
      <w:pPr>
        <w:shd w:val="clear" w:color="auto" w:fill="FFFFFF"/>
        <w:spacing w:line="432" w:lineRule="exact"/>
        <w:ind w:right="14" w:firstLine="423"/>
        <w:jc w:val="both"/>
      </w:pPr>
      <w:r>
        <w:rPr>
          <w:color w:val="000000"/>
          <w:spacing w:val="-7"/>
          <w:sz w:val="28"/>
          <w:szCs w:val="28"/>
        </w:rPr>
        <w:t>Подрядчик до заключения договора (контракта) с инвестором должен знать по предлагаемому строительством объекту объем инвесторской договорной це</w:t>
      </w:r>
      <w:r>
        <w:rPr>
          <w:color w:val="000000"/>
          <w:spacing w:val="-7"/>
          <w:sz w:val="28"/>
          <w:szCs w:val="28"/>
        </w:rPr>
        <w:softHyphen/>
        <w:t xml:space="preserve">ны на строительную продукцию и нормы своих затрат: по накладным расходам, сметной прибыли, лимитируемым затратам, затратам на содержание и развитие </w:t>
      </w:r>
      <w:r>
        <w:rPr>
          <w:color w:val="000000"/>
          <w:spacing w:val="-8"/>
          <w:sz w:val="28"/>
          <w:szCs w:val="28"/>
        </w:rPr>
        <w:t>инфраструктуры и другие.</w:t>
      </w:r>
    </w:p>
    <w:p w:rsidR="007D3551" w:rsidRDefault="007D3551">
      <w:pPr>
        <w:shd w:val="clear" w:color="auto" w:fill="FFFFFF"/>
        <w:spacing w:line="432" w:lineRule="exact"/>
        <w:ind w:right="14" w:firstLine="423"/>
        <w:jc w:val="both"/>
        <w:sectPr w:rsidR="007D3551">
          <w:pgSz w:w="11909" w:h="16834"/>
          <w:pgMar w:top="1440" w:right="1110" w:bottom="720" w:left="1601" w:header="720" w:footer="720" w:gutter="0"/>
          <w:cols w:space="60"/>
          <w:noEndnote/>
        </w:sectPr>
      </w:pPr>
    </w:p>
    <w:p w:rsidR="007D3551" w:rsidRDefault="007D3551">
      <w:pPr>
        <w:shd w:val="clear" w:color="auto" w:fill="FFFFFF"/>
        <w:ind w:left="5"/>
        <w:jc w:val="center"/>
      </w:pPr>
      <w:r>
        <w:rPr>
          <w:rFonts w:ascii="Arial" w:hAnsi="Arial" w:cs="Arial"/>
          <w:b/>
          <w:bCs/>
          <w:color w:val="000000"/>
          <w:spacing w:val="-5"/>
          <w:w w:val="79"/>
        </w:rPr>
        <w:t>43</w:t>
      </w:r>
    </w:p>
    <w:p w:rsidR="007D3551" w:rsidRDefault="007D3551">
      <w:pPr>
        <w:shd w:val="clear" w:color="auto" w:fill="FFFFFF"/>
        <w:spacing w:before="365" w:line="428" w:lineRule="exact"/>
        <w:ind w:left="32" w:firstLine="414"/>
      </w:pPr>
      <w:r>
        <w:rPr>
          <w:color w:val="000000"/>
          <w:spacing w:val="3"/>
          <w:sz w:val="26"/>
          <w:szCs w:val="26"/>
        </w:rPr>
        <w:t xml:space="preserve">На    рис.     1.6    представлены    затраты    (ценообразующие    факторы), </w:t>
      </w:r>
      <w:r>
        <w:rPr>
          <w:color w:val="000000"/>
          <w:sz w:val="26"/>
          <w:szCs w:val="26"/>
        </w:rPr>
        <w:t>составляющие основу договорной стоимости строительства.</w:t>
      </w:r>
    </w:p>
    <w:p w:rsidR="007D3551" w:rsidRDefault="007D3551">
      <w:pPr>
        <w:shd w:val="clear" w:color="auto" w:fill="FFFFFF"/>
        <w:spacing w:before="545" w:after="594"/>
        <w:ind w:left="1211"/>
      </w:pPr>
      <w:r>
        <w:rPr>
          <w:color w:val="000000"/>
          <w:spacing w:val="-1"/>
          <w:sz w:val="24"/>
          <w:szCs w:val="24"/>
        </w:rPr>
        <w:t>Состав затрат (факторов), определяющих договорную стоимость</w:t>
      </w:r>
    </w:p>
    <w:p w:rsidR="007D3551" w:rsidRDefault="007D3551">
      <w:pPr>
        <w:shd w:val="clear" w:color="auto" w:fill="FFFFFF"/>
        <w:spacing w:before="545" w:after="594"/>
        <w:ind w:left="1211"/>
        <w:sectPr w:rsidR="007D3551">
          <w:pgSz w:w="11909" w:h="16834"/>
          <w:pgMar w:top="1440" w:right="1263" w:bottom="720" w:left="162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549"/>
        <w:gridCol w:w="135"/>
        <w:gridCol w:w="1638"/>
      </w:tblGrid>
      <w:tr w:rsidR="007D3551">
        <w:trPr>
          <w:trHeight w:hRule="exact" w:val="117"/>
        </w:trPr>
        <w:tc>
          <w:tcPr>
            <w:tcW w:w="2322" w:type="dxa"/>
            <w:gridSpan w:val="3"/>
            <w:tcBorders>
              <w:top w:val="single" w:sz="6" w:space="0" w:color="auto"/>
              <w:left w:val="nil"/>
              <w:bottom w:val="single" w:sz="6" w:space="0" w:color="auto"/>
              <w:right w:val="nil"/>
            </w:tcBorders>
            <w:shd w:val="clear" w:color="auto" w:fill="FFFFFF"/>
          </w:tcPr>
          <w:p w:rsidR="007D3551" w:rsidRDefault="006634D1">
            <w:pPr>
              <w:shd w:val="clear" w:color="auto" w:fill="FFFFFF"/>
              <w:ind w:left="1364"/>
            </w:pPr>
            <w:r>
              <w:rPr>
                <w:noProof/>
              </w:rPr>
              <w:pict>
                <v:line id="_x0000_s1041" style="position:absolute;left:0;text-align:left;z-index:251320832;mso-position-horizontal-relative:margin" from="73.35pt,-2.25pt" to="351.9pt,-2.25pt" o:allowincell="f" strokeweight="1.15pt">
                  <w10:wrap anchorx="margin"/>
                </v:line>
              </w:pict>
            </w:r>
            <w:r w:rsidR="007D3551">
              <w:rPr>
                <w:rFonts w:ascii="Arial" w:hAnsi="Arial" w:cs="Arial"/>
                <w:b/>
                <w:bCs/>
                <w:color w:val="000000"/>
                <w:sz w:val="14"/>
                <w:szCs w:val="14"/>
              </w:rPr>
              <w:t>1</w:t>
            </w:r>
          </w:p>
        </w:tc>
      </w:tr>
      <w:tr w:rsidR="007D3551">
        <w:trPr>
          <w:trHeight w:hRule="exact" w:val="594"/>
        </w:trPr>
        <w:tc>
          <w:tcPr>
            <w:tcW w:w="549" w:type="dxa"/>
            <w:vMerge w:val="restart"/>
            <w:tcBorders>
              <w:top w:val="single" w:sz="6" w:space="0" w:color="auto"/>
              <w:left w:val="single" w:sz="6" w:space="0" w:color="auto"/>
              <w:bottom w:val="nil"/>
              <w:right w:val="single" w:sz="6" w:space="0" w:color="auto"/>
            </w:tcBorders>
            <w:shd w:val="clear" w:color="auto" w:fill="FFFFFF"/>
            <w:textDirection w:val="btLr"/>
          </w:tcPr>
          <w:p w:rsidR="007D3551" w:rsidRDefault="007D3551">
            <w:pPr>
              <w:shd w:val="clear" w:color="auto" w:fill="FFFFFF"/>
              <w:ind w:left="99"/>
            </w:pPr>
            <w:r>
              <w:rPr>
                <w:rFonts w:ascii="Arial" w:hAnsi="Arial"/>
                <w:color w:val="000000"/>
                <w:spacing w:val="-1"/>
              </w:rPr>
              <w:t>прямые</w:t>
            </w:r>
            <w:r>
              <w:rPr>
                <w:rFonts w:ascii="Arial" w:hAnsi="Arial" w:cs="Arial"/>
                <w:color w:val="000000"/>
                <w:spacing w:val="-1"/>
              </w:rPr>
              <w:t xml:space="preserve"> </w:t>
            </w:r>
            <w:r>
              <w:rPr>
                <w:rFonts w:ascii="Arial" w:hAnsi="Arial"/>
                <w:color w:val="000000"/>
                <w:spacing w:val="-1"/>
              </w:rPr>
              <w:t>затраты</w:t>
            </w:r>
          </w:p>
        </w:tc>
        <w:tc>
          <w:tcPr>
            <w:tcW w:w="13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s="Arial"/>
                <w:b/>
                <w:bCs/>
                <w:color w:val="000000"/>
                <w:sz w:val="14"/>
                <w:szCs w:val="14"/>
              </w:rPr>
              <w:t>-</w:t>
            </w:r>
          </w:p>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86" w:right="113"/>
              <w:jc w:val="center"/>
            </w:pPr>
            <w:r>
              <w:rPr>
                <w:rFonts w:ascii="Arial" w:hAnsi="Arial"/>
                <w:b/>
                <w:bCs/>
                <w:color w:val="000000"/>
                <w:spacing w:val="-8"/>
              </w:rPr>
              <w:t>материаль</w:t>
            </w:r>
            <w:r>
              <w:rPr>
                <w:rFonts w:ascii="Arial" w:hAnsi="Arial"/>
                <w:b/>
                <w:bCs/>
                <w:color w:val="000000"/>
                <w:spacing w:val="-8"/>
              </w:rPr>
              <w:softHyphen/>
            </w:r>
            <w:r>
              <w:rPr>
                <w:rFonts w:ascii="Arial" w:hAnsi="Arial"/>
                <w:b/>
                <w:bCs/>
                <w:color w:val="000000"/>
                <w:spacing w:val="-11"/>
              </w:rPr>
              <w:t>ные</w:t>
            </w:r>
            <w:r>
              <w:rPr>
                <w:rFonts w:ascii="Arial" w:hAnsi="Arial" w:cs="Arial"/>
                <w:b/>
                <w:bCs/>
                <w:color w:val="000000"/>
                <w:spacing w:val="-11"/>
              </w:rPr>
              <w:t xml:space="preserve"> </w:t>
            </w:r>
            <w:r>
              <w:rPr>
                <w:rFonts w:ascii="Arial" w:hAnsi="Arial"/>
                <w:b/>
                <w:bCs/>
                <w:color w:val="000000"/>
                <w:spacing w:val="-11"/>
              </w:rPr>
              <w:t>ресурсы</w:t>
            </w:r>
          </w:p>
        </w:tc>
      </w:tr>
      <w:tr w:rsidR="007D3551">
        <w:trPr>
          <w:trHeight w:hRule="exact" w:val="144"/>
        </w:trPr>
        <w:tc>
          <w:tcPr>
            <w:tcW w:w="549"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135"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lang w:val="en-US"/>
              </w:rPr>
              <w:t>i</w:t>
            </w:r>
          </w:p>
        </w:tc>
      </w:tr>
      <w:tr w:rsidR="007D3551">
        <w:trPr>
          <w:trHeight w:hRule="exact" w:val="441"/>
        </w:trPr>
        <w:tc>
          <w:tcPr>
            <w:tcW w:w="549"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135"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rPr>
              <w:t>транспорт</w:t>
            </w:r>
          </w:p>
        </w:tc>
      </w:tr>
      <w:tr w:rsidR="007D3551">
        <w:trPr>
          <w:trHeight w:hRule="exact" w:val="153"/>
        </w:trPr>
        <w:tc>
          <w:tcPr>
            <w:tcW w:w="549"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135"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lang w:val="en-US"/>
              </w:rPr>
              <w:t>i</w:t>
            </w:r>
          </w:p>
        </w:tc>
      </w:tr>
      <w:tr w:rsidR="007D3551">
        <w:trPr>
          <w:trHeight w:hRule="exact" w:val="882"/>
        </w:trPr>
        <w:tc>
          <w:tcPr>
            <w:tcW w:w="549"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135"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122" w:right="144"/>
              <w:jc w:val="center"/>
            </w:pPr>
            <w:r>
              <w:rPr>
                <w:rFonts w:ascii="Arial" w:hAnsi="Arial"/>
                <w:b/>
                <w:bCs/>
                <w:color w:val="000000"/>
                <w:spacing w:val="-8"/>
              </w:rPr>
              <w:t>эксплуат</w:t>
            </w:r>
            <w:r>
              <w:rPr>
                <w:rFonts w:ascii="Arial" w:hAnsi="Arial" w:cs="Arial"/>
                <w:b/>
                <w:bCs/>
                <w:color w:val="000000"/>
                <w:spacing w:val="-8"/>
              </w:rPr>
              <w:t xml:space="preserve">. </w:t>
            </w:r>
            <w:r>
              <w:rPr>
                <w:rFonts w:ascii="Arial" w:hAnsi="Arial"/>
                <w:b/>
                <w:bCs/>
                <w:color w:val="000000"/>
                <w:spacing w:val="-9"/>
              </w:rPr>
              <w:t>машин</w:t>
            </w:r>
            <w:r>
              <w:rPr>
                <w:rFonts w:ascii="Arial" w:hAnsi="Arial" w:cs="Arial"/>
                <w:b/>
                <w:bCs/>
                <w:color w:val="000000"/>
                <w:spacing w:val="-9"/>
              </w:rPr>
              <w:t xml:space="preserve"> </w:t>
            </w:r>
            <w:r>
              <w:rPr>
                <w:rFonts w:ascii="Arial" w:hAnsi="Arial"/>
                <w:b/>
                <w:bCs/>
                <w:color w:val="000000"/>
                <w:spacing w:val="-9"/>
              </w:rPr>
              <w:t>и</w:t>
            </w:r>
            <w:r>
              <w:rPr>
                <w:rFonts w:ascii="Arial" w:hAnsi="Arial" w:cs="Arial"/>
                <w:b/>
                <w:bCs/>
                <w:color w:val="000000"/>
                <w:spacing w:val="-9"/>
              </w:rPr>
              <w:t xml:space="preserve"> </w:t>
            </w:r>
            <w:r>
              <w:rPr>
                <w:rFonts w:ascii="Arial" w:hAnsi="Arial"/>
                <w:b/>
                <w:bCs/>
                <w:color w:val="000000"/>
                <w:spacing w:val="-9"/>
              </w:rPr>
              <w:t>ме</w:t>
            </w:r>
            <w:r>
              <w:rPr>
                <w:rFonts w:ascii="Arial" w:hAnsi="Arial"/>
                <w:b/>
                <w:bCs/>
                <w:color w:val="000000"/>
                <w:spacing w:val="-9"/>
              </w:rPr>
              <w:softHyphen/>
            </w:r>
            <w:r>
              <w:rPr>
                <w:rFonts w:ascii="Arial" w:hAnsi="Arial"/>
                <w:b/>
                <w:bCs/>
                <w:color w:val="000000"/>
                <w:spacing w:val="-8"/>
              </w:rPr>
              <w:t>ханизмов</w:t>
            </w:r>
          </w:p>
        </w:tc>
      </w:tr>
      <w:tr w:rsidR="007D3551">
        <w:trPr>
          <w:trHeight w:hRule="exact" w:val="144"/>
        </w:trPr>
        <w:tc>
          <w:tcPr>
            <w:tcW w:w="549"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135"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4"/>
                <w:szCs w:val="14"/>
                <w:lang w:val="en-US"/>
              </w:rPr>
              <w:t>i</w:t>
            </w:r>
          </w:p>
        </w:tc>
      </w:tr>
      <w:tr w:rsidR="007D3551">
        <w:trPr>
          <w:trHeight w:hRule="exact" w:val="477"/>
        </w:trPr>
        <w:tc>
          <w:tcPr>
            <w:tcW w:w="549" w:type="dxa"/>
            <w:vMerge/>
            <w:tcBorders>
              <w:top w:val="nil"/>
              <w:left w:val="single" w:sz="6" w:space="0" w:color="auto"/>
              <w:bottom w:val="single" w:sz="6" w:space="0" w:color="auto"/>
              <w:right w:val="single" w:sz="6" w:space="0" w:color="auto"/>
            </w:tcBorders>
            <w:shd w:val="clear" w:color="auto" w:fill="FFFFFF"/>
            <w:textDirection w:val="btLr"/>
          </w:tcPr>
          <w:p w:rsidR="007D3551" w:rsidRDefault="007D3551"/>
          <w:p w:rsidR="007D3551" w:rsidRDefault="007D3551"/>
        </w:tc>
        <w:tc>
          <w:tcPr>
            <w:tcW w:w="13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0"/>
              </w:rPr>
              <w:t>оплата</w:t>
            </w:r>
            <w:r>
              <w:rPr>
                <w:rFonts w:ascii="Arial" w:hAnsi="Arial" w:cs="Arial"/>
                <w:b/>
                <w:bCs/>
                <w:color w:val="000000"/>
                <w:spacing w:val="-10"/>
              </w:rPr>
              <w:t xml:space="preserve"> </w:t>
            </w:r>
            <w:r>
              <w:rPr>
                <w:rFonts w:ascii="Arial" w:hAnsi="Arial"/>
                <w:b/>
                <w:bCs/>
                <w:color w:val="000000"/>
                <w:spacing w:val="-10"/>
              </w:rPr>
              <w:t>труда</w:t>
            </w:r>
          </w:p>
        </w:tc>
      </w:tr>
    </w:tbl>
    <w:p w:rsidR="007D3551" w:rsidRDefault="007D3551">
      <w:pPr>
        <w:shd w:val="clear" w:color="auto" w:fill="FFFFFF"/>
        <w:spacing w:before="315" w:line="432" w:lineRule="exact"/>
        <w:ind w:right="18"/>
        <w:jc w:val="center"/>
      </w:pPr>
      <w:r>
        <w:br w:type="column"/>
      </w:r>
      <w:r>
        <w:rPr>
          <w:rFonts w:ascii="Arial" w:hAnsi="Arial"/>
          <w:b/>
          <w:bCs/>
          <w:color w:val="000000"/>
          <w:spacing w:val="-9"/>
        </w:rPr>
        <w:t>ДОГОВОРНАЯ</w:t>
      </w:r>
    </w:p>
    <w:p w:rsidR="007D3551" w:rsidRDefault="007D3551">
      <w:pPr>
        <w:shd w:val="clear" w:color="auto" w:fill="FFFFFF"/>
        <w:spacing w:line="432" w:lineRule="exact"/>
        <w:ind w:right="14"/>
        <w:jc w:val="center"/>
      </w:pPr>
      <w:r>
        <w:rPr>
          <w:rFonts w:ascii="Arial" w:hAnsi="Arial"/>
          <w:b/>
          <w:bCs/>
          <w:color w:val="000000"/>
          <w:spacing w:val="-10"/>
        </w:rPr>
        <w:t>СТОИМОСТЬ</w:t>
      </w:r>
    </w:p>
    <w:p w:rsidR="007D3551" w:rsidRDefault="007D3551">
      <w:pPr>
        <w:shd w:val="clear" w:color="auto" w:fill="FFFFFF"/>
        <w:spacing w:line="432" w:lineRule="exact"/>
        <w:jc w:val="center"/>
      </w:pPr>
      <w:r>
        <w:rPr>
          <w:rFonts w:ascii="Courier New" w:hAnsi="Courier New"/>
          <w:b/>
          <w:bCs/>
          <w:color w:val="000000"/>
          <w:spacing w:val="-2"/>
          <w:w w:val="82"/>
          <w:sz w:val="26"/>
          <w:szCs w:val="26"/>
        </w:rPr>
        <w:t>СТРОИТЕЛЬСТВА</w:t>
      </w:r>
    </w:p>
    <w:p w:rsidR="007D3551" w:rsidRDefault="006634D1">
      <w:pPr>
        <w:shd w:val="clear" w:color="auto" w:fill="FFFFFF"/>
        <w:spacing w:before="1224"/>
        <w:ind w:left="477"/>
      </w:pPr>
      <w:r>
        <w:rPr>
          <w:noProof/>
        </w:rPr>
        <w:pict>
          <v:line id="_x0000_s1042" style="position:absolute;left:0;text-align:left;z-index:251321856" from="4.05pt,56.7pt" to="86.4pt,56.7pt" o:allowincell="f" strokeweight="1.15pt"/>
        </w:pict>
      </w:r>
      <w:r w:rsidR="007D3551">
        <w:rPr>
          <w:rFonts w:ascii="Arial" w:hAnsi="Arial"/>
          <w:b/>
          <w:bCs/>
          <w:color w:val="000000"/>
          <w:spacing w:val="-12"/>
        </w:rPr>
        <w:t>прибыль</w:t>
      </w:r>
    </w:p>
    <w:p w:rsidR="007D3551" w:rsidRDefault="007D3551">
      <w:pPr>
        <w:shd w:val="clear" w:color="auto" w:fill="FFFFFF"/>
        <w:spacing w:before="356" w:line="216" w:lineRule="exact"/>
        <w:ind w:left="104" w:hanging="104"/>
      </w:pPr>
      <w:r>
        <w:br w:type="column"/>
      </w:r>
      <w:r>
        <w:rPr>
          <w:rFonts w:ascii="Arial" w:hAnsi="Arial"/>
          <w:b/>
          <w:bCs/>
          <w:color w:val="000000"/>
          <w:spacing w:val="-12"/>
        </w:rPr>
        <w:t xml:space="preserve">накладные </w:t>
      </w:r>
      <w:r>
        <w:rPr>
          <w:rFonts w:ascii="Arial" w:hAnsi="Arial"/>
          <w:b/>
          <w:bCs/>
          <w:color w:val="000000"/>
          <w:spacing w:val="-11"/>
        </w:rPr>
        <w:t>расходы</w:t>
      </w:r>
    </w:p>
    <w:p w:rsidR="007D3551" w:rsidRDefault="006634D1">
      <w:pPr>
        <w:shd w:val="clear" w:color="auto" w:fill="FFFFFF"/>
        <w:spacing w:before="293" w:line="216" w:lineRule="exact"/>
        <w:ind w:left="5"/>
        <w:jc w:val="center"/>
      </w:pPr>
      <w:r>
        <w:rPr>
          <w:noProof/>
        </w:rPr>
        <w:pict>
          <v:line id="_x0000_s1043" style="position:absolute;left:0;text-align:left;z-index:251322880" from="-15.75pt,2.7pt" to="66.6pt,2.7pt" o:allowincell="f" strokeweight=".9pt"/>
        </w:pict>
      </w:r>
      <w:r>
        <w:rPr>
          <w:noProof/>
        </w:rPr>
        <w:pict>
          <v:line id="_x0000_s1044" style="position:absolute;left:0;text-align:left;z-index:251323904" from="-15.75pt,9.9pt" to="66.15pt,9.9pt" o:allowincell="f" strokeweight="1.15pt"/>
        </w:pict>
      </w:r>
      <w:r w:rsidR="007D3551">
        <w:rPr>
          <w:rFonts w:ascii="Arial" w:hAnsi="Arial"/>
          <w:b/>
          <w:bCs/>
          <w:color w:val="000000"/>
          <w:spacing w:val="-10"/>
        </w:rPr>
        <w:t>прочие</w:t>
      </w:r>
    </w:p>
    <w:p w:rsidR="007D3551" w:rsidRDefault="007D3551">
      <w:pPr>
        <w:shd w:val="clear" w:color="auto" w:fill="FFFFFF"/>
        <w:spacing w:line="216" w:lineRule="exact"/>
        <w:ind w:right="5"/>
        <w:jc w:val="center"/>
      </w:pPr>
      <w:r>
        <w:rPr>
          <w:rFonts w:ascii="Arial" w:hAnsi="Arial"/>
          <w:b/>
          <w:bCs/>
          <w:color w:val="000000"/>
          <w:spacing w:val="-11"/>
        </w:rPr>
        <w:t>расходы</w:t>
      </w:r>
      <w:r>
        <w:rPr>
          <w:rFonts w:ascii="Arial" w:hAnsi="Arial" w:cs="Arial"/>
          <w:b/>
          <w:bCs/>
          <w:color w:val="000000"/>
          <w:spacing w:val="-11"/>
        </w:rPr>
        <w:t xml:space="preserve"> </w:t>
      </w:r>
      <w:r>
        <w:rPr>
          <w:rFonts w:ascii="Arial" w:hAnsi="Arial"/>
          <w:b/>
          <w:bCs/>
          <w:color w:val="000000"/>
          <w:spacing w:val="-11"/>
        </w:rPr>
        <w:t>и</w:t>
      </w:r>
    </w:p>
    <w:p w:rsidR="007D3551" w:rsidRDefault="007D3551">
      <w:pPr>
        <w:shd w:val="clear" w:color="auto" w:fill="FFFFFF"/>
        <w:spacing w:line="216" w:lineRule="exact"/>
        <w:ind w:right="18"/>
        <w:jc w:val="center"/>
      </w:pPr>
      <w:r>
        <w:rPr>
          <w:rFonts w:ascii="Arial" w:hAnsi="Arial"/>
          <w:b/>
          <w:bCs/>
          <w:color w:val="000000"/>
          <w:spacing w:val="-8"/>
        </w:rPr>
        <w:t>затраты</w:t>
      </w:r>
    </w:p>
    <w:p w:rsidR="007D3551" w:rsidRDefault="006634D1">
      <w:pPr>
        <w:shd w:val="clear" w:color="auto" w:fill="FFFFFF"/>
        <w:spacing w:before="135"/>
        <w:ind w:left="558"/>
      </w:pPr>
      <w:r>
        <w:rPr>
          <w:noProof/>
        </w:rPr>
        <w:pict>
          <v:line id="_x0000_s1045" style="position:absolute;left:0;text-align:left;z-index:251324928" from="-15.75pt,6.75pt" to="66.15pt,6.75pt" o:allowincell="f" strokeweight=".9pt"/>
        </w:pict>
      </w:r>
      <w:r w:rsidR="007D3551">
        <w:rPr>
          <w:rFonts w:ascii="Arial" w:hAnsi="Arial" w:cs="Arial"/>
          <w:b/>
          <w:bCs/>
          <w:color w:val="000000"/>
          <w:lang w:val="en-US"/>
        </w:rPr>
        <w:t>JL</w:t>
      </w:r>
    </w:p>
    <w:p w:rsidR="007D3551" w:rsidRDefault="007D3551">
      <w:pPr>
        <w:shd w:val="clear" w:color="auto" w:fill="FFFFFF"/>
        <w:spacing w:before="5" w:line="221" w:lineRule="exact"/>
        <w:ind w:left="126"/>
      </w:pPr>
      <w:r>
        <w:rPr>
          <w:rFonts w:ascii="Arial" w:hAnsi="Arial"/>
          <w:b/>
          <w:bCs/>
          <w:color w:val="000000"/>
          <w:spacing w:val="-10"/>
        </w:rPr>
        <w:t>налоги</w:t>
      </w:r>
      <w:r>
        <w:rPr>
          <w:rFonts w:ascii="Arial" w:hAnsi="Arial" w:cs="Arial"/>
          <w:b/>
          <w:bCs/>
          <w:color w:val="000000"/>
          <w:spacing w:val="-10"/>
        </w:rPr>
        <w:t xml:space="preserve"> </w:t>
      </w:r>
      <w:r>
        <w:rPr>
          <w:rFonts w:ascii="Arial" w:hAnsi="Arial"/>
          <w:b/>
          <w:bCs/>
          <w:color w:val="000000"/>
          <w:spacing w:val="-10"/>
        </w:rPr>
        <w:t xml:space="preserve">и </w:t>
      </w:r>
      <w:r>
        <w:rPr>
          <w:rFonts w:ascii="Arial" w:hAnsi="Arial"/>
          <w:b/>
          <w:bCs/>
          <w:color w:val="000000"/>
          <w:spacing w:val="-13"/>
        </w:rPr>
        <w:t>платежи</w:t>
      </w:r>
    </w:p>
    <w:p w:rsidR="007D3551" w:rsidRDefault="007D3551">
      <w:pPr>
        <w:spacing w:after="117" w:line="1" w:lineRule="exact"/>
        <w:rPr>
          <w:rFonts w:ascii="Courier New" w:hAnsi="Courier New"/>
          <w:sz w:val="2"/>
          <w:szCs w:val="2"/>
        </w:rPr>
      </w:pPr>
      <w:r>
        <w:rPr>
          <w:rFonts w:ascii="Courier New" w:hAnsi="Courier New"/>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396"/>
        <w:gridCol w:w="315"/>
      </w:tblGrid>
      <w:tr w:rsidR="007D3551">
        <w:trPr>
          <w:trHeight w:hRule="exact" w:val="306"/>
        </w:trPr>
        <w:tc>
          <w:tcPr>
            <w:tcW w:w="396" w:type="dxa"/>
            <w:tcBorders>
              <w:top w:val="single" w:sz="6" w:space="0" w:color="auto"/>
              <w:left w:val="single" w:sz="6" w:space="0" w:color="auto"/>
              <w:bottom w:val="nil"/>
              <w:right w:val="nil"/>
            </w:tcBorders>
            <w:shd w:val="clear" w:color="auto" w:fill="FFFFFF"/>
          </w:tcPr>
          <w:p w:rsidR="007D3551" w:rsidRDefault="007D3551">
            <w:pPr>
              <w:shd w:val="clear" w:color="auto" w:fill="FFFFFF"/>
              <w:ind w:left="149"/>
            </w:pPr>
            <w:r>
              <w:rPr>
                <w:color w:val="000000"/>
                <w:sz w:val="8"/>
                <w:szCs w:val="8"/>
              </w:rPr>
              <w:t>1</w:t>
            </w:r>
          </w:p>
        </w:tc>
        <w:tc>
          <w:tcPr>
            <w:tcW w:w="315" w:type="dxa"/>
            <w:tcBorders>
              <w:top w:val="single" w:sz="6" w:space="0" w:color="auto"/>
              <w:left w:val="nil"/>
              <w:bottom w:val="nil"/>
              <w:right w:val="single" w:sz="6" w:space="0" w:color="auto"/>
            </w:tcBorders>
            <w:shd w:val="clear" w:color="auto" w:fill="FFFFFF"/>
          </w:tcPr>
          <w:p w:rsidR="007D3551" w:rsidRDefault="007D3551">
            <w:pPr>
              <w:shd w:val="clear" w:color="auto" w:fill="FFFFFF"/>
            </w:pPr>
          </w:p>
        </w:tc>
      </w:tr>
      <w:tr w:rsidR="007D3551">
        <w:trPr>
          <w:trHeight w:hRule="exact" w:val="108"/>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13"/>
            </w:pPr>
            <w:r>
              <w:rPr>
                <w:b/>
                <w:bCs/>
                <w:color w:val="000000"/>
                <w:sz w:val="18"/>
                <w:szCs w:val="18"/>
              </w:rPr>
              <w:t>се</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117"/>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13"/>
            </w:pPr>
            <w:r>
              <w:rPr>
                <w:b/>
                <w:bCs/>
                <w:color w:val="000000"/>
              </w:rPr>
              <w:t>ш</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108"/>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13"/>
            </w:pPr>
            <w:r>
              <w:rPr>
                <w:color w:val="000000"/>
                <w:sz w:val="24"/>
                <w:szCs w:val="24"/>
              </w:rPr>
              <w:t>о</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153"/>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17"/>
            </w:pPr>
            <w:r>
              <w:rPr>
                <w:b/>
                <w:bCs/>
                <w:color w:val="000000"/>
              </w:rPr>
              <w:t>а</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279"/>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13"/>
            </w:pPr>
            <w:r>
              <w:rPr>
                <w:b/>
                <w:bCs/>
                <w:color w:val="000000"/>
                <w:sz w:val="14"/>
                <w:szCs w:val="14"/>
                <w:lang w:val="en-US"/>
              </w:rPr>
              <w:t>X</w:t>
            </w:r>
          </w:p>
          <w:p w:rsidR="007D3551" w:rsidRDefault="007D3551">
            <w:pPr>
              <w:shd w:val="clear" w:color="auto" w:fill="FFFFFF"/>
              <w:ind w:left="113"/>
            </w:pPr>
            <w:r>
              <w:rPr>
                <w:b/>
                <w:bCs/>
                <w:color w:val="000000"/>
              </w:rPr>
              <w:t>н</w:t>
            </w:r>
          </w:p>
        </w:tc>
        <w:tc>
          <w:tcPr>
            <w:tcW w:w="315" w:type="dxa"/>
            <w:tcBorders>
              <w:top w:val="nil"/>
              <w:left w:val="nil"/>
              <w:bottom w:val="nil"/>
              <w:right w:val="single" w:sz="6" w:space="0" w:color="auto"/>
            </w:tcBorders>
            <w:shd w:val="clear" w:color="auto" w:fill="FFFFFF"/>
          </w:tcPr>
          <w:p w:rsidR="007D3551" w:rsidRDefault="007D3551">
            <w:pPr>
              <w:shd w:val="clear" w:color="auto" w:fill="FFFFFF"/>
              <w:spacing w:line="239" w:lineRule="exact"/>
            </w:pPr>
            <w:r>
              <w:rPr>
                <w:b/>
                <w:bCs/>
                <w:color w:val="000000"/>
                <w:w w:val="49"/>
                <w:position w:val="-6"/>
                <w:sz w:val="54"/>
                <w:szCs w:val="54"/>
              </w:rPr>
              <w:t>г</w:t>
            </w:r>
          </w:p>
        </w:tc>
      </w:tr>
      <w:tr w:rsidR="007D3551">
        <w:trPr>
          <w:trHeight w:hRule="exact" w:val="414"/>
        </w:trPr>
        <w:tc>
          <w:tcPr>
            <w:tcW w:w="396" w:type="dxa"/>
            <w:tcBorders>
              <w:top w:val="nil"/>
              <w:left w:val="single" w:sz="6" w:space="0" w:color="auto"/>
              <w:bottom w:val="nil"/>
              <w:right w:val="nil"/>
            </w:tcBorders>
            <w:shd w:val="clear" w:color="auto" w:fill="FFFFFF"/>
            <w:textDirection w:val="btLr"/>
          </w:tcPr>
          <w:p w:rsidR="007D3551" w:rsidRDefault="007D3551">
            <w:pPr>
              <w:shd w:val="clear" w:color="auto" w:fill="FFFFFF"/>
              <w:ind w:left="113"/>
            </w:pPr>
            <w:r>
              <w:rPr>
                <w:rFonts w:ascii="Arial" w:hAnsi="Arial"/>
                <w:color w:val="000000"/>
              </w:rPr>
              <w:t>лим</w:t>
            </w:r>
          </w:p>
        </w:tc>
        <w:tc>
          <w:tcPr>
            <w:tcW w:w="315" w:type="dxa"/>
            <w:tcBorders>
              <w:top w:val="nil"/>
              <w:left w:val="nil"/>
              <w:bottom w:val="nil"/>
              <w:right w:val="single" w:sz="6" w:space="0" w:color="auto"/>
            </w:tcBorders>
            <w:shd w:val="clear" w:color="auto" w:fill="FFFFFF"/>
          </w:tcPr>
          <w:p w:rsidR="007D3551" w:rsidRDefault="007D3551">
            <w:pPr>
              <w:shd w:val="clear" w:color="auto" w:fill="FFFFFF"/>
              <w:spacing w:line="99" w:lineRule="exact"/>
              <w:ind w:right="45"/>
            </w:pPr>
            <w:r>
              <w:rPr>
                <w:b/>
                <w:bCs/>
                <w:color w:val="000000"/>
                <w:spacing w:val="-14"/>
                <w:w w:val="72"/>
              </w:rPr>
              <w:t xml:space="preserve">те </w:t>
            </w:r>
            <w:r>
              <w:rPr>
                <w:b/>
                <w:bCs/>
                <w:color w:val="000000"/>
                <w:w w:val="72"/>
              </w:rPr>
              <w:t>а</w:t>
            </w:r>
          </w:p>
          <w:p w:rsidR="007D3551" w:rsidRDefault="007D3551">
            <w:pPr>
              <w:shd w:val="clear" w:color="auto" w:fill="FFFFFF"/>
            </w:pPr>
            <w:r>
              <w:rPr>
                <w:b/>
                <w:bCs/>
                <w:color w:val="000000"/>
                <w:spacing w:val="-14"/>
                <w:w w:val="72"/>
              </w:rPr>
              <w:t>те</w:t>
            </w:r>
          </w:p>
        </w:tc>
      </w:tr>
      <w:tr w:rsidR="007D3551">
        <w:trPr>
          <w:trHeight w:hRule="exact" w:val="135"/>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08"/>
            </w:pPr>
            <w:r>
              <w:rPr>
                <w:b/>
                <w:bCs/>
                <w:color w:val="000000"/>
                <w:sz w:val="16"/>
                <w:szCs w:val="16"/>
                <w:lang w:val="en-US"/>
              </w:rPr>
              <w:t>S</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r>
              <w:rPr>
                <w:b/>
                <w:bCs/>
                <w:i/>
                <w:iCs/>
                <w:color w:val="000000"/>
                <w:sz w:val="18"/>
                <w:szCs w:val="18"/>
              </w:rPr>
              <w:t>п</w:t>
            </w:r>
          </w:p>
        </w:tc>
      </w:tr>
      <w:tr w:rsidR="007D3551">
        <w:trPr>
          <w:trHeight w:hRule="exact" w:val="162"/>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13"/>
            </w:pPr>
            <w:r>
              <w:rPr>
                <w:color w:val="000000"/>
                <w:sz w:val="10"/>
                <w:szCs w:val="10"/>
              </w:rPr>
              <w:t>ф</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r>
              <w:rPr>
                <w:b/>
                <w:bCs/>
                <w:color w:val="000000"/>
                <w:sz w:val="16"/>
                <w:szCs w:val="16"/>
              </w:rPr>
              <w:t>Ф</w:t>
            </w:r>
          </w:p>
        </w:tc>
      </w:tr>
      <w:tr w:rsidR="007D3551">
        <w:trPr>
          <w:trHeight w:hRule="exact" w:val="270"/>
        </w:trPr>
        <w:tc>
          <w:tcPr>
            <w:tcW w:w="396" w:type="dxa"/>
            <w:tcBorders>
              <w:top w:val="nil"/>
              <w:left w:val="single" w:sz="6" w:space="0" w:color="auto"/>
              <w:bottom w:val="nil"/>
              <w:right w:val="nil"/>
            </w:tcBorders>
            <w:shd w:val="clear" w:color="auto" w:fill="FFFFFF"/>
            <w:textDirection w:val="tbRl"/>
          </w:tcPr>
          <w:p w:rsidR="007D3551" w:rsidRDefault="007D3551">
            <w:pPr>
              <w:shd w:val="clear" w:color="auto" w:fill="FFFFFF"/>
              <w:ind w:left="113"/>
            </w:pPr>
            <w:r>
              <w:rPr>
                <w:rFonts w:ascii="Arial" w:hAnsi="Arial" w:cs="Arial"/>
                <w:b/>
                <w:bCs/>
                <w:color w:val="000000"/>
                <w:sz w:val="14"/>
                <w:szCs w:val="14"/>
              </w:rPr>
              <w:t>1</w:t>
            </w:r>
            <w:r>
              <w:rPr>
                <w:rFonts w:ascii="Arial" w:hAnsi="Arial"/>
                <w:b/>
                <w:bCs/>
                <w:color w:val="000000"/>
                <w:sz w:val="14"/>
                <w:szCs w:val="14"/>
              </w:rPr>
              <w:t>ЯН</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r>
              <w:rPr>
                <w:b/>
                <w:bCs/>
                <w:i/>
                <w:iCs/>
                <w:color w:val="000000"/>
              </w:rPr>
              <w:t>2</w:t>
            </w:r>
          </w:p>
        </w:tc>
      </w:tr>
      <w:tr w:rsidR="007D3551">
        <w:trPr>
          <w:trHeight w:hRule="exact" w:val="126"/>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13"/>
            </w:pPr>
            <w:r>
              <w:rPr>
                <w:b/>
                <w:bCs/>
                <w:color w:val="000000"/>
                <w:sz w:val="14"/>
                <w:szCs w:val="14"/>
                <w:lang w:val="en-US"/>
              </w:rPr>
              <w:t>X</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99"/>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13"/>
            </w:pPr>
            <w:r>
              <w:rPr>
                <w:b/>
                <w:bCs/>
                <w:color w:val="000000"/>
                <w:sz w:val="14"/>
                <w:szCs w:val="14"/>
              </w:rPr>
              <w:t>0&gt;</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117"/>
        </w:trPr>
        <w:tc>
          <w:tcPr>
            <w:tcW w:w="396" w:type="dxa"/>
            <w:tcBorders>
              <w:top w:val="nil"/>
              <w:left w:val="single" w:sz="6" w:space="0" w:color="auto"/>
              <w:bottom w:val="nil"/>
              <w:right w:val="nil"/>
            </w:tcBorders>
            <w:shd w:val="clear" w:color="auto" w:fill="FFFFFF"/>
          </w:tcPr>
          <w:p w:rsidR="007D3551" w:rsidRDefault="007D3551">
            <w:pPr>
              <w:shd w:val="clear" w:color="auto" w:fill="FFFFFF"/>
              <w:ind w:left="113"/>
            </w:pPr>
            <w:r>
              <w:rPr>
                <w:b/>
                <w:bCs/>
                <w:color w:val="000000"/>
              </w:rPr>
              <w:t>ш</w:t>
            </w:r>
          </w:p>
        </w:tc>
        <w:tc>
          <w:tcPr>
            <w:tcW w:w="315"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441"/>
        </w:trPr>
        <w:tc>
          <w:tcPr>
            <w:tcW w:w="396" w:type="dxa"/>
            <w:tcBorders>
              <w:top w:val="nil"/>
              <w:left w:val="single" w:sz="6" w:space="0" w:color="auto"/>
              <w:bottom w:val="single" w:sz="6" w:space="0" w:color="auto"/>
              <w:right w:val="nil"/>
            </w:tcBorders>
            <w:shd w:val="clear" w:color="auto" w:fill="FFFFFF"/>
            <w:textDirection w:val="btLr"/>
          </w:tcPr>
          <w:p w:rsidR="007D3551" w:rsidRDefault="007D3551">
            <w:pPr>
              <w:shd w:val="clear" w:color="auto" w:fill="FFFFFF"/>
              <w:ind w:left="113"/>
            </w:pPr>
            <w:r>
              <w:rPr>
                <w:rFonts w:ascii="Arial" w:hAnsi="Arial"/>
                <w:color w:val="000000"/>
              </w:rPr>
              <w:t>кос</w:t>
            </w:r>
          </w:p>
        </w:tc>
        <w:tc>
          <w:tcPr>
            <w:tcW w:w="315" w:type="dxa"/>
            <w:tcBorders>
              <w:top w:val="nil"/>
              <w:left w:val="nil"/>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type w:val="continuous"/>
          <w:pgSz w:w="11909" w:h="16834"/>
          <w:pgMar w:top="1440" w:right="1736" w:bottom="720" w:left="1632" w:header="720" w:footer="720" w:gutter="0"/>
          <w:cols w:num="4" w:sep="1" w:space="720" w:equalWidth="0">
            <w:col w:w="2322" w:space="1089"/>
            <w:col w:w="1674" w:space="1296"/>
            <w:col w:w="1012" w:space="428"/>
            <w:col w:w="720"/>
          </w:cols>
          <w:noEndnote/>
        </w:sectPr>
      </w:pPr>
    </w:p>
    <w:p w:rsidR="007D3551" w:rsidRDefault="006634D1">
      <w:pPr>
        <w:shd w:val="clear" w:color="auto" w:fill="FFFFFF"/>
        <w:spacing w:before="459"/>
        <w:ind w:right="23"/>
        <w:jc w:val="center"/>
      </w:pPr>
      <w:r>
        <w:rPr>
          <w:noProof/>
        </w:rPr>
        <w:pict>
          <v:line id="_x0000_s1046" style="position:absolute;left:0;text-align:left;z-index:251325952;mso-position-horizontal-relative:margin" from="73.6pt,-1.35pt" to="175.75pt,-1.35pt" o:allowincell="f" strokeweight="1.15pt">
            <w10:wrap anchorx="margin"/>
          </v:line>
        </w:pict>
      </w:r>
      <w:r>
        <w:rPr>
          <w:noProof/>
        </w:rPr>
        <w:pict>
          <v:line id="_x0000_s1047" style="position:absolute;left:0;text-align:left;z-index:251326976;mso-position-horizontal-relative:margin" from="255.85pt,-1.35pt" to="351.7pt,-1.35pt" o:allowincell="f" strokeweight="1.15pt">
            <w10:wrap anchorx="margin"/>
          </v:line>
        </w:pict>
      </w:r>
      <w:r>
        <w:rPr>
          <w:noProof/>
        </w:rPr>
        <w:pict>
          <v:line id="_x0000_s1048" style="position:absolute;left:0;text-align:left;z-index:251328000;mso-position-horizontal-relative:margin" from="174.85pt,11.7pt" to="256.75pt,11.7pt" o:allowincell="f" strokeweight=".9pt">
            <w10:wrap anchorx="margin"/>
          </v:line>
        </w:pict>
      </w:r>
      <w:r w:rsidR="007D3551">
        <w:rPr>
          <w:color w:val="000000"/>
          <w:spacing w:val="-6"/>
          <w:sz w:val="24"/>
          <w:szCs w:val="24"/>
        </w:rPr>
        <w:t>Рис. 1.6</w:t>
      </w:r>
    </w:p>
    <w:p w:rsidR="007D3551" w:rsidRDefault="007D3551">
      <w:pPr>
        <w:shd w:val="clear" w:color="auto" w:fill="FFFFFF"/>
        <w:spacing w:before="441" w:line="437" w:lineRule="exact"/>
        <w:ind w:left="5" w:right="5" w:firstLine="410"/>
        <w:jc w:val="both"/>
      </w:pPr>
      <w:r>
        <w:rPr>
          <w:color w:val="000000"/>
          <w:spacing w:val="1"/>
          <w:sz w:val="26"/>
          <w:szCs w:val="26"/>
        </w:rPr>
        <w:t xml:space="preserve">В состав сметной документации традиционно входят: локальные сметы, </w:t>
      </w:r>
      <w:r>
        <w:rPr>
          <w:color w:val="000000"/>
          <w:sz w:val="26"/>
          <w:szCs w:val="26"/>
        </w:rPr>
        <w:t>объектные сметы, сметные расчеты, разные сводки, ведомости. Общие принци</w:t>
      </w:r>
      <w:r>
        <w:rPr>
          <w:color w:val="000000"/>
          <w:sz w:val="26"/>
          <w:szCs w:val="26"/>
        </w:rPr>
        <w:softHyphen/>
      </w:r>
      <w:r>
        <w:rPr>
          <w:color w:val="000000"/>
          <w:spacing w:val="1"/>
          <w:sz w:val="26"/>
          <w:szCs w:val="26"/>
        </w:rPr>
        <w:t>пы формирования смет и составления сметных расчетов достаточно полно из</w:t>
      </w:r>
      <w:r>
        <w:rPr>
          <w:color w:val="000000"/>
          <w:spacing w:val="1"/>
          <w:sz w:val="26"/>
          <w:szCs w:val="26"/>
        </w:rPr>
        <w:softHyphen/>
      </w:r>
      <w:r>
        <w:rPr>
          <w:color w:val="000000"/>
          <w:sz w:val="26"/>
          <w:szCs w:val="26"/>
        </w:rPr>
        <w:t>ложены в учебниках, методических рекомендации и пособиях.</w:t>
      </w:r>
    </w:p>
    <w:p w:rsidR="007D3551" w:rsidRDefault="007D3551">
      <w:pPr>
        <w:shd w:val="clear" w:color="auto" w:fill="FFFFFF"/>
        <w:spacing w:before="9" w:line="437" w:lineRule="exact"/>
        <w:ind w:left="36" w:firstLine="396"/>
        <w:jc w:val="both"/>
      </w:pPr>
      <w:r>
        <w:rPr>
          <w:color w:val="000000"/>
          <w:sz w:val="26"/>
          <w:szCs w:val="26"/>
        </w:rPr>
        <w:t>Отметим, что сводный сметный расчет, состоящий из расчетов по главам 1-12, составляется в целом на объект независимо от числа подрядчиков.</w:t>
      </w:r>
    </w:p>
    <w:p w:rsidR="007D3551" w:rsidRDefault="007D3551">
      <w:pPr>
        <w:shd w:val="clear" w:color="auto" w:fill="FFFFFF"/>
        <w:spacing w:line="437" w:lineRule="exact"/>
        <w:ind w:left="9" w:right="9" w:firstLine="414"/>
        <w:jc w:val="both"/>
      </w:pPr>
      <w:r>
        <w:rPr>
          <w:color w:val="000000"/>
          <w:sz w:val="26"/>
          <w:szCs w:val="26"/>
        </w:rPr>
        <w:t>На рис. 1.7 показана последовательность формирования сметной стоимости объекта по структуре сводного сметного расчета.</w:t>
      </w:r>
    </w:p>
    <w:p w:rsidR="007D3551" w:rsidRDefault="007D3551">
      <w:pPr>
        <w:shd w:val="clear" w:color="auto" w:fill="FFFFFF"/>
        <w:spacing w:line="437" w:lineRule="exact"/>
        <w:ind w:right="5" w:firstLine="423"/>
        <w:jc w:val="both"/>
      </w:pPr>
      <w:r>
        <w:rPr>
          <w:color w:val="000000"/>
          <w:spacing w:val="1"/>
          <w:sz w:val="26"/>
          <w:szCs w:val="26"/>
        </w:rPr>
        <w:t xml:space="preserve">Стоимостные расчеты определяют в двух уровнях цен: базисных ценах и </w:t>
      </w:r>
      <w:r>
        <w:rPr>
          <w:color w:val="000000"/>
          <w:sz w:val="26"/>
          <w:szCs w:val="26"/>
        </w:rPr>
        <w:t>текущих ценах с помощью различных методов и моделей, основанных на каль</w:t>
      </w:r>
      <w:r>
        <w:rPr>
          <w:color w:val="000000"/>
          <w:sz w:val="26"/>
          <w:szCs w:val="26"/>
        </w:rPr>
        <w:softHyphen/>
      </w:r>
      <w:r>
        <w:rPr>
          <w:color w:val="000000"/>
          <w:spacing w:val="1"/>
          <w:sz w:val="26"/>
          <w:szCs w:val="26"/>
        </w:rPr>
        <w:t xml:space="preserve">кулировании всех затрат на строительство по согласованным нормативам. </w:t>
      </w:r>
      <w:r>
        <w:rPr>
          <w:color w:val="000000"/>
          <w:sz w:val="26"/>
          <w:szCs w:val="26"/>
        </w:rPr>
        <w:t>Нормативно-калькуляционная основа сохраняется в рыночной системе ценооб</w:t>
      </w:r>
      <w:r>
        <w:rPr>
          <w:color w:val="000000"/>
          <w:sz w:val="26"/>
          <w:szCs w:val="26"/>
        </w:rPr>
        <w:softHyphen/>
        <w:t>разования и применяется на всех фазах и этапах жизненного цикла инвестици</w:t>
      </w:r>
      <w:r>
        <w:rPr>
          <w:color w:val="000000"/>
          <w:sz w:val="26"/>
          <w:szCs w:val="26"/>
        </w:rPr>
        <w:softHyphen/>
      </w:r>
      <w:r>
        <w:rPr>
          <w:color w:val="000000"/>
          <w:spacing w:val="-1"/>
          <w:sz w:val="26"/>
          <w:szCs w:val="26"/>
        </w:rPr>
        <w:t>онного проекта.</w:t>
      </w:r>
    </w:p>
    <w:p w:rsidR="007D3551" w:rsidRDefault="007D3551">
      <w:pPr>
        <w:shd w:val="clear" w:color="auto" w:fill="FFFFFF"/>
        <w:spacing w:line="437" w:lineRule="exact"/>
        <w:ind w:right="5" w:firstLine="423"/>
        <w:jc w:val="both"/>
        <w:sectPr w:rsidR="007D3551">
          <w:type w:val="continuous"/>
          <w:pgSz w:w="11909" w:h="16834"/>
          <w:pgMar w:top="1440" w:right="1263" w:bottom="720" w:left="1628" w:header="720" w:footer="720" w:gutter="0"/>
          <w:cols w:space="60"/>
          <w:noEndnote/>
        </w:sectPr>
      </w:pPr>
    </w:p>
    <w:p w:rsidR="007D3551" w:rsidRDefault="007D3551">
      <w:pPr>
        <w:shd w:val="clear" w:color="auto" w:fill="FFFFFF"/>
        <w:ind w:left="563"/>
        <w:jc w:val="center"/>
      </w:pPr>
      <w:r>
        <w:rPr>
          <w:rFonts w:ascii="Arial" w:hAnsi="Arial" w:cs="Arial"/>
          <w:color w:val="000000"/>
          <w:sz w:val="18"/>
          <w:szCs w:val="18"/>
        </w:rPr>
        <w:t>44</w:t>
      </w:r>
    </w:p>
    <w:p w:rsidR="007D3551" w:rsidRDefault="007D3551">
      <w:pPr>
        <w:shd w:val="clear" w:color="auto" w:fill="FFFFFF"/>
        <w:spacing w:before="360" w:line="369" w:lineRule="exact"/>
        <w:ind w:left="2399" w:hanging="1805"/>
      </w:pPr>
      <w:r>
        <w:rPr>
          <w:color w:val="000000"/>
          <w:sz w:val="24"/>
          <w:szCs w:val="24"/>
        </w:rPr>
        <w:t xml:space="preserve">Формирование договорной стоимости строительства объектов, </w:t>
      </w:r>
      <w:r>
        <w:rPr>
          <w:color w:val="000000"/>
          <w:spacing w:val="-1"/>
          <w:sz w:val="24"/>
          <w:szCs w:val="24"/>
        </w:rPr>
        <w:t>финансируемых из бюджета</w:t>
      </w:r>
    </w:p>
    <w:p w:rsidR="007D3551" w:rsidRDefault="006634D1">
      <w:pPr>
        <w:shd w:val="clear" w:color="auto" w:fill="FFFFFF"/>
        <w:spacing w:before="747"/>
        <w:ind w:left="2673"/>
      </w:pPr>
      <w:r>
        <w:rPr>
          <w:noProof/>
        </w:rPr>
        <w:pict>
          <v:line id="_x0000_s1049" style="position:absolute;left:0;text-align:left;z-index:251329024" from="118.6pt,32.65pt" to="240.55pt,32.65pt" o:allowincell="f" strokeweight="1.15pt"/>
        </w:pict>
      </w:r>
      <w:r w:rsidR="007D3551">
        <w:rPr>
          <w:rFonts w:ascii="Arial" w:hAnsi="Arial"/>
          <w:b/>
          <w:bCs/>
          <w:color w:val="000000"/>
          <w:spacing w:val="-9"/>
        </w:rPr>
        <w:t>Основная</w:t>
      </w:r>
      <w:r w:rsidR="007D3551">
        <w:rPr>
          <w:rFonts w:ascii="Arial" w:hAnsi="Arial" w:cs="Arial"/>
          <w:b/>
          <w:bCs/>
          <w:color w:val="000000"/>
          <w:spacing w:val="-9"/>
        </w:rPr>
        <w:t xml:space="preserve"> </w:t>
      </w:r>
      <w:r w:rsidR="007D3551">
        <w:rPr>
          <w:rFonts w:ascii="Arial" w:hAnsi="Arial"/>
          <w:b/>
          <w:bCs/>
          <w:color w:val="000000"/>
          <w:spacing w:val="-9"/>
        </w:rPr>
        <w:t>зарплата</w:t>
      </w:r>
    </w:p>
    <w:p w:rsidR="007D3551" w:rsidRDefault="006634D1">
      <w:pPr>
        <w:shd w:val="clear" w:color="auto" w:fill="FFFFFF"/>
        <w:spacing w:before="288" w:line="216" w:lineRule="exact"/>
        <w:ind w:left="2903" w:right="2484" w:hanging="315"/>
      </w:pPr>
      <w:r>
        <w:rPr>
          <w:noProof/>
        </w:rPr>
        <w:pict>
          <v:line id="_x0000_s1050" style="position:absolute;left:0;text-align:left;z-index:251330048" from="119.05pt,3.4pt" to="240.1pt,3.4pt" o:allowincell="f" strokeweight="1.15pt"/>
        </w:pict>
      </w:r>
      <w:r>
        <w:rPr>
          <w:noProof/>
        </w:rPr>
        <w:pict>
          <v:line id="_x0000_s1051" style="position:absolute;left:0;text-align:left;z-index:251331072" from="118.6pt,10.15pt" to="240.55pt,10.15pt" o:allowincell="f" strokeweight="1.15pt"/>
        </w:pict>
      </w:r>
      <w:r w:rsidR="007D3551">
        <w:rPr>
          <w:rFonts w:ascii="Arial" w:hAnsi="Arial"/>
          <w:b/>
          <w:bCs/>
          <w:color w:val="000000"/>
          <w:spacing w:val="-9"/>
        </w:rPr>
        <w:t>Эксплуатация</w:t>
      </w:r>
      <w:r w:rsidR="007D3551">
        <w:rPr>
          <w:rFonts w:ascii="Arial" w:hAnsi="Arial" w:cs="Arial"/>
          <w:b/>
          <w:bCs/>
          <w:color w:val="000000"/>
          <w:spacing w:val="-9"/>
        </w:rPr>
        <w:t xml:space="preserve"> </w:t>
      </w:r>
      <w:r w:rsidR="007D3551">
        <w:rPr>
          <w:rFonts w:ascii="Arial" w:hAnsi="Arial"/>
          <w:b/>
          <w:bCs/>
          <w:color w:val="000000"/>
          <w:spacing w:val="-9"/>
        </w:rPr>
        <w:t xml:space="preserve">машин </w:t>
      </w:r>
      <w:r w:rsidR="007D3551">
        <w:rPr>
          <w:rFonts w:ascii="Arial" w:hAnsi="Arial"/>
          <w:b/>
          <w:bCs/>
          <w:color w:val="000000"/>
          <w:spacing w:val="-7"/>
        </w:rPr>
        <w:t>и</w:t>
      </w:r>
      <w:r w:rsidR="007D3551">
        <w:rPr>
          <w:rFonts w:ascii="Arial" w:hAnsi="Arial" w:cs="Arial"/>
          <w:b/>
          <w:bCs/>
          <w:color w:val="000000"/>
          <w:spacing w:val="-7"/>
        </w:rPr>
        <w:t xml:space="preserve"> </w:t>
      </w:r>
      <w:r w:rsidR="007D3551">
        <w:rPr>
          <w:rFonts w:ascii="Arial" w:hAnsi="Arial"/>
          <w:b/>
          <w:bCs/>
          <w:color w:val="000000"/>
          <w:spacing w:val="-7"/>
        </w:rPr>
        <w:t>механизмов</w:t>
      </w:r>
      <w:r w:rsidR="007D3551">
        <w:rPr>
          <w:rFonts w:ascii="Arial" w:hAnsi="Arial" w:cs="Arial"/>
          <w:b/>
          <w:bCs/>
          <w:color w:val="000000"/>
          <w:spacing w:val="-7"/>
        </w:rPr>
        <w:t xml:space="preserve">, </w:t>
      </w:r>
      <w:r w:rsidR="007D3551">
        <w:rPr>
          <w:rFonts w:ascii="Arial" w:hAnsi="Arial"/>
          <w:b/>
          <w:bCs/>
          <w:color w:val="000000"/>
          <w:spacing w:val="-6"/>
        </w:rPr>
        <w:t>в</w:t>
      </w:r>
      <w:r w:rsidR="007D3551">
        <w:rPr>
          <w:rFonts w:ascii="Arial" w:hAnsi="Arial" w:cs="Arial"/>
          <w:b/>
          <w:bCs/>
          <w:color w:val="000000"/>
          <w:spacing w:val="-6"/>
        </w:rPr>
        <w:t xml:space="preserve"> </w:t>
      </w:r>
      <w:r w:rsidR="007D3551">
        <w:rPr>
          <w:rFonts w:ascii="Arial" w:hAnsi="Arial"/>
          <w:b/>
          <w:bCs/>
          <w:color w:val="000000"/>
          <w:spacing w:val="-6"/>
        </w:rPr>
        <w:t>т</w:t>
      </w:r>
      <w:r w:rsidR="007D3551">
        <w:rPr>
          <w:rFonts w:ascii="Arial" w:hAnsi="Arial" w:cs="Arial"/>
          <w:b/>
          <w:bCs/>
          <w:color w:val="000000"/>
          <w:spacing w:val="-6"/>
        </w:rPr>
        <w:t>.</w:t>
      </w:r>
      <w:r w:rsidR="007D3551">
        <w:rPr>
          <w:rFonts w:ascii="Arial" w:hAnsi="Arial"/>
          <w:b/>
          <w:bCs/>
          <w:color w:val="000000"/>
          <w:spacing w:val="-6"/>
        </w:rPr>
        <w:t>ч</w:t>
      </w:r>
      <w:r w:rsidR="007D3551">
        <w:rPr>
          <w:rFonts w:ascii="Arial" w:hAnsi="Arial" w:cs="Arial"/>
          <w:b/>
          <w:bCs/>
          <w:color w:val="000000"/>
          <w:spacing w:val="-6"/>
        </w:rPr>
        <w:t xml:space="preserve">. </w:t>
      </w:r>
      <w:r w:rsidR="007D3551">
        <w:rPr>
          <w:rFonts w:ascii="Arial" w:hAnsi="Arial"/>
          <w:b/>
          <w:bCs/>
          <w:color w:val="000000"/>
          <w:spacing w:val="-6"/>
        </w:rPr>
        <w:t>зарплата</w:t>
      </w:r>
    </w:p>
    <w:p w:rsidR="007D3551" w:rsidRDefault="006634D1">
      <w:pPr>
        <w:shd w:val="clear" w:color="auto" w:fill="FFFFFF"/>
        <w:spacing w:before="270" w:after="428"/>
        <w:ind w:left="3051"/>
      </w:pPr>
      <w:r>
        <w:rPr>
          <w:noProof/>
        </w:rPr>
        <w:pict>
          <v:line id="_x0000_s1052" style="position:absolute;left:0;text-align:left;z-index:251332096" from="118.6pt,2.7pt" to="240.1pt,2.7pt" o:allowincell="f" strokeweight="1.15pt"/>
        </w:pict>
      </w:r>
      <w:r>
        <w:rPr>
          <w:noProof/>
        </w:rPr>
        <w:pict>
          <v:line id="_x0000_s1053" style="position:absolute;left:0;text-align:left;z-index:251333120" from="118.6pt,9.45pt" to="240.1pt,9.45pt" o:allowincell="f" strokeweight="1.15pt"/>
        </w:pict>
      </w:r>
      <w:r w:rsidR="007D3551">
        <w:rPr>
          <w:rFonts w:ascii="Arial" w:hAnsi="Arial"/>
          <w:b/>
          <w:bCs/>
          <w:color w:val="000000"/>
          <w:spacing w:val="-10"/>
        </w:rPr>
        <w:t>Материалы</w:t>
      </w:r>
    </w:p>
    <w:p w:rsidR="007D3551" w:rsidRDefault="007D3551">
      <w:pPr>
        <w:shd w:val="clear" w:color="auto" w:fill="FFFFFF"/>
        <w:spacing w:before="270" w:after="428"/>
        <w:ind w:left="3051"/>
        <w:sectPr w:rsidR="007D3551">
          <w:pgSz w:w="11909" w:h="16834"/>
          <w:pgMar w:top="1440" w:right="2449" w:bottom="720" w:left="2319" w:header="720" w:footer="720" w:gutter="0"/>
          <w:cols w:space="60"/>
          <w:noEndnote/>
        </w:sectPr>
      </w:pPr>
    </w:p>
    <w:p w:rsidR="007D3551" w:rsidRDefault="006634D1">
      <w:pPr>
        <w:shd w:val="clear" w:color="auto" w:fill="FFFFFF"/>
      </w:pPr>
      <w:r>
        <w:rPr>
          <w:noProof/>
        </w:rPr>
        <w:pict>
          <v:line id="_x0000_s1054" style="position:absolute;z-index:251334144;mso-position-horizontal-relative:margin" from="117pt,-17.35pt" to="238.5pt,-17.35pt" o:allowincell="f" strokeweight="1.15pt">
            <w10:wrap anchorx="margin"/>
          </v:line>
        </w:pict>
      </w:r>
      <w:r>
        <w:rPr>
          <w:noProof/>
        </w:rPr>
        <w:pict>
          <v:line id="_x0000_s1055" style="position:absolute;z-index:251335168;mso-position-horizontal-relative:margin" from="174.15pt,-11.05pt" to="292.5pt,-11.05pt" o:allowincell="f" strokeweight="1.15pt">
            <w10:wrap anchorx="margin"/>
          </v:line>
        </w:pict>
      </w:r>
      <w:r>
        <w:rPr>
          <w:noProof/>
        </w:rPr>
        <w:pict>
          <v:line id="_x0000_s1056" style="position:absolute;z-index:251336192;mso-position-horizontal-relative:margin" from="117pt,-4.3pt" to="238.5pt,-4.3pt" o:allowincell="f" strokeweight="1.15pt">
            <w10:wrap anchorx="margin"/>
          </v:line>
        </w:pict>
      </w:r>
      <w:r>
        <w:rPr>
          <w:noProof/>
        </w:rPr>
        <w:pict>
          <v:line id="_x0000_s1057" style="position:absolute;z-index:251337216;mso-position-horizontal-relative:margin" from="264.6pt,-4.3pt" to="366.75pt,-4.3pt" o:allowincell="f" strokeweight="1.15pt">
            <w10:wrap anchorx="margin"/>
          </v:line>
        </w:pict>
      </w:r>
      <w:r>
        <w:rPr>
          <w:noProof/>
        </w:rPr>
        <w:pict>
          <v:line id="_x0000_s1058" style="position:absolute;z-index:251338240;mso-position-horizontal-relative:margin" from="-10.8pt,-3.85pt" to="85.05pt,-3.85pt" o:allowincell="f" strokeweight="1.15pt">
            <w10:wrap anchorx="margin"/>
          </v:line>
        </w:pict>
      </w:r>
      <w:r>
        <w:rPr>
          <w:noProof/>
        </w:rPr>
        <w:pict>
          <v:line id="_x0000_s1059" style="position:absolute;z-index:251339264;mso-position-horizontal-relative:margin" from="-10.8pt,-3.85pt" to="-10.8pt,17.75pt" o:allowincell="f" strokeweight=".9pt">
            <w10:wrap anchorx="margin"/>
          </v:line>
        </w:pict>
      </w:r>
      <w:r>
        <w:rPr>
          <w:noProof/>
        </w:rPr>
        <w:pict>
          <v:line id="_x0000_s1060" style="position:absolute;z-index:251340288;mso-position-horizontal-relative:margin" from="117pt,-4.3pt" to="117pt,17.3pt" o:allowincell="f" strokeweight=".7pt">
            <w10:wrap anchorx="margin"/>
          </v:line>
        </w:pict>
      </w:r>
      <w:r>
        <w:rPr>
          <w:noProof/>
        </w:rPr>
        <w:pict>
          <v:line id="_x0000_s1061" style="position:absolute;z-index:251341312;mso-position-horizontal-relative:margin" from="83.7pt,-3.85pt" to="83.7pt,17.3pt" o:allowincell="f" strokeweight=".7pt">
            <w10:wrap anchorx="margin"/>
          </v:line>
        </w:pict>
      </w:r>
      <w:r>
        <w:rPr>
          <w:noProof/>
        </w:rPr>
        <w:pict>
          <v:line id="_x0000_s1062" style="position:absolute;z-index:251342336;mso-position-horizontal-relative:margin" from="237.6pt,-4.3pt" to="237.6pt,16.85pt" o:allowincell="f" strokeweight=".7pt">
            <w10:wrap anchorx="margin"/>
          </v:line>
        </w:pict>
      </w:r>
      <w:r>
        <w:rPr>
          <w:noProof/>
        </w:rPr>
        <w:pict>
          <v:line id="_x0000_s1063" style="position:absolute;z-index:251343360;mso-position-horizontal-relative:margin" from="264.6pt,-4.3pt" to="264.6pt,16.85pt" o:allowincell="f" strokeweight=".7pt">
            <w10:wrap anchorx="margin"/>
          </v:line>
        </w:pict>
      </w:r>
      <w:r>
        <w:rPr>
          <w:noProof/>
        </w:rPr>
        <w:pict>
          <v:line id="_x0000_s1064" style="position:absolute;z-index:251344384;mso-position-horizontal-relative:margin" from="365.85pt,-3.4pt" to="365.85pt,17.3pt" o:allowincell="f" strokeweight=".7pt">
            <w10:wrap anchorx="margin"/>
          </v:line>
        </w:pict>
      </w:r>
      <w:r w:rsidR="007D3551">
        <w:rPr>
          <w:rFonts w:ascii="Arial" w:hAnsi="Arial"/>
          <w:color w:val="000000"/>
          <w:spacing w:val="-8"/>
        </w:rPr>
        <w:t>Прямые</w:t>
      </w:r>
      <w:r w:rsidR="007D3551">
        <w:rPr>
          <w:rFonts w:ascii="Arial" w:hAnsi="Arial" w:cs="Arial"/>
          <w:color w:val="000000"/>
          <w:spacing w:val="-8"/>
        </w:rPr>
        <w:t xml:space="preserve"> </w:t>
      </w:r>
      <w:r w:rsidR="007D3551">
        <w:rPr>
          <w:rFonts w:ascii="Arial" w:hAnsi="Arial"/>
          <w:color w:val="000000"/>
          <w:spacing w:val="-8"/>
        </w:rPr>
        <w:t>затраты</w:t>
      </w:r>
    </w:p>
    <w:p w:rsidR="007D3551" w:rsidRDefault="007D3551">
      <w:pPr>
        <w:shd w:val="clear" w:color="auto" w:fill="FFFFFF"/>
        <w:spacing w:before="5"/>
      </w:pPr>
      <w:r>
        <w:br w:type="column"/>
      </w:r>
      <w:r>
        <w:rPr>
          <w:rFonts w:ascii="Arial" w:hAnsi="Arial"/>
          <w:color w:val="000000"/>
          <w:spacing w:val="-9"/>
        </w:rPr>
        <w:t>Накладные</w:t>
      </w:r>
      <w:r>
        <w:rPr>
          <w:rFonts w:ascii="Arial" w:hAnsi="Arial" w:cs="Arial"/>
          <w:color w:val="000000"/>
          <w:spacing w:val="-9"/>
        </w:rPr>
        <w:t xml:space="preserve"> </w:t>
      </w:r>
      <w:r>
        <w:rPr>
          <w:rFonts w:ascii="Arial" w:hAnsi="Arial"/>
          <w:color w:val="000000"/>
          <w:spacing w:val="-9"/>
        </w:rPr>
        <w:t>расходы</w:t>
      </w:r>
    </w:p>
    <w:p w:rsidR="007D3551" w:rsidRDefault="007D3551">
      <w:pPr>
        <w:shd w:val="clear" w:color="auto" w:fill="FFFFFF"/>
      </w:pPr>
      <w:r>
        <w:br w:type="column"/>
      </w:r>
      <w:r>
        <w:rPr>
          <w:rFonts w:ascii="Arial" w:hAnsi="Arial"/>
          <w:color w:val="000000"/>
          <w:spacing w:val="-8"/>
        </w:rPr>
        <w:t>Сметная</w:t>
      </w:r>
      <w:r>
        <w:rPr>
          <w:rFonts w:ascii="Arial" w:hAnsi="Arial" w:cs="Arial"/>
          <w:color w:val="000000"/>
          <w:spacing w:val="-8"/>
        </w:rPr>
        <w:t xml:space="preserve"> </w:t>
      </w:r>
      <w:r>
        <w:rPr>
          <w:rFonts w:ascii="Arial" w:hAnsi="Arial"/>
          <w:color w:val="000000"/>
          <w:spacing w:val="-8"/>
        </w:rPr>
        <w:t>прибыль</w:t>
      </w:r>
    </w:p>
    <w:p w:rsidR="007D3551" w:rsidRDefault="007D3551">
      <w:pPr>
        <w:shd w:val="clear" w:color="auto" w:fill="FFFFFF"/>
        <w:sectPr w:rsidR="007D3551">
          <w:type w:val="continuous"/>
          <w:pgSz w:w="11909" w:h="16834"/>
          <w:pgMar w:top="1440" w:right="2449" w:bottom="720" w:left="2350" w:header="720" w:footer="720" w:gutter="0"/>
          <w:cols w:num="3" w:space="720" w:equalWidth="0">
            <w:col w:w="1476" w:space="1184"/>
            <w:col w:w="1786" w:space="1067"/>
            <w:col w:w="1597"/>
          </w:cols>
          <w:noEndnote/>
        </w:sectPr>
      </w:pPr>
    </w:p>
    <w:p w:rsidR="007D3551" w:rsidRDefault="006634D1">
      <w:pPr>
        <w:shd w:val="clear" w:color="auto" w:fill="FFFFFF"/>
        <w:spacing w:before="428" w:after="554"/>
        <w:ind w:left="864"/>
      </w:pPr>
      <w:r>
        <w:rPr>
          <w:noProof/>
        </w:rPr>
        <w:pict>
          <v:line id="_x0000_s1065" style="position:absolute;left:0;text-align:left;z-index:251345408;mso-position-horizontal-relative:margin" from="118.6pt,3.6pt" to="240.1pt,3.6pt" o:allowincell="f" strokeweight="1.15pt">
            <w10:wrap anchorx="margin"/>
          </v:line>
        </w:pict>
      </w:r>
      <w:r>
        <w:rPr>
          <w:noProof/>
        </w:rPr>
        <w:pict>
          <v:line id="_x0000_s1066" style="position:absolute;left:0;text-align:left;z-index:251346432;mso-position-horizontal-relative:margin" from="266.2pt,3.6pt" to="368.8pt,3.6pt" o:allowincell="f" strokeweight=".9pt">
            <w10:wrap anchorx="margin"/>
          </v:line>
        </w:pict>
      </w:r>
      <w:r>
        <w:rPr>
          <w:noProof/>
        </w:rPr>
        <w:pict>
          <v:line id="_x0000_s1067" style="position:absolute;left:0;text-align:left;z-index:251347456;mso-position-horizontal-relative:margin" from="-9.25pt,4.05pt" to="86.15pt,4.05pt" o:allowincell="f" strokeweight="1.15pt">
            <w10:wrap anchorx="margin"/>
          </v:line>
        </w:pict>
      </w:r>
      <w:r>
        <w:rPr>
          <w:noProof/>
        </w:rPr>
        <w:pict>
          <v:line id="_x0000_s1068" style="position:absolute;left:0;text-align:left;z-index:251348480;mso-position-horizontal-relative:margin" from="-9.25pt,17.1pt" to="240.5pt,17.1pt" o:allowincell="f" strokeweight="1.15pt">
            <w10:wrap anchorx="margin"/>
          </v:line>
        </w:pict>
      </w:r>
      <w:r>
        <w:rPr>
          <w:noProof/>
        </w:rPr>
        <w:pict>
          <v:line id="_x0000_s1069" style="position:absolute;left:0;text-align:left;z-index:251349504;mso-position-horizontal-relative:margin" from="-9.25pt,17.1pt" to="-9.25pt,38.7pt" o:allowincell="f" strokeweight="1.15pt">
            <w10:wrap anchorx="margin"/>
          </v:line>
        </w:pict>
      </w:r>
      <w:r w:rsidR="007D3551">
        <w:rPr>
          <w:rFonts w:ascii="Arial" w:hAnsi="Arial"/>
          <w:b/>
          <w:bCs/>
          <w:color w:val="000000"/>
          <w:spacing w:val="-9"/>
        </w:rPr>
        <w:t>Себестоимость</w:t>
      </w:r>
      <w:r w:rsidR="007D3551">
        <w:rPr>
          <w:rFonts w:ascii="Arial" w:hAnsi="Arial" w:cs="Arial"/>
          <w:b/>
          <w:bCs/>
          <w:color w:val="000000"/>
          <w:spacing w:val="-9"/>
        </w:rPr>
        <w:t xml:space="preserve"> </w:t>
      </w:r>
      <w:r w:rsidR="007D3551">
        <w:rPr>
          <w:rFonts w:ascii="Arial" w:hAnsi="Arial"/>
          <w:b/>
          <w:bCs/>
          <w:color w:val="000000"/>
          <w:spacing w:val="-9"/>
        </w:rPr>
        <w:t>строительства</w:t>
      </w:r>
    </w:p>
    <w:p w:rsidR="007D3551" w:rsidRDefault="007D3551">
      <w:pPr>
        <w:shd w:val="clear" w:color="auto" w:fill="FFFFFF"/>
        <w:spacing w:before="428" w:after="554"/>
        <w:ind w:left="864"/>
        <w:sectPr w:rsidR="007D3551">
          <w:type w:val="continuous"/>
          <w:pgSz w:w="11909" w:h="16834"/>
          <w:pgMar w:top="1440" w:right="2449" w:bottom="720" w:left="2319" w:header="720" w:footer="720" w:gutter="0"/>
          <w:cols w:space="60"/>
          <w:noEndnote/>
        </w:sectPr>
      </w:pPr>
    </w:p>
    <w:p w:rsidR="007D3551" w:rsidRDefault="006634D1">
      <w:pPr>
        <w:shd w:val="clear" w:color="auto" w:fill="FFFFFF"/>
        <w:spacing w:before="5"/>
        <w:ind w:left="68"/>
      </w:pPr>
      <w:r>
        <w:rPr>
          <w:noProof/>
        </w:rPr>
        <w:pict>
          <v:line id="_x0000_s1070" style="position:absolute;left:0;text-align:left;z-index:251350528;mso-position-horizontal-relative:margin" from="-47.25pt,-23.85pt" to="202.5pt,-23.85pt" o:allowincell="f" strokeweight=".9pt">
            <w10:wrap anchorx="margin"/>
          </v:line>
        </w:pict>
      </w:r>
      <w:r>
        <w:rPr>
          <w:noProof/>
        </w:rPr>
        <w:pict>
          <v:line id="_x0000_s1071" style="position:absolute;left:0;text-align:left;z-index:251351552;mso-position-horizontal-relative:margin" from="100.35pt,-17.1pt" to="276.75pt,-17.1pt" o:allowincell="f" strokeweight="1.15pt">
            <w10:wrap anchorx="margin"/>
          </v:line>
        </w:pict>
      </w:r>
      <w:r>
        <w:rPr>
          <w:noProof/>
        </w:rPr>
        <w:pict>
          <v:line id="_x0000_s1072" style="position:absolute;left:0;text-align:left;z-index:251352576;mso-position-horizontal-relative:margin" from="174.6pt,-4.5pt" to="330.75pt,-4.5pt" o:allowincell="f" strokeweight=".9pt">
            <w10:wrap anchorx="margin"/>
          </v:line>
        </w:pict>
      </w:r>
      <w:r>
        <w:rPr>
          <w:noProof/>
        </w:rPr>
        <w:pict>
          <v:line id="_x0000_s1073" style="position:absolute;left:0;text-align:left;z-index:251353600;mso-position-horizontal-relative:margin" from="-47.25pt,-4.05pt" to="128.7pt,-4.05pt" o:allowincell="f" strokeweight="1.15pt">
            <w10:wrap anchorx="margin"/>
          </v:line>
        </w:pict>
      </w:r>
      <w:r>
        <w:rPr>
          <w:noProof/>
        </w:rPr>
        <w:pict>
          <v:line id="_x0000_s1074" style="position:absolute;left:0;text-align:left;z-index:251354624;mso-position-horizontal-relative:margin" from="-47.25pt,-3.6pt" to="-47.25pt,30.6pt" o:allowincell="f" strokeweight="1.15pt">
            <w10:wrap anchorx="margin"/>
          </v:line>
        </w:pict>
      </w:r>
      <w:r>
        <w:rPr>
          <w:noProof/>
        </w:rPr>
        <w:pict>
          <v:line id="_x0000_s1075" style="position:absolute;left:0;text-align:left;z-index:251355648;mso-position-horizontal-relative:margin" from="127.35pt,-4.05pt" to="127.35pt,30.6pt" o:allowincell="f" strokeweight=".7pt">
            <w10:wrap anchorx="margin"/>
          </v:line>
        </w:pict>
      </w:r>
      <w:r>
        <w:rPr>
          <w:noProof/>
        </w:rPr>
        <w:pict>
          <v:line id="_x0000_s1076" style="position:absolute;left:0;text-align:left;z-index:251356672;mso-position-horizontal-relative:margin" from="174.6pt,-3.6pt" to="174.6pt,23.85pt" o:allowincell="f" strokeweight=".9pt">
            <w10:wrap anchorx="margin"/>
          </v:line>
        </w:pict>
      </w:r>
      <w:r>
        <w:rPr>
          <w:noProof/>
        </w:rPr>
        <w:pict>
          <v:line id="_x0000_s1077" style="position:absolute;left:0;text-align:left;z-index:251357696;mso-position-horizontal-relative:margin" from="329.4pt,-3.6pt" to="329.4pt,23.85pt" o:allowincell="f" strokeweight=".7pt">
            <w10:wrap anchorx="margin"/>
          </v:line>
        </w:pict>
      </w:r>
      <w:r w:rsidR="007D3551">
        <w:rPr>
          <w:rFonts w:ascii="Arial" w:hAnsi="Arial"/>
          <w:b/>
          <w:bCs/>
          <w:color w:val="000000"/>
          <w:spacing w:val="-7"/>
        </w:rPr>
        <w:t>Стоимость</w:t>
      </w:r>
      <w:r w:rsidR="007D3551">
        <w:rPr>
          <w:rFonts w:ascii="Arial" w:hAnsi="Arial" w:cs="Arial"/>
          <w:b/>
          <w:bCs/>
          <w:color w:val="000000"/>
          <w:spacing w:val="-7"/>
        </w:rPr>
        <w:t xml:space="preserve"> </w:t>
      </w:r>
      <w:r w:rsidR="007D3551">
        <w:rPr>
          <w:rFonts w:ascii="Arial" w:hAnsi="Arial"/>
          <w:b/>
          <w:bCs/>
          <w:color w:val="000000"/>
          <w:spacing w:val="-7"/>
        </w:rPr>
        <w:t>СМР</w:t>
      </w:r>
    </w:p>
    <w:p w:rsidR="007D3551" w:rsidRDefault="007D3551">
      <w:pPr>
        <w:shd w:val="clear" w:color="auto" w:fill="FFFFFF"/>
      </w:pPr>
      <w:r>
        <w:rPr>
          <w:rFonts w:ascii="Arial" w:hAnsi="Arial"/>
          <w:color w:val="000000"/>
          <w:spacing w:val="-7"/>
          <w:sz w:val="18"/>
          <w:szCs w:val="18"/>
        </w:rPr>
        <w:t>Итого</w:t>
      </w:r>
      <w:r>
        <w:rPr>
          <w:rFonts w:ascii="Arial" w:hAnsi="Arial" w:cs="Arial"/>
          <w:color w:val="000000"/>
          <w:spacing w:val="-7"/>
          <w:sz w:val="18"/>
          <w:szCs w:val="18"/>
        </w:rPr>
        <w:t xml:space="preserve"> </w:t>
      </w:r>
      <w:r>
        <w:rPr>
          <w:rFonts w:ascii="Arial" w:hAnsi="Arial"/>
          <w:color w:val="000000"/>
          <w:spacing w:val="-7"/>
          <w:sz w:val="18"/>
          <w:szCs w:val="18"/>
        </w:rPr>
        <w:t>по</w:t>
      </w:r>
      <w:r>
        <w:rPr>
          <w:rFonts w:ascii="Arial" w:hAnsi="Arial" w:cs="Arial"/>
          <w:color w:val="000000"/>
          <w:spacing w:val="-7"/>
          <w:sz w:val="18"/>
          <w:szCs w:val="18"/>
        </w:rPr>
        <w:t xml:space="preserve"> </w:t>
      </w:r>
      <w:r>
        <w:rPr>
          <w:rFonts w:ascii="Arial" w:hAnsi="Arial"/>
          <w:color w:val="000000"/>
          <w:spacing w:val="-7"/>
          <w:sz w:val="18"/>
          <w:szCs w:val="18"/>
        </w:rPr>
        <w:t>гл</w:t>
      </w:r>
      <w:r>
        <w:rPr>
          <w:rFonts w:ascii="Arial" w:hAnsi="Arial" w:cs="Arial"/>
          <w:color w:val="000000"/>
          <w:spacing w:val="-7"/>
          <w:sz w:val="18"/>
          <w:szCs w:val="18"/>
        </w:rPr>
        <w:t xml:space="preserve">. 1-7 </w:t>
      </w:r>
      <w:r>
        <w:rPr>
          <w:rFonts w:ascii="Arial" w:hAnsi="Arial"/>
          <w:color w:val="000000"/>
          <w:spacing w:val="-7"/>
          <w:sz w:val="18"/>
          <w:szCs w:val="18"/>
        </w:rPr>
        <w:t>ССР</w:t>
      </w:r>
    </w:p>
    <w:p w:rsidR="007D3551" w:rsidRDefault="007D3551">
      <w:pPr>
        <w:shd w:val="clear" w:color="auto" w:fill="FFFFFF"/>
      </w:pPr>
      <w:r>
        <w:br w:type="column"/>
      </w:r>
      <w:r>
        <w:rPr>
          <w:rFonts w:ascii="Arial" w:hAnsi="Arial"/>
          <w:color w:val="000000"/>
          <w:spacing w:val="-6"/>
          <w:sz w:val="18"/>
          <w:szCs w:val="18"/>
        </w:rPr>
        <w:t>Временные</w:t>
      </w:r>
      <w:r>
        <w:rPr>
          <w:rFonts w:ascii="Arial" w:hAnsi="Arial" w:cs="Arial"/>
          <w:color w:val="000000"/>
          <w:spacing w:val="-6"/>
          <w:sz w:val="18"/>
          <w:szCs w:val="18"/>
        </w:rPr>
        <w:t xml:space="preserve"> </w:t>
      </w:r>
      <w:r>
        <w:rPr>
          <w:rFonts w:ascii="Arial" w:hAnsi="Arial"/>
          <w:color w:val="000000"/>
          <w:spacing w:val="-6"/>
          <w:sz w:val="18"/>
          <w:szCs w:val="18"/>
        </w:rPr>
        <w:t>здания</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сооружения</w:t>
      </w:r>
    </w:p>
    <w:p w:rsidR="007D3551" w:rsidRDefault="007D3551">
      <w:pPr>
        <w:shd w:val="clear" w:color="auto" w:fill="FFFFFF"/>
        <w:sectPr w:rsidR="007D3551">
          <w:type w:val="continuous"/>
          <w:pgSz w:w="11909" w:h="16834"/>
          <w:pgMar w:top="1440" w:right="2454" w:bottom="720" w:left="3079" w:header="720" w:footer="720" w:gutter="0"/>
          <w:cols w:num="2" w:space="720" w:equalWidth="0">
            <w:col w:w="1624" w:space="2102"/>
            <w:col w:w="2650"/>
          </w:cols>
          <w:noEndnote/>
        </w:sectPr>
      </w:pPr>
    </w:p>
    <w:p w:rsidR="007D3551" w:rsidRDefault="007D3551">
      <w:pPr>
        <w:spacing w:before="603" w:line="1" w:lineRule="exact"/>
        <w:rPr>
          <w:rFonts w:ascii="Courier New" w:hAnsi="Courier New"/>
          <w:sz w:val="2"/>
          <w:szCs w:val="2"/>
        </w:rPr>
      </w:pPr>
    </w:p>
    <w:p w:rsidR="007D3551" w:rsidRDefault="007D3551">
      <w:pPr>
        <w:shd w:val="clear" w:color="auto" w:fill="FFFFFF"/>
        <w:sectPr w:rsidR="007D3551">
          <w:type w:val="continuous"/>
          <w:pgSz w:w="11909" w:h="16834"/>
          <w:pgMar w:top="1440" w:right="2692" w:bottom="720" w:left="3079" w:header="720" w:footer="720" w:gutter="0"/>
          <w:cols w:space="60"/>
          <w:noEndnote/>
        </w:sectPr>
      </w:pPr>
    </w:p>
    <w:p w:rsidR="007D3551" w:rsidRDefault="006634D1">
      <w:pPr>
        <w:shd w:val="clear" w:color="auto" w:fill="FFFFFF"/>
        <w:spacing w:before="9"/>
      </w:pPr>
      <w:r>
        <w:rPr>
          <w:noProof/>
        </w:rPr>
        <w:pict>
          <v:line id="_x0000_s1078" style="position:absolute;z-index:251358720;mso-position-horizontal-relative:margin" from="174.6pt,-30.6pt" to="330.75pt,-30.6pt" o:allowincell="f" strokeweight="1.15pt">
            <w10:wrap anchorx="margin"/>
          </v:line>
        </w:pict>
      </w:r>
      <w:r>
        <w:rPr>
          <w:noProof/>
        </w:rPr>
        <w:pict>
          <v:line id="_x0000_s1079" style="position:absolute;z-index:251359744;mso-position-horizontal-relative:margin" from="-47.25pt,-23.4pt" to="128.7pt,-23.4pt" o:allowincell="f" strokeweight="1.15pt">
            <w10:wrap anchorx="margin"/>
          </v:line>
        </w:pict>
      </w:r>
      <w:r>
        <w:rPr>
          <w:noProof/>
        </w:rPr>
        <w:pict>
          <v:line id="_x0000_s1080" style="position:absolute;z-index:251360768;mso-position-horizontal-relative:margin" from="93.6pt,-17.55pt" to="256.05pt,-17.55pt" o:allowincell="f" strokeweight="1.35pt">
            <w10:wrap anchorx="margin"/>
          </v:line>
        </w:pict>
      </w:r>
      <w:r>
        <w:rPr>
          <w:noProof/>
        </w:rPr>
        <w:pict>
          <v:line id="_x0000_s1081" style="position:absolute;z-index:251361792;mso-position-horizontal-relative:margin" from="180.9pt,-4.05pt" to="330.75pt,-4.05pt" o:allowincell="f" strokeweight="1.15pt">
            <w10:wrap anchorx="margin"/>
          </v:line>
        </w:pict>
      </w:r>
      <w:r>
        <w:rPr>
          <w:noProof/>
        </w:rPr>
        <w:pict>
          <v:line id="_x0000_s1082" style="position:absolute;z-index:251362816;mso-position-horizontal-relative:margin" from="-47.7pt,-3.6pt" to="128.25pt,-3.6pt" o:allowincell="f" strokeweight="1.15pt">
            <w10:wrap anchorx="margin"/>
          </v:line>
        </w:pict>
      </w:r>
      <w:r>
        <w:rPr>
          <w:noProof/>
        </w:rPr>
        <w:pict>
          <v:line id="_x0000_s1083" style="position:absolute;z-index:251363840;mso-position-horizontal-relative:margin" from="-47.7pt,-3.6pt" to="-47.7pt,18pt" o:allowincell="f" strokeweight="1.15pt">
            <w10:wrap anchorx="margin"/>
          </v:line>
        </w:pict>
      </w:r>
      <w:r>
        <w:rPr>
          <w:noProof/>
        </w:rPr>
        <w:pict>
          <v:line id="_x0000_s1084" style="position:absolute;z-index:251364864;mso-position-horizontal-relative:margin" from="127.35pt,-3.6pt" to="127.35pt,17.1pt" o:allowincell="f" strokeweight=".9pt">
            <w10:wrap anchorx="margin"/>
          </v:line>
        </w:pict>
      </w:r>
      <w:r>
        <w:rPr>
          <w:noProof/>
        </w:rPr>
        <w:pict>
          <v:line id="_x0000_s1085" style="position:absolute;z-index:251365888;mso-position-horizontal-relative:margin" from="180.9pt,-3.6pt" to="180.9pt,17.55pt" o:allowincell="f" strokeweight="1.15pt">
            <w10:wrap anchorx="margin"/>
          </v:line>
        </w:pict>
      </w:r>
      <w:r>
        <w:rPr>
          <w:noProof/>
        </w:rPr>
        <w:pict>
          <v:line id="_x0000_s1086" style="position:absolute;z-index:251366912;mso-position-horizontal-relative:margin" from="329.4pt,-3.15pt" to="329.4pt,17.55pt" o:allowincell="f" strokeweight=".9pt">
            <w10:wrap anchorx="margin"/>
          </v:line>
        </w:pict>
      </w:r>
      <w:r w:rsidR="007D3551">
        <w:rPr>
          <w:rFonts w:ascii="Arial" w:hAnsi="Arial"/>
          <w:color w:val="000000"/>
          <w:spacing w:val="-6"/>
          <w:sz w:val="18"/>
          <w:szCs w:val="18"/>
        </w:rPr>
        <w:t>Итого</w:t>
      </w:r>
      <w:r w:rsidR="007D3551">
        <w:rPr>
          <w:rFonts w:ascii="Arial" w:hAnsi="Arial" w:cs="Arial"/>
          <w:color w:val="000000"/>
          <w:spacing w:val="-6"/>
          <w:sz w:val="18"/>
          <w:szCs w:val="18"/>
        </w:rPr>
        <w:t xml:space="preserve"> </w:t>
      </w:r>
      <w:r w:rsidR="007D3551">
        <w:rPr>
          <w:rFonts w:ascii="Arial" w:hAnsi="Arial"/>
          <w:color w:val="000000"/>
          <w:spacing w:val="-6"/>
          <w:sz w:val="18"/>
          <w:szCs w:val="18"/>
        </w:rPr>
        <w:t>по</w:t>
      </w:r>
      <w:r w:rsidR="007D3551">
        <w:rPr>
          <w:rFonts w:ascii="Arial" w:hAnsi="Arial" w:cs="Arial"/>
          <w:color w:val="000000"/>
          <w:spacing w:val="-6"/>
          <w:sz w:val="18"/>
          <w:szCs w:val="18"/>
        </w:rPr>
        <w:t xml:space="preserve"> </w:t>
      </w:r>
      <w:r w:rsidR="007D3551">
        <w:rPr>
          <w:rFonts w:ascii="Arial" w:hAnsi="Arial"/>
          <w:color w:val="000000"/>
          <w:spacing w:val="-6"/>
          <w:sz w:val="18"/>
          <w:szCs w:val="18"/>
        </w:rPr>
        <w:t>гл</w:t>
      </w:r>
      <w:r w:rsidR="007D3551">
        <w:rPr>
          <w:rFonts w:ascii="Arial" w:hAnsi="Arial" w:cs="Arial"/>
          <w:color w:val="000000"/>
          <w:spacing w:val="-6"/>
          <w:sz w:val="18"/>
          <w:szCs w:val="18"/>
        </w:rPr>
        <w:t xml:space="preserve">. 1-8 </w:t>
      </w:r>
      <w:r w:rsidR="007D3551">
        <w:rPr>
          <w:rFonts w:ascii="Arial" w:hAnsi="Arial"/>
          <w:color w:val="000000"/>
          <w:spacing w:val="-6"/>
          <w:sz w:val="18"/>
          <w:szCs w:val="18"/>
        </w:rPr>
        <w:t>ССР</w:t>
      </w:r>
    </w:p>
    <w:p w:rsidR="007D3551" w:rsidRDefault="007D3551">
      <w:pPr>
        <w:shd w:val="clear" w:color="auto" w:fill="FFFFFF"/>
      </w:pPr>
      <w:r>
        <w:br w:type="column"/>
      </w:r>
      <w:r>
        <w:rPr>
          <w:rFonts w:ascii="Arial" w:hAnsi="Arial"/>
          <w:color w:val="000000"/>
          <w:spacing w:val="-6"/>
          <w:sz w:val="18"/>
          <w:szCs w:val="18"/>
        </w:rPr>
        <w:t>Прочие</w:t>
      </w:r>
      <w:r>
        <w:rPr>
          <w:rFonts w:ascii="Arial" w:hAnsi="Arial" w:cs="Arial"/>
          <w:color w:val="000000"/>
          <w:spacing w:val="-6"/>
          <w:sz w:val="18"/>
          <w:szCs w:val="18"/>
        </w:rPr>
        <w:t xml:space="preserve"> </w:t>
      </w:r>
      <w:r>
        <w:rPr>
          <w:rFonts w:ascii="Arial" w:hAnsi="Arial"/>
          <w:color w:val="000000"/>
          <w:spacing w:val="-6"/>
          <w:sz w:val="18"/>
          <w:szCs w:val="18"/>
        </w:rPr>
        <w:t>работы</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затраты</w:t>
      </w:r>
    </w:p>
    <w:p w:rsidR="007D3551" w:rsidRDefault="007D3551">
      <w:pPr>
        <w:shd w:val="clear" w:color="auto" w:fill="FFFFFF"/>
        <w:sectPr w:rsidR="007D3551">
          <w:type w:val="continuous"/>
          <w:pgSz w:w="11909" w:h="16834"/>
          <w:pgMar w:top="1440" w:right="2692" w:bottom="720" w:left="3079" w:header="720" w:footer="720" w:gutter="0"/>
          <w:cols w:num="2" w:space="720" w:equalWidth="0">
            <w:col w:w="1629" w:space="2466"/>
            <w:col w:w="2043"/>
          </w:cols>
          <w:noEndnote/>
        </w:sectPr>
      </w:pPr>
    </w:p>
    <w:p w:rsidR="007D3551" w:rsidRDefault="006634D1">
      <w:pPr>
        <w:shd w:val="clear" w:color="auto" w:fill="FFFFFF"/>
        <w:spacing w:before="576" w:after="630"/>
        <w:ind w:left="761"/>
      </w:pPr>
      <w:r>
        <w:rPr>
          <w:noProof/>
        </w:rPr>
        <w:pict>
          <v:line id="_x0000_s1087" style="position:absolute;left:0;text-align:left;z-index:251367936;mso-position-horizontal-relative:margin" from="165.4pt,-2.05pt" to="220.3pt,-2.05pt" o:allowincell="f" strokeweight="1.35pt">
            <w10:wrap anchorx="margin"/>
          </v:line>
        </w:pict>
      </w:r>
      <w:r>
        <w:rPr>
          <w:noProof/>
        </w:rPr>
        <w:pict>
          <v:line id="_x0000_s1088" style="position:absolute;left:0;text-align:left;z-index:251368960;mso-position-horizontal-relative:margin" from="219.4pt,4.75pt" to="368.8pt,4.75pt" o:allowincell="f" strokeweight="1.15pt">
            <w10:wrap anchorx="margin"/>
          </v:line>
        </w:pict>
      </w:r>
      <w:r>
        <w:rPr>
          <w:noProof/>
        </w:rPr>
        <w:pict>
          <v:line id="_x0000_s1089" style="position:absolute;left:0;text-align:left;z-index:251369984;mso-position-horizontal-relative:margin" from="-9.25pt,5.2pt" to="166.7pt,5.2pt" o:allowincell="f" strokeweight="1.15pt">
            <w10:wrap anchorx="margin"/>
          </v:line>
        </w:pict>
      </w:r>
      <w:r>
        <w:rPr>
          <w:noProof/>
        </w:rPr>
        <w:pict>
          <v:line id="_x0000_s1090" style="position:absolute;left:0;text-align:left;z-index:251371008;mso-position-horizontal-relative:margin" from="131.65pt,11.5pt" to="294.55pt,11.5pt" o:allowincell="f" strokeweight="1.15pt">
            <w10:wrap anchorx="margin"/>
          </v:line>
        </w:pict>
      </w:r>
      <w:r>
        <w:rPr>
          <w:noProof/>
        </w:rPr>
        <w:pict>
          <v:line id="_x0000_s1091" style="position:absolute;left:0;text-align:left;z-index:251372032;mso-position-horizontal-relative:margin" from="-9.25pt,24.55pt" to="166.7pt,24.55pt" o:allowincell="f" strokeweight="1.15pt">
            <w10:wrap anchorx="margin"/>
          </v:line>
        </w:pict>
      </w:r>
      <w:r>
        <w:rPr>
          <w:noProof/>
        </w:rPr>
        <w:pict>
          <v:line id="_x0000_s1092" style="position:absolute;left:0;text-align:left;z-index:251373056;mso-position-horizontal-relative:margin" from="-9.25pt,25pt" to="-9.25pt,52.9pt" o:allowincell="f" strokeweight="1.15pt">
            <w10:wrap anchorx="margin"/>
          </v:line>
        </w:pict>
      </w:r>
      <w:r w:rsidR="007D3551">
        <w:rPr>
          <w:rFonts w:ascii="Arial" w:hAnsi="Arial"/>
          <w:color w:val="000000"/>
          <w:spacing w:val="-6"/>
          <w:sz w:val="18"/>
          <w:szCs w:val="18"/>
        </w:rPr>
        <w:t>Итого</w:t>
      </w:r>
      <w:r w:rsidR="007D3551">
        <w:rPr>
          <w:rFonts w:ascii="Arial" w:hAnsi="Arial" w:cs="Arial"/>
          <w:color w:val="000000"/>
          <w:spacing w:val="-6"/>
          <w:sz w:val="18"/>
          <w:szCs w:val="18"/>
        </w:rPr>
        <w:t xml:space="preserve"> </w:t>
      </w:r>
      <w:r w:rsidR="007D3551">
        <w:rPr>
          <w:rFonts w:ascii="Arial" w:hAnsi="Arial"/>
          <w:color w:val="000000"/>
          <w:spacing w:val="-6"/>
          <w:sz w:val="18"/>
          <w:szCs w:val="18"/>
        </w:rPr>
        <w:t>по</w:t>
      </w:r>
      <w:r w:rsidR="007D3551">
        <w:rPr>
          <w:rFonts w:ascii="Arial" w:hAnsi="Arial" w:cs="Arial"/>
          <w:color w:val="000000"/>
          <w:spacing w:val="-6"/>
          <w:sz w:val="18"/>
          <w:szCs w:val="18"/>
        </w:rPr>
        <w:t xml:space="preserve"> </w:t>
      </w:r>
      <w:r w:rsidR="007D3551">
        <w:rPr>
          <w:rFonts w:ascii="Arial" w:hAnsi="Arial"/>
          <w:color w:val="000000"/>
          <w:spacing w:val="-6"/>
          <w:sz w:val="18"/>
          <w:szCs w:val="18"/>
        </w:rPr>
        <w:t>гл</w:t>
      </w:r>
      <w:r w:rsidR="007D3551">
        <w:rPr>
          <w:rFonts w:ascii="Arial" w:hAnsi="Arial" w:cs="Arial"/>
          <w:color w:val="000000"/>
          <w:spacing w:val="-6"/>
          <w:sz w:val="18"/>
          <w:szCs w:val="18"/>
        </w:rPr>
        <w:t xml:space="preserve">. 1-9 </w:t>
      </w:r>
      <w:r w:rsidR="007D3551">
        <w:rPr>
          <w:rFonts w:ascii="Arial" w:hAnsi="Arial"/>
          <w:color w:val="000000"/>
          <w:spacing w:val="-6"/>
          <w:sz w:val="18"/>
          <w:szCs w:val="18"/>
        </w:rPr>
        <w:t>ССР</w:t>
      </w:r>
    </w:p>
    <w:p w:rsidR="007D3551" w:rsidRDefault="007D3551">
      <w:pPr>
        <w:shd w:val="clear" w:color="auto" w:fill="FFFFFF"/>
        <w:spacing w:before="576" w:after="630"/>
        <w:ind w:left="761"/>
        <w:sectPr w:rsidR="007D3551">
          <w:type w:val="continuous"/>
          <w:pgSz w:w="11909" w:h="16834"/>
          <w:pgMar w:top="1440" w:right="2449" w:bottom="720" w:left="2319" w:header="720" w:footer="720" w:gutter="0"/>
          <w:cols w:space="60"/>
          <w:noEndnote/>
        </w:sectPr>
      </w:pPr>
    </w:p>
    <w:p w:rsidR="007D3551" w:rsidRDefault="006634D1">
      <w:pPr>
        <w:spacing w:line="1" w:lineRule="exact"/>
        <w:rPr>
          <w:rFonts w:ascii="Courier New" w:hAnsi="Courier New"/>
          <w:sz w:val="2"/>
          <w:szCs w:val="2"/>
        </w:rPr>
      </w:pPr>
      <w:r>
        <w:rPr>
          <w:noProof/>
        </w:rPr>
        <w:pict>
          <v:line id="_x0000_s1093" style="position:absolute;z-index:251374080;mso-position-horizontal-relative:margin" from="-8.8pt,-19.8pt" to="166.7pt,-19.8pt" o:allowincell="f" strokeweight="1.15pt">
            <w10:wrap anchorx="margin"/>
          </v:line>
        </w:pict>
      </w:r>
      <w:r>
        <w:rPr>
          <w:noProof/>
        </w:rPr>
        <w:pict>
          <v:line id="_x0000_s1094" style="position:absolute;z-index:251375104;mso-position-horizontal-relative:margin" from="-9.7pt,.45pt" to="-9.7pt,74.25pt" o:allowincell="f" strokeweight=".9pt">
            <w10:wrap anchorx="margin"/>
          </v:line>
        </w:pict>
      </w:r>
      <w:r>
        <w:rPr>
          <w:noProof/>
        </w:rPr>
        <w:pict>
          <v:line id="_x0000_s1095" style="position:absolute;z-index:251376128;mso-position-horizontal-relative:margin" from="-9.25pt,86.85pt" to="-9.25pt,114.3pt" o:allowincell="f" strokeweight=".9pt">
            <w10:wrap anchorx="margin"/>
          </v:line>
        </w:pict>
      </w:r>
      <w:r>
        <w:rPr>
          <w:noProof/>
        </w:rPr>
        <w:pict>
          <v:line id="_x0000_s1096" style="position:absolute;z-index:251377152;mso-position-horizontal-relative:margin" from="-9.25pt,132.75pt" to="-9.25pt,161.1pt" o:allowincell="f" strokeweight=".7pt">
            <w10:wrap anchorx="margin"/>
          </v:line>
        </w:pict>
      </w:r>
      <w:r>
        <w:rPr>
          <w:noProof/>
        </w:rPr>
        <w:pict>
          <v:line id="_x0000_s1097" style="position:absolute;z-index:251378176;mso-position-horizontal-relative:margin" from="360.7pt,.9pt" to="360.7pt,28.8pt" o:allowincell="f" strokeweight=".9pt">
            <w10:wrap anchorx="margin"/>
          </v:line>
        </w:pict>
      </w:r>
      <w:r>
        <w:rPr>
          <w:noProof/>
        </w:rPr>
        <w:pict>
          <v:line id="_x0000_s1098" style="position:absolute;z-index:251379200;mso-position-horizontal-relative:margin" from="360.7pt,40.95pt" to="360.7pt,74.7pt" o:allowincell="f" strokeweight=".7pt">
            <w10:wrap anchorx="margin"/>
          </v:line>
        </w:pict>
      </w:r>
      <w:r>
        <w:rPr>
          <w:noProof/>
        </w:rPr>
        <w:pict>
          <v:line id="_x0000_s1099" style="position:absolute;z-index:251380224;mso-position-horizontal-relative:margin" from="367.9pt,87.75pt" to="367.9pt,115.65pt" o:allowincell="f" strokeweight=".7pt">
            <w10:wrap anchorx="margin"/>
          </v:line>
        </w:pict>
      </w:r>
      <w:r>
        <w:rPr>
          <w:noProof/>
        </w:rPr>
        <w:pict>
          <v:line id="_x0000_s1100" style="position:absolute;z-index:251381248;mso-position-horizontal-relative:margin" from="367.9pt,132.75pt" to="367.9pt,153.9pt" o:allowincell="f" strokeweight=".7pt">
            <w10:wrap anchorx="margin"/>
          </v:line>
        </w:pict>
      </w:r>
    </w:p>
    <w:p w:rsidR="007D3551" w:rsidRDefault="006634D1">
      <w:pPr>
        <w:framePr w:h="3195" w:hSpace="36" w:wrap="notBeside" w:vAnchor="text" w:hAnchor="margin" w:x="3264" w:y="1"/>
        <w:rPr>
          <w:rFonts w:ascii="Courier New" w:hAnsi="Courier New"/>
          <w:sz w:val="24"/>
          <w:szCs w:val="24"/>
        </w:rPr>
      </w:pPr>
      <w:r>
        <w:rPr>
          <w:rFonts w:ascii="Courier New" w:hAnsi="Courier New"/>
          <w:sz w:val="24"/>
          <w:szCs w:val="24"/>
        </w:rPr>
        <w:pict>
          <v:shape id="_x0000_i1029" type="#_x0000_t75" style="width:64.5pt;height:159.75pt">
            <v:imagedata r:id="rId10" o:title=""/>
          </v:shape>
        </w:pict>
      </w:r>
    </w:p>
    <w:p w:rsidR="007D3551" w:rsidRDefault="007D3551">
      <w:pPr>
        <w:shd w:val="clear" w:color="auto" w:fill="FFFFFF"/>
        <w:spacing w:before="99" w:line="189" w:lineRule="exact"/>
        <w:ind w:left="9" w:right="9"/>
        <w:jc w:val="center"/>
      </w:pPr>
      <w:r>
        <w:rPr>
          <w:rFonts w:ascii="Arial" w:hAnsi="Arial"/>
          <w:color w:val="000000"/>
          <w:spacing w:val="-6"/>
          <w:sz w:val="18"/>
          <w:szCs w:val="18"/>
        </w:rPr>
        <w:t>Гл</w:t>
      </w:r>
      <w:r>
        <w:rPr>
          <w:rFonts w:ascii="Arial" w:hAnsi="Arial" w:cs="Arial"/>
          <w:color w:val="000000"/>
          <w:spacing w:val="-6"/>
          <w:sz w:val="18"/>
          <w:szCs w:val="18"/>
        </w:rPr>
        <w:t xml:space="preserve">.10 </w:t>
      </w:r>
      <w:r>
        <w:rPr>
          <w:rFonts w:ascii="Arial" w:hAnsi="Arial"/>
          <w:color w:val="000000"/>
          <w:spacing w:val="-6"/>
          <w:sz w:val="18"/>
          <w:szCs w:val="18"/>
        </w:rPr>
        <w:t>Содержание</w:t>
      </w:r>
      <w:r>
        <w:rPr>
          <w:rFonts w:ascii="Arial" w:hAnsi="Arial" w:cs="Arial"/>
          <w:color w:val="000000"/>
          <w:spacing w:val="-6"/>
          <w:sz w:val="18"/>
          <w:szCs w:val="18"/>
        </w:rPr>
        <w:t xml:space="preserve"> </w:t>
      </w:r>
      <w:r>
        <w:rPr>
          <w:rFonts w:ascii="Arial" w:hAnsi="Arial"/>
          <w:color w:val="000000"/>
          <w:spacing w:val="-6"/>
          <w:sz w:val="18"/>
          <w:szCs w:val="18"/>
        </w:rPr>
        <w:t>технического</w:t>
      </w:r>
      <w:r>
        <w:rPr>
          <w:rFonts w:ascii="Arial" w:hAnsi="Arial" w:cs="Arial"/>
          <w:color w:val="000000"/>
          <w:spacing w:val="-6"/>
          <w:sz w:val="18"/>
          <w:szCs w:val="18"/>
        </w:rPr>
        <w:t xml:space="preserve"> </w:t>
      </w:r>
      <w:r>
        <w:rPr>
          <w:rFonts w:ascii="Arial" w:hAnsi="Arial"/>
          <w:color w:val="000000"/>
          <w:spacing w:val="-6"/>
          <w:sz w:val="18"/>
          <w:szCs w:val="18"/>
        </w:rPr>
        <w:t>надзо</w:t>
      </w:r>
      <w:r>
        <w:rPr>
          <w:rFonts w:ascii="Arial" w:hAnsi="Arial"/>
          <w:color w:val="000000"/>
          <w:spacing w:val="-6"/>
          <w:sz w:val="18"/>
          <w:szCs w:val="18"/>
        </w:rPr>
        <w:softHyphen/>
      </w:r>
      <w:r>
        <w:rPr>
          <w:rFonts w:ascii="Arial" w:hAnsi="Arial"/>
          <w:color w:val="000000"/>
          <w:spacing w:val="-8"/>
          <w:sz w:val="18"/>
          <w:szCs w:val="18"/>
        </w:rPr>
        <w:t xml:space="preserve">ра </w:t>
      </w:r>
      <w:r>
        <w:rPr>
          <w:rFonts w:ascii="Arial" w:hAnsi="Arial"/>
          <w:color w:val="000000"/>
          <w:spacing w:val="-7"/>
          <w:sz w:val="18"/>
          <w:szCs w:val="18"/>
        </w:rPr>
        <w:t>Гл</w:t>
      </w:r>
      <w:r>
        <w:rPr>
          <w:rFonts w:ascii="Arial" w:hAnsi="Arial" w:cs="Arial"/>
          <w:color w:val="000000"/>
          <w:spacing w:val="-7"/>
          <w:sz w:val="18"/>
          <w:szCs w:val="18"/>
        </w:rPr>
        <w:t xml:space="preserve">. 11 </w:t>
      </w:r>
      <w:r>
        <w:rPr>
          <w:rFonts w:ascii="Arial" w:hAnsi="Arial"/>
          <w:color w:val="000000"/>
          <w:spacing w:val="-7"/>
          <w:sz w:val="18"/>
          <w:szCs w:val="18"/>
        </w:rPr>
        <w:t>Подготовка</w:t>
      </w:r>
      <w:r>
        <w:rPr>
          <w:rFonts w:ascii="Arial" w:hAnsi="Arial" w:cs="Arial"/>
          <w:color w:val="000000"/>
          <w:spacing w:val="-7"/>
          <w:sz w:val="18"/>
          <w:szCs w:val="18"/>
        </w:rPr>
        <w:t xml:space="preserve"> </w:t>
      </w:r>
      <w:r>
        <w:rPr>
          <w:rFonts w:ascii="Arial" w:hAnsi="Arial"/>
          <w:color w:val="000000"/>
          <w:spacing w:val="-7"/>
          <w:sz w:val="18"/>
          <w:szCs w:val="18"/>
        </w:rPr>
        <w:t>эксплуатационных</w:t>
      </w:r>
    </w:p>
    <w:p w:rsidR="007D3551" w:rsidRDefault="007D3551">
      <w:pPr>
        <w:shd w:val="clear" w:color="auto" w:fill="FFFFFF"/>
        <w:spacing w:before="5" w:line="189" w:lineRule="exact"/>
        <w:ind w:left="1305"/>
      </w:pPr>
      <w:r>
        <w:rPr>
          <w:rFonts w:ascii="Arial" w:hAnsi="Arial"/>
          <w:color w:val="000000"/>
          <w:spacing w:val="-7"/>
          <w:sz w:val="18"/>
          <w:szCs w:val="18"/>
        </w:rPr>
        <w:t>кадров</w:t>
      </w:r>
    </w:p>
    <w:p w:rsidR="007D3551" w:rsidRDefault="007D3551">
      <w:pPr>
        <w:shd w:val="clear" w:color="auto" w:fill="FFFFFF"/>
        <w:spacing w:line="189" w:lineRule="exact"/>
        <w:ind w:left="536" w:hanging="383"/>
      </w:pPr>
      <w:r>
        <w:rPr>
          <w:rFonts w:ascii="Arial" w:hAnsi="Arial"/>
          <w:color w:val="000000"/>
          <w:spacing w:val="-6"/>
          <w:sz w:val="18"/>
          <w:szCs w:val="18"/>
        </w:rPr>
        <w:t>Гл</w:t>
      </w:r>
      <w:r>
        <w:rPr>
          <w:rFonts w:ascii="Arial" w:hAnsi="Arial" w:cs="Arial"/>
          <w:color w:val="000000"/>
          <w:spacing w:val="-6"/>
          <w:sz w:val="18"/>
          <w:szCs w:val="18"/>
        </w:rPr>
        <w:t xml:space="preserve">. 12 </w:t>
      </w:r>
      <w:r>
        <w:rPr>
          <w:rFonts w:ascii="Arial" w:hAnsi="Arial"/>
          <w:color w:val="000000"/>
          <w:spacing w:val="-6"/>
          <w:sz w:val="18"/>
          <w:szCs w:val="18"/>
        </w:rPr>
        <w:t>Проектные</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 xml:space="preserve">изыскательские </w:t>
      </w:r>
      <w:r>
        <w:rPr>
          <w:rFonts w:ascii="Arial" w:hAnsi="Arial"/>
          <w:color w:val="000000"/>
          <w:spacing w:val="-5"/>
          <w:sz w:val="18"/>
          <w:szCs w:val="18"/>
        </w:rPr>
        <w:t>работы</w:t>
      </w:r>
      <w:r>
        <w:rPr>
          <w:rFonts w:ascii="Arial" w:hAnsi="Arial" w:cs="Arial"/>
          <w:color w:val="000000"/>
          <w:spacing w:val="-5"/>
          <w:sz w:val="18"/>
          <w:szCs w:val="18"/>
        </w:rPr>
        <w:t xml:space="preserve">, </w:t>
      </w:r>
      <w:r>
        <w:rPr>
          <w:rFonts w:ascii="Arial" w:hAnsi="Arial"/>
          <w:color w:val="000000"/>
          <w:spacing w:val="-5"/>
          <w:sz w:val="18"/>
          <w:szCs w:val="18"/>
        </w:rPr>
        <w:t>авторский</w:t>
      </w:r>
      <w:r>
        <w:rPr>
          <w:rFonts w:ascii="Arial" w:hAnsi="Arial" w:cs="Arial"/>
          <w:color w:val="000000"/>
          <w:spacing w:val="-5"/>
          <w:sz w:val="18"/>
          <w:szCs w:val="18"/>
        </w:rPr>
        <w:t xml:space="preserve"> </w:t>
      </w:r>
      <w:r>
        <w:rPr>
          <w:rFonts w:ascii="Arial" w:hAnsi="Arial"/>
          <w:color w:val="000000"/>
          <w:spacing w:val="-5"/>
          <w:sz w:val="18"/>
          <w:szCs w:val="18"/>
        </w:rPr>
        <w:t>надзор</w:t>
      </w:r>
    </w:p>
    <w:p w:rsidR="007D3551" w:rsidRDefault="006634D1">
      <w:pPr>
        <w:shd w:val="clear" w:color="auto" w:fill="FFFFFF"/>
        <w:spacing w:before="567"/>
        <w:ind w:left="716"/>
      </w:pPr>
      <w:r>
        <w:rPr>
          <w:noProof/>
        </w:rPr>
        <w:pict>
          <v:line id="_x0000_s1101" style="position:absolute;left:0;text-align:left;z-index:251382272" from="-8.8pt,9.7pt" to="166.7pt,9.7pt" o:allowincell="f" strokeweight="1.35pt"/>
        </w:pict>
      </w:r>
      <w:r>
        <w:rPr>
          <w:noProof/>
        </w:rPr>
        <w:pict>
          <v:line id="_x0000_s1102" style="position:absolute;left:0;text-align:left;z-index:251383296" from="-9.25pt,24.1pt" to="166.7pt,24.1pt" o:allowincell="f" strokeweight="1.15pt"/>
        </w:pict>
      </w:r>
      <w:r w:rsidR="007D3551">
        <w:rPr>
          <w:rFonts w:ascii="Arial" w:hAnsi="Arial"/>
          <w:color w:val="000000"/>
          <w:spacing w:val="-6"/>
          <w:sz w:val="18"/>
          <w:szCs w:val="18"/>
        </w:rPr>
        <w:t>Итого</w:t>
      </w:r>
      <w:r w:rsidR="007D3551">
        <w:rPr>
          <w:rFonts w:ascii="Arial" w:hAnsi="Arial" w:cs="Arial"/>
          <w:color w:val="000000"/>
          <w:spacing w:val="-6"/>
          <w:sz w:val="18"/>
          <w:szCs w:val="18"/>
        </w:rPr>
        <w:t xml:space="preserve"> </w:t>
      </w:r>
      <w:r w:rsidR="007D3551">
        <w:rPr>
          <w:rFonts w:ascii="Arial" w:hAnsi="Arial"/>
          <w:color w:val="000000"/>
          <w:spacing w:val="-6"/>
          <w:sz w:val="18"/>
          <w:szCs w:val="18"/>
        </w:rPr>
        <w:t>по</w:t>
      </w:r>
      <w:r w:rsidR="007D3551">
        <w:rPr>
          <w:rFonts w:ascii="Arial" w:hAnsi="Arial" w:cs="Arial"/>
          <w:color w:val="000000"/>
          <w:spacing w:val="-6"/>
          <w:sz w:val="18"/>
          <w:szCs w:val="18"/>
        </w:rPr>
        <w:t xml:space="preserve"> </w:t>
      </w:r>
      <w:r w:rsidR="007D3551">
        <w:rPr>
          <w:rFonts w:ascii="Arial" w:hAnsi="Arial"/>
          <w:color w:val="000000"/>
          <w:spacing w:val="-6"/>
          <w:sz w:val="18"/>
          <w:szCs w:val="18"/>
        </w:rPr>
        <w:t>гл</w:t>
      </w:r>
      <w:r w:rsidR="007D3551">
        <w:rPr>
          <w:rFonts w:ascii="Arial" w:hAnsi="Arial" w:cs="Arial"/>
          <w:color w:val="000000"/>
          <w:spacing w:val="-6"/>
          <w:sz w:val="18"/>
          <w:szCs w:val="18"/>
        </w:rPr>
        <w:t xml:space="preserve">. 1-12 </w:t>
      </w:r>
      <w:r w:rsidR="007D3551">
        <w:rPr>
          <w:rFonts w:ascii="Arial" w:hAnsi="Arial"/>
          <w:color w:val="000000"/>
          <w:spacing w:val="-6"/>
          <w:sz w:val="18"/>
          <w:szCs w:val="18"/>
        </w:rPr>
        <w:t>ССР</w:t>
      </w:r>
    </w:p>
    <w:p w:rsidR="007D3551" w:rsidRDefault="006634D1">
      <w:pPr>
        <w:shd w:val="clear" w:color="auto" w:fill="FFFFFF"/>
        <w:spacing w:before="716" w:line="189" w:lineRule="exact"/>
        <w:ind w:left="1134" w:hanging="1134"/>
      </w:pPr>
      <w:r>
        <w:rPr>
          <w:noProof/>
        </w:rPr>
        <w:pict>
          <v:line id="_x0000_s1103" style="position:absolute;left:0;text-align:left;z-index:251384320" from="-8.8pt,10.8pt" to="166.7pt,10.8pt" o:allowincell="f" strokeweight="1.15pt"/>
        </w:pict>
      </w:r>
      <w:r>
        <w:rPr>
          <w:noProof/>
        </w:rPr>
        <w:pict>
          <v:line id="_x0000_s1104" style="position:absolute;left:0;text-align:left;z-index:251385344" from="-9.25pt,30.6pt" to="166.7pt,30.6pt" o:allowincell="f" strokeweight="1.15pt"/>
        </w:pict>
      </w:r>
      <w:r w:rsidR="007D3551">
        <w:rPr>
          <w:rFonts w:ascii="Arial" w:hAnsi="Arial"/>
          <w:color w:val="000000"/>
          <w:spacing w:val="-7"/>
          <w:sz w:val="18"/>
          <w:szCs w:val="18"/>
        </w:rPr>
        <w:t>Итого</w:t>
      </w:r>
      <w:r w:rsidR="007D3551">
        <w:rPr>
          <w:rFonts w:ascii="Arial" w:hAnsi="Arial" w:cs="Arial"/>
          <w:color w:val="000000"/>
          <w:spacing w:val="-7"/>
          <w:sz w:val="18"/>
          <w:szCs w:val="18"/>
        </w:rPr>
        <w:t xml:space="preserve"> </w:t>
      </w:r>
      <w:r w:rsidR="007D3551">
        <w:rPr>
          <w:rFonts w:ascii="Arial" w:hAnsi="Arial"/>
          <w:color w:val="000000"/>
          <w:spacing w:val="-7"/>
          <w:sz w:val="18"/>
          <w:szCs w:val="18"/>
        </w:rPr>
        <w:t>с</w:t>
      </w:r>
      <w:r w:rsidR="007D3551">
        <w:rPr>
          <w:rFonts w:ascii="Arial" w:hAnsi="Arial" w:cs="Arial"/>
          <w:color w:val="000000"/>
          <w:spacing w:val="-7"/>
          <w:sz w:val="18"/>
          <w:szCs w:val="18"/>
        </w:rPr>
        <w:t xml:space="preserve"> </w:t>
      </w:r>
      <w:r w:rsidR="007D3551">
        <w:rPr>
          <w:rFonts w:ascii="Arial" w:hAnsi="Arial"/>
          <w:color w:val="000000"/>
          <w:spacing w:val="-7"/>
          <w:sz w:val="18"/>
          <w:szCs w:val="18"/>
        </w:rPr>
        <w:t>непредвиденными</w:t>
      </w:r>
      <w:r w:rsidR="007D3551">
        <w:rPr>
          <w:rFonts w:ascii="Arial" w:hAnsi="Arial" w:cs="Arial"/>
          <w:color w:val="000000"/>
          <w:spacing w:val="-7"/>
          <w:sz w:val="18"/>
          <w:szCs w:val="18"/>
        </w:rPr>
        <w:t xml:space="preserve"> </w:t>
      </w:r>
      <w:r w:rsidR="007D3551">
        <w:rPr>
          <w:rFonts w:ascii="Arial" w:hAnsi="Arial"/>
          <w:color w:val="000000"/>
          <w:spacing w:val="-7"/>
          <w:sz w:val="18"/>
          <w:szCs w:val="18"/>
        </w:rPr>
        <w:t>расходами</w:t>
      </w:r>
      <w:r w:rsidR="007D3551">
        <w:rPr>
          <w:rFonts w:ascii="Arial" w:hAnsi="Arial" w:cs="Arial"/>
          <w:color w:val="000000"/>
          <w:spacing w:val="-7"/>
          <w:sz w:val="18"/>
          <w:szCs w:val="18"/>
        </w:rPr>
        <w:t xml:space="preserve"> </w:t>
      </w:r>
      <w:r w:rsidR="007D3551">
        <w:rPr>
          <w:rFonts w:ascii="Arial" w:hAnsi="Arial"/>
          <w:color w:val="000000"/>
          <w:spacing w:val="-7"/>
          <w:sz w:val="18"/>
          <w:szCs w:val="18"/>
        </w:rPr>
        <w:t xml:space="preserve">и </w:t>
      </w:r>
      <w:r w:rsidR="007D3551">
        <w:rPr>
          <w:rFonts w:ascii="Arial" w:hAnsi="Arial"/>
          <w:color w:val="000000"/>
          <w:spacing w:val="-6"/>
          <w:sz w:val="18"/>
          <w:szCs w:val="18"/>
        </w:rPr>
        <w:t>с</w:t>
      </w:r>
      <w:r w:rsidR="007D3551">
        <w:rPr>
          <w:rFonts w:ascii="Arial" w:hAnsi="Arial" w:cs="Arial"/>
          <w:color w:val="000000"/>
          <w:spacing w:val="-6"/>
          <w:sz w:val="18"/>
          <w:szCs w:val="18"/>
        </w:rPr>
        <w:t xml:space="preserve"> </w:t>
      </w:r>
      <w:r w:rsidR="007D3551">
        <w:rPr>
          <w:rFonts w:ascii="Arial" w:hAnsi="Arial"/>
          <w:color w:val="000000"/>
          <w:spacing w:val="-6"/>
          <w:sz w:val="18"/>
          <w:szCs w:val="18"/>
        </w:rPr>
        <w:t>налогами</w:t>
      </w:r>
    </w:p>
    <w:p w:rsidR="007D3551" w:rsidRDefault="007D3551">
      <w:pPr>
        <w:shd w:val="clear" w:color="auto" w:fill="FFFFFF"/>
        <w:spacing w:before="90"/>
      </w:pPr>
      <w:r>
        <w:br w:type="column"/>
      </w:r>
      <w:r>
        <w:rPr>
          <w:rFonts w:ascii="Arial" w:hAnsi="Arial"/>
          <w:color w:val="000000"/>
          <w:spacing w:val="-7"/>
          <w:sz w:val="18"/>
          <w:szCs w:val="18"/>
        </w:rPr>
        <w:t>Непредвиденные</w:t>
      </w:r>
      <w:r>
        <w:rPr>
          <w:rFonts w:ascii="Arial" w:hAnsi="Arial" w:cs="Arial"/>
          <w:color w:val="000000"/>
          <w:spacing w:val="-7"/>
          <w:sz w:val="18"/>
          <w:szCs w:val="18"/>
        </w:rPr>
        <w:t xml:space="preserve"> </w:t>
      </w:r>
      <w:r>
        <w:rPr>
          <w:rFonts w:ascii="Arial" w:hAnsi="Arial"/>
          <w:color w:val="000000"/>
          <w:spacing w:val="-7"/>
          <w:sz w:val="18"/>
          <w:szCs w:val="18"/>
        </w:rPr>
        <w:t>расходы</w:t>
      </w:r>
    </w:p>
    <w:p w:rsidR="007D3551" w:rsidRDefault="006634D1">
      <w:pPr>
        <w:shd w:val="clear" w:color="auto" w:fill="FFFFFF"/>
        <w:spacing w:before="603" w:line="185" w:lineRule="exact"/>
        <w:ind w:left="621" w:hanging="594"/>
      </w:pPr>
      <w:r>
        <w:rPr>
          <w:noProof/>
        </w:rPr>
        <w:pict>
          <v:line id="_x0000_s1105" style="position:absolute;left:0;text-align:left;z-index:251386368" from="-18.45pt,11.95pt" to="124.2pt,11.95pt" o:allowincell="f" strokeweight=".9pt"/>
        </w:pict>
      </w:r>
      <w:r>
        <w:rPr>
          <w:noProof/>
        </w:rPr>
        <w:pict>
          <v:line id="_x0000_s1106" style="position:absolute;left:0;text-align:left;z-index:251387392" from="-18.9pt,25pt" to="124.2pt,25pt" o:allowincell="f" strokeweight="1.15pt"/>
        </w:pict>
      </w:r>
      <w:r w:rsidR="007D3551">
        <w:rPr>
          <w:rFonts w:ascii="Arial" w:hAnsi="Arial"/>
          <w:color w:val="000000"/>
          <w:spacing w:val="-6"/>
          <w:sz w:val="18"/>
          <w:szCs w:val="18"/>
        </w:rPr>
        <w:t>Итого</w:t>
      </w:r>
      <w:r w:rsidR="007D3551">
        <w:rPr>
          <w:rFonts w:ascii="Arial" w:hAnsi="Arial" w:cs="Arial"/>
          <w:color w:val="000000"/>
          <w:spacing w:val="-6"/>
          <w:sz w:val="18"/>
          <w:szCs w:val="18"/>
        </w:rPr>
        <w:t xml:space="preserve"> </w:t>
      </w:r>
      <w:r w:rsidR="007D3551">
        <w:rPr>
          <w:rFonts w:ascii="Arial" w:hAnsi="Arial"/>
          <w:color w:val="000000"/>
          <w:spacing w:val="-6"/>
          <w:sz w:val="18"/>
          <w:szCs w:val="18"/>
        </w:rPr>
        <w:t>с</w:t>
      </w:r>
      <w:r w:rsidR="007D3551">
        <w:rPr>
          <w:rFonts w:ascii="Arial" w:hAnsi="Arial" w:cs="Arial"/>
          <w:color w:val="000000"/>
          <w:spacing w:val="-6"/>
          <w:sz w:val="18"/>
          <w:szCs w:val="18"/>
        </w:rPr>
        <w:t xml:space="preserve"> </w:t>
      </w:r>
      <w:r w:rsidR="007D3551">
        <w:rPr>
          <w:rFonts w:ascii="Arial" w:hAnsi="Arial"/>
          <w:color w:val="000000"/>
          <w:spacing w:val="-6"/>
          <w:sz w:val="18"/>
          <w:szCs w:val="18"/>
        </w:rPr>
        <w:t>непредвиденными расходами</w:t>
      </w:r>
    </w:p>
    <w:p w:rsidR="007D3551" w:rsidRDefault="006634D1">
      <w:pPr>
        <w:shd w:val="clear" w:color="auto" w:fill="FFFFFF"/>
        <w:spacing w:before="536"/>
        <w:ind w:left="882"/>
      </w:pPr>
      <w:r>
        <w:rPr>
          <w:noProof/>
        </w:rPr>
        <w:pict>
          <v:line id="_x0000_s1107" style="position:absolute;left:0;text-align:left;z-index:251388416" from="-18.45pt,9pt" to="124.2pt,9pt" o:allowincell="f" strokeweight="1.15pt"/>
        </w:pict>
      </w:r>
      <w:r>
        <w:rPr>
          <w:noProof/>
        </w:rPr>
        <w:pict>
          <v:line id="_x0000_s1108" style="position:absolute;left:0;text-align:left;z-index:251389440" from="-13.95pt,22.5pt" to="130.95pt,22.5pt" o:allowincell="f" strokeweight="1.15pt"/>
        </w:pict>
      </w:r>
      <w:r w:rsidR="007D3551">
        <w:rPr>
          <w:rFonts w:ascii="Arial" w:hAnsi="Arial"/>
          <w:color w:val="000000"/>
          <w:spacing w:val="-7"/>
          <w:sz w:val="18"/>
          <w:szCs w:val="18"/>
        </w:rPr>
        <w:t>Налоги</w:t>
      </w:r>
    </w:p>
    <w:p w:rsidR="007D3551" w:rsidRDefault="006634D1">
      <w:pPr>
        <w:shd w:val="clear" w:color="auto" w:fill="FFFFFF"/>
        <w:spacing w:before="702"/>
        <w:ind w:left="1008"/>
      </w:pPr>
      <w:r>
        <w:rPr>
          <w:noProof/>
        </w:rPr>
        <w:pict>
          <v:line id="_x0000_s1109" style="position:absolute;left:0;text-align:left;z-index:251390464" from="-13.5pt,12.6pt" to="130.95pt,12.6pt" o:allowincell="f" strokeweight="1.15pt"/>
        </w:pict>
      </w:r>
      <w:r>
        <w:rPr>
          <w:noProof/>
        </w:rPr>
        <w:pict>
          <v:line id="_x0000_s1110" style="position:absolute;left:0;text-align:left;z-index:251391488" from="-11.7pt,30.6pt" to="131.4pt,30.6pt" o:allowincell="f" strokeweight=".9pt"/>
        </w:pict>
      </w:r>
      <w:r w:rsidR="007D3551">
        <w:rPr>
          <w:rFonts w:ascii="Arial" w:hAnsi="Arial"/>
          <w:color w:val="000000"/>
          <w:sz w:val="18"/>
          <w:szCs w:val="18"/>
        </w:rPr>
        <w:t>НДС</w:t>
      </w:r>
    </w:p>
    <w:p w:rsidR="007D3551" w:rsidRDefault="007D3551">
      <w:pPr>
        <w:shd w:val="clear" w:color="auto" w:fill="FFFFFF"/>
        <w:spacing w:before="702"/>
        <w:ind w:left="1008"/>
        <w:sectPr w:rsidR="007D3551">
          <w:type w:val="continuous"/>
          <w:pgSz w:w="11909" w:h="16834"/>
          <w:pgMar w:top="1440" w:right="2706" w:bottom="720" w:left="2319" w:header="720" w:footer="720" w:gutter="0"/>
          <w:cols w:num="2" w:space="720" w:equalWidth="0">
            <w:col w:w="3136" w:space="1620"/>
            <w:col w:w="2128"/>
          </w:cols>
          <w:noEndnote/>
        </w:sectPr>
      </w:pPr>
    </w:p>
    <w:p w:rsidR="007D3551" w:rsidRDefault="006634D1">
      <w:pPr>
        <w:shd w:val="clear" w:color="auto" w:fill="FFFFFF"/>
        <w:spacing w:before="482"/>
        <w:ind w:left="1364"/>
      </w:pPr>
      <w:r>
        <w:rPr>
          <w:noProof/>
        </w:rPr>
        <w:pict>
          <v:line id="_x0000_s1111" style="position:absolute;left:0;text-align:left;z-index:251392512;mso-position-horizontal-relative:margin" from="-8.8pt,0" to="166.25pt,0" o:allowincell="f" strokeweight="1.15pt">
            <w10:wrap anchorx="margin"/>
          </v:line>
        </w:pict>
      </w:r>
      <w:r>
        <w:rPr>
          <w:noProof/>
        </w:rPr>
        <w:pict>
          <v:line id="_x0000_s1112" style="position:absolute;left:0;text-align:left;z-index:251393536;mso-position-horizontal-relative:margin" from="85.3pt,6.3pt" to="321.55pt,6.3pt" o:allowincell="f" strokeweight="1.15pt">
            <w10:wrap anchorx="margin"/>
          </v:line>
        </w:pict>
      </w:r>
      <w:r>
        <w:rPr>
          <w:noProof/>
        </w:rPr>
        <w:pict>
          <v:line id="_x0000_s1113" style="position:absolute;left:0;text-align:left;z-index:251394560;mso-position-horizontal-relative:margin" from="-8.8pt,19.35pt" to="369.2pt,19.35pt" o:allowincell="f" strokeweight="1.15pt">
            <w10:wrap anchorx="margin"/>
          </v:line>
        </w:pict>
      </w:r>
      <w:r>
        <w:rPr>
          <w:noProof/>
        </w:rPr>
        <w:pict>
          <v:line id="_x0000_s1114" style="position:absolute;left:0;text-align:left;z-index:251395584;mso-position-horizontal-relative:margin" from="-8.8pt,20.25pt" to="-8.8pt,41.4pt" o:allowincell="f" strokeweight=".7pt">
            <w10:wrap anchorx="margin"/>
          </v:line>
        </w:pict>
      </w:r>
      <w:r>
        <w:rPr>
          <w:noProof/>
        </w:rPr>
        <w:pict>
          <v:line id="_x0000_s1115" style="position:absolute;left:0;text-align:left;z-index:251396608;mso-position-horizontal-relative:margin" from="368.35pt,20.25pt" to="368.35pt,40.95pt" o:allowincell="f" strokeweight=".7pt">
            <w10:wrap anchorx="margin"/>
          </v:line>
        </w:pict>
      </w:r>
      <w:r w:rsidR="007D3551">
        <w:rPr>
          <w:rFonts w:ascii="Arial" w:hAnsi="Arial"/>
          <w:b/>
          <w:bCs/>
          <w:color w:val="000000"/>
          <w:spacing w:val="-8"/>
        </w:rPr>
        <w:t>Договорная</w:t>
      </w:r>
      <w:r w:rsidR="007D3551">
        <w:rPr>
          <w:rFonts w:ascii="Arial" w:hAnsi="Arial" w:cs="Arial"/>
          <w:b/>
          <w:bCs/>
          <w:color w:val="000000"/>
          <w:spacing w:val="-8"/>
        </w:rPr>
        <w:t xml:space="preserve"> </w:t>
      </w:r>
      <w:r w:rsidR="007D3551">
        <w:rPr>
          <w:rFonts w:ascii="Arial" w:hAnsi="Arial"/>
          <w:b/>
          <w:bCs/>
          <w:color w:val="000000"/>
          <w:spacing w:val="-8"/>
        </w:rPr>
        <w:t>стоимость</w:t>
      </w:r>
      <w:r w:rsidR="007D3551">
        <w:rPr>
          <w:rFonts w:ascii="Arial" w:hAnsi="Arial" w:cs="Arial"/>
          <w:b/>
          <w:bCs/>
          <w:color w:val="000000"/>
          <w:spacing w:val="-8"/>
        </w:rPr>
        <w:t xml:space="preserve"> </w:t>
      </w:r>
      <w:r w:rsidR="007D3551">
        <w:rPr>
          <w:rFonts w:ascii="Arial" w:hAnsi="Arial"/>
          <w:b/>
          <w:bCs/>
          <w:color w:val="000000"/>
          <w:spacing w:val="-8"/>
        </w:rPr>
        <w:t>строительства</w:t>
      </w:r>
      <w:r w:rsidR="007D3551">
        <w:rPr>
          <w:rFonts w:ascii="Arial" w:hAnsi="Arial" w:cs="Arial"/>
          <w:b/>
          <w:bCs/>
          <w:color w:val="000000"/>
          <w:spacing w:val="-8"/>
        </w:rPr>
        <w:t xml:space="preserve"> </w:t>
      </w:r>
      <w:r w:rsidR="007D3551">
        <w:rPr>
          <w:rFonts w:ascii="Arial" w:hAnsi="Arial"/>
          <w:b/>
          <w:bCs/>
          <w:color w:val="000000"/>
          <w:spacing w:val="-8"/>
        </w:rPr>
        <w:t>объекта</w:t>
      </w:r>
    </w:p>
    <w:p w:rsidR="007D3551" w:rsidRDefault="006634D1">
      <w:pPr>
        <w:shd w:val="clear" w:color="auto" w:fill="FFFFFF"/>
        <w:spacing w:before="383"/>
        <w:ind w:left="3438"/>
      </w:pPr>
      <w:r>
        <w:rPr>
          <w:noProof/>
        </w:rPr>
        <w:pict>
          <v:line id="_x0000_s1116" style="position:absolute;left:0;text-align:left;z-index:251397632" from="-8.8pt,3.4pt" to="369.2pt,3.4pt" o:allowincell="f" strokeweight="1.15pt"/>
        </w:pict>
      </w:r>
      <w:r w:rsidR="007D3551">
        <w:rPr>
          <w:color w:val="000000"/>
          <w:spacing w:val="-5"/>
          <w:sz w:val="24"/>
          <w:szCs w:val="24"/>
        </w:rPr>
        <w:t>Рис. 1.7.</w:t>
      </w:r>
    </w:p>
    <w:p w:rsidR="007D3551" w:rsidRDefault="007D3551">
      <w:pPr>
        <w:shd w:val="clear" w:color="auto" w:fill="FFFFFF"/>
        <w:spacing w:before="383"/>
        <w:ind w:left="3438"/>
        <w:sectPr w:rsidR="007D3551">
          <w:type w:val="continuous"/>
          <w:pgSz w:w="11909" w:h="16834"/>
          <w:pgMar w:top="1440" w:right="2449" w:bottom="720" w:left="2319" w:header="720" w:footer="720" w:gutter="0"/>
          <w:cols w:space="60"/>
          <w:noEndnote/>
        </w:sectPr>
      </w:pPr>
    </w:p>
    <w:p w:rsidR="007D3551" w:rsidRDefault="006634D1">
      <w:pPr>
        <w:shd w:val="clear" w:color="auto" w:fill="FFFFFF"/>
        <w:ind w:left="5504"/>
      </w:pPr>
      <w:r>
        <w:rPr>
          <w:noProof/>
        </w:rPr>
        <w:pict>
          <v:line id="_x0000_s1117" style="position:absolute;left:0;text-align:left;z-index:251398656;mso-position-horizontal-relative:margin" from="-9.9pt,-43.2pt" to="-9.9pt,558pt" o:allowincell="f" strokeweight=".45pt">
            <w10:wrap anchorx="margin"/>
          </v:line>
        </w:pict>
      </w:r>
      <w:r w:rsidR="007D3551">
        <w:rPr>
          <w:rFonts w:ascii="Arial" w:hAnsi="Arial" w:cs="Arial"/>
          <w:b/>
          <w:bCs/>
          <w:color w:val="000000"/>
          <w:spacing w:val="-1"/>
          <w:sz w:val="16"/>
          <w:szCs w:val="16"/>
        </w:rPr>
        <w:t>45</w:t>
      </w:r>
    </w:p>
    <w:p w:rsidR="007D3551" w:rsidRDefault="007D3551">
      <w:pPr>
        <w:shd w:val="clear" w:color="auto" w:fill="FFFFFF"/>
        <w:spacing w:before="338" w:line="437" w:lineRule="exact"/>
        <w:ind w:left="1458"/>
      </w:pPr>
      <w:r>
        <w:rPr>
          <w:color w:val="000000"/>
          <w:spacing w:val="-8"/>
          <w:sz w:val="28"/>
          <w:szCs w:val="28"/>
        </w:rPr>
        <w:t>Договорная стоимость формируется:</w:t>
      </w:r>
    </w:p>
    <w:p w:rsidR="007D3551" w:rsidRDefault="007D3551" w:rsidP="009510B5">
      <w:pPr>
        <w:numPr>
          <w:ilvl w:val="0"/>
          <w:numId w:val="19"/>
        </w:numPr>
        <w:shd w:val="clear" w:color="auto" w:fill="FFFFFF"/>
        <w:tabs>
          <w:tab w:val="left" w:pos="1359"/>
        </w:tabs>
        <w:spacing w:before="9" w:line="437" w:lineRule="exact"/>
        <w:ind w:left="1359" w:hanging="297"/>
        <w:rPr>
          <w:color w:val="000000"/>
          <w:sz w:val="28"/>
          <w:szCs w:val="28"/>
        </w:rPr>
      </w:pPr>
      <w:r>
        <w:rPr>
          <w:color w:val="000000"/>
          <w:spacing w:val="-1"/>
          <w:sz w:val="28"/>
          <w:szCs w:val="28"/>
        </w:rPr>
        <w:t>по первоначальной сметной стоимости в текущем уровне цен, предназна</w:t>
      </w:r>
      <w:r>
        <w:rPr>
          <w:color w:val="000000"/>
          <w:spacing w:val="-1"/>
          <w:sz w:val="28"/>
          <w:szCs w:val="28"/>
        </w:rPr>
        <w:softHyphen/>
      </w:r>
      <w:r>
        <w:rPr>
          <w:color w:val="000000"/>
          <w:spacing w:val="-1"/>
          <w:sz w:val="28"/>
          <w:szCs w:val="28"/>
        </w:rPr>
        <w:br/>
      </w:r>
      <w:r>
        <w:rPr>
          <w:color w:val="000000"/>
          <w:spacing w:val="-2"/>
          <w:sz w:val="28"/>
          <w:szCs w:val="28"/>
        </w:rPr>
        <w:t>чаемой заказчиком для ведения переговоров с подрядчиком о заключении</w:t>
      </w:r>
      <w:r>
        <w:rPr>
          <w:color w:val="000000"/>
          <w:spacing w:val="-2"/>
          <w:sz w:val="28"/>
          <w:szCs w:val="28"/>
        </w:rPr>
        <w:br/>
      </w:r>
      <w:r>
        <w:rPr>
          <w:color w:val="000000"/>
          <w:spacing w:val="-5"/>
          <w:sz w:val="28"/>
          <w:szCs w:val="28"/>
        </w:rPr>
        <w:t>договоров подряда, с применением скользящей или твердой договорной це</w:t>
      </w:r>
      <w:r>
        <w:rPr>
          <w:color w:val="000000"/>
          <w:spacing w:val="-5"/>
          <w:sz w:val="28"/>
          <w:szCs w:val="28"/>
        </w:rPr>
        <w:softHyphen/>
      </w:r>
      <w:r>
        <w:rPr>
          <w:color w:val="000000"/>
          <w:spacing w:val="-5"/>
          <w:sz w:val="28"/>
          <w:szCs w:val="28"/>
        </w:rPr>
        <w:br/>
      </w:r>
      <w:r>
        <w:rPr>
          <w:color w:val="000000"/>
          <w:spacing w:val="-13"/>
          <w:sz w:val="28"/>
          <w:szCs w:val="28"/>
        </w:rPr>
        <w:t>ны;</w:t>
      </w:r>
    </w:p>
    <w:p w:rsidR="007D3551" w:rsidRDefault="007D3551" w:rsidP="009510B5">
      <w:pPr>
        <w:numPr>
          <w:ilvl w:val="0"/>
          <w:numId w:val="19"/>
        </w:numPr>
        <w:shd w:val="clear" w:color="auto" w:fill="FFFFFF"/>
        <w:tabs>
          <w:tab w:val="left" w:pos="1359"/>
        </w:tabs>
        <w:spacing w:before="9" w:line="437" w:lineRule="exact"/>
        <w:ind w:left="1359" w:hanging="297"/>
        <w:rPr>
          <w:color w:val="000000"/>
          <w:sz w:val="28"/>
          <w:szCs w:val="28"/>
        </w:rPr>
      </w:pPr>
      <w:r>
        <w:rPr>
          <w:color w:val="000000"/>
          <w:spacing w:val="-8"/>
          <w:sz w:val="28"/>
          <w:szCs w:val="28"/>
        </w:rPr>
        <w:t>по окончательной сметной стоимости, переданной подрядчику по договору о</w:t>
      </w:r>
      <w:r>
        <w:rPr>
          <w:color w:val="000000"/>
          <w:spacing w:val="-8"/>
          <w:sz w:val="28"/>
          <w:szCs w:val="28"/>
        </w:rPr>
        <w:br/>
      </w:r>
      <w:r>
        <w:rPr>
          <w:color w:val="000000"/>
          <w:spacing w:val="-5"/>
          <w:sz w:val="28"/>
          <w:szCs w:val="28"/>
        </w:rPr>
        <w:t>проведении работ по открытой цене, с проведением последующей индекса</w:t>
      </w:r>
      <w:r>
        <w:rPr>
          <w:color w:val="000000"/>
          <w:spacing w:val="-5"/>
          <w:sz w:val="28"/>
          <w:szCs w:val="28"/>
        </w:rPr>
        <w:softHyphen/>
      </w:r>
      <w:r>
        <w:rPr>
          <w:color w:val="000000"/>
          <w:spacing w:val="-5"/>
          <w:sz w:val="28"/>
          <w:szCs w:val="28"/>
        </w:rPr>
        <w:br/>
      </w:r>
      <w:r>
        <w:rPr>
          <w:color w:val="000000"/>
          <w:spacing w:val="-7"/>
          <w:sz w:val="28"/>
          <w:szCs w:val="28"/>
        </w:rPr>
        <w:t>цией на дату промежуточных расчетов;</w:t>
      </w:r>
    </w:p>
    <w:p w:rsidR="007D3551" w:rsidRDefault="007D3551" w:rsidP="009510B5">
      <w:pPr>
        <w:numPr>
          <w:ilvl w:val="0"/>
          <w:numId w:val="19"/>
        </w:numPr>
        <w:shd w:val="clear" w:color="auto" w:fill="FFFFFF"/>
        <w:tabs>
          <w:tab w:val="left" w:pos="1359"/>
        </w:tabs>
        <w:spacing w:before="9" w:line="437" w:lineRule="exact"/>
        <w:ind w:left="1359" w:hanging="297"/>
        <w:rPr>
          <w:color w:val="000000"/>
          <w:sz w:val="28"/>
          <w:szCs w:val="28"/>
        </w:rPr>
      </w:pPr>
      <w:r>
        <w:rPr>
          <w:color w:val="000000"/>
          <w:spacing w:val="-5"/>
          <w:sz w:val="28"/>
          <w:szCs w:val="28"/>
        </w:rPr>
        <w:t>по окончательной сметной стоимости, определенной при заключении дого</w:t>
      </w:r>
      <w:r>
        <w:rPr>
          <w:color w:val="000000"/>
          <w:spacing w:val="-5"/>
          <w:sz w:val="28"/>
          <w:szCs w:val="28"/>
        </w:rPr>
        <w:softHyphen/>
      </w:r>
      <w:r>
        <w:rPr>
          <w:color w:val="000000"/>
          <w:spacing w:val="-5"/>
          <w:sz w:val="28"/>
          <w:szCs w:val="28"/>
        </w:rPr>
        <w:br/>
      </w:r>
      <w:r>
        <w:rPr>
          <w:color w:val="000000"/>
          <w:spacing w:val="-6"/>
          <w:sz w:val="28"/>
          <w:szCs w:val="28"/>
        </w:rPr>
        <w:t>вора подряда по твердой цене. За основу принимается первоначальная смета</w:t>
      </w:r>
      <w:r>
        <w:rPr>
          <w:color w:val="000000"/>
          <w:spacing w:val="-6"/>
          <w:sz w:val="28"/>
          <w:szCs w:val="28"/>
        </w:rPr>
        <w:br/>
        <w:t>заказчика с применением к ней общего прогнозного индекса, рассчитанного</w:t>
      </w:r>
      <w:r>
        <w:rPr>
          <w:color w:val="000000"/>
          <w:spacing w:val="-6"/>
          <w:sz w:val="28"/>
          <w:szCs w:val="28"/>
        </w:rPr>
        <w:br/>
      </w:r>
      <w:r>
        <w:rPr>
          <w:color w:val="000000"/>
          <w:spacing w:val="-1"/>
          <w:sz w:val="28"/>
          <w:szCs w:val="28"/>
        </w:rPr>
        <w:t>исходя из нормативного срока проведения работ на объекте и темпов ин</w:t>
      </w:r>
      <w:r>
        <w:rPr>
          <w:color w:val="000000"/>
          <w:spacing w:val="-1"/>
          <w:sz w:val="28"/>
          <w:szCs w:val="28"/>
        </w:rPr>
        <w:softHyphen/>
      </w:r>
      <w:r>
        <w:rPr>
          <w:color w:val="000000"/>
          <w:spacing w:val="-1"/>
          <w:sz w:val="28"/>
          <w:szCs w:val="28"/>
        </w:rPr>
        <w:br/>
      </w:r>
      <w:r>
        <w:rPr>
          <w:color w:val="000000"/>
          <w:spacing w:val="-11"/>
          <w:sz w:val="28"/>
          <w:szCs w:val="28"/>
        </w:rPr>
        <w:t>фляции.</w:t>
      </w:r>
    </w:p>
    <w:p w:rsidR="007D3551" w:rsidRDefault="007D3551">
      <w:pPr>
        <w:shd w:val="clear" w:color="auto" w:fill="FFFFFF"/>
        <w:spacing w:before="5" w:line="432" w:lineRule="exact"/>
        <w:ind w:left="1026" w:right="9" w:firstLine="423"/>
        <w:jc w:val="both"/>
      </w:pPr>
      <w:r>
        <w:rPr>
          <w:color w:val="000000"/>
          <w:spacing w:val="-7"/>
          <w:sz w:val="28"/>
          <w:szCs w:val="28"/>
        </w:rPr>
        <w:t>При составлении сметной документации прямые затраты определяются в базисных ценах с учетом всех необходимых поправочных коэффициентов к единичным расценкам соответствующих базовых Сборников сметных цен.</w:t>
      </w:r>
    </w:p>
    <w:p w:rsidR="007D3551" w:rsidRDefault="007D3551">
      <w:pPr>
        <w:shd w:val="clear" w:color="auto" w:fill="FFFFFF"/>
        <w:spacing w:line="432" w:lineRule="exact"/>
        <w:ind w:left="1022" w:right="9" w:firstLine="419"/>
        <w:jc w:val="both"/>
      </w:pPr>
      <w:r>
        <w:rPr>
          <w:color w:val="000000"/>
          <w:spacing w:val="-7"/>
          <w:sz w:val="28"/>
          <w:szCs w:val="28"/>
        </w:rPr>
        <w:t>Проиндексированная базисная сметная стоимость прямых затрат является основой для составления сметной документации заказчика и для определения договорной цены при расчетах за выполненные работы.</w:t>
      </w:r>
    </w:p>
    <w:p w:rsidR="007D3551" w:rsidRDefault="007D3551">
      <w:pPr>
        <w:shd w:val="clear" w:color="auto" w:fill="FFFFFF"/>
        <w:tabs>
          <w:tab w:val="left" w:pos="1026"/>
        </w:tabs>
        <w:spacing w:before="5" w:line="432" w:lineRule="exact"/>
        <w:ind w:firstLine="423"/>
        <w:jc w:val="both"/>
      </w:pPr>
      <w:r>
        <w:rPr>
          <w:color w:val="000000"/>
          <w:spacing w:val="-7"/>
          <w:sz w:val="28"/>
          <w:szCs w:val="28"/>
        </w:rPr>
        <w:t>После определения стоимости прямых затрат производится начисление на</w:t>
      </w:r>
      <w:r>
        <w:rPr>
          <w:color w:val="000000"/>
          <w:spacing w:val="-7"/>
          <w:sz w:val="28"/>
          <w:szCs w:val="28"/>
        </w:rPr>
        <w:softHyphen/>
      </w:r>
      <w:r>
        <w:rPr>
          <w:color w:val="000000"/>
          <w:spacing w:val="-7"/>
          <w:sz w:val="28"/>
          <w:szCs w:val="28"/>
        </w:rPr>
        <w:br/>
        <w:t>кладных расходов, в размерах, предусмотренных нормативами, в процентах от</w:t>
      </w:r>
      <w:r>
        <w:rPr>
          <w:color w:val="000000"/>
          <w:spacing w:val="-7"/>
          <w:sz w:val="28"/>
          <w:szCs w:val="28"/>
        </w:rPr>
        <w:br/>
        <w:t>проиндексированной сметной заработной платы рабочих (основных производ</w:t>
      </w:r>
      <w:r>
        <w:rPr>
          <w:color w:val="000000"/>
          <w:spacing w:val="-7"/>
          <w:sz w:val="28"/>
          <w:szCs w:val="28"/>
        </w:rPr>
        <w:softHyphen/>
      </w:r>
      <w:r>
        <w:rPr>
          <w:color w:val="000000"/>
          <w:spacing w:val="-7"/>
          <w:sz w:val="28"/>
          <w:szCs w:val="28"/>
        </w:rPr>
        <w:br/>
      </w:r>
      <w:r>
        <w:rPr>
          <w:color w:val="000000"/>
          <w:spacing w:val="-3"/>
          <w:sz w:val="28"/>
          <w:szCs w:val="28"/>
        </w:rPr>
        <w:t>ственных рабочих и рабочих, занятых обслуживанием строительных машин и</w:t>
      </w:r>
      <w:r>
        <w:rPr>
          <w:color w:val="000000"/>
          <w:spacing w:val="-3"/>
          <w:sz w:val="28"/>
          <w:szCs w:val="28"/>
        </w:rPr>
        <w:br/>
      </w:r>
      <w:r>
        <w:rPr>
          <w:color w:val="000000"/>
          <w:sz w:val="28"/>
          <w:szCs w:val="28"/>
        </w:rPr>
        <w:t>.</w:t>
      </w:r>
      <w:r>
        <w:rPr>
          <w:color w:val="000000"/>
          <w:sz w:val="28"/>
          <w:szCs w:val="28"/>
        </w:rPr>
        <w:tab/>
      </w:r>
      <w:r>
        <w:rPr>
          <w:color w:val="000000"/>
          <w:spacing w:val="-9"/>
          <w:sz w:val="28"/>
          <w:szCs w:val="28"/>
        </w:rPr>
        <w:t>механизмов).</w:t>
      </w:r>
    </w:p>
    <w:p w:rsidR="007D3551" w:rsidRDefault="007D3551">
      <w:pPr>
        <w:shd w:val="clear" w:color="auto" w:fill="FFFFFF"/>
        <w:spacing w:before="5" w:line="432" w:lineRule="exact"/>
        <w:ind w:left="1017" w:right="14" w:firstLine="423"/>
        <w:jc w:val="both"/>
      </w:pPr>
      <w:r>
        <w:rPr>
          <w:color w:val="000000"/>
          <w:spacing w:val="-7"/>
          <w:sz w:val="28"/>
          <w:szCs w:val="28"/>
        </w:rPr>
        <w:t>На сумму прямых затрат и величины накладных расходов (себестоимости работ) начисляется плановая сметная прибыль в размере 12 % или 50 % от зар</w:t>
      </w:r>
      <w:r>
        <w:rPr>
          <w:color w:val="000000"/>
          <w:spacing w:val="-7"/>
          <w:sz w:val="28"/>
          <w:szCs w:val="28"/>
        </w:rPr>
        <w:softHyphen/>
      </w:r>
      <w:r>
        <w:rPr>
          <w:color w:val="000000"/>
          <w:spacing w:val="-8"/>
          <w:sz w:val="28"/>
          <w:szCs w:val="28"/>
        </w:rPr>
        <w:t>платы рабочих в прямых затратах.</w:t>
      </w:r>
    </w:p>
    <w:p w:rsidR="007D3551" w:rsidRDefault="007D3551">
      <w:pPr>
        <w:shd w:val="clear" w:color="auto" w:fill="FFFFFF"/>
        <w:spacing w:line="432" w:lineRule="exact"/>
        <w:ind w:left="1013" w:right="18" w:firstLine="428"/>
        <w:jc w:val="both"/>
      </w:pPr>
      <w:r>
        <w:rPr>
          <w:color w:val="000000"/>
          <w:spacing w:val="-6"/>
          <w:sz w:val="28"/>
          <w:szCs w:val="28"/>
        </w:rPr>
        <w:t>По завершению составления локального сметного расчета его итоги в ин</w:t>
      </w:r>
      <w:r>
        <w:rPr>
          <w:color w:val="000000"/>
          <w:spacing w:val="-6"/>
          <w:sz w:val="28"/>
          <w:szCs w:val="28"/>
        </w:rPr>
        <w:softHyphen/>
        <w:t>дексированных ценах, переносятся в составляемый объектный сметный расчет. В случае, если локальный сметный расчет непосредственно включается в свод-</w:t>
      </w:r>
    </w:p>
    <w:p w:rsidR="007D3551" w:rsidRDefault="007D3551">
      <w:pPr>
        <w:shd w:val="clear" w:color="auto" w:fill="FFFFFF"/>
        <w:spacing w:line="432" w:lineRule="exact"/>
        <w:ind w:left="1013" w:right="18" w:firstLine="428"/>
        <w:jc w:val="both"/>
        <w:sectPr w:rsidR="007D3551">
          <w:pgSz w:w="11909" w:h="16834"/>
          <w:pgMar w:top="1440" w:right="1140" w:bottom="360" w:left="586" w:header="720" w:footer="720" w:gutter="0"/>
          <w:cols w:space="60"/>
          <w:noEndnote/>
        </w:sectPr>
      </w:pPr>
    </w:p>
    <w:p w:rsidR="007D3551" w:rsidRDefault="006634D1">
      <w:pPr>
        <w:shd w:val="clear" w:color="auto" w:fill="FFFFFF"/>
        <w:ind w:left="5436"/>
      </w:pPr>
      <w:r>
        <w:rPr>
          <w:noProof/>
        </w:rPr>
        <w:pict>
          <v:line id="_x0000_s1118" style="position:absolute;left:0;text-align:left;z-index:251399680;mso-position-horizontal-relative:margin" from="-12.85pt,682.2pt" to="-12.85pt,692.1pt" o:allowincell="f" strokeweight=".25pt">
            <w10:wrap anchorx="margin"/>
          </v:line>
        </w:pict>
      </w:r>
      <w:r w:rsidR="007D3551">
        <w:rPr>
          <w:b/>
          <w:bCs/>
          <w:color w:val="000000"/>
          <w:spacing w:val="-2"/>
          <w:sz w:val="18"/>
          <w:szCs w:val="18"/>
        </w:rPr>
        <w:t>46</w:t>
      </w:r>
    </w:p>
    <w:p w:rsidR="007D3551" w:rsidRDefault="007D3551">
      <w:pPr>
        <w:shd w:val="clear" w:color="auto" w:fill="FFFFFF"/>
        <w:spacing w:before="351" w:line="437" w:lineRule="exact"/>
        <w:ind w:left="1017" w:right="14"/>
        <w:jc w:val="both"/>
      </w:pPr>
      <w:r>
        <w:rPr>
          <w:color w:val="000000"/>
          <w:spacing w:val="1"/>
          <w:sz w:val="26"/>
          <w:szCs w:val="26"/>
        </w:rPr>
        <w:t>ный сметный расчет стоимости работ, то его также завершают в порядке, пре</w:t>
      </w:r>
      <w:r>
        <w:rPr>
          <w:color w:val="000000"/>
          <w:spacing w:val="1"/>
          <w:sz w:val="26"/>
          <w:szCs w:val="26"/>
        </w:rPr>
        <w:softHyphen/>
        <w:t>дусмотренном для объектного сметного расчета:</w:t>
      </w:r>
    </w:p>
    <w:p w:rsidR="007D3551" w:rsidRDefault="007D3551">
      <w:pPr>
        <w:shd w:val="clear" w:color="auto" w:fill="FFFFFF"/>
        <w:spacing w:line="437" w:lineRule="exact"/>
        <w:ind w:left="1017" w:right="9" w:firstLine="419"/>
        <w:jc w:val="both"/>
      </w:pPr>
      <w:r>
        <w:rPr>
          <w:color w:val="000000"/>
          <w:spacing w:val="1"/>
          <w:sz w:val="26"/>
          <w:szCs w:val="26"/>
        </w:rPr>
        <w:t>на сумму итогов соответствующих граф локальных сметных расчетов в объектном сметном расчете начисляются средства на покрытие затрат по вре- менным зданиям и сооружениям. Начисление производится по соответствую</w:t>
      </w:r>
      <w:r>
        <w:rPr>
          <w:color w:val="000000"/>
          <w:spacing w:val="1"/>
          <w:sz w:val="26"/>
          <w:szCs w:val="26"/>
        </w:rPr>
        <w:softHyphen/>
      </w:r>
      <w:r>
        <w:rPr>
          <w:color w:val="000000"/>
          <w:sz w:val="26"/>
          <w:szCs w:val="26"/>
        </w:rPr>
        <w:t>щему нормативу из СНиП;</w:t>
      </w:r>
    </w:p>
    <w:p w:rsidR="007D3551" w:rsidRDefault="007D3551">
      <w:pPr>
        <w:shd w:val="clear" w:color="auto" w:fill="FFFFFF"/>
        <w:spacing w:before="5" w:line="437" w:lineRule="exact"/>
        <w:ind w:left="1008" w:right="5" w:firstLine="419"/>
        <w:jc w:val="both"/>
      </w:pPr>
      <w:r>
        <w:rPr>
          <w:color w:val="000000"/>
          <w:spacing w:val="2"/>
          <w:sz w:val="26"/>
          <w:szCs w:val="26"/>
        </w:rPr>
        <w:t xml:space="preserve">итог локальных сметных расчетов и суммы затрат на временные здания и </w:t>
      </w:r>
      <w:r>
        <w:rPr>
          <w:color w:val="000000"/>
          <w:spacing w:val="1"/>
          <w:sz w:val="26"/>
          <w:szCs w:val="26"/>
        </w:rPr>
        <w:t xml:space="preserve">сооружения в объектном сметном расчете составляют строительно-монтажные </w:t>
      </w:r>
      <w:r>
        <w:rPr>
          <w:color w:val="000000"/>
          <w:sz w:val="26"/>
          <w:szCs w:val="26"/>
        </w:rPr>
        <w:t>работы (СМР);</w:t>
      </w:r>
    </w:p>
    <w:p w:rsidR="007D3551" w:rsidRDefault="007D3551">
      <w:pPr>
        <w:shd w:val="clear" w:color="auto" w:fill="FFFFFF"/>
        <w:spacing w:before="5" w:line="437" w:lineRule="exact"/>
        <w:ind w:left="1008" w:firstLine="428"/>
        <w:jc w:val="both"/>
      </w:pPr>
      <w:r>
        <w:rPr>
          <w:color w:val="000000"/>
          <w:sz w:val="26"/>
          <w:szCs w:val="26"/>
        </w:rPr>
        <w:t xml:space="preserve">на итог СМР в объектных сметных расчетах начисляются лимитированные </w:t>
      </w:r>
      <w:r>
        <w:rPr>
          <w:color w:val="000000"/>
          <w:spacing w:val="1"/>
          <w:sz w:val="26"/>
          <w:szCs w:val="26"/>
        </w:rPr>
        <w:t>затраты, учитываемые в составе объектного сметного расчета:</w:t>
      </w:r>
    </w:p>
    <w:p w:rsidR="007D3551" w:rsidRDefault="007D3551">
      <w:pPr>
        <w:shd w:val="clear" w:color="auto" w:fill="FFFFFF"/>
        <w:spacing w:line="437" w:lineRule="exact"/>
        <w:ind w:left="1013" w:right="5" w:firstLine="419"/>
        <w:jc w:val="both"/>
      </w:pPr>
      <w:r>
        <w:rPr>
          <w:color w:val="000000"/>
          <w:sz w:val="26"/>
          <w:szCs w:val="26"/>
        </w:rPr>
        <w:t xml:space="preserve">затраты на удорожание работ, выполняемых в зимнее время, по нормативам </w:t>
      </w:r>
      <w:r>
        <w:rPr>
          <w:color w:val="000000"/>
          <w:spacing w:val="-4"/>
          <w:sz w:val="26"/>
          <w:szCs w:val="26"/>
        </w:rPr>
        <w:t>СНиП;</w:t>
      </w:r>
    </w:p>
    <w:p w:rsidR="007D3551" w:rsidRDefault="007D3551">
      <w:pPr>
        <w:shd w:val="clear" w:color="auto" w:fill="FFFFFF"/>
        <w:spacing w:line="437" w:lineRule="exact"/>
        <w:ind w:left="1008" w:firstLine="401"/>
        <w:jc w:val="both"/>
      </w:pPr>
      <w:r>
        <w:rPr>
          <w:color w:val="000000"/>
          <w:spacing w:val="6"/>
          <w:sz w:val="26"/>
          <w:szCs w:val="26"/>
        </w:rPr>
        <w:t xml:space="preserve">другие лимитированные затраты, предусматриваемые в составе главы </w:t>
      </w:r>
      <w:r>
        <w:rPr>
          <w:color w:val="000000"/>
          <w:spacing w:val="2"/>
          <w:sz w:val="26"/>
          <w:szCs w:val="26"/>
        </w:rPr>
        <w:t>"Прочие работы и затраты" сводного сметного расчета стоимости в виде соот</w:t>
      </w:r>
      <w:r>
        <w:rPr>
          <w:color w:val="000000"/>
          <w:spacing w:val="2"/>
          <w:sz w:val="26"/>
          <w:szCs w:val="26"/>
        </w:rPr>
        <w:softHyphen/>
        <w:t xml:space="preserve">ветствующего процента для каждого вида прочих работ и затрат, исчисляемые </w:t>
      </w:r>
      <w:r>
        <w:rPr>
          <w:color w:val="000000"/>
          <w:spacing w:val="1"/>
          <w:sz w:val="26"/>
          <w:szCs w:val="26"/>
        </w:rPr>
        <w:t>от итога СМР по всем локальным сметным расчетам.</w:t>
      </w:r>
    </w:p>
    <w:p w:rsidR="007D3551" w:rsidRDefault="007D3551">
      <w:pPr>
        <w:shd w:val="clear" w:color="auto" w:fill="FFFFFF"/>
        <w:spacing w:line="437" w:lineRule="exact"/>
        <w:ind w:left="1004" w:right="9" w:firstLine="423"/>
        <w:jc w:val="both"/>
      </w:pPr>
      <w:r>
        <w:rPr>
          <w:color w:val="000000"/>
          <w:spacing w:val="2"/>
          <w:sz w:val="26"/>
          <w:szCs w:val="26"/>
        </w:rPr>
        <w:t xml:space="preserve">При включении в сводный сметный расчет стоимости его составляющих, </w:t>
      </w:r>
      <w:r>
        <w:rPr>
          <w:color w:val="000000"/>
          <w:spacing w:val="1"/>
          <w:sz w:val="26"/>
          <w:szCs w:val="26"/>
        </w:rPr>
        <w:t>подводятся итоги по каждой главе, по сумме глав 1-7, 1-8, и далее после начис</w:t>
      </w:r>
      <w:r>
        <w:rPr>
          <w:color w:val="000000"/>
          <w:spacing w:val="1"/>
          <w:sz w:val="26"/>
          <w:szCs w:val="26"/>
        </w:rPr>
        <w:softHyphen/>
        <w:t>ления соответствующих лимитированных затрат по главам 1-9 и 1-12.</w:t>
      </w:r>
    </w:p>
    <w:p w:rsidR="007D3551" w:rsidRDefault="007D3551">
      <w:pPr>
        <w:shd w:val="clear" w:color="auto" w:fill="FFFFFF"/>
        <w:tabs>
          <w:tab w:val="left" w:pos="1004"/>
        </w:tabs>
        <w:spacing w:before="5" w:line="437" w:lineRule="exact"/>
        <w:ind w:firstLine="419"/>
        <w:jc w:val="both"/>
      </w:pPr>
      <w:r>
        <w:rPr>
          <w:color w:val="000000"/>
          <w:spacing w:val="3"/>
          <w:sz w:val="26"/>
          <w:szCs w:val="26"/>
        </w:rPr>
        <w:t>В главе 9 сводного сметного расчета стоимости (сводной сметы) помимо</w:t>
      </w:r>
      <w:r>
        <w:rPr>
          <w:color w:val="000000"/>
          <w:spacing w:val="3"/>
          <w:sz w:val="26"/>
          <w:szCs w:val="26"/>
        </w:rPr>
        <w:br/>
      </w:r>
      <w:r>
        <w:rPr>
          <w:color w:val="000000"/>
          <w:spacing w:val="1"/>
          <w:sz w:val="26"/>
          <w:szCs w:val="26"/>
        </w:rPr>
        <w:t>лимитированных затрат отражаются также затраты на уплату налогов и сборов,</w:t>
      </w:r>
      <w:r>
        <w:rPr>
          <w:color w:val="000000"/>
          <w:spacing w:val="1"/>
          <w:sz w:val="26"/>
          <w:szCs w:val="26"/>
        </w:rPr>
        <w:br/>
      </w:r>
      <w:r>
        <w:rPr>
          <w:color w:val="000000"/>
          <w:spacing w:val="2"/>
          <w:sz w:val="26"/>
          <w:szCs w:val="26"/>
        </w:rPr>
        <w:t>включаемых в сметную себестоимость и исчисляемых от ее элементов. Налоги,</w:t>
      </w:r>
      <w:r>
        <w:rPr>
          <w:color w:val="000000"/>
          <w:spacing w:val="2"/>
          <w:sz w:val="26"/>
          <w:szCs w:val="26"/>
        </w:rPr>
        <w:br/>
        <w:t>уплата которых производится за счет финансовых результатов производствен-</w:t>
      </w:r>
      <w:r>
        <w:rPr>
          <w:color w:val="000000"/>
          <w:spacing w:val="2"/>
          <w:sz w:val="26"/>
          <w:szCs w:val="26"/>
        </w:rPr>
        <w:br/>
      </w:r>
      <w:r>
        <w:rPr>
          <w:i/>
          <w:iCs/>
          <w:color w:val="000000"/>
          <w:sz w:val="26"/>
          <w:szCs w:val="26"/>
        </w:rPr>
        <w:t>~</w:t>
      </w:r>
      <w:r>
        <w:rPr>
          <w:i/>
          <w:iCs/>
          <w:color w:val="000000"/>
          <w:sz w:val="26"/>
          <w:szCs w:val="26"/>
        </w:rPr>
        <w:tab/>
      </w:r>
      <w:r>
        <w:rPr>
          <w:color w:val="000000"/>
          <w:spacing w:val="4"/>
          <w:sz w:val="26"/>
          <w:szCs w:val="26"/>
        </w:rPr>
        <w:t>ной деятельности подрядного предприятия, в сметную стоимость включаются</w:t>
      </w:r>
    </w:p>
    <w:p w:rsidR="007D3551" w:rsidRDefault="007D3551">
      <w:pPr>
        <w:shd w:val="clear" w:color="auto" w:fill="FFFFFF"/>
        <w:spacing w:line="437" w:lineRule="exact"/>
        <w:ind w:left="1004"/>
        <w:jc w:val="both"/>
      </w:pPr>
      <w:r>
        <w:rPr>
          <w:color w:val="000000"/>
          <w:sz w:val="26"/>
          <w:szCs w:val="26"/>
        </w:rPr>
        <w:t>как компенсации по согласованию с заказчиком.</w:t>
      </w:r>
    </w:p>
    <w:p w:rsidR="007D3551" w:rsidRDefault="007D3551">
      <w:pPr>
        <w:shd w:val="clear" w:color="auto" w:fill="FFFFFF"/>
        <w:spacing w:line="437" w:lineRule="exact"/>
        <w:ind w:left="999" w:right="14" w:firstLine="419"/>
        <w:jc w:val="both"/>
      </w:pPr>
      <w:r>
        <w:rPr>
          <w:color w:val="000000"/>
          <w:spacing w:val="1"/>
          <w:sz w:val="26"/>
          <w:szCs w:val="26"/>
        </w:rPr>
        <w:t>Начисление резерва средств на непредвиденные работы и затраты произво</w:t>
      </w:r>
      <w:r>
        <w:rPr>
          <w:color w:val="000000"/>
          <w:spacing w:val="1"/>
          <w:sz w:val="26"/>
          <w:szCs w:val="26"/>
        </w:rPr>
        <w:softHyphen/>
      </w:r>
      <w:r>
        <w:rPr>
          <w:color w:val="000000"/>
          <w:spacing w:val="3"/>
          <w:sz w:val="26"/>
          <w:szCs w:val="26"/>
        </w:rPr>
        <w:t>дится от итога глав 1-12.</w:t>
      </w:r>
    </w:p>
    <w:p w:rsidR="007D3551" w:rsidRDefault="007D3551">
      <w:pPr>
        <w:shd w:val="clear" w:color="auto" w:fill="FFFFFF"/>
        <w:spacing w:line="437" w:lineRule="exact"/>
        <w:ind w:left="1004" w:right="14" w:firstLine="419"/>
        <w:jc w:val="both"/>
      </w:pPr>
      <w:r>
        <w:rPr>
          <w:color w:val="000000"/>
          <w:spacing w:val="2"/>
          <w:sz w:val="26"/>
          <w:szCs w:val="26"/>
        </w:rPr>
        <w:t>После подведения итога по сводному сметному расчету стоимости, указы</w:t>
      </w:r>
      <w:r>
        <w:rPr>
          <w:color w:val="000000"/>
          <w:spacing w:val="2"/>
          <w:sz w:val="26"/>
          <w:szCs w:val="26"/>
        </w:rPr>
        <w:softHyphen/>
      </w:r>
      <w:r>
        <w:rPr>
          <w:color w:val="000000"/>
          <w:sz w:val="26"/>
          <w:szCs w:val="26"/>
        </w:rPr>
        <w:t>ваются средства за итогом.</w:t>
      </w:r>
    </w:p>
    <w:p w:rsidR="007D3551" w:rsidRDefault="007D3551">
      <w:pPr>
        <w:shd w:val="clear" w:color="auto" w:fill="FFFFFF"/>
        <w:spacing w:line="437" w:lineRule="exact"/>
        <w:ind w:left="1004" w:right="14" w:firstLine="419"/>
        <w:jc w:val="both"/>
        <w:sectPr w:rsidR="007D3551">
          <w:pgSz w:w="11909" w:h="16834"/>
          <w:pgMar w:top="1440" w:right="1241" w:bottom="360" w:left="620" w:header="720" w:footer="720" w:gutter="0"/>
          <w:cols w:space="60"/>
          <w:noEndnote/>
        </w:sectPr>
      </w:pPr>
    </w:p>
    <w:p w:rsidR="007D3551" w:rsidRDefault="007D3551">
      <w:pPr>
        <w:shd w:val="clear" w:color="auto" w:fill="FFFFFF"/>
        <w:ind w:right="9"/>
        <w:jc w:val="center"/>
      </w:pPr>
      <w:r>
        <w:rPr>
          <w:rFonts w:ascii="Arial" w:hAnsi="Arial" w:cs="Arial"/>
          <w:b/>
          <w:bCs/>
          <w:color w:val="000000"/>
          <w:spacing w:val="-10"/>
          <w:sz w:val="18"/>
          <w:szCs w:val="18"/>
        </w:rPr>
        <w:t>47</w:t>
      </w:r>
    </w:p>
    <w:p w:rsidR="007D3551" w:rsidRDefault="007D3551">
      <w:pPr>
        <w:shd w:val="clear" w:color="auto" w:fill="FFFFFF"/>
        <w:spacing w:before="351" w:line="432" w:lineRule="exact"/>
        <w:ind w:left="32" w:right="5" w:firstLine="428"/>
        <w:jc w:val="both"/>
      </w:pPr>
      <w:r>
        <w:rPr>
          <w:color w:val="000000"/>
          <w:spacing w:val="2"/>
          <w:sz w:val="26"/>
          <w:szCs w:val="26"/>
        </w:rPr>
        <w:t xml:space="preserve">В тех случаях, когда роль сводного сметного расчета стоимости выполняют </w:t>
      </w:r>
      <w:r>
        <w:rPr>
          <w:color w:val="000000"/>
          <w:spacing w:val="3"/>
          <w:sz w:val="26"/>
          <w:szCs w:val="26"/>
        </w:rPr>
        <w:t xml:space="preserve">отдельно взятые объектные или локальные сметные расчеты, завершение этих </w:t>
      </w:r>
      <w:r>
        <w:rPr>
          <w:color w:val="000000"/>
          <w:spacing w:val="2"/>
          <w:sz w:val="26"/>
          <w:szCs w:val="26"/>
        </w:rPr>
        <w:t xml:space="preserve">сметных материалов должно осуществляться с соблюдением перечисленного </w:t>
      </w:r>
      <w:r>
        <w:rPr>
          <w:color w:val="000000"/>
          <w:spacing w:val="-1"/>
          <w:sz w:val="26"/>
          <w:szCs w:val="26"/>
        </w:rPr>
        <w:t>порядка.</w:t>
      </w:r>
    </w:p>
    <w:p w:rsidR="007D3551" w:rsidRDefault="007D3551">
      <w:pPr>
        <w:shd w:val="clear" w:color="auto" w:fill="FFFFFF"/>
        <w:spacing w:line="432" w:lineRule="exact"/>
        <w:ind w:left="32" w:right="9" w:firstLine="428"/>
        <w:jc w:val="both"/>
      </w:pPr>
      <w:r>
        <w:rPr>
          <w:color w:val="000000"/>
          <w:spacing w:val="3"/>
          <w:sz w:val="26"/>
          <w:szCs w:val="26"/>
        </w:rPr>
        <w:t xml:space="preserve"> К завершенным расчетам сметных материалов в обязательном порядке со</w:t>
      </w:r>
      <w:r>
        <w:rPr>
          <w:color w:val="000000"/>
          <w:spacing w:val="3"/>
          <w:sz w:val="26"/>
          <w:szCs w:val="26"/>
        </w:rPr>
        <w:softHyphen/>
      </w:r>
      <w:r>
        <w:rPr>
          <w:color w:val="000000"/>
          <w:spacing w:val="2"/>
          <w:sz w:val="26"/>
          <w:szCs w:val="26"/>
        </w:rPr>
        <w:t>ставляется и прикладывается пояснительная записка.</w:t>
      </w:r>
    </w:p>
    <w:p w:rsidR="007D3551" w:rsidRDefault="007D3551">
      <w:pPr>
        <w:shd w:val="clear" w:color="auto" w:fill="FFFFFF"/>
        <w:spacing w:line="432" w:lineRule="exact"/>
        <w:ind w:left="14" w:right="9" w:firstLine="428"/>
        <w:jc w:val="both"/>
      </w:pPr>
      <w:r>
        <w:rPr>
          <w:color w:val="000000"/>
          <w:spacing w:val="2"/>
          <w:sz w:val="26"/>
          <w:szCs w:val="26"/>
        </w:rPr>
        <w:t xml:space="preserve">Подготовленные установленным порядком сметные материалы являются </w:t>
      </w:r>
      <w:r>
        <w:rPr>
          <w:color w:val="000000"/>
          <w:spacing w:val="3"/>
          <w:sz w:val="26"/>
          <w:szCs w:val="26"/>
        </w:rPr>
        <w:t>обоснованием открытой или твердой договорной цены на строительную про</w:t>
      </w:r>
      <w:r>
        <w:rPr>
          <w:color w:val="000000"/>
          <w:spacing w:val="3"/>
          <w:sz w:val="26"/>
          <w:szCs w:val="26"/>
        </w:rPr>
        <w:softHyphen/>
      </w:r>
      <w:r>
        <w:rPr>
          <w:color w:val="000000"/>
          <w:sz w:val="26"/>
          <w:szCs w:val="26"/>
        </w:rPr>
        <w:t>дукцию.</w:t>
      </w:r>
    </w:p>
    <w:p w:rsidR="007D3551" w:rsidRDefault="007D3551">
      <w:pPr>
        <w:shd w:val="clear" w:color="auto" w:fill="FFFFFF"/>
        <w:spacing w:line="432" w:lineRule="exact"/>
        <w:ind w:left="14" w:right="9" w:firstLine="432"/>
        <w:jc w:val="both"/>
      </w:pPr>
      <w:r>
        <w:rPr>
          <w:color w:val="000000"/>
          <w:spacing w:val="3"/>
          <w:sz w:val="26"/>
          <w:szCs w:val="26"/>
        </w:rPr>
        <w:t>Принятая заказчиком и подрядчиком договорная цена на строительную продукцию не может быть изменена одной стороной без согласия другой сто</w:t>
      </w:r>
      <w:r>
        <w:rPr>
          <w:color w:val="000000"/>
          <w:spacing w:val="3"/>
          <w:sz w:val="26"/>
          <w:szCs w:val="26"/>
        </w:rPr>
        <w:softHyphen/>
      </w:r>
      <w:r>
        <w:rPr>
          <w:color w:val="000000"/>
          <w:sz w:val="26"/>
          <w:szCs w:val="26"/>
        </w:rPr>
        <w:t>роны.</w:t>
      </w:r>
    </w:p>
    <w:p w:rsidR="007D3551" w:rsidRDefault="007D3551">
      <w:pPr>
        <w:shd w:val="clear" w:color="auto" w:fill="FFFFFF"/>
        <w:spacing w:line="432" w:lineRule="exact"/>
        <w:ind w:left="14" w:firstLine="432"/>
        <w:jc w:val="both"/>
      </w:pPr>
      <w:r>
        <w:rPr>
          <w:color w:val="000000"/>
          <w:spacing w:val="3"/>
          <w:sz w:val="26"/>
          <w:szCs w:val="26"/>
        </w:rPr>
        <w:t xml:space="preserve">После установления договорной цены и получения сведений о стоимости </w:t>
      </w:r>
      <w:r>
        <w:rPr>
          <w:color w:val="000000"/>
          <w:spacing w:val="2"/>
          <w:sz w:val="26"/>
          <w:szCs w:val="26"/>
        </w:rPr>
        <w:t xml:space="preserve">приобретаемого оборудования сводка затрат, сводный сметный расчет и другие </w:t>
      </w:r>
      <w:r>
        <w:rPr>
          <w:color w:val="000000"/>
          <w:spacing w:val="3"/>
          <w:sz w:val="26"/>
          <w:szCs w:val="26"/>
        </w:rPr>
        <w:t>сметные документы подлежат уточнению заказчиком. При этом может уточ</w:t>
      </w:r>
      <w:r>
        <w:rPr>
          <w:color w:val="000000"/>
          <w:spacing w:val="3"/>
          <w:sz w:val="26"/>
          <w:szCs w:val="26"/>
        </w:rPr>
        <w:softHyphen/>
        <w:t xml:space="preserve">няться и базисная стоимость подрядных строительных работ, которая должна </w:t>
      </w:r>
      <w:r>
        <w:rPr>
          <w:color w:val="000000"/>
          <w:spacing w:val="1"/>
          <w:sz w:val="26"/>
          <w:szCs w:val="26"/>
        </w:rPr>
        <w:t>быть единой для заказчика и подрядчика.</w:t>
      </w:r>
    </w:p>
    <w:p w:rsidR="007D3551" w:rsidRDefault="007D3551">
      <w:pPr>
        <w:shd w:val="clear" w:color="auto" w:fill="FFFFFF"/>
        <w:spacing w:before="5" w:line="432" w:lineRule="exact"/>
        <w:ind w:left="9" w:right="5" w:firstLine="437"/>
        <w:jc w:val="both"/>
      </w:pPr>
      <w:r>
        <w:rPr>
          <w:color w:val="000000"/>
          <w:spacing w:val="1"/>
          <w:sz w:val="26"/>
          <w:szCs w:val="26"/>
        </w:rPr>
        <w:t>Сумма НДС и другие суммы, подлежащие начислению на стоимость строи</w:t>
      </w:r>
      <w:r>
        <w:rPr>
          <w:color w:val="000000"/>
          <w:spacing w:val="1"/>
          <w:sz w:val="26"/>
          <w:szCs w:val="26"/>
        </w:rPr>
        <w:softHyphen/>
      </w:r>
      <w:r>
        <w:rPr>
          <w:color w:val="000000"/>
          <w:spacing w:val="3"/>
          <w:sz w:val="26"/>
          <w:szCs w:val="26"/>
        </w:rPr>
        <w:t xml:space="preserve">тельной продукции, приводятся отдельной строкой за итогом договорной цены </w:t>
      </w:r>
      <w:r>
        <w:rPr>
          <w:color w:val="000000"/>
          <w:spacing w:val="1"/>
          <w:sz w:val="26"/>
          <w:szCs w:val="26"/>
        </w:rPr>
        <w:t>на строительную продукцию.</w:t>
      </w:r>
    </w:p>
    <w:p w:rsidR="007D3551" w:rsidRDefault="007D3551">
      <w:pPr>
        <w:shd w:val="clear" w:color="auto" w:fill="FFFFFF"/>
        <w:spacing w:line="432" w:lineRule="exact"/>
        <w:ind w:right="9" w:firstLine="432"/>
        <w:jc w:val="both"/>
      </w:pPr>
      <w:r>
        <w:rPr>
          <w:color w:val="000000"/>
          <w:spacing w:val="5"/>
          <w:sz w:val="26"/>
          <w:szCs w:val="26"/>
        </w:rPr>
        <w:t xml:space="preserve">На основании смет производятся взаиморасчеты заказчика с подрядчиком </w:t>
      </w:r>
      <w:r>
        <w:rPr>
          <w:color w:val="000000"/>
          <w:spacing w:val="3"/>
          <w:sz w:val="26"/>
          <w:szCs w:val="26"/>
        </w:rPr>
        <w:t xml:space="preserve">по оформленному соответствующим образом акту выполненных работ формы </w:t>
      </w:r>
      <w:r>
        <w:rPr>
          <w:color w:val="000000"/>
          <w:spacing w:val="2"/>
          <w:sz w:val="26"/>
          <w:szCs w:val="26"/>
        </w:rPr>
        <w:t>№2 за конкретный период времени, обычно за месяц.</w:t>
      </w:r>
    </w:p>
    <w:p w:rsidR="007D3551" w:rsidRDefault="007D3551">
      <w:pPr>
        <w:shd w:val="clear" w:color="auto" w:fill="FFFFFF"/>
        <w:spacing w:line="432" w:lineRule="exact"/>
        <w:ind w:left="9" w:right="23" w:firstLine="428"/>
        <w:jc w:val="both"/>
      </w:pPr>
      <w:r>
        <w:rPr>
          <w:color w:val="000000"/>
          <w:spacing w:val="2"/>
          <w:sz w:val="26"/>
          <w:szCs w:val="26"/>
        </w:rPr>
        <w:t>Фактически выполненные объемы работ расцениваются с помощью извест-</w:t>
      </w:r>
      <w:r>
        <w:rPr>
          <w:color w:val="000000"/>
          <w:spacing w:val="3"/>
          <w:sz w:val="26"/>
          <w:szCs w:val="26"/>
        </w:rPr>
        <w:t>ных, согласованных с заказчиком, методов определения стоимости строитель</w:t>
      </w:r>
      <w:r>
        <w:rPr>
          <w:color w:val="000000"/>
          <w:spacing w:val="3"/>
          <w:sz w:val="26"/>
          <w:szCs w:val="26"/>
        </w:rPr>
        <w:softHyphen/>
      </w:r>
      <w:r>
        <w:rPr>
          <w:color w:val="000000"/>
          <w:spacing w:val="1"/>
          <w:sz w:val="26"/>
          <w:szCs w:val="26"/>
        </w:rPr>
        <w:t>ства в текущих ценах.</w:t>
      </w:r>
    </w:p>
    <w:p w:rsidR="007D3551" w:rsidRDefault="007D3551">
      <w:pPr>
        <w:shd w:val="clear" w:color="auto" w:fill="FFFFFF"/>
        <w:spacing w:before="5" w:line="432" w:lineRule="exact"/>
        <w:ind w:left="9" w:right="23" w:firstLine="423"/>
        <w:jc w:val="both"/>
      </w:pPr>
      <w:r>
        <w:rPr>
          <w:color w:val="000000"/>
          <w:spacing w:val="3"/>
          <w:sz w:val="26"/>
          <w:szCs w:val="26"/>
        </w:rPr>
        <w:t xml:space="preserve">На рис. 1.8 показан порядок формирования стоимости работ (услуг) при </w:t>
      </w:r>
      <w:r>
        <w:rPr>
          <w:color w:val="000000"/>
          <w:sz w:val="26"/>
          <w:szCs w:val="26"/>
        </w:rPr>
        <w:t>взаиморасчетах.</w:t>
      </w:r>
    </w:p>
    <w:p w:rsidR="007D3551" w:rsidRDefault="007D3551">
      <w:pPr>
        <w:shd w:val="clear" w:color="auto" w:fill="FFFFFF"/>
        <w:spacing w:before="5" w:line="432" w:lineRule="exact"/>
        <w:ind w:left="9" w:right="23" w:firstLine="423"/>
        <w:jc w:val="both"/>
        <w:sectPr w:rsidR="007D3551">
          <w:pgSz w:w="11909" w:h="16834"/>
          <w:pgMar w:top="1440" w:right="1180" w:bottom="720" w:left="1568" w:header="720" w:footer="720" w:gutter="0"/>
          <w:cols w:space="60"/>
          <w:noEndnote/>
        </w:sectPr>
      </w:pPr>
    </w:p>
    <w:p w:rsidR="007D3551" w:rsidRDefault="007D3551">
      <w:pPr>
        <w:shd w:val="clear" w:color="auto" w:fill="FFFFFF"/>
        <w:spacing w:line="594" w:lineRule="exact"/>
      </w:pPr>
      <w:r>
        <w:rPr>
          <w:rFonts w:ascii="Arial" w:hAnsi="Arial"/>
          <w:b/>
          <w:bCs/>
          <w:color w:val="000000"/>
          <w:w w:val="58"/>
          <w:position w:val="-11"/>
          <w:sz w:val="114"/>
          <w:szCs w:val="114"/>
        </w:rPr>
        <w:t>г</w:t>
      </w:r>
    </w:p>
    <w:p w:rsidR="007D3551" w:rsidRDefault="007D3551">
      <w:pPr>
        <w:shd w:val="clear" w:color="auto" w:fill="FFFFFF"/>
        <w:spacing w:before="441"/>
      </w:pPr>
      <w:r>
        <w:br w:type="column"/>
      </w:r>
      <w:r>
        <w:rPr>
          <w:b/>
          <w:bCs/>
          <w:color w:val="000000"/>
        </w:rPr>
        <w:t>48</w:t>
      </w:r>
    </w:p>
    <w:p w:rsidR="007D3551" w:rsidRDefault="007D3551">
      <w:pPr>
        <w:shd w:val="clear" w:color="auto" w:fill="FFFFFF"/>
        <w:spacing w:before="441"/>
        <w:sectPr w:rsidR="007D3551">
          <w:pgSz w:w="11909" w:h="16834"/>
          <w:pgMar w:top="1332" w:right="5065" w:bottom="360" w:left="337" w:header="720" w:footer="720" w:gutter="0"/>
          <w:cols w:num="2" w:space="720" w:equalWidth="0">
            <w:col w:w="720" w:space="5067"/>
            <w:col w:w="720"/>
          </w:cols>
          <w:noEndnote/>
        </w:sectPr>
      </w:pPr>
    </w:p>
    <w:p w:rsidR="007D3551" w:rsidRDefault="007D3551">
      <w:pPr>
        <w:shd w:val="clear" w:color="auto" w:fill="FFFFFF"/>
        <w:spacing w:before="437"/>
        <w:ind w:left="3060"/>
      </w:pPr>
      <w:r>
        <w:rPr>
          <w:color w:val="000000"/>
          <w:spacing w:val="-1"/>
          <w:sz w:val="24"/>
          <w:szCs w:val="24"/>
        </w:rPr>
        <w:t>Формирование цены работ (услуг) при взаиморасчетах</w:t>
      </w:r>
    </w:p>
    <w:p w:rsidR="007D3551" w:rsidRDefault="006634D1">
      <w:pPr>
        <w:shd w:val="clear" w:color="auto" w:fill="FFFFFF"/>
        <w:spacing w:before="419" w:line="212" w:lineRule="exact"/>
        <w:ind w:left="3645"/>
      </w:pPr>
      <w:r>
        <w:rPr>
          <w:noProof/>
        </w:rPr>
        <w:pict>
          <v:line id="_x0000_s1119" style="position:absolute;left:0;text-align:left;z-index:251400704" from="138.85pt,15.55pt" to="416.95pt,15.55pt" o:allowincell="f" strokeweight="1.6pt"/>
        </w:pict>
      </w:r>
      <w:r w:rsidR="007D3551">
        <w:rPr>
          <w:rFonts w:ascii="Arial" w:hAnsi="Arial"/>
          <w:b/>
          <w:bCs/>
          <w:color w:val="000000"/>
          <w:spacing w:val="-8"/>
        </w:rPr>
        <w:t>Акт</w:t>
      </w:r>
      <w:r w:rsidR="007D3551">
        <w:rPr>
          <w:rFonts w:ascii="Arial" w:hAnsi="Arial" w:cs="Arial"/>
          <w:b/>
          <w:bCs/>
          <w:color w:val="000000"/>
          <w:spacing w:val="-8"/>
        </w:rPr>
        <w:t xml:space="preserve"> </w:t>
      </w:r>
      <w:r w:rsidR="007D3551">
        <w:rPr>
          <w:rFonts w:ascii="Arial" w:hAnsi="Arial"/>
          <w:b/>
          <w:bCs/>
          <w:color w:val="000000"/>
          <w:spacing w:val="-8"/>
        </w:rPr>
        <w:t>приемки</w:t>
      </w:r>
      <w:r w:rsidR="007D3551">
        <w:rPr>
          <w:rFonts w:ascii="Arial" w:hAnsi="Arial" w:cs="Arial"/>
          <w:b/>
          <w:bCs/>
          <w:color w:val="000000"/>
          <w:spacing w:val="-8"/>
        </w:rPr>
        <w:t xml:space="preserve"> </w:t>
      </w:r>
      <w:r w:rsidR="007D3551">
        <w:rPr>
          <w:rFonts w:ascii="Arial" w:hAnsi="Arial"/>
          <w:b/>
          <w:bCs/>
          <w:color w:val="000000"/>
          <w:spacing w:val="-8"/>
        </w:rPr>
        <w:t>выполненных</w:t>
      </w:r>
      <w:r w:rsidR="007D3551">
        <w:rPr>
          <w:rFonts w:ascii="Arial" w:hAnsi="Arial" w:cs="Arial"/>
          <w:b/>
          <w:bCs/>
          <w:color w:val="000000"/>
          <w:spacing w:val="-8"/>
        </w:rPr>
        <w:t xml:space="preserve"> </w:t>
      </w:r>
      <w:r w:rsidR="007D3551">
        <w:rPr>
          <w:rFonts w:ascii="Arial" w:hAnsi="Arial"/>
          <w:b/>
          <w:bCs/>
          <w:color w:val="000000"/>
          <w:spacing w:val="-8"/>
        </w:rPr>
        <w:t>работ</w:t>
      </w:r>
      <w:r w:rsidR="007D3551">
        <w:rPr>
          <w:rFonts w:ascii="Arial" w:hAnsi="Arial" w:cs="Arial"/>
          <w:b/>
          <w:bCs/>
          <w:color w:val="000000"/>
          <w:spacing w:val="-8"/>
        </w:rPr>
        <w:t xml:space="preserve"> </w:t>
      </w:r>
      <w:r w:rsidR="007D3551">
        <w:rPr>
          <w:rFonts w:ascii="Arial" w:hAnsi="Arial"/>
          <w:b/>
          <w:bCs/>
          <w:color w:val="000000"/>
          <w:spacing w:val="-8"/>
        </w:rPr>
        <w:t>Ф</w:t>
      </w:r>
      <w:r w:rsidR="007D3551">
        <w:rPr>
          <w:rFonts w:ascii="Arial" w:hAnsi="Arial" w:cs="Arial"/>
          <w:b/>
          <w:bCs/>
          <w:color w:val="000000"/>
          <w:spacing w:val="-8"/>
        </w:rPr>
        <w:t xml:space="preserve">. </w:t>
      </w:r>
      <w:r w:rsidR="007D3551">
        <w:rPr>
          <w:rFonts w:ascii="Arial" w:hAnsi="Arial"/>
          <w:b/>
          <w:bCs/>
          <w:color w:val="000000"/>
          <w:spacing w:val="-8"/>
        </w:rPr>
        <w:t>№</w:t>
      </w:r>
      <w:r w:rsidR="007D3551">
        <w:rPr>
          <w:rFonts w:ascii="Arial" w:hAnsi="Arial" w:cs="Arial"/>
          <w:b/>
          <w:bCs/>
          <w:color w:val="000000"/>
          <w:spacing w:val="-8"/>
        </w:rPr>
        <w:t>2</w:t>
      </w:r>
    </w:p>
    <w:p w:rsidR="007D3551" w:rsidRDefault="007D3551">
      <w:pPr>
        <w:shd w:val="clear" w:color="auto" w:fill="FFFFFF"/>
        <w:tabs>
          <w:tab w:val="left" w:leader="underscore" w:pos="5967"/>
        </w:tabs>
        <w:spacing w:before="5" w:line="212" w:lineRule="exact"/>
        <w:ind w:left="4469"/>
      </w:pPr>
      <w:r>
        <w:rPr>
          <w:rFonts w:ascii="Arial" w:hAnsi="Arial"/>
          <w:b/>
          <w:bCs/>
          <w:color w:val="000000"/>
          <w:spacing w:val="-13"/>
        </w:rPr>
        <w:t>за</w:t>
      </w:r>
      <w:r>
        <w:rPr>
          <w:rFonts w:ascii="Arial" w:hAnsi="Arial"/>
          <w:b/>
          <w:bCs/>
          <w:color w:val="000000"/>
        </w:rPr>
        <w:tab/>
      </w:r>
      <w:r>
        <w:rPr>
          <w:rFonts w:ascii="Arial" w:hAnsi="Arial" w:cs="Arial"/>
          <w:b/>
          <w:bCs/>
          <w:color w:val="000000"/>
          <w:spacing w:val="-8"/>
        </w:rPr>
        <w:t xml:space="preserve">1998 </w:t>
      </w:r>
      <w:r>
        <w:rPr>
          <w:rFonts w:ascii="Arial" w:hAnsi="Arial"/>
          <w:b/>
          <w:bCs/>
          <w:color w:val="000000"/>
          <w:spacing w:val="-8"/>
        </w:rPr>
        <w:t>г</w:t>
      </w:r>
      <w:r>
        <w:rPr>
          <w:rFonts w:ascii="Arial" w:hAnsi="Arial" w:cs="Arial"/>
          <w:b/>
          <w:bCs/>
          <w:color w:val="000000"/>
          <w:spacing w:val="-8"/>
        </w:rPr>
        <w:t>.</w:t>
      </w:r>
    </w:p>
    <w:p w:rsidR="007D3551" w:rsidRDefault="007D3551">
      <w:pPr>
        <w:shd w:val="clear" w:color="auto" w:fill="FFFFFF"/>
        <w:spacing w:after="837" w:line="212" w:lineRule="exact"/>
        <w:ind w:left="4302"/>
      </w:pPr>
      <w:r>
        <w:rPr>
          <w:rFonts w:ascii="Arial" w:hAnsi="Arial" w:cs="Arial"/>
          <w:b/>
          <w:bCs/>
          <w:color w:val="000000"/>
          <w:spacing w:val="-7"/>
        </w:rPr>
        <w:t>(</w:t>
      </w:r>
      <w:r>
        <w:rPr>
          <w:rFonts w:ascii="Arial" w:hAnsi="Arial"/>
          <w:b/>
          <w:bCs/>
          <w:color w:val="000000"/>
          <w:spacing w:val="-7"/>
        </w:rPr>
        <w:t>виды</w:t>
      </w:r>
      <w:r>
        <w:rPr>
          <w:rFonts w:ascii="Arial" w:hAnsi="Arial" w:cs="Arial"/>
          <w:b/>
          <w:bCs/>
          <w:color w:val="000000"/>
          <w:spacing w:val="-7"/>
        </w:rPr>
        <w:t xml:space="preserve"> </w:t>
      </w:r>
      <w:r>
        <w:rPr>
          <w:rFonts w:ascii="Arial" w:hAnsi="Arial"/>
          <w:b/>
          <w:bCs/>
          <w:color w:val="000000"/>
          <w:spacing w:val="-7"/>
        </w:rPr>
        <w:t>работ</w:t>
      </w:r>
      <w:r>
        <w:rPr>
          <w:rFonts w:ascii="Arial" w:hAnsi="Arial" w:cs="Arial"/>
          <w:b/>
          <w:bCs/>
          <w:color w:val="000000"/>
          <w:spacing w:val="-7"/>
        </w:rPr>
        <w:t xml:space="preserve"> </w:t>
      </w:r>
      <w:r>
        <w:rPr>
          <w:rFonts w:ascii="Arial" w:hAnsi="Arial"/>
          <w:b/>
          <w:bCs/>
          <w:color w:val="000000"/>
          <w:spacing w:val="-7"/>
        </w:rPr>
        <w:t>и</w:t>
      </w:r>
      <w:r>
        <w:rPr>
          <w:rFonts w:ascii="Arial" w:hAnsi="Arial" w:cs="Arial"/>
          <w:b/>
          <w:bCs/>
          <w:color w:val="000000"/>
          <w:spacing w:val="-7"/>
        </w:rPr>
        <w:t xml:space="preserve"> </w:t>
      </w:r>
      <w:r>
        <w:rPr>
          <w:rFonts w:ascii="Arial" w:hAnsi="Arial"/>
          <w:b/>
          <w:bCs/>
          <w:color w:val="000000"/>
          <w:spacing w:val="-7"/>
        </w:rPr>
        <w:t>их</w:t>
      </w:r>
      <w:r>
        <w:rPr>
          <w:rFonts w:ascii="Arial" w:hAnsi="Arial" w:cs="Arial"/>
          <w:b/>
          <w:bCs/>
          <w:color w:val="000000"/>
          <w:spacing w:val="-7"/>
        </w:rPr>
        <w:t xml:space="preserve"> </w:t>
      </w:r>
      <w:r>
        <w:rPr>
          <w:rFonts w:ascii="Arial" w:hAnsi="Arial"/>
          <w:b/>
          <w:bCs/>
          <w:color w:val="000000"/>
          <w:spacing w:val="-7"/>
        </w:rPr>
        <w:t>объемы</w:t>
      </w:r>
      <w:r>
        <w:rPr>
          <w:rFonts w:ascii="Arial" w:hAnsi="Arial" w:cs="Arial"/>
          <w:b/>
          <w:bCs/>
          <w:color w:val="000000"/>
          <w:spacing w:val="-7"/>
        </w:rPr>
        <w:t>)</w:t>
      </w:r>
    </w:p>
    <w:p w:rsidR="007D3551" w:rsidRDefault="007D3551">
      <w:pPr>
        <w:shd w:val="clear" w:color="auto" w:fill="FFFFFF"/>
        <w:spacing w:after="837" w:line="212" w:lineRule="exact"/>
        <w:ind w:left="4302"/>
        <w:sectPr w:rsidR="007D3551">
          <w:type w:val="continuous"/>
          <w:pgSz w:w="11909" w:h="16834"/>
          <w:pgMar w:top="1332" w:right="1128" w:bottom="360" w:left="337" w:header="720" w:footer="720" w:gutter="0"/>
          <w:cols w:space="60"/>
          <w:noEndnote/>
        </w:sectPr>
      </w:pPr>
    </w:p>
    <w:p w:rsidR="007D3551" w:rsidRDefault="006634D1">
      <w:pPr>
        <w:shd w:val="clear" w:color="auto" w:fill="FFFFFF"/>
        <w:spacing w:before="18" w:line="216" w:lineRule="exact"/>
        <w:ind w:left="671" w:hanging="671"/>
      </w:pPr>
      <w:r>
        <w:rPr>
          <w:noProof/>
        </w:rPr>
        <w:pict>
          <v:line id="_x0000_s1120" style="position:absolute;left:0;text-align:left;z-index:251401728;mso-position-horizontal-relative:margin" from="62.8pt,-38.05pt" to="340.45pt,-38.05pt" o:allowincell="f" strokeweight="1.6pt">
            <w10:wrap anchorx="margin"/>
          </v:line>
        </w:pict>
      </w:r>
      <w:r>
        <w:rPr>
          <w:noProof/>
        </w:rPr>
        <w:pict>
          <v:line id="_x0000_s1121" style="position:absolute;left:0;text-align:left;z-index:251402752;mso-position-horizontal-relative:margin" from="-17.8pt,-4.75pt" to="112.25pt,-4.75pt" o:allowincell="f" strokeweight="1.6pt">
            <w10:wrap anchorx="margin"/>
          </v:line>
        </w:pict>
      </w:r>
      <w:r>
        <w:rPr>
          <w:noProof/>
        </w:rPr>
        <w:pict>
          <v:line id="_x0000_s1122" style="position:absolute;left:0;text-align:left;z-index:251403776;mso-position-horizontal-relative:margin" from="124pt,-4.75pt" to="253.15pt,-4.75pt" o:allowincell="f" strokeweight="1.6pt">
            <w10:wrap anchorx="margin"/>
          </v:line>
        </w:pict>
      </w:r>
      <w:r>
        <w:rPr>
          <w:noProof/>
        </w:rPr>
        <w:pict>
          <v:line id="_x0000_s1123" style="position:absolute;left:0;text-align:left;z-index:251404800;mso-position-horizontal-relative:margin" from="271.15pt,-4.75pt" to="402.1pt,-4.75pt" o:allowincell="f" strokeweight="1.8pt">
            <w10:wrap anchorx="margin"/>
          </v:line>
        </w:pict>
      </w:r>
      <w:r>
        <w:rPr>
          <w:noProof/>
        </w:rPr>
        <w:pict>
          <v:line id="_x0000_s1124" style="position:absolute;left:0;text-align:left;z-index:251405824;mso-position-horizontal-relative:margin" from="-17.8pt,-4.75pt" to="-17.8pt,30.35pt" o:allowincell="f" strokeweight="1.6pt">
            <w10:wrap anchorx="margin"/>
          </v:line>
        </w:pict>
      </w:r>
      <w:r>
        <w:rPr>
          <w:noProof/>
        </w:rPr>
        <w:pict>
          <v:line id="_x0000_s1125" style="position:absolute;left:0;text-align:left;z-index:251406848;mso-position-horizontal-relative:margin" from="110.5pt,-4.3pt" to="110.5pt,30.8pt" o:allowincell="f" strokeweight="1.35pt">
            <w10:wrap anchorx="margin"/>
          </v:line>
        </w:pict>
      </w:r>
      <w:r>
        <w:rPr>
          <w:noProof/>
        </w:rPr>
        <w:pict>
          <v:line id="_x0000_s1126" style="position:absolute;left:0;text-align:left;z-index:251407872;mso-position-horizontal-relative:margin" from="124pt,-4.3pt" to="124pt,30.8pt" o:allowincell="f" strokeweight="1.35pt">
            <w10:wrap anchorx="margin"/>
          </v:line>
        </w:pict>
      </w:r>
      <w:r>
        <w:rPr>
          <w:noProof/>
        </w:rPr>
        <w:pict>
          <v:line id="_x0000_s1127" style="position:absolute;left:0;text-align:left;z-index:251408896;mso-position-horizontal-relative:margin" from="271.15pt,-5.2pt" to="271.15pt,29.9pt" o:allowincell="f" strokeweight="1.35pt">
            <w10:wrap anchorx="margin"/>
          </v:line>
        </w:pict>
      </w:r>
      <w:r>
        <w:rPr>
          <w:noProof/>
        </w:rPr>
        <w:pict>
          <v:line id="_x0000_s1128" style="position:absolute;left:0;text-align:left;z-index:251409920;mso-position-horizontal-relative:margin" from="251.35pt,-4.75pt" to="251.35pt,30.35pt" o:allowincell="f" strokeweight="1.6pt">
            <w10:wrap anchorx="margin"/>
          </v:line>
        </w:pict>
      </w:r>
      <w:r>
        <w:rPr>
          <w:noProof/>
        </w:rPr>
        <w:pict>
          <v:line id="_x0000_s1129" style="position:absolute;left:0;text-align:left;z-index:251410944;mso-position-horizontal-relative:margin" from="400.3pt,-4.75pt" to="400.3pt,30.35pt" o:allowincell="f" strokeweight="1.6pt">
            <w10:wrap anchorx="margin"/>
          </v:line>
        </w:pict>
      </w:r>
      <w:r w:rsidR="007D3551">
        <w:rPr>
          <w:rFonts w:ascii="Arial" w:hAnsi="Arial"/>
          <w:b/>
          <w:bCs/>
          <w:color w:val="000000"/>
          <w:spacing w:val="-9"/>
        </w:rPr>
        <w:t>Базисно</w:t>
      </w:r>
      <w:r w:rsidR="007D3551">
        <w:rPr>
          <w:rFonts w:ascii="Arial" w:hAnsi="Arial" w:cs="Arial"/>
          <w:b/>
          <w:bCs/>
          <w:color w:val="000000"/>
          <w:spacing w:val="-9"/>
        </w:rPr>
        <w:t>-</w:t>
      </w:r>
      <w:r w:rsidR="007D3551">
        <w:rPr>
          <w:rFonts w:ascii="Arial" w:hAnsi="Arial"/>
          <w:b/>
          <w:bCs/>
          <w:color w:val="000000"/>
          <w:spacing w:val="-9"/>
        </w:rPr>
        <w:t xml:space="preserve">индексный </w:t>
      </w:r>
      <w:r w:rsidR="007D3551">
        <w:rPr>
          <w:rFonts w:ascii="Arial" w:hAnsi="Arial"/>
          <w:b/>
          <w:bCs/>
          <w:color w:val="000000"/>
          <w:spacing w:val="-7"/>
        </w:rPr>
        <w:t>метод</w:t>
      </w:r>
    </w:p>
    <w:p w:rsidR="007D3551" w:rsidRDefault="007D3551">
      <w:pPr>
        <w:shd w:val="clear" w:color="auto" w:fill="FFFFFF"/>
        <w:spacing w:line="221" w:lineRule="exact"/>
        <w:ind w:left="716" w:hanging="716"/>
      </w:pPr>
      <w:r>
        <w:br w:type="column"/>
      </w:r>
      <w:r>
        <w:rPr>
          <w:rFonts w:ascii="Arial" w:hAnsi="Arial"/>
          <w:b/>
          <w:bCs/>
          <w:color w:val="000000"/>
          <w:spacing w:val="-10"/>
        </w:rPr>
        <w:t>Ресурсно</w:t>
      </w:r>
      <w:r>
        <w:rPr>
          <w:rFonts w:ascii="Arial" w:hAnsi="Arial" w:cs="Arial"/>
          <w:b/>
          <w:bCs/>
          <w:color w:val="000000"/>
          <w:spacing w:val="-10"/>
        </w:rPr>
        <w:t>-</w:t>
      </w:r>
      <w:r>
        <w:rPr>
          <w:rFonts w:ascii="Arial" w:hAnsi="Arial"/>
          <w:b/>
          <w:bCs/>
          <w:color w:val="000000"/>
          <w:spacing w:val="-10"/>
        </w:rPr>
        <w:t>индексный метод</w:t>
      </w:r>
    </w:p>
    <w:p w:rsidR="007D3551" w:rsidRDefault="007D3551">
      <w:pPr>
        <w:shd w:val="clear" w:color="auto" w:fill="FFFFFF"/>
        <w:spacing w:before="5"/>
      </w:pPr>
      <w:r>
        <w:br w:type="column"/>
      </w:r>
      <w:r>
        <w:rPr>
          <w:rFonts w:ascii="Arial" w:hAnsi="Arial"/>
          <w:b/>
          <w:bCs/>
          <w:color w:val="000000"/>
          <w:spacing w:val="-8"/>
        </w:rPr>
        <w:t>Ресурсный</w:t>
      </w:r>
      <w:r>
        <w:rPr>
          <w:rFonts w:ascii="Arial" w:hAnsi="Arial" w:cs="Arial"/>
          <w:b/>
          <w:bCs/>
          <w:color w:val="000000"/>
          <w:spacing w:val="-8"/>
        </w:rPr>
        <w:t xml:space="preserve"> </w:t>
      </w:r>
      <w:r>
        <w:rPr>
          <w:rFonts w:ascii="Arial" w:hAnsi="Arial"/>
          <w:b/>
          <w:bCs/>
          <w:color w:val="000000"/>
          <w:spacing w:val="-8"/>
        </w:rPr>
        <w:t>метод</w:t>
      </w:r>
    </w:p>
    <w:p w:rsidR="007D3551" w:rsidRDefault="007D3551">
      <w:pPr>
        <w:shd w:val="clear" w:color="auto" w:fill="FFFFFF"/>
        <w:spacing w:before="5"/>
        <w:sectPr w:rsidR="007D3551">
          <w:type w:val="continuous"/>
          <w:pgSz w:w="11909" w:h="16834"/>
          <w:pgMar w:top="1332" w:right="2464" w:bottom="360" w:left="1858" w:header="720" w:footer="720" w:gutter="0"/>
          <w:cols w:num="3" w:space="720" w:equalWidth="0">
            <w:col w:w="1890" w:space="891"/>
            <w:col w:w="1971" w:space="1152"/>
            <w:col w:w="1683"/>
          </w:cols>
          <w:noEndnote/>
        </w:sectPr>
      </w:pPr>
    </w:p>
    <w:p w:rsidR="007D3551" w:rsidRDefault="007D3551">
      <w:pPr>
        <w:spacing w:before="1152" w:line="1" w:lineRule="exact"/>
        <w:rPr>
          <w:rFonts w:ascii="Courier New" w:hAnsi="Courier New"/>
          <w:sz w:val="2"/>
          <w:szCs w:val="2"/>
        </w:rPr>
      </w:pPr>
    </w:p>
    <w:p w:rsidR="007D3551" w:rsidRDefault="007D3551">
      <w:pPr>
        <w:shd w:val="clear" w:color="auto" w:fill="FFFFFF"/>
        <w:spacing w:before="5"/>
        <w:sectPr w:rsidR="007D3551">
          <w:type w:val="continuous"/>
          <w:pgSz w:w="11909" w:h="16834"/>
          <w:pgMar w:top="1332" w:right="2158" w:bottom="360" w:left="1759" w:header="720" w:footer="720" w:gutter="0"/>
          <w:cols w:space="60"/>
          <w:noEndnote/>
        </w:sectPr>
      </w:pPr>
    </w:p>
    <w:p w:rsidR="007D3551" w:rsidRDefault="006634D1">
      <w:pPr>
        <w:shd w:val="clear" w:color="auto" w:fill="FFFFFF"/>
        <w:spacing w:before="9" w:line="207" w:lineRule="exact"/>
        <w:ind w:left="77" w:hanging="77"/>
      </w:pPr>
      <w:r>
        <w:rPr>
          <w:noProof/>
        </w:rPr>
        <w:pict>
          <v:line id="_x0000_s1130" style="position:absolute;left:0;text-align:left;z-index:251411968;mso-position-horizontal-relative:margin" from="-12.4pt,-51.75pt" to="117.2pt,-51.75pt" o:allowincell="f" strokeweight="1.6pt">
            <w10:wrap anchorx="margin"/>
          </v:line>
        </w:pict>
      </w:r>
      <w:r>
        <w:rPr>
          <w:noProof/>
        </w:rPr>
        <w:pict>
          <v:line id="_x0000_s1131" style="position:absolute;left:0;text-align:left;z-index:251412992;mso-position-horizontal-relative:margin" from="129.4pt,-51.75pt" to="258.1pt,-51.75pt" o:allowincell="f" strokeweight="1.6pt">
            <w10:wrap anchorx="margin"/>
          </v:line>
        </w:pict>
      </w:r>
      <w:r>
        <w:rPr>
          <w:noProof/>
        </w:rPr>
        <w:pict>
          <v:line id="_x0000_s1132" style="position:absolute;left:0;text-align:left;z-index:251414016;mso-position-horizontal-relative:margin" from="276.55pt,-51.75pt" to="407.05pt,-51.75pt" o:allowincell="f" strokeweight="1.6pt">
            <w10:wrap anchorx="margin"/>
          </v:line>
        </w:pict>
      </w:r>
      <w:r>
        <w:rPr>
          <w:noProof/>
        </w:rPr>
        <w:pict>
          <v:line id="_x0000_s1133" style="position:absolute;left:0;text-align:left;z-index:251415040;mso-position-horizontal-relative:margin" from="-12.85pt,-5.85pt" to="117.2pt,-5.85pt" o:allowincell="f" strokeweight="1.8pt">
            <w10:wrap anchorx="margin"/>
          </v:line>
        </w:pict>
      </w:r>
      <w:r>
        <w:rPr>
          <w:noProof/>
        </w:rPr>
        <w:pict>
          <v:line id="_x0000_s1134" style="position:absolute;left:0;text-align:left;z-index:251416064;mso-position-horizontal-relative:margin" from="128.95pt,-5.85pt" to="258.1pt,-5.85pt" o:allowincell="f" strokeweight="1.8pt">
            <w10:wrap anchorx="margin"/>
          </v:line>
        </w:pict>
      </w:r>
      <w:r>
        <w:rPr>
          <w:noProof/>
        </w:rPr>
        <w:pict>
          <v:line id="_x0000_s1135" style="position:absolute;left:0;text-align:left;z-index:251417088;mso-position-horizontal-relative:margin" from="283.3pt,-5.4pt" to="413.8pt,-5.4pt" o:allowincell="f" strokeweight="1.8pt">
            <w10:wrap anchorx="margin"/>
          </v:line>
        </w:pict>
      </w:r>
      <w:r>
        <w:rPr>
          <w:noProof/>
        </w:rPr>
        <w:pict>
          <v:line id="_x0000_s1136" style="position:absolute;left:0;text-align:left;z-index:251418112;mso-position-horizontal-relative:margin" from="-12.85pt,-5.85pt" to="-12.85pt,55.35pt" o:allowincell="f" strokeweight="1.35pt">
            <w10:wrap anchorx="margin"/>
          </v:line>
        </w:pict>
      </w:r>
      <w:r>
        <w:rPr>
          <w:noProof/>
        </w:rPr>
        <w:pict>
          <v:line id="_x0000_s1137" style="position:absolute;left:0;text-align:left;z-index:251419136;mso-position-horizontal-relative:margin" from="115.45pt,-5.4pt" to="115.45pt,55.8pt" o:allowincell="f" strokeweight="1.15pt">
            <w10:wrap anchorx="margin"/>
          </v:line>
        </w:pict>
      </w:r>
      <w:r>
        <w:rPr>
          <w:noProof/>
        </w:rPr>
        <w:pict>
          <v:line id="_x0000_s1138" style="position:absolute;left:0;text-align:left;z-index:251420160;mso-position-horizontal-relative:margin" from="128.95pt,-5.4pt" to="128.95pt,55.8pt" o:allowincell="f" strokeweight="1.35pt">
            <w10:wrap anchorx="margin"/>
          </v:line>
        </w:pict>
      </w:r>
      <w:r>
        <w:rPr>
          <w:noProof/>
        </w:rPr>
        <w:pict>
          <v:line id="_x0000_s1139" style="position:absolute;left:0;text-align:left;z-index:251421184;mso-position-horizontal-relative:margin" from="256.3pt,-5.85pt" to="256.3pt,55.35pt" o:allowincell="f" strokeweight="1.35pt">
            <w10:wrap anchorx="margin"/>
          </v:line>
        </w:pict>
      </w:r>
      <w:r>
        <w:rPr>
          <w:noProof/>
        </w:rPr>
        <w:pict>
          <v:line id="_x0000_s1140" style="position:absolute;left:0;text-align:left;z-index:251422208;mso-position-horizontal-relative:margin" from="283.3pt,-5.4pt" to="283.3pt,56.25pt" o:allowincell="f" strokeweight="1.35pt">
            <w10:wrap anchorx="margin"/>
          </v:line>
        </w:pict>
      </w:r>
      <w:r>
        <w:rPr>
          <w:noProof/>
        </w:rPr>
        <w:pict>
          <v:line id="_x0000_s1141" style="position:absolute;left:0;text-align:left;z-index:251423232;mso-position-horizontal-relative:margin" from="412pt,-5.85pt" to="412pt,55.35pt" o:allowincell="f" strokeweight="1.35pt">
            <w10:wrap anchorx="margin"/>
          </v:line>
        </w:pict>
      </w:r>
      <w:r w:rsidR="007D3551">
        <w:rPr>
          <w:rFonts w:ascii="Arial" w:hAnsi="Arial"/>
          <w:b/>
          <w:bCs/>
          <w:color w:val="000000"/>
          <w:spacing w:val="-8"/>
        </w:rPr>
        <w:t>Применение</w:t>
      </w:r>
      <w:r w:rsidR="007D3551">
        <w:rPr>
          <w:rFonts w:ascii="Arial" w:hAnsi="Arial" w:cs="Arial"/>
          <w:b/>
          <w:bCs/>
          <w:color w:val="000000"/>
          <w:spacing w:val="-8"/>
        </w:rPr>
        <w:t xml:space="preserve"> </w:t>
      </w:r>
      <w:r w:rsidR="007D3551">
        <w:rPr>
          <w:rFonts w:ascii="Arial" w:hAnsi="Arial"/>
          <w:b/>
          <w:bCs/>
          <w:color w:val="000000"/>
          <w:spacing w:val="-8"/>
        </w:rPr>
        <w:t xml:space="preserve">индексов </w:t>
      </w:r>
      <w:r w:rsidR="007D3551">
        <w:rPr>
          <w:rFonts w:ascii="Arial" w:hAnsi="Arial"/>
          <w:b/>
          <w:bCs/>
          <w:color w:val="000000"/>
          <w:spacing w:val="-6"/>
        </w:rPr>
        <w:t>ЦЦС</w:t>
      </w:r>
      <w:r w:rsidR="007D3551">
        <w:rPr>
          <w:rFonts w:ascii="Arial" w:hAnsi="Arial" w:cs="Arial"/>
          <w:b/>
          <w:bCs/>
          <w:color w:val="000000"/>
          <w:spacing w:val="-6"/>
        </w:rPr>
        <w:t xml:space="preserve"> </w:t>
      </w:r>
      <w:r w:rsidR="007D3551">
        <w:rPr>
          <w:rFonts w:ascii="Arial" w:hAnsi="Arial"/>
          <w:b/>
          <w:bCs/>
          <w:color w:val="000000"/>
          <w:spacing w:val="-6"/>
        </w:rPr>
        <w:t>по</w:t>
      </w:r>
      <w:r w:rsidR="007D3551">
        <w:rPr>
          <w:rFonts w:ascii="Arial" w:hAnsi="Arial" w:cs="Arial"/>
          <w:b/>
          <w:bCs/>
          <w:color w:val="000000"/>
          <w:spacing w:val="-6"/>
        </w:rPr>
        <w:t xml:space="preserve"> </w:t>
      </w:r>
      <w:r w:rsidR="007D3551">
        <w:rPr>
          <w:rFonts w:ascii="Arial" w:hAnsi="Arial"/>
          <w:b/>
          <w:bCs/>
          <w:color w:val="000000"/>
          <w:spacing w:val="-6"/>
        </w:rPr>
        <w:t>видам</w:t>
      </w:r>
      <w:r w:rsidR="007D3551">
        <w:rPr>
          <w:rFonts w:ascii="Arial" w:hAnsi="Arial" w:cs="Arial"/>
          <w:b/>
          <w:bCs/>
          <w:color w:val="000000"/>
          <w:spacing w:val="-6"/>
        </w:rPr>
        <w:t xml:space="preserve"> </w:t>
      </w:r>
      <w:r w:rsidR="007D3551">
        <w:rPr>
          <w:rFonts w:ascii="Arial" w:hAnsi="Arial"/>
          <w:b/>
          <w:bCs/>
          <w:color w:val="000000"/>
          <w:spacing w:val="-6"/>
        </w:rPr>
        <w:t>работ</w:t>
      </w:r>
    </w:p>
    <w:p w:rsidR="007D3551" w:rsidRDefault="007D3551">
      <w:pPr>
        <w:shd w:val="clear" w:color="auto" w:fill="FFFFFF"/>
        <w:spacing w:line="212" w:lineRule="exact"/>
        <w:jc w:val="center"/>
      </w:pPr>
      <w:r>
        <w:br w:type="column"/>
      </w:r>
      <w:r>
        <w:rPr>
          <w:rFonts w:ascii="Arial" w:hAnsi="Arial"/>
          <w:b/>
          <w:bCs/>
          <w:color w:val="000000"/>
          <w:spacing w:val="-7"/>
        </w:rPr>
        <w:t>Формирование</w:t>
      </w:r>
      <w:r>
        <w:rPr>
          <w:rFonts w:ascii="Arial" w:hAnsi="Arial" w:cs="Arial"/>
          <w:b/>
          <w:bCs/>
          <w:color w:val="000000"/>
          <w:spacing w:val="-7"/>
        </w:rPr>
        <w:t xml:space="preserve"> </w:t>
      </w:r>
      <w:r>
        <w:rPr>
          <w:rFonts w:ascii="Arial" w:hAnsi="Arial"/>
          <w:b/>
          <w:bCs/>
          <w:color w:val="000000"/>
          <w:spacing w:val="-7"/>
        </w:rPr>
        <w:t>стои</w:t>
      </w:r>
      <w:r>
        <w:rPr>
          <w:rFonts w:ascii="Arial" w:hAnsi="Arial"/>
          <w:b/>
          <w:bCs/>
          <w:color w:val="000000"/>
          <w:spacing w:val="-7"/>
        </w:rPr>
        <w:softHyphen/>
      </w:r>
      <w:r>
        <w:rPr>
          <w:rFonts w:ascii="Arial" w:hAnsi="Arial"/>
          <w:b/>
          <w:bCs/>
          <w:color w:val="000000"/>
          <w:spacing w:val="-9"/>
        </w:rPr>
        <w:t>мости</w:t>
      </w:r>
      <w:r>
        <w:rPr>
          <w:rFonts w:ascii="Arial" w:hAnsi="Arial" w:cs="Arial"/>
          <w:b/>
          <w:bCs/>
          <w:color w:val="000000"/>
          <w:spacing w:val="-9"/>
        </w:rPr>
        <w:t xml:space="preserve"> </w:t>
      </w:r>
      <w:r>
        <w:rPr>
          <w:rFonts w:ascii="Arial" w:hAnsi="Arial"/>
          <w:b/>
          <w:bCs/>
          <w:color w:val="000000"/>
          <w:spacing w:val="-9"/>
        </w:rPr>
        <w:t>ресурсов</w:t>
      </w:r>
      <w:r>
        <w:rPr>
          <w:rFonts w:ascii="Arial" w:hAnsi="Arial" w:cs="Arial"/>
          <w:b/>
          <w:bCs/>
          <w:color w:val="000000"/>
          <w:spacing w:val="-9"/>
        </w:rPr>
        <w:t xml:space="preserve"> </w:t>
      </w:r>
      <w:r>
        <w:rPr>
          <w:rFonts w:ascii="Arial" w:hAnsi="Arial"/>
          <w:b/>
          <w:bCs/>
          <w:color w:val="000000"/>
          <w:spacing w:val="-9"/>
        </w:rPr>
        <w:t>и</w:t>
      </w:r>
      <w:r>
        <w:rPr>
          <w:rFonts w:ascii="Arial" w:hAnsi="Arial" w:cs="Arial"/>
          <w:b/>
          <w:bCs/>
          <w:color w:val="000000"/>
          <w:spacing w:val="-9"/>
        </w:rPr>
        <w:t xml:space="preserve"> </w:t>
      </w:r>
      <w:r>
        <w:rPr>
          <w:rFonts w:ascii="Arial" w:hAnsi="Arial"/>
          <w:b/>
          <w:bCs/>
          <w:color w:val="000000"/>
          <w:spacing w:val="-9"/>
        </w:rPr>
        <w:t>ви</w:t>
      </w:r>
      <w:r>
        <w:rPr>
          <w:rFonts w:ascii="Arial" w:hAnsi="Arial"/>
          <w:b/>
          <w:bCs/>
          <w:color w:val="000000"/>
          <w:spacing w:val="-9"/>
        </w:rPr>
        <w:softHyphen/>
      </w:r>
      <w:r>
        <w:rPr>
          <w:rFonts w:ascii="Arial" w:hAnsi="Arial"/>
          <w:b/>
          <w:bCs/>
          <w:color w:val="000000"/>
          <w:spacing w:val="-7"/>
        </w:rPr>
        <w:t>дов</w:t>
      </w:r>
      <w:r>
        <w:rPr>
          <w:rFonts w:ascii="Arial" w:hAnsi="Arial" w:cs="Arial"/>
          <w:b/>
          <w:bCs/>
          <w:color w:val="000000"/>
          <w:spacing w:val="-7"/>
        </w:rPr>
        <w:t xml:space="preserve"> </w:t>
      </w:r>
      <w:r>
        <w:rPr>
          <w:rFonts w:ascii="Arial" w:hAnsi="Arial"/>
          <w:b/>
          <w:bCs/>
          <w:color w:val="000000"/>
          <w:spacing w:val="-7"/>
        </w:rPr>
        <w:t>работ по</w:t>
      </w:r>
      <w:r>
        <w:rPr>
          <w:rFonts w:ascii="Arial" w:hAnsi="Arial" w:cs="Arial"/>
          <w:b/>
          <w:bCs/>
          <w:color w:val="000000"/>
          <w:spacing w:val="-7"/>
        </w:rPr>
        <w:t xml:space="preserve"> </w:t>
      </w:r>
      <w:r>
        <w:rPr>
          <w:rFonts w:ascii="Arial" w:hAnsi="Arial"/>
          <w:b/>
          <w:bCs/>
          <w:color w:val="000000"/>
          <w:spacing w:val="-7"/>
        </w:rPr>
        <w:t>ТСН</w:t>
      </w:r>
      <w:r>
        <w:rPr>
          <w:rFonts w:ascii="Arial" w:hAnsi="Arial" w:cs="Arial"/>
          <w:b/>
          <w:bCs/>
          <w:color w:val="000000"/>
          <w:spacing w:val="-7"/>
        </w:rPr>
        <w:t xml:space="preserve"> 81-07-98</w:t>
      </w:r>
    </w:p>
    <w:p w:rsidR="007D3551" w:rsidRDefault="007D3551">
      <w:pPr>
        <w:shd w:val="clear" w:color="auto" w:fill="FFFFFF"/>
        <w:spacing w:line="212" w:lineRule="exact"/>
        <w:jc w:val="center"/>
      </w:pPr>
      <w:r>
        <w:br w:type="column"/>
      </w:r>
      <w:r>
        <w:rPr>
          <w:rFonts w:ascii="Arial" w:hAnsi="Arial"/>
          <w:b/>
          <w:bCs/>
          <w:color w:val="000000"/>
          <w:spacing w:val="-6"/>
        </w:rPr>
        <w:t>Формирование</w:t>
      </w:r>
      <w:r>
        <w:rPr>
          <w:rFonts w:ascii="Arial" w:hAnsi="Arial" w:cs="Arial"/>
          <w:b/>
          <w:bCs/>
          <w:color w:val="000000"/>
          <w:spacing w:val="-6"/>
        </w:rPr>
        <w:t xml:space="preserve"> </w:t>
      </w:r>
      <w:r>
        <w:rPr>
          <w:rFonts w:ascii="Arial" w:hAnsi="Arial"/>
          <w:b/>
          <w:bCs/>
          <w:color w:val="000000"/>
          <w:spacing w:val="-6"/>
        </w:rPr>
        <w:t>стои</w:t>
      </w:r>
      <w:r>
        <w:rPr>
          <w:rFonts w:ascii="Arial" w:hAnsi="Arial"/>
          <w:b/>
          <w:bCs/>
          <w:color w:val="000000"/>
          <w:spacing w:val="-6"/>
        </w:rPr>
        <w:softHyphen/>
      </w:r>
      <w:r>
        <w:rPr>
          <w:rFonts w:ascii="Arial" w:hAnsi="Arial"/>
          <w:b/>
          <w:bCs/>
          <w:color w:val="000000"/>
          <w:spacing w:val="-7"/>
        </w:rPr>
        <w:t>мости</w:t>
      </w:r>
      <w:r>
        <w:rPr>
          <w:rFonts w:ascii="Arial" w:hAnsi="Arial" w:cs="Arial"/>
          <w:b/>
          <w:bCs/>
          <w:color w:val="000000"/>
          <w:spacing w:val="-7"/>
        </w:rPr>
        <w:t xml:space="preserve"> </w:t>
      </w:r>
      <w:r>
        <w:rPr>
          <w:rFonts w:ascii="Arial" w:hAnsi="Arial"/>
          <w:b/>
          <w:bCs/>
          <w:color w:val="000000"/>
          <w:spacing w:val="-7"/>
        </w:rPr>
        <w:t>ресурсов</w:t>
      </w:r>
      <w:r>
        <w:rPr>
          <w:rFonts w:ascii="Arial" w:hAnsi="Arial" w:cs="Arial"/>
          <w:b/>
          <w:bCs/>
          <w:color w:val="000000"/>
          <w:spacing w:val="-7"/>
        </w:rPr>
        <w:t xml:space="preserve"> </w:t>
      </w:r>
      <w:r>
        <w:rPr>
          <w:rFonts w:ascii="Arial" w:hAnsi="Arial"/>
          <w:b/>
          <w:bCs/>
          <w:color w:val="000000"/>
          <w:spacing w:val="-7"/>
        </w:rPr>
        <w:t>и</w:t>
      </w:r>
      <w:r>
        <w:rPr>
          <w:rFonts w:ascii="Arial" w:hAnsi="Arial" w:cs="Arial"/>
          <w:b/>
          <w:bCs/>
          <w:color w:val="000000"/>
          <w:spacing w:val="-7"/>
        </w:rPr>
        <w:t xml:space="preserve"> </w:t>
      </w:r>
      <w:r>
        <w:rPr>
          <w:rFonts w:ascii="Arial" w:hAnsi="Arial"/>
          <w:b/>
          <w:bCs/>
          <w:color w:val="000000"/>
          <w:spacing w:val="-7"/>
        </w:rPr>
        <w:t>ви</w:t>
      </w:r>
      <w:r>
        <w:rPr>
          <w:rFonts w:ascii="Arial" w:hAnsi="Arial"/>
          <w:b/>
          <w:bCs/>
          <w:color w:val="000000"/>
          <w:spacing w:val="-7"/>
        </w:rPr>
        <w:softHyphen/>
      </w:r>
      <w:r>
        <w:rPr>
          <w:rFonts w:ascii="Arial" w:hAnsi="Arial"/>
          <w:b/>
          <w:bCs/>
          <w:color w:val="000000"/>
          <w:spacing w:val="-6"/>
        </w:rPr>
        <w:t>дов</w:t>
      </w:r>
      <w:r>
        <w:rPr>
          <w:rFonts w:ascii="Arial" w:hAnsi="Arial" w:cs="Arial"/>
          <w:b/>
          <w:bCs/>
          <w:color w:val="000000"/>
          <w:spacing w:val="-6"/>
        </w:rPr>
        <w:t xml:space="preserve"> </w:t>
      </w:r>
      <w:r>
        <w:rPr>
          <w:rFonts w:ascii="Arial" w:hAnsi="Arial"/>
          <w:b/>
          <w:bCs/>
          <w:color w:val="000000"/>
          <w:spacing w:val="-6"/>
        </w:rPr>
        <w:t>работ</w:t>
      </w:r>
      <w:r>
        <w:rPr>
          <w:rFonts w:ascii="Arial" w:hAnsi="Arial" w:cs="Arial"/>
          <w:b/>
          <w:bCs/>
          <w:color w:val="000000"/>
          <w:spacing w:val="-6"/>
        </w:rPr>
        <w:t xml:space="preserve"> </w:t>
      </w:r>
      <w:r>
        <w:rPr>
          <w:rFonts w:ascii="Arial" w:hAnsi="Arial"/>
          <w:b/>
          <w:bCs/>
          <w:color w:val="000000"/>
          <w:spacing w:val="-6"/>
        </w:rPr>
        <w:t>на</w:t>
      </w:r>
      <w:r>
        <w:rPr>
          <w:rFonts w:ascii="Arial" w:hAnsi="Arial" w:cs="Arial"/>
          <w:b/>
          <w:bCs/>
          <w:color w:val="000000"/>
          <w:spacing w:val="-6"/>
        </w:rPr>
        <w:t xml:space="preserve"> </w:t>
      </w:r>
      <w:r>
        <w:rPr>
          <w:rFonts w:ascii="Arial" w:hAnsi="Arial"/>
          <w:b/>
          <w:bCs/>
          <w:color w:val="000000"/>
          <w:spacing w:val="-6"/>
        </w:rPr>
        <w:t>ПЭВМ по</w:t>
      </w:r>
      <w:r>
        <w:rPr>
          <w:rFonts w:ascii="Arial" w:hAnsi="Arial" w:cs="Arial"/>
          <w:b/>
          <w:bCs/>
          <w:color w:val="000000"/>
          <w:spacing w:val="-6"/>
        </w:rPr>
        <w:t xml:space="preserve"> </w:t>
      </w:r>
      <w:r>
        <w:rPr>
          <w:rFonts w:ascii="Arial" w:hAnsi="Arial"/>
          <w:b/>
          <w:bCs/>
          <w:color w:val="000000"/>
          <w:spacing w:val="-6"/>
        </w:rPr>
        <w:t>ПМК</w:t>
      </w:r>
      <w:r>
        <w:rPr>
          <w:rFonts w:ascii="Arial" w:hAnsi="Arial" w:cs="Arial"/>
          <w:b/>
          <w:bCs/>
          <w:color w:val="000000"/>
          <w:spacing w:val="-6"/>
        </w:rPr>
        <w:t xml:space="preserve"> "</w:t>
      </w:r>
      <w:r>
        <w:rPr>
          <w:rFonts w:ascii="Arial" w:hAnsi="Arial"/>
          <w:b/>
          <w:bCs/>
          <w:color w:val="000000"/>
          <w:spacing w:val="-6"/>
        </w:rPr>
        <w:t>ПВР</w:t>
      </w:r>
      <w:r>
        <w:rPr>
          <w:rFonts w:ascii="Arial" w:hAnsi="Arial" w:cs="Arial"/>
          <w:b/>
          <w:bCs/>
          <w:color w:val="000000"/>
          <w:spacing w:val="-6"/>
        </w:rPr>
        <w:t>-93"</w:t>
      </w:r>
    </w:p>
    <w:p w:rsidR="007D3551" w:rsidRDefault="007D3551">
      <w:pPr>
        <w:shd w:val="clear" w:color="auto" w:fill="FFFFFF"/>
        <w:spacing w:line="212" w:lineRule="exact"/>
        <w:jc w:val="center"/>
        <w:sectPr w:rsidR="007D3551">
          <w:type w:val="continuous"/>
          <w:pgSz w:w="11909" w:h="16834"/>
          <w:pgMar w:top="1332" w:right="2158" w:bottom="360" w:left="1759" w:header="720" w:footer="720" w:gutter="0"/>
          <w:cols w:num="3" w:space="720" w:equalWidth="0">
            <w:col w:w="2110" w:space="761"/>
            <w:col w:w="2002" w:space="1089"/>
            <w:col w:w="2029"/>
          </w:cols>
          <w:noEndnote/>
        </w:sectPr>
      </w:pPr>
    </w:p>
    <w:p w:rsidR="007D3551" w:rsidRDefault="006634D1">
      <w:pPr>
        <w:shd w:val="clear" w:color="auto" w:fill="FFFFFF"/>
        <w:spacing w:before="923"/>
        <w:ind w:left="3888"/>
      </w:pPr>
      <w:r>
        <w:rPr>
          <w:noProof/>
        </w:rPr>
        <w:pict>
          <v:line id="_x0000_s1142" style="position:absolute;left:0;text-align:left;z-index:251424256;mso-position-horizontal-relative:margin" from="58.75pt,10.8pt" to="188.35pt,10.8pt" o:allowincell="f" strokeweight="1.8pt">
            <w10:wrap anchorx="margin"/>
          </v:line>
        </w:pict>
      </w:r>
      <w:r>
        <w:rPr>
          <w:noProof/>
        </w:rPr>
        <w:pict>
          <v:line id="_x0000_s1143" style="position:absolute;left:0;text-align:left;z-index:251425280;mso-position-horizontal-relative:margin" from="200.5pt,11.25pt" to="329.2pt,11.25pt" o:allowincell="f" strokeweight="1.6pt">
            <w10:wrap anchorx="margin"/>
          </v:line>
        </w:pict>
      </w:r>
      <w:r>
        <w:rPr>
          <w:noProof/>
        </w:rPr>
        <w:pict>
          <v:line id="_x0000_s1144" style="position:absolute;left:0;text-align:left;z-index:251426304;mso-position-horizontal-relative:margin" from="354.4pt,11.25pt" to="484.9pt,11.25pt" o:allowincell="f" strokeweight="1.6pt">
            <w10:wrap anchorx="margin"/>
          </v:line>
        </w:pict>
      </w:r>
      <w:r>
        <w:rPr>
          <w:noProof/>
        </w:rPr>
        <w:pict>
          <v:line id="_x0000_s1145" style="position:absolute;left:0;text-align:left;z-index:251427328;mso-position-horizontal-relative:margin" from="179.8pt,41.4pt" to="370.15pt,41.4pt" o:allowincell="f" strokeweight="1.6pt">
            <w10:wrap anchorx="margin"/>
          </v:line>
        </w:pict>
      </w:r>
      <w:r w:rsidR="007D3551">
        <w:rPr>
          <w:rFonts w:ascii="Arial" w:hAnsi="Arial"/>
          <w:b/>
          <w:bCs/>
          <w:color w:val="000000"/>
          <w:spacing w:val="-8"/>
        </w:rPr>
        <w:t>Стоимость</w:t>
      </w:r>
      <w:r w:rsidR="007D3551">
        <w:rPr>
          <w:rFonts w:ascii="Arial" w:hAnsi="Arial" w:cs="Arial"/>
          <w:b/>
          <w:bCs/>
          <w:color w:val="000000"/>
          <w:spacing w:val="-8"/>
        </w:rPr>
        <w:t xml:space="preserve"> </w:t>
      </w:r>
      <w:r w:rsidR="007D3551">
        <w:rPr>
          <w:rFonts w:ascii="Arial" w:hAnsi="Arial"/>
          <w:b/>
          <w:bCs/>
          <w:color w:val="000000"/>
          <w:spacing w:val="-8"/>
        </w:rPr>
        <w:t>работ</w:t>
      </w:r>
      <w:r w:rsidR="007D3551">
        <w:rPr>
          <w:rFonts w:ascii="Arial" w:hAnsi="Arial" w:cs="Arial"/>
          <w:b/>
          <w:bCs/>
          <w:color w:val="000000"/>
          <w:spacing w:val="-8"/>
        </w:rPr>
        <w:t xml:space="preserve"> </w:t>
      </w:r>
      <w:r w:rsidR="007D3551">
        <w:rPr>
          <w:rFonts w:ascii="Arial" w:hAnsi="Arial"/>
          <w:b/>
          <w:bCs/>
          <w:color w:val="000000"/>
          <w:spacing w:val="-8"/>
        </w:rPr>
        <w:t>в</w:t>
      </w:r>
      <w:r w:rsidR="007D3551">
        <w:rPr>
          <w:rFonts w:ascii="Arial" w:hAnsi="Arial" w:cs="Arial"/>
          <w:b/>
          <w:bCs/>
          <w:color w:val="000000"/>
          <w:spacing w:val="-8"/>
        </w:rPr>
        <w:t xml:space="preserve"> </w:t>
      </w:r>
      <w:r w:rsidR="007D3551">
        <w:rPr>
          <w:rFonts w:ascii="Arial" w:hAnsi="Arial"/>
          <w:b/>
          <w:bCs/>
          <w:color w:val="000000"/>
          <w:spacing w:val="-8"/>
        </w:rPr>
        <w:t>текущих</w:t>
      </w:r>
      <w:r w:rsidR="007D3551">
        <w:rPr>
          <w:rFonts w:ascii="Arial" w:hAnsi="Arial" w:cs="Arial"/>
          <w:b/>
          <w:bCs/>
          <w:color w:val="000000"/>
          <w:spacing w:val="-8"/>
        </w:rPr>
        <w:t xml:space="preserve"> </w:t>
      </w:r>
      <w:r w:rsidR="007D3551">
        <w:rPr>
          <w:rFonts w:ascii="Arial" w:hAnsi="Arial"/>
          <w:b/>
          <w:bCs/>
          <w:color w:val="000000"/>
          <w:spacing w:val="-8"/>
        </w:rPr>
        <w:t>ценах</w:t>
      </w:r>
    </w:p>
    <w:p w:rsidR="007D3551" w:rsidRDefault="006634D1">
      <w:pPr>
        <w:shd w:val="clear" w:color="auto" w:fill="FFFFFF"/>
        <w:spacing w:before="428"/>
        <w:ind w:left="1314"/>
        <w:jc w:val="center"/>
      </w:pPr>
      <w:r>
        <w:rPr>
          <w:noProof/>
        </w:rPr>
        <w:pict>
          <v:line id="_x0000_s1146" style="position:absolute;left:0;text-align:left;z-index:251428352" from="180.25pt,10.15pt" to="370.15pt,10.15pt" o:allowincell="f" strokeweight="1.6pt"/>
        </w:pict>
      </w:r>
      <w:r w:rsidR="007D3551">
        <w:rPr>
          <w:color w:val="000000"/>
          <w:spacing w:val="-4"/>
          <w:sz w:val="24"/>
          <w:szCs w:val="24"/>
        </w:rPr>
        <w:t>Рис. 1.8</w:t>
      </w:r>
    </w:p>
    <w:p w:rsidR="007D3551" w:rsidRDefault="007D3551">
      <w:pPr>
        <w:shd w:val="clear" w:color="auto" w:fill="FFFFFF"/>
        <w:spacing w:before="437" w:line="432" w:lineRule="exact"/>
        <w:ind w:left="1328" w:right="5" w:firstLine="428"/>
        <w:jc w:val="both"/>
      </w:pPr>
      <w:r>
        <w:rPr>
          <w:color w:val="000000"/>
          <w:spacing w:val="2"/>
          <w:sz w:val="26"/>
          <w:szCs w:val="26"/>
        </w:rPr>
        <w:t>Рассмотрим некоторые вопросы управления стоимостью и методы регио</w:t>
      </w:r>
      <w:r>
        <w:rPr>
          <w:color w:val="000000"/>
          <w:spacing w:val="2"/>
          <w:sz w:val="26"/>
          <w:szCs w:val="26"/>
        </w:rPr>
        <w:softHyphen/>
        <w:t>нального регулирования стоимости строительной продукции (СП),</w:t>
      </w:r>
    </w:p>
    <w:p w:rsidR="007D3551" w:rsidRDefault="007D3551">
      <w:pPr>
        <w:shd w:val="clear" w:color="auto" w:fill="FFFFFF"/>
        <w:spacing w:line="432" w:lineRule="exact"/>
        <w:ind w:left="1314" w:right="9" w:firstLine="428"/>
        <w:jc w:val="both"/>
      </w:pPr>
      <w:r>
        <w:rPr>
          <w:color w:val="000000"/>
          <w:spacing w:val="3"/>
          <w:sz w:val="26"/>
          <w:szCs w:val="26"/>
        </w:rPr>
        <w:t>Функциональный подход к проблеме управления предполагает рассмотре</w:t>
      </w:r>
      <w:r>
        <w:rPr>
          <w:color w:val="000000"/>
          <w:spacing w:val="3"/>
          <w:sz w:val="26"/>
          <w:szCs w:val="26"/>
        </w:rPr>
        <w:softHyphen/>
      </w:r>
      <w:r>
        <w:rPr>
          <w:color w:val="000000"/>
          <w:spacing w:val="2"/>
          <w:sz w:val="26"/>
          <w:szCs w:val="26"/>
        </w:rPr>
        <w:t>ние основных функций управления: анализ, планирование, организация, кон</w:t>
      </w:r>
      <w:r>
        <w:rPr>
          <w:color w:val="000000"/>
          <w:spacing w:val="2"/>
          <w:sz w:val="26"/>
          <w:szCs w:val="26"/>
        </w:rPr>
        <w:softHyphen/>
        <w:t>троль, регулирование.</w:t>
      </w:r>
    </w:p>
    <w:p w:rsidR="007D3551" w:rsidRDefault="007D3551">
      <w:pPr>
        <w:shd w:val="clear" w:color="auto" w:fill="FFFFFF"/>
        <w:spacing w:line="432" w:lineRule="exact"/>
        <w:ind w:left="1328" w:firstLine="428"/>
        <w:jc w:val="both"/>
      </w:pPr>
      <w:r>
        <w:rPr>
          <w:color w:val="000000"/>
          <w:spacing w:val="2"/>
          <w:sz w:val="26"/>
          <w:szCs w:val="26"/>
        </w:rPr>
        <w:t xml:space="preserve">Регулирование как одна из функций управления представляет: </w:t>
      </w:r>
      <w:r>
        <w:rPr>
          <w:i/>
          <w:iCs/>
          <w:color w:val="000000"/>
          <w:spacing w:val="2"/>
          <w:sz w:val="26"/>
          <w:szCs w:val="26"/>
        </w:rPr>
        <w:t>анализ от</w:t>
      </w:r>
      <w:r>
        <w:rPr>
          <w:i/>
          <w:iCs/>
          <w:color w:val="000000"/>
          <w:spacing w:val="2"/>
          <w:sz w:val="26"/>
          <w:szCs w:val="26"/>
        </w:rPr>
        <w:softHyphen/>
      </w:r>
      <w:r>
        <w:rPr>
          <w:i/>
          <w:iCs/>
          <w:color w:val="000000"/>
          <w:spacing w:val="3"/>
          <w:sz w:val="26"/>
          <w:szCs w:val="26"/>
        </w:rPr>
        <w:t>клонений фактического состояния дел от плана - планирование работ по лик</w:t>
      </w:r>
      <w:r>
        <w:rPr>
          <w:i/>
          <w:iCs/>
          <w:color w:val="000000"/>
          <w:spacing w:val="3"/>
          <w:sz w:val="26"/>
          <w:szCs w:val="26"/>
        </w:rPr>
        <w:softHyphen/>
      </w:r>
      <w:r>
        <w:rPr>
          <w:i/>
          <w:iCs/>
          <w:color w:val="000000"/>
          <w:spacing w:val="2"/>
          <w:sz w:val="26"/>
          <w:szCs w:val="26"/>
        </w:rPr>
        <w:t>видации отклонений - организация деятельности по ликвидации отклонений -контроль выполнения откорректированных планов.</w:t>
      </w:r>
    </w:p>
    <w:p w:rsidR="007D3551" w:rsidRDefault="007D3551">
      <w:pPr>
        <w:shd w:val="clear" w:color="auto" w:fill="FFFFFF"/>
        <w:spacing w:line="432" w:lineRule="exact"/>
        <w:ind w:left="1332" w:right="5" w:firstLine="437"/>
        <w:jc w:val="both"/>
      </w:pPr>
      <w:r>
        <w:rPr>
          <w:color w:val="000000"/>
          <w:spacing w:val="2"/>
          <w:sz w:val="26"/>
          <w:szCs w:val="26"/>
        </w:rPr>
        <w:t>Основным фактором, оказывающим влияние на сокращение сроков и стои</w:t>
      </w:r>
      <w:r>
        <w:rPr>
          <w:color w:val="000000"/>
          <w:spacing w:val="2"/>
          <w:sz w:val="26"/>
          <w:szCs w:val="26"/>
        </w:rPr>
        <w:softHyphen/>
        <w:t xml:space="preserve">мости строительства, в мировой практике признан фактор "непрерывности управления", сущность которого сводится к необходимости управления ходом </w:t>
      </w:r>
      <w:r>
        <w:rPr>
          <w:color w:val="000000"/>
          <w:spacing w:val="3"/>
          <w:sz w:val="26"/>
          <w:szCs w:val="26"/>
        </w:rPr>
        <w:t>выполнения проекта, начиная с инициации проекта до ввода его в эксплуата</w:t>
      </w:r>
      <w:r>
        <w:rPr>
          <w:color w:val="000000"/>
          <w:spacing w:val="3"/>
          <w:sz w:val="26"/>
          <w:szCs w:val="26"/>
        </w:rPr>
        <w:softHyphen/>
      </w:r>
      <w:r>
        <w:rPr>
          <w:color w:val="000000"/>
          <w:spacing w:val="5"/>
          <w:sz w:val="26"/>
          <w:szCs w:val="26"/>
        </w:rPr>
        <w:t>цию. Понятие успешности проекта стало измеряться, в первую очередь, соот-</w:t>
      </w:r>
    </w:p>
    <w:p w:rsidR="007D3551" w:rsidRDefault="007D3551">
      <w:pPr>
        <w:shd w:val="clear" w:color="auto" w:fill="FFFFFF"/>
        <w:spacing w:line="432" w:lineRule="exact"/>
        <w:ind w:left="1332" w:right="5" w:firstLine="437"/>
        <w:jc w:val="both"/>
        <w:sectPr w:rsidR="007D3551">
          <w:type w:val="continuous"/>
          <w:pgSz w:w="11909" w:h="16834"/>
          <w:pgMar w:top="1332" w:right="1128" w:bottom="360" w:left="337" w:header="720" w:footer="720" w:gutter="0"/>
          <w:cols w:space="60"/>
          <w:noEndnote/>
        </w:sectPr>
      </w:pPr>
    </w:p>
    <w:p w:rsidR="007D3551" w:rsidRDefault="007D3551">
      <w:pPr>
        <w:shd w:val="clear" w:color="auto" w:fill="FFFFFF"/>
        <w:ind w:left="45"/>
        <w:jc w:val="center"/>
      </w:pPr>
      <w:r>
        <w:rPr>
          <w:b/>
          <w:bCs/>
          <w:color w:val="000000"/>
        </w:rPr>
        <w:t>49</w:t>
      </w:r>
    </w:p>
    <w:p w:rsidR="007D3551" w:rsidRDefault="007D3551">
      <w:pPr>
        <w:shd w:val="clear" w:color="auto" w:fill="FFFFFF"/>
        <w:spacing w:before="338" w:line="437" w:lineRule="exact"/>
        <w:ind w:left="23"/>
        <w:jc w:val="both"/>
      </w:pPr>
      <w:r>
        <w:rPr>
          <w:color w:val="000000"/>
          <w:spacing w:val="1"/>
          <w:sz w:val="26"/>
          <w:szCs w:val="26"/>
        </w:rPr>
        <w:t>ветствием его окончательной стоимости объему выделенных ассигнований, ве</w:t>
      </w:r>
      <w:r>
        <w:rPr>
          <w:color w:val="000000"/>
          <w:spacing w:val="1"/>
          <w:sz w:val="26"/>
          <w:szCs w:val="26"/>
        </w:rPr>
        <w:softHyphen/>
        <w:t>личиной экономии и размерами прибыли. Именно эти, характерные для рыноч</w:t>
      </w:r>
      <w:r>
        <w:rPr>
          <w:color w:val="000000"/>
          <w:spacing w:val="1"/>
          <w:sz w:val="26"/>
          <w:szCs w:val="26"/>
        </w:rPr>
        <w:softHyphen/>
      </w:r>
      <w:r>
        <w:rPr>
          <w:color w:val="000000"/>
          <w:spacing w:val="2"/>
          <w:sz w:val="26"/>
          <w:szCs w:val="26"/>
        </w:rPr>
        <w:t>ной экономики причины, потребовали не просто повышения уровня специали</w:t>
      </w:r>
      <w:r>
        <w:rPr>
          <w:color w:val="000000"/>
          <w:spacing w:val="2"/>
          <w:sz w:val="26"/>
          <w:szCs w:val="26"/>
        </w:rPr>
        <w:softHyphen/>
        <w:t>зации управленческой деятельности, но и разработки специальных методов планирования, контроля, регулирования и организации взаимодействия испол</w:t>
      </w:r>
      <w:r>
        <w:rPr>
          <w:color w:val="000000"/>
          <w:spacing w:val="2"/>
          <w:sz w:val="26"/>
          <w:szCs w:val="26"/>
        </w:rPr>
        <w:softHyphen/>
      </w:r>
      <w:r>
        <w:rPr>
          <w:color w:val="000000"/>
          <w:sz w:val="26"/>
          <w:szCs w:val="26"/>
        </w:rPr>
        <w:t>нителей.</w:t>
      </w:r>
    </w:p>
    <w:p w:rsidR="007D3551" w:rsidRDefault="007D3551">
      <w:pPr>
        <w:shd w:val="clear" w:color="auto" w:fill="FFFFFF"/>
        <w:spacing w:line="437" w:lineRule="exact"/>
        <w:ind w:left="27" w:right="5" w:firstLine="432"/>
        <w:jc w:val="both"/>
      </w:pPr>
      <w:r>
        <w:rPr>
          <w:color w:val="000000"/>
          <w:sz w:val="26"/>
          <w:szCs w:val="26"/>
        </w:rPr>
        <w:t xml:space="preserve">На рис. 1.9 представлена региональная система регулирования и управления </w:t>
      </w:r>
      <w:r>
        <w:rPr>
          <w:color w:val="000000"/>
          <w:spacing w:val="2"/>
          <w:sz w:val="26"/>
          <w:szCs w:val="26"/>
        </w:rPr>
        <w:t>стоимостью инвестиционного проекта.</w:t>
      </w:r>
    </w:p>
    <w:p w:rsidR="007D3551" w:rsidRDefault="007D3551">
      <w:pPr>
        <w:shd w:val="clear" w:color="auto" w:fill="FFFFFF"/>
        <w:spacing w:before="104"/>
        <w:ind w:left="464"/>
      </w:pPr>
      <w:r>
        <w:rPr>
          <w:b/>
          <w:bCs/>
          <w:color w:val="000000"/>
          <w:spacing w:val="3"/>
          <w:sz w:val="22"/>
          <w:szCs w:val="22"/>
        </w:rPr>
        <w:t>Схема регионального регулирования стоимости строительных работ и услуг</w:t>
      </w:r>
    </w:p>
    <w:p w:rsidR="007D3551" w:rsidRDefault="007D3551">
      <w:pPr>
        <w:spacing w:after="338"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37"/>
        <w:gridCol w:w="531"/>
        <w:gridCol w:w="144"/>
        <w:gridCol w:w="531"/>
        <w:gridCol w:w="135"/>
        <w:gridCol w:w="657"/>
        <w:gridCol w:w="144"/>
        <w:gridCol w:w="405"/>
        <w:gridCol w:w="918"/>
        <w:gridCol w:w="135"/>
        <w:gridCol w:w="675"/>
        <w:gridCol w:w="135"/>
        <w:gridCol w:w="531"/>
        <w:gridCol w:w="144"/>
        <w:gridCol w:w="1350"/>
        <w:gridCol w:w="135"/>
        <w:gridCol w:w="414"/>
        <w:gridCol w:w="252"/>
        <w:gridCol w:w="693"/>
      </w:tblGrid>
      <w:tr w:rsidR="007D3551">
        <w:trPr>
          <w:trHeight w:hRule="exact" w:val="144"/>
        </w:trPr>
        <w:tc>
          <w:tcPr>
            <w:tcW w:w="837" w:type="dxa"/>
            <w:tcBorders>
              <w:top w:val="nil"/>
              <w:left w:val="nil"/>
              <w:bottom w:val="nil"/>
              <w:right w:val="single" w:sz="6" w:space="0" w:color="auto"/>
            </w:tcBorders>
            <w:shd w:val="clear" w:color="auto" w:fill="FFFFFF"/>
          </w:tcPr>
          <w:p w:rsidR="007D3551" w:rsidRDefault="007D3551">
            <w:pPr>
              <w:shd w:val="clear" w:color="auto" w:fill="FFFFFF"/>
            </w:pPr>
          </w:p>
        </w:tc>
        <w:tc>
          <w:tcPr>
            <w:tcW w:w="2547" w:type="dxa"/>
            <w:gridSpan w:val="7"/>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17"/>
            </w:pPr>
            <w:r>
              <w:rPr>
                <w:rFonts w:ascii="Arial" w:hAnsi="Arial"/>
                <w:b/>
                <w:bCs/>
                <w:color w:val="000000"/>
                <w:spacing w:val="-8"/>
                <w:sz w:val="18"/>
                <w:szCs w:val="18"/>
              </w:rPr>
              <w:t>Администрация</w:t>
            </w:r>
            <w:r>
              <w:rPr>
                <w:rFonts w:ascii="Arial" w:hAnsi="Arial" w:cs="Arial"/>
                <w:b/>
                <w:bCs/>
                <w:color w:val="000000"/>
                <w:spacing w:val="-8"/>
                <w:sz w:val="18"/>
                <w:szCs w:val="18"/>
              </w:rPr>
              <w:t xml:space="preserve"> </w:t>
            </w:r>
            <w:r>
              <w:rPr>
                <w:rFonts w:ascii="Arial" w:hAnsi="Arial"/>
                <w:b/>
                <w:bCs/>
                <w:color w:val="000000"/>
                <w:spacing w:val="-8"/>
                <w:sz w:val="18"/>
                <w:szCs w:val="18"/>
              </w:rPr>
              <w:t>области</w:t>
            </w:r>
          </w:p>
        </w:tc>
        <w:tc>
          <w:tcPr>
            <w:tcW w:w="918"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135" w:type="dxa"/>
            <w:tcBorders>
              <w:top w:val="nil"/>
              <w:left w:val="nil"/>
              <w:bottom w:val="single" w:sz="6" w:space="0" w:color="auto"/>
              <w:right w:val="nil"/>
            </w:tcBorders>
            <w:shd w:val="clear" w:color="auto" w:fill="FFFFFF"/>
          </w:tcPr>
          <w:p w:rsidR="007D3551" w:rsidRDefault="007D3551">
            <w:pPr>
              <w:shd w:val="clear" w:color="auto" w:fill="FFFFFF"/>
            </w:pPr>
          </w:p>
        </w:tc>
        <w:tc>
          <w:tcPr>
            <w:tcW w:w="675" w:type="dxa"/>
            <w:tcBorders>
              <w:top w:val="nil"/>
              <w:left w:val="nil"/>
              <w:bottom w:val="single" w:sz="6" w:space="0" w:color="auto"/>
              <w:right w:val="nil"/>
            </w:tcBorders>
            <w:shd w:val="clear" w:color="auto" w:fill="FFFFFF"/>
          </w:tcPr>
          <w:p w:rsidR="007D3551" w:rsidRDefault="007D3551">
            <w:pPr>
              <w:shd w:val="clear" w:color="auto" w:fill="FFFFFF"/>
            </w:pPr>
          </w:p>
        </w:tc>
        <w:tc>
          <w:tcPr>
            <w:tcW w:w="135" w:type="dxa"/>
            <w:tcBorders>
              <w:top w:val="nil"/>
              <w:left w:val="nil"/>
              <w:bottom w:val="single" w:sz="6" w:space="0" w:color="auto"/>
              <w:right w:val="single" w:sz="6" w:space="0" w:color="auto"/>
            </w:tcBorders>
            <w:shd w:val="clear" w:color="auto" w:fill="FFFFFF"/>
          </w:tcPr>
          <w:p w:rsidR="007D3551" w:rsidRDefault="007D3551">
            <w:pPr>
              <w:shd w:val="clear" w:color="auto" w:fill="FFFFFF"/>
            </w:pPr>
          </w:p>
        </w:tc>
        <w:tc>
          <w:tcPr>
            <w:tcW w:w="2574" w:type="dxa"/>
            <w:gridSpan w:val="5"/>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477"/>
            </w:pPr>
            <w:r>
              <w:rPr>
                <w:rFonts w:ascii="Arial" w:hAnsi="Arial"/>
                <w:b/>
                <w:bCs/>
                <w:color w:val="000000"/>
                <w:spacing w:val="-7"/>
                <w:sz w:val="18"/>
                <w:szCs w:val="18"/>
              </w:rPr>
              <w:t>Областная</w:t>
            </w:r>
            <w:r>
              <w:rPr>
                <w:rFonts w:ascii="Arial" w:hAnsi="Arial" w:cs="Arial"/>
                <w:b/>
                <w:bCs/>
                <w:color w:val="000000"/>
                <w:spacing w:val="-7"/>
                <w:sz w:val="18"/>
                <w:szCs w:val="18"/>
              </w:rPr>
              <w:t xml:space="preserve"> </w:t>
            </w:r>
            <w:r>
              <w:rPr>
                <w:rFonts w:ascii="Arial" w:hAnsi="Arial"/>
                <w:b/>
                <w:bCs/>
                <w:color w:val="000000"/>
                <w:spacing w:val="-7"/>
                <w:sz w:val="18"/>
                <w:szCs w:val="18"/>
              </w:rPr>
              <w:t>Дума</w:t>
            </w:r>
          </w:p>
        </w:tc>
        <w:tc>
          <w:tcPr>
            <w:tcW w:w="252" w:type="dxa"/>
            <w:vMerge w:val="restart"/>
            <w:tcBorders>
              <w:top w:val="nil"/>
              <w:left w:val="single" w:sz="6" w:space="0" w:color="auto"/>
              <w:bottom w:val="nil"/>
              <w:right w:val="nil"/>
            </w:tcBorders>
            <w:shd w:val="clear" w:color="auto" w:fill="FFFFFF"/>
          </w:tcPr>
          <w:p w:rsidR="007D3551" w:rsidRDefault="007D3551">
            <w:pPr>
              <w:shd w:val="clear" w:color="auto" w:fill="FFFFFF"/>
            </w:pPr>
          </w:p>
        </w:tc>
        <w:tc>
          <w:tcPr>
            <w:tcW w:w="693" w:type="dxa"/>
            <w:vMerge w:val="restart"/>
            <w:tcBorders>
              <w:top w:val="nil"/>
              <w:left w:val="nil"/>
              <w:bottom w:val="nil"/>
              <w:right w:val="nil"/>
            </w:tcBorders>
            <w:shd w:val="clear" w:color="auto" w:fill="FFFFFF"/>
          </w:tcPr>
          <w:p w:rsidR="007D3551" w:rsidRDefault="007D3551">
            <w:pPr>
              <w:shd w:val="clear" w:color="auto" w:fill="FFFFFF"/>
            </w:pPr>
          </w:p>
        </w:tc>
      </w:tr>
      <w:tr w:rsidR="007D3551">
        <w:trPr>
          <w:trHeight w:hRule="exact" w:val="135"/>
        </w:trPr>
        <w:tc>
          <w:tcPr>
            <w:tcW w:w="837" w:type="dxa"/>
            <w:tcBorders>
              <w:top w:val="nil"/>
              <w:left w:val="nil"/>
              <w:bottom w:val="nil"/>
              <w:right w:val="single" w:sz="6" w:space="0" w:color="auto"/>
            </w:tcBorders>
            <w:shd w:val="clear" w:color="auto" w:fill="FFFFFF"/>
          </w:tcPr>
          <w:p w:rsidR="007D3551" w:rsidRDefault="007D3551">
            <w:pPr>
              <w:shd w:val="clear" w:color="auto" w:fill="FFFFFF"/>
            </w:pPr>
          </w:p>
        </w:tc>
        <w:tc>
          <w:tcPr>
            <w:tcW w:w="2547" w:type="dxa"/>
            <w:gridSpan w:val="7"/>
            <w:vMerge/>
            <w:tcBorders>
              <w:top w:val="nil"/>
              <w:left w:val="single" w:sz="6" w:space="0" w:color="auto"/>
              <w:bottom w:val="nil"/>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1863"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gridSpan w:val="5"/>
            <w:vMerge/>
            <w:tcBorders>
              <w:top w:val="nil"/>
              <w:left w:val="single" w:sz="6" w:space="0" w:color="auto"/>
              <w:bottom w:val="nil"/>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252" w:type="dxa"/>
            <w:vMerge/>
            <w:tcBorders>
              <w:top w:val="nil"/>
              <w:left w:val="single" w:sz="6" w:space="0" w:color="auto"/>
              <w:bottom w:val="nil"/>
              <w:right w:val="nil"/>
            </w:tcBorders>
            <w:shd w:val="clear" w:color="auto" w:fill="FFFFFF"/>
          </w:tcPr>
          <w:p w:rsidR="007D3551" w:rsidRDefault="007D3551">
            <w:pPr>
              <w:shd w:val="clear" w:color="auto" w:fill="FFFFFF"/>
            </w:pPr>
          </w:p>
          <w:p w:rsidR="007D3551" w:rsidRDefault="007D3551">
            <w:pPr>
              <w:shd w:val="clear" w:color="auto" w:fill="FFFFFF"/>
            </w:pPr>
          </w:p>
        </w:tc>
        <w:tc>
          <w:tcPr>
            <w:tcW w:w="693" w:type="dxa"/>
            <w:vMerge/>
            <w:tcBorders>
              <w:top w:val="nil"/>
              <w:left w:val="nil"/>
              <w:bottom w:val="nil"/>
              <w:right w:val="nil"/>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135"/>
        </w:trPr>
        <w:tc>
          <w:tcPr>
            <w:tcW w:w="837" w:type="dxa"/>
            <w:tcBorders>
              <w:top w:val="nil"/>
              <w:left w:val="nil"/>
              <w:bottom w:val="nil"/>
              <w:right w:val="single" w:sz="6" w:space="0" w:color="auto"/>
            </w:tcBorders>
            <w:shd w:val="clear" w:color="auto" w:fill="FFFFFF"/>
          </w:tcPr>
          <w:p w:rsidR="007D3551" w:rsidRDefault="007D3551">
            <w:pPr>
              <w:shd w:val="clear" w:color="auto" w:fill="FFFFFF"/>
            </w:pPr>
          </w:p>
        </w:tc>
        <w:tc>
          <w:tcPr>
            <w:tcW w:w="2547" w:type="dxa"/>
            <w:gridSpan w:val="7"/>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918"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810" w:type="dxa"/>
            <w:gridSpan w:val="2"/>
            <w:vMerge w:val="restart"/>
            <w:tcBorders>
              <w:top w:val="single" w:sz="6" w:space="0" w:color="auto"/>
              <w:left w:val="nil"/>
              <w:bottom w:val="nil"/>
              <w:right w:val="nil"/>
            </w:tcBorders>
            <w:shd w:val="clear" w:color="auto" w:fill="FFFFFF"/>
          </w:tcPr>
          <w:p w:rsidR="007D3551" w:rsidRDefault="007D3551">
            <w:pPr>
              <w:shd w:val="clear" w:color="auto" w:fill="FFFFFF"/>
            </w:pPr>
          </w:p>
        </w:tc>
        <w:tc>
          <w:tcPr>
            <w:tcW w:w="135" w:type="dxa"/>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2574" w:type="dxa"/>
            <w:gridSpan w:val="5"/>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252" w:type="dxa"/>
            <w:vMerge/>
            <w:tcBorders>
              <w:top w:val="nil"/>
              <w:left w:val="single" w:sz="6" w:space="0" w:color="auto"/>
              <w:bottom w:val="nil"/>
              <w:right w:val="nil"/>
            </w:tcBorders>
            <w:shd w:val="clear" w:color="auto" w:fill="FFFFFF"/>
          </w:tcPr>
          <w:p w:rsidR="007D3551" w:rsidRDefault="007D3551">
            <w:pPr>
              <w:shd w:val="clear" w:color="auto" w:fill="FFFFFF"/>
            </w:pPr>
          </w:p>
          <w:p w:rsidR="007D3551" w:rsidRDefault="007D3551">
            <w:pPr>
              <w:shd w:val="clear" w:color="auto" w:fill="FFFFFF"/>
            </w:pPr>
          </w:p>
        </w:tc>
        <w:tc>
          <w:tcPr>
            <w:tcW w:w="693" w:type="dxa"/>
            <w:vMerge/>
            <w:tcBorders>
              <w:top w:val="nil"/>
              <w:left w:val="nil"/>
              <w:bottom w:val="nil"/>
              <w:right w:val="nil"/>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405"/>
        </w:trPr>
        <w:tc>
          <w:tcPr>
            <w:tcW w:w="837" w:type="dxa"/>
            <w:tcBorders>
              <w:top w:val="nil"/>
              <w:left w:val="nil"/>
              <w:bottom w:val="single" w:sz="6" w:space="0" w:color="auto"/>
              <w:right w:val="nil"/>
            </w:tcBorders>
            <w:shd w:val="clear" w:color="auto" w:fill="FFFFFF"/>
          </w:tcPr>
          <w:p w:rsidR="007D3551" w:rsidRDefault="007D3551">
            <w:pPr>
              <w:shd w:val="clear" w:color="auto" w:fill="FFFFFF"/>
            </w:pPr>
          </w:p>
        </w:tc>
        <w:tc>
          <w:tcPr>
            <w:tcW w:w="1206" w:type="dxa"/>
            <w:gridSpan w:val="3"/>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1341" w:type="dxa"/>
            <w:gridSpan w:val="4"/>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b/>
                <w:bCs/>
                <w:color w:val="000000"/>
                <w:sz w:val="14"/>
                <w:szCs w:val="14"/>
              </w:rPr>
              <w:t>г</w:t>
            </w:r>
          </w:p>
        </w:tc>
        <w:tc>
          <w:tcPr>
            <w:tcW w:w="918" w:type="dxa"/>
            <w:tcBorders>
              <w:top w:val="nil"/>
              <w:left w:val="nil"/>
              <w:bottom w:val="single" w:sz="6" w:space="0" w:color="auto"/>
              <w:right w:val="nil"/>
            </w:tcBorders>
            <w:shd w:val="clear" w:color="auto" w:fill="FFFFFF"/>
          </w:tcPr>
          <w:p w:rsidR="007D3551" w:rsidRDefault="007D3551">
            <w:pPr>
              <w:shd w:val="clear" w:color="auto" w:fill="FFFFFF"/>
            </w:pPr>
          </w:p>
        </w:tc>
        <w:tc>
          <w:tcPr>
            <w:tcW w:w="810" w:type="dxa"/>
            <w:gridSpan w:val="2"/>
            <w:vMerge/>
            <w:tcBorders>
              <w:top w:val="nil"/>
              <w:left w:val="nil"/>
              <w:bottom w:val="single" w:sz="6" w:space="0" w:color="auto"/>
              <w:right w:val="nil"/>
            </w:tcBorders>
            <w:shd w:val="clear" w:color="auto" w:fill="FFFFFF"/>
          </w:tcPr>
          <w:p w:rsidR="007D3551" w:rsidRDefault="007D3551">
            <w:pPr>
              <w:shd w:val="clear" w:color="auto" w:fill="FFFFFF"/>
            </w:pPr>
          </w:p>
          <w:p w:rsidR="007D3551" w:rsidRDefault="007D3551">
            <w:pPr>
              <w:shd w:val="clear" w:color="auto" w:fill="FFFFFF"/>
            </w:pPr>
          </w:p>
        </w:tc>
        <w:tc>
          <w:tcPr>
            <w:tcW w:w="135" w:type="dxa"/>
            <w:tcBorders>
              <w:top w:val="nil"/>
              <w:left w:val="nil"/>
              <w:bottom w:val="single" w:sz="6" w:space="0" w:color="auto"/>
              <w:right w:val="nil"/>
            </w:tcBorders>
            <w:shd w:val="clear" w:color="auto" w:fill="FFFFFF"/>
          </w:tcPr>
          <w:p w:rsidR="007D3551" w:rsidRDefault="007D3551">
            <w:pPr>
              <w:shd w:val="clear" w:color="auto" w:fill="FFFFFF"/>
            </w:pPr>
          </w:p>
        </w:tc>
        <w:tc>
          <w:tcPr>
            <w:tcW w:w="2574" w:type="dxa"/>
            <w:gridSpan w:val="5"/>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252" w:type="dxa"/>
            <w:tcBorders>
              <w:top w:val="nil"/>
              <w:left w:val="nil"/>
              <w:bottom w:val="single" w:sz="6" w:space="0" w:color="auto"/>
              <w:right w:val="nil"/>
            </w:tcBorders>
            <w:shd w:val="clear" w:color="auto" w:fill="FFFFFF"/>
          </w:tcPr>
          <w:p w:rsidR="007D3551" w:rsidRDefault="007D3551">
            <w:pPr>
              <w:shd w:val="clear" w:color="auto" w:fill="FFFFFF"/>
            </w:pPr>
          </w:p>
        </w:tc>
        <w:tc>
          <w:tcPr>
            <w:tcW w:w="693" w:type="dxa"/>
            <w:vMerge/>
            <w:tcBorders>
              <w:top w:val="nil"/>
              <w:left w:val="nil"/>
              <w:bottom w:val="single" w:sz="6" w:space="0" w:color="auto"/>
              <w:right w:val="nil"/>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657"/>
        </w:trPr>
        <w:tc>
          <w:tcPr>
            <w:tcW w:w="136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135" w:right="108"/>
              <w:jc w:val="center"/>
            </w:pPr>
            <w:r>
              <w:rPr>
                <w:rFonts w:ascii="Arial" w:hAnsi="Arial"/>
                <w:b/>
                <w:bCs/>
                <w:color w:val="000000"/>
                <w:spacing w:val="-1"/>
                <w:sz w:val="14"/>
                <w:szCs w:val="14"/>
              </w:rPr>
              <w:t>Главное</w:t>
            </w:r>
            <w:r>
              <w:rPr>
                <w:rFonts w:ascii="Arial" w:hAnsi="Arial" w:cs="Arial"/>
                <w:b/>
                <w:bCs/>
                <w:color w:val="000000"/>
                <w:spacing w:val="-1"/>
                <w:sz w:val="14"/>
                <w:szCs w:val="14"/>
              </w:rPr>
              <w:t xml:space="preserve"> </w:t>
            </w:r>
            <w:r>
              <w:rPr>
                <w:rFonts w:ascii="Arial" w:hAnsi="Arial"/>
                <w:b/>
                <w:bCs/>
                <w:color w:val="000000"/>
                <w:spacing w:val="-1"/>
                <w:sz w:val="14"/>
                <w:szCs w:val="14"/>
              </w:rPr>
              <w:t>эко</w:t>
            </w:r>
            <w:r>
              <w:rPr>
                <w:rFonts w:ascii="Arial" w:hAnsi="Arial"/>
                <w:b/>
                <w:bCs/>
                <w:color w:val="000000"/>
                <w:spacing w:val="-1"/>
                <w:sz w:val="14"/>
                <w:szCs w:val="14"/>
              </w:rPr>
              <w:softHyphen/>
              <w:t xml:space="preserve">номическое </w:t>
            </w:r>
            <w:r>
              <w:rPr>
                <w:rFonts w:ascii="Arial" w:hAnsi="Arial"/>
                <w:b/>
                <w:bCs/>
                <w:color w:val="000000"/>
                <w:spacing w:val="1"/>
                <w:sz w:val="14"/>
                <w:szCs w:val="14"/>
              </w:rPr>
              <w:t>управление</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49" w:lineRule="exact"/>
              <w:ind w:left="68" w:right="81"/>
              <w:jc w:val="center"/>
            </w:pPr>
            <w:r>
              <w:rPr>
                <w:rFonts w:ascii="Arial" w:hAnsi="Arial"/>
                <w:b/>
                <w:bCs/>
                <w:color w:val="000000"/>
                <w:sz w:val="12"/>
                <w:szCs w:val="12"/>
              </w:rPr>
              <w:t>Главное</w:t>
            </w:r>
            <w:r>
              <w:rPr>
                <w:rFonts w:ascii="Arial" w:hAnsi="Arial" w:cs="Arial"/>
                <w:b/>
                <w:bCs/>
                <w:color w:val="000000"/>
                <w:sz w:val="12"/>
                <w:szCs w:val="12"/>
              </w:rPr>
              <w:t xml:space="preserve"> </w:t>
            </w:r>
            <w:r>
              <w:rPr>
                <w:rFonts w:ascii="Arial" w:hAnsi="Arial"/>
                <w:b/>
                <w:bCs/>
                <w:color w:val="000000"/>
                <w:sz w:val="12"/>
                <w:szCs w:val="12"/>
              </w:rPr>
              <w:t>управ</w:t>
            </w:r>
            <w:r>
              <w:rPr>
                <w:rFonts w:ascii="Arial" w:hAnsi="Arial"/>
                <w:b/>
                <w:bCs/>
                <w:color w:val="000000"/>
                <w:sz w:val="12"/>
                <w:szCs w:val="12"/>
              </w:rPr>
              <w:softHyphen/>
              <w:t>ление</w:t>
            </w:r>
            <w:r>
              <w:rPr>
                <w:rFonts w:ascii="Arial" w:hAnsi="Arial" w:cs="Arial"/>
                <w:b/>
                <w:bCs/>
                <w:color w:val="000000"/>
                <w:sz w:val="12"/>
                <w:szCs w:val="12"/>
              </w:rPr>
              <w:t xml:space="preserve"> </w:t>
            </w:r>
            <w:r>
              <w:rPr>
                <w:rFonts w:ascii="Arial" w:hAnsi="Arial"/>
                <w:b/>
                <w:bCs/>
                <w:color w:val="000000"/>
                <w:sz w:val="12"/>
                <w:szCs w:val="12"/>
              </w:rPr>
              <w:t>по</w:t>
            </w:r>
            <w:r>
              <w:rPr>
                <w:rFonts w:ascii="Arial" w:hAnsi="Arial" w:cs="Arial"/>
                <w:b/>
                <w:bCs/>
                <w:color w:val="000000"/>
                <w:sz w:val="12"/>
                <w:szCs w:val="12"/>
              </w:rPr>
              <w:t xml:space="preserve"> </w:t>
            </w:r>
            <w:r>
              <w:rPr>
                <w:rFonts w:ascii="Arial" w:hAnsi="Arial"/>
                <w:b/>
                <w:bCs/>
                <w:color w:val="000000"/>
                <w:sz w:val="12"/>
                <w:szCs w:val="12"/>
              </w:rPr>
              <w:t>архит</w:t>
            </w:r>
            <w:r>
              <w:rPr>
                <w:rFonts w:ascii="Arial" w:hAnsi="Arial" w:cs="Arial"/>
                <w:b/>
                <w:bCs/>
                <w:color w:val="000000"/>
                <w:sz w:val="12"/>
                <w:szCs w:val="12"/>
              </w:rPr>
              <w:t xml:space="preserve">. </w:t>
            </w:r>
            <w:r>
              <w:rPr>
                <w:rFonts w:ascii="Arial" w:hAnsi="Arial"/>
                <w:b/>
                <w:bCs/>
                <w:color w:val="000000"/>
                <w:spacing w:val="2"/>
                <w:sz w:val="12"/>
                <w:szCs w:val="12"/>
              </w:rPr>
              <w:t>иградостр</w:t>
            </w:r>
            <w:r>
              <w:rPr>
                <w:rFonts w:ascii="Arial" w:hAnsi="Arial" w:cs="Arial"/>
                <w:b/>
                <w:bCs/>
                <w:color w:val="000000"/>
                <w:spacing w:val="2"/>
                <w:sz w:val="12"/>
                <w:szCs w:val="12"/>
              </w:rPr>
              <w:t>.</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6" w:lineRule="exact"/>
              <w:ind w:left="117" w:right="113"/>
              <w:jc w:val="center"/>
            </w:pPr>
            <w:r>
              <w:rPr>
                <w:rFonts w:ascii="Arial" w:hAnsi="Arial"/>
                <w:b/>
                <w:bCs/>
                <w:color w:val="000000"/>
                <w:spacing w:val="-2"/>
                <w:sz w:val="14"/>
                <w:szCs w:val="14"/>
              </w:rPr>
              <w:t>Главное</w:t>
            </w:r>
            <w:r>
              <w:rPr>
                <w:rFonts w:ascii="Arial" w:hAnsi="Arial" w:cs="Arial"/>
                <w:b/>
                <w:bCs/>
                <w:color w:val="000000"/>
                <w:spacing w:val="-2"/>
                <w:sz w:val="14"/>
                <w:szCs w:val="14"/>
              </w:rPr>
              <w:t xml:space="preserve"> </w:t>
            </w:r>
            <w:r>
              <w:rPr>
                <w:rFonts w:ascii="Arial" w:hAnsi="Arial"/>
                <w:b/>
                <w:bCs/>
                <w:color w:val="000000"/>
                <w:spacing w:val="-2"/>
                <w:sz w:val="14"/>
                <w:szCs w:val="14"/>
              </w:rPr>
              <w:t>фи</w:t>
            </w:r>
            <w:r>
              <w:rPr>
                <w:rFonts w:ascii="Arial" w:hAnsi="Arial"/>
                <w:b/>
                <w:bCs/>
                <w:color w:val="000000"/>
                <w:spacing w:val="-2"/>
                <w:sz w:val="14"/>
                <w:szCs w:val="14"/>
              </w:rPr>
              <w:softHyphen/>
              <w:t xml:space="preserve">нансовое </w:t>
            </w:r>
            <w:r>
              <w:rPr>
                <w:rFonts w:ascii="Arial" w:hAnsi="Arial"/>
                <w:b/>
                <w:bCs/>
                <w:color w:val="000000"/>
                <w:spacing w:val="-1"/>
                <w:sz w:val="14"/>
                <w:szCs w:val="14"/>
              </w:rPr>
              <w:t>управление</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41"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6" w:lineRule="exact"/>
              <w:ind w:left="68" w:right="68"/>
              <w:jc w:val="center"/>
            </w:pPr>
            <w:r>
              <w:rPr>
                <w:rFonts w:ascii="Arial" w:hAnsi="Arial"/>
                <w:b/>
                <w:bCs/>
                <w:color w:val="000000"/>
                <w:spacing w:val="-1"/>
                <w:sz w:val="14"/>
                <w:szCs w:val="14"/>
              </w:rPr>
              <w:t>Комитет</w:t>
            </w:r>
            <w:r>
              <w:rPr>
                <w:rFonts w:ascii="Arial" w:hAnsi="Arial" w:cs="Arial"/>
                <w:b/>
                <w:bCs/>
                <w:color w:val="000000"/>
                <w:spacing w:val="-1"/>
                <w:sz w:val="14"/>
                <w:szCs w:val="14"/>
              </w:rPr>
              <w:t xml:space="preserve"> </w:t>
            </w:r>
            <w:r>
              <w:rPr>
                <w:rFonts w:ascii="Arial" w:hAnsi="Arial"/>
                <w:b/>
                <w:bCs/>
                <w:color w:val="000000"/>
                <w:spacing w:val="-1"/>
                <w:sz w:val="14"/>
                <w:szCs w:val="14"/>
              </w:rPr>
              <w:t xml:space="preserve">по </w:t>
            </w:r>
            <w:r>
              <w:rPr>
                <w:rFonts w:ascii="Arial" w:hAnsi="Arial"/>
                <w:b/>
                <w:bCs/>
                <w:color w:val="000000"/>
                <w:spacing w:val="-3"/>
                <w:sz w:val="14"/>
                <w:szCs w:val="14"/>
              </w:rPr>
              <w:t>стр</w:t>
            </w:r>
            <w:r>
              <w:rPr>
                <w:rFonts w:ascii="Arial" w:hAnsi="Arial" w:cs="Arial"/>
                <w:b/>
                <w:bCs/>
                <w:color w:val="000000"/>
                <w:spacing w:val="-3"/>
                <w:sz w:val="14"/>
                <w:szCs w:val="14"/>
              </w:rPr>
              <w:t>-</w:t>
            </w:r>
            <w:r>
              <w:rPr>
                <w:rFonts w:ascii="Arial" w:hAnsi="Arial"/>
                <w:b/>
                <w:bCs/>
                <w:color w:val="000000"/>
                <w:spacing w:val="-3"/>
                <w:sz w:val="14"/>
                <w:szCs w:val="14"/>
              </w:rPr>
              <w:t>ву</w:t>
            </w:r>
            <w:r>
              <w:rPr>
                <w:rFonts w:ascii="Arial" w:hAnsi="Arial" w:cs="Arial"/>
                <w:b/>
                <w:bCs/>
                <w:color w:val="000000"/>
                <w:spacing w:val="-3"/>
                <w:sz w:val="14"/>
                <w:szCs w:val="14"/>
              </w:rPr>
              <w:t xml:space="preserve"> </w:t>
            </w:r>
            <w:r>
              <w:rPr>
                <w:rFonts w:ascii="Arial" w:hAnsi="Arial"/>
                <w:b/>
                <w:bCs/>
                <w:color w:val="000000"/>
                <w:spacing w:val="-3"/>
                <w:sz w:val="14"/>
                <w:szCs w:val="14"/>
              </w:rPr>
              <w:t>и</w:t>
            </w:r>
            <w:r>
              <w:rPr>
                <w:rFonts w:ascii="Arial" w:hAnsi="Arial" w:cs="Arial"/>
                <w:b/>
                <w:bCs/>
                <w:color w:val="000000"/>
                <w:spacing w:val="-3"/>
                <w:sz w:val="14"/>
                <w:szCs w:val="14"/>
              </w:rPr>
              <w:t xml:space="preserve"> </w:t>
            </w:r>
            <w:r>
              <w:rPr>
                <w:rFonts w:ascii="Arial" w:hAnsi="Arial"/>
                <w:b/>
                <w:bCs/>
                <w:color w:val="000000"/>
                <w:spacing w:val="-3"/>
                <w:sz w:val="14"/>
                <w:szCs w:val="14"/>
              </w:rPr>
              <w:t>комм</w:t>
            </w:r>
            <w:r>
              <w:rPr>
                <w:rFonts w:ascii="Arial" w:hAnsi="Arial" w:cs="Arial"/>
                <w:b/>
                <w:bCs/>
                <w:color w:val="000000"/>
                <w:spacing w:val="-3"/>
                <w:sz w:val="14"/>
                <w:szCs w:val="14"/>
              </w:rPr>
              <w:t xml:space="preserve">, </w:t>
            </w:r>
            <w:r>
              <w:rPr>
                <w:rFonts w:ascii="Arial" w:hAnsi="Arial"/>
                <w:b/>
                <w:bCs/>
                <w:color w:val="000000"/>
                <w:spacing w:val="-3"/>
                <w:sz w:val="14"/>
                <w:szCs w:val="14"/>
              </w:rPr>
              <w:t>хоз</w:t>
            </w:r>
            <w:r>
              <w:rPr>
                <w:rFonts w:ascii="Arial" w:hAnsi="Arial" w:cs="Arial"/>
                <w:b/>
                <w:bCs/>
                <w:color w:val="000000"/>
                <w:spacing w:val="-3"/>
                <w:sz w:val="14"/>
                <w:szCs w:val="14"/>
              </w:rPr>
              <w:t>-</w:t>
            </w:r>
            <w:r>
              <w:rPr>
                <w:rFonts w:ascii="Arial" w:hAnsi="Arial"/>
                <w:b/>
                <w:bCs/>
                <w:color w:val="000000"/>
                <w:spacing w:val="-3"/>
                <w:sz w:val="14"/>
                <w:szCs w:val="14"/>
              </w:rPr>
              <w:t>ву</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171" w:lineRule="exact"/>
              <w:ind w:left="176" w:right="185"/>
              <w:jc w:val="center"/>
            </w:pPr>
            <w:r>
              <w:rPr>
                <w:rFonts w:ascii="Arial" w:hAnsi="Arial"/>
                <w:b/>
                <w:bCs/>
                <w:color w:val="000000"/>
                <w:spacing w:val="-4"/>
                <w:sz w:val="14"/>
                <w:szCs w:val="14"/>
              </w:rPr>
              <w:t>Комитет</w:t>
            </w:r>
            <w:r>
              <w:rPr>
                <w:rFonts w:ascii="Arial" w:hAnsi="Arial" w:cs="Arial"/>
                <w:b/>
                <w:bCs/>
                <w:color w:val="000000"/>
                <w:spacing w:val="-4"/>
                <w:sz w:val="14"/>
                <w:szCs w:val="14"/>
              </w:rPr>
              <w:t xml:space="preserve"> </w:t>
            </w:r>
            <w:r>
              <w:rPr>
                <w:rFonts w:ascii="Arial" w:hAnsi="Arial"/>
                <w:b/>
                <w:bCs/>
                <w:color w:val="000000"/>
                <w:spacing w:val="-4"/>
                <w:sz w:val="14"/>
                <w:szCs w:val="14"/>
              </w:rPr>
              <w:t xml:space="preserve">по </w:t>
            </w:r>
            <w:r>
              <w:rPr>
                <w:rFonts w:ascii="Arial" w:hAnsi="Arial"/>
                <w:b/>
                <w:bCs/>
                <w:color w:val="000000"/>
                <w:sz w:val="14"/>
                <w:szCs w:val="14"/>
              </w:rPr>
              <w:t>статистике</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9"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95" w:right="131"/>
              <w:jc w:val="center"/>
            </w:pPr>
            <w:r>
              <w:rPr>
                <w:rFonts w:ascii="Arial" w:hAnsi="Arial"/>
                <w:b/>
                <w:bCs/>
                <w:color w:val="000000"/>
                <w:spacing w:val="-2"/>
                <w:sz w:val="14"/>
                <w:szCs w:val="14"/>
              </w:rPr>
              <w:t>Другие</w:t>
            </w:r>
            <w:r>
              <w:rPr>
                <w:rFonts w:ascii="Arial" w:hAnsi="Arial" w:cs="Arial"/>
                <w:b/>
                <w:bCs/>
                <w:color w:val="000000"/>
                <w:spacing w:val="-2"/>
                <w:sz w:val="14"/>
                <w:szCs w:val="14"/>
              </w:rPr>
              <w:t xml:space="preserve"> </w:t>
            </w:r>
            <w:r>
              <w:rPr>
                <w:rFonts w:ascii="Arial" w:hAnsi="Arial"/>
                <w:b/>
                <w:bCs/>
                <w:color w:val="000000"/>
                <w:spacing w:val="-2"/>
                <w:sz w:val="14"/>
                <w:szCs w:val="14"/>
              </w:rPr>
              <w:t>коми</w:t>
            </w:r>
            <w:r>
              <w:rPr>
                <w:rFonts w:ascii="Arial" w:hAnsi="Arial"/>
                <w:b/>
                <w:bCs/>
                <w:color w:val="000000"/>
                <w:spacing w:val="-2"/>
                <w:sz w:val="14"/>
                <w:szCs w:val="14"/>
              </w:rPr>
              <w:softHyphen/>
            </w:r>
            <w:r>
              <w:rPr>
                <w:rFonts w:ascii="Arial" w:hAnsi="Arial"/>
                <w:b/>
                <w:bCs/>
                <w:color w:val="000000"/>
                <w:spacing w:val="-1"/>
                <w:sz w:val="14"/>
                <w:szCs w:val="14"/>
              </w:rPr>
              <w:t>теты</w:t>
            </w:r>
            <w:r>
              <w:rPr>
                <w:rFonts w:ascii="Arial" w:hAnsi="Arial" w:cs="Arial"/>
                <w:b/>
                <w:bCs/>
                <w:color w:val="000000"/>
                <w:spacing w:val="-1"/>
                <w:sz w:val="14"/>
                <w:szCs w:val="14"/>
              </w:rPr>
              <w:t xml:space="preserve">, </w:t>
            </w:r>
            <w:r>
              <w:rPr>
                <w:rFonts w:ascii="Arial" w:hAnsi="Arial"/>
                <w:b/>
                <w:bCs/>
                <w:color w:val="000000"/>
                <w:spacing w:val="-1"/>
                <w:sz w:val="14"/>
                <w:szCs w:val="14"/>
              </w:rPr>
              <w:t>управ</w:t>
            </w:r>
            <w:r>
              <w:rPr>
                <w:rFonts w:ascii="Arial" w:hAnsi="Arial"/>
                <w:b/>
                <w:bCs/>
                <w:color w:val="000000"/>
                <w:spacing w:val="-1"/>
                <w:sz w:val="14"/>
                <w:szCs w:val="14"/>
              </w:rPr>
              <w:softHyphen/>
            </w:r>
            <w:r>
              <w:rPr>
                <w:rFonts w:ascii="Arial" w:hAnsi="Arial"/>
                <w:b/>
                <w:bCs/>
                <w:color w:val="000000"/>
                <w:spacing w:val="-2"/>
                <w:sz w:val="14"/>
                <w:szCs w:val="14"/>
              </w:rPr>
              <w:t>ления</w:t>
            </w:r>
          </w:p>
        </w:tc>
      </w:tr>
      <w:tr w:rsidR="007D3551">
        <w:trPr>
          <w:trHeight w:hRule="exact" w:val="396"/>
        </w:trPr>
        <w:tc>
          <w:tcPr>
            <w:tcW w:w="4437" w:type="dxa"/>
            <w:gridSpan w:val="10"/>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4329" w:type="dxa"/>
            <w:gridSpan w:val="9"/>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b/>
                <w:bCs/>
                <w:color w:val="000000"/>
                <w:sz w:val="18"/>
                <w:szCs w:val="18"/>
              </w:rPr>
              <w:t>г</w:t>
            </w:r>
          </w:p>
        </w:tc>
      </w:tr>
      <w:tr w:rsidR="007D3551">
        <w:trPr>
          <w:trHeight w:hRule="exact" w:val="396"/>
        </w:trPr>
        <w:tc>
          <w:tcPr>
            <w:tcW w:w="8766" w:type="dxa"/>
            <w:gridSpan w:val="19"/>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sz w:val="18"/>
                <w:szCs w:val="18"/>
              </w:rPr>
              <w:t>программы</w:t>
            </w:r>
            <w:r>
              <w:rPr>
                <w:rFonts w:ascii="Arial" w:hAnsi="Arial" w:cs="Arial"/>
                <w:b/>
                <w:bCs/>
                <w:color w:val="000000"/>
                <w:spacing w:val="-7"/>
                <w:sz w:val="18"/>
                <w:szCs w:val="18"/>
              </w:rPr>
              <w:t xml:space="preserve">, </w:t>
            </w:r>
            <w:r>
              <w:rPr>
                <w:rFonts w:ascii="Arial" w:hAnsi="Arial"/>
                <w:b/>
                <w:bCs/>
                <w:color w:val="000000"/>
                <w:spacing w:val="-7"/>
                <w:sz w:val="18"/>
                <w:szCs w:val="18"/>
              </w:rPr>
              <w:t>политика</w:t>
            </w:r>
            <w:r>
              <w:rPr>
                <w:rFonts w:ascii="Arial" w:hAnsi="Arial" w:cs="Arial"/>
                <w:b/>
                <w:bCs/>
                <w:color w:val="000000"/>
                <w:spacing w:val="-7"/>
                <w:sz w:val="18"/>
                <w:szCs w:val="18"/>
              </w:rPr>
              <w:t xml:space="preserve">, </w:t>
            </w:r>
            <w:r>
              <w:rPr>
                <w:rFonts w:ascii="Arial" w:hAnsi="Arial"/>
                <w:b/>
                <w:bCs/>
                <w:color w:val="000000"/>
                <w:spacing w:val="-7"/>
                <w:sz w:val="18"/>
                <w:szCs w:val="18"/>
              </w:rPr>
              <w:t>закон</w:t>
            </w:r>
            <w:r>
              <w:rPr>
                <w:rFonts w:ascii="Arial" w:hAnsi="Arial" w:cs="Arial"/>
                <w:b/>
                <w:bCs/>
                <w:color w:val="000000"/>
                <w:spacing w:val="-7"/>
                <w:sz w:val="18"/>
                <w:szCs w:val="18"/>
              </w:rPr>
              <w:t xml:space="preserve"> </w:t>
            </w:r>
            <w:r>
              <w:rPr>
                <w:rFonts w:ascii="Arial" w:hAnsi="Arial"/>
                <w:b/>
                <w:bCs/>
                <w:color w:val="000000"/>
                <w:spacing w:val="-7"/>
                <w:sz w:val="18"/>
                <w:szCs w:val="18"/>
              </w:rPr>
              <w:t>и</w:t>
            </w:r>
            <w:r>
              <w:rPr>
                <w:rFonts w:ascii="Arial" w:hAnsi="Arial" w:cs="Arial"/>
                <w:b/>
                <w:bCs/>
                <w:color w:val="000000"/>
                <w:spacing w:val="-7"/>
                <w:sz w:val="18"/>
                <w:szCs w:val="18"/>
              </w:rPr>
              <w:t xml:space="preserve"> </w:t>
            </w:r>
            <w:r>
              <w:rPr>
                <w:rFonts w:ascii="Arial" w:hAnsi="Arial"/>
                <w:b/>
                <w:bCs/>
                <w:color w:val="000000"/>
                <w:spacing w:val="-7"/>
                <w:sz w:val="18"/>
                <w:szCs w:val="18"/>
              </w:rPr>
              <w:t>нормы</w:t>
            </w:r>
            <w:r>
              <w:rPr>
                <w:rFonts w:ascii="Arial" w:hAnsi="Arial" w:cs="Arial"/>
                <w:b/>
                <w:bCs/>
                <w:color w:val="000000"/>
                <w:spacing w:val="-7"/>
                <w:sz w:val="18"/>
                <w:szCs w:val="18"/>
              </w:rPr>
              <w:t xml:space="preserve">, </w:t>
            </w:r>
            <w:r>
              <w:rPr>
                <w:rFonts w:ascii="Arial" w:hAnsi="Arial"/>
                <w:b/>
                <w:bCs/>
                <w:color w:val="000000"/>
                <w:spacing w:val="-7"/>
                <w:sz w:val="18"/>
                <w:szCs w:val="18"/>
              </w:rPr>
              <w:t>формы</w:t>
            </w:r>
            <w:r>
              <w:rPr>
                <w:rFonts w:ascii="Arial" w:hAnsi="Arial" w:cs="Arial"/>
                <w:b/>
                <w:bCs/>
                <w:color w:val="000000"/>
                <w:spacing w:val="-7"/>
                <w:sz w:val="18"/>
                <w:szCs w:val="18"/>
              </w:rPr>
              <w:t xml:space="preserve"> </w:t>
            </w:r>
            <w:r>
              <w:rPr>
                <w:rFonts w:ascii="Arial" w:hAnsi="Arial"/>
                <w:b/>
                <w:bCs/>
                <w:color w:val="000000"/>
                <w:spacing w:val="-7"/>
                <w:sz w:val="18"/>
                <w:szCs w:val="18"/>
              </w:rPr>
              <w:t>и</w:t>
            </w:r>
            <w:r>
              <w:rPr>
                <w:rFonts w:ascii="Arial" w:hAnsi="Arial" w:cs="Arial"/>
                <w:b/>
                <w:bCs/>
                <w:color w:val="000000"/>
                <w:spacing w:val="-7"/>
                <w:sz w:val="18"/>
                <w:szCs w:val="18"/>
              </w:rPr>
              <w:t xml:space="preserve"> </w:t>
            </w:r>
            <w:r>
              <w:rPr>
                <w:rFonts w:ascii="Arial" w:hAnsi="Arial"/>
                <w:b/>
                <w:bCs/>
                <w:color w:val="000000"/>
                <w:spacing w:val="-7"/>
                <w:sz w:val="18"/>
                <w:szCs w:val="18"/>
              </w:rPr>
              <w:t>методы</w:t>
            </w:r>
            <w:r>
              <w:rPr>
                <w:rFonts w:ascii="Arial" w:hAnsi="Arial" w:cs="Arial"/>
                <w:b/>
                <w:bCs/>
                <w:color w:val="000000"/>
                <w:spacing w:val="-7"/>
                <w:sz w:val="18"/>
                <w:szCs w:val="18"/>
              </w:rPr>
              <w:t xml:space="preserve"> </w:t>
            </w:r>
            <w:r>
              <w:rPr>
                <w:rFonts w:ascii="Arial" w:hAnsi="Arial"/>
                <w:b/>
                <w:bCs/>
                <w:color w:val="000000"/>
                <w:spacing w:val="-7"/>
                <w:sz w:val="18"/>
                <w:szCs w:val="18"/>
              </w:rPr>
              <w:t>регионального</w:t>
            </w:r>
            <w:r>
              <w:rPr>
                <w:rFonts w:ascii="Arial" w:hAnsi="Arial" w:cs="Arial"/>
                <w:b/>
                <w:bCs/>
                <w:color w:val="000000"/>
                <w:spacing w:val="-7"/>
                <w:sz w:val="18"/>
                <w:szCs w:val="18"/>
              </w:rPr>
              <w:t xml:space="preserve"> </w:t>
            </w:r>
            <w:r>
              <w:rPr>
                <w:rFonts w:ascii="Arial" w:hAnsi="Arial"/>
                <w:b/>
                <w:bCs/>
                <w:color w:val="000000"/>
                <w:spacing w:val="-7"/>
                <w:sz w:val="18"/>
                <w:szCs w:val="18"/>
              </w:rPr>
              <w:t>регулирования</w:t>
            </w:r>
          </w:p>
        </w:tc>
      </w:tr>
      <w:tr w:rsidR="007D3551">
        <w:trPr>
          <w:trHeight w:hRule="exact" w:val="405"/>
        </w:trPr>
        <w:tc>
          <w:tcPr>
            <w:tcW w:w="4437" w:type="dxa"/>
            <w:gridSpan w:val="10"/>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4329" w:type="dxa"/>
            <w:gridSpan w:val="9"/>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b/>
                <w:bCs/>
                <w:color w:val="000000"/>
                <w:sz w:val="18"/>
                <w:szCs w:val="18"/>
              </w:rPr>
              <w:t>г</w:t>
            </w:r>
          </w:p>
        </w:tc>
      </w:tr>
      <w:tr w:rsidR="007D3551">
        <w:trPr>
          <w:trHeight w:hRule="exact" w:val="657"/>
        </w:trPr>
        <w:tc>
          <w:tcPr>
            <w:tcW w:w="136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7" w:lineRule="exact"/>
              <w:ind w:left="297" w:right="279"/>
              <w:jc w:val="center"/>
            </w:pPr>
            <w:r>
              <w:rPr>
                <w:rFonts w:ascii="Arial" w:hAnsi="Arial"/>
                <w:b/>
                <w:bCs/>
                <w:color w:val="000000"/>
                <w:spacing w:val="1"/>
                <w:sz w:val="14"/>
                <w:szCs w:val="14"/>
              </w:rPr>
              <w:t xml:space="preserve">бюджет </w:t>
            </w:r>
            <w:r>
              <w:rPr>
                <w:rFonts w:ascii="Arial" w:hAnsi="Arial"/>
                <w:b/>
                <w:bCs/>
                <w:color w:val="000000"/>
                <w:spacing w:val="-2"/>
                <w:sz w:val="14"/>
                <w:szCs w:val="14"/>
              </w:rPr>
              <w:t>области</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7" w:lineRule="exact"/>
              <w:ind w:left="41" w:right="45"/>
              <w:jc w:val="center"/>
            </w:pPr>
            <w:r>
              <w:rPr>
                <w:rFonts w:ascii="Arial" w:hAnsi="Arial"/>
                <w:b/>
                <w:bCs/>
                <w:color w:val="000000"/>
                <w:spacing w:val="-3"/>
                <w:sz w:val="14"/>
                <w:szCs w:val="14"/>
              </w:rPr>
              <w:t>коми</w:t>
            </w:r>
            <w:r>
              <w:rPr>
                <w:rFonts w:ascii="Arial" w:hAnsi="Arial" w:cs="Arial"/>
                <w:b/>
                <w:bCs/>
                <w:color w:val="000000"/>
                <w:spacing w:val="-3"/>
                <w:sz w:val="14"/>
                <w:szCs w:val="14"/>
              </w:rPr>
              <w:t xml:space="preserve">, </w:t>
            </w:r>
            <w:r>
              <w:rPr>
                <w:rFonts w:ascii="Arial" w:hAnsi="Arial"/>
                <w:b/>
                <w:bCs/>
                <w:color w:val="000000"/>
                <w:spacing w:val="-3"/>
                <w:sz w:val="14"/>
                <w:szCs w:val="14"/>
              </w:rPr>
              <w:t xml:space="preserve">целевые </w:t>
            </w:r>
            <w:r>
              <w:rPr>
                <w:rFonts w:ascii="Arial" w:hAnsi="Arial"/>
                <w:b/>
                <w:bCs/>
                <w:color w:val="000000"/>
                <w:spacing w:val="-4"/>
                <w:sz w:val="14"/>
                <w:szCs w:val="14"/>
              </w:rPr>
              <w:t>программы</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81" w:right="90"/>
              <w:jc w:val="center"/>
            </w:pPr>
            <w:r>
              <w:rPr>
                <w:rFonts w:ascii="Arial" w:hAnsi="Arial"/>
                <w:b/>
                <w:bCs/>
                <w:color w:val="000000"/>
                <w:spacing w:val="-4"/>
                <w:sz w:val="14"/>
                <w:szCs w:val="14"/>
              </w:rPr>
              <w:t>пр</w:t>
            </w:r>
            <w:r>
              <w:rPr>
                <w:rFonts w:ascii="Arial" w:hAnsi="Arial" w:cs="Arial"/>
                <w:b/>
                <w:bCs/>
                <w:color w:val="000000"/>
                <w:spacing w:val="-4"/>
                <w:sz w:val="14"/>
                <w:szCs w:val="14"/>
              </w:rPr>
              <w:t>-</w:t>
            </w:r>
            <w:r>
              <w:rPr>
                <w:rFonts w:ascii="Arial" w:hAnsi="Arial"/>
                <w:b/>
                <w:bCs/>
                <w:color w:val="000000"/>
                <w:spacing w:val="-4"/>
                <w:sz w:val="14"/>
                <w:szCs w:val="14"/>
              </w:rPr>
              <w:t>мы</w:t>
            </w:r>
            <w:r>
              <w:rPr>
                <w:rFonts w:ascii="Arial" w:hAnsi="Arial" w:cs="Arial"/>
                <w:b/>
                <w:bCs/>
                <w:color w:val="000000"/>
                <w:spacing w:val="-4"/>
                <w:sz w:val="14"/>
                <w:szCs w:val="14"/>
              </w:rPr>
              <w:t xml:space="preserve"> </w:t>
            </w:r>
            <w:r>
              <w:rPr>
                <w:rFonts w:ascii="Arial" w:hAnsi="Arial"/>
                <w:b/>
                <w:bCs/>
                <w:color w:val="000000"/>
                <w:spacing w:val="-4"/>
                <w:sz w:val="14"/>
                <w:szCs w:val="14"/>
              </w:rPr>
              <w:t>подг</w:t>
            </w:r>
            <w:r>
              <w:rPr>
                <w:rFonts w:ascii="Arial" w:hAnsi="Arial" w:cs="Arial"/>
                <w:b/>
                <w:bCs/>
                <w:color w:val="000000"/>
                <w:spacing w:val="-4"/>
                <w:sz w:val="14"/>
                <w:szCs w:val="14"/>
              </w:rPr>
              <w:t xml:space="preserve">. </w:t>
            </w:r>
            <w:r>
              <w:rPr>
                <w:rFonts w:ascii="Arial" w:hAnsi="Arial"/>
                <w:b/>
                <w:bCs/>
                <w:color w:val="000000"/>
                <w:spacing w:val="-4"/>
                <w:sz w:val="14"/>
                <w:szCs w:val="14"/>
              </w:rPr>
              <w:t xml:space="preserve">и </w:t>
            </w:r>
            <w:r>
              <w:rPr>
                <w:rFonts w:ascii="Arial" w:hAnsi="Arial"/>
                <w:b/>
                <w:bCs/>
                <w:color w:val="000000"/>
                <w:spacing w:val="-2"/>
                <w:sz w:val="14"/>
                <w:szCs w:val="14"/>
              </w:rPr>
              <w:t>переподг</w:t>
            </w:r>
            <w:r>
              <w:rPr>
                <w:rFonts w:ascii="Arial" w:hAnsi="Arial" w:cs="Arial"/>
                <w:b/>
                <w:bCs/>
                <w:color w:val="000000"/>
                <w:spacing w:val="-2"/>
                <w:sz w:val="14"/>
                <w:szCs w:val="14"/>
              </w:rPr>
              <w:t xml:space="preserve">. </w:t>
            </w:r>
            <w:r>
              <w:rPr>
                <w:rFonts w:ascii="Arial" w:hAnsi="Arial"/>
                <w:b/>
                <w:bCs/>
                <w:color w:val="000000"/>
                <w:spacing w:val="-4"/>
                <w:sz w:val="14"/>
                <w:szCs w:val="14"/>
              </w:rPr>
              <w:t>кадров</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41"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104" w:right="108"/>
              <w:jc w:val="center"/>
            </w:pPr>
            <w:r>
              <w:rPr>
                <w:rFonts w:ascii="Arial" w:hAnsi="Arial"/>
                <w:b/>
                <w:bCs/>
                <w:color w:val="000000"/>
                <w:spacing w:val="-4"/>
                <w:sz w:val="14"/>
                <w:szCs w:val="14"/>
              </w:rPr>
              <w:t>законы</w:t>
            </w:r>
            <w:r>
              <w:rPr>
                <w:rFonts w:ascii="Arial" w:hAnsi="Arial" w:cs="Arial"/>
                <w:b/>
                <w:bCs/>
                <w:color w:val="000000"/>
                <w:spacing w:val="-4"/>
                <w:sz w:val="14"/>
                <w:szCs w:val="14"/>
              </w:rPr>
              <w:t xml:space="preserve"> </w:t>
            </w:r>
            <w:r>
              <w:rPr>
                <w:rFonts w:ascii="Arial" w:hAnsi="Arial"/>
                <w:b/>
                <w:bCs/>
                <w:color w:val="000000"/>
                <w:spacing w:val="-4"/>
                <w:sz w:val="14"/>
                <w:szCs w:val="14"/>
              </w:rPr>
              <w:t>в</w:t>
            </w:r>
            <w:r>
              <w:rPr>
                <w:rFonts w:ascii="Arial" w:hAnsi="Arial" w:cs="Arial"/>
                <w:b/>
                <w:bCs/>
                <w:color w:val="000000"/>
                <w:spacing w:val="-4"/>
                <w:sz w:val="14"/>
                <w:szCs w:val="14"/>
              </w:rPr>
              <w:t xml:space="preserve"> </w:t>
            </w:r>
            <w:r>
              <w:rPr>
                <w:rFonts w:ascii="Arial" w:hAnsi="Arial"/>
                <w:b/>
                <w:bCs/>
                <w:color w:val="000000"/>
                <w:spacing w:val="-4"/>
                <w:sz w:val="14"/>
                <w:szCs w:val="14"/>
              </w:rPr>
              <w:t>стр</w:t>
            </w:r>
            <w:r>
              <w:rPr>
                <w:rFonts w:ascii="Arial" w:hAnsi="Arial" w:cs="Arial"/>
                <w:b/>
                <w:bCs/>
                <w:color w:val="000000"/>
                <w:spacing w:val="-4"/>
                <w:sz w:val="14"/>
                <w:szCs w:val="14"/>
              </w:rPr>
              <w:t xml:space="preserve">. </w:t>
            </w:r>
            <w:r>
              <w:rPr>
                <w:rFonts w:ascii="Arial" w:hAnsi="Arial"/>
                <w:b/>
                <w:bCs/>
                <w:color w:val="000000"/>
                <w:sz w:val="14"/>
                <w:szCs w:val="14"/>
              </w:rPr>
              <w:t>сфере</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7" w:lineRule="exact"/>
              <w:ind w:left="41" w:right="54"/>
              <w:jc w:val="center"/>
            </w:pPr>
            <w:r>
              <w:rPr>
                <w:rFonts w:ascii="Arial" w:hAnsi="Arial"/>
                <w:b/>
                <w:bCs/>
                <w:color w:val="000000"/>
                <w:spacing w:val="-1"/>
                <w:sz w:val="14"/>
                <w:szCs w:val="14"/>
              </w:rPr>
              <w:t>законы</w:t>
            </w:r>
            <w:r>
              <w:rPr>
                <w:rFonts w:ascii="Arial" w:hAnsi="Arial" w:cs="Arial"/>
                <w:b/>
                <w:bCs/>
                <w:color w:val="000000"/>
                <w:spacing w:val="-1"/>
                <w:sz w:val="14"/>
                <w:szCs w:val="14"/>
              </w:rPr>
              <w:t xml:space="preserve"> </w:t>
            </w:r>
            <w:r>
              <w:rPr>
                <w:rFonts w:ascii="Arial" w:hAnsi="Arial"/>
                <w:b/>
                <w:bCs/>
                <w:color w:val="000000"/>
                <w:spacing w:val="-1"/>
                <w:sz w:val="14"/>
                <w:szCs w:val="14"/>
              </w:rPr>
              <w:t>и</w:t>
            </w:r>
            <w:r>
              <w:rPr>
                <w:rFonts w:ascii="Arial" w:hAnsi="Arial" w:cs="Arial"/>
                <w:b/>
                <w:bCs/>
                <w:color w:val="000000"/>
                <w:spacing w:val="-1"/>
                <w:sz w:val="14"/>
                <w:szCs w:val="14"/>
              </w:rPr>
              <w:t xml:space="preserve"> </w:t>
            </w:r>
            <w:r>
              <w:rPr>
                <w:rFonts w:ascii="Arial" w:hAnsi="Arial"/>
                <w:b/>
                <w:bCs/>
                <w:color w:val="000000"/>
                <w:spacing w:val="-1"/>
                <w:sz w:val="14"/>
                <w:szCs w:val="14"/>
              </w:rPr>
              <w:t>нор</w:t>
            </w:r>
            <w:r>
              <w:rPr>
                <w:rFonts w:ascii="Arial" w:hAnsi="Arial"/>
                <w:b/>
                <w:bCs/>
                <w:color w:val="000000"/>
                <w:spacing w:val="-1"/>
                <w:sz w:val="14"/>
                <w:szCs w:val="14"/>
              </w:rPr>
              <w:softHyphen/>
            </w:r>
            <w:r>
              <w:rPr>
                <w:rFonts w:ascii="Arial" w:hAnsi="Arial"/>
                <w:b/>
                <w:bCs/>
                <w:color w:val="000000"/>
                <w:spacing w:val="-3"/>
                <w:sz w:val="14"/>
                <w:szCs w:val="14"/>
              </w:rPr>
              <w:t>мы</w:t>
            </w:r>
            <w:r>
              <w:rPr>
                <w:rFonts w:ascii="Arial" w:hAnsi="Arial" w:cs="Arial"/>
                <w:b/>
                <w:bCs/>
                <w:color w:val="000000"/>
                <w:spacing w:val="-3"/>
                <w:sz w:val="14"/>
                <w:szCs w:val="14"/>
              </w:rPr>
              <w:t xml:space="preserve"> </w:t>
            </w:r>
            <w:r>
              <w:rPr>
                <w:rFonts w:ascii="Arial" w:hAnsi="Arial"/>
                <w:b/>
                <w:bCs/>
                <w:color w:val="000000"/>
                <w:spacing w:val="-3"/>
                <w:sz w:val="14"/>
                <w:szCs w:val="14"/>
              </w:rPr>
              <w:t>в</w:t>
            </w:r>
            <w:r>
              <w:rPr>
                <w:rFonts w:ascii="Arial" w:hAnsi="Arial" w:cs="Arial"/>
                <w:b/>
                <w:bCs/>
                <w:color w:val="000000"/>
                <w:spacing w:val="-3"/>
                <w:sz w:val="14"/>
                <w:szCs w:val="14"/>
              </w:rPr>
              <w:t xml:space="preserve"> </w:t>
            </w:r>
            <w:r>
              <w:rPr>
                <w:rFonts w:ascii="Arial" w:hAnsi="Arial"/>
                <w:b/>
                <w:bCs/>
                <w:color w:val="000000"/>
                <w:spacing w:val="-3"/>
                <w:sz w:val="14"/>
                <w:szCs w:val="14"/>
              </w:rPr>
              <w:t>градостр</w:t>
            </w:r>
            <w:r>
              <w:rPr>
                <w:rFonts w:ascii="Arial" w:hAnsi="Arial" w:cs="Arial"/>
                <w:b/>
                <w:bCs/>
                <w:color w:val="000000"/>
                <w:spacing w:val="-3"/>
                <w:sz w:val="14"/>
                <w:szCs w:val="14"/>
              </w:rPr>
              <w:t>.</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9"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26" w:lineRule="exact"/>
              <w:ind w:left="59" w:right="99"/>
              <w:jc w:val="center"/>
            </w:pPr>
            <w:r>
              <w:rPr>
                <w:rFonts w:ascii="Arial" w:hAnsi="Arial"/>
                <w:b/>
                <w:bCs/>
                <w:color w:val="000000"/>
                <w:spacing w:val="-4"/>
                <w:sz w:val="12"/>
                <w:szCs w:val="12"/>
              </w:rPr>
              <w:t>мк</w:t>
            </w:r>
            <w:r>
              <w:rPr>
                <w:rFonts w:ascii="Arial" w:hAnsi="Arial" w:cs="Arial"/>
                <w:b/>
                <w:bCs/>
                <w:color w:val="000000"/>
                <w:spacing w:val="-4"/>
                <w:sz w:val="12"/>
                <w:szCs w:val="12"/>
              </w:rPr>
              <w:t xml:space="preserve">. </w:t>
            </w:r>
            <w:r>
              <w:rPr>
                <w:rFonts w:ascii="Arial" w:hAnsi="Arial"/>
                <w:b/>
                <w:bCs/>
                <w:color w:val="000000"/>
                <w:spacing w:val="-4"/>
                <w:sz w:val="12"/>
                <w:szCs w:val="12"/>
              </w:rPr>
              <w:t>и</w:t>
            </w:r>
            <w:r>
              <w:rPr>
                <w:rFonts w:ascii="Arial" w:hAnsi="Arial" w:cs="Arial"/>
                <w:b/>
                <w:bCs/>
                <w:color w:val="000000"/>
                <w:spacing w:val="-4"/>
                <w:sz w:val="12"/>
                <w:szCs w:val="12"/>
              </w:rPr>
              <w:t xml:space="preserve"> </w:t>
            </w:r>
            <w:r>
              <w:rPr>
                <w:rFonts w:ascii="Arial" w:hAnsi="Arial"/>
                <w:b/>
                <w:bCs/>
                <w:color w:val="000000"/>
                <w:spacing w:val="-4"/>
                <w:sz w:val="12"/>
                <w:szCs w:val="12"/>
              </w:rPr>
              <w:t>нормы</w:t>
            </w:r>
            <w:r>
              <w:rPr>
                <w:rFonts w:ascii="Arial" w:hAnsi="Arial" w:cs="Arial"/>
                <w:b/>
                <w:bCs/>
                <w:color w:val="000000"/>
                <w:spacing w:val="-4"/>
                <w:sz w:val="12"/>
                <w:szCs w:val="12"/>
              </w:rPr>
              <w:t xml:space="preserve"> </w:t>
            </w:r>
            <w:r>
              <w:rPr>
                <w:rFonts w:ascii="Arial" w:hAnsi="Arial"/>
                <w:b/>
                <w:bCs/>
                <w:color w:val="000000"/>
                <w:spacing w:val="-4"/>
                <w:sz w:val="12"/>
                <w:szCs w:val="12"/>
              </w:rPr>
              <w:t xml:space="preserve">• </w:t>
            </w:r>
            <w:r>
              <w:rPr>
                <w:rFonts w:ascii="Arial" w:hAnsi="Arial"/>
                <w:b/>
                <w:bCs/>
                <w:color w:val="000000"/>
                <w:spacing w:val="-8"/>
                <w:sz w:val="12"/>
                <w:szCs w:val="12"/>
              </w:rPr>
              <w:t>сфер</w:t>
            </w:r>
            <w:r>
              <w:rPr>
                <w:rFonts w:ascii="Arial" w:hAnsi="Arial" w:cs="Arial"/>
                <w:b/>
                <w:bCs/>
                <w:color w:val="000000"/>
                <w:spacing w:val="-8"/>
                <w:sz w:val="12"/>
                <w:szCs w:val="12"/>
              </w:rPr>
              <w:t xml:space="preserve">* </w:t>
            </w:r>
            <w:r>
              <w:rPr>
                <w:rFonts w:ascii="Arial" w:hAnsi="Arial"/>
                <w:b/>
                <w:bCs/>
                <w:color w:val="000000"/>
                <w:spacing w:val="-8"/>
                <w:sz w:val="12"/>
                <w:szCs w:val="12"/>
              </w:rPr>
              <w:t>эюнологии</w:t>
            </w:r>
            <w:r>
              <w:rPr>
                <w:rFonts w:ascii="Arial" w:hAnsi="Arial" w:cs="Arial"/>
                <w:b/>
                <w:bCs/>
                <w:color w:val="000000"/>
                <w:spacing w:val="-8"/>
                <w:sz w:val="12"/>
                <w:szCs w:val="12"/>
              </w:rPr>
              <w:t xml:space="preserve">, </w:t>
            </w:r>
            <w:r>
              <w:rPr>
                <w:rFonts w:ascii="Arial" w:hAnsi="Arial"/>
                <w:b/>
                <w:bCs/>
                <w:color w:val="000000"/>
                <w:spacing w:val="-10"/>
                <w:sz w:val="12"/>
                <w:szCs w:val="12"/>
              </w:rPr>
              <w:t>природы</w:t>
            </w:r>
            <w:r>
              <w:rPr>
                <w:rFonts w:ascii="Arial" w:hAnsi="Arial" w:cs="Arial"/>
                <w:b/>
                <w:bCs/>
                <w:color w:val="000000"/>
                <w:spacing w:val="-10"/>
                <w:sz w:val="12"/>
                <w:szCs w:val="12"/>
              </w:rPr>
              <w:t xml:space="preserve">, </w:t>
            </w:r>
            <w:r>
              <w:rPr>
                <w:rFonts w:ascii="Arial" w:hAnsi="Arial"/>
                <w:b/>
                <w:bCs/>
                <w:color w:val="000000"/>
                <w:spacing w:val="-10"/>
                <w:sz w:val="12"/>
                <w:szCs w:val="12"/>
              </w:rPr>
              <w:t>эемле</w:t>
            </w:r>
            <w:r>
              <w:rPr>
                <w:rFonts w:ascii="Arial" w:hAnsi="Arial" w:cs="Arial"/>
                <w:b/>
                <w:bCs/>
                <w:color w:val="000000"/>
                <w:spacing w:val="-10"/>
                <w:sz w:val="12"/>
                <w:szCs w:val="12"/>
              </w:rPr>
              <w:t>-</w:t>
            </w:r>
            <w:r>
              <w:rPr>
                <w:rFonts w:ascii="Arial" w:hAnsi="Arial"/>
                <w:b/>
                <w:bCs/>
                <w:color w:val="000000"/>
                <w:spacing w:val="-1"/>
                <w:sz w:val="12"/>
                <w:szCs w:val="12"/>
              </w:rPr>
              <w:t>полиомния</w:t>
            </w:r>
          </w:p>
        </w:tc>
      </w:tr>
      <w:tr w:rsidR="007D3551">
        <w:trPr>
          <w:trHeight w:hRule="exact" w:val="270"/>
        </w:trPr>
        <w:tc>
          <w:tcPr>
            <w:tcW w:w="8766" w:type="dxa"/>
            <w:gridSpan w:val="19"/>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666"/>
        </w:trPr>
        <w:tc>
          <w:tcPr>
            <w:tcW w:w="136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7" w:lineRule="exact"/>
              <w:ind w:left="104" w:right="86"/>
              <w:jc w:val="center"/>
            </w:pPr>
            <w:r>
              <w:rPr>
                <w:rFonts w:ascii="Arial" w:hAnsi="Arial"/>
                <w:b/>
                <w:bCs/>
                <w:color w:val="000000"/>
                <w:spacing w:val="-1"/>
                <w:sz w:val="14"/>
                <w:szCs w:val="14"/>
              </w:rPr>
              <w:t>стр</w:t>
            </w:r>
            <w:r>
              <w:rPr>
                <w:rFonts w:ascii="Arial" w:hAnsi="Arial" w:cs="Arial"/>
                <w:b/>
                <w:bCs/>
                <w:color w:val="000000"/>
                <w:spacing w:val="-1"/>
                <w:sz w:val="14"/>
                <w:szCs w:val="14"/>
              </w:rPr>
              <w:t>-</w:t>
            </w:r>
            <w:r>
              <w:rPr>
                <w:rFonts w:ascii="Arial" w:hAnsi="Arial"/>
                <w:b/>
                <w:bCs/>
                <w:color w:val="000000"/>
                <w:spacing w:val="-1"/>
                <w:sz w:val="14"/>
                <w:szCs w:val="14"/>
              </w:rPr>
              <w:t>ные</w:t>
            </w:r>
            <w:r>
              <w:rPr>
                <w:rFonts w:ascii="Arial" w:hAnsi="Arial" w:cs="Arial"/>
                <w:b/>
                <w:bCs/>
                <w:color w:val="000000"/>
                <w:spacing w:val="-1"/>
                <w:sz w:val="14"/>
                <w:szCs w:val="14"/>
              </w:rPr>
              <w:t xml:space="preserve"> </w:t>
            </w:r>
            <w:r>
              <w:rPr>
                <w:rFonts w:ascii="Arial" w:hAnsi="Arial"/>
                <w:b/>
                <w:bCs/>
                <w:color w:val="000000"/>
                <w:spacing w:val="-1"/>
                <w:sz w:val="14"/>
                <w:szCs w:val="14"/>
              </w:rPr>
              <w:t>нор</w:t>
            </w:r>
            <w:r>
              <w:rPr>
                <w:rFonts w:ascii="Arial" w:hAnsi="Arial"/>
                <w:b/>
                <w:bCs/>
                <w:color w:val="000000"/>
                <w:spacing w:val="-1"/>
                <w:sz w:val="14"/>
                <w:szCs w:val="14"/>
              </w:rPr>
              <w:softHyphen/>
            </w:r>
            <w:r>
              <w:rPr>
                <w:rFonts w:ascii="Arial" w:hAnsi="Arial"/>
                <w:b/>
                <w:bCs/>
                <w:color w:val="000000"/>
                <w:spacing w:val="-3"/>
                <w:sz w:val="14"/>
                <w:szCs w:val="14"/>
              </w:rPr>
              <w:t>мы</w:t>
            </w:r>
            <w:r>
              <w:rPr>
                <w:rFonts w:ascii="Arial" w:hAnsi="Arial" w:cs="Arial"/>
                <w:b/>
                <w:bCs/>
                <w:color w:val="000000"/>
                <w:spacing w:val="-3"/>
                <w:sz w:val="14"/>
                <w:szCs w:val="14"/>
              </w:rPr>
              <w:t xml:space="preserve"> </w:t>
            </w:r>
            <w:r>
              <w:rPr>
                <w:rFonts w:ascii="Arial" w:hAnsi="Arial"/>
                <w:b/>
                <w:bCs/>
                <w:color w:val="000000"/>
                <w:spacing w:val="-3"/>
                <w:sz w:val="14"/>
                <w:szCs w:val="14"/>
              </w:rPr>
              <w:t>и</w:t>
            </w:r>
            <w:r>
              <w:rPr>
                <w:rFonts w:ascii="Arial" w:hAnsi="Arial" w:cs="Arial"/>
                <w:b/>
                <w:bCs/>
                <w:color w:val="000000"/>
                <w:spacing w:val="-3"/>
                <w:sz w:val="14"/>
                <w:szCs w:val="14"/>
              </w:rPr>
              <w:t xml:space="preserve"> </w:t>
            </w:r>
            <w:r>
              <w:rPr>
                <w:rFonts w:ascii="Arial" w:hAnsi="Arial"/>
                <w:b/>
                <w:bCs/>
                <w:color w:val="000000"/>
                <w:spacing w:val="-3"/>
                <w:sz w:val="14"/>
                <w:szCs w:val="14"/>
              </w:rPr>
              <w:t>правила</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86" w:right="81"/>
              <w:jc w:val="center"/>
            </w:pPr>
            <w:r>
              <w:rPr>
                <w:rFonts w:ascii="Arial" w:hAnsi="Arial"/>
                <w:b/>
                <w:bCs/>
                <w:color w:val="000000"/>
                <w:spacing w:val="-4"/>
                <w:sz w:val="14"/>
                <w:szCs w:val="14"/>
              </w:rPr>
              <w:t>нормы</w:t>
            </w:r>
            <w:r>
              <w:rPr>
                <w:rFonts w:ascii="Arial" w:hAnsi="Arial" w:cs="Arial"/>
                <w:b/>
                <w:bCs/>
                <w:color w:val="000000"/>
                <w:spacing w:val="-4"/>
                <w:sz w:val="14"/>
                <w:szCs w:val="14"/>
              </w:rPr>
              <w:t xml:space="preserve"> </w:t>
            </w:r>
            <w:r>
              <w:rPr>
                <w:rFonts w:ascii="Arial" w:hAnsi="Arial"/>
                <w:b/>
                <w:bCs/>
                <w:color w:val="000000"/>
                <w:spacing w:val="-4"/>
                <w:sz w:val="14"/>
                <w:szCs w:val="14"/>
              </w:rPr>
              <w:t>проек</w:t>
            </w:r>
            <w:r>
              <w:rPr>
                <w:rFonts w:ascii="Arial" w:hAnsi="Arial"/>
                <w:b/>
                <w:bCs/>
                <w:color w:val="000000"/>
                <w:spacing w:val="-4"/>
                <w:sz w:val="14"/>
                <w:szCs w:val="14"/>
              </w:rPr>
              <w:softHyphen/>
            </w:r>
            <w:r>
              <w:rPr>
                <w:rFonts w:ascii="Arial" w:hAnsi="Arial"/>
                <w:b/>
                <w:bCs/>
                <w:color w:val="000000"/>
                <w:spacing w:val="-3"/>
                <w:sz w:val="14"/>
                <w:szCs w:val="14"/>
              </w:rPr>
              <w:t>тирования</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117" w:right="117"/>
              <w:jc w:val="center"/>
            </w:pPr>
            <w:r>
              <w:rPr>
                <w:rFonts w:ascii="Arial" w:hAnsi="Arial"/>
                <w:b/>
                <w:bCs/>
                <w:color w:val="000000"/>
                <w:spacing w:val="-3"/>
                <w:sz w:val="14"/>
                <w:szCs w:val="14"/>
              </w:rPr>
              <w:t>контроль</w:t>
            </w:r>
            <w:r>
              <w:rPr>
                <w:rFonts w:ascii="Arial" w:hAnsi="Arial" w:cs="Arial"/>
                <w:b/>
                <w:bCs/>
                <w:color w:val="000000"/>
                <w:spacing w:val="-3"/>
                <w:sz w:val="14"/>
                <w:szCs w:val="14"/>
              </w:rPr>
              <w:t xml:space="preserve"> </w:t>
            </w:r>
            <w:r>
              <w:rPr>
                <w:rFonts w:ascii="Arial" w:hAnsi="Arial"/>
                <w:b/>
                <w:bCs/>
                <w:color w:val="000000"/>
                <w:spacing w:val="-3"/>
                <w:sz w:val="14"/>
                <w:szCs w:val="14"/>
              </w:rPr>
              <w:t>ка</w:t>
            </w:r>
            <w:r>
              <w:rPr>
                <w:rFonts w:ascii="Arial" w:hAnsi="Arial"/>
                <w:b/>
                <w:bCs/>
                <w:color w:val="000000"/>
                <w:spacing w:val="-3"/>
                <w:sz w:val="14"/>
                <w:szCs w:val="14"/>
              </w:rPr>
              <w:softHyphen/>
            </w:r>
            <w:r>
              <w:rPr>
                <w:rFonts w:ascii="Arial" w:hAnsi="Arial"/>
                <w:b/>
                <w:bCs/>
                <w:color w:val="000000"/>
                <w:spacing w:val="-1"/>
                <w:sz w:val="14"/>
                <w:szCs w:val="14"/>
              </w:rPr>
              <w:t>чества</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41"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86" w:right="77"/>
              <w:jc w:val="center"/>
            </w:pPr>
            <w:r>
              <w:rPr>
                <w:rFonts w:ascii="Arial" w:hAnsi="Arial"/>
                <w:b/>
                <w:bCs/>
                <w:color w:val="000000"/>
                <w:spacing w:val="-2"/>
                <w:sz w:val="14"/>
                <w:szCs w:val="14"/>
              </w:rPr>
              <w:t>лицензирова</w:t>
            </w:r>
            <w:r>
              <w:rPr>
                <w:rFonts w:ascii="Arial" w:hAnsi="Arial"/>
                <w:b/>
                <w:bCs/>
                <w:color w:val="000000"/>
                <w:spacing w:val="-2"/>
                <w:sz w:val="14"/>
                <w:szCs w:val="14"/>
              </w:rPr>
              <w:softHyphen/>
            </w:r>
            <w:r>
              <w:rPr>
                <w:rFonts w:ascii="Arial" w:hAnsi="Arial"/>
                <w:b/>
                <w:bCs/>
                <w:color w:val="000000"/>
                <w:spacing w:val="-1"/>
                <w:sz w:val="14"/>
                <w:szCs w:val="14"/>
              </w:rPr>
              <w:t>ние</w:t>
            </w:r>
            <w:r>
              <w:rPr>
                <w:rFonts w:ascii="Arial" w:hAnsi="Arial" w:cs="Arial"/>
                <w:b/>
                <w:bCs/>
                <w:color w:val="000000"/>
                <w:spacing w:val="-1"/>
                <w:sz w:val="14"/>
                <w:szCs w:val="14"/>
              </w:rPr>
              <w:t xml:space="preserve"> </w:t>
            </w:r>
            <w:r>
              <w:rPr>
                <w:rFonts w:ascii="Arial" w:hAnsi="Arial"/>
                <w:b/>
                <w:bCs/>
                <w:color w:val="000000"/>
                <w:spacing w:val="-1"/>
                <w:sz w:val="14"/>
                <w:szCs w:val="14"/>
              </w:rPr>
              <w:t>и</w:t>
            </w:r>
            <w:r>
              <w:rPr>
                <w:rFonts w:ascii="Arial" w:hAnsi="Arial" w:cs="Arial"/>
                <w:b/>
                <w:bCs/>
                <w:color w:val="000000"/>
                <w:spacing w:val="-1"/>
                <w:sz w:val="14"/>
                <w:szCs w:val="14"/>
              </w:rPr>
              <w:t xml:space="preserve"> </w:t>
            </w:r>
            <w:r>
              <w:rPr>
                <w:rFonts w:ascii="Arial" w:hAnsi="Arial"/>
                <w:b/>
                <w:bCs/>
                <w:color w:val="000000"/>
                <w:spacing w:val="-1"/>
                <w:sz w:val="14"/>
                <w:szCs w:val="14"/>
              </w:rPr>
              <w:t>экспер</w:t>
            </w:r>
            <w:r>
              <w:rPr>
                <w:rFonts w:ascii="Arial" w:hAnsi="Arial"/>
                <w:b/>
                <w:bCs/>
                <w:color w:val="000000"/>
                <w:spacing w:val="-1"/>
                <w:sz w:val="14"/>
                <w:szCs w:val="14"/>
              </w:rPr>
              <w:softHyphen/>
              <w:t>тиза</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279" w:right="284"/>
              <w:jc w:val="center"/>
            </w:pPr>
            <w:r>
              <w:rPr>
                <w:rFonts w:ascii="Arial" w:hAnsi="Arial"/>
                <w:b/>
                <w:bCs/>
                <w:color w:val="000000"/>
                <w:spacing w:val="6"/>
                <w:sz w:val="14"/>
                <w:szCs w:val="14"/>
              </w:rPr>
              <w:t xml:space="preserve">НИОКР </w:t>
            </w:r>
            <w:r>
              <w:rPr>
                <w:rFonts w:ascii="Arial" w:hAnsi="Arial"/>
                <w:b/>
                <w:bCs/>
                <w:color w:val="000000"/>
                <w:spacing w:val="4"/>
                <w:sz w:val="14"/>
                <w:szCs w:val="14"/>
              </w:rPr>
              <w:t>встр</w:t>
            </w:r>
            <w:r>
              <w:rPr>
                <w:rFonts w:ascii="Arial" w:hAnsi="Arial" w:cs="Arial"/>
                <w:b/>
                <w:bCs/>
                <w:color w:val="000000"/>
                <w:spacing w:val="4"/>
                <w:sz w:val="14"/>
                <w:szCs w:val="14"/>
              </w:rPr>
              <w:t>-</w:t>
            </w:r>
            <w:r>
              <w:rPr>
                <w:rFonts w:ascii="Arial" w:hAnsi="Arial"/>
                <w:b/>
                <w:bCs/>
                <w:color w:val="000000"/>
                <w:spacing w:val="4"/>
                <w:sz w:val="14"/>
                <w:szCs w:val="14"/>
              </w:rPr>
              <w:t>ве</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9"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45" w:right="77"/>
              <w:jc w:val="center"/>
            </w:pPr>
            <w:r>
              <w:rPr>
                <w:rFonts w:ascii="Arial" w:hAnsi="Arial"/>
                <w:b/>
                <w:bCs/>
                <w:color w:val="000000"/>
                <w:spacing w:val="1"/>
                <w:sz w:val="14"/>
                <w:szCs w:val="14"/>
              </w:rPr>
              <w:t>финансовая</w:t>
            </w:r>
            <w:r>
              <w:rPr>
                <w:rFonts w:ascii="Arial" w:hAnsi="Arial" w:cs="Arial"/>
                <w:b/>
                <w:bCs/>
                <w:color w:val="000000"/>
                <w:spacing w:val="1"/>
                <w:sz w:val="14"/>
                <w:szCs w:val="14"/>
              </w:rPr>
              <w:t xml:space="preserve"> </w:t>
            </w:r>
            <w:r>
              <w:rPr>
                <w:rFonts w:ascii="Arial" w:hAnsi="Arial"/>
                <w:b/>
                <w:bCs/>
                <w:color w:val="000000"/>
                <w:spacing w:val="1"/>
                <w:sz w:val="14"/>
                <w:szCs w:val="14"/>
              </w:rPr>
              <w:t xml:space="preserve">и </w:t>
            </w:r>
            <w:r>
              <w:rPr>
                <w:rFonts w:ascii="Arial" w:hAnsi="Arial"/>
                <w:b/>
                <w:bCs/>
                <w:color w:val="000000"/>
                <w:spacing w:val="-3"/>
                <w:sz w:val="14"/>
                <w:szCs w:val="14"/>
              </w:rPr>
              <w:t>налоговая политика</w:t>
            </w:r>
          </w:p>
        </w:tc>
      </w:tr>
      <w:tr w:rsidR="007D3551">
        <w:trPr>
          <w:trHeight w:hRule="exact" w:val="261"/>
        </w:trPr>
        <w:tc>
          <w:tcPr>
            <w:tcW w:w="8766" w:type="dxa"/>
            <w:gridSpan w:val="19"/>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675"/>
        </w:trPr>
        <w:tc>
          <w:tcPr>
            <w:tcW w:w="136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6" w:lineRule="exact"/>
              <w:ind w:left="86" w:right="59"/>
              <w:jc w:val="center"/>
            </w:pPr>
            <w:r>
              <w:rPr>
                <w:rFonts w:ascii="Arial" w:hAnsi="Arial"/>
                <w:b/>
                <w:bCs/>
                <w:color w:val="000000"/>
                <w:spacing w:val="1"/>
                <w:sz w:val="14"/>
                <w:szCs w:val="14"/>
              </w:rPr>
              <w:t>амортизаци</w:t>
            </w:r>
            <w:r>
              <w:rPr>
                <w:rFonts w:ascii="Arial" w:hAnsi="Arial"/>
                <w:b/>
                <w:bCs/>
                <w:color w:val="000000"/>
                <w:spacing w:val="1"/>
                <w:sz w:val="14"/>
                <w:szCs w:val="14"/>
              </w:rPr>
              <w:softHyphen/>
            </w:r>
            <w:r>
              <w:rPr>
                <w:rFonts w:ascii="Arial" w:hAnsi="Arial"/>
                <w:b/>
                <w:bCs/>
                <w:color w:val="000000"/>
                <w:spacing w:val="-1"/>
                <w:sz w:val="14"/>
                <w:szCs w:val="14"/>
              </w:rPr>
              <w:t>онная</w:t>
            </w:r>
            <w:r>
              <w:rPr>
                <w:rFonts w:ascii="Arial" w:hAnsi="Arial" w:cs="Arial"/>
                <w:b/>
                <w:bCs/>
                <w:color w:val="000000"/>
                <w:spacing w:val="-1"/>
                <w:sz w:val="14"/>
                <w:szCs w:val="14"/>
              </w:rPr>
              <w:t xml:space="preserve"> </w:t>
            </w:r>
            <w:r>
              <w:rPr>
                <w:rFonts w:ascii="Arial" w:hAnsi="Arial"/>
                <w:b/>
                <w:bCs/>
                <w:color w:val="000000"/>
                <w:spacing w:val="-1"/>
                <w:sz w:val="14"/>
                <w:szCs w:val="14"/>
              </w:rPr>
              <w:t>полити</w:t>
            </w:r>
            <w:r>
              <w:rPr>
                <w:rFonts w:ascii="Arial" w:hAnsi="Arial"/>
                <w:b/>
                <w:bCs/>
                <w:color w:val="000000"/>
                <w:spacing w:val="-1"/>
                <w:sz w:val="14"/>
                <w:szCs w:val="14"/>
              </w:rPr>
              <w:softHyphen/>
            </w:r>
            <w:r>
              <w:rPr>
                <w:rFonts w:ascii="Arial" w:hAnsi="Arial"/>
                <w:b/>
                <w:bCs/>
                <w:color w:val="000000"/>
                <w:spacing w:val="-2"/>
                <w:sz w:val="14"/>
                <w:szCs w:val="14"/>
              </w:rPr>
              <w:t>ка</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113" w:right="104"/>
              <w:jc w:val="center"/>
            </w:pPr>
            <w:r>
              <w:rPr>
                <w:rFonts w:ascii="Arial" w:hAnsi="Arial"/>
                <w:b/>
                <w:bCs/>
                <w:color w:val="000000"/>
                <w:spacing w:val="-2"/>
                <w:sz w:val="14"/>
                <w:szCs w:val="14"/>
              </w:rPr>
              <w:t>политика</w:t>
            </w:r>
            <w:r>
              <w:rPr>
                <w:rFonts w:ascii="Arial" w:hAnsi="Arial" w:cs="Arial"/>
                <w:b/>
                <w:bCs/>
                <w:color w:val="000000"/>
                <w:spacing w:val="-2"/>
                <w:sz w:val="14"/>
                <w:szCs w:val="14"/>
              </w:rPr>
              <w:t xml:space="preserve"> </w:t>
            </w:r>
            <w:r>
              <w:rPr>
                <w:rFonts w:ascii="Arial" w:hAnsi="Arial"/>
                <w:b/>
                <w:bCs/>
                <w:color w:val="000000"/>
                <w:spacing w:val="-2"/>
                <w:sz w:val="14"/>
                <w:szCs w:val="14"/>
              </w:rPr>
              <w:t>це</w:t>
            </w:r>
            <w:r>
              <w:rPr>
                <w:rFonts w:ascii="Arial" w:hAnsi="Arial"/>
                <w:b/>
                <w:bCs/>
                <w:color w:val="000000"/>
                <w:spacing w:val="-2"/>
                <w:sz w:val="14"/>
                <w:szCs w:val="14"/>
              </w:rPr>
              <w:softHyphen/>
              <w:t>нообразова</w:t>
            </w:r>
            <w:r>
              <w:rPr>
                <w:rFonts w:ascii="Arial" w:hAnsi="Arial"/>
                <w:b/>
                <w:bCs/>
                <w:color w:val="000000"/>
                <w:spacing w:val="-2"/>
                <w:sz w:val="14"/>
                <w:szCs w:val="14"/>
              </w:rPr>
              <w:softHyphen/>
            </w:r>
            <w:r>
              <w:rPr>
                <w:rFonts w:ascii="Arial" w:hAnsi="Arial"/>
                <w:b/>
                <w:bCs/>
                <w:color w:val="000000"/>
                <w:spacing w:val="-6"/>
                <w:sz w:val="14"/>
                <w:szCs w:val="14"/>
              </w:rPr>
              <w:t>ния</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27" w:right="36"/>
              <w:jc w:val="center"/>
            </w:pPr>
            <w:r>
              <w:rPr>
                <w:rFonts w:ascii="Arial" w:hAnsi="Arial"/>
                <w:b/>
                <w:bCs/>
                <w:color w:val="000000"/>
                <w:spacing w:val="-1"/>
                <w:sz w:val="14"/>
                <w:szCs w:val="14"/>
              </w:rPr>
              <w:t>политика</w:t>
            </w:r>
            <w:r>
              <w:rPr>
                <w:rFonts w:ascii="Arial" w:hAnsi="Arial" w:cs="Arial"/>
                <w:b/>
                <w:bCs/>
                <w:color w:val="000000"/>
                <w:spacing w:val="-1"/>
                <w:sz w:val="14"/>
                <w:szCs w:val="14"/>
              </w:rPr>
              <w:t xml:space="preserve"> </w:t>
            </w:r>
            <w:r>
              <w:rPr>
                <w:rFonts w:ascii="Arial" w:hAnsi="Arial"/>
                <w:b/>
                <w:bCs/>
                <w:color w:val="000000"/>
                <w:spacing w:val="-1"/>
                <w:sz w:val="14"/>
                <w:szCs w:val="14"/>
              </w:rPr>
              <w:t>дек</w:t>
            </w:r>
            <w:r>
              <w:rPr>
                <w:rFonts w:ascii="Arial" w:hAnsi="Arial"/>
                <w:b/>
                <w:bCs/>
                <w:color w:val="000000"/>
                <w:spacing w:val="-1"/>
                <w:sz w:val="14"/>
                <w:szCs w:val="14"/>
              </w:rPr>
              <w:softHyphen/>
            </w:r>
            <w:r>
              <w:rPr>
                <w:rFonts w:ascii="Arial" w:hAnsi="Arial"/>
                <w:b/>
                <w:bCs/>
                <w:color w:val="000000"/>
                <w:spacing w:val="-2"/>
                <w:sz w:val="14"/>
                <w:szCs w:val="14"/>
              </w:rPr>
              <w:t>ларирования</w:t>
            </w:r>
            <w:r>
              <w:rPr>
                <w:rFonts w:ascii="Arial" w:hAnsi="Arial" w:cs="Arial"/>
                <w:b/>
                <w:bCs/>
                <w:color w:val="000000"/>
                <w:spacing w:val="-2"/>
                <w:sz w:val="14"/>
                <w:szCs w:val="14"/>
              </w:rPr>
              <w:t xml:space="preserve"> </w:t>
            </w:r>
            <w:r>
              <w:rPr>
                <w:rFonts w:ascii="Arial" w:hAnsi="Arial"/>
                <w:b/>
                <w:bCs/>
                <w:color w:val="000000"/>
                <w:spacing w:val="-2"/>
                <w:sz w:val="14"/>
                <w:szCs w:val="14"/>
              </w:rPr>
              <w:t>и лимитных</w:t>
            </w:r>
            <w:r>
              <w:rPr>
                <w:rFonts w:ascii="Arial" w:hAnsi="Arial" w:cs="Arial"/>
                <w:b/>
                <w:bCs/>
                <w:color w:val="000000"/>
                <w:spacing w:val="-2"/>
                <w:sz w:val="14"/>
                <w:szCs w:val="14"/>
              </w:rPr>
              <w:t xml:space="preserve"> </w:t>
            </w:r>
            <w:r>
              <w:rPr>
                <w:rFonts w:ascii="Arial" w:hAnsi="Arial"/>
                <w:b/>
                <w:bCs/>
                <w:color w:val="000000"/>
                <w:spacing w:val="-2"/>
                <w:sz w:val="14"/>
                <w:szCs w:val="14"/>
              </w:rPr>
              <w:t>цен</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41"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6" w:lineRule="exact"/>
              <w:ind w:left="149" w:right="144"/>
              <w:jc w:val="center"/>
            </w:pPr>
            <w:r>
              <w:rPr>
                <w:rFonts w:ascii="Arial" w:hAnsi="Arial"/>
                <w:b/>
                <w:bCs/>
                <w:color w:val="000000"/>
                <w:spacing w:val="-2"/>
                <w:sz w:val="14"/>
                <w:szCs w:val="14"/>
              </w:rPr>
              <w:t>торги</w:t>
            </w:r>
            <w:r>
              <w:rPr>
                <w:rFonts w:ascii="Arial" w:hAnsi="Arial" w:cs="Arial"/>
                <w:b/>
                <w:bCs/>
                <w:color w:val="000000"/>
                <w:spacing w:val="-2"/>
                <w:sz w:val="14"/>
                <w:szCs w:val="14"/>
              </w:rPr>
              <w:t xml:space="preserve"> </w:t>
            </w:r>
            <w:r>
              <w:rPr>
                <w:rFonts w:ascii="Arial" w:hAnsi="Arial"/>
                <w:b/>
                <w:bCs/>
                <w:color w:val="000000"/>
                <w:spacing w:val="-2"/>
                <w:sz w:val="14"/>
                <w:szCs w:val="14"/>
              </w:rPr>
              <w:t>и</w:t>
            </w:r>
            <w:r>
              <w:rPr>
                <w:rFonts w:ascii="Arial" w:hAnsi="Arial" w:cs="Arial"/>
                <w:b/>
                <w:bCs/>
                <w:color w:val="000000"/>
                <w:spacing w:val="-2"/>
                <w:sz w:val="14"/>
                <w:szCs w:val="14"/>
              </w:rPr>
              <w:t xml:space="preserve"> </w:t>
            </w:r>
            <w:r>
              <w:rPr>
                <w:rFonts w:ascii="Arial" w:hAnsi="Arial"/>
                <w:b/>
                <w:bCs/>
                <w:color w:val="000000"/>
                <w:spacing w:val="-2"/>
                <w:sz w:val="14"/>
                <w:szCs w:val="14"/>
              </w:rPr>
              <w:t>кон</w:t>
            </w:r>
            <w:r>
              <w:rPr>
                <w:rFonts w:ascii="Arial" w:hAnsi="Arial"/>
                <w:b/>
                <w:bCs/>
                <w:color w:val="000000"/>
                <w:spacing w:val="-2"/>
                <w:sz w:val="14"/>
                <w:szCs w:val="14"/>
              </w:rPr>
              <w:softHyphen/>
            </w:r>
            <w:r>
              <w:rPr>
                <w:rFonts w:ascii="Arial" w:hAnsi="Arial"/>
                <w:b/>
                <w:bCs/>
                <w:color w:val="000000"/>
                <w:spacing w:val="-7"/>
                <w:sz w:val="14"/>
                <w:szCs w:val="14"/>
              </w:rPr>
              <w:t>курсы</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99" w:right="113"/>
              <w:jc w:val="center"/>
            </w:pPr>
            <w:r>
              <w:rPr>
                <w:rFonts w:ascii="Arial" w:hAnsi="Arial"/>
                <w:b/>
                <w:bCs/>
                <w:color w:val="000000"/>
                <w:spacing w:val="1"/>
                <w:sz w:val="14"/>
                <w:szCs w:val="14"/>
              </w:rPr>
              <w:t>сметно</w:t>
            </w:r>
            <w:r>
              <w:rPr>
                <w:rFonts w:ascii="Arial" w:hAnsi="Arial" w:cs="Arial"/>
                <w:b/>
                <w:bCs/>
                <w:color w:val="000000"/>
                <w:spacing w:val="1"/>
                <w:sz w:val="14"/>
                <w:szCs w:val="14"/>
              </w:rPr>
              <w:t>-</w:t>
            </w:r>
            <w:r>
              <w:rPr>
                <w:rFonts w:ascii="Arial" w:hAnsi="Arial"/>
                <w:b/>
                <w:bCs/>
                <w:color w:val="000000"/>
                <w:spacing w:val="-2"/>
                <w:sz w:val="14"/>
                <w:szCs w:val="14"/>
              </w:rPr>
              <w:t xml:space="preserve">нормативная </w:t>
            </w:r>
            <w:r>
              <w:rPr>
                <w:rFonts w:ascii="Arial" w:hAnsi="Arial"/>
                <w:b/>
                <w:bCs/>
                <w:color w:val="000000"/>
                <w:spacing w:val="2"/>
                <w:sz w:val="14"/>
                <w:szCs w:val="14"/>
              </w:rPr>
              <w:t>база</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9"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6" w:lineRule="exact"/>
              <w:ind w:left="99" w:right="135"/>
              <w:jc w:val="center"/>
            </w:pPr>
            <w:r>
              <w:rPr>
                <w:rFonts w:ascii="Arial" w:hAnsi="Arial"/>
                <w:b/>
                <w:bCs/>
                <w:color w:val="000000"/>
                <w:spacing w:val="-1"/>
                <w:sz w:val="14"/>
                <w:szCs w:val="14"/>
              </w:rPr>
              <w:t>информаци</w:t>
            </w:r>
            <w:r>
              <w:rPr>
                <w:rFonts w:ascii="Arial" w:hAnsi="Arial" w:cs="Arial"/>
                <w:b/>
                <w:bCs/>
                <w:color w:val="000000"/>
                <w:spacing w:val="-1"/>
                <w:sz w:val="14"/>
                <w:szCs w:val="14"/>
              </w:rPr>
              <w:t>-</w:t>
            </w:r>
            <w:r>
              <w:rPr>
                <w:rFonts w:ascii="Arial" w:hAnsi="Arial"/>
                <w:b/>
                <w:bCs/>
                <w:color w:val="000000"/>
                <w:spacing w:val="-2"/>
                <w:sz w:val="14"/>
                <w:szCs w:val="14"/>
              </w:rPr>
              <w:t>онно</w:t>
            </w:r>
            <w:r>
              <w:rPr>
                <w:rFonts w:ascii="Arial" w:hAnsi="Arial" w:cs="Arial"/>
                <w:b/>
                <w:bCs/>
                <w:color w:val="000000"/>
                <w:spacing w:val="-2"/>
                <w:sz w:val="14"/>
                <w:szCs w:val="14"/>
              </w:rPr>
              <w:t>-</w:t>
            </w:r>
            <w:r>
              <w:rPr>
                <w:rFonts w:ascii="Arial" w:hAnsi="Arial"/>
                <w:b/>
                <w:bCs/>
                <w:color w:val="000000"/>
                <w:spacing w:val="-2"/>
                <w:sz w:val="14"/>
                <w:szCs w:val="14"/>
              </w:rPr>
              <w:t>аналит</w:t>
            </w:r>
            <w:r>
              <w:rPr>
                <w:rFonts w:ascii="Arial" w:hAnsi="Arial" w:cs="Arial"/>
                <w:b/>
                <w:bCs/>
                <w:color w:val="000000"/>
                <w:spacing w:val="-2"/>
                <w:sz w:val="14"/>
                <w:szCs w:val="14"/>
              </w:rPr>
              <w:t xml:space="preserve">. </w:t>
            </w:r>
            <w:r>
              <w:rPr>
                <w:rFonts w:ascii="Arial" w:hAnsi="Arial"/>
                <w:b/>
                <w:bCs/>
                <w:color w:val="000000"/>
                <w:spacing w:val="-2"/>
                <w:sz w:val="14"/>
                <w:szCs w:val="14"/>
              </w:rPr>
              <w:t>издания</w:t>
            </w:r>
          </w:p>
        </w:tc>
      </w:tr>
      <w:tr w:rsidR="007D3551">
        <w:trPr>
          <w:trHeight w:hRule="exact" w:val="261"/>
        </w:trPr>
        <w:tc>
          <w:tcPr>
            <w:tcW w:w="4437" w:type="dxa"/>
            <w:gridSpan w:val="10"/>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4329" w:type="dxa"/>
            <w:gridSpan w:val="9"/>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b/>
                <w:bCs/>
                <w:i/>
                <w:iCs/>
                <w:color w:val="000000"/>
                <w:sz w:val="14"/>
                <w:szCs w:val="14"/>
              </w:rPr>
              <w:t>г</w:t>
            </w:r>
          </w:p>
        </w:tc>
      </w:tr>
      <w:tr w:rsidR="007D3551">
        <w:trPr>
          <w:trHeight w:hRule="exact" w:val="396"/>
        </w:trPr>
        <w:tc>
          <w:tcPr>
            <w:tcW w:w="8766" w:type="dxa"/>
            <w:gridSpan w:val="19"/>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sz w:val="18"/>
                <w:szCs w:val="18"/>
              </w:rPr>
              <w:t>Центр</w:t>
            </w:r>
            <w:r>
              <w:rPr>
                <w:rFonts w:ascii="Arial" w:hAnsi="Arial" w:cs="Arial"/>
                <w:b/>
                <w:bCs/>
                <w:color w:val="000000"/>
                <w:spacing w:val="-7"/>
                <w:sz w:val="18"/>
                <w:szCs w:val="18"/>
              </w:rPr>
              <w:t xml:space="preserve"> </w:t>
            </w:r>
            <w:r>
              <w:rPr>
                <w:rFonts w:ascii="Arial" w:hAnsi="Arial"/>
                <w:b/>
                <w:bCs/>
                <w:color w:val="000000"/>
                <w:spacing w:val="-7"/>
                <w:sz w:val="18"/>
                <w:szCs w:val="18"/>
              </w:rPr>
              <w:t>по</w:t>
            </w:r>
            <w:r>
              <w:rPr>
                <w:rFonts w:ascii="Arial" w:hAnsi="Arial" w:cs="Arial"/>
                <w:b/>
                <w:bCs/>
                <w:color w:val="000000"/>
                <w:spacing w:val="-7"/>
                <w:sz w:val="18"/>
                <w:szCs w:val="18"/>
              </w:rPr>
              <w:t xml:space="preserve"> </w:t>
            </w:r>
            <w:r>
              <w:rPr>
                <w:rFonts w:ascii="Arial" w:hAnsi="Arial"/>
                <w:b/>
                <w:bCs/>
                <w:color w:val="000000"/>
                <w:spacing w:val="-7"/>
                <w:sz w:val="18"/>
                <w:szCs w:val="18"/>
              </w:rPr>
              <w:t>ценообразованию</w:t>
            </w:r>
            <w:r>
              <w:rPr>
                <w:rFonts w:ascii="Arial" w:hAnsi="Arial" w:cs="Arial"/>
                <w:b/>
                <w:bCs/>
                <w:color w:val="000000"/>
                <w:spacing w:val="-7"/>
                <w:sz w:val="18"/>
                <w:szCs w:val="18"/>
              </w:rPr>
              <w:t xml:space="preserve"> </w:t>
            </w:r>
            <w:r>
              <w:rPr>
                <w:rFonts w:ascii="Arial" w:hAnsi="Arial"/>
                <w:b/>
                <w:bCs/>
                <w:color w:val="000000"/>
                <w:spacing w:val="-7"/>
                <w:sz w:val="18"/>
                <w:szCs w:val="18"/>
              </w:rPr>
              <w:t>в</w:t>
            </w:r>
            <w:r>
              <w:rPr>
                <w:rFonts w:ascii="Arial" w:hAnsi="Arial" w:cs="Arial"/>
                <w:b/>
                <w:bCs/>
                <w:color w:val="000000"/>
                <w:spacing w:val="-7"/>
                <w:sz w:val="18"/>
                <w:szCs w:val="18"/>
              </w:rPr>
              <w:t xml:space="preserve"> </w:t>
            </w:r>
            <w:r>
              <w:rPr>
                <w:rFonts w:ascii="Arial" w:hAnsi="Arial"/>
                <w:b/>
                <w:bCs/>
                <w:color w:val="000000"/>
                <w:spacing w:val="-7"/>
                <w:sz w:val="18"/>
                <w:szCs w:val="18"/>
              </w:rPr>
              <w:t>строительстве</w:t>
            </w:r>
          </w:p>
        </w:tc>
      </w:tr>
      <w:tr w:rsidR="007D3551">
        <w:trPr>
          <w:trHeight w:hRule="exact" w:val="261"/>
        </w:trPr>
        <w:tc>
          <w:tcPr>
            <w:tcW w:w="2178" w:type="dxa"/>
            <w:gridSpan w:val="5"/>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2934" w:type="dxa"/>
            <w:gridSpan w:val="6"/>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961"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9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b/>
                <w:bCs/>
                <w:color w:val="000000"/>
                <w:sz w:val="14"/>
                <w:szCs w:val="14"/>
              </w:rPr>
              <w:t>г</w:t>
            </w:r>
          </w:p>
        </w:tc>
      </w:tr>
      <w:tr w:rsidR="007D3551">
        <w:trPr>
          <w:trHeight w:hRule="exact" w:val="702"/>
        </w:trPr>
        <w:tc>
          <w:tcPr>
            <w:tcW w:w="136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2" w:lineRule="exact"/>
              <w:ind w:left="194" w:right="171"/>
              <w:jc w:val="center"/>
            </w:pPr>
            <w:r>
              <w:rPr>
                <w:rFonts w:ascii="Arial" w:hAnsi="Arial"/>
                <w:b/>
                <w:bCs/>
                <w:color w:val="000000"/>
                <w:spacing w:val="-4"/>
                <w:sz w:val="14"/>
                <w:szCs w:val="14"/>
              </w:rPr>
              <w:t>инвесторы</w:t>
            </w:r>
            <w:r>
              <w:rPr>
                <w:rFonts w:ascii="Arial" w:hAnsi="Arial" w:cs="Arial"/>
                <w:b/>
                <w:bCs/>
                <w:color w:val="000000"/>
                <w:spacing w:val="-4"/>
                <w:sz w:val="14"/>
                <w:szCs w:val="14"/>
              </w:rPr>
              <w:t xml:space="preserve">, </w:t>
            </w:r>
            <w:r>
              <w:rPr>
                <w:rFonts w:ascii="Arial" w:hAnsi="Arial"/>
                <w:b/>
                <w:bCs/>
                <w:color w:val="000000"/>
                <w:spacing w:val="-1"/>
                <w:sz w:val="14"/>
                <w:szCs w:val="14"/>
              </w:rPr>
              <w:t>заказчики</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7" w:lineRule="exact"/>
              <w:ind w:left="189" w:right="185"/>
              <w:jc w:val="center"/>
            </w:pPr>
            <w:r>
              <w:rPr>
                <w:rFonts w:ascii="Arial" w:hAnsi="Arial"/>
                <w:b/>
                <w:bCs/>
                <w:color w:val="000000"/>
                <w:spacing w:val="-4"/>
                <w:sz w:val="14"/>
                <w:szCs w:val="14"/>
              </w:rPr>
              <w:t xml:space="preserve">проектные </w:t>
            </w:r>
            <w:r>
              <w:rPr>
                <w:rFonts w:ascii="Arial" w:hAnsi="Arial"/>
                <w:b/>
                <w:bCs/>
                <w:color w:val="000000"/>
                <w:spacing w:val="-6"/>
                <w:sz w:val="14"/>
                <w:szCs w:val="14"/>
              </w:rPr>
              <w:t>фирмы</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54" w:right="59"/>
              <w:jc w:val="center"/>
            </w:pPr>
            <w:r>
              <w:rPr>
                <w:rFonts w:ascii="Arial" w:hAnsi="Arial"/>
                <w:b/>
                <w:bCs/>
                <w:color w:val="000000"/>
                <w:spacing w:val="-4"/>
                <w:sz w:val="14"/>
                <w:szCs w:val="14"/>
              </w:rPr>
              <w:t xml:space="preserve">генподрядные </w:t>
            </w:r>
            <w:r>
              <w:rPr>
                <w:rFonts w:ascii="Arial" w:hAnsi="Arial"/>
                <w:b/>
                <w:bCs/>
                <w:color w:val="000000"/>
                <w:spacing w:val="-2"/>
                <w:sz w:val="14"/>
                <w:szCs w:val="14"/>
              </w:rPr>
              <w:t>и</w:t>
            </w:r>
            <w:r>
              <w:rPr>
                <w:rFonts w:ascii="Arial" w:hAnsi="Arial" w:cs="Arial"/>
                <w:b/>
                <w:bCs/>
                <w:color w:val="000000"/>
                <w:spacing w:val="-2"/>
                <w:sz w:val="14"/>
                <w:szCs w:val="14"/>
              </w:rPr>
              <w:t xml:space="preserve"> </w:t>
            </w:r>
            <w:r>
              <w:rPr>
                <w:rFonts w:ascii="Arial" w:hAnsi="Arial"/>
                <w:b/>
                <w:bCs/>
                <w:color w:val="000000"/>
                <w:spacing w:val="-2"/>
                <w:sz w:val="14"/>
                <w:szCs w:val="14"/>
              </w:rPr>
              <w:t>субподряд</w:t>
            </w:r>
            <w:r>
              <w:rPr>
                <w:rFonts w:ascii="Arial" w:hAnsi="Arial"/>
                <w:b/>
                <w:bCs/>
                <w:color w:val="000000"/>
                <w:spacing w:val="-2"/>
                <w:sz w:val="14"/>
                <w:szCs w:val="14"/>
              </w:rPr>
              <w:softHyphen/>
            </w:r>
            <w:r>
              <w:rPr>
                <w:rFonts w:ascii="Arial" w:hAnsi="Arial"/>
                <w:b/>
                <w:bCs/>
                <w:color w:val="000000"/>
                <w:spacing w:val="-4"/>
                <w:sz w:val="14"/>
                <w:szCs w:val="14"/>
              </w:rPr>
              <w:t>ные</w:t>
            </w:r>
            <w:r>
              <w:rPr>
                <w:rFonts w:ascii="Arial" w:hAnsi="Arial" w:cs="Arial"/>
                <w:b/>
                <w:bCs/>
                <w:color w:val="000000"/>
                <w:spacing w:val="-4"/>
                <w:sz w:val="14"/>
                <w:szCs w:val="14"/>
              </w:rPr>
              <w:t xml:space="preserve"> </w:t>
            </w:r>
            <w:r>
              <w:rPr>
                <w:rFonts w:ascii="Arial" w:hAnsi="Arial"/>
                <w:b/>
                <w:bCs/>
                <w:color w:val="000000"/>
                <w:spacing w:val="-4"/>
                <w:sz w:val="14"/>
                <w:szCs w:val="14"/>
              </w:rPr>
              <w:t>фирмы</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41"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104" w:right="99"/>
              <w:jc w:val="center"/>
            </w:pPr>
            <w:r>
              <w:rPr>
                <w:rFonts w:ascii="Arial" w:hAnsi="Arial"/>
                <w:b/>
                <w:bCs/>
                <w:color w:val="000000"/>
                <w:spacing w:val="-2"/>
                <w:sz w:val="14"/>
                <w:szCs w:val="14"/>
              </w:rPr>
              <w:t xml:space="preserve">предприятия </w:t>
            </w:r>
            <w:r>
              <w:rPr>
                <w:rFonts w:ascii="Arial" w:hAnsi="Arial"/>
                <w:b/>
                <w:bCs/>
                <w:color w:val="000000"/>
                <w:spacing w:val="-3"/>
                <w:sz w:val="14"/>
                <w:szCs w:val="14"/>
              </w:rPr>
              <w:t>стройиндуст</w:t>
            </w:r>
            <w:r>
              <w:rPr>
                <w:rFonts w:ascii="Arial" w:hAnsi="Arial" w:cs="Arial"/>
                <w:b/>
                <w:bCs/>
                <w:color w:val="000000"/>
                <w:spacing w:val="-3"/>
                <w:sz w:val="14"/>
                <w:szCs w:val="14"/>
              </w:rPr>
              <w:t>-</w:t>
            </w:r>
            <w:r>
              <w:rPr>
                <w:rFonts w:ascii="Arial" w:hAnsi="Arial"/>
                <w:b/>
                <w:bCs/>
                <w:color w:val="000000"/>
                <w:spacing w:val="-5"/>
                <w:sz w:val="14"/>
                <w:szCs w:val="14"/>
              </w:rPr>
              <w:t>рии</w:t>
            </w:r>
          </w:p>
        </w:tc>
        <w:tc>
          <w:tcPr>
            <w:tcW w:w="1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6" w:lineRule="exact"/>
              <w:ind w:left="104" w:right="113"/>
              <w:jc w:val="center"/>
            </w:pPr>
            <w:r>
              <w:rPr>
                <w:rFonts w:ascii="Arial" w:hAnsi="Arial"/>
                <w:b/>
                <w:bCs/>
                <w:color w:val="000000"/>
                <w:spacing w:val="-1"/>
                <w:sz w:val="14"/>
                <w:szCs w:val="14"/>
              </w:rPr>
              <w:t>транспорт</w:t>
            </w:r>
            <w:r>
              <w:rPr>
                <w:rFonts w:ascii="Arial" w:hAnsi="Arial" w:cs="Arial"/>
                <w:b/>
                <w:bCs/>
                <w:color w:val="000000"/>
                <w:spacing w:val="-1"/>
                <w:sz w:val="14"/>
                <w:szCs w:val="14"/>
              </w:rPr>
              <w:t xml:space="preserve"> </w:t>
            </w:r>
            <w:r>
              <w:rPr>
                <w:rFonts w:ascii="Arial" w:hAnsi="Arial"/>
                <w:b/>
                <w:bCs/>
                <w:color w:val="000000"/>
                <w:spacing w:val="-1"/>
                <w:sz w:val="14"/>
                <w:szCs w:val="14"/>
              </w:rPr>
              <w:t>и механизация</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9"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7" w:lineRule="exact"/>
              <w:ind w:left="41" w:right="77"/>
              <w:jc w:val="center"/>
            </w:pPr>
            <w:r>
              <w:rPr>
                <w:rFonts w:ascii="Arial" w:hAnsi="Arial"/>
                <w:b/>
                <w:bCs/>
                <w:color w:val="000000"/>
                <w:spacing w:val="-2"/>
                <w:sz w:val="14"/>
                <w:szCs w:val="14"/>
              </w:rPr>
              <w:t>снабженческо</w:t>
            </w:r>
            <w:r>
              <w:rPr>
                <w:rFonts w:ascii="Arial" w:hAnsi="Arial" w:cs="Arial"/>
                <w:b/>
                <w:bCs/>
                <w:color w:val="000000"/>
                <w:spacing w:val="-2"/>
                <w:sz w:val="14"/>
                <w:szCs w:val="14"/>
              </w:rPr>
              <w:t>-</w:t>
            </w:r>
            <w:r>
              <w:rPr>
                <w:rFonts w:ascii="Arial" w:hAnsi="Arial"/>
                <w:b/>
                <w:bCs/>
                <w:color w:val="000000"/>
                <w:spacing w:val="-5"/>
                <w:sz w:val="14"/>
                <w:szCs w:val="14"/>
              </w:rPr>
              <w:t xml:space="preserve">сбытовые </w:t>
            </w:r>
            <w:r>
              <w:rPr>
                <w:rFonts w:ascii="Arial" w:hAnsi="Arial"/>
                <w:b/>
                <w:bCs/>
                <w:color w:val="000000"/>
                <w:spacing w:val="-4"/>
                <w:sz w:val="14"/>
                <w:szCs w:val="14"/>
              </w:rPr>
              <w:t>фирмы</w:t>
            </w:r>
          </w:p>
        </w:tc>
      </w:tr>
    </w:tbl>
    <w:p w:rsidR="007D3551" w:rsidRDefault="006634D1">
      <w:pPr>
        <w:shd w:val="clear" w:color="auto" w:fill="FFFFFF"/>
        <w:spacing w:before="302"/>
        <w:ind w:left="621"/>
      </w:pPr>
      <w:r>
        <w:rPr>
          <w:noProof/>
        </w:rPr>
        <w:pict>
          <v:line id="_x0000_s1147" style="position:absolute;left:0;text-align:left;z-index:251429376;mso-position-horizontal-relative:text;mso-position-vertical-relative:text" from=".9pt,10.8pt" to="437.4pt,10.8pt" o:allowincell="f" strokeweight="1.15pt"/>
        </w:pict>
      </w:r>
      <w:r w:rsidR="007D3551">
        <w:rPr>
          <w:rFonts w:ascii="Arial" w:hAnsi="Arial"/>
          <w:b/>
          <w:bCs/>
          <w:color w:val="000000"/>
          <w:spacing w:val="-6"/>
          <w:sz w:val="18"/>
          <w:szCs w:val="18"/>
        </w:rPr>
        <w:t>договора</w:t>
      </w:r>
      <w:r w:rsidR="007D3551">
        <w:rPr>
          <w:rFonts w:ascii="Arial" w:hAnsi="Arial" w:cs="Arial"/>
          <w:b/>
          <w:bCs/>
          <w:color w:val="000000"/>
          <w:spacing w:val="-6"/>
          <w:sz w:val="18"/>
          <w:szCs w:val="18"/>
        </w:rPr>
        <w:t xml:space="preserve"> </w:t>
      </w:r>
      <w:r w:rsidR="007D3551">
        <w:rPr>
          <w:rFonts w:ascii="Arial" w:hAnsi="Arial"/>
          <w:b/>
          <w:bCs/>
          <w:color w:val="000000"/>
          <w:spacing w:val="-6"/>
          <w:sz w:val="18"/>
          <w:szCs w:val="18"/>
        </w:rPr>
        <w:t>на</w:t>
      </w:r>
      <w:r w:rsidR="007D3551">
        <w:rPr>
          <w:rFonts w:ascii="Arial" w:hAnsi="Arial" w:cs="Arial"/>
          <w:b/>
          <w:bCs/>
          <w:color w:val="000000"/>
          <w:spacing w:val="-6"/>
          <w:sz w:val="18"/>
          <w:szCs w:val="18"/>
        </w:rPr>
        <w:t xml:space="preserve"> </w:t>
      </w:r>
      <w:r w:rsidR="007D3551">
        <w:rPr>
          <w:rFonts w:ascii="Arial" w:hAnsi="Arial"/>
          <w:b/>
          <w:bCs/>
          <w:color w:val="000000"/>
          <w:spacing w:val="-6"/>
          <w:sz w:val="18"/>
          <w:szCs w:val="18"/>
        </w:rPr>
        <w:t>проектирование</w:t>
      </w:r>
      <w:r w:rsidR="007D3551">
        <w:rPr>
          <w:rFonts w:ascii="Arial" w:hAnsi="Arial" w:cs="Arial"/>
          <w:b/>
          <w:bCs/>
          <w:color w:val="000000"/>
          <w:spacing w:val="-6"/>
          <w:sz w:val="18"/>
          <w:szCs w:val="18"/>
        </w:rPr>
        <w:t xml:space="preserve">, </w:t>
      </w:r>
      <w:r w:rsidR="007D3551">
        <w:rPr>
          <w:rFonts w:ascii="Arial" w:hAnsi="Arial"/>
          <w:b/>
          <w:bCs/>
          <w:color w:val="000000"/>
          <w:spacing w:val="-6"/>
          <w:sz w:val="18"/>
          <w:szCs w:val="18"/>
        </w:rPr>
        <w:t>строительство</w:t>
      </w:r>
      <w:r w:rsidR="007D3551">
        <w:rPr>
          <w:rFonts w:ascii="Arial" w:hAnsi="Arial" w:cs="Arial"/>
          <w:b/>
          <w:bCs/>
          <w:color w:val="000000"/>
          <w:spacing w:val="-6"/>
          <w:sz w:val="18"/>
          <w:szCs w:val="18"/>
        </w:rPr>
        <w:t xml:space="preserve">, </w:t>
      </w:r>
      <w:r w:rsidR="007D3551">
        <w:rPr>
          <w:rFonts w:ascii="Arial" w:hAnsi="Arial"/>
          <w:b/>
          <w:bCs/>
          <w:color w:val="000000"/>
          <w:spacing w:val="-6"/>
          <w:sz w:val="18"/>
          <w:szCs w:val="18"/>
        </w:rPr>
        <w:t>поставку</w:t>
      </w:r>
      <w:r w:rsidR="007D3551">
        <w:rPr>
          <w:rFonts w:ascii="Arial" w:hAnsi="Arial" w:cs="Arial"/>
          <w:b/>
          <w:bCs/>
          <w:color w:val="000000"/>
          <w:spacing w:val="-6"/>
          <w:sz w:val="18"/>
          <w:szCs w:val="18"/>
        </w:rPr>
        <w:t xml:space="preserve"> </w:t>
      </w:r>
      <w:r w:rsidR="007D3551">
        <w:rPr>
          <w:rFonts w:ascii="Arial" w:hAnsi="Arial"/>
          <w:b/>
          <w:bCs/>
          <w:color w:val="000000"/>
          <w:spacing w:val="-6"/>
          <w:sz w:val="18"/>
          <w:szCs w:val="18"/>
        </w:rPr>
        <w:t>продукции</w:t>
      </w:r>
      <w:r w:rsidR="007D3551">
        <w:rPr>
          <w:rFonts w:ascii="Arial" w:hAnsi="Arial" w:cs="Arial"/>
          <w:b/>
          <w:bCs/>
          <w:color w:val="000000"/>
          <w:spacing w:val="-6"/>
          <w:sz w:val="18"/>
          <w:szCs w:val="18"/>
        </w:rPr>
        <w:t xml:space="preserve">, </w:t>
      </w:r>
      <w:r w:rsidR="007D3551">
        <w:rPr>
          <w:rFonts w:ascii="Arial" w:hAnsi="Arial"/>
          <w:b/>
          <w:bCs/>
          <w:color w:val="000000"/>
          <w:spacing w:val="-6"/>
          <w:sz w:val="18"/>
          <w:szCs w:val="18"/>
        </w:rPr>
        <w:t>оборудования</w:t>
      </w:r>
      <w:r w:rsidR="007D3551">
        <w:rPr>
          <w:rFonts w:ascii="Arial" w:hAnsi="Arial" w:cs="Arial"/>
          <w:b/>
          <w:bCs/>
          <w:color w:val="000000"/>
          <w:spacing w:val="-6"/>
          <w:sz w:val="18"/>
          <w:szCs w:val="18"/>
        </w:rPr>
        <w:t xml:space="preserve">, </w:t>
      </w:r>
      <w:r w:rsidR="007D3551">
        <w:rPr>
          <w:rFonts w:ascii="Arial" w:hAnsi="Arial"/>
          <w:b/>
          <w:bCs/>
          <w:color w:val="000000"/>
          <w:spacing w:val="-6"/>
          <w:sz w:val="18"/>
          <w:szCs w:val="18"/>
        </w:rPr>
        <w:t>услуг</w:t>
      </w:r>
    </w:p>
    <w:p w:rsidR="007D3551" w:rsidRDefault="006634D1">
      <w:pPr>
        <w:shd w:val="clear" w:color="auto" w:fill="FFFFFF"/>
        <w:spacing w:before="585"/>
        <w:ind w:left="1184"/>
      </w:pPr>
      <w:r>
        <w:rPr>
          <w:noProof/>
        </w:rPr>
        <w:pict>
          <v:line id="_x0000_s1148" style="position:absolute;left:0;text-align:left;z-index:251430400" from=".45pt,4.95pt" to="437.4pt,4.95pt" o:allowincell="f" strokeweight="1.15pt"/>
        </w:pict>
      </w:r>
      <w:r>
        <w:rPr>
          <w:noProof/>
        </w:rPr>
        <w:pict>
          <v:line id="_x0000_s1149" style="position:absolute;left:0;text-align:left;z-index:251431424" from=".9pt,25.2pt" to="437.4pt,25.2pt" o:allowincell="f" strokeweight="1.15pt"/>
        </w:pict>
      </w:r>
      <w:r w:rsidR="007D3551">
        <w:rPr>
          <w:rFonts w:ascii="Arial" w:hAnsi="Arial"/>
          <w:b/>
          <w:bCs/>
          <w:color w:val="000000"/>
          <w:spacing w:val="-7"/>
          <w:sz w:val="18"/>
          <w:szCs w:val="18"/>
        </w:rPr>
        <w:t>стоимость</w:t>
      </w:r>
      <w:r w:rsidR="007D3551">
        <w:rPr>
          <w:rFonts w:ascii="Arial" w:hAnsi="Arial" w:cs="Arial"/>
          <w:b/>
          <w:bCs/>
          <w:color w:val="000000"/>
          <w:spacing w:val="-7"/>
          <w:sz w:val="18"/>
          <w:szCs w:val="18"/>
        </w:rPr>
        <w:t xml:space="preserve"> </w:t>
      </w:r>
      <w:r w:rsidR="007D3551">
        <w:rPr>
          <w:rFonts w:ascii="Arial" w:hAnsi="Arial"/>
          <w:b/>
          <w:bCs/>
          <w:color w:val="000000"/>
          <w:spacing w:val="-7"/>
          <w:sz w:val="18"/>
          <w:szCs w:val="18"/>
        </w:rPr>
        <w:t>ресурсов</w:t>
      </w:r>
      <w:r w:rsidR="007D3551">
        <w:rPr>
          <w:rFonts w:ascii="Arial" w:hAnsi="Arial" w:cs="Arial"/>
          <w:b/>
          <w:bCs/>
          <w:color w:val="000000"/>
          <w:spacing w:val="-7"/>
          <w:sz w:val="18"/>
          <w:szCs w:val="18"/>
        </w:rPr>
        <w:t xml:space="preserve">, </w:t>
      </w:r>
      <w:r w:rsidR="007D3551">
        <w:rPr>
          <w:rFonts w:ascii="Arial" w:hAnsi="Arial"/>
          <w:b/>
          <w:bCs/>
          <w:color w:val="000000"/>
          <w:spacing w:val="-7"/>
          <w:sz w:val="18"/>
          <w:szCs w:val="18"/>
        </w:rPr>
        <w:t>видов</w:t>
      </w:r>
      <w:r w:rsidR="007D3551">
        <w:rPr>
          <w:rFonts w:ascii="Arial" w:hAnsi="Arial" w:cs="Arial"/>
          <w:b/>
          <w:bCs/>
          <w:color w:val="000000"/>
          <w:spacing w:val="-7"/>
          <w:sz w:val="18"/>
          <w:szCs w:val="18"/>
        </w:rPr>
        <w:t xml:space="preserve"> </w:t>
      </w:r>
      <w:r w:rsidR="007D3551">
        <w:rPr>
          <w:rFonts w:ascii="Arial" w:hAnsi="Arial"/>
          <w:b/>
          <w:bCs/>
          <w:color w:val="000000"/>
          <w:spacing w:val="-7"/>
          <w:sz w:val="18"/>
          <w:szCs w:val="18"/>
        </w:rPr>
        <w:t>работ</w:t>
      </w:r>
      <w:r w:rsidR="007D3551">
        <w:rPr>
          <w:rFonts w:ascii="Arial" w:hAnsi="Arial" w:cs="Arial"/>
          <w:b/>
          <w:bCs/>
          <w:color w:val="000000"/>
          <w:spacing w:val="-7"/>
          <w:sz w:val="18"/>
          <w:szCs w:val="18"/>
        </w:rPr>
        <w:t xml:space="preserve">, </w:t>
      </w:r>
      <w:r w:rsidR="007D3551">
        <w:rPr>
          <w:rFonts w:ascii="Arial" w:hAnsi="Arial"/>
          <w:b/>
          <w:bCs/>
          <w:color w:val="000000"/>
          <w:spacing w:val="-7"/>
          <w:sz w:val="18"/>
          <w:szCs w:val="18"/>
        </w:rPr>
        <w:t>услуг</w:t>
      </w:r>
      <w:r w:rsidR="007D3551">
        <w:rPr>
          <w:rFonts w:ascii="Arial" w:hAnsi="Arial" w:cs="Arial"/>
          <w:b/>
          <w:bCs/>
          <w:color w:val="000000"/>
          <w:spacing w:val="-7"/>
          <w:sz w:val="18"/>
          <w:szCs w:val="18"/>
        </w:rPr>
        <w:t xml:space="preserve">, </w:t>
      </w:r>
      <w:r w:rsidR="007D3551">
        <w:rPr>
          <w:rFonts w:ascii="Arial" w:hAnsi="Arial"/>
          <w:b/>
          <w:bCs/>
          <w:color w:val="000000"/>
          <w:spacing w:val="-7"/>
          <w:sz w:val="18"/>
          <w:szCs w:val="18"/>
        </w:rPr>
        <w:t>готовой</w:t>
      </w:r>
      <w:r w:rsidR="007D3551">
        <w:rPr>
          <w:rFonts w:ascii="Arial" w:hAnsi="Arial" w:cs="Arial"/>
          <w:b/>
          <w:bCs/>
          <w:color w:val="000000"/>
          <w:spacing w:val="-7"/>
          <w:sz w:val="18"/>
          <w:szCs w:val="18"/>
        </w:rPr>
        <w:t xml:space="preserve"> </w:t>
      </w:r>
      <w:r w:rsidR="007D3551">
        <w:rPr>
          <w:rFonts w:ascii="Arial" w:hAnsi="Arial"/>
          <w:b/>
          <w:bCs/>
          <w:color w:val="000000"/>
          <w:spacing w:val="-7"/>
          <w:sz w:val="18"/>
          <w:szCs w:val="18"/>
        </w:rPr>
        <w:t>строительной</w:t>
      </w:r>
      <w:r w:rsidR="007D3551">
        <w:rPr>
          <w:rFonts w:ascii="Arial" w:hAnsi="Arial" w:cs="Arial"/>
          <w:b/>
          <w:bCs/>
          <w:color w:val="000000"/>
          <w:spacing w:val="-7"/>
          <w:sz w:val="18"/>
          <w:szCs w:val="18"/>
        </w:rPr>
        <w:t xml:space="preserve"> </w:t>
      </w:r>
      <w:r w:rsidR="007D3551">
        <w:rPr>
          <w:rFonts w:ascii="Arial" w:hAnsi="Arial"/>
          <w:b/>
          <w:bCs/>
          <w:color w:val="000000"/>
          <w:spacing w:val="-7"/>
          <w:sz w:val="18"/>
          <w:szCs w:val="18"/>
        </w:rPr>
        <w:t>продукции</w:t>
      </w:r>
    </w:p>
    <w:p w:rsidR="007D3551" w:rsidRDefault="006634D1">
      <w:pPr>
        <w:shd w:val="clear" w:color="auto" w:fill="FFFFFF"/>
        <w:spacing w:before="171"/>
        <w:ind w:left="4406"/>
      </w:pPr>
      <w:r>
        <w:rPr>
          <w:noProof/>
        </w:rPr>
        <w:pict>
          <v:line id="_x0000_s1150" style="position:absolute;left:0;text-align:left;z-index:251432448" from=".45pt,5.2pt" to="437.4pt,5.2pt" o:allowincell="f" strokeweight="1.15pt"/>
        </w:pict>
      </w:r>
      <w:r w:rsidR="007D3551">
        <w:rPr>
          <w:b/>
          <w:bCs/>
          <w:color w:val="000000"/>
          <w:sz w:val="22"/>
          <w:szCs w:val="22"/>
        </w:rPr>
        <w:t>Рис. 1.9</w:t>
      </w:r>
    </w:p>
    <w:p w:rsidR="007D3551" w:rsidRDefault="007D3551">
      <w:pPr>
        <w:shd w:val="clear" w:color="auto" w:fill="FFFFFF"/>
        <w:spacing w:before="171"/>
        <w:ind w:left="4406"/>
        <w:sectPr w:rsidR="007D3551">
          <w:pgSz w:w="11909" w:h="16834"/>
          <w:pgMar w:top="1440" w:right="1168" w:bottom="720" w:left="1628" w:header="720" w:footer="720" w:gutter="0"/>
          <w:cols w:space="60"/>
          <w:noEndnote/>
        </w:sectPr>
      </w:pPr>
    </w:p>
    <w:p w:rsidR="007D3551" w:rsidRDefault="007D3551">
      <w:pPr>
        <w:shd w:val="clear" w:color="auto" w:fill="FFFFFF"/>
        <w:ind w:left="36"/>
        <w:jc w:val="center"/>
      </w:pPr>
      <w:r>
        <w:rPr>
          <w:rFonts w:ascii="Arial" w:hAnsi="Arial" w:cs="Arial"/>
          <w:b/>
          <w:bCs/>
          <w:color w:val="000000"/>
        </w:rPr>
        <w:t>50</w:t>
      </w:r>
    </w:p>
    <w:p w:rsidR="007D3551" w:rsidRDefault="007D3551">
      <w:pPr>
        <w:shd w:val="clear" w:color="auto" w:fill="FFFFFF"/>
        <w:spacing w:before="338" w:line="432" w:lineRule="exact"/>
        <w:ind w:left="5" w:firstLine="428"/>
        <w:jc w:val="both"/>
      </w:pPr>
      <w:r>
        <w:rPr>
          <w:color w:val="000000"/>
          <w:spacing w:val="1"/>
          <w:sz w:val="26"/>
          <w:szCs w:val="26"/>
        </w:rPr>
        <w:t xml:space="preserve">В Воронежской области Постановлением администрации определен </w:t>
      </w:r>
      <w:r>
        <w:rPr>
          <w:i/>
          <w:iCs/>
          <w:color w:val="000000"/>
          <w:spacing w:val="1"/>
          <w:sz w:val="26"/>
          <w:szCs w:val="26"/>
        </w:rPr>
        <w:t>"Поря</w:t>
      </w:r>
      <w:r>
        <w:rPr>
          <w:i/>
          <w:iCs/>
          <w:color w:val="000000"/>
          <w:spacing w:val="1"/>
          <w:sz w:val="26"/>
          <w:szCs w:val="26"/>
        </w:rPr>
        <w:softHyphen/>
      </w:r>
      <w:r>
        <w:rPr>
          <w:i/>
          <w:iCs/>
          <w:color w:val="000000"/>
          <w:spacing w:val="3"/>
          <w:sz w:val="26"/>
          <w:szCs w:val="26"/>
        </w:rPr>
        <w:t xml:space="preserve">док формирования стоимости строительства и договорных цен на объекты, </w:t>
      </w:r>
      <w:r>
        <w:rPr>
          <w:i/>
          <w:iCs/>
          <w:color w:val="000000"/>
          <w:spacing w:val="2"/>
          <w:sz w:val="26"/>
          <w:szCs w:val="26"/>
        </w:rPr>
        <w:t xml:space="preserve">финансируемые из бюджета", </w:t>
      </w:r>
      <w:r>
        <w:rPr>
          <w:color w:val="000000"/>
          <w:spacing w:val="2"/>
          <w:sz w:val="26"/>
          <w:szCs w:val="26"/>
        </w:rPr>
        <w:t>в котором предусмотрены региональные поло</w:t>
      </w:r>
      <w:r>
        <w:rPr>
          <w:color w:val="000000"/>
          <w:spacing w:val="2"/>
          <w:sz w:val="26"/>
          <w:szCs w:val="26"/>
        </w:rPr>
        <w:softHyphen/>
        <w:t>жения по расчету стоимости материальных ресурсов, размеров средств на опла</w:t>
      </w:r>
      <w:r>
        <w:rPr>
          <w:color w:val="000000"/>
          <w:spacing w:val="2"/>
          <w:sz w:val="26"/>
          <w:szCs w:val="26"/>
        </w:rPr>
        <w:softHyphen/>
      </w:r>
      <w:r>
        <w:rPr>
          <w:color w:val="000000"/>
          <w:spacing w:val="3"/>
          <w:sz w:val="26"/>
          <w:szCs w:val="26"/>
        </w:rPr>
        <w:t xml:space="preserve">ту труда и эксплуатацию машин и механизмов, что вместе образуют "Прямые </w:t>
      </w:r>
      <w:r>
        <w:rPr>
          <w:color w:val="000000"/>
          <w:spacing w:val="2"/>
          <w:sz w:val="26"/>
          <w:szCs w:val="26"/>
        </w:rPr>
        <w:t>затраты". Затем формируются размеры накладных расходов, сметной прибыли, затраты на временные здания и сооружения, прочие работы и затраты, начис</w:t>
      </w:r>
      <w:r>
        <w:rPr>
          <w:color w:val="000000"/>
          <w:spacing w:val="2"/>
          <w:sz w:val="26"/>
          <w:szCs w:val="26"/>
        </w:rPr>
        <w:softHyphen/>
        <w:t>ляются всякого рода налоги и платежи, что вместе составляют "Косвенные и лимитированные затраты", рис. 1.6.</w:t>
      </w:r>
    </w:p>
    <w:p w:rsidR="007D3551" w:rsidRDefault="007D3551">
      <w:pPr>
        <w:shd w:val="clear" w:color="auto" w:fill="FFFFFF"/>
        <w:spacing w:line="432" w:lineRule="exact"/>
        <w:ind w:right="5" w:firstLine="437"/>
        <w:jc w:val="both"/>
      </w:pPr>
      <w:r>
        <w:rPr>
          <w:color w:val="000000"/>
          <w:spacing w:val="3"/>
          <w:sz w:val="26"/>
          <w:szCs w:val="26"/>
        </w:rPr>
        <w:t>В соответствии с постановлениями администрации области организовано непрерывное наблюдение за ценами на ресурсы в строительстве. Около 70 % предприятий стройиндустрии и строительных материалов, 60 % управлений, эксплуатирующих строительно-дорожные машины и механизмы, 60 % авто</w:t>
      </w:r>
      <w:r>
        <w:rPr>
          <w:color w:val="000000"/>
          <w:spacing w:val="3"/>
          <w:sz w:val="26"/>
          <w:szCs w:val="26"/>
        </w:rPr>
        <w:softHyphen/>
        <w:t>предприятий, работающих в строительном комплексе, 50 % подрядных строи</w:t>
      </w:r>
      <w:r>
        <w:rPr>
          <w:color w:val="000000"/>
          <w:spacing w:val="3"/>
          <w:sz w:val="26"/>
          <w:szCs w:val="26"/>
        </w:rPr>
        <w:softHyphen/>
      </w:r>
      <w:r>
        <w:rPr>
          <w:color w:val="000000"/>
          <w:spacing w:val="2"/>
          <w:sz w:val="26"/>
          <w:szCs w:val="26"/>
        </w:rPr>
        <w:t xml:space="preserve">тельных организаций, ряд баз, УПТК, торгово-строительных и посреднических </w:t>
      </w:r>
      <w:r>
        <w:rPr>
          <w:color w:val="000000"/>
          <w:spacing w:val="3"/>
          <w:sz w:val="26"/>
          <w:szCs w:val="26"/>
        </w:rPr>
        <w:t>фирм нашей области предоставляют ежемесячно данные о регистрации цен на материалы, стоимости эксплуатации машин, механизмов, автотранспорта, ве</w:t>
      </w:r>
      <w:r>
        <w:rPr>
          <w:color w:val="000000"/>
          <w:spacing w:val="3"/>
          <w:sz w:val="26"/>
          <w:szCs w:val="26"/>
        </w:rPr>
        <w:softHyphen/>
        <w:t>личины оплаты труда, начислений накладных расходов, прибыли, а также про</w:t>
      </w:r>
      <w:r>
        <w:rPr>
          <w:color w:val="000000"/>
          <w:spacing w:val="3"/>
          <w:sz w:val="26"/>
          <w:szCs w:val="26"/>
        </w:rPr>
        <w:softHyphen/>
      </w:r>
      <w:r>
        <w:rPr>
          <w:color w:val="000000"/>
          <w:spacing w:val="2"/>
          <w:sz w:val="26"/>
          <w:szCs w:val="26"/>
        </w:rPr>
        <w:t>чих затрат и налогов в целом по организации и по ряду объектов - представите</w:t>
      </w:r>
      <w:r>
        <w:rPr>
          <w:color w:val="000000"/>
          <w:spacing w:val="2"/>
          <w:sz w:val="26"/>
          <w:szCs w:val="26"/>
        </w:rPr>
        <w:softHyphen/>
        <w:t>лей, определенных совместно с заказчиками для отслеживания цен. Представи</w:t>
      </w:r>
      <w:r>
        <w:rPr>
          <w:color w:val="000000"/>
          <w:spacing w:val="2"/>
          <w:sz w:val="26"/>
          <w:szCs w:val="26"/>
        </w:rPr>
        <w:softHyphen/>
      </w:r>
      <w:r>
        <w:rPr>
          <w:color w:val="000000"/>
          <w:spacing w:val="3"/>
          <w:sz w:val="26"/>
          <w:szCs w:val="26"/>
        </w:rPr>
        <w:t xml:space="preserve">тельность выборок регистрации достаточна. Отслеживание цен на материалы </w:t>
      </w:r>
      <w:r>
        <w:rPr>
          <w:color w:val="000000"/>
          <w:spacing w:val="1"/>
          <w:sz w:val="26"/>
          <w:szCs w:val="26"/>
        </w:rPr>
        <w:t>проводится по схеме:</w:t>
      </w:r>
    </w:p>
    <w:p w:rsidR="007D3551" w:rsidRDefault="007D3551">
      <w:pPr>
        <w:spacing w:after="324"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73"/>
        <w:gridCol w:w="1341"/>
        <w:gridCol w:w="1755"/>
        <w:gridCol w:w="1350"/>
        <w:gridCol w:w="2457"/>
      </w:tblGrid>
      <w:tr w:rsidR="007D3551">
        <w:trPr>
          <w:trHeight w:hRule="exact" w:val="468"/>
        </w:trPr>
        <w:tc>
          <w:tcPr>
            <w:tcW w:w="1773"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12" w:lineRule="exact"/>
              <w:ind w:left="149" w:right="113"/>
            </w:pPr>
            <w:r>
              <w:rPr>
                <w:rFonts w:ascii="Arial" w:hAnsi="Arial"/>
                <w:b/>
                <w:bCs/>
                <w:color w:val="000000"/>
                <w:spacing w:val="-7"/>
              </w:rPr>
              <w:t>завод</w:t>
            </w:r>
            <w:r>
              <w:rPr>
                <w:rFonts w:ascii="Arial" w:hAnsi="Arial" w:cs="Arial"/>
                <w:b/>
                <w:bCs/>
                <w:color w:val="000000"/>
                <w:spacing w:val="-7"/>
              </w:rPr>
              <w:t xml:space="preserve">, </w:t>
            </w:r>
            <w:r>
              <w:rPr>
                <w:rFonts w:ascii="Arial" w:hAnsi="Arial"/>
                <w:b/>
                <w:bCs/>
                <w:color w:val="000000"/>
                <w:spacing w:val="-8"/>
              </w:rPr>
              <w:t>предприятие</w:t>
            </w:r>
            <w:r>
              <w:rPr>
                <w:rFonts w:ascii="Arial" w:hAnsi="Arial" w:cs="Arial"/>
                <w:b/>
                <w:bCs/>
                <w:color w:val="000000"/>
                <w:spacing w:val="-8"/>
              </w:rPr>
              <w:t>-</w:t>
            </w:r>
            <w:r>
              <w:rPr>
                <w:rFonts w:ascii="Arial" w:hAnsi="Arial"/>
                <w:b/>
                <w:bCs/>
                <w:color w:val="000000"/>
                <w:spacing w:val="-9"/>
              </w:rPr>
              <w:t>изготовитель</w:t>
            </w:r>
          </w:p>
        </w:tc>
        <w:tc>
          <w:tcPr>
            <w:tcW w:w="134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5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16" w:lineRule="exact"/>
              <w:ind w:left="266" w:right="266"/>
            </w:pPr>
            <w:r>
              <w:rPr>
                <w:rFonts w:ascii="Arial" w:hAnsi="Arial"/>
                <w:b/>
                <w:bCs/>
                <w:color w:val="000000"/>
                <w:spacing w:val="-8"/>
              </w:rPr>
              <w:t>база</w:t>
            </w:r>
            <w:r>
              <w:rPr>
                <w:rFonts w:ascii="Arial" w:hAnsi="Arial" w:cs="Arial"/>
                <w:b/>
                <w:bCs/>
                <w:color w:val="000000"/>
                <w:spacing w:val="-8"/>
              </w:rPr>
              <w:t xml:space="preserve">, </w:t>
            </w:r>
            <w:r>
              <w:rPr>
                <w:rFonts w:ascii="Arial" w:hAnsi="Arial"/>
                <w:b/>
                <w:bCs/>
                <w:color w:val="000000"/>
                <w:spacing w:val="-6"/>
              </w:rPr>
              <w:t>УПТК</w:t>
            </w:r>
            <w:r>
              <w:rPr>
                <w:rFonts w:ascii="Arial" w:hAnsi="Arial" w:cs="Arial"/>
                <w:b/>
                <w:bCs/>
                <w:color w:val="000000"/>
                <w:spacing w:val="-6"/>
              </w:rPr>
              <w:t xml:space="preserve">, </w:t>
            </w:r>
            <w:r>
              <w:rPr>
                <w:rFonts w:ascii="Arial" w:hAnsi="Arial"/>
                <w:b/>
                <w:bCs/>
                <w:color w:val="000000"/>
                <w:spacing w:val="-9"/>
              </w:rPr>
              <w:t>посредник</w:t>
            </w:r>
          </w:p>
        </w:tc>
        <w:tc>
          <w:tcPr>
            <w:tcW w:w="135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45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12" w:lineRule="exact"/>
              <w:ind w:left="68" w:right="108"/>
            </w:pPr>
            <w:r>
              <w:rPr>
                <w:rFonts w:ascii="Arial" w:hAnsi="Arial"/>
                <w:b/>
                <w:bCs/>
                <w:color w:val="000000"/>
                <w:spacing w:val="-7"/>
              </w:rPr>
              <w:t>подрядная</w:t>
            </w:r>
            <w:r>
              <w:rPr>
                <w:rFonts w:ascii="Arial" w:hAnsi="Arial" w:cs="Arial"/>
                <w:b/>
                <w:bCs/>
                <w:color w:val="000000"/>
                <w:spacing w:val="-7"/>
              </w:rPr>
              <w:t xml:space="preserve"> </w:t>
            </w:r>
            <w:r>
              <w:rPr>
                <w:rFonts w:ascii="Arial" w:hAnsi="Arial"/>
                <w:b/>
                <w:bCs/>
                <w:color w:val="000000"/>
                <w:spacing w:val="-7"/>
              </w:rPr>
              <w:t>строи</w:t>
            </w:r>
            <w:r>
              <w:rPr>
                <w:rFonts w:ascii="Arial" w:hAnsi="Arial"/>
                <w:b/>
                <w:bCs/>
                <w:color w:val="000000"/>
                <w:spacing w:val="-7"/>
              </w:rPr>
              <w:softHyphen/>
            </w:r>
            <w:r>
              <w:rPr>
                <w:rFonts w:ascii="Arial" w:hAnsi="Arial"/>
                <w:b/>
                <w:bCs/>
                <w:color w:val="000000"/>
                <w:spacing w:val="-8"/>
              </w:rPr>
              <w:t>тельная</w:t>
            </w:r>
            <w:r>
              <w:rPr>
                <w:rFonts w:ascii="Arial" w:hAnsi="Arial" w:cs="Arial"/>
                <w:b/>
                <w:bCs/>
                <w:color w:val="000000"/>
                <w:spacing w:val="-8"/>
              </w:rPr>
              <w:t xml:space="preserve"> </w:t>
            </w:r>
            <w:r>
              <w:rPr>
                <w:rFonts w:ascii="Arial" w:hAnsi="Arial"/>
                <w:b/>
                <w:bCs/>
                <w:color w:val="000000"/>
                <w:spacing w:val="-8"/>
              </w:rPr>
              <w:t>организация</w:t>
            </w:r>
            <w:r>
              <w:rPr>
                <w:rFonts w:ascii="Arial" w:hAnsi="Arial" w:cs="Arial"/>
                <w:b/>
                <w:bCs/>
                <w:color w:val="000000"/>
                <w:spacing w:val="-8"/>
              </w:rPr>
              <w:t xml:space="preserve">, </w:t>
            </w:r>
            <w:r>
              <w:rPr>
                <w:rFonts w:ascii="Arial" w:hAnsi="Arial"/>
                <w:b/>
                <w:bCs/>
                <w:color w:val="000000"/>
                <w:spacing w:val="-7"/>
              </w:rPr>
              <w:t>стройплощадка</w:t>
            </w:r>
          </w:p>
        </w:tc>
      </w:tr>
      <w:tr w:rsidR="007D3551">
        <w:trPr>
          <w:trHeight w:hRule="exact" w:val="450"/>
        </w:trPr>
        <w:tc>
          <w:tcPr>
            <w:tcW w:w="1773"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34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755"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135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080"/>
            </w:pPr>
            <w:r>
              <w:rPr>
                <w:rFonts w:ascii="Arial" w:hAnsi="Arial" w:cs="Arial"/>
                <w:b/>
                <w:bCs/>
                <w:i/>
                <w:iCs/>
                <w:color w:val="000000"/>
                <w:lang w:val="en-US"/>
              </w:rPr>
              <w:t>w</w:t>
            </w:r>
          </w:p>
        </w:tc>
        <w:tc>
          <w:tcPr>
            <w:tcW w:w="245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1080"/>
            </w:pPr>
          </w:p>
          <w:p w:rsidR="007D3551" w:rsidRDefault="007D3551">
            <w:pPr>
              <w:shd w:val="clear" w:color="auto" w:fill="FFFFFF"/>
              <w:ind w:left="1080"/>
            </w:pPr>
          </w:p>
        </w:tc>
      </w:tr>
    </w:tbl>
    <w:p w:rsidR="007D3551" w:rsidRDefault="007D3551">
      <w:pPr>
        <w:shd w:val="clear" w:color="auto" w:fill="FFFFFF"/>
        <w:spacing w:before="41" w:line="437" w:lineRule="exact"/>
        <w:ind w:left="9" w:right="23" w:firstLine="423"/>
        <w:jc w:val="both"/>
      </w:pPr>
      <w:r>
        <w:rPr>
          <w:color w:val="000000"/>
          <w:spacing w:val="3"/>
          <w:sz w:val="26"/>
          <w:szCs w:val="26"/>
        </w:rPr>
        <w:t>Рассчитывается средневзвешенная сметная стоимость материалов - пред</w:t>
      </w:r>
      <w:r>
        <w:rPr>
          <w:color w:val="000000"/>
          <w:spacing w:val="3"/>
          <w:sz w:val="26"/>
          <w:szCs w:val="26"/>
        </w:rPr>
        <w:softHyphen/>
      </w:r>
      <w:r>
        <w:rPr>
          <w:color w:val="000000"/>
          <w:spacing w:val="2"/>
          <w:sz w:val="26"/>
          <w:szCs w:val="26"/>
        </w:rPr>
        <w:t xml:space="preserve">ставителей (франко-объект), что и является "предельной ценой, оплачиваемой </w:t>
      </w:r>
      <w:r>
        <w:rPr>
          <w:color w:val="000000"/>
          <w:spacing w:val="4"/>
          <w:sz w:val="26"/>
          <w:szCs w:val="26"/>
        </w:rPr>
        <w:t>заказчиком" и утверждаемой администрацией области.</w:t>
      </w:r>
    </w:p>
    <w:p w:rsidR="007D3551" w:rsidRDefault="007D3551">
      <w:pPr>
        <w:shd w:val="clear" w:color="auto" w:fill="FFFFFF"/>
        <w:spacing w:line="437" w:lineRule="exact"/>
        <w:ind w:left="9" w:right="23" w:firstLine="428"/>
        <w:jc w:val="both"/>
      </w:pPr>
      <w:r>
        <w:rPr>
          <w:color w:val="000000"/>
          <w:spacing w:val="2"/>
          <w:sz w:val="26"/>
          <w:szCs w:val="26"/>
        </w:rPr>
        <w:t>Утверждается также средний индекс на СМР по области, средний индекс к заработной плате и средние индексы на работу строительно-дорожных машин и</w:t>
      </w:r>
    </w:p>
    <w:p w:rsidR="007D3551" w:rsidRDefault="007D3551">
      <w:pPr>
        <w:shd w:val="clear" w:color="auto" w:fill="FFFFFF"/>
        <w:spacing w:line="437" w:lineRule="exact"/>
        <w:ind w:left="9" w:right="23" w:firstLine="428"/>
        <w:jc w:val="both"/>
        <w:sectPr w:rsidR="007D3551">
          <w:pgSz w:w="11909" w:h="16834"/>
          <w:pgMar w:top="1440" w:right="1092" w:bottom="360" w:left="1655" w:header="720" w:footer="720" w:gutter="0"/>
          <w:cols w:space="60"/>
          <w:noEndnote/>
        </w:sectPr>
      </w:pPr>
    </w:p>
    <w:p w:rsidR="007D3551" w:rsidRDefault="006634D1">
      <w:pPr>
        <w:shd w:val="clear" w:color="auto" w:fill="FFFFFF"/>
        <w:ind w:left="5693"/>
      </w:pPr>
      <w:r>
        <w:rPr>
          <w:noProof/>
        </w:rPr>
        <w:pict>
          <v:line id="_x0000_s1151" style="position:absolute;left:0;text-align:left;z-index:251433472;mso-position-horizontal-relative:margin" from="-3.15pt,122.85pt" to="-3.15pt,147.15pt" o:allowincell="f" strokeweight=".25pt">
            <w10:wrap anchorx="margin"/>
          </v:line>
        </w:pict>
      </w:r>
      <w:r w:rsidR="007D3551">
        <w:rPr>
          <w:b/>
          <w:bCs/>
          <w:color w:val="000000"/>
          <w:spacing w:val="-11"/>
          <w:sz w:val="18"/>
          <w:szCs w:val="18"/>
        </w:rPr>
        <w:t>51</w:t>
      </w:r>
    </w:p>
    <w:p w:rsidR="007D3551" w:rsidRDefault="007D3551">
      <w:pPr>
        <w:shd w:val="clear" w:color="auto" w:fill="FFFFFF"/>
        <w:spacing w:before="347" w:line="437" w:lineRule="exact"/>
        <w:ind w:left="1233" w:right="5"/>
        <w:jc w:val="both"/>
      </w:pPr>
      <w:r>
        <w:rPr>
          <w:color w:val="000000"/>
          <w:spacing w:val="1"/>
          <w:sz w:val="26"/>
          <w:szCs w:val="26"/>
        </w:rPr>
        <w:t>на работу автотранспорта, которые рассчитываются по проверенным и согласо</w:t>
      </w:r>
      <w:r>
        <w:rPr>
          <w:color w:val="000000"/>
          <w:spacing w:val="1"/>
          <w:sz w:val="26"/>
          <w:szCs w:val="26"/>
        </w:rPr>
        <w:softHyphen/>
      </w:r>
      <w:r>
        <w:rPr>
          <w:color w:val="000000"/>
          <w:spacing w:val="2"/>
          <w:sz w:val="26"/>
          <w:szCs w:val="26"/>
        </w:rPr>
        <w:t>ванным в ЦЦС калькуляциям. Это обеспечивает формирование общественно-необходимого уровня цен на объектах, финансируемых из бюджета, а также и других объектах при формировании договорных цен на строительную продук</w:t>
      </w:r>
      <w:r>
        <w:rPr>
          <w:color w:val="000000"/>
          <w:spacing w:val="2"/>
          <w:sz w:val="26"/>
          <w:szCs w:val="26"/>
        </w:rPr>
        <w:softHyphen/>
      </w:r>
      <w:r>
        <w:rPr>
          <w:color w:val="000000"/>
          <w:spacing w:val="-5"/>
          <w:sz w:val="26"/>
          <w:szCs w:val="26"/>
        </w:rPr>
        <w:t>цию.</w:t>
      </w:r>
    </w:p>
    <w:p w:rsidR="007D3551" w:rsidRDefault="007D3551">
      <w:pPr>
        <w:shd w:val="clear" w:color="auto" w:fill="FFFFFF"/>
        <w:tabs>
          <w:tab w:val="left" w:pos="1670"/>
        </w:tabs>
        <w:spacing w:line="437" w:lineRule="exact"/>
      </w:pPr>
      <w:r>
        <w:rPr>
          <w:i/>
          <w:iCs/>
          <w:color w:val="000000"/>
          <w:spacing w:val="1"/>
          <w:sz w:val="26"/>
          <w:szCs w:val="26"/>
          <w:lang w:val="en-US"/>
        </w:rPr>
        <w:t>XT'</w:t>
      </w:r>
      <w:r>
        <w:rPr>
          <w:i/>
          <w:iCs/>
          <w:color w:val="000000"/>
          <w:sz w:val="26"/>
          <w:szCs w:val="26"/>
          <w:lang w:val="en-US"/>
        </w:rPr>
        <w:tab/>
      </w:r>
      <w:r>
        <w:rPr>
          <w:color w:val="000000"/>
          <w:spacing w:val="1"/>
          <w:sz w:val="26"/>
          <w:szCs w:val="26"/>
        </w:rPr>
        <w:t>Показатели, цены, индексы, которые мы разрабатываем, являются средними</w:t>
      </w:r>
    </w:p>
    <w:p w:rsidR="007D3551" w:rsidRDefault="007D3551">
      <w:pPr>
        <w:shd w:val="clear" w:color="auto" w:fill="FFFFFF"/>
        <w:spacing w:line="437" w:lineRule="exact"/>
        <w:ind w:left="1251" w:right="9"/>
        <w:jc w:val="both"/>
      </w:pPr>
      <w:r>
        <w:rPr>
          <w:color w:val="000000"/>
          <w:spacing w:val="2"/>
          <w:sz w:val="26"/>
          <w:szCs w:val="26"/>
        </w:rPr>
        <w:t>на региональном (областном) уровне. В каждом районе, каждом СМУ, на кон</w:t>
      </w:r>
      <w:r>
        <w:rPr>
          <w:color w:val="000000"/>
          <w:spacing w:val="2"/>
          <w:sz w:val="26"/>
          <w:szCs w:val="26"/>
        </w:rPr>
        <w:softHyphen/>
        <w:t>кретном объекте складывается собственный уровень норм, цен.</w:t>
      </w:r>
    </w:p>
    <w:p w:rsidR="007D3551" w:rsidRDefault="007D3551">
      <w:pPr>
        <w:shd w:val="clear" w:color="auto" w:fill="FFFFFF"/>
        <w:spacing w:line="437" w:lineRule="exact"/>
        <w:ind w:left="1247" w:right="5" w:firstLine="419"/>
        <w:jc w:val="both"/>
      </w:pPr>
      <w:r>
        <w:rPr>
          <w:color w:val="000000"/>
          <w:spacing w:val="3"/>
          <w:sz w:val="26"/>
          <w:szCs w:val="26"/>
        </w:rPr>
        <w:t xml:space="preserve">ЦЦС с начала 1996 г. разрабатывает фирменные сметные нормы (ФСН) и </w:t>
      </w:r>
      <w:r>
        <w:rPr>
          <w:color w:val="000000"/>
          <w:spacing w:val="2"/>
          <w:sz w:val="26"/>
          <w:szCs w:val="26"/>
        </w:rPr>
        <w:t>обеспечивает адресное сопровождение стоимости строительства отдельных объектов. Это, безусловно, наиболее точный способ определения стоимости строительства, учитывающий конкретные условия объекта.</w:t>
      </w:r>
    </w:p>
    <w:p w:rsidR="007D3551" w:rsidRDefault="007D3551">
      <w:pPr>
        <w:shd w:val="clear" w:color="auto" w:fill="FFFFFF"/>
        <w:spacing w:line="437" w:lineRule="exact"/>
        <w:ind w:left="1238" w:firstLine="432"/>
        <w:jc w:val="both"/>
      </w:pPr>
      <w:r>
        <w:rPr>
          <w:color w:val="000000"/>
          <w:spacing w:val="2"/>
          <w:sz w:val="26"/>
          <w:szCs w:val="26"/>
        </w:rPr>
        <w:t>Пять лет ежемесячно наш центр готовит и издает информационный бюлле</w:t>
      </w:r>
      <w:r>
        <w:rPr>
          <w:color w:val="000000"/>
          <w:spacing w:val="2"/>
          <w:sz w:val="26"/>
          <w:szCs w:val="26"/>
        </w:rPr>
        <w:softHyphen/>
      </w:r>
      <w:r>
        <w:rPr>
          <w:color w:val="000000"/>
          <w:spacing w:val="1"/>
          <w:sz w:val="26"/>
          <w:szCs w:val="26"/>
        </w:rPr>
        <w:t>тень "Цены в строительстве" и ежеквартальный журнал "Строитель". Данные о ценах, стоимости, индексах в текущем уровне, средние по области, наши строи-тели получают до 25 числа каждого месяца.</w:t>
      </w:r>
    </w:p>
    <w:p w:rsidR="007D3551" w:rsidRDefault="007D3551">
      <w:pPr>
        <w:shd w:val="clear" w:color="auto" w:fill="FFFFFF"/>
        <w:spacing w:line="437" w:lineRule="exact"/>
        <w:ind w:left="1251" w:firstLine="419"/>
        <w:jc w:val="both"/>
      </w:pPr>
      <w:r>
        <w:rPr>
          <w:color w:val="000000"/>
          <w:spacing w:val="2"/>
          <w:sz w:val="26"/>
          <w:szCs w:val="26"/>
        </w:rPr>
        <w:t>Оперативная информация о справедливом уровне цен на строительную продукцию позволила создать в области систему, в которой объективно отра</w:t>
      </w:r>
      <w:r>
        <w:rPr>
          <w:color w:val="000000"/>
          <w:spacing w:val="2"/>
          <w:sz w:val="26"/>
          <w:szCs w:val="26"/>
        </w:rPr>
        <w:softHyphen/>
        <w:t xml:space="preserve">жаются проблемы ценообразования и формирования договорной стоимости </w:t>
      </w:r>
      <w:r>
        <w:rPr>
          <w:color w:val="000000"/>
          <w:spacing w:val="1"/>
          <w:sz w:val="26"/>
          <w:szCs w:val="26"/>
        </w:rPr>
        <w:t xml:space="preserve">строительства. Регистрация цен, их анализ и обработка, создание банка данных </w:t>
      </w:r>
      <w:r>
        <w:rPr>
          <w:color w:val="000000"/>
          <w:spacing w:val="3"/>
          <w:sz w:val="26"/>
          <w:szCs w:val="26"/>
        </w:rPr>
        <w:t>позволили нам с вероятностью 0,9-0,95 рассчитать графики-прогнозы измене</w:t>
      </w:r>
      <w:r>
        <w:rPr>
          <w:color w:val="000000"/>
          <w:spacing w:val="3"/>
          <w:sz w:val="26"/>
          <w:szCs w:val="26"/>
        </w:rPr>
        <w:softHyphen/>
      </w:r>
      <w:r>
        <w:rPr>
          <w:color w:val="000000"/>
          <w:spacing w:val="2"/>
          <w:sz w:val="26"/>
          <w:szCs w:val="26"/>
        </w:rPr>
        <w:t>ния индексов цен на СМР в годы с наибольшей инфляцией (1994-1996 гг.).</w:t>
      </w:r>
    </w:p>
    <w:p w:rsidR="007D3551" w:rsidRDefault="007D3551">
      <w:pPr>
        <w:shd w:val="clear" w:color="auto" w:fill="FFFFFF"/>
        <w:spacing w:line="437" w:lineRule="exact"/>
        <w:ind w:left="1260" w:firstLine="414"/>
        <w:jc w:val="both"/>
      </w:pPr>
      <w:r>
        <w:rPr>
          <w:color w:val="000000"/>
          <w:spacing w:val="1"/>
          <w:sz w:val="26"/>
          <w:szCs w:val="26"/>
        </w:rPr>
        <w:t xml:space="preserve">Планирование инвестиций в строительстве области, заключение контрактов </w:t>
      </w:r>
      <w:r>
        <w:rPr>
          <w:color w:val="000000"/>
          <w:spacing w:val="2"/>
          <w:sz w:val="26"/>
          <w:szCs w:val="26"/>
        </w:rPr>
        <w:t>осуществляется с использованием наших графиков-прогнозов.</w:t>
      </w:r>
    </w:p>
    <w:p w:rsidR="007D3551" w:rsidRDefault="007D3551">
      <w:pPr>
        <w:shd w:val="clear" w:color="auto" w:fill="FFFFFF"/>
        <w:spacing w:line="437" w:lineRule="exact"/>
        <w:ind w:left="1265" w:firstLine="414"/>
        <w:jc w:val="both"/>
      </w:pPr>
      <w:r>
        <w:rPr>
          <w:color w:val="000000"/>
          <w:spacing w:val="4"/>
          <w:sz w:val="26"/>
          <w:szCs w:val="26"/>
        </w:rPr>
        <w:t xml:space="preserve">Ниже показан график-прогноз индексов цен на СМР, разработанный ЦЦС </w:t>
      </w:r>
      <w:r>
        <w:rPr>
          <w:color w:val="000000"/>
          <w:spacing w:val="2"/>
          <w:sz w:val="26"/>
          <w:szCs w:val="26"/>
        </w:rPr>
        <w:t xml:space="preserve">на 1995 г. и фактические значения индексов, подтверждающие достоверность </w:t>
      </w:r>
      <w:r>
        <w:rPr>
          <w:color w:val="000000"/>
          <w:spacing w:val="1"/>
          <w:sz w:val="26"/>
          <w:szCs w:val="26"/>
        </w:rPr>
        <w:t>наших расчетов (рис. 1.10).</w:t>
      </w:r>
    </w:p>
    <w:p w:rsidR="007D3551" w:rsidRDefault="007D3551">
      <w:pPr>
        <w:shd w:val="clear" w:color="auto" w:fill="FFFFFF"/>
        <w:spacing w:line="437" w:lineRule="exact"/>
        <w:ind w:left="1265" w:firstLine="414"/>
        <w:jc w:val="both"/>
        <w:sectPr w:rsidR="007D3551">
          <w:pgSz w:w="11909" w:h="16834"/>
          <w:pgMar w:top="1440" w:right="1133" w:bottom="720" w:left="435" w:header="720" w:footer="720" w:gutter="0"/>
          <w:cols w:space="60"/>
          <w:noEndnote/>
        </w:sectPr>
      </w:pPr>
    </w:p>
    <w:p w:rsidR="007D3551" w:rsidRDefault="007D3551">
      <w:pPr>
        <w:shd w:val="clear" w:color="auto" w:fill="FFFFFF"/>
        <w:ind w:left="4442"/>
      </w:pPr>
      <w:r>
        <w:rPr>
          <w:color w:val="000000"/>
        </w:rPr>
        <w:t>52</w:t>
      </w:r>
    </w:p>
    <w:p w:rsidR="007D3551" w:rsidRDefault="007D3551">
      <w:pPr>
        <w:shd w:val="clear" w:color="auto" w:fill="FFFFFF"/>
        <w:ind w:left="4442"/>
        <w:sectPr w:rsidR="007D3551">
          <w:pgSz w:w="11909" w:h="16834"/>
          <w:pgMar w:top="1440" w:right="1137" w:bottom="720" w:left="1695" w:header="720" w:footer="720" w:gutter="0"/>
          <w:cols w:space="60"/>
          <w:noEndnote/>
        </w:sectPr>
      </w:pPr>
    </w:p>
    <w:p w:rsidR="007D3551" w:rsidRDefault="007D3551">
      <w:pPr>
        <w:framePr w:w="396" w:h="2025" w:hRule="exact" w:hSpace="36" w:wrap="notBeside" w:vAnchor="text" w:hAnchor="margin" w:x="-490" w:y="937"/>
        <w:shd w:val="clear" w:color="auto" w:fill="FFFFFF"/>
        <w:spacing w:line="675" w:lineRule="exact"/>
        <w:jc w:val="both"/>
      </w:pPr>
      <w:r>
        <w:rPr>
          <w:rFonts w:ascii="Courier New" w:hAnsi="Courier New" w:cs="Courier New"/>
          <w:color w:val="000000"/>
          <w:spacing w:val="-10"/>
          <w:w w:val="80"/>
          <w:sz w:val="22"/>
          <w:szCs w:val="22"/>
        </w:rPr>
        <w:t xml:space="preserve">5000 </w:t>
      </w:r>
      <w:r>
        <w:rPr>
          <w:rFonts w:ascii="Courier New" w:hAnsi="Courier New" w:cs="Courier New"/>
          <w:color w:val="000000"/>
          <w:spacing w:val="-9"/>
          <w:w w:val="80"/>
          <w:sz w:val="22"/>
          <w:szCs w:val="22"/>
        </w:rPr>
        <w:t xml:space="preserve">4500 </w:t>
      </w:r>
      <w:r>
        <w:rPr>
          <w:rFonts w:ascii="Courier New" w:hAnsi="Courier New" w:cs="Courier New"/>
          <w:color w:val="000000"/>
          <w:spacing w:val="-8"/>
          <w:w w:val="80"/>
          <w:sz w:val="22"/>
          <w:szCs w:val="22"/>
        </w:rPr>
        <w:t>4000</w:t>
      </w:r>
    </w:p>
    <w:p w:rsidR="007D3551" w:rsidRDefault="007D3551">
      <w:pPr>
        <w:framePr w:h="441" w:hRule="exact" w:hSpace="36" w:wrap="notBeside" w:vAnchor="text" w:hAnchor="margin" w:x="-836" w:y="2706"/>
        <w:shd w:val="clear" w:color="auto" w:fill="FFFFFF"/>
      </w:pPr>
    </w:p>
    <w:p w:rsidR="007D3551" w:rsidRDefault="007D3551">
      <w:pPr>
        <w:framePr w:w="162" w:h="945" w:hRule="exact" w:hSpace="36" w:wrap="notBeside" w:vAnchor="text" w:hAnchor="margin" w:x="-764" w:y="3984"/>
        <w:shd w:val="clear" w:color="auto" w:fill="FFFFFF"/>
        <w:ind w:left="45"/>
      </w:pPr>
      <w:r>
        <w:rPr>
          <w:rFonts w:ascii="Courier New" w:hAnsi="Courier New" w:cs="Courier New"/>
          <w:color w:val="000000"/>
          <w:sz w:val="22"/>
          <w:szCs w:val="22"/>
        </w:rPr>
        <w:t>2</w:t>
      </w:r>
    </w:p>
    <w:p w:rsidR="007D3551" w:rsidRDefault="007D3551">
      <w:pPr>
        <w:framePr w:w="162" w:h="945" w:hRule="exact" w:hSpace="36" w:wrap="notBeside" w:vAnchor="text" w:hAnchor="margin" w:x="-764" w:y="3984"/>
        <w:shd w:val="clear" w:color="auto" w:fill="FFFFFF"/>
        <w:spacing w:before="162" w:line="288" w:lineRule="exact"/>
        <w:ind w:left="45"/>
      </w:pPr>
      <w:r>
        <w:rPr>
          <w:rFonts w:ascii="Arial" w:hAnsi="Arial" w:cs="Arial"/>
          <w:b/>
          <w:bCs/>
          <w:color w:val="000000"/>
          <w:w w:val="201"/>
          <w:position w:val="-4"/>
          <w:sz w:val="40"/>
          <w:szCs w:val="40"/>
          <w:lang w:val="en-US"/>
        </w:rPr>
        <w:t>I</w:t>
      </w:r>
    </w:p>
    <w:p w:rsidR="007D3551" w:rsidRDefault="007D3551">
      <w:pPr>
        <w:framePr w:w="162" w:h="945" w:hRule="exact" w:hSpace="36" w:wrap="notBeside" w:vAnchor="text" w:hAnchor="margin" w:x="-764" w:y="3984"/>
        <w:shd w:val="clear" w:color="auto" w:fill="FFFFFF"/>
      </w:pPr>
      <w:r>
        <w:rPr>
          <w:rFonts w:ascii="Arial" w:hAnsi="Arial" w:cs="Arial"/>
          <w:color w:val="000000"/>
          <w:w w:val="126"/>
          <w:lang w:val="en-US"/>
        </w:rPr>
        <w:t>S</w:t>
      </w:r>
    </w:p>
    <w:p w:rsidR="007D3551" w:rsidRDefault="007D3551">
      <w:pPr>
        <w:framePr w:h="238" w:hRule="exact" w:hSpace="36" w:wrap="auto" w:vAnchor="text" w:hAnchor="text" w:x="-719" w:y="3255"/>
        <w:shd w:val="clear" w:color="auto" w:fill="FFFFFF"/>
      </w:pPr>
      <w:r>
        <w:rPr>
          <w:i/>
          <w:iCs/>
          <w:color w:val="000000"/>
          <w:spacing w:val="18"/>
          <w:sz w:val="18"/>
          <w:szCs w:val="18"/>
        </w:rPr>
        <w:t xml:space="preserve">% </w:t>
      </w:r>
      <w:r>
        <w:rPr>
          <w:color w:val="000000"/>
          <w:spacing w:val="18"/>
          <w:sz w:val="18"/>
          <w:szCs w:val="18"/>
        </w:rPr>
        <w:t>3500 -</w:t>
      </w:r>
    </w:p>
    <w:p w:rsidR="007D3551" w:rsidRDefault="007D3551">
      <w:pPr>
        <w:framePr w:w="576" w:h="2025" w:hRule="exact" w:hSpace="36" w:wrap="auto" w:vAnchor="text" w:hAnchor="text" w:x="-485" w:y="3583"/>
        <w:shd w:val="clear" w:color="auto" w:fill="FFFFFF"/>
        <w:spacing w:line="671" w:lineRule="exact"/>
      </w:pPr>
      <w:r>
        <w:rPr>
          <w:rFonts w:ascii="Courier New" w:hAnsi="Courier New" w:cs="Courier New"/>
          <w:color w:val="000000"/>
          <w:spacing w:val="-11"/>
          <w:w w:val="80"/>
          <w:sz w:val="22"/>
          <w:szCs w:val="22"/>
        </w:rPr>
        <w:t>3000 -</w:t>
      </w:r>
    </w:p>
    <w:p w:rsidR="007D3551" w:rsidRDefault="007D3551">
      <w:pPr>
        <w:framePr w:w="576" w:h="2025" w:hRule="exact" w:hSpace="36" w:wrap="auto" w:vAnchor="text" w:hAnchor="text" w:x="-485" w:y="3583"/>
        <w:shd w:val="clear" w:color="auto" w:fill="FFFFFF"/>
        <w:spacing w:line="671" w:lineRule="exact"/>
      </w:pPr>
      <w:r>
        <w:rPr>
          <w:rFonts w:ascii="Courier New" w:hAnsi="Courier New" w:cs="Courier New"/>
          <w:color w:val="000000"/>
          <w:spacing w:val="-8"/>
          <w:w w:val="80"/>
          <w:sz w:val="22"/>
          <w:szCs w:val="22"/>
        </w:rPr>
        <w:t>2500</w:t>
      </w:r>
    </w:p>
    <w:p w:rsidR="007D3551" w:rsidRDefault="007D3551">
      <w:pPr>
        <w:framePr w:w="576" w:h="2025" w:hRule="exact" w:hSpace="36" w:wrap="auto" w:vAnchor="text" w:hAnchor="text" w:x="-485" w:y="3583"/>
        <w:shd w:val="clear" w:color="auto" w:fill="FFFFFF"/>
        <w:spacing w:line="671" w:lineRule="exact"/>
        <w:ind w:left="5"/>
      </w:pPr>
      <w:r>
        <w:rPr>
          <w:rFonts w:ascii="Courier New" w:hAnsi="Courier New" w:cs="Courier New"/>
          <w:color w:val="000000"/>
          <w:spacing w:val="-9"/>
          <w:w w:val="80"/>
          <w:sz w:val="22"/>
          <w:szCs w:val="22"/>
        </w:rPr>
        <w:t>2000</w:t>
      </w:r>
    </w:p>
    <w:p w:rsidR="007D3551" w:rsidRDefault="007D3551">
      <w:pPr>
        <w:shd w:val="clear" w:color="auto" w:fill="FFFFFF"/>
        <w:spacing w:before="626" w:line="248" w:lineRule="exact"/>
        <w:ind w:left="1877" w:right="396" w:firstLine="828"/>
      </w:pPr>
      <w:r>
        <w:rPr>
          <w:b/>
          <w:bCs/>
          <w:color w:val="000000"/>
        </w:rPr>
        <w:t xml:space="preserve">График индексов цен на СМР за 1995 г. </w:t>
      </w:r>
      <w:r>
        <w:rPr>
          <w:b/>
          <w:bCs/>
          <w:color w:val="000000"/>
          <w:spacing w:val="-1"/>
        </w:rPr>
        <w:t>по Воронежской области (без НДС и СН). Прогноз и факт.</w:t>
      </w:r>
    </w:p>
    <w:p w:rsidR="007D3551" w:rsidRDefault="007D3551">
      <w:pPr>
        <w:spacing w:after="252"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86"/>
        <w:gridCol w:w="567"/>
        <w:gridCol w:w="495"/>
        <w:gridCol w:w="621"/>
        <w:gridCol w:w="567"/>
        <w:gridCol w:w="567"/>
        <w:gridCol w:w="621"/>
        <w:gridCol w:w="558"/>
        <w:gridCol w:w="846"/>
      </w:tblGrid>
      <w:tr w:rsidR="007D3551">
        <w:trPr>
          <w:trHeight w:hRule="exact" w:val="702"/>
        </w:trPr>
        <w:tc>
          <w:tcPr>
            <w:tcW w:w="228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49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62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62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5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46"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pacing w:val="-16"/>
                <w:w w:val="80"/>
                <w:sz w:val="22"/>
                <w:szCs w:val="22"/>
              </w:rPr>
              <w:t>.4450.^..</w:t>
            </w:r>
          </w:p>
        </w:tc>
      </w:tr>
      <w:tr w:rsidR="007D3551">
        <w:trPr>
          <w:trHeight w:hRule="exact" w:val="675"/>
        </w:trPr>
        <w:tc>
          <w:tcPr>
            <w:tcW w:w="2286"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z w:val="24"/>
                <w:szCs w:val="24"/>
              </w:rPr>
              <w:t>1</w:t>
            </w: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49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62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621"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41"/>
            </w:pPr>
            <w:r>
              <w:rPr>
                <w:rFonts w:ascii="Courier New" w:hAnsi="Courier New" w:cs="Courier New"/>
                <w:color w:val="000000"/>
                <w:spacing w:val="-6"/>
                <w:w w:val="80"/>
                <w:sz w:val="22"/>
                <w:szCs w:val="22"/>
              </w:rPr>
              <w:t>4000</w:t>
            </w:r>
          </w:p>
        </w:tc>
        <w:tc>
          <w:tcPr>
            <w:tcW w:w="558"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pacing w:val="-9"/>
                <w:w w:val="80"/>
                <w:sz w:val="22"/>
                <w:szCs w:val="22"/>
              </w:rPr>
              <w:t>4250</w:t>
            </w:r>
          </w:p>
        </w:tc>
        <w:tc>
          <w:tcPr>
            <w:tcW w:w="846"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pacing w:val="-10"/>
                <w:w w:val="77"/>
                <w:sz w:val="28"/>
                <w:szCs w:val="28"/>
                <w:lang w:val="en-US"/>
              </w:rPr>
              <w:t>f^4433</w:t>
            </w:r>
          </w:p>
        </w:tc>
      </w:tr>
      <w:tr w:rsidR="007D3551">
        <w:trPr>
          <w:trHeight w:hRule="exact" w:val="675"/>
        </w:trPr>
        <w:tc>
          <w:tcPr>
            <w:tcW w:w="2286"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49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62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ind w:right="36"/>
              <w:jc w:val="both"/>
            </w:pPr>
            <w:r>
              <w:rPr>
                <w:rFonts w:ascii="Courier New" w:hAnsi="Courier New" w:cs="Courier New"/>
                <w:color w:val="000000"/>
                <w:spacing w:val="-11"/>
                <w:w w:val="80"/>
                <w:sz w:val="22"/>
                <w:szCs w:val="22"/>
              </w:rPr>
              <w:t>3500</w:t>
            </w: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w w:val="80"/>
                <w:sz w:val="22"/>
                <w:szCs w:val="22"/>
              </w:rPr>
              <w:t>3750.</w:t>
            </w:r>
          </w:p>
        </w:tc>
        <w:tc>
          <w:tcPr>
            <w:tcW w:w="621"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pacing w:val="-7"/>
                <w:w w:val="80"/>
                <w:sz w:val="22"/>
                <w:szCs w:val="22"/>
              </w:rPr>
              <w:t>3820</w:t>
            </w:r>
          </w:p>
        </w:tc>
        <w:tc>
          <w:tcPr>
            <w:tcW w:w="558"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pacing w:val="-11"/>
                <w:w w:val="80"/>
                <w:sz w:val="22"/>
                <w:szCs w:val="22"/>
              </w:rPr>
              <w:t>3900</w:t>
            </w:r>
          </w:p>
        </w:tc>
        <w:tc>
          <w:tcPr>
            <w:tcW w:w="846"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pacing w:val="-10"/>
                <w:w w:val="80"/>
                <w:sz w:val="22"/>
                <w:szCs w:val="22"/>
              </w:rPr>
              <w:t>4120</w:t>
            </w:r>
          </w:p>
        </w:tc>
      </w:tr>
      <w:tr w:rsidR="007D3551">
        <w:trPr>
          <w:trHeight w:hRule="exact" w:val="675"/>
        </w:trPr>
        <w:tc>
          <w:tcPr>
            <w:tcW w:w="2286"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jc w:val="right"/>
            </w:pPr>
            <w:r>
              <w:rPr>
                <w:rFonts w:ascii="Courier New" w:hAnsi="Courier New" w:cs="Courier New"/>
                <w:color w:val="000000"/>
                <w:spacing w:val="-9"/>
                <w:w w:val="80"/>
                <w:sz w:val="22"/>
                <w:szCs w:val="22"/>
              </w:rPr>
              <w:t>2900</w:t>
            </w:r>
          </w:p>
        </w:tc>
        <w:tc>
          <w:tcPr>
            <w:tcW w:w="495"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pacing w:val="-12"/>
                <w:w w:val="80"/>
                <w:sz w:val="22"/>
                <w:szCs w:val="22"/>
              </w:rPr>
              <w:t>3100</w:t>
            </w:r>
          </w:p>
          <w:p w:rsidR="007D3551" w:rsidRDefault="007D3551">
            <w:pPr>
              <w:shd w:val="clear" w:color="auto" w:fill="FFFFFF"/>
              <w:spacing w:line="374" w:lineRule="exact"/>
            </w:pPr>
            <w:r>
              <w:rPr>
                <w:rFonts w:ascii="Courier New" w:hAnsi="Courier New"/>
                <w:b/>
                <w:bCs/>
                <w:i/>
                <w:iCs/>
                <w:color w:val="000000"/>
                <w:position w:val="-10"/>
                <w:sz w:val="50"/>
                <w:szCs w:val="50"/>
              </w:rPr>
              <w:t>А</w:t>
            </w:r>
          </w:p>
        </w:tc>
        <w:tc>
          <w:tcPr>
            <w:tcW w:w="621"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pacing w:val="-5"/>
                <w:w w:val="62"/>
                <w:sz w:val="22"/>
                <w:szCs w:val="22"/>
              </w:rPr>
              <w:t>33(</w:t>
            </w:r>
            <w:r>
              <w:rPr>
                <w:rFonts w:ascii="Courier New" w:hAnsi="Courier New"/>
                <w:color w:val="000000"/>
                <w:spacing w:val="-5"/>
                <w:w w:val="62"/>
                <w:sz w:val="22"/>
                <w:szCs w:val="22"/>
              </w:rPr>
              <w:t>де</w:t>
            </w:r>
          </w:p>
          <w:p w:rsidR="007D3551" w:rsidRDefault="007D3551">
            <w:pPr>
              <w:shd w:val="clear" w:color="auto" w:fill="FFFFFF"/>
            </w:pPr>
            <w:r>
              <w:rPr>
                <w:rFonts w:ascii="Courier New" w:hAnsi="Courier New"/>
                <w:color w:val="000000"/>
                <w:spacing w:val="-35"/>
                <w:sz w:val="16"/>
                <w:szCs w:val="16"/>
              </w:rPr>
              <w:t>•</w:t>
            </w:r>
            <w:r>
              <w:rPr>
                <w:rFonts w:ascii="Courier New" w:hAnsi="Courier New" w:cs="Courier New"/>
                <w:color w:val="000000"/>
                <w:spacing w:val="-35"/>
                <w:sz w:val="16"/>
                <w:szCs w:val="16"/>
              </w:rPr>
              <w:t>3.1</w:t>
            </w:r>
            <w:r>
              <w:rPr>
                <w:rFonts w:ascii="Courier New" w:hAnsi="Courier New" w:cs="Courier New"/>
                <w:i/>
                <w:iCs/>
                <w:color w:val="000000"/>
                <w:spacing w:val="-35"/>
                <w:sz w:val="16"/>
                <w:szCs w:val="16"/>
              </w:rPr>
              <w:t>11 .</w:t>
            </w: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spacing w:line="387" w:lineRule="exact"/>
              <w:jc w:val="both"/>
            </w:pPr>
            <w:r>
              <w:rPr>
                <w:rFonts w:ascii="Courier New" w:hAnsi="Courier New" w:cs="Courier New"/>
                <w:b/>
                <w:bCs/>
                <w:i/>
                <w:iCs/>
                <w:color w:val="000000"/>
                <w:spacing w:val="-158"/>
                <w:w w:val="113"/>
                <w:sz w:val="64"/>
                <w:szCs w:val="64"/>
                <w:lang w:val="en-US"/>
              </w:rPr>
              <w:t>s-</w:t>
            </w:r>
          </w:p>
          <w:p w:rsidR="007D3551" w:rsidRDefault="007D3551">
            <w:pPr>
              <w:shd w:val="clear" w:color="auto" w:fill="FFFFFF"/>
              <w:jc w:val="both"/>
            </w:pPr>
            <w:r>
              <w:rPr>
                <w:rFonts w:ascii="Courier New" w:hAnsi="Courier New" w:cs="Courier New"/>
                <w:color w:val="000000"/>
                <w:spacing w:val="-13"/>
                <w:w w:val="80"/>
                <w:sz w:val="22"/>
                <w:szCs w:val="22"/>
              </w:rPr>
              <w:t>3235</w:t>
            </w:r>
          </w:p>
        </w:tc>
        <w:tc>
          <w:tcPr>
            <w:tcW w:w="56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Courier New" w:hAnsi="Courier New" w:cs="Courier New"/>
                <w:color w:val="000000"/>
                <w:spacing w:val="-11"/>
                <w:w w:val="80"/>
                <w:sz w:val="22"/>
                <w:szCs w:val="22"/>
              </w:rPr>
              <w:t>3568</w:t>
            </w:r>
          </w:p>
        </w:tc>
        <w:tc>
          <w:tcPr>
            <w:tcW w:w="62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5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46"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r>
      <w:tr w:rsidR="007D3551">
        <w:trPr>
          <w:trHeight w:hRule="exact" w:val="144"/>
        </w:trPr>
        <w:tc>
          <w:tcPr>
            <w:tcW w:w="2286" w:type="dxa"/>
            <w:tcBorders>
              <w:top w:val="single" w:sz="6" w:space="0" w:color="auto"/>
              <w:left w:val="nil"/>
              <w:bottom w:val="nil"/>
              <w:right w:val="nil"/>
            </w:tcBorders>
            <w:shd w:val="clear" w:color="auto" w:fill="FFFFFF"/>
          </w:tcPr>
          <w:p w:rsidR="007D3551" w:rsidRDefault="007D3551">
            <w:pPr>
              <w:shd w:val="clear" w:color="auto" w:fill="FFFFFF"/>
              <w:tabs>
                <w:tab w:val="left" w:leader="dot" w:pos="1733"/>
              </w:tabs>
            </w:pPr>
            <w:r>
              <w:tab/>
            </w:r>
            <w:r>
              <w:rPr>
                <w:rFonts w:ascii="Courier New" w:hAnsi="Courier New" w:cs="Courier New"/>
                <w:color w:val="000000"/>
                <w:spacing w:val="-15"/>
                <w:w w:val="80"/>
                <w:sz w:val="22"/>
                <w:szCs w:val="22"/>
              </w:rPr>
              <w:t>2750"</w:t>
            </w:r>
          </w:p>
        </w:tc>
        <w:tc>
          <w:tcPr>
            <w:tcW w:w="567" w:type="dxa"/>
            <w:tcBorders>
              <w:top w:val="single" w:sz="6" w:space="0" w:color="auto"/>
              <w:left w:val="nil"/>
              <w:bottom w:val="nil"/>
              <w:right w:val="nil"/>
            </w:tcBorders>
            <w:shd w:val="clear" w:color="auto" w:fill="FFFFFF"/>
          </w:tcPr>
          <w:p w:rsidR="007D3551" w:rsidRDefault="007D3551">
            <w:pPr>
              <w:shd w:val="clear" w:color="auto" w:fill="FFFFFF"/>
              <w:jc w:val="right"/>
            </w:pPr>
            <w:r>
              <w:rPr>
                <w:rFonts w:ascii="Courier New" w:hAnsi="Courier New"/>
                <w:i/>
                <w:iCs/>
                <w:color w:val="000000"/>
                <w:sz w:val="16"/>
                <w:szCs w:val="16"/>
              </w:rPr>
              <w:t>г</w:t>
            </w:r>
            <w:r>
              <w:rPr>
                <w:rFonts w:ascii="Courier New" w:hAnsi="Courier New" w:cs="Courier New"/>
                <w:i/>
                <w:iCs/>
                <w:color w:val="000000"/>
                <w:sz w:val="16"/>
                <w:szCs w:val="16"/>
              </w:rPr>
              <w:t>*.</w:t>
            </w:r>
          </w:p>
        </w:tc>
        <w:tc>
          <w:tcPr>
            <w:tcW w:w="495" w:type="dxa"/>
            <w:tcBorders>
              <w:top w:val="single" w:sz="6" w:space="0" w:color="auto"/>
              <w:left w:val="nil"/>
              <w:bottom w:val="nil"/>
              <w:right w:val="nil"/>
            </w:tcBorders>
            <w:shd w:val="clear" w:color="auto" w:fill="FFFFFF"/>
          </w:tcPr>
          <w:p w:rsidR="007D3551" w:rsidRDefault="007D3551">
            <w:pPr>
              <w:shd w:val="clear" w:color="auto" w:fill="FFFFFF"/>
            </w:pPr>
          </w:p>
        </w:tc>
        <w:tc>
          <w:tcPr>
            <w:tcW w:w="621" w:type="dxa"/>
            <w:tcBorders>
              <w:top w:val="single" w:sz="6" w:space="0" w:color="auto"/>
              <w:left w:val="nil"/>
              <w:bottom w:val="nil"/>
              <w:right w:val="nil"/>
            </w:tcBorders>
            <w:shd w:val="clear" w:color="auto" w:fill="FFFFFF"/>
          </w:tcPr>
          <w:p w:rsidR="007D3551" w:rsidRDefault="007D3551">
            <w:pPr>
              <w:shd w:val="clear" w:color="auto" w:fill="FFFFFF"/>
            </w:pPr>
          </w:p>
        </w:tc>
        <w:tc>
          <w:tcPr>
            <w:tcW w:w="567" w:type="dxa"/>
            <w:tcBorders>
              <w:top w:val="single" w:sz="6" w:space="0" w:color="auto"/>
              <w:left w:val="nil"/>
              <w:bottom w:val="nil"/>
              <w:right w:val="nil"/>
            </w:tcBorders>
            <w:shd w:val="clear" w:color="auto" w:fill="FFFFFF"/>
          </w:tcPr>
          <w:p w:rsidR="007D3551" w:rsidRDefault="007D3551">
            <w:pPr>
              <w:shd w:val="clear" w:color="auto" w:fill="FFFFFF"/>
            </w:pPr>
          </w:p>
        </w:tc>
        <w:tc>
          <w:tcPr>
            <w:tcW w:w="567" w:type="dxa"/>
            <w:tcBorders>
              <w:top w:val="single" w:sz="6" w:space="0" w:color="auto"/>
              <w:left w:val="nil"/>
              <w:bottom w:val="nil"/>
              <w:right w:val="nil"/>
            </w:tcBorders>
            <w:shd w:val="clear" w:color="auto" w:fill="FFFFFF"/>
          </w:tcPr>
          <w:p w:rsidR="007D3551" w:rsidRDefault="007D3551">
            <w:pPr>
              <w:shd w:val="clear" w:color="auto" w:fill="FFFFFF"/>
            </w:pPr>
          </w:p>
        </w:tc>
        <w:tc>
          <w:tcPr>
            <w:tcW w:w="621" w:type="dxa"/>
            <w:tcBorders>
              <w:top w:val="single" w:sz="6" w:space="0" w:color="auto"/>
              <w:left w:val="nil"/>
              <w:bottom w:val="nil"/>
              <w:right w:val="nil"/>
            </w:tcBorders>
            <w:shd w:val="clear" w:color="auto" w:fill="FFFFFF"/>
          </w:tcPr>
          <w:p w:rsidR="007D3551" w:rsidRDefault="007D3551">
            <w:pPr>
              <w:shd w:val="clear" w:color="auto" w:fill="FFFFFF"/>
            </w:pPr>
          </w:p>
        </w:tc>
        <w:tc>
          <w:tcPr>
            <w:tcW w:w="558" w:type="dxa"/>
            <w:tcBorders>
              <w:top w:val="single" w:sz="6" w:space="0" w:color="auto"/>
              <w:left w:val="nil"/>
              <w:bottom w:val="nil"/>
              <w:right w:val="nil"/>
            </w:tcBorders>
            <w:shd w:val="clear" w:color="auto" w:fill="FFFFFF"/>
          </w:tcPr>
          <w:p w:rsidR="007D3551" w:rsidRDefault="007D3551">
            <w:pPr>
              <w:shd w:val="clear" w:color="auto" w:fill="FFFFFF"/>
            </w:pPr>
          </w:p>
        </w:tc>
        <w:tc>
          <w:tcPr>
            <w:tcW w:w="846" w:type="dxa"/>
            <w:tcBorders>
              <w:top w:val="single" w:sz="6" w:space="0" w:color="auto"/>
              <w:left w:val="nil"/>
              <w:bottom w:val="nil"/>
              <w:right w:val="nil"/>
            </w:tcBorders>
            <w:shd w:val="clear" w:color="auto" w:fill="FFFFFF"/>
          </w:tcPr>
          <w:p w:rsidR="007D3551" w:rsidRDefault="007D3551">
            <w:pPr>
              <w:shd w:val="clear" w:color="auto" w:fill="FFFFFF"/>
            </w:pPr>
          </w:p>
        </w:tc>
      </w:tr>
    </w:tbl>
    <w:p w:rsidR="007D3551" w:rsidRDefault="007D3551">
      <w:pPr>
        <w:framePr w:h="234" w:hRule="exact" w:hSpace="36" w:wrap="auto" w:vAnchor="text" w:hAnchor="text" w:x="2715" w:y="127"/>
        <w:shd w:val="clear" w:color="auto" w:fill="FFFFFF"/>
      </w:pPr>
      <w:r>
        <w:rPr>
          <w:color w:val="000000"/>
          <w:spacing w:val="-6"/>
        </w:rPr>
        <w:t>2819</w:t>
      </w:r>
    </w:p>
    <w:p w:rsidR="007D3551" w:rsidRDefault="007D3551">
      <w:pPr>
        <w:framePr w:h="257" w:hRule="exact" w:hSpace="36" w:wrap="auto" w:vAnchor="text" w:hAnchor="text" w:x="649" w:y="307"/>
        <w:shd w:val="clear" w:color="auto" w:fill="FFFFFF"/>
      </w:pPr>
      <w:r>
        <w:rPr>
          <w:b/>
          <w:bCs/>
          <w:color w:val="000000"/>
          <w:spacing w:val="-12"/>
          <w:sz w:val="22"/>
          <w:szCs w:val="22"/>
        </w:rPr>
        <w:t>.2350.</w:t>
      </w:r>
    </w:p>
    <w:p w:rsidR="007D3551" w:rsidRDefault="007D3551">
      <w:pPr>
        <w:shd w:val="clear" w:color="auto" w:fill="FFFFFF"/>
        <w:spacing w:before="63"/>
        <w:ind w:left="1211"/>
      </w:pPr>
      <w:r>
        <w:rPr>
          <w:color w:val="000000"/>
          <w:spacing w:val="-6"/>
        </w:rPr>
        <w:t>2500</w:t>
      </w:r>
    </w:p>
    <w:p w:rsidR="007D3551" w:rsidRDefault="007D3551">
      <w:pPr>
        <w:framePr w:w="2479" w:h="495" w:hRule="exact" w:hSpace="36" w:wrap="auto" w:vAnchor="text" w:hAnchor="text" w:x="132" w:y="217"/>
        <w:shd w:val="clear" w:color="auto" w:fill="FFFFFF"/>
        <w:spacing w:line="248" w:lineRule="exact"/>
        <w:ind w:left="932" w:hanging="932"/>
      </w:pPr>
      <w:r>
        <w:rPr>
          <w:rFonts w:ascii="Courier New" w:hAnsi="Courier New" w:cs="Courier New"/>
          <w:color w:val="000000"/>
          <w:spacing w:val="10"/>
          <w:w w:val="80"/>
          <w:sz w:val="22"/>
          <w:szCs w:val="22"/>
        </w:rPr>
        <w:t>2100 ^</w:t>
      </w:r>
      <w:r>
        <w:rPr>
          <w:rFonts w:ascii="Courier New" w:hAnsi="Courier New"/>
          <w:color w:val="000000"/>
          <w:spacing w:val="10"/>
          <w:w w:val="80"/>
          <w:sz w:val="22"/>
          <w:szCs w:val="22"/>
        </w:rPr>
        <w:t>Я</w:t>
      </w:r>
      <w:r>
        <w:rPr>
          <w:rFonts w:ascii="Courier New" w:hAnsi="Courier New" w:cs="Courier New"/>
          <w:color w:val="000000"/>
          <w:spacing w:val="10"/>
          <w:w w:val="80"/>
          <w:sz w:val="22"/>
          <w:szCs w:val="22"/>
        </w:rPr>
        <w:t xml:space="preserve">?^   </w:t>
      </w:r>
      <w:r>
        <w:rPr>
          <w:rFonts w:ascii="Courier New" w:hAnsi="Courier New" w:cs="Courier New"/>
          <w:color w:val="000000"/>
          <w:spacing w:val="10"/>
          <w:w w:val="80"/>
          <w:sz w:val="22"/>
          <w:szCs w:val="22"/>
          <w:vertAlign w:val="superscript"/>
        </w:rPr>
        <w:t>2528</w:t>
      </w:r>
      <w:r>
        <w:rPr>
          <w:rFonts w:ascii="Courier New" w:hAnsi="Courier New" w:cs="Courier New"/>
          <w:color w:val="000000"/>
          <w:spacing w:val="10"/>
          <w:w w:val="80"/>
          <w:sz w:val="22"/>
          <w:szCs w:val="22"/>
        </w:rPr>
        <w:t xml:space="preserve"> 2550 </w:t>
      </w:r>
      <w:r>
        <w:rPr>
          <w:rFonts w:ascii="Courier New" w:hAnsi="Courier New" w:cs="Courier New"/>
          <w:color w:val="000000"/>
          <w:spacing w:val="-10"/>
          <w:w w:val="80"/>
          <w:sz w:val="22"/>
          <w:szCs w:val="22"/>
        </w:rPr>
        <w:t>2307</w:t>
      </w:r>
    </w:p>
    <w:p w:rsidR="007D3551" w:rsidRDefault="007D3551">
      <w:pPr>
        <w:framePr w:h="211" w:hRule="exact" w:hSpace="36" w:wrap="auto" w:vAnchor="text" w:hAnchor="text" w:x="352" w:y="910"/>
        <w:shd w:val="clear" w:color="auto" w:fill="FFFFFF"/>
      </w:pPr>
      <w:r>
        <w:rPr>
          <w:rFonts w:ascii="Arial" w:hAnsi="Arial" w:cs="Arial"/>
          <w:color w:val="000000"/>
          <w:spacing w:val="-3"/>
          <w:sz w:val="18"/>
          <w:szCs w:val="18"/>
        </w:rPr>
        <w:t>2000</w:t>
      </w:r>
    </w:p>
    <w:p w:rsidR="007D3551" w:rsidRDefault="006634D1">
      <w:pPr>
        <w:shd w:val="clear" w:color="auto" w:fill="FFFFFF"/>
        <w:spacing w:line="527" w:lineRule="exact"/>
        <w:ind w:left="4370" w:firstLine="131"/>
      </w:pPr>
      <w:r>
        <w:rPr>
          <w:noProof/>
        </w:rPr>
        <w:pict>
          <v:shape id="_x0000_s1152" type="#_x0000_t75" style="position:absolute;left:0;text-align:left;margin-left:12.6pt;margin-top:3.85pt;width:69.3pt;height:39.15pt;z-index:-251881984;mso-wrap-edited:f;mso-wrap-distance-left:0;mso-wrap-distance-right:0" wrapcoords="17251 0 17251 2234 11501 2234 11501 2731 11501 2731 11501 4468 11361 4468 11361 4717 11361 4717 11361 11420 701 11420 701 11668 701 11668 701 14896 0 14896 0 21600 5610 21600 5610 14896 11361 14896 11361 11668 11501 11668 11501 11420 11501 11420 11501 4717 17111 4717 17111 4468 17111 4468 17111 2731 21600 2731 21600 2234 21600 2234 21600 0 17251 0">
            <v:imagedata r:id="rId11" o:title="" grayscale="t"/>
            <w10:wrap type="through"/>
          </v:shape>
        </w:pict>
      </w:r>
      <w:r w:rsidR="007D3551">
        <w:rPr>
          <w:color w:val="000000"/>
          <w:spacing w:val="3"/>
        </w:rPr>
        <w:t xml:space="preserve">♦   Фактические индексы </w:t>
      </w:r>
      <w:r w:rsidR="007D3551">
        <w:rPr>
          <w:color w:val="000000"/>
          <w:spacing w:val="-4"/>
        </w:rPr>
        <w:t>—О—Индексы прогноза ЦЦС на 1995 г.</w:t>
      </w:r>
    </w:p>
    <w:p w:rsidR="007D3551" w:rsidRDefault="006634D1">
      <w:pPr>
        <w:shd w:val="clear" w:color="auto" w:fill="FFFFFF"/>
        <w:spacing w:after="59"/>
        <w:ind w:left="6737"/>
      </w:pPr>
      <w:r>
        <w:rPr>
          <w:noProof/>
        </w:rPr>
        <w:pict>
          <v:line id="_x0000_s1153" style="position:absolute;left:0;text-align:left;z-index:251435520" from="210.6pt,-9.25pt" to="394.65pt,-9.25pt" o:allowincell="f" strokeweight=".45pt"/>
        </w:pict>
      </w:r>
      <w:r w:rsidR="007D3551">
        <w:rPr>
          <w:rFonts w:ascii="Courier New" w:hAnsi="Courier New"/>
          <w:color w:val="000000"/>
          <w:spacing w:val="3"/>
          <w:w w:val="80"/>
          <w:sz w:val="22"/>
          <w:szCs w:val="22"/>
        </w:rPr>
        <w:t>месяцы</w:t>
      </w:r>
    </w:p>
    <w:p w:rsidR="007D3551" w:rsidRDefault="007D3551">
      <w:pPr>
        <w:shd w:val="clear" w:color="auto" w:fill="FFFFFF"/>
        <w:spacing w:after="59"/>
        <w:ind w:left="6737"/>
        <w:sectPr w:rsidR="007D3551">
          <w:type w:val="continuous"/>
          <w:pgSz w:w="11909" w:h="16834"/>
          <w:pgMar w:top="1440" w:right="1632" w:bottom="720" w:left="2541" w:header="720" w:footer="720" w:gutter="0"/>
          <w:cols w:space="60"/>
          <w:noEndnote/>
        </w:sectPr>
      </w:pPr>
    </w:p>
    <w:p w:rsidR="007D3551" w:rsidRDefault="007D3551">
      <w:pPr>
        <w:shd w:val="clear" w:color="auto" w:fill="FFFFFF"/>
      </w:pPr>
      <w:r>
        <w:rPr>
          <w:color w:val="000000"/>
          <w:spacing w:val="-10"/>
        </w:rPr>
        <w:t>1500</w:t>
      </w:r>
    </w:p>
    <w:p w:rsidR="007D3551" w:rsidRDefault="007D3551">
      <w:pPr>
        <w:shd w:val="clear" w:color="auto" w:fill="FFFFFF"/>
        <w:spacing w:before="266" w:line="95" w:lineRule="exact"/>
        <w:ind w:right="306"/>
      </w:pPr>
      <w:r>
        <w:br w:type="column"/>
      </w:r>
      <w:r>
        <w:rPr>
          <w:rFonts w:ascii="Arial" w:hAnsi="Arial" w:cs="Arial"/>
          <w:b/>
          <w:bCs/>
          <w:color w:val="000000"/>
          <w:spacing w:val="-7"/>
          <w:sz w:val="12"/>
          <w:szCs w:val="12"/>
        </w:rPr>
        <w:t>-</w:t>
      </w:r>
      <w:r>
        <w:rPr>
          <w:rFonts w:ascii="Arial" w:hAnsi="Arial"/>
          <w:b/>
          <w:bCs/>
          <w:color w:val="000000"/>
          <w:spacing w:val="-7"/>
          <w:sz w:val="12"/>
          <w:szCs w:val="12"/>
        </w:rPr>
        <w:t xml:space="preserve">о </w:t>
      </w:r>
      <w:r>
        <w:rPr>
          <w:rFonts w:ascii="Arial" w:hAnsi="Arial"/>
          <w:b/>
          <w:bCs/>
          <w:i/>
          <w:iCs/>
          <w:color w:val="000000"/>
          <w:spacing w:val="-16"/>
          <w:w w:val="126"/>
          <w:sz w:val="16"/>
          <w:szCs w:val="16"/>
        </w:rPr>
        <w:t>а</w:t>
      </w:r>
      <w:r>
        <w:rPr>
          <w:rFonts w:ascii="Arial" w:hAnsi="Arial" w:cs="Arial"/>
          <w:b/>
          <w:bCs/>
          <w:i/>
          <w:iCs/>
          <w:color w:val="000000"/>
          <w:spacing w:val="-16"/>
          <w:w w:val="126"/>
          <w:sz w:val="16"/>
          <w:szCs w:val="16"/>
        </w:rPr>
        <w:t>.</w:t>
      </w:r>
    </w:p>
    <w:p w:rsidR="007D3551" w:rsidRDefault="007D3551">
      <w:pPr>
        <w:spacing w:after="257" w:line="1" w:lineRule="exact"/>
        <w:rPr>
          <w:rFonts w:ascii="Courier New" w:hAnsi="Courier New"/>
          <w:sz w:val="2"/>
          <w:szCs w:val="2"/>
        </w:rPr>
      </w:pPr>
      <w:r>
        <w:rPr>
          <w:rFonts w:ascii="Courier New" w:hAnsi="Courier New"/>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360"/>
        <w:gridCol w:w="558"/>
        <w:gridCol w:w="594"/>
        <w:gridCol w:w="585"/>
        <w:gridCol w:w="360"/>
      </w:tblGrid>
      <w:tr w:rsidR="007D3551">
        <w:trPr>
          <w:trHeight w:hRule="exact" w:val="189"/>
        </w:trPr>
        <w:tc>
          <w:tcPr>
            <w:tcW w:w="360" w:type="dxa"/>
            <w:tcBorders>
              <w:top w:val="nil"/>
              <w:left w:val="nil"/>
              <w:bottom w:val="nil"/>
              <w:right w:val="nil"/>
            </w:tcBorders>
            <w:shd w:val="clear" w:color="auto" w:fill="FFFFFF"/>
          </w:tcPr>
          <w:p w:rsidR="007D3551" w:rsidRDefault="007D3551">
            <w:pPr>
              <w:shd w:val="clear" w:color="auto" w:fill="FFFFFF"/>
            </w:pPr>
            <w:r>
              <w:rPr>
                <w:rFonts w:ascii="Courier New" w:hAnsi="Courier New"/>
                <w:b/>
                <w:bCs/>
                <w:color w:val="000000"/>
                <w:spacing w:val="-49"/>
                <w:w w:val="60"/>
                <w:sz w:val="32"/>
                <w:szCs w:val="32"/>
              </w:rPr>
              <w:t>В</w:t>
            </w:r>
            <w:r>
              <w:rPr>
                <w:rFonts w:ascii="Courier New" w:hAnsi="Courier New" w:cs="Courier New"/>
                <w:b/>
                <w:bCs/>
                <w:color w:val="000000"/>
                <w:spacing w:val="-49"/>
                <w:w w:val="60"/>
                <w:sz w:val="32"/>
                <w:szCs w:val="32"/>
              </w:rPr>
              <w:t>.</w:t>
            </w:r>
          </w:p>
        </w:tc>
        <w:tc>
          <w:tcPr>
            <w:tcW w:w="558" w:type="dxa"/>
            <w:tcBorders>
              <w:top w:val="nil"/>
              <w:left w:val="nil"/>
              <w:bottom w:val="nil"/>
              <w:right w:val="nil"/>
            </w:tcBorders>
            <w:shd w:val="clear" w:color="auto" w:fill="FFFFFF"/>
          </w:tcPr>
          <w:p w:rsidR="007D3551" w:rsidRDefault="007D3551">
            <w:pPr>
              <w:shd w:val="clear" w:color="auto" w:fill="FFFFFF"/>
              <w:ind w:left="113" w:right="122"/>
              <w:jc w:val="both"/>
            </w:pPr>
            <w:r>
              <w:rPr>
                <w:rFonts w:ascii="Courier New" w:hAnsi="Courier New" w:cs="Courier New"/>
                <w:color w:val="000000"/>
                <w:w w:val="315"/>
                <w:sz w:val="10"/>
                <w:szCs w:val="10"/>
                <w:lang w:val="en-US"/>
              </w:rPr>
              <w:t>j</w:t>
            </w:r>
          </w:p>
          <w:p w:rsidR="007D3551" w:rsidRDefault="007D3551">
            <w:pPr>
              <w:shd w:val="clear" w:color="auto" w:fill="FFFFFF"/>
              <w:ind w:left="113" w:right="122"/>
              <w:jc w:val="both"/>
            </w:pPr>
            <w:r>
              <w:rPr>
                <w:rFonts w:ascii="Courier New" w:hAnsi="Courier New"/>
                <w:color w:val="000000"/>
                <w:spacing w:val="-49"/>
                <w:sz w:val="16"/>
                <w:szCs w:val="16"/>
              </w:rPr>
              <w:t>с</w:t>
            </w:r>
            <w:r>
              <w:rPr>
                <w:rFonts w:ascii="Courier New" w:hAnsi="Courier New" w:cs="Courier New"/>
                <w:color w:val="000000"/>
                <w:spacing w:val="-49"/>
                <w:sz w:val="16"/>
                <w:szCs w:val="16"/>
              </w:rPr>
              <w:t>;</w:t>
            </w:r>
          </w:p>
        </w:tc>
        <w:tc>
          <w:tcPr>
            <w:tcW w:w="594" w:type="dxa"/>
            <w:tcBorders>
              <w:top w:val="nil"/>
              <w:left w:val="nil"/>
              <w:bottom w:val="nil"/>
              <w:right w:val="nil"/>
            </w:tcBorders>
            <w:shd w:val="clear" w:color="auto" w:fill="FFFFFF"/>
            <w:textDirection w:val="btLr"/>
          </w:tcPr>
          <w:p w:rsidR="007D3551" w:rsidRDefault="007D3551">
            <w:pPr>
              <w:shd w:val="clear" w:color="auto" w:fill="FFFFFF"/>
              <w:ind w:left="99"/>
            </w:pPr>
            <w:r>
              <w:rPr>
                <w:color w:val="000000"/>
                <w:lang w:val="en-US"/>
              </w:rPr>
              <w:t>ail</w:t>
            </w:r>
          </w:p>
        </w:tc>
        <w:tc>
          <w:tcPr>
            <w:tcW w:w="585" w:type="dxa"/>
            <w:tcBorders>
              <w:top w:val="nil"/>
              <w:left w:val="nil"/>
              <w:bottom w:val="nil"/>
              <w:right w:val="nil"/>
            </w:tcBorders>
            <w:shd w:val="clear" w:color="auto" w:fill="FFFFFF"/>
          </w:tcPr>
          <w:p w:rsidR="007D3551" w:rsidRDefault="007D3551">
            <w:pPr>
              <w:shd w:val="clear" w:color="auto" w:fill="FFFFFF"/>
            </w:pPr>
          </w:p>
        </w:tc>
        <w:tc>
          <w:tcPr>
            <w:tcW w:w="360"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79"/>
        </w:trPr>
        <w:tc>
          <w:tcPr>
            <w:tcW w:w="360" w:type="dxa"/>
            <w:tcBorders>
              <w:top w:val="nil"/>
              <w:left w:val="nil"/>
              <w:bottom w:val="nil"/>
              <w:right w:val="nil"/>
            </w:tcBorders>
            <w:shd w:val="clear" w:color="auto" w:fill="FFFFFF"/>
          </w:tcPr>
          <w:p w:rsidR="007D3551" w:rsidRDefault="007D3551">
            <w:pPr>
              <w:shd w:val="clear" w:color="auto" w:fill="FFFFFF"/>
            </w:pPr>
            <w:r>
              <w:rPr>
                <w:rFonts w:ascii="Courier New" w:hAnsi="Courier New"/>
                <w:color w:val="000000"/>
                <w:w w:val="126"/>
                <w:sz w:val="16"/>
                <w:szCs w:val="16"/>
              </w:rPr>
              <w:t>я</w:t>
            </w:r>
          </w:p>
          <w:p w:rsidR="007D3551" w:rsidRDefault="007D3551">
            <w:pPr>
              <w:shd w:val="clear" w:color="auto" w:fill="FFFFFF"/>
            </w:pPr>
            <w:r>
              <w:rPr>
                <w:rFonts w:ascii="Courier New" w:hAnsi="Courier New"/>
                <w:color w:val="000000"/>
                <w:sz w:val="22"/>
                <w:szCs w:val="22"/>
              </w:rPr>
              <w:t>г</w:t>
            </w:r>
          </w:p>
        </w:tc>
        <w:tc>
          <w:tcPr>
            <w:tcW w:w="558" w:type="dxa"/>
            <w:tcBorders>
              <w:top w:val="nil"/>
              <w:left w:val="nil"/>
              <w:bottom w:val="nil"/>
              <w:right w:val="nil"/>
            </w:tcBorders>
            <w:shd w:val="clear" w:color="auto" w:fill="FFFFFF"/>
          </w:tcPr>
          <w:p w:rsidR="007D3551" w:rsidRDefault="007D3551">
            <w:pPr>
              <w:shd w:val="clear" w:color="auto" w:fill="FFFFFF"/>
              <w:ind w:left="113" w:right="81"/>
              <w:jc w:val="both"/>
            </w:pPr>
            <w:r>
              <w:rPr>
                <w:rFonts w:ascii="Courier New" w:hAnsi="Courier New" w:cs="Courier New"/>
                <w:color w:val="000000"/>
                <w:sz w:val="28"/>
                <w:szCs w:val="28"/>
              </w:rPr>
              <w:t>8.</w:t>
            </w:r>
          </w:p>
        </w:tc>
        <w:tc>
          <w:tcPr>
            <w:tcW w:w="594" w:type="dxa"/>
            <w:tcBorders>
              <w:top w:val="nil"/>
              <w:left w:val="nil"/>
              <w:bottom w:val="nil"/>
              <w:right w:val="nil"/>
            </w:tcBorders>
            <w:shd w:val="clear" w:color="auto" w:fill="FFFFFF"/>
          </w:tcPr>
          <w:p w:rsidR="007D3551" w:rsidRDefault="007D3551">
            <w:pPr>
              <w:shd w:val="clear" w:color="auto" w:fill="FFFFFF"/>
            </w:pPr>
          </w:p>
        </w:tc>
        <w:tc>
          <w:tcPr>
            <w:tcW w:w="585" w:type="dxa"/>
            <w:tcBorders>
              <w:top w:val="nil"/>
              <w:left w:val="nil"/>
              <w:bottom w:val="nil"/>
              <w:right w:val="nil"/>
            </w:tcBorders>
            <w:shd w:val="clear" w:color="auto" w:fill="FFFFFF"/>
          </w:tcPr>
          <w:p w:rsidR="007D3551" w:rsidRDefault="007D3551">
            <w:pPr>
              <w:shd w:val="clear" w:color="auto" w:fill="FFFFFF"/>
              <w:ind w:left="131"/>
            </w:pPr>
            <w:r>
              <w:rPr>
                <w:rFonts w:ascii="Courier New" w:hAnsi="Courier New" w:cs="Courier New"/>
                <w:color w:val="000000"/>
                <w:sz w:val="14"/>
                <w:szCs w:val="14"/>
                <w:lang w:val="en-US"/>
              </w:rPr>
              <w:t>S</w:t>
            </w:r>
          </w:p>
        </w:tc>
        <w:tc>
          <w:tcPr>
            <w:tcW w:w="360" w:type="dxa"/>
            <w:tcBorders>
              <w:top w:val="nil"/>
              <w:left w:val="nil"/>
              <w:bottom w:val="nil"/>
              <w:right w:val="nil"/>
            </w:tcBorders>
            <w:shd w:val="clear" w:color="auto" w:fill="FFFFFF"/>
          </w:tcPr>
          <w:p w:rsidR="007D3551" w:rsidRDefault="007D3551">
            <w:pPr>
              <w:shd w:val="clear" w:color="auto" w:fill="FFFFFF"/>
              <w:ind w:left="140"/>
            </w:pPr>
            <w:r>
              <w:rPr>
                <w:rFonts w:ascii="Courier New" w:hAnsi="Courier New" w:cs="Courier New"/>
                <w:color w:val="000000"/>
                <w:w w:val="109"/>
                <w:sz w:val="24"/>
                <w:szCs w:val="24"/>
              </w:rPr>
              <w:t>2</w:t>
            </w:r>
          </w:p>
          <w:p w:rsidR="007D3551" w:rsidRDefault="007D3551">
            <w:pPr>
              <w:shd w:val="clear" w:color="auto" w:fill="FFFFFF"/>
              <w:ind w:left="140"/>
            </w:pPr>
            <w:r>
              <w:rPr>
                <w:rFonts w:ascii="Courier New" w:hAnsi="Courier New" w:cs="Courier New"/>
                <w:color w:val="000000"/>
                <w:w w:val="137"/>
                <w:sz w:val="18"/>
                <w:szCs w:val="18"/>
                <w:lang w:val="en-US"/>
              </w:rPr>
              <w:t>s</w:t>
            </w:r>
          </w:p>
        </w:tc>
      </w:tr>
      <w:tr w:rsidR="007D3551">
        <w:trPr>
          <w:trHeight w:hRule="exact" w:val="108"/>
        </w:trPr>
        <w:tc>
          <w:tcPr>
            <w:tcW w:w="360" w:type="dxa"/>
            <w:tcBorders>
              <w:top w:val="nil"/>
              <w:left w:val="nil"/>
              <w:bottom w:val="nil"/>
              <w:right w:val="nil"/>
            </w:tcBorders>
            <w:shd w:val="clear" w:color="auto" w:fill="FFFFFF"/>
          </w:tcPr>
          <w:p w:rsidR="007D3551" w:rsidRDefault="007D3551">
            <w:pPr>
              <w:shd w:val="clear" w:color="auto" w:fill="FFFFFF"/>
            </w:pPr>
          </w:p>
        </w:tc>
        <w:tc>
          <w:tcPr>
            <w:tcW w:w="558" w:type="dxa"/>
            <w:tcBorders>
              <w:top w:val="nil"/>
              <w:left w:val="nil"/>
              <w:bottom w:val="nil"/>
              <w:right w:val="nil"/>
            </w:tcBorders>
            <w:shd w:val="clear" w:color="auto" w:fill="FFFFFF"/>
          </w:tcPr>
          <w:p w:rsidR="007D3551" w:rsidRDefault="007D3551">
            <w:pPr>
              <w:shd w:val="clear" w:color="auto" w:fill="FFFFFF"/>
            </w:pPr>
          </w:p>
        </w:tc>
        <w:tc>
          <w:tcPr>
            <w:tcW w:w="594" w:type="dxa"/>
            <w:tcBorders>
              <w:top w:val="nil"/>
              <w:left w:val="nil"/>
              <w:bottom w:val="nil"/>
              <w:right w:val="nil"/>
            </w:tcBorders>
            <w:shd w:val="clear" w:color="auto" w:fill="FFFFFF"/>
          </w:tcPr>
          <w:p w:rsidR="007D3551" w:rsidRDefault="007D3551">
            <w:pPr>
              <w:shd w:val="clear" w:color="auto" w:fill="FFFFFF"/>
            </w:pPr>
          </w:p>
        </w:tc>
        <w:tc>
          <w:tcPr>
            <w:tcW w:w="585" w:type="dxa"/>
            <w:tcBorders>
              <w:top w:val="nil"/>
              <w:left w:val="nil"/>
              <w:bottom w:val="nil"/>
              <w:right w:val="nil"/>
            </w:tcBorders>
            <w:shd w:val="clear" w:color="auto" w:fill="FFFFFF"/>
          </w:tcPr>
          <w:p w:rsidR="007D3551" w:rsidRDefault="007D3551">
            <w:pPr>
              <w:shd w:val="clear" w:color="auto" w:fill="FFFFFF"/>
            </w:pPr>
          </w:p>
        </w:tc>
        <w:tc>
          <w:tcPr>
            <w:tcW w:w="360" w:type="dxa"/>
            <w:tcBorders>
              <w:top w:val="nil"/>
              <w:left w:val="nil"/>
              <w:bottom w:val="nil"/>
              <w:right w:val="nil"/>
            </w:tcBorders>
            <w:shd w:val="clear" w:color="auto" w:fill="FFFFFF"/>
          </w:tcPr>
          <w:p w:rsidR="007D3551" w:rsidRDefault="007D3551">
            <w:pPr>
              <w:shd w:val="clear" w:color="auto" w:fill="FFFFFF"/>
            </w:pPr>
          </w:p>
        </w:tc>
      </w:tr>
    </w:tbl>
    <w:p w:rsidR="007D3551" w:rsidRDefault="007D3551">
      <w:pPr>
        <w:shd w:val="clear" w:color="auto" w:fill="FFFFFF"/>
        <w:spacing w:before="347" w:line="104" w:lineRule="exact"/>
        <w:ind w:right="360"/>
      </w:pPr>
      <w:r>
        <w:br w:type="column"/>
      </w:r>
      <w:r>
        <w:rPr>
          <w:rFonts w:ascii="Courier New" w:hAnsi="Courier New"/>
          <w:color w:val="000000"/>
          <w:spacing w:val="-74"/>
          <w:sz w:val="24"/>
          <w:szCs w:val="24"/>
        </w:rPr>
        <w:t>о</w:t>
      </w:r>
      <w:r>
        <w:rPr>
          <w:rFonts w:ascii="Courier New" w:hAnsi="Courier New" w:cs="Courier New"/>
          <w:color w:val="000000"/>
          <w:spacing w:val="-74"/>
          <w:sz w:val="24"/>
          <w:szCs w:val="24"/>
        </w:rPr>
        <w:t xml:space="preserve">. </w:t>
      </w:r>
      <w:r>
        <w:rPr>
          <w:rFonts w:ascii="Courier New" w:hAnsi="Courier New"/>
          <w:color w:val="000000"/>
          <w:sz w:val="24"/>
          <w:szCs w:val="24"/>
        </w:rPr>
        <w:t>ю</w:t>
      </w:r>
    </w:p>
    <w:p w:rsidR="007D3551" w:rsidRDefault="007D3551">
      <w:pPr>
        <w:shd w:val="clear" w:color="auto" w:fill="FFFFFF"/>
        <w:spacing w:before="239"/>
        <w:ind w:left="54"/>
      </w:pPr>
      <w:r>
        <w:br w:type="column"/>
      </w:r>
      <w:r>
        <w:rPr>
          <w:rFonts w:ascii="Courier New" w:hAnsi="Courier New" w:cs="Courier New"/>
          <w:color w:val="000000"/>
          <w:spacing w:val="-10"/>
          <w:sz w:val="10"/>
          <w:szCs w:val="10"/>
          <w:lang w:val="en-US"/>
        </w:rPr>
        <w:t>J9</w:t>
      </w:r>
    </w:p>
    <w:p w:rsidR="007D3551" w:rsidRDefault="007D3551">
      <w:pPr>
        <w:shd w:val="clear" w:color="auto" w:fill="FFFFFF"/>
        <w:spacing w:before="378"/>
        <w:ind w:left="54"/>
      </w:pPr>
      <w:r>
        <w:rPr>
          <w:rFonts w:ascii="Courier New" w:hAnsi="Courier New"/>
          <w:color w:val="000000"/>
          <w:w w:val="128"/>
          <w:sz w:val="18"/>
          <w:szCs w:val="18"/>
        </w:rPr>
        <w:t>о</w:t>
      </w:r>
    </w:p>
    <w:p w:rsidR="007D3551" w:rsidRDefault="007D3551">
      <w:pPr>
        <w:shd w:val="clear" w:color="auto" w:fill="FFFFFF"/>
        <w:spacing w:before="338" w:line="113" w:lineRule="exact"/>
        <w:ind w:right="306"/>
      </w:pPr>
      <w:r>
        <w:br w:type="column"/>
      </w:r>
      <w:r>
        <w:rPr>
          <w:rFonts w:ascii="Courier New" w:hAnsi="Courier New"/>
          <w:color w:val="000000"/>
          <w:spacing w:val="-68"/>
          <w:w w:val="128"/>
          <w:sz w:val="18"/>
          <w:szCs w:val="18"/>
        </w:rPr>
        <w:t>о</w:t>
      </w:r>
      <w:r>
        <w:rPr>
          <w:rFonts w:ascii="Courier New" w:hAnsi="Courier New" w:cs="Courier New"/>
          <w:color w:val="000000"/>
          <w:spacing w:val="-68"/>
          <w:w w:val="128"/>
          <w:sz w:val="18"/>
          <w:szCs w:val="18"/>
        </w:rPr>
        <w:t xml:space="preserve">. </w:t>
      </w:r>
      <w:r>
        <w:rPr>
          <w:rFonts w:ascii="Courier New" w:hAnsi="Courier New"/>
          <w:color w:val="000000"/>
          <w:w w:val="137"/>
          <w:sz w:val="18"/>
          <w:szCs w:val="18"/>
        </w:rPr>
        <w:t>Ю</w:t>
      </w:r>
    </w:p>
    <w:p w:rsidR="007D3551" w:rsidRDefault="007D3551">
      <w:pPr>
        <w:shd w:val="clear" w:color="auto" w:fill="FFFFFF"/>
        <w:ind w:left="45"/>
      </w:pPr>
      <w:r>
        <w:rPr>
          <w:rFonts w:ascii="Courier New" w:hAnsi="Courier New" w:cs="Courier New"/>
          <w:color w:val="000000"/>
          <w:w w:val="137"/>
          <w:sz w:val="18"/>
          <w:szCs w:val="18"/>
        </w:rPr>
        <w:t>|</w:t>
      </w:r>
    </w:p>
    <w:p w:rsidR="007D3551" w:rsidRDefault="007D3551">
      <w:pPr>
        <w:shd w:val="clear" w:color="auto" w:fill="FFFFFF"/>
        <w:spacing w:before="257"/>
      </w:pPr>
      <w:r>
        <w:br w:type="column"/>
      </w:r>
      <w:r>
        <w:rPr>
          <w:b/>
          <w:bCs/>
          <w:color w:val="000000"/>
        </w:rPr>
        <w:t>а</w:t>
      </w:r>
    </w:p>
    <w:p w:rsidR="007D3551" w:rsidRDefault="007D3551">
      <w:pPr>
        <w:shd w:val="clear" w:color="auto" w:fill="FFFFFF"/>
        <w:spacing w:before="257"/>
        <w:sectPr w:rsidR="007D3551">
          <w:type w:val="continuous"/>
          <w:pgSz w:w="11909" w:h="16834"/>
          <w:pgMar w:top="1440" w:right="1812" w:bottom="720" w:left="2082" w:header="720" w:footer="720" w:gutter="0"/>
          <w:cols w:num="7" w:space="720" w:equalWidth="0">
            <w:col w:w="720" w:space="54"/>
            <w:col w:w="720" w:space="468"/>
            <w:col w:w="2457" w:space="1040"/>
            <w:col w:w="720" w:space="0"/>
            <w:col w:w="720" w:space="0"/>
            <w:col w:w="720" w:space="0"/>
            <w:col w:w="720"/>
          </w:cols>
          <w:noEndnote/>
        </w:sectPr>
      </w:pPr>
    </w:p>
    <w:p w:rsidR="007D3551" w:rsidRDefault="007D3551">
      <w:pPr>
        <w:shd w:val="clear" w:color="auto" w:fill="FFFFFF"/>
        <w:spacing w:before="900"/>
        <w:ind w:left="4307"/>
      </w:pPr>
      <w:r>
        <w:rPr>
          <w:b/>
          <w:bCs/>
          <w:color w:val="000000"/>
          <w:spacing w:val="-7"/>
          <w:sz w:val="24"/>
          <w:szCs w:val="24"/>
        </w:rPr>
        <w:t>Рис. 1.10</w:t>
      </w:r>
    </w:p>
    <w:p w:rsidR="007D3551" w:rsidRDefault="007D3551">
      <w:pPr>
        <w:shd w:val="clear" w:color="auto" w:fill="FFFFFF"/>
        <w:spacing w:before="320" w:line="437" w:lineRule="exact"/>
        <w:ind w:firstLine="423"/>
        <w:jc w:val="both"/>
      </w:pPr>
      <w:r>
        <w:rPr>
          <w:color w:val="000000"/>
          <w:spacing w:val="1"/>
          <w:sz w:val="26"/>
          <w:szCs w:val="26"/>
        </w:rPr>
        <w:t xml:space="preserve">Порядок формирования договорной стоимости, применяемый в регионе для </w:t>
      </w:r>
      <w:r>
        <w:rPr>
          <w:color w:val="000000"/>
          <w:spacing w:val="2"/>
          <w:sz w:val="26"/>
          <w:szCs w:val="26"/>
        </w:rPr>
        <w:t xml:space="preserve">объектов бюджетного финансирования находится в нормативно-методических </w:t>
      </w:r>
      <w:r>
        <w:rPr>
          <w:color w:val="000000"/>
          <w:spacing w:val="1"/>
          <w:sz w:val="26"/>
          <w:szCs w:val="26"/>
        </w:rPr>
        <w:t xml:space="preserve">рамках, предусмотренных положениями методических рекомендаций Госстроя </w:t>
      </w:r>
      <w:r>
        <w:rPr>
          <w:color w:val="000000"/>
          <w:spacing w:val="-1"/>
          <w:sz w:val="26"/>
          <w:szCs w:val="26"/>
        </w:rPr>
        <w:t>России.</w:t>
      </w:r>
    </w:p>
    <w:p w:rsidR="007D3551" w:rsidRDefault="007D3551">
      <w:pPr>
        <w:shd w:val="clear" w:color="auto" w:fill="FFFFFF"/>
        <w:spacing w:line="437" w:lineRule="exact"/>
        <w:ind w:left="9" w:right="5" w:firstLine="419"/>
        <w:jc w:val="both"/>
      </w:pPr>
      <w:r>
        <w:rPr>
          <w:color w:val="000000"/>
          <w:spacing w:val="1"/>
          <w:sz w:val="26"/>
          <w:szCs w:val="26"/>
        </w:rPr>
        <w:t>В рамках регионального регулирования и управления стоимостью инвести</w:t>
      </w:r>
      <w:r>
        <w:rPr>
          <w:color w:val="000000"/>
          <w:spacing w:val="1"/>
          <w:sz w:val="26"/>
          <w:szCs w:val="26"/>
        </w:rPr>
        <w:softHyphen/>
        <w:t>ционного проекта действует комплекс мер, норм, программ и функций, осуще</w:t>
      </w:r>
      <w:r>
        <w:rPr>
          <w:color w:val="000000"/>
          <w:spacing w:val="1"/>
          <w:sz w:val="26"/>
          <w:szCs w:val="26"/>
        </w:rPr>
        <w:softHyphen/>
      </w:r>
      <w:r>
        <w:rPr>
          <w:color w:val="000000"/>
          <w:spacing w:val="2"/>
          <w:sz w:val="26"/>
          <w:szCs w:val="26"/>
        </w:rPr>
        <w:t>ствляемых рядом административных и рыночных структур.</w:t>
      </w:r>
    </w:p>
    <w:p w:rsidR="007D3551" w:rsidRDefault="007D3551">
      <w:pPr>
        <w:shd w:val="clear" w:color="auto" w:fill="FFFFFF"/>
        <w:spacing w:line="437" w:lineRule="exact"/>
        <w:ind w:left="9" w:right="5" w:firstLine="423"/>
        <w:jc w:val="both"/>
      </w:pPr>
      <w:r>
        <w:rPr>
          <w:color w:val="000000"/>
          <w:spacing w:val="2"/>
          <w:sz w:val="26"/>
          <w:szCs w:val="26"/>
        </w:rPr>
        <w:t xml:space="preserve">По нашему мнению, все они преломляются в деятельности региональных </w:t>
      </w:r>
      <w:r>
        <w:rPr>
          <w:color w:val="000000"/>
          <w:spacing w:val="1"/>
          <w:sz w:val="26"/>
          <w:szCs w:val="26"/>
        </w:rPr>
        <w:t>центров по ценообразованию в строительстве, которые обеспечивают справед</w:t>
      </w:r>
      <w:r>
        <w:rPr>
          <w:color w:val="000000"/>
          <w:spacing w:val="1"/>
          <w:sz w:val="26"/>
          <w:szCs w:val="26"/>
        </w:rPr>
        <w:softHyphen/>
        <w:t>ливой нормативно-ценовой информацией всех участников инвестиционно-строительной деятельности, что и представлено на рис. 1.9.</w:t>
      </w:r>
    </w:p>
    <w:p w:rsidR="007D3551" w:rsidRDefault="007D3551">
      <w:pPr>
        <w:shd w:val="clear" w:color="auto" w:fill="FFFFFF"/>
        <w:spacing w:line="437" w:lineRule="exact"/>
        <w:ind w:left="9" w:right="5" w:firstLine="423"/>
        <w:jc w:val="both"/>
        <w:sectPr w:rsidR="007D3551">
          <w:type w:val="continuous"/>
          <w:pgSz w:w="11909" w:h="16834"/>
          <w:pgMar w:top="1440" w:right="1137" w:bottom="720" w:left="1695" w:header="720" w:footer="720" w:gutter="0"/>
          <w:cols w:space="60"/>
          <w:noEndnote/>
        </w:sectPr>
      </w:pPr>
    </w:p>
    <w:p w:rsidR="007D3551" w:rsidRDefault="007D3551">
      <w:pPr>
        <w:shd w:val="clear" w:color="auto" w:fill="FFFFFF"/>
        <w:ind w:left="14"/>
        <w:jc w:val="center"/>
      </w:pPr>
      <w:r>
        <w:rPr>
          <w:rFonts w:ascii="Arial" w:hAnsi="Arial" w:cs="Arial"/>
          <w:b/>
          <w:bCs/>
          <w:color w:val="000000"/>
        </w:rPr>
        <w:t>53</w:t>
      </w:r>
    </w:p>
    <w:p w:rsidR="007D3551" w:rsidRDefault="007D3551">
      <w:pPr>
        <w:shd w:val="clear" w:color="auto" w:fill="FFFFFF"/>
        <w:spacing w:before="446" w:line="306" w:lineRule="exact"/>
        <w:ind w:left="50"/>
        <w:jc w:val="center"/>
      </w:pPr>
      <w:r>
        <w:rPr>
          <w:b/>
          <w:bCs/>
          <w:color w:val="000000"/>
          <w:spacing w:val="1"/>
          <w:sz w:val="26"/>
          <w:szCs w:val="26"/>
        </w:rPr>
        <w:t>1.4. Методы определения стоимости строительства</w:t>
      </w:r>
    </w:p>
    <w:p w:rsidR="007D3551" w:rsidRDefault="007D3551">
      <w:pPr>
        <w:shd w:val="clear" w:color="auto" w:fill="FFFFFF"/>
        <w:spacing w:line="306" w:lineRule="exact"/>
        <w:ind w:left="1647" w:right="1607"/>
        <w:jc w:val="center"/>
      </w:pPr>
      <w:r>
        <w:rPr>
          <w:b/>
          <w:bCs/>
          <w:color w:val="000000"/>
          <w:spacing w:val="1"/>
          <w:sz w:val="26"/>
          <w:szCs w:val="26"/>
        </w:rPr>
        <w:t xml:space="preserve">и пути их совершенствования </w:t>
      </w:r>
      <w:r>
        <w:rPr>
          <w:b/>
          <w:bCs/>
          <w:color w:val="000000"/>
          <w:spacing w:val="-1"/>
          <w:sz w:val="26"/>
          <w:szCs w:val="26"/>
        </w:rPr>
        <w:t>в условиях регионального строительного рынка</w:t>
      </w:r>
    </w:p>
    <w:p w:rsidR="007D3551" w:rsidRDefault="007D3551">
      <w:pPr>
        <w:shd w:val="clear" w:color="auto" w:fill="FFFFFF"/>
        <w:spacing w:before="167" w:line="441" w:lineRule="exact"/>
        <w:ind w:left="9" w:right="5" w:firstLine="428"/>
        <w:jc w:val="both"/>
      </w:pPr>
      <w:r>
        <w:rPr>
          <w:color w:val="000000"/>
          <w:sz w:val="26"/>
          <w:szCs w:val="26"/>
        </w:rPr>
        <w:t>В [129] определено, что при производстве стоимостных расчетов использу</w:t>
      </w:r>
      <w:r>
        <w:rPr>
          <w:color w:val="000000"/>
          <w:sz w:val="26"/>
          <w:szCs w:val="26"/>
        </w:rPr>
        <w:softHyphen/>
        <w:t>ются различные методы: ресурсный, ресурсно-индексный, базисно-индексный,  базисно-компенсационный, на основе банка данных о стоимости ранее постро</w:t>
      </w:r>
      <w:r>
        <w:rPr>
          <w:color w:val="000000"/>
          <w:sz w:val="26"/>
          <w:szCs w:val="26"/>
        </w:rPr>
        <w:softHyphen/>
      </w:r>
      <w:r>
        <w:rPr>
          <w:color w:val="000000"/>
          <w:spacing w:val="1"/>
          <w:sz w:val="26"/>
          <w:szCs w:val="26"/>
        </w:rPr>
        <w:t>енных или запроектированных объектов-аналогов.</w:t>
      </w:r>
    </w:p>
    <w:p w:rsidR="007D3551" w:rsidRDefault="007D3551">
      <w:pPr>
        <w:shd w:val="clear" w:color="auto" w:fill="FFFFFF"/>
        <w:spacing w:before="18" w:line="441" w:lineRule="exact"/>
        <w:ind w:left="14" w:firstLine="423"/>
        <w:jc w:val="both"/>
      </w:pPr>
      <w:r>
        <w:rPr>
          <w:color w:val="000000"/>
          <w:spacing w:val="1"/>
          <w:sz w:val="26"/>
          <w:szCs w:val="26"/>
        </w:rPr>
        <w:t>В [36] назван один единственный метод сметного расчета: нормативно-</w:t>
      </w:r>
      <w:r>
        <w:rPr>
          <w:color w:val="000000"/>
          <w:sz w:val="26"/>
          <w:szCs w:val="26"/>
        </w:rPr>
        <w:t xml:space="preserve">калькуляционный метод, а все остальное определено как разновидности, формы </w:t>
      </w:r>
      <w:r>
        <w:rPr>
          <w:color w:val="000000"/>
          <w:spacing w:val="1"/>
          <w:sz w:val="26"/>
          <w:szCs w:val="26"/>
        </w:rPr>
        <w:t>и модели основного метода, отражающие условия их функционирования.</w:t>
      </w:r>
    </w:p>
    <w:p w:rsidR="007D3551" w:rsidRDefault="007D3551">
      <w:pPr>
        <w:shd w:val="clear" w:color="auto" w:fill="FFFFFF"/>
        <w:spacing w:line="441" w:lineRule="exact"/>
        <w:ind w:left="5" w:right="5" w:firstLine="423"/>
        <w:jc w:val="both"/>
      </w:pPr>
      <w:r>
        <w:rPr>
          <w:color w:val="000000"/>
          <w:sz w:val="26"/>
          <w:szCs w:val="26"/>
        </w:rPr>
        <w:t xml:space="preserve">В наших исследованиях примем понятие о методах определения стоимости </w:t>
      </w:r>
      <w:r>
        <w:rPr>
          <w:color w:val="000000"/>
          <w:spacing w:val="1"/>
          <w:sz w:val="26"/>
          <w:szCs w:val="26"/>
        </w:rPr>
        <w:t>строительства и их видах из [129], а понятие о моделях стоимостных расчетов таких, как ресурсно-технологическая модель (РТМ) и других, мы дадим ниже.</w:t>
      </w:r>
    </w:p>
    <w:p w:rsidR="007D3551" w:rsidRDefault="007D3551">
      <w:pPr>
        <w:shd w:val="clear" w:color="auto" w:fill="FFFFFF"/>
        <w:spacing w:line="441" w:lineRule="exact"/>
        <w:ind w:right="5" w:firstLine="428"/>
        <w:jc w:val="both"/>
      </w:pPr>
      <w:r>
        <w:rPr>
          <w:color w:val="000000"/>
          <w:spacing w:val="1"/>
          <w:sz w:val="26"/>
          <w:szCs w:val="26"/>
        </w:rPr>
        <w:t>Справочно-информационная и нормативно-калькуляционная основа стои</w:t>
      </w:r>
      <w:r>
        <w:rPr>
          <w:color w:val="000000"/>
          <w:spacing w:val="1"/>
          <w:sz w:val="26"/>
          <w:szCs w:val="26"/>
        </w:rPr>
        <w:softHyphen/>
        <w:t>мостных расчетов в строительстве на всех фазах жизненного цикла инвестици-</w:t>
      </w:r>
      <w:r>
        <w:rPr>
          <w:color w:val="000000"/>
          <w:sz w:val="26"/>
          <w:szCs w:val="26"/>
        </w:rPr>
        <w:t xml:space="preserve"> онного проекта, методы расчетов, определенная оптимизация и точность расче</w:t>
      </w:r>
      <w:r>
        <w:rPr>
          <w:color w:val="000000"/>
          <w:sz w:val="26"/>
          <w:szCs w:val="26"/>
        </w:rPr>
        <w:softHyphen/>
      </w:r>
      <w:r>
        <w:rPr>
          <w:color w:val="000000"/>
          <w:spacing w:val="1"/>
          <w:sz w:val="26"/>
          <w:szCs w:val="26"/>
        </w:rPr>
        <w:t>тов, их форма, согласованная участниками инвестиционно-строительного про</w:t>
      </w:r>
      <w:r>
        <w:rPr>
          <w:color w:val="000000"/>
          <w:spacing w:val="1"/>
          <w:sz w:val="26"/>
          <w:szCs w:val="26"/>
        </w:rPr>
        <w:softHyphen/>
      </w:r>
      <w:r>
        <w:rPr>
          <w:color w:val="000000"/>
          <w:sz w:val="26"/>
          <w:szCs w:val="26"/>
        </w:rPr>
        <w:t>цесса должны соответствовать:</w:t>
      </w:r>
    </w:p>
    <w:p w:rsidR="007D3551" w:rsidRDefault="007D3551" w:rsidP="009510B5">
      <w:pPr>
        <w:numPr>
          <w:ilvl w:val="0"/>
          <w:numId w:val="20"/>
        </w:numPr>
        <w:shd w:val="clear" w:color="auto" w:fill="FFFFFF"/>
        <w:tabs>
          <w:tab w:val="left" w:pos="770"/>
        </w:tabs>
        <w:spacing w:line="441" w:lineRule="exact"/>
        <w:ind w:left="437"/>
        <w:rPr>
          <w:color w:val="000000"/>
          <w:sz w:val="26"/>
          <w:szCs w:val="26"/>
        </w:rPr>
      </w:pPr>
      <w:r>
        <w:rPr>
          <w:color w:val="000000"/>
          <w:spacing w:val="1"/>
          <w:sz w:val="26"/>
          <w:szCs w:val="26"/>
        </w:rPr>
        <w:t>требованиям достоверности и обоснованности нормативной базы;</w:t>
      </w:r>
    </w:p>
    <w:p w:rsidR="007D3551" w:rsidRDefault="007D3551" w:rsidP="009510B5">
      <w:pPr>
        <w:numPr>
          <w:ilvl w:val="0"/>
          <w:numId w:val="20"/>
        </w:numPr>
        <w:shd w:val="clear" w:color="auto" w:fill="FFFFFF"/>
        <w:tabs>
          <w:tab w:val="left" w:pos="770"/>
        </w:tabs>
        <w:spacing w:line="441" w:lineRule="exact"/>
        <w:ind w:left="437"/>
        <w:rPr>
          <w:color w:val="000000"/>
          <w:sz w:val="26"/>
          <w:szCs w:val="26"/>
        </w:rPr>
      </w:pPr>
      <w:r>
        <w:rPr>
          <w:color w:val="000000"/>
          <w:sz w:val="26"/>
          <w:szCs w:val="26"/>
        </w:rPr>
        <w:t>открытости и целесообразности метода;</w:t>
      </w:r>
    </w:p>
    <w:p w:rsidR="007D3551" w:rsidRDefault="007D3551" w:rsidP="009510B5">
      <w:pPr>
        <w:numPr>
          <w:ilvl w:val="0"/>
          <w:numId w:val="20"/>
        </w:numPr>
        <w:shd w:val="clear" w:color="auto" w:fill="FFFFFF"/>
        <w:tabs>
          <w:tab w:val="left" w:pos="770"/>
        </w:tabs>
        <w:spacing w:line="441" w:lineRule="exact"/>
        <w:ind w:left="437"/>
        <w:rPr>
          <w:color w:val="000000"/>
          <w:sz w:val="26"/>
          <w:szCs w:val="26"/>
        </w:rPr>
      </w:pPr>
      <w:r>
        <w:rPr>
          <w:color w:val="000000"/>
          <w:spacing w:val="1"/>
          <w:sz w:val="26"/>
          <w:szCs w:val="26"/>
        </w:rPr>
        <w:t>принципам оптимизации, необходимости и достаточности;</w:t>
      </w:r>
    </w:p>
    <w:p w:rsidR="007D3551" w:rsidRDefault="007D3551" w:rsidP="009510B5">
      <w:pPr>
        <w:numPr>
          <w:ilvl w:val="0"/>
          <w:numId w:val="20"/>
        </w:numPr>
        <w:shd w:val="clear" w:color="auto" w:fill="FFFFFF"/>
        <w:tabs>
          <w:tab w:val="left" w:pos="770"/>
        </w:tabs>
        <w:spacing w:line="441" w:lineRule="exact"/>
        <w:ind w:left="437"/>
        <w:rPr>
          <w:color w:val="000000"/>
          <w:sz w:val="26"/>
          <w:szCs w:val="26"/>
        </w:rPr>
      </w:pPr>
      <w:r>
        <w:rPr>
          <w:color w:val="000000"/>
          <w:sz w:val="26"/>
          <w:szCs w:val="26"/>
        </w:rPr>
        <w:t>требованиям технологичности;</w:t>
      </w:r>
    </w:p>
    <w:p w:rsidR="007D3551" w:rsidRDefault="007D3551" w:rsidP="009510B5">
      <w:pPr>
        <w:numPr>
          <w:ilvl w:val="0"/>
          <w:numId w:val="20"/>
        </w:numPr>
        <w:shd w:val="clear" w:color="auto" w:fill="FFFFFF"/>
        <w:tabs>
          <w:tab w:val="left" w:pos="770"/>
        </w:tabs>
        <w:spacing w:line="441" w:lineRule="exact"/>
        <w:ind w:left="437"/>
        <w:rPr>
          <w:color w:val="000000"/>
          <w:sz w:val="26"/>
          <w:szCs w:val="26"/>
        </w:rPr>
      </w:pPr>
      <w:r>
        <w:rPr>
          <w:color w:val="000000"/>
          <w:sz w:val="26"/>
          <w:szCs w:val="26"/>
        </w:rPr>
        <w:t>единству методологического процесса расчетов;</w:t>
      </w:r>
    </w:p>
    <w:p w:rsidR="007D3551" w:rsidRDefault="007D3551" w:rsidP="009510B5">
      <w:pPr>
        <w:numPr>
          <w:ilvl w:val="0"/>
          <w:numId w:val="20"/>
        </w:numPr>
        <w:shd w:val="clear" w:color="auto" w:fill="FFFFFF"/>
        <w:tabs>
          <w:tab w:val="left" w:pos="770"/>
        </w:tabs>
        <w:spacing w:line="441" w:lineRule="exact"/>
        <w:ind w:left="437"/>
        <w:rPr>
          <w:color w:val="000000"/>
          <w:sz w:val="26"/>
          <w:szCs w:val="26"/>
        </w:rPr>
      </w:pPr>
      <w:r>
        <w:rPr>
          <w:color w:val="000000"/>
          <w:spacing w:val="1"/>
          <w:sz w:val="26"/>
          <w:szCs w:val="26"/>
        </w:rPr>
        <w:t>принципам агрегирования и декомпозиции;</w:t>
      </w:r>
    </w:p>
    <w:p w:rsidR="007D3551" w:rsidRDefault="007D3551" w:rsidP="009510B5">
      <w:pPr>
        <w:numPr>
          <w:ilvl w:val="0"/>
          <w:numId w:val="20"/>
        </w:numPr>
        <w:shd w:val="clear" w:color="auto" w:fill="FFFFFF"/>
        <w:tabs>
          <w:tab w:val="left" w:pos="770"/>
        </w:tabs>
        <w:spacing w:line="441" w:lineRule="exact"/>
        <w:ind w:left="437"/>
        <w:rPr>
          <w:color w:val="000000"/>
          <w:sz w:val="26"/>
          <w:szCs w:val="26"/>
        </w:rPr>
      </w:pPr>
      <w:r>
        <w:rPr>
          <w:color w:val="000000"/>
          <w:sz w:val="26"/>
          <w:szCs w:val="26"/>
        </w:rPr>
        <w:t>принципу унификации и комплектности.</w:t>
      </w:r>
    </w:p>
    <w:p w:rsidR="007D3551" w:rsidRDefault="007D3551">
      <w:pPr>
        <w:shd w:val="clear" w:color="auto" w:fill="FFFFFF"/>
        <w:spacing w:line="441" w:lineRule="exact"/>
        <w:ind w:left="14" w:right="14" w:firstLine="423"/>
        <w:jc w:val="both"/>
      </w:pPr>
      <w:r>
        <w:rPr>
          <w:color w:val="000000"/>
          <w:spacing w:val="1"/>
          <w:sz w:val="26"/>
          <w:szCs w:val="26"/>
        </w:rPr>
        <w:t xml:space="preserve"> Исходя из этих основных требований и принципов выбор метода составле</w:t>
      </w:r>
      <w:r>
        <w:rPr>
          <w:color w:val="000000"/>
          <w:spacing w:val="1"/>
          <w:sz w:val="26"/>
          <w:szCs w:val="26"/>
        </w:rPr>
        <w:softHyphen/>
      </w:r>
      <w:r>
        <w:rPr>
          <w:color w:val="000000"/>
          <w:sz w:val="26"/>
          <w:szCs w:val="26"/>
        </w:rPr>
        <w:t>ния смет (расчетов) осуществляется в каждом конкретном случае в зависимости от условий контракта и общей экономической ситуации.</w:t>
      </w:r>
    </w:p>
    <w:p w:rsidR="007D3551" w:rsidRDefault="007D3551">
      <w:pPr>
        <w:shd w:val="clear" w:color="auto" w:fill="FFFFFF"/>
        <w:spacing w:line="441" w:lineRule="exact"/>
        <w:ind w:left="18" w:right="14" w:firstLine="419"/>
        <w:jc w:val="both"/>
      </w:pPr>
      <w:r>
        <w:rPr>
          <w:b/>
          <w:bCs/>
          <w:color w:val="000000"/>
          <w:sz w:val="26"/>
          <w:szCs w:val="26"/>
        </w:rPr>
        <w:t xml:space="preserve">Базисно-компенсационный </w:t>
      </w:r>
      <w:r>
        <w:rPr>
          <w:color w:val="000000"/>
          <w:sz w:val="26"/>
          <w:szCs w:val="26"/>
        </w:rPr>
        <w:t>метод - это метод, основанный на суммирова</w:t>
      </w:r>
      <w:r>
        <w:rPr>
          <w:color w:val="000000"/>
          <w:sz w:val="26"/>
          <w:szCs w:val="26"/>
        </w:rPr>
        <w:softHyphen/>
        <w:t xml:space="preserve">нии стоимости, исчисленной в базисном уровне сметных цен, и определяемых </w:t>
      </w:r>
      <w:r>
        <w:rPr>
          <w:color w:val="000000"/>
          <w:spacing w:val="5"/>
          <w:sz w:val="26"/>
          <w:szCs w:val="26"/>
        </w:rPr>
        <w:t>расчетами дополнительных затрат, связанных с ростом цен и тарифов на по-</w:t>
      </w:r>
    </w:p>
    <w:p w:rsidR="007D3551" w:rsidRDefault="007D3551">
      <w:pPr>
        <w:shd w:val="clear" w:color="auto" w:fill="FFFFFF"/>
        <w:spacing w:line="441" w:lineRule="exact"/>
        <w:ind w:left="18" w:right="14" w:firstLine="419"/>
        <w:jc w:val="both"/>
        <w:sectPr w:rsidR="007D3551">
          <w:pgSz w:w="11909" w:h="16834"/>
          <w:pgMar w:top="1330" w:right="1149" w:bottom="360" w:left="1734" w:header="720" w:footer="720" w:gutter="0"/>
          <w:cols w:space="60"/>
          <w:noEndnote/>
        </w:sectPr>
      </w:pPr>
    </w:p>
    <w:p w:rsidR="007D3551" w:rsidRDefault="006634D1">
      <w:pPr>
        <w:shd w:val="clear" w:color="auto" w:fill="FFFFFF"/>
        <w:ind w:left="5558"/>
      </w:pPr>
      <w:r>
        <w:rPr>
          <w:noProof/>
        </w:rPr>
        <w:pict>
          <v:line id="_x0000_s1154" style="position:absolute;left:0;text-align:left;z-index:251436544;mso-position-horizontal-relative:margin" from="-10.8pt,-12.85pt" to="-10.8pt,160.4pt" o:allowincell="f" strokeweight=".45pt">
            <w10:wrap anchorx="margin"/>
          </v:line>
        </w:pict>
      </w:r>
      <w:r w:rsidR="007D3551">
        <w:rPr>
          <w:b/>
          <w:bCs/>
          <w:color w:val="000000"/>
          <w:spacing w:val="-10"/>
        </w:rPr>
        <w:t>54</w:t>
      </w:r>
    </w:p>
    <w:p w:rsidR="007D3551" w:rsidRDefault="007D3551">
      <w:pPr>
        <w:shd w:val="clear" w:color="auto" w:fill="FFFFFF"/>
        <w:spacing w:before="347" w:line="432" w:lineRule="exact"/>
        <w:ind w:left="1053" w:right="14"/>
        <w:jc w:val="both"/>
      </w:pPr>
      <w:r>
        <w:rPr>
          <w:color w:val="000000"/>
          <w:spacing w:val="23"/>
          <w:w w:val="77"/>
          <w:sz w:val="28"/>
          <w:szCs w:val="28"/>
        </w:rPr>
        <w:t>требляемые в строительстве ресурсы (материальные, технические, энергетиче</w:t>
      </w:r>
      <w:r>
        <w:rPr>
          <w:color w:val="000000"/>
          <w:spacing w:val="23"/>
          <w:w w:val="77"/>
          <w:sz w:val="28"/>
          <w:szCs w:val="28"/>
        </w:rPr>
        <w:softHyphen/>
      </w:r>
      <w:r>
        <w:rPr>
          <w:color w:val="000000"/>
          <w:spacing w:val="21"/>
          <w:w w:val="77"/>
          <w:sz w:val="28"/>
          <w:szCs w:val="28"/>
        </w:rPr>
        <w:t>ские, трудовые, оборудование, инвентарь, услуги и пр.), с уточнением этих рас</w:t>
      </w:r>
      <w:r>
        <w:rPr>
          <w:color w:val="000000"/>
          <w:spacing w:val="21"/>
          <w:w w:val="77"/>
          <w:sz w:val="28"/>
          <w:szCs w:val="28"/>
        </w:rPr>
        <w:softHyphen/>
      </w:r>
      <w:r>
        <w:rPr>
          <w:color w:val="000000"/>
          <w:spacing w:val="22"/>
          <w:w w:val="77"/>
          <w:sz w:val="28"/>
          <w:szCs w:val="28"/>
        </w:rPr>
        <w:t>четов в процессе строительства в зависимости от реальных изменений цен и та</w:t>
      </w:r>
      <w:r>
        <w:rPr>
          <w:color w:val="000000"/>
          <w:spacing w:val="22"/>
          <w:w w:val="77"/>
          <w:sz w:val="28"/>
          <w:szCs w:val="28"/>
        </w:rPr>
        <w:softHyphen/>
      </w:r>
      <w:r>
        <w:rPr>
          <w:color w:val="000000"/>
          <w:spacing w:val="23"/>
          <w:w w:val="77"/>
          <w:sz w:val="28"/>
          <w:szCs w:val="28"/>
        </w:rPr>
        <w:t>рифов строительного рынка.</w:t>
      </w:r>
    </w:p>
    <w:p w:rsidR="007D3551" w:rsidRDefault="007D3551">
      <w:pPr>
        <w:shd w:val="clear" w:color="auto" w:fill="FFFFFF"/>
        <w:tabs>
          <w:tab w:val="left" w:pos="1058"/>
        </w:tabs>
        <w:spacing w:line="432" w:lineRule="exact"/>
        <w:ind w:right="9" w:firstLine="1494"/>
        <w:jc w:val="both"/>
      </w:pPr>
      <w:r>
        <w:rPr>
          <w:color w:val="000000"/>
          <w:spacing w:val="28"/>
          <w:w w:val="77"/>
          <w:sz w:val="28"/>
          <w:szCs w:val="28"/>
        </w:rPr>
        <w:t>При компенсационном методе заказчик принимает к оплате все подтвер-</w:t>
      </w:r>
      <w:r>
        <w:rPr>
          <w:color w:val="000000"/>
          <w:spacing w:val="28"/>
          <w:w w:val="77"/>
          <w:sz w:val="28"/>
          <w:szCs w:val="28"/>
        </w:rPr>
        <w:br/>
      </w:r>
      <w:r>
        <w:rPr>
          <w:color w:val="000000"/>
          <w:spacing w:val="-24"/>
          <w:w w:val="77"/>
          <w:sz w:val="28"/>
          <w:szCs w:val="28"/>
        </w:rPr>
        <w:t>■Ь</w:t>
      </w:r>
      <w:r>
        <w:rPr>
          <w:color w:val="000000"/>
          <w:sz w:val="28"/>
          <w:szCs w:val="28"/>
        </w:rPr>
        <w:tab/>
      </w:r>
      <w:r>
        <w:rPr>
          <w:color w:val="000000"/>
          <w:spacing w:val="23"/>
          <w:w w:val="77"/>
          <w:sz w:val="28"/>
          <w:szCs w:val="28"/>
        </w:rPr>
        <w:t>жденные документами затраты подрядчика - и никакого контроля - сравнения с</w:t>
      </w:r>
    </w:p>
    <w:p w:rsidR="007D3551" w:rsidRDefault="007D3551">
      <w:pPr>
        <w:shd w:val="clear" w:color="auto" w:fill="FFFFFF"/>
        <w:spacing w:line="432" w:lineRule="exact"/>
        <w:ind w:left="1053" w:right="9"/>
        <w:jc w:val="both"/>
      </w:pPr>
      <w:r>
        <w:rPr>
          <w:color w:val="000000"/>
          <w:spacing w:val="27"/>
          <w:w w:val="77"/>
          <w:sz w:val="28"/>
          <w:szCs w:val="28"/>
        </w:rPr>
        <w:t xml:space="preserve">оптимальным уровнем. Подрядчику выгоден более материалоемкий объект. </w:t>
      </w:r>
      <w:r>
        <w:rPr>
          <w:color w:val="000000"/>
          <w:spacing w:val="24"/>
          <w:w w:val="77"/>
          <w:sz w:val="28"/>
          <w:szCs w:val="28"/>
        </w:rPr>
        <w:t xml:space="preserve">При этом методе затратный механизм определяет стоимость строительства. Ориентация на оплату фактических издержек оказывает негативное влияние и на такую важнейшую сферу, как реализация инноваций, использование новой </w:t>
      </w:r>
      <w:r>
        <w:rPr>
          <w:color w:val="000000"/>
          <w:spacing w:val="22"/>
          <w:w w:val="77"/>
          <w:sz w:val="28"/>
          <w:szCs w:val="28"/>
        </w:rPr>
        <w:t>техники, технологии и организации производства.</w:t>
      </w:r>
    </w:p>
    <w:p w:rsidR="007D3551" w:rsidRDefault="007D3551">
      <w:pPr>
        <w:shd w:val="clear" w:color="auto" w:fill="FFFFFF"/>
        <w:spacing w:line="432" w:lineRule="exact"/>
        <w:ind w:left="1062" w:right="9" w:firstLine="428"/>
        <w:jc w:val="both"/>
      </w:pPr>
      <w:r>
        <w:rPr>
          <w:b/>
          <w:bCs/>
          <w:color w:val="000000"/>
          <w:spacing w:val="23"/>
          <w:w w:val="77"/>
          <w:sz w:val="28"/>
          <w:szCs w:val="28"/>
        </w:rPr>
        <w:t xml:space="preserve">Базисно-индексный метод </w:t>
      </w:r>
      <w:r>
        <w:rPr>
          <w:color w:val="000000"/>
          <w:spacing w:val="23"/>
          <w:w w:val="77"/>
          <w:sz w:val="28"/>
          <w:szCs w:val="28"/>
        </w:rPr>
        <w:t xml:space="preserve">- это метод, при котором широко используются </w:t>
      </w:r>
      <w:r>
        <w:rPr>
          <w:color w:val="000000"/>
          <w:spacing w:val="24"/>
          <w:w w:val="77"/>
          <w:sz w:val="28"/>
          <w:szCs w:val="28"/>
        </w:rPr>
        <w:t>системы текущих и прогнозных индексов к стоимости, определенной в базис</w:t>
      </w:r>
      <w:r>
        <w:rPr>
          <w:color w:val="000000"/>
          <w:spacing w:val="24"/>
          <w:w w:val="77"/>
          <w:sz w:val="28"/>
          <w:szCs w:val="28"/>
        </w:rPr>
        <w:softHyphen/>
      </w:r>
      <w:r>
        <w:rPr>
          <w:color w:val="000000"/>
          <w:spacing w:val="23"/>
          <w:w w:val="77"/>
          <w:sz w:val="28"/>
          <w:szCs w:val="28"/>
        </w:rPr>
        <w:t>ном уровне цен или в текущем уровне предшествующего периода.</w:t>
      </w:r>
    </w:p>
    <w:p w:rsidR="007D3551" w:rsidRDefault="007D3551">
      <w:pPr>
        <w:shd w:val="clear" w:color="auto" w:fill="FFFFFF"/>
        <w:spacing w:line="432" w:lineRule="exact"/>
        <w:ind w:left="1053" w:right="5" w:firstLine="428"/>
        <w:jc w:val="both"/>
      </w:pPr>
      <w:r>
        <w:rPr>
          <w:color w:val="000000"/>
          <w:spacing w:val="24"/>
          <w:w w:val="77"/>
          <w:sz w:val="28"/>
          <w:szCs w:val="28"/>
        </w:rPr>
        <w:t>Базисно-индексный метод приближает стоимость строительства к опти-мальному уровню, так как стоимость всех ресурсов в текущем уровне цен оп</w:t>
      </w:r>
      <w:r>
        <w:rPr>
          <w:color w:val="000000"/>
          <w:spacing w:val="24"/>
          <w:w w:val="77"/>
          <w:sz w:val="28"/>
          <w:szCs w:val="28"/>
        </w:rPr>
        <w:softHyphen/>
      </w:r>
      <w:r>
        <w:rPr>
          <w:color w:val="000000"/>
          <w:spacing w:val="23"/>
          <w:w w:val="77"/>
          <w:sz w:val="28"/>
          <w:szCs w:val="28"/>
        </w:rPr>
        <w:t xml:space="preserve">ределяется по результатам ежемесячного отслеживания и расчета средних и </w:t>
      </w:r>
      <w:r>
        <w:rPr>
          <w:color w:val="000000"/>
          <w:spacing w:val="24"/>
          <w:w w:val="77"/>
          <w:sz w:val="28"/>
          <w:szCs w:val="28"/>
        </w:rPr>
        <w:t>средневзвешенных цен, проводимых центрами по ценообразованию в строи</w:t>
      </w:r>
      <w:r>
        <w:rPr>
          <w:color w:val="000000"/>
          <w:spacing w:val="24"/>
          <w:w w:val="77"/>
          <w:sz w:val="28"/>
          <w:szCs w:val="28"/>
        </w:rPr>
        <w:softHyphen/>
      </w:r>
      <w:r>
        <w:rPr>
          <w:color w:val="000000"/>
          <w:spacing w:val="23"/>
          <w:w w:val="77"/>
          <w:sz w:val="28"/>
          <w:szCs w:val="28"/>
        </w:rPr>
        <w:t>тельстве. Применение индексов на отдельные ресурсы, статьи затрат, по видам работ и конструктивным элементам к базисной их стоимости позволяет с опре</w:t>
      </w:r>
      <w:r>
        <w:rPr>
          <w:color w:val="000000"/>
          <w:spacing w:val="23"/>
          <w:w w:val="77"/>
          <w:sz w:val="28"/>
          <w:szCs w:val="28"/>
        </w:rPr>
        <w:softHyphen/>
      </w:r>
      <w:r>
        <w:rPr>
          <w:color w:val="000000"/>
          <w:spacing w:val="27"/>
          <w:w w:val="77"/>
          <w:sz w:val="28"/>
          <w:szCs w:val="28"/>
        </w:rPr>
        <w:t xml:space="preserve">деленной точностью определять стоимость в текущем уровне цен, исключая </w:t>
      </w:r>
      <w:r>
        <w:rPr>
          <w:color w:val="000000"/>
          <w:spacing w:val="22"/>
          <w:w w:val="77"/>
          <w:sz w:val="28"/>
          <w:szCs w:val="28"/>
        </w:rPr>
        <w:t>при этом индивидуальные затраты подрядчика.</w:t>
      </w:r>
    </w:p>
    <w:p w:rsidR="007D3551" w:rsidRDefault="007D3551">
      <w:pPr>
        <w:shd w:val="clear" w:color="auto" w:fill="FFFFFF"/>
        <w:tabs>
          <w:tab w:val="left" w:pos="1067"/>
        </w:tabs>
        <w:spacing w:before="5" w:line="432" w:lineRule="exact"/>
        <w:ind w:firstLine="428"/>
        <w:jc w:val="both"/>
      </w:pPr>
      <w:r>
        <w:rPr>
          <w:color w:val="000000"/>
          <w:spacing w:val="24"/>
          <w:w w:val="77"/>
          <w:sz w:val="28"/>
          <w:szCs w:val="28"/>
        </w:rPr>
        <w:t>При применении базисно-индексного метода заказчик получает гарантию,</w:t>
      </w:r>
      <w:r>
        <w:rPr>
          <w:color w:val="000000"/>
          <w:spacing w:val="24"/>
          <w:w w:val="77"/>
          <w:sz w:val="28"/>
          <w:szCs w:val="28"/>
        </w:rPr>
        <w:br/>
      </w:r>
      <w:r>
        <w:rPr>
          <w:color w:val="000000"/>
          <w:spacing w:val="28"/>
          <w:w w:val="77"/>
          <w:sz w:val="28"/>
          <w:szCs w:val="28"/>
        </w:rPr>
        <w:t>что его расходы на создание строительной продукции не превысят среднере-</w:t>
      </w:r>
      <w:r>
        <w:rPr>
          <w:color w:val="000000"/>
          <w:spacing w:val="28"/>
          <w:w w:val="77"/>
          <w:sz w:val="28"/>
          <w:szCs w:val="28"/>
        </w:rPr>
        <w:br/>
      </w:r>
      <w:r>
        <w:rPr>
          <w:color w:val="000000"/>
          <w:w w:val="77"/>
          <w:sz w:val="28"/>
          <w:szCs w:val="28"/>
        </w:rPr>
        <w:t>,</w:t>
      </w:r>
      <w:r>
        <w:rPr>
          <w:color w:val="000000"/>
          <w:sz w:val="28"/>
          <w:szCs w:val="28"/>
        </w:rPr>
        <w:tab/>
      </w:r>
      <w:r>
        <w:rPr>
          <w:color w:val="000000"/>
          <w:spacing w:val="24"/>
          <w:w w:val="77"/>
          <w:sz w:val="28"/>
          <w:szCs w:val="28"/>
        </w:rPr>
        <w:t>гионального уровня. Этот метод ориентирует участников строительного рынка</w:t>
      </w:r>
    </w:p>
    <w:p w:rsidR="007D3551" w:rsidRDefault="007D3551">
      <w:pPr>
        <w:shd w:val="clear" w:color="auto" w:fill="FFFFFF"/>
        <w:spacing w:line="432" w:lineRule="exact"/>
        <w:ind w:left="1071" w:right="9"/>
        <w:jc w:val="both"/>
      </w:pPr>
      <w:r>
        <w:rPr>
          <w:color w:val="000000"/>
          <w:spacing w:val="22"/>
          <w:w w:val="77"/>
          <w:sz w:val="28"/>
          <w:szCs w:val="28"/>
        </w:rPr>
        <w:t>на обоснованный уровень затрат и расходов, а не на возмещение всех фактиче</w:t>
      </w:r>
      <w:r>
        <w:rPr>
          <w:color w:val="000000"/>
          <w:spacing w:val="22"/>
          <w:w w:val="77"/>
          <w:sz w:val="28"/>
          <w:szCs w:val="28"/>
        </w:rPr>
        <w:softHyphen/>
      </w:r>
      <w:r>
        <w:rPr>
          <w:color w:val="000000"/>
          <w:spacing w:val="25"/>
          <w:w w:val="77"/>
          <w:sz w:val="28"/>
          <w:szCs w:val="28"/>
        </w:rPr>
        <w:t>ских издержек подрядных организации, включающих перерасход материаль</w:t>
      </w:r>
      <w:r>
        <w:rPr>
          <w:color w:val="000000"/>
          <w:spacing w:val="25"/>
          <w:w w:val="77"/>
          <w:sz w:val="28"/>
          <w:szCs w:val="28"/>
        </w:rPr>
        <w:softHyphen/>
      </w:r>
      <w:r>
        <w:rPr>
          <w:color w:val="000000"/>
          <w:spacing w:val="23"/>
          <w:w w:val="77"/>
          <w:sz w:val="28"/>
          <w:szCs w:val="28"/>
        </w:rPr>
        <w:t>ных ресурсов, потери рабочего и машинного времени, низкую производитель</w:t>
      </w:r>
      <w:r>
        <w:rPr>
          <w:color w:val="000000"/>
          <w:spacing w:val="23"/>
          <w:w w:val="77"/>
          <w:sz w:val="28"/>
          <w:szCs w:val="28"/>
        </w:rPr>
        <w:softHyphen/>
      </w:r>
      <w:r>
        <w:rPr>
          <w:color w:val="000000"/>
          <w:spacing w:val="20"/>
          <w:w w:val="77"/>
          <w:sz w:val="28"/>
          <w:szCs w:val="28"/>
        </w:rPr>
        <w:t>ность труда, оплату услуг посредников и т. п.</w:t>
      </w:r>
    </w:p>
    <w:p w:rsidR="007D3551" w:rsidRDefault="007D3551">
      <w:pPr>
        <w:shd w:val="clear" w:color="auto" w:fill="FFFFFF"/>
        <w:spacing w:line="432" w:lineRule="exact"/>
        <w:ind w:left="1071" w:right="9"/>
        <w:jc w:val="both"/>
        <w:sectPr w:rsidR="007D3551">
          <w:pgSz w:w="11909" w:h="16834"/>
          <w:pgMar w:top="1440" w:right="1123" w:bottom="720" w:left="539" w:header="720" w:footer="720" w:gutter="0"/>
          <w:cols w:space="60"/>
          <w:noEndnote/>
        </w:sectPr>
      </w:pPr>
    </w:p>
    <w:p w:rsidR="007D3551" w:rsidRDefault="007D3551">
      <w:pPr>
        <w:shd w:val="clear" w:color="auto" w:fill="FFFFFF"/>
        <w:ind w:right="18"/>
        <w:jc w:val="center"/>
      </w:pPr>
      <w:r>
        <w:rPr>
          <w:b/>
          <w:bCs/>
          <w:color w:val="000000"/>
        </w:rPr>
        <w:t xml:space="preserve"> 55</w:t>
      </w:r>
    </w:p>
    <w:p w:rsidR="007D3551" w:rsidRDefault="007D3551">
      <w:pPr>
        <w:shd w:val="clear" w:color="auto" w:fill="FFFFFF"/>
        <w:spacing w:before="333" w:line="437" w:lineRule="exact"/>
        <w:ind w:right="18" w:firstLine="428"/>
        <w:jc w:val="both"/>
      </w:pPr>
      <w:r>
        <w:rPr>
          <w:color w:val="000000"/>
          <w:spacing w:val="2"/>
          <w:sz w:val="26"/>
          <w:szCs w:val="26"/>
        </w:rPr>
        <w:t>Региональная индексация стоимости строительства в России, осуществляе</w:t>
      </w:r>
      <w:r>
        <w:rPr>
          <w:color w:val="000000"/>
          <w:spacing w:val="2"/>
          <w:sz w:val="26"/>
          <w:szCs w:val="26"/>
        </w:rPr>
        <w:softHyphen/>
        <w:t>мая центрами по ценообразованию в строительстве - явление вполне законо</w:t>
      </w:r>
      <w:r>
        <w:rPr>
          <w:color w:val="000000"/>
          <w:spacing w:val="2"/>
          <w:sz w:val="26"/>
          <w:szCs w:val="26"/>
        </w:rPr>
        <w:softHyphen/>
        <w:t>мерное и экономически оправданное, соответствующее мировой практике оп- ределения стоимости строительства.</w:t>
      </w:r>
    </w:p>
    <w:p w:rsidR="007D3551" w:rsidRDefault="007D3551">
      <w:pPr>
        <w:shd w:val="clear" w:color="auto" w:fill="FFFFFF"/>
        <w:spacing w:line="437" w:lineRule="exact"/>
        <w:ind w:firstLine="432"/>
        <w:jc w:val="both"/>
      </w:pPr>
      <w:r>
        <w:rPr>
          <w:b/>
          <w:bCs/>
          <w:color w:val="000000"/>
          <w:spacing w:val="1"/>
          <w:sz w:val="26"/>
          <w:szCs w:val="26"/>
        </w:rPr>
        <w:t xml:space="preserve">Ресурсный метод </w:t>
      </w:r>
      <w:r>
        <w:rPr>
          <w:color w:val="000000"/>
          <w:spacing w:val="1"/>
          <w:sz w:val="26"/>
          <w:szCs w:val="26"/>
        </w:rPr>
        <w:t>- это калькулирование в текущих ценах и тарифах ресур-</w:t>
      </w:r>
      <w:r>
        <w:rPr>
          <w:color w:val="000000"/>
          <w:spacing w:val="3"/>
          <w:sz w:val="26"/>
          <w:szCs w:val="26"/>
        </w:rPr>
        <w:t xml:space="preserve"> сов (элементов затрат), необходимых для реализации конкретного объекта </w:t>
      </w:r>
      <w:r>
        <w:rPr>
          <w:color w:val="000000"/>
          <w:spacing w:val="1"/>
          <w:sz w:val="26"/>
          <w:szCs w:val="26"/>
        </w:rPr>
        <w:t>(проекта). Калькулирование ведется на основе потребности в материалах, изде</w:t>
      </w:r>
      <w:r>
        <w:rPr>
          <w:color w:val="000000"/>
          <w:spacing w:val="1"/>
          <w:sz w:val="26"/>
          <w:szCs w:val="26"/>
        </w:rPr>
        <w:softHyphen/>
      </w:r>
      <w:r>
        <w:rPr>
          <w:color w:val="000000"/>
          <w:spacing w:val="2"/>
          <w:sz w:val="26"/>
          <w:szCs w:val="26"/>
        </w:rPr>
        <w:t>лиях, данных о расстояниях и способах их доставки на место строительства, расхода энергоносителей на технологические цели, времени эксплуатации строительных машин и их состава, затрат труда рабочих. Указанные ресурсы выделяются из состава проектных материалов, различных нормативных и дру</w:t>
      </w:r>
      <w:r>
        <w:rPr>
          <w:color w:val="000000"/>
          <w:spacing w:val="2"/>
          <w:sz w:val="26"/>
          <w:szCs w:val="26"/>
        </w:rPr>
        <w:softHyphen/>
      </w:r>
      <w:r>
        <w:rPr>
          <w:color w:val="000000"/>
          <w:spacing w:val="1"/>
          <w:sz w:val="26"/>
          <w:szCs w:val="26"/>
        </w:rPr>
        <w:t xml:space="preserve">гих источников. Ресурсный метод позволяет производить стоимостные расчеты </w:t>
      </w:r>
      <w:r>
        <w:rPr>
          <w:color w:val="000000"/>
          <w:spacing w:val="2"/>
          <w:sz w:val="26"/>
          <w:szCs w:val="26"/>
        </w:rPr>
        <w:t>наиболее точно, однако реальная практика использования данного метода в строительстве выявила и ряд его существенных недостатков. При применении ресурсного метода возникает противоречие между обоснованным уровнем за-трат и фактическим возмещением затрат подрядчика. Во много раз возрастает трудоемкость и объем сметной документации, что делает практически невоз</w:t>
      </w:r>
      <w:r>
        <w:rPr>
          <w:color w:val="000000"/>
          <w:spacing w:val="2"/>
          <w:sz w:val="26"/>
          <w:szCs w:val="26"/>
        </w:rPr>
        <w:softHyphen/>
      </w:r>
      <w:r>
        <w:rPr>
          <w:color w:val="000000"/>
          <w:spacing w:val="3"/>
          <w:sz w:val="26"/>
          <w:szCs w:val="26"/>
        </w:rPr>
        <w:t>можным оперативное представление смет и расчетов в традиционном бумаж</w:t>
      </w:r>
      <w:r>
        <w:rPr>
          <w:color w:val="000000"/>
          <w:spacing w:val="3"/>
          <w:sz w:val="26"/>
          <w:szCs w:val="26"/>
        </w:rPr>
        <w:softHyphen/>
        <w:t>ном виде. Становится необходимым использование компьютеров и специаль</w:t>
      </w:r>
      <w:r>
        <w:rPr>
          <w:color w:val="000000"/>
          <w:spacing w:val="3"/>
          <w:sz w:val="26"/>
          <w:szCs w:val="26"/>
        </w:rPr>
        <w:softHyphen/>
      </w:r>
      <w:r>
        <w:rPr>
          <w:color w:val="000000"/>
          <w:spacing w:val="2"/>
          <w:sz w:val="26"/>
          <w:szCs w:val="26"/>
        </w:rPr>
        <w:t>ных программ, к чему наши строительные организации еще не готовы. Ресурс</w:t>
      </w:r>
      <w:r>
        <w:rPr>
          <w:color w:val="000000"/>
          <w:spacing w:val="2"/>
          <w:sz w:val="26"/>
          <w:szCs w:val="26"/>
        </w:rPr>
        <w:softHyphen/>
        <w:t>ный метод требует анализа и регистрации всех ресурсов строительства, что яв</w:t>
      </w:r>
      <w:r>
        <w:rPr>
          <w:color w:val="000000"/>
          <w:spacing w:val="2"/>
          <w:sz w:val="26"/>
          <w:szCs w:val="26"/>
        </w:rPr>
        <w:softHyphen/>
        <w:t>ляется непосильным для региональных центров по ценообразованию в строи</w:t>
      </w:r>
      <w:r>
        <w:rPr>
          <w:color w:val="000000"/>
          <w:spacing w:val="2"/>
          <w:sz w:val="26"/>
          <w:szCs w:val="26"/>
        </w:rPr>
        <w:softHyphen/>
      </w:r>
      <w:r>
        <w:rPr>
          <w:color w:val="000000"/>
          <w:spacing w:val="1"/>
          <w:sz w:val="26"/>
          <w:szCs w:val="26"/>
        </w:rPr>
        <w:t>тельстве (РЦЦС). При ресурсном методе становится невозможным составление полноценной сметы на этапе проектирования, ввиду отсутствия, как у проекти-</w:t>
      </w:r>
      <w:r>
        <w:rPr>
          <w:color w:val="000000"/>
          <w:spacing w:val="2"/>
          <w:sz w:val="26"/>
          <w:szCs w:val="26"/>
        </w:rPr>
        <w:t>ровщиков, так и у подрядчиков (заказчиков) данных о стоимости ресурсов. В условиях постоянного роста цен на ресурсы строительства требуется постоян</w:t>
      </w:r>
      <w:r>
        <w:rPr>
          <w:color w:val="000000"/>
          <w:spacing w:val="2"/>
          <w:sz w:val="26"/>
          <w:szCs w:val="26"/>
        </w:rPr>
        <w:softHyphen/>
      </w:r>
      <w:r>
        <w:rPr>
          <w:color w:val="000000"/>
          <w:spacing w:val="1"/>
          <w:sz w:val="26"/>
          <w:szCs w:val="26"/>
        </w:rPr>
        <w:t>ный трудоемкий процесс пересчета ресурсной сметы. И последний, существен</w:t>
      </w:r>
      <w:r>
        <w:rPr>
          <w:color w:val="000000"/>
          <w:spacing w:val="1"/>
          <w:sz w:val="26"/>
          <w:szCs w:val="26"/>
        </w:rPr>
        <w:softHyphen/>
        <w:t>ный недостаток рассматриваемого метода в том, что затрудняется контроль за</w:t>
      </w:r>
      <w:r>
        <w:rPr>
          <w:color w:val="000000"/>
          <w:spacing w:val="1"/>
          <w:sz w:val="26"/>
          <w:szCs w:val="26"/>
        </w:rPr>
        <w:softHyphen/>
        <w:t>казчиков за стоимостью строительства, так как и от них самих требуется созда</w:t>
      </w:r>
      <w:r>
        <w:rPr>
          <w:color w:val="000000"/>
          <w:spacing w:val="1"/>
          <w:sz w:val="26"/>
          <w:szCs w:val="26"/>
        </w:rPr>
        <w:softHyphen/>
        <w:t>ние соответствующих служб мониторинга цен.</w:t>
      </w:r>
    </w:p>
    <w:p w:rsidR="007D3551" w:rsidRDefault="007D3551">
      <w:pPr>
        <w:shd w:val="clear" w:color="auto" w:fill="FFFFFF"/>
        <w:spacing w:line="437" w:lineRule="exact"/>
        <w:ind w:firstLine="432"/>
        <w:jc w:val="both"/>
        <w:sectPr w:rsidR="007D3551">
          <w:pgSz w:w="11909" w:h="16834"/>
          <w:pgMar w:top="1440" w:right="1142" w:bottom="360" w:left="1650" w:header="720" w:footer="720" w:gutter="0"/>
          <w:cols w:space="60"/>
          <w:noEndnote/>
        </w:sectPr>
      </w:pPr>
    </w:p>
    <w:p w:rsidR="007D3551" w:rsidRDefault="006634D1">
      <w:pPr>
        <w:shd w:val="clear" w:color="auto" w:fill="FFFFFF"/>
        <w:ind w:left="5693"/>
      </w:pPr>
      <w:r>
        <w:rPr>
          <w:noProof/>
        </w:rPr>
        <w:pict>
          <v:line id="_x0000_s1155" style="position:absolute;left:0;text-align:left;z-index:251437568;mso-position-horizontal-relative:margin" from="-3.15pt,-23.2pt" to="-3.15pt,170.3pt" o:allowincell="f" strokeweight=".45pt">
            <w10:wrap anchorx="margin"/>
          </v:line>
        </w:pict>
      </w:r>
      <w:r w:rsidR="007D3551">
        <w:rPr>
          <w:b/>
          <w:bCs/>
          <w:color w:val="000000"/>
          <w:spacing w:val="-2"/>
          <w:sz w:val="18"/>
          <w:szCs w:val="18"/>
        </w:rPr>
        <w:t>56</w:t>
      </w:r>
    </w:p>
    <w:p w:rsidR="007D3551" w:rsidRDefault="007D3551">
      <w:pPr>
        <w:shd w:val="clear" w:color="auto" w:fill="FFFFFF"/>
        <w:spacing w:before="338" w:line="437" w:lineRule="exact"/>
        <w:ind w:left="1220" w:right="5" w:firstLine="423"/>
        <w:jc w:val="both"/>
      </w:pPr>
      <w:r>
        <w:rPr>
          <w:color w:val="000000"/>
          <w:spacing w:val="2"/>
          <w:sz w:val="26"/>
          <w:szCs w:val="26"/>
        </w:rPr>
        <w:t>Мировая практика сметного ценообразования построена, как правило, на системах использования закрытых расценок и индексного метода. Сопостави</w:t>
      </w:r>
      <w:r>
        <w:rPr>
          <w:color w:val="000000"/>
          <w:spacing w:val="2"/>
          <w:sz w:val="26"/>
          <w:szCs w:val="26"/>
        </w:rPr>
        <w:softHyphen/>
        <w:t>тельные расчеты, проведенные Санкт-Петербургским РЦЦС, показали, что по</w:t>
      </w:r>
      <w:r>
        <w:rPr>
          <w:color w:val="000000"/>
          <w:spacing w:val="2"/>
          <w:sz w:val="26"/>
          <w:szCs w:val="26"/>
        </w:rPr>
        <w:softHyphen/>
        <w:t xml:space="preserve">грешность базисно-индексного метода по сравнению с чисто ресурсным не </w:t>
      </w:r>
      <w:r>
        <w:rPr>
          <w:color w:val="000000"/>
          <w:spacing w:val="1"/>
          <w:sz w:val="26"/>
          <w:szCs w:val="26"/>
        </w:rPr>
        <w:t>превышает 3-4 процентов.</w:t>
      </w:r>
    </w:p>
    <w:p w:rsidR="007D3551" w:rsidRDefault="007D3551">
      <w:pPr>
        <w:shd w:val="clear" w:color="auto" w:fill="FFFFFF"/>
        <w:tabs>
          <w:tab w:val="left" w:pos="1661"/>
        </w:tabs>
        <w:spacing w:line="437" w:lineRule="exact"/>
      </w:pPr>
      <w:r>
        <w:rPr>
          <w:color w:val="000000"/>
          <w:spacing w:val="8"/>
          <w:sz w:val="26"/>
          <w:szCs w:val="26"/>
          <w:lang w:val="en-US"/>
        </w:rPr>
        <w:t xml:space="preserve">I </w:t>
      </w:r>
      <w:r>
        <w:rPr>
          <w:color w:val="000000"/>
          <w:spacing w:val="8"/>
          <w:sz w:val="26"/>
          <w:szCs w:val="26"/>
        </w:rPr>
        <w:t>•*</w:t>
      </w:r>
      <w:r>
        <w:rPr>
          <w:color w:val="000000"/>
          <w:sz w:val="26"/>
          <w:szCs w:val="26"/>
        </w:rPr>
        <w:tab/>
      </w:r>
      <w:r>
        <w:rPr>
          <w:color w:val="000000"/>
          <w:spacing w:val="6"/>
          <w:sz w:val="26"/>
          <w:szCs w:val="26"/>
        </w:rPr>
        <w:t>Из сказанного видно, что развитие ресурсного метода вряд ли будет про-</w:t>
      </w:r>
    </w:p>
    <w:p w:rsidR="007D3551" w:rsidRDefault="007D3551">
      <w:pPr>
        <w:shd w:val="clear" w:color="auto" w:fill="FFFFFF"/>
        <w:spacing w:line="437" w:lineRule="exact"/>
        <w:ind w:left="1224"/>
        <w:jc w:val="both"/>
      </w:pPr>
      <w:r>
        <w:rPr>
          <w:color w:val="000000"/>
          <w:spacing w:val="1"/>
          <w:sz w:val="26"/>
          <w:szCs w:val="26"/>
        </w:rPr>
        <w:t>стым и требует серьезной подготовительной работы. В ближайшие годы можно будет перевести на приоритетное составление смет ресурсным методом отдель</w:t>
      </w:r>
      <w:r>
        <w:rPr>
          <w:color w:val="000000"/>
          <w:spacing w:val="1"/>
          <w:sz w:val="26"/>
          <w:szCs w:val="26"/>
        </w:rPr>
        <w:softHyphen/>
      </w:r>
      <w:r>
        <w:rPr>
          <w:color w:val="000000"/>
          <w:spacing w:val="2"/>
          <w:sz w:val="26"/>
          <w:szCs w:val="26"/>
        </w:rPr>
        <w:t>ные виды строительства и комплексы работ, с небольшой номенклатурой ре</w:t>
      </w:r>
      <w:r>
        <w:rPr>
          <w:color w:val="000000"/>
          <w:spacing w:val="2"/>
          <w:sz w:val="26"/>
          <w:szCs w:val="26"/>
        </w:rPr>
        <w:softHyphen/>
        <w:t xml:space="preserve">сурсов. Хорошие перспективы внедрения метода открываются и в рамках так </w:t>
      </w:r>
      <w:r>
        <w:rPr>
          <w:color w:val="000000"/>
          <w:spacing w:val="4"/>
          <w:sz w:val="26"/>
          <w:szCs w:val="26"/>
        </w:rPr>
        <w:t>называемого "корпоративного строительства", на что указывает положитель</w:t>
      </w:r>
      <w:r>
        <w:rPr>
          <w:color w:val="000000"/>
          <w:spacing w:val="4"/>
          <w:sz w:val="26"/>
          <w:szCs w:val="26"/>
        </w:rPr>
        <w:softHyphen/>
      </w:r>
      <w:r>
        <w:rPr>
          <w:color w:val="000000"/>
          <w:spacing w:val="1"/>
          <w:sz w:val="26"/>
          <w:szCs w:val="26"/>
        </w:rPr>
        <w:t>ный опыт РАО Газпром и министерства обороны. Ресурсный метод должен по</w:t>
      </w:r>
      <w:r>
        <w:rPr>
          <w:color w:val="000000"/>
          <w:spacing w:val="1"/>
          <w:sz w:val="26"/>
          <w:szCs w:val="26"/>
        </w:rPr>
        <w:softHyphen/>
      </w:r>
      <w:r>
        <w:rPr>
          <w:color w:val="000000"/>
          <w:spacing w:val="2"/>
          <w:sz w:val="26"/>
          <w:szCs w:val="26"/>
        </w:rPr>
        <w:t>лучить широкое развитие при текущем ремонте, реставрации и специализиро</w:t>
      </w:r>
      <w:r>
        <w:rPr>
          <w:color w:val="000000"/>
          <w:spacing w:val="2"/>
          <w:sz w:val="26"/>
          <w:szCs w:val="26"/>
        </w:rPr>
        <w:softHyphen/>
        <w:t>ванном строительстве на региональном уровне, когда появляется возможность управления ценообразующими факторами через соответствующие службы.</w:t>
      </w:r>
    </w:p>
    <w:p w:rsidR="007D3551" w:rsidRDefault="007D3551">
      <w:pPr>
        <w:shd w:val="clear" w:color="auto" w:fill="FFFFFF"/>
        <w:spacing w:line="437" w:lineRule="exact"/>
        <w:ind w:left="1242" w:right="9" w:firstLine="419"/>
        <w:jc w:val="both"/>
      </w:pPr>
      <w:r>
        <w:rPr>
          <w:b/>
          <w:bCs/>
          <w:color w:val="000000"/>
          <w:spacing w:val="2"/>
          <w:sz w:val="26"/>
          <w:szCs w:val="26"/>
        </w:rPr>
        <w:t xml:space="preserve">Ресурсно-индексный метод </w:t>
      </w:r>
      <w:r>
        <w:rPr>
          <w:color w:val="000000"/>
          <w:spacing w:val="2"/>
          <w:sz w:val="26"/>
          <w:szCs w:val="26"/>
        </w:rPr>
        <w:t xml:space="preserve">- это сочетание ресурсного метода с системой </w:t>
      </w:r>
      <w:r>
        <w:rPr>
          <w:color w:val="000000"/>
          <w:spacing w:val="1"/>
          <w:sz w:val="26"/>
          <w:szCs w:val="26"/>
        </w:rPr>
        <w:t>индексов цен на ресурсы, используемые в строительстве.</w:t>
      </w:r>
    </w:p>
    <w:p w:rsidR="007D3551" w:rsidRDefault="007D3551">
      <w:pPr>
        <w:shd w:val="clear" w:color="auto" w:fill="FFFFFF"/>
        <w:spacing w:line="437" w:lineRule="exact"/>
        <w:ind w:left="1238" w:right="5" w:firstLine="419"/>
        <w:jc w:val="both"/>
      </w:pPr>
      <w:r>
        <w:rPr>
          <w:color w:val="000000"/>
          <w:spacing w:val="1"/>
          <w:sz w:val="26"/>
          <w:szCs w:val="26"/>
        </w:rPr>
        <w:t>Наиболее доступным и эффективным методом стоимостных расчетов явля</w:t>
      </w:r>
      <w:r>
        <w:rPr>
          <w:color w:val="000000"/>
          <w:spacing w:val="1"/>
          <w:sz w:val="26"/>
          <w:szCs w:val="26"/>
        </w:rPr>
        <w:softHyphen/>
      </w:r>
      <w:r>
        <w:rPr>
          <w:color w:val="000000"/>
          <w:spacing w:val="2"/>
          <w:sz w:val="26"/>
          <w:szCs w:val="26"/>
        </w:rPr>
        <w:t>ется ресурсно-индексный метод, основанный на использовании ежемесячной информации центров по ценообразованию в строительстве о стоимости ресур</w:t>
      </w:r>
      <w:r>
        <w:rPr>
          <w:color w:val="000000"/>
          <w:spacing w:val="2"/>
          <w:sz w:val="26"/>
          <w:szCs w:val="26"/>
        </w:rPr>
        <w:softHyphen/>
      </w:r>
      <w:r>
        <w:rPr>
          <w:color w:val="000000"/>
          <w:spacing w:val="-6"/>
          <w:sz w:val="26"/>
          <w:szCs w:val="26"/>
        </w:rPr>
        <w:t>сов.</w:t>
      </w:r>
    </w:p>
    <w:p w:rsidR="007D3551" w:rsidRDefault="007D3551">
      <w:pPr>
        <w:shd w:val="clear" w:color="auto" w:fill="FFFFFF"/>
        <w:spacing w:line="437" w:lineRule="exact"/>
        <w:ind w:left="1242" w:right="9" w:firstLine="423"/>
        <w:jc w:val="both"/>
      </w:pPr>
      <w:r>
        <w:rPr>
          <w:color w:val="000000"/>
          <w:spacing w:val="2"/>
          <w:sz w:val="26"/>
          <w:szCs w:val="26"/>
        </w:rPr>
        <w:t xml:space="preserve">Нами модифицирован данный метод, при котором осуществляется прямое </w:t>
      </w:r>
      <w:r>
        <w:rPr>
          <w:color w:val="000000"/>
          <w:spacing w:val="4"/>
          <w:sz w:val="26"/>
          <w:szCs w:val="26"/>
        </w:rPr>
        <w:t xml:space="preserve">отслеживание текущего уровня цен не на все материальные ресурсы, а только </w:t>
      </w:r>
      <w:r>
        <w:rPr>
          <w:color w:val="000000"/>
          <w:spacing w:val="1"/>
          <w:sz w:val="26"/>
          <w:szCs w:val="26"/>
        </w:rPr>
        <w:t>на материалы- представители и ведущие машины, количество которых ограни</w:t>
      </w:r>
      <w:r>
        <w:rPr>
          <w:color w:val="000000"/>
          <w:spacing w:val="1"/>
          <w:sz w:val="26"/>
          <w:szCs w:val="26"/>
        </w:rPr>
        <w:softHyphen/>
      </w:r>
      <w:r>
        <w:rPr>
          <w:color w:val="000000"/>
          <w:spacing w:val="3"/>
          <w:sz w:val="26"/>
          <w:szCs w:val="26"/>
        </w:rPr>
        <w:t xml:space="preserve">чено. По остальным ресурсам переход к текущему уровню цен производится </w:t>
      </w:r>
      <w:r>
        <w:rPr>
          <w:color w:val="000000"/>
          <w:spacing w:val="1"/>
          <w:sz w:val="26"/>
          <w:szCs w:val="26"/>
        </w:rPr>
        <w:t xml:space="preserve">через индексы, специально разработанных нами для этих целей. С помощью </w:t>
      </w:r>
      <w:r>
        <w:rPr>
          <w:color w:val="000000"/>
          <w:sz w:val="26"/>
          <w:szCs w:val="26"/>
        </w:rPr>
        <w:t>программных комплексов рассчитываются стоимость ресурсов, используемых в строительстве, в текущем уровне цен, стоимость отдельных видов работ, конст</w:t>
      </w:r>
      <w:r>
        <w:rPr>
          <w:color w:val="000000"/>
          <w:sz w:val="26"/>
          <w:szCs w:val="26"/>
        </w:rPr>
        <w:softHyphen/>
      </w:r>
      <w:r>
        <w:rPr>
          <w:color w:val="000000"/>
          <w:spacing w:val="2"/>
          <w:sz w:val="26"/>
          <w:szCs w:val="26"/>
        </w:rPr>
        <w:t>руктивных элементов, объекта в целом и индексы к ценам 1991 г., что позволя-</w:t>
      </w:r>
    </w:p>
    <w:p w:rsidR="007D3551" w:rsidRDefault="007D3551">
      <w:pPr>
        <w:shd w:val="clear" w:color="auto" w:fill="FFFFFF"/>
        <w:spacing w:line="437" w:lineRule="exact"/>
        <w:ind w:left="1242" w:right="9" w:firstLine="423"/>
        <w:jc w:val="both"/>
        <w:sectPr w:rsidR="007D3551">
          <w:pgSz w:w="11909" w:h="16834"/>
          <w:pgMar w:top="1440" w:right="1151" w:bottom="720" w:left="435" w:header="720" w:footer="720" w:gutter="0"/>
          <w:cols w:space="60"/>
          <w:noEndnote/>
        </w:sectPr>
      </w:pPr>
    </w:p>
    <w:p w:rsidR="007D3551" w:rsidRDefault="006634D1">
      <w:pPr>
        <w:shd w:val="clear" w:color="auto" w:fill="FFFFFF"/>
        <w:ind w:left="5729"/>
      </w:pPr>
      <w:r>
        <w:rPr>
          <w:noProof/>
        </w:rPr>
        <w:pict>
          <v:line id="_x0000_s1156" style="position:absolute;left:0;text-align:left;z-index:251438592;mso-position-horizontal-relative:margin" from="-2.7pt,128.95pt" to="-2.7pt,158.65pt" o:allowincell="f" strokeweight=".25pt">
            <w10:wrap anchorx="margin"/>
          </v:line>
        </w:pict>
      </w:r>
      <w:r>
        <w:rPr>
          <w:noProof/>
        </w:rPr>
        <w:pict>
          <v:line id="_x0000_s1157" style="position:absolute;left:0;text-align:left;z-index:251439616;mso-position-horizontal-relative:margin" from="-4.5pt,407.5pt" to="-4.5pt,416.5pt" o:allowincell="f" strokeweight=".25pt">
            <w10:wrap anchorx="margin"/>
          </v:line>
        </w:pict>
      </w:r>
      <w:r>
        <w:rPr>
          <w:noProof/>
        </w:rPr>
        <w:pict>
          <v:line id="_x0000_s1158" style="position:absolute;left:0;text-align:left;z-index:251440640;mso-position-horizontal-relative:margin" from="-6.3pt,646pt" to="-6.3pt,733.3pt" o:allowincell="f" strokeweight=".45pt">
            <w10:wrap anchorx="margin"/>
          </v:line>
        </w:pict>
      </w:r>
      <w:r w:rsidR="007D3551">
        <w:rPr>
          <w:rFonts w:ascii="Arial" w:hAnsi="Arial" w:cs="Arial"/>
          <w:b/>
          <w:bCs/>
          <w:color w:val="000000"/>
          <w:spacing w:val="-15"/>
          <w:sz w:val="18"/>
          <w:szCs w:val="18"/>
        </w:rPr>
        <w:t>57</w:t>
      </w:r>
    </w:p>
    <w:p w:rsidR="007D3551" w:rsidRDefault="007D3551">
      <w:pPr>
        <w:shd w:val="clear" w:color="auto" w:fill="FFFFFF"/>
        <w:spacing w:before="347" w:line="432" w:lineRule="exact"/>
        <w:ind w:left="1238"/>
      </w:pPr>
      <w:r>
        <w:rPr>
          <w:color w:val="000000"/>
          <w:spacing w:val="-2"/>
          <w:sz w:val="28"/>
          <w:szCs w:val="28"/>
        </w:rPr>
        <w:t xml:space="preserve">ет производить расчеты на стадии рабочих чертежей и укрупненные расчеты </w:t>
      </w:r>
      <w:r>
        <w:rPr>
          <w:color w:val="000000"/>
          <w:spacing w:val="-7"/>
          <w:sz w:val="28"/>
          <w:szCs w:val="28"/>
        </w:rPr>
        <w:t>для смет инвесторов и оферт подрядчиков.</w:t>
      </w:r>
    </w:p>
    <w:p w:rsidR="007D3551" w:rsidRDefault="007D3551">
      <w:pPr>
        <w:shd w:val="clear" w:color="auto" w:fill="FFFFFF"/>
        <w:spacing w:line="432" w:lineRule="exact"/>
        <w:ind w:left="1233" w:right="5" w:firstLine="432"/>
        <w:jc w:val="both"/>
      </w:pPr>
      <w:r>
        <w:rPr>
          <w:color w:val="000000"/>
          <w:spacing w:val="-6"/>
          <w:sz w:val="28"/>
          <w:szCs w:val="28"/>
        </w:rPr>
        <w:t>Состав материалов-представителей, порядок регистрации уровня цен, ста</w:t>
      </w:r>
      <w:r>
        <w:rPr>
          <w:color w:val="000000"/>
          <w:spacing w:val="-6"/>
          <w:sz w:val="28"/>
          <w:szCs w:val="28"/>
        </w:rPr>
        <w:softHyphen/>
      </w:r>
      <w:r>
        <w:rPr>
          <w:color w:val="000000"/>
          <w:spacing w:val="-7"/>
          <w:sz w:val="28"/>
          <w:szCs w:val="28"/>
        </w:rPr>
        <w:t>тистическая отчетность в стране построены именно на применении данного ме</w:t>
      </w:r>
      <w:r>
        <w:rPr>
          <w:color w:val="000000"/>
          <w:spacing w:val="-7"/>
          <w:sz w:val="28"/>
          <w:szCs w:val="28"/>
        </w:rPr>
        <w:softHyphen/>
      </w:r>
      <w:r>
        <w:rPr>
          <w:color w:val="000000"/>
          <w:spacing w:val="-8"/>
          <w:sz w:val="28"/>
          <w:szCs w:val="28"/>
        </w:rPr>
        <w:t>тода.</w:t>
      </w:r>
    </w:p>
    <w:p w:rsidR="007D3551" w:rsidRDefault="007D3551">
      <w:pPr>
        <w:shd w:val="clear" w:color="auto" w:fill="FFFFFF"/>
        <w:tabs>
          <w:tab w:val="left" w:pos="1674"/>
        </w:tabs>
        <w:spacing w:before="5" w:line="432" w:lineRule="exact"/>
      </w:pPr>
      <w:r>
        <w:rPr>
          <w:color w:val="000000"/>
          <w:spacing w:val="1"/>
          <w:sz w:val="28"/>
          <w:szCs w:val="28"/>
        </w:rPr>
        <w:t>' **</w:t>
      </w:r>
      <w:r>
        <w:rPr>
          <w:color w:val="000000"/>
          <w:sz w:val="28"/>
          <w:szCs w:val="28"/>
        </w:rPr>
        <w:tab/>
      </w:r>
      <w:r>
        <w:rPr>
          <w:color w:val="000000"/>
          <w:spacing w:val="-6"/>
          <w:sz w:val="28"/>
          <w:szCs w:val="28"/>
        </w:rPr>
        <w:t>Система отслеживания цен на ресурсы, используемые в строительстве, раз-</w:t>
      </w:r>
    </w:p>
    <w:p w:rsidR="007D3551" w:rsidRDefault="007D3551">
      <w:pPr>
        <w:shd w:val="clear" w:color="auto" w:fill="FFFFFF"/>
        <w:spacing w:line="455" w:lineRule="exact"/>
        <w:ind w:left="1233"/>
      </w:pPr>
      <w:r>
        <w:rPr>
          <w:color w:val="000000"/>
          <w:spacing w:val="3"/>
          <w:sz w:val="28"/>
          <w:szCs w:val="28"/>
        </w:rPr>
        <w:t xml:space="preserve">работана нами в "Методических рекомендациях по регистрации и расчету </w:t>
      </w:r>
      <w:r>
        <w:rPr>
          <w:color w:val="000000"/>
          <w:spacing w:val="-6"/>
          <w:sz w:val="28"/>
          <w:szCs w:val="28"/>
        </w:rPr>
        <w:t>уровня стоимости строительства в регионах " [109].</w:t>
      </w:r>
    </w:p>
    <w:p w:rsidR="007D3551" w:rsidRDefault="007D3551">
      <w:pPr>
        <w:shd w:val="clear" w:color="auto" w:fill="FFFFFF"/>
        <w:tabs>
          <w:tab w:val="left" w:pos="1238"/>
        </w:tabs>
        <w:spacing w:before="5" w:line="432" w:lineRule="exact"/>
        <w:ind w:left="180" w:right="5" w:firstLine="428"/>
        <w:jc w:val="both"/>
      </w:pPr>
      <w:r>
        <w:rPr>
          <w:color w:val="000000"/>
          <w:spacing w:val="-3"/>
          <w:sz w:val="28"/>
          <w:szCs w:val="28"/>
        </w:rPr>
        <w:t xml:space="preserve">В статье </w:t>
      </w:r>
      <w:r>
        <w:rPr>
          <w:i/>
          <w:iCs/>
          <w:color w:val="000000"/>
          <w:spacing w:val="-3"/>
          <w:sz w:val="28"/>
          <w:szCs w:val="28"/>
        </w:rPr>
        <w:t>"Ценообразование и сметное нормирование в условиях рынка",</w:t>
      </w:r>
      <w:r>
        <w:rPr>
          <w:i/>
          <w:iCs/>
          <w:color w:val="000000"/>
          <w:spacing w:val="-3"/>
          <w:sz w:val="28"/>
          <w:szCs w:val="28"/>
        </w:rPr>
        <w:br/>
      </w:r>
      <w:r>
        <w:rPr>
          <w:color w:val="000000"/>
          <w:spacing w:val="-6"/>
          <w:sz w:val="28"/>
          <w:szCs w:val="28"/>
        </w:rPr>
        <w:t xml:space="preserve">БСТ, </w:t>
      </w:r>
      <w:r>
        <w:rPr>
          <w:i/>
          <w:iCs/>
          <w:color w:val="000000"/>
          <w:spacing w:val="-6"/>
          <w:sz w:val="28"/>
          <w:szCs w:val="28"/>
        </w:rPr>
        <w:t xml:space="preserve">№$, </w:t>
      </w:r>
      <w:r>
        <w:rPr>
          <w:color w:val="000000"/>
          <w:spacing w:val="-6"/>
          <w:sz w:val="28"/>
          <w:szCs w:val="28"/>
        </w:rPr>
        <w:t xml:space="preserve">1996 г. и статье </w:t>
      </w:r>
      <w:r>
        <w:rPr>
          <w:i/>
          <w:iCs/>
          <w:color w:val="000000"/>
          <w:spacing w:val="-6"/>
          <w:sz w:val="28"/>
          <w:szCs w:val="28"/>
        </w:rPr>
        <w:t>"Система ценообразования и сметного нормирова</w:t>
      </w:r>
      <w:r>
        <w:rPr>
          <w:i/>
          <w:iCs/>
          <w:color w:val="000000"/>
          <w:spacing w:val="-6"/>
          <w:sz w:val="28"/>
          <w:szCs w:val="28"/>
        </w:rPr>
        <w:softHyphen/>
      </w:r>
      <w:r>
        <w:rPr>
          <w:i/>
          <w:iCs/>
          <w:color w:val="000000"/>
          <w:spacing w:val="-6"/>
          <w:sz w:val="28"/>
          <w:szCs w:val="28"/>
        </w:rPr>
        <w:br/>
        <w:t xml:space="preserve">ния", </w:t>
      </w:r>
      <w:r>
        <w:rPr>
          <w:color w:val="000000"/>
          <w:spacing w:val="-6"/>
          <w:sz w:val="28"/>
          <w:szCs w:val="28"/>
        </w:rPr>
        <w:t>'"СГ" июнь 1996 г., которые подготовлены работниками Главценообразо-</w:t>
      </w:r>
      <w:r>
        <w:rPr>
          <w:color w:val="000000"/>
          <w:spacing w:val="-6"/>
          <w:sz w:val="28"/>
          <w:szCs w:val="28"/>
        </w:rPr>
        <w:br/>
        <w:t>вания Минстроя РФ, отмечается, что для практического применения наиболее</w:t>
      </w:r>
      <w:r>
        <w:rPr>
          <w:color w:val="000000"/>
          <w:spacing w:val="-6"/>
          <w:sz w:val="28"/>
          <w:szCs w:val="28"/>
        </w:rPr>
        <w:br/>
      </w:r>
      <w:r>
        <w:rPr>
          <w:color w:val="000000"/>
          <w:spacing w:val="-7"/>
          <w:sz w:val="28"/>
          <w:szCs w:val="28"/>
        </w:rPr>
        <w:t>эффективным является ресурсно-индексный метод, который имеет различные</w:t>
      </w:r>
      <w:r>
        <w:rPr>
          <w:color w:val="000000"/>
          <w:spacing w:val="-7"/>
          <w:sz w:val="28"/>
          <w:szCs w:val="28"/>
        </w:rPr>
        <w:br/>
      </w:r>
      <w:r>
        <w:rPr>
          <w:color w:val="000000"/>
          <w:spacing w:val="-6"/>
          <w:sz w:val="28"/>
          <w:szCs w:val="28"/>
        </w:rPr>
        <w:t>модификации. Наиболее предпочтителен программно-методический комплекс</w:t>
      </w:r>
      <w:r>
        <w:rPr>
          <w:color w:val="000000"/>
          <w:spacing w:val="-6"/>
          <w:sz w:val="28"/>
          <w:szCs w:val="28"/>
        </w:rPr>
        <w:br/>
      </w:r>
      <w:r>
        <w:rPr>
          <w:color w:val="000000"/>
          <w:sz w:val="28"/>
          <w:szCs w:val="28"/>
        </w:rPr>
        <w:t>^</w:t>
      </w:r>
      <w:r>
        <w:rPr>
          <w:color w:val="000000"/>
          <w:sz w:val="28"/>
          <w:szCs w:val="28"/>
        </w:rPr>
        <w:tab/>
      </w:r>
      <w:r>
        <w:rPr>
          <w:color w:val="000000"/>
          <w:spacing w:val="-1"/>
          <w:sz w:val="28"/>
          <w:szCs w:val="28"/>
        </w:rPr>
        <w:t>ПМК "ПВР-93" и УПБС ВР "Инвестор", разработанный АО «Воронежэлек-</w:t>
      </w:r>
    </w:p>
    <w:p w:rsidR="007D3551" w:rsidRDefault="007D3551">
      <w:pPr>
        <w:shd w:val="clear" w:color="auto" w:fill="FFFFFF"/>
        <w:spacing w:line="432" w:lineRule="exact"/>
        <w:ind w:left="1238"/>
      </w:pPr>
      <w:r>
        <w:rPr>
          <w:color w:val="000000"/>
          <w:spacing w:val="-8"/>
          <w:sz w:val="28"/>
          <w:szCs w:val="28"/>
        </w:rPr>
        <w:t>тронпроект».</w:t>
      </w:r>
    </w:p>
    <w:p w:rsidR="007D3551" w:rsidRDefault="007D3551">
      <w:pPr>
        <w:shd w:val="clear" w:color="auto" w:fill="FFFFFF"/>
        <w:spacing w:line="432" w:lineRule="exact"/>
        <w:ind w:left="1238" w:right="9" w:firstLine="423"/>
        <w:jc w:val="both"/>
      </w:pPr>
      <w:r>
        <w:rPr>
          <w:color w:val="000000"/>
          <w:spacing w:val="-7"/>
          <w:sz w:val="28"/>
          <w:szCs w:val="28"/>
        </w:rPr>
        <w:t>ПМК "Инвестор" основан на применении новых укрупненных сметных нормативов по видам работ и действует в автоматизированном режиме, что да</w:t>
      </w:r>
      <w:r>
        <w:rPr>
          <w:color w:val="000000"/>
          <w:spacing w:val="-7"/>
          <w:sz w:val="28"/>
          <w:szCs w:val="28"/>
        </w:rPr>
        <w:softHyphen/>
        <w:t>ет возможность уточнять вводимые исходные данные на любой момент време</w:t>
      </w:r>
      <w:r>
        <w:rPr>
          <w:color w:val="000000"/>
          <w:spacing w:val="-7"/>
          <w:sz w:val="28"/>
          <w:szCs w:val="28"/>
        </w:rPr>
        <w:softHyphen/>
        <w:t>ни: изменились условия строительства - производится оперативная корректи</w:t>
      </w:r>
      <w:r>
        <w:rPr>
          <w:color w:val="000000"/>
          <w:spacing w:val="-7"/>
          <w:sz w:val="28"/>
          <w:szCs w:val="28"/>
        </w:rPr>
        <w:softHyphen/>
        <w:t>ровка. Применение укрупненных нормативов по видам работ (ПВР) позволяет получать сметы и акты за выполненные работы в компактном виде.</w:t>
      </w:r>
    </w:p>
    <w:p w:rsidR="007D3551" w:rsidRDefault="007D3551">
      <w:pPr>
        <w:shd w:val="clear" w:color="auto" w:fill="FFFFFF"/>
        <w:spacing w:line="432" w:lineRule="exact"/>
        <w:ind w:left="1242" w:right="5" w:firstLine="432"/>
        <w:jc w:val="both"/>
      </w:pPr>
      <w:r>
        <w:rPr>
          <w:color w:val="000000"/>
          <w:spacing w:val="-7"/>
          <w:sz w:val="28"/>
          <w:szCs w:val="28"/>
        </w:rPr>
        <w:t>Новейшая сметно-нормативная база, компактность и высокая степень дос</w:t>
      </w:r>
      <w:r>
        <w:rPr>
          <w:color w:val="000000"/>
          <w:spacing w:val="-7"/>
          <w:sz w:val="28"/>
          <w:szCs w:val="28"/>
        </w:rPr>
        <w:softHyphen/>
      </w:r>
      <w:r>
        <w:rPr>
          <w:color w:val="000000"/>
          <w:spacing w:val="-5"/>
          <w:sz w:val="28"/>
          <w:szCs w:val="28"/>
        </w:rPr>
        <w:t xml:space="preserve">товерности ПМК "Инвестор", как отмечено в [80], выгодно отличают его от </w:t>
      </w:r>
      <w:r>
        <w:rPr>
          <w:color w:val="000000"/>
          <w:spacing w:val="-8"/>
          <w:sz w:val="28"/>
          <w:szCs w:val="28"/>
        </w:rPr>
        <w:t xml:space="preserve"> других автоматизированных систем.</w:t>
      </w:r>
    </w:p>
    <w:p w:rsidR="007D3551" w:rsidRDefault="007D3551">
      <w:pPr>
        <w:shd w:val="clear" w:color="auto" w:fill="FFFFFF"/>
        <w:spacing w:before="14" w:line="437" w:lineRule="exact"/>
        <w:ind w:left="1251" w:right="14" w:firstLine="423"/>
        <w:jc w:val="both"/>
      </w:pPr>
      <w:r>
        <w:rPr>
          <w:color w:val="000000"/>
          <w:spacing w:val="-7"/>
          <w:sz w:val="28"/>
          <w:szCs w:val="28"/>
        </w:rPr>
        <w:t xml:space="preserve">Ресурсно-индексный метод был применен в [8] для создания </w:t>
      </w:r>
      <w:r>
        <w:rPr>
          <w:i/>
          <w:iCs/>
          <w:color w:val="000000"/>
          <w:spacing w:val="-7"/>
          <w:sz w:val="28"/>
          <w:szCs w:val="28"/>
        </w:rPr>
        <w:t>"Комплексной системы нормативов для определения стоимости строительства".</w:t>
      </w:r>
    </w:p>
    <w:p w:rsidR="007D3551" w:rsidRDefault="007D3551">
      <w:pPr>
        <w:shd w:val="clear" w:color="auto" w:fill="FFFFFF"/>
        <w:spacing w:line="437" w:lineRule="exact"/>
        <w:ind w:left="1251" w:right="14" w:firstLine="423"/>
        <w:jc w:val="both"/>
      </w:pPr>
      <w:r>
        <w:rPr>
          <w:color w:val="000000"/>
          <w:spacing w:val="-7"/>
          <w:sz w:val="28"/>
          <w:szCs w:val="28"/>
        </w:rPr>
        <w:t>Нормативная база для выполнения расчетов на различных этапах проекти</w:t>
      </w:r>
      <w:r>
        <w:rPr>
          <w:color w:val="000000"/>
          <w:spacing w:val="-7"/>
          <w:sz w:val="28"/>
          <w:szCs w:val="28"/>
        </w:rPr>
        <w:softHyphen/>
        <w:t>рования строительства должна образовывать единую систему. В связи с разли</w:t>
      </w:r>
      <w:r>
        <w:rPr>
          <w:color w:val="000000"/>
          <w:spacing w:val="-7"/>
          <w:sz w:val="28"/>
          <w:szCs w:val="28"/>
        </w:rPr>
        <w:softHyphen/>
        <w:t>чиями по степени детализации проектных решений для каждого этапа проекти-</w:t>
      </w:r>
    </w:p>
    <w:p w:rsidR="007D3551" w:rsidRDefault="007D3551">
      <w:pPr>
        <w:shd w:val="clear" w:color="auto" w:fill="FFFFFF"/>
        <w:spacing w:line="437" w:lineRule="exact"/>
        <w:ind w:left="1251" w:right="14" w:firstLine="423"/>
        <w:jc w:val="both"/>
        <w:sectPr w:rsidR="007D3551">
          <w:pgSz w:w="11909" w:h="16834"/>
          <w:pgMar w:top="1440" w:right="1108" w:bottom="360" w:left="420" w:header="720" w:footer="720" w:gutter="0"/>
          <w:cols w:space="60"/>
          <w:noEndnote/>
        </w:sectPr>
      </w:pPr>
    </w:p>
    <w:p w:rsidR="007D3551" w:rsidRDefault="007D3551">
      <w:pPr>
        <w:shd w:val="clear" w:color="auto" w:fill="FFFFFF"/>
        <w:ind w:left="99"/>
        <w:jc w:val="center"/>
      </w:pPr>
      <w:r>
        <w:rPr>
          <w:color w:val="000000"/>
          <w:sz w:val="22"/>
          <w:szCs w:val="22"/>
        </w:rPr>
        <w:t>58</w:t>
      </w:r>
    </w:p>
    <w:p w:rsidR="007D3551" w:rsidRDefault="007D3551">
      <w:pPr>
        <w:shd w:val="clear" w:color="auto" w:fill="FFFFFF"/>
        <w:spacing w:before="351" w:line="414" w:lineRule="exact"/>
        <w:ind w:left="117"/>
      </w:pPr>
      <w:r>
        <w:rPr>
          <w:color w:val="000000"/>
          <w:spacing w:val="-6"/>
          <w:sz w:val="28"/>
          <w:szCs w:val="28"/>
        </w:rPr>
        <w:t xml:space="preserve">рования и строительства требуется применение соответствующей нормативной </w:t>
      </w:r>
      <w:r>
        <w:rPr>
          <w:color w:val="000000"/>
          <w:spacing w:val="-9"/>
          <w:sz w:val="28"/>
          <w:szCs w:val="28"/>
        </w:rPr>
        <w:t>базы.</w:t>
      </w:r>
    </w:p>
    <w:p w:rsidR="007D3551" w:rsidRDefault="007D3551">
      <w:pPr>
        <w:shd w:val="clear" w:color="auto" w:fill="FFFFFF"/>
        <w:spacing w:line="414" w:lineRule="exact"/>
        <w:ind w:right="32"/>
        <w:jc w:val="right"/>
      </w:pPr>
      <w:r>
        <w:rPr>
          <w:color w:val="000000"/>
          <w:spacing w:val="-4"/>
          <w:sz w:val="24"/>
          <w:szCs w:val="24"/>
        </w:rPr>
        <w:t>Таблица 1.12</w:t>
      </w:r>
    </w:p>
    <w:p w:rsidR="007D3551" w:rsidRDefault="007D3551">
      <w:pPr>
        <w:shd w:val="clear" w:color="auto" w:fill="FFFFFF"/>
        <w:spacing w:before="212"/>
        <w:ind w:left="900"/>
      </w:pPr>
      <w:r>
        <w:rPr>
          <w:color w:val="000000"/>
          <w:spacing w:val="2"/>
          <w:sz w:val="24"/>
          <w:szCs w:val="24"/>
        </w:rPr>
        <w:t>Комплексная система нормативов для определения стоимости строительства</w:t>
      </w:r>
    </w:p>
    <w:p w:rsidR="007D3551" w:rsidRDefault="007D3551">
      <w:pPr>
        <w:spacing w:after="351"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81"/>
        <w:gridCol w:w="1836"/>
        <w:gridCol w:w="1854"/>
        <w:gridCol w:w="1863"/>
        <w:gridCol w:w="1863"/>
      </w:tblGrid>
      <w:tr w:rsidR="007D3551">
        <w:trPr>
          <w:trHeight w:hRule="exact" w:val="261"/>
        </w:trPr>
        <w:tc>
          <w:tcPr>
            <w:tcW w:w="1881"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39" w:lineRule="exact"/>
              <w:ind w:left="63" w:right="59"/>
              <w:jc w:val="center"/>
            </w:pPr>
            <w:r>
              <w:rPr>
                <w:color w:val="000000"/>
                <w:spacing w:val="5"/>
              </w:rPr>
              <w:t xml:space="preserve">Этапы оценки </w:t>
            </w:r>
            <w:r>
              <w:rPr>
                <w:color w:val="000000"/>
                <w:spacing w:val="2"/>
              </w:rPr>
              <w:t>проектных реше</w:t>
            </w:r>
            <w:r>
              <w:rPr>
                <w:color w:val="000000"/>
                <w:spacing w:val="2"/>
              </w:rPr>
              <w:softHyphen/>
            </w:r>
            <w:r>
              <w:rPr>
                <w:color w:val="000000"/>
                <w:spacing w:val="4"/>
              </w:rPr>
              <w:t>ний</w:t>
            </w:r>
          </w:p>
        </w:tc>
        <w:tc>
          <w:tcPr>
            <w:tcW w:w="7416"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130"/>
            </w:pPr>
            <w:r>
              <w:rPr>
                <w:color w:val="000000"/>
                <w:spacing w:val="3"/>
              </w:rPr>
              <w:t>Содержание этапов разработки сметной документации</w:t>
            </w:r>
          </w:p>
        </w:tc>
      </w:tr>
      <w:tr w:rsidR="007D3551">
        <w:trPr>
          <w:trHeight w:hRule="exact" w:val="1197"/>
        </w:trPr>
        <w:tc>
          <w:tcPr>
            <w:tcW w:w="1881"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8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41" w:right="50"/>
              <w:jc w:val="center"/>
            </w:pPr>
            <w:r>
              <w:rPr>
                <w:color w:val="000000"/>
                <w:spacing w:val="1"/>
              </w:rPr>
              <w:t xml:space="preserve">Предварительная </w:t>
            </w:r>
            <w:r>
              <w:rPr>
                <w:color w:val="000000"/>
                <w:spacing w:val="3"/>
              </w:rPr>
              <w:t>оценка реально</w:t>
            </w:r>
            <w:r>
              <w:rPr>
                <w:color w:val="000000"/>
                <w:spacing w:val="3"/>
              </w:rPr>
              <w:softHyphen/>
            </w:r>
            <w:r>
              <w:rPr>
                <w:color w:val="000000"/>
                <w:spacing w:val="2"/>
              </w:rPr>
              <w:t>сти инвестиций</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9" w:lineRule="exact"/>
              <w:ind w:left="59" w:right="59"/>
              <w:jc w:val="center"/>
            </w:pPr>
            <w:r>
              <w:rPr>
                <w:color w:val="000000"/>
                <w:spacing w:val="2"/>
              </w:rPr>
              <w:t xml:space="preserve">Первичная смета </w:t>
            </w:r>
            <w:r>
              <w:rPr>
                <w:color w:val="000000"/>
                <w:spacing w:val="4"/>
              </w:rPr>
              <w:t>при разработке тендеров</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32" w:right="41"/>
              <w:jc w:val="center"/>
            </w:pPr>
            <w:r>
              <w:rPr>
                <w:color w:val="000000"/>
                <w:spacing w:val="2"/>
              </w:rPr>
              <w:t xml:space="preserve">Сметные расчеты </w:t>
            </w:r>
            <w:r>
              <w:rPr>
                <w:color w:val="000000"/>
                <w:spacing w:val="3"/>
              </w:rPr>
              <w:t>подрядных орга</w:t>
            </w:r>
            <w:r>
              <w:rPr>
                <w:color w:val="000000"/>
                <w:spacing w:val="3"/>
              </w:rPr>
              <w:softHyphen/>
              <w:t>низаций для оп</w:t>
            </w:r>
            <w:r>
              <w:rPr>
                <w:color w:val="000000"/>
                <w:spacing w:val="3"/>
              </w:rPr>
              <w:softHyphen/>
            </w:r>
            <w:r>
              <w:rPr>
                <w:color w:val="000000"/>
                <w:spacing w:val="4"/>
              </w:rPr>
              <w:t>ределения дого</w:t>
            </w:r>
            <w:r>
              <w:rPr>
                <w:color w:val="000000"/>
                <w:spacing w:val="4"/>
              </w:rPr>
              <w:softHyphen/>
            </w:r>
            <w:r>
              <w:rPr>
                <w:color w:val="000000"/>
                <w:spacing w:val="3"/>
              </w:rPr>
              <w:t>ворных цен</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9" w:lineRule="exact"/>
              <w:ind w:left="14" w:right="36"/>
              <w:jc w:val="center"/>
            </w:pPr>
            <w:r>
              <w:rPr>
                <w:color w:val="000000"/>
                <w:spacing w:val="3"/>
              </w:rPr>
              <w:t>Сметы на стадии рабочей докумен</w:t>
            </w:r>
            <w:r>
              <w:rPr>
                <w:color w:val="000000"/>
                <w:spacing w:val="3"/>
              </w:rPr>
              <w:softHyphen/>
            </w:r>
            <w:r>
              <w:rPr>
                <w:color w:val="000000"/>
                <w:spacing w:val="2"/>
              </w:rPr>
              <w:t>тации</w:t>
            </w:r>
          </w:p>
        </w:tc>
      </w:tr>
      <w:tr w:rsidR="007D3551">
        <w:trPr>
          <w:trHeight w:hRule="exact" w:val="1881"/>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ind w:left="72" w:right="81"/>
              <w:jc w:val="center"/>
            </w:pPr>
            <w:r>
              <w:rPr>
                <w:color w:val="000000"/>
                <w:spacing w:val="3"/>
              </w:rPr>
              <w:t>Содержание эта</w:t>
            </w:r>
            <w:r>
              <w:rPr>
                <w:color w:val="000000"/>
                <w:spacing w:val="3"/>
              </w:rPr>
              <w:softHyphen/>
            </w:r>
            <w:r>
              <w:rPr>
                <w:color w:val="000000"/>
                <w:spacing w:val="4"/>
              </w:rPr>
              <w:t>пов оценки</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jc w:val="center"/>
            </w:pPr>
            <w:r>
              <w:rPr>
                <w:color w:val="000000"/>
                <w:spacing w:val="2"/>
              </w:rPr>
              <w:t xml:space="preserve">Постановка цели </w:t>
            </w:r>
            <w:r>
              <w:rPr>
                <w:color w:val="000000"/>
                <w:spacing w:val="3"/>
              </w:rPr>
              <w:t>проекта, опреде</w:t>
            </w:r>
            <w:r>
              <w:rPr>
                <w:color w:val="000000"/>
                <w:spacing w:val="3"/>
              </w:rPr>
              <w:softHyphen/>
              <w:t>ление технологи</w:t>
            </w:r>
            <w:r>
              <w:rPr>
                <w:color w:val="000000"/>
                <w:spacing w:val="3"/>
              </w:rPr>
              <w:softHyphen/>
              <w:t>ческого процесса состава оборудо</w:t>
            </w:r>
            <w:r>
              <w:rPr>
                <w:color w:val="000000"/>
                <w:spacing w:val="3"/>
              </w:rPr>
              <w:softHyphen/>
            </w:r>
            <w:r>
              <w:rPr>
                <w:color w:val="000000"/>
                <w:spacing w:val="2"/>
              </w:rPr>
              <w:t xml:space="preserve">вания, требований к площадке для </w:t>
            </w:r>
            <w:r>
              <w:rPr>
                <w:color w:val="000000"/>
                <w:spacing w:val="3"/>
              </w:rPr>
              <w:t>строительства</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50" w:right="77"/>
              <w:jc w:val="center"/>
            </w:pPr>
            <w:r>
              <w:rPr>
                <w:color w:val="000000"/>
                <w:spacing w:val="4"/>
              </w:rPr>
              <w:t xml:space="preserve">Корректировка </w:t>
            </w:r>
            <w:r>
              <w:rPr>
                <w:color w:val="000000"/>
                <w:spacing w:val="3"/>
              </w:rPr>
              <w:t xml:space="preserve">целей проекта, </w:t>
            </w:r>
            <w:r>
              <w:rPr>
                <w:color w:val="000000"/>
                <w:spacing w:val="4"/>
              </w:rPr>
              <w:t>разработка тен</w:t>
            </w:r>
            <w:r>
              <w:rPr>
                <w:color w:val="000000"/>
                <w:spacing w:val="4"/>
              </w:rPr>
              <w:softHyphen/>
            </w:r>
            <w:r>
              <w:rPr>
                <w:color w:val="000000"/>
                <w:spacing w:val="2"/>
              </w:rPr>
              <w:t>дерной докумен</w:t>
            </w:r>
            <w:r>
              <w:rPr>
                <w:color w:val="000000"/>
                <w:spacing w:val="2"/>
              </w:rPr>
              <w:softHyphen/>
            </w:r>
            <w:r>
              <w:rPr>
                <w:color w:val="000000"/>
                <w:spacing w:val="5"/>
              </w:rPr>
              <w:t xml:space="preserve">тации, плана </w:t>
            </w:r>
            <w:r>
              <w:rPr>
                <w:color w:val="000000"/>
                <w:spacing w:val="4"/>
              </w:rPr>
              <w:t>строительства</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ind w:left="27" w:right="41"/>
              <w:jc w:val="center"/>
            </w:pPr>
            <w:r>
              <w:rPr>
                <w:color w:val="000000"/>
                <w:spacing w:val="3"/>
              </w:rPr>
              <w:t>Расчет договор</w:t>
            </w:r>
            <w:r>
              <w:rPr>
                <w:color w:val="000000"/>
                <w:spacing w:val="3"/>
              </w:rPr>
              <w:softHyphen/>
            </w:r>
            <w:r>
              <w:rPr>
                <w:color w:val="000000"/>
                <w:spacing w:val="2"/>
              </w:rPr>
              <w:t>ной цены подряд</w:t>
            </w:r>
            <w:r>
              <w:rPr>
                <w:color w:val="000000"/>
                <w:spacing w:val="2"/>
              </w:rPr>
              <w:softHyphen/>
            </w:r>
            <w:r>
              <w:rPr>
                <w:color w:val="000000"/>
                <w:spacing w:val="3"/>
              </w:rPr>
              <w:t xml:space="preserve">чиком на основе </w:t>
            </w:r>
            <w:r>
              <w:rPr>
                <w:color w:val="000000"/>
                <w:spacing w:val="4"/>
              </w:rPr>
              <w:t>тендерной доку</w:t>
            </w:r>
            <w:r>
              <w:rPr>
                <w:color w:val="000000"/>
                <w:spacing w:val="4"/>
              </w:rPr>
              <w:softHyphen/>
            </w:r>
            <w:r>
              <w:rPr>
                <w:color w:val="000000"/>
                <w:spacing w:val="3"/>
              </w:rPr>
              <w:t>ментации</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ind w:left="9" w:right="36"/>
              <w:jc w:val="center"/>
            </w:pPr>
            <w:r>
              <w:rPr>
                <w:color w:val="000000"/>
                <w:spacing w:val="4"/>
              </w:rPr>
              <w:t>Определение ре</w:t>
            </w:r>
            <w:r>
              <w:rPr>
                <w:color w:val="000000"/>
                <w:spacing w:val="4"/>
              </w:rPr>
              <w:softHyphen/>
            </w:r>
            <w:r>
              <w:rPr>
                <w:color w:val="000000"/>
                <w:spacing w:val="3"/>
              </w:rPr>
              <w:t xml:space="preserve">альной стоимости </w:t>
            </w:r>
            <w:r>
              <w:rPr>
                <w:color w:val="000000"/>
                <w:spacing w:val="2"/>
              </w:rPr>
              <w:t>стройки</w:t>
            </w:r>
          </w:p>
        </w:tc>
      </w:tr>
      <w:tr w:rsidR="007D3551">
        <w:trPr>
          <w:trHeight w:hRule="exact" w:val="2133"/>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18" w:right="27"/>
              <w:jc w:val="center"/>
            </w:pPr>
            <w:r>
              <w:rPr>
                <w:color w:val="000000"/>
                <w:spacing w:val="3"/>
              </w:rPr>
              <w:t xml:space="preserve">Исходные данные </w:t>
            </w:r>
            <w:r>
              <w:rPr>
                <w:color w:val="000000"/>
                <w:spacing w:val="5"/>
              </w:rPr>
              <w:t xml:space="preserve">для определения </w:t>
            </w:r>
            <w:r>
              <w:rPr>
                <w:color w:val="000000"/>
                <w:spacing w:val="4"/>
              </w:rPr>
              <w:t>стоимости проек</w:t>
            </w:r>
            <w:r>
              <w:rPr>
                <w:color w:val="000000"/>
                <w:spacing w:val="4"/>
              </w:rPr>
              <w:softHyphen/>
              <w:t>та</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right="14"/>
              <w:jc w:val="center"/>
            </w:pPr>
            <w:r>
              <w:rPr>
                <w:color w:val="000000"/>
                <w:spacing w:val="3"/>
              </w:rPr>
              <w:t>Мощность строй</w:t>
            </w:r>
            <w:r>
              <w:rPr>
                <w:color w:val="000000"/>
                <w:spacing w:val="3"/>
              </w:rPr>
              <w:softHyphen/>
            </w:r>
            <w:r>
              <w:rPr>
                <w:color w:val="000000"/>
                <w:spacing w:val="2"/>
              </w:rPr>
              <w:t>ки, общая пло</w:t>
            </w:r>
            <w:r>
              <w:rPr>
                <w:color w:val="000000"/>
                <w:spacing w:val="2"/>
              </w:rPr>
              <w:softHyphen/>
              <w:t xml:space="preserve">щадь зданий, </w:t>
            </w:r>
            <w:r>
              <w:rPr>
                <w:color w:val="000000"/>
                <w:spacing w:val="3"/>
              </w:rPr>
              <w:t>площадь террито</w:t>
            </w:r>
            <w:r>
              <w:rPr>
                <w:color w:val="000000"/>
                <w:spacing w:val="3"/>
              </w:rPr>
              <w:softHyphen/>
            </w:r>
            <w:r>
              <w:rPr>
                <w:color w:val="000000"/>
                <w:spacing w:val="1"/>
              </w:rPr>
              <w:t xml:space="preserve">рии, необходимой </w:t>
            </w:r>
            <w:r>
              <w:rPr>
                <w:color w:val="000000"/>
                <w:spacing w:val="3"/>
              </w:rPr>
              <w:t xml:space="preserve">для реализации </w:t>
            </w:r>
            <w:r>
              <w:rPr>
                <w:color w:val="000000"/>
                <w:spacing w:val="2"/>
              </w:rPr>
              <w:t xml:space="preserve">проекта, район </w:t>
            </w:r>
            <w:r>
              <w:rPr>
                <w:color w:val="000000"/>
                <w:spacing w:val="3"/>
              </w:rPr>
              <w:t>строительства</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14" w:right="32"/>
              <w:jc w:val="center"/>
            </w:pPr>
            <w:r>
              <w:rPr>
                <w:color w:val="000000"/>
                <w:spacing w:val="4"/>
              </w:rPr>
              <w:t>Объемно-планировочные решения, специ</w:t>
            </w:r>
            <w:r>
              <w:rPr>
                <w:color w:val="000000"/>
                <w:spacing w:val="4"/>
              </w:rPr>
              <w:softHyphen/>
            </w:r>
            <w:r>
              <w:rPr>
                <w:color w:val="000000"/>
                <w:spacing w:val="3"/>
              </w:rPr>
              <w:t>фикации, ведомо</w:t>
            </w:r>
            <w:r>
              <w:rPr>
                <w:color w:val="000000"/>
                <w:spacing w:val="3"/>
              </w:rPr>
              <w:softHyphen/>
            </w:r>
            <w:r>
              <w:rPr>
                <w:color w:val="000000"/>
                <w:spacing w:val="4"/>
              </w:rPr>
              <w:t>сти объемов ра</w:t>
            </w:r>
            <w:r>
              <w:rPr>
                <w:color w:val="000000"/>
                <w:spacing w:val="4"/>
              </w:rPr>
              <w:softHyphen/>
              <w:t xml:space="preserve">бот, стоимость </w:t>
            </w:r>
            <w:r>
              <w:rPr>
                <w:color w:val="000000"/>
                <w:spacing w:val="3"/>
              </w:rPr>
              <w:t>приобретения ин</w:t>
            </w:r>
            <w:r>
              <w:rPr>
                <w:color w:val="000000"/>
                <w:spacing w:val="3"/>
              </w:rPr>
              <w:softHyphen/>
            </w:r>
            <w:r>
              <w:rPr>
                <w:color w:val="000000"/>
                <w:spacing w:val="4"/>
              </w:rPr>
              <w:t>вестором обору</w:t>
            </w:r>
            <w:r>
              <w:rPr>
                <w:color w:val="000000"/>
                <w:spacing w:val="4"/>
              </w:rPr>
              <w:softHyphen/>
              <w:t>дования</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18" w:right="41"/>
              <w:jc w:val="center"/>
            </w:pPr>
            <w:r>
              <w:rPr>
                <w:color w:val="000000"/>
                <w:spacing w:val="3"/>
              </w:rPr>
              <w:t>Конструктивные решения, ведомо</w:t>
            </w:r>
            <w:r>
              <w:rPr>
                <w:color w:val="000000"/>
                <w:spacing w:val="3"/>
              </w:rPr>
              <w:softHyphen/>
              <w:t>сти объемов ра</w:t>
            </w:r>
            <w:r>
              <w:rPr>
                <w:color w:val="000000"/>
                <w:spacing w:val="3"/>
              </w:rPr>
              <w:softHyphen/>
              <w:t>бот, специфика</w:t>
            </w:r>
            <w:r>
              <w:rPr>
                <w:color w:val="000000"/>
                <w:spacing w:val="3"/>
              </w:rPr>
              <w:softHyphen/>
            </w:r>
            <w:r>
              <w:rPr>
                <w:color w:val="000000"/>
                <w:spacing w:val="1"/>
              </w:rPr>
              <w:t>ции</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9" w:lineRule="exact"/>
              <w:ind w:left="18" w:right="50"/>
              <w:jc w:val="center"/>
            </w:pPr>
            <w:r>
              <w:rPr>
                <w:color w:val="000000"/>
                <w:spacing w:val="3"/>
              </w:rPr>
              <w:t xml:space="preserve">Рабочие чертежи, </w:t>
            </w:r>
            <w:r>
              <w:rPr>
                <w:color w:val="000000"/>
                <w:spacing w:val="4"/>
              </w:rPr>
              <w:t>спецификации</w:t>
            </w:r>
          </w:p>
        </w:tc>
      </w:tr>
      <w:tr w:rsidR="007D3551">
        <w:trPr>
          <w:trHeight w:hRule="exact" w:val="1422"/>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234" w:right="239"/>
              <w:jc w:val="center"/>
            </w:pPr>
            <w:r>
              <w:rPr>
                <w:color w:val="000000"/>
                <w:spacing w:val="2"/>
              </w:rPr>
              <w:t xml:space="preserve">Методология </w:t>
            </w:r>
            <w:r>
              <w:rPr>
                <w:color w:val="000000"/>
                <w:spacing w:val="5"/>
              </w:rPr>
              <w:t>оценки</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36" w:right="45"/>
              <w:jc w:val="center"/>
            </w:pPr>
            <w:r>
              <w:rPr>
                <w:color w:val="000000"/>
                <w:spacing w:val="2"/>
              </w:rPr>
              <w:t>На основе сло</w:t>
            </w:r>
            <w:r>
              <w:rPr>
                <w:color w:val="000000"/>
                <w:spacing w:val="2"/>
              </w:rPr>
              <w:softHyphen/>
            </w:r>
            <w:r>
              <w:rPr>
                <w:color w:val="000000"/>
                <w:spacing w:val="1"/>
              </w:rPr>
              <w:t xml:space="preserve">жившихся цен на </w:t>
            </w:r>
            <w:r>
              <w:rPr>
                <w:color w:val="000000"/>
                <w:spacing w:val="3"/>
              </w:rPr>
              <w:t>единицу мощно</w:t>
            </w:r>
            <w:r>
              <w:rPr>
                <w:color w:val="000000"/>
                <w:spacing w:val="3"/>
              </w:rPr>
              <w:softHyphen/>
              <w:t xml:space="preserve">сти или площади </w:t>
            </w:r>
            <w:r>
              <w:rPr>
                <w:color w:val="000000"/>
                <w:spacing w:val="2"/>
              </w:rPr>
              <w:t>объектов</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81" w:right="108"/>
              <w:jc w:val="center"/>
            </w:pPr>
            <w:r>
              <w:rPr>
                <w:color w:val="000000"/>
                <w:spacing w:val="3"/>
              </w:rPr>
              <w:t xml:space="preserve">Использование </w:t>
            </w:r>
            <w:r>
              <w:rPr>
                <w:color w:val="000000"/>
                <w:spacing w:val="4"/>
              </w:rPr>
              <w:t xml:space="preserve">регионального каталога цен на </w:t>
            </w:r>
            <w:r>
              <w:rPr>
                <w:color w:val="000000"/>
                <w:spacing w:val="2"/>
              </w:rPr>
              <w:t xml:space="preserve">отдельные виды </w:t>
            </w:r>
            <w:r>
              <w:rPr>
                <w:color w:val="000000"/>
                <w:spacing w:val="5"/>
              </w:rPr>
              <w:t>работ</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jc w:val="center"/>
            </w:pPr>
            <w:r>
              <w:rPr>
                <w:color w:val="000000"/>
                <w:spacing w:val="4"/>
              </w:rPr>
              <w:t>Фирменные смет</w:t>
            </w:r>
            <w:r>
              <w:rPr>
                <w:color w:val="000000"/>
                <w:spacing w:val="4"/>
              </w:rPr>
              <w:softHyphen/>
            </w:r>
            <w:r>
              <w:rPr>
                <w:color w:val="000000"/>
                <w:spacing w:val="2"/>
              </w:rPr>
              <w:t xml:space="preserve">ные нормативы на </w:t>
            </w:r>
            <w:r>
              <w:rPr>
                <w:color w:val="000000"/>
                <w:spacing w:val="4"/>
              </w:rPr>
              <w:t>основе методоло</w:t>
            </w:r>
            <w:r>
              <w:rPr>
                <w:color w:val="000000"/>
                <w:spacing w:val="4"/>
              </w:rPr>
              <w:softHyphen/>
            </w:r>
            <w:r>
              <w:rPr>
                <w:color w:val="000000"/>
                <w:spacing w:val="3"/>
              </w:rPr>
              <w:t xml:space="preserve">гии разработки </w:t>
            </w:r>
            <w:r>
              <w:rPr>
                <w:color w:val="000000"/>
                <w:spacing w:val="4"/>
              </w:rPr>
              <w:t xml:space="preserve">регионального </w:t>
            </w:r>
            <w:r>
              <w:rPr>
                <w:color w:val="000000"/>
                <w:spacing w:val="3"/>
              </w:rPr>
              <w:t>каталога цен</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32" w:right="54"/>
              <w:jc w:val="center"/>
            </w:pPr>
            <w:r>
              <w:rPr>
                <w:color w:val="000000"/>
                <w:spacing w:val="2"/>
              </w:rPr>
              <w:t xml:space="preserve">Ресурсный метод </w:t>
            </w:r>
            <w:r>
              <w:rPr>
                <w:color w:val="000000"/>
                <w:spacing w:val="3"/>
              </w:rPr>
              <w:t>составления смет</w:t>
            </w:r>
          </w:p>
        </w:tc>
      </w:tr>
      <w:tr w:rsidR="007D3551">
        <w:trPr>
          <w:trHeight w:hRule="exact" w:val="1197"/>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rPr>
              <w:t>Нормативная база</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right="5"/>
              <w:jc w:val="center"/>
            </w:pPr>
            <w:r>
              <w:rPr>
                <w:color w:val="000000"/>
                <w:spacing w:val="3"/>
              </w:rPr>
              <w:t xml:space="preserve">Индексы цены по ресурсно-технологическим </w:t>
            </w:r>
            <w:r>
              <w:rPr>
                <w:color w:val="000000"/>
                <w:spacing w:val="1"/>
              </w:rPr>
              <w:t>моделям проектов</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86" w:right="108"/>
              <w:jc w:val="center"/>
            </w:pPr>
            <w:r>
              <w:rPr>
                <w:color w:val="000000"/>
                <w:spacing w:val="3"/>
              </w:rPr>
              <w:t xml:space="preserve">УПБС на виды </w:t>
            </w:r>
            <w:r>
              <w:rPr>
                <w:color w:val="000000"/>
                <w:spacing w:val="4"/>
              </w:rPr>
              <w:t xml:space="preserve">работ, индексы </w:t>
            </w:r>
            <w:r>
              <w:rPr>
                <w:color w:val="000000"/>
                <w:spacing w:val="3"/>
              </w:rPr>
              <w:t>цен на потреб</w:t>
            </w:r>
            <w:r>
              <w:rPr>
                <w:color w:val="000000"/>
                <w:spacing w:val="3"/>
              </w:rPr>
              <w:softHyphen/>
            </w:r>
            <w:r>
              <w:rPr>
                <w:color w:val="000000"/>
                <w:spacing w:val="2"/>
              </w:rPr>
              <w:t xml:space="preserve">ляемые ресурсы </w:t>
            </w:r>
            <w:r>
              <w:rPr>
                <w:color w:val="000000"/>
                <w:spacing w:val="5"/>
              </w:rPr>
              <w:t>(УПБС ВР)</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59" w:right="68"/>
              <w:jc w:val="center"/>
            </w:pPr>
            <w:r>
              <w:rPr>
                <w:color w:val="000000"/>
                <w:spacing w:val="4"/>
              </w:rPr>
              <w:t>ФСН, цены на ресурсы подряд</w:t>
            </w:r>
            <w:r>
              <w:rPr>
                <w:color w:val="000000"/>
                <w:spacing w:val="4"/>
              </w:rPr>
              <w:softHyphen/>
            </w:r>
            <w:r>
              <w:rPr>
                <w:color w:val="000000"/>
                <w:spacing w:val="1"/>
              </w:rPr>
              <w:t>ных организаций</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9" w:lineRule="exact"/>
              <w:ind w:left="81" w:right="113"/>
              <w:jc w:val="center"/>
            </w:pPr>
            <w:r>
              <w:rPr>
                <w:color w:val="000000"/>
                <w:spacing w:val="4"/>
              </w:rPr>
              <w:t xml:space="preserve">Показатели на </w:t>
            </w:r>
            <w:r>
              <w:rPr>
                <w:color w:val="000000"/>
                <w:spacing w:val="2"/>
              </w:rPr>
              <w:t xml:space="preserve">отдельные виды </w:t>
            </w:r>
            <w:r>
              <w:rPr>
                <w:color w:val="000000"/>
                <w:spacing w:val="3"/>
              </w:rPr>
              <w:t>работ (ПВР)</w:t>
            </w:r>
          </w:p>
        </w:tc>
      </w:tr>
      <w:tr w:rsidR="007D3551">
        <w:trPr>
          <w:trHeight w:hRule="exact" w:val="2133"/>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ind w:left="158" w:right="149"/>
              <w:jc w:val="center"/>
            </w:pPr>
            <w:r>
              <w:rPr>
                <w:color w:val="000000"/>
                <w:spacing w:val="2"/>
              </w:rPr>
              <w:t xml:space="preserve">Использование </w:t>
            </w:r>
            <w:r>
              <w:rPr>
                <w:color w:val="000000"/>
                <w:spacing w:val="4"/>
              </w:rPr>
              <w:t xml:space="preserve">для расчетов </w:t>
            </w:r>
            <w:r>
              <w:rPr>
                <w:color w:val="000000"/>
                <w:spacing w:val="3"/>
              </w:rPr>
              <w:t>индексов цен</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14" w:right="14"/>
              <w:jc w:val="center"/>
            </w:pPr>
            <w:r>
              <w:rPr>
                <w:color w:val="000000"/>
                <w:spacing w:val="2"/>
              </w:rPr>
              <w:t>Все расчеты вы</w:t>
            </w:r>
            <w:r>
              <w:rPr>
                <w:color w:val="000000"/>
                <w:spacing w:val="2"/>
              </w:rPr>
              <w:softHyphen/>
              <w:t>полняются на ос</w:t>
            </w:r>
            <w:r>
              <w:rPr>
                <w:color w:val="000000"/>
                <w:spacing w:val="2"/>
              </w:rPr>
              <w:softHyphen/>
              <w:t>нове данных ре</w:t>
            </w:r>
            <w:r>
              <w:rPr>
                <w:color w:val="000000"/>
                <w:spacing w:val="2"/>
              </w:rPr>
              <w:softHyphen/>
              <w:t>гистрации уровня цен и индексов на потребительские единицы строи</w:t>
            </w:r>
            <w:r>
              <w:rPr>
                <w:color w:val="000000"/>
                <w:spacing w:val="2"/>
              </w:rPr>
              <w:softHyphen/>
            </w:r>
            <w:r>
              <w:rPr>
                <w:color w:val="000000"/>
                <w:spacing w:val="3"/>
              </w:rPr>
              <w:t>тельной продук</w:t>
            </w:r>
            <w:r>
              <w:rPr>
                <w:color w:val="000000"/>
                <w:spacing w:val="3"/>
              </w:rPr>
              <w:softHyphen/>
            </w:r>
            <w:r>
              <w:rPr>
                <w:color w:val="000000"/>
                <w:spacing w:val="-2"/>
              </w:rPr>
              <w:t>ции</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right="14"/>
              <w:jc w:val="center"/>
            </w:pPr>
            <w:r>
              <w:rPr>
                <w:color w:val="000000"/>
                <w:spacing w:val="3"/>
              </w:rPr>
              <w:t>Использование индексов цен на потребляемые ресурсы при раз</w:t>
            </w:r>
            <w:r>
              <w:rPr>
                <w:color w:val="000000"/>
                <w:spacing w:val="3"/>
              </w:rPr>
              <w:softHyphen/>
              <w:t>работке регио</w:t>
            </w:r>
            <w:r>
              <w:rPr>
                <w:color w:val="000000"/>
                <w:spacing w:val="3"/>
              </w:rPr>
              <w:softHyphen/>
            </w:r>
            <w:r>
              <w:rPr>
                <w:color w:val="000000"/>
                <w:spacing w:val="2"/>
              </w:rPr>
              <w:t xml:space="preserve">нального каталога </w:t>
            </w:r>
            <w:r>
              <w:rPr>
                <w:color w:val="000000"/>
                <w:spacing w:val="3"/>
              </w:rPr>
              <w:t>цен на отдельные виды работ</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23" w:right="41"/>
              <w:jc w:val="center"/>
            </w:pPr>
            <w:r>
              <w:rPr>
                <w:color w:val="000000"/>
                <w:spacing w:val="2"/>
              </w:rPr>
              <w:t>Методология раз</w:t>
            </w:r>
            <w:r>
              <w:rPr>
                <w:color w:val="000000"/>
                <w:spacing w:val="2"/>
              </w:rPr>
              <w:softHyphen/>
            </w:r>
            <w:r>
              <w:rPr>
                <w:color w:val="000000"/>
                <w:spacing w:val="3"/>
              </w:rPr>
              <w:t>работки индексов цен на ресурсы</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right="36"/>
              <w:jc w:val="center"/>
            </w:pPr>
            <w:r>
              <w:rPr>
                <w:color w:val="000000"/>
                <w:spacing w:val="4"/>
              </w:rPr>
              <w:t>Сопоставление фактических ин</w:t>
            </w:r>
            <w:r>
              <w:rPr>
                <w:color w:val="000000"/>
                <w:spacing w:val="4"/>
              </w:rPr>
              <w:softHyphen/>
              <w:t>дексов цен на ре</w:t>
            </w:r>
            <w:r>
              <w:rPr>
                <w:color w:val="000000"/>
                <w:spacing w:val="4"/>
              </w:rPr>
              <w:softHyphen/>
            </w:r>
            <w:r>
              <w:rPr>
                <w:color w:val="000000"/>
                <w:spacing w:val="3"/>
              </w:rPr>
              <w:t xml:space="preserve">сурсы фирм с </w:t>
            </w:r>
            <w:r>
              <w:rPr>
                <w:color w:val="000000"/>
                <w:spacing w:val="2"/>
              </w:rPr>
              <w:t>данными государ</w:t>
            </w:r>
            <w:r>
              <w:rPr>
                <w:color w:val="000000"/>
                <w:spacing w:val="2"/>
              </w:rPr>
              <w:softHyphen/>
            </w:r>
            <w:r>
              <w:rPr>
                <w:color w:val="000000"/>
                <w:spacing w:val="3"/>
              </w:rPr>
              <w:t>ственной регист</w:t>
            </w:r>
            <w:r>
              <w:rPr>
                <w:color w:val="000000"/>
                <w:spacing w:val="3"/>
              </w:rPr>
              <w:softHyphen/>
              <w:t>рации</w:t>
            </w:r>
          </w:p>
        </w:tc>
      </w:tr>
      <w:tr w:rsidR="007D3551">
        <w:trPr>
          <w:trHeight w:hRule="exact" w:val="513"/>
        </w:trPr>
        <w:tc>
          <w:tcPr>
            <w:tcW w:w="1881"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34" w:lineRule="exact"/>
              <w:ind w:left="423" w:right="405"/>
              <w:jc w:val="center"/>
            </w:pPr>
            <w:r>
              <w:rPr>
                <w:color w:val="000000"/>
                <w:spacing w:val="2"/>
              </w:rPr>
              <w:t xml:space="preserve">Точность </w:t>
            </w:r>
            <w:r>
              <w:rPr>
                <w:color w:val="000000"/>
                <w:spacing w:val="4"/>
              </w:rPr>
              <w:t>расчетов</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25%</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rPr>
              <w:t>15-20 %</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5-7 %</w:t>
            </w:r>
          </w:p>
        </w:tc>
        <w:tc>
          <w:tcPr>
            <w:tcW w:w="18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rPr>
              <w:t>2-3 %</w:t>
            </w:r>
          </w:p>
        </w:tc>
      </w:tr>
    </w:tbl>
    <w:p w:rsidR="007D3551" w:rsidRDefault="007D3551">
      <w:pPr>
        <w:sectPr w:rsidR="007D3551">
          <w:pgSz w:w="11909" w:h="16834"/>
          <w:pgMar w:top="1440" w:right="1092" w:bottom="720" w:left="1520" w:header="720" w:footer="720" w:gutter="0"/>
          <w:cols w:space="60"/>
          <w:noEndnote/>
        </w:sectPr>
      </w:pPr>
    </w:p>
    <w:p w:rsidR="007D3551" w:rsidRDefault="007D3551">
      <w:pPr>
        <w:shd w:val="clear" w:color="auto" w:fill="FFFFFF"/>
        <w:spacing w:after="338"/>
        <w:ind w:left="5711"/>
      </w:pPr>
      <w:r>
        <w:rPr>
          <w:b/>
          <w:bCs/>
          <w:color w:val="000000"/>
        </w:rPr>
        <w:t>59</w:t>
      </w:r>
    </w:p>
    <w:p w:rsidR="007D3551" w:rsidRDefault="007D3551">
      <w:pPr>
        <w:shd w:val="clear" w:color="auto" w:fill="FFFFFF"/>
        <w:spacing w:after="338"/>
        <w:ind w:left="5711"/>
        <w:sectPr w:rsidR="007D3551">
          <w:pgSz w:w="11909" w:h="16834"/>
          <w:pgMar w:top="1440" w:right="1119" w:bottom="360" w:left="445" w:header="720" w:footer="720" w:gutter="0"/>
          <w:cols w:sep="1" w:space="60"/>
          <w:noEndnote/>
        </w:sectPr>
      </w:pPr>
    </w:p>
    <w:p w:rsidR="007D3551" w:rsidRDefault="007D3551">
      <w:pPr>
        <w:shd w:val="clear" w:color="auto" w:fill="FFFFFF"/>
        <w:spacing w:before="2142" w:line="432" w:lineRule="exact"/>
      </w:pPr>
      <w:r>
        <w:rPr>
          <w:rFonts w:ascii="Arial" w:hAnsi="Arial" w:cs="Arial"/>
          <w:b/>
          <w:bCs/>
          <w:color w:val="000000"/>
          <w:spacing w:val="-15"/>
          <w:w w:val="76"/>
          <w:position w:val="-8"/>
          <w:sz w:val="60"/>
          <w:szCs w:val="60"/>
          <w:lang w:val="en-US"/>
        </w:rPr>
        <w:t>f&gt;</w:t>
      </w:r>
    </w:p>
    <w:p w:rsidR="007D3551" w:rsidRDefault="007D3551">
      <w:pPr>
        <w:shd w:val="clear" w:color="auto" w:fill="FFFFFF"/>
        <w:spacing w:line="437" w:lineRule="exact"/>
        <w:ind w:right="14" w:firstLine="428"/>
        <w:jc w:val="both"/>
      </w:pPr>
      <w:r>
        <w:br w:type="column"/>
      </w:r>
      <w:r>
        <w:rPr>
          <w:color w:val="000000"/>
          <w:spacing w:val="2"/>
          <w:sz w:val="26"/>
          <w:szCs w:val="26"/>
        </w:rPr>
        <w:t>В составе комплексной системы нормативов первичными являются показа</w:t>
      </w:r>
      <w:r>
        <w:rPr>
          <w:color w:val="000000"/>
          <w:spacing w:val="2"/>
          <w:sz w:val="26"/>
          <w:szCs w:val="26"/>
        </w:rPr>
        <w:softHyphen/>
        <w:t>тели на виды работ (ПВР), применяемые при составлении сметной документа</w:t>
      </w:r>
      <w:r>
        <w:rPr>
          <w:color w:val="000000"/>
          <w:spacing w:val="2"/>
          <w:sz w:val="26"/>
          <w:szCs w:val="26"/>
        </w:rPr>
        <w:softHyphen/>
        <w:t>ции на стадии разработки рабочей документации (РД).</w:t>
      </w:r>
    </w:p>
    <w:p w:rsidR="007D3551" w:rsidRDefault="007D3551">
      <w:pPr>
        <w:shd w:val="clear" w:color="auto" w:fill="FFFFFF"/>
        <w:spacing w:line="437" w:lineRule="exact"/>
        <w:ind w:right="5" w:firstLine="428"/>
        <w:jc w:val="both"/>
      </w:pPr>
      <w:r>
        <w:rPr>
          <w:color w:val="000000"/>
          <w:spacing w:val="2"/>
          <w:sz w:val="26"/>
          <w:szCs w:val="26"/>
        </w:rPr>
        <w:t>В связи со значительно меньшей детализацией проектных решений на на</w:t>
      </w:r>
      <w:r>
        <w:rPr>
          <w:color w:val="000000"/>
          <w:spacing w:val="2"/>
          <w:sz w:val="26"/>
          <w:szCs w:val="26"/>
        </w:rPr>
        <w:softHyphen/>
      </w:r>
      <w:r>
        <w:rPr>
          <w:color w:val="000000"/>
          <w:spacing w:val="3"/>
          <w:sz w:val="26"/>
          <w:szCs w:val="26"/>
        </w:rPr>
        <w:t>чальных этапах проектирования по сравнению с рабочими чертежами ком</w:t>
      </w:r>
      <w:r>
        <w:rPr>
          <w:color w:val="000000"/>
          <w:spacing w:val="3"/>
          <w:sz w:val="26"/>
          <w:szCs w:val="26"/>
        </w:rPr>
        <w:softHyphen/>
      </w:r>
      <w:r>
        <w:rPr>
          <w:color w:val="000000"/>
          <w:spacing w:val="2"/>
          <w:sz w:val="26"/>
          <w:szCs w:val="26"/>
        </w:rPr>
        <w:t>плексной системой нормативов (табл. 1.12) предусмотрена разработка укруп</w:t>
      </w:r>
      <w:r>
        <w:rPr>
          <w:color w:val="000000"/>
          <w:spacing w:val="2"/>
          <w:sz w:val="26"/>
          <w:szCs w:val="26"/>
        </w:rPr>
        <w:softHyphen/>
        <w:t xml:space="preserve">ненных показателей базовой стоимости на виды работ (УПБС ВР). В РЦЦС на основании данных регистрации цен на потребляемые ресурсы ежеквартально </w:t>
      </w:r>
      <w:r>
        <w:rPr>
          <w:color w:val="000000"/>
          <w:spacing w:val="5"/>
          <w:sz w:val="26"/>
          <w:szCs w:val="26"/>
        </w:rPr>
        <w:t xml:space="preserve">(ежемесячно) разрабатывается региональный каталог (РК) в текущем уровне </w:t>
      </w:r>
      <w:r>
        <w:rPr>
          <w:color w:val="000000"/>
          <w:spacing w:val="2"/>
          <w:sz w:val="26"/>
          <w:szCs w:val="26"/>
        </w:rPr>
        <w:t xml:space="preserve">цен по видам работ с расчетом индекса изменения их стоимости относительно базисного уровня. РК с едиными для всех регионов поправками, приведенными </w:t>
      </w:r>
      <w:r>
        <w:rPr>
          <w:color w:val="000000"/>
          <w:spacing w:val="4"/>
          <w:sz w:val="26"/>
          <w:szCs w:val="26"/>
        </w:rPr>
        <w:t xml:space="preserve">в базовом сборнике УПБС ВР, является основным нормативным документом </w:t>
      </w:r>
      <w:r>
        <w:rPr>
          <w:color w:val="000000"/>
          <w:spacing w:val="2"/>
          <w:sz w:val="26"/>
          <w:szCs w:val="26"/>
        </w:rPr>
        <w:t>для составления инвесторских смет.</w:t>
      </w:r>
    </w:p>
    <w:p w:rsidR="007D3551" w:rsidRDefault="007D3551">
      <w:pPr>
        <w:shd w:val="clear" w:color="auto" w:fill="FFFFFF"/>
        <w:spacing w:line="437" w:lineRule="exact"/>
        <w:ind w:left="9" w:right="5" w:firstLine="428"/>
        <w:jc w:val="both"/>
      </w:pPr>
      <w:r>
        <w:rPr>
          <w:color w:val="000000"/>
          <w:spacing w:val="2"/>
          <w:sz w:val="26"/>
          <w:szCs w:val="26"/>
        </w:rPr>
        <w:t xml:space="preserve">Внедрение комплексной системы нормативов для определения стоимости </w:t>
      </w:r>
      <w:r>
        <w:rPr>
          <w:color w:val="000000"/>
          <w:spacing w:val="4"/>
          <w:sz w:val="26"/>
          <w:szCs w:val="26"/>
        </w:rPr>
        <w:t xml:space="preserve">строительства в настоящее время наиболее эффективно при использовании </w:t>
      </w:r>
      <w:r>
        <w:rPr>
          <w:color w:val="000000"/>
          <w:spacing w:val="2"/>
          <w:sz w:val="26"/>
          <w:szCs w:val="26"/>
        </w:rPr>
        <w:t>средств вычислительной техники. Это обусловливается необходимостью обра</w:t>
      </w:r>
      <w:r>
        <w:rPr>
          <w:color w:val="000000"/>
          <w:spacing w:val="2"/>
          <w:sz w:val="26"/>
          <w:szCs w:val="26"/>
        </w:rPr>
        <w:softHyphen/>
        <w:t>ботки больших объемов информации, составляющих нормативно-справочную базу (НСБ), и информации по проектируемому объекту, а также массовостью сметных расчетов в проектных и строительных организациях.</w:t>
      </w:r>
    </w:p>
    <w:p w:rsidR="007D3551" w:rsidRDefault="007D3551">
      <w:pPr>
        <w:shd w:val="clear" w:color="auto" w:fill="FFFFFF"/>
        <w:spacing w:line="437" w:lineRule="exact"/>
        <w:ind w:left="14" w:firstLine="428"/>
        <w:jc w:val="both"/>
      </w:pPr>
      <w:r>
        <w:rPr>
          <w:b/>
          <w:bCs/>
          <w:color w:val="000000"/>
          <w:spacing w:val="2"/>
          <w:sz w:val="26"/>
          <w:szCs w:val="26"/>
        </w:rPr>
        <w:t xml:space="preserve">Метод применения банков данных </w:t>
      </w:r>
      <w:r>
        <w:rPr>
          <w:color w:val="000000"/>
          <w:spacing w:val="2"/>
          <w:sz w:val="26"/>
          <w:szCs w:val="26"/>
        </w:rPr>
        <w:t>о стоимости ранее построенных или запроектированных объектов - это использование стоимостных данных по зда</w:t>
      </w:r>
      <w:r>
        <w:rPr>
          <w:color w:val="000000"/>
          <w:spacing w:val="2"/>
          <w:sz w:val="26"/>
          <w:szCs w:val="26"/>
        </w:rPr>
        <w:softHyphen/>
      </w:r>
      <w:r>
        <w:rPr>
          <w:color w:val="000000"/>
          <w:spacing w:val="1"/>
          <w:sz w:val="26"/>
          <w:szCs w:val="26"/>
        </w:rPr>
        <w:t>ниям и сооружениям, аналогичным проектируемым в данный момент. Как пра</w:t>
      </w:r>
      <w:r>
        <w:rPr>
          <w:color w:val="000000"/>
          <w:spacing w:val="1"/>
          <w:sz w:val="26"/>
          <w:szCs w:val="26"/>
        </w:rPr>
        <w:softHyphen/>
        <w:t>вило, этот метод используется на ранних стадиях осуществления инвестицион</w:t>
      </w:r>
      <w:r>
        <w:rPr>
          <w:color w:val="000000"/>
          <w:spacing w:val="1"/>
          <w:sz w:val="26"/>
          <w:szCs w:val="26"/>
        </w:rPr>
        <w:softHyphen/>
        <w:t xml:space="preserve">ного проекта, когда по объектам-аналогам возможно применение укрупненных </w:t>
      </w:r>
      <w:r>
        <w:rPr>
          <w:color w:val="000000"/>
          <w:spacing w:val="2"/>
          <w:sz w:val="26"/>
          <w:szCs w:val="26"/>
        </w:rPr>
        <w:t xml:space="preserve"> удельных показателей - стоимость 1 кв. м общей площади, стоимость 1 куб. м </w:t>
      </w:r>
      <w:r>
        <w:rPr>
          <w:color w:val="000000"/>
          <w:sz w:val="26"/>
          <w:szCs w:val="26"/>
        </w:rPr>
        <w:t>объема и т.п.</w:t>
      </w:r>
    </w:p>
    <w:p w:rsidR="007D3551" w:rsidRDefault="007D3551">
      <w:pPr>
        <w:shd w:val="clear" w:color="auto" w:fill="FFFFFF"/>
        <w:spacing w:line="437" w:lineRule="exact"/>
        <w:ind w:left="2610"/>
      </w:pPr>
      <w:r>
        <w:rPr>
          <w:b/>
          <w:bCs/>
          <w:color w:val="000000"/>
          <w:spacing w:val="1"/>
          <w:sz w:val="26"/>
          <w:szCs w:val="26"/>
        </w:rPr>
        <w:t>1.4.1. Модели стоимостных расчетов</w:t>
      </w:r>
    </w:p>
    <w:p w:rsidR="007D3551" w:rsidRDefault="007D3551">
      <w:pPr>
        <w:shd w:val="clear" w:color="auto" w:fill="FFFFFF"/>
        <w:spacing w:before="374" w:line="396" w:lineRule="exact"/>
        <w:ind w:left="27" w:right="5" w:firstLine="432"/>
        <w:jc w:val="both"/>
      </w:pPr>
      <w:r>
        <w:rPr>
          <w:color w:val="000000"/>
          <w:spacing w:val="1"/>
          <w:sz w:val="26"/>
          <w:szCs w:val="26"/>
        </w:rPr>
        <w:t>При определении стоимости видов работ и готовой СП наиболее распро</w:t>
      </w:r>
      <w:r>
        <w:rPr>
          <w:color w:val="000000"/>
          <w:spacing w:val="1"/>
          <w:sz w:val="26"/>
          <w:szCs w:val="26"/>
        </w:rPr>
        <w:softHyphen/>
      </w:r>
      <w:r>
        <w:rPr>
          <w:color w:val="000000"/>
          <w:spacing w:val="2"/>
          <w:sz w:val="26"/>
          <w:szCs w:val="26"/>
        </w:rPr>
        <w:t xml:space="preserve">странены ресурсно-технологические модели. Так на основе "Региональной </w:t>
      </w:r>
      <w:r>
        <w:rPr>
          <w:color w:val="000000"/>
          <w:spacing w:val="4"/>
          <w:sz w:val="26"/>
          <w:szCs w:val="26"/>
        </w:rPr>
        <w:t>межотраслевой модели" №4.0801.1200, разработанной в ЦНИИЭУС под руко-</w:t>
      </w:r>
    </w:p>
    <w:p w:rsidR="007D3551" w:rsidRDefault="007D3551">
      <w:pPr>
        <w:shd w:val="clear" w:color="auto" w:fill="FFFFFF"/>
        <w:spacing w:before="374" w:line="396" w:lineRule="exact"/>
        <w:ind w:left="27" w:right="5" w:firstLine="432"/>
        <w:jc w:val="both"/>
        <w:sectPr w:rsidR="007D3551">
          <w:type w:val="continuous"/>
          <w:pgSz w:w="11909" w:h="16834"/>
          <w:pgMar w:top="1440" w:right="1119" w:bottom="360" w:left="445" w:header="720" w:footer="720" w:gutter="0"/>
          <w:cols w:num="2" w:sep="1" w:space="720" w:equalWidth="0">
            <w:col w:w="720" w:space="522"/>
            <w:col w:w="9103"/>
          </w:cols>
          <w:noEndnote/>
        </w:sectPr>
      </w:pPr>
    </w:p>
    <w:p w:rsidR="007D3551" w:rsidRDefault="007D3551">
      <w:pPr>
        <w:shd w:val="clear" w:color="auto" w:fill="FFFFFF"/>
        <w:ind w:left="27"/>
        <w:jc w:val="center"/>
      </w:pPr>
      <w:r>
        <w:rPr>
          <w:b/>
          <w:bCs/>
          <w:color w:val="000000"/>
          <w:sz w:val="22"/>
          <w:szCs w:val="22"/>
        </w:rPr>
        <w:t>60</w:t>
      </w:r>
    </w:p>
    <w:p w:rsidR="007D3551" w:rsidRDefault="007D3551">
      <w:pPr>
        <w:shd w:val="clear" w:color="auto" w:fill="FFFFFF"/>
        <w:spacing w:before="365" w:line="387" w:lineRule="exact"/>
        <w:ind w:left="14"/>
        <w:jc w:val="both"/>
      </w:pPr>
      <w:r>
        <w:rPr>
          <w:color w:val="000000"/>
          <w:spacing w:val="-7"/>
          <w:sz w:val="28"/>
          <w:szCs w:val="28"/>
        </w:rPr>
        <w:t xml:space="preserve">водством к.т.н. Дидковского В.М., производится расчет текущей стоимости и индекса цен на строительно-монтажные работы (СМР) по региону. В модели </w:t>
      </w:r>
      <w:r>
        <w:rPr>
          <w:color w:val="000000"/>
          <w:spacing w:val="-8"/>
          <w:sz w:val="28"/>
          <w:szCs w:val="28"/>
        </w:rPr>
        <w:t>представлен набор материальных ресурсов, который широко применялся в оте</w:t>
      </w:r>
      <w:r>
        <w:rPr>
          <w:color w:val="000000"/>
          <w:spacing w:val="-8"/>
          <w:sz w:val="28"/>
          <w:szCs w:val="28"/>
        </w:rPr>
        <w:softHyphen/>
        <w:t>чественной практике планирования лимита подрядных работ на 1 миллион руб</w:t>
      </w:r>
      <w:r>
        <w:rPr>
          <w:color w:val="000000"/>
          <w:spacing w:val="-8"/>
          <w:sz w:val="28"/>
          <w:szCs w:val="28"/>
        </w:rPr>
        <w:softHyphen/>
      </w:r>
      <w:r>
        <w:rPr>
          <w:color w:val="000000"/>
          <w:spacing w:val="-7"/>
          <w:sz w:val="28"/>
          <w:szCs w:val="28"/>
        </w:rPr>
        <w:t>лей СМР в ценах 1984 г. Набор материалов по названию и кодировке соответ- ствует названию и кодам материалов-представителей в УПБС ВР.</w:t>
      </w:r>
    </w:p>
    <w:p w:rsidR="007D3551" w:rsidRDefault="007D3551">
      <w:pPr>
        <w:shd w:val="clear" w:color="auto" w:fill="FFFFFF"/>
        <w:spacing w:line="432" w:lineRule="exact"/>
        <w:ind w:left="14" w:right="5" w:firstLine="423"/>
        <w:jc w:val="both"/>
      </w:pPr>
      <w:r>
        <w:rPr>
          <w:color w:val="000000"/>
          <w:spacing w:val="-6"/>
          <w:sz w:val="28"/>
          <w:szCs w:val="28"/>
        </w:rPr>
        <w:t xml:space="preserve"> Кроме того в модель введены статьи затрат по оплате труда; эксплуатации </w:t>
      </w:r>
      <w:r>
        <w:rPr>
          <w:color w:val="000000"/>
          <w:spacing w:val="-7"/>
          <w:sz w:val="28"/>
          <w:szCs w:val="28"/>
        </w:rPr>
        <w:t>машин и механизмов; накладные расходы и прибыль, определяемые от средств на оплату труда, а также другие затраты.</w:t>
      </w:r>
    </w:p>
    <w:p w:rsidR="007D3551" w:rsidRDefault="007D3551">
      <w:pPr>
        <w:shd w:val="clear" w:color="auto" w:fill="FFFFFF"/>
        <w:spacing w:line="432" w:lineRule="exact"/>
        <w:ind w:left="9" w:firstLine="432"/>
        <w:jc w:val="both"/>
      </w:pPr>
      <w:r>
        <w:rPr>
          <w:color w:val="000000"/>
          <w:spacing w:val="-7"/>
          <w:sz w:val="28"/>
          <w:szCs w:val="28"/>
        </w:rPr>
        <w:t>Сравнивая базисную стоимость ресурсов и статей затрат с текущей стоимо</w:t>
      </w:r>
      <w:r>
        <w:rPr>
          <w:color w:val="000000"/>
          <w:spacing w:val="-7"/>
          <w:sz w:val="28"/>
          <w:szCs w:val="28"/>
        </w:rPr>
        <w:softHyphen/>
      </w:r>
      <w:r>
        <w:rPr>
          <w:color w:val="000000"/>
          <w:spacing w:val="-5"/>
          <w:sz w:val="28"/>
          <w:szCs w:val="28"/>
        </w:rPr>
        <w:t xml:space="preserve">стью аналогичных показателей мы получаем конкретные индексы удорожания </w:t>
      </w:r>
      <w:r>
        <w:rPr>
          <w:color w:val="000000"/>
          <w:spacing w:val="-7"/>
          <w:sz w:val="28"/>
          <w:szCs w:val="28"/>
        </w:rPr>
        <w:t>и общий индекс на СМР по региону.</w:t>
      </w:r>
    </w:p>
    <w:p w:rsidR="007D3551" w:rsidRDefault="007D3551">
      <w:pPr>
        <w:shd w:val="clear" w:color="auto" w:fill="FFFFFF"/>
        <w:spacing w:line="432" w:lineRule="exact"/>
        <w:ind w:left="14" w:right="5" w:firstLine="423"/>
        <w:jc w:val="both"/>
      </w:pPr>
      <w:r>
        <w:rPr>
          <w:color w:val="000000"/>
          <w:spacing w:val="-7"/>
          <w:sz w:val="28"/>
          <w:szCs w:val="28"/>
        </w:rPr>
        <w:t>Данная модель получила распространение практически во всех регионах России, что обеспечивает единую методологию и сравнимость результатов.</w:t>
      </w:r>
    </w:p>
    <w:p w:rsidR="007D3551" w:rsidRDefault="007D3551">
      <w:pPr>
        <w:shd w:val="clear" w:color="auto" w:fill="FFFFFF"/>
        <w:spacing w:line="432" w:lineRule="exact"/>
        <w:ind w:left="5" w:right="5" w:firstLine="428"/>
        <w:jc w:val="both"/>
      </w:pPr>
      <w:r>
        <w:rPr>
          <w:color w:val="000000"/>
          <w:spacing w:val="-7"/>
          <w:sz w:val="28"/>
          <w:szCs w:val="28"/>
        </w:rPr>
        <w:t xml:space="preserve">Ресурсно-технологические модели (РТМ) позволяют производить оценку </w:t>
      </w:r>
      <w:r>
        <w:rPr>
          <w:color w:val="000000"/>
          <w:spacing w:val="-6"/>
          <w:sz w:val="28"/>
          <w:szCs w:val="28"/>
        </w:rPr>
        <w:t xml:space="preserve"> стоимости проекта в зависимости от ценообразующих факторов, а также рас</w:t>
      </w:r>
      <w:r>
        <w:rPr>
          <w:color w:val="000000"/>
          <w:spacing w:val="-6"/>
          <w:sz w:val="28"/>
          <w:szCs w:val="28"/>
        </w:rPr>
        <w:softHyphen/>
      </w:r>
      <w:r>
        <w:rPr>
          <w:color w:val="000000"/>
          <w:spacing w:val="-5"/>
          <w:sz w:val="28"/>
          <w:szCs w:val="28"/>
        </w:rPr>
        <w:t xml:space="preserve">считывать индексы изменения текущего уровня цен относительно базисного </w:t>
      </w:r>
      <w:r>
        <w:rPr>
          <w:color w:val="000000"/>
          <w:spacing w:val="-7"/>
          <w:sz w:val="28"/>
          <w:szCs w:val="28"/>
        </w:rPr>
        <w:t>(1991 года) как по проекту в целом, так и отдельным видам работ или по от</w:t>
      </w:r>
      <w:r>
        <w:rPr>
          <w:color w:val="000000"/>
          <w:spacing w:val="-7"/>
          <w:sz w:val="28"/>
          <w:szCs w:val="28"/>
        </w:rPr>
        <w:softHyphen/>
        <w:t>дельным видам ресурсов.</w:t>
      </w:r>
    </w:p>
    <w:p w:rsidR="007D3551" w:rsidRDefault="007D3551">
      <w:pPr>
        <w:shd w:val="clear" w:color="auto" w:fill="FFFFFF"/>
        <w:spacing w:line="432" w:lineRule="exact"/>
        <w:ind w:right="14" w:firstLine="428"/>
        <w:jc w:val="both"/>
      </w:pPr>
      <w:r>
        <w:rPr>
          <w:color w:val="000000"/>
          <w:spacing w:val="-6"/>
          <w:sz w:val="28"/>
          <w:szCs w:val="28"/>
        </w:rPr>
        <w:t>Реализуется РТМ следующим образом. Инвестор формирует основной на</w:t>
      </w:r>
      <w:r>
        <w:rPr>
          <w:color w:val="000000"/>
          <w:spacing w:val="-6"/>
          <w:sz w:val="28"/>
          <w:szCs w:val="28"/>
        </w:rPr>
        <w:softHyphen/>
      </w:r>
      <w:r>
        <w:rPr>
          <w:color w:val="000000"/>
          <w:spacing w:val="-7"/>
          <w:sz w:val="28"/>
          <w:szCs w:val="28"/>
        </w:rPr>
        <w:t>бор работ, в значительной мере определяющий стоимость реализуемых проек</w:t>
      </w:r>
      <w:r>
        <w:rPr>
          <w:color w:val="000000"/>
          <w:spacing w:val="-7"/>
          <w:sz w:val="28"/>
          <w:szCs w:val="28"/>
        </w:rPr>
        <w:softHyphen/>
      </w:r>
      <w:r>
        <w:rPr>
          <w:color w:val="000000"/>
          <w:spacing w:val="-6"/>
          <w:sz w:val="28"/>
          <w:szCs w:val="28"/>
        </w:rPr>
        <w:t>тов. Рассчитывается потребность в ресурсах (материальных, машинных и тру</w:t>
      </w:r>
      <w:r>
        <w:rPr>
          <w:color w:val="000000"/>
          <w:spacing w:val="-6"/>
          <w:sz w:val="28"/>
          <w:szCs w:val="28"/>
        </w:rPr>
        <w:softHyphen/>
      </w:r>
      <w:r>
        <w:rPr>
          <w:color w:val="000000"/>
          <w:spacing w:val="-7"/>
          <w:sz w:val="28"/>
          <w:szCs w:val="28"/>
        </w:rPr>
        <w:t>довых), имеющих наибольший удельный вес в стоимости проекта:</w:t>
      </w:r>
    </w:p>
    <w:p w:rsidR="007D3551" w:rsidRDefault="007D3551">
      <w:pPr>
        <w:shd w:val="clear" w:color="auto" w:fill="FFFFFF"/>
        <w:tabs>
          <w:tab w:val="left" w:pos="8523"/>
        </w:tabs>
        <w:spacing w:before="180"/>
        <w:ind w:left="3528"/>
      </w:pPr>
      <w:r>
        <w:rPr>
          <w:i/>
          <w:iCs/>
          <w:color w:val="000000"/>
          <w:spacing w:val="-2"/>
          <w:w w:val="123"/>
          <w:sz w:val="22"/>
          <w:szCs w:val="22"/>
          <w:lang w:val="en-US"/>
        </w:rPr>
        <w:t>Pij=lVij'Vj,</w:t>
      </w:r>
      <w:r>
        <w:rPr>
          <w:i/>
          <w:iCs/>
          <w:color w:val="000000"/>
          <w:sz w:val="22"/>
          <w:szCs w:val="22"/>
          <w:lang w:val="en-US"/>
        </w:rPr>
        <w:tab/>
      </w:r>
      <w:r>
        <w:rPr>
          <w:color w:val="000000"/>
          <w:spacing w:val="-6"/>
          <w:w w:val="123"/>
          <w:sz w:val="22"/>
          <w:szCs w:val="22"/>
        </w:rPr>
        <w:t>(1.1)</w:t>
      </w:r>
    </w:p>
    <w:p w:rsidR="007D3551" w:rsidRDefault="007D3551">
      <w:pPr>
        <w:shd w:val="clear" w:color="auto" w:fill="FFFFFF"/>
        <w:spacing w:before="14" w:line="437" w:lineRule="exact"/>
        <w:ind w:left="432" w:right="2088"/>
      </w:pPr>
      <w:r>
        <w:rPr>
          <w:color w:val="000000"/>
          <w:spacing w:val="-5"/>
          <w:sz w:val="28"/>
          <w:szCs w:val="28"/>
        </w:rPr>
        <w:t xml:space="preserve">где  </w:t>
      </w:r>
      <w:r>
        <w:rPr>
          <w:i/>
          <w:iCs/>
          <w:color w:val="000000"/>
          <w:spacing w:val="-5"/>
          <w:sz w:val="28"/>
          <w:szCs w:val="28"/>
        </w:rPr>
        <w:t xml:space="preserve">Ру </w:t>
      </w:r>
      <w:r>
        <w:rPr>
          <w:color w:val="000000"/>
          <w:spacing w:val="-5"/>
          <w:sz w:val="28"/>
          <w:szCs w:val="28"/>
        </w:rPr>
        <w:t xml:space="preserve">- потребность в </w:t>
      </w:r>
      <w:r>
        <w:rPr>
          <w:i/>
          <w:iCs/>
          <w:color w:val="000000"/>
          <w:spacing w:val="-5"/>
          <w:sz w:val="28"/>
          <w:szCs w:val="28"/>
          <w:lang w:val="en-US"/>
        </w:rPr>
        <w:t xml:space="preserve">i </w:t>
      </w:r>
      <w:r>
        <w:rPr>
          <w:color w:val="000000"/>
          <w:spacing w:val="-5"/>
          <w:sz w:val="28"/>
          <w:szCs w:val="28"/>
        </w:rPr>
        <w:t xml:space="preserve">-ом ресурсе на/ -ом виде работ; </w:t>
      </w:r>
      <w:r>
        <w:rPr>
          <w:color w:val="000000"/>
          <w:spacing w:val="-6"/>
          <w:sz w:val="28"/>
          <w:szCs w:val="28"/>
        </w:rPr>
        <w:t xml:space="preserve"> </w:t>
      </w:r>
      <w:r>
        <w:rPr>
          <w:i/>
          <w:iCs/>
          <w:color w:val="000000"/>
          <w:spacing w:val="-6"/>
          <w:sz w:val="28"/>
          <w:szCs w:val="28"/>
          <w:lang w:val="en-US"/>
        </w:rPr>
        <w:t xml:space="preserve">Nij </w:t>
      </w:r>
      <w:r>
        <w:rPr>
          <w:i/>
          <w:iCs/>
          <w:color w:val="000000"/>
          <w:spacing w:val="-6"/>
          <w:sz w:val="28"/>
          <w:szCs w:val="28"/>
        </w:rPr>
        <w:t xml:space="preserve">- </w:t>
      </w:r>
      <w:r>
        <w:rPr>
          <w:color w:val="000000"/>
          <w:spacing w:val="-6"/>
          <w:sz w:val="28"/>
          <w:szCs w:val="28"/>
        </w:rPr>
        <w:t xml:space="preserve">норма расхода / -го ресурса на/ -ом виде работ; </w:t>
      </w:r>
      <w:r>
        <w:rPr>
          <w:i/>
          <w:iCs/>
          <w:color w:val="000000"/>
          <w:spacing w:val="-3"/>
          <w:sz w:val="28"/>
          <w:szCs w:val="28"/>
          <w:lang w:val="en-US"/>
        </w:rPr>
        <w:t xml:space="preserve">Vj </w:t>
      </w:r>
      <w:r>
        <w:rPr>
          <w:color w:val="000000"/>
          <w:spacing w:val="-3"/>
          <w:sz w:val="28"/>
          <w:szCs w:val="28"/>
        </w:rPr>
        <w:t>- объем работ/ -го вида.</w:t>
      </w:r>
    </w:p>
    <w:p w:rsidR="007D3551" w:rsidRDefault="007D3551">
      <w:pPr>
        <w:shd w:val="clear" w:color="auto" w:fill="FFFFFF"/>
        <w:spacing w:line="437" w:lineRule="exact"/>
        <w:ind w:left="18" w:right="18" w:firstLine="419"/>
        <w:jc w:val="both"/>
      </w:pPr>
      <w:r>
        <w:rPr>
          <w:color w:val="000000"/>
          <w:spacing w:val="-7"/>
          <w:sz w:val="28"/>
          <w:szCs w:val="28"/>
        </w:rPr>
        <w:t xml:space="preserve">Доля стоимости ресурсов-представителей в стоимости проекта зависит от </w:t>
      </w:r>
      <w:r>
        <w:rPr>
          <w:color w:val="000000"/>
          <w:spacing w:val="-8"/>
          <w:sz w:val="28"/>
          <w:szCs w:val="28"/>
        </w:rPr>
        <w:t>числа ресурсов, включенных в модель:</w:t>
      </w:r>
    </w:p>
    <w:p w:rsidR="007D3551" w:rsidRDefault="007D3551">
      <w:pPr>
        <w:shd w:val="clear" w:color="auto" w:fill="FFFFFF"/>
        <w:tabs>
          <w:tab w:val="left" w:pos="8586"/>
        </w:tabs>
        <w:spacing w:before="104"/>
        <w:ind w:left="3609"/>
      </w:pPr>
      <w:r>
        <w:rPr>
          <w:i/>
          <w:iCs/>
          <w:color w:val="000000"/>
          <w:spacing w:val="-24"/>
          <w:w w:val="127"/>
          <w:sz w:val="28"/>
          <w:szCs w:val="28"/>
        </w:rPr>
        <w:t>0&lt;Д&lt;1.</w:t>
      </w:r>
      <w:r>
        <w:rPr>
          <w:i/>
          <w:iCs/>
          <w:color w:val="000000"/>
          <w:sz w:val="28"/>
          <w:szCs w:val="28"/>
        </w:rPr>
        <w:tab/>
      </w:r>
      <w:r>
        <w:rPr>
          <w:color w:val="000000"/>
          <w:spacing w:val="-9"/>
          <w:sz w:val="28"/>
          <w:szCs w:val="28"/>
        </w:rPr>
        <w:t>(1.2)</w:t>
      </w:r>
    </w:p>
    <w:p w:rsidR="007D3551" w:rsidRDefault="007D3551">
      <w:pPr>
        <w:shd w:val="clear" w:color="auto" w:fill="FFFFFF"/>
        <w:tabs>
          <w:tab w:val="left" w:pos="8586"/>
        </w:tabs>
        <w:spacing w:before="104"/>
        <w:ind w:left="3609"/>
        <w:sectPr w:rsidR="007D3551">
          <w:pgSz w:w="11909" w:h="16834"/>
          <w:pgMar w:top="1440" w:right="1119" w:bottom="720" w:left="1637" w:header="720" w:footer="720" w:gutter="0"/>
          <w:cols w:space="60"/>
          <w:noEndnote/>
        </w:sectPr>
      </w:pPr>
    </w:p>
    <w:p w:rsidR="007D3551" w:rsidRDefault="007D3551">
      <w:pPr>
        <w:shd w:val="clear" w:color="auto" w:fill="FFFFFF"/>
        <w:ind w:left="5855"/>
      </w:pPr>
      <w:r>
        <w:rPr>
          <w:b/>
          <w:bCs/>
          <w:color w:val="000000"/>
        </w:rPr>
        <w:t>61</w:t>
      </w:r>
    </w:p>
    <w:p w:rsidR="007D3551" w:rsidRDefault="007D3551">
      <w:pPr>
        <w:shd w:val="clear" w:color="auto" w:fill="FFFFFF"/>
        <w:spacing w:before="333" w:line="437" w:lineRule="exact"/>
        <w:ind w:left="1391" w:right="5" w:firstLine="423"/>
        <w:jc w:val="both"/>
      </w:pPr>
      <w:r>
        <w:rPr>
          <w:color w:val="000000"/>
          <w:spacing w:val="3"/>
          <w:sz w:val="26"/>
          <w:szCs w:val="26"/>
        </w:rPr>
        <w:t xml:space="preserve">Таким образом, увеличивая число ресурсов, включаемых в модель, можно добиться требуемой точности расчетов. В идеальном случае при </w:t>
      </w:r>
      <w:r>
        <w:rPr>
          <w:i/>
          <w:iCs/>
          <w:color w:val="000000"/>
          <w:spacing w:val="3"/>
          <w:sz w:val="26"/>
          <w:szCs w:val="26"/>
        </w:rPr>
        <w:t xml:space="preserve">Д </w:t>
      </w:r>
      <w:r>
        <w:rPr>
          <w:color w:val="000000"/>
          <w:spacing w:val="3"/>
          <w:sz w:val="26"/>
          <w:szCs w:val="26"/>
        </w:rPr>
        <w:t>= / все не</w:t>
      </w:r>
      <w:r>
        <w:rPr>
          <w:color w:val="000000"/>
          <w:spacing w:val="3"/>
          <w:sz w:val="26"/>
          <w:szCs w:val="26"/>
        </w:rPr>
        <w:softHyphen/>
      </w:r>
      <w:r>
        <w:rPr>
          <w:color w:val="000000"/>
          <w:spacing w:val="2"/>
          <w:sz w:val="26"/>
          <w:szCs w:val="26"/>
        </w:rPr>
        <w:t>обходимые ресурсы будут включены в модель (ресурсный метод), что потребу</w:t>
      </w:r>
      <w:r>
        <w:rPr>
          <w:color w:val="000000"/>
          <w:spacing w:val="2"/>
          <w:sz w:val="26"/>
          <w:szCs w:val="26"/>
        </w:rPr>
        <w:softHyphen/>
      </w:r>
      <w:r>
        <w:rPr>
          <w:color w:val="000000"/>
          <w:spacing w:val="3"/>
          <w:sz w:val="26"/>
          <w:szCs w:val="26"/>
        </w:rPr>
        <w:t>ет значительных затрат на сбор и ввод данных о текущей стоимости ресурсов.</w:t>
      </w:r>
    </w:p>
    <w:p w:rsidR="007D3551" w:rsidRDefault="007D3551">
      <w:pPr>
        <w:shd w:val="clear" w:color="auto" w:fill="FFFFFF"/>
        <w:spacing w:line="437" w:lineRule="exact"/>
        <w:ind w:left="1395" w:right="5" w:firstLine="419"/>
        <w:jc w:val="both"/>
      </w:pPr>
      <w:r>
        <w:rPr>
          <w:color w:val="000000"/>
          <w:spacing w:val="2"/>
          <w:sz w:val="26"/>
          <w:szCs w:val="26"/>
        </w:rPr>
        <w:t xml:space="preserve">Нормы расхода ресурсов </w:t>
      </w:r>
      <w:r>
        <w:rPr>
          <w:i/>
          <w:iCs/>
          <w:color w:val="000000"/>
          <w:spacing w:val="2"/>
          <w:sz w:val="26"/>
          <w:szCs w:val="26"/>
          <w:lang w:val="en-US"/>
        </w:rPr>
        <w:t xml:space="preserve">Ng </w:t>
      </w:r>
      <w:r>
        <w:rPr>
          <w:color w:val="000000"/>
          <w:spacing w:val="2"/>
          <w:sz w:val="26"/>
          <w:szCs w:val="26"/>
        </w:rPr>
        <w:t>хранятся в базе нормативно-справочной ин- формации и могут дополняться или корректироваться при изменении техноло</w:t>
      </w:r>
      <w:r>
        <w:rPr>
          <w:color w:val="000000"/>
          <w:spacing w:val="2"/>
          <w:sz w:val="26"/>
          <w:szCs w:val="26"/>
        </w:rPr>
        <w:softHyphen/>
        <w:t>гии работ, появлении новых материалов, механизмов.</w:t>
      </w:r>
    </w:p>
    <w:p w:rsidR="007D3551" w:rsidRDefault="007D3551">
      <w:pPr>
        <w:shd w:val="clear" w:color="auto" w:fill="FFFFFF"/>
        <w:spacing w:line="437" w:lineRule="exact"/>
        <w:ind w:left="1391" w:right="5" w:firstLine="437"/>
        <w:jc w:val="both"/>
      </w:pPr>
      <w:r>
        <w:rPr>
          <w:color w:val="000000"/>
          <w:spacing w:val="2"/>
          <w:sz w:val="26"/>
          <w:szCs w:val="26"/>
        </w:rPr>
        <w:t xml:space="preserve">Стоимость набора работ, включенных в РТМ, в текущем уровне цен </w:t>
      </w:r>
      <w:r>
        <w:rPr>
          <w:i/>
          <w:iCs/>
          <w:color w:val="000000"/>
          <w:spacing w:val="2"/>
          <w:sz w:val="26"/>
          <w:szCs w:val="26"/>
          <w:lang w:val="en-US"/>
        </w:rPr>
        <w:t xml:space="preserve">Syr </w:t>
      </w:r>
      <w:r>
        <w:rPr>
          <w:color w:val="000000"/>
          <w:spacing w:val="2"/>
          <w:sz w:val="26"/>
          <w:szCs w:val="26"/>
        </w:rPr>
        <w:t>оп</w:t>
      </w:r>
      <w:r>
        <w:rPr>
          <w:color w:val="000000"/>
          <w:spacing w:val="2"/>
          <w:sz w:val="26"/>
          <w:szCs w:val="26"/>
        </w:rPr>
        <w:softHyphen/>
        <w:t>ределяется по формуле</w:t>
      </w:r>
    </w:p>
    <w:p w:rsidR="007D3551" w:rsidRDefault="007D3551">
      <w:pPr>
        <w:shd w:val="clear" w:color="auto" w:fill="FFFFFF"/>
        <w:tabs>
          <w:tab w:val="left" w:pos="9842"/>
        </w:tabs>
        <w:spacing w:before="144"/>
        <w:ind w:left="4730"/>
      </w:pPr>
      <w:r>
        <w:rPr>
          <w:b/>
          <w:bCs/>
          <w:i/>
          <w:iCs/>
          <w:color w:val="000000"/>
          <w:spacing w:val="2"/>
          <w:w w:val="82"/>
          <w:sz w:val="38"/>
          <w:szCs w:val="38"/>
          <w:lang w:val="en-US"/>
        </w:rPr>
        <w:t>S</w:t>
      </w:r>
      <w:r>
        <w:rPr>
          <w:b/>
          <w:bCs/>
          <w:i/>
          <w:iCs/>
          <w:color w:val="000000"/>
          <w:spacing w:val="2"/>
          <w:w w:val="82"/>
          <w:sz w:val="38"/>
          <w:szCs w:val="38"/>
          <w:vertAlign w:val="subscript"/>
          <w:lang w:val="en-US"/>
        </w:rPr>
        <w:t>T</w:t>
      </w:r>
      <w:r>
        <w:rPr>
          <w:b/>
          <w:bCs/>
          <w:i/>
          <w:iCs/>
          <w:color w:val="000000"/>
          <w:spacing w:val="2"/>
          <w:w w:val="82"/>
          <w:sz w:val="38"/>
          <w:szCs w:val="38"/>
          <w:lang w:val="en-US"/>
        </w:rPr>
        <w:t xml:space="preserve"> = jtP</w:t>
      </w:r>
      <w:r>
        <w:rPr>
          <w:b/>
          <w:bCs/>
          <w:i/>
          <w:iCs/>
          <w:color w:val="000000"/>
          <w:spacing w:val="2"/>
          <w:w w:val="82"/>
          <w:sz w:val="38"/>
          <w:szCs w:val="38"/>
          <w:vertAlign w:val="subscript"/>
          <w:lang w:val="en-US"/>
        </w:rPr>
        <w:t>r</w:t>
      </w:r>
      <w:r>
        <w:rPr>
          <w:b/>
          <w:bCs/>
          <w:i/>
          <w:iCs/>
          <w:color w:val="000000"/>
          <w:spacing w:val="2"/>
          <w:w w:val="82"/>
          <w:sz w:val="38"/>
          <w:szCs w:val="38"/>
          <w:lang w:val="en-US"/>
        </w:rPr>
        <w:t>S</w:t>
      </w:r>
      <w:r>
        <w:rPr>
          <w:b/>
          <w:bCs/>
          <w:i/>
          <w:iCs/>
          <w:color w:val="000000"/>
          <w:spacing w:val="2"/>
          <w:w w:val="82"/>
          <w:sz w:val="38"/>
          <w:szCs w:val="38"/>
          <w:vertAlign w:val="subscript"/>
          <w:lang w:val="en-US"/>
        </w:rPr>
        <w:t>tjr</w:t>
      </w:r>
      <w:r>
        <w:rPr>
          <w:b/>
          <w:bCs/>
          <w:i/>
          <w:iCs/>
          <w:color w:val="000000"/>
          <w:sz w:val="38"/>
          <w:szCs w:val="38"/>
          <w:vertAlign w:val="subscript"/>
          <w:lang w:val="en-US"/>
        </w:rPr>
        <w:tab/>
      </w:r>
      <w:r>
        <w:rPr>
          <w:b/>
          <w:bCs/>
          <w:color w:val="000000"/>
          <w:spacing w:val="-4"/>
          <w:w w:val="71"/>
          <w:sz w:val="38"/>
          <w:szCs w:val="38"/>
        </w:rPr>
        <w:t>(1.3)</w:t>
      </w:r>
    </w:p>
    <w:p w:rsidR="007D3551" w:rsidRDefault="007D3551">
      <w:pPr>
        <w:shd w:val="clear" w:color="auto" w:fill="FFFFFF"/>
        <w:spacing w:before="81" w:line="432" w:lineRule="exact"/>
        <w:ind w:left="1395" w:firstLine="432"/>
        <w:jc w:val="both"/>
      </w:pPr>
      <w:r>
        <w:rPr>
          <w:color w:val="000000"/>
          <w:spacing w:val="-2"/>
          <w:sz w:val="26"/>
          <w:szCs w:val="26"/>
        </w:rPr>
        <w:t xml:space="preserve">Зная стоимости работ в базисном (5)&lt;*)и текущем уровне цен </w:t>
      </w:r>
      <w:r>
        <w:rPr>
          <w:i/>
          <w:iCs/>
          <w:smallCaps/>
          <w:color w:val="000000"/>
          <w:spacing w:val="-2"/>
          <w:sz w:val="26"/>
          <w:szCs w:val="26"/>
          <w:lang w:val="en-US"/>
        </w:rPr>
        <w:t xml:space="preserve">(Sjt), </w:t>
      </w:r>
      <w:r>
        <w:rPr>
          <w:smallCaps/>
          <w:color w:val="000000"/>
          <w:spacing w:val="-2"/>
          <w:sz w:val="26"/>
          <w:szCs w:val="26"/>
        </w:rPr>
        <w:t xml:space="preserve">можно </w:t>
      </w:r>
      <w:r>
        <w:rPr>
          <w:color w:val="000000"/>
          <w:spacing w:val="2"/>
          <w:sz w:val="26"/>
          <w:szCs w:val="26"/>
        </w:rPr>
        <w:t>определить индекс изменения стоимости этих работ</w:t>
      </w:r>
    </w:p>
    <w:p w:rsidR="007D3551" w:rsidRDefault="007D3551">
      <w:pPr>
        <w:shd w:val="clear" w:color="auto" w:fill="FFFFFF"/>
        <w:tabs>
          <w:tab w:val="left" w:pos="9846"/>
        </w:tabs>
        <w:spacing w:line="432" w:lineRule="exact"/>
        <w:ind w:left="4820"/>
      </w:pPr>
      <w:r>
        <w:rPr>
          <w:b/>
          <w:bCs/>
          <w:i/>
          <w:iCs/>
          <w:color w:val="000000"/>
          <w:spacing w:val="2"/>
          <w:sz w:val="26"/>
          <w:szCs w:val="26"/>
          <w:lang w:val="en-US"/>
        </w:rPr>
        <w:t>I=S</w:t>
      </w:r>
      <w:r>
        <w:rPr>
          <w:b/>
          <w:bCs/>
          <w:i/>
          <w:iCs/>
          <w:color w:val="000000"/>
          <w:spacing w:val="2"/>
          <w:sz w:val="26"/>
          <w:szCs w:val="26"/>
          <w:vertAlign w:val="subscript"/>
          <w:lang w:val="en-US"/>
        </w:rPr>
        <w:t>JT</w:t>
      </w:r>
      <w:r>
        <w:rPr>
          <w:b/>
          <w:bCs/>
          <w:i/>
          <w:iCs/>
          <w:color w:val="000000"/>
          <w:spacing w:val="2"/>
          <w:sz w:val="26"/>
          <w:szCs w:val="26"/>
          <w:lang w:val="en-US"/>
        </w:rPr>
        <w:t>:Sj</w:t>
      </w:r>
      <w:r>
        <w:rPr>
          <w:b/>
          <w:bCs/>
          <w:i/>
          <w:iCs/>
          <w:color w:val="000000"/>
          <w:spacing w:val="2"/>
          <w:sz w:val="26"/>
          <w:szCs w:val="26"/>
          <w:vertAlign w:val="subscript"/>
          <w:lang w:val="en-US"/>
        </w:rPr>
        <w:t>6</w:t>
      </w:r>
      <w:r>
        <w:rPr>
          <w:b/>
          <w:bCs/>
          <w:i/>
          <w:iCs/>
          <w:color w:val="000000"/>
          <w:spacing w:val="2"/>
          <w:sz w:val="26"/>
          <w:szCs w:val="26"/>
          <w:lang w:val="en-US"/>
        </w:rPr>
        <w:t>.</w:t>
      </w:r>
      <w:r>
        <w:rPr>
          <w:b/>
          <w:bCs/>
          <w:i/>
          <w:iCs/>
          <w:color w:val="000000"/>
          <w:sz w:val="26"/>
          <w:szCs w:val="26"/>
          <w:lang w:val="en-US"/>
        </w:rPr>
        <w:tab/>
      </w:r>
      <w:r>
        <w:rPr>
          <w:b/>
          <w:bCs/>
          <w:color w:val="000000"/>
          <w:spacing w:val="-2"/>
          <w:sz w:val="26"/>
          <w:szCs w:val="26"/>
        </w:rPr>
        <w:t>(1.4)</w:t>
      </w:r>
    </w:p>
    <w:p w:rsidR="007D3551" w:rsidRDefault="007D3551">
      <w:pPr>
        <w:shd w:val="clear" w:color="auto" w:fill="FFFFFF"/>
        <w:spacing w:before="9" w:line="432" w:lineRule="exact"/>
        <w:ind w:left="1391" w:firstLine="423"/>
        <w:jc w:val="both"/>
      </w:pPr>
      <w:r>
        <w:rPr>
          <w:color w:val="000000"/>
          <w:spacing w:val="3"/>
          <w:sz w:val="26"/>
          <w:szCs w:val="26"/>
        </w:rPr>
        <w:t xml:space="preserve">Стоимость строительства в текущем уровне цен определяется следующим </w:t>
      </w:r>
      <w:r>
        <w:rPr>
          <w:color w:val="000000"/>
          <w:spacing w:val="9"/>
          <w:sz w:val="26"/>
          <w:szCs w:val="26"/>
        </w:rPr>
        <w:t xml:space="preserve">образом. Из проектной документации берутся данные об объемах </w:t>
      </w:r>
      <w:r>
        <w:rPr>
          <w:color w:val="000000"/>
          <w:spacing w:val="9"/>
          <w:sz w:val="26"/>
          <w:szCs w:val="26"/>
          <w:lang w:val="en-US"/>
        </w:rPr>
        <w:t>j</w:t>
      </w:r>
      <w:r>
        <w:rPr>
          <w:color w:val="000000"/>
          <w:spacing w:val="9"/>
          <w:sz w:val="26"/>
          <w:szCs w:val="26"/>
        </w:rPr>
        <w:t>-ых ви</w:t>
      </w:r>
      <w:r>
        <w:rPr>
          <w:color w:val="000000"/>
          <w:spacing w:val="9"/>
          <w:sz w:val="26"/>
          <w:szCs w:val="26"/>
        </w:rPr>
        <w:softHyphen/>
      </w:r>
      <w:r>
        <w:rPr>
          <w:color w:val="000000"/>
          <w:spacing w:val="3"/>
          <w:sz w:val="26"/>
          <w:szCs w:val="26"/>
        </w:rPr>
        <w:t>дов работ и об их стоимости в базисном уровне цен, вводятся текущие (про</w:t>
      </w:r>
      <w:r>
        <w:rPr>
          <w:color w:val="000000"/>
          <w:spacing w:val="3"/>
          <w:sz w:val="26"/>
          <w:szCs w:val="26"/>
        </w:rPr>
        <w:softHyphen/>
      </w:r>
      <w:r>
        <w:rPr>
          <w:color w:val="000000"/>
          <w:spacing w:val="8"/>
          <w:sz w:val="26"/>
          <w:szCs w:val="26"/>
        </w:rPr>
        <w:t xml:space="preserve">гнозные) индексы изменения стоимости как по отдельным видам работ У}, </w:t>
      </w:r>
      <w:r>
        <w:rPr>
          <w:color w:val="000000"/>
          <w:spacing w:val="5"/>
          <w:sz w:val="26"/>
          <w:szCs w:val="26"/>
        </w:rPr>
        <w:t>так и по проекту в целом -/„ив результате получаем по формулам:</w:t>
      </w:r>
    </w:p>
    <w:p w:rsidR="007D3551" w:rsidRDefault="007D3551">
      <w:pPr>
        <w:shd w:val="clear" w:color="auto" w:fill="FFFFFF"/>
        <w:ind w:left="7277"/>
      </w:pPr>
    </w:p>
    <w:p w:rsidR="007D3551" w:rsidRDefault="007D3551">
      <w:pPr>
        <w:shd w:val="clear" w:color="auto" w:fill="FFFFFF"/>
        <w:tabs>
          <w:tab w:val="left" w:pos="6561"/>
          <w:tab w:val="left" w:pos="9500"/>
        </w:tabs>
        <w:ind w:left="4118"/>
      </w:pPr>
      <w:r>
        <w:rPr>
          <w:b/>
          <w:bCs/>
          <w:i/>
          <w:iCs/>
          <w:color w:val="000000"/>
          <w:spacing w:val="78"/>
          <w:w w:val="79"/>
          <w:sz w:val="28"/>
          <w:szCs w:val="28"/>
          <w:lang w:val="en-US"/>
        </w:rPr>
        <w:t>.S.</w:t>
      </w:r>
      <w:r>
        <w:rPr>
          <w:b/>
          <w:bCs/>
          <w:i/>
          <w:iCs/>
          <w:color w:val="000000"/>
          <w:spacing w:val="78"/>
          <w:w w:val="79"/>
          <w:sz w:val="28"/>
          <w:szCs w:val="28"/>
          <w:vertAlign w:val="subscript"/>
          <w:lang w:val="en-US"/>
        </w:rPr>
        <w:t>S</w:t>
      </w:r>
      <w:r>
        <w:rPr>
          <w:b/>
          <w:bCs/>
          <w:i/>
          <w:iCs/>
          <w:color w:val="000000"/>
          <w:spacing w:val="78"/>
          <w:w w:val="79"/>
          <w:sz w:val="28"/>
          <w:szCs w:val="28"/>
          <w:lang w:val="en-US"/>
        </w:rPr>
        <w:t>T.,</w:t>
      </w:r>
      <w:r>
        <w:rPr>
          <w:b/>
          <w:bCs/>
          <w:i/>
          <w:iCs/>
          <w:color w:val="000000"/>
          <w:sz w:val="28"/>
          <w:szCs w:val="28"/>
          <w:lang w:val="en-US"/>
        </w:rPr>
        <w:tab/>
      </w:r>
      <w:r>
        <w:rPr>
          <w:b/>
          <w:bCs/>
          <w:i/>
          <w:iCs/>
          <w:color w:val="000000"/>
          <w:spacing w:val="14"/>
          <w:w w:val="79"/>
          <w:sz w:val="28"/>
          <w:szCs w:val="28"/>
          <w:lang w:val="en-US"/>
        </w:rPr>
        <w:t xml:space="preserve">ST     </w:t>
      </w:r>
      <w:r>
        <w:rPr>
          <w:b/>
          <w:bCs/>
          <w:i/>
          <w:iCs/>
          <w:color w:val="000000"/>
          <w:spacing w:val="79"/>
          <w:w w:val="79"/>
          <w:sz w:val="28"/>
          <w:szCs w:val="28"/>
          <w:lang w:val="en-US"/>
        </w:rPr>
        <w:t>zS.</w:t>
      </w:r>
      <w:r>
        <w:rPr>
          <w:b/>
          <w:bCs/>
          <w:i/>
          <w:iCs/>
          <w:color w:val="000000"/>
          <w:spacing w:val="79"/>
          <w:w w:val="79"/>
          <w:sz w:val="28"/>
          <w:szCs w:val="28"/>
          <w:vertAlign w:val="subscript"/>
          <w:lang w:val="en-US"/>
        </w:rPr>
        <w:t>x</w:t>
      </w:r>
      <w:r>
        <w:rPr>
          <w:b/>
          <w:bCs/>
          <w:i/>
          <w:iCs/>
          <w:color w:val="000000"/>
          <w:spacing w:val="79"/>
          <w:w w:val="79"/>
          <w:sz w:val="28"/>
          <w:szCs w:val="28"/>
          <w:lang w:val="en-US"/>
        </w:rPr>
        <w:t>-I.,</w:t>
      </w:r>
      <w:r>
        <w:rPr>
          <w:b/>
          <w:bCs/>
          <w:i/>
          <w:iCs/>
          <w:color w:val="000000"/>
          <w:sz w:val="28"/>
          <w:szCs w:val="28"/>
          <w:lang w:val="en-US"/>
        </w:rPr>
        <w:tab/>
      </w:r>
      <w:r>
        <w:rPr>
          <w:b/>
          <w:bCs/>
          <w:color w:val="000000"/>
          <w:spacing w:val="15"/>
          <w:w w:val="83"/>
          <w:sz w:val="28"/>
          <w:szCs w:val="28"/>
        </w:rPr>
        <w:t>(1.5,1.6)</w:t>
      </w:r>
    </w:p>
    <w:p w:rsidR="007D3551" w:rsidRDefault="007D3551">
      <w:pPr>
        <w:shd w:val="clear" w:color="auto" w:fill="FFFFFF"/>
        <w:spacing w:before="387"/>
        <w:ind w:left="1823"/>
      </w:pPr>
      <w:r>
        <w:rPr>
          <w:color w:val="000000"/>
          <w:spacing w:val="2"/>
          <w:sz w:val="26"/>
          <w:szCs w:val="26"/>
        </w:rPr>
        <w:t xml:space="preserve">где </w:t>
      </w:r>
      <w:r>
        <w:rPr>
          <w:i/>
          <w:iCs/>
          <w:color w:val="000000"/>
          <w:spacing w:val="2"/>
          <w:sz w:val="26"/>
          <w:szCs w:val="26"/>
          <w:lang w:val="en-US"/>
        </w:rPr>
        <w:t xml:space="preserve">STj </w:t>
      </w:r>
      <w:r>
        <w:rPr>
          <w:color w:val="000000"/>
          <w:spacing w:val="2"/>
          <w:sz w:val="26"/>
          <w:szCs w:val="26"/>
        </w:rPr>
        <w:t xml:space="preserve">и </w:t>
      </w:r>
      <w:r>
        <w:rPr>
          <w:i/>
          <w:iCs/>
          <w:color w:val="000000"/>
          <w:spacing w:val="2"/>
          <w:sz w:val="26"/>
          <w:szCs w:val="26"/>
          <w:lang w:val="en-US"/>
        </w:rPr>
        <w:t>ST</w:t>
      </w:r>
      <w:r>
        <w:rPr>
          <w:i/>
          <w:iCs/>
          <w:color w:val="000000"/>
          <w:spacing w:val="2"/>
          <w:sz w:val="26"/>
          <w:szCs w:val="26"/>
          <w:vertAlign w:val="subscript"/>
          <w:lang w:val="en-US"/>
        </w:rPr>
        <w:t>n</w:t>
      </w:r>
      <w:r>
        <w:rPr>
          <w:i/>
          <w:iCs/>
          <w:color w:val="000000"/>
          <w:spacing w:val="2"/>
          <w:sz w:val="26"/>
          <w:szCs w:val="26"/>
          <w:lang w:val="en-US"/>
        </w:rPr>
        <w:t xml:space="preserve"> </w:t>
      </w:r>
      <w:r>
        <w:rPr>
          <w:color w:val="000000"/>
          <w:spacing w:val="2"/>
          <w:sz w:val="26"/>
          <w:szCs w:val="26"/>
        </w:rPr>
        <w:t>- стоимость по у -му виду работ и по проекту в целом.</w:t>
      </w:r>
    </w:p>
    <w:p w:rsidR="007D3551" w:rsidRDefault="007D3551">
      <w:pPr>
        <w:shd w:val="clear" w:color="auto" w:fill="FFFFFF"/>
        <w:spacing w:before="405" w:line="306" w:lineRule="exact"/>
        <w:ind w:left="3731" w:right="1566" w:firstLine="270"/>
      </w:pPr>
      <w:r>
        <w:rPr>
          <w:color w:val="000000"/>
          <w:spacing w:val="8"/>
          <w:sz w:val="26"/>
          <w:szCs w:val="26"/>
        </w:rPr>
        <w:t>1.4.2. Уровни стоимостных расчетов и виды цен на строительную продукцию</w:t>
      </w:r>
    </w:p>
    <w:p w:rsidR="007D3551" w:rsidRDefault="007D3551">
      <w:pPr>
        <w:shd w:val="clear" w:color="auto" w:fill="FFFFFF"/>
        <w:spacing w:before="194" w:line="437" w:lineRule="exact"/>
        <w:ind w:right="189"/>
        <w:jc w:val="center"/>
      </w:pPr>
      <w:r>
        <w:rPr>
          <w:color w:val="000000"/>
          <w:spacing w:val="3"/>
          <w:sz w:val="26"/>
          <w:szCs w:val="26"/>
        </w:rPr>
        <w:t xml:space="preserve"> Стоимость строительства определяют в двух уровнях цен:</w:t>
      </w:r>
    </w:p>
    <w:p w:rsidR="007D3551" w:rsidRDefault="007D3551" w:rsidP="009510B5">
      <w:pPr>
        <w:numPr>
          <w:ilvl w:val="0"/>
          <w:numId w:val="21"/>
        </w:numPr>
        <w:shd w:val="clear" w:color="auto" w:fill="FFFFFF"/>
        <w:tabs>
          <w:tab w:val="left" w:pos="2021"/>
        </w:tabs>
        <w:spacing w:line="437" w:lineRule="exact"/>
        <w:ind w:left="1413" w:firstLine="423"/>
        <w:rPr>
          <w:color w:val="000000"/>
          <w:sz w:val="26"/>
          <w:szCs w:val="26"/>
        </w:rPr>
      </w:pPr>
      <w:r>
        <w:rPr>
          <w:color w:val="000000"/>
          <w:spacing w:val="7"/>
          <w:sz w:val="26"/>
          <w:szCs w:val="26"/>
        </w:rPr>
        <w:t>в базисном  (постоянном) уровне,  определяемом  на  основе действую</w:t>
      </w:r>
      <w:r>
        <w:rPr>
          <w:color w:val="000000"/>
          <w:spacing w:val="7"/>
          <w:sz w:val="26"/>
          <w:szCs w:val="26"/>
        </w:rPr>
        <w:softHyphen/>
      </w:r>
      <w:r>
        <w:rPr>
          <w:color w:val="000000"/>
          <w:spacing w:val="7"/>
          <w:sz w:val="26"/>
          <w:szCs w:val="26"/>
        </w:rPr>
        <w:br/>
      </w:r>
      <w:r>
        <w:rPr>
          <w:color w:val="000000"/>
          <w:spacing w:val="1"/>
          <w:sz w:val="26"/>
          <w:szCs w:val="26"/>
        </w:rPr>
        <w:t>щих сметных норм и цен, т.е. в уровне цен 1991 г.;</w:t>
      </w:r>
    </w:p>
    <w:p w:rsidR="007D3551" w:rsidRDefault="007D3551" w:rsidP="009510B5">
      <w:pPr>
        <w:numPr>
          <w:ilvl w:val="0"/>
          <w:numId w:val="21"/>
        </w:numPr>
        <w:shd w:val="clear" w:color="auto" w:fill="FFFFFF"/>
        <w:tabs>
          <w:tab w:val="left" w:pos="2021"/>
        </w:tabs>
        <w:spacing w:line="437" w:lineRule="exact"/>
        <w:ind w:left="1413" w:firstLine="423"/>
        <w:rPr>
          <w:color w:val="000000"/>
          <w:sz w:val="26"/>
          <w:szCs w:val="26"/>
        </w:rPr>
      </w:pPr>
      <w:r>
        <w:rPr>
          <w:color w:val="000000"/>
          <w:spacing w:val="5"/>
          <w:sz w:val="26"/>
          <w:szCs w:val="26"/>
        </w:rPr>
        <w:t>в текущем или прогнозном  уровне,   определяемом  на  основе цен, сло</w:t>
      </w:r>
      <w:r>
        <w:rPr>
          <w:color w:val="000000"/>
          <w:spacing w:val="5"/>
          <w:sz w:val="26"/>
          <w:szCs w:val="26"/>
        </w:rPr>
        <w:softHyphen/>
      </w:r>
      <w:r>
        <w:rPr>
          <w:color w:val="000000"/>
          <w:spacing w:val="5"/>
          <w:sz w:val="26"/>
          <w:szCs w:val="26"/>
        </w:rPr>
        <w:br/>
        <w:t>жившихся   ко времени составления смет или прогнозируемых к периоду осу</w:t>
      </w:r>
      <w:r>
        <w:rPr>
          <w:color w:val="000000"/>
          <w:spacing w:val="5"/>
          <w:sz w:val="26"/>
          <w:szCs w:val="26"/>
        </w:rPr>
        <w:softHyphen/>
      </w:r>
      <w:r>
        <w:rPr>
          <w:color w:val="000000"/>
          <w:spacing w:val="5"/>
          <w:sz w:val="26"/>
          <w:szCs w:val="26"/>
        </w:rPr>
        <w:br/>
      </w:r>
      <w:r>
        <w:rPr>
          <w:color w:val="000000"/>
          <w:spacing w:val="1"/>
          <w:sz w:val="26"/>
          <w:szCs w:val="26"/>
        </w:rPr>
        <w:t>ществления строительства.</w:t>
      </w:r>
    </w:p>
    <w:p w:rsidR="007D3551" w:rsidRDefault="007D3551">
      <w:pPr>
        <w:shd w:val="clear" w:color="auto" w:fill="FFFFFF"/>
        <w:spacing w:before="1008"/>
      </w:pPr>
      <w:r>
        <w:rPr>
          <w:color w:val="000000"/>
          <w:spacing w:val="34"/>
          <w:sz w:val="26"/>
          <w:szCs w:val="26"/>
          <w:lang w:val="en-US"/>
        </w:rPr>
        <w:t xml:space="preserve">L </w:t>
      </w:r>
      <w:r>
        <w:rPr>
          <w:color w:val="000000"/>
          <w:spacing w:val="34"/>
          <w:sz w:val="26"/>
          <w:szCs w:val="26"/>
        </w:rPr>
        <w:t>_</w:t>
      </w:r>
    </w:p>
    <w:p w:rsidR="007D3551" w:rsidRDefault="007D3551">
      <w:pPr>
        <w:shd w:val="clear" w:color="auto" w:fill="FFFFFF"/>
        <w:spacing w:before="1008"/>
        <w:sectPr w:rsidR="007D3551">
          <w:pgSz w:w="11909" w:h="16834"/>
          <w:pgMar w:top="803" w:right="1087" w:bottom="360" w:left="319" w:header="720" w:footer="720" w:gutter="0"/>
          <w:cols w:space="60"/>
          <w:noEndnote/>
        </w:sectPr>
      </w:pPr>
    </w:p>
    <w:p w:rsidR="007D3551" w:rsidRDefault="007D3551">
      <w:pPr>
        <w:shd w:val="clear" w:color="auto" w:fill="FFFFFF"/>
        <w:ind w:left="5778"/>
      </w:pPr>
      <w:r>
        <w:rPr>
          <w:b/>
          <w:bCs/>
          <w:color w:val="000000"/>
          <w:spacing w:val="-10"/>
        </w:rPr>
        <w:t>62</w:t>
      </w:r>
    </w:p>
    <w:p w:rsidR="007D3551" w:rsidRDefault="007D3551">
      <w:pPr>
        <w:shd w:val="clear" w:color="auto" w:fill="FFFFFF"/>
        <w:tabs>
          <w:tab w:val="left" w:pos="1301"/>
        </w:tabs>
        <w:spacing w:before="342" w:line="432" w:lineRule="exact"/>
        <w:ind w:right="5" w:firstLine="1733"/>
        <w:jc w:val="both"/>
      </w:pPr>
      <w:r>
        <w:rPr>
          <w:color w:val="000000"/>
          <w:spacing w:val="3"/>
          <w:w w:val="94"/>
          <w:sz w:val="28"/>
          <w:szCs w:val="28"/>
        </w:rPr>
        <w:t>Расчеты в базисном уровне цен являются ориентиром для заказчика и под-</w:t>
      </w:r>
      <w:r>
        <w:rPr>
          <w:color w:val="000000"/>
          <w:spacing w:val="3"/>
          <w:w w:val="94"/>
          <w:sz w:val="28"/>
          <w:szCs w:val="28"/>
        </w:rPr>
        <w:br/>
      </w:r>
      <w:r>
        <w:rPr>
          <w:i/>
          <w:iCs/>
          <w:color w:val="000000"/>
          <w:w w:val="94"/>
          <w:sz w:val="28"/>
          <w:szCs w:val="28"/>
        </w:rPr>
        <w:t>\</w:t>
      </w:r>
      <w:r>
        <w:rPr>
          <w:i/>
          <w:iCs/>
          <w:color w:val="000000"/>
          <w:sz w:val="28"/>
          <w:szCs w:val="28"/>
        </w:rPr>
        <w:tab/>
      </w:r>
      <w:r>
        <w:rPr>
          <w:color w:val="000000"/>
          <w:spacing w:val="6"/>
          <w:w w:val="94"/>
          <w:sz w:val="28"/>
          <w:szCs w:val="28"/>
        </w:rPr>
        <w:t>рядчика, который они могут использовать при переходе к текущему уровню</w:t>
      </w:r>
    </w:p>
    <w:p w:rsidR="007D3551" w:rsidRDefault="007D3551">
      <w:pPr>
        <w:shd w:val="clear" w:color="auto" w:fill="FFFFFF"/>
        <w:tabs>
          <w:tab w:val="left" w:pos="1305"/>
        </w:tabs>
        <w:spacing w:line="432" w:lineRule="exact"/>
        <w:ind w:left="59" w:right="5"/>
        <w:jc w:val="both"/>
      </w:pPr>
      <w:r>
        <w:rPr>
          <w:color w:val="000000"/>
          <w:spacing w:val="1"/>
          <w:w w:val="94"/>
          <w:sz w:val="28"/>
          <w:szCs w:val="28"/>
        </w:rPr>
        <w:t>цен. Расчеты в базисном уровне цен могут быть использованы для планирова</w:t>
      </w:r>
      <w:r>
        <w:rPr>
          <w:color w:val="000000"/>
          <w:spacing w:val="1"/>
          <w:w w:val="94"/>
          <w:sz w:val="28"/>
          <w:szCs w:val="28"/>
        </w:rPr>
        <w:softHyphen/>
      </w:r>
      <w:r>
        <w:rPr>
          <w:color w:val="000000"/>
          <w:spacing w:val="1"/>
          <w:w w:val="94"/>
          <w:sz w:val="28"/>
          <w:szCs w:val="28"/>
        </w:rPr>
        <w:br/>
      </w:r>
      <w:r>
        <w:rPr>
          <w:color w:val="000000"/>
          <w:w w:val="94"/>
          <w:sz w:val="28"/>
          <w:szCs w:val="28"/>
        </w:rPr>
        <w:t>ния инвестиций в регионе с последующим переходом в уровень текущих цен с</w:t>
      </w:r>
      <w:r>
        <w:rPr>
          <w:color w:val="000000"/>
          <w:w w:val="94"/>
          <w:sz w:val="28"/>
          <w:szCs w:val="28"/>
        </w:rPr>
        <w:br/>
        <w:t>применением средних индексов изменения цен на строительную продукцию</w:t>
      </w:r>
      <w:r>
        <w:rPr>
          <w:color w:val="000000"/>
          <w:w w:val="94"/>
          <w:sz w:val="28"/>
          <w:szCs w:val="28"/>
        </w:rPr>
        <w:br/>
      </w:r>
      <w:r>
        <w:rPr>
          <w:color w:val="000000"/>
          <w:spacing w:val="-13"/>
          <w:w w:val="154"/>
          <w:sz w:val="28"/>
          <w:szCs w:val="28"/>
          <w:lang w:val="en-US"/>
        </w:rPr>
        <w:t>IT</w:t>
      </w:r>
      <w:r>
        <w:rPr>
          <w:color w:val="000000"/>
          <w:sz w:val="28"/>
          <w:szCs w:val="28"/>
          <w:lang w:val="en-US"/>
        </w:rPr>
        <w:tab/>
      </w:r>
      <w:r>
        <w:rPr>
          <w:color w:val="000000"/>
          <w:spacing w:val="1"/>
          <w:w w:val="94"/>
          <w:sz w:val="28"/>
          <w:szCs w:val="28"/>
        </w:rPr>
        <w:t>(СП) и основные ресурсы, потребляемые в строительстве.</w:t>
      </w:r>
    </w:p>
    <w:p w:rsidR="007D3551" w:rsidRDefault="007D3551">
      <w:pPr>
        <w:shd w:val="clear" w:color="auto" w:fill="FFFFFF"/>
        <w:spacing w:line="432" w:lineRule="exact"/>
        <w:ind w:left="1301" w:right="5" w:firstLine="428"/>
        <w:jc w:val="both"/>
      </w:pPr>
      <w:r>
        <w:rPr>
          <w:color w:val="000000"/>
          <w:spacing w:val="4"/>
          <w:w w:val="94"/>
          <w:sz w:val="28"/>
          <w:szCs w:val="28"/>
        </w:rPr>
        <w:t xml:space="preserve">Расчеты в текущем уровне цен выполняются инвестором и подрядчиком </w:t>
      </w:r>
      <w:r>
        <w:rPr>
          <w:color w:val="000000"/>
          <w:spacing w:val="2"/>
          <w:w w:val="94"/>
          <w:sz w:val="28"/>
          <w:szCs w:val="28"/>
        </w:rPr>
        <w:t xml:space="preserve">при проведении подрядных торгов, при производстве взаиморасчетов, а также </w:t>
      </w:r>
      <w:r>
        <w:rPr>
          <w:color w:val="000000"/>
          <w:w w:val="94"/>
          <w:sz w:val="28"/>
          <w:szCs w:val="28"/>
        </w:rPr>
        <w:t>в других случаях.</w:t>
      </w:r>
    </w:p>
    <w:p w:rsidR="007D3551" w:rsidRDefault="007D3551">
      <w:pPr>
        <w:shd w:val="clear" w:color="auto" w:fill="FFFFFF"/>
        <w:spacing w:line="432" w:lineRule="exact"/>
        <w:ind w:left="1301" w:firstLine="428"/>
        <w:jc w:val="both"/>
      </w:pPr>
      <w:r>
        <w:rPr>
          <w:color w:val="000000"/>
          <w:spacing w:val="1"/>
          <w:w w:val="94"/>
          <w:sz w:val="28"/>
          <w:szCs w:val="28"/>
        </w:rPr>
        <w:t xml:space="preserve">Кроме двух стоимостных уровней на СП различают стоимость: </w:t>
      </w:r>
      <w:r>
        <w:rPr>
          <w:b/>
          <w:bCs/>
          <w:color w:val="000000"/>
          <w:spacing w:val="1"/>
          <w:w w:val="94"/>
          <w:sz w:val="28"/>
          <w:szCs w:val="28"/>
        </w:rPr>
        <w:t xml:space="preserve">по форме </w:t>
      </w:r>
      <w:r>
        <w:rPr>
          <w:color w:val="000000"/>
          <w:spacing w:val="8"/>
          <w:w w:val="94"/>
          <w:sz w:val="28"/>
          <w:szCs w:val="28"/>
        </w:rPr>
        <w:t xml:space="preserve">(базисную, договорную, фактическую), виду (окрытая или скользящая, </w:t>
      </w:r>
      <w:r>
        <w:rPr>
          <w:color w:val="000000"/>
          <w:w w:val="94"/>
          <w:sz w:val="28"/>
          <w:szCs w:val="28"/>
        </w:rPr>
        <w:t xml:space="preserve">закрытая или твердая) и </w:t>
      </w:r>
      <w:r>
        <w:rPr>
          <w:b/>
          <w:bCs/>
          <w:color w:val="000000"/>
          <w:w w:val="94"/>
          <w:sz w:val="28"/>
          <w:szCs w:val="28"/>
        </w:rPr>
        <w:t xml:space="preserve">этапам осуществления инвестиционного проекта </w:t>
      </w:r>
      <w:r>
        <w:rPr>
          <w:color w:val="000000"/>
          <w:w w:val="94"/>
          <w:sz w:val="28"/>
          <w:szCs w:val="28"/>
        </w:rPr>
        <w:t>(стоимость на фазе концепции; цена предмета торгов; цена ресурсов, исполь</w:t>
      </w:r>
      <w:r>
        <w:rPr>
          <w:color w:val="000000"/>
          <w:w w:val="94"/>
          <w:sz w:val="28"/>
          <w:szCs w:val="28"/>
        </w:rPr>
        <w:softHyphen/>
        <w:t>зуемых в процессе строительства, оборудования; стоимость видов работ и кон</w:t>
      </w:r>
      <w:r>
        <w:rPr>
          <w:color w:val="000000"/>
          <w:w w:val="94"/>
          <w:sz w:val="28"/>
          <w:szCs w:val="28"/>
        </w:rPr>
        <w:softHyphen/>
        <w:t xml:space="preserve">структивных элементов; стоимость завершения работ по проекту, затрат на </w:t>
      </w:r>
      <w:r>
        <w:rPr>
          <w:color w:val="000000"/>
          <w:spacing w:val="-1"/>
          <w:w w:val="94"/>
          <w:sz w:val="28"/>
          <w:szCs w:val="28"/>
        </w:rPr>
        <w:t>эксплуатацию).</w:t>
      </w:r>
    </w:p>
    <w:p w:rsidR="007D3551" w:rsidRDefault="007D3551">
      <w:pPr>
        <w:shd w:val="clear" w:color="auto" w:fill="FFFFFF"/>
        <w:spacing w:before="9" w:line="432" w:lineRule="exact"/>
        <w:ind w:left="1305" w:right="9" w:firstLine="428"/>
        <w:jc w:val="both"/>
      </w:pPr>
      <w:r>
        <w:rPr>
          <w:color w:val="000000"/>
          <w:w w:val="94"/>
          <w:sz w:val="28"/>
          <w:szCs w:val="28"/>
        </w:rPr>
        <w:t>В [83] отмечается, что в условиях рыночных отношений может формиро</w:t>
      </w:r>
      <w:r>
        <w:rPr>
          <w:color w:val="000000"/>
          <w:w w:val="94"/>
          <w:sz w:val="28"/>
          <w:szCs w:val="28"/>
        </w:rPr>
        <w:softHyphen/>
        <w:t>ваться и использоваться инвестором и подрядчиком девять видов цен.</w:t>
      </w:r>
    </w:p>
    <w:p w:rsidR="007D3551" w:rsidRDefault="007D3551">
      <w:pPr>
        <w:shd w:val="clear" w:color="auto" w:fill="FFFFFF"/>
        <w:spacing w:before="14" w:line="437" w:lineRule="exact"/>
        <w:ind w:left="1310" w:right="14" w:firstLine="423"/>
        <w:jc w:val="both"/>
      </w:pPr>
      <w:r>
        <w:rPr>
          <w:color w:val="000000"/>
          <w:spacing w:val="1"/>
          <w:w w:val="94"/>
          <w:sz w:val="28"/>
          <w:szCs w:val="28"/>
        </w:rPr>
        <w:t xml:space="preserve">Приведем редакцию «понятийного аппарата» по видам цен на СП из [83], </w:t>
      </w:r>
      <w:r>
        <w:rPr>
          <w:color w:val="000000"/>
          <w:w w:val="94"/>
          <w:sz w:val="28"/>
          <w:szCs w:val="28"/>
        </w:rPr>
        <w:t>которая вписывается в терминологию и методологию наших исследований.</w:t>
      </w:r>
    </w:p>
    <w:p w:rsidR="007D3551" w:rsidRDefault="007D3551">
      <w:pPr>
        <w:shd w:val="clear" w:color="auto" w:fill="FFFFFF"/>
        <w:tabs>
          <w:tab w:val="left" w:pos="1314"/>
        </w:tabs>
        <w:spacing w:line="437" w:lineRule="exact"/>
        <w:ind w:left="207" w:firstLine="428"/>
        <w:jc w:val="both"/>
      </w:pPr>
      <w:r>
        <w:rPr>
          <w:b/>
          <w:bCs/>
          <w:color w:val="000000"/>
          <w:spacing w:val="1"/>
          <w:w w:val="94"/>
          <w:sz w:val="28"/>
          <w:szCs w:val="28"/>
        </w:rPr>
        <w:t xml:space="preserve">Оценка сметной стоимости строительства объекта </w:t>
      </w:r>
      <w:r>
        <w:rPr>
          <w:color w:val="000000"/>
          <w:spacing w:val="1"/>
          <w:w w:val="94"/>
          <w:sz w:val="28"/>
          <w:szCs w:val="28"/>
        </w:rPr>
        <w:t>(ОСССО) - есть цена</w:t>
      </w:r>
      <w:r>
        <w:rPr>
          <w:color w:val="000000"/>
          <w:spacing w:val="1"/>
          <w:w w:val="94"/>
          <w:sz w:val="28"/>
          <w:szCs w:val="28"/>
        </w:rPr>
        <w:br/>
      </w:r>
      <w:r>
        <w:rPr>
          <w:color w:val="000000"/>
          <w:w w:val="94"/>
          <w:sz w:val="28"/>
          <w:szCs w:val="28"/>
        </w:rPr>
        <w:t>СП для инвестора (заказчика) или сметные затраты, предопределяемые проект</w:t>
      </w:r>
      <w:r>
        <w:rPr>
          <w:color w:val="000000"/>
          <w:w w:val="94"/>
          <w:sz w:val="28"/>
          <w:szCs w:val="28"/>
        </w:rPr>
        <w:softHyphen/>
      </w:r>
      <w:r>
        <w:rPr>
          <w:color w:val="000000"/>
          <w:w w:val="94"/>
          <w:sz w:val="28"/>
          <w:szCs w:val="28"/>
        </w:rPr>
        <w:br/>
        <w:t>ным решением объекта, сформированные инвестором (заказчиком) до начала</w:t>
      </w:r>
      <w:r>
        <w:rPr>
          <w:color w:val="000000"/>
          <w:w w:val="94"/>
          <w:sz w:val="28"/>
          <w:szCs w:val="28"/>
        </w:rPr>
        <w:br/>
      </w:r>
      <w:r>
        <w:rPr>
          <w:color w:val="000000"/>
          <w:spacing w:val="8"/>
          <w:w w:val="94"/>
          <w:sz w:val="28"/>
          <w:szCs w:val="28"/>
        </w:rPr>
        <w:t>строительства, конкретным методом с использованием конкретной сметно-</w:t>
      </w:r>
      <w:r>
        <w:rPr>
          <w:color w:val="000000"/>
          <w:spacing w:val="8"/>
          <w:w w:val="94"/>
          <w:sz w:val="28"/>
          <w:szCs w:val="28"/>
        </w:rPr>
        <w:br/>
      </w:r>
      <w:r>
        <w:rPr>
          <w:color w:val="000000"/>
          <w:w w:val="94"/>
          <w:sz w:val="28"/>
          <w:szCs w:val="28"/>
        </w:rPr>
        <w:t>,</w:t>
      </w:r>
      <w:r>
        <w:rPr>
          <w:color w:val="000000"/>
          <w:sz w:val="28"/>
          <w:szCs w:val="28"/>
        </w:rPr>
        <w:tab/>
      </w:r>
      <w:r>
        <w:rPr>
          <w:color w:val="000000"/>
          <w:spacing w:val="1"/>
          <w:w w:val="94"/>
          <w:sz w:val="28"/>
          <w:szCs w:val="28"/>
        </w:rPr>
        <w:t>нормативной (нормативно-информационной) базы в уровне базисных сметных</w:t>
      </w:r>
    </w:p>
    <w:p w:rsidR="007D3551" w:rsidRDefault="007D3551">
      <w:pPr>
        <w:shd w:val="clear" w:color="auto" w:fill="FFFFFF"/>
        <w:spacing w:line="437" w:lineRule="exact"/>
        <w:ind w:left="1314"/>
        <w:jc w:val="both"/>
      </w:pPr>
      <w:r>
        <w:rPr>
          <w:color w:val="000000"/>
          <w:w w:val="94"/>
          <w:sz w:val="28"/>
          <w:szCs w:val="28"/>
        </w:rPr>
        <w:t>цен или текущих сметных цен на ресурсы и тарифы.</w:t>
      </w:r>
    </w:p>
    <w:p w:rsidR="007D3551" w:rsidRDefault="007D3551">
      <w:pPr>
        <w:shd w:val="clear" w:color="auto" w:fill="FFFFFF"/>
        <w:spacing w:line="437" w:lineRule="exact"/>
        <w:ind w:left="1310" w:right="9" w:firstLine="437"/>
        <w:jc w:val="both"/>
      </w:pPr>
      <w:r>
        <w:rPr>
          <w:color w:val="000000"/>
          <w:spacing w:val="-1"/>
          <w:w w:val="94"/>
          <w:sz w:val="28"/>
          <w:szCs w:val="28"/>
        </w:rPr>
        <w:t>ОСССО определяет предварительный объем и структуру инвестиций (капи</w:t>
      </w:r>
      <w:r>
        <w:rPr>
          <w:color w:val="000000"/>
          <w:spacing w:val="-1"/>
          <w:w w:val="94"/>
          <w:sz w:val="28"/>
          <w:szCs w:val="28"/>
        </w:rPr>
        <w:softHyphen/>
      </w:r>
      <w:r>
        <w:rPr>
          <w:color w:val="000000"/>
          <w:w w:val="94"/>
          <w:sz w:val="28"/>
          <w:szCs w:val="28"/>
        </w:rPr>
        <w:t>тальных вложений) на строительство объекта.</w:t>
      </w:r>
    </w:p>
    <w:p w:rsidR="007D3551" w:rsidRDefault="007D3551">
      <w:pPr>
        <w:shd w:val="clear" w:color="auto" w:fill="FFFFFF"/>
        <w:spacing w:line="437" w:lineRule="exact"/>
        <w:ind w:left="1319" w:firstLine="423"/>
        <w:jc w:val="both"/>
      </w:pPr>
      <w:r>
        <w:rPr>
          <w:b/>
          <w:bCs/>
          <w:color w:val="000000"/>
          <w:spacing w:val="3"/>
          <w:w w:val="94"/>
          <w:sz w:val="28"/>
          <w:szCs w:val="28"/>
        </w:rPr>
        <w:t xml:space="preserve">Инвесторская договорная цена на строительную продукцию </w:t>
      </w:r>
      <w:r>
        <w:rPr>
          <w:color w:val="000000"/>
          <w:spacing w:val="3"/>
          <w:w w:val="94"/>
          <w:sz w:val="28"/>
          <w:szCs w:val="28"/>
        </w:rPr>
        <w:t>(ИДЦ) -есть цена СП подрядчика   или сметные затраты подрядчика на производство</w:t>
      </w:r>
    </w:p>
    <w:p w:rsidR="007D3551" w:rsidRDefault="007D3551">
      <w:pPr>
        <w:shd w:val="clear" w:color="auto" w:fill="FFFFFF"/>
        <w:spacing w:line="437" w:lineRule="exact"/>
        <w:ind w:left="1319" w:firstLine="423"/>
        <w:jc w:val="both"/>
        <w:sectPr w:rsidR="007D3551">
          <w:pgSz w:w="11909" w:h="16834"/>
          <w:pgMar w:top="1440" w:right="1131" w:bottom="360" w:left="343" w:header="720" w:footer="720" w:gutter="0"/>
          <w:cols w:space="60"/>
          <w:noEndnote/>
        </w:sectPr>
      </w:pPr>
    </w:p>
    <w:p w:rsidR="007D3551" w:rsidRDefault="006634D1">
      <w:pPr>
        <w:shd w:val="clear" w:color="auto" w:fill="FFFFFF"/>
        <w:ind w:left="5580"/>
      </w:pPr>
      <w:r>
        <w:rPr>
          <w:noProof/>
        </w:rPr>
        <w:pict>
          <v:line id="_x0000_s1159" style="position:absolute;left:0;text-align:left;z-index:251441664;mso-position-horizontal-relative:margin" from="-12.15pt,-21.85pt" to="-12.15pt,337.7pt" o:allowincell="f" strokeweight=".7pt">
            <w10:wrap anchorx="margin"/>
          </v:line>
        </w:pict>
      </w:r>
      <w:r w:rsidR="007D3551">
        <w:rPr>
          <w:b/>
          <w:bCs/>
          <w:color w:val="000000"/>
          <w:spacing w:val="-10"/>
        </w:rPr>
        <w:t>63</w:t>
      </w:r>
    </w:p>
    <w:p w:rsidR="007D3551" w:rsidRDefault="007D3551">
      <w:pPr>
        <w:shd w:val="clear" w:color="auto" w:fill="FFFFFF"/>
        <w:spacing w:before="338" w:line="432" w:lineRule="exact"/>
        <w:ind w:left="1116" w:right="14"/>
        <w:jc w:val="both"/>
      </w:pPr>
      <w:r>
        <w:rPr>
          <w:color w:val="000000"/>
          <w:spacing w:val="-7"/>
          <w:sz w:val="28"/>
          <w:szCs w:val="28"/>
        </w:rPr>
        <w:t>СМР (или монтаж оборудования) выделенные инвестором (заказчиком) из со</w:t>
      </w:r>
      <w:r>
        <w:rPr>
          <w:color w:val="000000"/>
          <w:spacing w:val="-7"/>
          <w:sz w:val="28"/>
          <w:szCs w:val="28"/>
        </w:rPr>
        <w:softHyphen/>
      </w:r>
      <w:r>
        <w:rPr>
          <w:color w:val="000000"/>
          <w:spacing w:val="-9"/>
          <w:sz w:val="28"/>
          <w:szCs w:val="28"/>
        </w:rPr>
        <w:t>става ОСССО.</w:t>
      </w:r>
    </w:p>
    <w:p w:rsidR="007D3551" w:rsidRDefault="007D3551">
      <w:pPr>
        <w:shd w:val="clear" w:color="auto" w:fill="FFFFFF"/>
        <w:spacing w:line="432" w:lineRule="exact"/>
        <w:ind w:left="1112" w:right="9" w:firstLine="432"/>
        <w:jc w:val="both"/>
      </w:pPr>
      <w:r>
        <w:rPr>
          <w:color w:val="000000"/>
          <w:spacing w:val="-7"/>
          <w:sz w:val="28"/>
          <w:szCs w:val="28"/>
        </w:rPr>
        <w:t>В составе ИДЦ нормы лимитированных затрат и норма затрат на инфра</w:t>
      </w:r>
      <w:r>
        <w:rPr>
          <w:color w:val="000000"/>
          <w:spacing w:val="-7"/>
          <w:sz w:val="28"/>
          <w:szCs w:val="28"/>
        </w:rPr>
        <w:softHyphen/>
        <w:t>структуру подрядчика учитываются в объемах среднестатистического подряд</w:t>
      </w:r>
      <w:r>
        <w:rPr>
          <w:color w:val="000000"/>
          <w:spacing w:val="-7"/>
          <w:sz w:val="28"/>
          <w:szCs w:val="28"/>
        </w:rPr>
        <w:softHyphen/>
        <w:t>чика региона.</w:t>
      </w:r>
    </w:p>
    <w:p w:rsidR="007D3551" w:rsidRDefault="007D3551">
      <w:pPr>
        <w:shd w:val="clear" w:color="auto" w:fill="FFFFFF"/>
        <w:spacing w:line="432" w:lineRule="exact"/>
        <w:ind w:left="1116" w:right="5" w:firstLine="432"/>
        <w:jc w:val="both"/>
      </w:pPr>
      <w:r>
        <w:rPr>
          <w:b/>
          <w:bCs/>
          <w:color w:val="000000"/>
          <w:spacing w:val="-1"/>
          <w:sz w:val="28"/>
          <w:szCs w:val="28"/>
        </w:rPr>
        <w:t xml:space="preserve">Прогнозная </w:t>
      </w:r>
      <w:r>
        <w:rPr>
          <w:color w:val="000000"/>
          <w:spacing w:val="-1"/>
          <w:sz w:val="28"/>
          <w:szCs w:val="28"/>
        </w:rPr>
        <w:t xml:space="preserve">сметная стоимость строительства объекта (ПСССО) - есть </w:t>
      </w:r>
      <w:r>
        <w:rPr>
          <w:color w:val="000000"/>
          <w:spacing w:val="-7"/>
          <w:sz w:val="28"/>
          <w:szCs w:val="28"/>
        </w:rPr>
        <w:t>цена СП для инвестора (заказчика) или сметные затраты, предопределяемые проектным решением объекта, сформированные инвестором (заказчиком) до начала строительства в уровне прогнозных сметных цен на ресурсы.</w:t>
      </w:r>
    </w:p>
    <w:p w:rsidR="007D3551" w:rsidRDefault="007D3551">
      <w:pPr>
        <w:shd w:val="clear" w:color="auto" w:fill="FFFFFF"/>
        <w:spacing w:line="432" w:lineRule="exact"/>
        <w:ind w:left="1116" w:firstLine="432"/>
        <w:jc w:val="both"/>
      </w:pPr>
      <w:r>
        <w:rPr>
          <w:b/>
          <w:bCs/>
          <w:color w:val="000000"/>
          <w:spacing w:val="-9"/>
          <w:sz w:val="28"/>
          <w:szCs w:val="28"/>
        </w:rPr>
        <w:t xml:space="preserve">Прогнозная договорная цена на строительную продукцию </w:t>
      </w:r>
      <w:r>
        <w:rPr>
          <w:color w:val="000000"/>
          <w:spacing w:val="-9"/>
          <w:sz w:val="28"/>
          <w:szCs w:val="28"/>
        </w:rPr>
        <w:t xml:space="preserve">(ПДЦ) - есть </w:t>
      </w:r>
      <w:r>
        <w:rPr>
          <w:color w:val="000000"/>
          <w:spacing w:val="-5"/>
          <w:sz w:val="28"/>
          <w:szCs w:val="28"/>
        </w:rPr>
        <w:t xml:space="preserve">цена СП подрядчика или сметные затраты подрядчика на производство СМР </w:t>
      </w:r>
      <w:r>
        <w:rPr>
          <w:color w:val="000000"/>
          <w:spacing w:val="-7"/>
          <w:sz w:val="28"/>
          <w:szCs w:val="28"/>
        </w:rPr>
        <w:t xml:space="preserve">(или монтаж оборудования) выделенные инвестором (заказчиком) из состава </w:t>
      </w:r>
      <w:r>
        <w:rPr>
          <w:color w:val="000000"/>
          <w:spacing w:val="-8"/>
          <w:sz w:val="28"/>
          <w:szCs w:val="28"/>
        </w:rPr>
        <w:t>ПСССО или сформированные в составе ПСССО.</w:t>
      </w:r>
    </w:p>
    <w:p w:rsidR="007D3551" w:rsidRDefault="007D3551">
      <w:pPr>
        <w:shd w:val="clear" w:color="auto" w:fill="FFFFFF"/>
        <w:spacing w:line="432" w:lineRule="exact"/>
        <w:ind w:left="1112" w:right="9" w:firstLine="437"/>
        <w:jc w:val="both"/>
      </w:pPr>
      <w:r>
        <w:rPr>
          <w:b/>
          <w:bCs/>
          <w:color w:val="000000"/>
          <w:spacing w:val="-7"/>
          <w:sz w:val="28"/>
          <w:szCs w:val="28"/>
        </w:rPr>
        <w:t xml:space="preserve">Контрактная цена на строительную продукцию </w:t>
      </w:r>
      <w:r>
        <w:rPr>
          <w:color w:val="000000"/>
          <w:spacing w:val="-7"/>
          <w:sz w:val="28"/>
          <w:szCs w:val="28"/>
        </w:rPr>
        <w:t>(КЦ) - цена СП подряд-чика на момент заключения контракта (договора).</w:t>
      </w:r>
    </w:p>
    <w:p w:rsidR="007D3551" w:rsidRDefault="007D3551">
      <w:pPr>
        <w:shd w:val="clear" w:color="auto" w:fill="FFFFFF"/>
        <w:spacing w:line="432" w:lineRule="exact"/>
        <w:ind w:left="1548"/>
      </w:pPr>
      <w:r>
        <w:rPr>
          <w:color w:val="000000"/>
          <w:spacing w:val="-7"/>
          <w:sz w:val="28"/>
          <w:szCs w:val="28"/>
        </w:rPr>
        <w:t>КЦ формируется подрядчиком совместно с инвестором (заказчиком).</w:t>
      </w:r>
    </w:p>
    <w:p w:rsidR="007D3551" w:rsidRDefault="007D3551">
      <w:pPr>
        <w:shd w:val="clear" w:color="auto" w:fill="FFFFFF"/>
        <w:spacing w:line="432" w:lineRule="exact"/>
        <w:ind w:left="1116" w:right="9" w:firstLine="432"/>
        <w:jc w:val="both"/>
      </w:pPr>
      <w:r>
        <w:rPr>
          <w:b/>
          <w:bCs/>
          <w:color w:val="000000"/>
          <w:spacing w:val="-8"/>
          <w:sz w:val="28"/>
          <w:szCs w:val="28"/>
        </w:rPr>
        <w:t xml:space="preserve">Инвесторская сметная стоимость строительства объекта </w:t>
      </w:r>
      <w:r>
        <w:rPr>
          <w:color w:val="000000"/>
          <w:spacing w:val="-8"/>
          <w:sz w:val="28"/>
          <w:szCs w:val="28"/>
        </w:rPr>
        <w:t>(ИСССО) - це</w:t>
      </w:r>
      <w:r>
        <w:rPr>
          <w:color w:val="000000"/>
          <w:spacing w:val="-8"/>
          <w:sz w:val="28"/>
          <w:szCs w:val="28"/>
        </w:rPr>
        <w:softHyphen/>
        <w:t>на СП для инвестора (заказчика) или сметные затраты, предопределяемые про</w:t>
      </w:r>
      <w:r>
        <w:rPr>
          <w:color w:val="000000"/>
          <w:spacing w:val="-8"/>
          <w:sz w:val="28"/>
          <w:szCs w:val="28"/>
        </w:rPr>
        <w:softHyphen/>
      </w:r>
      <w:r>
        <w:rPr>
          <w:color w:val="000000"/>
          <w:spacing w:val="-6"/>
          <w:sz w:val="28"/>
          <w:szCs w:val="28"/>
        </w:rPr>
        <w:t>ектным решением объекта, сформированные инвестором (заказчиком) на мо</w:t>
      </w:r>
      <w:r>
        <w:rPr>
          <w:color w:val="000000"/>
          <w:spacing w:val="-6"/>
          <w:sz w:val="28"/>
          <w:szCs w:val="28"/>
        </w:rPr>
        <w:softHyphen/>
      </w:r>
      <w:r>
        <w:rPr>
          <w:color w:val="000000"/>
          <w:spacing w:val="-7"/>
          <w:sz w:val="28"/>
          <w:szCs w:val="28"/>
        </w:rPr>
        <w:t>мент окончания строительства объекта в уровне текущих сметных цен на ис</w:t>
      </w:r>
      <w:r>
        <w:rPr>
          <w:color w:val="000000"/>
          <w:spacing w:val="-7"/>
          <w:sz w:val="28"/>
          <w:szCs w:val="28"/>
        </w:rPr>
        <w:softHyphen/>
        <w:t xml:space="preserve">пользованные ресурсы. ИСССО определяет объем и структуру инвестиций </w:t>
      </w:r>
      <w:r>
        <w:rPr>
          <w:color w:val="000000"/>
          <w:spacing w:val="-8"/>
          <w:sz w:val="28"/>
          <w:szCs w:val="28"/>
        </w:rPr>
        <w:t>(капитальных вложений).</w:t>
      </w:r>
    </w:p>
    <w:p w:rsidR="007D3551" w:rsidRDefault="007D3551">
      <w:pPr>
        <w:shd w:val="clear" w:color="auto" w:fill="FFFFFF"/>
        <w:spacing w:line="432" w:lineRule="exact"/>
        <w:ind w:left="1548"/>
      </w:pPr>
      <w:r>
        <w:rPr>
          <w:color w:val="000000"/>
          <w:spacing w:val="-7"/>
          <w:sz w:val="28"/>
          <w:szCs w:val="28"/>
        </w:rPr>
        <w:t>В состав ИСССО входит договорная цена на СП (ДЦ).</w:t>
      </w:r>
    </w:p>
    <w:p w:rsidR="007D3551" w:rsidRDefault="007D3551">
      <w:pPr>
        <w:shd w:val="clear" w:color="auto" w:fill="FFFFFF"/>
        <w:tabs>
          <w:tab w:val="left" w:pos="1112"/>
        </w:tabs>
        <w:spacing w:line="432" w:lineRule="exact"/>
        <w:ind w:right="9" w:firstLine="1539"/>
        <w:jc w:val="both"/>
      </w:pPr>
      <w:r>
        <w:rPr>
          <w:b/>
          <w:bCs/>
          <w:color w:val="000000"/>
          <w:spacing w:val="-4"/>
          <w:sz w:val="28"/>
          <w:szCs w:val="28"/>
        </w:rPr>
        <w:t xml:space="preserve">Договорная цена на строительную продукцию </w:t>
      </w:r>
      <w:r>
        <w:rPr>
          <w:color w:val="000000"/>
          <w:spacing w:val="-4"/>
          <w:sz w:val="28"/>
          <w:szCs w:val="28"/>
        </w:rPr>
        <w:t>(ДЦ) - ключевое понятие</w:t>
      </w:r>
      <w:r>
        <w:rPr>
          <w:color w:val="000000"/>
          <w:spacing w:val="-4"/>
          <w:sz w:val="28"/>
          <w:szCs w:val="28"/>
        </w:rPr>
        <w:br/>
      </w:r>
      <w:r>
        <w:rPr>
          <w:color w:val="000000"/>
          <w:sz w:val="28"/>
          <w:szCs w:val="28"/>
        </w:rPr>
        <w:t>,</w:t>
      </w:r>
      <w:r>
        <w:rPr>
          <w:color w:val="000000"/>
          <w:sz w:val="28"/>
          <w:szCs w:val="28"/>
        </w:rPr>
        <w:tab/>
      </w:r>
      <w:r>
        <w:rPr>
          <w:color w:val="000000"/>
          <w:spacing w:val="-4"/>
          <w:sz w:val="28"/>
          <w:szCs w:val="28"/>
        </w:rPr>
        <w:t>- часть инвесторской сметной стоимости  строительства объекта, предопреде-</w:t>
      </w:r>
    </w:p>
    <w:p w:rsidR="007D3551" w:rsidRDefault="007D3551">
      <w:pPr>
        <w:shd w:val="clear" w:color="auto" w:fill="FFFFFF"/>
        <w:spacing w:line="432" w:lineRule="exact"/>
        <w:ind w:left="1130" w:right="18"/>
        <w:jc w:val="both"/>
      </w:pPr>
      <w:r>
        <w:rPr>
          <w:color w:val="000000"/>
          <w:spacing w:val="-7"/>
          <w:sz w:val="28"/>
          <w:szCs w:val="28"/>
        </w:rPr>
        <w:t xml:space="preserve">ляется объемами СМР, принятого к реализации проектного решения объекта, </w:t>
      </w:r>
      <w:r>
        <w:rPr>
          <w:color w:val="000000"/>
          <w:spacing w:val="-6"/>
          <w:sz w:val="28"/>
          <w:szCs w:val="28"/>
        </w:rPr>
        <w:t>которые берет к выполнению подрядно-строительная организация.</w:t>
      </w:r>
    </w:p>
    <w:p w:rsidR="007D3551" w:rsidRDefault="007D3551">
      <w:pPr>
        <w:shd w:val="clear" w:color="auto" w:fill="FFFFFF"/>
        <w:spacing w:line="432" w:lineRule="exact"/>
        <w:ind w:left="1134" w:right="9" w:firstLine="423"/>
        <w:jc w:val="both"/>
      </w:pPr>
      <w:r>
        <w:rPr>
          <w:color w:val="000000"/>
          <w:sz w:val="28"/>
          <w:szCs w:val="28"/>
        </w:rPr>
        <w:t xml:space="preserve">Свободная (договорная) цена на строительную продукцию (ДЦ) - цена </w:t>
      </w:r>
      <w:r>
        <w:rPr>
          <w:color w:val="000000"/>
          <w:spacing w:val="-8"/>
          <w:sz w:val="28"/>
          <w:szCs w:val="28"/>
        </w:rPr>
        <w:t xml:space="preserve">СП подрядчика, формируемая подрядчиком в процессе строительства объекта </w:t>
      </w:r>
      <w:r>
        <w:rPr>
          <w:color w:val="000000"/>
          <w:spacing w:val="-3"/>
          <w:sz w:val="28"/>
          <w:szCs w:val="28"/>
        </w:rPr>
        <w:t>конкретным методом по принятым сметным нормам и условиям контракта в</w:t>
      </w:r>
    </w:p>
    <w:p w:rsidR="007D3551" w:rsidRDefault="007D3551">
      <w:pPr>
        <w:shd w:val="clear" w:color="auto" w:fill="FFFFFF"/>
        <w:spacing w:line="432" w:lineRule="exact"/>
        <w:ind w:left="1134" w:right="9" w:firstLine="423"/>
        <w:jc w:val="both"/>
        <w:sectPr w:rsidR="007D3551">
          <w:pgSz w:w="11909" w:h="16834"/>
          <w:pgMar w:top="1440" w:right="1096" w:bottom="360" w:left="575" w:header="720" w:footer="720" w:gutter="0"/>
          <w:cols w:space="60"/>
          <w:noEndnote/>
        </w:sectPr>
      </w:pPr>
    </w:p>
    <w:p w:rsidR="007D3551" w:rsidRDefault="007D3551">
      <w:pPr>
        <w:shd w:val="clear" w:color="auto" w:fill="FFFFFF"/>
        <w:jc w:val="center"/>
      </w:pPr>
      <w:r>
        <w:rPr>
          <w:color w:val="000000"/>
        </w:rPr>
        <w:t>64</w:t>
      </w:r>
    </w:p>
    <w:p w:rsidR="007D3551" w:rsidRDefault="007D3551">
      <w:pPr>
        <w:shd w:val="clear" w:color="auto" w:fill="FFFFFF"/>
        <w:spacing w:before="347" w:line="437" w:lineRule="exact"/>
        <w:ind w:left="9"/>
        <w:jc w:val="both"/>
      </w:pPr>
      <w:r>
        <w:rPr>
          <w:color w:val="000000"/>
          <w:spacing w:val="2"/>
          <w:sz w:val="26"/>
          <w:szCs w:val="26"/>
        </w:rPr>
        <w:t xml:space="preserve">уровне текущих сметных цен на использованные ресурсы через выполненные </w:t>
      </w:r>
      <w:r>
        <w:rPr>
          <w:color w:val="000000"/>
          <w:spacing w:val="3"/>
          <w:sz w:val="26"/>
          <w:szCs w:val="26"/>
        </w:rPr>
        <w:t>объемы СМР или объемы использованных ресурсов.</w:t>
      </w:r>
    </w:p>
    <w:p w:rsidR="007D3551" w:rsidRDefault="007D3551">
      <w:pPr>
        <w:shd w:val="clear" w:color="auto" w:fill="FFFFFF"/>
        <w:spacing w:line="437" w:lineRule="exact"/>
        <w:ind w:left="14" w:right="5" w:firstLine="419"/>
        <w:jc w:val="both"/>
      </w:pPr>
      <w:r>
        <w:rPr>
          <w:color w:val="000000"/>
          <w:spacing w:val="2"/>
          <w:sz w:val="26"/>
          <w:szCs w:val="26"/>
        </w:rPr>
        <w:t>«Понятийный аппарат» видов смет из [83] не адаптирован к основным по</w:t>
      </w:r>
      <w:r>
        <w:rPr>
          <w:color w:val="000000"/>
          <w:spacing w:val="2"/>
          <w:sz w:val="26"/>
          <w:szCs w:val="26"/>
        </w:rPr>
        <w:softHyphen/>
        <w:t xml:space="preserve">нятиям о фазах, стадиях и этапах жизненного цикла инвестиционного проекта, </w:t>
      </w:r>
      <w:r>
        <w:rPr>
          <w:color w:val="000000"/>
          <w:spacing w:val="1"/>
          <w:sz w:val="26"/>
          <w:szCs w:val="26"/>
        </w:rPr>
        <w:t>принятым в теории Управления проектами.</w:t>
      </w:r>
    </w:p>
    <w:p w:rsidR="007D3551" w:rsidRDefault="007D3551">
      <w:pPr>
        <w:shd w:val="clear" w:color="auto" w:fill="FFFFFF"/>
        <w:spacing w:line="437" w:lineRule="exact"/>
        <w:ind w:left="9" w:firstLine="414"/>
        <w:jc w:val="both"/>
      </w:pPr>
      <w:r>
        <w:rPr>
          <w:color w:val="000000"/>
          <w:spacing w:val="2"/>
          <w:sz w:val="26"/>
          <w:szCs w:val="26"/>
        </w:rPr>
        <w:t>В период рыночных преобразований меняются стратегия и тактика сметно</w:t>
      </w:r>
      <w:r>
        <w:rPr>
          <w:color w:val="000000"/>
          <w:spacing w:val="2"/>
          <w:sz w:val="26"/>
          <w:szCs w:val="26"/>
        </w:rPr>
        <w:softHyphen/>
        <w:t xml:space="preserve">го ценообразования. Целью деятельности и заказчика и подрядчика является получение прибыли, для чего необходимо внедрение управления стоимостью </w:t>
      </w:r>
      <w:r>
        <w:rPr>
          <w:color w:val="000000"/>
          <w:spacing w:val="5"/>
          <w:sz w:val="26"/>
          <w:szCs w:val="26"/>
        </w:rPr>
        <w:t xml:space="preserve">(себестоимостью строительства, оптимизацией величины прибыли и т.п.) на </w:t>
      </w:r>
      <w:r>
        <w:rPr>
          <w:color w:val="000000"/>
          <w:spacing w:val="1"/>
          <w:sz w:val="26"/>
          <w:szCs w:val="26"/>
        </w:rPr>
        <w:t>всех процессах инвестиционного цикла.</w:t>
      </w:r>
    </w:p>
    <w:p w:rsidR="007D3551" w:rsidRDefault="007D3551">
      <w:pPr>
        <w:shd w:val="clear" w:color="auto" w:fill="FFFFFF"/>
        <w:spacing w:line="437" w:lineRule="exact"/>
        <w:ind w:left="5" w:firstLine="410"/>
        <w:jc w:val="both"/>
      </w:pPr>
      <w:r>
        <w:rPr>
          <w:color w:val="000000"/>
          <w:spacing w:val="3"/>
          <w:sz w:val="26"/>
          <w:szCs w:val="26"/>
        </w:rPr>
        <w:t xml:space="preserve">Логическая схема управления стоимостью инвестиционного проекта дает </w:t>
      </w:r>
      <w:r>
        <w:rPr>
          <w:color w:val="000000"/>
          <w:spacing w:val="4"/>
          <w:sz w:val="26"/>
          <w:szCs w:val="26"/>
        </w:rPr>
        <w:t xml:space="preserve">общее представление о задачах, содержании и методах стоимостных расчетов </w:t>
      </w:r>
      <w:r>
        <w:rPr>
          <w:color w:val="000000"/>
          <w:spacing w:val="1"/>
          <w:sz w:val="26"/>
          <w:szCs w:val="26"/>
        </w:rPr>
        <w:t>на разных фазах осуществления проекта.</w:t>
      </w:r>
    </w:p>
    <w:p w:rsidR="007D3551" w:rsidRDefault="007D3551">
      <w:pPr>
        <w:spacing w:after="374"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64"/>
        <w:gridCol w:w="540"/>
        <w:gridCol w:w="1728"/>
        <w:gridCol w:w="531"/>
        <w:gridCol w:w="1764"/>
        <w:gridCol w:w="396"/>
        <w:gridCol w:w="1899"/>
      </w:tblGrid>
      <w:tr w:rsidR="007D3551">
        <w:trPr>
          <w:trHeight w:hRule="exact" w:val="1647"/>
        </w:trPr>
        <w:tc>
          <w:tcPr>
            <w:tcW w:w="17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86" w:right="72"/>
            </w:pPr>
            <w:r>
              <w:rPr>
                <w:color w:val="000000"/>
                <w:spacing w:val="-6"/>
              </w:rPr>
              <w:t xml:space="preserve">Оценка-анализ. Состояние и </w:t>
            </w:r>
            <w:r>
              <w:rPr>
                <w:color w:val="000000"/>
                <w:spacing w:val="-7"/>
              </w:rPr>
              <w:t xml:space="preserve">прогнозирование стоимости </w:t>
            </w:r>
            <w:r>
              <w:rPr>
                <w:color w:val="000000"/>
                <w:spacing w:val="-8"/>
              </w:rPr>
              <w:t>проекта.</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tabs>
                <w:tab w:val="left" w:leader="hyphen" w:pos="378"/>
              </w:tabs>
            </w:pPr>
            <w:r>
              <w:tab/>
            </w:r>
            <w:r>
              <w:rPr>
                <w:color w:val="000000"/>
              </w:rPr>
              <w:t>►</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144" w:right="158"/>
            </w:pPr>
            <w:r>
              <w:rPr>
                <w:color w:val="000000"/>
                <w:spacing w:val="-7"/>
              </w:rPr>
              <w:t xml:space="preserve">Постановка </w:t>
            </w:r>
            <w:r>
              <w:rPr>
                <w:color w:val="000000"/>
                <w:spacing w:val="-8"/>
              </w:rPr>
              <w:t xml:space="preserve">целей. Планирование. </w:t>
            </w:r>
            <w:r>
              <w:rPr>
                <w:color w:val="000000"/>
                <w:spacing w:val="-6"/>
              </w:rPr>
              <w:t xml:space="preserve">Разработка </w:t>
            </w:r>
            <w:r>
              <w:rPr>
                <w:color w:val="000000"/>
                <w:spacing w:val="-8"/>
              </w:rPr>
              <w:t>сметы проекта.</w:t>
            </w:r>
          </w:p>
        </w:tc>
        <w:tc>
          <w:tcPr>
            <w:tcW w:w="531" w:type="dxa"/>
            <w:tcBorders>
              <w:top w:val="nil"/>
              <w:left w:val="single" w:sz="6" w:space="0" w:color="auto"/>
              <w:bottom w:val="nil"/>
              <w:right w:val="single" w:sz="6" w:space="0" w:color="auto"/>
            </w:tcBorders>
            <w:shd w:val="clear" w:color="auto" w:fill="FFFFFF"/>
          </w:tcPr>
          <w:p w:rsidR="007D3551" w:rsidRDefault="007D3551">
            <w:pPr>
              <w:shd w:val="clear" w:color="auto" w:fill="FFFFFF"/>
              <w:tabs>
                <w:tab w:val="left" w:leader="hyphen" w:pos="378"/>
              </w:tabs>
            </w:pPr>
            <w:r>
              <w:tab/>
            </w:r>
            <w:r>
              <w:rPr>
                <w:color w:val="000000"/>
              </w:rPr>
              <w:t>►</w:t>
            </w:r>
          </w:p>
        </w:tc>
        <w:tc>
          <w:tcPr>
            <w:tcW w:w="17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41" w:right="63"/>
            </w:pPr>
            <w:r>
              <w:rPr>
                <w:color w:val="000000"/>
                <w:spacing w:val="-6"/>
              </w:rPr>
              <w:t>Выполнение работ по проекту. Стоимостные взаиморасчеты. Контроль бюджета.</w:t>
            </w:r>
          </w:p>
        </w:tc>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1"/>
              </w:rPr>
              <w:t>—&gt;•</w:t>
            </w:r>
          </w:p>
        </w:tc>
        <w:tc>
          <w:tcPr>
            <w:tcW w:w="189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68" w:right="95"/>
            </w:pPr>
            <w:r>
              <w:rPr>
                <w:color w:val="000000"/>
                <w:spacing w:val="-7"/>
              </w:rPr>
              <w:t>Контроль / регули</w:t>
            </w:r>
            <w:r>
              <w:rPr>
                <w:color w:val="000000"/>
                <w:spacing w:val="-7"/>
              </w:rPr>
              <w:softHyphen/>
            </w:r>
            <w:r>
              <w:rPr>
                <w:color w:val="000000"/>
                <w:spacing w:val="-6"/>
              </w:rPr>
              <w:t>рование (смета-</w:t>
            </w:r>
            <w:r>
              <w:rPr>
                <w:color w:val="000000"/>
                <w:spacing w:val="-7"/>
              </w:rPr>
              <w:t>факт), Анализ бюджета. Создание базы аналогов, опыта.</w:t>
            </w:r>
          </w:p>
        </w:tc>
      </w:tr>
    </w:tbl>
    <w:p w:rsidR="007D3551" w:rsidRDefault="007D3551">
      <w:pPr>
        <w:shd w:val="clear" w:color="auto" w:fill="FFFFFF"/>
        <w:spacing w:before="32" w:line="437" w:lineRule="exact"/>
        <w:ind w:right="5" w:firstLine="432"/>
        <w:jc w:val="both"/>
      </w:pPr>
      <w:r>
        <w:rPr>
          <w:color w:val="000000"/>
          <w:spacing w:val="2"/>
          <w:sz w:val="26"/>
          <w:szCs w:val="26"/>
        </w:rPr>
        <w:t>Функция управления стоимостью осуществляется на всех уровнях управ</w:t>
      </w:r>
      <w:r>
        <w:rPr>
          <w:color w:val="000000"/>
          <w:spacing w:val="2"/>
          <w:sz w:val="26"/>
          <w:szCs w:val="26"/>
        </w:rPr>
        <w:softHyphen/>
        <w:t xml:space="preserve">ленческой деятельности, на каждой фазе жизненного цикла проекта, для всех </w:t>
      </w:r>
      <w:r>
        <w:rPr>
          <w:color w:val="000000"/>
          <w:spacing w:val="1"/>
          <w:sz w:val="26"/>
          <w:szCs w:val="26"/>
        </w:rPr>
        <w:t>процессов и управляемых объектов.</w:t>
      </w:r>
    </w:p>
    <w:p w:rsidR="007D3551" w:rsidRDefault="007D3551">
      <w:pPr>
        <w:shd w:val="clear" w:color="auto" w:fill="FFFFFF"/>
        <w:spacing w:line="437" w:lineRule="exact"/>
        <w:ind w:left="9" w:firstLine="428"/>
        <w:jc w:val="both"/>
      </w:pPr>
      <w:r>
        <w:rPr>
          <w:color w:val="000000"/>
          <w:spacing w:val="2"/>
          <w:sz w:val="26"/>
          <w:szCs w:val="26"/>
        </w:rPr>
        <w:t>"Комплексная система нормативов для определения стоимости строитель</w:t>
      </w:r>
      <w:r>
        <w:rPr>
          <w:color w:val="000000"/>
          <w:spacing w:val="2"/>
          <w:sz w:val="26"/>
          <w:szCs w:val="26"/>
        </w:rPr>
        <w:softHyphen/>
      </w:r>
      <w:r>
        <w:rPr>
          <w:color w:val="000000"/>
          <w:spacing w:val="3"/>
          <w:sz w:val="26"/>
          <w:szCs w:val="26"/>
        </w:rPr>
        <w:t>ства", применение методов и моделей стоимостных расчетов, унифицирован</w:t>
      </w:r>
      <w:r>
        <w:rPr>
          <w:color w:val="000000"/>
          <w:spacing w:val="3"/>
          <w:sz w:val="26"/>
          <w:szCs w:val="26"/>
        </w:rPr>
        <w:softHyphen/>
      </w:r>
      <w:r>
        <w:rPr>
          <w:color w:val="000000"/>
          <w:spacing w:val="1"/>
          <w:sz w:val="26"/>
          <w:szCs w:val="26"/>
        </w:rPr>
        <w:t>ных укрупненных показателей, программно-методических комплексов и в пер</w:t>
      </w:r>
      <w:r>
        <w:rPr>
          <w:color w:val="000000"/>
          <w:spacing w:val="1"/>
          <w:sz w:val="26"/>
          <w:szCs w:val="26"/>
        </w:rPr>
        <w:softHyphen/>
      </w:r>
      <w:r>
        <w:rPr>
          <w:color w:val="000000"/>
          <w:spacing w:val="2"/>
          <w:sz w:val="26"/>
          <w:szCs w:val="26"/>
        </w:rPr>
        <w:t xml:space="preserve">вую очередь "ПВР-93", УПБС ВР "Инвестор" должны быть положены в основу создания региональных систем ценообразования в строительстве и управления </w:t>
      </w:r>
      <w:r>
        <w:rPr>
          <w:color w:val="000000"/>
          <w:spacing w:val="1"/>
          <w:sz w:val="26"/>
          <w:szCs w:val="26"/>
        </w:rPr>
        <w:t>стоимостью инвестиционного проекта, о чем мы подробнее рассмотрим во вто</w:t>
      </w:r>
      <w:r>
        <w:rPr>
          <w:color w:val="000000"/>
          <w:spacing w:val="1"/>
          <w:sz w:val="26"/>
          <w:szCs w:val="26"/>
        </w:rPr>
        <w:softHyphen/>
      </w:r>
      <w:r>
        <w:rPr>
          <w:color w:val="000000"/>
          <w:sz w:val="26"/>
          <w:szCs w:val="26"/>
        </w:rPr>
        <w:t>рой главе.</w:t>
      </w:r>
    </w:p>
    <w:p w:rsidR="007D3551" w:rsidRDefault="007D3551">
      <w:pPr>
        <w:shd w:val="clear" w:color="auto" w:fill="FFFFFF"/>
        <w:spacing w:line="437" w:lineRule="exact"/>
        <w:ind w:left="9" w:firstLine="428"/>
        <w:jc w:val="both"/>
        <w:sectPr w:rsidR="007D3551">
          <w:pgSz w:w="11909" w:h="16834"/>
          <w:pgMar w:top="1440" w:right="1122" w:bottom="720" w:left="1698" w:header="720" w:footer="720" w:gutter="0"/>
          <w:cols w:space="60"/>
          <w:noEndnote/>
        </w:sectPr>
      </w:pPr>
    </w:p>
    <w:p w:rsidR="007D3551" w:rsidRDefault="007D3551">
      <w:pPr>
        <w:shd w:val="clear" w:color="auto" w:fill="FFFFFF"/>
        <w:ind w:left="77"/>
        <w:jc w:val="center"/>
      </w:pPr>
      <w:r>
        <w:rPr>
          <w:b/>
          <w:bCs/>
          <w:color w:val="000000"/>
        </w:rPr>
        <w:t>65</w:t>
      </w:r>
    </w:p>
    <w:p w:rsidR="007D3551" w:rsidRDefault="007D3551">
      <w:pPr>
        <w:shd w:val="clear" w:color="auto" w:fill="FFFFFF"/>
        <w:spacing w:before="450" w:line="306" w:lineRule="exact"/>
        <w:ind w:left="2286" w:right="522" w:hanging="1638"/>
      </w:pPr>
      <w:r>
        <w:rPr>
          <w:b/>
          <w:bCs/>
          <w:color w:val="000000"/>
          <w:spacing w:val="-1"/>
          <w:sz w:val="26"/>
          <w:szCs w:val="26"/>
        </w:rPr>
        <w:t xml:space="preserve">1.5 Анализ программного обеспечения по стоимостным расчетам и </w:t>
      </w:r>
      <w:r>
        <w:rPr>
          <w:b/>
          <w:bCs/>
          <w:color w:val="000000"/>
          <w:spacing w:val="1"/>
          <w:sz w:val="26"/>
          <w:szCs w:val="26"/>
        </w:rPr>
        <w:t>управлению стоимостью строительства</w:t>
      </w:r>
    </w:p>
    <w:p w:rsidR="007D3551" w:rsidRDefault="007D3551">
      <w:pPr>
        <w:shd w:val="clear" w:color="auto" w:fill="FFFFFF"/>
        <w:spacing w:before="153" w:line="437" w:lineRule="exact"/>
        <w:ind w:left="122" w:right="27" w:firstLine="419"/>
        <w:jc w:val="both"/>
      </w:pPr>
      <w:r>
        <w:rPr>
          <w:color w:val="000000"/>
          <w:spacing w:val="2"/>
          <w:sz w:val="26"/>
          <w:szCs w:val="26"/>
        </w:rPr>
        <w:t>Современные производственно-технологические, финансово - экономиче</w:t>
      </w:r>
      <w:r>
        <w:rPr>
          <w:color w:val="000000"/>
          <w:spacing w:val="2"/>
          <w:sz w:val="26"/>
          <w:szCs w:val="26"/>
        </w:rPr>
        <w:softHyphen/>
      </w:r>
      <w:r>
        <w:rPr>
          <w:color w:val="000000"/>
          <w:spacing w:val="1"/>
          <w:sz w:val="26"/>
          <w:szCs w:val="26"/>
        </w:rPr>
        <w:t>ские, экологические, управленческие и другие процессы в строительном ком</w:t>
      </w:r>
      <w:r>
        <w:rPr>
          <w:color w:val="000000"/>
          <w:spacing w:val="1"/>
          <w:sz w:val="26"/>
          <w:szCs w:val="26"/>
        </w:rPr>
        <w:softHyphen/>
        <w:t>плексе представляют сложные развивающиеся системы и требуют создания, совершенствования и внедрения современных информационных технологий.</w:t>
      </w:r>
    </w:p>
    <w:p w:rsidR="007D3551" w:rsidRDefault="007D3551">
      <w:pPr>
        <w:shd w:val="clear" w:color="auto" w:fill="FFFFFF"/>
        <w:spacing w:before="5" w:line="437" w:lineRule="exact"/>
        <w:ind w:left="122" w:right="27" w:firstLine="414"/>
        <w:jc w:val="both"/>
      </w:pPr>
      <w:r>
        <w:rPr>
          <w:color w:val="000000"/>
          <w:spacing w:val="1"/>
          <w:sz w:val="26"/>
          <w:szCs w:val="26"/>
        </w:rPr>
        <w:t xml:space="preserve">Программное, техническое и информационное обеспечение для управления </w:t>
      </w:r>
      <w:r>
        <w:rPr>
          <w:color w:val="000000"/>
          <w:spacing w:val="2"/>
          <w:sz w:val="26"/>
          <w:szCs w:val="26"/>
        </w:rPr>
        <w:t xml:space="preserve">проектами и управления стоимостью традиционно разделяется на два типа: </w:t>
      </w:r>
      <w:r>
        <w:rPr>
          <w:color w:val="000000"/>
          <w:spacing w:val="1"/>
          <w:sz w:val="26"/>
          <w:szCs w:val="26"/>
        </w:rPr>
        <w:t>профессиональные системы и системы для массового пользователя.</w:t>
      </w:r>
    </w:p>
    <w:p w:rsidR="007D3551" w:rsidRDefault="007D3551">
      <w:pPr>
        <w:shd w:val="clear" w:color="auto" w:fill="FFFFFF"/>
        <w:spacing w:line="437" w:lineRule="exact"/>
        <w:ind w:left="117" w:right="23" w:firstLine="419"/>
        <w:jc w:val="both"/>
      </w:pPr>
      <w:r>
        <w:rPr>
          <w:color w:val="000000"/>
          <w:spacing w:val="1"/>
          <w:sz w:val="26"/>
          <w:szCs w:val="26"/>
        </w:rPr>
        <w:t>Профессиональные системы предоставляют более гибкие средства реализа</w:t>
      </w:r>
      <w:r>
        <w:rPr>
          <w:color w:val="000000"/>
          <w:spacing w:val="1"/>
          <w:sz w:val="26"/>
          <w:szCs w:val="26"/>
        </w:rPr>
        <w:softHyphen/>
      </w:r>
      <w:r>
        <w:rPr>
          <w:color w:val="000000"/>
          <w:spacing w:val="2"/>
          <w:sz w:val="26"/>
          <w:szCs w:val="26"/>
        </w:rPr>
        <w:t xml:space="preserve">ции функций управления проектами, но требуют больших затрат времени на </w:t>
      </w:r>
      <w:r>
        <w:rPr>
          <w:color w:val="000000"/>
          <w:spacing w:val="1"/>
          <w:sz w:val="26"/>
          <w:szCs w:val="26"/>
        </w:rPr>
        <w:t>подготовку и анализ данных и, соответственно, высокой квалификации пользо</w:t>
      </w:r>
      <w:r>
        <w:rPr>
          <w:color w:val="000000"/>
          <w:spacing w:val="1"/>
          <w:sz w:val="26"/>
          <w:szCs w:val="26"/>
        </w:rPr>
        <w:softHyphen/>
        <w:t>вателей. Второй тип пакетов адресован пользователям-непрофессионалам, для которых управление проектами не является основным видом деятельности. Для них более важным является простота использования и скорость получения ре</w:t>
      </w:r>
      <w:r>
        <w:rPr>
          <w:color w:val="000000"/>
          <w:spacing w:val="1"/>
          <w:sz w:val="26"/>
          <w:szCs w:val="26"/>
        </w:rPr>
        <w:softHyphen/>
      </w:r>
      <w:r>
        <w:rPr>
          <w:color w:val="000000"/>
          <w:spacing w:val="-1"/>
          <w:sz w:val="26"/>
          <w:szCs w:val="26"/>
        </w:rPr>
        <w:t>зультата.</w:t>
      </w:r>
    </w:p>
    <w:p w:rsidR="007D3551" w:rsidRDefault="007D3551">
      <w:pPr>
        <w:shd w:val="clear" w:color="auto" w:fill="FFFFFF"/>
        <w:spacing w:before="9" w:line="437" w:lineRule="exact"/>
        <w:ind w:left="117" w:right="32" w:firstLine="419"/>
        <w:jc w:val="both"/>
      </w:pPr>
      <w:r>
        <w:rPr>
          <w:color w:val="000000"/>
          <w:spacing w:val="1"/>
          <w:sz w:val="26"/>
          <w:szCs w:val="26"/>
        </w:rPr>
        <w:t>В табл. 1.13 представлены наиболее известные и наиболее популярные сре</w:t>
      </w:r>
      <w:r>
        <w:rPr>
          <w:color w:val="000000"/>
          <w:spacing w:val="1"/>
          <w:sz w:val="26"/>
          <w:szCs w:val="26"/>
        </w:rPr>
        <w:softHyphen/>
        <w:t>ди массовых пользователей профессиональные пакеты.</w:t>
      </w:r>
    </w:p>
    <w:p w:rsidR="007D3551" w:rsidRDefault="007D3551">
      <w:pPr>
        <w:shd w:val="clear" w:color="auto" w:fill="FFFFFF"/>
        <w:spacing w:before="95" w:line="261" w:lineRule="exact"/>
        <w:ind w:right="23"/>
        <w:jc w:val="right"/>
      </w:pPr>
      <w:r>
        <w:rPr>
          <w:color w:val="000000"/>
          <w:spacing w:val="-6"/>
          <w:sz w:val="24"/>
          <w:szCs w:val="24"/>
        </w:rPr>
        <w:t>Таблица 1.13</w:t>
      </w:r>
    </w:p>
    <w:p w:rsidR="007D3551" w:rsidRDefault="007D3551">
      <w:pPr>
        <w:shd w:val="clear" w:color="auto" w:fill="FFFFFF"/>
        <w:spacing w:line="261" w:lineRule="exact"/>
        <w:ind w:left="1809" w:right="1706"/>
        <w:jc w:val="center"/>
      </w:pPr>
      <w:r>
        <w:rPr>
          <w:color w:val="000000"/>
          <w:spacing w:val="-1"/>
          <w:sz w:val="24"/>
          <w:szCs w:val="24"/>
        </w:rPr>
        <w:t xml:space="preserve">Программные комплексы по Управлению проектами и </w:t>
      </w:r>
      <w:r>
        <w:rPr>
          <w:color w:val="000000"/>
          <w:sz w:val="24"/>
          <w:szCs w:val="24"/>
        </w:rPr>
        <w:t>Управлению стоимостью строительства</w:t>
      </w:r>
    </w:p>
    <w:p w:rsidR="007D3551" w:rsidRDefault="007D3551">
      <w:pPr>
        <w:spacing w:after="234"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365"/>
        <w:gridCol w:w="4824"/>
      </w:tblGrid>
      <w:tr w:rsidR="007D3551">
        <w:trPr>
          <w:trHeight w:hRule="exact" w:val="297"/>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782"/>
            </w:pPr>
            <w:r>
              <w:rPr>
                <w:color w:val="000000"/>
                <w:spacing w:val="-1"/>
                <w:sz w:val="24"/>
                <w:szCs w:val="24"/>
              </w:rPr>
              <w:t>Пакет</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99"/>
            </w:pPr>
            <w:r>
              <w:rPr>
                <w:color w:val="000000"/>
                <w:spacing w:val="-1"/>
                <w:sz w:val="24"/>
                <w:szCs w:val="24"/>
              </w:rPr>
              <w:t>Производитель</w:t>
            </w:r>
          </w:p>
        </w:tc>
      </w:tr>
      <w:tr w:rsidR="007D3551">
        <w:trPr>
          <w:trHeight w:hRule="exact" w:val="270"/>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color w:val="000000"/>
                <w:spacing w:val="-7"/>
                <w:sz w:val="24"/>
                <w:szCs w:val="24"/>
                <w:lang w:val="en-US"/>
              </w:rPr>
              <w:t>Artemis Project View</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sz w:val="24"/>
                <w:szCs w:val="24"/>
                <w:lang w:val="en-US"/>
              </w:rPr>
              <w:t>Artemis International</w:t>
            </w:r>
          </w:p>
        </w:tc>
      </w:tr>
      <w:tr w:rsidR="007D3551">
        <w:trPr>
          <w:trHeight w:hRule="exact" w:val="270"/>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7"/>
                <w:sz w:val="24"/>
                <w:szCs w:val="24"/>
                <w:lang w:val="en-US"/>
              </w:rPr>
              <w:t>Open Plan Professional</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sz w:val="24"/>
                <w:szCs w:val="24"/>
                <w:lang w:val="en-US"/>
              </w:rPr>
              <w:t>Welcom Software Technology</w:t>
            </w:r>
          </w:p>
        </w:tc>
      </w:tr>
      <w:tr w:rsidR="007D3551">
        <w:trPr>
          <w:trHeight w:hRule="exact" w:val="270"/>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color w:val="000000"/>
                <w:spacing w:val="-9"/>
                <w:sz w:val="24"/>
                <w:szCs w:val="24"/>
                <w:lang w:val="en-US"/>
              </w:rPr>
              <w:t>Open Plan Descop</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sz w:val="24"/>
                <w:szCs w:val="24"/>
                <w:lang w:val="en-US"/>
              </w:rPr>
              <w:t>Welcom Software Technology</w:t>
            </w:r>
          </w:p>
        </w:tc>
      </w:tr>
      <w:tr w:rsidR="007D3551">
        <w:trPr>
          <w:trHeight w:hRule="exact" w:val="270"/>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9"/>
                <w:sz w:val="24"/>
                <w:szCs w:val="24"/>
                <w:lang w:val="en-US"/>
              </w:rPr>
              <w:t xml:space="preserve">Cobra </w:t>
            </w:r>
            <w:r>
              <w:rPr>
                <w:color w:val="000000"/>
                <w:spacing w:val="-9"/>
                <w:sz w:val="24"/>
                <w:szCs w:val="24"/>
              </w:rPr>
              <w:t>3.0</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sz w:val="24"/>
                <w:szCs w:val="24"/>
                <w:lang w:val="en-US"/>
              </w:rPr>
              <w:t>Technical Indexes Ltd</w:t>
            </w:r>
          </w:p>
        </w:tc>
      </w:tr>
      <w:tr w:rsidR="007D3551">
        <w:trPr>
          <w:trHeight w:hRule="exact" w:val="270"/>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color w:val="000000"/>
                <w:spacing w:val="-7"/>
                <w:sz w:val="24"/>
                <w:szCs w:val="24"/>
                <w:lang w:val="en-US"/>
              </w:rPr>
              <w:t>Primavera Project Planner</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sz w:val="24"/>
                <w:szCs w:val="24"/>
                <w:lang w:val="en-US"/>
              </w:rPr>
              <w:t>Primavera Systems, Inc.</w:t>
            </w:r>
          </w:p>
        </w:tc>
      </w:tr>
      <w:tr w:rsidR="007D3551">
        <w:trPr>
          <w:trHeight w:hRule="exact" w:val="270"/>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color w:val="000000"/>
                <w:spacing w:val="-8"/>
                <w:sz w:val="24"/>
                <w:szCs w:val="24"/>
                <w:lang w:val="en-US"/>
              </w:rPr>
              <w:t>Sure Trak</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sz w:val="24"/>
                <w:szCs w:val="24"/>
                <w:lang w:val="en-US"/>
              </w:rPr>
              <w:t>Primavera Systems, Inc.</w:t>
            </w:r>
          </w:p>
        </w:tc>
      </w:tr>
      <w:tr w:rsidR="007D3551">
        <w:trPr>
          <w:trHeight w:hRule="exact" w:val="279"/>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9"/>
                <w:sz w:val="24"/>
                <w:szCs w:val="24"/>
                <w:lang w:val="en-US"/>
              </w:rPr>
              <w:t>Time Line</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sz w:val="24"/>
                <w:szCs w:val="24"/>
                <w:lang w:val="en-US"/>
              </w:rPr>
              <w:t>Time Line Solutions Corp/</w:t>
            </w:r>
          </w:p>
        </w:tc>
      </w:tr>
      <w:tr w:rsidR="007D3551">
        <w:trPr>
          <w:trHeight w:hRule="exact" w:val="270"/>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8"/>
                <w:sz w:val="24"/>
                <w:szCs w:val="24"/>
                <w:lang w:val="en-US"/>
              </w:rPr>
              <w:t xml:space="preserve">Project </w:t>
            </w:r>
            <w:r>
              <w:rPr>
                <w:color w:val="000000"/>
                <w:spacing w:val="-8"/>
                <w:sz w:val="24"/>
                <w:szCs w:val="24"/>
              </w:rPr>
              <w:t>98</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8"/>
                <w:sz w:val="24"/>
                <w:szCs w:val="24"/>
                <w:lang w:val="en-US"/>
              </w:rPr>
              <w:t>Microsoft</w:t>
            </w:r>
          </w:p>
        </w:tc>
      </w:tr>
      <w:tr w:rsidR="007D3551">
        <w:trPr>
          <w:trHeight w:hRule="exact" w:val="270"/>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8"/>
                <w:sz w:val="24"/>
                <w:szCs w:val="24"/>
                <w:lang w:val="en-US"/>
              </w:rPr>
              <w:t>TIWESSEX SOFTWARE</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sz w:val="24"/>
                <w:szCs w:val="24"/>
                <w:lang w:val="en-US"/>
              </w:rPr>
              <w:t>Technical Indexes Ltd</w:t>
            </w:r>
          </w:p>
        </w:tc>
      </w:tr>
      <w:tr w:rsidR="007D3551">
        <w:trPr>
          <w:trHeight w:hRule="exact" w:val="270"/>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12"/>
                <w:sz w:val="24"/>
                <w:szCs w:val="24"/>
                <w:lang w:val="en-US"/>
              </w:rPr>
              <w:t>JOB PROMS</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4"/>
                <w:szCs w:val="24"/>
                <w:lang w:val="en-US"/>
              </w:rPr>
              <w:t>KTL</w:t>
            </w:r>
          </w:p>
        </w:tc>
      </w:tr>
      <w:tr w:rsidR="007D3551">
        <w:trPr>
          <w:trHeight w:hRule="exact" w:val="297"/>
        </w:trPr>
        <w:tc>
          <w:tcPr>
            <w:tcW w:w="436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13"/>
                <w:sz w:val="24"/>
                <w:szCs w:val="24"/>
                <w:lang w:val="en-US"/>
              </w:rPr>
              <w:t>PARSONS</w:t>
            </w:r>
          </w:p>
        </w:tc>
        <w:tc>
          <w:tcPr>
            <w:tcW w:w="48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sz w:val="24"/>
                <w:szCs w:val="24"/>
                <w:lang w:val="en-US"/>
              </w:rPr>
              <w:t>PARSONS GROUP INT'L</w:t>
            </w:r>
          </w:p>
        </w:tc>
      </w:tr>
    </w:tbl>
    <w:p w:rsidR="007D3551" w:rsidRDefault="007D3551">
      <w:pPr>
        <w:shd w:val="clear" w:color="auto" w:fill="FFFFFF"/>
        <w:spacing w:before="126" w:line="441" w:lineRule="exact"/>
        <w:ind w:left="131" w:firstLine="419"/>
      </w:pPr>
      <w:r>
        <w:rPr>
          <w:color w:val="000000"/>
          <w:spacing w:val="1"/>
          <w:sz w:val="26"/>
          <w:szCs w:val="26"/>
        </w:rPr>
        <w:t xml:space="preserve">Развитие информационных технологий последних лет практически свело на </w:t>
      </w:r>
      <w:r>
        <w:rPr>
          <w:color w:val="000000"/>
          <w:spacing w:val="2"/>
          <w:sz w:val="26"/>
          <w:szCs w:val="26"/>
        </w:rPr>
        <w:t>нет различия между этими группами систем по объемным показателям мощно-</w:t>
      </w:r>
    </w:p>
    <w:p w:rsidR="007D3551" w:rsidRDefault="007D3551">
      <w:pPr>
        <w:shd w:val="clear" w:color="auto" w:fill="FFFFFF"/>
        <w:spacing w:before="126" w:line="441" w:lineRule="exact"/>
        <w:ind w:left="131" w:firstLine="419"/>
        <w:sectPr w:rsidR="007D3551">
          <w:pgSz w:w="11909" w:h="16834"/>
          <w:pgMar w:top="1440" w:right="1171" w:bottom="360" w:left="1549" w:header="720" w:footer="720" w:gutter="0"/>
          <w:cols w:space="60"/>
          <w:noEndnote/>
        </w:sectPr>
      </w:pPr>
    </w:p>
    <w:p w:rsidR="007D3551" w:rsidRDefault="006634D1">
      <w:pPr>
        <w:shd w:val="clear" w:color="auto" w:fill="FFFFFF"/>
        <w:ind w:left="5598"/>
      </w:pPr>
      <w:r>
        <w:rPr>
          <w:noProof/>
        </w:rPr>
        <w:pict>
          <v:line id="_x0000_s1160" style="position:absolute;left:0;text-align:left;z-index:251442688;mso-position-horizontal-relative:margin" from="-10.6pt,-19.35pt" to="-10.6pt,215.1pt" o:allowincell="f" strokeweight=".45pt">
            <w10:wrap anchorx="margin"/>
          </v:line>
        </w:pict>
      </w:r>
      <w:r>
        <w:rPr>
          <w:noProof/>
        </w:rPr>
        <w:pict>
          <v:line id="_x0000_s1161" style="position:absolute;left:0;text-align:left;z-index:251443712;mso-position-horizontal-relative:margin" from="-11.95pt,410.4pt" to="-11.95pt,420.3pt" o:allowincell="f" strokeweight=".25pt">
            <w10:wrap anchorx="margin"/>
          </v:line>
        </w:pict>
      </w:r>
      <w:r>
        <w:rPr>
          <w:noProof/>
        </w:rPr>
        <w:pict>
          <v:line id="_x0000_s1162" style="position:absolute;left:0;text-align:left;z-index:251444736;mso-position-horizontal-relative:margin" from="-13.3pt,649.35pt" to="-13.3pt,744.3pt" o:allowincell="f" strokeweight=".7pt">
            <w10:wrap anchorx="margin"/>
          </v:line>
        </w:pict>
      </w:r>
      <w:r w:rsidR="007D3551">
        <w:rPr>
          <w:b/>
          <w:bCs/>
          <w:color w:val="000000"/>
          <w:spacing w:val="-8"/>
        </w:rPr>
        <w:t>66</w:t>
      </w:r>
    </w:p>
    <w:p w:rsidR="007D3551" w:rsidRDefault="007D3551">
      <w:pPr>
        <w:shd w:val="clear" w:color="auto" w:fill="FFFFFF"/>
        <w:spacing w:before="338" w:line="437" w:lineRule="exact"/>
        <w:ind w:left="1139" w:right="14"/>
        <w:jc w:val="both"/>
      </w:pPr>
      <w:r>
        <w:rPr>
          <w:color w:val="000000"/>
          <w:spacing w:val="1"/>
          <w:sz w:val="26"/>
          <w:szCs w:val="26"/>
        </w:rPr>
        <w:t xml:space="preserve">сти (размеры планируемого проекта по работам и ресурсам, скорость пересчета </w:t>
      </w:r>
      <w:r>
        <w:rPr>
          <w:color w:val="000000"/>
          <w:spacing w:val="2"/>
          <w:sz w:val="26"/>
          <w:szCs w:val="26"/>
        </w:rPr>
        <w:t>проекта). Даже дешевые пакеты сегодня способны поддерживать управление проектами, состоящими из десятков тысяч задач и использующими тысячи ви</w:t>
      </w:r>
      <w:r>
        <w:rPr>
          <w:color w:val="000000"/>
          <w:spacing w:val="2"/>
          <w:sz w:val="26"/>
          <w:szCs w:val="26"/>
        </w:rPr>
        <w:softHyphen/>
        <w:t>дов ресурсов. Отметим, что на сегодняшний день все основные производители программного обеспечения для управления проектами представлены в России.</w:t>
      </w:r>
    </w:p>
    <w:p w:rsidR="007D3551" w:rsidRDefault="007D3551">
      <w:pPr>
        <w:shd w:val="clear" w:color="auto" w:fill="FFFFFF"/>
        <w:tabs>
          <w:tab w:val="left" w:pos="1503"/>
        </w:tabs>
        <w:spacing w:line="437" w:lineRule="exact"/>
        <w:ind w:left="77"/>
      </w:pPr>
      <w:r>
        <w:rPr>
          <w:i/>
          <w:iCs/>
          <w:color w:val="000000"/>
          <w:sz w:val="26"/>
          <w:szCs w:val="26"/>
        </w:rPr>
        <w:t>г</w:t>
      </w:r>
      <w:r>
        <w:rPr>
          <w:i/>
          <w:iCs/>
          <w:color w:val="000000"/>
          <w:sz w:val="26"/>
          <w:szCs w:val="26"/>
        </w:rPr>
        <w:tab/>
      </w:r>
      <w:r>
        <w:rPr>
          <w:color w:val="000000"/>
          <w:spacing w:val="2"/>
          <w:sz w:val="26"/>
          <w:szCs w:val="26"/>
        </w:rPr>
        <w:t>Современное составление сметной документации немыслимо без использо-</w:t>
      </w:r>
    </w:p>
    <w:p w:rsidR="007D3551" w:rsidRDefault="007D3551">
      <w:pPr>
        <w:shd w:val="clear" w:color="auto" w:fill="FFFFFF"/>
        <w:spacing w:line="437" w:lineRule="exact"/>
        <w:ind w:left="1143" w:right="18"/>
        <w:jc w:val="both"/>
      </w:pPr>
      <w:r>
        <w:rPr>
          <w:color w:val="000000"/>
          <w:spacing w:val="2"/>
          <w:sz w:val="26"/>
          <w:szCs w:val="26"/>
        </w:rPr>
        <w:t>вания автоматизированных программных комплексов. За прошедшие 6 лет в России созданы отечественные, отвечающие всем современным требованиям ценообразования в строительстве, информационные системы.</w:t>
      </w:r>
    </w:p>
    <w:p w:rsidR="007D3551" w:rsidRDefault="007D3551">
      <w:pPr>
        <w:shd w:val="clear" w:color="auto" w:fill="FFFFFF"/>
        <w:spacing w:line="437" w:lineRule="exact"/>
        <w:ind w:left="1152" w:right="18" w:firstLine="419"/>
        <w:jc w:val="both"/>
      </w:pPr>
      <w:r>
        <w:rPr>
          <w:color w:val="000000"/>
          <w:spacing w:val="2"/>
          <w:sz w:val="26"/>
          <w:szCs w:val="26"/>
        </w:rPr>
        <w:t>Назовем наиболее применяемые на территории Российской Федерации про</w:t>
      </w:r>
      <w:r>
        <w:rPr>
          <w:color w:val="000000"/>
          <w:spacing w:val="2"/>
          <w:sz w:val="26"/>
          <w:szCs w:val="26"/>
        </w:rPr>
        <w:softHyphen/>
      </w:r>
      <w:r>
        <w:rPr>
          <w:color w:val="000000"/>
          <w:spacing w:val="1"/>
          <w:sz w:val="26"/>
          <w:szCs w:val="26"/>
        </w:rPr>
        <w:t>граммные комплексы (ПК):</w:t>
      </w:r>
    </w:p>
    <w:p w:rsidR="007D3551" w:rsidRDefault="007D3551">
      <w:pPr>
        <w:shd w:val="clear" w:color="auto" w:fill="FFFFFF"/>
        <w:spacing w:line="437" w:lineRule="exact"/>
        <w:ind w:left="1152" w:right="14" w:firstLine="162"/>
        <w:jc w:val="both"/>
      </w:pPr>
      <w:r>
        <w:rPr>
          <w:color w:val="000000"/>
          <w:spacing w:val="2"/>
          <w:sz w:val="26"/>
          <w:szCs w:val="26"/>
        </w:rPr>
        <w:t xml:space="preserve">"ПВР-93" и УПБС ВР "Инвестор" - г. Воронеж; "Барс+" - г. Санкт-Петербург; </w:t>
      </w:r>
      <w:r>
        <w:rPr>
          <w:color w:val="000000"/>
          <w:spacing w:val="8"/>
          <w:sz w:val="26"/>
          <w:szCs w:val="26"/>
        </w:rPr>
        <w:t xml:space="preserve">"РИК"; "Космос - Зр" МТУ "Сатурн"; "Багира"; "Оса" МИСИ; "Ресурсная </w:t>
      </w:r>
      <w:r>
        <w:rPr>
          <w:color w:val="000000"/>
          <w:spacing w:val="4"/>
          <w:sz w:val="26"/>
          <w:szCs w:val="26"/>
        </w:rPr>
        <w:t>смета" фирмы "Константа"; "АО (А-ноль)" фирмы Инфострой; "Сметчик-</w:t>
      </w:r>
      <w:r>
        <w:rPr>
          <w:color w:val="000000"/>
          <w:spacing w:val="6"/>
          <w:sz w:val="26"/>
          <w:szCs w:val="26"/>
        </w:rPr>
        <w:t xml:space="preserve">строитель" НТЦ "Гектор" - г. Москва;   </w:t>
      </w:r>
      <w:r>
        <w:rPr>
          <w:color w:val="000000"/>
          <w:spacing w:val="6"/>
          <w:sz w:val="26"/>
          <w:szCs w:val="26"/>
          <w:lang w:val="en-US"/>
        </w:rPr>
        <w:t xml:space="preserve">"ABC" </w:t>
      </w:r>
      <w:r>
        <w:rPr>
          <w:color w:val="000000"/>
          <w:spacing w:val="6"/>
          <w:sz w:val="26"/>
          <w:szCs w:val="26"/>
        </w:rPr>
        <w:t>- г. Новосибирск и ряд других</w:t>
      </w:r>
    </w:p>
    <w:p w:rsidR="007D3551" w:rsidRDefault="007D3551">
      <w:pPr>
        <w:shd w:val="clear" w:color="auto" w:fill="FFFFFF"/>
        <w:tabs>
          <w:tab w:val="left" w:pos="1089"/>
        </w:tabs>
        <w:spacing w:line="437" w:lineRule="exact"/>
        <w:ind w:left="68"/>
      </w:pPr>
      <w:r>
        <w:rPr>
          <w:color w:val="000000"/>
          <w:sz w:val="26"/>
          <w:szCs w:val="26"/>
        </w:rPr>
        <w:t>^</w:t>
      </w:r>
      <w:r>
        <w:rPr>
          <w:color w:val="000000"/>
          <w:sz w:val="26"/>
          <w:szCs w:val="26"/>
        </w:rPr>
        <w:tab/>
      </w:r>
      <w:r>
        <w:rPr>
          <w:color w:val="000000"/>
          <w:spacing w:val="-7"/>
          <w:sz w:val="26"/>
          <w:szCs w:val="26"/>
        </w:rPr>
        <w:t>ПК.</w:t>
      </w:r>
    </w:p>
    <w:p w:rsidR="007D3551" w:rsidRDefault="007D3551">
      <w:pPr>
        <w:shd w:val="clear" w:color="auto" w:fill="FFFFFF"/>
        <w:spacing w:line="441" w:lineRule="exact"/>
        <w:ind w:left="1157" w:right="14" w:firstLine="423"/>
        <w:jc w:val="both"/>
      </w:pPr>
      <w:r>
        <w:rPr>
          <w:color w:val="000000"/>
          <w:spacing w:val="3"/>
          <w:sz w:val="26"/>
          <w:szCs w:val="26"/>
        </w:rPr>
        <w:t>В контексте системы по управлению стоимостью на всех стадиях реализа</w:t>
      </w:r>
      <w:r>
        <w:rPr>
          <w:color w:val="000000"/>
          <w:spacing w:val="3"/>
          <w:sz w:val="26"/>
          <w:szCs w:val="26"/>
        </w:rPr>
        <w:softHyphen/>
      </w:r>
      <w:r>
        <w:rPr>
          <w:color w:val="000000"/>
          <w:spacing w:val="1"/>
          <w:sz w:val="26"/>
          <w:szCs w:val="26"/>
        </w:rPr>
        <w:t>ции инвестиционного проекта большое значение придается созданию информа</w:t>
      </w:r>
      <w:r>
        <w:rPr>
          <w:color w:val="000000"/>
          <w:spacing w:val="1"/>
          <w:sz w:val="26"/>
          <w:szCs w:val="26"/>
        </w:rPr>
        <w:softHyphen/>
      </w:r>
      <w:r>
        <w:rPr>
          <w:color w:val="000000"/>
          <w:spacing w:val="2"/>
          <w:sz w:val="26"/>
          <w:szCs w:val="26"/>
        </w:rPr>
        <w:t>ционно- программного обеспечения, для чего на основе анализа ПК необходи</w:t>
      </w:r>
      <w:r>
        <w:rPr>
          <w:color w:val="000000"/>
          <w:spacing w:val="2"/>
          <w:sz w:val="26"/>
          <w:szCs w:val="26"/>
        </w:rPr>
        <w:softHyphen/>
      </w:r>
      <w:r>
        <w:rPr>
          <w:color w:val="000000"/>
          <w:spacing w:val="-5"/>
          <w:sz w:val="26"/>
          <w:szCs w:val="26"/>
        </w:rPr>
        <w:t>мо:</w:t>
      </w:r>
    </w:p>
    <w:p w:rsidR="007D3551" w:rsidRDefault="007D3551">
      <w:pPr>
        <w:shd w:val="clear" w:color="auto" w:fill="FFFFFF"/>
        <w:spacing w:line="441" w:lineRule="exact"/>
        <w:ind w:left="1161" w:firstLine="446"/>
        <w:jc w:val="both"/>
      </w:pPr>
      <w:r>
        <w:rPr>
          <w:color w:val="000000"/>
          <w:spacing w:val="1"/>
          <w:sz w:val="26"/>
          <w:szCs w:val="26"/>
        </w:rPr>
        <w:t>1. Рекомендовать участникам инвестиционного процесса одну (специализи</w:t>
      </w:r>
      <w:r>
        <w:rPr>
          <w:color w:val="000000"/>
          <w:spacing w:val="1"/>
          <w:sz w:val="26"/>
          <w:szCs w:val="26"/>
        </w:rPr>
        <w:softHyphen/>
      </w:r>
      <w:r>
        <w:rPr>
          <w:color w:val="000000"/>
          <w:spacing w:val="2"/>
          <w:sz w:val="26"/>
          <w:szCs w:val="26"/>
        </w:rPr>
        <w:t xml:space="preserve">рованную) или несколько программ (базовый комплект ПК) для производства стоимостных расчетов, удовлетворяющих территориальным условиям рынка </w:t>
      </w:r>
      <w:r>
        <w:rPr>
          <w:color w:val="000000"/>
          <w:spacing w:val="1"/>
          <w:sz w:val="26"/>
          <w:szCs w:val="26"/>
        </w:rPr>
        <w:t>строительных работ;</w:t>
      </w:r>
    </w:p>
    <w:p w:rsidR="007D3551" w:rsidRDefault="007D3551">
      <w:pPr>
        <w:shd w:val="clear" w:color="auto" w:fill="FFFFFF"/>
        <w:tabs>
          <w:tab w:val="left" w:pos="1530"/>
        </w:tabs>
        <w:spacing w:before="90"/>
        <w:ind w:left="81"/>
      </w:pPr>
      <w:r>
        <w:rPr>
          <w:color w:val="000000"/>
          <w:sz w:val="26"/>
          <w:szCs w:val="26"/>
        </w:rPr>
        <w:t>,</w:t>
      </w:r>
      <w:r>
        <w:rPr>
          <w:color w:val="000000"/>
          <w:sz w:val="26"/>
          <w:szCs w:val="26"/>
        </w:rPr>
        <w:tab/>
      </w:r>
      <w:r>
        <w:rPr>
          <w:color w:val="000000"/>
          <w:spacing w:val="4"/>
          <w:sz w:val="26"/>
          <w:szCs w:val="26"/>
        </w:rPr>
        <w:t>2. Базовый комплект ПК должен быть в составе региональной системы це-</w:t>
      </w:r>
    </w:p>
    <w:p w:rsidR="007D3551" w:rsidRDefault="007D3551">
      <w:pPr>
        <w:shd w:val="clear" w:color="auto" w:fill="FFFFFF"/>
        <w:spacing w:before="158"/>
        <w:ind w:left="1170"/>
      </w:pPr>
      <w:r>
        <w:rPr>
          <w:color w:val="000000"/>
          <w:spacing w:val="1"/>
          <w:sz w:val="26"/>
          <w:szCs w:val="26"/>
        </w:rPr>
        <w:t>нообразования;</w:t>
      </w:r>
    </w:p>
    <w:p w:rsidR="007D3551" w:rsidRDefault="007D3551">
      <w:pPr>
        <w:shd w:val="clear" w:color="auto" w:fill="FFFFFF"/>
        <w:spacing w:line="437" w:lineRule="exact"/>
        <w:ind w:left="1175" w:right="5" w:firstLine="423"/>
        <w:jc w:val="both"/>
      </w:pPr>
      <w:r>
        <w:rPr>
          <w:color w:val="000000"/>
          <w:spacing w:val="3"/>
          <w:sz w:val="26"/>
          <w:szCs w:val="26"/>
        </w:rPr>
        <w:t xml:space="preserve">3. Базовый комплект ПК должен обеспечивать управление стоимостью </w:t>
      </w:r>
      <w:r>
        <w:rPr>
          <w:color w:val="000000"/>
          <w:spacing w:val="2"/>
          <w:sz w:val="26"/>
          <w:szCs w:val="26"/>
        </w:rPr>
        <w:t>строительства и стоимостные расчеты по основным направлениям:</w:t>
      </w:r>
    </w:p>
    <w:p w:rsidR="007D3551" w:rsidRDefault="007D3551" w:rsidP="009510B5">
      <w:pPr>
        <w:numPr>
          <w:ilvl w:val="0"/>
          <w:numId w:val="22"/>
        </w:numPr>
        <w:shd w:val="clear" w:color="auto" w:fill="FFFFFF"/>
        <w:tabs>
          <w:tab w:val="left" w:pos="1872"/>
        </w:tabs>
        <w:spacing w:line="437" w:lineRule="exact"/>
        <w:ind w:left="1602"/>
        <w:rPr>
          <w:color w:val="000000"/>
          <w:sz w:val="26"/>
          <w:szCs w:val="26"/>
        </w:rPr>
      </w:pPr>
      <w:r>
        <w:rPr>
          <w:color w:val="000000"/>
          <w:spacing w:val="2"/>
          <w:sz w:val="26"/>
          <w:szCs w:val="26"/>
        </w:rPr>
        <w:t>при оценке и прогнозировании стоимости инвестиционного проекта;</w:t>
      </w:r>
    </w:p>
    <w:p w:rsidR="007D3551" w:rsidRDefault="007D3551" w:rsidP="009510B5">
      <w:pPr>
        <w:numPr>
          <w:ilvl w:val="0"/>
          <w:numId w:val="22"/>
        </w:numPr>
        <w:shd w:val="clear" w:color="auto" w:fill="FFFFFF"/>
        <w:tabs>
          <w:tab w:val="left" w:pos="1872"/>
        </w:tabs>
        <w:spacing w:line="437" w:lineRule="exact"/>
        <w:ind w:left="1602"/>
        <w:rPr>
          <w:color w:val="000000"/>
          <w:sz w:val="26"/>
          <w:szCs w:val="26"/>
        </w:rPr>
      </w:pPr>
      <w:r>
        <w:rPr>
          <w:color w:val="000000"/>
          <w:spacing w:val="1"/>
          <w:sz w:val="26"/>
          <w:szCs w:val="26"/>
        </w:rPr>
        <w:t>для разработки отдельных сметных расчетов и бюджета проекта в целом;</w:t>
      </w:r>
    </w:p>
    <w:p w:rsidR="007D3551" w:rsidRDefault="007D3551" w:rsidP="009510B5">
      <w:pPr>
        <w:numPr>
          <w:ilvl w:val="0"/>
          <w:numId w:val="22"/>
        </w:numPr>
        <w:shd w:val="clear" w:color="auto" w:fill="FFFFFF"/>
        <w:tabs>
          <w:tab w:val="left" w:pos="1872"/>
        </w:tabs>
        <w:spacing w:line="437" w:lineRule="exact"/>
        <w:ind w:left="1602"/>
        <w:rPr>
          <w:color w:val="000000"/>
          <w:sz w:val="26"/>
          <w:szCs w:val="26"/>
        </w:rPr>
        <w:sectPr w:rsidR="007D3551">
          <w:pgSz w:w="11909" w:h="16834"/>
          <w:pgMar w:top="1440" w:right="1130" w:bottom="360" w:left="596" w:header="720" w:footer="720" w:gutter="0"/>
          <w:cols w:space="60"/>
          <w:noEndnote/>
        </w:sectPr>
      </w:pPr>
    </w:p>
    <w:p w:rsidR="007D3551" w:rsidRDefault="007D3551">
      <w:pPr>
        <w:shd w:val="clear" w:color="auto" w:fill="FFFFFF"/>
        <w:ind w:right="14"/>
        <w:jc w:val="center"/>
      </w:pPr>
      <w:r>
        <w:rPr>
          <w:b/>
          <w:bCs/>
          <w:color w:val="000000"/>
        </w:rPr>
        <w:t>67</w:t>
      </w:r>
    </w:p>
    <w:p w:rsidR="007D3551" w:rsidRDefault="007D3551" w:rsidP="009510B5">
      <w:pPr>
        <w:numPr>
          <w:ilvl w:val="0"/>
          <w:numId w:val="23"/>
        </w:numPr>
        <w:shd w:val="clear" w:color="auto" w:fill="FFFFFF"/>
        <w:tabs>
          <w:tab w:val="left" w:pos="770"/>
        </w:tabs>
        <w:spacing w:before="342" w:line="432" w:lineRule="exact"/>
        <w:ind w:left="432"/>
        <w:rPr>
          <w:color w:val="000000"/>
          <w:sz w:val="28"/>
          <w:szCs w:val="28"/>
        </w:rPr>
      </w:pPr>
      <w:r>
        <w:rPr>
          <w:color w:val="000000"/>
          <w:spacing w:val="-1"/>
          <w:sz w:val="28"/>
          <w:szCs w:val="28"/>
        </w:rPr>
        <w:t>для осуществления контроля затрат в рамках бюджета и конкретного</w:t>
      </w:r>
      <w:r>
        <w:rPr>
          <w:color w:val="000000"/>
          <w:spacing w:val="-1"/>
          <w:sz w:val="28"/>
          <w:szCs w:val="28"/>
        </w:rPr>
        <w:br/>
      </w:r>
      <w:r>
        <w:rPr>
          <w:color w:val="000000"/>
          <w:spacing w:val="-7"/>
          <w:sz w:val="28"/>
          <w:szCs w:val="28"/>
        </w:rPr>
        <w:t>промежутка времени исполнения этапов проекта и всего проекта;</w:t>
      </w:r>
    </w:p>
    <w:p w:rsidR="007D3551" w:rsidRDefault="007D3551" w:rsidP="009510B5">
      <w:pPr>
        <w:numPr>
          <w:ilvl w:val="0"/>
          <w:numId w:val="23"/>
        </w:numPr>
        <w:shd w:val="clear" w:color="auto" w:fill="FFFFFF"/>
        <w:tabs>
          <w:tab w:val="left" w:pos="770"/>
        </w:tabs>
        <w:spacing w:line="432" w:lineRule="exact"/>
        <w:ind w:left="432"/>
        <w:rPr>
          <w:color w:val="000000"/>
          <w:sz w:val="28"/>
          <w:szCs w:val="28"/>
        </w:rPr>
      </w:pPr>
      <w:r>
        <w:rPr>
          <w:color w:val="000000"/>
          <w:spacing w:val="-5"/>
          <w:sz w:val="28"/>
          <w:szCs w:val="28"/>
        </w:rPr>
        <w:t>при анализе затрат, создании банка и использовании стоимостных пока</w:t>
      </w:r>
      <w:r>
        <w:rPr>
          <w:color w:val="000000"/>
          <w:spacing w:val="-5"/>
          <w:sz w:val="28"/>
          <w:szCs w:val="28"/>
        </w:rPr>
        <w:softHyphen/>
      </w:r>
      <w:r>
        <w:rPr>
          <w:color w:val="000000"/>
          <w:spacing w:val="-5"/>
          <w:sz w:val="28"/>
          <w:szCs w:val="28"/>
        </w:rPr>
        <w:br/>
      </w:r>
      <w:r>
        <w:rPr>
          <w:color w:val="000000"/>
          <w:spacing w:val="-6"/>
          <w:sz w:val="28"/>
          <w:szCs w:val="28"/>
        </w:rPr>
        <w:t>зателей для создания аналоговых объектов и эксплуатации объектов.</w:t>
      </w:r>
      <w:r>
        <w:rPr>
          <w:color w:val="000000"/>
          <w:spacing w:val="-6"/>
          <w:sz w:val="28"/>
          <w:szCs w:val="28"/>
        </w:rPr>
        <w:br/>
      </w:r>
      <w:r>
        <w:rPr>
          <w:color w:val="000000"/>
          <w:spacing w:val="-4"/>
          <w:sz w:val="28"/>
          <w:szCs w:val="28"/>
        </w:rPr>
        <w:t>Нами рассмотрено определение стоимости объекта (вида работ или услуг)</w:t>
      </w:r>
    </w:p>
    <w:p w:rsidR="007D3551" w:rsidRDefault="007D3551">
      <w:pPr>
        <w:shd w:val="clear" w:color="auto" w:fill="FFFFFF"/>
        <w:spacing w:line="432" w:lineRule="exact"/>
        <w:ind w:left="9" w:right="18"/>
        <w:jc w:val="both"/>
      </w:pPr>
      <w:r>
        <w:rPr>
          <w:color w:val="000000"/>
          <w:spacing w:val="-5"/>
          <w:sz w:val="28"/>
          <w:szCs w:val="28"/>
        </w:rPr>
        <w:t>на разных фазах осуществления инвестиционного проекта с различной степе</w:t>
      </w:r>
      <w:r>
        <w:rPr>
          <w:color w:val="000000"/>
          <w:spacing w:val="-5"/>
          <w:sz w:val="28"/>
          <w:szCs w:val="28"/>
        </w:rPr>
        <w:softHyphen/>
      </w:r>
      <w:r>
        <w:rPr>
          <w:color w:val="000000"/>
          <w:spacing w:val="-7"/>
          <w:sz w:val="28"/>
          <w:szCs w:val="28"/>
        </w:rPr>
        <w:t>нью точности и соответствующими требованиями к четырем видам смет: кон</w:t>
      </w:r>
      <w:r>
        <w:rPr>
          <w:color w:val="000000"/>
          <w:spacing w:val="-7"/>
          <w:sz w:val="28"/>
          <w:szCs w:val="28"/>
        </w:rPr>
        <w:softHyphen/>
        <w:t>цептуальной смете, смете инвестора, смете подрядчика, смете на стадии РД.</w:t>
      </w:r>
    </w:p>
    <w:p w:rsidR="007D3551" w:rsidRDefault="007D3551">
      <w:pPr>
        <w:shd w:val="clear" w:color="auto" w:fill="FFFFFF"/>
        <w:spacing w:line="432" w:lineRule="exact"/>
        <w:ind w:right="14" w:firstLine="423"/>
        <w:jc w:val="both"/>
      </w:pPr>
      <w:r>
        <w:rPr>
          <w:color w:val="000000"/>
          <w:spacing w:val="-7"/>
          <w:sz w:val="28"/>
          <w:szCs w:val="28"/>
        </w:rPr>
        <w:t xml:space="preserve">В настоящее время рынок программного обеспечения ПЭВМ предлагает </w:t>
      </w:r>
      <w:r>
        <w:rPr>
          <w:color w:val="000000"/>
          <w:spacing w:val="-6"/>
          <w:sz w:val="28"/>
          <w:szCs w:val="28"/>
        </w:rPr>
        <w:t>покупателю широкий спектр ПК по расчету стоимости строительства. Каждый из ПК обладает рядом преимуществ и недостатков, отвечает запросам опреде</w:t>
      </w:r>
      <w:r>
        <w:rPr>
          <w:color w:val="000000"/>
          <w:spacing w:val="-6"/>
          <w:sz w:val="28"/>
          <w:szCs w:val="28"/>
        </w:rPr>
        <w:softHyphen/>
      </w:r>
      <w:r>
        <w:rPr>
          <w:color w:val="000000"/>
          <w:spacing w:val="-7"/>
          <w:sz w:val="28"/>
          <w:szCs w:val="28"/>
        </w:rPr>
        <w:t>ленного круга пользователей. Некоторые из программ с успехом решают по</w:t>
      </w:r>
      <w:r>
        <w:rPr>
          <w:color w:val="000000"/>
          <w:spacing w:val="-7"/>
          <w:sz w:val="28"/>
          <w:szCs w:val="28"/>
        </w:rPr>
        <w:softHyphen/>
        <w:t>ставленные перед ними задачи, отдельные экземпляры откровенно разочаровы</w:t>
      </w:r>
      <w:r>
        <w:rPr>
          <w:color w:val="000000"/>
          <w:spacing w:val="-7"/>
          <w:sz w:val="28"/>
          <w:szCs w:val="28"/>
        </w:rPr>
        <w:softHyphen/>
        <w:t>вают своих пользователей.</w:t>
      </w:r>
    </w:p>
    <w:p w:rsidR="007D3551" w:rsidRDefault="007D3551">
      <w:pPr>
        <w:shd w:val="clear" w:color="auto" w:fill="FFFFFF"/>
        <w:spacing w:before="14" w:line="432" w:lineRule="exact"/>
        <w:ind w:left="5" w:right="14" w:firstLine="423"/>
        <w:jc w:val="both"/>
      </w:pPr>
      <w:r>
        <w:rPr>
          <w:color w:val="000000"/>
          <w:spacing w:val="-7"/>
          <w:sz w:val="28"/>
          <w:szCs w:val="28"/>
        </w:rPr>
        <w:t>Отрицательная сторона большого числа программ отмечена в [10]. Тратится необоснованно много непроизводительного труда на формирование норматив</w:t>
      </w:r>
      <w:r>
        <w:rPr>
          <w:color w:val="000000"/>
          <w:spacing w:val="-7"/>
          <w:sz w:val="28"/>
          <w:szCs w:val="28"/>
        </w:rPr>
        <w:softHyphen/>
        <w:t>ных баз для этих программ. При этом в базах много ошибок, неточностей и не-</w:t>
      </w:r>
      <w:r>
        <w:rPr>
          <w:color w:val="000000"/>
          <w:spacing w:val="-8"/>
          <w:sz w:val="28"/>
          <w:szCs w:val="28"/>
        </w:rPr>
        <w:t xml:space="preserve">согласованностей. Программы могут быть различными, но нормативная база во </w:t>
      </w:r>
      <w:r>
        <w:rPr>
          <w:color w:val="000000"/>
          <w:spacing w:val="-3"/>
          <w:sz w:val="28"/>
          <w:szCs w:val="28"/>
        </w:rPr>
        <w:t xml:space="preserve">всех программах должна быть обязательно идентичной. Для этого следует </w:t>
      </w:r>
      <w:r>
        <w:rPr>
          <w:color w:val="000000"/>
          <w:spacing w:val="-7"/>
          <w:sz w:val="28"/>
          <w:szCs w:val="28"/>
        </w:rPr>
        <w:t xml:space="preserve">срочно создать единую нормативную базу на машинных носителях с единым </w:t>
      </w:r>
      <w:r>
        <w:rPr>
          <w:color w:val="000000"/>
          <w:spacing w:val="-6"/>
          <w:sz w:val="28"/>
          <w:szCs w:val="28"/>
        </w:rPr>
        <w:t>кодификатором всех сметных ресурсов, которую можно импортировать в лю</w:t>
      </w:r>
      <w:r>
        <w:rPr>
          <w:color w:val="000000"/>
          <w:spacing w:val="-6"/>
          <w:sz w:val="28"/>
          <w:szCs w:val="28"/>
        </w:rPr>
        <w:softHyphen/>
      </w:r>
      <w:r>
        <w:rPr>
          <w:color w:val="000000"/>
          <w:spacing w:val="-8"/>
          <w:sz w:val="28"/>
          <w:szCs w:val="28"/>
        </w:rPr>
        <w:t>бую программу сметных расчетов.</w:t>
      </w:r>
    </w:p>
    <w:p w:rsidR="007D3551" w:rsidRDefault="007D3551">
      <w:pPr>
        <w:shd w:val="clear" w:color="auto" w:fill="FFFFFF"/>
        <w:spacing w:line="432" w:lineRule="exact"/>
        <w:ind w:left="14" w:firstLine="419"/>
        <w:jc w:val="both"/>
      </w:pPr>
      <w:r>
        <w:rPr>
          <w:color w:val="000000"/>
          <w:spacing w:val="-7"/>
          <w:sz w:val="28"/>
          <w:szCs w:val="28"/>
        </w:rPr>
        <w:t>Не будем останавливаться на технической реализации и оформлении про</w:t>
      </w:r>
      <w:r>
        <w:rPr>
          <w:color w:val="000000"/>
          <w:spacing w:val="-7"/>
          <w:sz w:val="28"/>
          <w:szCs w:val="28"/>
        </w:rPr>
        <w:softHyphen/>
        <w:t>граммных продуктов, это персональный выбор каждого пользователя и зависит от его привычек, технических характеристик его компьютера. Подробнее оста-</w:t>
      </w:r>
      <w:r>
        <w:rPr>
          <w:color w:val="000000"/>
          <w:spacing w:val="-6"/>
          <w:sz w:val="28"/>
          <w:szCs w:val="28"/>
        </w:rPr>
        <w:t>новимся на методах и способах реализации расчетов стоимости инвестицион</w:t>
      </w:r>
      <w:r>
        <w:rPr>
          <w:color w:val="000000"/>
          <w:spacing w:val="-6"/>
          <w:sz w:val="28"/>
          <w:szCs w:val="28"/>
        </w:rPr>
        <w:softHyphen/>
      </w:r>
      <w:r>
        <w:rPr>
          <w:color w:val="000000"/>
          <w:spacing w:val="-8"/>
          <w:sz w:val="28"/>
          <w:szCs w:val="28"/>
        </w:rPr>
        <w:t>ного проекта на стадии разработки рабочей документации (РД). Сравнительный анализ характеристик отечественных программных комплексов по расчету смет приведен в табл. 1.14.</w:t>
      </w:r>
    </w:p>
    <w:p w:rsidR="007D3551" w:rsidRDefault="007D3551">
      <w:pPr>
        <w:shd w:val="clear" w:color="auto" w:fill="FFFFFF"/>
        <w:spacing w:line="432" w:lineRule="exact"/>
        <w:ind w:left="14" w:firstLine="419"/>
        <w:jc w:val="both"/>
        <w:sectPr w:rsidR="007D3551">
          <w:pgSz w:w="11909" w:h="16834"/>
          <w:pgMar w:top="1440" w:right="1083" w:bottom="720" w:left="1659" w:header="720" w:footer="720" w:gutter="0"/>
          <w:cols w:space="60"/>
          <w:noEndnote/>
        </w:sectPr>
      </w:pPr>
    </w:p>
    <w:p w:rsidR="007D3551" w:rsidRDefault="007D3551">
      <w:pPr>
        <w:shd w:val="clear" w:color="auto" w:fill="FFFFFF"/>
        <w:spacing w:before="261"/>
      </w:pPr>
      <w:r>
        <w:rPr>
          <w:b/>
          <w:bCs/>
          <w:color w:val="000000"/>
          <w:spacing w:val="-10"/>
          <w:sz w:val="24"/>
          <w:szCs w:val="24"/>
        </w:rPr>
        <w:t>Сравнительная характеристика программных комплексов по расчету смет</w:t>
      </w:r>
    </w:p>
    <w:p w:rsidR="007D3551" w:rsidRDefault="007D3551">
      <w:pPr>
        <w:shd w:val="clear" w:color="auto" w:fill="FFFFFF"/>
      </w:pPr>
      <w:r>
        <w:br w:type="column"/>
      </w:r>
      <w:r>
        <w:rPr>
          <w:b/>
          <w:bCs/>
          <w:color w:val="000000"/>
          <w:spacing w:val="-10"/>
          <w:sz w:val="24"/>
          <w:szCs w:val="24"/>
        </w:rPr>
        <w:t>Таблица 1.14</w:t>
      </w:r>
    </w:p>
    <w:p w:rsidR="007D3551" w:rsidRDefault="007D3551">
      <w:pPr>
        <w:shd w:val="clear" w:color="auto" w:fill="FFFFFF"/>
        <w:sectPr w:rsidR="007D3551">
          <w:pgSz w:w="16834" w:h="11909" w:orient="landscape"/>
          <w:pgMar w:top="1440" w:right="2426" w:bottom="720" w:left="4054" w:header="720" w:footer="720" w:gutter="0"/>
          <w:cols w:num="2" w:space="720" w:equalWidth="0">
            <w:col w:w="7659" w:space="1382"/>
            <w:col w:w="1314"/>
          </w:cols>
          <w:noEndnote/>
        </w:sectPr>
      </w:pPr>
    </w:p>
    <w:p w:rsidR="007D3551" w:rsidRDefault="007D3551">
      <w:pPr>
        <w:spacing w:before="239" w:line="1" w:lineRule="exact"/>
        <w:rPr>
          <w:rFonts w:ascii="Courier New" w:hAnsi="Courier New"/>
          <w:sz w:val="2"/>
          <w:szCs w:val="2"/>
        </w:rPr>
      </w:pPr>
    </w:p>
    <w:p w:rsidR="007D3551" w:rsidRDefault="007D3551">
      <w:pPr>
        <w:shd w:val="clear" w:color="auto" w:fill="FFFFFF"/>
        <w:sectPr w:rsidR="007D3551">
          <w:type w:val="continuous"/>
          <w:pgSz w:w="16834" w:h="11909" w:orient="landscape"/>
          <w:pgMar w:top="1440" w:right="1237" w:bottom="720" w:left="1237"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555"/>
        <w:gridCol w:w="1377"/>
        <w:gridCol w:w="1377"/>
        <w:gridCol w:w="1377"/>
        <w:gridCol w:w="1368"/>
        <w:gridCol w:w="1368"/>
        <w:gridCol w:w="1386"/>
        <w:gridCol w:w="1413"/>
      </w:tblGrid>
      <w:tr w:rsidR="007D3551">
        <w:trPr>
          <w:trHeight w:hRule="exact" w:val="252"/>
        </w:trPr>
        <w:tc>
          <w:tcPr>
            <w:tcW w:w="355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950"/>
            </w:pPr>
            <w:r>
              <w:rPr>
                <w:rFonts w:ascii="Arial" w:hAnsi="Arial"/>
                <w:b/>
                <w:bCs/>
                <w:color w:val="000000"/>
                <w:spacing w:val="-11"/>
              </w:rPr>
              <w:t>Вид</w:t>
            </w:r>
            <w:r>
              <w:rPr>
                <w:rFonts w:ascii="Arial" w:hAnsi="Arial" w:cs="Arial"/>
                <w:b/>
                <w:bCs/>
                <w:color w:val="000000"/>
                <w:spacing w:val="-11"/>
              </w:rPr>
              <w:t xml:space="preserve"> </w:t>
            </w:r>
            <w:r>
              <w:rPr>
                <w:rFonts w:ascii="Arial" w:hAnsi="Arial"/>
                <w:b/>
                <w:bCs/>
                <w:color w:val="000000"/>
                <w:spacing w:val="-11"/>
              </w:rPr>
              <w:t>показателя</w:t>
            </w:r>
          </w:p>
        </w:tc>
        <w:tc>
          <w:tcPr>
            <w:tcW w:w="9666"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1"/>
              </w:rPr>
              <w:t>Программные</w:t>
            </w:r>
            <w:r>
              <w:rPr>
                <w:rFonts w:ascii="Arial" w:hAnsi="Arial" w:cs="Arial"/>
                <w:b/>
                <w:bCs/>
                <w:color w:val="000000"/>
                <w:spacing w:val="-11"/>
              </w:rPr>
              <w:t xml:space="preserve"> </w:t>
            </w:r>
            <w:r>
              <w:rPr>
                <w:rFonts w:ascii="Arial" w:hAnsi="Arial"/>
                <w:b/>
                <w:bCs/>
                <w:color w:val="000000"/>
                <w:spacing w:val="-11"/>
              </w:rPr>
              <w:t>продукты</w:t>
            </w:r>
          </w:p>
        </w:tc>
      </w:tr>
      <w:tr w:rsidR="007D3551">
        <w:trPr>
          <w:trHeight w:hRule="exact" w:val="450"/>
        </w:trPr>
        <w:tc>
          <w:tcPr>
            <w:tcW w:w="355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2"/>
              </w:rPr>
              <w:t>ПВР</w:t>
            </w:r>
            <w:r>
              <w:rPr>
                <w:rFonts w:ascii="Arial" w:hAnsi="Arial" w:cs="Arial"/>
                <w:b/>
                <w:bCs/>
                <w:color w:val="000000"/>
                <w:spacing w:val="-12"/>
              </w:rPr>
              <w:t>-93</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5" w:lineRule="exact"/>
              <w:ind w:left="9" w:right="14"/>
              <w:jc w:val="center"/>
            </w:pPr>
            <w:r>
              <w:rPr>
                <w:rFonts w:ascii="Arial" w:hAnsi="Arial"/>
                <w:b/>
                <w:bCs/>
                <w:color w:val="000000"/>
                <w:spacing w:val="-10"/>
              </w:rPr>
              <w:t>ПК</w:t>
            </w:r>
            <w:r>
              <w:rPr>
                <w:rFonts w:ascii="Arial" w:hAnsi="Arial" w:cs="Arial"/>
                <w:b/>
                <w:bCs/>
                <w:color w:val="000000"/>
                <w:spacing w:val="-10"/>
              </w:rPr>
              <w:t xml:space="preserve"> "</w:t>
            </w:r>
            <w:r>
              <w:rPr>
                <w:rFonts w:ascii="Arial" w:hAnsi="Arial"/>
                <w:b/>
                <w:bCs/>
                <w:color w:val="000000"/>
                <w:spacing w:val="-10"/>
              </w:rPr>
              <w:t>Космос</w:t>
            </w:r>
            <w:r>
              <w:rPr>
                <w:rFonts w:ascii="Arial" w:hAnsi="Arial" w:cs="Arial"/>
                <w:b/>
                <w:bCs/>
                <w:color w:val="000000"/>
                <w:spacing w:val="-10"/>
              </w:rPr>
              <w:t>-</w:t>
            </w:r>
            <w:r>
              <w:rPr>
                <w:rFonts w:ascii="Arial" w:hAnsi="Arial"/>
                <w:b/>
                <w:bCs/>
                <w:color w:val="000000"/>
                <w:spacing w:val="-16"/>
              </w:rPr>
              <w:t>ЗР</w:t>
            </w:r>
            <w:r>
              <w:rPr>
                <w:rFonts w:ascii="Arial" w:hAnsi="Arial" w:cs="Arial"/>
                <w:b/>
                <w:bCs/>
                <w:color w:val="000000"/>
                <w:spacing w:val="-16"/>
              </w:rPr>
              <w:t>"</w:t>
            </w:r>
          </w:p>
        </w:tc>
        <w:tc>
          <w:tcPr>
            <w:tcW w:w="27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5"/>
            </w:pPr>
            <w:r>
              <w:rPr>
                <w:rFonts w:ascii="Arial" w:hAnsi="Arial"/>
                <w:b/>
                <w:bCs/>
                <w:color w:val="000000"/>
                <w:spacing w:val="-3"/>
              </w:rPr>
              <w:t>ПК</w:t>
            </w:r>
            <w:r>
              <w:rPr>
                <w:rFonts w:ascii="Arial" w:hAnsi="Arial" w:cs="Arial"/>
                <w:b/>
                <w:bCs/>
                <w:color w:val="000000"/>
                <w:spacing w:val="-3"/>
                <w:lang w:val="en-US"/>
              </w:rPr>
              <w:t xml:space="preserve">"ABC"         </w:t>
            </w:r>
            <w:r>
              <w:rPr>
                <w:rFonts w:ascii="Arial" w:hAnsi="Arial"/>
                <w:b/>
                <w:bCs/>
                <w:color w:val="000000"/>
                <w:spacing w:val="-3"/>
              </w:rPr>
              <w:t>ПК</w:t>
            </w:r>
            <w:r>
              <w:rPr>
                <w:rFonts w:ascii="Arial" w:hAnsi="Arial" w:cs="Arial"/>
                <w:b/>
                <w:bCs/>
                <w:color w:val="000000"/>
                <w:spacing w:val="-3"/>
              </w:rPr>
              <w:t>"</w:t>
            </w:r>
            <w:r>
              <w:rPr>
                <w:rFonts w:ascii="Arial" w:hAnsi="Arial"/>
                <w:b/>
                <w:bCs/>
                <w:color w:val="000000"/>
                <w:spacing w:val="-3"/>
              </w:rPr>
              <w:t>ОСА</w:t>
            </w:r>
            <w:r>
              <w:rPr>
                <w:rFonts w:ascii="Arial" w:hAnsi="Arial" w:cs="Arial"/>
                <w:b/>
                <w:bCs/>
                <w:color w:val="000000"/>
                <w:spacing w:val="-3"/>
              </w:rPr>
              <w:t>"</w:t>
            </w:r>
          </w:p>
          <w:p w:rsidR="007D3551" w:rsidRDefault="007D3551">
            <w:pPr>
              <w:shd w:val="clear" w:color="auto" w:fill="FFFFFF"/>
              <w:ind w:left="135"/>
            </w:pPr>
            <w:r>
              <w:rPr>
                <w:rFonts w:ascii="Arial" w:hAnsi="Arial" w:cs="Arial"/>
                <w:b/>
                <w:bCs/>
                <w:color w:val="000000"/>
                <w:spacing w:val="-3"/>
                <w:w w:val="62"/>
                <w:sz w:val="32"/>
                <w:szCs w:val="32"/>
              </w:rPr>
              <w:t xml:space="preserve">4            </w:t>
            </w:r>
            <w:r>
              <w:rPr>
                <w:rFonts w:ascii="Arial" w:hAnsi="Arial" w:cs="Arial"/>
                <w:b/>
                <w:bCs/>
                <w:color w:val="000000"/>
                <w:spacing w:val="-3"/>
                <w:w w:val="62"/>
                <w:sz w:val="32"/>
                <w:szCs w:val="32"/>
                <w:lang w:val="en-US"/>
              </w:rPr>
              <w:t xml:space="preserve">I           </w:t>
            </w:r>
            <w:r>
              <w:rPr>
                <w:rFonts w:ascii="Arial" w:hAnsi="Arial" w:cs="Arial"/>
                <w:b/>
                <w:bCs/>
                <w:color w:val="000000"/>
                <w:spacing w:val="-3"/>
                <w:w w:val="62"/>
                <w:sz w:val="32"/>
                <w:szCs w:val="32"/>
              </w:rPr>
              <w:t>5</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1"/>
              </w:rPr>
              <w:t>ПК</w:t>
            </w:r>
            <w:r>
              <w:rPr>
                <w:rFonts w:ascii="Arial" w:hAnsi="Arial" w:cs="Arial"/>
                <w:color w:val="000000"/>
                <w:spacing w:val="-1"/>
              </w:rPr>
              <w:t xml:space="preserve"> "</w:t>
            </w:r>
            <w:r>
              <w:rPr>
                <w:rFonts w:ascii="Arial" w:hAnsi="Arial"/>
                <w:color w:val="000000"/>
                <w:spacing w:val="-1"/>
              </w:rPr>
              <w:t>Барс</w:t>
            </w:r>
            <w:r>
              <w:rPr>
                <w:rFonts w:ascii="Arial" w:hAnsi="Arial" w:cs="Arial"/>
                <w:color w:val="000000"/>
                <w:spacing w:val="-1"/>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ind w:left="41" w:right="27"/>
              <w:jc w:val="center"/>
            </w:pPr>
            <w:r>
              <w:rPr>
                <w:rFonts w:ascii="Arial" w:hAnsi="Arial"/>
                <w:b/>
                <w:bCs/>
                <w:color w:val="000000"/>
                <w:spacing w:val="-9"/>
              </w:rPr>
              <w:t>ПК</w:t>
            </w:r>
            <w:r>
              <w:rPr>
                <w:rFonts w:ascii="Arial" w:hAnsi="Arial" w:cs="Arial"/>
                <w:b/>
                <w:bCs/>
                <w:color w:val="000000"/>
                <w:spacing w:val="-9"/>
              </w:rPr>
              <w:t xml:space="preserve"> "</w:t>
            </w:r>
            <w:r>
              <w:rPr>
                <w:rFonts w:ascii="Arial" w:hAnsi="Arial"/>
                <w:b/>
                <w:bCs/>
                <w:color w:val="000000"/>
                <w:spacing w:val="-9"/>
              </w:rPr>
              <w:t>Багира</w:t>
            </w:r>
            <w:r>
              <w:rPr>
                <w:rFonts w:ascii="Arial" w:hAnsi="Arial" w:cs="Arial"/>
                <w:b/>
                <w:bCs/>
                <w:color w:val="000000"/>
                <w:spacing w:val="-9"/>
              </w:rPr>
              <w:t>-</w:t>
            </w:r>
            <w:r>
              <w:rPr>
                <w:rFonts w:ascii="Arial" w:hAnsi="Arial"/>
                <w:b/>
                <w:bCs/>
                <w:color w:val="000000"/>
                <w:spacing w:val="-8"/>
              </w:rPr>
              <w:t>Смета</w:t>
            </w:r>
            <w:r>
              <w:rPr>
                <w:rFonts w:ascii="Arial" w:hAnsi="Arial" w:cs="Arial"/>
                <w:b/>
                <w:bCs/>
                <w:color w:val="000000"/>
                <w:spacing w:val="-8"/>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ind w:left="176" w:right="198"/>
              <w:jc w:val="center"/>
            </w:pPr>
            <w:r>
              <w:rPr>
                <w:rFonts w:ascii="Arial" w:hAnsi="Arial"/>
                <w:b/>
                <w:bCs/>
                <w:color w:val="000000"/>
                <w:spacing w:val="-10"/>
              </w:rPr>
              <w:t>ПК</w:t>
            </w:r>
            <w:r>
              <w:rPr>
                <w:rFonts w:ascii="Arial" w:hAnsi="Arial" w:cs="Arial"/>
                <w:b/>
                <w:bCs/>
                <w:color w:val="000000"/>
                <w:spacing w:val="-10"/>
              </w:rPr>
              <w:t xml:space="preserve"> "</w:t>
            </w:r>
            <w:r>
              <w:rPr>
                <w:rFonts w:ascii="Arial" w:hAnsi="Arial"/>
                <w:b/>
                <w:bCs/>
                <w:color w:val="000000"/>
                <w:spacing w:val="-10"/>
              </w:rPr>
              <w:t>РИК</w:t>
            </w:r>
            <w:r>
              <w:rPr>
                <w:rFonts w:ascii="Arial" w:hAnsi="Arial" w:cs="Arial"/>
                <w:b/>
                <w:bCs/>
                <w:color w:val="000000"/>
                <w:spacing w:val="-10"/>
              </w:rPr>
              <w:t>-</w:t>
            </w:r>
            <w:r>
              <w:rPr>
                <w:rFonts w:ascii="Arial" w:hAnsi="Arial" w:cs="Arial"/>
                <w:b/>
                <w:bCs/>
                <w:color w:val="000000"/>
                <w:spacing w:val="-10"/>
                <w:lang w:val="en-US"/>
              </w:rPr>
              <w:t>Net"</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620"/>
            </w:pPr>
            <w:r>
              <w:rPr>
                <w:rFonts w:ascii="Arial" w:hAnsi="Arial" w:cs="Arial"/>
                <w:color w:val="000000"/>
              </w:rPr>
              <w:t>1</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2</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3</w:t>
            </w:r>
          </w:p>
        </w:tc>
        <w:tc>
          <w:tcPr>
            <w:tcW w:w="27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6</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7</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8</w:t>
            </w: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666"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10"/>
              </w:rPr>
              <w:t>Область</w:t>
            </w:r>
            <w:r>
              <w:rPr>
                <w:rFonts w:ascii="Arial" w:hAnsi="Arial" w:cs="Arial"/>
                <w:color w:val="000000"/>
                <w:spacing w:val="-10"/>
              </w:rPr>
              <w:t xml:space="preserve"> </w:t>
            </w:r>
            <w:r>
              <w:rPr>
                <w:rFonts w:ascii="Arial" w:hAnsi="Arial"/>
                <w:color w:val="000000"/>
                <w:spacing w:val="-10"/>
              </w:rPr>
              <w:t>применения</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rFonts w:ascii="Arial" w:hAnsi="Arial"/>
                <w:color w:val="000000"/>
                <w:spacing w:val="-9"/>
              </w:rPr>
              <w:t>Проектные</w:t>
            </w:r>
            <w:r>
              <w:rPr>
                <w:rFonts w:ascii="Arial" w:hAnsi="Arial" w:cs="Arial"/>
                <w:color w:val="000000"/>
                <w:spacing w:val="-9"/>
              </w:rPr>
              <w:t xml:space="preserve"> </w:t>
            </w:r>
            <w:r>
              <w:rPr>
                <w:rFonts w:ascii="Arial" w:hAnsi="Arial"/>
                <w:color w:val="000000"/>
                <w:spacing w:val="-9"/>
              </w:rPr>
              <w:t>организации</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22"/>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10"/>
              </w:rPr>
              <w:t>Строительные</w:t>
            </w:r>
            <w:r>
              <w:rPr>
                <w:rFonts w:ascii="Arial" w:hAnsi="Arial" w:cs="Arial"/>
                <w:color w:val="000000"/>
                <w:spacing w:val="-10"/>
              </w:rPr>
              <w:t xml:space="preserve"> </w:t>
            </w:r>
            <w:r>
              <w:rPr>
                <w:rFonts w:ascii="Arial" w:hAnsi="Arial"/>
                <w:color w:val="000000"/>
                <w:spacing w:val="-10"/>
              </w:rPr>
              <w:t>организации</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22"/>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666"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9"/>
              </w:rPr>
              <w:t>Методы</w:t>
            </w:r>
            <w:r>
              <w:rPr>
                <w:rFonts w:ascii="Arial" w:hAnsi="Arial" w:cs="Arial"/>
                <w:color w:val="000000"/>
                <w:spacing w:val="-9"/>
              </w:rPr>
              <w:t xml:space="preserve"> </w:t>
            </w:r>
            <w:r>
              <w:rPr>
                <w:rFonts w:ascii="Arial" w:hAnsi="Arial"/>
                <w:color w:val="000000"/>
                <w:spacing w:val="-9"/>
              </w:rPr>
              <w:t>определения</w:t>
            </w:r>
            <w:r>
              <w:rPr>
                <w:rFonts w:ascii="Arial" w:hAnsi="Arial" w:cs="Arial"/>
                <w:color w:val="000000"/>
                <w:spacing w:val="-9"/>
              </w:rPr>
              <w:t xml:space="preserve"> </w:t>
            </w:r>
            <w:r>
              <w:rPr>
                <w:rFonts w:ascii="Arial" w:hAnsi="Arial"/>
                <w:color w:val="000000"/>
                <w:spacing w:val="-9"/>
              </w:rPr>
              <w:t>стоимости</w:t>
            </w:r>
            <w:r>
              <w:rPr>
                <w:rFonts w:ascii="Arial" w:hAnsi="Arial" w:cs="Arial"/>
                <w:color w:val="000000"/>
                <w:spacing w:val="-9"/>
              </w:rPr>
              <w:t xml:space="preserve"> </w:t>
            </w:r>
            <w:r>
              <w:rPr>
                <w:rFonts w:ascii="Arial" w:hAnsi="Arial"/>
                <w:color w:val="000000"/>
                <w:spacing w:val="-9"/>
              </w:rPr>
              <w:t>строительства</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11"/>
              </w:rPr>
              <w:t>Базисный</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27"/>
            </w:pPr>
            <w:r>
              <w:rPr>
                <w:rFonts w:ascii="Arial" w:hAnsi="Arial" w:cs="Arial"/>
                <w:color w:val="000000"/>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12"/>
              </w:rPr>
              <w:t>Индексный</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r>
      <w:tr w:rsidR="007D3551">
        <w:trPr>
          <w:trHeight w:hRule="exact" w:val="216"/>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12"/>
              </w:rPr>
              <w:t>Ресурсный</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10"/>
              </w:rPr>
              <w:t>Ресурсно</w:t>
            </w:r>
            <w:r>
              <w:rPr>
                <w:rFonts w:ascii="Arial" w:hAnsi="Arial" w:cs="Arial"/>
                <w:color w:val="000000"/>
                <w:spacing w:val="-10"/>
              </w:rPr>
              <w:t>-</w:t>
            </w:r>
            <w:r>
              <w:rPr>
                <w:rFonts w:ascii="Arial" w:hAnsi="Arial"/>
                <w:color w:val="000000"/>
                <w:spacing w:val="-10"/>
              </w:rPr>
              <w:t>индексный</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r>
      <w:tr w:rsidR="007D3551">
        <w:trPr>
          <w:trHeight w:hRule="exact" w:val="216"/>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rFonts w:ascii="Arial" w:hAnsi="Arial"/>
                <w:color w:val="000000"/>
                <w:spacing w:val="-10"/>
              </w:rPr>
              <w:t>Индексно</w:t>
            </w:r>
            <w:r>
              <w:rPr>
                <w:rFonts w:ascii="Arial" w:hAnsi="Arial" w:cs="Arial"/>
                <w:color w:val="000000"/>
                <w:spacing w:val="-10"/>
              </w:rPr>
              <w:t>-</w:t>
            </w:r>
            <w:r>
              <w:rPr>
                <w:rFonts w:ascii="Arial" w:hAnsi="Arial"/>
                <w:color w:val="000000"/>
                <w:spacing w:val="-10"/>
              </w:rPr>
              <w:t>компенсационный</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666"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10"/>
              </w:rPr>
              <w:t>Нормативная</w:t>
            </w:r>
            <w:r>
              <w:rPr>
                <w:rFonts w:ascii="Arial" w:hAnsi="Arial" w:cs="Arial"/>
                <w:color w:val="000000"/>
                <w:spacing w:val="-10"/>
              </w:rPr>
              <w:t xml:space="preserve"> </w:t>
            </w:r>
            <w:r>
              <w:rPr>
                <w:rFonts w:ascii="Arial" w:hAnsi="Arial"/>
                <w:color w:val="000000"/>
                <w:spacing w:val="-10"/>
              </w:rPr>
              <w:t>база</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rFonts w:ascii="Arial" w:hAnsi="Arial"/>
                <w:color w:val="000000"/>
                <w:spacing w:val="-9"/>
              </w:rPr>
              <w:t>База</w:t>
            </w:r>
            <w:r>
              <w:rPr>
                <w:rFonts w:ascii="Arial" w:hAnsi="Arial" w:cs="Arial"/>
                <w:color w:val="000000"/>
                <w:spacing w:val="-9"/>
              </w:rPr>
              <w:t xml:space="preserve"> 1984 </w:t>
            </w:r>
            <w:r>
              <w:rPr>
                <w:rFonts w:ascii="Arial" w:hAnsi="Arial"/>
                <w:color w:val="000000"/>
                <w:spacing w:val="-9"/>
              </w:rPr>
              <w:t>г</w:t>
            </w:r>
            <w:r>
              <w:rPr>
                <w:rFonts w:ascii="Arial" w:hAnsi="Arial" w:cs="Arial"/>
                <w:color w:val="000000"/>
                <w:spacing w:val="-9"/>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1"/>
            </w:pPr>
            <w:r>
              <w:rPr>
                <w:rFonts w:ascii="Arial" w:hAnsi="Arial" w:cs="Arial"/>
                <w:color w:val="000000"/>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8"/>
              </w:rPr>
              <w:t>Ремонтная</w:t>
            </w:r>
            <w:r>
              <w:rPr>
                <w:rFonts w:ascii="Arial" w:hAnsi="Arial" w:cs="Arial"/>
                <w:color w:val="000000"/>
                <w:spacing w:val="-8"/>
              </w:rPr>
              <w:t xml:space="preserve"> </w:t>
            </w:r>
            <w:r>
              <w:rPr>
                <w:rFonts w:ascii="Arial" w:hAnsi="Arial"/>
                <w:color w:val="000000"/>
                <w:spacing w:val="-8"/>
              </w:rPr>
              <w:t>база</w:t>
            </w:r>
            <w:r>
              <w:rPr>
                <w:rFonts w:ascii="Arial" w:hAnsi="Arial" w:cs="Arial"/>
                <w:color w:val="000000"/>
                <w:spacing w:val="-8"/>
              </w:rPr>
              <w:t xml:space="preserve"> 1984 </w:t>
            </w:r>
            <w:r>
              <w:rPr>
                <w:rFonts w:ascii="Arial" w:hAnsi="Arial"/>
                <w:color w:val="000000"/>
                <w:spacing w:val="-8"/>
              </w:rPr>
              <w:t>г</w:t>
            </w:r>
            <w:r>
              <w:rPr>
                <w:rFonts w:ascii="Arial" w:hAnsi="Arial" w:cs="Arial"/>
                <w:color w:val="000000"/>
                <w:spacing w:val="-8"/>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rFonts w:ascii="Arial" w:hAnsi="Arial"/>
                <w:color w:val="000000"/>
                <w:spacing w:val="-9"/>
              </w:rPr>
              <w:t>Реставрационная</w:t>
            </w:r>
            <w:r>
              <w:rPr>
                <w:rFonts w:ascii="Arial" w:hAnsi="Arial" w:cs="Arial"/>
                <w:color w:val="000000"/>
                <w:spacing w:val="-9"/>
              </w:rPr>
              <w:t xml:space="preserve"> </w:t>
            </w:r>
            <w:r>
              <w:rPr>
                <w:rFonts w:ascii="Arial" w:hAnsi="Arial"/>
                <w:color w:val="000000"/>
                <w:spacing w:val="-9"/>
              </w:rPr>
              <w:t>база</w:t>
            </w:r>
            <w:r>
              <w:rPr>
                <w:rFonts w:ascii="Arial" w:hAnsi="Arial" w:cs="Arial"/>
                <w:color w:val="000000"/>
                <w:spacing w:val="-9"/>
              </w:rPr>
              <w:t xml:space="preserve"> 1984 </w:t>
            </w:r>
            <w:r>
              <w:rPr>
                <w:rFonts w:ascii="Arial" w:hAnsi="Arial"/>
                <w:color w:val="000000"/>
                <w:spacing w:val="-9"/>
              </w:rPr>
              <w:t>г</w:t>
            </w:r>
            <w:r>
              <w:rPr>
                <w:rFonts w:ascii="Arial" w:hAnsi="Arial" w:cs="Arial"/>
                <w:color w:val="000000"/>
                <w:spacing w:val="-9"/>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rFonts w:ascii="Arial" w:hAnsi="Arial"/>
                <w:color w:val="000000"/>
                <w:spacing w:val="-9"/>
              </w:rPr>
              <w:t>База</w:t>
            </w:r>
            <w:r>
              <w:rPr>
                <w:rFonts w:ascii="Arial" w:hAnsi="Arial" w:cs="Arial"/>
                <w:color w:val="000000"/>
                <w:spacing w:val="-9"/>
              </w:rPr>
              <w:t xml:space="preserve"> 1991 </w:t>
            </w:r>
            <w:r>
              <w:rPr>
                <w:rFonts w:ascii="Arial" w:hAnsi="Arial"/>
                <w:color w:val="000000"/>
                <w:spacing w:val="-9"/>
              </w:rPr>
              <w:t>г</w:t>
            </w:r>
            <w:r>
              <w:rPr>
                <w:rFonts w:ascii="Arial" w:hAnsi="Arial" w:cs="Arial"/>
                <w:color w:val="000000"/>
                <w:spacing w:val="-9"/>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rFonts w:ascii="Arial" w:hAnsi="Arial"/>
                <w:color w:val="000000"/>
                <w:spacing w:val="-7"/>
              </w:rPr>
              <w:t>База</w:t>
            </w:r>
            <w:r>
              <w:rPr>
                <w:rFonts w:ascii="Arial" w:hAnsi="Arial" w:cs="Arial"/>
                <w:color w:val="000000"/>
                <w:spacing w:val="-7"/>
              </w:rPr>
              <w:t xml:space="preserve"> </w:t>
            </w:r>
            <w:r>
              <w:rPr>
                <w:rFonts w:ascii="Arial" w:hAnsi="Arial"/>
                <w:color w:val="000000"/>
                <w:spacing w:val="-7"/>
              </w:rPr>
              <w:t>УПБСВР</w:t>
            </w:r>
            <w:r>
              <w:rPr>
                <w:rFonts w:ascii="Arial" w:hAnsi="Arial" w:cs="Arial"/>
                <w:color w:val="000000"/>
                <w:spacing w:val="-7"/>
              </w:rPr>
              <w:t xml:space="preserve"> 1991 </w:t>
            </w:r>
            <w:r>
              <w:rPr>
                <w:rFonts w:ascii="Arial" w:hAnsi="Arial"/>
                <w:color w:val="000000"/>
                <w:spacing w:val="-7"/>
              </w:rPr>
              <w:t>г</w:t>
            </w:r>
            <w:r>
              <w:rPr>
                <w:rFonts w:ascii="Arial" w:hAnsi="Arial" w:cs="Arial"/>
                <w:color w:val="000000"/>
                <w:spacing w:val="-7"/>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rFonts w:ascii="Arial" w:hAnsi="Arial"/>
                <w:color w:val="000000"/>
                <w:spacing w:val="-10"/>
              </w:rPr>
              <w:t>РСН</w:t>
            </w:r>
            <w:r>
              <w:rPr>
                <w:rFonts w:ascii="Arial" w:hAnsi="Arial" w:cs="Arial"/>
                <w:color w:val="000000"/>
                <w:spacing w:val="-10"/>
              </w:rPr>
              <w:t xml:space="preserve"> 1991 </w:t>
            </w:r>
            <w:r>
              <w:rPr>
                <w:rFonts w:ascii="Arial" w:hAnsi="Arial"/>
                <w:color w:val="000000"/>
                <w:spacing w:val="-10"/>
              </w:rPr>
              <w:t>г</w:t>
            </w:r>
            <w:r>
              <w:rPr>
                <w:rFonts w:ascii="Arial" w:hAnsi="Arial" w:cs="Arial"/>
                <w:color w:val="000000"/>
                <w:spacing w:val="-1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450"/>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27" w:right="1427" w:firstLine="14"/>
            </w:pPr>
            <w:r>
              <w:rPr>
                <w:rFonts w:ascii="Arial" w:hAnsi="Arial"/>
                <w:color w:val="000000"/>
                <w:spacing w:val="-9"/>
              </w:rPr>
              <w:t>Региональная</w:t>
            </w:r>
            <w:r>
              <w:rPr>
                <w:rFonts w:ascii="Arial" w:hAnsi="Arial" w:cs="Arial"/>
                <w:color w:val="000000"/>
                <w:spacing w:val="-9"/>
              </w:rPr>
              <w:t xml:space="preserve"> </w:t>
            </w:r>
            <w:r>
              <w:rPr>
                <w:rFonts w:ascii="Arial" w:hAnsi="Arial"/>
                <w:color w:val="000000"/>
                <w:spacing w:val="-9"/>
              </w:rPr>
              <w:t xml:space="preserve">база </w:t>
            </w:r>
            <w:r>
              <w:rPr>
                <w:rFonts w:ascii="Arial" w:hAnsi="Arial"/>
                <w:color w:val="000000"/>
                <w:spacing w:val="-10"/>
              </w:rPr>
              <w:t>Воронежской</w:t>
            </w:r>
            <w:r>
              <w:rPr>
                <w:rFonts w:ascii="Arial" w:hAnsi="Arial" w:cs="Arial"/>
                <w:color w:val="000000"/>
                <w:spacing w:val="-10"/>
              </w:rPr>
              <w:t xml:space="preserve"> </w:t>
            </w:r>
            <w:r>
              <w:rPr>
                <w:rFonts w:ascii="Arial" w:hAnsi="Arial"/>
                <w:color w:val="000000"/>
                <w:spacing w:val="-10"/>
              </w:rPr>
              <w:t>области</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1"/>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666"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11"/>
              </w:rPr>
              <w:t>Выходные</w:t>
            </w:r>
            <w:r>
              <w:rPr>
                <w:rFonts w:ascii="Arial" w:hAnsi="Arial" w:cs="Arial"/>
                <w:color w:val="000000"/>
                <w:spacing w:val="-11"/>
              </w:rPr>
              <w:t xml:space="preserve"> </w:t>
            </w:r>
            <w:r>
              <w:rPr>
                <w:rFonts w:ascii="Arial" w:hAnsi="Arial"/>
                <w:color w:val="000000"/>
                <w:spacing w:val="-11"/>
              </w:rPr>
              <w:t>документы</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9"/>
              </w:rPr>
              <w:t>Локальная</w:t>
            </w:r>
            <w:r>
              <w:rPr>
                <w:rFonts w:ascii="Arial" w:hAnsi="Arial" w:cs="Arial"/>
                <w:color w:val="000000"/>
                <w:spacing w:val="-9"/>
              </w:rPr>
              <w:t xml:space="preserve"> </w:t>
            </w:r>
            <w:r>
              <w:rPr>
                <w:rFonts w:ascii="Arial" w:hAnsi="Arial"/>
                <w:color w:val="000000"/>
                <w:spacing w:val="-9"/>
              </w:rPr>
              <w:t>смета</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6"/>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2"/>
                <w:sz w:val="14"/>
                <w:szCs w:val="14"/>
              </w:rPr>
              <w:t>по</w:t>
            </w:r>
            <w:r>
              <w:rPr>
                <w:rFonts w:ascii="Arial" w:hAnsi="Arial" w:cs="Arial"/>
                <w:b/>
                <w:bCs/>
                <w:color w:val="000000"/>
                <w:spacing w:val="-2"/>
                <w:sz w:val="14"/>
                <w:szCs w:val="14"/>
              </w:rPr>
              <w:t xml:space="preserve"> </w:t>
            </w:r>
            <w:r>
              <w:rPr>
                <w:rFonts w:ascii="Arial" w:hAnsi="Arial"/>
                <w:b/>
                <w:bCs/>
                <w:color w:val="000000"/>
                <w:spacing w:val="-2"/>
                <w:sz w:val="14"/>
                <w:szCs w:val="14"/>
              </w:rPr>
              <w:t>видам</w:t>
            </w:r>
            <w:r>
              <w:rPr>
                <w:rFonts w:ascii="Arial" w:hAnsi="Arial" w:cs="Arial"/>
                <w:b/>
                <w:bCs/>
                <w:color w:val="000000"/>
                <w:spacing w:val="-2"/>
                <w:sz w:val="14"/>
                <w:szCs w:val="14"/>
              </w:rPr>
              <w:t xml:space="preserve"> </w:t>
            </w:r>
            <w:r>
              <w:rPr>
                <w:rFonts w:ascii="Arial" w:hAnsi="Arial"/>
                <w:b/>
                <w:bCs/>
                <w:color w:val="000000"/>
                <w:spacing w:val="-2"/>
                <w:sz w:val="14"/>
                <w:szCs w:val="14"/>
              </w:rPr>
              <w:t>работ</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10"/>
              </w:rPr>
              <w:t>Объектная</w:t>
            </w:r>
            <w:r>
              <w:rPr>
                <w:rFonts w:ascii="Arial" w:hAnsi="Arial" w:cs="Arial"/>
                <w:color w:val="000000"/>
                <w:spacing w:val="-10"/>
              </w:rPr>
              <w:t xml:space="preserve"> </w:t>
            </w:r>
            <w:r>
              <w:rPr>
                <w:rFonts w:ascii="Arial" w:hAnsi="Arial"/>
                <w:color w:val="000000"/>
                <w:spacing w:val="-10"/>
              </w:rPr>
              <w:t>смета</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6"/>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9"/>
              </w:rPr>
              <w:t>Сводный</w:t>
            </w:r>
            <w:r>
              <w:rPr>
                <w:rFonts w:ascii="Arial" w:hAnsi="Arial" w:cs="Arial"/>
                <w:color w:val="000000"/>
                <w:spacing w:val="-9"/>
              </w:rPr>
              <w:t xml:space="preserve"> </w:t>
            </w:r>
            <w:r>
              <w:rPr>
                <w:rFonts w:ascii="Arial" w:hAnsi="Arial"/>
                <w:color w:val="000000"/>
                <w:spacing w:val="-9"/>
              </w:rPr>
              <w:t>сметный</w:t>
            </w:r>
            <w:r>
              <w:rPr>
                <w:rFonts w:ascii="Arial" w:hAnsi="Arial" w:cs="Arial"/>
                <w:color w:val="000000"/>
                <w:spacing w:val="-9"/>
              </w:rPr>
              <w:t xml:space="preserve"> </w:t>
            </w:r>
            <w:r>
              <w:rPr>
                <w:rFonts w:ascii="Arial" w:hAnsi="Arial"/>
                <w:color w:val="000000"/>
                <w:spacing w:val="-9"/>
              </w:rPr>
              <w:t>расчет</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1"/>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8"/>
              </w:rPr>
              <w:t>Ведомость</w:t>
            </w:r>
            <w:r>
              <w:rPr>
                <w:rFonts w:ascii="Arial" w:hAnsi="Arial" w:cs="Arial"/>
                <w:color w:val="000000"/>
                <w:spacing w:val="-8"/>
              </w:rPr>
              <w:t xml:space="preserve"> </w:t>
            </w:r>
            <w:r>
              <w:rPr>
                <w:rFonts w:ascii="Arial" w:hAnsi="Arial"/>
                <w:color w:val="000000"/>
                <w:spacing w:val="-8"/>
              </w:rPr>
              <w:t>ресурсов</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1"/>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r>
      <w:tr w:rsidR="007D3551">
        <w:trPr>
          <w:trHeight w:hRule="exact" w:val="225"/>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9"/>
              </w:rPr>
              <w:t>Ведомость</w:t>
            </w:r>
            <w:r>
              <w:rPr>
                <w:rFonts w:ascii="Arial" w:hAnsi="Arial" w:cs="Arial"/>
                <w:color w:val="000000"/>
                <w:spacing w:val="-9"/>
              </w:rPr>
              <w:t xml:space="preserve"> </w:t>
            </w:r>
            <w:r>
              <w:rPr>
                <w:rFonts w:ascii="Arial" w:hAnsi="Arial"/>
                <w:color w:val="000000"/>
                <w:spacing w:val="-9"/>
              </w:rPr>
              <w:t>потребных</w:t>
            </w:r>
            <w:r>
              <w:rPr>
                <w:rFonts w:ascii="Arial" w:hAnsi="Arial" w:cs="Arial"/>
                <w:color w:val="000000"/>
                <w:spacing w:val="-9"/>
              </w:rPr>
              <w:t xml:space="preserve"> </w:t>
            </w:r>
            <w:r>
              <w:rPr>
                <w:rFonts w:ascii="Arial" w:hAnsi="Arial"/>
                <w:color w:val="000000"/>
                <w:spacing w:val="-9"/>
              </w:rPr>
              <w:t>материалов</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1"/>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r>
      <w:tr w:rsidR="007D3551">
        <w:trPr>
          <w:trHeight w:hRule="exact" w:val="234"/>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8"/>
              </w:rPr>
              <w:t>Ресурсный</w:t>
            </w:r>
            <w:r>
              <w:rPr>
                <w:rFonts w:ascii="Arial" w:hAnsi="Arial" w:cs="Arial"/>
                <w:color w:val="000000"/>
                <w:spacing w:val="-8"/>
              </w:rPr>
              <w:t xml:space="preserve"> </w:t>
            </w:r>
            <w:r>
              <w:rPr>
                <w:rFonts w:ascii="Arial" w:hAnsi="Arial"/>
                <w:color w:val="000000"/>
                <w:spacing w:val="-8"/>
              </w:rPr>
              <w:t>сметный</w:t>
            </w:r>
            <w:r>
              <w:rPr>
                <w:rFonts w:ascii="Arial" w:hAnsi="Arial" w:cs="Arial"/>
                <w:color w:val="000000"/>
                <w:spacing w:val="-8"/>
              </w:rPr>
              <w:t xml:space="preserve"> </w:t>
            </w:r>
            <w:r>
              <w:rPr>
                <w:rFonts w:ascii="Arial" w:hAnsi="Arial"/>
                <w:color w:val="000000"/>
                <w:spacing w:val="-8"/>
              </w:rPr>
              <w:t>расчет</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22"/>
                <w:szCs w:val="22"/>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27"/>
            </w:pPr>
            <w:r>
              <w:rPr>
                <w:rFonts w:ascii="Arial" w:hAnsi="Arial" w:cs="Arial"/>
                <w:b/>
                <w:bCs/>
                <w:color w:val="000000"/>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r>
      <w:tr w:rsidR="007D3551">
        <w:trPr>
          <w:trHeight w:hRule="exact" w:val="441"/>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5" w:hanging="9"/>
            </w:pPr>
            <w:r>
              <w:rPr>
                <w:rFonts w:ascii="Arial" w:hAnsi="Arial"/>
                <w:color w:val="000000"/>
                <w:spacing w:val="-3"/>
              </w:rPr>
              <w:t>Акт</w:t>
            </w:r>
            <w:r>
              <w:rPr>
                <w:rFonts w:ascii="Arial" w:hAnsi="Arial" w:cs="Arial"/>
                <w:color w:val="000000"/>
                <w:spacing w:val="-3"/>
              </w:rPr>
              <w:t xml:space="preserve">   </w:t>
            </w:r>
            <w:r>
              <w:rPr>
                <w:rFonts w:ascii="Arial" w:hAnsi="Arial"/>
                <w:color w:val="000000"/>
                <w:spacing w:val="-3"/>
              </w:rPr>
              <w:t>приемки</w:t>
            </w:r>
            <w:r>
              <w:rPr>
                <w:rFonts w:ascii="Arial" w:hAnsi="Arial" w:cs="Arial"/>
                <w:color w:val="000000"/>
                <w:spacing w:val="-3"/>
              </w:rPr>
              <w:t xml:space="preserve">   </w:t>
            </w:r>
            <w:r>
              <w:rPr>
                <w:rFonts w:ascii="Arial" w:hAnsi="Arial"/>
                <w:color w:val="000000"/>
                <w:spacing w:val="-3"/>
              </w:rPr>
              <w:t>выполненных</w:t>
            </w:r>
            <w:r>
              <w:rPr>
                <w:rFonts w:ascii="Arial" w:hAnsi="Arial" w:cs="Arial"/>
                <w:color w:val="000000"/>
                <w:spacing w:val="-3"/>
              </w:rPr>
              <w:t xml:space="preserve">   </w:t>
            </w:r>
            <w:r>
              <w:rPr>
                <w:rFonts w:ascii="Arial" w:hAnsi="Arial"/>
                <w:color w:val="000000"/>
                <w:spacing w:val="-3"/>
              </w:rPr>
              <w:t xml:space="preserve">работ </w:t>
            </w:r>
            <w:r>
              <w:rPr>
                <w:rFonts w:ascii="Arial" w:hAnsi="Arial" w:cs="Arial"/>
                <w:color w:val="000000"/>
                <w:spacing w:val="-8"/>
              </w:rPr>
              <w:t>(</w:t>
            </w:r>
            <w:r>
              <w:rPr>
                <w:rFonts w:ascii="Arial" w:hAnsi="Arial"/>
                <w:color w:val="000000"/>
                <w:spacing w:val="-8"/>
              </w:rPr>
              <w:t>форма</w:t>
            </w:r>
            <w:r>
              <w:rPr>
                <w:rFonts w:ascii="Arial" w:hAnsi="Arial" w:cs="Arial"/>
                <w:color w:val="000000"/>
                <w:spacing w:val="-8"/>
              </w:rPr>
              <w:t xml:space="preserve"> 2)</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r>
      <w:tr w:rsidR="007D3551">
        <w:trPr>
          <w:trHeight w:hRule="exact" w:val="432"/>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7" w:lineRule="exact"/>
              <w:ind w:left="9" w:hanging="5"/>
            </w:pPr>
            <w:r>
              <w:rPr>
                <w:rFonts w:ascii="Arial" w:hAnsi="Arial"/>
                <w:color w:val="000000"/>
                <w:spacing w:val="-6"/>
              </w:rPr>
              <w:t>Отчет</w:t>
            </w:r>
            <w:r>
              <w:rPr>
                <w:rFonts w:ascii="Arial" w:hAnsi="Arial" w:cs="Arial"/>
                <w:color w:val="000000"/>
                <w:spacing w:val="-6"/>
              </w:rPr>
              <w:t xml:space="preserve"> </w:t>
            </w:r>
            <w:r>
              <w:rPr>
                <w:rFonts w:ascii="Arial" w:hAnsi="Arial"/>
                <w:color w:val="000000"/>
                <w:spacing w:val="-6"/>
              </w:rPr>
              <w:t>о</w:t>
            </w:r>
            <w:r>
              <w:rPr>
                <w:rFonts w:ascii="Arial" w:hAnsi="Arial" w:cs="Arial"/>
                <w:color w:val="000000"/>
                <w:spacing w:val="-6"/>
              </w:rPr>
              <w:t xml:space="preserve"> </w:t>
            </w:r>
            <w:r>
              <w:rPr>
                <w:rFonts w:ascii="Arial" w:hAnsi="Arial"/>
                <w:color w:val="000000"/>
                <w:spacing w:val="-6"/>
              </w:rPr>
              <w:t>расходе</w:t>
            </w:r>
            <w:r>
              <w:rPr>
                <w:rFonts w:ascii="Arial" w:hAnsi="Arial" w:cs="Arial"/>
                <w:color w:val="000000"/>
                <w:spacing w:val="-6"/>
              </w:rPr>
              <w:t xml:space="preserve"> </w:t>
            </w:r>
            <w:r>
              <w:rPr>
                <w:rFonts w:ascii="Arial" w:hAnsi="Arial"/>
                <w:color w:val="000000"/>
                <w:spacing w:val="-6"/>
              </w:rPr>
              <w:t>ресурсов</w:t>
            </w:r>
            <w:r>
              <w:rPr>
                <w:rFonts w:ascii="Arial" w:hAnsi="Arial" w:cs="Arial"/>
                <w:color w:val="000000"/>
                <w:spacing w:val="-6"/>
              </w:rPr>
              <w:t xml:space="preserve"> </w:t>
            </w:r>
            <w:r>
              <w:rPr>
                <w:rFonts w:ascii="Arial" w:hAnsi="Arial"/>
                <w:color w:val="000000"/>
                <w:spacing w:val="-6"/>
              </w:rPr>
              <w:t>по</w:t>
            </w:r>
            <w:r>
              <w:rPr>
                <w:rFonts w:ascii="Arial" w:hAnsi="Arial" w:cs="Arial"/>
                <w:color w:val="000000"/>
                <w:spacing w:val="-6"/>
              </w:rPr>
              <w:t xml:space="preserve"> </w:t>
            </w:r>
            <w:r>
              <w:rPr>
                <w:rFonts w:ascii="Arial" w:hAnsi="Arial"/>
                <w:color w:val="000000"/>
                <w:spacing w:val="-6"/>
              </w:rPr>
              <w:t>сравне</w:t>
            </w:r>
            <w:r>
              <w:rPr>
                <w:rFonts w:ascii="Arial" w:hAnsi="Arial"/>
                <w:color w:val="000000"/>
                <w:spacing w:val="-6"/>
              </w:rPr>
              <w:softHyphen/>
            </w:r>
            <w:r>
              <w:rPr>
                <w:rFonts w:ascii="Arial" w:hAnsi="Arial"/>
                <w:color w:val="000000"/>
                <w:spacing w:val="-8"/>
              </w:rPr>
              <w:t>нию</w:t>
            </w:r>
            <w:r>
              <w:rPr>
                <w:rFonts w:ascii="Arial" w:hAnsi="Arial" w:cs="Arial"/>
                <w:color w:val="000000"/>
                <w:spacing w:val="-8"/>
              </w:rPr>
              <w:t xml:space="preserve"> </w:t>
            </w:r>
            <w:r>
              <w:rPr>
                <w:rFonts w:ascii="Arial" w:hAnsi="Arial"/>
                <w:color w:val="000000"/>
                <w:spacing w:val="-8"/>
              </w:rPr>
              <w:t>с</w:t>
            </w:r>
            <w:r>
              <w:rPr>
                <w:rFonts w:ascii="Arial" w:hAnsi="Arial" w:cs="Arial"/>
                <w:color w:val="000000"/>
                <w:spacing w:val="-8"/>
              </w:rPr>
              <w:t xml:space="preserve"> </w:t>
            </w:r>
            <w:r>
              <w:rPr>
                <w:rFonts w:ascii="Arial" w:hAnsi="Arial"/>
                <w:color w:val="000000"/>
                <w:spacing w:val="-8"/>
              </w:rPr>
              <w:t>нормативами</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r>
      <w:tr w:rsidR="007D3551">
        <w:trPr>
          <w:trHeight w:hRule="exact" w:val="243"/>
        </w:trPr>
        <w:tc>
          <w:tcPr>
            <w:tcW w:w="35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rFonts w:ascii="Arial" w:hAnsi="Arial"/>
                <w:color w:val="000000"/>
                <w:spacing w:val="-8"/>
              </w:rPr>
              <w:t>Сводка</w:t>
            </w:r>
            <w:r>
              <w:rPr>
                <w:rFonts w:ascii="Arial" w:hAnsi="Arial" w:cs="Arial"/>
                <w:color w:val="000000"/>
                <w:spacing w:val="-8"/>
              </w:rPr>
              <w:t xml:space="preserve"> </w:t>
            </w:r>
            <w:r>
              <w:rPr>
                <w:rFonts w:ascii="Arial" w:hAnsi="Arial"/>
                <w:color w:val="000000"/>
                <w:spacing w:val="-8"/>
              </w:rPr>
              <w:t>объемов</w:t>
            </w:r>
            <w:r>
              <w:rPr>
                <w:rFonts w:ascii="Arial" w:hAnsi="Arial" w:cs="Arial"/>
                <w:color w:val="000000"/>
                <w:spacing w:val="-8"/>
              </w:rPr>
              <w:t xml:space="preserve"> </w:t>
            </w:r>
            <w:r>
              <w:rPr>
                <w:rFonts w:ascii="Arial" w:hAnsi="Arial"/>
                <w:color w:val="000000"/>
                <w:spacing w:val="-8"/>
              </w:rPr>
              <w:t>и</w:t>
            </w:r>
            <w:r>
              <w:rPr>
                <w:rFonts w:ascii="Arial" w:hAnsi="Arial" w:cs="Arial"/>
                <w:color w:val="000000"/>
                <w:spacing w:val="-8"/>
              </w:rPr>
              <w:t xml:space="preserve"> </w:t>
            </w:r>
            <w:r>
              <w:rPr>
                <w:rFonts w:ascii="Arial" w:hAnsi="Arial"/>
                <w:color w:val="000000"/>
                <w:spacing w:val="-8"/>
              </w:rPr>
              <w:t>стоимости</w:t>
            </w:r>
            <w:r>
              <w:rPr>
                <w:rFonts w:ascii="Arial" w:hAnsi="Arial" w:cs="Arial"/>
                <w:color w:val="000000"/>
                <w:spacing w:val="-8"/>
              </w:rPr>
              <w:t xml:space="preserve"> </w:t>
            </w:r>
            <w:r>
              <w:rPr>
                <w:rFonts w:ascii="Arial" w:hAnsi="Arial"/>
                <w:color w:val="000000"/>
                <w:spacing w:val="-8"/>
              </w:rPr>
              <w:t>работ</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0"/>
            </w:pPr>
            <w:r>
              <w:rPr>
                <w:rFonts w:ascii="Arial" w:hAnsi="Arial" w:cs="Arial"/>
                <w:b/>
                <w:bCs/>
                <w:color w:val="000000"/>
                <w:sz w:val="22"/>
                <w:szCs w:val="22"/>
              </w:rPr>
              <w:t>+</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r>
    </w:tbl>
    <w:p w:rsidR="007D3551" w:rsidRDefault="007D3551">
      <w:pPr>
        <w:shd w:val="clear" w:color="auto" w:fill="FFFFFF"/>
        <w:spacing w:before="3753" w:line="90" w:lineRule="exact"/>
        <w:ind w:right="396"/>
      </w:pPr>
      <w:r>
        <w:br w:type="column"/>
      </w:r>
      <w:r>
        <w:rPr>
          <w:b/>
          <w:bCs/>
          <w:color w:val="000000"/>
          <w:spacing w:val="-6"/>
          <w:sz w:val="10"/>
          <w:szCs w:val="10"/>
          <w:lang w:val="en-US"/>
        </w:rPr>
        <w:t xml:space="preserve">ON </w:t>
      </w:r>
      <w:r>
        <w:rPr>
          <w:b/>
          <w:bCs/>
          <w:color w:val="000000"/>
          <w:spacing w:val="-1"/>
          <w:sz w:val="14"/>
          <w:szCs w:val="14"/>
        </w:rPr>
        <w:t>00</w:t>
      </w:r>
    </w:p>
    <w:p w:rsidR="007D3551" w:rsidRDefault="007D3551">
      <w:pPr>
        <w:shd w:val="clear" w:color="auto" w:fill="FFFFFF"/>
        <w:spacing w:before="3753" w:line="90" w:lineRule="exact"/>
        <w:ind w:right="396"/>
        <w:sectPr w:rsidR="007D3551">
          <w:type w:val="continuous"/>
          <w:pgSz w:w="16834" w:h="11909" w:orient="landscape"/>
          <w:pgMar w:top="1440" w:right="1237" w:bottom="720" w:left="1237" w:header="720" w:footer="720" w:gutter="0"/>
          <w:cols w:num="2" w:space="720" w:equalWidth="0">
            <w:col w:w="13221" w:space="419"/>
            <w:col w:w="720"/>
          </w:cols>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3609"/>
        <w:gridCol w:w="1395"/>
        <w:gridCol w:w="1395"/>
        <w:gridCol w:w="1395"/>
        <w:gridCol w:w="1386"/>
        <w:gridCol w:w="1395"/>
        <w:gridCol w:w="1404"/>
        <w:gridCol w:w="1422"/>
      </w:tblGrid>
      <w:tr w:rsidR="007D3551">
        <w:trPr>
          <w:trHeight w:hRule="exact" w:val="243"/>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670"/>
            </w:pPr>
            <w:r>
              <w:rPr>
                <w:rFonts w:ascii="Arial" w:hAnsi="Arial" w:cs="Arial"/>
                <w:color w:val="000000"/>
              </w:rPr>
              <w:t>1</w:t>
            </w:r>
          </w:p>
        </w:tc>
        <w:tc>
          <w:tcPr>
            <w:tcW w:w="139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rPr>
              <w:t>2</w:t>
            </w:r>
          </w:p>
        </w:tc>
        <w:tc>
          <w:tcPr>
            <w:tcW w:w="1395" w:type="dxa"/>
            <w:tcBorders>
              <w:top w:val="single" w:sz="6" w:space="0" w:color="auto"/>
              <w:left w:val="nil"/>
              <w:bottom w:val="single" w:sz="6" w:space="0" w:color="auto"/>
              <w:right w:val="nil"/>
            </w:tcBorders>
            <w:shd w:val="clear" w:color="auto" w:fill="FFFFFF"/>
          </w:tcPr>
          <w:p w:rsidR="007D3551" w:rsidRDefault="007D3551">
            <w:pPr>
              <w:shd w:val="clear" w:color="auto" w:fill="FFFFFF"/>
              <w:ind w:right="531"/>
              <w:jc w:val="right"/>
            </w:pPr>
            <w:r>
              <w:rPr>
                <w:rFonts w:ascii="Arial" w:hAnsi="Arial" w:cs="Arial"/>
                <w:color w:val="000000"/>
              </w:rPr>
              <w:t>3</w:t>
            </w:r>
          </w:p>
        </w:tc>
        <w:tc>
          <w:tcPr>
            <w:tcW w:w="1395"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rPr>
              <w:t>4</w:t>
            </w:r>
          </w:p>
        </w:tc>
        <w:tc>
          <w:tcPr>
            <w:tcW w:w="1386"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rPr>
              <w:t>5</w:t>
            </w:r>
          </w:p>
        </w:tc>
        <w:tc>
          <w:tcPr>
            <w:tcW w:w="1395" w:type="dxa"/>
            <w:tcBorders>
              <w:top w:val="single" w:sz="6" w:space="0" w:color="auto"/>
              <w:left w:val="nil"/>
              <w:bottom w:val="single" w:sz="6" w:space="0" w:color="auto"/>
              <w:right w:val="nil"/>
            </w:tcBorders>
            <w:shd w:val="clear" w:color="auto" w:fill="FFFFFF"/>
          </w:tcPr>
          <w:p w:rsidR="007D3551" w:rsidRDefault="007D3551">
            <w:pPr>
              <w:shd w:val="clear" w:color="auto" w:fill="FFFFFF"/>
              <w:ind w:right="527"/>
              <w:jc w:val="right"/>
            </w:pPr>
            <w:r>
              <w:rPr>
                <w:rFonts w:ascii="Arial" w:hAnsi="Arial" w:cs="Arial"/>
                <w:color w:val="000000"/>
              </w:rPr>
              <w:t>6</w:t>
            </w:r>
          </w:p>
        </w:tc>
        <w:tc>
          <w:tcPr>
            <w:tcW w:w="1404"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rPr>
              <w:t>7</w:t>
            </w:r>
          </w:p>
        </w:tc>
        <w:tc>
          <w:tcPr>
            <w:tcW w:w="1422"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ind w:left="536"/>
            </w:pPr>
            <w:r>
              <w:rPr>
                <w:rFonts w:ascii="Arial" w:hAnsi="Arial" w:cs="Arial"/>
                <w:color w:val="000000"/>
              </w:rPr>
              <w:t>8</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792"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8"/>
              </w:rPr>
              <w:t>Локальная</w:t>
            </w:r>
            <w:r>
              <w:rPr>
                <w:rFonts w:ascii="Arial" w:hAnsi="Arial" w:cs="Arial"/>
                <w:color w:val="000000"/>
                <w:spacing w:val="-8"/>
              </w:rPr>
              <w:t xml:space="preserve"> </w:t>
            </w:r>
            <w:r>
              <w:rPr>
                <w:rFonts w:ascii="Arial" w:hAnsi="Arial"/>
                <w:color w:val="000000"/>
                <w:spacing w:val="-8"/>
              </w:rPr>
              <w:t>смета</w:t>
            </w:r>
          </w:p>
        </w:tc>
      </w:tr>
      <w:tr w:rsidR="007D3551">
        <w:trPr>
          <w:trHeight w:hRule="exact" w:val="234"/>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2"/>
            </w:pPr>
            <w:r>
              <w:rPr>
                <w:rFonts w:ascii="Arial" w:hAnsi="Arial"/>
                <w:color w:val="000000"/>
                <w:spacing w:val="-7"/>
              </w:rPr>
              <w:t>Выбор</w:t>
            </w:r>
            <w:r>
              <w:rPr>
                <w:rFonts w:ascii="Arial" w:hAnsi="Arial" w:cs="Arial"/>
                <w:color w:val="000000"/>
                <w:spacing w:val="-7"/>
              </w:rPr>
              <w:t xml:space="preserve"> </w:t>
            </w:r>
            <w:r>
              <w:rPr>
                <w:rFonts w:ascii="Arial" w:hAnsi="Arial"/>
                <w:color w:val="000000"/>
                <w:spacing w:val="-7"/>
              </w:rPr>
              <w:t>расценки</w:t>
            </w:r>
            <w:r>
              <w:rPr>
                <w:rFonts w:ascii="Arial" w:hAnsi="Arial" w:cs="Arial"/>
                <w:color w:val="000000"/>
                <w:spacing w:val="-7"/>
              </w:rPr>
              <w:t xml:space="preserve"> </w:t>
            </w:r>
            <w:r>
              <w:rPr>
                <w:rFonts w:ascii="Arial" w:hAnsi="Arial"/>
                <w:color w:val="000000"/>
                <w:spacing w:val="-7"/>
              </w:rPr>
              <w:t>из</w:t>
            </w:r>
            <w:r>
              <w:rPr>
                <w:rFonts w:ascii="Arial" w:hAnsi="Arial" w:cs="Arial"/>
                <w:color w:val="000000"/>
                <w:spacing w:val="-7"/>
              </w:rPr>
              <w:t xml:space="preserve"> </w:t>
            </w:r>
            <w:r>
              <w:rPr>
                <w:rFonts w:ascii="Arial" w:hAnsi="Arial"/>
                <w:color w:val="000000"/>
                <w:spacing w:val="-7"/>
              </w:rPr>
              <w:t>сборников</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1"/>
              <w:jc w:val="right"/>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1"/>
              <w:jc w:val="right"/>
            </w:pPr>
            <w:r>
              <w:rPr>
                <w:rFonts w:ascii="Arial" w:hAnsi="Arial" w:cs="Arial"/>
                <w:color w:val="000000"/>
              </w:rPr>
              <w:t>+</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0"/>
            </w:pPr>
            <w:r>
              <w:rPr>
                <w:rFonts w:ascii="Arial" w:hAnsi="Arial" w:cs="Arial"/>
                <w:color w:val="000000"/>
              </w:rPr>
              <w:t>+</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rFonts w:ascii="Arial" w:hAnsi="Arial"/>
                <w:color w:val="000000"/>
                <w:spacing w:val="-8"/>
              </w:rPr>
              <w:t>Набивка</w:t>
            </w:r>
            <w:r>
              <w:rPr>
                <w:rFonts w:ascii="Arial" w:hAnsi="Arial" w:cs="Arial"/>
                <w:color w:val="000000"/>
                <w:spacing w:val="-8"/>
              </w:rPr>
              <w:t xml:space="preserve"> </w:t>
            </w:r>
            <w:r>
              <w:rPr>
                <w:rFonts w:ascii="Arial" w:hAnsi="Arial"/>
                <w:color w:val="000000"/>
                <w:spacing w:val="-8"/>
              </w:rPr>
              <w:t>норматива</w:t>
            </w:r>
            <w:r>
              <w:rPr>
                <w:rFonts w:ascii="Arial" w:hAnsi="Arial" w:cs="Arial"/>
                <w:color w:val="000000"/>
                <w:spacing w:val="-8"/>
              </w:rPr>
              <w:t xml:space="preserve"> </w:t>
            </w:r>
            <w:r>
              <w:rPr>
                <w:rFonts w:ascii="Arial" w:hAnsi="Arial"/>
                <w:color w:val="000000"/>
                <w:spacing w:val="-8"/>
              </w:rPr>
              <w:t>вручную</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6"/>
              <w:jc w:val="right"/>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1"/>
              <w:jc w:val="right"/>
            </w:pPr>
            <w:r>
              <w:rPr>
                <w:rFonts w:ascii="Arial" w:hAnsi="Arial" w:cs="Arial"/>
                <w:color w:val="000000"/>
              </w:rPr>
              <w:t>+</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6"/>
            </w:pPr>
            <w:r>
              <w:rPr>
                <w:rFonts w:ascii="Arial" w:hAnsi="Arial" w:cs="Arial"/>
                <w:color w:val="000000"/>
              </w:rPr>
              <w:t>+</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rFonts w:ascii="Arial" w:hAnsi="Arial"/>
                <w:color w:val="000000"/>
                <w:spacing w:val="-9"/>
              </w:rPr>
              <w:t>По</w:t>
            </w:r>
            <w:r>
              <w:rPr>
                <w:rFonts w:ascii="Arial" w:hAnsi="Arial" w:cs="Arial"/>
                <w:color w:val="000000"/>
                <w:spacing w:val="-9"/>
              </w:rPr>
              <w:t xml:space="preserve"> </w:t>
            </w:r>
            <w:r>
              <w:rPr>
                <w:rFonts w:ascii="Arial" w:hAnsi="Arial"/>
                <w:color w:val="000000"/>
                <w:spacing w:val="-9"/>
              </w:rPr>
              <w:t>фрагментам</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rFonts w:ascii="Arial" w:hAnsi="Arial"/>
                <w:color w:val="000000"/>
                <w:spacing w:val="-8"/>
              </w:rPr>
              <w:t>По</w:t>
            </w:r>
            <w:r>
              <w:rPr>
                <w:rFonts w:ascii="Arial" w:hAnsi="Arial" w:cs="Arial"/>
                <w:color w:val="000000"/>
                <w:spacing w:val="-8"/>
              </w:rPr>
              <w:t xml:space="preserve"> </w:t>
            </w:r>
            <w:r>
              <w:rPr>
                <w:rFonts w:ascii="Arial" w:hAnsi="Arial"/>
                <w:color w:val="000000"/>
                <w:spacing w:val="-8"/>
              </w:rPr>
              <w:t>объемам</w:t>
            </w:r>
            <w:r>
              <w:rPr>
                <w:rFonts w:ascii="Arial" w:hAnsi="Arial" w:cs="Arial"/>
                <w:color w:val="000000"/>
                <w:spacing w:val="-8"/>
              </w:rPr>
              <w:t xml:space="preserve"> </w:t>
            </w:r>
            <w:r>
              <w:rPr>
                <w:rFonts w:ascii="Arial" w:hAnsi="Arial"/>
                <w:color w:val="000000"/>
                <w:spacing w:val="-8"/>
              </w:rPr>
              <w:t>работ</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792"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8"/>
              </w:rPr>
              <w:t>Выпуск</w:t>
            </w:r>
            <w:r>
              <w:rPr>
                <w:rFonts w:ascii="Arial" w:hAnsi="Arial" w:cs="Arial"/>
                <w:color w:val="000000"/>
                <w:spacing w:val="-8"/>
              </w:rPr>
              <w:t xml:space="preserve"> </w:t>
            </w:r>
            <w:r>
              <w:rPr>
                <w:rFonts w:ascii="Arial" w:hAnsi="Arial"/>
                <w:color w:val="000000"/>
                <w:spacing w:val="-8"/>
              </w:rPr>
              <w:t>ведомости</w:t>
            </w:r>
            <w:r>
              <w:rPr>
                <w:rFonts w:ascii="Arial" w:hAnsi="Arial" w:cs="Arial"/>
                <w:color w:val="000000"/>
                <w:spacing w:val="-8"/>
              </w:rPr>
              <w:t xml:space="preserve"> </w:t>
            </w:r>
            <w:r>
              <w:rPr>
                <w:rFonts w:ascii="Arial" w:hAnsi="Arial"/>
                <w:color w:val="000000"/>
                <w:spacing w:val="-8"/>
              </w:rPr>
              <w:t>потребных</w:t>
            </w:r>
            <w:r>
              <w:rPr>
                <w:rFonts w:ascii="Arial" w:hAnsi="Arial" w:cs="Arial"/>
                <w:color w:val="000000"/>
                <w:spacing w:val="-8"/>
              </w:rPr>
              <w:t xml:space="preserve"> </w:t>
            </w:r>
            <w:r>
              <w:rPr>
                <w:rFonts w:ascii="Arial" w:hAnsi="Arial"/>
                <w:color w:val="000000"/>
                <w:spacing w:val="-8"/>
              </w:rPr>
              <w:t>ресурсов</w:t>
            </w:r>
          </w:p>
        </w:tc>
      </w:tr>
      <w:tr w:rsidR="007D3551">
        <w:trPr>
          <w:trHeight w:hRule="exact" w:val="234"/>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7"/>
              </w:rPr>
              <w:t>По</w:t>
            </w:r>
            <w:r>
              <w:rPr>
                <w:rFonts w:ascii="Arial" w:hAnsi="Arial" w:cs="Arial"/>
                <w:color w:val="000000"/>
                <w:spacing w:val="-7"/>
              </w:rPr>
              <w:t xml:space="preserve"> </w:t>
            </w:r>
            <w:r>
              <w:rPr>
                <w:rFonts w:ascii="Arial" w:hAnsi="Arial"/>
                <w:color w:val="000000"/>
                <w:spacing w:val="-7"/>
              </w:rPr>
              <w:t>локальной</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объектной</w:t>
            </w:r>
            <w:r>
              <w:rPr>
                <w:rFonts w:ascii="Arial" w:hAnsi="Arial" w:cs="Arial"/>
                <w:color w:val="000000"/>
                <w:spacing w:val="-7"/>
              </w:rPr>
              <w:t xml:space="preserve"> </w:t>
            </w:r>
            <w:r>
              <w:rPr>
                <w:rFonts w:ascii="Arial" w:hAnsi="Arial"/>
                <w:color w:val="000000"/>
                <w:spacing w:val="-7"/>
              </w:rPr>
              <w:t>смете</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40"/>
              <w:jc w:val="right"/>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40"/>
              <w:jc w:val="right"/>
            </w:pPr>
            <w:r>
              <w:rPr>
                <w:rFonts w:ascii="Arial" w:hAnsi="Arial" w:cs="Arial"/>
                <w:color w:val="000000"/>
              </w:rPr>
              <w:t>+</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6"/>
            </w:pPr>
            <w:r>
              <w:rPr>
                <w:rFonts w:ascii="Arial" w:hAnsi="Arial" w:cs="Arial"/>
                <w:color w:val="000000"/>
              </w:rPr>
              <w:t>+</w:t>
            </w:r>
          </w:p>
        </w:tc>
      </w:tr>
      <w:tr w:rsidR="007D3551">
        <w:trPr>
          <w:trHeight w:hRule="exact" w:val="441"/>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9" w:hanging="9"/>
            </w:pPr>
            <w:r>
              <w:rPr>
                <w:rFonts w:ascii="Arial" w:hAnsi="Arial"/>
                <w:color w:val="000000"/>
                <w:spacing w:val="-1"/>
              </w:rPr>
              <w:t>По</w:t>
            </w:r>
            <w:r>
              <w:rPr>
                <w:rFonts w:ascii="Arial" w:hAnsi="Arial" w:cs="Arial"/>
                <w:color w:val="000000"/>
                <w:spacing w:val="-1"/>
              </w:rPr>
              <w:t xml:space="preserve"> </w:t>
            </w:r>
            <w:r>
              <w:rPr>
                <w:rFonts w:ascii="Arial" w:hAnsi="Arial"/>
                <w:color w:val="000000"/>
                <w:spacing w:val="-1"/>
              </w:rPr>
              <w:t>сводной</w:t>
            </w:r>
            <w:r>
              <w:rPr>
                <w:rFonts w:ascii="Arial" w:hAnsi="Arial" w:cs="Arial"/>
                <w:color w:val="000000"/>
                <w:spacing w:val="-1"/>
              </w:rPr>
              <w:t xml:space="preserve"> </w:t>
            </w:r>
            <w:r>
              <w:rPr>
                <w:rFonts w:ascii="Arial" w:hAnsi="Arial"/>
                <w:color w:val="000000"/>
                <w:spacing w:val="-1"/>
              </w:rPr>
              <w:t>смете</w:t>
            </w:r>
            <w:r>
              <w:rPr>
                <w:rFonts w:ascii="Arial" w:hAnsi="Arial" w:cs="Arial"/>
                <w:color w:val="000000"/>
                <w:spacing w:val="-1"/>
              </w:rPr>
              <w:t xml:space="preserve"> </w:t>
            </w:r>
            <w:r>
              <w:rPr>
                <w:rFonts w:ascii="Arial" w:hAnsi="Arial"/>
                <w:color w:val="000000"/>
                <w:spacing w:val="-1"/>
              </w:rPr>
              <w:t>и</w:t>
            </w:r>
            <w:r>
              <w:rPr>
                <w:rFonts w:ascii="Arial" w:hAnsi="Arial" w:cs="Arial"/>
                <w:color w:val="000000"/>
                <w:spacing w:val="-1"/>
              </w:rPr>
              <w:t xml:space="preserve"> </w:t>
            </w:r>
            <w:r>
              <w:rPr>
                <w:rFonts w:ascii="Arial" w:hAnsi="Arial"/>
                <w:color w:val="000000"/>
                <w:spacing w:val="-1"/>
              </w:rPr>
              <w:t>акту</w:t>
            </w:r>
            <w:r>
              <w:rPr>
                <w:rFonts w:ascii="Arial" w:hAnsi="Arial" w:cs="Arial"/>
                <w:color w:val="000000"/>
                <w:spacing w:val="-1"/>
              </w:rPr>
              <w:t xml:space="preserve"> </w:t>
            </w:r>
            <w:r>
              <w:rPr>
                <w:rFonts w:ascii="Arial" w:hAnsi="Arial"/>
                <w:color w:val="000000"/>
                <w:spacing w:val="-1"/>
              </w:rPr>
              <w:t>выполнен</w:t>
            </w:r>
            <w:r>
              <w:rPr>
                <w:rFonts w:ascii="Arial" w:hAnsi="Arial"/>
                <w:color w:val="000000"/>
                <w:spacing w:val="-1"/>
              </w:rPr>
              <w:softHyphen/>
            </w:r>
            <w:r>
              <w:rPr>
                <w:rFonts w:ascii="Arial" w:hAnsi="Arial"/>
                <w:color w:val="000000"/>
                <w:spacing w:val="-7"/>
              </w:rPr>
              <w:t>ных</w:t>
            </w:r>
            <w:r>
              <w:rPr>
                <w:rFonts w:ascii="Arial" w:hAnsi="Arial" w:cs="Arial"/>
                <w:color w:val="000000"/>
                <w:spacing w:val="-7"/>
              </w:rPr>
              <w:t xml:space="preserve"> </w:t>
            </w:r>
            <w:r>
              <w:rPr>
                <w:rFonts w:ascii="Arial" w:hAnsi="Arial"/>
                <w:color w:val="000000"/>
                <w:spacing w:val="-7"/>
              </w:rPr>
              <w:t>работ</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45"/>
              <w:jc w:val="right"/>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40"/>
              <w:jc w:val="right"/>
            </w:pPr>
            <w:r>
              <w:rPr>
                <w:rFonts w:ascii="Arial" w:hAnsi="Arial" w:cs="Arial"/>
                <w:color w:val="000000"/>
              </w:rPr>
              <w:t>+</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6"/>
            </w:pPr>
            <w:r>
              <w:rPr>
                <w:rFonts w:ascii="Arial" w:hAnsi="Arial" w:cs="Arial"/>
                <w:color w:val="000000"/>
              </w:rPr>
              <w:t>+</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rFonts w:ascii="Arial" w:hAnsi="Arial"/>
                <w:color w:val="000000"/>
                <w:spacing w:val="-8"/>
              </w:rPr>
              <w:t>Привязка</w:t>
            </w:r>
            <w:r>
              <w:rPr>
                <w:rFonts w:ascii="Arial" w:hAnsi="Arial" w:cs="Arial"/>
                <w:color w:val="000000"/>
                <w:spacing w:val="-8"/>
              </w:rPr>
              <w:t xml:space="preserve"> </w:t>
            </w:r>
            <w:r>
              <w:rPr>
                <w:rFonts w:ascii="Arial" w:hAnsi="Arial"/>
                <w:color w:val="000000"/>
                <w:spacing w:val="-8"/>
              </w:rPr>
              <w:t>местных</w:t>
            </w:r>
            <w:r>
              <w:rPr>
                <w:rFonts w:ascii="Arial" w:hAnsi="Arial" w:cs="Arial"/>
                <w:color w:val="000000"/>
                <w:spacing w:val="-8"/>
              </w:rPr>
              <w:t xml:space="preserve"> </w:t>
            </w:r>
            <w:r>
              <w:rPr>
                <w:rFonts w:ascii="Arial" w:hAnsi="Arial"/>
                <w:color w:val="000000"/>
                <w:spacing w:val="-8"/>
              </w:rPr>
              <w:t>материалов</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45"/>
              <w:jc w:val="right"/>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792"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7"/>
              </w:rPr>
              <w:t>Расчет</w:t>
            </w:r>
            <w:r>
              <w:rPr>
                <w:rFonts w:ascii="Arial" w:hAnsi="Arial" w:cs="Arial"/>
                <w:color w:val="000000"/>
                <w:spacing w:val="-7"/>
              </w:rPr>
              <w:t xml:space="preserve"> </w:t>
            </w:r>
            <w:r>
              <w:rPr>
                <w:rFonts w:ascii="Arial" w:hAnsi="Arial"/>
                <w:color w:val="000000"/>
                <w:spacing w:val="-7"/>
              </w:rPr>
              <w:t>в</w:t>
            </w:r>
            <w:r>
              <w:rPr>
                <w:rFonts w:ascii="Arial" w:hAnsi="Arial" w:cs="Arial"/>
                <w:color w:val="000000"/>
                <w:spacing w:val="-7"/>
              </w:rPr>
              <w:t xml:space="preserve"> </w:t>
            </w:r>
            <w:r>
              <w:rPr>
                <w:rFonts w:ascii="Arial" w:hAnsi="Arial"/>
                <w:color w:val="000000"/>
                <w:spacing w:val="-7"/>
              </w:rPr>
              <w:t>текущих</w:t>
            </w:r>
            <w:r>
              <w:rPr>
                <w:rFonts w:ascii="Arial" w:hAnsi="Arial" w:cs="Arial"/>
                <w:color w:val="000000"/>
                <w:spacing w:val="-7"/>
              </w:rPr>
              <w:t xml:space="preserve"> </w:t>
            </w:r>
            <w:r>
              <w:rPr>
                <w:rFonts w:ascii="Arial" w:hAnsi="Arial"/>
                <w:color w:val="000000"/>
                <w:spacing w:val="-7"/>
              </w:rPr>
              <w:t>ценах</w:t>
            </w:r>
          </w:p>
        </w:tc>
      </w:tr>
      <w:tr w:rsidR="007D3551">
        <w:trPr>
          <w:trHeight w:hRule="exact" w:val="441"/>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23" w:right="212" w:firstLine="5"/>
            </w:pPr>
            <w:r>
              <w:rPr>
                <w:rFonts w:ascii="Arial" w:hAnsi="Arial"/>
                <w:color w:val="000000"/>
                <w:spacing w:val="-6"/>
              </w:rPr>
              <w:t>Расчет</w:t>
            </w:r>
            <w:r>
              <w:rPr>
                <w:rFonts w:ascii="Arial" w:hAnsi="Arial" w:cs="Arial"/>
                <w:color w:val="000000"/>
                <w:spacing w:val="-6"/>
              </w:rPr>
              <w:t xml:space="preserve"> </w:t>
            </w:r>
            <w:r>
              <w:rPr>
                <w:rFonts w:ascii="Arial" w:hAnsi="Arial"/>
                <w:color w:val="000000"/>
                <w:spacing w:val="-6"/>
              </w:rPr>
              <w:t>по</w:t>
            </w:r>
            <w:r>
              <w:rPr>
                <w:rFonts w:ascii="Arial" w:hAnsi="Arial" w:cs="Arial"/>
                <w:color w:val="000000"/>
                <w:spacing w:val="-6"/>
              </w:rPr>
              <w:t xml:space="preserve"> </w:t>
            </w:r>
            <w:r>
              <w:rPr>
                <w:rFonts w:ascii="Arial" w:hAnsi="Arial"/>
                <w:color w:val="000000"/>
                <w:spacing w:val="-6"/>
              </w:rPr>
              <w:t>Материалам</w:t>
            </w:r>
            <w:r>
              <w:rPr>
                <w:rFonts w:ascii="Arial" w:hAnsi="Arial" w:cs="Arial"/>
                <w:color w:val="000000"/>
                <w:spacing w:val="-6"/>
              </w:rPr>
              <w:t xml:space="preserve"> (</w:t>
            </w:r>
            <w:r>
              <w:rPr>
                <w:rFonts w:ascii="Arial" w:hAnsi="Arial"/>
                <w:color w:val="000000"/>
                <w:spacing w:val="-6"/>
              </w:rPr>
              <w:t>М</w:t>
            </w:r>
            <w:r>
              <w:rPr>
                <w:rFonts w:ascii="Arial" w:hAnsi="Arial" w:cs="Arial"/>
                <w:color w:val="000000"/>
                <w:spacing w:val="-6"/>
              </w:rPr>
              <w:t xml:space="preserve">) </w:t>
            </w:r>
            <w:r>
              <w:rPr>
                <w:rFonts w:ascii="Arial" w:hAnsi="Arial"/>
                <w:color w:val="000000"/>
                <w:spacing w:val="-8"/>
              </w:rPr>
              <w:t>Материалам</w:t>
            </w:r>
            <w:r>
              <w:rPr>
                <w:rFonts w:ascii="Arial" w:hAnsi="Arial" w:cs="Arial"/>
                <w:color w:val="000000"/>
                <w:spacing w:val="-8"/>
              </w:rPr>
              <w:t>-</w:t>
            </w:r>
            <w:r>
              <w:rPr>
                <w:rFonts w:ascii="Arial" w:hAnsi="Arial"/>
                <w:color w:val="000000"/>
                <w:spacing w:val="-8"/>
              </w:rPr>
              <w:t>представителям</w:t>
            </w:r>
            <w:r>
              <w:rPr>
                <w:rFonts w:ascii="Arial" w:hAnsi="Arial" w:cs="Arial"/>
                <w:color w:val="000000"/>
                <w:spacing w:val="-8"/>
              </w:rPr>
              <w:t xml:space="preserve"> (</w:t>
            </w:r>
            <w:r>
              <w:rPr>
                <w:rFonts w:ascii="Arial" w:hAnsi="Arial"/>
                <w:color w:val="000000"/>
                <w:spacing w:val="-8"/>
              </w:rPr>
              <w:t>М</w:t>
            </w:r>
            <w:r>
              <w:rPr>
                <w:rFonts w:ascii="Arial" w:hAnsi="Arial" w:cs="Arial"/>
                <w:color w:val="000000"/>
                <w:spacing w:val="-8"/>
              </w:rPr>
              <w:t>-</w:t>
            </w:r>
            <w:r>
              <w:rPr>
                <w:rFonts w:ascii="Arial" w:hAnsi="Arial"/>
                <w:color w:val="000000"/>
                <w:spacing w:val="-8"/>
              </w:rPr>
              <w:t>П</w:t>
            </w:r>
            <w:r>
              <w:rPr>
                <w:rFonts w:ascii="Arial" w:hAnsi="Arial" w:cs="Arial"/>
                <w:color w:val="000000"/>
                <w:spacing w:val="-8"/>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rPr>
              <w:t>М</w:t>
            </w:r>
            <w:r>
              <w:rPr>
                <w:rFonts w:ascii="Arial" w:hAnsi="Arial" w:cs="Arial"/>
                <w:color w:val="000000"/>
              </w:rPr>
              <w:t>-</w:t>
            </w:r>
            <w:r>
              <w:rPr>
                <w:rFonts w:ascii="Arial" w:hAnsi="Arial"/>
                <w:color w:val="000000"/>
              </w:rPr>
              <w:t>П</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13"/>
              <w:jc w:val="right"/>
            </w:pPr>
            <w:r>
              <w:rPr>
                <w:rFonts w:ascii="Arial" w:hAnsi="Arial"/>
                <w:b/>
                <w:bCs/>
                <w:color w:val="000000"/>
                <w:sz w:val="26"/>
                <w:szCs w:val="26"/>
              </w:rPr>
              <w:t>м</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ind w:left="45" w:right="59"/>
              <w:jc w:val="center"/>
            </w:pPr>
            <w:r>
              <w:rPr>
                <w:rFonts w:ascii="Arial" w:hAnsi="Arial"/>
                <w:color w:val="000000"/>
                <w:spacing w:val="-7"/>
                <w:sz w:val="18"/>
                <w:szCs w:val="18"/>
              </w:rPr>
              <w:t>Расчет</w:t>
            </w:r>
            <w:r>
              <w:rPr>
                <w:rFonts w:ascii="Arial" w:hAnsi="Arial" w:cs="Arial"/>
                <w:color w:val="000000"/>
                <w:spacing w:val="-7"/>
                <w:sz w:val="18"/>
                <w:szCs w:val="18"/>
              </w:rPr>
              <w:t xml:space="preserve"> </w:t>
            </w:r>
            <w:r>
              <w:rPr>
                <w:rFonts w:ascii="Arial" w:hAnsi="Arial"/>
                <w:color w:val="000000"/>
                <w:spacing w:val="-7"/>
                <w:sz w:val="18"/>
                <w:szCs w:val="18"/>
              </w:rPr>
              <w:t>не</w:t>
            </w:r>
            <w:r>
              <w:rPr>
                <w:rFonts w:ascii="Arial" w:hAnsi="Arial" w:cs="Arial"/>
                <w:color w:val="000000"/>
                <w:spacing w:val="-7"/>
                <w:sz w:val="18"/>
                <w:szCs w:val="18"/>
              </w:rPr>
              <w:t xml:space="preserve"> </w:t>
            </w:r>
            <w:r>
              <w:rPr>
                <w:rFonts w:ascii="Arial" w:hAnsi="Arial"/>
                <w:color w:val="000000"/>
                <w:spacing w:val="-7"/>
                <w:sz w:val="18"/>
                <w:szCs w:val="18"/>
              </w:rPr>
              <w:t>ве</w:t>
            </w:r>
            <w:r>
              <w:rPr>
                <w:rFonts w:ascii="Arial" w:hAnsi="Arial"/>
                <w:color w:val="000000"/>
                <w:spacing w:val="-7"/>
                <w:sz w:val="18"/>
                <w:szCs w:val="18"/>
              </w:rPr>
              <w:softHyphen/>
            </w:r>
            <w:r>
              <w:rPr>
                <w:rFonts w:ascii="Arial" w:hAnsi="Arial"/>
                <w:color w:val="000000"/>
                <w:spacing w:val="-5"/>
                <w:sz w:val="18"/>
                <w:szCs w:val="18"/>
              </w:rPr>
              <w:t>дется</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ind w:left="45" w:right="54"/>
              <w:jc w:val="center"/>
            </w:pPr>
            <w:r>
              <w:rPr>
                <w:rFonts w:ascii="Arial" w:hAnsi="Arial"/>
                <w:color w:val="000000"/>
                <w:spacing w:val="-7"/>
                <w:sz w:val="18"/>
                <w:szCs w:val="18"/>
              </w:rPr>
              <w:t>Расчет</w:t>
            </w:r>
            <w:r>
              <w:rPr>
                <w:rFonts w:ascii="Arial" w:hAnsi="Arial" w:cs="Arial"/>
                <w:color w:val="000000"/>
                <w:spacing w:val="-7"/>
                <w:sz w:val="18"/>
                <w:szCs w:val="18"/>
              </w:rPr>
              <w:t xml:space="preserve"> </w:t>
            </w:r>
            <w:r>
              <w:rPr>
                <w:rFonts w:ascii="Arial" w:hAnsi="Arial"/>
                <w:color w:val="000000"/>
                <w:spacing w:val="-7"/>
                <w:sz w:val="18"/>
                <w:szCs w:val="18"/>
              </w:rPr>
              <w:t>не</w:t>
            </w:r>
            <w:r>
              <w:rPr>
                <w:rFonts w:ascii="Arial" w:hAnsi="Arial" w:cs="Arial"/>
                <w:color w:val="000000"/>
                <w:spacing w:val="-7"/>
                <w:sz w:val="18"/>
                <w:szCs w:val="18"/>
              </w:rPr>
              <w:t xml:space="preserve"> </w:t>
            </w:r>
            <w:r>
              <w:rPr>
                <w:rFonts w:ascii="Arial" w:hAnsi="Arial"/>
                <w:color w:val="000000"/>
                <w:spacing w:val="-7"/>
                <w:sz w:val="18"/>
                <w:szCs w:val="18"/>
              </w:rPr>
              <w:t>ве</w:t>
            </w:r>
            <w:r>
              <w:rPr>
                <w:rFonts w:ascii="Arial" w:hAnsi="Arial"/>
                <w:color w:val="000000"/>
                <w:spacing w:val="-7"/>
                <w:sz w:val="18"/>
                <w:szCs w:val="18"/>
              </w:rPr>
              <w:softHyphen/>
            </w:r>
            <w:r>
              <w:rPr>
                <w:rFonts w:ascii="Arial" w:hAnsi="Arial"/>
                <w:color w:val="000000"/>
                <w:spacing w:val="-6"/>
                <w:sz w:val="18"/>
                <w:szCs w:val="18"/>
              </w:rPr>
              <w:t>дется</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18"/>
              <w:jc w:val="right"/>
            </w:pPr>
            <w:r>
              <w:rPr>
                <w:rFonts w:ascii="Arial" w:hAnsi="Arial"/>
                <w:color w:val="000000"/>
              </w:rPr>
              <w:t>М</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rPr>
              <w:t>М</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04"/>
            </w:pPr>
            <w:r>
              <w:rPr>
                <w:rFonts w:ascii="Arial" w:hAnsi="Arial"/>
                <w:color w:val="000000"/>
              </w:rPr>
              <w:t>М</w:t>
            </w:r>
          </w:p>
        </w:tc>
      </w:tr>
      <w:tr w:rsidR="007D3551">
        <w:trPr>
          <w:trHeight w:hRule="exact" w:val="58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23" w:firstLine="9"/>
            </w:pPr>
            <w:r>
              <w:rPr>
                <w:rFonts w:ascii="Arial" w:hAnsi="Arial"/>
                <w:color w:val="000000"/>
                <w:spacing w:val="-5"/>
              </w:rPr>
              <w:t>Формирование</w:t>
            </w:r>
            <w:r>
              <w:rPr>
                <w:rFonts w:ascii="Arial" w:hAnsi="Arial" w:cs="Arial"/>
                <w:color w:val="000000"/>
                <w:spacing w:val="-5"/>
              </w:rPr>
              <w:t xml:space="preserve">   </w:t>
            </w:r>
            <w:r>
              <w:rPr>
                <w:rFonts w:ascii="Arial" w:hAnsi="Arial"/>
                <w:color w:val="000000"/>
                <w:spacing w:val="-5"/>
              </w:rPr>
              <w:t>локальной</w:t>
            </w:r>
            <w:r>
              <w:rPr>
                <w:rFonts w:ascii="Arial" w:hAnsi="Arial" w:cs="Arial"/>
                <w:color w:val="000000"/>
                <w:spacing w:val="-5"/>
              </w:rPr>
              <w:t xml:space="preserve">   </w:t>
            </w:r>
            <w:r>
              <w:rPr>
                <w:rFonts w:ascii="Arial" w:hAnsi="Arial"/>
                <w:color w:val="000000"/>
                <w:spacing w:val="-5"/>
              </w:rPr>
              <w:t>сметы</w:t>
            </w:r>
            <w:r>
              <w:rPr>
                <w:rFonts w:ascii="Arial" w:hAnsi="Arial" w:cs="Arial"/>
                <w:color w:val="000000"/>
                <w:spacing w:val="-5"/>
              </w:rPr>
              <w:t xml:space="preserve">   -</w:t>
            </w:r>
            <w:r>
              <w:rPr>
                <w:rFonts w:ascii="Arial" w:hAnsi="Arial"/>
                <w:color w:val="000000"/>
                <w:spacing w:val="-7"/>
              </w:rPr>
              <w:t>автоматическое</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6"/>
              <w:jc w:val="right"/>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1"/>
              <w:jc w:val="right"/>
            </w:pPr>
            <w:r>
              <w:rPr>
                <w:rFonts w:ascii="Arial" w:hAnsi="Arial" w:cs="Arial"/>
                <w:color w:val="000000"/>
              </w:rPr>
              <w:t>+</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7" w:lineRule="exact"/>
              <w:ind w:left="27" w:right="27"/>
              <w:jc w:val="center"/>
            </w:pPr>
            <w:r>
              <w:rPr>
                <w:rFonts w:ascii="Arial" w:hAnsi="Arial"/>
                <w:color w:val="000000"/>
                <w:spacing w:val="-6"/>
                <w:sz w:val="18"/>
                <w:szCs w:val="18"/>
              </w:rPr>
              <w:t>пересчет</w:t>
            </w:r>
            <w:r>
              <w:rPr>
                <w:rFonts w:ascii="Arial" w:hAnsi="Arial" w:cs="Arial"/>
                <w:color w:val="000000"/>
                <w:spacing w:val="-6"/>
                <w:sz w:val="18"/>
                <w:szCs w:val="18"/>
              </w:rPr>
              <w:t xml:space="preserve"> </w:t>
            </w:r>
            <w:r>
              <w:rPr>
                <w:rFonts w:ascii="Arial" w:hAnsi="Arial"/>
                <w:color w:val="000000"/>
                <w:spacing w:val="-6"/>
                <w:sz w:val="18"/>
                <w:szCs w:val="18"/>
              </w:rPr>
              <w:t>по каждому</w:t>
            </w:r>
            <w:r>
              <w:rPr>
                <w:rFonts w:ascii="Arial" w:hAnsi="Arial" w:cs="Arial"/>
                <w:color w:val="000000"/>
                <w:spacing w:val="-6"/>
                <w:sz w:val="18"/>
                <w:szCs w:val="18"/>
              </w:rPr>
              <w:t xml:space="preserve"> </w:t>
            </w:r>
            <w:r>
              <w:rPr>
                <w:rFonts w:ascii="Arial" w:hAnsi="Arial"/>
                <w:color w:val="000000"/>
                <w:spacing w:val="-6"/>
                <w:sz w:val="18"/>
                <w:szCs w:val="18"/>
              </w:rPr>
              <w:t>пунк</w:t>
            </w:r>
            <w:r>
              <w:rPr>
                <w:rFonts w:ascii="Arial" w:hAnsi="Arial"/>
                <w:color w:val="000000"/>
                <w:spacing w:val="-6"/>
                <w:sz w:val="18"/>
                <w:szCs w:val="18"/>
              </w:rPr>
              <w:softHyphen/>
            </w:r>
            <w:r>
              <w:rPr>
                <w:rFonts w:ascii="Arial" w:hAnsi="Arial"/>
                <w:color w:val="000000"/>
                <w:spacing w:val="-5"/>
                <w:sz w:val="18"/>
                <w:szCs w:val="18"/>
              </w:rPr>
              <w:t>ту</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6"/>
            </w:pPr>
            <w:r>
              <w:rPr>
                <w:rFonts w:ascii="Arial" w:hAnsi="Arial" w:cs="Arial"/>
                <w:color w:val="000000"/>
              </w:rPr>
              <w:t>+</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792"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9"/>
              </w:rPr>
              <w:t>Районный</w:t>
            </w:r>
            <w:r>
              <w:rPr>
                <w:rFonts w:ascii="Arial" w:hAnsi="Arial" w:cs="Arial"/>
                <w:color w:val="000000"/>
                <w:spacing w:val="-9"/>
              </w:rPr>
              <w:t xml:space="preserve"> </w:t>
            </w:r>
            <w:r>
              <w:rPr>
                <w:rFonts w:ascii="Arial" w:hAnsi="Arial"/>
                <w:color w:val="000000"/>
                <w:spacing w:val="-9"/>
              </w:rPr>
              <w:t>коэффициент</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rFonts w:ascii="Arial" w:hAnsi="Arial"/>
                <w:color w:val="000000"/>
                <w:spacing w:val="-7"/>
              </w:rPr>
              <w:t>На</w:t>
            </w:r>
            <w:r>
              <w:rPr>
                <w:rFonts w:ascii="Arial" w:hAnsi="Arial" w:cs="Arial"/>
                <w:color w:val="000000"/>
                <w:spacing w:val="-7"/>
              </w:rPr>
              <w:t xml:space="preserve"> </w:t>
            </w:r>
            <w:r>
              <w:rPr>
                <w:rFonts w:ascii="Arial" w:hAnsi="Arial"/>
                <w:color w:val="000000"/>
                <w:spacing w:val="-7"/>
              </w:rPr>
              <w:t>зарплату</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1"/>
              <w:jc w:val="right"/>
            </w:pPr>
            <w:r>
              <w:rPr>
                <w:rFonts w:ascii="Arial" w:hAnsi="Arial" w:cs="Arial"/>
                <w:color w:val="000000"/>
              </w:rPr>
              <w:t>+</w:t>
            </w:r>
          </w:p>
        </w:tc>
        <w:tc>
          <w:tcPr>
            <w:tcW w:w="278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ind w:left="545"/>
            </w:pPr>
            <w:r>
              <w:rPr>
                <w:rFonts w:ascii="Arial" w:hAnsi="Arial" w:cs="Arial"/>
                <w:b/>
                <w:bCs/>
                <w:color w:val="000000"/>
                <w:sz w:val="14"/>
                <w:szCs w:val="14"/>
              </w:rPr>
              <w:t>♦</w:t>
            </w:r>
          </w:p>
        </w:tc>
        <w:tc>
          <w:tcPr>
            <w:tcW w:w="279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79" w:lineRule="exact"/>
              <w:jc w:val="center"/>
            </w:pPr>
            <w:r>
              <w:rPr>
                <w:rFonts w:ascii="Arial" w:hAnsi="Arial"/>
                <w:b/>
                <w:bCs/>
                <w:color w:val="000000"/>
                <w:position w:val="-5"/>
                <w:sz w:val="40"/>
                <w:szCs w:val="40"/>
              </w:rPr>
              <w:t>Г</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5"/>
            </w:pPr>
            <w:r>
              <w:rPr>
                <w:rFonts w:ascii="Arial" w:hAnsi="Arial" w:cs="Arial"/>
                <w:color w:val="000000"/>
              </w:rPr>
              <w:t>+</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rFonts w:ascii="Arial" w:hAnsi="Arial"/>
                <w:color w:val="000000"/>
                <w:spacing w:val="-9"/>
              </w:rPr>
              <w:t>На</w:t>
            </w:r>
            <w:r>
              <w:rPr>
                <w:rFonts w:ascii="Arial" w:hAnsi="Arial" w:cs="Arial"/>
                <w:color w:val="000000"/>
                <w:spacing w:val="-9"/>
              </w:rPr>
              <w:t xml:space="preserve"> </w:t>
            </w:r>
            <w:r>
              <w:rPr>
                <w:rFonts w:ascii="Arial" w:hAnsi="Arial"/>
                <w:color w:val="000000"/>
                <w:spacing w:val="-9"/>
              </w:rPr>
              <w:t>эксплуатацию</w:t>
            </w:r>
            <w:r>
              <w:rPr>
                <w:rFonts w:ascii="Arial" w:hAnsi="Arial" w:cs="Arial"/>
                <w:color w:val="000000"/>
                <w:spacing w:val="-9"/>
              </w:rPr>
              <w:t xml:space="preserve"> </w:t>
            </w:r>
            <w:r>
              <w:rPr>
                <w:rFonts w:ascii="Arial" w:hAnsi="Arial"/>
                <w:color w:val="000000"/>
                <w:spacing w:val="-9"/>
              </w:rPr>
              <w:t>машин</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781"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1269"/>
            </w:pPr>
            <w:r>
              <w:rPr>
                <w:rFonts w:ascii="Arial" w:hAnsi="Arial" w:cs="Arial"/>
                <w:b/>
                <w:bCs/>
                <w:color w:val="000000"/>
                <w:position w:val="-7"/>
                <w:sz w:val="40"/>
                <w:szCs w:val="40"/>
              </w:rPr>
              <w:t>1</w:t>
            </w:r>
          </w:p>
        </w:tc>
        <w:tc>
          <w:tcPr>
            <w:tcW w:w="2799"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93" w:lineRule="exact"/>
              <w:jc w:val="center"/>
            </w:pPr>
            <w:r>
              <w:rPr>
                <w:rFonts w:ascii="Arial" w:hAnsi="Arial" w:cs="Arial"/>
                <w:b/>
                <w:bCs/>
                <w:color w:val="000000"/>
                <w:position w:val="-7"/>
                <w:sz w:val="40"/>
                <w:szCs w:val="40"/>
              </w:rPr>
              <w:t>1</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85"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956"/>
            </w:pPr>
            <w:r>
              <w:rPr>
                <w:rFonts w:ascii="Arial" w:hAnsi="Arial"/>
                <w:b/>
                <w:bCs/>
                <w:color w:val="000000"/>
                <w:sz w:val="26"/>
                <w:szCs w:val="26"/>
              </w:rPr>
              <w:t>Я</w:t>
            </w:r>
          </w:p>
        </w:tc>
        <w:tc>
          <w:tcPr>
            <w:tcW w:w="5607"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rPr>
              <w:t>ругие</w:t>
            </w:r>
            <w:r>
              <w:rPr>
                <w:rFonts w:ascii="Arial" w:hAnsi="Arial" w:cs="Arial"/>
                <w:color w:val="000000"/>
                <w:spacing w:val="-8"/>
              </w:rPr>
              <w:t xml:space="preserve"> </w:t>
            </w:r>
            <w:r>
              <w:rPr>
                <w:rFonts w:ascii="Arial" w:hAnsi="Arial"/>
                <w:color w:val="000000"/>
                <w:spacing w:val="-8"/>
              </w:rPr>
              <w:t>параметры</w:t>
            </w:r>
          </w:p>
        </w:tc>
      </w:tr>
      <w:tr w:rsidR="007D3551">
        <w:trPr>
          <w:trHeight w:hRule="exact" w:val="234"/>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rFonts w:ascii="Arial" w:hAnsi="Arial"/>
                <w:color w:val="000000"/>
                <w:spacing w:val="-8"/>
              </w:rPr>
              <w:t>Кодификатор</w:t>
            </w:r>
            <w:r>
              <w:rPr>
                <w:rFonts w:ascii="Arial" w:hAnsi="Arial" w:cs="Arial"/>
                <w:color w:val="000000"/>
                <w:spacing w:val="-8"/>
              </w:rPr>
              <w:t xml:space="preserve"> </w:t>
            </w:r>
            <w:r>
              <w:rPr>
                <w:rFonts w:ascii="Arial" w:hAnsi="Arial"/>
                <w:color w:val="000000"/>
                <w:spacing w:val="-8"/>
              </w:rPr>
              <w:t>ресурсов</w:t>
            </w:r>
          </w:p>
        </w:tc>
        <w:tc>
          <w:tcPr>
            <w:tcW w:w="2790" w:type="dxa"/>
            <w:gridSpan w:val="2"/>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265"/>
            </w:pPr>
            <w:r>
              <w:rPr>
                <w:rFonts w:ascii="Arial" w:hAnsi="Arial" w:cs="Arial"/>
                <w:b/>
                <w:bCs/>
                <w:color w:val="000000"/>
                <w:sz w:val="30"/>
                <w:szCs w:val="30"/>
              </w:rPr>
              <w:t>1</w:t>
            </w:r>
          </w:p>
        </w:tc>
        <w:tc>
          <w:tcPr>
            <w:tcW w:w="139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2781" w:type="dxa"/>
            <w:gridSpan w:val="2"/>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269"/>
            </w:pPr>
            <w:r>
              <w:rPr>
                <w:rFonts w:ascii="Arial" w:hAnsi="Arial" w:cs="Arial"/>
                <w:b/>
                <w:bCs/>
                <w:color w:val="000000"/>
                <w:sz w:val="26"/>
                <w:szCs w:val="26"/>
              </w:rPr>
              <w:t>1</w:t>
            </w:r>
          </w:p>
        </w:tc>
        <w:tc>
          <w:tcPr>
            <w:tcW w:w="1404"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422"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ind w:left="545"/>
            </w:pPr>
            <w:r>
              <w:rPr>
                <w:rFonts w:ascii="Arial" w:hAnsi="Arial" w:cs="Arial"/>
                <w:color w:val="000000"/>
              </w:rPr>
              <w:t>+</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rFonts w:ascii="Arial" w:hAnsi="Arial"/>
                <w:color w:val="000000"/>
                <w:spacing w:val="-9"/>
              </w:rPr>
              <w:t>Фрагменты</w:t>
            </w:r>
          </w:p>
        </w:tc>
        <w:tc>
          <w:tcPr>
            <w:tcW w:w="9792"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7"/>
              </w:rPr>
              <w:t>Фрагменты</w:t>
            </w:r>
            <w:r>
              <w:rPr>
                <w:rFonts w:ascii="Arial" w:hAnsi="Arial" w:cs="Arial"/>
                <w:color w:val="000000"/>
                <w:spacing w:val="-7"/>
              </w:rPr>
              <w:t xml:space="preserve"> </w:t>
            </w:r>
            <w:r>
              <w:rPr>
                <w:rFonts w:ascii="Arial" w:hAnsi="Arial"/>
                <w:color w:val="000000"/>
                <w:spacing w:val="-7"/>
              </w:rPr>
              <w:t>можно</w:t>
            </w:r>
            <w:r>
              <w:rPr>
                <w:rFonts w:ascii="Arial" w:hAnsi="Arial" w:cs="Arial"/>
                <w:color w:val="000000"/>
                <w:spacing w:val="-7"/>
              </w:rPr>
              <w:t xml:space="preserve"> </w:t>
            </w:r>
            <w:r>
              <w:rPr>
                <w:rFonts w:ascii="Arial" w:hAnsi="Arial"/>
                <w:color w:val="000000"/>
                <w:spacing w:val="-7"/>
              </w:rPr>
              <w:t>использовать</w:t>
            </w:r>
            <w:r>
              <w:rPr>
                <w:rFonts w:ascii="Arial" w:hAnsi="Arial" w:cs="Arial"/>
                <w:color w:val="000000"/>
                <w:spacing w:val="-7"/>
              </w:rPr>
              <w:t xml:space="preserve"> </w:t>
            </w:r>
            <w:r>
              <w:rPr>
                <w:rFonts w:ascii="Arial" w:hAnsi="Arial"/>
                <w:color w:val="000000"/>
                <w:spacing w:val="-7"/>
              </w:rPr>
              <w:t>только</w:t>
            </w:r>
            <w:r>
              <w:rPr>
                <w:rFonts w:ascii="Arial" w:hAnsi="Arial" w:cs="Arial"/>
                <w:color w:val="000000"/>
                <w:spacing w:val="-7"/>
              </w:rPr>
              <w:t xml:space="preserve"> </w:t>
            </w:r>
            <w:r>
              <w:rPr>
                <w:rFonts w:ascii="Arial" w:hAnsi="Arial"/>
                <w:color w:val="000000"/>
                <w:spacing w:val="-7"/>
              </w:rPr>
              <w:t>как</w:t>
            </w:r>
            <w:r>
              <w:rPr>
                <w:rFonts w:ascii="Arial" w:hAnsi="Arial" w:cs="Arial"/>
                <w:color w:val="000000"/>
                <w:spacing w:val="-7"/>
              </w:rPr>
              <w:t xml:space="preserve"> </w:t>
            </w:r>
            <w:r>
              <w:rPr>
                <w:rFonts w:ascii="Arial" w:hAnsi="Arial"/>
                <w:color w:val="000000"/>
                <w:spacing w:val="-7"/>
              </w:rPr>
              <w:t>типовые</w:t>
            </w:r>
            <w:r>
              <w:rPr>
                <w:rFonts w:ascii="Arial" w:hAnsi="Arial" w:cs="Arial"/>
                <w:color w:val="000000"/>
                <w:spacing w:val="-7"/>
              </w:rPr>
              <w:t xml:space="preserve"> </w:t>
            </w:r>
            <w:r>
              <w:rPr>
                <w:rFonts w:ascii="Arial" w:hAnsi="Arial"/>
                <w:color w:val="000000"/>
                <w:spacing w:val="-7"/>
              </w:rPr>
              <w:t>сметы</w:t>
            </w:r>
            <w:r>
              <w:rPr>
                <w:rFonts w:ascii="Arial" w:hAnsi="Arial" w:cs="Arial"/>
                <w:color w:val="000000"/>
                <w:spacing w:val="-7"/>
              </w:rPr>
              <w:t xml:space="preserve">. </w:t>
            </w:r>
            <w:r>
              <w:rPr>
                <w:rFonts w:ascii="Arial" w:hAnsi="Arial"/>
                <w:color w:val="000000"/>
                <w:spacing w:val="-7"/>
              </w:rPr>
              <w:t>Логических</w:t>
            </w:r>
            <w:r>
              <w:rPr>
                <w:rFonts w:ascii="Arial" w:hAnsi="Arial" w:cs="Arial"/>
                <w:color w:val="000000"/>
                <w:spacing w:val="-7"/>
              </w:rPr>
              <w:t xml:space="preserve"> </w:t>
            </w:r>
            <w:r>
              <w:rPr>
                <w:rFonts w:ascii="Arial" w:hAnsi="Arial"/>
                <w:color w:val="000000"/>
                <w:spacing w:val="-7"/>
              </w:rPr>
              <w:t>фрагментов</w:t>
            </w:r>
            <w:r>
              <w:rPr>
                <w:rFonts w:ascii="Arial" w:hAnsi="Arial" w:cs="Arial"/>
                <w:color w:val="000000"/>
                <w:spacing w:val="-7"/>
              </w:rPr>
              <w:t xml:space="preserve"> </w:t>
            </w:r>
            <w:r>
              <w:rPr>
                <w:rFonts w:ascii="Arial" w:hAnsi="Arial"/>
                <w:color w:val="000000"/>
                <w:spacing w:val="-7"/>
              </w:rPr>
              <w:t>нет</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8"/>
              </w:rPr>
              <w:t>Архивация</w:t>
            </w:r>
            <w:r>
              <w:rPr>
                <w:rFonts w:ascii="Arial" w:hAnsi="Arial" w:cs="Arial"/>
                <w:color w:val="000000"/>
                <w:spacing w:val="-8"/>
              </w:rPr>
              <w:t xml:space="preserve"> </w:t>
            </w:r>
            <w:r>
              <w:rPr>
                <w:rFonts w:ascii="Arial" w:hAnsi="Arial"/>
                <w:color w:val="000000"/>
                <w:spacing w:val="-8"/>
              </w:rPr>
              <w:t>данных</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6"/>
              <w:jc w:val="right"/>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1"/>
              <w:jc w:val="right"/>
            </w:pPr>
            <w:r>
              <w:rPr>
                <w:rFonts w:ascii="Arial" w:hAnsi="Arial" w:cs="Arial"/>
                <w:color w:val="000000"/>
              </w:rPr>
              <w:t>+</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0"/>
            </w:pPr>
            <w:r>
              <w:rPr>
                <w:rFonts w:ascii="Arial" w:hAnsi="Arial" w:cs="Arial"/>
                <w:color w:val="000000"/>
              </w:rPr>
              <w:t>+</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olor w:val="000000"/>
                <w:spacing w:val="-6"/>
              </w:rPr>
              <w:t>Файл</w:t>
            </w:r>
            <w:r>
              <w:rPr>
                <w:rFonts w:ascii="Arial" w:hAnsi="Arial" w:cs="Arial"/>
                <w:color w:val="000000"/>
                <w:spacing w:val="-6"/>
              </w:rPr>
              <w:t xml:space="preserve"> </w:t>
            </w:r>
            <w:r>
              <w:rPr>
                <w:rFonts w:ascii="Arial" w:hAnsi="Arial"/>
                <w:color w:val="000000"/>
                <w:spacing w:val="-6"/>
              </w:rPr>
              <w:t>настроек</w:t>
            </w:r>
            <w:r>
              <w:rPr>
                <w:rFonts w:ascii="Arial" w:hAnsi="Arial" w:cs="Arial"/>
                <w:color w:val="000000"/>
                <w:spacing w:val="-6"/>
              </w:rPr>
              <w:t xml:space="preserve"> </w:t>
            </w:r>
            <w:r>
              <w:rPr>
                <w:rFonts w:ascii="Arial" w:hAnsi="Arial"/>
                <w:color w:val="000000"/>
                <w:spacing w:val="-6"/>
              </w:rPr>
              <w:t>концовки</w:t>
            </w:r>
            <w:r>
              <w:rPr>
                <w:rFonts w:ascii="Arial" w:hAnsi="Arial" w:cs="Arial"/>
                <w:color w:val="000000"/>
                <w:spacing w:val="-6"/>
              </w:rPr>
              <w:t xml:space="preserve"> </w:t>
            </w:r>
            <w:r>
              <w:rPr>
                <w:rFonts w:ascii="Arial" w:hAnsi="Arial"/>
                <w:color w:val="000000"/>
                <w:spacing w:val="-6"/>
              </w:rPr>
              <w:t>смет</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1"/>
              <w:jc w:val="right"/>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22"/>
                <w:szCs w:val="22"/>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0"/>
            </w:pPr>
            <w:r>
              <w:rPr>
                <w:rFonts w:ascii="Arial" w:hAnsi="Arial" w:cs="Arial"/>
                <w:color w:val="000000"/>
              </w:rPr>
              <w:t>+</w:t>
            </w:r>
          </w:p>
        </w:tc>
      </w:tr>
      <w:tr w:rsidR="007D3551">
        <w:trPr>
          <w:trHeight w:hRule="exact" w:val="225"/>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rFonts w:ascii="Arial" w:hAnsi="Arial"/>
                <w:color w:val="000000"/>
                <w:spacing w:val="-8"/>
              </w:rPr>
              <w:t>Набор</w:t>
            </w:r>
            <w:r>
              <w:rPr>
                <w:rFonts w:ascii="Arial" w:hAnsi="Arial" w:cs="Arial"/>
                <w:color w:val="000000"/>
                <w:spacing w:val="-8"/>
              </w:rPr>
              <w:t xml:space="preserve"> </w:t>
            </w:r>
            <w:r>
              <w:rPr>
                <w:rFonts w:ascii="Arial" w:hAnsi="Arial"/>
                <w:color w:val="000000"/>
                <w:spacing w:val="-8"/>
              </w:rPr>
              <w:t>выходных</w:t>
            </w:r>
            <w:r>
              <w:rPr>
                <w:rFonts w:ascii="Arial" w:hAnsi="Arial" w:cs="Arial"/>
                <w:color w:val="000000"/>
                <w:spacing w:val="-8"/>
              </w:rPr>
              <w:t xml:space="preserve"> </w:t>
            </w:r>
            <w:r>
              <w:rPr>
                <w:rFonts w:ascii="Arial" w:hAnsi="Arial"/>
                <w:color w:val="000000"/>
                <w:spacing w:val="-8"/>
              </w:rPr>
              <w:t>документов</w:t>
            </w:r>
          </w:p>
        </w:tc>
        <w:tc>
          <w:tcPr>
            <w:tcW w:w="9792"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8"/>
              </w:rPr>
              <w:t>ограничен</w:t>
            </w:r>
          </w:p>
        </w:tc>
      </w:tr>
      <w:tr w:rsidR="007D3551">
        <w:trPr>
          <w:trHeight w:hRule="exact" w:val="468"/>
        </w:trPr>
        <w:tc>
          <w:tcPr>
            <w:tcW w:w="36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18" w:firstLine="5"/>
            </w:pPr>
            <w:r>
              <w:rPr>
                <w:rFonts w:ascii="Arial" w:hAnsi="Arial"/>
                <w:color w:val="000000"/>
                <w:spacing w:val="-6"/>
              </w:rPr>
              <w:t>Возможность</w:t>
            </w:r>
            <w:r>
              <w:rPr>
                <w:rFonts w:ascii="Arial" w:hAnsi="Arial" w:cs="Arial"/>
                <w:color w:val="000000"/>
                <w:spacing w:val="-6"/>
              </w:rPr>
              <w:t xml:space="preserve"> </w:t>
            </w:r>
            <w:r>
              <w:rPr>
                <w:rFonts w:ascii="Arial" w:hAnsi="Arial"/>
                <w:color w:val="000000"/>
                <w:spacing w:val="-6"/>
              </w:rPr>
              <w:t>редактирования</w:t>
            </w:r>
            <w:r>
              <w:rPr>
                <w:rFonts w:ascii="Arial" w:hAnsi="Arial" w:cs="Arial"/>
                <w:color w:val="000000"/>
                <w:spacing w:val="-6"/>
              </w:rPr>
              <w:t xml:space="preserve"> </w:t>
            </w:r>
            <w:r>
              <w:rPr>
                <w:rFonts w:ascii="Arial" w:hAnsi="Arial"/>
                <w:color w:val="000000"/>
                <w:spacing w:val="-6"/>
              </w:rPr>
              <w:t>выход</w:t>
            </w:r>
            <w:r>
              <w:rPr>
                <w:rFonts w:ascii="Arial" w:hAnsi="Arial"/>
                <w:color w:val="000000"/>
                <w:spacing w:val="-6"/>
              </w:rPr>
              <w:softHyphen/>
              <w:t>ных</w:t>
            </w:r>
            <w:r>
              <w:rPr>
                <w:rFonts w:ascii="Arial" w:hAnsi="Arial" w:cs="Arial"/>
                <w:color w:val="000000"/>
                <w:spacing w:val="-6"/>
              </w:rPr>
              <w:t xml:space="preserve"> </w:t>
            </w:r>
            <w:r>
              <w:rPr>
                <w:rFonts w:ascii="Arial" w:hAnsi="Arial"/>
                <w:color w:val="000000"/>
                <w:spacing w:val="-6"/>
              </w:rPr>
              <w:t>документов</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536"/>
              <w:jc w:val="right"/>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w:t>
            </w:r>
          </w:p>
        </w:tc>
        <w:tc>
          <w:tcPr>
            <w:tcW w:w="139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6834" w:h="11909" w:orient="landscape"/>
          <w:pgMar w:top="1440" w:right="1993" w:bottom="720" w:left="1440" w:header="720" w:footer="720" w:gutter="0"/>
          <w:cols w:space="60"/>
          <w:noEndnote/>
        </w:sectPr>
      </w:pPr>
    </w:p>
    <w:p w:rsidR="007D3551" w:rsidRDefault="006634D1">
      <w:pPr>
        <w:shd w:val="clear" w:color="auto" w:fill="FFFFFF"/>
        <w:ind w:left="5517"/>
      </w:pPr>
      <w:r>
        <w:rPr>
          <w:noProof/>
        </w:rPr>
        <w:pict>
          <v:line id="_x0000_s1163" style="position:absolute;left:0;text-align:left;z-index:251445760;mso-position-horizontal-relative:margin" from="-11.25pt,134.55pt" to="-11.25pt,164.25pt" o:allowincell="f" strokeweight=".25pt">
            <w10:wrap anchorx="margin"/>
          </v:line>
        </w:pict>
      </w:r>
      <w:r w:rsidR="007D3551">
        <w:rPr>
          <w:rFonts w:ascii="Arial" w:hAnsi="Arial" w:cs="Arial"/>
          <w:b/>
          <w:bCs/>
          <w:color w:val="000000"/>
          <w:spacing w:val="-12"/>
          <w:sz w:val="18"/>
          <w:szCs w:val="18"/>
        </w:rPr>
        <w:t>70</w:t>
      </w:r>
    </w:p>
    <w:p w:rsidR="007D3551" w:rsidRDefault="007D3551">
      <w:pPr>
        <w:shd w:val="clear" w:color="auto" w:fill="FFFFFF"/>
        <w:spacing w:before="342" w:line="432" w:lineRule="exact"/>
        <w:ind w:left="1494"/>
      </w:pPr>
      <w:r>
        <w:rPr>
          <w:color w:val="000000"/>
          <w:spacing w:val="2"/>
          <w:sz w:val="26"/>
          <w:szCs w:val="26"/>
        </w:rPr>
        <w:t>По анализу программного обеспечения можно сделать следующие выводы.</w:t>
      </w:r>
    </w:p>
    <w:p w:rsidR="007D3551" w:rsidRDefault="007D3551">
      <w:pPr>
        <w:shd w:val="clear" w:color="auto" w:fill="FFFFFF"/>
        <w:spacing w:line="432" w:lineRule="exact"/>
        <w:ind w:left="1071" w:right="27" w:firstLine="423"/>
        <w:jc w:val="both"/>
      </w:pPr>
      <w:r>
        <w:rPr>
          <w:color w:val="000000"/>
          <w:spacing w:val="3"/>
          <w:sz w:val="26"/>
          <w:szCs w:val="26"/>
        </w:rPr>
        <w:t>Все анализируемые программные комплексы предлагаются к использова</w:t>
      </w:r>
      <w:r>
        <w:rPr>
          <w:color w:val="000000"/>
          <w:spacing w:val="3"/>
          <w:sz w:val="26"/>
          <w:szCs w:val="26"/>
        </w:rPr>
        <w:softHyphen/>
      </w:r>
      <w:r>
        <w:rPr>
          <w:color w:val="000000"/>
          <w:spacing w:val="2"/>
          <w:sz w:val="26"/>
          <w:szCs w:val="26"/>
        </w:rPr>
        <w:t>нию как в проектных, так и в строительных организациях.</w:t>
      </w:r>
    </w:p>
    <w:p w:rsidR="007D3551" w:rsidRDefault="007D3551">
      <w:pPr>
        <w:shd w:val="clear" w:color="auto" w:fill="FFFFFF"/>
        <w:tabs>
          <w:tab w:val="left" w:pos="1049"/>
        </w:tabs>
        <w:spacing w:line="432" w:lineRule="exact"/>
        <w:ind w:left="23" w:right="18" w:firstLine="432"/>
        <w:jc w:val="both"/>
      </w:pPr>
      <w:r>
        <w:rPr>
          <w:color w:val="000000"/>
          <w:spacing w:val="2"/>
          <w:sz w:val="26"/>
          <w:szCs w:val="26"/>
        </w:rPr>
        <w:t xml:space="preserve">Программные комплексы </w:t>
      </w:r>
      <w:r>
        <w:rPr>
          <w:color w:val="000000"/>
          <w:spacing w:val="2"/>
          <w:sz w:val="26"/>
          <w:szCs w:val="26"/>
          <w:lang w:val="en-US"/>
        </w:rPr>
        <w:t xml:space="preserve">"ABC" </w:t>
      </w:r>
      <w:r>
        <w:rPr>
          <w:color w:val="000000"/>
          <w:spacing w:val="2"/>
          <w:sz w:val="26"/>
          <w:szCs w:val="26"/>
        </w:rPr>
        <w:t>и "ОСА" предлагают пользователю расчет</w:t>
      </w:r>
      <w:r>
        <w:rPr>
          <w:color w:val="000000"/>
          <w:spacing w:val="2"/>
          <w:sz w:val="26"/>
          <w:szCs w:val="26"/>
        </w:rPr>
        <w:br/>
        <w:t>смет исключительно в базисном уровне цен. Для расчета смет в текущем уров-</w:t>
      </w:r>
      <w:r>
        <w:rPr>
          <w:color w:val="000000"/>
          <w:spacing w:val="2"/>
          <w:sz w:val="26"/>
          <w:szCs w:val="26"/>
        </w:rPr>
        <w:br/>
      </w:r>
      <w:r>
        <w:rPr>
          <w:color w:val="000000"/>
          <w:spacing w:val="-1"/>
          <w:sz w:val="26"/>
          <w:szCs w:val="26"/>
        </w:rPr>
        <w:t>#г</w:t>
      </w:r>
      <w:r>
        <w:rPr>
          <w:color w:val="000000"/>
          <w:sz w:val="26"/>
          <w:szCs w:val="26"/>
        </w:rPr>
        <w:tab/>
      </w:r>
      <w:r>
        <w:rPr>
          <w:color w:val="000000"/>
          <w:spacing w:val="4"/>
          <w:sz w:val="26"/>
          <w:szCs w:val="26"/>
        </w:rPr>
        <w:t>не цен они не предназначены. Кроме того ПК "ОСА" не предполагает исполь-</w:t>
      </w:r>
    </w:p>
    <w:p w:rsidR="007D3551" w:rsidRDefault="007D3551">
      <w:pPr>
        <w:shd w:val="clear" w:color="auto" w:fill="FFFFFF"/>
        <w:spacing w:line="432" w:lineRule="exact"/>
        <w:ind w:left="1071" w:right="23"/>
        <w:jc w:val="both"/>
      </w:pPr>
      <w:r>
        <w:rPr>
          <w:color w:val="000000"/>
          <w:spacing w:val="2"/>
          <w:sz w:val="26"/>
          <w:szCs w:val="26"/>
        </w:rPr>
        <w:t xml:space="preserve">зование районных коэффициентов на трудозатраты (зарплату) и эксплуатацию </w:t>
      </w:r>
      <w:r>
        <w:rPr>
          <w:color w:val="000000"/>
          <w:spacing w:val="-1"/>
          <w:sz w:val="26"/>
          <w:szCs w:val="26"/>
        </w:rPr>
        <w:t>машин.</w:t>
      </w:r>
    </w:p>
    <w:p w:rsidR="007D3551" w:rsidRDefault="007D3551">
      <w:pPr>
        <w:shd w:val="clear" w:color="auto" w:fill="FFFFFF"/>
        <w:spacing w:line="432" w:lineRule="exact"/>
        <w:ind w:left="1062" w:right="18" w:firstLine="432"/>
        <w:jc w:val="both"/>
      </w:pPr>
      <w:r>
        <w:rPr>
          <w:color w:val="000000"/>
          <w:spacing w:val="1"/>
          <w:sz w:val="26"/>
          <w:szCs w:val="26"/>
        </w:rPr>
        <w:t xml:space="preserve">В следующих программных комплексах: ПК </w:t>
      </w:r>
      <w:r>
        <w:rPr>
          <w:color w:val="000000"/>
          <w:spacing w:val="1"/>
          <w:sz w:val="26"/>
          <w:szCs w:val="26"/>
          <w:lang w:val="en-US"/>
        </w:rPr>
        <w:t xml:space="preserve">"ABC", </w:t>
      </w:r>
      <w:r>
        <w:rPr>
          <w:color w:val="000000"/>
          <w:spacing w:val="1"/>
          <w:sz w:val="26"/>
          <w:szCs w:val="26"/>
        </w:rPr>
        <w:t>ПК "Барс" и ПК "Рик-</w:t>
      </w:r>
      <w:r>
        <w:rPr>
          <w:color w:val="000000"/>
          <w:spacing w:val="2"/>
          <w:sz w:val="26"/>
          <w:szCs w:val="26"/>
          <w:lang w:val="en-US"/>
        </w:rPr>
        <w:t xml:space="preserve">Net" </w:t>
      </w:r>
      <w:r>
        <w:rPr>
          <w:color w:val="000000"/>
          <w:spacing w:val="2"/>
          <w:sz w:val="26"/>
          <w:szCs w:val="26"/>
        </w:rPr>
        <w:t xml:space="preserve">расчеты ведутся с помощью устаревшей нормативной базы в уровне цен </w:t>
      </w:r>
      <w:r>
        <w:rPr>
          <w:color w:val="000000"/>
          <w:spacing w:val="3"/>
          <w:sz w:val="26"/>
          <w:szCs w:val="26"/>
        </w:rPr>
        <w:t xml:space="preserve">1984г., которая не отражает современное состояние строительного комплекса, </w:t>
      </w:r>
      <w:r>
        <w:rPr>
          <w:color w:val="000000"/>
          <w:spacing w:val="2"/>
          <w:sz w:val="26"/>
          <w:szCs w:val="26"/>
        </w:rPr>
        <w:t>не предполагает использование новых материалов и не предусматривает при</w:t>
      </w:r>
      <w:r>
        <w:rPr>
          <w:color w:val="000000"/>
          <w:spacing w:val="2"/>
          <w:sz w:val="26"/>
          <w:szCs w:val="26"/>
        </w:rPr>
        <w:softHyphen/>
        <w:t>менение новых технологий. Все это вносит значительные погрешности в ре</w:t>
      </w:r>
      <w:r>
        <w:rPr>
          <w:color w:val="000000"/>
          <w:spacing w:val="2"/>
          <w:sz w:val="26"/>
          <w:szCs w:val="26"/>
        </w:rPr>
        <w:softHyphen/>
      </w:r>
      <w:r>
        <w:rPr>
          <w:color w:val="000000"/>
          <w:spacing w:val="1"/>
          <w:sz w:val="26"/>
          <w:szCs w:val="26"/>
        </w:rPr>
        <w:t>зультаты проведенных расчетов.</w:t>
      </w:r>
    </w:p>
    <w:p w:rsidR="007D3551" w:rsidRDefault="007D3551">
      <w:pPr>
        <w:shd w:val="clear" w:color="auto" w:fill="FFFFFF"/>
        <w:spacing w:line="432" w:lineRule="exact"/>
        <w:ind w:left="1071" w:right="18" w:firstLine="432"/>
        <w:jc w:val="both"/>
      </w:pPr>
      <w:r>
        <w:rPr>
          <w:color w:val="000000"/>
          <w:spacing w:val="1"/>
          <w:sz w:val="26"/>
          <w:szCs w:val="26"/>
        </w:rPr>
        <w:t>Расчет в текущих ценах в анализируемых ПК производится следующим об-</w:t>
      </w:r>
      <w:r>
        <w:rPr>
          <w:color w:val="000000"/>
          <w:spacing w:val="-1"/>
          <w:sz w:val="26"/>
          <w:szCs w:val="26"/>
        </w:rPr>
        <w:t xml:space="preserve"> разом:</w:t>
      </w:r>
    </w:p>
    <w:p w:rsidR="007D3551" w:rsidRDefault="007D3551" w:rsidP="009510B5">
      <w:pPr>
        <w:numPr>
          <w:ilvl w:val="0"/>
          <w:numId w:val="24"/>
        </w:numPr>
        <w:shd w:val="clear" w:color="auto" w:fill="FFFFFF"/>
        <w:tabs>
          <w:tab w:val="left" w:pos="1395"/>
        </w:tabs>
        <w:spacing w:before="5" w:line="441" w:lineRule="exact"/>
        <w:ind w:left="1112"/>
        <w:rPr>
          <w:color w:val="000000"/>
          <w:sz w:val="26"/>
          <w:szCs w:val="26"/>
        </w:rPr>
      </w:pPr>
      <w:r>
        <w:rPr>
          <w:color w:val="000000"/>
          <w:spacing w:val="1"/>
          <w:sz w:val="26"/>
          <w:szCs w:val="26"/>
        </w:rPr>
        <w:t xml:space="preserve">ПК </w:t>
      </w:r>
      <w:r>
        <w:rPr>
          <w:color w:val="000000"/>
          <w:spacing w:val="1"/>
          <w:sz w:val="26"/>
          <w:szCs w:val="26"/>
          <w:lang w:val="en-US"/>
        </w:rPr>
        <w:t xml:space="preserve">"ABC" </w:t>
      </w:r>
      <w:r>
        <w:rPr>
          <w:color w:val="000000"/>
          <w:spacing w:val="1"/>
          <w:sz w:val="26"/>
          <w:szCs w:val="26"/>
        </w:rPr>
        <w:t>и ПК "ОСА" не производят его совсем.</w:t>
      </w:r>
    </w:p>
    <w:p w:rsidR="007D3551" w:rsidRDefault="007D3551" w:rsidP="009510B5">
      <w:pPr>
        <w:numPr>
          <w:ilvl w:val="0"/>
          <w:numId w:val="24"/>
        </w:numPr>
        <w:shd w:val="clear" w:color="auto" w:fill="FFFFFF"/>
        <w:tabs>
          <w:tab w:val="left" w:pos="1395"/>
        </w:tabs>
        <w:spacing w:before="5" w:line="441" w:lineRule="exact"/>
        <w:ind w:left="1418" w:hanging="306"/>
        <w:rPr>
          <w:color w:val="000000"/>
          <w:sz w:val="26"/>
          <w:szCs w:val="26"/>
        </w:rPr>
      </w:pPr>
      <w:r>
        <w:rPr>
          <w:color w:val="000000"/>
          <w:spacing w:val="3"/>
          <w:sz w:val="26"/>
          <w:szCs w:val="26"/>
        </w:rPr>
        <w:t>ПК "ПВР" проводит расчет цен на основе постоянного отслеживания цен на</w:t>
      </w:r>
      <w:r>
        <w:rPr>
          <w:color w:val="000000"/>
          <w:spacing w:val="3"/>
          <w:sz w:val="26"/>
          <w:szCs w:val="26"/>
        </w:rPr>
        <w:br/>
      </w:r>
      <w:r>
        <w:rPr>
          <w:color w:val="000000"/>
          <w:spacing w:val="8"/>
          <w:sz w:val="26"/>
          <w:szCs w:val="26"/>
        </w:rPr>
        <w:t>материалы-представители и текущего индекса на эксплуатацию машин и</w:t>
      </w:r>
      <w:r>
        <w:rPr>
          <w:color w:val="000000"/>
          <w:spacing w:val="8"/>
          <w:sz w:val="26"/>
          <w:szCs w:val="26"/>
        </w:rPr>
        <w:br/>
      </w:r>
      <w:r>
        <w:rPr>
          <w:color w:val="000000"/>
          <w:spacing w:val="3"/>
          <w:sz w:val="26"/>
          <w:szCs w:val="26"/>
        </w:rPr>
        <w:t>механизмов и фактического уровня по оплате труда. После чего происходит</w:t>
      </w:r>
      <w:r>
        <w:rPr>
          <w:color w:val="000000"/>
          <w:spacing w:val="3"/>
          <w:sz w:val="26"/>
          <w:szCs w:val="26"/>
        </w:rPr>
        <w:br/>
      </w:r>
      <w:r>
        <w:rPr>
          <w:color w:val="000000"/>
          <w:spacing w:val="2"/>
          <w:sz w:val="26"/>
          <w:szCs w:val="26"/>
        </w:rPr>
        <w:t>автоматическое формирование локальных смет в текущем уровне цен.</w:t>
      </w:r>
    </w:p>
    <w:p w:rsidR="007D3551" w:rsidRDefault="007D3551" w:rsidP="009510B5">
      <w:pPr>
        <w:numPr>
          <w:ilvl w:val="0"/>
          <w:numId w:val="24"/>
        </w:numPr>
        <w:shd w:val="clear" w:color="auto" w:fill="FFFFFF"/>
        <w:tabs>
          <w:tab w:val="left" w:pos="1395"/>
        </w:tabs>
        <w:spacing w:before="5" w:line="441" w:lineRule="exact"/>
        <w:ind w:left="1418" w:hanging="306"/>
        <w:rPr>
          <w:color w:val="000000"/>
          <w:sz w:val="26"/>
          <w:szCs w:val="26"/>
        </w:rPr>
      </w:pPr>
      <w:r>
        <w:rPr>
          <w:color w:val="000000"/>
          <w:spacing w:val="5"/>
          <w:sz w:val="26"/>
          <w:szCs w:val="26"/>
        </w:rPr>
        <w:t>ПК "Барс" использует индивидуальные цены на ресурсы, цены на отсутст</w:t>
      </w:r>
      <w:r>
        <w:rPr>
          <w:color w:val="000000"/>
          <w:spacing w:val="5"/>
          <w:sz w:val="26"/>
          <w:szCs w:val="26"/>
        </w:rPr>
        <w:softHyphen/>
      </w:r>
      <w:r>
        <w:rPr>
          <w:color w:val="000000"/>
          <w:spacing w:val="5"/>
          <w:sz w:val="26"/>
          <w:szCs w:val="26"/>
        </w:rPr>
        <w:br/>
      </w:r>
      <w:r>
        <w:rPr>
          <w:color w:val="000000"/>
          <w:spacing w:val="3"/>
          <w:sz w:val="26"/>
          <w:szCs w:val="26"/>
        </w:rPr>
        <w:t>вующие материалы индексируются по группам. Отмечена некоторая некор</w:t>
      </w:r>
      <w:r>
        <w:rPr>
          <w:color w:val="000000"/>
          <w:spacing w:val="3"/>
          <w:sz w:val="26"/>
          <w:szCs w:val="26"/>
        </w:rPr>
        <w:softHyphen/>
      </w:r>
      <w:r>
        <w:rPr>
          <w:color w:val="000000"/>
          <w:spacing w:val="3"/>
          <w:sz w:val="26"/>
          <w:szCs w:val="26"/>
        </w:rPr>
        <w:br/>
      </w:r>
      <w:r>
        <w:rPr>
          <w:color w:val="000000"/>
          <w:spacing w:val="5"/>
          <w:sz w:val="26"/>
          <w:szCs w:val="26"/>
        </w:rPr>
        <w:t>ректность при формировании локальных смет (сбои программного обеспе-</w:t>
      </w:r>
      <w:r>
        <w:rPr>
          <w:color w:val="000000"/>
          <w:spacing w:val="5"/>
          <w:sz w:val="26"/>
          <w:szCs w:val="26"/>
        </w:rPr>
        <w:br/>
      </w:r>
      <w:r>
        <w:rPr>
          <w:color w:val="000000"/>
          <w:spacing w:val="6"/>
          <w:sz w:val="26"/>
          <w:szCs w:val="26"/>
        </w:rPr>
        <w:t xml:space="preserve"> чения). Автоматическое формирование локальных смет в текущем уровне</w:t>
      </w:r>
      <w:r>
        <w:rPr>
          <w:color w:val="000000"/>
          <w:spacing w:val="6"/>
          <w:sz w:val="26"/>
          <w:szCs w:val="26"/>
        </w:rPr>
        <w:br/>
      </w:r>
      <w:r>
        <w:rPr>
          <w:color w:val="000000"/>
          <w:spacing w:val="-3"/>
          <w:sz w:val="26"/>
          <w:szCs w:val="26"/>
        </w:rPr>
        <w:t>цен.</w:t>
      </w:r>
    </w:p>
    <w:p w:rsidR="007D3551" w:rsidRDefault="007D3551" w:rsidP="009510B5">
      <w:pPr>
        <w:numPr>
          <w:ilvl w:val="0"/>
          <w:numId w:val="24"/>
        </w:numPr>
        <w:shd w:val="clear" w:color="auto" w:fill="FFFFFF"/>
        <w:tabs>
          <w:tab w:val="left" w:pos="1395"/>
        </w:tabs>
        <w:spacing w:before="5" w:line="441" w:lineRule="exact"/>
        <w:ind w:left="1418" w:hanging="306"/>
        <w:rPr>
          <w:color w:val="000000"/>
          <w:sz w:val="26"/>
          <w:szCs w:val="26"/>
        </w:rPr>
      </w:pPr>
      <w:r>
        <w:rPr>
          <w:color w:val="000000"/>
          <w:spacing w:val="6"/>
          <w:sz w:val="26"/>
          <w:szCs w:val="26"/>
        </w:rPr>
        <w:t>ПК "Багира-Смета" кроме индивидуальных цен на ресурсы предлагает ис</w:t>
      </w:r>
      <w:r>
        <w:rPr>
          <w:color w:val="000000"/>
          <w:spacing w:val="6"/>
          <w:sz w:val="26"/>
          <w:szCs w:val="26"/>
        </w:rPr>
        <w:softHyphen/>
      </w:r>
      <w:r>
        <w:rPr>
          <w:color w:val="000000"/>
          <w:spacing w:val="6"/>
          <w:sz w:val="26"/>
          <w:szCs w:val="26"/>
        </w:rPr>
        <w:br/>
      </w:r>
      <w:r>
        <w:rPr>
          <w:color w:val="000000"/>
          <w:spacing w:val="1"/>
          <w:sz w:val="26"/>
          <w:szCs w:val="26"/>
        </w:rPr>
        <w:t>пользовать индексы "КО-Инвест". Локальную смету необходимо пересчиты</w:t>
      </w:r>
      <w:r>
        <w:rPr>
          <w:color w:val="000000"/>
          <w:spacing w:val="1"/>
          <w:sz w:val="26"/>
          <w:szCs w:val="26"/>
        </w:rPr>
        <w:softHyphen/>
      </w:r>
      <w:r>
        <w:rPr>
          <w:color w:val="000000"/>
          <w:spacing w:val="1"/>
          <w:sz w:val="26"/>
          <w:szCs w:val="26"/>
        </w:rPr>
        <w:br/>
      </w:r>
      <w:r>
        <w:rPr>
          <w:color w:val="000000"/>
          <w:sz w:val="26"/>
          <w:szCs w:val="26"/>
        </w:rPr>
        <w:t>вать по каждому пункту.</w:t>
      </w:r>
    </w:p>
    <w:p w:rsidR="007D3551" w:rsidRDefault="007D3551" w:rsidP="009510B5">
      <w:pPr>
        <w:numPr>
          <w:ilvl w:val="0"/>
          <w:numId w:val="24"/>
        </w:numPr>
        <w:shd w:val="clear" w:color="auto" w:fill="FFFFFF"/>
        <w:tabs>
          <w:tab w:val="left" w:pos="1395"/>
        </w:tabs>
        <w:spacing w:before="5" w:line="441" w:lineRule="exact"/>
        <w:ind w:left="1418" w:hanging="306"/>
        <w:rPr>
          <w:color w:val="000000"/>
          <w:sz w:val="26"/>
          <w:szCs w:val="26"/>
        </w:rPr>
        <w:sectPr w:rsidR="007D3551">
          <w:pgSz w:w="11909" w:h="16834"/>
          <w:pgMar w:top="1440" w:right="1160" w:bottom="720" w:left="597" w:header="720" w:footer="720" w:gutter="0"/>
          <w:cols w:space="60"/>
          <w:noEndnote/>
        </w:sectPr>
      </w:pPr>
    </w:p>
    <w:p w:rsidR="007D3551" w:rsidRDefault="007D3551">
      <w:pPr>
        <w:shd w:val="clear" w:color="auto" w:fill="FFFFFF"/>
        <w:ind w:right="32"/>
        <w:jc w:val="center"/>
      </w:pPr>
      <w:r>
        <w:rPr>
          <w:b/>
          <w:bCs/>
          <w:color w:val="000000"/>
        </w:rPr>
        <w:t>71</w:t>
      </w:r>
    </w:p>
    <w:p w:rsidR="007D3551" w:rsidRDefault="007D3551">
      <w:pPr>
        <w:shd w:val="clear" w:color="auto" w:fill="FFFFFF"/>
        <w:tabs>
          <w:tab w:val="left" w:pos="338"/>
        </w:tabs>
        <w:spacing w:before="365" w:line="437" w:lineRule="exact"/>
        <w:ind w:left="338" w:hanging="302"/>
      </w:pPr>
      <w:r>
        <w:rPr>
          <w:color w:val="000000"/>
          <w:sz w:val="26"/>
          <w:szCs w:val="26"/>
        </w:rPr>
        <w:t>♦</w:t>
      </w:r>
      <w:r>
        <w:rPr>
          <w:color w:val="000000"/>
          <w:sz w:val="26"/>
          <w:szCs w:val="26"/>
        </w:rPr>
        <w:tab/>
      </w:r>
      <w:r>
        <w:rPr>
          <w:color w:val="000000"/>
          <w:spacing w:val="4"/>
          <w:sz w:val="26"/>
          <w:szCs w:val="26"/>
        </w:rPr>
        <w:t>ПК "Рик</w:t>
      </w:r>
      <w:r>
        <w:rPr>
          <w:color w:val="000000"/>
          <w:spacing w:val="4"/>
          <w:sz w:val="26"/>
          <w:szCs w:val="26"/>
          <w:lang w:val="en-US"/>
        </w:rPr>
        <w:t xml:space="preserve">-Net" </w:t>
      </w:r>
      <w:r>
        <w:rPr>
          <w:color w:val="000000"/>
          <w:spacing w:val="4"/>
          <w:sz w:val="26"/>
          <w:szCs w:val="26"/>
        </w:rPr>
        <w:t>также предлагает проставлять цены на материалы индивиду</w:t>
      </w:r>
      <w:r>
        <w:rPr>
          <w:color w:val="000000"/>
          <w:spacing w:val="4"/>
          <w:sz w:val="26"/>
          <w:szCs w:val="26"/>
        </w:rPr>
        <w:softHyphen/>
      </w:r>
      <w:r>
        <w:rPr>
          <w:color w:val="000000"/>
          <w:spacing w:val="4"/>
          <w:sz w:val="26"/>
          <w:szCs w:val="26"/>
        </w:rPr>
        <w:br/>
      </w:r>
      <w:r>
        <w:rPr>
          <w:color w:val="000000"/>
          <w:spacing w:val="8"/>
          <w:sz w:val="26"/>
          <w:szCs w:val="26"/>
        </w:rPr>
        <w:t>ально, цены на отсутствующие материалы считаются по удельному весу.</w:t>
      </w:r>
      <w:r>
        <w:rPr>
          <w:color w:val="000000"/>
          <w:spacing w:val="8"/>
          <w:sz w:val="26"/>
          <w:szCs w:val="26"/>
        </w:rPr>
        <w:br/>
      </w:r>
      <w:r>
        <w:rPr>
          <w:color w:val="000000"/>
          <w:spacing w:val="5"/>
          <w:sz w:val="26"/>
          <w:szCs w:val="26"/>
        </w:rPr>
        <w:t>Предоставляется возможность формирования индексов на диапазон ресур</w:t>
      </w:r>
      <w:r>
        <w:rPr>
          <w:color w:val="000000"/>
          <w:spacing w:val="5"/>
          <w:sz w:val="26"/>
          <w:szCs w:val="26"/>
        </w:rPr>
        <w:softHyphen/>
      </w:r>
      <w:r>
        <w:rPr>
          <w:color w:val="000000"/>
          <w:spacing w:val="5"/>
          <w:sz w:val="26"/>
          <w:szCs w:val="26"/>
        </w:rPr>
        <w:br/>
      </w:r>
      <w:r>
        <w:rPr>
          <w:color w:val="000000"/>
          <w:spacing w:val="2"/>
          <w:sz w:val="26"/>
          <w:szCs w:val="26"/>
        </w:rPr>
        <w:t>сов. Автоматическое формирование локальных смет в текущем уровне цен.</w:t>
      </w:r>
      <w:r>
        <w:rPr>
          <w:color w:val="000000"/>
          <w:spacing w:val="2"/>
          <w:sz w:val="26"/>
          <w:szCs w:val="26"/>
        </w:rPr>
        <w:br/>
      </w:r>
      <w:r>
        <w:rPr>
          <w:color w:val="000000"/>
          <w:spacing w:val="5"/>
          <w:sz w:val="26"/>
          <w:szCs w:val="26"/>
        </w:rPr>
        <w:t>Использование имеющейся в каждой программе нормативной базы для со-</w:t>
      </w:r>
    </w:p>
    <w:p w:rsidR="007D3551" w:rsidRDefault="007D3551">
      <w:pPr>
        <w:shd w:val="clear" w:color="auto" w:fill="FFFFFF"/>
        <w:spacing w:line="437" w:lineRule="exact"/>
        <w:ind w:right="9"/>
        <w:jc w:val="both"/>
      </w:pPr>
      <w:r>
        <w:rPr>
          <w:color w:val="000000"/>
          <w:spacing w:val="1"/>
          <w:sz w:val="26"/>
          <w:szCs w:val="26"/>
        </w:rPr>
        <w:t xml:space="preserve"> ставления локальных смет достаточно гибкое. Предполагается не только выбор </w:t>
      </w:r>
      <w:r>
        <w:rPr>
          <w:color w:val="000000"/>
          <w:spacing w:val="3"/>
          <w:sz w:val="26"/>
          <w:szCs w:val="26"/>
        </w:rPr>
        <w:t>расценок из сборников нормативов, но и ввод этих расценок при необходимо</w:t>
      </w:r>
      <w:r>
        <w:rPr>
          <w:color w:val="000000"/>
          <w:spacing w:val="3"/>
          <w:sz w:val="26"/>
          <w:szCs w:val="26"/>
        </w:rPr>
        <w:softHyphen/>
      </w:r>
      <w:r>
        <w:rPr>
          <w:color w:val="000000"/>
          <w:spacing w:val="2"/>
          <w:sz w:val="26"/>
          <w:szCs w:val="26"/>
        </w:rPr>
        <w:t xml:space="preserve">сти вручную (кроме ПК </w:t>
      </w:r>
      <w:r>
        <w:rPr>
          <w:color w:val="000000"/>
          <w:spacing w:val="2"/>
          <w:sz w:val="26"/>
          <w:szCs w:val="26"/>
          <w:lang w:val="en-US"/>
        </w:rPr>
        <w:t xml:space="preserve">"ABC" </w:t>
      </w:r>
      <w:r>
        <w:rPr>
          <w:color w:val="000000"/>
          <w:spacing w:val="2"/>
          <w:sz w:val="26"/>
          <w:szCs w:val="26"/>
        </w:rPr>
        <w:t>и ПК "ОСА"), хотя данные операции в некото</w:t>
      </w:r>
      <w:r>
        <w:rPr>
          <w:color w:val="000000"/>
          <w:spacing w:val="2"/>
          <w:sz w:val="26"/>
          <w:szCs w:val="26"/>
        </w:rPr>
        <w:softHyphen/>
        <w:t>рых программах весьма затруднительны (например, ПК "Барс" предусматрива</w:t>
      </w:r>
      <w:r>
        <w:rPr>
          <w:color w:val="000000"/>
          <w:spacing w:val="2"/>
          <w:sz w:val="26"/>
          <w:szCs w:val="26"/>
        </w:rPr>
        <w:softHyphen/>
      </w:r>
      <w:r>
        <w:rPr>
          <w:color w:val="000000"/>
          <w:spacing w:val="3"/>
          <w:sz w:val="26"/>
          <w:szCs w:val="26"/>
        </w:rPr>
        <w:t xml:space="preserve">ет при выборе расценки из сборника режим быстрого поиска по ее номеру, но </w:t>
      </w:r>
      <w:r>
        <w:rPr>
          <w:color w:val="000000"/>
          <w:spacing w:val="1"/>
          <w:sz w:val="26"/>
          <w:szCs w:val="26"/>
        </w:rPr>
        <w:t>при этом приходится делать много лишних операций для этого выбора).</w:t>
      </w:r>
    </w:p>
    <w:p w:rsidR="007D3551" w:rsidRDefault="007D3551">
      <w:pPr>
        <w:shd w:val="clear" w:color="auto" w:fill="FFFFFF"/>
        <w:spacing w:line="437" w:lineRule="exact"/>
        <w:ind w:right="9" w:firstLine="342"/>
        <w:jc w:val="both"/>
      </w:pPr>
      <w:r>
        <w:rPr>
          <w:color w:val="000000"/>
          <w:spacing w:val="1"/>
          <w:sz w:val="26"/>
          <w:szCs w:val="26"/>
        </w:rPr>
        <w:t>Ведомости потребности в ресурсах могут формироваться по широкому спек</w:t>
      </w:r>
      <w:r>
        <w:rPr>
          <w:color w:val="000000"/>
          <w:spacing w:val="1"/>
          <w:sz w:val="26"/>
          <w:szCs w:val="26"/>
        </w:rPr>
        <w:softHyphen/>
      </w:r>
      <w:r>
        <w:rPr>
          <w:color w:val="000000"/>
          <w:spacing w:val="2"/>
          <w:sz w:val="26"/>
          <w:szCs w:val="26"/>
        </w:rPr>
        <w:t>тру документов: по локальной, объектной и сводной сметам, акту приемки ра</w:t>
      </w:r>
      <w:r>
        <w:rPr>
          <w:color w:val="000000"/>
          <w:spacing w:val="2"/>
          <w:sz w:val="26"/>
          <w:szCs w:val="26"/>
        </w:rPr>
        <w:softHyphen/>
      </w:r>
      <w:r>
        <w:rPr>
          <w:color w:val="000000"/>
          <w:sz w:val="26"/>
          <w:szCs w:val="26"/>
        </w:rPr>
        <w:t xml:space="preserve">бот. В ПК "Багира-Смета" формирование данной ведомости по сводной смете и </w:t>
      </w:r>
      <w:r>
        <w:rPr>
          <w:color w:val="000000"/>
          <w:spacing w:val="1"/>
          <w:sz w:val="26"/>
          <w:szCs w:val="26"/>
        </w:rPr>
        <w:t>акту приемки работ не предусмотрено.</w:t>
      </w:r>
    </w:p>
    <w:p w:rsidR="007D3551" w:rsidRDefault="007D3551">
      <w:pPr>
        <w:shd w:val="clear" w:color="auto" w:fill="FFFFFF"/>
        <w:spacing w:line="437" w:lineRule="exact"/>
        <w:ind w:left="9" w:firstLine="329"/>
        <w:jc w:val="both"/>
      </w:pPr>
      <w:r>
        <w:rPr>
          <w:color w:val="000000"/>
          <w:spacing w:val="1"/>
          <w:sz w:val="26"/>
          <w:szCs w:val="26"/>
        </w:rPr>
        <w:t>Районный коэффициент на зарплату предлагается к использованию всеми программами, за исключением ПК "ОСА" и ПК "Багира-Смета", которые при</w:t>
      </w:r>
      <w:r>
        <w:rPr>
          <w:color w:val="000000"/>
          <w:spacing w:val="1"/>
          <w:sz w:val="26"/>
          <w:szCs w:val="26"/>
        </w:rPr>
        <w:softHyphen/>
        <w:t>меняют районный коэффициент только на трудозатраты, поэтому его учет свя</w:t>
      </w:r>
      <w:r>
        <w:rPr>
          <w:color w:val="000000"/>
          <w:spacing w:val="1"/>
          <w:sz w:val="26"/>
          <w:szCs w:val="26"/>
        </w:rPr>
        <w:softHyphen/>
      </w:r>
      <w:r>
        <w:rPr>
          <w:color w:val="000000"/>
          <w:spacing w:val="2"/>
          <w:sz w:val="26"/>
          <w:szCs w:val="26"/>
        </w:rPr>
        <w:t xml:space="preserve">зан с определенными трудностями. Кроме того ПК "ПВР" и ПК </w:t>
      </w:r>
      <w:r>
        <w:rPr>
          <w:color w:val="000000"/>
          <w:spacing w:val="2"/>
          <w:sz w:val="26"/>
          <w:szCs w:val="26"/>
          <w:lang w:val="en-US"/>
        </w:rPr>
        <w:t xml:space="preserve">"ABC" </w:t>
      </w:r>
      <w:r>
        <w:rPr>
          <w:color w:val="000000"/>
          <w:spacing w:val="2"/>
          <w:sz w:val="26"/>
          <w:szCs w:val="26"/>
        </w:rPr>
        <w:t xml:space="preserve">дают </w:t>
      </w:r>
      <w:r>
        <w:rPr>
          <w:color w:val="000000"/>
          <w:spacing w:val="3"/>
          <w:sz w:val="26"/>
          <w:szCs w:val="26"/>
        </w:rPr>
        <w:t>возможность пользователю применять районный коэффициент на эксплуата</w:t>
      </w:r>
      <w:r>
        <w:rPr>
          <w:color w:val="000000"/>
          <w:spacing w:val="3"/>
          <w:sz w:val="26"/>
          <w:szCs w:val="26"/>
        </w:rPr>
        <w:softHyphen/>
      </w:r>
      <w:r>
        <w:rPr>
          <w:color w:val="000000"/>
          <w:spacing w:val="2"/>
          <w:sz w:val="26"/>
          <w:szCs w:val="26"/>
        </w:rPr>
        <w:t xml:space="preserve">цию машин и механизмов. При анализе состава выходных документов можно </w:t>
      </w:r>
      <w:r>
        <w:rPr>
          <w:color w:val="000000"/>
          <w:spacing w:val="1"/>
          <w:sz w:val="26"/>
          <w:szCs w:val="26"/>
        </w:rPr>
        <w:t>сделать следующие выводы:</w:t>
      </w:r>
    </w:p>
    <w:p w:rsidR="007D3551" w:rsidRDefault="007D3551">
      <w:pPr>
        <w:shd w:val="clear" w:color="auto" w:fill="FFFFFF"/>
        <w:tabs>
          <w:tab w:val="left" w:pos="338"/>
        </w:tabs>
        <w:spacing w:before="9" w:line="437" w:lineRule="exact"/>
        <w:ind w:left="338" w:hanging="302"/>
      </w:pPr>
      <w:r>
        <w:rPr>
          <w:color w:val="000000"/>
          <w:sz w:val="26"/>
          <w:szCs w:val="26"/>
        </w:rPr>
        <w:t>♦</w:t>
      </w:r>
      <w:r>
        <w:rPr>
          <w:color w:val="000000"/>
          <w:sz w:val="26"/>
          <w:szCs w:val="26"/>
        </w:rPr>
        <w:tab/>
      </w:r>
      <w:r>
        <w:rPr>
          <w:color w:val="000000"/>
          <w:spacing w:val="5"/>
          <w:sz w:val="26"/>
          <w:szCs w:val="26"/>
        </w:rPr>
        <w:t>ПК "ПВР" и ПК "Рик</w:t>
      </w:r>
      <w:r>
        <w:rPr>
          <w:color w:val="000000"/>
          <w:spacing w:val="5"/>
          <w:sz w:val="26"/>
          <w:szCs w:val="26"/>
          <w:lang w:val="en-US"/>
        </w:rPr>
        <w:t xml:space="preserve">-Net" </w:t>
      </w:r>
      <w:r>
        <w:rPr>
          <w:color w:val="000000"/>
          <w:spacing w:val="5"/>
          <w:sz w:val="26"/>
          <w:szCs w:val="26"/>
        </w:rPr>
        <w:t>имеют наибольший состав необходимой выход</w:t>
      </w:r>
      <w:r>
        <w:rPr>
          <w:color w:val="000000"/>
          <w:spacing w:val="5"/>
          <w:sz w:val="26"/>
          <w:szCs w:val="26"/>
        </w:rPr>
        <w:softHyphen/>
      </w:r>
      <w:r>
        <w:rPr>
          <w:color w:val="000000"/>
          <w:spacing w:val="5"/>
          <w:sz w:val="26"/>
          <w:szCs w:val="26"/>
        </w:rPr>
        <w:br/>
      </w:r>
      <w:r>
        <w:rPr>
          <w:color w:val="000000"/>
          <w:sz w:val="26"/>
          <w:szCs w:val="26"/>
        </w:rPr>
        <w:t>ной документации;</w:t>
      </w:r>
    </w:p>
    <w:p w:rsidR="007D3551" w:rsidRDefault="007D3551">
      <w:pPr>
        <w:shd w:val="clear" w:color="auto" w:fill="FFFFFF"/>
        <w:tabs>
          <w:tab w:val="left" w:pos="338"/>
        </w:tabs>
        <w:spacing w:before="5" w:line="437" w:lineRule="exact"/>
        <w:ind w:left="338" w:hanging="302"/>
      </w:pPr>
      <w:r>
        <w:rPr>
          <w:color w:val="000000"/>
          <w:sz w:val="26"/>
          <w:szCs w:val="26"/>
        </w:rPr>
        <w:t xml:space="preserve"> ♦</w:t>
      </w:r>
      <w:r>
        <w:rPr>
          <w:color w:val="000000"/>
          <w:sz w:val="26"/>
          <w:szCs w:val="26"/>
        </w:rPr>
        <w:tab/>
      </w:r>
      <w:r>
        <w:rPr>
          <w:color w:val="000000"/>
          <w:spacing w:val="4"/>
          <w:sz w:val="26"/>
          <w:szCs w:val="26"/>
        </w:rPr>
        <w:t>ПК "Космос-ЗР" не предусматривает формирование ведомостей потребных</w:t>
      </w:r>
      <w:r>
        <w:rPr>
          <w:color w:val="000000"/>
          <w:spacing w:val="4"/>
          <w:sz w:val="26"/>
          <w:szCs w:val="26"/>
        </w:rPr>
        <w:br/>
      </w:r>
      <w:r>
        <w:rPr>
          <w:color w:val="000000"/>
          <w:spacing w:val="1"/>
          <w:sz w:val="26"/>
          <w:szCs w:val="26"/>
        </w:rPr>
        <w:t>материалов и ресурсов в целом, а также ресурсного сметного расчета и свод</w:t>
      </w:r>
      <w:r>
        <w:rPr>
          <w:color w:val="000000"/>
          <w:spacing w:val="1"/>
          <w:sz w:val="26"/>
          <w:szCs w:val="26"/>
        </w:rPr>
        <w:softHyphen/>
      </w:r>
      <w:r>
        <w:rPr>
          <w:color w:val="000000"/>
          <w:spacing w:val="1"/>
          <w:sz w:val="26"/>
          <w:szCs w:val="26"/>
        </w:rPr>
        <w:br/>
      </w:r>
      <w:r>
        <w:rPr>
          <w:color w:val="000000"/>
          <w:spacing w:val="4"/>
          <w:sz w:val="26"/>
          <w:szCs w:val="26"/>
        </w:rPr>
        <w:t>ки объемов и стоимости работ. Но в то же время он предлагает к использо</w:t>
      </w:r>
      <w:r>
        <w:rPr>
          <w:color w:val="000000"/>
          <w:spacing w:val="4"/>
          <w:sz w:val="26"/>
          <w:szCs w:val="26"/>
        </w:rPr>
        <w:softHyphen/>
      </w:r>
      <w:r>
        <w:rPr>
          <w:color w:val="000000"/>
          <w:spacing w:val="4"/>
          <w:sz w:val="26"/>
          <w:szCs w:val="26"/>
        </w:rPr>
        <w:br/>
      </w:r>
      <w:r>
        <w:rPr>
          <w:color w:val="000000"/>
          <w:spacing w:val="1"/>
          <w:sz w:val="26"/>
          <w:szCs w:val="26"/>
        </w:rPr>
        <w:t>ванию разбивку сметы по субподрядчикам и реестр выполненных работ соб</w:t>
      </w:r>
      <w:r>
        <w:rPr>
          <w:color w:val="000000"/>
          <w:spacing w:val="1"/>
          <w:sz w:val="26"/>
          <w:szCs w:val="26"/>
        </w:rPr>
        <w:softHyphen/>
      </w:r>
      <w:r>
        <w:rPr>
          <w:color w:val="000000"/>
          <w:spacing w:val="1"/>
          <w:sz w:val="26"/>
          <w:szCs w:val="26"/>
        </w:rPr>
        <w:br/>
        <w:t>ственными силами и субподрядчиками;</w:t>
      </w:r>
    </w:p>
    <w:p w:rsidR="007D3551" w:rsidRDefault="007D3551">
      <w:pPr>
        <w:shd w:val="clear" w:color="auto" w:fill="FFFFFF"/>
        <w:tabs>
          <w:tab w:val="left" w:pos="338"/>
        </w:tabs>
        <w:spacing w:before="5" w:line="437" w:lineRule="exact"/>
        <w:ind w:left="338" w:hanging="302"/>
        <w:sectPr w:rsidR="007D3551">
          <w:pgSz w:w="11909" w:h="16834"/>
          <w:pgMar w:top="1440" w:right="1124" w:bottom="720" w:left="1709" w:header="720" w:footer="720" w:gutter="0"/>
          <w:cols w:space="60"/>
          <w:noEndnote/>
        </w:sectPr>
      </w:pPr>
    </w:p>
    <w:p w:rsidR="007D3551" w:rsidRDefault="007D3551">
      <w:pPr>
        <w:shd w:val="clear" w:color="auto" w:fill="FFFFFF"/>
        <w:ind w:left="5747"/>
      </w:pPr>
      <w:r>
        <w:rPr>
          <w:rFonts w:ascii="Arial" w:hAnsi="Arial" w:cs="Arial"/>
          <w:b/>
          <w:bCs/>
          <w:color w:val="000000"/>
          <w:spacing w:val="-12"/>
          <w:sz w:val="18"/>
          <w:szCs w:val="18"/>
        </w:rPr>
        <w:t>72</w:t>
      </w:r>
    </w:p>
    <w:p w:rsidR="007D3551" w:rsidRDefault="007D3551">
      <w:pPr>
        <w:shd w:val="clear" w:color="auto" w:fill="FFFFFF"/>
        <w:tabs>
          <w:tab w:val="left" w:pos="1634"/>
        </w:tabs>
        <w:spacing w:before="360" w:line="437" w:lineRule="exact"/>
      </w:pPr>
      <w:r>
        <w:rPr>
          <w:color w:val="000000"/>
          <w:sz w:val="26"/>
          <w:szCs w:val="26"/>
        </w:rPr>
        <w:t>♦</w:t>
      </w:r>
      <w:r>
        <w:rPr>
          <w:color w:val="000000"/>
          <w:sz w:val="26"/>
          <w:szCs w:val="26"/>
        </w:rPr>
        <w:tab/>
      </w:r>
      <w:r>
        <w:rPr>
          <w:color w:val="000000"/>
          <w:spacing w:val="2"/>
          <w:sz w:val="26"/>
          <w:szCs w:val="26"/>
        </w:rPr>
        <w:t xml:space="preserve">ПК </w:t>
      </w:r>
      <w:r>
        <w:rPr>
          <w:color w:val="000000"/>
          <w:spacing w:val="2"/>
          <w:sz w:val="26"/>
          <w:szCs w:val="26"/>
          <w:lang w:val="en-US"/>
        </w:rPr>
        <w:t xml:space="preserve">"ABC" </w:t>
      </w:r>
      <w:r>
        <w:rPr>
          <w:color w:val="000000"/>
          <w:spacing w:val="2"/>
          <w:sz w:val="26"/>
          <w:szCs w:val="26"/>
        </w:rPr>
        <w:t>не предлагает пользователю вывод некоторых отчетных докумен-</w:t>
      </w:r>
      <w:r>
        <w:rPr>
          <w:color w:val="000000"/>
          <w:spacing w:val="2"/>
          <w:sz w:val="26"/>
          <w:szCs w:val="26"/>
        </w:rPr>
        <w:br/>
      </w:r>
      <w:r>
        <w:rPr>
          <w:i/>
          <w:iCs/>
          <w:color w:val="000000"/>
          <w:spacing w:val="3"/>
          <w:sz w:val="26"/>
          <w:szCs w:val="26"/>
          <w:lang w:val="en-US"/>
        </w:rPr>
        <w:t>'■</w:t>
      </w:r>
      <w:r>
        <w:rPr>
          <w:i/>
          <w:iCs/>
          <w:color w:val="000000"/>
          <w:spacing w:val="3"/>
          <w:sz w:val="26"/>
          <w:szCs w:val="26"/>
          <w:vertAlign w:val="subscript"/>
          <w:lang w:val="en-US"/>
        </w:rPr>
        <w:t>f</w:t>
      </w:r>
      <w:r>
        <w:rPr>
          <w:i/>
          <w:iCs/>
          <w:color w:val="000000"/>
          <w:spacing w:val="3"/>
          <w:sz w:val="26"/>
          <w:szCs w:val="26"/>
          <w:lang w:val="en-US"/>
        </w:rPr>
        <w:t xml:space="preserve">                      </w:t>
      </w:r>
      <w:r>
        <w:rPr>
          <w:color w:val="000000"/>
          <w:spacing w:val="3"/>
          <w:sz w:val="26"/>
          <w:szCs w:val="26"/>
        </w:rPr>
        <w:t>тов: Акта приемки выполненных работ (форма 2), Отчета о расходе основ-</w:t>
      </w:r>
      <w:r>
        <w:rPr>
          <w:color w:val="000000"/>
          <w:spacing w:val="3"/>
          <w:sz w:val="26"/>
          <w:szCs w:val="26"/>
        </w:rPr>
        <w:br/>
      </w:r>
      <w:r>
        <w:rPr>
          <w:color w:val="000000"/>
          <w:sz w:val="26"/>
          <w:szCs w:val="26"/>
          <w:lang w:val="en-US"/>
        </w:rPr>
        <w:t>I</w:t>
      </w:r>
      <w:r>
        <w:rPr>
          <w:color w:val="000000"/>
          <w:sz w:val="26"/>
          <w:szCs w:val="26"/>
          <w:lang w:val="en-US"/>
        </w:rPr>
        <w:tab/>
      </w:r>
      <w:r>
        <w:rPr>
          <w:color w:val="000000"/>
          <w:spacing w:val="7"/>
          <w:sz w:val="26"/>
          <w:szCs w:val="26"/>
        </w:rPr>
        <w:t>ных ресурсов по сравнению с нормативом (форма М-29). Но в тоже время</w:t>
      </w:r>
      <w:r>
        <w:rPr>
          <w:color w:val="000000"/>
          <w:spacing w:val="7"/>
          <w:sz w:val="26"/>
          <w:szCs w:val="26"/>
        </w:rPr>
        <w:br/>
      </w:r>
      <w:r>
        <w:rPr>
          <w:color w:val="000000"/>
          <w:spacing w:val="4"/>
          <w:sz w:val="26"/>
          <w:szCs w:val="26"/>
        </w:rPr>
        <w:t>|                      дает возможность вывода большого разнообразия локальных смет (с обору</w:t>
      </w:r>
      <w:r>
        <w:rPr>
          <w:color w:val="000000"/>
          <w:spacing w:val="4"/>
          <w:sz w:val="26"/>
          <w:szCs w:val="26"/>
        </w:rPr>
        <w:softHyphen/>
      </w:r>
      <w:r>
        <w:rPr>
          <w:color w:val="000000"/>
          <w:spacing w:val="4"/>
          <w:sz w:val="26"/>
          <w:szCs w:val="26"/>
        </w:rPr>
        <w:br/>
      </w:r>
      <w:r>
        <w:rPr>
          <w:color w:val="000000"/>
          <w:spacing w:val="5"/>
          <w:sz w:val="26"/>
          <w:szCs w:val="26"/>
        </w:rPr>
        <w:t>дованием и без, по объектам) и сводок ( к локальной ведомости, объемов и</w:t>
      </w:r>
    </w:p>
    <w:p w:rsidR="007D3551" w:rsidRDefault="007D3551">
      <w:pPr>
        <w:shd w:val="clear" w:color="auto" w:fill="FFFFFF"/>
        <w:tabs>
          <w:tab w:val="left" w:pos="1638"/>
        </w:tabs>
        <w:spacing w:before="108"/>
        <w:ind w:left="171"/>
      </w:pPr>
      <w:r>
        <w:rPr>
          <w:i/>
          <w:iCs/>
          <w:color w:val="000000"/>
          <w:sz w:val="26"/>
          <w:szCs w:val="26"/>
          <w:lang w:val="en-US"/>
        </w:rPr>
        <w:t>W</w:t>
      </w:r>
      <w:r>
        <w:rPr>
          <w:i/>
          <w:iCs/>
          <w:color w:val="000000"/>
          <w:sz w:val="26"/>
          <w:szCs w:val="26"/>
          <w:lang w:val="en-US"/>
        </w:rPr>
        <w:tab/>
      </w:r>
      <w:r>
        <w:rPr>
          <w:color w:val="000000"/>
          <w:spacing w:val="1"/>
          <w:sz w:val="26"/>
          <w:szCs w:val="26"/>
        </w:rPr>
        <w:t>стоимости работ с оборудованием и без);</w:t>
      </w:r>
    </w:p>
    <w:p w:rsidR="007D3551" w:rsidRDefault="007D3551" w:rsidP="009510B5">
      <w:pPr>
        <w:numPr>
          <w:ilvl w:val="0"/>
          <w:numId w:val="25"/>
        </w:numPr>
        <w:shd w:val="clear" w:color="auto" w:fill="FFFFFF"/>
        <w:tabs>
          <w:tab w:val="left" w:pos="1634"/>
        </w:tabs>
        <w:spacing w:before="45" w:line="437" w:lineRule="exact"/>
        <w:ind w:left="1634" w:hanging="302"/>
        <w:rPr>
          <w:color w:val="000000"/>
          <w:sz w:val="26"/>
          <w:szCs w:val="26"/>
        </w:rPr>
      </w:pPr>
      <w:r>
        <w:rPr>
          <w:color w:val="000000"/>
          <w:spacing w:val="6"/>
          <w:sz w:val="26"/>
          <w:szCs w:val="26"/>
        </w:rPr>
        <w:t>В ПК "ОСА" основной упор в выходных документах сделан на локальные</w:t>
      </w:r>
      <w:r>
        <w:rPr>
          <w:color w:val="000000"/>
          <w:spacing w:val="6"/>
          <w:sz w:val="26"/>
          <w:szCs w:val="26"/>
        </w:rPr>
        <w:br/>
        <w:t>сметы по видам работ (прочие работы, строительные работы, сантехниче</w:t>
      </w:r>
      <w:r>
        <w:rPr>
          <w:color w:val="000000"/>
          <w:spacing w:val="6"/>
          <w:sz w:val="26"/>
          <w:szCs w:val="26"/>
        </w:rPr>
        <w:softHyphen/>
      </w:r>
      <w:r>
        <w:rPr>
          <w:color w:val="000000"/>
          <w:spacing w:val="6"/>
          <w:sz w:val="26"/>
          <w:szCs w:val="26"/>
        </w:rPr>
        <w:br/>
      </w:r>
      <w:r>
        <w:rPr>
          <w:color w:val="000000"/>
          <w:spacing w:val="2"/>
          <w:sz w:val="26"/>
          <w:szCs w:val="26"/>
        </w:rPr>
        <w:t>ские работы, монтаж оборудования, проектно-изыскательские работы и дру</w:t>
      </w:r>
      <w:r>
        <w:rPr>
          <w:color w:val="000000"/>
          <w:spacing w:val="2"/>
          <w:sz w:val="26"/>
          <w:szCs w:val="26"/>
        </w:rPr>
        <w:softHyphen/>
      </w:r>
      <w:r>
        <w:rPr>
          <w:color w:val="000000"/>
          <w:spacing w:val="2"/>
          <w:sz w:val="26"/>
          <w:szCs w:val="26"/>
        </w:rPr>
        <w:br/>
      </w:r>
      <w:r>
        <w:rPr>
          <w:color w:val="000000"/>
          <w:spacing w:val="3"/>
          <w:sz w:val="26"/>
          <w:szCs w:val="26"/>
        </w:rPr>
        <w:t>гие), калькуляции (транспортных расходов, стоимости материалов, стоимо</w:t>
      </w:r>
      <w:r>
        <w:rPr>
          <w:color w:val="000000"/>
          <w:spacing w:val="3"/>
          <w:sz w:val="26"/>
          <w:szCs w:val="26"/>
        </w:rPr>
        <w:softHyphen/>
      </w:r>
      <w:r>
        <w:rPr>
          <w:color w:val="000000"/>
          <w:spacing w:val="3"/>
          <w:sz w:val="26"/>
          <w:szCs w:val="26"/>
        </w:rPr>
        <w:br/>
        <w:t>сти оборудования и машино-часа) и сводных таблиц (выборки материалов и</w:t>
      </w:r>
      <w:r>
        <w:rPr>
          <w:color w:val="000000"/>
          <w:spacing w:val="3"/>
          <w:sz w:val="26"/>
          <w:szCs w:val="26"/>
        </w:rPr>
        <w:br/>
      </w:r>
      <w:r>
        <w:rPr>
          <w:color w:val="000000"/>
          <w:spacing w:val="1"/>
          <w:sz w:val="26"/>
          <w:szCs w:val="26"/>
        </w:rPr>
        <w:t>механизмов по сметам).</w:t>
      </w:r>
    </w:p>
    <w:p w:rsidR="007D3551" w:rsidRDefault="007D3551" w:rsidP="009510B5">
      <w:pPr>
        <w:numPr>
          <w:ilvl w:val="0"/>
          <w:numId w:val="25"/>
        </w:numPr>
        <w:shd w:val="clear" w:color="auto" w:fill="FFFFFF"/>
        <w:tabs>
          <w:tab w:val="left" w:pos="1634"/>
        </w:tabs>
        <w:spacing w:before="5" w:line="437" w:lineRule="exact"/>
        <w:ind w:left="1634" w:hanging="302"/>
        <w:rPr>
          <w:color w:val="000000"/>
          <w:sz w:val="26"/>
          <w:szCs w:val="26"/>
        </w:rPr>
      </w:pPr>
      <w:r>
        <w:rPr>
          <w:color w:val="000000"/>
          <w:spacing w:val="4"/>
          <w:sz w:val="26"/>
          <w:szCs w:val="26"/>
        </w:rPr>
        <w:t>ПК "Барс", помимо стандартных отчетных документов, предлагает пользо</w:t>
      </w:r>
      <w:r>
        <w:rPr>
          <w:color w:val="000000"/>
          <w:spacing w:val="4"/>
          <w:sz w:val="26"/>
          <w:szCs w:val="26"/>
        </w:rPr>
        <w:softHyphen/>
      </w:r>
      <w:r>
        <w:rPr>
          <w:color w:val="000000"/>
          <w:spacing w:val="4"/>
          <w:sz w:val="26"/>
          <w:szCs w:val="26"/>
        </w:rPr>
        <w:br/>
      </w:r>
      <w:r>
        <w:rPr>
          <w:color w:val="000000"/>
          <w:spacing w:val="1"/>
          <w:sz w:val="26"/>
          <w:szCs w:val="26"/>
        </w:rPr>
        <w:t>вателю аналитические (финансовая сводка).</w:t>
      </w:r>
    </w:p>
    <w:p w:rsidR="007D3551" w:rsidRDefault="007D3551">
      <w:pPr>
        <w:shd w:val="clear" w:color="auto" w:fill="FFFFFF"/>
        <w:tabs>
          <w:tab w:val="left" w:pos="1647"/>
        </w:tabs>
        <w:spacing w:line="437" w:lineRule="exact"/>
        <w:ind w:left="216"/>
      </w:pPr>
      <w:r>
        <w:rPr>
          <w:color w:val="000000"/>
          <w:sz w:val="26"/>
          <w:szCs w:val="26"/>
        </w:rPr>
        <w:t>^</w:t>
      </w:r>
      <w:r>
        <w:rPr>
          <w:color w:val="000000"/>
          <w:sz w:val="26"/>
          <w:szCs w:val="26"/>
        </w:rPr>
        <w:tab/>
      </w:r>
      <w:r>
        <w:rPr>
          <w:color w:val="000000"/>
          <w:spacing w:val="1"/>
          <w:sz w:val="26"/>
          <w:szCs w:val="26"/>
        </w:rPr>
        <w:t>Набор выводимых этими программными комплексам документов ограничен,</w:t>
      </w:r>
    </w:p>
    <w:p w:rsidR="007D3551" w:rsidRDefault="007D3551">
      <w:pPr>
        <w:shd w:val="clear" w:color="auto" w:fill="FFFFFF"/>
        <w:spacing w:line="437" w:lineRule="exact"/>
        <w:ind w:left="1310" w:right="14"/>
        <w:jc w:val="both"/>
      </w:pPr>
      <w:r>
        <w:rPr>
          <w:color w:val="000000"/>
          <w:spacing w:val="2"/>
          <w:sz w:val="26"/>
          <w:szCs w:val="26"/>
        </w:rPr>
        <w:t>кроме того, ПК "Багира-Смета", ПК "Барс" и ПК "Рик</w:t>
      </w:r>
      <w:r>
        <w:rPr>
          <w:color w:val="000000"/>
          <w:spacing w:val="2"/>
          <w:sz w:val="26"/>
          <w:szCs w:val="26"/>
          <w:lang w:val="en-US"/>
        </w:rPr>
        <w:t xml:space="preserve">-Net" </w:t>
      </w:r>
      <w:r>
        <w:rPr>
          <w:color w:val="000000"/>
          <w:spacing w:val="2"/>
          <w:sz w:val="26"/>
          <w:szCs w:val="26"/>
        </w:rPr>
        <w:t>не допускают воз</w:t>
      </w:r>
      <w:r>
        <w:rPr>
          <w:color w:val="000000"/>
          <w:spacing w:val="2"/>
          <w:sz w:val="26"/>
          <w:szCs w:val="26"/>
        </w:rPr>
        <w:softHyphen/>
      </w:r>
      <w:r>
        <w:rPr>
          <w:color w:val="000000"/>
          <w:spacing w:val="1"/>
          <w:sz w:val="26"/>
          <w:szCs w:val="26"/>
        </w:rPr>
        <w:t>можности редактирования выходных документов, а ПК "Багира-Смета" предла</w:t>
      </w:r>
      <w:r>
        <w:rPr>
          <w:color w:val="000000"/>
          <w:spacing w:val="1"/>
          <w:sz w:val="26"/>
          <w:szCs w:val="26"/>
        </w:rPr>
        <w:softHyphen/>
        <w:t>гает к выводу не удобочитаемые формы заголовков.</w:t>
      </w:r>
    </w:p>
    <w:p w:rsidR="007D3551" w:rsidRDefault="007D3551">
      <w:pPr>
        <w:shd w:val="clear" w:color="auto" w:fill="FFFFFF"/>
        <w:spacing w:line="437" w:lineRule="exact"/>
        <w:ind w:left="1305" w:right="5" w:firstLine="423"/>
        <w:jc w:val="both"/>
      </w:pPr>
      <w:r>
        <w:rPr>
          <w:color w:val="000000"/>
          <w:spacing w:val="1"/>
          <w:sz w:val="26"/>
          <w:szCs w:val="26"/>
        </w:rPr>
        <w:t>Для практического применения наиболее предпочтительным является про</w:t>
      </w:r>
      <w:r>
        <w:rPr>
          <w:color w:val="000000"/>
          <w:spacing w:val="1"/>
          <w:sz w:val="26"/>
          <w:szCs w:val="26"/>
        </w:rPr>
        <w:softHyphen/>
      </w:r>
      <w:r>
        <w:rPr>
          <w:color w:val="000000"/>
          <w:spacing w:val="2"/>
          <w:sz w:val="26"/>
          <w:szCs w:val="26"/>
        </w:rPr>
        <w:t>граммно-методический комплекс (ПМК) "ПВР-93" и УПБС ВР ("Инвестор"), а также разработанные на их основе ПК "Конструктивные элементы" и ПК "Ре</w:t>
      </w:r>
      <w:r>
        <w:rPr>
          <w:color w:val="000000"/>
          <w:spacing w:val="2"/>
          <w:sz w:val="26"/>
          <w:szCs w:val="26"/>
        </w:rPr>
        <w:softHyphen/>
      </w:r>
      <w:r>
        <w:rPr>
          <w:color w:val="000000"/>
          <w:sz w:val="26"/>
          <w:szCs w:val="26"/>
        </w:rPr>
        <w:t>гиональный каталог".</w:t>
      </w:r>
    </w:p>
    <w:p w:rsidR="007D3551" w:rsidRDefault="007D3551">
      <w:pPr>
        <w:shd w:val="clear" w:color="auto" w:fill="FFFFFF"/>
        <w:spacing w:line="437" w:lineRule="exact"/>
        <w:ind w:left="1323" w:firstLine="423"/>
        <w:jc w:val="both"/>
      </w:pPr>
      <w:r>
        <w:rPr>
          <w:color w:val="000000"/>
          <w:spacing w:val="1"/>
          <w:sz w:val="26"/>
          <w:szCs w:val="26"/>
        </w:rPr>
        <w:t>ПК "Инвестор" основан на применении новых укрупненных сметных нор</w:t>
      </w:r>
      <w:r>
        <w:rPr>
          <w:color w:val="000000"/>
          <w:spacing w:val="1"/>
          <w:sz w:val="26"/>
          <w:szCs w:val="26"/>
        </w:rPr>
        <w:softHyphen/>
      </w:r>
      <w:r>
        <w:rPr>
          <w:color w:val="000000"/>
          <w:spacing w:val="3"/>
          <w:sz w:val="26"/>
          <w:szCs w:val="26"/>
        </w:rPr>
        <w:t>мативов по видам работ, сборников ПВР - на стадии разработки РД и сборника</w:t>
      </w:r>
    </w:p>
    <w:p w:rsidR="007D3551" w:rsidRDefault="007D3551">
      <w:pPr>
        <w:shd w:val="clear" w:color="auto" w:fill="FFFFFF"/>
        <w:tabs>
          <w:tab w:val="left" w:pos="1319"/>
        </w:tabs>
        <w:spacing w:line="437" w:lineRule="exact"/>
        <w:ind w:left="162"/>
      </w:pPr>
      <w:r>
        <w:rPr>
          <w:color w:val="000000"/>
          <w:spacing w:val="-39"/>
          <w:sz w:val="26"/>
          <w:szCs w:val="26"/>
        </w:rPr>
        <w:t>«^</w:t>
      </w:r>
      <w:r>
        <w:rPr>
          <w:color w:val="000000"/>
          <w:sz w:val="26"/>
          <w:szCs w:val="26"/>
        </w:rPr>
        <w:tab/>
      </w:r>
      <w:r>
        <w:rPr>
          <w:color w:val="000000"/>
          <w:spacing w:val="1"/>
          <w:sz w:val="26"/>
          <w:szCs w:val="26"/>
        </w:rPr>
        <w:t>УПБС ВР - на ранних стадиях проектирования. Данная система обладает целым</w:t>
      </w:r>
    </w:p>
    <w:p w:rsidR="007D3551" w:rsidRDefault="007D3551">
      <w:pPr>
        <w:shd w:val="clear" w:color="auto" w:fill="FFFFFF"/>
        <w:spacing w:line="437" w:lineRule="exact"/>
        <w:ind w:left="1319" w:right="9"/>
        <w:jc w:val="both"/>
      </w:pPr>
      <w:r>
        <w:rPr>
          <w:color w:val="000000"/>
          <w:spacing w:val="2"/>
          <w:sz w:val="26"/>
          <w:szCs w:val="26"/>
        </w:rPr>
        <w:t>рядом достоинств. Она пронизывает все стадии разработки технической доку</w:t>
      </w:r>
      <w:r>
        <w:rPr>
          <w:color w:val="000000"/>
          <w:spacing w:val="2"/>
          <w:sz w:val="26"/>
          <w:szCs w:val="26"/>
        </w:rPr>
        <w:softHyphen/>
        <w:t>ментации для строительства: от обоснования инвестиций до рабочей докумен</w:t>
      </w:r>
      <w:r>
        <w:rPr>
          <w:color w:val="000000"/>
          <w:spacing w:val="2"/>
          <w:sz w:val="26"/>
          <w:szCs w:val="26"/>
        </w:rPr>
        <w:softHyphen/>
      </w:r>
      <w:r>
        <w:rPr>
          <w:color w:val="000000"/>
          <w:sz w:val="26"/>
          <w:szCs w:val="26"/>
        </w:rPr>
        <w:t>тации.</w:t>
      </w:r>
    </w:p>
    <w:p w:rsidR="007D3551" w:rsidRDefault="007D3551">
      <w:pPr>
        <w:shd w:val="clear" w:color="auto" w:fill="FFFFFF"/>
        <w:spacing w:line="437" w:lineRule="exact"/>
        <w:ind w:left="1319" w:right="9"/>
        <w:jc w:val="both"/>
        <w:sectPr w:rsidR="007D3551">
          <w:pgSz w:w="11909" w:h="16834"/>
          <w:pgMar w:top="1440" w:right="1137" w:bottom="720" w:left="373" w:header="720" w:footer="720" w:gutter="0"/>
          <w:cols w:space="60"/>
          <w:noEndnote/>
        </w:sectPr>
      </w:pPr>
    </w:p>
    <w:p w:rsidR="007D3551" w:rsidRDefault="006634D1">
      <w:pPr>
        <w:shd w:val="clear" w:color="auto" w:fill="FFFFFF"/>
        <w:ind w:left="5603"/>
      </w:pPr>
      <w:r>
        <w:rPr>
          <w:noProof/>
        </w:rPr>
        <w:pict>
          <v:line id="_x0000_s1164" style="position:absolute;left:0;text-align:left;z-index:251446784;mso-position-horizontal-relative:margin" from="-10.35pt,632.95pt" to="-10.35pt,710.35pt" o:allowincell="f" strokeweight=".25pt">
            <w10:wrap anchorx="margin"/>
          </v:line>
        </w:pict>
      </w:r>
      <w:r w:rsidR="007D3551">
        <w:rPr>
          <w:rFonts w:ascii="Arial" w:hAnsi="Arial" w:cs="Arial"/>
          <w:b/>
          <w:bCs/>
          <w:color w:val="000000"/>
          <w:spacing w:val="-7"/>
          <w:w w:val="78"/>
        </w:rPr>
        <w:t>73</w:t>
      </w:r>
    </w:p>
    <w:p w:rsidR="007D3551" w:rsidRDefault="007D3551">
      <w:pPr>
        <w:shd w:val="clear" w:color="auto" w:fill="FFFFFF"/>
        <w:spacing w:before="347" w:line="437" w:lineRule="exact"/>
        <w:ind w:left="1166" w:firstLine="410"/>
        <w:jc w:val="both"/>
      </w:pPr>
      <w:r>
        <w:rPr>
          <w:color w:val="000000"/>
          <w:spacing w:val="3"/>
          <w:sz w:val="26"/>
          <w:szCs w:val="26"/>
        </w:rPr>
        <w:t xml:space="preserve">В ней используются получаемые как от самих подрядных организаций, так </w:t>
      </w:r>
      <w:r>
        <w:rPr>
          <w:color w:val="000000"/>
          <w:spacing w:val="1"/>
          <w:sz w:val="26"/>
          <w:szCs w:val="26"/>
        </w:rPr>
        <w:t>и от региональных центров по ценообразованию в строительстве, реальные ре</w:t>
      </w:r>
      <w:r>
        <w:rPr>
          <w:color w:val="000000"/>
          <w:spacing w:val="1"/>
          <w:sz w:val="26"/>
          <w:szCs w:val="26"/>
        </w:rPr>
        <w:softHyphen/>
        <w:t>зультаты регистрации текущих цен на применяемые ресурсы.</w:t>
      </w:r>
    </w:p>
    <w:p w:rsidR="007D3551" w:rsidRDefault="007D3551">
      <w:pPr>
        <w:shd w:val="clear" w:color="auto" w:fill="FFFFFF"/>
        <w:spacing w:line="437" w:lineRule="exact"/>
        <w:ind w:left="1161" w:right="9" w:firstLine="428"/>
        <w:jc w:val="both"/>
      </w:pPr>
      <w:r>
        <w:rPr>
          <w:color w:val="000000"/>
          <w:spacing w:val="1"/>
          <w:sz w:val="26"/>
          <w:szCs w:val="26"/>
        </w:rPr>
        <w:t>Разработчики ПМК "ПВР-93" в [7] отметили его преимущества и эффек</w:t>
      </w:r>
      <w:r>
        <w:rPr>
          <w:color w:val="000000"/>
          <w:spacing w:val="1"/>
          <w:sz w:val="26"/>
          <w:szCs w:val="26"/>
        </w:rPr>
        <w:softHyphen/>
      </w:r>
      <w:r>
        <w:rPr>
          <w:color w:val="000000"/>
          <w:spacing w:val="-1"/>
          <w:sz w:val="26"/>
          <w:szCs w:val="26"/>
        </w:rPr>
        <w:t>тивность.</w:t>
      </w:r>
    </w:p>
    <w:p w:rsidR="007D3551" w:rsidRDefault="007D3551">
      <w:pPr>
        <w:shd w:val="clear" w:color="auto" w:fill="FFFFFF"/>
        <w:tabs>
          <w:tab w:val="left" w:pos="1589"/>
        </w:tabs>
        <w:spacing w:before="5" w:line="437" w:lineRule="exact"/>
        <w:ind w:left="81"/>
      </w:pPr>
      <w:r>
        <w:rPr>
          <w:i/>
          <w:iCs/>
          <w:color w:val="000000"/>
          <w:sz w:val="26"/>
          <w:szCs w:val="26"/>
        </w:rPr>
        <w:t>у</w:t>
      </w:r>
      <w:r>
        <w:rPr>
          <w:i/>
          <w:iCs/>
          <w:color w:val="000000"/>
          <w:sz w:val="26"/>
          <w:szCs w:val="26"/>
        </w:rPr>
        <w:tab/>
      </w:r>
      <w:r>
        <w:rPr>
          <w:color w:val="000000"/>
          <w:spacing w:val="10"/>
          <w:sz w:val="26"/>
          <w:szCs w:val="26"/>
        </w:rPr>
        <w:t>Использование ПЭВМ коренным образом меняет технологию выпуска</w:t>
      </w:r>
    </w:p>
    <w:p w:rsidR="007D3551" w:rsidRDefault="007D3551">
      <w:pPr>
        <w:shd w:val="clear" w:color="auto" w:fill="FFFFFF"/>
        <w:spacing w:line="437" w:lineRule="exact"/>
        <w:ind w:left="1161" w:right="5"/>
        <w:jc w:val="both"/>
      </w:pPr>
      <w:r>
        <w:rPr>
          <w:color w:val="000000"/>
          <w:spacing w:val="1"/>
          <w:sz w:val="26"/>
          <w:szCs w:val="26"/>
        </w:rPr>
        <w:t>сметной документации. Центральным звеном процесса становится автоматизи</w:t>
      </w:r>
      <w:r>
        <w:rPr>
          <w:color w:val="000000"/>
          <w:spacing w:val="1"/>
          <w:sz w:val="26"/>
          <w:szCs w:val="26"/>
        </w:rPr>
        <w:softHyphen/>
        <w:t>рованное рабочее место (АРМ) сметчика. На машинных носителях располага</w:t>
      </w:r>
      <w:r>
        <w:rPr>
          <w:color w:val="000000"/>
          <w:spacing w:val="1"/>
          <w:sz w:val="26"/>
          <w:szCs w:val="26"/>
        </w:rPr>
        <w:softHyphen/>
      </w:r>
      <w:r>
        <w:rPr>
          <w:color w:val="000000"/>
          <w:sz w:val="26"/>
          <w:szCs w:val="26"/>
        </w:rPr>
        <w:t>ется вся необходимая информация: нормативно-справочная база ценообразова</w:t>
      </w:r>
      <w:r>
        <w:rPr>
          <w:color w:val="000000"/>
          <w:sz w:val="26"/>
          <w:szCs w:val="26"/>
        </w:rPr>
        <w:softHyphen/>
      </w:r>
      <w:r>
        <w:rPr>
          <w:color w:val="000000"/>
          <w:spacing w:val="1"/>
          <w:sz w:val="26"/>
          <w:szCs w:val="26"/>
        </w:rPr>
        <w:t>ния, архив оперативной информации, программные средства по ведению базы данных и формированию сметной документации, техническая документация по работе с программным обеспечением и т.д.</w:t>
      </w:r>
    </w:p>
    <w:p w:rsidR="007D3551" w:rsidRDefault="007D3551">
      <w:pPr>
        <w:shd w:val="clear" w:color="auto" w:fill="FFFFFF"/>
        <w:spacing w:line="437" w:lineRule="exact"/>
        <w:ind w:left="1157" w:firstLine="432"/>
        <w:jc w:val="both"/>
      </w:pPr>
      <w:r>
        <w:rPr>
          <w:color w:val="000000"/>
          <w:spacing w:val="1"/>
          <w:sz w:val="26"/>
          <w:szCs w:val="26"/>
        </w:rPr>
        <w:t xml:space="preserve">В зависимости от детализации проектной документации нормативы имеют разный уровень укрупнения и обеспечивают преемственность при переходе от </w:t>
      </w:r>
      <w:r>
        <w:rPr>
          <w:color w:val="000000"/>
          <w:sz w:val="26"/>
          <w:szCs w:val="26"/>
        </w:rPr>
        <w:t>одного этапа инвестирования к другому.</w:t>
      </w:r>
    </w:p>
    <w:p w:rsidR="007D3551" w:rsidRDefault="007D3551">
      <w:pPr>
        <w:shd w:val="clear" w:color="auto" w:fill="FFFFFF"/>
        <w:spacing w:line="437" w:lineRule="exact"/>
        <w:ind w:left="1166" w:right="9" w:firstLine="419"/>
        <w:jc w:val="both"/>
      </w:pPr>
      <w:r>
        <w:rPr>
          <w:color w:val="000000"/>
          <w:spacing w:val="1"/>
          <w:sz w:val="26"/>
          <w:szCs w:val="26"/>
        </w:rPr>
        <w:t xml:space="preserve">Одним из направлений совершенствования ценообразования, что вызвано </w:t>
      </w:r>
      <w:r>
        <w:rPr>
          <w:color w:val="000000"/>
          <w:sz w:val="26"/>
          <w:szCs w:val="26"/>
        </w:rPr>
        <w:t>распространением подрядных торгов, является разработка подрядными органи</w:t>
      </w:r>
      <w:r>
        <w:rPr>
          <w:color w:val="000000"/>
          <w:sz w:val="26"/>
          <w:szCs w:val="26"/>
        </w:rPr>
        <w:softHyphen/>
      </w:r>
      <w:r>
        <w:rPr>
          <w:color w:val="000000"/>
          <w:spacing w:val="1"/>
          <w:sz w:val="26"/>
          <w:szCs w:val="26"/>
        </w:rPr>
        <w:t>зациями на базе УПБС ВР фирменных сметных норм (ФСН).</w:t>
      </w:r>
    </w:p>
    <w:p w:rsidR="007D3551" w:rsidRDefault="007D3551">
      <w:pPr>
        <w:shd w:val="clear" w:color="auto" w:fill="FFFFFF"/>
        <w:tabs>
          <w:tab w:val="left" w:pos="1175"/>
        </w:tabs>
        <w:spacing w:line="437" w:lineRule="exact"/>
        <w:ind w:firstLine="423"/>
        <w:jc w:val="both"/>
      </w:pPr>
      <w:r>
        <w:rPr>
          <w:color w:val="000000"/>
          <w:spacing w:val="1"/>
          <w:sz w:val="26"/>
          <w:szCs w:val="26"/>
        </w:rPr>
        <w:t>Составление сметной документации подрядными организациями осуществ</w:t>
      </w:r>
      <w:r>
        <w:rPr>
          <w:color w:val="000000"/>
          <w:spacing w:val="1"/>
          <w:sz w:val="26"/>
          <w:szCs w:val="26"/>
        </w:rPr>
        <w:softHyphen/>
      </w:r>
      <w:r>
        <w:rPr>
          <w:color w:val="000000"/>
          <w:spacing w:val="1"/>
          <w:sz w:val="26"/>
          <w:szCs w:val="26"/>
        </w:rPr>
        <w:br/>
        <w:t>ляется с использованием единой для всех участников строительства унифици</w:t>
      </w:r>
      <w:r>
        <w:rPr>
          <w:color w:val="000000"/>
          <w:spacing w:val="1"/>
          <w:sz w:val="26"/>
          <w:szCs w:val="26"/>
        </w:rPr>
        <w:softHyphen/>
      </w:r>
      <w:r>
        <w:rPr>
          <w:color w:val="000000"/>
          <w:spacing w:val="1"/>
          <w:sz w:val="26"/>
          <w:szCs w:val="26"/>
        </w:rPr>
        <w:br/>
        <w:t>рованной номенклатуры видов работ, материалов-представителей и ведущих</w:t>
      </w:r>
      <w:r>
        <w:rPr>
          <w:color w:val="000000"/>
          <w:spacing w:val="1"/>
          <w:sz w:val="26"/>
          <w:szCs w:val="26"/>
        </w:rPr>
        <w:br/>
        <w:t>машин. При этом подрядные организации могут при составлении смет приме</w:t>
      </w:r>
      <w:r>
        <w:rPr>
          <w:color w:val="000000"/>
          <w:spacing w:val="1"/>
          <w:sz w:val="26"/>
          <w:szCs w:val="26"/>
        </w:rPr>
        <w:softHyphen/>
      </w:r>
      <w:r>
        <w:rPr>
          <w:color w:val="000000"/>
          <w:spacing w:val="1"/>
          <w:sz w:val="26"/>
          <w:szCs w:val="26"/>
        </w:rPr>
        <w:br/>
      </w:r>
      <w:r>
        <w:rPr>
          <w:color w:val="000000"/>
          <w:spacing w:val="3"/>
          <w:sz w:val="26"/>
          <w:szCs w:val="26"/>
        </w:rPr>
        <w:t>нительно к особенностям их деятельности вносить изменения в конструктив</w:t>
      </w:r>
      <w:r>
        <w:rPr>
          <w:color w:val="000000"/>
          <w:spacing w:val="3"/>
          <w:sz w:val="26"/>
          <w:szCs w:val="26"/>
        </w:rPr>
        <w:softHyphen/>
      </w:r>
      <w:r>
        <w:rPr>
          <w:color w:val="000000"/>
          <w:spacing w:val="3"/>
          <w:sz w:val="26"/>
          <w:szCs w:val="26"/>
        </w:rPr>
        <w:br/>
      </w:r>
      <w:r>
        <w:rPr>
          <w:color w:val="000000"/>
          <w:spacing w:val="7"/>
          <w:sz w:val="26"/>
          <w:szCs w:val="26"/>
        </w:rPr>
        <w:t>ные решения проектов без ухудшения эксплуатационных свойств объектов.</w:t>
      </w:r>
      <w:r>
        <w:rPr>
          <w:color w:val="000000"/>
          <w:spacing w:val="7"/>
          <w:sz w:val="26"/>
          <w:szCs w:val="26"/>
        </w:rPr>
        <w:br/>
      </w:r>
      <w:r>
        <w:rPr>
          <w:smallCaps/>
          <w:color w:val="000000"/>
          <w:sz w:val="26"/>
          <w:szCs w:val="26"/>
        </w:rPr>
        <w:t>а</w:t>
      </w:r>
      <w:r>
        <w:rPr>
          <w:smallCaps/>
          <w:color w:val="000000"/>
          <w:sz w:val="26"/>
          <w:szCs w:val="26"/>
        </w:rPr>
        <w:tab/>
      </w:r>
      <w:r>
        <w:rPr>
          <w:color w:val="000000"/>
          <w:spacing w:val="5"/>
          <w:sz w:val="26"/>
          <w:szCs w:val="26"/>
        </w:rPr>
        <w:t>Подрядчики могут учитывать фирменные нормы расхода ресурсов и цены на</w:t>
      </w:r>
    </w:p>
    <w:p w:rsidR="007D3551" w:rsidRDefault="007D3551">
      <w:pPr>
        <w:shd w:val="clear" w:color="auto" w:fill="FFFFFF"/>
        <w:spacing w:line="437" w:lineRule="exact"/>
        <w:ind w:left="1179"/>
      </w:pPr>
      <w:r>
        <w:rPr>
          <w:color w:val="000000"/>
          <w:spacing w:val="1"/>
          <w:sz w:val="26"/>
          <w:szCs w:val="26"/>
        </w:rPr>
        <w:t>них, давать предложения по сокращению нормативных сроков строительства.</w:t>
      </w:r>
    </w:p>
    <w:p w:rsidR="007D3551" w:rsidRDefault="007D3551">
      <w:pPr>
        <w:shd w:val="clear" w:color="auto" w:fill="FFFFFF"/>
        <w:spacing w:line="437" w:lineRule="exact"/>
        <w:ind w:left="1184" w:firstLine="405"/>
        <w:jc w:val="both"/>
      </w:pPr>
      <w:r>
        <w:rPr>
          <w:color w:val="000000"/>
          <w:spacing w:val="4"/>
          <w:sz w:val="26"/>
          <w:szCs w:val="26"/>
        </w:rPr>
        <w:t xml:space="preserve">В составе региональных систем ценообразования в строительстве ПМК </w:t>
      </w:r>
      <w:r>
        <w:rPr>
          <w:color w:val="000000"/>
          <w:spacing w:val="1"/>
          <w:sz w:val="26"/>
          <w:szCs w:val="26"/>
        </w:rPr>
        <w:t>"ПВР- 93", УПБС ВР, "Региональный каталог", а также другие варианты и со</w:t>
      </w:r>
      <w:r>
        <w:rPr>
          <w:color w:val="000000"/>
          <w:spacing w:val="1"/>
          <w:sz w:val="26"/>
          <w:szCs w:val="26"/>
        </w:rPr>
        <w:softHyphen/>
      </w:r>
      <w:r>
        <w:rPr>
          <w:color w:val="000000"/>
          <w:spacing w:val="2"/>
          <w:sz w:val="26"/>
          <w:szCs w:val="26"/>
        </w:rPr>
        <w:t>ставляющие этого программного обеспечения находят большое применение на</w:t>
      </w:r>
    </w:p>
    <w:p w:rsidR="007D3551" w:rsidRDefault="007D3551">
      <w:pPr>
        <w:shd w:val="clear" w:color="auto" w:fill="FFFFFF"/>
        <w:spacing w:line="437" w:lineRule="exact"/>
        <w:ind w:left="1184" w:firstLine="405"/>
        <w:jc w:val="both"/>
        <w:sectPr w:rsidR="007D3551">
          <w:pgSz w:w="11909" w:h="16834"/>
          <w:pgMar w:top="1440" w:right="1157" w:bottom="720" w:left="555" w:header="720" w:footer="720" w:gutter="0"/>
          <w:cols w:space="60"/>
          <w:noEndnote/>
        </w:sectPr>
      </w:pPr>
    </w:p>
    <w:p w:rsidR="007D3551" w:rsidRDefault="006634D1">
      <w:pPr>
        <w:shd w:val="clear" w:color="auto" w:fill="FFFFFF"/>
        <w:ind w:left="5639"/>
      </w:pPr>
      <w:r>
        <w:rPr>
          <w:noProof/>
        </w:rPr>
        <w:pict>
          <v:line id="_x0000_s1165" style="position:absolute;left:0;text-align:left;z-index:251447808;mso-position-horizontal-relative:margin" from="-5.85pt,-22.3pt" to="-5.85pt,167.15pt" o:allowincell="f" strokeweight=".45pt">
            <w10:wrap anchorx="margin"/>
          </v:line>
        </w:pict>
      </w:r>
      <w:r w:rsidR="007D3551">
        <w:rPr>
          <w:rFonts w:ascii="Arial" w:hAnsi="Arial" w:cs="Arial"/>
          <w:b/>
          <w:bCs/>
          <w:color w:val="000000"/>
          <w:spacing w:val="-12"/>
          <w:sz w:val="18"/>
          <w:szCs w:val="18"/>
        </w:rPr>
        <w:t>74</w:t>
      </w:r>
    </w:p>
    <w:p w:rsidR="007D3551" w:rsidRDefault="007D3551">
      <w:pPr>
        <w:shd w:val="clear" w:color="auto" w:fill="FFFFFF"/>
        <w:spacing w:before="356" w:line="437" w:lineRule="exact"/>
        <w:ind w:left="1184" w:right="23"/>
        <w:jc w:val="both"/>
      </w:pPr>
      <w:r>
        <w:rPr>
          <w:color w:val="000000"/>
          <w:spacing w:val="2"/>
          <w:sz w:val="26"/>
          <w:szCs w:val="26"/>
        </w:rPr>
        <w:t>протяжении нескольких последних лет, что обеспечивает в определенной мере управление стоимостью при реализации инвестиционных проектов.</w:t>
      </w:r>
    </w:p>
    <w:p w:rsidR="007D3551" w:rsidRDefault="007D3551">
      <w:pPr>
        <w:shd w:val="clear" w:color="auto" w:fill="FFFFFF"/>
        <w:spacing w:before="410" w:line="302" w:lineRule="exact"/>
        <w:ind w:left="1737" w:firstLine="432"/>
      </w:pPr>
      <w:r>
        <w:rPr>
          <w:b/>
          <w:bCs/>
          <w:color w:val="000000"/>
          <w:spacing w:val="2"/>
          <w:sz w:val="26"/>
          <w:szCs w:val="26"/>
        </w:rPr>
        <w:t xml:space="preserve">1.6. Анализ опыта по управлению стоимостью строительства и </w:t>
      </w:r>
      <w:r>
        <w:rPr>
          <w:b/>
          <w:bCs/>
          <w:color w:val="000000"/>
          <w:sz w:val="26"/>
          <w:szCs w:val="26"/>
        </w:rPr>
        <w:t>ценообразованию стран с рыночными экономическими отношениями</w:t>
      </w:r>
    </w:p>
    <w:p w:rsidR="007D3551" w:rsidRDefault="007D3551">
      <w:pPr>
        <w:shd w:val="clear" w:color="auto" w:fill="FFFFFF"/>
        <w:tabs>
          <w:tab w:val="left" w:pos="1611"/>
        </w:tabs>
        <w:spacing w:before="99" w:line="437" w:lineRule="exact"/>
        <w:jc w:val="both"/>
      </w:pPr>
      <w:r>
        <w:rPr>
          <w:b/>
          <w:bCs/>
          <w:color w:val="000000"/>
          <w:sz w:val="26"/>
          <w:szCs w:val="26"/>
          <w:lang w:val="en-US"/>
        </w:rPr>
        <w:t>V</w:t>
      </w:r>
      <w:r>
        <w:rPr>
          <w:b/>
          <w:bCs/>
          <w:color w:val="000000"/>
          <w:sz w:val="26"/>
          <w:szCs w:val="26"/>
          <w:lang w:val="en-US"/>
        </w:rPr>
        <w:tab/>
      </w:r>
      <w:r>
        <w:rPr>
          <w:color w:val="000000"/>
          <w:spacing w:val="6"/>
          <w:sz w:val="26"/>
          <w:szCs w:val="26"/>
        </w:rPr>
        <w:t>За последние годы переведены на русский язык [9,112,186], изданы моно-</w:t>
      </w:r>
    </w:p>
    <w:p w:rsidR="007D3551" w:rsidRDefault="007D3551">
      <w:pPr>
        <w:shd w:val="clear" w:color="auto" w:fill="FFFFFF"/>
        <w:tabs>
          <w:tab w:val="left" w:pos="1184"/>
        </w:tabs>
        <w:spacing w:before="5" w:line="437" w:lineRule="exact"/>
        <w:ind w:left="99"/>
        <w:jc w:val="both"/>
      </w:pPr>
      <w:r>
        <w:rPr>
          <w:color w:val="000000"/>
          <w:sz w:val="26"/>
          <w:szCs w:val="26"/>
        </w:rPr>
        <w:t>'</w:t>
      </w:r>
      <w:r>
        <w:rPr>
          <w:color w:val="000000"/>
          <w:sz w:val="26"/>
          <w:szCs w:val="26"/>
        </w:rPr>
        <w:tab/>
      </w:r>
      <w:r>
        <w:rPr>
          <w:color w:val="000000"/>
          <w:spacing w:val="5"/>
          <w:sz w:val="26"/>
          <w:szCs w:val="26"/>
        </w:rPr>
        <w:t>графии [43,68,73,138], а также опубликованы труды многих ученых и специа-</w:t>
      </w:r>
    </w:p>
    <w:p w:rsidR="007D3551" w:rsidRDefault="007D3551">
      <w:pPr>
        <w:shd w:val="clear" w:color="auto" w:fill="FFFFFF"/>
        <w:spacing w:line="437" w:lineRule="exact"/>
        <w:ind w:left="1179" w:right="18"/>
        <w:jc w:val="both"/>
      </w:pPr>
      <w:r>
        <w:rPr>
          <w:color w:val="000000"/>
          <w:spacing w:val="2"/>
          <w:sz w:val="26"/>
          <w:szCs w:val="26"/>
        </w:rPr>
        <w:t>листов о зарубежном опыте организации строительного производства, Управ</w:t>
      </w:r>
      <w:r>
        <w:rPr>
          <w:color w:val="000000"/>
          <w:spacing w:val="2"/>
          <w:sz w:val="26"/>
          <w:szCs w:val="26"/>
        </w:rPr>
        <w:softHyphen/>
        <w:t>ления проектами, управления стоимостью строительства и трансферте совре</w:t>
      </w:r>
      <w:r>
        <w:rPr>
          <w:color w:val="000000"/>
          <w:spacing w:val="2"/>
          <w:sz w:val="26"/>
          <w:szCs w:val="26"/>
        </w:rPr>
        <w:softHyphen/>
        <w:t xml:space="preserve">менных информационных технологий по названным аспектам экономики </w:t>
      </w:r>
      <w:r>
        <w:rPr>
          <w:color w:val="000000"/>
          <w:sz w:val="26"/>
          <w:szCs w:val="26"/>
        </w:rPr>
        <w:t>строительства.</w:t>
      </w:r>
    </w:p>
    <w:p w:rsidR="007D3551" w:rsidRDefault="007D3551">
      <w:pPr>
        <w:shd w:val="clear" w:color="auto" w:fill="FFFFFF"/>
        <w:tabs>
          <w:tab w:val="left" w:pos="1193"/>
        </w:tabs>
        <w:spacing w:line="437" w:lineRule="exact"/>
        <w:ind w:left="95" w:right="18" w:firstLine="428"/>
        <w:jc w:val="both"/>
      </w:pPr>
      <w:r>
        <w:rPr>
          <w:color w:val="000000"/>
          <w:spacing w:val="2"/>
          <w:sz w:val="26"/>
          <w:szCs w:val="26"/>
        </w:rPr>
        <w:t>В странах с рыночной экономикой нормативно-информационная база для</w:t>
      </w:r>
      <w:r>
        <w:rPr>
          <w:color w:val="000000"/>
          <w:spacing w:val="2"/>
          <w:sz w:val="26"/>
          <w:szCs w:val="26"/>
        </w:rPr>
        <w:br/>
      </w:r>
      <w:r>
        <w:rPr>
          <w:color w:val="000000"/>
          <w:spacing w:val="3"/>
          <w:sz w:val="26"/>
          <w:szCs w:val="26"/>
        </w:rPr>
        <w:t>стоимостных расчетов основывается на регистрации реального и расчетах про</w:t>
      </w:r>
      <w:r>
        <w:rPr>
          <w:color w:val="000000"/>
          <w:spacing w:val="3"/>
          <w:sz w:val="26"/>
          <w:szCs w:val="26"/>
        </w:rPr>
        <w:softHyphen/>
      </w:r>
      <w:r>
        <w:rPr>
          <w:color w:val="000000"/>
          <w:spacing w:val="3"/>
          <w:sz w:val="26"/>
          <w:szCs w:val="26"/>
        </w:rPr>
        <w:br/>
      </w:r>
      <w:r>
        <w:rPr>
          <w:color w:val="000000"/>
          <w:spacing w:val="4"/>
          <w:sz w:val="26"/>
          <w:szCs w:val="26"/>
        </w:rPr>
        <w:t>гнозного уровней цен. Сборники (справочники) цен отражают не базисный</w:t>
      </w:r>
      <w:r>
        <w:rPr>
          <w:color w:val="000000"/>
          <w:spacing w:val="4"/>
          <w:sz w:val="26"/>
          <w:szCs w:val="26"/>
        </w:rPr>
        <w:br/>
      </w:r>
      <w:r>
        <w:rPr>
          <w:color w:val="000000"/>
          <w:spacing w:val="2"/>
          <w:sz w:val="26"/>
          <w:szCs w:val="26"/>
        </w:rPr>
        <w:t>уровень цен, а средний реальный данного года. Сметы подрядчиков базируются</w:t>
      </w:r>
      <w:r>
        <w:rPr>
          <w:color w:val="000000"/>
          <w:spacing w:val="2"/>
          <w:sz w:val="26"/>
          <w:szCs w:val="26"/>
        </w:rPr>
        <w:br/>
      </w:r>
      <w:r>
        <w:rPr>
          <w:i/>
          <w:iCs/>
          <w:color w:val="000000"/>
          <w:spacing w:val="-19"/>
          <w:sz w:val="26"/>
          <w:szCs w:val="26"/>
        </w:rPr>
        <w:t>#ф.</w:t>
      </w:r>
      <w:r>
        <w:rPr>
          <w:i/>
          <w:iCs/>
          <w:color w:val="000000"/>
          <w:sz w:val="26"/>
          <w:szCs w:val="26"/>
        </w:rPr>
        <w:tab/>
      </w:r>
      <w:r>
        <w:rPr>
          <w:color w:val="000000"/>
          <w:spacing w:val="1"/>
          <w:sz w:val="26"/>
          <w:szCs w:val="26"/>
        </w:rPr>
        <w:t>на результатах анализа уровня собственных затрат.</w:t>
      </w:r>
    </w:p>
    <w:p w:rsidR="007D3551" w:rsidRDefault="007D3551">
      <w:pPr>
        <w:shd w:val="clear" w:color="auto" w:fill="FFFFFF"/>
        <w:spacing w:line="437" w:lineRule="exact"/>
        <w:ind w:left="1197" w:right="9" w:firstLine="419"/>
        <w:jc w:val="both"/>
      </w:pPr>
      <w:r>
        <w:rPr>
          <w:color w:val="000000"/>
          <w:spacing w:val="3"/>
          <w:sz w:val="26"/>
          <w:szCs w:val="26"/>
        </w:rPr>
        <w:t xml:space="preserve">Расчет стоимости строительства объекта в каждом случае осуществляется </w:t>
      </w:r>
      <w:r>
        <w:rPr>
          <w:color w:val="000000"/>
          <w:spacing w:val="2"/>
          <w:sz w:val="26"/>
          <w:szCs w:val="26"/>
        </w:rPr>
        <w:t>индивидуально с учетом специфических особенностей конкретного строитель</w:t>
      </w:r>
      <w:r>
        <w:rPr>
          <w:color w:val="000000"/>
          <w:spacing w:val="2"/>
          <w:sz w:val="26"/>
          <w:szCs w:val="26"/>
        </w:rPr>
        <w:softHyphen/>
        <w:t xml:space="preserve">ства на базе смет, составляемых фирмой-проектантом или инжиниринговой </w:t>
      </w:r>
      <w:r>
        <w:rPr>
          <w:color w:val="000000"/>
          <w:spacing w:val="-1"/>
          <w:sz w:val="26"/>
          <w:szCs w:val="26"/>
        </w:rPr>
        <w:t>компанией.</w:t>
      </w:r>
    </w:p>
    <w:p w:rsidR="007D3551" w:rsidRDefault="007D3551">
      <w:pPr>
        <w:shd w:val="clear" w:color="auto" w:fill="FFFFFF"/>
        <w:spacing w:line="437" w:lineRule="exact"/>
        <w:ind w:left="1197" w:right="5" w:firstLine="423"/>
        <w:jc w:val="both"/>
      </w:pPr>
      <w:r>
        <w:rPr>
          <w:color w:val="000000"/>
          <w:spacing w:val="3"/>
          <w:sz w:val="26"/>
          <w:szCs w:val="26"/>
        </w:rPr>
        <w:t>Информацию о стоимости построенных объектов получают фирмы по ка</w:t>
      </w:r>
      <w:r>
        <w:rPr>
          <w:color w:val="000000"/>
          <w:spacing w:val="3"/>
          <w:sz w:val="26"/>
          <w:szCs w:val="26"/>
        </w:rPr>
        <w:softHyphen/>
      </w:r>
      <w:r>
        <w:rPr>
          <w:color w:val="000000"/>
          <w:spacing w:val="1"/>
          <w:sz w:val="26"/>
          <w:szCs w:val="26"/>
        </w:rPr>
        <w:t>налам "строительного обмена" [29].</w:t>
      </w:r>
    </w:p>
    <w:p w:rsidR="007D3551" w:rsidRDefault="007D3551">
      <w:pPr>
        <w:shd w:val="clear" w:color="auto" w:fill="FFFFFF"/>
        <w:tabs>
          <w:tab w:val="left" w:pos="1215"/>
        </w:tabs>
        <w:spacing w:line="437" w:lineRule="exact"/>
        <w:ind w:right="5" w:firstLine="419"/>
        <w:jc w:val="both"/>
      </w:pPr>
      <w:r>
        <w:rPr>
          <w:color w:val="000000"/>
          <w:spacing w:val="2"/>
          <w:sz w:val="26"/>
          <w:szCs w:val="26"/>
        </w:rPr>
        <w:t>Источниками единичных расценок служат: расценки по ранее заключенным</w:t>
      </w:r>
      <w:r>
        <w:rPr>
          <w:color w:val="000000"/>
          <w:spacing w:val="2"/>
          <w:sz w:val="26"/>
          <w:szCs w:val="26"/>
        </w:rPr>
        <w:br/>
        <w:t>контрактам, официальная национальная статистика, а также ежегодные фир</w:t>
      </w:r>
      <w:r>
        <w:rPr>
          <w:color w:val="000000"/>
          <w:spacing w:val="2"/>
          <w:sz w:val="26"/>
          <w:szCs w:val="26"/>
        </w:rPr>
        <w:softHyphen/>
      </w:r>
      <w:r>
        <w:rPr>
          <w:color w:val="000000"/>
          <w:spacing w:val="2"/>
          <w:sz w:val="26"/>
          <w:szCs w:val="26"/>
        </w:rPr>
        <w:br/>
      </w:r>
      <w:r>
        <w:rPr>
          <w:color w:val="000000"/>
          <w:spacing w:val="9"/>
          <w:sz w:val="26"/>
          <w:szCs w:val="26"/>
        </w:rPr>
        <w:t>менные справочники (фирм "Минз", "Маршал &amp; Свифт" в США, "Спонс",</w:t>
      </w:r>
      <w:r>
        <w:rPr>
          <w:color w:val="000000"/>
          <w:spacing w:val="9"/>
          <w:sz w:val="26"/>
          <w:szCs w:val="26"/>
        </w:rPr>
        <w:br/>
      </w:r>
      <w:r>
        <w:rPr>
          <w:i/>
          <w:iCs/>
          <w:color w:val="000000"/>
          <w:spacing w:val="7"/>
          <w:sz w:val="26"/>
          <w:szCs w:val="26"/>
        </w:rPr>
        <w:t>Щ,</w:t>
      </w:r>
      <w:r>
        <w:rPr>
          <w:i/>
          <w:iCs/>
          <w:color w:val="000000"/>
          <w:sz w:val="26"/>
          <w:szCs w:val="26"/>
        </w:rPr>
        <w:tab/>
      </w:r>
      <w:r>
        <w:rPr>
          <w:color w:val="000000"/>
          <w:spacing w:val="1"/>
          <w:sz w:val="26"/>
          <w:szCs w:val="26"/>
          <w:lang w:val="en-US"/>
        </w:rPr>
        <w:t xml:space="preserve">"Wessex" </w:t>
      </w:r>
      <w:r>
        <w:rPr>
          <w:color w:val="000000"/>
          <w:spacing w:val="1"/>
          <w:sz w:val="26"/>
          <w:szCs w:val="26"/>
        </w:rPr>
        <w:t>в Англии и др.).</w:t>
      </w:r>
    </w:p>
    <w:p w:rsidR="007D3551" w:rsidRDefault="007D3551">
      <w:pPr>
        <w:shd w:val="clear" w:color="auto" w:fill="FFFFFF"/>
        <w:spacing w:line="437" w:lineRule="exact"/>
        <w:ind w:left="1211" w:firstLine="423"/>
        <w:jc w:val="both"/>
      </w:pPr>
      <w:r>
        <w:rPr>
          <w:color w:val="000000"/>
          <w:spacing w:val="2"/>
          <w:sz w:val="26"/>
          <w:szCs w:val="26"/>
        </w:rPr>
        <w:t xml:space="preserve">Компания </w:t>
      </w:r>
      <w:r>
        <w:rPr>
          <w:color w:val="000000"/>
          <w:spacing w:val="2"/>
          <w:sz w:val="26"/>
          <w:szCs w:val="26"/>
          <w:lang w:val="en-US"/>
        </w:rPr>
        <w:t xml:space="preserve">R. S. Means </w:t>
      </w:r>
      <w:r>
        <w:rPr>
          <w:color w:val="000000"/>
          <w:spacing w:val="2"/>
          <w:sz w:val="26"/>
          <w:szCs w:val="26"/>
        </w:rPr>
        <w:t xml:space="preserve">была основана в 1942 году Робертом Сноу Минз. Её </w:t>
      </w:r>
      <w:r>
        <w:rPr>
          <w:color w:val="000000"/>
          <w:spacing w:val="1"/>
          <w:sz w:val="26"/>
          <w:szCs w:val="26"/>
        </w:rPr>
        <w:t>главная цель - предоставлять профессионалу, работающему в строительной от</w:t>
      </w:r>
      <w:r>
        <w:rPr>
          <w:color w:val="000000"/>
          <w:spacing w:val="1"/>
          <w:sz w:val="26"/>
          <w:szCs w:val="26"/>
        </w:rPr>
        <w:softHyphen/>
      </w:r>
      <w:r>
        <w:rPr>
          <w:color w:val="000000"/>
          <w:spacing w:val="2"/>
          <w:sz w:val="26"/>
          <w:szCs w:val="26"/>
        </w:rPr>
        <w:t xml:space="preserve">расли, наиболее полную, достоверную текущую информацию о стоимости </w:t>
      </w:r>
      <w:r>
        <w:rPr>
          <w:color w:val="000000"/>
          <w:sz w:val="26"/>
          <w:szCs w:val="26"/>
        </w:rPr>
        <w:t>строительства.</w:t>
      </w:r>
    </w:p>
    <w:p w:rsidR="007D3551" w:rsidRDefault="007D3551">
      <w:pPr>
        <w:shd w:val="clear" w:color="auto" w:fill="FFFFFF"/>
        <w:spacing w:line="437" w:lineRule="exact"/>
        <w:ind w:left="1211" w:firstLine="423"/>
        <w:jc w:val="both"/>
        <w:sectPr w:rsidR="007D3551">
          <w:pgSz w:w="11909" w:h="16834"/>
          <w:pgMar w:top="1440" w:right="1137" w:bottom="720" w:left="489" w:header="720" w:footer="720" w:gutter="0"/>
          <w:cols w:space="60"/>
          <w:noEndnote/>
        </w:sectPr>
      </w:pPr>
    </w:p>
    <w:p w:rsidR="007D3551" w:rsidRDefault="006634D1">
      <w:pPr>
        <w:shd w:val="clear" w:color="auto" w:fill="FFFFFF"/>
        <w:ind w:left="5540"/>
      </w:pPr>
      <w:r>
        <w:rPr>
          <w:noProof/>
        </w:rPr>
        <w:pict>
          <v:line id="_x0000_s1166" style="position:absolute;left:0;text-align:left;z-index:251448832;mso-position-horizontal-relative:margin" from="-10.8pt,-24.75pt" to="-10.8pt,578.7pt" o:allowincell="f" strokeweight=".25pt">
            <w10:wrap anchorx="margin"/>
          </v:line>
        </w:pict>
      </w:r>
      <w:r w:rsidR="007D3551">
        <w:rPr>
          <w:rFonts w:ascii="Arial" w:hAnsi="Arial" w:cs="Arial"/>
          <w:b/>
          <w:bCs/>
          <w:color w:val="000000"/>
          <w:spacing w:val="-3"/>
          <w:sz w:val="16"/>
          <w:szCs w:val="16"/>
        </w:rPr>
        <w:t>75</w:t>
      </w:r>
    </w:p>
    <w:p w:rsidR="007D3551" w:rsidRDefault="007D3551">
      <w:pPr>
        <w:shd w:val="clear" w:color="auto" w:fill="FFFFFF"/>
        <w:tabs>
          <w:tab w:val="left" w:pos="1062"/>
        </w:tabs>
        <w:spacing w:before="351" w:line="432" w:lineRule="exact"/>
        <w:ind w:firstLine="437"/>
        <w:jc w:val="both"/>
      </w:pPr>
      <w:r>
        <w:rPr>
          <w:color w:val="000000"/>
          <w:spacing w:val="3"/>
          <w:sz w:val="26"/>
          <w:szCs w:val="26"/>
        </w:rPr>
        <w:t>Штат высококвалифицированных сотрудников фирмы, обладающих боль</w:t>
      </w:r>
      <w:r>
        <w:rPr>
          <w:color w:val="000000"/>
          <w:spacing w:val="3"/>
          <w:sz w:val="26"/>
          <w:szCs w:val="26"/>
        </w:rPr>
        <w:softHyphen/>
      </w:r>
      <w:r>
        <w:rPr>
          <w:color w:val="000000"/>
          <w:spacing w:val="3"/>
          <w:sz w:val="26"/>
          <w:szCs w:val="26"/>
        </w:rPr>
        <w:br/>
        <w:t>шим опытом работы, повседневно работает по сбору, анализу и систематизиро</w:t>
      </w:r>
      <w:r>
        <w:rPr>
          <w:color w:val="000000"/>
          <w:spacing w:val="3"/>
          <w:sz w:val="26"/>
          <w:szCs w:val="26"/>
        </w:rPr>
        <w:softHyphen/>
      </w:r>
      <w:r>
        <w:rPr>
          <w:color w:val="000000"/>
          <w:spacing w:val="3"/>
          <w:sz w:val="26"/>
          <w:szCs w:val="26"/>
        </w:rPr>
        <w:br/>
      </w:r>
      <w:r>
        <w:rPr>
          <w:color w:val="000000"/>
          <w:spacing w:val="4"/>
          <w:sz w:val="26"/>
          <w:szCs w:val="26"/>
        </w:rPr>
        <w:t>ванию разнообразной информации. Это служит основой для издания Сборника</w:t>
      </w:r>
      <w:r>
        <w:rPr>
          <w:color w:val="000000"/>
          <w:spacing w:val="4"/>
          <w:sz w:val="26"/>
          <w:szCs w:val="26"/>
        </w:rPr>
        <w:br/>
        <w:t>расценок 24 видов. Фирма осуществляет постоянное наблюдение за изменени</w:t>
      </w:r>
      <w:r>
        <w:rPr>
          <w:color w:val="000000"/>
          <w:spacing w:val="4"/>
          <w:sz w:val="26"/>
          <w:szCs w:val="26"/>
        </w:rPr>
        <w:softHyphen/>
      </w:r>
      <w:r>
        <w:rPr>
          <w:color w:val="000000"/>
          <w:spacing w:val="4"/>
          <w:sz w:val="26"/>
          <w:szCs w:val="26"/>
        </w:rPr>
        <w:br/>
      </w:r>
      <w:r>
        <w:rPr>
          <w:color w:val="000000"/>
          <w:spacing w:val="2"/>
          <w:sz w:val="26"/>
          <w:szCs w:val="26"/>
        </w:rPr>
        <w:t>ем цен, наряду с другими важными факторами, начиная с территориальных ин-</w:t>
      </w:r>
      <w:r>
        <w:rPr>
          <w:color w:val="000000"/>
          <w:spacing w:val="2"/>
          <w:sz w:val="26"/>
          <w:szCs w:val="26"/>
        </w:rPr>
        <w:br/>
      </w:r>
      <w:r>
        <w:rPr>
          <w:color w:val="000000"/>
          <w:spacing w:val="-9"/>
          <w:sz w:val="26"/>
          <w:szCs w:val="26"/>
          <w:lang w:val="en-US"/>
        </w:rPr>
        <w:t>f*</w:t>
      </w:r>
      <w:r>
        <w:rPr>
          <w:color w:val="000000"/>
          <w:sz w:val="26"/>
          <w:szCs w:val="26"/>
          <w:lang w:val="en-US"/>
        </w:rPr>
        <w:tab/>
      </w:r>
      <w:r>
        <w:rPr>
          <w:color w:val="000000"/>
          <w:spacing w:val="4"/>
          <w:sz w:val="26"/>
          <w:szCs w:val="26"/>
        </w:rPr>
        <w:t>дексов изменения стоимости строительства, до производительности труда, со-</w:t>
      </w:r>
    </w:p>
    <w:p w:rsidR="007D3551" w:rsidRDefault="007D3551">
      <w:pPr>
        <w:shd w:val="clear" w:color="auto" w:fill="FFFFFF"/>
        <w:spacing w:line="432" w:lineRule="exact"/>
        <w:ind w:left="1062"/>
        <w:jc w:val="both"/>
      </w:pPr>
      <w:r>
        <w:rPr>
          <w:color w:val="000000"/>
          <w:spacing w:val="2"/>
          <w:sz w:val="26"/>
          <w:szCs w:val="26"/>
        </w:rPr>
        <w:t>ставов бригад и величины накладных расходов и прибыли подрядчика.</w:t>
      </w:r>
    </w:p>
    <w:p w:rsidR="007D3551" w:rsidRDefault="007D3551">
      <w:pPr>
        <w:shd w:val="clear" w:color="auto" w:fill="FFFFFF"/>
        <w:spacing w:line="432" w:lineRule="exact"/>
        <w:ind w:left="1062" w:right="14" w:firstLine="441"/>
        <w:jc w:val="both"/>
      </w:pPr>
      <w:r>
        <w:rPr>
          <w:color w:val="000000"/>
          <w:spacing w:val="2"/>
          <w:sz w:val="26"/>
          <w:szCs w:val="26"/>
        </w:rPr>
        <w:t>"Сборник расценок на строительство зданий" - один из самых мощных ин</w:t>
      </w:r>
      <w:r>
        <w:rPr>
          <w:color w:val="000000"/>
          <w:spacing w:val="2"/>
          <w:sz w:val="26"/>
          <w:szCs w:val="26"/>
        </w:rPr>
        <w:softHyphen/>
      </w:r>
      <w:r>
        <w:rPr>
          <w:color w:val="000000"/>
          <w:spacing w:val="1"/>
          <w:sz w:val="26"/>
          <w:szCs w:val="26"/>
        </w:rPr>
        <w:t>струментов из имеющихся в распоряжении на сегодняшний день для использо</w:t>
      </w:r>
      <w:r>
        <w:rPr>
          <w:color w:val="000000"/>
          <w:spacing w:val="1"/>
          <w:sz w:val="26"/>
          <w:szCs w:val="26"/>
        </w:rPr>
        <w:softHyphen/>
        <w:t>вания в строительстве.</w:t>
      </w:r>
    </w:p>
    <w:p w:rsidR="007D3551" w:rsidRDefault="007D3551">
      <w:pPr>
        <w:shd w:val="clear" w:color="auto" w:fill="FFFFFF"/>
        <w:spacing w:line="432" w:lineRule="exact"/>
        <w:ind w:left="1058" w:right="14" w:firstLine="428"/>
        <w:jc w:val="both"/>
      </w:pPr>
      <w:r>
        <w:rPr>
          <w:color w:val="000000"/>
          <w:spacing w:val="3"/>
          <w:sz w:val="26"/>
          <w:szCs w:val="26"/>
        </w:rPr>
        <w:t xml:space="preserve">Стоимостные показатели справочника приведены в долларах США. Чтобы сделать возможным применение данных фирмы </w:t>
      </w:r>
      <w:r>
        <w:rPr>
          <w:color w:val="000000"/>
          <w:spacing w:val="3"/>
          <w:sz w:val="26"/>
          <w:szCs w:val="26"/>
          <w:lang w:val="en-US"/>
        </w:rPr>
        <w:t xml:space="preserve">Means </w:t>
      </w:r>
      <w:r>
        <w:rPr>
          <w:color w:val="000000"/>
          <w:spacing w:val="3"/>
          <w:sz w:val="26"/>
          <w:szCs w:val="26"/>
        </w:rPr>
        <w:t>при определении стои</w:t>
      </w:r>
      <w:r>
        <w:rPr>
          <w:color w:val="000000"/>
          <w:spacing w:val="3"/>
          <w:sz w:val="26"/>
          <w:szCs w:val="26"/>
        </w:rPr>
        <w:softHyphen/>
        <w:t>мости строительства в каждом регионе России в рублях, российская фирма КО-ИНВЕСТ разрабатывает и регулярно публикует специальные паритеты по</w:t>
      </w:r>
      <w:r>
        <w:rPr>
          <w:color w:val="000000"/>
          <w:spacing w:val="3"/>
          <w:sz w:val="26"/>
          <w:szCs w:val="26"/>
        </w:rPr>
        <w:softHyphen/>
      </w:r>
      <w:r>
        <w:rPr>
          <w:color w:val="000000"/>
          <w:spacing w:val="2"/>
          <w:sz w:val="26"/>
          <w:szCs w:val="26"/>
        </w:rPr>
        <w:t>купательной способности валют на внутренних рынках США и России.</w:t>
      </w:r>
    </w:p>
    <w:p w:rsidR="007D3551" w:rsidRDefault="007D3551">
      <w:pPr>
        <w:shd w:val="clear" w:color="auto" w:fill="FFFFFF"/>
        <w:spacing w:line="432" w:lineRule="exact"/>
        <w:ind w:left="1053" w:right="18" w:firstLine="432"/>
        <w:jc w:val="both"/>
      </w:pPr>
      <w:r>
        <w:rPr>
          <w:color w:val="000000"/>
          <w:spacing w:val="2"/>
          <w:sz w:val="26"/>
          <w:szCs w:val="26"/>
        </w:rPr>
        <w:t xml:space="preserve">Кроме разнообразных справочников о стоимости строительства </w:t>
      </w:r>
      <w:r>
        <w:rPr>
          <w:color w:val="000000"/>
          <w:spacing w:val="2"/>
          <w:sz w:val="26"/>
          <w:szCs w:val="26"/>
          <w:lang w:val="en-US"/>
        </w:rPr>
        <w:t xml:space="preserve">Means </w:t>
      </w:r>
      <w:r>
        <w:rPr>
          <w:color w:val="000000"/>
          <w:spacing w:val="2"/>
          <w:sz w:val="26"/>
          <w:szCs w:val="26"/>
        </w:rPr>
        <w:t>так</w:t>
      </w:r>
      <w:r>
        <w:rPr>
          <w:color w:val="000000"/>
          <w:spacing w:val="2"/>
          <w:sz w:val="26"/>
          <w:szCs w:val="26"/>
        </w:rPr>
        <w:softHyphen/>
      </w:r>
      <w:r>
        <w:rPr>
          <w:color w:val="000000"/>
          <w:spacing w:val="3"/>
          <w:sz w:val="26"/>
          <w:szCs w:val="26"/>
        </w:rPr>
        <w:t>же публикует много справочных пособий по строительству. Последние посвя</w:t>
      </w:r>
      <w:r>
        <w:rPr>
          <w:color w:val="000000"/>
          <w:spacing w:val="3"/>
          <w:sz w:val="26"/>
          <w:szCs w:val="26"/>
        </w:rPr>
        <w:softHyphen/>
      </w:r>
      <w:r>
        <w:rPr>
          <w:color w:val="000000"/>
          <w:spacing w:val="1"/>
          <w:sz w:val="26"/>
          <w:szCs w:val="26"/>
        </w:rPr>
        <w:t>щены автоматизированным системам в зданиях, системам вентиляции и конди</w:t>
      </w:r>
      <w:r>
        <w:rPr>
          <w:color w:val="000000"/>
          <w:spacing w:val="1"/>
          <w:sz w:val="26"/>
          <w:szCs w:val="26"/>
        </w:rPr>
        <w:softHyphen/>
      </w:r>
      <w:r>
        <w:rPr>
          <w:color w:val="000000"/>
          <w:spacing w:val="4"/>
          <w:sz w:val="26"/>
          <w:szCs w:val="26"/>
        </w:rPr>
        <w:t>ционирования, устройству кровель, сантехническим работам, противопожар</w:t>
      </w:r>
      <w:r>
        <w:rPr>
          <w:color w:val="000000"/>
          <w:spacing w:val="4"/>
          <w:sz w:val="26"/>
          <w:szCs w:val="26"/>
        </w:rPr>
        <w:softHyphen/>
      </w:r>
      <w:r>
        <w:rPr>
          <w:color w:val="000000"/>
          <w:spacing w:val="2"/>
          <w:sz w:val="26"/>
          <w:szCs w:val="26"/>
        </w:rPr>
        <w:t>ным системам, применению особо опасных материалов, проблемам эксплуата</w:t>
      </w:r>
      <w:r>
        <w:rPr>
          <w:color w:val="000000"/>
          <w:spacing w:val="2"/>
          <w:sz w:val="26"/>
          <w:szCs w:val="26"/>
        </w:rPr>
        <w:softHyphen/>
      </w:r>
      <w:r>
        <w:rPr>
          <w:color w:val="000000"/>
          <w:spacing w:val="1"/>
          <w:sz w:val="26"/>
          <w:szCs w:val="26"/>
        </w:rPr>
        <w:t>ции зданий и многим другим вопросам.</w:t>
      </w:r>
    </w:p>
    <w:p w:rsidR="007D3551" w:rsidRDefault="007D3551">
      <w:pPr>
        <w:shd w:val="clear" w:color="auto" w:fill="FFFFFF"/>
        <w:spacing w:line="432" w:lineRule="exact"/>
        <w:ind w:left="1058" w:right="18" w:firstLine="432"/>
        <w:jc w:val="both"/>
      </w:pPr>
      <w:r>
        <w:rPr>
          <w:color w:val="000000"/>
          <w:spacing w:val="3"/>
          <w:sz w:val="26"/>
          <w:szCs w:val="26"/>
        </w:rPr>
        <w:t xml:space="preserve">При разработке инвесторских смет в части стоимости технологического </w:t>
      </w:r>
      <w:r>
        <w:rPr>
          <w:color w:val="000000"/>
          <w:spacing w:val="6"/>
          <w:sz w:val="26"/>
          <w:szCs w:val="26"/>
        </w:rPr>
        <w:t>оборудования в большинстве стран используются справочники фирм-</w:t>
      </w:r>
      <w:r>
        <w:rPr>
          <w:color w:val="000000"/>
          <w:spacing w:val="2"/>
          <w:sz w:val="26"/>
          <w:szCs w:val="26"/>
        </w:rPr>
        <w:t>производителей. В США при определении стоимости технологического обору-</w:t>
      </w:r>
      <w:r>
        <w:rPr>
          <w:color w:val="000000"/>
          <w:spacing w:val="4"/>
          <w:sz w:val="26"/>
          <w:szCs w:val="26"/>
        </w:rPr>
        <w:t xml:space="preserve"> дования, предусмотренного проектом, используются данные фирмы "Маршал </w:t>
      </w:r>
      <w:r>
        <w:rPr>
          <w:color w:val="000000"/>
          <w:spacing w:val="3"/>
          <w:sz w:val="26"/>
          <w:szCs w:val="26"/>
        </w:rPr>
        <w:t>энд Свифт". Эти данные содержат показатели стоимости промышленного обо</w:t>
      </w:r>
      <w:r>
        <w:rPr>
          <w:color w:val="000000"/>
          <w:spacing w:val="3"/>
          <w:sz w:val="26"/>
          <w:szCs w:val="26"/>
        </w:rPr>
        <w:softHyphen/>
      </w:r>
      <w:r>
        <w:rPr>
          <w:color w:val="000000"/>
          <w:spacing w:val="2"/>
          <w:sz w:val="26"/>
          <w:szCs w:val="26"/>
        </w:rPr>
        <w:t>рудования 30 основных отраслей промышленности.</w:t>
      </w:r>
    </w:p>
    <w:p w:rsidR="007D3551" w:rsidRDefault="007D3551">
      <w:pPr>
        <w:shd w:val="clear" w:color="auto" w:fill="FFFFFF"/>
        <w:spacing w:line="432" w:lineRule="exact"/>
        <w:ind w:left="1067" w:right="27" w:firstLine="432"/>
        <w:jc w:val="both"/>
      </w:pPr>
      <w:r>
        <w:rPr>
          <w:color w:val="000000"/>
          <w:spacing w:val="1"/>
          <w:sz w:val="26"/>
          <w:szCs w:val="26"/>
        </w:rPr>
        <w:t>В справочниках цен на строительные работы приводятся обычно усреднен</w:t>
      </w:r>
      <w:r>
        <w:rPr>
          <w:color w:val="000000"/>
          <w:spacing w:val="1"/>
          <w:sz w:val="26"/>
          <w:szCs w:val="26"/>
        </w:rPr>
        <w:softHyphen/>
      </w:r>
      <w:r>
        <w:rPr>
          <w:color w:val="000000"/>
          <w:spacing w:val="2"/>
          <w:sz w:val="26"/>
          <w:szCs w:val="26"/>
        </w:rPr>
        <w:t xml:space="preserve">ная для всей страны стоимость конкретных видов материалов и региональные </w:t>
      </w:r>
      <w:r>
        <w:rPr>
          <w:color w:val="000000"/>
          <w:spacing w:val="8"/>
          <w:sz w:val="26"/>
          <w:szCs w:val="26"/>
        </w:rPr>
        <w:t>коэффициенты. Прибыль в сметах показывается, как правило, в сумме с на-</w:t>
      </w:r>
    </w:p>
    <w:p w:rsidR="007D3551" w:rsidRDefault="007D3551">
      <w:pPr>
        <w:shd w:val="clear" w:color="auto" w:fill="FFFFFF"/>
        <w:spacing w:line="432" w:lineRule="exact"/>
        <w:ind w:left="1067" w:right="27" w:firstLine="432"/>
        <w:jc w:val="both"/>
        <w:sectPr w:rsidR="007D3551">
          <w:pgSz w:w="11909" w:h="16834"/>
          <w:pgMar w:top="1440" w:right="1101" w:bottom="720" w:left="624" w:header="720" w:footer="720" w:gutter="0"/>
          <w:cols w:space="60"/>
          <w:noEndnote/>
        </w:sectPr>
      </w:pPr>
    </w:p>
    <w:p w:rsidR="007D3551" w:rsidRDefault="007D3551">
      <w:pPr>
        <w:shd w:val="clear" w:color="auto" w:fill="FFFFFF"/>
        <w:jc w:val="center"/>
      </w:pPr>
      <w:r>
        <w:rPr>
          <w:b/>
          <w:bCs/>
          <w:color w:val="000000"/>
          <w:spacing w:val="-10"/>
        </w:rPr>
        <w:t>76</w:t>
      </w:r>
    </w:p>
    <w:p w:rsidR="007D3551" w:rsidRDefault="007D3551">
      <w:pPr>
        <w:shd w:val="clear" w:color="auto" w:fill="FFFFFF"/>
        <w:spacing w:before="329" w:line="437" w:lineRule="exact"/>
        <w:ind w:right="9"/>
        <w:jc w:val="both"/>
      </w:pPr>
      <w:r>
        <w:rPr>
          <w:color w:val="000000"/>
          <w:spacing w:val="2"/>
          <w:sz w:val="26"/>
          <w:szCs w:val="26"/>
        </w:rPr>
        <w:t>кладными расходами. Стоимость материалов и конструкций в этих сборниках указывается с учетом транспортных расходов по цене франко-центр сосредото</w:t>
      </w:r>
      <w:r>
        <w:rPr>
          <w:color w:val="000000"/>
          <w:spacing w:val="2"/>
          <w:sz w:val="26"/>
          <w:szCs w:val="26"/>
        </w:rPr>
        <w:softHyphen/>
      </w:r>
      <w:r>
        <w:rPr>
          <w:color w:val="000000"/>
          <w:spacing w:val="1"/>
          <w:sz w:val="26"/>
          <w:szCs w:val="26"/>
        </w:rPr>
        <w:t>ченного строительства для конкретного города и прилегающей к нему террито</w:t>
      </w:r>
      <w:r>
        <w:rPr>
          <w:color w:val="000000"/>
          <w:spacing w:val="1"/>
          <w:sz w:val="26"/>
          <w:szCs w:val="26"/>
        </w:rPr>
        <w:softHyphen/>
      </w:r>
      <w:r>
        <w:rPr>
          <w:color w:val="000000"/>
          <w:spacing w:val="3"/>
          <w:sz w:val="26"/>
          <w:szCs w:val="26"/>
        </w:rPr>
        <w:t xml:space="preserve">рии с радиусом 20 миль. Если объект находится за пределами этой территории, </w:t>
      </w:r>
      <w:r>
        <w:rPr>
          <w:color w:val="000000"/>
          <w:spacing w:val="1"/>
          <w:sz w:val="26"/>
          <w:szCs w:val="26"/>
        </w:rPr>
        <w:t>к справочной цене прибавляется стоимость дополнительных транспортных рас-</w:t>
      </w:r>
      <w:r>
        <w:rPr>
          <w:color w:val="000000"/>
          <w:spacing w:val="-1"/>
          <w:sz w:val="26"/>
          <w:szCs w:val="26"/>
        </w:rPr>
        <w:t xml:space="preserve"> ходов.</w:t>
      </w:r>
    </w:p>
    <w:p w:rsidR="007D3551" w:rsidRDefault="007D3551">
      <w:pPr>
        <w:shd w:val="clear" w:color="auto" w:fill="FFFFFF"/>
        <w:spacing w:line="432" w:lineRule="exact"/>
        <w:ind w:left="5" w:right="9" w:firstLine="428"/>
        <w:jc w:val="both"/>
      </w:pPr>
      <w:r>
        <w:rPr>
          <w:color w:val="000000"/>
          <w:spacing w:val="2"/>
          <w:sz w:val="26"/>
          <w:szCs w:val="26"/>
        </w:rPr>
        <w:t>При разработке проектов и инвесторских смет в расчете на ещё неизвестно</w:t>
      </w:r>
      <w:r>
        <w:rPr>
          <w:color w:val="000000"/>
          <w:spacing w:val="2"/>
          <w:sz w:val="26"/>
          <w:szCs w:val="26"/>
        </w:rPr>
        <w:softHyphen/>
        <w:t>го подрядчика (который выявляется в дальнейшем в результате торгов или пе</w:t>
      </w:r>
      <w:r>
        <w:rPr>
          <w:color w:val="000000"/>
          <w:spacing w:val="2"/>
          <w:sz w:val="26"/>
          <w:szCs w:val="26"/>
        </w:rPr>
        <w:softHyphen/>
        <w:t>реговоров) проектировщик закладывает усредненные нормы накладных расхо</w:t>
      </w:r>
      <w:r>
        <w:rPr>
          <w:color w:val="000000"/>
          <w:spacing w:val="2"/>
          <w:sz w:val="26"/>
          <w:szCs w:val="26"/>
        </w:rPr>
        <w:softHyphen/>
      </w:r>
      <w:r>
        <w:rPr>
          <w:color w:val="000000"/>
          <w:spacing w:val="-2"/>
          <w:sz w:val="26"/>
          <w:szCs w:val="26"/>
        </w:rPr>
        <w:t>дов.</w:t>
      </w:r>
    </w:p>
    <w:p w:rsidR="007D3551" w:rsidRDefault="007D3551">
      <w:pPr>
        <w:shd w:val="clear" w:color="auto" w:fill="FFFFFF"/>
        <w:spacing w:line="432" w:lineRule="exact"/>
        <w:ind w:left="5" w:right="5" w:firstLine="428"/>
        <w:jc w:val="both"/>
      </w:pPr>
      <w:r>
        <w:rPr>
          <w:color w:val="000000"/>
          <w:spacing w:val="3"/>
          <w:sz w:val="26"/>
          <w:szCs w:val="26"/>
        </w:rPr>
        <w:t xml:space="preserve">В мировой практике всё многообразие действующих методов определения </w:t>
      </w:r>
      <w:r>
        <w:rPr>
          <w:color w:val="000000"/>
          <w:spacing w:val="2"/>
          <w:sz w:val="26"/>
          <w:szCs w:val="26"/>
        </w:rPr>
        <w:t>стоимости строительства можно условно разбить на две самостоятельные груп</w:t>
      </w:r>
      <w:r>
        <w:rPr>
          <w:color w:val="000000"/>
          <w:spacing w:val="2"/>
          <w:sz w:val="26"/>
          <w:szCs w:val="26"/>
        </w:rPr>
        <w:softHyphen/>
      </w:r>
      <w:r>
        <w:rPr>
          <w:color w:val="000000"/>
          <w:spacing w:val="4"/>
          <w:sz w:val="26"/>
          <w:szCs w:val="26"/>
        </w:rPr>
        <w:t xml:space="preserve">пы: 1) </w:t>
      </w:r>
      <w:r>
        <w:rPr>
          <w:b/>
          <w:bCs/>
          <w:color w:val="000000"/>
          <w:spacing w:val="4"/>
          <w:sz w:val="26"/>
          <w:szCs w:val="26"/>
        </w:rPr>
        <w:t xml:space="preserve">методы расчета цены по укрупненным показателям </w:t>
      </w:r>
      <w:r>
        <w:rPr>
          <w:color w:val="000000"/>
          <w:spacing w:val="4"/>
          <w:sz w:val="26"/>
          <w:szCs w:val="26"/>
        </w:rPr>
        <w:t xml:space="preserve">на начальных </w:t>
      </w:r>
      <w:r>
        <w:rPr>
          <w:color w:val="000000"/>
          <w:spacing w:val="3"/>
          <w:sz w:val="26"/>
          <w:szCs w:val="26"/>
        </w:rPr>
        <w:t xml:space="preserve">этапах инвестиционного процесса; 2) </w:t>
      </w:r>
      <w:r>
        <w:rPr>
          <w:b/>
          <w:bCs/>
          <w:color w:val="000000"/>
          <w:spacing w:val="3"/>
          <w:sz w:val="26"/>
          <w:szCs w:val="26"/>
        </w:rPr>
        <w:t xml:space="preserve">методы поэлементного расчета цены, </w:t>
      </w:r>
      <w:r>
        <w:rPr>
          <w:color w:val="000000"/>
          <w:spacing w:val="2"/>
          <w:sz w:val="26"/>
          <w:szCs w:val="26"/>
        </w:rPr>
        <w:t>применяемые, как правило, на завершенных этапах проектирования.</w:t>
      </w:r>
    </w:p>
    <w:p w:rsidR="007D3551" w:rsidRDefault="007D3551">
      <w:pPr>
        <w:shd w:val="clear" w:color="auto" w:fill="FFFFFF"/>
        <w:spacing w:line="437" w:lineRule="exact"/>
        <w:ind w:left="9" w:firstLine="423"/>
        <w:jc w:val="both"/>
      </w:pPr>
      <w:r>
        <w:rPr>
          <w:color w:val="000000"/>
          <w:spacing w:val="1"/>
          <w:sz w:val="26"/>
          <w:szCs w:val="26"/>
        </w:rPr>
        <w:t xml:space="preserve">При выполнении стоимостных оценок широко используются разнообразные </w:t>
      </w:r>
      <w:r>
        <w:rPr>
          <w:color w:val="000000"/>
          <w:spacing w:val="2"/>
          <w:sz w:val="26"/>
          <w:szCs w:val="26"/>
        </w:rPr>
        <w:t>виды квартальных и годовых индексов цен по характерным видам зданий и со</w:t>
      </w:r>
      <w:r>
        <w:rPr>
          <w:color w:val="000000"/>
          <w:spacing w:val="2"/>
          <w:sz w:val="26"/>
          <w:szCs w:val="26"/>
        </w:rPr>
        <w:softHyphen/>
        <w:t>оружений, видам работ, группам материалов, оплате труда и др. и система тер</w:t>
      </w:r>
      <w:r>
        <w:rPr>
          <w:color w:val="000000"/>
          <w:spacing w:val="2"/>
          <w:sz w:val="26"/>
          <w:szCs w:val="26"/>
        </w:rPr>
        <w:softHyphen/>
      </w:r>
      <w:r>
        <w:rPr>
          <w:color w:val="000000"/>
          <w:spacing w:val="3"/>
          <w:sz w:val="26"/>
          <w:szCs w:val="26"/>
        </w:rPr>
        <w:t>риториальных коэффициентов. Ежеквартально, а часто ежемесячно, публику</w:t>
      </w:r>
      <w:r>
        <w:rPr>
          <w:color w:val="000000"/>
          <w:spacing w:val="3"/>
          <w:sz w:val="26"/>
          <w:szCs w:val="26"/>
        </w:rPr>
        <w:softHyphen/>
      </w:r>
      <w:r>
        <w:rPr>
          <w:color w:val="000000"/>
          <w:spacing w:val="5"/>
          <w:sz w:val="26"/>
          <w:szCs w:val="26"/>
        </w:rPr>
        <w:t xml:space="preserve">ются ставки оплаты труда по 46 строительным профессиям для 314 городов </w:t>
      </w:r>
      <w:r>
        <w:rPr>
          <w:color w:val="000000"/>
          <w:spacing w:val="1"/>
          <w:sz w:val="26"/>
          <w:szCs w:val="26"/>
        </w:rPr>
        <w:t>США и Канады.</w:t>
      </w:r>
    </w:p>
    <w:p w:rsidR="007D3551" w:rsidRDefault="007D3551">
      <w:pPr>
        <w:shd w:val="clear" w:color="auto" w:fill="FFFFFF"/>
        <w:spacing w:before="414" w:line="437" w:lineRule="exact"/>
        <w:ind w:left="23" w:firstLine="423"/>
        <w:jc w:val="both"/>
      </w:pPr>
      <w:r>
        <w:rPr>
          <w:color w:val="000000"/>
          <w:spacing w:val="2"/>
          <w:sz w:val="26"/>
          <w:szCs w:val="26"/>
        </w:rPr>
        <w:t>Огромный объем публикуемой в США и других странах информации о це</w:t>
      </w:r>
      <w:r>
        <w:rPr>
          <w:color w:val="000000"/>
          <w:spacing w:val="2"/>
          <w:sz w:val="26"/>
          <w:szCs w:val="26"/>
        </w:rPr>
        <w:softHyphen/>
        <w:t>нах в строительстве и тщательность разработки инвесторских смет и смет под-</w:t>
      </w:r>
      <w:r>
        <w:rPr>
          <w:color w:val="000000"/>
          <w:spacing w:val="1"/>
          <w:sz w:val="26"/>
          <w:szCs w:val="26"/>
        </w:rPr>
        <w:t xml:space="preserve"> рядчика вызываются высокими требованиями к сметной документации, исполь-</w:t>
      </w:r>
      <w:r>
        <w:rPr>
          <w:color w:val="000000"/>
          <w:spacing w:val="2"/>
          <w:sz w:val="26"/>
          <w:szCs w:val="26"/>
        </w:rPr>
        <w:t>зуемой при выборе подрядчика и установлении цены на строительство на тор</w:t>
      </w:r>
      <w:r>
        <w:rPr>
          <w:color w:val="000000"/>
          <w:spacing w:val="2"/>
          <w:sz w:val="26"/>
          <w:szCs w:val="26"/>
        </w:rPr>
        <w:softHyphen/>
      </w:r>
      <w:r>
        <w:rPr>
          <w:color w:val="000000"/>
          <w:spacing w:val="-3"/>
          <w:sz w:val="26"/>
          <w:szCs w:val="26"/>
        </w:rPr>
        <w:t>гах.</w:t>
      </w:r>
    </w:p>
    <w:p w:rsidR="007D3551" w:rsidRDefault="007D3551">
      <w:pPr>
        <w:shd w:val="clear" w:color="auto" w:fill="FFFFFF"/>
        <w:spacing w:line="437" w:lineRule="exact"/>
        <w:ind w:left="32" w:firstLine="428"/>
        <w:jc w:val="both"/>
      </w:pPr>
      <w:r>
        <w:rPr>
          <w:color w:val="000000"/>
          <w:spacing w:val="1"/>
          <w:sz w:val="26"/>
          <w:szCs w:val="26"/>
        </w:rPr>
        <w:t>Установление цены строительной продукции на торгах является в промыш-</w:t>
      </w:r>
      <w:r>
        <w:rPr>
          <w:color w:val="000000"/>
          <w:spacing w:val="2"/>
          <w:sz w:val="26"/>
          <w:szCs w:val="26"/>
        </w:rPr>
        <w:t>ленно развитых странах основным методом ее экономической оптимизации.</w:t>
      </w:r>
    </w:p>
    <w:p w:rsidR="007D3551" w:rsidRDefault="007D3551">
      <w:pPr>
        <w:shd w:val="clear" w:color="auto" w:fill="FFFFFF"/>
        <w:spacing w:line="437" w:lineRule="exact"/>
        <w:ind w:left="32" w:firstLine="428"/>
        <w:jc w:val="both"/>
        <w:sectPr w:rsidR="007D3551">
          <w:pgSz w:w="11909" w:h="16834"/>
          <w:pgMar w:top="1440" w:right="1105" w:bottom="720" w:left="1669" w:header="720" w:footer="720" w:gutter="0"/>
          <w:cols w:space="60"/>
          <w:noEndnote/>
        </w:sectPr>
      </w:pPr>
    </w:p>
    <w:p w:rsidR="007D3551" w:rsidRDefault="007D3551">
      <w:pPr>
        <w:shd w:val="clear" w:color="auto" w:fill="FFFFFF"/>
        <w:ind w:left="9"/>
        <w:jc w:val="center"/>
      </w:pPr>
      <w:r>
        <w:rPr>
          <w:rFonts w:ascii="Arial" w:hAnsi="Arial" w:cs="Arial"/>
          <w:b/>
          <w:bCs/>
          <w:color w:val="000000"/>
        </w:rPr>
        <w:t>77</w:t>
      </w:r>
    </w:p>
    <w:p w:rsidR="007D3551" w:rsidRDefault="007D3551">
      <w:pPr>
        <w:shd w:val="clear" w:color="auto" w:fill="FFFFFF"/>
        <w:spacing w:before="329" w:line="441" w:lineRule="exact"/>
        <w:ind w:right="9" w:firstLine="419"/>
        <w:jc w:val="both"/>
      </w:pPr>
      <w:r>
        <w:rPr>
          <w:b/>
          <w:bCs/>
          <w:color w:val="000000"/>
          <w:spacing w:val="-1"/>
          <w:w w:val="94"/>
          <w:sz w:val="28"/>
          <w:szCs w:val="28"/>
        </w:rPr>
        <w:t xml:space="preserve">Цены на строительные работы, </w:t>
      </w:r>
      <w:r>
        <w:rPr>
          <w:color w:val="000000"/>
          <w:spacing w:val="-1"/>
          <w:w w:val="94"/>
          <w:sz w:val="28"/>
          <w:szCs w:val="28"/>
        </w:rPr>
        <w:t xml:space="preserve">устанавливаемые на основе предложений </w:t>
      </w:r>
      <w:r>
        <w:rPr>
          <w:color w:val="000000"/>
          <w:w w:val="94"/>
          <w:sz w:val="28"/>
          <w:szCs w:val="28"/>
        </w:rPr>
        <w:t>подрядчиков в договорах, могут иметь следующие формы:</w:t>
      </w:r>
    </w:p>
    <w:p w:rsidR="007D3551" w:rsidRDefault="007D3551">
      <w:pPr>
        <w:shd w:val="clear" w:color="auto" w:fill="FFFFFF"/>
        <w:tabs>
          <w:tab w:val="left" w:pos="329"/>
        </w:tabs>
        <w:spacing w:before="9" w:line="441" w:lineRule="exact"/>
        <w:ind w:left="329" w:hanging="293"/>
      </w:pPr>
      <w:r>
        <w:rPr>
          <w:b/>
          <w:bCs/>
          <w:color w:val="000000"/>
          <w:w w:val="94"/>
          <w:sz w:val="28"/>
          <w:szCs w:val="28"/>
        </w:rPr>
        <w:t>♦</w:t>
      </w:r>
      <w:r>
        <w:rPr>
          <w:b/>
          <w:bCs/>
          <w:color w:val="000000"/>
          <w:sz w:val="28"/>
          <w:szCs w:val="28"/>
        </w:rPr>
        <w:tab/>
      </w:r>
      <w:r>
        <w:rPr>
          <w:b/>
          <w:bCs/>
          <w:color w:val="000000"/>
          <w:spacing w:val="2"/>
          <w:w w:val="94"/>
          <w:sz w:val="28"/>
          <w:szCs w:val="28"/>
        </w:rPr>
        <w:t xml:space="preserve">твердая цена, </w:t>
      </w:r>
      <w:r>
        <w:rPr>
          <w:color w:val="000000"/>
          <w:spacing w:val="2"/>
          <w:w w:val="94"/>
          <w:sz w:val="28"/>
          <w:szCs w:val="28"/>
        </w:rPr>
        <w:t>фиксируемая при заключении договора и не подлежащая из</w:t>
      </w:r>
      <w:r>
        <w:rPr>
          <w:color w:val="000000"/>
          <w:spacing w:val="2"/>
          <w:w w:val="94"/>
          <w:sz w:val="28"/>
          <w:szCs w:val="28"/>
        </w:rPr>
        <w:softHyphen/>
      </w:r>
      <w:r>
        <w:rPr>
          <w:color w:val="000000"/>
          <w:spacing w:val="2"/>
          <w:w w:val="94"/>
          <w:sz w:val="28"/>
          <w:szCs w:val="28"/>
        </w:rPr>
        <w:br/>
      </w:r>
      <w:r>
        <w:rPr>
          <w:color w:val="000000"/>
          <w:spacing w:val="5"/>
          <w:w w:val="94"/>
          <w:sz w:val="28"/>
          <w:szCs w:val="28"/>
        </w:rPr>
        <w:t xml:space="preserve">менению в дальнейшем </w:t>
      </w:r>
      <w:r>
        <w:rPr>
          <w:color w:val="000000"/>
          <w:spacing w:val="5"/>
          <w:w w:val="94"/>
          <w:sz w:val="28"/>
          <w:szCs w:val="28"/>
          <w:lang w:val="en-US"/>
        </w:rPr>
        <w:t xml:space="preserve">(lumpsum </w:t>
      </w:r>
      <w:r>
        <w:rPr>
          <w:color w:val="000000"/>
          <w:spacing w:val="5"/>
          <w:w w:val="94"/>
          <w:sz w:val="28"/>
          <w:szCs w:val="28"/>
        </w:rPr>
        <w:t xml:space="preserve">-   в </w:t>
      </w:r>
      <w:r>
        <w:rPr>
          <w:color w:val="000000"/>
          <w:spacing w:val="5"/>
          <w:w w:val="94"/>
          <w:sz w:val="28"/>
          <w:szCs w:val="28"/>
          <w:lang w:val="en-US"/>
        </w:rPr>
        <w:t xml:space="preserve">USA </w:t>
      </w:r>
      <w:r>
        <w:rPr>
          <w:color w:val="000000"/>
          <w:spacing w:val="5"/>
          <w:w w:val="94"/>
          <w:sz w:val="28"/>
          <w:szCs w:val="28"/>
        </w:rPr>
        <w:t xml:space="preserve">и Великобритании, </w:t>
      </w:r>
      <w:r>
        <w:rPr>
          <w:color w:val="000000"/>
          <w:spacing w:val="5"/>
          <w:w w:val="94"/>
          <w:sz w:val="28"/>
          <w:szCs w:val="28"/>
          <w:lang w:val="en-US"/>
        </w:rPr>
        <w:t xml:space="preserve">forfait </w:t>
      </w:r>
      <w:r>
        <w:rPr>
          <w:color w:val="000000"/>
          <w:spacing w:val="5"/>
          <w:w w:val="94"/>
          <w:sz w:val="28"/>
          <w:szCs w:val="28"/>
        </w:rPr>
        <w:t>- во</w:t>
      </w:r>
      <w:r>
        <w:rPr>
          <w:color w:val="000000"/>
          <w:spacing w:val="5"/>
          <w:w w:val="94"/>
          <w:sz w:val="28"/>
          <w:szCs w:val="28"/>
        </w:rPr>
        <w:br/>
      </w:r>
      <w:r>
        <w:rPr>
          <w:color w:val="000000"/>
          <w:spacing w:val="1"/>
          <w:w w:val="94"/>
          <w:sz w:val="28"/>
          <w:szCs w:val="28"/>
        </w:rPr>
        <w:t>Франции, "под ключ" - в ФРГ и Франции);</w:t>
      </w:r>
    </w:p>
    <w:p w:rsidR="007D3551" w:rsidRDefault="007D3551">
      <w:pPr>
        <w:shd w:val="clear" w:color="auto" w:fill="FFFFFF"/>
        <w:tabs>
          <w:tab w:val="left" w:pos="329"/>
        </w:tabs>
        <w:spacing w:before="5" w:line="441" w:lineRule="exact"/>
        <w:ind w:left="329" w:hanging="293"/>
      </w:pPr>
      <w:r>
        <w:rPr>
          <w:b/>
          <w:bCs/>
          <w:color w:val="000000"/>
          <w:w w:val="94"/>
          <w:sz w:val="28"/>
          <w:szCs w:val="28"/>
        </w:rPr>
        <w:t xml:space="preserve"> ♦</w:t>
      </w:r>
      <w:r>
        <w:rPr>
          <w:b/>
          <w:bCs/>
          <w:color w:val="000000"/>
          <w:sz w:val="28"/>
          <w:szCs w:val="28"/>
        </w:rPr>
        <w:tab/>
      </w:r>
      <w:r>
        <w:rPr>
          <w:b/>
          <w:bCs/>
          <w:color w:val="000000"/>
          <w:w w:val="94"/>
          <w:sz w:val="28"/>
          <w:szCs w:val="28"/>
        </w:rPr>
        <w:t>цена, фиксируемая не при заключении договора, а в процессе его реали</w:t>
      </w:r>
      <w:r>
        <w:rPr>
          <w:b/>
          <w:bCs/>
          <w:color w:val="000000"/>
          <w:w w:val="94"/>
          <w:sz w:val="28"/>
          <w:szCs w:val="28"/>
        </w:rPr>
        <w:softHyphen/>
      </w:r>
      <w:r>
        <w:rPr>
          <w:b/>
          <w:bCs/>
          <w:color w:val="000000"/>
          <w:w w:val="94"/>
          <w:sz w:val="28"/>
          <w:szCs w:val="28"/>
        </w:rPr>
        <w:br/>
        <w:t xml:space="preserve">зации </w:t>
      </w:r>
      <w:r>
        <w:rPr>
          <w:color w:val="000000"/>
          <w:w w:val="94"/>
          <w:sz w:val="28"/>
          <w:szCs w:val="28"/>
        </w:rPr>
        <w:t>(в договоре указывается лишь принцип определения цены. Например:</w:t>
      </w:r>
      <w:r>
        <w:rPr>
          <w:color w:val="000000"/>
          <w:w w:val="94"/>
          <w:sz w:val="28"/>
          <w:szCs w:val="28"/>
        </w:rPr>
        <w:br/>
      </w:r>
      <w:r>
        <w:rPr>
          <w:color w:val="000000"/>
          <w:spacing w:val="3"/>
          <w:w w:val="94"/>
          <w:sz w:val="28"/>
          <w:szCs w:val="28"/>
        </w:rPr>
        <w:t xml:space="preserve">"контролируемые расходы" во Франции, "стоимость плюс" в </w:t>
      </w:r>
      <w:r>
        <w:rPr>
          <w:color w:val="000000"/>
          <w:spacing w:val="3"/>
          <w:w w:val="94"/>
          <w:sz w:val="28"/>
          <w:szCs w:val="28"/>
          <w:lang w:val="en-US"/>
        </w:rPr>
        <w:t xml:space="preserve">USA. </w:t>
      </w:r>
      <w:r>
        <w:rPr>
          <w:color w:val="000000"/>
          <w:spacing w:val="3"/>
          <w:w w:val="94"/>
          <w:sz w:val="28"/>
          <w:szCs w:val="28"/>
        </w:rPr>
        <w:t>Канаде,</w:t>
      </w:r>
      <w:r>
        <w:rPr>
          <w:color w:val="000000"/>
          <w:spacing w:val="3"/>
          <w:w w:val="94"/>
          <w:sz w:val="28"/>
          <w:szCs w:val="28"/>
        </w:rPr>
        <w:br/>
      </w:r>
      <w:r>
        <w:rPr>
          <w:color w:val="000000"/>
          <w:spacing w:val="-1"/>
          <w:w w:val="94"/>
          <w:sz w:val="28"/>
          <w:szCs w:val="28"/>
        </w:rPr>
        <w:t>"почасовая оплата" работ в ФРГ);</w:t>
      </w:r>
    </w:p>
    <w:p w:rsidR="007D3551" w:rsidRDefault="007D3551" w:rsidP="009510B5">
      <w:pPr>
        <w:numPr>
          <w:ilvl w:val="0"/>
          <w:numId w:val="26"/>
        </w:numPr>
        <w:shd w:val="clear" w:color="auto" w:fill="FFFFFF"/>
        <w:tabs>
          <w:tab w:val="left" w:pos="329"/>
        </w:tabs>
        <w:spacing w:before="5" w:line="441" w:lineRule="exact"/>
        <w:ind w:left="329" w:hanging="293"/>
        <w:rPr>
          <w:b/>
          <w:bCs/>
          <w:color w:val="000000"/>
          <w:w w:val="94"/>
          <w:sz w:val="28"/>
          <w:szCs w:val="28"/>
        </w:rPr>
      </w:pPr>
      <w:r>
        <w:rPr>
          <w:b/>
          <w:bCs/>
          <w:color w:val="000000"/>
          <w:spacing w:val="5"/>
          <w:w w:val="94"/>
          <w:sz w:val="28"/>
          <w:szCs w:val="28"/>
        </w:rPr>
        <w:t xml:space="preserve">твердо зафиксированная при заключении договора </w:t>
      </w:r>
      <w:r>
        <w:rPr>
          <w:color w:val="000000"/>
          <w:spacing w:val="5"/>
          <w:w w:val="94"/>
          <w:sz w:val="28"/>
          <w:szCs w:val="28"/>
        </w:rPr>
        <w:t>цена с условием ее</w:t>
      </w:r>
      <w:r>
        <w:rPr>
          <w:color w:val="000000"/>
          <w:spacing w:val="5"/>
          <w:w w:val="94"/>
          <w:sz w:val="28"/>
          <w:szCs w:val="28"/>
        </w:rPr>
        <w:br/>
        <w:t>пересмотра, если цена за единицу измерения объема работ в процессе ис</w:t>
      </w:r>
      <w:r>
        <w:rPr>
          <w:color w:val="000000"/>
          <w:spacing w:val="5"/>
          <w:w w:val="94"/>
          <w:sz w:val="28"/>
          <w:szCs w:val="28"/>
        </w:rPr>
        <w:softHyphen/>
      </w:r>
      <w:r>
        <w:rPr>
          <w:color w:val="000000"/>
          <w:spacing w:val="5"/>
          <w:w w:val="94"/>
          <w:sz w:val="28"/>
          <w:szCs w:val="28"/>
        </w:rPr>
        <w:br/>
      </w:r>
      <w:r>
        <w:rPr>
          <w:color w:val="000000"/>
          <w:w w:val="94"/>
          <w:sz w:val="28"/>
          <w:szCs w:val="28"/>
        </w:rPr>
        <w:t>полнения договора изменится выше согласованного предела;</w:t>
      </w:r>
    </w:p>
    <w:p w:rsidR="007D3551" w:rsidRDefault="007D3551" w:rsidP="009510B5">
      <w:pPr>
        <w:numPr>
          <w:ilvl w:val="0"/>
          <w:numId w:val="26"/>
        </w:numPr>
        <w:shd w:val="clear" w:color="auto" w:fill="FFFFFF"/>
        <w:tabs>
          <w:tab w:val="left" w:pos="329"/>
        </w:tabs>
        <w:spacing w:before="5" w:line="441" w:lineRule="exact"/>
        <w:ind w:left="329" w:hanging="293"/>
        <w:rPr>
          <w:b/>
          <w:bCs/>
          <w:color w:val="000000"/>
          <w:w w:val="94"/>
          <w:sz w:val="28"/>
          <w:szCs w:val="28"/>
        </w:rPr>
      </w:pPr>
      <w:r>
        <w:rPr>
          <w:b/>
          <w:bCs/>
          <w:color w:val="000000"/>
          <w:spacing w:val="1"/>
          <w:w w:val="94"/>
          <w:sz w:val="28"/>
          <w:szCs w:val="28"/>
        </w:rPr>
        <w:t xml:space="preserve">"скользящая" форма определения цены. </w:t>
      </w:r>
      <w:r>
        <w:rPr>
          <w:color w:val="000000"/>
          <w:spacing w:val="1"/>
          <w:w w:val="94"/>
          <w:sz w:val="28"/>
          <w:szCs w:val="28"/>
        </w:rPr>
        <w:t>Первоначально установленная в</w:t>
      </w:r>
      <w:r>
        <w:rPr>
          <w:color w:val="000000"/>
          <w:spacing w:val="1"/>
          <w:w w:val="94"/>
          <w:sz w:val="28"/>
          <w:szCs w:val="28"/>
        </w:rPr>
        <w:br/>
        <w:t>договоре цена подлежит пересмотру в зависимости от изменения цен на ма-</w:t>
      </w:r>
      <w:r>
        <w:rPr>
          <w:color w:val="000000"/>
          <w:spacing w:val="1"/>
          <w:w w:val="94"/>
          <w:sz w:val="28"/>
          <w:szCs w:val="28"/>
        </w:rPr>
        <w:br/>
        <w:t xml:space="preserve"> териалы, зарплату и другие элементы, формирующие издержки производст-</w:t>
      </w:r>
      <w:r>
        <w:rPr>
          <w:color w:val="000000"/>
          <w:spacing w:val="1"/>
          <w:w w:val="94"/>
          <w:sz w:val="28"/>
          <w:szCs w:val="28"/>
        </w:rPr>
        <w:br/>
      </w:r>
      <w:r>
        <w:rPr>
          <w:b/>
          <w:bCs/>
          <w:color w:val="000000"/>
          <w:spacing w:val="-2"/>
          <w:w w:val="88"/>
          <w:sz w:val="28"/>
          <w:szCs w:val="28"/>
        </w:rPr>
        <w:t xml:space="preserve"> ва строительных работ;</w:t>
      </w:r>
    </w:p>
    <w:p w:rsidR="007D3551" w:rsidRDefault="007D3551" w:rsidP="009510B5">
      <w:pPr>
        <w:numPr>
          <w:ilvl w:val="0"/>
          <w:numId w:val="26"/>
        </w:numPr>
        <w:shd w:val="clear" w:color="auto" w:fill="FFFFFF"/>
        <w:tabs>
          <w:tab w:val="left" w:pos="329"/>
        </w:tabs>
        <w:spacing w:before="5" w:line="437" w:lineRule="exact"/>
        <w:ind w:left="329" w:hanging="293"/>
        <w:rPr>
          <w:b/>
          <w:bCs/>
          <w:color w:val="000000"/>
          <w:w w:val="88"/>
          <w:sz w:val="28"/>
          <w:szCs w:val="28"/>
        </w:rPr>
      </w:pPr>
      <w:r>
        <w:rPr>
          <w:b/>
          <w:bCs/>
          <w:color w:val="000000"/>
          <w:spacing w:val="2"/>
          <w:w w:val="94"/>
          <w:sz w:val="28"/>
          <w:szCs w:val="28"/>
        </w:rPr>
        <w:t xml:space="preserve">смешанная форма цены, </w:t>
      </w:r>
      <w:r>
        <w:rPr>
          <w:color w:val="000000"/>
          <w:spacing w:val="2"/>
          <w:w w:val="94"/>
          <w:sz w:val="28"/>
          <w:szCs w:val="28"/>
        </w:rPr>
        <w:t>когда часть цены фиксируется твердо при заклю</w:t>
      </w:r>
      <w:r>
        <w:rPr>
          <w:color w:val="000000"/>
          <w:spacing w:val="2"/>
          <w:w w:val="94"/>
          <w:sz w:val="28"/>
          <w:szCs w:val="28"/>
        </w:rPr>
        <w:softHyphen/>
      </w:r>
      <w:r>
        <w:rPr>
          <w:color w:val="000000"/>
          <w:spacing w:val="2"/>
          <w:w w:val="94"/>
          <w:sz w:val="28"/>
          <w:szCs w:val="28"/>
        </w:rPr>
        <w:br/>
      </w:r>
      <w:r>
        <w:rPr>
          <w:color w:val="000000"/>
          <w:w w:val="94"/>
          <w:sz w:val="28"/>
          <w:szCs w:val="28"/>
        </w:rPr>
        <w:t>чении договора, а другая ее часть является подвижной, изменяемой.</w:t>
      </w:r>
    </w:p>
    <w:p w:rsidR="007D3551" w:rsidRDefault="007D3551">
      <w:pPr>
        <w:shd w:val="clear" w:color="auto" w:fill="FFFFFF"/>
        <w:spacing w:before="423" w:line="441" w:lineRule="exact"/>
        <w:ind w:left="5" w:right="9" w:firstLine="333"/>
        <w:jc w:val="both"/>
      </w:pPr>
      <w:r>
        <w:rPr>
          <w:color w:val="000000"/>
          <w:w w:val="94"/>
          <w:sz w:val="28"/>
          <w:szCs w:val="28"/>
        </w:rPr>
        <w:t>Расчет и корректировка стоимости строительства производятся на всех ста</w:t>
      </w:r>
      <w:r>
        <w:rPr>
          <w:color w:val="000000"/>
          <w:w w:val="94"/>
          <w:sz w:val="28"/>
          <w:szCs w:val="28"/>
        </w:rPr>
        <w:softHyphen/>
      </w:r>
      <w:r>
        <w:rPr>
          <w:color w:val="000000"/>
          <w:spacing w:val="1"/>
          <w:w w:val="94"/>
          <w:sz w:val="28"/>
          <w:szCs w:val="28"/>
        </w:rPr>
        <w:t>диях строительного цикла: проектирование - торги - строительное производст</w:t>
      </w:r>
      <w:r>
        <w:rPr>
          <w:color w:val="000000"/>
          <w:spacing w:val="1"/>
          <w:w w:val="94"/>
          <w:sz w:val="28"/>
          <w:szCs w:val="28"/>
        </w:rPr>
        <w:softHyphen/>
      </w:r>
      <w:r>
        <w:rPr>
          <w:color w:val="000000"/>
          <w:spacing w:val="2"/>
          <w:w w:val="94"/>
          <w:sz w:val="28"/>
          <w:szCs w:val="28"/>
        </w:rPr>
        <w:t>во - ввод.</w:t>
      </w:r>
    </w:p>
    <w:p w:rsidR="007D3551" w:rsidRDefault="007D3551">
      <w:pPr>
        <w:shd w:val="clear" w:color="auto" w:fill="FFFFFF"/>
        <w:spacing w:line="441" w:lineRule="exact"/>
        <w:ind w:left="9" w:firstLine="410"/>
        <w:jc w:val="both"/>
      </w:pPr>
      <w:r>
        <w:rPr>
          <w:b/>
          <w:bCs/>
          <w:color w:val="000000"/>
          <w:w w:val="94"/>
          <w:sz w:val="28"/>
          <w:szCs w:val="28"/>
        </w:rPr>
        <w:t xml:space="preserve">Базисная сметная цена </w:t>
      </w:r>
      <w:r>
        <w:rPr>
          <w:color w:val="000000"/>
          <w:w w:val="94"/>
          <w:sz w:val="28"/>
          <w:szCs w:val="28"/>
        </w:rPr>
        <w:t>исчисляется с целью определения потребности за</w:t>
      </w:r>
      <w:r>
        <w:rPr>
          <w:color w:val="000000"/>
          <w:w w:val="94"/>
          <w:sz w:val="28"/>
          <w:szCs w:val="28"/>
        </w:rPr>
        <w:softHyphen/>
      </w:r>
      <w:r>
        <w:rPr>
          <w:color w:val="000000"/>
          <w:spacing w:val="-1"/>
          <w:w w:val="94"/>
          <w:sz w:val="28"/>
          <w:szCs w:val="28"/>
        </w:rPr>
        <w:t>стройщика в первоначальном собственном или заемном капитале для финанси-</w:t>
      </w:r>
      <w:r>
        <w:rPr>
          <w:color w:val="000000"/>
          <w:w w:val="94"/>
          <w:sz w:val="28"/>
          <w:szCs w:val="28"/>
        </w:rPr>
        <w:t xml:space="preserve"> рования строительства, а также отбора оферентов на торгах.</w:t>
      </w:r>
    </w:p>
    <w:p w:rsidR="007D3551" w:rsidRDefault="007D3551">
      <w:pPr>
        <w:shd w:val="clear" w:color="auto" w:fill="FFFFFF"/>
        <w:spacing w:before="788" w:line="437" w:lineRule="exact"/>
        <w:ind w:left="27" w:firstLine="410"/>
      </w:pPr>
      <w:r>
        <w:rPr>
          <w:color w:val="000000"/>
          <w:spacing w:val="1"/>
          <w:w w:val="94"/>
          <w:sz w:val="28"/>
          <w:szCs w:val="28"/>
        </w:rPr>
        <w:t xml:space="preserve">где: </w:t>
      </w:r>
      <w:r>
        <w:rPr>
          <w:i/>
          <w:iCs/>
          <w:color w:val="000000"/>
          <w:spacing w:val="1"/>
          <w:w w:val="94"/>
          <w:sz w:val="28"/>
          <w:szCs w:val="28"/>
        </w:rPr>
        <w:t>Р</w:t>
      </w:r>
      <w:r>
        <w:rPr>
          <w:i/>
          <w:iCs/>
          <w:color w:val="000000"/>
          <w:spacing w:val="1"/>
          <w:w w:val="94"/>
          <w:sz w:val="28"/>
          <w:szCs w:val="28"/>
          <w:vertAlign w:val="subscript"/>
        </w:rPr>
        <w:t>ас(</w:t>
      </w:r>
      <w:r>
        <w:rPr>
          <w:i/>
          <w:iCs/>
          <w:color w:val="000000"/>
          <w:spacing w:val="1"/>
          <w:w w:val="94"/>
          <w:sz w:val="28"/>
          <w:szCs w:val="28"/>
        </w:rPr>
        <w:t xml:space="preserve"> </w:t>
      </w:r>
      <w:r>
        <w:rPr>
          <w:color w:val="000000"/>
          <w:spacing w:val="1"/>
          <w:w w:val="94"/>
          <w:sz w:val="28"/>
          <w:szCs w:val="28"/>
        </w:rPr>
        <w:t>- стоимость строительства на заключительных стадиях строитель</w:t>
      </w:r>
      <w:r>
        <w:rPr>
          <w:color w:val="000000"/>
          <w:spacing w:val="1"/>
          <w:w w:val="94"/>
          <w:sz w:val="28"/>
          <w:szCs w:val="28"/>
        </w:rPr>
        <w:softHyphen/>
      </w:r>
      <w:r>
        <w:rPr>
          <w:color w:val="000000"/>
          <w:spacing w:val="-1"/>
          <w:w w:val="94"/>
          <w:sz w:val="28"/>
          <w:szCs w:val="28"/>
        </w:rPr>
        <w:t>ного цикла (при вводе в эксплуатацию);</w:t>
      </w:r>
    </w:p>
    <w:p w:rsidR="007D3551" w:rsidRDefault="007D3551">
      <w:pPr>
        <w:shd w:val="clear" w:color="auto" w:fill="FFFFFF"/>
        <w:spacing w:before="788" w:line="437" w:lineRule="exact"/>
        <w:ind w:left="27" w:firstLine="410"/>
        <w:sectPr w:rsidR="007D3551">
          <w:pgSz w:w="11909" w:h="16834"/>
          <w:pgMar w:top="1440" w:right="1135" w:bottom="720" w:left="1671" w:header="720" w:footer="720" w:gutter="0"/>
          <w:cols w:space="60"/>
          <w:noEndnote/>
        </w:sectPr>
      </w:pPr>
    </w:p>
    <w:p w:rsidR="007D3551" w:rsidRDefault="006634D1">
      <w:pPr>
        <w:shd w:val="clear" w:color="auto" w:fill="FFFFFF"/>
        <w:ind w:left="5567"/>
      </w:pPr>
      <w:r>
        <w:rPr>
          <w:noProof/>
        </w:rPr>
        <w:pict>
          <v:line id="_x0000_s1167" style="position:absolute;left:0;text-align:left;z-index:251449856;mso-position-horizontal-relative:margin" from="-9.9pt,-21.6pt" to="-9.9pt,237.15pt" o:allowincell="f" strokeweight=".7pt">
            <w10:wrap anchorx="margin"/>
          </v:line>
        </w:pict>
      </w:r>
      <w:r w:rsidR="007D3551">
        <w:rPr>
          <w:rFonts w:ascii="Arial" w:hAnsi="Arial" w:cs="Arial"/>
          <w:b/>
          <w:bCs/>
          <w:color w:val="000000"/>
          <w:spacing w:val="-15"/>
          <w:sz w:val="18"/>
          <w:szCs w:val="18"/>
        </w:rPr>
        <w:t>78</w:t>
      </w:r>
    </w:p>
    <w:p w:rsidR="007D3551" w:rsidRDefault="007D3551">
      <w:pPr>
        <w:shd w:val="clear" w:color="auto" w:fill="FFFFFF"/>
        <w:spacing w:before="347" w:line="437" w:lineRule="exact"/>
        <w:ind w:left="1112" w:right="9" w:firstLine="410"/>
        <w:jc w:val="both"/>
      </w:pPr>
      <w:r>
        <w:rPr>
          <w:i/>
          <w:iCs/>
          <w:color w:val="000000"/>
          <w:spacing w:val="-1"/>
          <w:sz w:val="26"/>
          <w:szCs w:val="26"/>
          <w:lang w:val="en-US"/>
        </w:rPr>
        <w:t xml:space="preserve">P base </w:t>
      </w:r>
      <w:r>
        <w:rPr>
          <w:i/>
          <w:iCs/>
          <w:color w:val="000000"/>
          <w:spacing w:val="-1"/>
          <w:sz w:val="26"/>
          <w:szCs w:val="26"/>
        </w:rPr>
        <w:t xml:space="preserve">- </w:t>
      </w:r>
      <w:r>
        <w:rPr>
          <w:color w:val="000000"/>
          <w:spacing w:val="-1"/>
          <w:sz w:val="26"/>
          <w:szCs w:val="26"/>
        </w:rPr>
        <w:t>базисная сметная цена, исчисляемая на стадиях форпроекта и окон</w:t>
      </w:r>
      <w:r>
        <w:rPr>
          <w:color w:val="000000"/>
          <w:spacing w:val="-1"/>
          <w:sz w:val="26"/>
          <w:szCs w:val="26"/>
        </w:rPr>
        <w:softHyphen/>
      </w:r>
      <w:r>
        <w:rPr>
          <w:color w:val="000000"/>
          <w:spacing w:val="2"/>
          <w:sz w:val="26"/>
          <w:szCs w:val="26"/>
        </w:rPr>
        <w:t>чательного проекта;</w:t>
      </w:r>
    </w:p>
    <w:p w:rsidR="007D3551" w:rsidRDefault="007D3551">
      <w:pPr>
        <w:shd w:val="clear" w:color="auto" w:fill="FFFFFF"/>
        <w:tabs>
          <w:tab w:val="left" w:pos="1157"/>
        </w:tabs>
        <w:spacing w:line="437" w:lineRule="exact"/>
        <w:ind w:firstLine="446"/>
        <w:jc w:val="both"/>
      </w:pPr>
      <w:r>
        <w:rPr>
          <w:i/>
          <w:iCs/>
          <w:color w:val="000000"/>
          <w:spacing w:val="2"/>
          <w:sz w:val="26"/>
          <w:szCs w:val="26"/>
        </w:rPr>
        <w:t xml:space="preserve">К - </w:t>
      </w:r>
      <w:r>
        <w:rPr>
          <w:color w:val="000000"/>
          <w:spacing w:val="2"/>
          <w:sz w:val="26"/>
          <w:szCs w:val="26"/>
        </w:rPr>
        <w:t>скидки или надбавки к базисной цене, исчисляемые на основе "сметных</w:t>
      </w:r>
      <w:r>
        <w:rPr>
          <w:color w:val="000000"/>
          <w:spacing w:val="2"/>
          <w:sz w:val="26"/>
          <w:szCs w:val="26"/>
        </w:rPr>
        <w:br/>
        <w:t>цен - предложений" подрядных строительных фирм при подаче заявок на торги</w:t>
      </w:r>
      <w:r>
        <w:rPr>
          <w:color w:val="000000"/>
          <w:spacing w:val="2"/>
          <w:sz w:val="26"/>
          <w:szCs w:val="26"/>
        </w:rPr>
        <w:br/>
        <w:t>(заказчики также перед торгами определяют верхний и нижний пределы базис-</w:t>
      </w:r>
      <w:r>
        <w:rPr>
          <w:color w:val="000000"/>
          <w:spacing w:val="2"/>
          <w:sz w:val="26"/>
          <w:szCs w:val="26"/>
        </w:rPr>
        <w:br/>
      </w:r>
      <w:r>
        <w:rPr>
          <w:i/>
          <w:iCs/>
          <w:color w:val="000000"/>
          <w:sz w:val="26"/>
          <w:szCs w:val="26"/>
        </w:rPr>
        <w:t>г</w:t>
      </w:r>
      <w:r>
        <w:rPr>
          <w:i/>
          <w:iCs/>
          <w:color w:val="000000"/>
          <w:sz w:val="26"/>
          <w:szCs w:val="26"/>
        </w:rPr>
        <w:tab/>
      </w:r>
      <w:r>
        <w:rPr>
          <w:color w:val="000000"/>
          <w:spacing w:val="1"/>
          <w:sz w:val="26"/>
          <w:szCs w:val="26"/>
        </w:rPr>
        <w:t>ной цены);</w:t>
      </w:r>
    </w:p>
    <w:p w:rsidR="007D3551" w:rsidRDefault="007D3551">
      <w:pPr>
        <w:shd w:val="clear" w:color="auto" w:fill="FFFFFF"/>
        <w:spacing w:line="437" w:lineRule="exact"/>
        <w:ind w:left="1103" w:right="14" w:firstLine="414"/>
        <w:jc w:val="both"/>
      </w:pPr>
      <w:r>
        <w:rPr>
          <w:i/>
          <w:iCs/>
          <w:color w:val="000000"/>
          <w:spacing w:val="1"/>
          <w:sz w:val="26"/>
          <w:szCs w:val="26"/>
          <w:lang w:val="en-US"/>
        </w:rPr>
        <w:t xml:space="preserve">Jp </w:t>
      </w:r>
      <w:r>
        <w:rPr>
          <w:i/>
          <w:iCs/>
          <w:color w:val="000000"/>
          <w:spacing w:val="1"/>
          <w:sz w:val="26"/>
          <w:szCs w:val="26"/>
        </w:rPr>
        <w:t xml:space="preserve">- </w:t>
      </w:r>
      <w:r>
        <w:rPr>
          <w:color w:val="000000"/>
          <w:spacing w:val="1"/>
          <w:sz w:val="26"/>
          <w:szCs w:val="26"/>
        </w:rPr>
        <w:t>индекс изменения цен на продукцию в процессе осуществления строи</w:t>
      </w:r>
      <w:r>
        <w:rPr>
          <w:color w:val="000000"/>
          <w:spacing w:val="1"/>
          <w:sz w:val="26"/>
          <w:szCs w:val="26"/>
        </w:rPr>
        <w:softHyphen/>
      </w:r>
      <w:r>
        <w:rPr>
          <w:color w:val="000000"/>
          <w:spacing w:val="2"/>
          <w:sz w:val="26"/>
          <w:szCs w:val="26"/>
        </w:rPr>
        <w:t>тельного производства.</w:t>
      </w:r>
    </w:p>
    <w:p w:rsidR="007D3551" w:rsidRDefault="007D3551">
      <w:pPr>
        <w:shd w:val="clear" w:color="auto" w:fill="FFFFFF"/>
        <w:spacing w:line="437" w:lineRule="exact"/>
        <w:ind w:left="1107" w:right="5" w:firstLine="423"/>
        <w:jc w:val="both"/>
      </w:pPr>
      <w:r>
        <w:rPr>
          <w:b/>
          <w:bCs/>
          <w:color w:val="000000"/>
          <w:spacing w:val="2"/>
          <w:sz w:val="26"/>
          <w:szCs w:val="26"/>
        </w:rPr>
        <w:t xml:space="preserve">Фактическая стоимость строительства </w:t>
      </w:r>
      <w:r>
        <w:rPr>
          <w:color w:val="000000"/>
          <w:spacing w:val="2"/>
          <w:sz w:val="26"/>
          <w:szCs w:val="26"/>
        </w:rPr>
        <w:t>выявляется на заключительных стадиях строительного цикла при осуществлении подрядным способом и учи</w:t>
      </w:r>
      <w:r>
        <w:rPr>
          <w:color w:val="000000"/>
          <w:spacing w:val="2"/>
          <w:sz w:val="26"/>
          <w:szCs w:val="26"/>
        </w:rPr>
        <w:softHyphen/>
        <w:t xml:space="preserve">тывается в </w:t>
      </w:r>
      <w:r>
        <w:rPr>
          <w:b/>
          <w:bCs/>
          <w:color w:val="000000"/>
          <w:spacing w:val="2"/>
          <w:sz w:val="26"/>
          <w:szCs w:val="26"/>
        </w:rPr>
        <w:t xml:space="preserve">"исполнительных" </w:t>
      </w:r>
      <w:r>
        <w:rPr>
          <w:color w:val="000000"/>
          <w:spacing w:val="2"/>
          <w:sz w:val="26"/>
          <w:szCs w:val="26"/>
        </w:rPr>
        <w:t>сметах. Она отражает динамику цен, а также дополнительные затраты, связанные с качественным улучшением проекта по инициативе заказчика, уточнением объемов работ и непредвиденными измене</w:t>
      </w:r>
      <w:r>
        <w:rPr>
          <w:color w:val="000000"/>
          <w:spacing w:val="2"/>
          <w:sz w:val="26"/>
          <w:szCs w:val="26"/>
        </w:rPr>
        <w:softHyphen/>
        <w:t>ниями условий осуществления строительства и другими факторами.</w:t>
      </w:r>
    </w:p>
    <w:p w:rsidR="007D3551" w:rsidRDefault="007D3551">
      <w:pPr>
        <w:shd w:val="clear" w:color="auto" w:fill="FFFFFF"/>
        <w:spacing w:line="437" w:lineRule="exact"/>
        <w:ind w:left="1112" w:right="5" w:firstLine="419"/>
        <w:jc w:val="both"/>
      </w:pPr>
      <w:r>
        <w:rPr>
          <w:color w:val="000000"/>
          <w:spacing w:val="1"/>
          <w:sz w:val="26"/>
          <w:szCs w:val="26"/>
        </w:rPr>
        <w:t>При наличии полной информации об издержках на строительство и при не-</w:t>
      </w:r>
      <w:r>
        <w:rPr>
          <w:color w:val="000000"/>
          <w:spacing w:val="2"/>
          <w:sz w:val="26"/>
          <w:szCs w:val="26"/>
        </w:rPr>
        <w:t>обходимости получения оценок стоимости с высокой степенью точности ис</w:t>
      </w:r>
      <w:r>
        <w:rPr>
          <w:color w:val="000000"/>
          <w:spacing w:val="2"/>
          <w:sz w:val="26"/>
          <w:szCs w:val="26"/>
        </w:rPr>
        <w:softHyphen/>
        <w:t xml:space="preserve">пользуется </w:t>
      </w:r>
      <w:r>
        <w:rPr>
          <w:b/>
          <w:bCs/>
          <w:color w:val="000000"/>
          <w:spacing w:val="2"/>
          <w:sz w:val="26"/>
          <w:szCs w:val="26"/>
        </w:rPr>
        <w:t xml:space="preserve">метод расчета по экономическим элементам затрат. В </w:t>
      </w:r>
      <w:r>
        <w:rPr>
          <w:color w:val="000000"/>
          <w:spacing w:val="2"/>
          <w:sz w:val="26"/>
          <w:szCs w:val="26"/>
        </w:rPr>
        <w:t>этом слу</w:t>
      </w:r>
      <w:r>
        <w:rPr>
          <w:color w:val="000000"/>
          <w:spacing w:val="2"/>
          <w:sz w:val="26"/>
          <w:szCs w:val="26"/>
        </w:rPr>
        <w:softHyphen/>
        <w:t xml:space="preserve">чае составляется полная смета строительства объектов. Однако этот метод не всегда может быть использован, особенно при проектировании предприятий </w:t>
      </w:r>
      <w:r>
        <w:rPr>
          <w:color w:val="000000"/>
          <w:spacing w:val="1"/>
          <w:sz w:val="26"/>
          <w:szCs w:val="26"/>
        </w:rPr>
        <w:t>будущего, когда отсутствуют необходимые данные.</w:t>
      </w:r>
    </w:p>
    <w:p w:rsidR="007D3551" w:rsidRDefault="007D3551">
      <w:pPr>
        <w:shd w:val="clear" w:color="auto" w:fill="FFFFFF"/>
        <w:spacing w:line="437" w:lineRule="exact"/>
        <w:ind w:left="1121" w:right="5" w:firstLine="419"/>
        <w:jc w:val="both"/>
      </w:pPr>
      <w:r>
        <w:rPr>
          <w:color w:val="000000"/>
          <w:spacing w:val="2"/>
          <w:sz w:val="26"/>
          <w:szCs w:val="26"/>
        </w:rPr>
        <w:t xml:space="preserve">Зарубежные фирмы широко используют методы </w:t>
      </w:r>
      <w:r>
        <w:rPr>
          <w:b/>
          <w:bCs/>
          <w:color w:val="000000"/>
          <w:spacing w:val="2"/>
          <w:sz w:val="26"/>
          <w:szCs w:val="26"/>
        </w:rPr>
        <w:t xml:space="preserve">укрупненных расчетов </w:t>
      </w:r>
      <w:r>
        <w:rPr>
          <w:b/>
          <w:bCs/>
          <w:color w:val="000000"/>
          <w:spacing w:val="1"/>
          <w:sz w:val="26"/>
          <w:szCs w:val="26"/>
        </w:rPr>
        <w:t xml:space="preserve">стоимости </w:t>
      </w:r>
      <w:r>
        <w:rPr>
          <w:color w:val="000000"/>
          <w:spacing w:val="1"/>
          <w:sz w:val="26"/>
          <w:szCs w:val="26"/>
        </w:rPr>
        <w:t>промышленного строительства. К их числу относятся:</w:t>
      </w:r>
    </w:p>
    <w:p w:rsidR="007D3551" w:rsidRDefault="007D3551" w:rsidP="009510B5">
      <w:pPr>
        <w:numPr>
          <w:ilvl w:val="0"/>
          <w:numId w:val="27"/>
        </w:numPr>
        <w:shd w:val="clear" w:color="auto" w:fill="FFFFFF"/>
        <w:tabs>
          <w:tab w:val="left" w:pos="1503"/>
        </w:tabs>
        <w:spacing w:before="14" w:line="441" w:lineRule="exact"/>
        <w:ind w:left="1152"/>
        <w:rPr>
          <w:color w:val="000000"/>
          <w:sz w:val="26"/>
          <w:szCs w:val="26"/>
        </w:rPr>
      </w:pPr>
      <w:r>
        <w:rPr>
          <w:color w:val="000000"/>
          <w:spacing w:val="2"/>
          <w:sz w:val="26"/>
          <w:szCs w:val="26"/>
        </w:rPr>
        <w:t>метод расчета по удельным нормам на основные элементы затрат;</w:t>
      </w:r>
    </w:p>
    <w:p w:rsidR="007D3551" w:rsidRDefault="007D3551" w:rsidP="009510B5">
      <w:pPr>
        <w:numPr>
          <w:ilvl w:val="0"/>
          <w:numId w:val="27"/>
        </w:numPr>
        <w:shd w:val="clear" w:color="auto" w:fill="FFFFFF"/>
        <w:tabs>
          <w:tab w:val="left" w:pos="1503"/>
        </w:tabs>
        <w:spacing w:before="5" w:line="441" w:lineRule="exact"/>
        <w:ind w:left="1152"/>
        <w:rPr>
          <w:color w:val="000000"/>
          <w:sz w:val="26"/>
          <w:szCs w:val="26"/>
        </w:rPr>
      </w:pPr>
      <w:r>
        <w:rPr>
          <w:color w:val="000000"/>
          <w:spacing w:val="2"/>
          <w:sz w:val="26"/>
          <w:szCs w:val="26"/>
        </w:rPr>
        <w:t>метод попозиционного определения затрат на оборудование с последующим</w:t>
      </w:r>
    </w:p>
    <w:p w:rsidR="007D3551" w:rsidRDefault="007D3551">
      <w:pPr>
        <w:keepNext/>
        <w:framePr w:dropCap="drop" w:lines="2" w:wrap="auto" w:vAnchor="text" w:hAnchor="text"/>
        <w:shd w:val="clear" w:color="auto" w:fill="FFFFFF"/>
        <w:spacing w:line="328" w:lineRule="exact"/>
        <w:rPr>
          <w:color w:val="000000"/>
          <w:w w:val="91"/>
          <w:position w:val="-5"/>
          <w:sz w:val="63"/>
          <w:szCs w:val="63"/>
        </w:rPr>
      </w:pPr>
      <w:r>
        <w:rPr>
          <w:color w:val="000000"/>
          <w:w w:val="91"/>
          <w:position w:val="-5"/>
          <w:sz w:val="63"/>
          <w:szCs w:val="63"/>
        </w:rPr>
        <w:t>к</w:t>
      </w:r>
    </w:p>
    <w:p w:rsidR="007D3551" w:rsidRDefault="007D3551">
      <w:pPr>
        <w:shd w:val="clear" w:color="auto" w:fill="FFFFFF"/>
        <w:tabs>
          <w:tab w:val="left" w:pos="1508"/>
        </w:tabs>
        <w:spacing w:line="441" w:lineRule="exact"/>
      </w:pPr>
      <w:r>
        <w:tab/>
      </w:r>
      <w:r>
        <w:rPr>
          <w:color w:val="000000"/>
          <w:spacing w:val="4"/>
          <w:sz w:val="26"/>
          <w:szCs w:val="26"/>
        </w:rPr>
        <w:t>вычислением в процентах к ним остальных элементов затрат (метод Ланга)</w:t>
      </w:r>
    </w:p>
    <w:p w:rsidR="007D3551" w:rsidRDefault="007D3551">
      <w:pPr>
        <w:shd w:val="clear" w:color="auto" w:fill="FFFFFF"/>
        <w:spacing w:line="441" w:lineRule="exact"/>
        <w:ind w:left="1463"/>
      </w:pPr>
      <w:r>
        <w:rPr>
          <w:color w:val="000000"/>
          <w:spacing w:val="1"/>
          <w:sz w:val="26"/>
          <w:szCs w:val="26"/>
        </w:rPr>
        <w:t>по зданиям и сооружениям;</w:t>
      </w:r>
    </w:p>
    <w:p w:rsidR="007D3551" w:rsidRDefault="007D3551">
      <w:pPr>
        <w:shd w:val="clear" w:color="auto" w:fill="FFFFFF"/>
        <w:tabs>
          <w:tab w:val="left" w:pos="1503"/>
        </w:tabs>
        <w:spacing w:before="5" w:line="441" w:lineRule="exact"/>
        <w:ind w:left="1458" w:hanging="306"/>
      </w:pPr>
      <w:r>
        <w:rPr>
          <w:color w:val="000000"/>
          <w:sz w:val="26"/>
          <w:szCs w:val="26"/>
        </w:rPr>
        <w:t>♦</w:t>
      </w:r>
      <w:r>
        <w:rPr>
          <w:color w:val="000000"/>
          <w:sz w:val="26"/>
          <w:szCs w:val="26"/>
        </w:rPr>
        <w:tab/>
      </w:r>
      <w:r>
        <w:rPr>
          <w:color w:val="000000"/>
          <w:spacing w:val="4"/>
          <w:sz w:val="26"/>
          <w:szCs w:val="26"/>
        </w:rPr>
        <w:t>определение стоимости строительства предприятия в зависимости от стои</w:t>
      </w:r>
      <w:r>
        <w:rPr>
          <w:color w:val="000000"/>
          <w:spacing w:val="4"/>
          <w:sz w:val="26"/>
          <w:szCs w:val="26"/>
        </w:rPr>
        <w:softHyphen/>
      </w:r>
      <w:r>
        <w:rPr>
          <w:color w:val="000000"/>
          <w:spacing w:val="4"/>
          <w:sz w:val="26"/>
          <w:szCs w:val="26"/>
        </w:rPr>
        <w:br/>
      </w:r>
      <w:r>
        <w:rPr>
          <w:color w:val="000000"/>
          <w:spacing w:val="5"/>
          <w:sz w:val="26"/>
          <w:szCs w:val="26"/>
        </w:rPr>
        <w:t>мости технологического оборудования с помощью переходного эмпириче</w:t>
      </w:r>
      <w:r>
        <w:rPr>
          <w:color w:val="000000"/>
          <w:spacing w:val="5"/>
          <w:sz w:val="26"/>
          <w:szCs w:val="26"/>
        </w:rPr>
        <w:softHyphen/>
      </w:r>
      <w:r>
        <w:rPr>
          <w:color w:val="000000"/>
          <w:spacing w:val="5"/>
          <w:sz w:val="26"/>
          <w:szCs w:val="26"/>
        </w:rPr>
        <w:br/>
      </w:r>
      <w:r>
        <w:rPr>
          <w:color w:val="000000"/>
          <w:spacing w:val="1"/>
          <w:sz w:val="26"/>
          <w:szCs w:val="26"/>
        </w:rPr>
        <w:t>ского коэффициента;</w:t>
      </w:r>
    </w:p>
    <w:p w:rsidR="007D3551" w:rsidRDefault="007D3551">
      <w:pPr>
        <w:shd w:val="clear" w:color="auto" w:fill="FFFFFF"/>
        <w:tabs>
          <w:tab w:val="left" w:pos="1503"/>
        </w:tabs>
        <w:spacing w:before="5" w:line="441" w:lineRule="exact"/>
        <w:ind w:left="1458" w:hanging="306"/>
        <w:sectPr w:rsidR="007D3551">
          <w:pgSz w:w="11909" w:h="16834"/>
          <w:pgMar w:top="1440" w:right="1110" w:bottom="720" w:left="557" w:header="720" w:footer="720" w:gutter="0"/>
          <w:cols w:space="60"/>
          <w:noEndnote/>
        </w:sectPr>
      </w:pPr>
    </w:p>
    <w:p w:rsidR="007D3551" w:rsidRDefault="007D3551">
      <w:pPr>
        <w:shd w:val="clear" w:color="auto" w:fill="FFFFFF"/>
        <w:ind w:left="14"/>
        <w:jc w:val="center"/>
      </w:pPr>
      <w:r>
        <w:rPr>
          <w:b/>
          <w:bCs/>
          <w:color w:val="000000"/>
        </w:rPr>
        <w:t>79</w:t>
      </w:r>
    </w:p>
    <w:p w:rsidR="007D3551" w:rsidRDefault="007D3551" w:rsidP="009510B5">
      <w:pPr>
        <w:numPr>
          <w:ilvl w:val="0"/>
          <w:numId w:val="28"/>
        </w:numPr>
        <w:shd w:val="clear" w:color="auto" w:fill="FFFFFF"/>
        <w:tabs>
          <w:tab w:val="left" w:pos="338"/>
        </w:tabs>
        <w:spacing w:before="356" w:line="441" w:lineRule="exact"/>
        <w:ind w:left="338" w:hanging="306"/>
        <w:rPr>
          <w:color w:val="000000"/>
          <w:sz w:val="26"/>
          <w:szCs w:val="26"/>
        </w:rPr>
      </w:pPr>
      <w:r>
        <w:rPr>
          <w:color w:val="000000"/>
          <w:spacing w:val="5"/>
          <w:sz w:val="26"/>
          <w:szCs w:val="26"/>
        </w:rPr>
        <w:t>определение стоимости строительства предприятия в зависимости от стои</w:t>
      </w:r>
      <w:r>
        <w:rPr>
          <w:color w:val="000000"/>
          <w:spacing w:val="5"/>
          <w:sz w:val="26"/>
          <w:szCs w:val="26"/>
        </w:rPr>
        <w:softHyphen/>
      </w:r>
      <w:r>
        <w:rPr>
          <w:color w:val="000000"/>
          <w:spacing w:val="5"/>
          <w:sz w:val="26"/>
          <w:szCs w:val="26"/>
        </w:rPr>
        <w:br/>
      </w:r>
      <w:r>
        <w:rPr>
          <w:color w:val="000000"/>
          <w:spacing w:val="3"/>
          <w:sz w:val="26"/>
          <w:szCs w:val="26"/>
        </w:rPr>
        <w:t>мости основного технологического оборудования с помощью эмпирических</w:t>
      </w:r>
      <w:r>
        <w:rPr>
          <w:color w:val="000000"/>
          <w:spacing w:val="3"/>
          <w:sz w:val="26"/>
          <w:szCs w:val="26"/>
        </w:rPr>
        <w:br/>
        <w:t>коэффициентов, дифференцированных по видам оборудования (метод Хэн-</w:t>
      </w:r>
      <w:r>
        <w:rPr>
          <w:color w:val="000000"/>
          <w:spacing w:val="3"/>
          <w:sz w:val="26"/>
          <w:szCs w:val="26"/>
        </w:rPr>
        <w:br/>
      </w:r>
      <w:r>
        <w:rPr>
          <w:color w:val="000000"/>
          <w:spacing w:val="1"/>
          <w:sz w:val="26"/>
          <w:szCs w:val="26"/>
        </w:rPr>
        <w:t>да);</w:t>
      </w:r>
    </w:p>
    <w:p w:rsidR="007D3551" w:rsidRDefault="007D3551" w:rsidP="009510B5">
      <w:pPr>
        <w:numPr>
          <w:ilvl w:val="0"/>
          <w:numId w:val="28"/>
        </w:numPr>
        <w:shd w:val="clear" w:color="auto" w:fill="FFFFFF"/>
        <w:tabs>
          <w:tab w:val="left" w:pos="338"/>
        </w:tabs>
        <w:spacing w:line="441" w:lineRule="exact"/>
        <w:ind w:left="338" w:hanging="306"/>
        <w:rPr>
          <w:color w:val="000000"/>
          <w:sz w:val="26"/>
          <w:szCs w:val="26"/>
        </w:rPr>
      </w:pPr>
      <w:r>
        <w:rPr>
          <w:color w:val="000000"/>
          <w:spacing w:val="2"/>
          <w:sz w:val="26"/>
          <w:szCs w:val="26"/>
        </w:rPr>
        <w:t>метод логарифмической зависимости стоимости строительства предприятий</w:t>
      </w:r>
      <w:r>
        <w:rPr>
          <w:color w:val="000000"/>
          <w:spacing w:val="2"/>
          <w:sz w:val="26"/>
          <w:szCs w:val="26"/>
        </w:rPr>
        <w:br/>
        <w:t>от их производственной мощности;</w:t>
      </w:r>
    </w:p>
    <w:p w:rsidR="007D3551" w:rsidRDefault="007D3551" w:rsidP="009510B5">
      <w:pPr>
        <w:numPr>
          <w:ilvl w:val="0"/>
          <w:numId w:val="28"/>
        </w:numPr>
        <w:shd w:val="clear" w:color="auto" w:fill="FFFFFF"/>
        <w:tabs>
          <w:tab w:val="left" w:pos="338"/>
        </w:tabs>
        <w:spacing w:before="9" w:line="441" w:lineRule="exact"/>
        <w:ind w:left="338" w:hanging="306"/>
        <w:rPr>
          <w:color w:val="000000"/>
          <w:sz w:val="26"/>
          <w:szCs w:val="26"/>
        </w:rPr>
      </w:pPr>
      <w:r>
        <w:rPr>
          <w:color w:val="000000"/>
          <w:spacing w:val="1"/>
          <w:sz w:val="26"/>
          <w:szCs w:val="26"/>
        </w:rPr>
        <w:t>метод расчета стоимости через удельные капвложения (средние капитальные</w:t>
      </w:r>
      <w:r>
        <w:rPr>
          <w:color w:val="000000"/>
          <w:spacing w:val="1"/>
          <w:sz w:val="26"/>
          <w:szCs w:val="26"/>
        </w:rPr>
        <w:br/>
      </w:r>
      <w:r>
        <w:rPr>
          <w:color w:val="000000"/>
          <w:spacing w:val="2"/>
          <w:sz w:val="26"/>
          <w:szCs w:val="26"/>
        </w:rPr>
        <w:t>затраты на единицу суточной или годовой производственной мощности);</w:t>
      </w:r>
    </w:p>
    <w:p w:rsidR="007D3551" w:rsidRDefault="007D3551" w:rsidP="009510B5">
      <w:pPr>
        <w:numPr>
          <w:ilvl w:val="0"/>
          <w:numId w:val="28"/>
        </w:numPr>
        <w:shd w:val="clear" w:color="auto" w:fill="FFFFFF"/>
        <w:tabs>
          <w:tab w:val="left" w:pos="338"/>
        </w:tabs>
        <w:spacing w:before="5" w:line="441" w:lineRule="exact"/>
        <w:ind w:left="32"/>
        <w:rPr>
          <w:color w:val="000000"/>
          <w:sz w:val="26"/>
          <w:szCs w:val="26"/>
        </w:rPr>
      </w:pPr>
      <w:r>
        <w:rPr>
          <w:color w:val="000000"/>
          <w:spacing w:val="2"/>
          <w:sz w:val="26"/>
          <w:szCs w:val="26"/>
        </w:rPr>
        <w:t>метод расчета стоимости с помощью номограмм;</w:t>
      </w:r>
    </w:p>
    <w:p w:rsidR="007D3551" w:rsidRDefault="007D3551" w:rsidP="009510B5">
      <w:pPr>
        <w:numPr>
          <w:ilvl w:val="0"/>
          <w:numId w:val="28"/>
        </w:numPr>
        <w:shd w:val="clear" w:color="auto" w:fill="FFFFFF"/>
        <w:tabs>
          <w:tab w:val="left" w:pos="338"/>
        </w:tabs>
        <w:spacing w:before="14" w:line="437" w:lineRule="exact"/>
        <w:ind w:left="338" w:hanging="306"/>
        <w:rPr>
          <w:color w:val="000000"/>
          <w:sz w:val="26"/>
          <w:szCs w:val="26"/>
        </w:rPr>
      </w:pPr>
      <w:r>
        <w:rPr>
          <w:color w:val="000000"/>
          <w:spacing w:val="4"/>
          <w:sz w:val="26"/>
          <w:szCs w:val="26"/>
        </w:rPr>
        <w:t>метод расчета стоимости через укрупненные структурные группы (модули)</w:t>
      </w:r>
      <w:r>
        <w:rPr>
          <w:color w:val="000000"/>
          <w:spacing w:val="4"/>
          <w:sz w:val="26"/>
          <w:szCs w:val="26"/>
        </w:rPr>
        <w:br/>
      </w:r>
      <w:r>
        <w:rPr>
          <w:color w:val="000000"/>
          <w:spacing w:val="2"/>
          <w:sz w:val="26"/>
          <w:szCs w:val="26"/>
        </w:rPr>
        <w:t>капитальных затрат.</w:t>
      </w:r>
    </w:p>
    <w:p w:rsidR="007D3551" w:rsidRDefault="007D3551">
      <w:pPr>
        <w:shd w:val="clear" w:color="auto" w:fill="FFFFFF"/>
        <w:spacing w:line="432" w:lineRule="exact"/>
        <w:ind w:right="9" w:firstLine="351"/>
        <w:jc w:val="both"/>
      </w:pPr>
      <w:r>
        <w:rPr>
          <w:color w:val="000000"/>
          <w:spacing w:val="1"/>
          <w:sz w:val="26"/>
          <w:szCs w:val="26"/>
        </w:rPr>
        <w:t xml:space="preserve">Общей исходной предпосылкой разработки большинства названных методов </w:t>
      </w:r>
      <w:r>
        <w:rPr>
          <w:color w:val="000000"/>
          <w:spacing w:val="3"/>
          <w:sz w:val="26"/>
          <w:szCs w:val="26"/>
        </w:rPr>
        <w:t xml:space="preserve">является декомпозиция стоимости строительства промышленных объектов и комплексов на укрупненные составляющие (подсистемы) с использованием </w:t>
      </w:r>
      <w:r>
        <w:rPr>
          <w:color w:val="000000"/>
          <w:spacing w:val="2"/>
          <w:sz w:val="26"/>
          <w:szCs w:val="26"/>
        </w:rPr>
        <w:t>особых методологических приемов их исчисления.</w:t>
      </w:r>
    </w:p>
    <w:p w:rsidR="007D3551" w:rsidRDefault="007D3551">
      <w:pPr>
        <w:shd w:val="clear" w:color="auto" w:fill="FFFFFF"/>
        <w:spacing w:before="432" w:line="432" w:lineRule="exact"/>
        <w:ind w:left="5" w:firstLine="347"/>
        <w:jc w:val="both"/>
      </w:pPr>
      <w:r>
        <w:rPr>
          <w:color w:val="000000"/>
          <w:spacing w:val="3"/>
          <w:sz w:val="26"/>
          <w:szCs w:val="26"/>
        </w:rPr>
        <w:t xml:space="preserve">Накоплен богатый методологический опыт в разработке </w:t>
      </w:r>
      <w:r>
        <w:rPr>
          <w:b/>
          <w:bCs/>
          <w:color w:val="000000"/>
          <w:spacing w:val="3"/>
          <w:sz w:val="26"/>
          <w:szCs w:val="26"/>
        </w:rPr>
        <w:t xml:space="preserve">индексов </w:t>
      </w:r>
      <w:r>
        <w:rPr>
          <w:color w:val="000000"/>
          <w:spacing w:val="3"/>
          <w:sz w:val="26"/>
          <w:szCs w:val="26"/>
        </w:rPr>
        <w:t xml:space="preserve">цен </w:t>
      </w:r>
      <w:r>
        <w:rPr>
          <w:b/>
          <w:bCs/>
          <w:color w:val="000000"/>
          <w:spacing w:val="3"/>
          <w:sz w:val="26"/>
          <w:szCs w:val="26"/>
        </w:rPr>
        <w:t xml:space="preserve">на </w:t>
      </w:r>
      <w:r>
        <w:rPr>
          <w:b/>
          <w:bCs/>
          <w:color w:val="000000"/>
          <w:spacing w:val="2"/>
          <w:sz w:val="26"/>
          <w:szCs w:val="26"/>
        </w:rPr>
        <w:t xml:space="preserve">строительную продукцию. </w:t>
      </w:r>
      <w:r>
        <w:rPr>
          <w:color w:val="000000"/>
          <w:spacing w:val="2"/>
          <w:sz w:val="26"/>
          <w:szCs w:val="26"/>
        </w:rPr>
        <w:t>Эти индексы используются при пересмотре перво</w:t>
      </w:r>
      <w:r>
        <w:rPr>
          <w:color w:val="000000"/>
          <w:spacing w:val="2"/>
          <w:sz w:val="26"/>
          <w:szCs w:val="26"/>
        </w:rPr>
        <w:softHyphen/>
        <w:t xml:space="preserve">начальной стоимости строительства, зафиксированной в момент заключения подрядных договоров на выполнение инвестиционных программ и отдельных </w:t>
      </w:r>
      <w:r>
        <w:rPr>
          <w:color w:val="000000"/>
          <w:spacing w:val="3"/>
          <w:sz w:val="26"/>
          <w:szCs w:val="26"/>
        </w:rPr>
        <w:t>видов проектных и строительно-монтажных работ; при расчетах за выполнен</w:t>
      </w:r>
      <w:r>
        <w:rPr>
          <w:color w:val="000000"/>
          <w:spacing w:val="3"/>
          <w:sz w:val="26"/>
          <w:szCs w:val="26"/>
        </w:rPr>
        <w:softHyphen/>
      </w:r>
      <w:r>
        <w:rPr>
          <w:color w:val="000000"/>
          <w:spacing w:val="2"/>
          <w:sz w:val="26"/>
          <w:szCs w:val="26"/>
        </w:rPr>
        <w:t xml:space="preserve">ные подрядными строительными, инжиниринговыми и проектными фирмами </w:t>
      </w:r>
      <w:r>
        <w:rPr>
          <w:color w:val="000000"/>
          <w:spacing w:val="1"/>
          <w:sz w:val="26"/>
          <w:szCs w:val="26"/>
        </w:rPr>
        <w:t xml:space="preserve">проектно-строительные и монтажные работы; при исчислении ретроспективной </w:t>
      </w:r>
      <w:r>
        <w:rPr>
          <w:color w:val="000000"/>
          <w:spacing w:val="3"/>
          <w:sz w:val="26"/>
          <w:szCs w:val="26"/>
        </w:rPr>
        <w:t xml:space="preserve">динамики объемов строительства и валовых капиталовложений по отдельным </w:t>
      </w:r>
      <w:r>
        <w:rPr>
          <w:color w:val="000000"/>
          <w:spacing w:val="1"/>
          <w:sz w:val="26"/>
          <w:szCs w:val="26"/>
        </w:rPr>
        <w:t>объектам, комплексам, регионам и стране в целом; при прогнозировании цен на строительную продукцию и других случаях.</w:t>
      </w:r>
    </w:p>
    <w:p w:rsidR="007D3551" w:rsidRDefault="007D3551">
      <w:pPr>
        <w:shd w:val="clear" w:color="auto" w:fill="FFFFFF"/>
        <w:spacing w:line="437" w:lineRule="exact"/>
        <w:ind w:left="9" w:right="5" w:firstLine="437"/>
        <w:jc w:val="both"/>
      </w:pPr>
      <w:r>
        <w:rPr>
          <w:color w:val="000000"/>
          <w:spacing w:val="2"/>
          <w:sz w:val="26"/>
          <w:szCs w:val="26"/>
        </w:rPr>
        <w:t xml:space="preserve">Статистика стоимости строительства в </w:t>
      </w:r>
      <w:r>
        <w:rPr>
          <w:color w:val="000000"/>
          <w:spacing w:val="2"/>
          <w:sz w:val="26"/>
          <w:szCs w:val="26"/>
          <w:lang w:val="en-US"/>
        </w:rPr>
        <w:t xml:space="preserve">USA. </w:t>
      </w:r>
      <w:r>
        <w:rPr>
          <w:color w:val="000000"/>
          <w:spacing w:val="2"/>
          <w:sz w:val="26"/>
          <w:szCs w:val="26"/>
        </w:rPr>
        <w:t xml:space="preserve">Японии, Франции, ФРГ не </w:t>
      </w:r>
      <w:r>
        <w:rPr>
          <w:color w:val="000000"/>
          <w:spacing w:val="4"/>
          <w:sz w:val="26"/>
          <w:szCs w:val="26"/>
        </w:rPr>
        <w:t xml:space="preserve">стандартна. В каждой из этих стран разрабатывается множество индексов </w:t>
      </w:r>
      <w:r>
        <w:rPr>
          <w:color w:val="000000"/>
          <w:spacing w:val="1"/>
          <w:sz w:val="26"/>
          <w:szCs w:val="26"/>
        </w:rPr>
        <w:t>стоимости строительства, отличающихся по базе и по точности исчисления, ви</w:t>
      </w:r>
      <w:r>
        <w:rPr>
          <w:color w:val="000000"/>
          <w:spacing w:val="1"/>
          <w:sz w:val="26"/>
          <w:szCs w:val="26"/>
        </w:rPr>
        <w:softHyphen/>
      </w:r>
      <w:r>
        <w:rPr>
          <w:color w:val="000000"/>
          <w:spacing w:val="2"/>
          <w:sz w:val="26"/>
          <w:szCs w:val="26"/>
        </w:rPr>
        <w:t>дам учитываемых затрат и др.</w:t>
      </w:r>
    </w:p>
    <w:p w:rsidR="007D3551" w:rsidRDefault="007D3551">
      <w:pPr>
        <w:shd w:val="clear" w:color="auto" w:fill="FFFFFF"/>
        <w:spacing w:line="437" w:lineRule="exact"/>
        <w:ind w:left="9" w:right="5" w:firstLine="437"/>
        <w:jc w:val="both"/>
        <w:sectPr w:rsidR="007D3551">
          <w:pgSz w:w="11909" w:h="16834"/>
          <w:pgMar w:top="1440" w:right="1128" w:bottom="360" w:left="1659" w:header="720" w:footer="720" w:gutter="0"/>
          <w:cols w:space="60"/>
          <w:noEndnote/>
        </w:sectPr>
      </w:pPr>
    </w:p>
    <w:p w:rsidR="007D3551" w:rsidRDefault="007D3551">
      <w:pPr>
        <w:shd w:val="clear" w:color="auto" w:fill="FFFFFF"/>
        <w:ind w:left="5"/>
        <w:jc w:val="center"/>
      </w:pPr>
      <w:r>
        <w:rPr>
          <w:rFonts w:ascii="Arial" w:hAnsi="Arial" w:cs="Arial"/>
          <w:b/>
          <w:bCs/>
          <w:color w:val="000000"/>
        </w:rPr>
        <w:t>80</w:t>
      </w:r>
    </w:p>
    <w:p w:rsidR="007D3551" w:rsidRDefault="007D3551">
      <w:pPr>
        <w:shd w:val="clear" w:color="auto" w:fill="FFFFFF"/>
        <w:spacing w:before="765" w:line="437" w:lineRule="exact"/>
        <w:ind w:right="14" w:firstLine="428"/>
        <w:jc w:val="both"/>
      </w:pPr>
      <w:r>
        <w:rPr>
          <w:b/>
          <w:bCs/>
          <w:color w:val="000000"/>
          <w:spacing w:val="1"/>
          <w:sz w:val="26"/>
          <w:szCs w:val="26"/>
        </w:rPr>
        <w:t xml:space="preserve">Анализ осуществления проектно-сметного дела </w:t>
      </w:r>
      <w:r>
        <w:rPr>
          <w:color w:val="000000"/>
          <w:spacing w:val="1"/>
          <w:sz w:val="26"/>
          <w:szCs w:val="26"/>
        </w:rPr>
        <w:t>в развитых капиталисти</w:t>
      </w:r>
      <w:r>
        <w:rPr>
          <w:color w:val="000000"/>
          <w:spacing w:val="1"/>
          <w:sz w:val="26"/>
          <w:szCs w:val="26"/>
        </w:rPr>
        <w:softHyphen/>
      </w:r>
      <w:r>
        <w:rPr>
          <w:color w:val="000000"/>
          <w:spacing w:val="2"/>
          <w:sz w:val="26"/>
          <w:szCs w:val="26"/>
        </w:rPr>
        <w:t xml:space="preserve">ческих странах свидетельствует об использовании методов, позволяющих с </w:t>
      </w:r>
      <w:r>
        <w:rPr>
          <w:color w:val="000000"/>
          <w:spacing w:val="3"/>
          <w:sz w:val="26"/>
          <w:szCs w:val="26"/>
        </w:rPr>
        <w:t xml:space="preserve">достаточной степенью точности оценить стоимость объектов, строительных комплексов и крупных инвестиционных программ ±(10-15) % на стадии ТЭО, </w:t>
      </w:r>
      <w:r>
        <w:rPr>
          <w:color w:val="000000"/>
          <w:spacing w:val="2"/>
          <w:sz w:val="26"/>
          <w:szCs w:val="26"/>
        </w:rPr>
        <w:t xml:space="preserve"> ±(5-10) % на стадии "форпроекта" и до 5 % на стадии рабочих чертежей).</w:t>
      </w:r>
    </w:p>
    <w:p w:rsidR="007D3551" w:rsidRDefault="007D3551">
      <w:pPr>
        <w:shd w:val="clear" w:color="auto" w:fill="FFFFFF"/>
        <w:spacing w:line="437" w:lineRule="exact"/>
        <w:ind w:left="9" w:right="14" w:firstLine="428"/>
        <w:jc w:val="both"/>
      </w:pPr>
      <w:r>
        <w:rPr>
          <w:color w:val="000000"/>
          <w:spacing w:val="3"/>
          <w:sz w:val="26"/>
          <w:szCs w:val="26"/>
        </w:rPr>
        <w:t xml:space="preserve">Механизм достоверного определения стоимости строительства включает в </w:t>
      </w:r>
      <w:r>
        <w:rPr>
          <w:color w:val="000000"/>
          <w:spacing w:val="2"/>
          <w:sz w:val="26"/>
          <w:szCs w:val="26"/>
        </w:rPr>
        <w:t>себя следующие элементы:</w:t>
      </w:r>
    </w:p>
    <w:p w:rsidR="007D3551" w:rsidRDefault="007D3551" w:rsidP="009510B5">
      <w:pPr>
        <w:numPr>
          <w:ilvl w:val="0"/>
          <w:numId w:val="19"/>
        </w:numPr>
        <w:shd w:val="clear" w:color="auto" w:fill="FFFFFF"/>
        <w:tabs>
          <w:tab w:val="left" w:pos="342"/>
        </w:tabs>
        <w:spacing w:before="9" w:line="437" w:lineRule="exact"/>
        <w:ind w:left="342" w:hanging="297"/>
        <w:rPr>
          <w:color w:val="000000"/>
          <w:sz w:val="26"/>
          <w:szCs w:val="26"/>
        </w:rPr>
      </w:pPr>
      <w:r>
        <w:rPr>
          <w:color w:val="000000"/>
          <w:spacing w:val="7"/>
          <w:sz w:val="26"/>
          <w:szCs w:val="26"/>
        </w:rPr>
        <w:t>накопление технико-экономической информации прошлого опыта строи</w:t>
      </w:r>
      <w:r>
        <w:rPr>
          <w:color w:val="000000"/>
          <w:spacing w:val="7"/>
          <w:sz w:val="26"/>
          <w:szCs w:val="26"/>
        </w:rPr>
        <w:softHyphen/>
      </w:r>
      <w:r>
        <w:rPr>
          <w:color w:val="000000"/>
          <w:spacing w:val="7"/>
          <w:sz w:val="26"/>
          <w:szCs w:val="26"/>
        </w:rPr>
        <w:br/>
      </w:r>
      <w:r>
        <w:rPr>
          <w:color w:val="000000"/>
          <w:spacing w:val="2"/>
          <w:sz w:val="26"/>
          <w:szCs w:val="26"/>
        </w:rPr>
        <w:t>тельства (создание так называемого банка данных);</w:t>
      </w:r>
    </w:p>
    <w:p w:rsidR="007D3551" w:rsidRDefault="007D3551" w:rsidP="009510B5">
      <w:pPr>
        <w:numPr>
          <w:ilvl w:val="0"/>
          <w:numId w:val="19"/>
        </w:numPr>
        <w:shd w:val="clear" w:color="auto" w:fill="FFFFFF"/>
        <w:tabs>
          <w:tab w:val="left" w:pos="342"/>
        </w:tabs>
        <w:spacing w:before="14" w:line="437" w:lineRule="exact"/>
        <w:ind w:left="342" w:hanging="297"/>
        <w:rPr>
          <w:color w:val="000000"/>
          <w:sz w:val="26"/>
          <w:szCs w:val="26"/>
        </w:rPr>
      </w:pPr>
      <w:r>
        <w:rPr>
          <w:color w:val="000000"/>
          <w:spacing w:val="2"/>
          <w:sz w:val="26"/>
          <w:szCs w:val="26"/>
        </w:rPr>
        <w:t>многовариантное проектирование и экономическое обоснование вариантов с</w:t>
      </w:r>
      <w:r>
        <w:rPr>
          <w:color w:val="000000"/>
          <w:spacing w:val="2"/>
          <w:sz w:val="26"/>
          <w:szCs w:val="26"/>
        </w:rPr>
        <w:br/>
        <w:t>использованием экономико-математического моделирования и ЭВМ;</w:t>
      </w:r>
    </w:p>
    <w:p w:rsidR="007D3551" w:rsidRDefault="007D3551" w:rsidP="009510B5">
      <w:pPr>
        <w:numPr>
          <w:ilvl w:val="0"/>
          <w:numId w:val="19"/>
        </w:numPr>
        <w:shd w:val="clear" w:color="auto" w:fill="FFFFFF"/>
        <w:tabs>
          <w:tab w:val="left" w:pos="342"/>
        </w:tabs>
        <w:spacing w:before="9" w:line="437" w:lineRule="exact"/>
        <w:ind w:left="342" w:hanging="297"/>
        <w:rPr>
          <w:color w:val="000000"/>
          <w:sz w:val="26"/>
          <w:szCs w:val="26"/>
        </w:rPr>
      </w:pPr>
      <w:r>
        <w:rPr>
          <w:color w:val="000000"/>
          <w:spacing w:val="2"/>
          <w:sz w:val="26"/>
          <w:szCs w:val="26"/>
        </w:rPr>
        <w:t>использование систем и индексов, учитывающих конъюнктурные колебания</w:t>
      </w:r>
      <w:r>
        <w:rPr>
          <w:color w:val="000000"/>
          <w:spacing w:val="2"/>
          <w:sz w:val="26"/>
          <w:szCs w:val="26"/>
        </w:rPr>
        <w:br/>
        <w:t>цен на строительные материалы и ставки заработной платы;</w:t>
      </w:r>
    </w:p>
    <w:p w:rsidR="007D3551" w:rsidRDefault="007D3551">
      <w:pPr>
        <w:shd w:val="clear" w:color="auto" w:fill="FFFFFF"/>
        <w:tabs>
          <w:tab w:val="left" w:pos="342"/>
        </w:tabs>
        <w:spacing w:before="5" w:line="437" w:lineRule="exact"/>
        <w:ind w:left="342" w:hanging="297"/>
      </w:pPr>
      <w:r>
        <w:rPr>
          <w:color w:val="000000"/>
          <w:sz w:val="26"/>
          <w:szCs w:val="26"/>
        </w:rPr>
        <w:t xml:space="preserve"> ♦</w:t>
      </w:r>
      <w:r>
        <w:rPr>
          <w:color w:val="000000"/>
          <w:sz w:val="26"/>
          <w:szCs w:val="26"/>
        </w:rPr>
        <w:tab/>
      </w:r>
      <w:r>
        <w:rPr>
          <w:color w:val="000000"/>
          <w:spacing w:val="5"/>
          <w:sz w:val="26"/>
          <w:szCs w:val="26"/>
        </w:rPr>
        <w:t>гибкие методы контроля соблюдения сметной стоимости в процессе строи</w:t>
      </w:r>
      <w:r>
        <w:rPr>
          <w:color w:val="000000"/>
          <w:spacing w:val="5"/>
          <w:sz w:val="26"/>
          <w:szCs w:val="26"/>
        </w:rPr>
        <w:softHyphen/>
      </w:r>
      <w:r>
        <w:rPr>
          <w:color w:val="000000"/>
          <w:spacing w:val="5"/>
          <w:sz w:val="26"/>
          <w:szCs w:val="26"/>
        </w:rPr>
        <w:br/>
      </w:r>
      <w:r>
        <w:rPr>
          <w:color w:val="000000"/>
          <w:spacing w:val="3"/>
          <w:sz w:val="26"/>
          <w:szCs w:val="26"/>
        </w:rPr>
        <w:t>тельства   (осуществляемые   представителем   заказчика),   жесткие   нормы</w:t>
      </w:r>
      <w:r>
        <w:rPr>
          <w:color w:val="000000"/>
          <w:spacing w:val="3"/>
          <w:sz w:val="26"/>
          <w:szCs w:val="26"/>
        </w:rPr>
        <w:br/>
      </w:r>
      <w:r>
        <w:rPr>
          <w:color w:val="000000"/>
          <w:spacing w:val="6"/>
          <w:sz w:val="26"/>
          <w:szCs w:val="26"/>
        </w:rPr>
        <w:t>строительного и бюджетного законодательства, договорных условий в от</w:t>
      </w:r>
      <w:r>
        <w:rPr>
          <w:color w:val="000000"/>
          <w:spacing w:val="6"/>
          <w:sz w:val="26"/>
          <w:szCs w:val="26"/>
        </w:rPr>
        <w:softHyphen/>
      </w:r>
      <w:r>
        <w:rPr>
          <w:color w:val="000000"/>
          <w:spacing w:val="6"/>
          <w:sz w:val="26"/>
          <w:szCs w:val="26"/>
        </w:rPr>
        <w:br/>
      </w:r>
      <w:r>
        <w:rPr>
          <w:color w:val="000000"/>
          <w:spacing w:val="5"/>
          <w:sz w:val="26"/>
          <w:szCs w:val="26"/>
        </w:rPr>
        <w:t>ношении качества сроков и стоимости, предусматривающие соответствую</w:t>
      </w:r>
      <w:r>
        <w:rPr>
          <w:color w:val="000000"/>
          <w:spacing w:val="5"/>
          <w:sz w:val="26"/>
          <w:szCs w:val="26"/>
        </w:rPr>
        <w:softHyphen/>
      </w:r>
      <w:r>
        <w:rPr>
          <w:color w:val="000000"/>
          <w:spacing w:val="5"/>
          <w:sz w:val="26"/>
          <w:szCs w:val="26"/>
        </w:rPr>
        <w:br/>
      </w:r>
      <w:r>
        <w:rPr>
          <w:color w:val="000000"/>
          <w:spacing w:val="2"/>
          <w:sz w:val="26"/>
          <w:szCs w:val="26"/>
        </w:rPr>
        <w:t>щую систему гарантий и санкций;</w:t>
      </w:r>
    </w:p>
    <w:p w:rsidR="007D3551" w:rsidRDefault="007D3551" w:rsidP="009510B5">
      <w:pPr>
        <w:numPr>
          <w:ilvl w:val="0"/>
          <w:numId w:val="19"/>
        </w:numPr>
        <w:shd w:val="clear" w:color="auto" w:fill="FFFFFF"/>
        <w:tabs>
          <w:tab w:val="left" w:pos="342"/>
        </w:tabs>
        <w:spacing w:before="5" w:line="437" w:lineRule="exact"/>
        <w:ind w:left="342" w:hanging="297"/>
        <w:rPr>
          <w:color w:val="000000"/>
          <w:sz w:val="26"/>
          <w:szCs w:val="26"/>
        </w:rPr>
      </w:pPr>
      <w:r>
        <w:rPr>
          <w:color w:val="000000"/>
          <w:spacing w:val="6"/>
          <w:sz w:val="26"/>
          <w:szCs w:val="26"/>
        </w:rPr>
        <w:t>нормирование и обеспечение достаточного уровня затрат на непредвиден</w:t>
      </w:r>
      <w:r>
        <w:rPr>
          <w:color w:val="000000"/>
          <w:spacing w:val="6"/>
          <w:sz w:val="26"/>
          <w:szCs w:val="26"/>
        </w:rPr>
        <w:softHyphen/>
      </w:r>
      <w:r>
        <w:rPr>
          <w:color w:val="000000"/>
          <w:spacing w:val="6"/>
          <w:sz w:val="26"/>
          <w:szCs w:val="26"/>
        </w:rPr>
        <w:br/>
      </w:r>
      <w:r>
        <w:rPr>
          <w:color w:val="000000"/>
          <w:spacing w:val="4"/>
          <w:sz w:val="26"/>
          <w:szCs w:val="26"/>
        </w:rPr>
        <w:t>ные расходы (5-18 %) и учет степени технического и экономического риска</w:t>
      </w:r>
      <w:r>
        <w:rPr>
          <w:color w:val="000000"/>
          <w:spacing w:val="4"/>
          <w:sz w:val="26"/>
          <w:szCs w:val="26"/>
        </w:rPr>
        <w:br/>
      </w:r>
      <w:r>
        <w:rPr>
          <w:color w:val="000000"/>
          <w:spacing w:val="1"/>
          <w:sz w:val="26"/>
          <w:szCs w:val="26"/>
        </w:rPr>
        <w:t>в процессе строительства;</w:t>
      </w:r>
    </w:p>
    <w:p w:rsidR="007D3551" w:rsidRDefault="007D3551" w:rsidP="009510B5">
      <w:pPr>
        <w:numPr>
          <w:ilvl w:val="0"/>
          <w:numId w:val="19"/>
        </w:numPr>
        <w:shd w:val="clear" w:color="auto" w:fill="FFFFFF"/>
        <w:tabs>
          <w:tab w:val="left" w:pos="342"/>
        </w:tabs>
        <w:spacing w:before="9" w:line="437" w:lineRule="exact"/>
        <w:ind w:left="342" w:hanging="297"/>
        <w:rPr>
          <w:color w:val="000000"/>
          <w:sz w:val="26"/>
          <w:szCs w:val="26"/>
        </w:rPr>
      </w:pPr>
      <w:r>
        <w:rPr>
          <w:color w:val="000000"/>
          <w:spacing w:val="5"/>
          <w:sz w:val="26"/>
          <w:szCs w:val="26"/>
        </w:rPr>
        <w:t>наличие специального аппарата в строительных фирмах (сметных инжене</w:t>
      </w:r>
      <w:r>
        <w:rPr>
          <w:color w:val="000000"/>
          <w:spacing w:val="5"/>
          <w:sz w:val="26"/>
          <w:szCs w:val="26"/>
        </w:rPr>
        <w:softHyphen/>
      </w:r>
      <w:r>
        <w:rPr>
          <w:color w:val="000000"/>
          <w:spacing w:val="5"/>
          <w:sz w:val="26"/>
          <w:szCs w:val="26"/>
        </w:rPr>
        <w:br/>
        <w:t>ров и т.п.) для поэтапного измерения отклонения стоимости строительства</w:t>
      </w:r>
      <w:r>
        <w:rPr>
          <w:color w:val="000000"/>
          <w:spacing w:val="5"/>
          <w:sz w:val="26"/>
          <w:szCs w:val="26"/>
        </w:rPr>
        <w:br/>
      </w:r>
      <w:r>
        <w:rPr>
          <w:color w:val="000000"/>
          <w:spacing w:val="2"/>
          <w:sz w:val="26"/>
          <w:szCs w:val="26"/>
        </w:rPr>
        <w:t xml:space="preserve"> от финансовой сметы в процессе самого строительства.</w:t>
      </w:r>
    </w:p>
    <w:p w:rsidR="007D3551" w:rsidRDefault="007D3551">
      <w:pPr>
        <w:shd w:val="clear" w:color="auto" w:fill="FFFFFF"/>
        <w:spacing w:line="437" w:lineRule="exact"/>
        <w:ind w:left="27" w:right="14" w:firstLine="333"/>
        <w:jc w:val="both"/>
      </w:pPr>
      <w:r>
        <w:rPr>
          <w:color w:val="000000"/>
          <w:spacing w:val="2"/>
          <w:sz w:val="26"/>
          <w:szCs w:val="26"/>
        </w:rPr>
        <w:t>Наличие таких методов и способов организации проектно-сметного дела по</w:t>
      </w:r>
      <w:r>
        <w:rPr>
          <w:color w:val="000000"/>
          <w:spacing w:val="2"/>
          <w:sz w:val="26"/>
          <w:szCs w:val="26"/>
        </w:rPr>
        <w:softHyphen/>
        <w:t xml:space="preserve">зволяет в максимальной степени ослабить негативные колебания рыночной конъюнктуры, сблизить уровни оценок стоимости объектов, осуществляемых заказчиками и подрядными фирмами, а также свести к минимуму отклонения </w:t>
      </w:r>
      <w:r>
        <w:rPr>
          <w:color w:val="000000"/>
          <w:spacing w:val="1"/>
          <w:sz w:val="26"/>
          <w:szCs w:val="26"/>
        </w:rPr>
        <w:t>фактической стоимости от сметной.</w:t>
      </w:r>
    </w:p>
    <w:p w:rsidR="007D3551" w:rsidRDefault="007D3551">
      <w:pPr>
        <w:shd w:val="clear" w:color="auto" w:fill="FFFFFF"/>
        <w:spacing w:line="437" w:lineRule="exact"/>
        <w:ind w:left="27" w:right="14" w:firstLine="333"/>
        <w:jc w:val="both"/>
        <w:sectPr w:rsidR="007D3551">
          <w:pgSz w:w="11909" w:h="16834"/>
          <w:pgMar w:top="1440" w:right="1068" w:bottom="360" w:left="1698" w:header="720" w:footer="720" w:gutter="0"/>
          <w:cols w:space="60"/>
          <w:noEndnote/>
        </w:sectPr>
      </w:pPr>
    </w:p>
    <w:p w:rsidR="007D3551" w:rsidRDefault="007D3551">
      <w:pPr>
        <w:shd w:val="clear" w:color="auto" w:fill="FFFFFF"/>
        <w:ind w:right="5"/>
        <w:jc w:val="center"/>
      </w:pPr>
      <w:r>
        <w:rPr>
          <w:b/>
          <w:bCs/>
          <w:color w:val="000000"/>
        </w:rPr>
        <w:t>81</w:t>
      </w:r>
    </w:p>
    <w:p w:rsidR="007D3551" w:rsidRDefault="007D3551">
      <w:pPr>
        <w:shd w:val="clear" w:color="auto" w:fill="FFFFFF"/>
        <w:spacing w:before="779" w:line="437" w:lineRule="exact"/>
        <w:ind w:firstLine="333"/>
        <w:jc w:val="both"/>
      </w:pPr>
      <w:r>
        <w:rPr>
          <w:b/>
          <w:bCs/>
          <w:color w:val="000000"/>
          <w:spacing w:val="2"/>
          <w:sz w:val="26"/>
          <w:szCs w:val="26"/>
        </w:rPr>
        <w:t xml:space="preserve">При осуществлении строительства объектов </w:t>
      </w:r>
      <w:r>
        <w:rPr>
          <w:color w:val="000000"/>
          <w:spacing w:val="2"/>
          <w:sz w:val="26"/>
          <w:szCs w:val="26"/>
        </w:rPr>
        <w:t>вводятся в действие методы контроля за соблюдением сметной стоимости. При этом возникает проблема адаптации стоимости строительства к новым условиям протекания инвестици</w:t>
      </w:r>
      <w:r>
        <w:rPr>
          <w:color w:val="000000"/>
          <w:spacing w:val="2"/>
          <w:sz w:val="26"/>
          <w:szCs w:val="26"/>
        </w:rPr>
        <w:softHyphen/>
        <w:t>онного процесса (изменение цен и хозяйственной конъюнктуры, уточнение ус</w:t>
      </w:r>
      <w:r>
        <w:rPr>
          <w:color w:val="000000"/>
          <w:spacing w:val="2"/>
          <w:sz w:val="26"/>
          <w:szCs w:val="26"/>
        </w:rPr>
        <w:softHyphen/>
      </w:r>
      <w:r>
        <w:rPr>
          <w:color w:val="000000"/>
          <w:spacing w:val="1"/>
          <w:sz w:val="26"/>
          <w:szCs w:val="26"/>
        </w:rPr>
        <w:t>ловий строительства и др.).</w:t>
      </w:r>
    </w:p>
    <w:p w:rsidR="007D3551" w:rsidRDefault="007D3551">
      <w:pPr>
        <w:shd w:val="clear" w:color="auto" w:fill="FFFFFF"/>
        <w:spacing w:line="437" w:lineRule="exact"/>
        <w:ind w:left="5" w:right="9" w:firstLine="414"/>
        <w:jc w:val="both"/>
      </w:pPr>
      <w:r>
        <w:rPr>
          <w:color w:val="000000"/>
          <w:spacing w:val="2"/>
          <w:sz w:val="26"/>
          <w:szCs w:val="26"/>
        </w:rPr>
        <w:t>Методологические подходы на стадии осуществления строительства обу</w:t>
      </w:r>
      <w:r>
        <w:rPr>
          <w:color w:val="000000"/>
          <w:spacing w:val="2"/>
          <w:sz w:val="26"/>
          <w:szCs w:val="26"/>
        </w:rPr>
        <w:softHyphen/>
        <w:t>славливают тенденцию усиления методов контроля стоимости. Контроль стои</w:t>
      </w:r>
      <w:r>
        <w:rPr>
          <w:color w:val="000000"/>
          <w:spacing w:val="2"/>
          <w:sz w:val="26"/>
          <w:szCs w:val="26"/>
        </w:rPr>
        <w:softHyphen/>
      </w:r>
      <w:r>
        <w:rPr>
          <w:color w:val="000000"/>
          <w:spacing w:val="3"/>
          <w:sz w:val="26"/>
          <w:szCs w:val="26"/>
        </w:rPr>
        <w:t xml:space="preserve">мости осуществляется путем воздействия на основные её компоненты и связан </w:t>
      </w:r>
      <w:r>
        <w:rPr>
          <w:color w:val="000000"/>
          <w:spacing w:val="2"/>
          <w:sz w:val="26"/>
          <w:szCs w:val="26"/>
        </w:rPr>
        <w:t>с использованием организационно- управленческих мероприятий (графики ра</w:t>
      </w:r>
      <w:r>
        <w:rPr>
          <w:color w:val="000000"/>
          <w:spacing w:val="2"/>
          <w:sz w:val="26"/>
          <w:szCs w:val="26"/>
        </w:rPr>
        <w:softHyphen/>
        <w:t>бот, метод "критического пути", метод "кривой опыта навыков" и др.).</w:t>
      </w:r>
    </w:p>
    <w:p w:rsidR="007D3551" w:rsidRDefault="007D3551">
      <w:pPr>
        <w:shd w:val="clear" w:color="auto" w:fill="FFFFFF"/>
        <w:spacing w:line="437" w:lineRule="exact"/>
        <w:ind w:right="14" w:firstLine="428"/>
        <w:jc w:val="both"/>
      </w:pPr>
      <w:r>
        <w:rPr>
          <w:color w:val="000000"/>
          <w:spacing w:val="2"/>
          <w:sz w:val="26"/>
          <w:szCs w:val="26"/>
        </w:rPr>
        <w:t>Заслуживает внимания опыт развитых капиталистических стран в области Управления проектами, моделирования, многовариантного проектирования и укрупненных методов оценки стоимости строительства в короткие сроки при достаточной надежности и точности получаемых результатов.</w:t>
      </w:r>
    </w:p>
    <w:p w:rsidR="007D3551" w:rsidRDefault="007D3551">
      <w:pPr>
        <w:shd w:val="clear" w:color="auto" w:fill="FFFFFF"/>
        <w:spacing w:before="428" w:line="437" w:lineRule="exact"/>
        <w:ind w:left="5" w:right="5" w:firstLine="419"/>
        <w:jc w:val="both"/>
      </w:pPr>
      <w:r>
        <w:rPr>
          <w:color w:val="000000"/>
          <w:spacing w:val="1"/>
          <w:sz w:val="26"/>
          <w:szCs w:val="26"/>
        </w:rPr>
        <w:t>Автору диссертации посчастливилось непосредственно познакомиться с ве</w:t>
      </w:r>
      <w:r>
        <w:rPr>
          <w:color w:val="000000"/>
          <w:spacing w:val="1"/>
          <w:sz w:val="26"/>
          <w:szCs w:val="26"/>
        </w:rPr>
        <w:softHyphen/>
      </w:r>
      <w:r>
        <w:rPr>
          <w:color w:val="000000"/>
          <w:spacing w:val="6"/>
          <w:sz w:val="26"/>
          <w:szCs w:val="26"/>
        </w:rPr>
        <w:t xml:space="preserve">дущими специалистами в области стоимостного инжиниринга и </w:t>
      </w:r>
      <w:r>
        <w:rPr>
          <w:color w:val="000000"/>
          <w:spacing w:val="6"/>
          <w:sz w:val="26"/>
          <w:szCs w:val="26"/>
          <w:lang w:val="en-US"/>
        </w:rPr>
        <w:t xml:space="preserve">Project </w:t>
      </w:r>
      <w:r>
        <w:rPr>
          <w:color w:val="000000"/>
          <w:spacing w:val="1"/>
          <w:sz w:val="26"/>
          <w:szCs w:val="26"/>
          <w:lang w:val="en-US"/>
        </w:rPr>
        <w:t xml:space="preserve">Managementa </w:t>
      </w:r>
      <w:r>
        <w:rPr>
          <w:color w:val="000000"/>
          <w:spacing w:val="1"/>
          <w:sz w:val="26"/>
          <w:szCs w:val="26"/>
        </w:rPr>
        <w:t xml:space="preserve">Великобритании, США, Германии и Испании. Имея большой </w:t>
      </w:r>
      <w:r>
        <w:rPr>
          <w:color w:val="000000"/>
          <w:spacing w:val="2"/>
          <w:sz w:val="26"/>
          <w:szCs w:val="26"/>
        </w:rPr>
        <w:t>производственный опыт руководства крупными строительными и проектными предприятиями, а также научные исследования и педагогическую практику, диссертант был восхищен уровнем стоимостного инжиниринга, организации и управления строительной отраслью и фирм: по Управлению проектами, разра</w:t>
      </w:r>
      <w:r>
        <w:rPr>
          <w:color w:val="000000"/>
          <w:spacing w:val="2"/>
          <w:sz w:val="26"/>
          <w:szCs w:val="26"/>
        </w:rPr>
        <w:softHyphen/>
      </w:r>
      <w:r>
        <w:rPr>
          <w:color w:val="000000"/>
          <w:spacing w:val="1"/>
          <w:sz w:val="26"/>
          <w:szCs w:val="26"/>
        </w:rPr>
        <w:t>ботке программных комплексов, консалтинговых, информационных, маркетин</w:t>
      </w:r>
      <w:r>
        <w:rPr>
          <w:color w:val="000000"/>
          <w:spacing w:val="1"/>
          <w:sz w:val="26"/>
          <w:szCs w:val="26"/>
        </w:rPr>
        <w:softHyphen/>
      </w:r>
      <w:r>
        <w:rPr>
          <w:color w:val="000000"/>
          <w:spacing w:val="2"/>
          <w:sz w:val="26"/>
          <w:szCs w:val="26"/>
        </w:rPr>
        <w:t>говых и других фирм развитой инфраструктуры стран рыночной экономики.</w:t>
      </w:r>
    </w:p>
    <w:p w:rsidR="007D3551" w:rsidRDefault="007D3551">
      <w:pPr>
        <w:shd w:val="clear" w:color="auto" w:fill="FFFFFF"/>
        <w:spacing w:line="437" w:lineRule="exact"/>
        <w:ind w:left="18" w:right="14" w:firstLine="410"/>
        <w:jc w:val="both"/>
      </w:pPr>
      <w:r>
        <w:rPr>
          <w:color w:val="000000"/>
          <w:spacing w:val="4"/>
          <w:sz w:val="26"/>
          <w:szCs w:val="26"/>
        </w:rPr>
        <w:t>Рассмотрим только некоторые фирмы, представляющие для нас наиболь</w:t>
      </w:r>
      <w:r>
        <w:rPr>
          <w:color w:val="000000"/>
          <w:spacing w:val="4"/>
          <w:sz w:val="26"/>
          <w:szCs w:val="26"/>
        </w:rPr>
        <w:softHyphen/>
      </w:r>
      <w:r>
        <w:rPr>
          <w:color w:val="000000"/>
          <w:spacing w:val="-1"/>
          <w:sz w:val="26"/>
          <w:szCs w:val="26"/>
        </w:rPr>
        <w:t>ший интерес.</w:t>
      </w:r>
    </w:p>
    <w:p w:rsidR="007D3551" w:rsidRDefault="007D3551">
      <w:pPr>
        <w:shd w:val="clear" w:color="auto" w:fill="FFFFFF"/>
        <w:spacing w:line="437" w:lineRule="exact"/>
        <w:ind w:left="18" w:right="14" w:firstLine="414"/>
        <w:jc w:val="both"/>
      </w:pPr>
      <w:r>
        <w:rPr>
          <w:color w:val="000000"/>
          <w:spacing w:val="2"/>
          <w:sz w:val="26"/>
          <w:szCs w:val="26"/>
        </w:rPr>
        <w:t xml:space="preserve">Созданный в 1984 году </w:t>
      </w:r>
      <w:r>
        <w:rPr>
          <w:b/>
          <w:bCs/>
          <w:color w:val="000000"/>
          <w:spacing w:val="2"/>
          <w:sz w:val="26"/>
          <w:szCs w:val="26"/>
          <w:lang w:val="en-US"/>
        </w:rPr>
        <w:t xml:space="preserve">"WELCOM SOFTWARE TECHOLOGY" </w:t>
      </w:r>
      <w:r>
        <w:rPr>
          <w:color w:val="000000"/>
          <w:spacing w:val="2"/>
          <w:sz w:val="26"/>
          <w:szCs w:val="26"/>
        </w:rPr>
        <w:t>(Вели</w:t>
      </w:r>
      <w:r>
        <w:rPr>
          <w:color w:val="000000"/>
          <w:spacing w:val="2"/>
          <w:sz w:val="26"/>
          <w:szCs w:val="26"/>
        </w:rPr>
        <w:softHyphen/>
      </w:r>
      <w:r>
        <w:rPr>
          <w:color w:val="000000"/>
          <w:spacing w:val="1"/>
          <w:sz w:val="26"/>
          <w:szCs w:val="26"/>
        </w:rPr>
        <w:t xml:space="preserve">кобритания) - ведущий поставщик высококачественных решений управления </w:t>
      </w:r>
      <w:r>
        <w:rPr>
          <w:color w:val="000000"/>
          <w:spacing w:val="6"/>
          <w:sz w:val="26"/>
          <w:szCs w:val="26"/>
        </w:rPr>
        <w:t>проектами. Данные продукты позволяют достигать успехов в управлении ре-</w:t>
      </w:r>
    </w:p>
    <w:p w:rsidR="007D3551" w:rsidRDefault="007D3551">
      <w:pPr>
        <w:shd w:val="clear" w:color="auto" w:fill="FFFFFF"/>
        <w:spacing w:line="437" w:lineRule="exact"/>
        <w:ind w:left="18" w:right="14" w:firstLine="414"/>
        <w:jc w:val="both"/>
        <w:sectPr w:rsidR="007D3551">
          <w:pgSz w:w="11909" w:h="16834"/>
          <w:pgMar w:top="1440" w:right="1108" w:bottom="360" w:left="1703" w:header="720" w:footer="720" w:gutter="0"/>
          <w:cols w:space="60"/>
          <w:noEndnote/>
        </w:sectPr>
      </w:pPr>
    </w:p>
    <w:p w:rsidR="007D3551" w:rsidRDefault="007D3551">
      <w:pPr>
        <w:shd w:val="clear" w:color="auto" w:fill="FFFFFF"/>
        <w:ind w:left="5"/>
        <w:jc w:val="center"/>
      </w:pPr>
      <w:r>
        <w:rPr>
          <w:rFonts w:ascii="Arial" w:hAnsi="Arial" w:cs="Arial"/>
          <w:b/>
          <w:bCs/>
          <w:color w:val="000000"/>
        </w:rPr>
        <w:t>82</w:t>
      </w:r>
    </w:p>
    <w:p w:rsidR="007D3551" w:rsidRDefault="007D3551">
      <w:pPr>
        <w:shd w:val="clear" w:color="auto" w:fill="FFFFFF"/>
        <w:spacing w:before="342" w:line="432" w:lineRule="exact"/>
        <w:ind w:left="14"/>
        <w:jc w:val="both"/>
      </w:pPr>
      <w:r>
        <w:rPr>
          <w:color w:val="000000"/>
          <w:spacing w:val="2"/>
          <w:sz w:val="26"/>
          <w:szCs w:val="26"/>
        </w:rPr>
        <w:t xml:space="preserve">сурсами и затратами. По решению создателей, продукты </w:t>
      </w:r>
      <w:r>
        <w:rPr>
          <w:color w:val="000000"/>
          <w:spacing w:val="2"/>
          <w:sz w:val="26"/>
          <w:szCs w:val="26"/>
          <w:lang w:val="en-US"/>
        </w:rPr>
        <w:t xml:space="preserve">Welcom </w:t>
      </w:r>
      <w:r>
        <w:rPr>
          <w:color w:val="000000"/>
          <w:spacing w:val="2"/>
          <w:sz w:val="26"/>
          <w:szCs w:val="26"/>
        </w:rPr>
        <w:t>предназначе</w:t>
      </w:r>
      <w:r>
        <w:rPr>
          <w:color w:val="000000"/>
          <w:spacing w:val="2"/>
          <w:sz w:val="26"/>
          <w:szCs w:val="26"/>
        </w:rPr>
        <w:softHyphen/>
        <w:t>ны для функциональных решений разнообразных одиночных проектов, а также всей совокупности проектов предприятия.</w:t>
      </w:r>
    </w:p>
    <w:p w:rsidR="007D3551" w:rsidRDefault="007D3551">
      <w:pPr>
        <w:shd w:val="clear" w:color="auto" w:fill="FFFFFF"/>
        <w:spacing w:before="5" w:line="432" w:lineRule="exact"/>
        <w:ind w:left="5" w:firstLine="432"/>
        <w:jc w:val="both"/>
      </w:pPr>
      <w:r>
        <w:rPr>
          <w:color w:val="000000"/>
          <w:spacing w:val="2"/>
          <w:sz w:val="26"/>
          <w:szCs w:val="26"/>
          <w:lang w:val="en-US"/>
        </w:rPr>
        <w:t xml:space="preserve">Welcom </w:t>
      </w:r>
      <w:r>
        <w:rPr>
          <w:color w:val="000000"/>
          <w:spacing w:val="2"/>
          <w:sz w:val="26"/>
          <w:szCs w:val="26"/>
        </w:rPr>
        <w:t>поставляет широко популярную программу для управления затра</w:t>
      </w:r>
      <w:r>
        <w:rPr>
          <w:color w:val="000000"/>
          <w:spacing w:val="2"/>
          <w:sz w:val="26"/>
          <w:szCs w:val="26"/>
        </w:rPr>
        <w:softHyphen/>
        <w:t xml:space="preserve">тами </w:t>
      </w:r>
      <w:r>
        <w:rPr>
          <w:b/>
          <w:bCs/>
          <w:i/>
          <w:iCs/>
          <w:color w:val="000000"/>
          <w:spacing w:val="2"/>
          <w:sz w:val="26"/>
          <w:szCs w:val="26"/>
          <w:lang w:val="en-US"/>
        </w:rPr>
        <w:t xml:space="preserve">Cobra </w:t>
      </w:r>
      <w:r>
        <w:rPr>
          <w:color w:val="000000"/>
          <w:spacing w:val="2"/>
          <w:sz w:val="26"/>
          <w:szCs w:val="26"/>
        </w:rPr>
        <w:t>для исследования бюджетов и расходов, включая поддержку стро</w:t>
      </w:r>
      <w:r>
        <w:rPr>
          <w:color w:val="000000"/>
          <w:spacing w:val="2"/>
          <w:sz w:val="26"/>
          <w:szCs w:val="26"/>
        </w:rPr>
        <w:softHyphen/>
        <w:t xml:space="preserve">гого стандарта </w:t>
      </w:r>
      <w:r>
        <w:rPr>
          <w:color w:val="000000"/>
          <w:spacing w:val="2"/>
          <w:sz w:val="26"/>
          <w:szCs w:val="26"/>
          <w:lang w:val="en-US"/>
        </w:rPr>
        <w:t xml:space="preserve">cost/ schedule control system criteria (C/SCSC) </w:t>
      </w:r>
      <w:r>
        <w:rPr>
          <w:color w:val="000000"/>
          <w:spacing w:val="2"/>
          <w:sz w:val="26"/>
          <w:szCs w:val="26"/>
        </w:rPr>
        <w:t>министерства обо</w:t>
      </w:r>
      <w:r>
        <w:rPr>
          <w:color w:val="000000"/>
          <w:spacing w:val="2"/>
          <w:sz w:val="26"/>
          <w:szCs w:val="26"/>
        </w:rPr>
        <w:softHyphen/>
      </w:r>
      <w:r>
        <w:rPr>
          <w:color w:val="000000"/>
          <w:spacing w:val="4"/>
          <w:sz w:val="26"/>
          <w:szCs w:val="26"/>
        </w:rPr>
        <w:t xml:space="preserve">роны США. </w:t>
      </w:r>
      <w:r>
        <w:rPr>
          <w:color w:val="000000"/>
          <w:spacing w:val="4"/>
          <w:sz w:val="26"/>
          <w:szCs w:val="26"/>
          <w:lang w:val="en-US"/>
        </w:rPr>
        <w:t xml:space="preserve">Cobra </w:t>
      </w:r>
      <w:r>
        <w:rPr>
          <w:color w:val="000000"/>
          <w:spacing w:val="4"/>
          <w:sz w:val="26"/>
          <w:szCs w:val="26"/>
        </w:rPr>
        <w:t xml:space="preserve">также содержит гибкие алгоритмы импорта, позволяющие </w:t>
      </w:r>
      <w:r>
        <w:rPr>
          <w:color w:val="000000"/>
          <w:spacing w:val="1"/>
          <w:sz w:val="26"/>
          <w:szCs w:val="26"/>
        </w:rPr>
        <w:t xml:space="preserve">ввод информации о расписании в </w:t>
      </w:r>
      <w:r>
        <w:rPr>
          <w:color w:val="000000"/>
          <w:spacing w:val="1"/>
          <w:sz w:val="26"/>
          <w:szCs w:val="26"/>
          <w:lang w:val="en-US"/>
        </w:rPr>
        <w:t>Cobra.</w:t>
      </w:r>
    </w:p>
    <w:p w:rsidR="007D3551" w:rsidRDefault="007D3551">
      <w:pPr>
        <w:shd w:val="clear" w:color="auto" w:fill="FFFFFF"/>
        <w:spacing w:before="5" w:line="432" w:lineRule="exact"/>
        <w:ind w:left="5" w:right="5" w:firstLine="432"/>
        <w:jc w:val="both"/>
      </w:pPr>
      <w:r>
        <w:rPr>
          <w:color w:val="000000"/>
          <w:spacing w:val="2"/>
          <w:sz w:val="26"/>
          <w:szCs w:val="26"/>
          <w:lang w:val="en-US"/>
        </w:rPr>
        <w:t xml:space="preserve">Welcom </w:t>
      </w:r>
      <w:r>
        <w:rPr>
          <w:color w:val="000000"/>
          <w:spacing w:val="2"/>
          <w:sz w:val="26"/>
          <w:szCs w:val="26"/>
        </w:rPr>
        <w:t xml:space="preserve">ориентирован на потребности управленческого бизнеса, предлагая легкое распределение проектов (без потери критической информации) в среде </w:t>
      </w:r>
      <w:r>
        <w:rPr>
          <w:color w:val="000000"/>
          <w:spacing w:val="3"/>
          <w:sz w:val="26"/>
          <w:szCs w:val="26"/>
          <w:lang w:val="en-US"/>
        </w:rPr>
        <w:t xml:space="preserve">Windows </w:t>
      </w:r>
      <w:r>
        <w:rPr>
          <w:color w:val="000000"/>
          <w:spacing w:val="3"/>
          <w:sz w:val="26"/>
          <w:szCs w:val="26"/>
        </w:rPr>
        <w:t xml:space="preserve">между системой управления проектами </w:t>
      </w:r>
      <w:r>
        <w:rPr>
          <w:color w:val="000000"/>
          <w:spacing w:val="3"/>
          <w:sz w:val="26"/>
          <w:szCs w:val="26"/>
          <w:lang w:val="en-US"/>
        </w:rPr>
        <w:t xml:space="preserve">Open Plan </w:t>
      </w:r>
      <w:r>
        <w:rPr>
          <w:color w:val="000000"/>
          <w:spacing w:val="3"/>
          <w:sz w:val="26"/>
          <w:szCs w:val="26"/>
        </w:rPr>
        <w:t>и системой управ</w:t>
      </w:r>
      <w:r>
        <w:rPr>
          <w:color w:val="000000"/>
          <w:spacing w:val="3"/>
          <w:sz w:val="26"/>
          <w:szCs w:val="26"/>
        </w:rPr>
        <w:softHyphen/>
      </w:r>
      <w:r>
        <w:rPr>
          <w:color w:val="000000"/>
          <w:spacing w:val="2"/>
          <w:sz w:val="26"/>
          <w:szCs w:val="26"/>
        </w:rPr>
        <w:t xml:space="preserve">ления затратами </w:t>
      </w:r>
      <w:r>
        <w:rPr>
          <w:color w:val="000000"/>
          <w:spacing w:val="2"/>
          <w:sz w:val="26"/>
          <w:szCs w:val="26"/>
          <w:lang w:val="en-US"/>
        </w:rPr>
        <w:t xml:space="preserve">Cobra. </w:t>
      </w:r>
      <w:r>
        <w:rPr>
          <w:color w:val="000000"/>
          <w:spacing w:val="2"/>
          <w:sz w:val="26"/>
          <w:szCs w:val="26"/>
        </w:rPr>
        <w:t>Эти продукты высокофункциональны и легки в исполь</w:t>
      </w:r>
      <w:r>
        <w:rPr>
          <w:color w:val="000000"/>
          <w:spacing w:val="2"/>
          <w:sz w:val="26"/>
          <w:szCs w:val="26"/>
        </w:rPr>
        <w:softHyphen/>
      </w:r>
      <w:r>
        <w:rPr>
          <w:color w:val="000000"/>
          <w:spacing w:val="3"/>
          <w:sz w:val="26"/>
          <w:szCs w:val="26"/>
        </w:rPr>
        <w:t xml:space="preserve">зовании. Интерфейс позволяет получать информацию об одном проекте всем </w:t>
      </w:r>
      <w:r>
        <w:rPr>
          <w:color w:val="000000"/>
          <w:spacing w:val="1"/>
          <w:sz w:val="26"/>
          <w:szCs w:val="26"/>
        </w:rPr>
        <w:t>пользователям.</w:t>
      </w:r>
    </w:p>
    <w:p w:rsidR="007D3551" w:rsidRDefault="007D3551">
      <w:pPr>
        <w:shd w:val="clear" w:color="auto" w:fill="FFFFFF"/>
        <w:spacing w:before="423" w:line="432" w:lineRule="exact"/>
        <w:ind w:left="9" w:right="9" w:firstLine="423"/>
        <w:jc w:val="both"/>
      </w:pPr>
      <w:r>
        <w:rPr>
          <w:b/>
          <w:bCs/>
          <w:color w:val="000000"/>
          <w:spacing w:val="4"/>
          <w:sz w:val="26"/>
          <w:szCs w:val="26"/>
        </w:rPr>
        <w:t xml:space="preserve">В </w:t>
      </w:r>
      <w:r>
        <w:rPr>
          <w:b/>
          <w:bCs/>
          <w:color w:val="000000"/>
          <w:spacing w:val="4"/>
          <w:sz w:val="26"/>
          <w:szCs w:val="26"/>
          <w:lang w:val="en-US"/>
        </w:rPr>
        <w:t xml:space="preserve">COMPUTER SCIENCES CORPORATION (CSC) Artemis </w:t>
      </w:r>
      <w:r>
        <w:rPr>
          <w:color w:val="000000"/>
          <w:spacing w:val="4"/>
          <w:sz w:val="26"/>
          <w:szCs w:val="26"/>
        </w:rPr>
        <w:t xml:space="preserve">около 350 </w:t>
      </w:r>
      <w:r>
        <w:rPr>
          <w:color w:val="000000"/>
          <w:spacing w:val="2"/>
          <w:sz w:val="26"/>
          <w:szCs w:val="26"/>
        </w:rPr>
        <w:t>человек работают на инжиниринговом и технологическом рынке управления проектами многих стран мира. В их списках есть города Санкт-Петербург, Мо</w:t>
      </w:r>
      <w:r>
        <w:rPr>
          <w:color w:val="000000"/>
          <w:spacing w:val="2"/>
          <w:sz w:val="26"/>
          <w:szCs w:val="26"/>
        </w:rPr>
        <w:softHyphen/>
        <w:t>сква, Тольятти, Омск, Киев, Минск, Алма-Ата, Ташкент.</w:t>
      </w:r>
    </w:p>
    <w:p w:rsidR="007D3551" w:rsidRDefault="007D3551">
      <w:pPr>
        <w:shd w:val="clear" w:color="auto" w:fill="FFFFFF"/>
        <w:spacing w:line="432" w:lineRule="exact"/>
        <w:ind w:right="5" w:firstLine="446"/>
        <w:jc w:val="both"/>
      </w:pPr>
      <w:r>
        <w:rPr>
          <w:color w:val="000000"/>
          <w:spacing w:val="1"/>
          <w:sz w:val="26"/>
          <w:szCs w:val="26"/>
        </w:rPr>
        <w:t>Управление стоимостью и управление планированием строительных проек</w:t>
      </w:r>
      <w:r>
        <w:rPr>
          <w:color w:val="000000"/>
          <w:spacing w:val="1"/>
          <w:sz w:val="26"/>
          <w:szCs w:val="26"/>
        </w:rPr>
        <w:softHyphen/>
      </w:r>
      <w:r>
        <w:rPr>
          <w:color w:val="000000"/>
          <w:spacing w:val="2"/>
          <w:sz w:val="26"/>
          <w:szCs w:val="26"/>
        </w:rPr>
        <w:t xml:space="preserve">тов осуществляется с помощью программы </w:t>
      </w:r>
      <w:r>
        <w:rPr>
          <w:b/>
          <w:bCs/>
          <w:color w:val="000000"/>
          <w:spacing w:val="2"/>
          <w:sz w:val="26"/>
          <w:szCs w:val="26"/>
          <w:lang w:val="en-US"/>
        </w:rPr>
        <w:t xml:space="preserve">"Artemis </w:t>
      </w:r>
      <w:r>
        <w:rPr>
          <w:b/>
          <w:bCs/>
          <w:color w:val="000000"/>
          <w:spacing w:val="2"/>
          <w:sz w:val="26"/>
          <w:szCs w:val="26"/>
        </w:rPr>
        <w:t>300".</w:t>
      </w:r>
    </w:p>
    <w:p w:rsidR="007D3551" w:rsidRDefault="007D3551">
      <w:pPr>
        <w:shd w:val="clear" w:color="auto" w:fill="FFFFFF"/>
        <w:spacing w:line="432" w:lineRule="exact"/>
        <w:ind w:left="14" w:right="5" w:firstLine="428"/>
        <w:jc w:val="both"/>
      </w:pPr>
      <w:r>
        <w:rPr>
          <w:color w:val="000000"/>
          <w:spacing w:val="3"/>
          <w:sz w:val="26"/>
          <w:szCs w:val="26"/>
        </w:rPr>
        <w:t xml:space="preserve">Система </w:t>
      </w:r>
      <w:r>
        <w:rPr>
          <w:i/>
          <w:iCs/>
          <w:color w:val="000000"/>
          <w:spacing w:val="3"/>
          <w:sz w:val="26"/>
          <w:szCs w:val="26"/>
          <w:lang w:val="en-US"/>
        </w:rPr>
        <w:t xml:space="preserve">Artemis CostView </w:t>
      </w:r>
      <w:r>
        <w:rPr>
          <w:color w:val="000000"/>
          <w:spacing w:val="3"/>
          <w:sz w:val="26"/>
          <w:szCs w:val="26"/>
        </w:rPr>
        <w:t xml:space="preserve">полезна для организаций, которые нуждаются в </w:t>
      </w:r>
      <w:r>
        <w:rPr>
          <w:color w:val="000000"/>
          <w:spacing w:val="2"/>
          <w:sz w:val="26"/>
          <w:szCs w:val="26"/>
        </w:rPr>
        <w:t xml:space="preserve">эффективном управлении доходами и расходами по контрактам и проектам. Система дает возможность оценивать и анализировать финансовые показатели </w:t>
      </w:r>
      <w:r>
        <w:rPr>
          <w:color w:val="000000"/>
          <w:spacing w:val="1"/>
          <w:sz w:val="26"/>
          <w:szCs w:val="26"/>
        </w:rPr>
        <w:t xml:space="preserve">контрактов и проектов для различных уровней иерархии, быстро обнаруживать </w:t>
      </w:r>
      <w:r>
        <w:rPr>
          <w:color w:val="000000"/>
          <w:spacing w:val="2"/>
          <w:sz w:val="26"/>
          <w:szCs w:val="26"/>
        </w:rPr>
        <w:t>потенциальное превышение сметных затрат и сроков выполнения работ и за</w:t>
      </w:r>
      <w:r>
        <w:rPr>
          <w:color w:val="000000"/>
          <w:spacing w:val="2"/>
          <w:sz w:val="26"/>
          <w:szCs w:val="26"/>
        </w:rPr>
        <w:softHyphen/>
        <w:t>благовременно предпринимать необходимые управленческие действия.</w:t>
      </w:r>
    </w:p>
    <w:p w:rsidR="007D3551" w:rsidRDefault="007D3551">
      <w:pPr>
        <w:shd w:val="clear" w:color="auto" w:fill="FFFFFF"/>
        <w:spacing w:line="459" w:lineRule="exact"/>
        <w:ind w:left="54" w:right="1008" w:firstLine="387"/>
      </w:pPr>
      <w:r>
        <w:rPr>
          <w:color w:val="000000"/>
          <w:spacing w:val="2"/>
          <w:sz w:val="26"/>
          <w:szCs w:val="26"/>
        </w:rPr>
        <w:t xml:space="preserve">В системе </w:t>
      </w:r>
      <w:r>
        <w:rPr>
          <w:i/>
          <w:iCs/>
          <w:color w:val="000000"/>
          <w:spacing w:val="2"/>
          <w:sz w:val="26"/>
          <w:szCs w:val="26"/>
          <w:lang w:val="en-US"/>
        </w:rPr>
        <w:t xml:space="preserve">Artemis CostView </w:t>
      </w:r>
      <w:r>
        <w:rPr>
          <w:color w:val="000000"/>
          <w:spacing w:val="2"/>
          <w:sz w:val="26"/>
          <w:szCs w:val="26"/>
        </w:rPr>
        <w:t xml:space="preserve">существуют следующие возможности: </w:t>
      </w:r>
      <w:r>
        <w:rPr>
          <w:color w:val="000000"/>
          <w:spacing w:val="4"/>
          <w:sz w:val="26"/>
          <w:szCs w:val="26"/>
        </w:rPr>
        <w:t>♦ Автоматическое преобразование оценки в смету.</w:t>
      </w:r>
    </w:p>
    <w:p w:rsidR="007D3551" w:rsidRDefault="007D3551">
      <w:pPr>
        <w:shd w:val="clear" w:color="auto" w:fill="FFFFFF"/>
        <w:spacing w:line="459" w:lineRule="exact"/>
        <w:ind w:left="54" w:right="1008" w:firstLine="387"/>
        <w:sectPr w:rsidR="007D3551">
          <w:pgSz w:w="11909" w:h="16834"/>
          <w:pgMar w:top="1440" w:right="1090" w:bottom="720" w:left="1693" w:header="720" w:footer="720" w:gutter="0"/>
          <w:cols w:space="60"/>
          <w:noEndnote/>
        </w:sectPr>
      </w:pPr>
    </w:p>
    <w:p w:rsidR="007D3551" w:rsidRDefault="007D3551">
      <w:pPr>
        <w:shd w:val="clear" w:color="auto" w:fill="FFFFFF"/>
        <w:ind w:left="5801"/>
      </w:pPr>
      <w:r>
        <w:rPr>
          <w:rFonts w:ascii="Arial" w:hAnsi="Arial" w:cs="Arial"/>
          <w:b/>
          <w:bCs/>
          <w:color w:val="000000"/>
        </w:rPr>
        <w:t>83</w:t>
      </w:r>
    </w:p>
    <w:p w:rsidR="007D3551" w:rsidRDefault="007D3551" w:rsidP="009510B5">
      <w:pPr>
        <w:numPr>
          <w:ilvl w:val="0"/>
          <w:numId w:val="25"/>
        </w:numPr>
        <w:shd w:val="clear" w:color="auto" w:fill="FFFFFF"/>
        <w:tabs>
          <w:tab w:val="left" w:pos="1683"/>
        </w:tabs>
        <w:spacing w:before="338" w:line="450" w:lineRule="exact"/>
        <w:ind w:left="1683" w:hanging="302"/>
        <w:rPr>
          <w:color w:val="000000"/>
          <w:sz w:val="26"/>
          <w:szCs w:val="26"/>
        </w:rPr>
      </w:pPr>
      <w:r>
        <w:rPr>
          <w:color w:val="000000"/>
          <w:spacing w:val="2"/>
          <w:sz w:val="26"/>
          <w:szCs w:val="26"/>
        </w:rPr>
        <w:t>Быстрое и простое обновление плана по результатам оценки с помощью ин</w:t>
      </w:r>
      <w:r>
        <w:rPr>
          <w:color w:val="000000"/>
          <w:spacing w:val="2"/>
          <w:sz w:val="26"/>
          <w:szCs w:val="26"/>
        </w:rPr>
        <w:softHyphen/>
      </w:r>
      <w:r>
        <w:rPr>
          <w:color w:val="000000"/>
          <w:spacing w:val="2"/>
          <w:sz w:val="26"/>
          <w:szCs w:val="26"/>
        </w:rPr>
        <w:br/>
        <w:t>струментальных средств с широкими возможностями.</w:t>
      </w:r>
    </w:p>
    <w:p w:rsidR="007D3551" w:rsidRDefault="007D3551" w:rsidP="009510B5">
      <w:pPr>
        <w:numPr>
          <w:ilvl w:val="0"/>
          <w:numId w:val="29"/>
        </w:numPr>
        <w:shd w:val="clear" w:color="auto" w:fill="FFFFFF"/>
        <w:tabs>
          <w:tab w:val="left" w:pos="1683"/>
        </w:tabs>
        <w:spacing w:before="5" w:line="450" w:lineRule="exact"/>
        <w:ind w:left="1382"/>
        <w:rPr>
          <w:color w:val="000000"/>
          <w:sz w:val="26"/>
          <w:szCs w:val="26"/>
        </w:rPr>
      </w:pPr>
      <w:r>
        <w:rPr>
          <w:color w:val="000000"/>
          <w:spacing w:val="3"/>
          <w:sz w:val="26"/>
          <w:szCs w:val="26"/>
        </w:rPr>
        <w:t>Хранение всей детальной информации о динамике расходов, доходов и обя-</w:t>
      </w:r>
    </w:p>
    <w:p w:rsidR="007D3551" w:rsidRDefault="007D3551">
      <w:pPr>
        <w:shd w:val="clear" w:color="auto" w:fill="FFFFFF"/>
      </w:pPr>
      <w:r>
        <w:rPr>
          <w:b/>
          <w:bCs/>
          <w:color w:val="000000"/>
          <w:w w:val="33"/>
          <w:sz w:val="22"/>
          <w:szCs w:val="22"/>
          <w:lang w:val="en-US"/>
        </w:rPr>
        <w:t>I</w:t>
      </w:r>
    </w:p>
    <w:p w:rsidR="007D3551" w:rsidRDefault="007D3551">
      <w:pPr>
        <w:shd w:val="clear" w:color="auto" w:fill="FFFFFF"/>
        <w:tabs>
          <w:tab w:val="left" w:pos="1688"/>
        </w:tabs>
      </w:pPr>
      <w:r>
        <w:rPr>
          <w:color w:val="000000"/>
          <w:sz w:val="26"/>
          <w:szCs w:val="26"/>
        </w:rPr>
        <w:t>,</w:t>
      </w:r>
      <w:r>
        <w:rPr>
          <w:color w:val="000000"/>
          <w:sz w:val="26"/>
          <w:szCs w:val="26"/>
        </w:rPr>
        <w:tab/>
        <w:t>зательств, независимо от периода отчетности.</w:t>
      </w:r>
    </w:p>
    <w:p w:rsidR="007D3551" w:rsidRDefault="007D3551">
      <w:pPr>
        <w:shd w:val="clear" w:color="auto" w:fill="FFFFFF"/>
        <w:spacing w:before="50" w:line="432" w:lineRule="exact"/>
        <w:ind w:left="1688" w:right="5" w:hanging="306"/>
        <w:jc w:val="both"/>
      </w:pPr>
      <w:r>
        <w:rPr>
          <w:color w:val="000000"/>
          <w:spacing w:val="2"/>
          <w:sz w:val="26"/>
          <w:szCs w:val="26"/>
        </w:rPr>
        <w:t xml:space="preserve">♦ Полное видение деталей: прямые затраты, различные накладные расходы, </w:t>
      </w:r>
      <w:r>
        <w:rPr>
          <w:color w:val="000000"/>
          <w:spacing w:val="1"/>
          <w:sz w:val="26"/>
          <w:szCs w:val="26"/>
        </w:rPr>
        <w:t>затраты рабочего времени, эквивалентное число работников и ключевые со</w:t>
      </w:r>
      <w:r>
        <w:rPr>
          <w:color w:val="000000"/>
          <w:spacing w:val="1"/>
          <w:sz w:val="26"/>
          <w:szCs w:val="26"/>
        </w:rPr>
        <w:softHyphen/>
      </w:r>
      <w:r>
        <w:rPr>
          <w:color w:val="000000"/>
          <w:sz w:val="26"/>
          <w:szCs w:val="26"/>
        </w:rPr>
        <w:t>бытия.</w:t>
      </w:r>
    </w:p>
    <w:p w:rsidR="007D3551" w:rsidRDefault="007D3551">
      <w:pPr>
        <w:shd w:val="clear" w:color="auto" w:fill="FFFFFF"/>
        <w:spacing w:before="441" w:line="432" w:lineRule="exact"/>
        <w:ind w:left="1346" w:firstLine="342"/>
        <w:jc w:val="both"/>
      </w:pPr>
      <w:r>
        <w:rPr>
          <w:color w:val="000000"/>
          <w:spacing w:val="4"/>
          <w:sz w:val="26"/>
          <w:szCs w:val="26"/>
        </w:rPr>
        <w:t xml:space="preserve">Большой интерес представило знакомство с фирмой </w:t>
      </w:r>
      <w:r>
        <w:rPr>
          <w:b/>
          <w:bCs/>
          <w:color w:val="000000"/>
          <w:spacing w:val="4"/>
          <w:sz w:val="26"/>
          <w:szCs w:val="26"/>
          <w:lang w:val="en-US"/>
        </w:rPr>
        <w:t>"TECHNICAL IN</w:t>
      </w:r>
      <w:r>
        <w:rPr>
          <w:b/>
          <w:bCs/>
          <w:color w:val="000000"/>
          <w:spacing w:val="4"/>
          <w:sz w:val="26"/>
          <w:szCs w:val="26"/>
          <w:lang w:val="en-US"/>
        </w:rPr>
        <w:softHyphen/>
      </w:r>
      <w:r>
        <w:rPr>
          <w:b/>
          <w:bCs/>
          <w:color w:val="000000"/>
          <w:spacing w:val="1"/>
          <w:sz w:val="26"/>
          <w:szCs w:val="26"/>
          <w:lang w:val="en-US"/>
        </w:rPr>
        <w:t xml:space="preserve">DEXES LTD", </w:t>
      </w:r>
      <w:r>
        <w:rPr>
          <w:color w:val="000000"/>
          <w:spacing w:val="1"/>
          <w:sz w:val="26"/>
          <w:szCs w:val="26"/>
        </w:rPr>
        <w:t xml:space="preserve">которая по своим функциям во многом похожа на наши Центры по ценообразованию в строительстве. Тот же мониторинг цен на строительные </w:t>
      </w:r>
      <w:r>
        <w:rPr>
          <w:color w:val="000000"/>
          <w:spacing w:val="2"/>
          <w:sz w:val="26"/>
          <w:szCs w:val="26"/>
        </w:rPr>
        <w:t>ресурсы, но клиентов у них около 1000, у нас - 100. Все их клиенты своевре</w:t>
      </w:r>
      <w:r>
        <w:rPr>
          <w:color w:val="000000"/>
          <w:spacing w:val="2"/>
          <w:sz w:val="26"/>
          <w:szCs w:val="26"/>
        </w:rPr>
        <w:softHyphen/>
        <w:t>менно и осознанно обеспечивают фирму ценовой информацией на доброволь</w:t>
      </w:r>
      <w:r>
        <w:rPr>
          <w:color w:val="000000"/>
          <w:spacing w:val="2"/>
          <w:sz w:val="26"/>
          <w:szCs w:val="26"/>
        </w:rPr>
        <w:softHyphen/>
      </w:r>
      <w:r>
        <w:rPr>
          <w:color w:val="000000"/>
          <w:sz w:val="26"/>
          <w:szCs w:val="26"/>
        </w:rPr>
        <w:t>ной основе.</w:t>
      </w:r>
    </w:p>
    <w:p w:rsidR="007D3551" w:rsidRDefault="007D3551">
      <w:pPr>
        <w:shd w:val="clear" w:color="auto" w:fill="FFFFFF"/>
        <w:spacing w:before="5" w:line="432" w:lineRule="exact"/>
        <w:ind w:left="1337" w:right="5" w:firstLine="428"/>
        <w:jc w:val="both"/>
      </w:pPr>
      <w:r>
        <w:rPr>
          <w:color w:val="000000"/>
          <w:spacing w:val="1"/>
          <w:sz w:val="26"/>
          <w:szCs w:val="26"/>
        </w:rPr>
        <w:t xml:space="preserve">Фирма выпускает ежегодно сборники цен и стоимостные показатели на все </w:t>
      </w:r>
      <w:r>
        <w:rPr>
          <w:color w:val="000000"/>
          <w:spacing w:val="3"/>
          <w:sz w:val="26"/>
          <w:szCs w:val="26"/>
        </w:rPr>
        <w:t xml:space="preserve">виды строительно-монтажных работ и ремонтно-строительных работ </w:t>
      </w:r>
      <w:r>
        <w:rPr>
          <w:color w:val="000000"/>
          <w:spacing w:val="3"/>
          <w:sz w:val="26"/>
          <w:szCs w:val="26"/>
          <w:lang w:val="en-US"/>
        </w:rPr>
        <w:t>"WES-</w:t>
      </w:r>
      <w:r>
        <w:rPr>
          <w:color w:val="000000"/>
          <w:spacing w:val="5"/>
          <w:sz w:val="26"/>
          <w:szCs w:val="26"/>
          <w:lang w:val="en-US"/>
        </w:rPr>
        <w:t xml:space="preserve">SEX". "TI WESSEX" </w:t>
      </w:r>
      <w:r>
        <w:rPr>
          <w:color w:val="000000"/>
          <w:spacing w:val="5"/>
          <w:sz w:val="26"/>
          <w:szCs w:val="26"/>
        </w:rPr>
        <w:t xml:space="preserve">имеет прекрасно разработанные программные средства </w:t>
      </w:r>
      <w:r>
        <w:rPr>
          <w:color w:val="000000"/>
          <w:spacing w:val="1"/>
          <w:sz w:val="26"/>
          <w:szCs w:val="26"/>
        </w:rPr>
        <w:t>для управления проектами на всех стадиях инвестиционного процесса. Их про</w:t>
      </w:r>
      <w:r>
        <w:rPr>
          <w:color w:val="000000"/>
          <w:spacing w:val="1"/>
          <w:sz w:val="26"/>
          <w:szCs w:val="26"/>
        </w:rPr>
        <w:softHyphen/>
        <w:t>грамма на стадии составления смет и определения стоимости строительства на</w:t>
      </w:r>
      <w:r>
        <w:rPr>
          <w:color w:val="000000"/>
          <w:spacing w:val="1"/>
          <w:sz w:val="26"/>
          <w:szCs w:val="26"/>
        </w:rPr>
        <w:softHyphen/>
        <w:t>поминает наш ПМК ПВР-93.</w:t>
      </w:r>
    </w:p>
    <w:p w:rsidR="007D3551" w:rsidRDefault="007D3551">
      <w:pPr>
        <w:shd w:val="clear" w:color="auto" w:fill="FFFFFF"/>
        <w:spacing w:line="437" w:lineRule="exact"/>
        <w:ind w:left="1346" w:right="18" w:firstLine="428"/>
        <w:jc w:val="both"/>
      </w:pPr>
      <w:r>
        <w:rPr>
          <w:color w:val="000000"/>
          <w:spacing w:val="2"/>
          <w:sz w:val="26"/>
          <w:szCs w:val="26"/>
        </w:rPr>
        <w:t xml:space="preserve">Очень удобна программа для подрядных торгов: большой банк данных, </w:t>
      </w:r>
      <w:r>
        <w:rPr>
          <w:color w:val="000000"/>
          <w:spacing w:val="1"/>
          <w:sz w:val="26"/>
          <w:szCs w:val="26"/>
        </w:rPr>
        <w:t>возможность корректировок исходных данных, анализ предложений подрядчи</w:t>
      </w:r>
      <w:r>
        <w:rPr>
          <w:color w:val="000000"/>
          <w:spacing w:val="1"/>
          <w:sz w:val="26"/>
          <w:szCs w:val="26"/>
        </w:rPr>
        <w:softHyphen/>
      </w:r>
      <w:r>
        <w:rPr>
          <w:color w:val="000000"/>
          <w:spacing w:val="2"/>
          <w:sz w:val="26"/>
          <w:szCs w:val="26"/>
        </w:rPr>
        <w:t>ков - мечта для нас.</w:t>
      </w:r>
    </w:p>
    <w:p w:rsidR="007D3551" w:rsidRDefault="007D3551">
      <w:pPr>
        <w:shd w:val="clear" w:color="auto" w:fill="FFFFFF"/>
        <w:spacing w:line="437" w:lineRule="exact"/>
        <w:ind w:left="1346" w:right="14" w:firstLine="428"/>
        <w:jc w:val="both"/>
      </w:pPr>
      <w:r>
        <w:rPr>
          <w:color w:val="000000"/>
          <w:spacing w:val="2"/>
          <w:sz w:val="26"/>
          <w:szCs w:val="26"/>
        </w:rPr>
        <w:t>Нам был продемонстрирован компьютерный дигизайнер, с помощью кото</w:t>
      </w:r>
      <w:r>
        <w:rPr>
          <w:color w:val="000000"/>
          <w:spacing w:val="2"/>
          <w:sz w:val="26"/>
          <w:szCs w:val="26"/>
        </w:rPr>
        <w:softHyphen/>
      </w:r>
      <w:r>
        <w:rPr>
          <w:color w:val="000000"/>
          <w:spacing w:val="1"/>
          <w:sz w:val="26"/>
          <w:szCs w:val="26"/>
        </w:rPr>
        <w:t xml:space="preserve">рого быстро и точно определяются объемы работ при составлении стоимостных </w:t>
      </w:r>
      <w:r>
        <w:rPr>
          <w:color w:val="000000"/>
          <w:sz w:val="26"/>
          <w:szCs w:val="26"/>
        </w:rPr>
        <w:t>расчетов.</w:t>
      </w:r>
    </w:p>
    <w:p w:rsidR="007D3551" w:rsidRDefault="007D3551">
      <w:pPr>
        <w:shd w:val="clear" w:color="auto" w:fill="FFFFFF"/>
        <w:spacing w:before="432" w:line="441" w:lineRule="exact"/>
        <w:ind w:left="1350" w:right="23" w:firstLine="428"/>
        <w:jc w:val="both"/>
      </w:pPr>
      <w:r>
        <w:rPr>
          <w:color w:val="000000"/>
          <w:spacing w:val="1"/>
          <w:sz w:val="26"/>
          <w:szCs w:val="26"/>
        </w:rPr>
        <w:t xml:space="preserve">Компания </w:t>
      </w:r>
      <w:r>
        <w:rPr>
          <w:b/>
          <w:bCs/>
          <w:color w:val="000000"/>
          <w:spacing w:val="1"/>
          <w:sz w:val="26"/>
          <w:szCs w:val="26"/>
          <w:lang w:val="en-US"/>
        </w:rPr>
        <w:t xml:space="preserve">"PHILLIPS PETROLEUM" </w:t>
      </w:r>
      <w:r>
        <w:rPr>
          <w:color w:val="000000"/>
          <w:spacing w:val="1"/>
          <w:sz w:val="26"/>
          <w:szCs w:val="26"/>
        </w:rPr>
        <w:t>пользуется заслуженной известно</w:t>
      </w:r>
      <w:r>
        <w:rPr>
          <w:color w:val="000000"/>
          <w:spacing w:val="1"/>
          <w:sz w:val="26"/>
          <w:szCs w:val="26"/>
        </w:rPr>
        <w:softHyphen/>
        <w:t>стью во всем мире.</w:t>
      </w:r>
    </w:p>
    <w:p w:rsidR="007D3551" w:rsidRDefault="007D3551">
      <w:pPr>
        <w:shd w:val="clear" w:color="auto" w:fill="FFFFFF"/>
        <w:spacing w:before="432" w:line="441" w:lineRule="exact"/>
        <w:ind w:left="1350" w:right="23" w:firstLine="428"/>
        <w:jc w:val="both"/>
        <w:sectPr w:rsidR="007D3551">
          <w:pgSz w:w="11909" w:h="16834"/>
          <w:pgMar w:top="1440" w:right="1130" w:bottom="720" w:left="362" w:header="720" w:footer="720" w:gutter="0"/>
          <w:cols w:space="60"/>
          <w:noEndnote/>
        </w:sectPr>
      </w:pPr>
    </w:p>
    <w:p w:rsidR="007D3551" w:rsidRDefault="007D3551">
      <w:pPr>
        <w:shd w:val="clear" w:color="auto" w:fill="FFFFFF"/>
        <w:ind w:left="9"/>
        <w:jc w:val="center"/>
      </w:pPr>
      <w:r>
        <w:rPr>
          <w:rFonts w:ascii="Arial" w:hAnsi="Arial" w:cs="Arial"/>
          <w:b/>
          <w:bCs/>
          <w:color w:val="000000"/>
          <w:sz w:val="18"/>
          <w:szCs w:val="18"/>
        </w:rPr>
        <w:t>84</w:t>
      </w:r>
    </w:p>
    <w:p w:rsidR="007D3551" w:rsidRDefault="007D3551">
      <w:pPr>
        <w:shd w:val="clear" w:color="auto" w:fill="FFFFFF"/>
        <w:spacing w:before="351" w:line="432" w:lineRule="exact"/>
        <w:ind w:left="5" w:firstLine="423"/>
        <w:jc w:val="both"/>
      </w:pPr>
      <w:r>
        <w:rPr>
          <w:color w:val="000000"/>
          <w:spacing w:val="-5"/>
          <w:sz w:val="28"/>
          <w:szCs w:val="28"/>
        </w:rPr>
        <w:t xml:space="preserve">Лондонский офис компании, в котором Алек Рей, Президент </w:t>
      </w:r>
      <w:r>
        <w:rPr>
          <w:b/>
          <w:bCs/>
          <w:color w:val="000000"/>
          <w:spacing w:val="-5"/>
          <w:sz w:val="28"/>
          <w:szCs w:val="28"/>
          <w:lang w:val="en-US"/>
        </w:rPr>
        <w:t>ASSOCIA</w:t>
      </w:r>
      <w:r>
        <w:rPr>
          <w:b/>
          <w:bCs/>
          <w:color w:val="000000"/>
          <w:spacing w:val="-5"/>
          <w:sz w:val="28"/>
          <w:szCs w:val="28"/>
          <w:lang w:val="en-US"/>
        </w:rPr>
        <w:softHyphen/>
      </w:r>
      <w:r>
        <w:rPr>
          <w:b/>
          <w:bCs/>
          <w:color w:val="000000"/>
          <w:spacing w:val="-7"/>
          <w:sz w:val="28"/>
          <w:szCs w:val="28"/>
          <w:lang w:val="en-US"/>
        </w:rPr>
        <w:t xml:space="preserve">TION COST ENGINEERS (ACostE), </w:t>
      </w:r>
      <w:r>
        <w:rPr>
          <w:color w:val="000000"/>
          <w:spacing w:val="-7"/>
          <w:sz w:val="28"/>
          <w:szCs w:val="28"/>
        </w:rPr>
        <w:t xml:space="preserve">работает директором систем управления </w:t>
      </w:r>
      <w:r>
        <w:rPr>
          <w:color w:val="000000"/>
          <w:spacing w:val="-6"/>
          <w:sz w:val="28"/>
          <w:szCs w:val="28"/>
        </w:rPr>
        <w:t>проектами, размещен в прекрасном здании. Конференц-зал, в котором нам бы</w:t>
      </w:r>
      <w:r>
        <w:rPr>
          <w:color w:val="000000"/>
          <w:spacing w:val="-6"/>
          <w:sz w:val="28"/>
          <w:szCs w:val="28"/>
        </w:rPr>
        <w:softHyphen/>
      </w:r>
      <w:r>
        <w:rPr>
          <w:color w:val="000000"/>
          <w:spacing w:val="-7"/>
          <w:sz w:val="28"/>
          <w:szCs w:val="28"/>
        </w:rPr>
        <w:t>ли представлены 4 фирмы, оснащен техническими средствами на самом высо</w:t>
      </w:r>
      <w:r>
        <w:rPr>
          <w:color w:val="000000"/>
          <w:spacing w:val="-7"/>
          <w:sz w:val="28"/>
          <w:szCs w:val="28"/>
        </w:rPr>
        <w:softHyphen/>
      </w:r>
      <w:r>
        <w:rPr>
          <w:color w:val="000000"/>
          <w:spacing w:val="-6"/>
          <w:sz w:val="28"/>
          <w:szCs w:val="28"/>
        </w:rPr>
        <w:t xml:space="preserve">ком уровне. Здесь нам продемонстрировали программные средства компании </w:t>
      </w:r>
      <w:r>
        <w:rPr>
          <w:color w:val="000000"/>
          <w:spacing w:val="-7"/>
          <w:sz w:val="28"/>
          <w:szCs w:val="28"/>
          <w:lang w:val="en-US"/>
        </w:rPr>
        <w:t xml:space="preserve">KTL "JOB PROMS" </w:t>
      </w:r>
      <w:r>
        <w:rPr>
          <w:color w:val="000000"/>
          <w:spacing w:val="-7"/>
          <w:sz w:val="28"/>
          <w:szCs w:val="28"/>
        </w:rPr>
        <w:t xml:space="preserve">и фирма </w:t>
      </w:r>
      <w:r>
        <w:rPr>
          <w:color w:val="000000"/>
          <w:spacing w:val="-7"/>
          <w:sz w:val="28"/>
          <w:szCs w:val="28"/>
          <w:lang w:val="en-US"/>
        </w:rPr>
        <w:t>PARSONS GROUP INT'L "PARSONS".</w:t>
      </w:r>
    </w:p>
    <w:p w:rsidR="007D3551" w:rsidRDefault="007D3551">
      <w:pPr>
        <w:shd w:val="clear" w:color="auto" w:fill="FFFFFF"/>
        <w:spacing w:line="432" w:lineRule="exact"/>
        <w:ind w:left="9" w:right="9" w:firstLine="423"/>
        <w:jc w:val="both"/>
      </w:pPr>
      <w:r>
        <w:rPr>
          <w:color w:val="000000"/>
          <w:spacing w:val="-4"/>
          <w:sz w:val="28"/>
          <w:szCs w:val="28"/>
        </w:rPr>
        <w:t xml:space="preserve">Две наиболее престижные фирмы, в деятельности которых преломляется </w:t>
      </w:r>
      <w:r>
        <w:rPr>
          <w:color w:val="000000"/>
          <w:spacing w:val="-7"/>
          <w:sz w:val="28"/>
          <w:szCs w:val="28"/>
        </w:rPr>
        <w:t>все, что мы познали в Великобритании.</w:t>
      </w:r>
    </w:p>
    <w:p w:rsidR="007D3551" w:rsidRDefault="007D3551">
      <w:pPr>
        <w:shd w:val="clear" w:color="auto" w:fill="FFFFFF"/>
        <w:spacing w:before="5" w:line="432" w:lineRule="exact"/>
        <w:ind w:left="432"/>
      </w:pPr>
      <w:r>
        <w:rPr>
          <w:color w:val="000000"/>
          <w:spacing w:val="-6"/>
          <w:sz w:val="28"/>
          <w:szCs w:val="28"/>
        </w:rPr>
        <w:t xml:space="preserve">Первая фирма - </w:t>
      </w:r>
      <w:r>
        <w:rPr>
          <w:b/>
          <w:bCs/>
          <w:color w:val="000000"/>
          <w:spacing w:val="-6"/>
          <w:sz w:val="28"/>
          <w:szCs w:val="28"/>
          <w:lang w:val="en-US"/>
        </w:rPr>
        <w:t xml:space="preserve">PRIMAVERA </w:t>
      </w:r>
      <w:r>
        <w:rPr>
          <w:color w:val="000000"/>
          <w:spacing w:val="-6"/>
          <w:sz w:val="28"/>
          <w:szCs w:val="28"/>
        </w:rPr>
        <w:t>- лидер в мире управления проектами.</w:t>
      </w:r>
    </w:p>
    <w:p w:rsidR="007D3551" w:rsidRDefault="007D3551">
      <w:pPr>
        <w:shd w:val="clear" w:color="auto" w:fill="FFFFFF"/>
        <w:spacing w:line="432" w:lineRule="exact"/>
        <w:ind w:firstLine="441"/>
        <w:jc w:val="both"/>
      </w:pPr>
      <w:r>
        <w:rPr>
          <w:color w:val="000000"/>
          <w:spacing w:val="-8"/>
          <w:sz w:val="28"/>
          <w:szCs w:val="28"/>
        </w:rPr>
        <w:t xml:space="preserve">Нам был сделан отличный доклад и прекрасная демонстрация программных </w:t>
      </w:r>
      <w:r>
        <w:rPr>
          <w:color w:val="000000"/>
          <w:spacing w:val="-7"/>
          <w:sz w:val="28"/>
          <w:szCs w:val="28"/>
        </w:rPr>
        <w:t>средств, с помощью которых фирма осуществляет: планирование проектов, об</w:t>
      </w:r>
      <w:r>
        <w:rPr>
          <w:color w:val="000000"/>
          <w:spacing w:val="-7"/>
          <w:sz w:val="28"/>
          <w:szCs w:val="28"/>
        </w:rPr>
        <w:softHyphen/>
        <w:t>новление данных, анализ, обмен информацией, построение графиков, таблиц и высококачественных отчетов по управлению проектами.</w:t>
      </w:r>
    </w:p>
    <w:p w:rsidR="007D3551" w:rsidRDefault="007D3551">
      <w:pPr>
        <w:shd w:val="clear" w:color="auto" w:fill="FFFFFF"/>
        <w:spacing w:line="432" w:lineRule="exact"/>
        <w:ind w:left="5" w:right="9" w:firstLine="432"/>
        <w:jc w:val="both"/>
      </w:pPr>
      <w:r>
        <w:rPr>
          <w:color w:val="000000"/>
          <w:spacing w:val="-7"/>
          <w:sz w:val="28"/>
          <w:szCs w:val="28"/>
        </w:rPr>
        <w:t>В фирме работают 400 специалистов, около 180 дилеров распространяют и обучают их программам в 45 странах мира. Фирма процветает.</w:t>
      </w:r>
    </w:p>
    <w:p w:rsidR="007D3551" w:rsidRDefault="007D3551">
      <w:pPr>
        <w:shd w:val="clear" w:color="auto" w:fill="FFFFFF"/>
        <w:spacing w:line="432" w:lineRule="exact"/>
        <w:ind w:left="5" w:right="9" w:firstLine="423"/>
        <w:jc w:val="both"/>
      </w:pPr>
      <w:r>
        <w:rPr>
          <w:color w:val="000000"/>
          <w:spacing w:val="-7"/>
          <w:sz w:val="28"/>
          <w:szCs w:val="28"/>
        </w:rPr>
        <w:t>Основная программа РЗ, которая содержит в себе банк данных и норматив</w:t>
      </w:r>
      <w:r>
        <w:rPr>
          <w:color w:val="000000"/>
          <w:spacing w:val="-7"/>
          <w:sz w:val="28"/>
          <w:szCs w:val="28"/>
        </w:rPr>
        <w:softHyphen/>
        <w:t>но-справочную базу. По разным информационным каналам с РЗ связано мно</w:t>
      </w:r>
      <w:r>
        <w:rPr>
          <w:color w:val="000000"/>
          <w:spacing w:val="-7"/>
          <w:sz w:val="28"/>
          <w:szCs w:val="28"/>
        </w:rPr>
        <w:softHyphen/>
      </w:r>
      <w:r>
        <w:rPr>
          <w:color w:val="000000"/>
          <w:spacing w:val="-9"/>
          <w:sz w:val="28"/>
          <w:szCs w:val="28"/>
        </w:rPr>
        <w:t xml:space="preserve">жество программ </w:t>
      </w:r>
      <w:r>
        <w:rPr>
          <w:b/>
          <w:bCs/>
          <w:color w:val="000000"/>
          <w:spacing w:val="-9"/>
          <w:sz w:val="28"/>
          <w:szCs w:val="28"/>
          <w:lang w:val="en-US"/>
        </w:rPr>
        <w:t>SURETRAK.</w:t>
      </w:r>
    </w:p>
    <w:p w:rsidR="007D3551" w:rsidRDefault="007D3551">
      <w:pPr>
        <w:shd w:val="clear" w:color="auto" w:fill="FFFFFF"/>
        <w:spacing w:line="432" w:lineRule="exact"/>
        <w:ind w:left="432"/>
      </w:pPr>
      <w:r>
        <w:rPr>
          <w:color w:val="000000"/>
          <w:spacing w:val="-8"/>
          <w:sz w:val="28"/>
          <w:szCs w:val="28"/>
        </w:rPr>
        <w:t xml:space="preserve">Вторая фирма - корпорация </w:t>
      </w:r>
      <w:r>
        <w:rPr>
          <w:b/>
          <w:bCs/>
          <w:color w:val="000000"/>
          <w:spacing w:val="-8"/>
          <w:sz w:val="28"/>
          <w:szCs w:val="28"/>
        </w:rPr>
        <w:t xml:space="preserve">"БЕКТЕЛ" </w:t>
      </w:r>
      <w:r>
        <w:rPr>
          <w:color w:val="000000"/>
          <w:spacing w:val="-8"/>
          <w:sz w:val="28"/>
          <w:szCs w:val="28"/>
        </w:rPr>
        <w:t>.</w:t>
      </w:r>
    </w:p>
    <w:p w:rsidR="007D3551" w:rsidRDefault="007D3551">
      <w:pPr>
        <w:shd w:val="clear" w:color="auto" w:fill="FFFFFF"/>
        <w:spacing w:line="432" w:lineRule="exact"/>
        <w:ind w:left="5" w:right="9" w:firstLine="428"/>
        <w:jc w:val="both"/>
      </w:pPr>
      <w:r>
        <w:rPr>
          <w:color w:val="000000"/>
          <w:spacing w:val="-6"/>
          <w:sz w:val="28"/>
          <w:szCs w:val="28"/>
        </w:rPr>
        <w:t>Корпорация работает во всем мире и России. В 1996 году объем работ со</w:t>
      </w:r>
      <w:r>
        <w:rPr>
          <w:color w:val="000000"/>
          <w:spacing w:val="-6"/>
          <w:sz w:val="28"/>
          <w:szCs w:val="28"/>
        </w:rPr>
        <w:softHyphen/>
      </w:r>
      <w:r>
        <w:rPr>
          <w:color w:val="000000"/>
          <w:spacing w:val="-7"/>
          <w:sz w:val="28"/>
          <w:szCs w:val="28"/>
        </w:rPr>
        <w:t>ставил 17,5 млрд.$.</w:t>
      </w:r>
    </w:p>
    <w:p w:rsidR="007D3551" w:rsidRDefault="007D3551">
      <w:pPr>
        <w:shd w:val="clear" w:color="auto" w:fill="FFFFFF"/>
        <w:spacing w:line="432" w:lineRule="exact"/>
        <w:ind w:left="9" w:right="14" w:firstLine="432"/>
        <w:jc w:val="both"/>
      </w:pPr>
      <w:r>
        <w:rPr>
          <w:color w:val="000000"/>
          <w:spacing w:val="-8"/>
          <w:sz w:val="28"/>
          <w:szCs w:val="28"/>
        </w:rPr>
        <w:t>"БЕКТЕЛ" является лидером в области инжиниринга, строительства и руко</w:t>
      </w:r>
      <w:r>
        <w:rPr>
          <w:color w:val="000000"/>
          <w:spacing w:val="-8"/>
          <w:sz w:val="28"/>
          <w:szCs w:val="28"/>
        </w:rPr>
        <w:softHyphen/>
      </w:r>
      <w:r>
        <w:rPr>
          <w:color w:val="000000"/>
          <w:spacing w:val="-7"/>
          <w:sz w:val="28"/>
          <w:szCs w:val="28"/>
        </w:rPr>
        <w:t>водства проектами. Она работает для широкого спектра отраслей промышлен</w:t>
      </w:r>
      <w:r>
        <w:rPr>
          <w:color w:val="000000"/>
          <w:spacing w:val="-7"/>
          <w:sz w:val="28"/>
          <w:szCs w:val="28"/>
        </w:rPr>
        <w:softHyphen/>
        <w:t>ности, в различных рыночных и эксплуатационных условиях.</w:t>
      </w:r>
    </w:p>
    <w:p w:rsidR="007D3551" w:rsidRDefault="007D3551">
      <w:pPr>
        <w:shd w:val="clear" w:color="auto" w:fill="FFFFFF"/>
        <w:spacing w:before="5" w:line="432" w:lineRule="exact"/>
        <w:ind w:left="14" w:right="9" w:firstLine="423"/>
        <w:jc w:val="both"/>
      </w:pPr>
      <w:r>
        <w:rPr>
          <w:color w:val="000000"/>
          <w:spacing w:val="-7"/>
          <w:sz w:val="28"/>
          <w:szCs w:val="28"/>
        </w:rPr>
        <w:t xml:space="preserve">Другой отличительной чертой фирмы является способность предоставлять </w:t>
      </w:r>
      <w:r>
        <w:rPr>
          <w:color w:val="000000"/>
          <w:spacing w:val="-8"/>
          <w:sz w:val="28"/>
          <w:szCs w:val="28"/>
        </w:rPr>
        <w:t xml:space="preserve">полный объем услуг, как то: разработка проекта, обеспечение финансирования, </w:t>
      </w:r>
      <w:r>
        <w:rPr>
          <w:color w:val="000000"/>
          <w:spacing w:val="-7"/>
          <w:sz w:val="28"/>
          <w:szCs w:val="28"/>
        </w:rPr>
        <w:t>инжиниринг и разработка производственных технологических процессов, за</w:t>
      </w:r>
      <w:r>
        <w:rPr>
          <w:color w:val="000000"/>
          <w:spacing w:val="-7"/>
          <w:sz w:val="28"/>
          <w:szCs w:val="28"/>
        </w:rPr>
        <w:softHyphen/>
      </w:r>
      <w:r>
        <w:rPr>
          <w:color w:val="000000"/>
          <w:spacing w:val="-8"/>
          <w:sz w:val="28"/>
          <w:szCs w:val="28"/>
        </w:rPr>
        <w:t xml:space="preserve">купки оборудования и материалов, строительство, руководство строительством, </w:t>
      </w:r>
      <w:r>
        <w:rPr>
          <w:color w:val="000000"/>
          <w:spacing w:val="-7"/>
          <w:sz w:val="28"/>
          <w:szCs w:val="28"/>
        </w:rPr>
        <w:t xml:space="preserve">обеспечение качественных показателей, пуск, эксплуатация промышленного </w:t>
      </w:r>
      <w:r>
        <w:rPr>
          <w:color w:val="000000"/>
          <w:spacing w:val="-4"/>
          <w:sz w:val="28"/>
          <w:szCs w:val="28"/>
        </w:rPr>
        <w:t>оборудования, техническое обслуживание и обучение персонала. Интеграция</w:t>
      </w:r>
    </w:p>
    <w:p w:rsidR="007D3551" w:rsidRDefault="007D3551">
      <w:pPr>
        <w:shd w:val="clear" w:color="auto" w:fill="FFFFFF"/>
        <w:spacing w:before="5" w:line="432" w:lineRule="exact"/>
        <w:ind w:left="14" w:right="9" w:firstLine="423"/>
        <w:jc w:val="both"/>
        <w:sectPr w:rsidR="007D3551">
          <w:pgSz w:w="11909" w:h="16834"/>
          <w:pgMar w:top="1440" w:right="1105" w:bottom="360" w:left="1669" w:header="720" w:footer="720" w:gutter="0"/>
          <w:cols w:space="60"/>
          <w:noEndnote/>
        </w:sectPr>
      </w:pPr>
    </w:p>
    <w:p w:rsidR="007D3551" w:rsidRDefault="007D3551">
      <w:pPr>
        <w:shd w:val="clear" w:color="auto" w:fill="FFFFFF"/>
        <w:ind w:right="14"/>
        <w:jc w:val="center"/>
      </w:pPr>
      <w:r>
        <w:rPr>
          <w:b/>
          <w:bCs/>
          <w:color w:val="000000"/>
        </w:rPr>
        <w:t>85</w:t>
      </w:r>
    </w:p>
    <w:p w:rsidR="007D3551" w:rsidRDefault="007D3551">
      <w:pPr>
        <w:shd w:val="clear" w:color="auto" w:fill="FFFFFF"/>
        <w:spacing w:before="342" w:line="437" w:lineRule="exact"/>
        <w:ind w:left="9"/>
      </w:pPr>
      <w:r>
        <w:rPr>
          <w:color w:val="000000"/>
          <w:spacing w:val="6"/>
          <w:sz w:val="26"/>
          <w:szCs w:val="26"/>
        </w:rPr>
        <w:t>этих видов услуг имеет своим результатом завершение проектов в рамках ут</w:t>
      </w:r>
      <w:r>
        <w:rPr>
          <w:color w:val="000000"/>
          <w:spacing w:val="6"/>
          <w:sz w:val="26"/>
          <w:szCs w:val="26"/>
        </w:rPr>
        <w:softHyphen/>
      </w:r>
      <w:r>
        <w:rPr>
          <w:color w:val="000000"/>
          <w:spacing w:val="2"/>
          <w:sz w:val="26"/>
          <w:szCs w:val="26"/>
        </w:rPr>
        <w:t>вержденных смет и в кратчайшие сроки.</w:t>
      </w:r>
    </w:p>
    <w:p w:rsidR="007D3551" w:rsidRDefault="007D3551">
      <w:pPr>
        <w:shd w:val="clear" w:color="auto" w:fill="FFFFFF"/>
        <w:spacing w:line="437" w:lineRule="exact"/>
        <w:ind w:left="5" w:right="14" w:firstLine="432"/>
        <w:jc w:val="both"/>
      </w:pPr>
      <w:r>
        <w:rPr>
          <w:color w:val="000000"/>
          <w:spacing w:val="4"/>
          <w:sz w:val="26"/>
          <w:szCs w:val="26"/>
        </w:rPr>
        <w:t xml:space="preserve">В </w:t>
      </w:r>
      <w:r>
        <w:rPr>
          <w:color w:val="000000"/>
          <w:spacing w:val="4"/>
          <w:sz w:val="26"/>
          <w:szCs w:val="26"/>
          <w:lang w:val="en-US"/>
        </w:rPr>
        <w:t xml:space="preserve">"BECHTEL" </w:t>
      </w:r>
      <w:r>
        <w:rPr>
          <w:color w:val="000000"/>
          <w:spacing w:val="4"/>
          <w:sz w:val="26"/>
          <w:szCs w:val="26"/>
        </w:rPr>
        <w:t xml:space="preserve">нам были сделаны 2 прекрасных доклада с демонстрацией </w:t>
      </w:r>
      <w:r>
        <w:rPr>
          <w:color w:val="000000"/>
          <w:spacing w:val="2"/>
          <w:sz w:val="26"/>
          <w:szCs w:val="26"/>
        </w:rPr>
        <w:t xml:space="preserve">уже известных нам программ, которые применяет корпорация, и собственной программы </w:t>
      </w:r>
      <w:r>
        <w:rPr>
          <w:b/>
          <w:bCs/>
          <w:color w:val="000000"/>
          <w:spacing w:val="2"/>
          <w:sz w:val="26"/>
          <w:szCs w:val="26"/>
          <w:lang w:val="en-US"/>
        </w:rPr>
        <w:t>PSW.</w:t>
      </w:r>
    </w:p>
    <w:p w:rsidR="007D3551" w:rsidRDefault="007D3551">
      <w:pPr>
        <w:shd w:val="clear" w:color="auto" w:fill="FFFFFF"/>
        <w:spacing w:line="437" w:lineRule="exact"/>
        <w:ind w:left="18" w:right="9" w:firstLine="333"/>
        <w:jc w:val="both"/>
      </w:pPr>
      <w:r>
        <w:rPr>
          <w:color w:val="000000"/>
          <w:spacing w:val="3"/>
          <w:sz w:val="26"/>
          <w:szCs w:val="26"/>
        </w:rPr>
        <w:t xml:space="preserve">У корпорации есть свои представительства в Москве, Баку. Мы встречались </w:t>
      </w:r>
      <w:r>
        <w:rPr>
          <w:color w:val="000000"/>
          <w:spacing w:val="2"/>
          <w:sz w:val="26"/>
          <w:szCs w:val="26"/>
        </w:rPr>
        <w:t>с российскими специалистами, которые работают в корпорации.</w:t>
      </w:r>
    </w:p>
    <w:p w:rsidR="007D3551" w:rsidRDefault="007D3551">
      <w:pPr>
        <w:shd w:val="clear" w:color="auto" w:fill="FFFFFF"/>
        <w:spacing w:line="437" w:lineRule="exact"/>
        <w:ind w:left="14" w:right="5" w:firstLine="419"/>
        <w:jc w:val="both"/>
      </w:pPr>
      <w:r>
        <w:rPr>
          <w:color w:val="000000"/>
          <w:spacing w:val="3"/>
          <w:sz w:val="26"/>
          <w:szCs w:val="26"/>
        </w:rPr>
        <w:t>Программы по управлению проектами и управлению стоимостью всесто</w:t>
      </w:r>
      <w:r>
        <w:rPr>
          <w:color w:val="000000"/>
          <w:spacing w:val="3"/>
          <w:sz w:val="26"/>
          <w:szCs w:val="26"/>
        </w:rPr>
        <w:softHyphen/>
      </w:r>
      <w:r>
        <w:rPr>
          <w:color w:val="000000"/>
          <w:spacing w:val="1"/>
          <w:sz w:val="26"/>
          <w:szCs w:val="26"/>
        </w:rPr>
        <w:t xml:space="preserve">ронне на каждой стадии инвестиционного процесса рассматривают все нюансы, </w:t>
      </w:r>
      <w:r>
        <w:rPr>
          <w:color w:val="000000"/>
          <w:spacing w:val="2"/>
          <w:sz w:val="26"/>
          <w:szCs w:val="26"/>
        </w:rPr>
        <w:t>дают аналитические и графические варианты их решения, обеспечивают ин</w:t>
      </w:r>
      <w:r>
        <w:rPr>
          <w:color w:val="000000"/>
          <w:spacing w:val="2"/>
          <w:sz w:val="26"/>
          <w:szCs w:val="26"/>
        </w:rPr>
        <w:softHyphen/>
      </w:r>
      <w:r>
        <w:rPr>
          <w:color w:val="000000"/>
          <w:spacing w:val="3"/>
          <w:sz w:val="26"/>
          <w:szCs w:val="26"/>
        </w:rPr>
        <w:t xml:space="preserve">формацией высшее руководство фирм, готовят отчеты по разрабатываемым </w:t>
      </w:r>
      <w:r>
        <w:rPr>
          <w:color w:val="000000"/>
          <w:spacing w:val="-1"/>
          <w:sz w:val="26"/>
          <w:szCs w:val="26"/>
        </w:rPr>
        <w:t>проектам.</w:t>
      </w:r>
    </w:p>
    <w:p w:rsidR="007D3551" w:rsidRDefault="007D3551">
      <w:pPr>
        <w:shd w:val="clear" w:color="auto" w:fill="FFFFFF"/>
        <w:spacing w:line="437" w:lineRule="exact"/>
        <w:ind w:left="18" w:firstLine="423"/>
        <w:jc w:val="both"/>
      </w:pPr>
      <w:r>
        <w:rPr>
          <w:color w:val="000000"/>
          <w:spacing w:val="3"/>
          <w:sz w:val="26"/>
          <w:szCs w:val="26"/>
        </w:rPr>
        <w:t xml:space="preserve">Работники фирм имеют удобные, оснащенные всем необходимым рабочие </w:t>
      </w:r>
      <w:r>
        <w:rPr>
          <w:color w:val="000000"/>
          <w:spacing w:val="7"/>
          <w:sz w:val="26"/>
          <w:szCs w:val="26"/>
        </w:rPr>
        <w:t xml:space="preserve">места. Связь с коллегами всего мира через электронную почту, систему </w:t>
      </w:r>
      <w:r>
        <w:rPr>
          <w:color w:val="000000"/>
          <w:spacing w:val="4"/>
          <w:sz w:val="26"/>
          <w:szCs w:val="26"/>
          <w:lang w:val="en-US"/>
        </w:rPr>
        <w:t xml:space="preserve">INTERNET </w:t>
      </w:r>
      <w:r>
        <w:rPr>
          <w:color w:val="000000"/>
          <w:spacing w:val="4"/>
          <w:sz w:val="26"/>
          <w:szCs w:val="26"/>
        </w:rPr>
        <w:t>и др. позволяет пользоваться различными банками и базами дан</w:t>
      </w:r>
      <w:r>
        <w:rPr>
          <w:color w:val="000000"/>
          <w:spacing w:val="4"/>
          <w:sz w:val="26"/>
          <w:szCs w:val="26"/>
        </w:rPr>
        <w:softHyphen/>
      </w:r>
      <w:r>
        <w:rPr>
          <w:color w:val="000000"/>
          <w:spacing w:val="2"/>
          <w:sz w:val="26"/>
          <w:szCs w:val="26"/>
        </w:rPr>
        <w:t>ных, оперативно решать все проблемы и успешно регулировать управление проектами любого объекта и комплекса объектов во всех странах мира.</w:t>
      </w:r>
    </w:p>
    <w:p w:rsidR="007D3551" w:rsidRDefault="007D3551">
      <w:pPr>
        <w:shd w:val="clear" w:color="auto" w:fill="FFFFFF"/>
        <w:spacing w:line="437" w:lineRule="exact"/>
        <w:ind w:left="23" w:right="5" w:firstLine="423"/>
        <w:jc w:val="both"/>
      </w:pPr>
      <w:r>
        <w:rPr>
          <w:color w:val="000000"/>
          <w:spacing w:val="5"/>
          <w:sz w:val="26"/>
          <w:szCs w:val="26"/>
        </w:rPr>
        <w:t xml:space="preserve">В предыдущем параграфе мы отметили, что в практике российских фирм </w:t>
      </w:r>
      <w:r>
        <w:rPr>
          <w:color w:val="000000"/>
          <w:spacing w:val="2"/>
          <w:sz w:val="26"/>
          <w:szCs w:val="26"/>
        </w:rPr>
        <w:t>уже применяются современные программные комплексы по Управлению про</w:t>
      </w:r>
      <w:r>
        <w:rPr>
          <w:color w:val="000000"/>
          <w:spacing w:val="2"/>
          <w:sz w:val="26"/>
          <w:szCs w:val="26"/>
        </w:rPr>
        <w:softHyphen/>
        <w:t>ектами и в частности Управлению стоимостью при реализации инвестиционно</w:t>
      </w:r>
      <w:r>
        <w:rPr>
          <w:color w:val="000000"/>
          <w:spacing w:val="2"/>
          <w:sz w:val="26"/>
          <w:szCs w:val="26"/>
        </w:rPr>
        <w:softHyphen/>
      </w:r>
      <w:r>
        <w:rPr>
          <w:color w:val="000000"/>
          <w:sz w:val="26"/>
          <w:szCs w:val="26"/>
        </w:rPr>
        <w:t>го проекта.</w:t>
      </w:r>
    </w:p>
    <w:p w:rsidR="007D3551" w:rsidRDefault="007D3551">
      <w:pPr>
        <w:shd w:val="clear" w:color="auto" w:fill="FFFFFF"/>
        <w:spacing w:line="437" w:lineRule="exact"/>
        <w:ind w:left="18" w:right="5" w:firstLine="432"/>
        <w:jc w:val="both"/>
      </w:pPr>
      <w:r>
        <w:rPr>
          <w:color w:val="000000"/>
          <w:spacing w:val="2"/>
          <w:sz w:val="26"/>
          <w:szCs w:val="26"/>
        </w:rPr>
        <w:t xml:space="preserve">Считаем, что внедрение передовых методов стоимостного инжиниринга и </w:t>
      </w:r>
      <w:r>
        <w:rPr>
          <w:color w:val="000000"/>
          <w:spacing w:val="1"/>
          <w:sz w:val="26"/>
          <w:szCs w:val="26"/>
        </w:rPr>
        <w:t>трансферт информационных технологий должны быть представлены в России в значительно больших объемах.</w:t>
      </w:r>
    </w:p>
    <w:p w:rsidR="007D3551" w:rsidRDefault="007D3551">
      <w:pPr>
        <w:shd w:val="clear" w:color="auto" w:fill="FFFFFF"/>
        <w:spacing w:line="437" w:lineRule="exact"/>
        <w:ind w:left="3659"/>
      </w:pPr>
      <w:r>
        <w:rPr>
          <w:b/>
          <w:bCs/>
          <w:color w:val="000000"/>
          <w:spacing w:val="2"/>
          <w:sz w:val="26"/>
          <w:szCs w:val="26"/>
        </w:rPr>
        <w:t xml:space="preserve">Выводы по главе </w:t>
      </w:r>
      <w:r>
        <w:rPr>
          <w:b/>
          <w:bCs/>
          <w:color w:val="000000"/>
          <w:spacing w:val="2"/>
          <w:sz w:val="26"/>
          <w:szCs w:val="26"/>
          <w:lang w:val="en-US"/>
        </w:rPr>
        <w:t>I</w:t>
      </w:r>
    </w:p>
    <w:p w:rsidR="007D3551" w:rsidRDefault="007D3551" w:rsidP="009510B5">
      <w:pPr>
        <w:numPr>
          <w:ilvl w:val="0"/>
          <w:numId w:val="30"/>
        </w:numPr>
        <w:shd w:val="clear" w:color="auto" w:fill="FFFFFF"/>
        <w:tabs>
          <w:tab w:val="left" w:pos="729"/>
        </w:tabs>
        <w:spacing w:line="437" w:lineRule="exact"/>
        <w:ind w:left="36" w:firstLine="423"/>
        <w:rPr>
          <w:color w:val="000000"/>
          <w:spacing w:val="-25"/>
          <w:sz w:val="26"/>
          <w:szCs w:val="26"/>
        </w:rPr>
      </w:pPr>
      <w:r>
        <w:rPr>
          <w:color w:val="000000"/>
          <w:spacing w:val="4"/>
          <w:sz w:val="26"/>
          <w:szCs w:val="26"/>
        </w:rPr>
        <w:t>Анализ инвестиционно-строительной деятельности в стране и в регионе</w:t>
      </w:r>
      <w:r>
        <w:rPr>
          <w:color w:val="000000"/>
          <w:spacing w:val="4"/>
          <w:sz w:val="26"/>
          <w:szCs w:val="26"/>
        </w:rPr>
        <w:br/>
        <w:t>(Воронежской области) показал, что кризис в строительном комплексе не пре</w:t>
      </w:r>
      <w:r>
        <w:rPr>
          <w:color w:val="000000"/>
          <w:spacing w:val="4"/>
          <w:sz w:val="26"/>
          <w:szCs w:val="26"/>
        </w:rPr>
        <w:softHyphen/>
      </w:r>
      <w:r>
        <w:rPr>
          <w:color w:val="000000"/>
          <w:spacing w:val="4"/>
          <w:sz w:val="26"/>
          <w:szCs w:val="26"/>
        </w:rPr>
        <w:br/>
      </w:r>
      <w:r>
        <w:rPr>
          <w:color w:val="000000"/>
          <w:spacing w:val="1"/>
          <w:sz w:val="26"/>
          <w:szCs w:val="26"/>
        </w:rPr>
        <w:t>одолен и переход к рыночным отношениям происходит формально и медленно.</w:t>
      </w:r>
    </w:p>
    <w:p w:rsidR="007D3551" w:rsidRDefault="007D3551" w:rsidP="009510B5">
      <w:pPr>
        <w:numPr>
          <w:ilvl w:val="0"/>
          <w:numId w:val="30"/>
        </w:numPr>
        <w:shd w:val="clear" w:color="auto" w:fill="FFFFFF"/>
        <w:tabs>
          <w:tab w:val="left" w:pos="729"/>
        </w:tabs>
        <w:spacing w:line="437" w:lineRule="exact"/>
        <w:ind w:left="36" w:firstLine="423"/>
        <w:rPr>
          <w:color w:val="000000"/>
          <w:spacing w:val="-13"/>
          <w:sz w:val="26"/>
          <w:szCs w:val="26"/>
        </w:rPr>
      </w:pPr>
      <w:r>
        <w:rPr>
          <w:color w:val="000000"/>
          <w:spacing w:val="1"/>
          <w:sz w:val="26"/>
          <w:szCs w:val="26"/>
        </w:rPr>
        <w:t>Рост цен и индексов цен за период после 1991 года в Воронежской облас</w:t>
      </w:r>
      <w:r>
        <w:rPr>
          <w:color w:val="000000"/>
          <w:spacing w:val="1"/>
          <w:sz w:val="26"/>
          <w:szCs w:val="26"/>
        </w:rPr>
        <w:softHyphen/>
      </w:r>
      <w:r>
        <w:rPr>
          <w:color w:val="000000"/>
          <w:spacing w:val="1"/>
          <w:sz w:val="26"/>
          <w:szCs w:val="26"/>
        </w:rPr>
        <w:br/>
      </w:r>
      <w:r>
        <w:rPr>
          <w:color w:val="000000"/>
          <w:spacing w:val="7"/>
          <w:sz w:val="26"/>
          <w:szCs w:val="26"/>
        </w:rPr>
        <w:t>ти значительно ниже среднероссийского, что можно объяснить сохранением</w:t>
      </w:r>
    </w:p>
    <w:p w:rsidR="007D3551" w:rsidRDefault="007D3551" w:rsidP="009510B5">
      <w:pPr>
        <w:numPr>
          <w:ilvl w:val="0"/>
          <w:numId w:val="30"/>
        </w:numPr>
        <w:shd w:val="clear" w:color="auto" w:fill="FFFFFF"/>
        <w:tabs>
          <w:tab w:val="left" w:pos="729"/>
        </w:tabs>
        <w:spacing w:line="437" w:lineRule="exact"/>
        <w:ind w:left="36" w:firstLine="423"/>
        <w:rPr>
          <w:color w:val="000000"/>
          <w:spacing w:val="-13"/>
          <w:sz w:val="26"/>
          <w:szCs w:val="26"/>
        </w:rPr>
        <w:sectPr w:rsidR="007D3551">
          <w:pgSz w:w="11909" w:h="16834"/>
          <w:pgMar w:top="1440" w:right="1115" w:bottom="360" w:left="1673" w:header="720" w:footer="720" w:gutter="0"/>
          <w:cols w:space="60"/>
          <w:noEndnote/>
        </w:sectPr>
      </w:pPr>
    </w:p>
    <w:p w:rsidR="007D3551" w:rsidRDefault="007D3551">
      <w:pPr>
        <w:shd w:val="clear" w:color="auto" w:fill="FFFFFF"/>
        <w:ind w:right="5"/>
        <w:jc w:val="center"/>
      </w:pPr>
      <w:r>
        <w:rPr>
          <w:b/>
          <w:bCs/>
          <w:color w:val="000000"/>
          <w:sz w:val="22"/>
          <w:szCs w:val="22"/>
        </w:rPr>
        <w:t>86</w:t>
      </w:r>
    </w:p>
    <w:p w:rsidR="007D3551" w:rsidRDefault="007D3551">
      <w:pPr>
        <w:shd w:val="clear" w:color="auto" w:fill="FFFFFF"/>
        <w:spacing w:before="338" w:line="437" w:lineRule="exact"/>
        <w:ind w:left="9" w:right="18"/>
        <w:jc w:val="both"/>
      </w:pPr>
      <w:r>
        <w:rPr>
          <w:color w:val="000000"/>
          <w:spacing w:val="2"/>
          <w:sz w:val="26"/>
          <w:szCs w:val="26"/>
        </w:rPr>
        <w:t>управляемости в строительном комплексе (методами традиционного управле</w:t>
      </w:r>
      <w:r>
        <w:rPr>
          <w:color w:val="000000"/>
          <w:spacing w:val="2"/>
          <w:sz w:val="26"/>
          <w:szCs w:val="26"/>
        </w:rPr>
        <w:softHyphen/>
      </w:r>
      <w:r>
        <w:rPr>
          <w:color w:val="000000"/>
          <w:spacing w:val="3"/>
          <w:sz w:val="26"/>
          <w:szCs w:val="26"/>
        </w:rPr>
        <w:t>ния) и регулирующим воздействием на уровень цен Центра по ценообразова</w:t>
      </w:r>
      <w:r>
        <w:rPr>
          <w:color w:val="000000"/>
          <w:spacing w:val="3"/>
          <w:sz w:val="26"/>
          <w:szCs w:val="26"/>
        </w:rPr>
        <w:softHyphen/>
      </w:r>
      <w:r>
        <w:rPr>
          <w:color w:val="000000"/>
          <w:spacing w:val="1"/>
          <w:sz w:val="26"/>
          <w:szCs w:val="26"/>
        </w:rPr>
        <w:t>нию в строительстве администрации области.</w:t>
      </w:r>
    </w:p>
    <w:p w:rsidR="007D3551" w:rsidRDefault="007D3551" w:rsidP="009510B5">
      <w:pPr>
        <w:numPr>
          <w:ilvl w:val="0"/>
          <w:numId w:val="31"/>
        </w:numPr>
        <w:shd w:val="clear" w:color="auto" w:fill="FFFFFF"/>
        <w:tabs>
          <w:tab w:val="left" w:pos="693"/>
        </w:tabs>
        <w:spacing w:line="437" w:lineRule="exact"/>
        <w:ind w:firstLine="428"/>
        <w:rPr>
          <w:color w:val="000000"/>
          <w:spacing w:val="-12"/>
          <w:sz w:val="26"/>
          <w:szCs w:val="26"/>
        </w:rPr>
      </w:pPr>
      <w:r>
        <w:rPr>
          <w:color w:val="000000"/>
          <w:spacing w:val="1"/>
          <w:sz w:val="26"/>
          <w:szCs w:val="26"/>
        </w:rPr>
        <w:t>Разработанный нами порядок расчета среднего, индекса по области, поря</w:t>
      </w:r>
      <w:r>
        <w:rPr>
          <w:color w:val="000000"/>
          <w:spacing w:val="1"/>
          <w:sz w:val="26"/>
          <w:szCs w:val="26"/>
        </w:rPr>
        <w:softHyphen/>
      </w:r>
      <w:r>
        <w:rPr>
          <w:color w:val="000000"/>
          <w:spacing w:val="1"/>
          <w:sz w:val="26"/>
          <w:szCs w:val="26"/>
        </w:rPr>
        <w:br/>
      </w:r>
      <w:r>
        <w:rPr>
          <w:color w:val="000000"/>
          <w:spacing w:val="4"/>
          <w:sz w:val="26"/>
          <w:szCs w:val="26"/>
        </w:rPr>
        <w:t>док регистрации и методика расчета стоимости 1 кв. м общей площади жилых</w:t>
      </w:r>
      <w:r>
        <w:rPr>
          <w:color w:val="000000"/>
          <w:spacing w:val="4"/>
          <w:sz w:val="26"/>
          <w:szCs w:val="26"/>
        </w:rPr>
        <w:br/>
      </w:r>
      <w:r>
        <w:rPr>
          <w:color w:val="000000"/>
          <w:spacing w:val="2"/>
          <w:sz w:val="26"/>
          <w:szCs w:val="26"/>
        </w:rPr>
        <w:t xml:space="preserve"> домов успешно применяется ряд лет и в других областях России.</w:t>
      </w:r>
    </w:p>
    <w:p w:rsidR="007D3551" w:rsidRDefault="007D3551" w:rsidP="009510B5">
      <w:pPr>
        <w:numPr>
          <w:ilvl w:val="0"/>
          <w:numId w:val="31"/>
        </w:numPr>
        <w:shd w:val="clear" w:color="auto" w:fill="FFFFFF"/>
        <w:tabs>
          <w:tab w:val="left" w:pos="693"/>
        </w:tabs>
        <w:spacing w:line="437" w:lineRule="exact"/>
        <w:ind w:firstLine="428"/>
        <w:rPr>
          <w:color w:val="000000"/>
          <w:spacing w:val="-8"/>
          <w:sz w:val="26"/>
          <w:szCs w:val="26"/>
        </w:rPr>
      </w:pPr>
      <w:r>
        <w:rPr>
          <w:color w:val="000000"/>
          <w:spacing w:val="1"/>
          <w:sz w:val="26"/>
          <w:szCs w:val="26"/>
        </w:rPr>
        <w:t>Договорная стоимость формируется заказчиком и подрядчиком на основе</w:t>
      </w:r>
      <w:r>
        <w:rPr>
          <w:color w:val="000000"/>
          <w:spacing w:val="1"/>
          <w:sz w:val="26"/>
          <w:szCs w:val="26"/>
        </w:rPr>
        <w:br/>
        <w:t>рыночных цен на СП по новой концепции системы ценообразования, когда сис</w:t>
      </w:r>
      <w:r>
        <w:rPr>
          <w:color w:val="000000"/>
          <w:spacing w:val="1"/>
          <w:sz w:val="26"/>
          <w:szCs w:val="26"/>
        </w:rPr>
        <w:softHyphen/>
      </w:r>
      <w:r>
        <w:rPr>
          <w:color w:val="000000"/>
          <w:spacing w:val="1"/>
          <w:sz w:val="26"/>
          <w:szCs w:val="26"/>
        </w:rPr>
        <w:br/>
      </w:r>
      <w:r>
        <w:rPr>
          <w:color w:val="000000"/>
          <w:spacing w:val="3"/>
          <w:sz w:val="26"/>
          <w:szCs w:val="26"/>
        </w:rPr>
        <w:t>тема сметных норм и расценок перешла из обязательной в категорию рекомен</w:t>
      </w:r>
      <w:r>
        <w:rPr>
          <w:color w:val="000000"/>
          <w:spacing w:val="3"/>
          <w:sz w:val="26"/>
          <w:szCs w:val="26"/>
        </w:rPr>
        <w:softHyphen/>
      </w:r>
      <w:r>
        <w:rPr>
          <w:color w:val="000000"/>
          <w:spacing w:val="3"/>
          <w:sz w:val="26"/>
          <w:szCs w:val="26"/>
        </w:rPr>
        <w:br/>
      </w:r>
      <w:r>
        <w:rPr>
          <w:color w:val="000000"/>
          <w:sz w:val="26"/>
          <w:szCs w:val="26"/>
        </w:rPr>
        <w:t>дуемой.</w:t>
      </w:r>
    </w:p>
    <w:p w:rsidR="007D3551" w:rsidRDefault="007D3551" w:rsidP="009510B5">
      <w:pPr>
        <w:numPr>
          <w:ilvl w:val="0"/>
          <w:numId w:val="31"/>
        </w:numPr>
        <w:shd w:val="clear" w:color="auto" w:fill="FFFFFF"/>
        <w:tabs>
          <w:tab w:val="left" w:pos="693"/>
        </w:tabs>
        <w:spacing w:line="437" w:lineRule="exact"/>
        <w:ind w:firstLine="428"/>
        <w:rPr>
          <w:color w:val="000000"/>
          <w:spacing w:val="-10"/>
          <w:sz w:val="26"/>
          <w:szCs w:val="26"/>
        </w:rPr>
      </w:pPr>
      <w:r>
        <w:rPr>
          <w:color w:val="000000"/>
          <w:spacing w:val="1"/>
          <w:sz w:val="26"/>
          <w:szCs w:val="26"/>
        </w:rPr>
        <w:t>Порядок формирования договорной стоимости, комплекс мер, норм, про</w:t>
      </w:r>
      <w:r>
        <w:rPr>
          <w:color w:val="000000"/>
          <w:spacing w:val="1"/>
          <w:sz w:val="26"/>
          <w:szCs w:val="26"/>
        </w:rPr>
        <w:softHyphen/>
      </w:r>
      <w:r>
        <w:rPr>
          <w:color w:val="000000"/>
          <w:spacing w:val="1"/>
          <w:sz w:val="26"/>
          <w:szCs w:val="26"/>
        </w:rPr>
        <w:br/>
      </w:r>
      <w:r>
        <w:rPr>
          <w:color w:val="000000"/>
          <w:spacing w:val="10"/>
          <w:sz w:val="26"/>
          <w:szCs w:val="26"/>
        </w:rPr>
        <w:t>грамм и функций, осуществляемых рядом административных и рыночных</w:t>
      </w:r>
      <w:r>
        <w:rPr>
          <w:color w:val="000000"/>
          <w:spacing w:val="10"/>
          <w:sz w:val="26"/>
          <w:szCs w:val="26"/>
        </w:rPr>
        <w:br/>
      </w:r>
      <w:r>
        <w:rPr>
          <w:color w:val="000000"/>
          <w:spacing w:val="2"/>
          <w:sz w:val="26"/>
          <w:szCs w:val="26"/>
        </w:rPr>
        <w:t>структур по региональному регулированию и управлению стоимостью в строи</w:t>
      </w:r>
      <w:r>
        <w:rPr>
          <w:color w:val="000000"/>
          <w:spacing w:val="2"/>
          <w:sz w:val="26"/>
          <w:szCs w:val="26"/>
        </w:rPr>
        <w:softHyphen/>
      </w:r>
      <w:r>
        <w:rPr>
          <w:color w:val="000000"/>
          <w:spacing w:val="2"/>
          <w:sz w:val="26"/>
          <w:szCs w:val="26"/>
        </w:rPr>
        <w:br/>
        <w:t>тельном комплексе, находятся в нормативно-методических рамках, предусмот</w:t>
      </w:r>
      <w:r>
        <w:rPr>
          <w:color w:val="000000"/>
          <w:spacing w:val="2"/>
          <w:sz w:val="26"/>
          <w:szCs w:val="26"/>
        </w:rPr>
        <w:softHyphen/>
      </w:r>
      <w:r>
        <w:rPr>
          <w:color w:val="000000"/>
          <w:spacing w:val="2"/>
          <w:sz w:val="26"/>
          <w:szCs w:val="26"/>
        </w:rPr>
        <w:br/>
        <w:t>ренных СНиП, инструкциями и рекомендациями Госстроя России.</w:t>
      </w:r>
    </w:p>
    <w:p w:rsidR="007D3551" w:rsidRDefault="007D3551">
      <w:pPr>
        <w:shd w:val="clear" w:color="auto" w:fill="FFFFFF"/>
        <w:tabs>
          <w:tab w:val="left" w:pos="693"/>
        </w:tabs>
        <w:spacing w:line="437" w:lineRule="exact"/>
        <w:ind w:firstLine="428"/>
      </w:pPr>
      <w:r>
        <w:rPr>
          <w:color w:val="000000"/>
          <w:spacing w:val="-10"/>
          <w:sz w:val="26"/>
          <w:szCs w:val="26"/>
        </w:rPr>
        <w:t xml:space="preserve"> 6.</w:t>
      </w:r>
      <w:r>
        <w:rPr>
          <w:color w:val="000000"/>
          <w:sz w:val="26"/>
          <w:szCs w:val="26"/>
        </w:rPr>
        <w:tab/>
      </w:r>
      <w:r>
        <w:rPr>
          <w:color w:val="000000"/>
          <w:spacing w:val="3"/>
          <w:sz w:val="26"/>
          <w:szCs w:val="26"/>
        </w:rPr>
        <w:t>Выбор справочно-информационной и нормативно-калькуляционной ос</w:t>
      </w:r>
      <w:r>
        <w:rPr>
          <w:color w:val="000000"/>
          <w:spacing w:val="3"/>
          <w:sz w:val="26"/>
          <w:szCs w:val="26"/>
        </w:rPr>
        <w:softHyphen/>
      </w:r>
      <w:r>
        <w:rPr>
          <w:color w:val="000000"/>
          <w:spacing w:val="3"/>
          <w:sz w:val="26"/>
          <w:szCs w:val="26"/>
        </w:rPr>
        <w:br/>
      </w:r>
      <w:r>
        <w:rPr>
          <w:color w:val="000000"/>
          <w:spacing w:val="4"/>
          <w:sz w:val="26"/>
          <w:szCs w:val="26"/>
        </w:rPr>
        <w:t>новы стоимостных расчетов, определенной оптимизации и точности расчетов,</w:t>
      </w:r>
      <w:r>
        <w:rPr>
          <w:color w:val="000000"/>
          <w:spacing w:val="4"/>
          <w:sz w:val="26"/>
          <w:szCs w:val="26"/>
        </w:rPr>
        <w:br/>
        <w:t>их формы, методов составления смет осуществляется заказчиком и подрядчи</w:t>
      </w:r>
      <w:r>
        <w:rPr>
          <w:color w:val="000000"/>
          <w:spacing w:val="4"/>
          <w:sz w:val="26"/>
          <w:szCs w:val="26"/>
        </w:rPr>
        <w:softHyphen/>
      </w:r>
      <w:r>
        <w:rPr>
          <w:color w:val="000000"/>
          <w:spacing w:val="4"/>
          <w:sz w:val="26"/>
          <w:szCs w:val="26"/>
        </w:rPr>
        <w:br/>
      </w:r>
      <w:r>
        <w:rPr>
          <w:color w:val="000000"/>
          <w:spacing w:val="1"/>
          <w:sz w:val="26"/>
          <w:szCs w:val="26"/>
        </w:rPr>
        <w:t>ком по каждому конкретному объекту.</w:t>
      </w:r>
    </w:p>
    <w:p w:rsidR="007D3551" w:rsidRDefault="007D3551" w:rsidP="009510B5">
      <w:pPr>
        <w:numPr>
          <w:ilvl w:val="0"/>
          <w:numId w:val="32"/>
        </w:numPr>
        <w:shd w:val="clear" w:color="auto" w:fill="FFFFFF"/>
        <w:tabs>
          <w:tab w:val="left" w:pos="693"/>
        </w:tabs>
        <w:spacing w:line="437" w:lineRule="exact"/>
        <w:ind w:firstLine="428"/>
        <w:rPr>
          <w:color w:val="000000"/>
          <w:spacing w:val="-7"/>
          <w:sz w:val="26"/>
          <w:szCs w:val="26"/>
        </w:rPr>
      </w:pPr>
      <w:r>
        <w:rPr>
          <w:color w:val="000000"/>
          <w:spacing w:val="4"/>
          <w:sz w:val="26"/>
          <w:szCs w:val="26"/>
        </w:rPr>
        <w:t>Для практического применения наиболее эффективным является моди</w:t>
      </w:r>
      <w:r>
        <w:rPr>
          <w:color w:val="000000"/>
          <w:spacing w:val="4"/>
          <w:sz w:val="26"/>
          <w:szCs w:val="26"/>
        </w:rPr>
        <w:softHyphen/>
      </w:r>
      <w:r>
        <w:rPr>
          <w:color w:val="000000"/>
          <w:spacing w:val="4"/>
          <w:sz w:val="26"/>
          <w:szCs w:val="26"/>
        </w:rPr>
        <w:br/>
      </w:r>
      <w:r>
        <w:rPr>
          <w:color w:val="000000"/>
          <w:spacing w:val="2"/>
          <w:sz w:val="26"/>
          <w:szCs w:val="26"/>
        </w:rPr>
        <w:t>фицированный ресурсно-индексный метод, основанный на- применении новых</w:t>
      </w:r>
      <w:r>
        <w:rPr>
          <w:color w:val="000000"/>
          <w:spacing w:val="2"/>
          <w:sz w:val="26"/>
          <w:szCs w:val="26"/>
        </w:rPr>
        <w:br/>
      </w:r>
      <w:r>
        <w:rPr>
          <w:color w:val="000000"/>
          <w:spacing w:val="7"/>
          <w:sz w:val="26"/>
          <w:szCs w:val="26"/>
        </w:rPr>
        <w:t>укрупненных сметных нормативов по видам работ, сокращении объемов ис</w:t>
      </w:r>
      <w:r>
        <w:rPr>
          <w:color w:val="000000"/>
          <w:spacing w:val="7"/>
          <w:sz w:val="26"/>
          <w:szCs w:val="26"/>
        </w:rPr>
        <w:softHyphen/>
      </w:r>
      <w:r>
        <w:rPr>
          <w:color w:val="000000"/>
          <w:spacing w:val="7"/>
          <w:sz w:val="26"/>
          <w:szCs w:val="26"/>
        </w:rPr>
        <w:br/>
      </w:r>
      <w:r>
        <w:rPr>
          <w:color w:val="000000"/>
          <w:spacing w:val="4"/>
          <w:sz w:val="26"/>
          <w:szCs w:val="26"/>
        </w:rPr>
        <w:t>пользуемой     стоимостной     информации     и     применении     программно-</w:t>
      </w:r>
      <w:r>
        <w:rPr>
          <w:color w:val="000000"/>
          <w:spacing w:val="4"/>
          <w:sz w:val="26"/>
          <w:szCs w:val="26"/>
        </w:rPr>
        <w:br/>
      </w:r>
      <w:r>
        <w:rPr>
          <w:color w:val="000000"/>
          <w:spacing w:val="1"/>
          <w:sz w:val="26"/>
          <w:szCs w:val="26"/>
        </w:rPr>
        <w:t>методического комплекса «ПВР-93» и УПБС ВР «Инвестор», на основе которо-</w:t>
      </w:r>
      <w:r>
        <w:rPr>
          <w:color w:val="000000"/>
          <w:spacing w:val="1"/>
          <w:sz w:val="26"/>
          <w:szCs w:val="26"/>
        </w:rPr>
        <w:br/>
      </w:r>
      <w:r>
        <w:rPr>
          <w:color w:val="000000"/>
          <w:spacing w:val="5"/>
          <w:sz w:val="26"/>
          <w:szCs w:val="26"/>
        </w:rPr>
        <w:t xml:space="preserve"> го многие региональные центры ежемесячно и ежеквартально разрабатывают</w:t>
      </w:r>
      <w:r>
        <w:rPr>
          <w:color w:val="000000"/>
          <w:spacing w:val="5"/>
          <w:sz w:val="26"/>
          <w:szCs w:val="26"/>
        </w:rPr>
        <w:br/>
      </w:r>
      <w:r>
        <w:rPr>
          <w:color w:val="000000"/>
          <w:spacing w:val="10"/>
          <w:sz w:val="26"/>
          <w:szCs w:val="26"/>
        </w:rPr>
        <w:t>региональный каталог стоимости строительства по видам работ в текущем</w:t>
      </w:r>
      <w:r>
        <w:rPr>
          <w:color w:val="000000"/>
          <w:spacing w:val="10"/>
          <w:sz w:val="26"/>
          <w:szCs w:val="26"/>
        </w:rPr>
        <w:br/>
      </w:r>
      <w:r>
        <w:rPr>
          <w:color w:val="000000"/>
          <w:sz w:val="26"/>
          <w:szCs w:val="26"/>
        </w:rPr>
        <w:t>уровне цен.</w:t>
      </w:r>
    </w:p>
    <w:p w:rsidR="007D3551" w:rsidRDefault="007D3551" w:rsidP="009510B5">
      <w:pPr>
        <w:numPr>
          <w:ilvl w:val="0"/>
          <w:numId w:val="32"/>
        </w:numPr>
        <w:shd w:val="clear" w:color="auto" w:fill="FFFFFF"/>
        <w:tabs>
          <w:tab w:val="left" w:pos="693"/>
        </w:tabs>
        <w:spacing w:line="437" w:lineRule="exact"/>
        <w:ind w:firstLine="428"/>
        <w:rPr>
          <w:color w:val="000000"/>
          <w:spacing w:val="-14"/>
          <w:sz w:val="26"/>
          <w:szCs w:val="26"/>
        </w:rPr>
      </w:pPr>
      <w:r>
        <w:rPr>
          <w:color w:val="000000"/>
          <w:spacing w:val="3"/>
          <w:sz w:val="26"/>
          <w:szCs w:val="26"/>
        </w:rPr>
        <w:t>При определении стоимости видов работ и готовой СП широкое распро</w:t>
      </w:r>
      <w:r>
        <w:rPr>
          <w:color w:val="000000"/>
          <w:spacing w:val="3"/>
          <w:sz w:val="26"/>
          <w:szCs w:val="26"/>
        </w:rPr>
        <w:softHyphen/>
      </w:r>
      <w:r>
        <w:rPr>
          <w:color w:val="000000"/>
          <w:spacing w:val="3"/>
          <w:sz w:val="26"/>
          <w:szCs w:val="26"/>
        </w:rPr>
        <w:br/>
        <w:t>странение получили ресурсно-технологические модели (РТМ), которые позво</w:t>
      </w:r>
      <w:r>
        <w:rPr>
          <w:color w:val="000000"/>
          <w:spacing w:val="3"/>
          <w:sz w:val="26"/>
          <w:szCs w:val="26"/>
        </w:rPr>
        <w:softHyphen/>
      </w:r>
      <w:r>
        <w:rPr>
          <w:color w:val="000000"/>
          <w:spacing w:val="3"/>
          <w:sz w:val="26"/>
          <w:szCs w:val="26"/>
        </w:rPr>
        <w:br/>
      </w:r>
      <w:r>
        <w:rPr>
          <w:color w:val="000000"/>
          <w:spacing w:val="6"/>
          <w:sz w:val="26"/>
          <w:szCs w:val="26"/>
        </w:rPr>
        <w:t>ляют производить оценку стоимости проекта в зависимости от ценообразую-</w:t>
      </w:r>
    </w:p>
    <w:p w:rsidR="007D3551" w:rsidRDefault="007D3551" w:rsidP="009510B5">
      <w:pPr>
        <w:numPr>
          <w:ilvl w:val="0"/>
          <w:numId w:val="32"/>
        </w:numPr>
        <w:shd w:val="clear" w:color="auto" w:fill="FFFFFF"/>
        <w:tabs>
          <w:tab w:val="left" w:pos="693"/>
        </w:tabs>
        <w:spacing w:line="437" w:lineRule="exact"/>
        <w:ind w:firstLine="428"/>
        <w:rPr>
          <w:color w:val="000000"/>
          <w:spacing w:val="-14"/>
          <w:sz w:val="26"/>
          <w:szCs w:val="26"/>
        </w:rPr>
        <w:sectPr w:rsidR="007D3551">
          <w:pgSz w:w="11909" w:h="16834"/>
          <w:pgMar w:top="1440" w:right="1225" w:bottom="360" w:left="1581" w:header="720" w:footer="720" w:gutter="0"/>
          <w:cols w:space="60"/>
          <w:noEndnote/>
        </w:sectPr>
      </w:pPr>
    </w:p>
    <w:p w:rsidR="007D3551" w:rsidRDefault="006634D1">
      <w:pPr>
        <w:shd w:val="clear" w:color="auto" w:fill="FFFFFF"/>
        <w:ind w:left="5535"/>
      </w:pPr>
      <w:r>
        <w:rPr>
          <w:noProof/>
        </w:rPr>
        <w:pict>
          <v:line id="_x0000_s1168" style="position:absolute;left:0;text-align:left;z-index:251450880;mso-position-horizontal-relative:margin" from="-6.75pt,-19.15pt" to="-6.75pt,322.4pt" o:allowincell="f" strokeweight=".25pt">
            <w10:wrap anchorx="margin"/>
          </v:line>
        </w:pict>
      </w:r>
      <w:r>
        <w:rPr>
          <w:noProof/>
        </w:rPr>
        <w:pict>
          <v:line id="_x0000_s1169" style="position:absolute;left:0;text-align:left;z-index:251451904;mso-position-horizontal-relative:margin" from="-7.2pt,29.05pt" to="-7.2pt,142.45pt" o:allowincell="f" strokeweight=".45pt">
            <w10:wrap anchorx="margin"/>
          </v:line>
        </w:pict>
      </w:r>
      <w:r>
        <w:rPr>
          <w:noProof/>
        </w:rPr>
        <w:pict>
          <v:line id="_x0000_s1170" style="position:absolute;left:0;text-align:left;z-index:251452928;mso-position-horizontal-relative:margin" from="-8.55pt,401.65pt" to="-8.55pt,416.95pt" o:allowincell="f" strokeweight=".7pt">
            <w10:wrap anchorx="margin"/>
          </v:line>
        </w:pict>
      </w:r>
      <w:r>
        <w:rPr>
          <w:noProof/>
        </w:rPr>
        <w:pict>
          <v:line id="_x0000_s1171" style="position:absolute;left:0;text-align:left;z-index:251453952;mso-position-horizontal-relative:margin" from="-9pt,573.55pt" to="-9pt,741.4pt" o:allowincell="f" strokeweight=".45pt">
            <w10:wrap anchorx="margin"/>
          </v:line>
        </w:pict>
      </w:r>
      <w:r w:rsidR="007D3551">
        <w:rPr>
          <w:rFonts w:ascii="Arial" w:hAnsi="Arial" w:cs="Arial"/>
          <w:b/>
          <w:bCs/>
          <w:color w:val="000000"/>
          <w:spacing w:val="-12"/>
          <w:sz w:val="18"/>
          <w:szCs w:val="18"/>
        </w:rPr>
        <w:t>87</w:t>
      </w:r>
    </w:p>
    <w:p w:rsidR="007D3551" w:rsidRDefault="007D3551">
      <w:pPr>
        <w:shd w:val="clear" w:color="auto" w:fill="FFFFFF"/>
        <w:spacing w:before="342" w:line="437" w:lineRule="exact"/>
        <w:ind w:left="1076" w:right="32"/>
        <w:jc w:val="both"/>
      </w:pPr>
      <w:r>
        <w:rPr>
          <w:color w:val="000000"/>
          <w:spacing w:val="2"/>
          <w:sz w:val="26"/>
          <w:szCs w:val="26"/>
        </w:rPr>
        <w:t>щих факторов, рассчитывать индексы цен как по проекту в целом, так и по ви</w:t>
      </w:r>
      <w:r>
        <w:rPr>
          <w:color w:val="000000"/>
          <w:spacing w:val="2"/>
          <w:sz w:val="26"/>
          <w:szCs w:val="26"/>
        </w:rPr>
        <w:softHyphen/>
        <w:t>дам работ и видам ресурсов. Нами разработано около 800 разных РТМ.</w:t>
      </w:r>
    </w:p>
    <w:p w:rsidR="007D3551" w:rsidRDefault="007D3551">
      <w:pPr>
        <w:shd w:val="clear" w:color="auto" w:fill="FFFFFF"/>
        <w:tabs>
          <w:tab w:val="left" w:pos="1823"/>
        </w:tabs>
        <w:spacing w:line="437" w:lineRule="exact"/>
        <w:ind w:left="1080" w:firstLine="432"/>
      </w:pPr>
      <w:r>
        <w:rPr>
          <w:color w:val="000000"/>
          <w:spacing w:val="-8"/>
          <w:sz w:val="26"/>
          <w:szCs w:val="26"/>
        </w:rPr>
        <w:t>9.</w:t>
      </w:r>
      <w:r>
        <w:rPr>
          <w:color w:val="000000"/>
          <w:sz w:val="26"/>
          <w:szCs w:val="26"/>
        </w:rPr>
        <w:tab/>
      </w:r>
      <w:r>
        <w:rPr>
          <w:color w:val="000000"/>
          <w:spacing w:val="7"/>
          <w:sz w:val="26"/>
          <w:szCs w:val="26"/>
        </w:rPr>
        <w:t>Декомпозиция стоимости по уровням цен, форме и виду цены, этапам</w:t>
      </w:r>
      <w:r>
        <w:rPr>
          <w:color w:val="000000"/>
          <w:spacing w:val="7"/>
          <w:sz w:val="26"/>
          <w:szCs w:val="26"/>
        </w:rPr>
        <w:br/>
      </w:r>
      <w:r>
        <w:rPr>
          <w:color w:val="000000"/>
          <w:spacing w:val="5"/>
          <w:sz w:val="26"/>
          <w:szCs w:val="26"/>
        </w:rPr>
        <w:t>осуществления проекта - необходимые элементы управления стоимостью (се</w:t>
      </w:r>
      <w:r>
        <w:rPr>
          <w:color w:val="000000"/>
          <w:spacing w:val="5"/>
          <w:sz w:val="26"/>
          <w:szCs w:val="26"/>
        </w:rPr>
        <w:softHyphen/>
      </w:r>
      <w:r>
        <w:rPr>
          <w:color w:val="000000"/>
          <w:spacing w:val="5"/>
          <w:sz w:val="26"/>
          <w:szCs w:val="26"/>
        </w:rPr>
        <w:br/>
      </w:r>
      <w:r>
        <w:rPr>
          <w:color w:val="000000"/>
          <w:spacing w:val="1"/>
          <w:sz w:val="26"/>
          <w:szCs w:val="26"/>
        </w:rPr>
        <w:t>бестоимостью, оптимизацией величины прибыли, контролю и анализу фактиче-</w:t>
      </w:r>
      <w:r>
        <w:rPr>
          <w:color w:val="000000"/>
          <w:spacing w:val="1"/>
          <w:sz w:val="26"/>
          <w:szCs w:val="26"/>
        </w:rPr>
        <w:br/>
      </w:r>
      <w:r>
        <w:rPr>
          <w:color w:val="000000"/>
          <w:spacing w:val="2"/>
          <w:sz w:val="26"/>
          <w:szCs w:val="26"/>
        </w:rPr>
        <w:t xml:space="preserve"> ских затрат и т.п.) на всех процессах инвестиционного цикла.</w:t>
      </w:r>
    </w:p>
    <w:p w:rsidR="007D3551" w:rsidRDefault="007D3551">
      <w:pPr>
        <w:shd w:val="clear" w:color="auto" w:fill="FFFFFF"/>
        <w:tabs>
          <w:tab w:val="left" w:pos="1958"/>
        </w:tabs>
        <w:spacing w:line="437" w:lineRule="exact"/>
        <w:ind w:left="1080" w:firstLine="455"/>
      </w:pPr>
      <w:r>
        <w:rPr>
          <w:color w:val="000000"/>
          <w:spacing w:val="-12"/>
          <w:sz w:val="26"/>
          <w:szCs w:val="26"/>
        </w:rPr>
        <w:t>10.</w:t>
      </w:r>
      <w:r>
        <w:rPr>
          <w:color w:val="000000"/>
          <w:sz w:val="26"/>
          <w:szCs w:val="26"/>
        </w:rPr>
        <w:tab/>
      </w:r>
      <w:r>
        <w:rPr>
          <w:color w:val="000000"/>
          <w:spacing w:val="4"/>
          <w:sz w:val="26"/>
          <w:szCs w:val="26"/>
        </w:rPr>
        <w:t>Анализ программного, технического и информационного обеспечения</w:t>
      </w:r>
      <w:r>
        <w:rPr>
          <w:color w:val="000000"/>
          <w:spacing w:val="4"/>
          <w:sz w:val="26"/>
          <w:szCs w:val="26"/>
        </w:rPr>
        <w:br/>
      </w:r>
      <w:r>
        <w:rPr>
          <w:color w:val="000000"/>
          <w:spacing w:val="3"/>
          <w:sz w:val="26"/>
          <w:szCs w:val="26"/>
        </w:rPr>
        <w:t>по Управлению проектами и управлению стоимостью показал, что многие оте</w:t>
      </w:r>
      <w:r>
        <w:rPr>
          <w:color w:val="000000"/>
          <w:spacing w:val="3"/>
          <w:sz w:val="26"/>
          <w:szCs w:val="26"/>
        </w:rPr>
        <w:softHyphen/>
      </w:r>
      <w:r>
        <w:rPr>
          <w:color w:val="000000"/>
          <w:spacing w:val="3"/>
          <w:sz w:val="26"/>
          <w:szCs w:val="26"/>
        </w:rPr>
        <w:br/>
      </w:r>
      <w:r>
        <w:rPr>
          <w:color w:val="000000"/>
          <w:spacing w:val="9"/>
          <w:sz w:val="26"/>
          <w:szCs w:val="26"/>
        </w:rPr>
        <w:t>чественные программные  комплексы  не обеспечивают современных задач</w:t>
      </w:r>
      <w:r>
        <w:rPr>
          <w:color w:val="000000"/>
          <w:spacing w:val="9"/>
          <w:sz w:val="26"/>
          <w:szCs w:val="26"/>
        </w:rPr>
        <w:br/>
      </w:r>
      <w:r>
        <w:rPr>
          <w:color w:val="000000"/>
          <w:spacing w:val="3"/>
          <w:sz w:val="26"/>
          <w:szCs w:val="26"/>
        </w:rPr>
        <w:t>Управления стоимостью на протяжении всего инвестиционного цикла для раз</w:t>
      </w:r>
      <w:r>
        <w:rPr>
          <w:color w:val="000000"/>
          <w:spacing w:val="3"/>
          <w:sz w:val="26"/>
          <w:szCs w:val="26"/>
        </w:rPr>
        <w:softHyphen/>
      </w:r>
      <w:r>
        <w:rPr>
          <w:color w:val="000000"/>
          <w:spacing w:val="3"/>
          <w:sz w:val="26"/>
          <w:szCs w:val="26"/>
        </w:rPr>
        <w:br/>
      </w:r>
      <w:r>
        <w:rPr>
          <w:color w:val="000000"/>
          <w:spacing w:val="6"/>
          <w:sz w:val="26"/>
          <w:szCs w:val="26"/>
        </w:rPr>
        <w:t>личных уровней стоимостных расчетов и участников проекта. В наибольшей</w:t>
      </w:r>
      <w:r>
        <w:rPr>
          <w:color w:val="000000"/>
          <w:spacing w:val="6"/>
          <w:sz w:val="26"/>
          <w:szCs w:val="26"/>
        </w:rPr>
        <w:br/>
      </w:r>
      <w:r>
        <w:rPr>
          <w:color w:val="000000"/>
          <w:spacing w:val="2"/>
          <w:sz w:val="26"/>
          <w:szCs w:val="26"/>
        </w:rPr>
        <w:t>степени требованиям составления стоимостных расчетов в рыночных условиях</w:t>
      </w:r>
      <w:r>
        <w:rPr>
          <w:color w:val="000000"/>
          <w:spacing w:val="2"/>
          <w:sz w:val="26"/>
          <w:szCs w:val="26"/>
        </w:rPr>
        <w:br/>
      </w:r>
      <w:r>
        <w:rPr>
          <w:color w:val="000000"/>
          <w:spacing w:val="6"/>
          <w:sz w:val="26"/>
          <w:szCs w:val="26"/>
        </w:rPr>
        <w:t>соответствует ПМК «ПВР-93» и УПБС ВР «Инвестор» в комплексе с введен</w:t>
      </w:r>
      <w:r>
        <w:rPr>
          <w:color w:val="000000"/>
          <w:spacing w:val="6"/>
          <w:sz w:val="26"/>
          <w:szCs w:val="26"/>
        </w:rPr>
        <w:softHyphen/>
      </w:r>
      <w:r>
        <w:rPr>
          <w:color w:val="000000"/>
          <w:spacing w:val="6"/>
          <w:sz w:val="26"/>
          <w:szCs w:val="26"/>
        </w:rPr>
        <w:br/>
        <w:t>ными в действие Госстроем России сборниками ПВР, сборником УПБС ВР и</w:t>
      </w:r>
      <w:r>
        <w:rPr>
          <w:color w:val="000000"/>
          <w:spacing w:val="6"/>
          <w:sz w:val="26"/>
          <w:szCs w:val="26"/>
        </w:rPr>
        <w:br/>
      </w:r>
      <w:r>
        <w:rPr>
          <w:color w:val="000000"/>
          <w:spacing w:val="2"/>
          <w:sz w:val="26"/>
          <w:szCs w:val="26"/>
        </w:rPr>
        <w:t>«Методическими рекомендациями» [101,102].</w:t>
      </w:r>
    </w:p>
    <w:p w:rsidR="007D3551" w:rsidRDefault="007D3551">
      <w:pPr>
        <w:shd w:val="clear" w:color="auto" w:fill="FFFFFF"/>
        <w:tabs>
          <w:tab w:val="left" w:pos="1548"/>
        </w:tabs>
        <w:spacing w:line="437" w:lineRule="exact"/>
        <w:ind w:left="45"/>
      </w:pPr>
      <w:r>
        <w:rPr>
          <w:color w:val="000000"/>
          <w:spacing w:val="-11"/>
          <w:sz w:val="26"/>
          <w:szCs w:val="26"/>
        </w:rPr>
        <w:t>^ •</w:t>
      </w:r>
      <w:r>
        <w:rPr>
          <w:color w:val="000000"/>
          <w:sz w:val="26"/>
          <w:szCs w:val="26"/>
        </w:rPr>
        <w:tab/>
      </w:r>
      <w:r>
        <w:rPr>
          <w:color w:val="000000"/>
          <w:spacing w:val="2"/>
          <w:sz w:val="26"/>
          <w:szCs w:val="26"/>
        </w:rPr>
        <w:t>11. Нормативно-информационная база для стоимостных расчетов в странах</w:t>
      </w:r>
    </w:p>
    <w:p w:rsidR="007D3551" w:rsidRDefault="007D3551">
      <w:pPr>
        <w:shd w:val="clear" w:color="auto" w:fill="FFFFFF"/>
        <w:spacing w:line="437" w:lineRule="exact"/>
        <w:ind w:left="1089" w:right="18"/>
        <w:jc w:val="both"/>
      </w:pPr>
      <w:r>
        <w:rPr>
          <w:color w:val="000000"/>
          <w:spacing w:val="2"/>
          <w:sz w:val="26"/>
          <w:szCs w:val="26"/>
        </w:rPr>
        <w:t>рыночной экономики основывается на результатах реального и расчетах про</w:t>
      </w:r>
      <w:r>
        <w:rPr>
          <w:color w:val="000000"/>
          <w:spacing w:val="2"/>
          <w:sz w:val="26"/>
          <w:szCs w:val="26"/>
        </w:rPr>
        <w:softHyphen/>
        <w:t xml:space="preserve">гнозного уровней цен, что ежегодно дополняется, корректируется и отражается в сборниках (справочниках), издаваемых в ценах января каждого года рядом </w:t>
      </w:r>
      <w:r>
        <w:rPr>
          <w:color w:val="000000"/>
          <w:spacing w:val="1"/>
          <w:sz w:val="26"/>
          <w:szCs w:val="26"/>
        </w:rPr>
        <w:t>ведущих западных стран.</w:t>
      </w:r>
    </w:p>
    <w:p w:rsidR="007D3551" w:rsidRDefault="007D3551">
      <w:pPr>
        <w:shd w:val="clear" w:color="auto" w:fill="FFFFFF"/>
        <w:spacing w:line="437" w:lineRule="exact"/>
        <w:ind w:left="1089" w:right="14" w:firstLine="437"/>
        <w:jc w:val="both"/>
      </w:pPr>
      <w:r>
        <w:rPr>
          <w:color w:val="000000"/>
          <w:spacing w:val="2"/>
          <w:sz w:val="26"/>
          <w:szCs w:val="26"/>
        </w:rPr>
        <w:t>Нами в ценах января 1998 г. и ценах января 1999 г. были впервые разрабо</w:t>
      </w:r>
      <w:r>
        <w:rPr>
          <w:color w:val="000000"/>
          <w:spacing w:val="2"/>
          <w:sz w:val="26"/>
          <w:szCs w:val="26"/>
        </w:rPr>
        <w:softHyphen/>
        <w:t>таны и изданы «Каталоги стоимости строительства по видам работ» в составе территориальных сметных нормативов (ТСН 81-07-99).</w:t>
      </w:r>
    </w:p>
    <w:p w:rsidR="007D3551" w:rsidRDefault="007D3551">
      <w:pPr>
        <w:shd w:val="clear" w:color="auto" w:fill="FFFFFF"/>
        <w:spacing w:line="437" w:lineRule="exact"/>
        <w:jc w:val="right"/>
      </w:pPr>
      <w:r>
        <w:rPr>
          <w:color w:val="000000"/>
          <w:spacing w:val="2"/>
          <w:sz w:val="26"/>
          <w:szCs w:val="26"/>
        </w:rPr>
        <w:t>12. Широкое распространение в развитых странах мира получил метод эко-</w:t>
      </w:r>
    </w:p>
    <w:p w:rsidR="007D3551" w:rsidRDefault="007D3551">
      <w:pPr>
        <w:shd w:val="clear" w:color="auto" w:fill="FFFFFF"/>
        <w:tabs>
          <w:tab w:val="left" w:pos="1103"/>
        </w:tabs>
        <w:spacing w:line="437" w:lineRule="exact"/>
      </w:pPr>
      <w:r>
        <w:rPr>
          <w:color w:val="000000"/>
          <w:spacing w:val="-28"/>
          <w:sz w:val="26"/>
          <w:szCs w:val="26"/>
        </w:rPr>
        <w:t>.,.</w:t>
      </w:r>
      <w:r>
        <w:rPr>
          <w:color w:val="000000"/>
          <w:sz w:val="26"/>
          <w:szCs w:val="26"/>
        </w:rPr>
        <w:tab/>
      </w:r>
      <w:r>
        <w:rPr>
          <w:color w:val="000000"/>
          <w:spacing w:val="9"/>
          <w:sz w:val="26"/>
          <w:szCs w:val="26"/>
        </w:rPr>
        <w:t>номической оптимизации цены строительной продукции, определяемый на</w:t>
      </w:r>
    </w:p>
    <w:p w:rsidR="007D3551" w:rsidRDefault="007D3551">
      <w:pPr>
        <w:shd w:val="clear" w:color="auto" w:fill="FFFFFF"/>
        <w:spacing w:line="437" w:lineRule="exact"/>
        <w:ind w:left="1107" w:right="9"/>
        <w:jc w:val="both"/>
      </w:pPr>
      <w:r>
        <w:rPr>
          <w:color w:val="000000"/>
          <w:spacing w:val="2"/>
          <w:sz w:val="26"/>
          <w:szCs w:val="26"/>
        </w:rPr>
        <w:t xml:space="preserve">подрядных торгах, накоплен богатый методологический опыт в разработке и </w:t>
      </w:r>
      <w:r>
        <w:rPr>
          <w:color w:val="000000"/>
          <w:spacing w:val="1"/>
          <w:sz w:val="26"/>
          <w:szCs w:val="26"/>
        </w:rPr>
        <w:t>применении индексов цен на всех этапах осуществления инвестиционного про</w:t>
      </w:r>
      <w:r>
        <w:rPr>
          <w:color w:val="000000"/>
          <w:spacing w:val="1"/>
          <w:sz w:val="26"/>
          <w:szCs w:val="26"/>
        </w:rPr>
        <w:softHyphen/>
        <w:t>екта, всесторонне разработана система укрупненных стоимостных показателей, которой пользуются все участники проекта. Степень точности определения це</w:t>
      </w:r>
      <w:r>
        <w:rPr>
          <w:color w:val="000000"/>
          <w:spacing w:val="1"/>
          <w:sz w:val="26"/>
          <w:szCs w:val="26"/>
        </w:rPr>
        <w:softHyphen/>
      </w:r>
      <w:r>
        <w:rPr>
          <w:color w:val="000000"/>
          <w:spacing w:val="5"/>
          <w:sz w:val="26"/>
          <w:szCs w:val="26"/>
        </w:rPr>
        <w:t>ны строительной продукции находится в интервалах:   ±(10-15) % - на стадии</w:t>
      </w:r>
    </w:p>
    <w:p w:rsidR="007D3551" w:rsidRDefault="007D3551">
      <w:pPr>
        <w:shd w:val="clear" w:color="auto" w:fill="FFFFFF"/>
        <w:spacing w:line="437" w:lineRule="exact"/>
        <w:ind w:left="1107" w:right="9"/>
        <w:jc w:val="both"/>
        <w:sectPr w:rsidR="007D3551">
          <w:pgSz w:w="11909" w:h="16834"/>
          <w:pgMar w:top="1440" w:right="1194" w:bottom="360" w:left="523" w:header="720" w:footer="720" w:gutter="0"/>
          <w:cols w:space="60"/>
          <w:noEndnote/>
        </w:sectPr>
      </w:pPr>
    </w:p>
    <w:p w:rsidR="007D3551" w:rsidRDefault="007D3551">
      <w:pPr>
        <w:shd w:val="clear" w:color="auto" w:fill="FFFFFF"/>
        <w:ind w:left="27"/>
        <w:jc w:val="center"/>
      </w:pPr>
      <w:r>
        <w:rPr>
          <w:b/>
          <w:bCs/>
          <w:color w:val="000000"/>
        </w:rPr>
        <w:t>88</w:t>
      </w:r>
    </w:p>
    <w:p w:rsidR="007D3551" w:rsidRDefault="007D3551">
      <w:pPr>
        <w:shd w:val="clear" w:color="auto" w:fill="FFFFFF"/>
        <w:spacing w:before="365" w:line="437" w:lineRule="exact"/>
        <w:ind w:right="5"/>
        <w:jc w:val="both"/>
      </w:pPr>
      <w:r>
        <w:rPr>
          <w:color w:val="000000"/>
          <w:spacing w:val="-7"/>
          <w:sz w:val="28"/>
          <w:szCs w:val="28"/>
        </w:rPr>
        <w:t xml:space="preserve">ТЭО, ±(5-10) % - на стадии «форпроекта» и до 5 % на стадии рабочих чертежей, что хорошо согласуется с нашими исследованиями по точности стоимостных </w:t>
      </w:r>
      <w:r>
        <w:rPr>
          <w:color w:val="000000"/>
          <w:spacing w:val="-6"/>
          <w:sz w:val="28"/>
          <w:szCs w:val="28"/>
        </w:rPr>
        <w:t>расчетов на разных стадиях проекта.</w:t>
      </w:r>
    </w:p>
    <w:p w:rsidR="007D3551" w:rsidRDefault="007D3551">
      <w:pPr>
        <w:shd w:val="clear" w:color="auto" w:fill="FFFFFF"/>
        <w:spacing w:line="437" w:lineRule="exact"/>
        <w:ind w:left="9" w:firstLine="450"/>
        <w:jc w:val="both"/>
      </w:pPr>
      <w:r>
        <w:rPr>
          <w:color w:val="000000"/>
          <w:spacing w:val="-6"/>
          <w:sz w:val="28"/>
          <w:szCs w:val="28"/>
        </w:rPr>
        <w:t xml:space="preserve">13. Личный опыт знакомства диссертанта с рядом ведущих фирм в области </w:t>
      </w:r>
      <w:r>
        <w:rPr>
          <w:color w:val="000000"/>
          <w:spacing w:val="-7"/>
          <w:sz w:val="28"/>
          <w:szCs w:val="28"/>
        </w:rPr>
        <w:t>стоимостного инжиниринга и Управления проектами определил направления научной и практической деятельности, способствовал совершенствованию со</w:t>
      </w:r>
      <w:r>
        <w:rPr>
          <w:color w:val="000000"/>
          <w:spacing w:val="-7"/>
          <w:sz w:val="28"/>
          <w:szCs w:val="28"/>
        </w:rPr>
        <w:softHyphen/>
      </w:r>
      <w:r>
        <w:rPr>
          <w:color w:val="000000"/>
          <w:spacing w:val="-8"/>
          <w:sz w:val="28"/>
          <w:szCs w:val="28"/>
        </w:rPr>
        <w:t>временных методологий по управлению стоимостью инвестиционного проекта.</w:t>
      </w:r>
    </w:p>
    <w:p w:rsidR="007D3551" w:rsidRDefault="007D3551">
      <w:pPr>
        <w:shd w:val="clear" w:color="auto" w:fill="FFFFFF"/>
        <w:spacing w:line="437" w:lineRule="exact"/>
        <w:ind w:left="9" w:firstLine="450"/>
        <w:jc w:val="both"/>
        <w:sectPr w:rsidR="007D3551">
          <w:pgSz w:w="11909" w:h="16834"/>
          <w:pgMar w:top="1440" w:right="1164" w:bottom="720" w:left="1592" w:header="720" w:footer="720" w:gutter="0"/>
          <w:cols w:space="60"/>
          <w:noEndnote/>
        </w:sectPr>
      </w:pPr>
    </w:p>
    <w:p w:rsidR="007D3551" w:rsidRDefault="007D3551">
      <w:pPr>
        <w:shd w:val="clear" w:color="auto" w:fill="FFFFFF"/>
        <w:ind w:left="14"/>
        <w:jc w:val="center"/>
      </w:pPr>
      <w:r>
        <w:rPr>
          <w:rFonts w:ascii="Arial" w:hAnsi="Arial" w:cs="Arial"/>
          <w:b/>
          <w:bCs/>
          <w:color w:val="000000"/>
        </w:rPr>
        <w:t>89</w:t>
      </w:r>
    </w:p>
    <w:p w:rsidR="007D3551" w:rsidRDefault="007D3551">
      <w:pPr>
        <w:shd w:val="clear" w:color="auto" w:fill="FFFFFF"/>
        <w:spacing w:before="455" w:line="383" w:lineRule="exact"/>
        <w:ind w:left="1296" w:hanging="522"/>
      </w:pPr>
      <w:r>
        <w:rPr>
          <w:b/>
          <w:bCs/>
          <w:color w:val="000000"/>
          <w:spacing w:val="-11"/>
          <w:sz w:val="36"/>
          <w:szCs w:val="36"/>
          <w:lang w:val="en-US"/>
        </w:rPr>
        <w:t xml:space="preserve">II. </w:t>
      </w:r>
      <w:r>
        <w:rPr>
          <w:b/>
          <w:bCs/>
          <w:color w:val="000000"/>
          <w:spacing w:val="-11"/>
          <w:sz w:val="36"/>
          <w:szCs w:val="36"/>
        </w:rPr>
        <w:t xml:space="preserve">Методология создания региональной системы </w:t>
      </w:r>
      <w:r>
        <w:rPr>
          <w:b/>
          <w:bCs/>
          <w:color w:val="000000"/>
          <w:spacing w:val="-10"/>
          <w:sz w:val="36"/>
          <w:szCs w:val="36"/>
        </w:rPr>
        <w:t>ценообразования и основных ее подсистем</w:t>
      </w:r>
    </w:p>
    <w:p w:rsidR="007D3551" w:rsidRDefault="007D3551">
      <w:pPr>
        <w:shd w:val="clear" w:color="auto" w:fill="FFFFFF"/>
        <w:spacing w:before="378" w:line="306" w:lineRule="exact"/>
        <w:ind w:left="225" w:firstLine="347"/>
      </w:pPr>
      <w:r>
        <w:rPr>
          <w:b/>
          <w:bCs/>
          <w:color w:val="000000"/>
          <w:spacing w:val="3"/>
          <w:sz w:val="26"/>
          <w:szCs w:val="26"/>
        </w:rPr>
        <w:t xml:space="preserve">2.1. Нормативно-методическая и базисно-информационная основа </w:t>
      </w:r>
      <w:r>
        <w:rPr>
          <w:b/>
          <w:bCs/>
          <w:color w:val="000000"/>
          <w:spacing w:val="2"/>
          <w:sz w:val="26"/>
          <w:szCs w:val="26"/>
        </w:rPr>
        <w:t>ценообразования и расчета стоимости готовой строительной продукции</w:t>
      </w:r>
    </w:p>
    <w:p w:rsidR="007D3551" w:rsidRDefault="007D3551">
      <w:pPr>
        <w:shd w:val="clear" w:color="auto" w:fill="FFFFFF"/>
        <w:spacing w:line="306" w:lineRule="exact"/>
        <w:ind w:left="9"/>
        <w:jc w:val="center"/>
      </w:pPr>
      <w:r>
        <w:rPr>
          <w:b/>
          <w:bCs/>
          <w:color w:val="000000"/>
          <w:spacing w:val="2"/>
          <w:sz w:val="26"/>
          <w:szCs w:val="26"/>
        </w:rPr>
        <w:t>в текущем уровне цен</w:t>
      </w:r>
    </w:p>
    <w:p w:rsidR="007D3551" w:rsidRDefault="007D3551">
      <w:pPr>
        <w:shd w:val="clear" w:color="auto" w:fill="FFFFFF"/>
        <w:spacing w:before="266" w:line="432" w:lineRule="exact"/>
        <w:ind w:firstLine="428"/>
        <w:jc w:val="both"/>
      </w:pPr>
      <w:r>
        <w:rPr>
          <w:color w:val="000000"/>
          <w:spacing w:val="4"/>
          <w:sz w:val="26"/>
          <w:szCs w:val="26"/>
        </w:rPr>
        <w:t>Одним из важнейших направлений организационно-экономического фор</w:t>
      </w:r>
      <w:r>
        <w:rPr>
          <w:color w:val="000000"/>
          <w:spacing w:val="4"/>
          <w:sz w:val="26"/>
          <w:szCs w:val="26"/>
        </w:rPr>
        <w:softHyphen/>
      </w:r>
      <w:r>
        <w:rPr>
          <w:color w:val="000000"/>
          <w:spacing w:val="2"/>
          <w:sz w:val="26"/>
          <w:szCs w:val="26"/>
        </w:rPr>
        <w:t xml:space="preserve">мирования системы инвестирования, проектирования, возведения объектов и взаимоотношений участников инвестиционного процесса является создание </w:t>
      </w:r>
      <w:r>
        <w:rPr>
          <w:b/>
          <w:bCs/>
          <w:color w:val="000000"/>
          <w:spacing w:val="2"/>
          <w:sz w:val="26"/>
          <w:szCs w:val="26"/>
        </w:rPr>
        <w:t>ре</w:t>
      </w:r>
      <w:r>
        <w:rPr>
          <w:b/>
          <w:bCs/>
          <w:color w:val="000000"/>
          <w:spacing w:val="2"/>
          <w:sz w:val="26"/>
          <w:szCs w:val="26"/>
        </w:rPr>
        <w:softHyphen/>
        <w:t xml:space="preserve">гиональной системы ценообразования (РСЦ) </w:t>
      </w:r>
      <w:r>
        <w:rPr>
          <w:color w:val="000000"/>
          <w:spacing w:val="2"/>
          <w:sz w:val="26"/>
          <w:szCs w:val="26"/>
        </w:rPr>
        <w:t>в строительстве, которая долж</w:t>
      </w:r>
      <w:r>
        <w:rPr>
          <w:color w:val="000000"/>
          <w:spacing w:val="2"/>
          <w:sz w:val="26"/>
          <w:szCs w:val="26"/>
        </w:rPr>
        <w:softHyphen/>
      </w:r>
      <w:r>
        <w:rPr>
          <w:color w:val="000000"/>
          <w:spacing w:val="3"/>
          <w:sz w:val="26"/>
          <w:szCs w:val="26"/>
        </w:rPr>
        <w:t xml:space="preserve">на обеспечивать на протяжении всего инвестиционного цикла всех участников строительства системой норм, показателей и другой справочно-нормативной </w:t>
      </w:r>
      <w:r>
        <w:rPr>
          <w:color w:val="000000"/>
          <w:spacing w:val="2"/>
          <w:sz w:val="26"/>
          <w:szCs w:val="26"/>
        </w:rPr>
        <w:t>информацией, называемой сметно-нормативной базой (СНБ), для расчета спра</w:t>
      </w:r>
      <w:r>
        <w:rPr>
          <w:color w:val="000000"/>
          <w:spacing w:val="2"/>
          <w:sz w:val="26"/>
          <w:szCs w:val="26"/>
        </w:rPr>
        <w:softHyphen/>
      </w:r>
      <w:r>
        <w:rPr>
          <w:color w:val="000000"/>
          <w:spacing w:val="3"/>
          <w:sz w:val="26"/>
          <w:szCs w:val="26"/>
        </w:rPr>
        <w:t>ведливого уровня цен готовой строительной продукции (СП), а также обеспе</w:t>
      </w:r>
      <w:r>
        <w:rPr>
          <w:color w:val="000000"/>
          <w:spacing w:val="3"/>
          <w:sz w:val="26"/>
          <w:szCs w:val="26"/>
        </w:rPr>
        <w:softHyphen/>
        <w:t>чивать эффективность инвестиционно-строительной деятельности (ИСД), по- вышение потребительско-эксплуатационных характеристик конечной СП; со</w:t>
      </w:r>
      <w:r>
        <w:rPr>
          <w:color w:val="000000"/>
          <w:spacing w:val="3"/>
          <w:sz w:val="26"/>
          <w:szCs w:val="26"/>
        </w:rPr>
        <w:softHyphen/>
      </w:r>
      <w:r>
        <w:rPr>
          <w:color w:val="000000"/>
          <w:spacing w:val="2"/>
          <w:sz w:val="26"/>
          <w:szCs w:val="26"/>
        </w:rPr>
        <w:t xml:space="preserve">действовать внедрению научно-технического прогресса и повышению качества </w:t>
      </w:r>
      <w:r>
        <w:rPr>
          <w:color w:val="000000"/>
          <w:spacing w:val="6"/>
          <w:sz w:val="26"/>
          <w:szCs w:val="26"/>
        </w:rPr>
        <w:t xml:space="preserve">строительства; содержать в составе программно-методических комплексов </w:t>
      </w:r>
      <w:r>
        <w:rPr>
          <w:color w:val="000000"/>
          <w:spacing w:val="2"/>
          <w:sz w:val="26"/>
          <w:szCs w:val="26"/>
        </w:rPr>
        <w:t xml:space="preserve">(ПМК) и информационно-технологических моделей систему показателей для </w:t>
      </w:r>
      <w:r>
        <w:rPr>
          <w:color w:val="000000"/>
          <w:spacing w:val="6"/>
          <w:sz w:val="26"/>
          <w:szCs w:val="26"/>
        </w:rPr>
        <w:t xml:space="preserve">расчета стоимости инвестиционного проекта на всех фазах его жизненного </w:t>
      </w:r>
      <w:r>
        <w:rPr>
          <w:color w:val="000000"/>
          <w:spacing w:val="-1"/>
          <w:sz w:val="26"/>
          <w:szCs w:val="26"/>
        </w:rPr>
        <w:t>цикла.</w:t>
      </w:r>
    </w:p>
    <w:p w:rsidR="007D3551" w:rsidRDefault="007D3551">
      <w:pPr>
        <w:shd w:val="clear" w:color="auto" w:fill="FFFFFF"/>
        <w:spacing w:before="23" w:line="432" w:lineRule="exact"/>
        <w:ind w:left="5" w:right="5" w:firstLine="428"/>
        <w:jc w:val="both"/>
      </w:pPr>
      <w:r>
        <w:rPr>
          <w:color w:val="000000"/>
          <w:spacing w:val="2"/>
          <w:sz w:val="26"/>
          <w:szCs w:val="26"/>
        </w:rPr>
        <w:t xml:space="preserve">В [83] определено, что система ценообразования и сметного нормирования </w:t>
      </w:r>
      <w:r>
        <w:rPr>
          <w:color w:val="000000"/>
          <w:spacing w:val="3"/>
          <w:sz w:val="26"/>
          <w:szCs w:val="26"/>
        </w:rPr>
        <w:t>есть совокупность принципов понятийного аппарата, методов, моделей норма</w:t>
      </w:r>
      <w:r>
        <w:rPr>
          <w:color w:val="000000"/>
          <w:spacing w:val="3"/>
          <w:sz w:val="26"/>
          <w:szCs w:val="26"/>
        </w:rPr>
        <w:softHyphen/>
        <w:t xml:space="preserve">тивно-информационной (сметно-нормативной) базы и положений (правил) их </w:t>
      </w:r>
      <w:r>
        <w:rPr>
          <w:color w:val="000000"/>
          <w:spacing w:val="5"/>
          <w:sz w:val="26"/>
          <w:szCs w:val="26"/>
        </w:rPr>
        <w:t>использования при формировании цен на СП. В состав системы должен вхо-</w:t>
      </w:r>
      <w:r>
        <w:rPr>
          <w:color w:val="000000"/>
          <w:spacing w:val="2"/>
          <w:sz w:val="26"/>
          <w:szCs w:val="26"/>
        </w:rPr>
        <w:t xml:space="preserve"> </w:t>
      </w:r>
      <w:r>
        <w:rPr>
          <w:color w:val="000000"/>
          <w:spacing w:val="2"/>
          <w:sz w:val="26"/>
          <w:szCs w:val="26"/>
          <w:vertAlign w:val="subscript"/>
        </w:rPr>
        <w:t>дить</w:t>
      </w:r>
      <w:r>
        <w:rPr>
          <w:color w:val="000000"/>
          <w:spacing w:val="2"/>
          <w:sz w:val="26"/>
          <w:szCs w:val="26"/>
        </w:rPr>
        <w:t xml:space="preserve"> ПМК для производства стоимостных (сметно-нормативных) расчетов.</w:t>
      </w:r>
    </w:p>
    <w:p w:rsidR="007D3551" w:rsidRDefault="007D3551">
      <w:pPr>
        <w:shd w:val="clear" w:color="auto" w:fill="FFFFFF"/>
        <w:spacing w:before="5" w:line="432" w:lineRule="exact"/>
        <w:ind w:left="14" w:right="5" w:firstLine="428"/>
        <w:jc w:val="both"/>
      </w:pPr>
      <w:r>
        <w:rPr>
          <w:b/>
          <w:bCs/>
          <w:color w:val="000000"/>
          <w:spacing w:val="3"/>
          <w:sz w:val="26"/>
          <w:szCs w:val="26"/>
        </w:rPr>
        <w:t xml:space="preserve">Сметной нормой </w:t>
      </w:r>
      <w:r>
        <w:rPr>
          <w:color w:val="000000"/>
          <w:spacing w:val="3"/>
          <w:sz w:val="26"/>
          <w:szCs w:val="26"/>
        </w:rPr>
        <w:t>называется совокупность ресурсов (затрат труда работ</w:t>
      </w:r>
      <w:r>
        <w:rPr>
          <w:color w:val="000000"/>
          <w:spacing w:val="3"/>
          <w:sz w:val="26"/>
          <w:szCs w:val="26"/>
        </w:rPr>
        <w:softHyphen/>
      </w:r>
      <w:r>
        <w:rPr>
          <w:color w:val="000000"/>
          <w:spacing w:val="2"/>
          <w:sz w:val="26"/>
          <w:szCs w:val="26"/>
        </w:rPr>
        <w:t>ников строительства, времени работы строительных машин, потребности в ма</w:t>
      </w:r>
      <w:r>
        <w:rPr>
          <w:color w:val="000000"/>
          <w:spacing w:val="2"/>
          <w:sz w:val="26"/>
          <w:szCs w:val="26"/>
        </w:rPr>
        <w:softHyphen/>
        <w:t>териалах, изделиях и конструкциях и т.п.), установленная на принятый измери</w:t>
      </w:r>
      <w:r>
        <w:rPr>
          <w:color w:val="000000"/>
          <w:spacing w:val="2"/>
          <w:sz w:val="26"/>
          <w:szCs w:val="26"/>
        </w:rPr>
        <w:softHyphen/>
        <w:t>тель ремонтно-строительных, строительных, монтажных или других работ.</w:t>
      </w:r>
    </w:p>
    <w:p w:rsidR="007D3551" w:rsidRDefault="007D3551">
      <w:pPr>
        <w:shd w:val="clear" w:color="auto" w:fill="FFFFFF"/>
        <w:spacing w:before="5" w:line="432" w:lineRule="exact"/>
        <w:ind w:left="14" w:right="5" w:firstLine="428"/>
        <w:jc w:val="both"/>
        <w:sectPr w:rsidR="007D3551">
          <w:pgSz w:w="11909" w:h="16834"/>
          <w:pgMar w:top="1440" w:right="1101" w:bottom="720" w:left="1660" w:header="720" w:footer="720" w:gutter="0"/>
          <w:cols w:space="60"/>
          <w:noEndnote/>
        </w:sectPr>
      </w:pPr>
    </w:p>
    <w:p w:rsidR="007D3551" w:rsidRDefault="007D3551">
      <w:pPr>
        <w:shd w:val="clear" w:color="auto" w:fill="FFFFFF"/>
        <w:ind w:left="36"/>
        <w:jc w:val="center"/>
      </w:pPr>
      <w:r>
        <w:rPr>
          <w:b/>
          <w:bCs/>
          <w:color w:val="000000"/>
          <w:sz w:val="22"/>
          <w:szCs w:val="22"/>
        </w:rPr>
        <w:t>90</w:t>
      </w:r>
    </w:p>
    <w:p w:rsidR="007D3551" w:rsidRDefault="007D3551">
      <w:pPr>
        <w:shd w:val="clear" w:color="auto" w:fill="FFFFFF"/>
        <w:spacing w:before="329" w:line="432" w:lineRule="exact"/>
        <w:ind w:left="14" w:right="5" w:firstLine="432"/>
        <w:jc w:val="both"/>
      </w:pPr>
      <w:r>
        <w:rPr>
          <w:color w:val="000000"/>
          <w:spacing w:val="2"/>
          <w:sz w:val="26"/>
          <w:szCs w:val="26"/>
        </w:rPr>
        <w:t>Главная функция сметных норм - определить нормативное количество ре</w:t>
      </w:r>
      <w:r>
        <w:rPr>
          <w:color w:val="000000"/>
          <w:spacing w:val="2"/>
          <w:sz w:val="26"/>
          <w:szCs w:val="26"/>
        </w:rPr>
        <w:softHyphen/>
        <w:t>сурсов, необходимых для выполнения соответствующего вида работ, как осно</w:t>
      </w:r>
      <w:r>
        <w:rPr>
          <w:color w:val="000000"/>
          <w:spacing w:val="2"/>
          <w:sz w:val="26"/>
          <w:szCs w:val="26"/>
        </w:rPr>
        <w:softHyphen/>
        <w:t>вы для последующего перехода к стоимостным показателям.</w:t>
      </w:r>
    </w:p>
    <w:p w:rsidR="007D3551" w:rsidRDefault="007D3551">
      <w:pPr>
        <w:shd w:val="clear" w:color="auto" w:fill="FFFFFF"/>
        <w:spacing w:line="432" w:lineRule="exact"/>
        <w:ind w:left="9" w:firstLine="423"/>
        <w:jc w:val="both"/>
      </w:pPr>
      <w:r>
        <w:rPr>
          <w:color w:val="000000"/>
          <w:spacing w:val="2"/>
          <w:sz w:val="26"/>
          <w:szCs w:val="26"/>
        </w:rPr>
        <w:t>Сметные нормы и расценки используются на всех фазах, стадиях и этапах инвестиционного цикла: при обосновании необходимости строительства (кон</w:t>
      </w:r>
      <w:r>
        <w:rPr>
          <w:color w:val="000000"/>
          <w:spacing w:val="2"/>
          <w:sz w:val="26"/>
          <w:szCs w:val="26"/>
        </w:rPr>
        <w:softHyphen/>
      </w:r>
      <w:r>
        <w:rPr>
          <w:color w:val="000000"/>
          <w:spacing w:val="3"/>
          <w:sz w:val="26"/>
          <w:szCs w:val="26"/>
        </w:rPr>
        <w:t xml:space="preserve">цептуальная фаза); при разработке инвесторской сметы, на стадии организации </w:t>
      </w:r>
      <w:r>
        <w:rPr>
          <w:color w:val="000000"/>
          <w:spacing w:val="2"/>
          <w:sz w:val="26"/>
          <w:szCs w:val="26"/>
        </w:rPr>
        <w:t>и проведения подрядных торгов, в контрактном периоде, в проектировании и планировании строительного процесса (фаза разработки проекта); осуществле</w:t>
      </w:r>
      <w:r>
        <w:rPr>
          <w:color w:val="000000"/>
          <w:spacing w:val="2"/>
          <w:sz w:val="26"/>
          <w:szCs w:val="26"/>
        </w:rPr>
        <w:softHyphen/>
        <w:t>нии непосредственно строительства, учете, контроле выполненных работ, взаиморасчетах за выполненные работы (фаза реализации проекта); эксплуата</w:t>
      </w:r>
      <w:r>
        <w:rPr>
          <w:color w:val="000000"/>
          <w:spacing w:val="2"/>
          <w:sz w:val="26"/>
          <w:szCs w:val="26"/>
        </w:rPr>
        <w:softHyphen/>
        <w:t>ции объекта и создании банка данных (фаза завершения проекта).</w:t>
      </w:r>
    </w:p>
    <w:p w:rsidR="007D3551" w:rsidRDefault="007D3551">
      <w:pPr>
        <w:shd w:val="clear" w:color="auto" w:fill="FFFFFF"/>
        <w:spacing w:line="432" w:lineRule="exact"/>
        <w:ind w:left="5" w:right="9" w:firstLine="428"/>
        <w:jc w:val="both"/>
      </w:pPr>
      <w:r>
        <w:rPr>
          <w:color w:val="000000"/>
          <w:spacing w:val="3"/>
          <w:sz w:val="26"/>
          <w:szCs w:val="26"/>
        </w:rPr>
        <w:t>Кроме того, сметные нормативы являются основой определения плановых показателей инвестиционно - строительных программ на местном, региональ</w:t>
      </w:r>
      <w:r>
        <w:rPr>
          <w:color w:val="000000"/>
          <w:spacing w:val="3"/>
          <w:sz w:val="26"/>
          <w:szCs w:val="26"/>
        </w:rPr>
        <w:softHyphen/>
      </w:r>
      <w:r>
        <w:rPr>
          <w:color w:val="000000"/>
          <w:spacing w:val="1"/>
          <w:sz w:val="26"/>
          <w:szCs w:val="26"/>
        </w:rPr>
        <w:t>ном и федеральном уровне.</w:t>
      </w:r>
    </w:p>
    <w:p w:rsidR="007D3551" w:rsidRDefault="007D3551">
      <w:pPr>
        <w:shd w:val="clear" w:color="auto" w:fill="FFFFFF"/>
        <w:spacing w:line="432" w:lineRule="exact"/>
        <w:ind w:left="5" w:right="5" w:firstLine="423"/>
        <w:jc w:val="both"/>
      </w:pPr>
      <w:r>
        <w:rPr>
          <w:color w:val="000000"/>
          <w:spacing w:val="5"/>
          <w:sz w:val="26"/>
          <w:szCs w:val="26"/>
        </w:rPr>
        <w:t>Такой объем требований к сметно-нормативной базе, а также необходи</w:t>
      </w:r>
      <w:r>
        <w:rPr>
          <w:color w:val="000000"/>
          <w:spacing w:val="5"/>
          <w:sz w:val="26"/>
          <w:szCs w:val="26"/>
        </w:rPr>
        <w:softHyphen/>
      </w:r>
      <w:r>
        <w:rPr>
          <w:color w:val="000000"/>
          <w:spacing w:val="3"/>
          <w:sz w:val="26"/>
          <w:szCs w:val="26"/>
        </w:rPr>
        <w:t xml:space="preserve">мость обеспечить сопоставимость, унификацию и взаимосвязь показателей в </w:t>
      </w:r>
      <w:r>
        <w:rPr>
          <w:color w:val="000000"/>
          <w:spacing w:val="2"/>
          <w:sz w:val="26"/>
          <w:szCs w:val="26"/>
        </w:rPr>
        <w:t>сметных расчетах на разных фазах управления инвестиционно - строительным проектом, определяет структуру, состав и содержание, порядок и методику оп</w:t>
      </w:r>
      <w:r>
        <w:rPr>
          <w:color w:val="000000"/>
          <w:spacing w:val="2"/>
          <w:sz w:val="26"/>
          <w:szCs w:val="26"/>
        </w:rPr>
        <w:softHyphen/>
        <w:t xml:space="preserve">ределения и использования сметно-нормативной базы ценообразования в </w:t>
      </w:r>
      <w:r>
        <w:rPr>
          <w:color w:val="000000"/>
          <w:spacing w:val="1"/>
          <w:sz w:val="26"/>
          <w:szCs w:val="26"/>
        </w:rPr>
        <w:t>строительстве.</w:t>
      </w:r>
    </w:p>
    <w:p w:rsidR="007D3551" w:rsidRDefault="007D3551">
      <w:pPr>
        <w:shd w:val="clear" w:color="auto" w:fill="FFFFFF"/>
        <w:spacing w:line="432" w:lineRule="exact"/>
        <w:ind w:left="5" w:right="14" w:firstLine="428"/>
        <w:jc w:val="both"/>
      </w:pPr>
      <w:r>
        <w:rPr>
          <w:color w:val="000000"/>
          <w:spacing w:val="2"/>
          <w:sz w:val="26"/>
          <w:szCs w:val="26"/>
        </w:rPr>
        <w:t>Ценообразование в строительстве характеризуется специфическими черта</w:t>
      </w:r>
      <w:r>
        <w:rPr>
          <w:color w:val="000000"/>
          <w:spacing w:val="2"/>
          <w:sz w:val="26"/>
          <w:szCs w:val="26"/>
        </w:rPr>
        <w:softHyphen/>
        <w:t xml:space="preserve">ми, отражающими особенности этой отрасли материального производства, к </w:t>
      </w:r>
      <w:r>
        <w:rPr>
          <w:color w:val="000000"/>
          <w:spacing w:val="1"/>
          <w:sz w:val="26"/>
          <w:szCs w:val="26"/>
        </w:rPr>
        <w:t>которым относятся:</w:t>
      </w:r>
    </w:p>
    <w:p w:rsidR="007D3551" w:rsidRDefault="007D3551" w:rsidP="009510B5">
      <w:pPr>
        <w:numPr>
          <w:ilvl w:val="0"/>
          <w:numId w:val="33"/>
        </w:numPr>
        <w:shd w:val="clear" w:color="auto" w:fill="FFFFFF"/>
        <w:tabs>
          <w:tab w:val="left" w:pos="590"/>
        </w:tabs>
        <w:spacing w:line="432" w:lineRule="exact"/>
        <w:ind w:left="432"/>
        <w:rPr>
          <w:color w:val="000000"/>
          <w:sz w:val="26"/>
          <w:szCs w:val="26"/>
        </w:rPr>
      </w:pPr>
      <w:r>
        <w:rPr>
          <w:color w:val="000000"/>
          <w:spacing w:val="2"/>
          <w:sz w:val="26"/>
          <w:szCs w:val="26"/>
        </w:rPr>
        <w:t>значительная продолжительность инвестиционного цикла;</w:t>
      </w:r>
    </w:p>
    <w:p w:rsidR="007D3551" w:rsidRDefault="007D3551" w:rsidP="009510B5">
      <w:pPr>
        <w:numPr>
          <w:ilvl w:val="0"/>
          <w:numId w:val="33"/>
        </w:numPr>
        <w:shd w:val="clear" w:color="auto" w:fill="FFFFFF"/>
        <w:tabs>
          <w:tab w:val="left" w:pos="590"/>
        </w:tabs>
        <w:spacing w:line="432" w:lineRule="exact"/>
        <w:ind w:firstLine="432"/>
        <w:rPr>
          <w:color w:val="000000"/>
          <w:sz w:val="26"/>
          <w:szCs w:val="26"/>
        </w:rPr>
      </w:pPr>
      <w:r>
        <w:rPr>
          <w:color w:val="000000"/>
          <w:spacing w:val="4"/>
          <w:sz w:val="26"/>
          <w:szCs w:val="26"/>
        </w:rPr>
        <w:t>территориальная закрепленность строительной продукции и использова</w:t>
      </w:r>
      <w:r>
        <w:rPr>
          <w:color w:val="000000"/>
          <w:spacing w:val="4"/>
          <w:sz w:val="26"/>
          <w:szCs w:val="26"/>
        </w:rPr>
        <w:softHyphen/>
      </w:r>
      <w:r>
        <w:rPr>
          <w:color w:val="000000"/>
          <w:spacing w:val="4"/>
          <w:sz w:val="26"/>
          <w:szCs w:val="26"/>
        </w:rPr>
        <w:br/>
      </w:r>
      <w:r>
        <w:rPr>
          <w:color w:val="000000"/>
          <w:spacing w:val="1"/>
          <w:sz w:val="26"/>
          <w:szCs w:val="26"/>
        </w:rPr>
        <w:t>ние ее в тех местах, где она создана;</w:t>
      </w:r>
    </w:p>
    <w:p w:rsidR="007D3551" w:rsidRDefault="007D3551" w:rsidP="009510B5">
      <w:pPr>
        <w:numPr>
          <w:ilvl w:val="0"/>
          <w:numId w:val="33"/>
        </w:numPr>
        <w:shd w:val="clear" w:color="auto" w:fill="FFFFFF"/>
        <w:tabs>
          <w:tab w:val="left" w:pos="590"/>
        </w:tabs>
        <w:spacing w:line="432" w:lineRule="exact"/>
        <w:ind w:firstLine="432"/>
        <w:rPr>
          <w:color w:val="000000"/>
          <w:sz w:val="26"/>
          <w:szCs w:val="26"/>
        </w:rPr>
      </w:pPr>
      <w:r>
        <w:rPr>
          <w:color w:val="000000"/>
          <w:spacing w:val="2"/>
          <w:sz w:val="26"/>
          <w:szCs w:val="26"/>
        </w:rPr>
        <w:t>высокий уровень материалоемкости и использование при возведении каж</w:t>
      </w:r>
      <w:r>
        <w:rPr>
          <w:color w:val="000000"/>
          <w:spacing w:val="2"/>
          <w:sz w:val="26"/>
          <w:szCs w:val="26"/>
        </w:rPr>
        <w:softHyphen/>
      </w:r>
      <w:r>
        <w:rPr>
          <w:color w:val="000000"/>
          <w:spacing w:val="2"/>
          <w:sz w:val="26"/>
          <w:szCs w:val="26"/>
        </w:rPr>
        <w:br/>
        <w:t>дого объекта широкой номенклатуры материалов, изделий, конструкций и обо</w:t>
      </w:r>
      <w:r>
        <w:rPr>
          <w:color w:val="000000"/>
          <w:spacing w:val="2"/>
          <w:sz w:val="26"/>
          <w:szCs w:val="26"/>
        </w:rPr>
        <w:softHyphen/>
      </w:r>
      <w:r>
        <w:rPr>
          <w:color w:val="000000"/>
          <w:spacing w:val="2"/>
          <w:sz w:val="26"/>
          <w:szCs w:val="26"/>
        </w:rPr>
        <w:br/>
      </w:r>
      <w:r>
        <w:rPr>
          <w:color w:val="000000"/>
          <w:spacing w:val="1"/>
          <w:sz w:val="26"/>
          <w:szCs w:val="26"/>
        </w:rPr>
        <w:t>рудования;</w:t>
      </w:r>
    </w:p>
    <w:p w:rsidR="007D3551" w:rsidRDefault="007D3551" w:rsidP="009510B5">
      <w:pPr>
        <w:numPr>
          <w:ilvl w:val="0"/>
          <w:numId w:val="33"/>
        </w:numPr>
        <w:shd w:val="clear" w:color="auto" w:fill="FFFFFF"/>
        <w:tabs>
          <w:tab w:val="left" w:pos="590"/>
        </w:tabs>
        <w:spacing w:line="432" w:lineRule="exact"/>
        <w:ind w:firstLine="432"/>
        <w:rPr>
          <w:color w:val="000000"/>
          <w:sz w:val="26"/>
          <w:szCs w:val="26"/>
        </w:rPr>
        <w:sectPr w:rsidR="007D3551">
          <w:pgSz w:w="11909" w:h="16834"/>
          <w:pgMar w:top="1440" w:right="1168" w:bottom="720" w:left="1619" w:header="720" w:footer="720" w:gutter="0"/>
          <w:cols w:space="60"/>
          <w:noEndnote/>
        </w:sectPr>
      </w:pPr>
    </w:p>
    <w:p w:rsidR="007D3551" w:rsidRDefault="007D3551">
      <w:pPr>
        <w:shd w:val="clear" w:color="auto" w:fill="FFFFFF"/>
        <w:ind w:right="32"/>
        <w:jc w:val="center"/>
      </w:pPr>
      <w:r>
        <w:rPr>
          <w:b/>
          <w:bCs/>
          <w:color w:val="000000"/>
        </w:rPr>
        <w:t>91</w:t>
      </w:r>
    </w:p>
    <w:p w:rsidR="007D3551" w:rsidRDefault="007D3551" w:rsidP="009510B5">
      <w:pPr>
        <w:numPr>
          <w:ilvl w:val="0"/>
          <w:numId w:val="17"/>
        </w:numPr>
        <w:shd w:val="clear" w:color="auto" w:fill="FFFFFF"/>
        <w:tabs>
          <w:tab w:val="left" w:pos="599"/>
        </w:tabs>
        <w:spacing w:before="329" w:line="432" w:lineRule="exact"/>
        <w:ind w:left="5" w:firstLine="428"/>
        <w:rPr>
          <w:color w:val="000000"/>
          <w:sz w:val="26"/>
          <w:szCs w:val="26"/>
        </w:rPr>
      </w:pPr>
      <w:r>
        <w:rPr>
          <w:color w:val="000000"/>
          <w:spacing w:val="6"/>
          <w:sz w:val="26"/>
          <w:szCs w:val="26"/>
        </w:rPr>
        <w:t>вовлечение в инвестиционный цикл участников и продукции разных от</w:t>
      </w:r>
      <w:r>
        <w:rPr>
          <w:color w:val="000000"/>
          <w:spacing w:val="6"/>
          <w:sz w:val="26"/>
          <w:szCs w:val="26"/>
        </w:rPr>
        <w:softHyphen/>
      </w:r>
      <w:r>
        <w:rPr>
          <w:color w:val="000000"/>
          <w:spacing w:val="6"/>
          <w:sz w:val="26"/>
          <w:szCs w:val="26"/>
        </w:rPr>
        <w:br/>
      </w:r>
      <w:r>
        <w:rPr>
          <w:color w:val="000000"/>
          <w:spacing w:val="1"/>
          <w:sz w:val="26"/>
          <w:szCs w:val="26"/>
        </w:rPr>
        <w:t>раслей;</w:t>
      </w:r>
    </w:p>
    <w:p w:rsidR="007D3551" w:rsidRDefault="007D3551" w:rsidP="009510B5">
      <w:pPr>
        <w:numPr>
          <w:ilvl w:val="0"/>
          <w:numId w:val="14"/>
        </w:numPr>
        <w:shd w:val="clear" w:color="auto" w:fill="FFFFFF"/>
        <w:tabs>
          <w:tab w:val="left" w:pos="599"/>
        </w:tabs>
        <w:spacing w:before="5" w:line="432" w:lineRule="exact"/>
        <w:ind w:left="432"/>
        <w:rPr>
          <w:color w:val="000000"/>
          <w:sz w:val="26"/>
          <w:szCs w:val="26"/>
        </w:rPr>
      </w:pPr>
      <w:r>
        <w:rPr>
          <w:color w:val="000000"/>
          <w:spacing w:val="2"/>
          <w:sz w:val="26"/>
          <w:szCs w:val="26"/>
        </w:rPr>
        <w:t>социальная и производственная значимость готовой СП;</w:t>
      </w:r>
    </w:p>
    <w:p w:rsidR="007D3551" w:rsidRDefault="007D3551" w:rsidP="009510B5">
      <w:pPr>
        <w:numPr>
          <w:ilvl w:val="0"/>
          <w:numId w:val="17"/>
        </w:numPr>
        <w:shd w:val="clear" w:color="auto" w:fill="FFFFFF"/>
        <w:tabs>
          <w:tab w:val="left" w:pos="599"/>
        </w:tabs>
        <w:spacing w:line="432" w:lineRule="exact"/>
        <w:ind w:left="5" w:firstLine="428"/>
        <w:rPr>
          <w:color w:val="000000"/>
          <w:sz w:val="26"/>
          <w:szCs w:val="26"/>
        </w:rPr>
      </w:pPr>
      <w:r>
        <w:rPr>
          <w:color w:val="000000"/>
          <w:spacing w:val="2"/>
          <w:sz w:val="26"/>
          <w:szCs w:val="26"/>
        </w:rPr>
        <w:t>учет погодно-климатических и природных факторов в условиях осуществ</w:t>
      </w:r>
      <w:r>
        <w:rPr>
          <w:color w:val="000000"/>
          <w:spacing w:val="2"/>
          <w:sz w:val="26"/>
          <w:szCs w:val="26"/>
        </w:rPr>
        <w:softHyphen/>
      </w:r>
      <w:r>
        <w:rPr>
          <w:color w:val="000000"/>
          <w:spacing w:val="2"/>
          <w:sz w:val="26"/>
          <w:szCs w:val="26"/>
        </w:rPr>
        <w:br/>
        <w:t>ления строительно-монтажных и других работ и ряд других особенностей.</w:t>
      </w:r>
    </w:p>
    <w:p w:rsidR="007D3551" w:rsidRDefault="007D3551">
      <w:pPr>
        <w:shd w:val="clear" w:color="auto" w:fill="FFFFFF"/>
        <w:spacing w:before="5" w:line="432" w:lineRule="exact"/>
        <w:ind w:right="9" w:firstLine="437"/>
        <w:jc w:val="both"/>
      </w:pPr>
      <w:r>
        <w:rPr>
          <w:color w:val="000000"/>
          <w:spacing w:val="2"/>
          <w:sz w:val="26"/>
          <w:szCs w:val="26"/>
        </w:rPr>
        <w:t>Кроме того, каждый объект строительства имеет свои индивидуальные чер</w:t>
      </w:r>
      <w:r>
        <w:rPr>
          <w:color w:val="000000"/>
          <w:spacing w:val="2"/>
          <w:sz w:val="26"/>
          <w:szCs w:val="26"/>
        </w:rPr>
        <w:softHyphen/>
      </w:r>
      <w:r>
        <w:rPr>
          <w:color w:val="000000"/>
          <w:spacing w:val="3"/>
          <w:sz w:val="26"/>
          <w:szCs w:val="26"/>
        </w:rPr>
        <w:t>ты и особенности, что также определяет специфику ценообразования в строи</w:t>
      </w:r>
      <w:r>
        <w:rPr>
          <w:color w:val="000000"/>
          <w:spacing w:val="3"/>
          <w:sz w:val="26"/>
          <w:szCs w:val="26"/>
        </w:rPr>
        <w:softHyphen/>
        <w:t>тельстве. В процессе формирования стоимости строительства используются тысячи нормативов и стоимостных показателей. По масштабу охвата норми</w:t>
      </w:r>
      <w:r>
        <w:rPr>
          <w:color w:val="000000"/>
          <w:spacing w:val="3"/>
          <w:sz w:val="26"/>
          <w:szCs w:val="26"/>
        </w:rPr>
        <w:softHyphen/>
        <w:t>руемых видов и комплексов работ, ресурсов и затрат, по их составу и номенк</w:t>
      </w:r>
      <w:r>
        <w:rPr>
          <w:color w:val="000000"/>
          <w:spacing w:val="3"/>
          <w:sz w:val="26"/>
          <w:szCs w:val="26"/>
        </w:rPr>
        <w:softHyphen/>
        <w:t xml:space="preserve">латуре система сметного нормирования и ценообразования в строительстве </w:t>
      </w:r>
      <w:r>
        <w:rPr>
          <w:color w:val="000000"/>
          <w:spacing w:val="2"/>
          <w:sz w:val="26"/>
          <w:szCs w:val="26"/>
        </w:rPr>
        <w:t>уникальна: она не имеет аналогов ни в одной отрасли материального производ</w:t>
      </w:r>
      <w:r>
        <w:rPr>
          <w:color w:val="000000"/>
          <w:spacing w:val="2"/>
          <w:sz w:val="26"/>
          <w:szCs w:val="26"/>
        </w:rPr>
        <w:softHyphen/>
      </w:r>
      <w:r>
        <w:rPr>
          <w:color w:val="000000"/>
          <w:spacing w:val="-2"/>
          <w:sz w:val="26"/>
          <w:szCs w:val="26"/>
        </w:rPr>
        <w:t>ства.</w:t>
      </w:r>
    </w:p>
    <w:p w:rsidR="007D3551" w:rsidRDefault="007D3551">
      <w:pPr>
        <w:shd w:val="clear" w:color="auto" w:fill="FFFFFF"/>
        <w:spacing w:before="5" w:line="432" w:lineRule="exact"/>
        <w:ind w:left="18" w:right="14" w:firstLine="428"/>
        <w:jc w:val="both"/>
      </w:pPr>
      <w:r>
        <w:rPr>
          <w:color w:val="000000"/>
          <w:spacing w:val="3"/>
          <w:sz w:val="26"/>
          <w:szCs w:val="26"/>
        </w:rPr>
        <w:t>Все действующие положения и содержание системы сметного нормирова</w:t>
      </w:r>
      <w:r>
        <w:rPr>
          <w:color w:val="000000"/>
          <w:spacing w:val="3"/>
          <w:sz w:val="26"/>
          <w:szCs w:val="26"/>
        </w:rPr>
        <w:softHyphen/>
        <w:t>ния и ценообразования в строительстве должны быть реформированы и соот</w:t>
      </w:r>
      <w:r>
        <w:rPr>
          <w:color w:val="000000"/>
          <w:spacing w:val="3"/>
          <w:sz w:val="26"/>
          <w:szCs w:val="26"/>
        </w:rPr>
        <w:softHyphen/>
      </w:r>
      <w:r>
        <w:rPr>
          <w:color w:val="000000"/>
          <w:spacing w:val="2"/>
          <w:sz w:val="26"/>
          <w:szCs w:val="26"/>
        </w:rPr>
        <w:t>ветствовать принципам рыночной экономики.</w:t>
      </w:r>
    </w:p>
    <w:p w:rsidR="007D3551" w:rsidRDefault="007D3551">
      <w:pPr>
        <w:shd w:val="clear" w:color="auto" w:fill="FFFFFF"/>
        <w:spacing w:line="432" w:lineRule="exact"/>
        <w:ind w:left="14" w:right="9" w:firstLine="432"/>
        <w:jc w:val="both"/>
      </w:pPr>
      <w:r>
        <w:rPr>
          <w:color w:val="000000"/>
          <w:spacing w:val="4"/>
          <w:sz w:val="26"/>
          <w:szCs w:val="26"/>
        </w:rPr>
        <w:t xml:space="preserve">В настоящее время в России действуют две сметно-нормативные базы: в </w:t>
      </w:r>
      <w:r>
        <w:rPr>
          <w:color w:val="000000"/>
          <w:spacing w:val="2"/>
          <w:sz w:val="26"/>
          <w:szCs w:val="26"/>
        </w:rPr>
        <w:t xml:space="preserve">уровне цен 1984 года и в уровне цен 1991 года, а также применяется и вновь </w:t>
      </w:r>
      <w:r>
        <w:rPr>
          <w:color w:val="000000"/>
          <w:spacing w:val="3"/>
          <w:sz w:val="26"/>
          <w:szCs w:val="26"/>
        </w:rPr>
        <w:t>создаваемая база ценообразования в строительстве в уровне цен 1998-1999 го</w:t>
      </w:r>
      <w:r>
        <w:rPr>
          <w:color w:val="000000"/>
          <w:spacing w:val="3"/>
          <w:sz w:val="26"/>
          <w:szCs w:val="26"/>
        </w:rPr>
        <w:softHyphen/>
      </w:r>
      <w:r>
        <w:rPr>
          <w:color w:val="000000"/>
          <w:spacing w:val="2"/>
          <w:sz w:val="26"/>
          <w:szCs w:val="26"/>
        </w:rPr>
        <w:t>дов. В мировой практике это - беспрецедентный случай.</w:t>
      </w:r>
    </w:p>
    <w:p w:rsidR="007D3551" w:rsidRDefault="007D3551">
      <w:pPr>
        <w:shd w:val="clear" w:color="auto" w:fill="FFFFFF"/>
        <w:spacing w:before="536" w:line="297" w:lineRule="exact"/>
        <w:ind w:left="2601" w:right="522" w:hanging="1616"/>
      </w:pPr>
      <w:r>
        <w:rPr>
          <w:b/>
          <w:bCs/>
          <w:color w:val="000000"/>
          <w:spacing w:val="1"/>
          <w:sz w:val="26"/>
          <w:szCs w:val="26"/>
        </w:rPr>
        <w:t xml:space="preserve">2.1.1. Сравнительные характеристики баз 1984 и 1991 годов </w:t>
      </w:r>
      <w:r>
        <w:rPr>
          <w:b/>
          <w:bCs/>
          <w:color w:val="000000"/>
          <w:spacing w:val="2"/>
          <w:sz w:val="26"/>
          <w:szCs w:val="26"/>
        </w:rPr>
        <w:t>и учет произошедших изменений</w:t>
      </w:r>
    </w:p>
    <w:p w:rsidR="007D3551" w:rsidRDefault="007D3551">
      <w:pPr>
        <w:shd w:val="clear" w:color="auto" w:fill="FFFFFF"/>
        <w:spacing w:before="194" w:line="432" w:lineRule="exact"/>
        <w:ind w:left="32" w:firstLine="428"/>
        <w:jc w:val="both"/>
      </w:pPr>
      <w:r>
        <w:rPr>
          <w:color w:val="000000"/>
          <w:spacing w:val="1"/>
          <w:sz w:val="26"/>
          <w:szCs w:val="26"/>
        </w:rPr>
        <w:t xml:space="preserve">Сметно-нормативная база в ценах 1984 г. (ЕРЕР-84, ЭСН-84) разработана на </w:t>
      </w:r>
      <w:r>
        <w:rPr>
          <w:color w:val="000000"/>
          <w:spacing w:val="3"/>
          <w:sz w:val="26"/>
          <w:szCs w:val="26"/>
        </w:rPr>
        <w:t xml:space="preserve">базе производственных норм (ЕНиР, ВНиР) 1967-68 гг. и отражает уровень </w:t>
      </w:r>
      <w:r>
        <w:rPr>
          <w:color w:val="000000"/>
          <w:spacing w:val="1"/>
          <w:sz w:val="26"/>
          <w:szCs w:val="26"/>
        </w:rPr>
        <w:t>строительства и технологии 1968 года.</w:t>
      </w:r>
    </w:p>
    <w:p w:rsidR="007D3551" w:rsidRDefault="007D3551">
      <w:pPr>
        <w:shd w:val="clear" w:color="auto" w:fill="FFFFFF"/>
        <w:spacing w:line="432" w:lineRule="exact"/>
        <w:ind w:left="32" w:firstLine="401"/>
        <w:jc w:val="both"/>
      </w:pPr>
      <w:r>
        <w:rPr>
          <w:color w:val="000000"/>
          <w:spacing w:val="3"/>
          <w:sz w:val="26"/>
          <w:szCs w:val="26"/>
        </w:rPr>
        <w:t xml:space="preserve">Новые производственные нормы и дополнения к ним были разработаны в </w:t>
      </w:r>
      <w:r>
        <w:rPr>
          <w:color w:val="000000"/>
          <w:spacing w:val="1"/>
          <w:sz w:val="26"/>
          <w:szCs w:val="26"/>
        </w:rPr>
        <w:t>1987 году, и их не могла учесть база в ценах 1984 г. В ЕРЕР-84 не учтена тех</w:t>
      </w:r>
      <w:r>
        <w:rPr>
          <w:color w:val="000000"/>
          <w:spacing w:val="1"/>
          <w:sz w:val="26"/>
          <w:szCs w:val="26"/>
        </w:rPr>
        <w:softHyphen/>
      </w:r>
      <w:r>
        <w:rPr>
          <w:color w:val="000000"/>
          <w:spacing w:val="5"/>
          <w:sz w:val="26"/>
          <w:szCs w:val="26"/>
        </w:rPr>
        <w:t xml:space="preserve">нологическая комплексность работ, что приводит к неполному учету затрат </w:t>
      </w:r>
      <w:r>
        <w:rPr>
          <w:color w:val="000000"/>
          <w:spacing w:val="4"/>
          <w:sz w:val="26"/>
          <w:szCs w:val="26"/>
        </w:rPr>
        <w:t>труда рабочих-строителей и времени эксплуатации строительных машин и ме-</w:t>
      </w:r>
    </w:p>
    <w:p w:rsidR="007D3551" w:rsidRDefault="007D3551">
      <w:pPr>
        <w:shd w:val="clear" w:color="auto" w:fill="FFFFFF"/>
        <w:spacing w:line="432" w:lineRule="exact"/>
        <w:ind w:left="32" w:firstLine="401"/>
        <w:jc w:val="both"/>
        <w:sectPr w:rsidR="007D3551">
          <w:pgSz w:w="11909" w:h="16834"/>
          <w:pgMar w:top="1440" w:right="1054" w:bottom="360" w:left="1720" w:header="720" w:footer="720" w:gutter="0"/>
          <w:cols w:space="60"/>
          <w:noEndnote/>
        </w:sectPr>
      </w:pPr>
    </w:p>
    <w:p w:rsidR="007D3551" w:rsidRDefault="007D3551">
      <w:pPr>
        <w:shd w:val="clear" w:color="auto" w:fill="FFFFFF"/>
        <w:ind w:left="41"/>
        <w:jc w:val="center"/>
      </w:pPr>
      <w:r>
        <w:rPr>
          <w:b/>
          <w:bCs/>
          <w:color w:val="000000"/>
          <w:sz w:val="22"/>
          <w:szCs w:val="22"/>
        </w:rPr>
        <w:t>92</w:t>
      </w:r>
    </w:p>
    <w:p w:rsidR="007D3551" w:rsidRDefault="007D3551">
      <w:pPr>
        <w:shd w:val="clear" w:color="auto" w:fill="FFFFFF"/>
        <w:spacing w:before="338" w:line="437" w:lineRule="exact"/>
        <w:ind w:left="32"/>
        <w:jc w:val="both"/>
      </w:pPr>
      <w:r>
        <w:rPr>
          <w:color w:val="000000"/>
          <w:spacing w:val="1"/>
          <w:sz w:val="26"/>
          <w:szCs w:val="26"/>
        </w:rPr>
        <w:t xml:space="preserve">ханизмов. При исчислении накладных расходов, сметной прибыли и некоторых </w:t>
      </w:r>
      <w:r>
        <w:rPr>
          <w:color w:val="000000"/>
          <w:spacing w:val="3"/>
          <w:sz w:val="26"/>
          <w:szCs w:val="26"/>
        </w:rPr>
        <w:t>прочих затрат от фонда оплаты труда (ФОТ) невозможно достоверно опреде</w:t>
      </w:r>
      <w:r>
        <w:rPr>
          <w:color w:val="000000"/>
          <w:spacing w:val="3"/>
          <w:sz w:val="26"/>
          <w:szCs w:val="26"/>
        </w:rPr>
        <w:softHyphen/>
      </w:r>
      <w:r>
        <w:rPr>
          <w:color w:val="000000"/>
          <w:spacing w:val="1"/>
          <w:sz w:val="26"/>
          <w:szCs w:val="26"/>
        </w:rPr>
        <w:t>лить массу этих расходов, так как показатели затрат труда и заработной платы машинистов в ЭСН-84 отсутствуют.</w:t>
      </w:r>
    </w:p>
    <w:p w:rsidR="007D3551" w:rsidRDefault="007D3551">
      <w:pPr>
        <w:shd w:val="clear" w:color="auto" w:fill="FFFFFF"/>
        <w:spacing w:before="5" w:line="437" w:lineRule="exact"/>
        <w:ind w:right="5" w:firstLine="396"/>
        <w:jc w:val="both"/>
      </w:pPr>
      <w:r>
        <w:rPr>
          <w:color w:val="000000"/>
          <w:spacing w:val="2"/>
          <w:sz w:val="26"/>
          <w:szCs w:val="26"/>
        </w:rPr>
        <w:t xml:space="preserve">При индексации сметной документации, составленной по ЕРЕР-84 в цены  1991 г. в соответствии с нормами письма Госстроя СССР №14-Д от 06.09.90 г. </w:t>
      </w:r>
      <w:r>
        <w:rPr>
          <w:i/>
          <w:iCs/>
          <w:color w:val="000000"/>
          <w:spacing w:val="1"/>
          <w:sz w:val="26"/>
          <w:szCs w:val="26"/>
        </w:rPr>
        <w:t xml:space="preserve">"Об индексах изменения стоимости строительно-монтажных работ и прочих </w:t>
      </w:r>
      <w:r>
        <w:rPr>
          <w:i/>
          <w:iCs/>
          <w:color w:val="000000"/>
          <w:spacing w:val="2"/>
          <w:sz w:val="26"/>
          <w:szCs w:val="26"/>
        </w:rPr>
        <w:t xml:space="preserve">работ и затрат в строительстве" </w:t>
      </w:r>
      <w:r>
        <w:rPr>
          <w:color w:val="000000"/>
          <w:spacing w:val="2"/>
          <w:sz w:val="26"/>
          <w:szCs w:val="26"/>
        </w:rPr>
        <w:t>не учтено увеличение оптовых цен в соот</w:t>
      </w:r>
      <w:r>
        <w:rPr>
          <w:color w:val="000000"/>
          <w:spacing w:val="2"/>
          <w:sz w:val="26"/>
          <w:szCs w:val="26"/>
        </w:rPr>
        <w:softHyphen/>
      </w:r>
      <w:r>
        <w:rPr>
          <w:color w:val="000000"/>
          <w:spacing w:val="1"/>
          <w:sz w:val="26"/>
          <w:szCs w:val="26"/>
        </w:rPr>
        <w:t xml:space="preserve">ветствии с письмом Госкомцен СССР от 05.11.90 г. №01-17/2458 </w:t>
      </w:r>
      <w:r>
        <w:rPr>
          <w:i/>
          <w:iCs/>
          <w:color w:val="000000"/>
          <w:spacing w:val="1"/>
          <w:sz w:val="26"/>
          <w:szCs w:val="26"/>
        </w:rPr>
        <w:t>"Об изменени</w:t>
      </w:r>
      <w:r>
        <w:rPr>
          <w:i/>
          <w:iCs/>
          <w:color w:val="000000"/>
          <w:spacing w:val="1"/>
          <w:sz w:val="26"/>
          <w:szCs w:val="26"/>
        </w:rPr>
        <w:softHyphen/>
      </w:r>
      <w:r>
        <w:rPr>
          <w:i/>
          <w:iCs/>
          <w:color w:val="000000"/>
          <w:spacing w:val="4"/>
          <w:sz w:val="26"/>
          <w:szCs w:val="26"/>
        </w:rPr>
        <w:t xml:space="preserve">ях к коэффициентам новых оптовых цен" </w:t>
      </w:r>
      <w:r>
        <w:rPr>
          <w:color w:val="000000"/>
          <w:spacing w:val="4"/>
          <w:sz w:val="26"/>
          <w:szCs w:val="26"/>
        </w:rPr>
        <w:t xml:space="preserve">и Постановлением Госкомцен от </w:t>
      </w:r>
      <w:r>
        <w:rPr>
          <w:color w:val="000000"/>
          <w:spacing w:val="2"/>
          <w:sz w:val="26"/>
          <w:szCs w:val="26"/>
        </w:rPr>
        <w:t xml:space="preserve">29.12.90 г. № 899 </w:t>
      </w:r>
      <w:r>
        <w:rPr>
          <w:i/>
          <w:iCs/>
          <w:color w:val="000000"/>
          <w:spacing w:val="2"/>
          <w:sz w:val="26"/>
          <w:szCs w:val="26"/>
        </w:rPr>
        <w:t>"Сборник коэффициентов к оптовым ценам на продукцию металлургического комплекса".</w:t>
      </w:r>
    </w:p>
    <w:p w:rsidR="007D3551" w:rsidRDefault="007D3551">
      <w:pPr>
        <w:shd w:val="clear" w:color="auto" w:fill="FFFFFF"/>
        <w:spacing w:line="437" w:lineRule="exact"/>
        <w:ind w:left="27" w:right="14" w:firstLine="432"/>
        <w:jc w:val="both"/>
      </w:pPr>
      <w:r>
        <w:rPr>
          <w:color w:val="000000"/>
          <w:spacing w:val="2"/>
          <w:sz w:val="26"/>
          <w:szCs w:val="26"/>
        </w:rPr>
        <w:t xml:space="preserve">В Постановлениях Минстроя РФ № 308 от 07.06.90 г. и Правительства РФ </w:t>
      </w:r>
      <w:r>
        <w:rPr>
          <w:color w:val="000000"/>
          <w:spacing w:val="1"/>
          <w:sz w:val="26"/>
          <w:szCs w:val="26"/>
        </w:rPr>
        <w:t xml:space="preserve">№411 от 01.06.90 г., ряде других нормативных актов внесены ряд дополнений и </w:t>
      </w:r>
      <w:r>
        <w:rPr>
          <w:color w:val="000000"/>
          <w:spacing w:val="4"/>
          <w:sz w:val="26"/>
          <w:szCs w:val="26"/>
        </w:rPr>
        <w:t>изменений: коэффициенты к прейскурантам - 1,05 -1,2; к прочим материалам -</w:t>
      </w:r>
      <w:r>
        <w:rPr>
          <w:color w:val="000000"/>
          <w:spacing w:val="1"/>
          <w:sz w:val="26"/>
          <w:szCs w:val="26"/>
        </w:rPr>
        <w:t xml:space="preserve"> 1,15; на услуги автотранспорта -1,03; на технологическую комплексность работ </w:t>
      </w:r>
      <w:r>
        <w:rPr>
          <w:color w:val="000000"/>
          <w:spacing w:val="2"/>
          <w:sz w:val="26"/>
          <w:szCs w:val="26"/>
        </w:rPr>
        <w:t xml:space="preserve">к трудоемкости рабочих-строителей, механизаторов и времени эксплуатации </w:t>
      </w:r>
      <w:r>
        <w:rPr>
          <w:color w:val="000000"/>
          <w:spacing w:val="1"/>
          <w:sz w:val="26"/>
          <w:szCs w:val="26"/>
        </w:rPr>
        <w:t>машин и механизмов- 1,05-1,7.</w:t>
      </w:r>
    </w:p>
    <w:p w:rsidR="007D3551" w:rsidRDefault="007D3551">
      <w:pPr>
        <w:shd w:val="clear" w:color="auto" w:fill="FFFFFF"/>
        <w:spacing w:line="437" w:lineRule="exact"/>
        <w:ind w:left="41" w:right="23" w:firstLine="423"/>
        <w:jc w:val="both"/>
      </w:pPr>
      <w:r>
        <w:rPr>
          <w:color w:val="000000"/>
          <w:sz w:val="26"/>
          <w:szCs w:val="26"/>
        </w:rPr>
        <w:t>Все эти и ряд других изменений и дополнений вошли в справочную сметно-</w:t>
      </w:r>
      <w:r>
        <w:rPr>
          <w:color w:val="000000"/>
          <w:spacing w:val="1"/>
          <w:sz w:val="26"/>
          <w:szCs w:val="26"/>
        </w:rPr>
        <w:t>нормативную базу в ценах 1991 г. (СНиР-91; СНиП 4.01-91).</w:t>
      </w:r>
    </w:p>
    <w:p w:rsidR="007D3551" w:rsidRDefault="007D3551">
      <w:pPr>
        <w:shd w:val="clear" w:color="auto" w:fill="FFFFFF"/>
        <w:spacing w:line="437" w:lineRule="exact"/>
        <w:ind w:left="36" w:right="9" w:firstLine="423"/>
        <w:jc w:val="both"/>
      </w:pPr>
      <w:r>
        <w:rPr>
          <w:color w:val="000000"/>
          <w:spacing w:val="4"/>
          <w:sz w:val="26"/>
          <w:szCs w:val="26"/>
        </w:rPr>
        <w:t xml:space="preserve">Минстрой РФ определил, что разработка индексов изменения текущего </w:t>
      </w:r>
      <w:r>
        <w:rPr>
          <w:color w:val="000000"/>
          <w:spacing w:val="1"/>
          <w:sz w:val="26"/>
          <w:szCs w:val="26"/>
        </w:rPr>
        <w:t xml:space="preserve">уровня цен должна производиться относительно базисного уровня 1991 года, но </w:t>
      </w:r>
      <w:r>
        <w:rPr>
          <w:color w:val="000000"/>
          <w:sz w:val="26"/>
          <w:szCs w:val="26"/>
        </w:rPr>
        <w:t>на практике по прежнему широко используются отраслевые коэффициенты, ко</w:t>
      </w:r>
      <w:r>
        <w:rPr>
          <w:color w:val="000000"/>
          <w:sz w:val="26"/>
          <w:szCs w:val="26"/>
        </w:rPr>
        <w:softHyphen/>
      </w:r>
      <w:r>
        <w:rPr>
          <w:color w:val="000000"/>
          <w:spacing w:val="1"/>
          <w:sz w:val="26"/>
          <w:szCs w:val="26"/>
        </w:rPr>
        <w:t>эффициенты по видам работ и коэффициенты по статьям затрат для перехода от  цен 1984 года к ценам 1991 года по письмам Госстроя СССР № 14-Д от 06.09.90 г. и № 12-Д от 08.07.90 г.[91].</w:t>
      </w:r>
    </w:p>
    <w:p w:rsidR="007D3551" w:rsidRDefault="007D3551">
      <w:pPr>
        <w:shd w:val="clear" w:color="auto" w:fill="FFFFFF"/>
        <w:spacing w:line="437" w:lineRule="exact"/>
        <w:ind w:left="45" w:right="18" w:firstLine="369"/>
        <w:jc w:val="both"/>
      </w:pPr>
      <w:r>
        <w:rPr>
          <w:color w:val="000000"/>
          <w:spacing w:val="1"/>
          <w:sz w:val="26"/>
          <w:szCs w:val="26"/>
        </w:rPr>
        <w:t>Эти коэффициенты, как уже было сказано, не учитывают последующих из</w:t>
      </w:r>
      <w:r>
        <w:rPr>
          <w:color w:val="000000"/>
          <w:spacing w:val="1"/>
          <w:sz w:val="26"/>
          <w:szCs w:val="26"/>
        </w:rPr>
        <w:softHyphen/>
        <w:t>менений стоимости строительных ресурсов, которые были заложены в основу разработки сметных норм и цен 1991 года.</w:t>
      </w:r>
    </w:p>
    <w:p w:rsidR="007D3551" w:rsidRDefault="007D3551">
      <w:pPr>
        <w:shd w:val="clear" w:color="auto" w:fill="FFFFFF"/>
        <w:spacing w:line="437" w:lineRule="exact"/>
        <w:ind w:left="45" w:right="18" w:firstLine="369"/>
        <w:jc w:val="both"/>
        <w:sectPr w:rsidR="007D3551">
          <w:pgSz w:w="11909" w:h="16834"/>
          <w:pgMar w:top="1440" w:right="1153" w:bottom="720" w:left="1635" w:header="720" w:footer="720" w:gutter="0"/>
          <w:cols w:space="60"/>
          <w:noEndnote/>
        </w:sectPr>
      </w:pPr>
    </w:p>
    <w:p w:rsidR="007D3551" w:rsidRDefault="007D3551">
      <w:pPr>
        <w:shd w:val="clear" w:color="auto" w:fill="FFFFFF"/>
        <w:ind w:left="9"/>
        <w:jc w:val="center"/>
      </w:pPr>
      <w:r>
        <w:rPr>
          <w:b/>
          <w:bCs/>
          <w:color w:val="000000"/>
        </w:rPr>
        <w:t>93</w:t>
      </w:r>
    </w:p>
    <w:p w:rsidR="007D3551" w:rsidRDefault="007D3551">
      <w:pPr>
        <w:shd w:val="clear" w:color="auto" w:fill="FFFFFF"/>
        <w:spacing w:before="347" w:line="432" w:lineRule="exact"/>
        <w:ind w:left="14" w:firstLine="374"/>
        <w:jc w:val="both"/>
      </w:pPr>
      <w:r>
        <w:rPr>
          <w:color w:val="000000"/>
          <w:spacing w:val="3"/>
          <w:sz w:val="26"/>
          <w:szCs w:val="26"/>
        </w:rPr>
        <w:t>Если сравнить стоимость объекта, рассчитанную непосредственно по смет-</w:t>
      </w:r>
      <w:r>
        <w:rPr>
          <w:color w:val="000000"/>
          <w:spacing w:val="4"/>
          <w:sz w:val="26"/>
          <w:szCs w:val="26"/>
        </w:rPr>
        <w:t xml:space="preserve">но-нормативной базе 1991 года и полученную путем перехода от цен 1984 года </w:t>
      </w:r>
      <w:r>
        <w:rPr>
          <w:color w:val="000000"/>
          <w:spacing w:val="3"/>
          <w:sz w:val="26"/>
          <w:szCs w:val="26"/>
        </w:rPr>
        <w:t>с помощью указанных коэффициентов, то получится, что подрядчики недопо</w:t>
      </w:r>
      <w:r>
        <w:rPr>
          <w:color w:val="000000"/>
          <w:spacing w:val="3"/>
          <w:sz w:val="26"/>
          <w:szCs w:val="26"/>
        </w:rPr>
        <w:softHyphen/>
      </w:r>
      <w:r>
        <w:rPr>
          <w:color w:val="000000"/>
          <w:spacing w:val="2"/>
          <w:sz w:val="26"/>
          <w:szCs w:val="26"/>
        </w:rPr>
        <w:t>лучают 15-20 %, что представлено на рис. 2.1.</w:t>
      </w:r>
    </w:p>
    <w:p w:rsidR="007D3551" w:rsidRDefault="007D3551">
      <w:pPr>
        <w:shd w:val="clear" w:color="auto" w:fill="FFFFFF"/>
        <w:spacing w:before="405" w:after="680" w:line="257" w:lineRule="exact"/>
        <w:ind w:left="1863" w:right="1913"/>
        <w:jc w:val="center"/>
      </w:pPr>
      <w:r>
        <w:rPr>
          <w:color w:val="000000"/>
          <w:spacing w:val="-2"/>
          <w:sz w:val="24"/>
          <w:szCs w:val="24"/>
        </w:rPr>
        <w:t xml:space="preserve">Схема перехода от сметно-нормативной базы 1984 г. </w:t>
      </w:r>
      <w:r>
        <w:rPr>
          <w:color w:val="000000"/>
          <w:spacing w:val="-1"/>
          <w:sz w:val="24"/>
          <w:szCs w:val="24"/>
        </w:rPr>
        <w:t>к базе цен 1991 г. и текущему уровню цен</w:t>
      </w:r>
    </w:p>
    <w:p w:rsidR="007D3551" w:rsidRDefault="007D3551">
      <w:pPr>
        <w:shd w:val="clear" w:color="auto" w:fill="FFFFFF"/>
        <w:spacing w:before="405" w:after="680" w:line="257" w:lineRule="exact"/>
        <w:ind w:left="1863" w:right="1913"/>
        <w:jc w:val="center"/>
        <w:sectPr w:rsidR="007D3551">
          <w:pgSz w:w="11909" w:h="16834"/>
          <w:pgMar w:top="1440" w:right="1101" w:bottom="360" w:left="1637" w:header="720" w:footer="720" w:gutter="0"/>
          <w:cols w:space="60"/>
          <w:noEndnote/>
        </w:sectPr>
      </w:pPr>
    </w:p>
    <w:p w:rsidR="007D3551" w:rsidRDefault="006634D1">
      <w:pPr>
        <w:spacing w:line="1" w:lineRule="exact"/>
        <w:rPr>
          <w:rFonts w:ascii="Courier New" w:hAnsi="Courier New"/>
          <w:sz w:val="2"/>
          <w:szCs w:val="2"/>
        </w:rPr>
      </w:pPr>
      <w:r>
        <w:rPr>
          <w:noProof/>
        </w:rPr>
        <w:pict>
          <v:line id="_x0000_s1172" style="position:absolute;z-index:251454976;mso-position-horizontal-relative:margin" from="270.45pt,15.3pt" to="270.45pt,117.45pt" o:allowincell="f" strokeweight=".9pt">
            <w10:wrap anchorx="margin"/>
          </v:line>
        </w:pict>
      </w:r>
      <w:r>
        <w:rPr>
          <w:noProof/>
        </w:rPr>
        <w:pict>
          <v:line id="_x0000_s1173" style="position:absolute;z-index:251456000;mso-position-horizontal-relative:margin" from="5in,14.85pt" to="5in,117pt" o:allowincell="f" strokeweight=".9pt">
            <w10:wrap anchorx="margin"/>
          </v:line>
        </w:pict>
      </w:r>
    </w:p>
    <w:p w:rsidR="007D3551" w:rsidRDefault="006634D1">
      <w:pPr>
        <w:framePr w:h="1917" w:hSpace="36" w:wrap="notBeside" w:vAnchor="text" w:hAnchor="margin" w:x="1729" w:y="208"/>
        <w:rPr>
          <w:rFonts w:ascii="Courier New" w:hAnsi="Courier New"/>
          <w:sz w:val="24"/>
          <w:szCs w:val="24"/>
        </w:rPr>
      </w:pPr>
      <w:r>
        <w:rPr>
          <w:rFonts w:ascii="Courier New" w:hAnsi="Courier New"/>
          <w:sz w:val="24"/>
          <w:szCs w:val="24"/>
        </w:rPr>
        <w:pict>
          <v:shape id="_x0000_i1030" type="#_x0000_t75" style="width:90.75pt;height:96pt">
            <v:imagedata r:id="rId12" o:title=""/>
          </v:shape>
        </w:pict>
      </w:r>
    </w:p>
    <w:p w:rsidR="007D3551" w:rsidRDefault="006634D1">
      <w:pPr>
        <w:framePr w:h="1125" w:hSpace="36" w:wrap="notBeside" w:vAnchor="text" w:hAnchor="margin" w:x="-1430" w:y="559"/>
        <w:rPr>
          <w:rFonts w:ascii="Courier New" w:hAnsi="Courier New"/>
          <w:sz w:val="24"/>
          <w:szCs w:val="24"/>
        </w:rPr>
      </w:pPr>
      <w:r>
        <w:rPr>
          <w:rFonts w:ascii="Courier New" w:hAnsi="Courier New"/>
          <w:sz w:val="24"/>
          <w:szCs w:val="24"/>
        </w:rPr>
        <w:pict>
          <v:shape id="_x0000_i1031" type="#_x0000_t75" style="width:64.5pt;height:56.25pt">
            <v:imagedata r:id="rId13" o:title=""/>
          </v:shape>
        </w:pict>
      </w:r>
    </w:p>
    <w:p w:rsidR="007D3551" w:rsidRDefault="007D3551">
      <w:pPr>
        <w:shd w:val="clear" w:color="auto" w:fill="FFFFFF"/>
        <w:spacing w:before="135" w:line="207" w:lineRule="exact"/>
        <w:ind w:firstLine="126"/>
      </w:pPr>
      <w:r>
        <w:rPr>
          <w:b/>
          <w:bCs/>
          <w:color w:val="000000"/>
          <w:spacing w:val="-6"/>
        </w:rPr>
        <w:t xml:space="preserve">Отраслевые </w:t>
      </w:r>
      <w:r>
        <w:rPr>
          <w:b/>
          <w:bCs/>
          <w:color w:val="000000"/>
          <w:spacing w:val="-10"/>
        </w:rPr>
        <w:t>коэффициенты</w:t>
      </w:r>
    </w:p>
    <w:p w:rsidR="007D3551" w:rsidRDefault="006634D1">
      <w:pPr>
        <w:shd w:val="clear" w:color="auto" w:fill="FFFFFF"/>
        <w:spacing w:before="464" w:line="212" w:lineRule="exact"/>
        <w:ind w:right="9"/>
        <w:jc w:val="center"/>
      </w:pPr>
      <w:r>
        <w:rPr>
          <w:noProof/>
        </w:rPr>
        <w:pict>
          <v:line id="_x0000_s1174" style="position:absolute;left:0;text-align:left;z-index:251457024" from="-9pt,10.35pt" to="108pt,10.35pt" o:allowincell="f" strokeweight="2.05pt"/>
        </w:pict>
      </w:r>
      <w:r w:rsidR="007D3551">
        <w:rPr>
          <w:b/>
          <w:bCs/>
          <w:color w:val="000000"/>
          <w:spacing w:val="-9"/>
        </w:rPr>
        <w:t>Кср=1,61</w:t>
      </w:r>
    </w:p>
    <w:p w:rsidR="007D3551" w:rsidRDefault="007D3551">
      <w:pPr>
        <w:shd w:val="clear" w:color="auto" w:fill="FFFFFF"/>
        <w:spacing w:line="212" w:lineRule="exact"/>
        <w:jc w:val="center"/>
      </w:pPr>
      <w:r>
        <w:rPr>
          <w:b/>
          <w:bCs/>
          <w:color w:val="000000"/>
          <w:spacing w:val="-9"/>
        </w:rPr>
        <w:t>по Письмам</w:t>
      </w:r>
    </w:p>
    <w:p w:rsidR="007D3551" w:rsidRDefault="007D3551">
      <w:pPr>
        <w:shd w:val="clear" w:color="auto" w:fill="FFFFFF"/>
        <w:spacing w:line="212" w:lineRule="exact"/>
        <w:ind w:left="9"/>
        <w:jc w:val="center"/>
      </w:pPr>
      <w:r>
        <w:rPr>
          <w:b/>
          <w:bCs/>
          <w:color w:val="000000"/>
          <w:spacing w:val="-8"/>
        </w:rPr>
        <w:t>Госстроя</w:t>
      </w:r>
    </w:p>
    <w:p w:rsidR="007D3551" w:rsidRDefault="007D3551">
      <w:pPr>
        <w:shd w:val="clear" w:color="auto" w:fill="FFFFFF"/>
        <w:spacing w:line="212" w:lineRule="exact"/>
        <w:ind w:left="5"/>
        <w:jc w:val="center"/>
      </w:pPr>
      <w:r>
        <w:rPr>
          <w:b/>
          <w:bCs/>
          <w:color w:val="000000"/>
          <w:spacing w:val="-11"/>
        </w:rPr>
        <w:t>СССР</w:t>
      </w:r>
    </w:p>
    <w:p w:rsidR="007D3551" w:rsidRDefault="007D3551">
      <w:pPr>
        <w:shd w:val="clear" w:color="auto" w:fill="FFFFFF"/>
        <w:spacing w:line="212" w:lineRule="exact"/>
        <w:ind w:left="9"/>
        <w:jc w:val="center"/>
      </w:pPr>
      <w:r>
        <w:br w:type="column"/>
      </w:r>
      <w:r>
        <w:rPr>
          <w:b/>
          <w:bCs/>
          <w:color w:val="000000"/>
          <w:spacing w:val="-7"/>
        </w:rPr>
        <w:t>Индексы ЦЦС</w:t>
      </w:r>
    </w:p>
    <w:p w:rsidR="007D3551" w:rsidRDefault="007D3551">
      <w:pPr>
        <w:shd w:val="clear" w:color="auto" w:fill="FFFFFF"/>
        <w:spacing w:line="212" w:lineRule="exact"/>
        <w:ind w:left="9"/>
        <w:jc w:val="center"/>
      </w:pPr>
      <w:r>
        <w:rPr>
          <w:b/>
          <w:bCs/>
          <w:color w:val="000000"/>
          <w:spacing w:val="-5"/>
        </w:rPr>
        <w:t>по видам работ</w:t>
      </w:r>
    </w:p>
    <w:p w:rsidR="007D3551" w:rsidRDefault="007D3551">
      <w:pPr>
        <w:shd w:val="clear" w:color="auto" w:fill="FFFFFF"/>
        <w:spacing w:line="212" w:lineRule="exact"/>
        <w:jc w:val="center"/>
      </w:pPr>
      <w:r>
        <w:rPr>
          <w:b/>
          <w:bCs/>
          <w:color w:val="000000"/>
          <w:spacing w:val="-6"/>
        </w:rPr>
        <w:t>за каждый месяц</w:t>
      </w:r>
    </w:p>
    <w:p w:rsidR="007D3551" w:rsidRDefault="006634D1">
      <w:pPr>
        <w:shd w:val="clear" w:color="auto" w:fill="FFFFFF"/>
        <w:spacing w:before="774" w:line="212" w:lineRule="exact"/>
        <w:ind w:left="5"/>
        <w:jc w:val="center"/>
      </w:pPr>
      <w:r>
        <w:rPr>
          <w:noProof/>
        </w:rPr>
        <w:pict>
          <v:line id="_x0000_s1175" style="position:absolute;left:0;text-align:left;z-index:251458048" from="-11.25pt,2.7pt" to="85.95pt,2.7pt" o:allowincell="f" strokeweight="2.05pt"/>
        </w:pict>
      </w:r>
      <w:r>
        <w:rPr>
          <w:noProof/>
        </w:rPr>
        <w:pict>
          <v:line id="_x0000_s1176" style="position:absolute;left:0;text-align:left;z-index:251459072" from="-24.75pt,26.1pt" to="85.5pt,26.1pt" o:allowincell="f" strokeweight="2.05pt"/>
        </w:pict>
      </w:r>
      <w:r w:rsidR="007D3551">
        <w:rPr>
          <w:b/>
          <w:bCs/>
          <w:color w:val="000000"/>
          <w:spacing w:val="-5"/>
        </w:rPr>
        <w:t>От этой базы ин</w:t>
      </w:r>
      <w:r w:rsidR="007D3551">
        <w:rPr>
          <w:b/>
          <w:bCs/>
          <w:color w:val="000000"/>
          <w:spacing w:val="-5"/>
        </w:rPr>
        <w:softHyphen/>
        <w:t>дексы не рассчи</w:t>
      </w:r>
      <w:r w:rsidR="007D3551">
        <w:rPr>
          <w:b/>
          <w:bCs/>
          <w:color w:val="000000"/>
          <w:spacing w:val="-5"/>
        </w:rPr>
        <w:softHyphen/>
      </w:r>
      <w:r w:rsidR="007D3551">
        <w:rPr>
          <w:b/>
          <w:bCs/>
          <w:color w:val="000000"/>
          <w:spacing w:val="-6"/>
        </w:rPr>
        <w:t>тываются</w:t>
      </w:r>
    </w:p>
    <w:p w:rsidR="007D3551" w:rsidRDefault="007D3551">
      <w:pPr>
        <w:shd w:val="clear" w:color="auto" w:fill="FFFFFF"/>
        <w:spacing w:before="608" w:line="257" w:lineRule="exact"/>
        <w:jc w:val="center"/>
      </w:pPr>
      <w:r>
        <w:br w:type="column"/>
      </w:r>
      <w:r>
        <w:rPr>
          <w:color w:val="000000"/>
          <w:spacing w:val="2"/>
          <w:sz w:val="24"/>
          <w:szCs w:val="24"/>
        </w:rPr>
        <w:t>ТЕКУЩИЙ</w:t>
      </w:r>
    </w:p>
    <w:p w:rsidR="007D3551" w:rsidRDefault="007D3551">
      <w:pPr>
        <w:shd w:val="clear" w:color="auto" w:fill="FFFFFF"/>
        <w:spacing w:line="257" w:lineRule="exact"/>
        <w:ind w:left="5"/>
        <w:jc w:val="center"/>
      </w:pPr>
      <w:r>
        <w:rPr>
          <w:color w:val="000000"/>
          <w:spacing w:val="2"/>
          <w:sz w:val="24"/>
          <w:szCs w:val="24"/>
        </w:rPr>
        <w:t>УРОВЕНЬ</w:t>
      </w:r>
    </w:p>
    <w:p w:rsidR="007D3551" w:rsidRDefault="007D3551">
      <w:pPr>
        <w:shd w:val="clear" w:color="auto" w:fill="FFFFFF"/>
        <w:spacing w:line="257" w:lineRule="exact"/>
        <w:ind w:left="5"/>
        <w:jc w:val="center"/>
      </w:pPr>
      <w:r>
        <w:rPr>
          <w:color w:val="000000"/>
          <w:spacing w:val="16"/>
          <w:sz w:val="24"/>
          <w:szCs w:val="24"/>
        </w:rPr>
        <w:t>ЦЕН-</w:t>
      </w:r>
    </w:p>
    <w:p w:rsidR="007D3551" w:rsidRDefault="007D3551">
      <w:pPr>
        <w:shd w:val="clear" w:color="auto" w:fill="FFFFFF"/>
        <w:spacing w:line="257" w:lineRule="exact"/>
        <w:ind w:left="18"/>
        <w:jc w:val="center"/>
      </w:pPr>
      <w:r>
        <w:rPr>
          <w:color w:val="000000"/>
          <w:spacing w:val="-7"/>
          <w:sz w:val="24"/>
          <w:szCs w:val="24"/>
        </w:rPr>
        <w:t>1999 г.</w:t>
      </w:r>
    </w:p>
    <w:p w:rsidR="007D3551" w:rsidRDefault="007D3551">
      <w:pPr>
        <w:shd w:val="clear" w:color="auto" w:fill="FFFFFF"/>
        <w:spacing w:line="257" w:lineRule="exact"/>
        <w:ind w:left="18"/>
        <w:jc w:val="center"/>
        <w:sectPr w:rsidR="007D3551">
          <w:type w:val="continuous"/>
          <w:pgSz w:w="11909" w:h="16834"/>
          <w:pgMar w:top="1440" w:right="1749" w:bottom="360" w:left="3221" w:header="720" w:footer="720" w:gutter="0"/>
          <w:cols w:num="3" w:space="720" w:equalWidth="0">
            <w:col w:w="1291" w:space="2435"/>
            <w:col w:w="1476" w:space="500"/>
            <w:col w:w="1237"/>
          </w:cols>
          <w:noEndnote/>
        </w:sectPr>
      </w:pPr>
    </w:p>
    <w:p w:rsidR="007D3551" w:rsidRDefault="007D3551">
      <w:pPr>
        <w:shd w:val="clear" w:color="auto" w:fill="FFFFFF"/>
        <w:tabs>
          <w:tab w:val="left" w:pos="5171"/>
        </w:tabs>
        <w:spacing w:before="90" w:line="212" w:lineRule="exact"/>
        <w:ind w:left="2943" w:right="3024" w:firstLine="302"/>
      </w:pPr>
      <w:r>
        <w:rPr>
          <w:b/>
          <w:bCs/>
          <w:color w:val="000000"/>
          <w:spacing w:val="-9"/>
        </w:rPr>
        <w:t>РАЗРАБОТАНЫ</w:t>
      </w:r>
      <w:r>
        <w:rPr>
          <w:b/>
          <w:bCs/>
          <w:color w:val="000000"/>
          <w:spacing w:val="-9"/>
        </w:rPr>
        <w:br/>
      </w:r>
      <w:r>
        <w:rPr>
          <w:b/>
          <w:bCs/>
          <w:color w:val="000000"/>
          <w:spacing w:val="-2"/>
        </w:rPr>
        <w:t>СНиР-91,СНиП 4.01-91</w:t>
      </w:r>
      <w:r>
        <w:rPr>
          <w:b/>
          <w:bCs/>
          <w:color w:val="000000"/>
          <w:spacing w:val="-2"/>
        </w:rPr>
        <w:br/>
      </w:r>
      <w:r>
        <w:rPr>
          <w:b/>
          <w:bCs/>
          <w:color w:val="000000"/>
          <w:spacing w:val="-6"/>
        </w:rPr>
        <w:t>Учтены все изменения</w:t>
      </w:r>
      <w:r>
        <w:rPr>
          <w:b/>
          <w:bCs/>
          <w:color w:val="000000"/>
          <w:spacing w:val="-6"/>
        </w:rPr>
        <w:br/>
      </w:r>
      <w:r>
        <w:rPr>
          <w:b/>
          <w:bCs/>
          <w:color w:val="000000"/>
          <w:spacing w:val="-7"/>
        </w:rPr>
        <w:t>К прейскуранту</w:t>
      </w:r>
      <w:r>
        <w:rPr>
          <w:b/>
          <w:bCs/>
          <w:color w:val="000000"/>
        </w:rPr>
        <w:tab/>
      </w:r>
      <w:r>
        <w:rPr>
          <w:b/>
          <w:bCs/>
          <w:color w:val="000000"/>
          <w:spacing w:val="-7"/>
        </w:rPr>
        <w:t>=1,05-1,2</w:t>
      </w:r>
    </w:p>
    <w:p w:rsidR="007D3551" w:rsidRDefault="007D3551">
      <w:pPr>
        <w:shd w:val="clear" w:color="auto" w:fill="FFFFFF"/>
        <w:tabs>
          <w:tab w:val="left" w:pos="5148"/>
        </w:tabs>
        <w:spacing w:line="212" w:lineRule="exact"/>
        <w:ind w:left="2934" w:right="3024"/>
      </w:pPr>
      <w:r>
        <w:rPr>
          <w:b/>
          <w:bCs/>
          <w:color w:val="000000"/>
          <w:spacing w:val="-5"/>
        </w:rPr>
        <w:t>К прочим материалам     =1,15</w:t>
      </w:r>
      <w:r>
        <w:rPr>
          <w:b/>
          <w:bCs/>
          <w:color w:val="000000"/>
          <w:spacing w:val="-5"/>
        </w:rPr>
        <w:br/>
      </w:r>
      <w:r>
        <w:rPr>
          <w:b/>
          <w:bCs/>
          <w:color w:val="000000"/>
          <w:spacing w:val="-7"/>
        </w:rPr>
        <w:t>К автотранспорту</w:t>
      </w:r>
      <w:r>
        <w:rPr>
          <w:b/>
          <w:bCs/>
          <w:color w:val="000000"/>
        </w:rPr>
        <w:tab/>
      </w:r>
      <w:r>
        <w:rPr>
          <w:b/>
          <w:bCs/>
          <w:color w:val="000000"/>
          <w:spacing w:val="-8"/>
        </w:rPr>
        <w:t>=1,03</w:t>
      </w:r>
    </w:p>
    <w:p w:rsidR="007D3551" w:rsidRDefault="007D3551">
      <w:pPr>
        <w:shd w:val="clear" w:color="auto" w:fill="FFFFFF"/>
        <w:tabs>
          <w:tab w:val="left" w:pos="5148"/>
        </w:tabs>
        <w:spacing w:before="5" w:line="212" w:lineRule="exact"/>
        <w:ind w:left="2939" w:right="3024"/>
      </w:pPr>
      <w:r>
        <w:rPr>
          <w:b/>
          <w:bCs/>
          <w:color w:val="000000"/>
          <w:spacing w:val="-5"/>
        </w:rPr>
        <w:t>К комплексности работ   =1,05-1,7</w:t>
      </w:r>
      <w:r>
        <w:rPr>
          <w:b/>
          <w:bCs/>
          <w:color w:val="000000"/>
          <w:spacing w:val="-5"/>
        </w:rPr>
        <w:br/>
      </w:r>
      <w:r>
        <w:rPr>
          <w:b/>
          <w:bCs/>
          <w:color w:val="000000"/>
          <w:spacing w:val="-7"/>
        </w:rPr>
        <w:t>К ж/дтранспорту</w:t>
      </w:r>
      <w:r>
        <w:rPr>
          <w:b/>
          <w:bCs/>
          <w:color w:val="000000"/>
        </w:rPr>
        <w:tab/>
      </w:r>
      <w:r>
        <w:rPr>
          <w:b/>
          <w:bCs/>
          <w:color w:val="000000"/>
          <w:spacing w:val="-6"/>
        </w:rPr>
        <w:t>=1,15</w:t>
      </w:r>
    </w:p>
    <w:p w:rsidR="007D3551" w:rsidRDefault="007D3551">
      <w:pPr>
        <w:shd w:val="clear" w:color="auto" w:fill="FFFFFF"/>
        <w:ind w:left="2939"/>
      </w:pPr>
      <w:r>
        <w:rPr>
          <w:b/>
          <w:bCs/>
          <w:color w:val="000000"/>
          <w:spacing w:val="-7"/>
        </w:rPr>
        <w:t>и др.</w:t>
      </w:r>
    </w:p>
    <w:p w:rsidR="007D3551" w:rsidRDefault="007D3551">
      <w:pPr>
        <w:shd w:val="clear" w:color="auto" w:fill="FFFFFF"/>
        <w:spacing w:before="491"/>
        <w:ind w:left="4370"/>
      </w:pPr>
      <w:r>
        <w:rPr>
          <w:color w:val="000000"/>
          <w:spacing w:val="-5"/>
          <w:sz w:val="24"/>
          <w:szCs w:val="24"/>
        </w:rPr>
        <w:t>Рис. 2.1.</w:t>
      </w:r>
    </w:p>
    <w:p w:rsidR="007D3551" w:rsidRDefault="007D3551">
      <w:pPr>
        <w:shd w:val="clear" w:color="auto" w:fill="FFFFFF"/>
        <w:spacing w:before="144" w:line="432" w:lineRule="exact"/>
        <w:ind w:left="18" w:right="14" w:firstLine="374"/>
        <w:jc w:val="both"/>
      </w:pPr>
      <w:r>
        <w:rPr>
          <w:color w:val="000000"/>
          <w:spacing w:val="2"/>
          <w:sz w:val="26"/>
          <w:szCs w:val="26"/>
        </w:rPr>
        <w:t xml:space="preserve">У некоторых заказчиков формируется ложное понятие об экономии средств, </w:t>
      </w:r>
      <w:r>
        <w:rPr>
          <w:color w:val="000000"/>
          <w:spacing w:val="1"/>
          <w:sz w:val="26"/>
          <w:szCs w:val="26"/>
        </w:rPr>
        <w:t xml:space="preserve">но ведь в любой стране ни одна фирма не выживет, недополучая за свои работы </w:t>
      </w:r>
      <w:r>
        <w:rPr>
          <w:color w:val="000000"/>
          <w:spacing w:val="2"/>
          <w:sz w:val="26"/>
          <w:szCs w:val="26"/>
        </w:rPr>
        <w:t>20 %. Многие наши специалисты до сих пор пользуются и пытаются сохранить сметно-нормативную базу в уровне цен 1984 г.</w:t>
      </w:r>
    </w:p>
    <w:p w:rsidR="007D3551" w:rsidRDefault="007D3551">
      <w:pPr>
        <w:shd w:val="clear" w:color="auto" w:fill="FFFFFF"/>
        <w:spacing w:line="432" w:lineRule="exact"/>
        <w:ind w:left="27" w:right="14" w:firstLine="423"/>
        <w:jc w:val="both"/>
      </w:pPr>
      <w:r>
        <w:rPr>
          <w:color w:val="000000"/>
          <w:spacing w:val="3"/>
          <w:sz w:val="26"/>
          <w:szCs w:val="26"/>
        </w:rPr>
        <w:t>Кроме перечисленных изменений, не учитываемых отраслевыми коэффи</w:t>
      </w:r>
      <w:r>
        <w:rPr>
          <w:color w:val="000000"/>
          <w:spacing w:val="3"/>
          <w:sz w:val="26"/>
          <w:szCs w:val="26"/>
        </w:rPr>
        <w:softHyphen/>
      </w:r>
      <w:r>
        <w:rPr>
          <w:color w:val="000000"/>
          <w:spacing w:val="2"/>
          <w:sz w:val="26"/>
          <w:szCs w:val="26"/>
        </w:rPr>
        <w:t>циентами перехода к ценам 1991 года, на аналогичные виды работ в разных от</w:t>
      </w:r>
      <w:r>
        <w:rPr>
          <w:color w:val="000000"/>
          <w:spacing w:val="2"/>
          <w:sz w:val="26"/>
          <w:szCs w:val="26"/>
        </w:rPr>
        <w:softHyphen/>
        <w:t>раслях меняется и базисная стоимость этих работ.</w:t>
      </w:r>
    </w:p>
    <w:p w:rsidR="007D3551" w:rsidRDefault="007D3551">
      <w:pPr>
        <w:shd w:val="clear" w:color="auto" w:fill="FFFFFF"/>
        <w:spacing w:line="432" w:lineRule="exact"/>
        <w:ind w:right="14" w:firstLine="423"/>
        <w:jc w:val="both"/>
      </w:pPr>
      <w:r>
        <w:rPr>
          <w:color w:val="000000"/>
          <w:spacing w:val="3"/>
          <w:sz w:val="26"/>
          <w:szCs w:val="26"/>
        </w:rPr>
        <w:t xml:space="preserve">С введением в действие с 1 апреля 1995 г. </w:t>
      </w:r>
      <w:r>
        <w:rPr>
          <w:i/>
          <w:iCs/>
          <w:color w:val="000000"/>
          <w:spacing w:val="3"/>
          <w:sz w:val="26"/>
          <w:szCs w:val="26"/>
        </w:rPr>
        <w:t xml:space="preserve">"Свода правил по определению </w:t>
      </w:r>
      <w:r>
        <w:rPr>
          <w:i/>
          <w:iCs/>
          <w:color w:val="000000"/>
          <w:spacing w:val="2"/>
          <w:sz w:val="26"/>
          <w:szCs w:val="26"/>
        </w:rPr>
        <w:t>стоимости строительства в составе предпроектной и проектно-сметнои до</w:t>
      </w:r>
      <w:r>
        <w:rPr>
          <w:i/>
          <w:iCs/>
          <w:color w:val="000000"/>
          <w:spacing w:val="2"/>
          <w:sz w:val="26"/>
          <w:szCs w:val="26"/>
        </w:rPr>
        <w:softHyphen/>
      </w:r>
      <w:r>
        <w:rPr>
          <w:i/>
          <w:iCs/>
          <w:color w:val="000000"/>
          <w:spacing w:val="3"/>
          <w:sz w:val="26"/>
          <w:szCs w:val="26"/>
        </w:rPr>
        <w:t xml:space="preserve">кументации (СП-81-01-94)" </w:t>
      </w:r>
      <w:r>
        <w:rPr>
          <w:color w:val="000000"/>
          <w:spacing w:val="3"/>
          <w:sz w:val="26"/>
          <w:szCs w:val="26"/>
        </w:rPr>
        <w:t xml:space="preserve">[144] и с 1 июля 1995 г. </w:t>
      </w:r>
      <w:r>
        <w:rPr>
          <w:i/>
          <w:iCs/>
          <w:color w:val="000000"/>
          <w:spacing w:val="3"/>
          <w:sz w:val="26"/>
          <w:szCs w:val="26"/>
        </w:rPr>
        <w:t xml:space="preserve">"Инструкции о порядке </w:t>
      </w:r>
      <w:r>
        <w:rPr>
          <w:i/>
          <w:iCs/>
          <w:color w:val="000000"/>
          <w:spacing w:val="4"/>
          <w:sz w:val="26"/>
          <w:szCs w:val="26"/>
        </w:rPr>
        <w:t>разработки, согласования, утверждения состава проектной документации на</w:t>
      </w:r>
    </w:p>
    <w:p w:rsidR="007D3551" w:rsidRDefault="007D3551">
      <w:pPr>
        <w:shd w:val="clear" w:color="auto" w:fill="FFFFFF"/>
        <w:spacing w:line="432" w:lineRule="exact"/>
        <w:ind w:right="14" w:firstLine="423"/>
        <w:jc w:val="both"/>
        <w:sectPr w:rsidR="007D3551">
          <w:type w:val="continuous"/>
          <w:pgSz w:w="11909" w:h="16834"/>
          <w:pgMar w:top="1440" w:right="1101" w:bottom="360" w:left="1637" w:header="720" w:footer="720" w:gutter="0"/>
          <w:cols w:space="60"/>
          <w:noEndnote/>
        </w:sectPr>
      </w:pPr>
    </w:p>
    <w:p w:rsidR="007D3551" w:rsidRDefault="007D3551">
      <w:pPr>
        <w:shd w:val="clear" w:color="auto" w:fill="FFFFFF"/>
        <w:ind w:right="23"/>
        <w:jc w:val="center"/>
      </w:pPr>
      <w:r>
        <w:rPr>
          <w:rFonts w:ascii="Arial" w:hAnsi="Arial" w:cs="Arial"/>
          <w:b/>
          <w:bCs/>
          <w:color w:val="000000"/>
          <w:sz w:val="18"/>
          <w:szCs w:val="18"/>
        </w:rPr>
        <w:t>94</w:t>
      </w:r>
    </w:p>
    <w:p w:rsidR="007D3551" w:rsidRDefault="007D3551">
      <w:pPr>
        <w:shd w:val="clear" w:color="auto" w:fill="FFFFFF"/>
        <w:spacing w:before="356" w:line="432" w:lineRule="exact"/>
        <w:ind w:left="5" w:right="18"/>
        <w:jc w:val="both"/>
      </w:pPr>
      <w:r>
        <w:rPr>
          <w:i/>
          <w:iCs/>
          <w:color w:val="000000"/>
          <w:spacing w:val="2"/>
          <w:sz w:val="26"/>
          <w:szCs w:val="26"/>
        </w:rPr>
        <w:t xml:space="preserve">строительство предприятий, зданий, сооружений" </w:t>
      </w:r>
      <w:r>
        <w:rPr>
          <w:color w:val="000000"/>
          <w:spacing w:val="2"/>
          <w:sz w:val="26"/>
          <w:szCs w:val="26"/>
        </w:rPr>
        <w:t>(СНиП 11-01-95) [64] за</w:t>
      </w:r>
      <w:r>
        <w:rPr>
          <w:color w:val="000000"/>
          <w:spacing w:val="2"/>
          <w:sz w:val="26"/>
          <w:szCs w:val="26"/>
        </w:rPr>
        <w:softHyphen/>
      </w:r>
      <w:r>
        <w:rPr>
          <w:color w:val="000000"/>
          <w:spacing w:val="3"/>
          <w:sz w:val="26"/>
          <w:szCs w:val="26"/>
        </w:rPr>
        <w:t xml:space="preserve">вершился выпуск основных нормативно-методических документов в области </w:t>
      </w:r>
      <w:r>
        <w:rPr>
          <w:color w:val="000000"/>
          <w:spacing w:val="2"/>
          <w:sz w:val="26"/>
          <w:szCs w:val="26"/>
        </w:rPr>
        <w:t>ценообразования.</w:t>
      </w:r>
    </w:p>
    <w:p w:rsidR="007D3551" w:rsidRDefault="007D3551">
      <w:pPr>
        <w:shd w:val="clear" w:color="auto" w:fill="FFFFFF"/>
        <w:spacing w:line="432" w:lineRule="exact"/>
        <w:ind w:right="18" w:firstLine="428"/>
        <w:jc w:val="both"/>
      </w:pPr>
      <w:r>
        <w:rPr>
          <w:color w:val="000000"/>
          <w:spacing w:val="3"/>
          <w:sz w:val="26"/>
          <w:szCs w:val="26"/>
        </w:rPr>
        <w:t xml:space="preserve">В этих документах СНиП 1.02.01-85 и главы (1-16) СНиП 1-84 "Сметные </w:t>
      </w:r>
      <w:r>
        <w:rPr>
          <w:color w:val="000000"/>
          <w:spacing w:val="2"/>
          <w:sz w:val="26"/>
          <w:szCs w:val="26"/>
        </w:rPr>
        <w:t xml:space="preserve">нормы и правила" отменены. Расчет стоимости работ должен производиться в </w:t>
      </w:r>
      <w:r>
        <w:rPr>
          <w:color w:val="000000"/>
          <w:spacing w:val="3"/>
          <w:sz w:val="26"/>
          <w:szCs w:val="26"/>
        </w:rPr>
        <w:t xml:space="preserve">текущем уровне цен по материалам регистрации на ресурсы, используемые в </w:t>
      </w:r>
      <w:r>
        <w:rPr>
          <w:color w:val="000000"/>
          <w:spacing w:val="2"/>
          <w:sz w:val="26"/>
          <w:szCs w:val="26"/>
        </w:rPr>
        <w:t>строительстве, проводимой Центрами по ценообразованию в строительстве.</w:t>
      </w:r>
    </w:p>
    <w:p w:rsidR="007D3551" w:rsidRDefault="007D3551">
      <w:pPr>
        <w:shd w:val="clear" w:color="auto" w:fill="FFFFFF"/>
        <w:spacing w:line="432" w:lineRule="exact"/>
        <w:ind w:left="5" w:right="5" w:firstLine="428"/>
        <w:jc w:val="both"/>
      </w:pPr>
      <w:r>
        <w:rPr>
          <w:color w:val="000000"/>
          <w:spacing w:val="3"/>
          <w:sz w:val="26"/>
          <w:szCs w:val="26"/>
        </w:rPr>
        <w:t>Сметно-нормативная база в уровне цен 1991 года разрабатывалась на осно</w:t>
      </w:r>
      <w:r>
        <w:rPr>
          <w:color w:val="000000"/>
          <w:spacing w:val="3"/>
          <w:sz w:val="26"/>
          <w:szCs w:val="26"/>
        </w:rPr>
        <w:softHyphen/>
      </w:r>
      <w:r>
        <w:rPr>
          <w:color w:val="000000"/>
          <w:spacing w:val="2"/>
          <w:sz w:val="26"/>
          <w:szCs w:val="26"/>
        </w:rPr>
        <w:t xml:space="preserve">ве производственных норм 1987-1990 годов на протяжении ряда лет многими </w:t>
      </w:r>
      <w:r>
        <w:rPr>
          <w:color w:val="000000"/>
          <w:spacing w:val="3"/>
          <w:sz w:val="26"/>
          <w:szCs w:val="26"/>
        </w:rPr>
        <w:t>проектными и научно-исследовательскими институтами. Элементные сметные нормы ЭСН-84 пересмотрены и взамен их введены сметные нормы и расценки СНиР-91, ресурсные сметные нормы РСН-94, СНиР на эксплуатацию строи</w:t>
      </w:r>
      <w:r>
        <w:rPr>
          <w:color w:val="000000"/>
          <w:spacing w:val="3"/>
          <w:sz w:val="26"/>
          <w:szCs w:val="26"/>
        </w:rPr>
        <w:softHyphen/>
      </w:r>
      <w:r>
        <w:rPr>
          <w:color w:val="000000"/>
          <w:spacing w:val="4"/>
          <w:sz w:val="26"/>
          <w:szCs w:val="26"/>
        </w:rPr>
        <w:t>тельных машин СНиП 4.03.-91, показатели на виды работ ПВР-93, укрупнен</w:t>
      </w:r>
      <w:r>
        <w:rPr>
          <w:color w:val="000000"/>
          <w:spacing w:val="4"/>
          <w:sz w:val="26"/>
          <w:szCs w:val="26"/>
        </w:rPr>
        <w:softHyphen/>
        <w:t xml:space="preserve">ные показатели базисной стоимости по видам работ УПБС-ВР, а также ряд </w:t>
      </w:r>
      <w:r>
        <w:rPr>
          <w:color w:val="000000"/>
          <w:spacing w:val="2"/>
          <w:sz w:val="26"/>
          <w:szCs w:val="26"/>
        </w:rPr>
        <w:t>нормативных и методических документов по ценообразованию и определению стоимости строительства [64,65,92-111,144,163].</w:t>
      </w:r>
    </w:p>
    <w:p w:rsidR="007D3551" w:rsidRDefault="007D3551">
      <w:pPr>
        <w:shd w:val="clear" w:color="auto" w:fill="FFFFFF"/>
        <w:spacing w:line="432" w:lineRule="exact"/>
        <w:ind w:left="14" w:right="5" w:firstLine="423"/>
        <w:jc w:val="both"/>
      </w:pPr>
      <w:r>
        <w:rPr>
          <w:color w:val="000000"/>
          <w:spacing w:val="2"/>
          <w:sz w:val="26"/>
          <w:szCs w:val="26"/>
        </w:rPr>
        <w:t>Для определения стоимости строительства [64] предусматривает использо</w:t>
      </w:r>
      <w:r>
        <w:rPr>
          <w:color w:val="000000"/>
          <w:spacing w:val="2"/>
          <w:sz w:val="26"/>
          <w:szCs w:val="26"/>
        </w:rPr>
        <w:softHyphen/>
      </w:r>
      <w:r>
        <w:rPr>
          <w:color w:val="000000"/>
          <w:spacing w:val="3"/>
          <w:sz w:val="26"/>
          <w:szCs w:val="26"/>
        </w:rPr>
        <w:t>вание действующей сметно-нормативной базы, в уровне цен 1991 г. (приложе</w:t>
      </w:r>
      <w:r>
        <w:rPr>
          <w:color w:val="000000"/>
          <w:spacing w:val="3"/>
          <w:sz w:val="26"/>
          <w:szCs w:val="26"/>
        </w:rPr>
        <w:softHyphen/>
        <w:t xml:space="preserve">ние 1), в которой установлен рекомендательный характер общих положений, предоставлена возможность учета отраслевых и региональных особенностей и </w:t>
      </w:r>
      <w:r>
        <w:rPr>
          <w:color w:val="000000"/>
          <w:spacing w:val="2"/>
          <w:sz w:val="26"/>
          <w:szCs w:val="26"/>
        </w:rPr>
        <w:t>условий строительства через введение в действие помимо государственных фе</w:t>
      </w:r>
      <w:r>
        <w:rPr>
          <w:color w:val="000000"/>
          <w:spacing w:val="2"/>
          <w:sz w:val="26"/>
          <w:szCs w:val="26"/>
        </w:rPr>
        <w:softHyphen/>
      </w:r>
      <w:r>
        <w:rPr>
          <w:color w:val="000000"/>
          <w:spacing w:val="5"/>
          <w:sz w:val="26"/>
          <w:szCs w:val="26"/>
        </w:rPr>
        <w:t xml:space="preserve">деральных сметных нормативов (ГФСН 81), производственно - отраслевых </w:t>
      </w:r>
      <w:r>
        <w:rPr>
          <w:color w:val="000000"/>
          <w:spacing w:val="2"/>
          <w:sz w:val="26"/>
          <w:szCs w:val="26"/>
        </w:rPr>
        <w:t>(ПОСН 81) и территориальных (ТСН 81).</w:t>
      </w:r>
    </w:p>
    <w:p w:rsidR="007D3551" w:rsidRDefault="007D3551">
      <w:pPr>
        <w:shd w:val="clear" w:color="auto" w:fill="FFFFFF"/>
        <w:spacing w:line="432" w:lineRule="exact"/>
        <w:ind w:left="27" w:right="5" w:firstLine="500"/>
        <w:jc w:val="both"/>
      </w:pPr>
      <w:r>
        <w:rPr>
          <w:color w:val="000000"/>
          <w:spacing w:val="2"/>
          <w:sz w:val="26"/>
          <w:szCs w:val="26"/>
        </w:rPr>
        <w:t>Новая методология определения стоимости для рыночных условий осно</w:t>
      </w:r>
      <w:r>
        <w:rPr>
          <w:color w:val="000000"/>
          <w:spacing w:val="2"/>
          <w:sz w:val="26"/>
          <w:szCs w:val="26"/>
        </w:rPr>
        <w:softHyphen/>
      </w:r>
      <w:r>
        <w:rPr>
          <w:color w:val="000000"/>
          <w:spacing w:val="3"/>
          <w:sz w:val="26"/>
          <w:szCs w:val="26"/>
        </w:rPr>
        <w:t xml:space="preserve">вывается на применении свободных (договорных) цен на СП. В связи с этим </w:t>
      </w:r>
      <w:r>
        <w:rPr>
          <w:color w:val="000000"/>
          <w:spacing w:val="2"/>
          <w:sz w:val="26"/>
          <w:szCs w:val="26"/>
        </w:rPr>
        <w:t>новые общие положения предусматривают обязательное отслеживание (регист</w:t>
      </w:r>
      <w:r>
        <w:rPr>
          <w:color w:val="000000"/>
          <w:spacing w:val="2"/>
          <w:sz w:val="26"/>
          <w:szCs w:val="26"/>
        </w:rPr>
        <w:softHyphen/>
        <w:t>рацию) текущего уровня цен на применяемые в строительстве ресурсы.</w:t>
      </w:r>
    </w:p>
    <w:p w:rsidR="007D3551" w:rsidRDefault="007D3551">
      <w:pPr>
        <w:shd w:val="clear" w:color="auto" w:fill="FFFFFF"/>
        <w:spacing w:line="432" w:lineRule="exact"/>
        <w:ind w:left="50" w:firstLine="428"/>
        <w:jc w:val="both"/>
      </w:pPr>
      <w:r>
        <w:rPr>
          <w:color w:val="000000"/>
          <w:spacing w:val="1"/>
          <w:sz w:val="26"/>
          <w:szCs w:val="26"/>
        </w:rPr>
        <w:t>В этих условиях особая роль отводится региональным центрам ценообразо</w:t>
      </w:r>
      <w:r>
        <w:rPr>
          <w:color w:val="000000"/>
          <w:spacing w:val="1"/>
          <w:sz w:val="26"/>
          <w:szCs w:val="26"/>
        </w:rPr>
        <w:softHyphen/>
      </w:r>
      <w:r>
        <w:rPr>
          <w:color w:val="000000"/>
          <w:spacing w:val="2"/>
          <w:sz w:val="26"/>
          <w:szCs w:val="26"/>
        </w:rPr>
        <w:t>вания в строительстве (РЦЦС), основной задачей которых является:</w:t>
      </w:r>
    </w:p>
    <w:p w:rsidR="007D3551" w:rsidRDefault="007D3551">
      <w:pPr>
        <w:shd w:val="clear" w:color="auto" w:fill="FFFFFF"/>
        <w:spacing w:line="432" w:lineRule="exact"/>
        <w:ind w:left="50" w:firstLine="428"/>
        <w:jc w:val="both"/>
        <w:sectPr w:rsidR="007D3551">
          <w:pgSz w:w="11909" w:h="16834"/>
          <w:pgMar w:top="1440" w:right="1123" w:bottom="720" w:left="1642" w:header="720" w:footer="720" w:gutter="0"/>
          <w:cols w:space="60"/>
          <w:noEndnote/>
        </w:sectPr>
      </w:pPr>
    </w:p>
    <w:p w:rsidR="007D3551" w:rsidRDefault="006634D1">
      <w:pPr>
        <w:shd w:val="clear" w:color="auto" w:fill="FFFFFF"/>
        <w:ind w:left="5585"/>
      </w:pPr>
      <w:r>
        <w:rPr>
          <w:noProof/>
        </w:rPr>
        <w:pict>
          <v:line id="_x0000_s1177" style="position:absolute;left:0;text-align:left;z-index:251460096;mso-position-horizontal-relative:margin" from="-7pt,32.4pt" to="-7pt,168.3pt" o:allowincell="f" strokeweight=".25pt">
            <w10:wrap anchorx="margin"/>
          </v:line>
        </w:pict>
      </w:r>
      <w:r>
        <w:rPr>
          <w:noProof/>
        </w:rPr>
        <w:pict>
          <v:line id="_x0000_s1178" style="position:absolute;left:0;text-align:left;z-index:251461120;mso-position-horizontal-relative:margin" from="-8.8pt,265.05pt" to="-8.8pt,304.2pt" o:allowincell="f" strokeweight=".25pt">
            <w10:wrap anchorx="margin"/>
          </v:line>
        </w:pict>
      </w:r>
      <w:r>
        <w:rPr>
          <w:noProof/>
        </w:rPr>
        <w:pict>
          <v:line id="_x0000_s1179" style="position:absolute;left:0;text-align:left;z-index:251462144;mso-position-horizontal-relative:margin" from="-10.15pt,532.35pt" to="-10.15pt,756.9pt" o:allowincell="f" strokeweight=".7pt">
            <w10:wrap anchorx="margin"/>
          </v:line>
        </w:pict>
      </w:r>
      <w:r w:rsidR="007D3551">
        <w:rPr>
          <w:b/>
          <w:bCs/>
          <w:color w:val="000000"/>
        </w:rPr>
        <w:t>95</w:t>
      </w:r>
    </w:p>
    <w:p w:rsidR="007D3551" w:rsidRDefault="007D3551" w:rsidP="009510B5">
      <w:pPr>
        <w:numPr>
          <w:ilvl w:val="0"/>
          <w:numId w:val="34"/>
        </w:numPr>
        <w:shd w:val="clear" w:color="auto" w:fill="FFFFFF"/>
        <w:tabs>
          <w:tab w:val="left" w:pos="1899"/>
        </w:tabs>
        <w:spacing w:before="338" w:line="437" w:lineRule="exact"/>
        <w:ind w:left="1562"/>
        <w:rPr>
          <w:color w:val="000000"/>
          <w:sz w:val="26"/>
          <w:szCs w:val="26"/>
        </w:rPr>
      </w:pPr>
      <w:r>
        <w:rPr>
          <w:color w:val="000000"/>
          <w:spacing w:val="3"/>
          <w:sz w:val="26"/>
          <w:szCs w:val="26"/>
        </w:rPr>
        <w:t>ежемесячная регистрация цен по региону на строительную продукцию,</w:t>
      </w:r>
      <w:r>
        <w:rPr>
          <w:color w:val="000000"/>
          <w:spacing w:val="3"/>
          <w:sz w:val="26"/>
          <w:szCs w:val="26"/>
        </w:rPr>
        <w:br/>
      </w:r>
      <w:r>
        <w:rPr>
          <w:color w:val="000000"/>
          <w:spacing w:val="1"/>
          <w:sz w:val="26"/>
          <w:szCs w:val="26"/>
        </w:rPr>
        <w:t>заработную плату, строительные материалы, изделия и конструкции, услуги</w:t>
      </w:r>
      <w:r>
        <w:rPr>
          <w:color w:val="000000"/>
          <w:spacing w:val="1"/>
          <w:sz w:val="26"/>
          <w:szCs w:val="26"/>
        </w:rPr>
        <w:br/>
      </w:r>
      <w:r>
        <w:rPr>
          <w:color w:val="000000"/>
          <w:spacing w:val="2"/>
          <w:sz w:val="26"/>
          <w:szCs w:val="26"/>
        </w:rPr>
        <w:t>организаций строймеханизации, автотранспорта и др.;</w:t>
      </w:r>
    </w:p>
    <w:p w:rsidR="007D3551" w:rsidRDefault="007D3551" w:rsidP="009510B5">
      <w:pPr>
        <w:numPr>
          <w:ilvl w:val="0"/>
          <w:numId w:val="34"/>
        </w:numPr>
        <w:shd w:val="clear" w:color="auto" w:fill="FFFFFF"/>
        <w:tabs>
          <w:tab w:val="left" w:pos="1899"/>
        </w:tabs>
        <w:spacing w:line="437" w:lineRule="exact"/>
        <w:ind w:left="1562"/>
        <w:rPr>
          <w:color w:val="000000"/>
          <w:sz w:val="26"/>
          <w:szCs w:val="26"/>
        </w:rPr>
      </w:pPr>
      <w:r>
        <w:rPr>
          <w:color w:val="000000"/>
          <w:spacing w:val="5"/>
          <w:sz w:val="26"/>
          <w:szCs w:val="26"/>
        </w:rPr>
        <w:t>разработка текущих и прогнозных индексов цен на строительную про</w:t>
      </w:r>
      <w:r>
        <w:rPr>
          <w:color w:val="000000"/>
          <w:spacing w:val="5"/>
          <w:sz w:val="26"/>
          <w:szCs w:val="26"/>
        </w:rPr>
        <w:softHyphen/>
      </w:r>
      <w:r>
        <w:rPr>
          <w:color w:val="000000"/>
          <w:spacing w:val="5"/>
          <w:sz w:val="26"/>
          <w:szCs w:val="26"/>
        </w:rPr>
        <w:br/>
      </w:r>
      <w:r>
        <w:rPr>
          <w:color w:val="000000"/>
          <w:spacing w:val="2"/>
          <w:sz w:val="26"/>
          <w:szCs w:val="26"/>
        </w:rPr>
        <w:t>дукцию и ресурсы, потребляемые в строительстве;</w:t>
      </w:r>
    </w:p>
    <w:p w:rsidR="007D3551" w:rsidRDefault="007D3551">
      <w:pPr>
        <w:shd w:val="clear" w:color="auto" w:fill="FFFFFF"/>
        <w:tabs>
          <w:tab w:val="left" w:pos="1566"/>
        </w:tabs>
        <w:spacing w:line="437" w:lineRule="exact"/>
        <w:ind w:left="18"/>
      </w:pPr>
      <w:r>
        <w:rPr>
          <w:b/>
          <w:bCs/>
          <w:color w:val="000000"/>
          <w:sz w:val="26"/>
          <w:szCs w:val="26"/>
        </w:rPr>
        <w:t>р</w:t>
      </w:r>
      <w:r>
        <w:rPr>
          <w:b/>
          <w:bCs/>
          <w:color w:val="000000"/>
          <w:sz w:val="26"/>
          <w:szCs w:val="26"/>
        </w:rPr>
        <w:tab/>
      </w:r>
      <w:r>
        <w:rPr>
          <w:color w:val="000000"/>
          <w:spacing w:val="5"/>
          <w:sz w:val="26"/>
          <w:szCs w:val="26"/>
        </w:rPr>
        <w:t>-   составление региональных сборников индексов текущих и прогнозных</w:t>
      </w:r>
    </w:p>
    <w:p w:rsidR="007D3551" w:rsidRDefault="007D3551">
      <w:pPr>
        <w:shd w:val="clear" w:color="auto" w:fill="FFFFFF"/>
        <w:spacing w:line="437" w:lineRule="exact"/>
        <w:ind w:left="1557" w:right="5"/>
        <w:jc w:val="both"/>
      </w:pPr>
      <w:r>
        <w:rPr>
          <w:color w:val="000000"/>
          <w:spacing w:val="7"/>
          <w:sz w:val="26"/>
          <w:szCs w:val="26"/>
        </w:rPr>
        <w:t>цен по видам строительства, видам работ, к основным ресурсам, потреб</w:t>
      </w:r>
      <w:r>
        <w:rPr>
          <w:color w:val="000000"/>
          <w:spacing w:val="7"/>
          <w:sz w:val="26"/>
          <w:szCs w:val="26"/>
        </w:rPr>
        <w:softHyphen/>
      </w:r>
      <w:r>
        <w:rPr>
          <w:color w:val="000000"/>
          <w:spacing w:val="1"/>
          <w:sz w:val="26"/>
          <w:szCs w:val="26"/>
        </w:rPr>
        <w:t>ляемым в строительстве;</w:t>
      </w:r>
    </w:p>
    <w:p w:rsidR="007D3551" w:rsidRDefault="007D3551" w:rsidP="009510B5">
      <w:pPr>
        <w:numPr>
          <w:ilvl w:val="0"/>
          <w:numId w:val="34"/>
        </w:numPr>
        <w:shd w:val="clear" w:color="auto" w:fill="FFFFFF"/>
        <w:tabs>
          <w:tab w:val="left" w:pos="1899"/>
        </w:tabs>
        <w:spacing w:line="437" w:lineRule="exact"/>
        <w:ind w:left="1562"/>
        <w:rPr>
          <w:color w:val="000000"/>
          <w:sz w:val="26"/>
          <w:szCs w:val="26"/>
        </w:rPr>
      </w:pPr>
      <w:r>
        <w:rPr>
          <w:color w:val="000000"/>
          <w:spacing w:val="3"/>
          <w:sz w:val="26"/>
          <w:szCs w:val="26"/>
        </w:rPr>
        <w:t>разработка региональных сметных нормативов, необходимых для опре</w:t>
      </w:r>
      <w:r>
        <w:rPr>
          <w:color w:val="000000"/>
          <w:spacing w:val="3"/>
          <w:sz w:val="26"/>
          <w:szCs w:val="26"/>
        </w:rPr>
        <w:softHyphen/>
      </w:r>
      <w:r>
        <w:rPr>
          <w:color w:val="000000"/>
          <w:spacing w:val="3"/>
          <w:sz w:val="26"/>
          <w:szCs w:val="26"/>
        </w:rPr>
        <w:br/>
      </w:r>
      <w:r>
        <w:rPr>
          <w:color w:val="000000"/>
          <w:spacing w:val="2"/>
          <w:sz w:val="26"/>
          <w:szCs w:val="26"/>
        </w:rPr>
        <w:t>деления стоимости строительства на различных стадиях;</w:t>
      </w:r>
    </w:p>
    <w:p w:rsidR="007D3551" w:rsidRDefault="007D3551" w:rsidP="009510B5">
      <w:pPr>
        <w:numPr>
          <w:ilvl w:val="0"/>
          <w:numId w:val="34"/>
        </w:numPr>
        <w:shd w:val="clear" w:color="auto" w:fill="FFFFFF"/>
        <w:tabs>
          <w:tab w:val="left" w:pos="1899"/>
        </w:tabs>
        <w:spacing w:line="437" w:lineRule="exact"/>
        <w:ind w:left="1562"/>
        <w:rPr>
          <w:color w:val="000000"/>
          <w:sz w:val="26"/>
          <w:szCs w:val="26"/>
        </w:rPr>
      </w:pPr>
      <w:r>
        <w:rPr>
          <w:color w:val="000000"/>
          <w:spacing w:val="2"/>
          <w:sz w:val="26"/>
          <w:szCs w:val="26"/>
        </w:rPr>
        <w:t>разработка методических документов и нормативной базы на региональ</w:t>
      </w:r>
      <w:r>
        <w:rPr>
          <w:color w:val="000000"/>
          <w:spacing w:val="2"/>
          <w:sz w:val="26"/>
          <w:szCs w:val="26"/>
        </w:rPr>
        <w:softHyphen/>
      </w:r>
      <w:r>
        <w:rPr>
          <w:color w:val="000000"/>
          <w:spacing w:val="2"/>
          <w:sz w:val="26"/>
          <w:szCs w:val="26"/>
        </w:rPr>
        <w:br/>
      </w:r>
      <w:r>
        <w:rPr>
          <w:color w:val="000000"/>
          <w:spacing w:val="1"/>
          <w:sz w:val="26"/>
          <w:szCs w:val="26"/>
        </w:rPr>
        <w:t>ном уровне для составления сметной документации в текущих ценах.</w:t>
      </w:r>
    </w:p>
    <w:p w:rsidR="007D3551" w:rsidRDefault="007D3551">
      <w:pPr>
        <w:shd w:val="clear" w:color="auto" w:fill="FFFFFF"/>
        <w:spacing w:line="437" w:lineRule="exact"/>
        <w:ind w:left="1148" w:right="5" w:firstLine="257"/>
        <w:jc w:val="both"/>
      </w:pPr>
      <w:r>
        <w:rPr>
          <w:color w:val="000000"/>
          <w:spacing w:val="1"/>
          <w:sz w:val="26"/>
          <w:szCs w:val="26"/>
        </w:rPr>
        <w:t>Считаем, что в условиях перехода к рыночной экономике и развития рыноч</w:t>
      </w:r>
      <w:r>
        <w:rPr>
          <w:color w:val="000000"/>
          <w:spacing w:val="1"/>
          <w:sz w:val="26"/>
          <w:szCs w:val="26"/>
        </w:rPr>
        <w:softHyphen/>
        <w:t>ных отношений приоритеты в вопросах сметного нормирования и ценообразо</w:t>
      </w:r>
      <w:r>
        <w:rPr>
          <w:color w:val="000000"/>
          <w:spacing w:val="1"/>
          <w:sz w:val="26"/>
          <w:szCs w:val="26"/>
        </w:rPr>
        <w:softHyphen/>
      </w:r>
      <w:r>
        <w:rPr>
          <w:color w:val="000000"/>
          <w:spacing w:val="2"/>
          <w:sz w:val="26"/>
          <w:szCs w:val="26"/>
        </w:rPr>
        <w:t>вания в строительстве должны быть за территориальными сметными нормати</w:t>
      </w:r>
      <w:r>
        <w:rPr>
          <w:color w:val="000000"/>
          <w:spacing w:val="2"/>
          <w:sz w:val="26"/>
          <w:szCs w:val="26"/>
        </w:rPr>
        <w:softHyphen/>
        <w:t xml:space="preserve">вами. О задачах региональной системы ценообразования в строительстве мы </w:t>
      </w:r>
      <w:r>
        <w:rPr>
          <w:color w:val="000000"/>
          <w:spacing w:val="1"/>
          <w:sz w:val="26"/>
          <w:szCs w:val="26"/>
        </w:rPr>
        <w:t xml:space="preserve">заявили в статье, опубликованной в </w:t>
      </w:r>
      <w:r>
        <w:rPr>
          <w:i/>
          <w:iCs/>
          <w:color w:val="000000"/>
          <w:spacing w:val="1"/>
          <w:sz w:val="26"/>
          <w:szCs w:val="26"/>
        </w:rPr>
        <w:t xml:space="preserve">"Строительной газете" </w:t>
      </w:r>
      <w:r>
        <w:rPr>
          <w:color w:val="000000"/>
          <w:spacing w:val="1"/>
          <w:sz w:val="26"/>
          <w:szCs w:val="26"/>
        </w:rPr>
        <w:t>№52, 1998 г., и бу</w:t>
      </w:r>
      <w:r>
        <w:rPr>
          <w:color w:val="000000"/>
          <w:spacing w:val="1"/>
          <w:sz w:val="26"/>
          <w:szCs w:val="26"/>
        </w:rPr>
        <w:softHyphen/>
        <w:t>дем рассматривать их во всех главах диссертации.</w:t>
      </w:r>
    </w:p>
    <w:p w:rsidR="007D3551" w:rsidRDefault="007D3551">
      <w:pPr>
        <w:shd w:val="clear" w:color="auto" w:fill="FFFFFF"/>
        <w:spacing w:before="387" w:line="306" w:lineRule="exact"/>
        <w:ind w:left="3920" w:right="1080" w:hanging="1499"/>
      </w:pPr>
      <w:r>
        <w:rPr>
          <w:b/>
          <w:bCs/>
          <w:color w:val="000000"/>
          <w:sz w:val="26"/>
          <w:szCs w:val="26"/>
        </w:rPr>
        <w:t xml:space="preserve">2.2. Создание региональной системы ценообразования </w:t>
      </w:r>
      <w:r>
        <w:rPr>
          <w:b/>
          <w:bCs/>
          <w:color w:val="000000"/>
          <w:spacing w:val="1"/>
          <w:sz w:val="26"/>
          <w:szCs w:val="26"/>
        </w:rPr>
        <w:t>и пути ее совершенствования</w:t>
      </w:r>
    </w:p>
    <w:p w:rsidR="007D3551" w:rsidRDefault="007D3551">
      <w:pPr>
        <w:shd w:val="clear" w:color="auto" w:fill="FFFFFF"/>
        <w:tabs>
          <w:tab w:val="left" w:pos="1161"/>
        </w:tabs>
        <w:spacing w:before="324" w:line="437" w:lineRule="exact"/>
        <w:jc w:val="right"/>
      </w:pPr>
      <w:r>
        <w:rPr>
          <w:color w:val="000000"/>
          <w:spacing w:val="4"/>
          <w:sz w:val="26"/>
          <w:szCs w:val="26"/>
        </w:rPr>
        <w:t>Новая система ценообразования и сметного нормирования в строительстве</w:t>
      </w:r>
      <w:r>
        <w:rPr>
          <w:color w:val="000000"/>
          <w:spacing w:val="4"/>
          <w:sz w:val="26"/>
          <w:szCs w:val="26"/>
        </w:rPr>
        <w:br/>
        <w:t>ведет свой отчет с начала либерализации цен на применяемые в строительстве</w:t>
      </w:r>
      <w:r>
        <w:rPr>
          <w:color w:val="000000"/>
          <w:spacing w:val="4"/>
          <w:sz w:val="26"/>
          <w:szCs w:val="26"/>
        </w:rPr>
        <w:br/>
      </w:r>
      <w:r>
        <w:rPr>
          <w:color w:val="000000"/>
          <w:spacing w:val="2"/>
          <w:sz w:val="26"/>
          <w:szCs w:val="26"/>
        </w:rPr>
        <w:t>ресурсы. Начиная с 1992 года, разрабатываются новые правовые и методологи-</w:t>
      </w:r>
      <w:r>
        <w:rPr>
          <w:color w:val="000000"/>
          <w:spacing w:val="2"/>
          <w:sz w:val="26"/>
          <w:szCs w:val="26"/>
        </w:rPr>
        <w:br/>
      </w:r>
      <w:r>
        <w:rPr>
          <w:color w:val="000000"/>
          <w:sz w:val="26"/>
          <w:szCs w:val="26"/>
        </w:rPr>
        <w:t>^</w:t>
      </w:r>
      <w:r>
        <w:rPr>
          <w:color w:val="000000"/>
          <w:sz w:val="26"/>
          <w:szCs w:val="26"/>
        </w:rPr>
        <w:tab/>
      </w:r>
      <w:r>
        <w:rPr>
          <w:color w:val="000000"/>
          <w:spacing w:val="2"/>
          <w:sz w:val="26"/>
          <w:szCs w:val="26"/>
        </w:rPr>
        <w:t>ческие основы определения стоимости в развивающихся рыночных отношени-</w:t>
      </w:r>
    </w:p>
    <w:p w:rsidR="007D3551" w:rsidRDefault="007D3551">
      <w:pPr>
        <w:shd w:val="clear" w:color="auto" w:fill="FFFFFF"/>
        <w:spacing w:line="437" w:lineRule="exact"/>
        <w:ind w:left="1166"/>
      </w:pPr>
      <w:r>
        <w:rPr>
          <w:color w:val="000000"/>
          <w:spacing w:val="-7"/>
          <w:sz w:val="26"/>
          <w:szCs w:val="26"/>
        </w:rPr>
        <w:t>ях.</w:t>
      </w:r>
    </w:p>
    <w:p w:rsidR="007D3551" w:rsidRDefault="007D3551">
      <w:pPr>
        <w:shd w:val="clear" w:color="auto" w:fill="FFFFFF"/>
        <w:spacing w:line="437" w:lineRule="exact"/>
        <w:ind w:left="1161" w:firstLine="428"/>
        <w:jc w:val="both"/>
      </w:pPr>
      <w:r>
        <w:rPr>
          <w:color w:val="000000"/>
          <w:sz w:val="26"/>
          <w:szCs w:val="26"/>
        </w:rPr>
        <w:t>Стоимость СП базируется на свободных (рыночных) ценах и тарифах прак</w:t>
      </w:r>
      <w:r>
        <w:rPr>
          <w:color w:val="000000"/>
          <w:sz w:val="26"/>
          <w:szCs w:val="26"/>
        </w:rPr>
        <w:softHyphen/>
      </w:r>
      <w:r>
        <w:rPr>
          <w:color w:val="000000"/>
          <w:spacing w:val="1"/>
          <w:sz w:val="26"/>
          <w:szCs w:val="26"/>
        </w:rPr>
        <w:t>тически всей номенклатуры продукции производственно-технического назна</w:t>
      </w:r>
      <w:r>
        <w:rPr>
          <w:color w:val="000000"/>
          <w:spacing w:val="1"/>
          <w:sz w:val="26"/>
          <w:szCs w:val="26"/>
        </w:rPr>
        <w:softHyphen/>
        <w:t>чения и услуг, равноправии участников инвестиционно-строительного процес</w:t>
      </w:r>
      <w:r>
        <w:rPr>
          <w:color w:val="000000"/>
          <w:spacing w:val="1"/>
          <w:sz w:val="26"/>
          <w:szCs w:val="26"/>
        </w:rPr>
        <w:softHyphen/>
      </w:r>
      <w:r>
        <w:rPr>
          <w:color w:val="000000"/>
          <w:spacing w:val="6"/>
          <w:sz w:val="26"/>
          <w:szCs w:val="26"/>
        </w:rPr>
        <w:t>са, рекомендательном характере общефедеральных положений, учете регио-</w:t>
      </w:r>
    </w:p>
    <w:p w:rsidR="007D3551" w:rsidRDefault="007D3551">
      <w:pPr>
        <w:shd w:val="clear" w:color="auto" w:fill="FFFFFF"/>
        <w:spacing w:line="437" w:lineRule="exact"/>
        <w:ind w:left="1161" w:firstLine="428"/>
        <w:jc w:val="both"/>
        <w:sectPr w:rsidR="007D3551">
          <w:pgSz w:w="11909" w:h="16834"/>
          <w:pgMar w:top="1440" w:right="1173" w:bottom="360" w:left="539" w:header="720" w:footer="720" w:gutter="0"/>
          <w:cols w:space="60"/>
          <w:noEndnote/>
        </w:sectPr>
      </w:pPr>
    </w:p>
    <w:p w:rsidR="007D3551" w:rsidRDefault="007D3551">
      <w:pPr>
        <w:shd w:val="clear" w:color="auto" w:fill="FFFFFF"/>
        <w:ind w:left="5"/>
        <w:jc w:val="center"/>
      </w:pPr>
      <w:r>
        <w:rPr>
          <w:rFonts w:ascii="Arial" w:hAnsi="Arial" w:cs="Arial"/>
          <w:b/>
          <w:bCs/>
          <w:color w:val="000000"/>
        </w:rPr>
        <w:t>96</w:t>
      </w:r>
    </w:p>
    <w:p w:rsidR="007D3551" w:rsidRDefault="007D3551">
      <w:pPr>
        <w:shd w:val="clear" w:color="auto" w:fill="FFFFFF"/>
        <w:spacing w:before="333" w:line="432" w:lineRule="exact"/>
        <w:ind w:left="9" w:right="5"/>
        <w:jc w:val="both"/>
      </w:pPr>
      <w:r>
        <w:rPr>
          <w:color w:val="000000"/>
          <w:spacing w:val="-7"/>
          <w:sz w:val="28"/>
          <w:szCs w:val="28"/>
        </w:rPr>
        <w:t>нальных особенностей и условий строительства с введением в действие регио</w:t>
      </w:r>
      <w:r>
        <w:rPr>
          <w:color w:val="000000"/>
          <w:spacing w:val="-7"/>
          <w:sz w:val="28"/>
          <w:szCs w:val="28"/>
        </w:rPr>
        <w:softHyphen/>
        <w:t>нальных нормативно-методических документов.</w:t>
      </w:r>
    </w:p>
    <w:p w:rsidR="007D3551" w:rsidRDefault="007D3551">
      <w:pPr>
        <w:shd w:val="clear" w:color="auto" w:fill="FFFFFF"/>
        <w:spacing w:before="9" w:line="432" w:lineRule="exact"/>
        <w:ind w:left="5" w:right="5" w:firstLine="432"/>
        <w:jc w:val="both"/>
      </w:pPr>
      <w:r>
        <w:rPr>
          <w:color w:val="000000"/>
          <w:spacing w:val="-7"/>
          <w:sz w:val="28"/>
          <w:szCs w:val="28"/>
        </w:rPr>
        <w:t>При регистрации текущего уровня цен на применяемые в строительстве ре</w:t>
      </w:r>
      <w:r>
        <w:rPr>
          <w:color w:val="000000"/>
          <w:spacing w:val="-7"/>
          <w:sz w:val="28"/>
          <w:szCs w:val="28"/>
        </w:rPr>
        <w:softHyphen/>
        <w:t>сурсы находят свое разрешение проблемы методов отслеживания (мониторин</w:t>
      </w:r>
      <w:r>
        <w:rPr>
          <w:color w:val="000000"/>
          <w:spacing w:val="-7"/>
          <w:sz w:val="28"/>
          <w:szCs w:val="28"/>
        </w:rPr>
        <w:softHyphen/>
        <w:t xml:space="preserve">га), поддержания в рабочем состоянии автоматизированной системы этих цен и. в частности, региональных каталогов стоимости строительства по видам работ. </w:t>
      </w:r>
      <w:r>
        <w:rPr>
          <w:color w:val="000000"/>
          <w:spacing w:val="-8"/>
          <w:sz w:val="28"/>
          <w:szCs w:val="28"/>
        </w:rPr>
        <w:t xml:space="preserve">Это делается с помощью внедряемых в практику программных средств, а также </w:t>
      </w:r>
      <w:r>
        <w:rPr>
          <w:color w:val="000000"/>
          <w:spacing w:val="-7"/>
          <w:sz w:val="28"/>
          <w:szCs w:val="28"/>
        </w:rPr>
        <w:t>через функционирование на местах РЦЦС, которые образованы по рекоменда</w:t>
      </w:r>
      <w:r>
        <w:rPr>
          <w:color w:val="000000"/>
          <w:spacing w:val="-7"/>
          <w:sz w:val="28"/>
          <w:szCs w:val="28"/>
        </w:rPr>
        <w:softHyphen/>
      </w:r>
      <w:r>
        <w:rPr>
          <w:color w:val="000000"/>
          <w:spacing w:val="-5"/>
          <w:sz w:val="28"/>
          <w:szCs w:val="28"/>
        </w:rPr>
        <w:t>циям Минстроя России при администрациях субъектов РФ в составе Всерос</w:t>
      </w:r>
      <w:r>
        <w:rPr>
          <w:color w:val="000000"/>
          <w:spacing w:val="-5"/>
          <w:sz w:val="28"/>
          <w:szCs w:val="28"/>
        </w:rPr>
        <w:softHyphen/>
      </w:r>
      <w:r>
        <w:rPr>
          <w:color w:val="000000"/>
          <w:spacing w:val="-7"/>
          <w:sz w:val="28"/>
          <w:szCs w:val="28"/>
        </w:rPr>
        <w:t xml:space="preserve">сийской системы информационного обеспечения участников инвестиционного </w:t>
      </w:r>
      <w:r>
        <w:rPr>
          <w:color w:val="000000"/>
          <w:spacing w:val="-8"/>
          <w:sz w:val="28"/>
          <w:szCs w:val="28"/>
        </w:rPr>
        <w:t>процесса.</w:t>
      </w:r>
    </w:p>
    <w:p w:rsidR="007D3551" w:rsidRDefault="007D3551">
      <w:pPr>
        <w:shd w:val="clear" w:color="auto" w:fill="FFFFFF"/>
        <w:spacing w:line="432" w:lineRule="exact"/>
        <w:ind w:right="5" w:firstLine="437"/>
        <w:jc w:val="both"/>
      </w:pPr>
      <w:r>
        <w:rPr>
          <w:color w:val="000000"/>
          <w:spacing w:val="-7"/>
          <w:sz w:val="28"/>
          <w:szCs w:val="28"/>
        </w:rPr>
        <w:t xml:space="preserve">Центр "тяжести" по созданию новой сметно-нормативной базы, разработке </w:t>
      </w:r>
      <w:r>
        <w:rPr>
          <w:color w:val="000000"/>
          <w:spacing w:val="-6"/>
          <w:sz w:val="28"/>
          <w:szCs w:val="28"/>
        </w:rPr>
        <w:t xml:space="preserve">территориальных расценок в текущем уровне цен перенесен в регионы, что обосновывает актуальность создания целостной </w:t>
      </w:r>
      <w:r>
        <w:rPr>
          <w:b/>
          <w:bCs/>
          <w:color w:val="000000"/>
          <w:spacing w:val="-6"/>
          <w:sz w:val="28"/>
          <w:szCs w:val="28"/>
        </w:rPr>
        <w:t>системы регионального це</w:t>
      </w:r>
      <w:r>
        <w:rPr>
          <w:b/>
          <w:bCs/>
          <w:color w:val="000000"/>
          <w:spacing w:val="-6"/>
          <w:sz w:val="28"/>
          <w:szCs w:val="28"/>
        </w:rPr>
        <w:softHyphen/>
      </w:r>
      <w:r>
        <w:rPr>
          <w:b/>
          <w:bCs/>
          <w:color w:val="000000"/>
          <w:spacing w:val="-7"/>
          <w:sz w:val="28"/>
          <w:szCs w:val="28"/>
        </w:rPr>
        <w:t xml:space="preserve">нообразования, </w:t>
      </w:r>
      <w:r>
        <w:rPr>
          <w:color w:val="000000"/>
          <w:spacing w:val="-7"/>
          <w:sz w:val="28"/>
          <w:szCs w:val="28"/>
        </w:rPr>
        <w:t>необходимость формирования новых теоретических и методи</w:t>
      </w:r>
      <w:r>
        <w:rPr>
          <w:color w:val="000000"/>
          <w:spacing w:val="-7"/>
          <w:sz w:val="28"/>
          <w:szCs w:val="28"/>
        </w:rPr>
        <w:softHyphen/>
        <w:t>ческих подходов и исследований по ее совершенствованию.</w:t>
      </w:r>
    </w:p>
    <w:p w:rsidR="007D3551" w:rsidRDefault="007D3551">
      <w:pPr>
        <w:shd w:val="clear" w:color="auto" w:fill="FFFFFF"/>
        <w:spacing w:line="432" w:lineRule="exact"/>
        <w:ind w:left="9" w:firstLine="428"/>
        <w:jc w:val="both"/>
      </w:pPr>
      <w:r>
        <w:rPr>
          <w:color w:val="000000"/>
          <w:spacing w:val="-7"/>
          <w:sz w:val="28"/>
          <w:szCs w:val="28"/>
        </w:rPr>
        <w:t>Диссертант шесть лет возглавляет Центр по ценообразованию в строитель</w:t>
      </w:r>
      <w:r>
        <w:rPr>
          <w:color w:val="000000"/>
          <w:spacing w:val="-7"/>
          <w:sz w:val="28"/>
          <w:szCs w:val="28"/>
        </w:rPr>
        <w:softHyphen/>
        <w:t>стве (ЦЦС) Воронежской области, создавал его, определял основные направле</w:t>
      </w:r>
      <w:r>
        <w:rPr>
          <w:color w:val="000000"/>
          <w:spacing w:val="-7"/>
          <w:sz w:val="28"/>
          <w:szCs w:val="28"/>
        </w:rPr>
        <w:softHyphen/>
      </w:r>
      <w:r>
        <w:rPr>
          <w:color w:val="000000"/>
          <w:spacing w:val="-6"/>
          <w:sz w:val="28"/>
          <w:szCs w:val="28"/>
        </w:rPr>
        <w:t xml:space="preserve">ния его производственно-финансовой деятельности (ЦЦС - юридическое лицо </w:t>
      </w:r>
      <w:r>
        <w:rPr>
          <w:color w:val="000000"/>
          <w:spacing w:val="-7"/>
          <w:sz w:val="28"/>
          <w:szCs w:val="28"/>
        </w:rPr>
        <w:t>на полном хозрасчете), формировал взаимоотношения с участниками инвести</w:t>
      </w:r>
      <w:r>
        <w:rPr>
          <w:color w:val="000000"/>
          <w:spacing w:val="-7"/>
          <w:sz w:val="28"/>
          <w:szCs w:val="28"/>
        </w:rPr>
        <w:softHyphen/>
        <w:t xml:space="preserve">ционно-строительного процесса по мониторингу цен и внедрению результатов </w:t>
      </w:r>
      <w:r>
        <w:rPr>
          <w:color w:val="000000"/>
          <w:spacing w:val="-8"/>
          <w:sz w:val="28"/>
          <w:szCs w:val="28"/>
        </w:rPr>
        <w:t>исследований и методик в практику строительства, руководил разработкой тер</w:t>
      </w:r>
      <w:r>
        <w:rPr>
          <w:color w:val="000000"/>
          <w:spacing w:val="-8"/>
          <w:sz w:val="28"/>
          <w:szCs w:val="28"/>
        </w:rPr>
        <w:softHyphen/>
      </w:r>
      <w:r>
        <w:rPr>
          <w:color w:val="000000"/>
          <w:spacing w:val="-7"/>
          <w:sz w:val="28"/>
          <w:szCs w:val="28"/>
        </w:rPr>
        <w:t xml:space="preserve">риториальных строительных норм ТСН 81-07-98, организовывал семинары и </w:t>
      </w:r>
      <w:r>
        <w:rPr>
          <w:color w:val="000000"/>
          <w:spacing w:val="-6"/>
          <w:sz w:val="28"/>
          <w:szCs w:val="28"/>
        </w:rPr>
        <w:t>научно-практические конференции, активно участвовал ежегодно на регио</w:t>
      </w:r>
      <w:r>
        <w:rPr>
          <w:color w:val="000000"/>
          <w:spacing w:val="-6"/>
          <w:sz w:val="28"/>
          <w:szCs w:val="28"/>
        </w:rPr>
        <w:softHyphen/>
      </w:r>
      <w:r>
        <w:rPr>
          <w:color w:val="000000"/>
          <w:spacing w:val="-7"/>
          <w:sz w:val="28"/>
          <w:szCs w:val="28"/>
        </w:rPr>
        <w:t>нальных и всероссийских конференциях, совещаниях, международных симпо</w:t>
      </w:r>
      <w:r>
        <w:rPr>
          <w:color w:val="000000"/>
          <w:spacing w:val="-7"/>
          <w:sz w:val="28"/>
          <w:szCs w:val="28"/>
        </w:rPr>
        <w:softHyphen/>
      </w:r>
      <w:r>
        <w:rPr>
          <w:color w:val="000000"/>
          <w:spacing w:val="-8"/>
          <w:sz w:val="28"/>
          <w:szCs w:val="28"/>
        </w:rPr>
        <w:t xml:space="preserve">зиумах и конференциях, где выступал с результатами исследований. Последние </w:t>
      </w:r>
      <w:r>
        <w:rPr>
          <w:color w:val="000000"/>
          <w:spacing w:val="-5"/>
          <w:sz w:val="28"/>
          <w:szCs w:val="28"/>
        </w:rPr>
        <w:t xml:space="preserve">три года выступал с докладами на коллегиях Госстроя России по разработке </w:t>
      </w:r>
      <w:r>
        <w:rPr>
          <w:color w:val="000000"/>
          <w:spacing w:val="-7"/>
          <w:sz w:val="28"/>
          <w:szCs w:val="28"/>
        </w:rPr>
        <w:t>новой сметно-нормативной базы системы ценообразования и сметного норми</w:t>
      </w:r>
      <w:r>
        <w:rPr>
          <w:color w:val="000000"/>
          <w:spacing w:val="-7"/>
          <w:sz w:val="28"/>
          <w:szCs w:val="28"/>
        </w:rPr>
        <w:softHyphen/>
      </w:r>
      <w:r>
        <w:rPr>
          <w:color w:val="000000"/>
          <w:spacing w:val="-8"/>
          <w:sz w:val="28"/>
          <w:szCs w:val="28"/>
        </w:rPr>
        <w:t>рования и опыту внедрения ТСН в области, является бессменным главным ре</w:t>
      </w:r>
      <w:r>
        <w:rPr>
          <w:color w:val="000000"/>
          <w:spacing w:val="-8"/>
          <w:sz w:val="28"/>
          <w:szCs w:val="28"/>
        </w:rPr>
        <w:softHyphen/>
      </w:r>
      <w:r>
        <w:rPr>
          <w:color w:val="000000"/>
          <w:spacing w:val="-4"/>
          <w:sz w:val="28"/>
          <w:szCs w:val="28"/>
        </w:rPr>
        <w:t>дактором областного информационно-аналитического журнала "Строитель" и</w:t>
      </w:r>
    </w:p>
    <w:p w:rsidR="007D3551" w:rsidRDefault="007D3551">
      <w:pPr>
        <w:shd w:val="clear" w:color="auto" w:fill="FFFFFF"/>
        <w:spacing w:line="432" w:lineRule="exact"/>
        <w:ind w:left="9" w:firstLine="428"/>
        <w:jc w:val="both"/>
        <w:sectPr w:rsidR="007D3551">
          <w:pgSz w:w="11909" w:h="16834"/>
          <w:pgMar w:top="1440" w:right="1072" w:bottom="360" w:left="1676" w:header="720" w:footer="720" w:gutter="0"/>
          <w:cols w:space="60"/>
          <w:noEndnote/>
        </w:sectPr>
      </w:pPr>
    </w:p>
    <w:p w:rsidR="007D3551" w:rsidRDefault="007D3551">
      <w:pPr>
        <w:shd w:val="clear" w:color="auto" w:fill="FFFFFF"/>
        <w:ind w:right="5"/>
        <w:jc w:val="center"/>
      </w:pPr>
      <w:r>
        <w:rPr>
          <w:b/>
          <w:bCs/>
          <w:color w:val="000000"/>
          <w:spacing w:val="-8"/>
        </w:rPr>
        <w:t>97</w:t>
      </w:r>
    </w:p>
    <w:p w:rsidR="007D3551" w:rsidRDefault="007D3551">
      <w:pPr>
        <w:shd w:val="clear" w:color="auto" w:fill="FFFFFF"/>
        <w:spacing w:before="347" w:line="432" w:lineRule="exact"/>
        <w:ind w:right="5"/>
        <w:jc w:val="both"/>
      </w:pPr>
      <w:r>
        <w:rPr>
          <w:color w:val="000000"/>
          <w:spacing w:val="-7"/>
          <w:sz w:val="28"/>
          <w:szCs w:val="28"/>
        </w:rPr>
        <w:t>информационного сборника "Цены в строительстве", которые оперативно ин</w:t>
      </w:r>
      <w:r>
        <w:rPr>
          <w:color w:val="000000"/>
          <w:spacing w:val="-7"/>
          <w:sz w:val="28"/>
          <w:szCs w:val="28"/>
        </w:rPr>
        <w:softHyphen/>
        <w:t>формируют строителей области о рынке строительных работ, изменении феде</w:t>
      </w:r>
      <w:r>
        <w:rPr>
          <w:color w:val="000000"/>
          <w:spacing w:val="-7"/>
          <w:sz w:val="28"/>
          <w:szCs w:val="28"/>
        </w:rPr>
        <w:softHyphen/>
      </w:r>
      <w:r>
        <w:rPr>
          <w:color w:val="000000"/>
          <w:spacing w:val="-5"/>
          <w:sz w:val="28"/>
          <w:szCs w:val="28"/>
        </w:rPr>
        <w:t>ральных и региональных норм, методик и других вопросов создания регио</w:t>
      </w:r>
      <w:r>
        <w:rPr>
          <w:color w:val="000000"/>
          <w:spacing w:val="-5"/>
          <w:sz w:val="28"/>
          <w:szCs w:val="28"/>
        </w:rPr>
        <w:softHyphen/>
      </w:r>
      <w:r>
        <w:rPr>
          <w:color w:val="000000"/>
          <w:spacing w:val="-7"/>
          <w:sz w:val="28"/>
          <w:szCs w:val="28"/>
        </w:rPr>
        <w:t>нальной системы ценообразования в строительстве.</w:t>
      </w:r>
    </w:p>
    <w:p w:rsidR="007D3551" w:rsidRDefault="007D3551">
      <w:pPr>
        <w:shd w:val="clear" w:color="auto" w:fill="FFFFFF"/>
        <w:spacing w:line="432" w:lineRule="exact"/>
        <w:ind w:firstLine="428"/>
        <w:jc w:val="both"/>
      </w:pPr>
      <w:r>
        <w:rPr>
          <w:color w:val="000000"/>
          <w:spacing w:val="-7"/>
          <w:sz w:val="28"/>
          <w:szCs w:val="28"/>
        </w:rPr>
        <w:t xml:space="preserve">С помощью Воронежского Центра прошло становление и создание Белго- роде кого, Курского, Липецкого, Тамбовского, Волгоградского региональных </w:t>
      </w:r>
      <w:r>
        <w:rPr>
          <w:color w:val="000000"/>
          <w:spacing w:val="-6"/>
          <w:sz w:val="28"/>
          <w:szCs w:val="28"/>
        </w:rPr>
        <w:t xml:space="preserve">центров. Ряд других центров используют в своей деятельности методические </w:t>
      </w:r>
      <w:r>
        <w:rPr>
          <w:color w:val="000000"/>
          <w:spacing w:val="-8"/>
          <w:sz w:val="28"/>
          <w:szCs w:val="28"/>
        </w:rPr>
        <w:t>разработки, программные комплексы и другие материалы научных разработок диссертанта.</w:t>
      </w:r>
    </w:p>
    <w:p w:rsidR="007D3551" w:rsidRDefault="007D3551">
      <w:pPr>
        <w:shd w:val="clear" w:color="auto" w:fill="FFFFFF"/>
        <w:spacing w:line="432" w:lineRule="exact"/>
        <w:ind w:firstLine="423"/>
        <w:jc w:val="both"/>
      </w:pPr>
      <w:r>
        <w:rPr>
          <w:color w:val="000000"/>
          <w:spacing w:val="-7"/>
          <w:sz w:val="28"/>
          <w:szCs w:val="28"/>
        </w:rPr>
        <w:t xml:space="preserve">Основная задача Центра - проведение единой политики ценообразования в условиях рыночных отношений и информационное обеспечение участников </w:t>
      </w:r>
      <w:r>
        <w:rPr>
          <w:color w:val="000000"/>
          <w:spacing w:val="-5"/>
          <w:sz w:val="28"/>
          <w:szCs w:val="28"/>
        </w:rPr>
        <w:t>инвестиционного процесса данными о текущем изменении цен на строитель</w:t>
      </w:r>
      <w:r>
        <w:rPr>
          <w:color w:val="000000"/>
          <w:spacing w:val="-5"/>
          <w:sz w:val="28"/>
          <w:szCs w:val="28"/>
        </w:rPr>
        <w:softHyphen/>
      </w:r>
      <w:r>
        <w:rPr>
          <w:color w:val="000000"/>
          <w:spacing w:val="-7"/>
          <w:sz w:val="28"/>
          <w:szCs w:val="28"/>
        </w:rPr>
        <w:t xml:space="preserve">ную продукцию и отдельные виды ресурсов на основе регистрации и анализа </w:t>
      </w:r>
      <w:r>
        <w:rPr>
          <w:color w:val="000000"/>
          <w:spacing w:val="-8"/>
          <w:sz w:val="28"/>
          <w:szCs w:val="28"/>
        </w:rPr>
        <w:t>фактических цен на них. Эта информация должна быть достоверной, оператив</w:t>
      </w:r>
      <w:r>
        <w:rPr>
          <w:color w:val="000000"/>
          <w:spacing w:val="-8"/>
          <w:sz w:val="28"/>
          <w:szCs w:val="28"/>
        </w:rPr>
        <w:softHyphen/>
        <w:t>ной и общедоступной.</w:t>
      </w:r>
    </w:p>
    <w:p w:rsidR="007D3551" w:rsidRDefault="007D3551">
      <w:pPr>
        <w:shd w:val="clear" w:color="auto" w:fill="FFFFFF"/>
        <w:spacing w:line="432" w:lineRule="exact"/>
        <w:ind w:left="14" w:right="9" w:firstLine="419"/>
        <w:jc w:val="both"/>
      </w:pPr>
      <w:r>
        <w:rPr>
          <w:color w:val="000000"/>
          <w:spacing w:val="-7"/>
          <w:sz w:val="28"/>
          <w:szCs w:val="28"/>
        </w:rPr>
        <w:t>Последние шесть лет мы строим свою работу по следующим основным на</w:t>
      </w:r>
      <w:r>
        <w:rPr>
          <w:color w:val="000000"/>
          <w:spacing w:val="-7"/>
          <w:sz w:val="28"/>
          <w:szCs w:val="28"/>
        </w:rPr>
        <w:softHyphen/>
        <w:t xml:space="preserve">правлениям создания </w:t>
      </w:r>
      <w:r>
        <w:rPr>
          <w:b/>
          <w:bCs/>
          <w:color w:val="000000"/>
          <w:spacing w:val="-7"/>
          <w:sz w:val="28"/>
          <w:szCs w:val="28"/>
        </w:rPr>
        <w:t xml:space="preserve">региональной системы ценообразования </w:t>
      </w:r>
      <w:r>
        <w:rPr>
          <w:color w:val="000000"/>
          <w:spacing w:val="-7"/>
          <w:sz w:val="28"/>
          <w:szCs w:val="28"/>
        </w:rPr>
        <w:t>(РСЦ):</w:t>
      </w:r>
    </w:p>
    <w:p w:rsidR="007D3551" w:rsidRDefault="007D3551" w:rsidP="009510B5">
      <w:pPr>
        <w:numPr>
          <w:ilvl w:val="0"/>
          <w:numId w:val="35"/>
        </w:numPr>
        <w:shd w:val="clear" w:color="auto" w:fill="FFFFFF"/>
        <w:tabs>
          <w:tab w:val="left" w:pos="698"/>
        </w:tabs>
        <w:spacing w:line="432" w:lineRule="exact"/>
        <w:ind w:left="432"/>
        <w:rPr>
          <w:color w:val="000000"/>
          <w:spacing w:val="-26"/>
          <w:sz w:val="28"/>
          <w:szCs w:val="28"/>
        </w:rPr>
      </w:pPr>
      <w:r>
        <w:rPr>
          <w:color w:val="000000"/>
          <w:spacing w:val="-7"/>
          <w:sz w:val="28"/>
          <w:szCs w:val="28"/>
        </w:rPr>
        <w:t>Мониторинг цен на ресурсы, используемые в строительстве;</w:t>
      </w:r>
    </w:p>
    <w:p w:rsidR="007D3551" w:rsidRDefault="007D3551" w:rsidP="009510B5">
      <w:pPr>
        <w:numPr>
          <w:ilvl w:val="0"/>
          <w:numId w:val="35"/>
        </w:numPr>
        <w:shd w:val="clear" w:color="auto" w:fill="FFFFFF"/>
        <w:tabs>
          <w:tab w:val="left" w:pos="698"/>
        </w:tabs>
        <w:spacing w:line="432" w:lineRule="exact"/>
        <w:ind w:left="432"/>
        <w:rPr>
          <w:color w:val="000000"/>
          <w:spacing w:val="-13"/>
          <w:sz w:val="28"/>
          <w:szCs w:val="28"/>
        </w:rPr>
      </w:pPr>
      <w:r>
        <w:rPr>
          <w:color w:val="000000"/>
          <w:spacing w:val="-7"/>
          <w:sz w:val="28"/>
          <w:szCs w:val="28"/>
        </w:rPr>
        <w:t>Расчет текущих цен и индексов цен, "Регионального каталога";</w:t>
      </w:r>
    </w:p>
    <w:p w:rsidR="007D3551" w:rsidRDefault="007D3551" w:rsidP="009510B5">
      <w:pPr>
        <w:numPr>
          <w:ilvl w:val="0"/>
          <w:numId w:val="35"/>
        </w:numPr>
        <w:shd w:val="clear" w:color="auto" w:fill="FFFFFF"/>
        <w:tabs>
          <w:tab w:val="left" w:pos="698"/>
        </w:tabs>
        <w:spacing w:line="432" w:lineRule="exact"/>
        <w:ind w:left="432"/>
        <w:rPr>
          <w:color w:val="000000"/>
          <w:spacing w:val="-15"/>
          <w:sz w:val="28"/>
          <w:szCs w:val="28"/>
        </w:rPr>
      </w:pPr>
      <w:r>
        <w:rPr>
          <w:color w:val="000000"/>
          <w:spacing w:val="-7"/>
          <w:sz w:val="28"/>
          <w:szCs w:val="28"/>
        </w:rPr>
        <w:t>Разработка территориальных сметных норм и расценок;</w:t>
      </w:r>
    </w:p>
    <w:p w:rsidR="007D3551" w:rsidRDefault="007D3551" w:rsidP="009510B5">
      <w:pPr>
        <w:numPr>
          <w:ilvl w:val="0"/>
          <w:numId w:val="35"/>
        </w:numPr>
        <w:shd w:val="clear" w:color="auto" w:fill="FFFFFF"/>
        <w:tabs>
          <w:tab w:val="left" w:pos="698"/>
        </w:tabs>
        <w:spacing w:line="432" w:lineRule="exact"/>
        <w:ind w:left="432"/>
        <w:rPr>
          <w:color w:val="000000"/>
          <w:spacing w:val="-11"/>
          <w:sz w:val="28"/>
          <w:szCs w:val="28"/>
        </w:rPr>
      </w:pPr>
      <w:r>
        <w:rPr>
          <w:color w:val="000000"/>
          <w:spacing w:val="-7"/>
          <w:sz w:val="28"/>
          <w:szCs w:val="28"/>
        </w:rPr>
        <w:t>Методика определения и формирования стоимости готовой СП;</w:t>
      </w:r>
    </w:p>
    <w:p w:rsidR="007D3551" w:rsidRDefault="007D3551" w:rsidP="009510B5">
      <w:pPr>
        <w:numPr>
          <w:ilvl w:val="0"/>
          <w:numId w:val="35"/>
        </w:numPr>
        <w:shd w:val="clear" w:color="auto" w:fill="FFFFFF"/>
        <w:tabs>
          <w:tab w:val="left" w:pos="698"/>
        </w:tabs>
        <w:spacing w:line="432" w:lineRule="exact"/>
        <w:ind w:left="432"/>
        <w:rPr>
          <w:color w:val="000000"/>
          <w:spacing w:val="-15"/>
          <w:sz w:val="28"/>
          <w:szCs w:val="28"/>
        </w:rPr>
      </w:pPr>
      <w:r>
        <w:rPr>
          <w:color w:val="000000"/>
          <w:spacing w:val="-7"/>
          <w:sz w:val="28"/>
          <w:szCs w:val="28"/>
        </w:rPr>
        <w:t>Организация и проведение подрядных торгов;</w:t>
      </w:r>
    </w:p>
    <w:p w:rsidR="007D3551" w:rsidRDefault="007D3551" w:rsidP="009510B5">
      <w:pPr>
        <w:numPr>
          <w:ilvl w:val="0"/>
          <w:numId w:val="35"/>
        </w:numPr>
        <w:shd w:val="clear" w:color="auto" w:fill="FFFFFF"/>
        <w:tabs>
          <w:tab w:val="left" w:pos="698"/>
        </w:tabs>
        <w:spacing w:line="432" w:lineRule="exact"/>
        <w:ind w:left="432"/>
        <w:rPr>
          <w:color w:val="000000"/>
          <w:spacing w:val="-13"/>
          <w:sz w:val="28"/>
          <w:szCs w:val="28"/>
        </w:rPr>
      </w:pPr>
      <w:r>
        <w:rPr>
          <w:color w:val="000000"/>
          <w:spacing w:val="-6"/>
          <w:sz w:val="28"/>
          <w:szCs w:val="28"/>
        </w:rPr>
        <w:t>Нормативно-методическая и информационно-аналитическая работа;</w:t>
      </w:r>
    </w:p>
    <w:p w:rsidR="007D3551" w:rsidRDefault="007D3551" w:rsidP="009510B5">
      <w:pPr>
        <w:numPr>
          <w:ilvl w:val="0"/>
          <w:numId w:val="35"/>
        </w:numPr>
        <w:shd w:val="clear" w:color="auto" w:fill="FFFFFF"/>
        <w:tabs>
          <w:tab w:val="left" w:pos="698"/>
        </w:tabs>
        <w:spacing w:line="432" w:lineRule="exact"/>
        <w:ind w:left="9" w:firstLine="423"/>
        <w:rPr>
          <w:color w:val="000000"/>
          <w:spacing w:val="-17"/>
          <w:sz w:val="28"/>
          <w:szCs w:val="28"/>
        </w:rPr>
      </w:pPr>
      <w:r>
        <w:rPr>
          <w:color w:val="000000"/>
          <w:spacing w:val="-8"/>
          <w:sz w:val="28"/>
          <w:szCs w:val="28"/>
        </w:rPr>
        <w:t>Разработка, применение и внедрение программных средств для автомати-</w:t>
      </w:r>
      <w:r>
        <w:rPr>
          <w:color w:val="000000"/>
          <w:spacing w:val="-8"/>
          <w:sz w:val="28"/>
          <w:szCs w:val="28"/>
        </w:rPr>
        <w:br/>
      </w:r>
      <w:r>
        <w:rPr>
          <w:color w:val="000000"/>
          <w:spacing w:val="-7"/>
          <w:sz w:val="28"/>
          <w:szCs w:val="28"/>
        </w:rPr>
        <w:t xml:space="preserve"> зации и управления стоимостью строительства в регионе;</w:t>
      </w:r>
    </w:p>
    <w:p w:rsidR="007D3551" w:rsidRDefault="007D3551" w:rsidP="009510B5">
      <w:pPr>
        <w:numPr>
          <w:ilvl w:val="0"/>
          <w:numId w:val="35"/>
        </w:numPr>
        <w:shd w:val="clear" w:color="auto" w:fill="FFFFFF"/>
        <w:tabs>
          <w:tab w:val="left" w:pos="698"/>
        </w:tabs>
        <w:spacing w:line="432" w:lineRule="exact"/>
        <w:ind w:left="9" w:firstLine="423"/>
        <w:rPr>
          <w:color w:val="000000"/>
          <w:spacing w:val="-15"/>
          <w:sz w:val="28"/>
          <w:szCs w:val="28"/>
        </w:rPr>
      </w:pPr>
      <w:r>
        <w:rPr>
          <w:color w:val="000000"/>
          <w:spacing w:val="-4"/>
          <w:sz w:val="28"/>
          <w:szCs w:val="28"/>
        </w:rPr>
        <w:t>Оценка и переоценка основных фондов, экспертиза оценочной деятель</w:t>
      </w:r>
      <w:r>
        <w:rPr>
          <w:color w:val="000000"/>
          <w:spacing w:val="-4"/>
          <w:sz w:val="28"/>
          <w:szCs w:val="28"/>
        </w:rPr>
        <w:softHyphen/>
      </w:r>
      <w:r>
        <w:rPr>
          <w:color w:val="000000"/>
          <w:spacing w:val="-4"/>
          <w:sz w:val="28"/>
          <w:szCs w:val="28"/>
        </w:rPr>
        <w:br/>
      </w:r>
      <w:r>
        <w:rPr>
          <w:color w:val="000000"/>
          <w:spacing w:val="-10"/>
          <w:sz w:val="28"/>
          <w:szCs w:val="28"/>
        </w:rPr>
        <w:t>ности;</w:t>
      </w:r>
    </w:p>
    <w:p w:rsidR="007D3551" w:rsidRDefault="007D3551">
      <w:pPr>
        <w:shd w:val="clear" w:color="auto" w:fill="FFFFFF"/>
        <w:tabs>
          <w:tab w:val="left" w:pos="873"/>
        </w:tabs>
        <w:spacing w:line="432" w:lineRule="exact"/>
        <w:ind w:left="23" w:firstLine="428"/>
      </w:pPr>
      <w:r>
        <w:rPr>
          <w:color w:val="000000"/>
          <w:spacing w:val="-16"/>
          <w:sz w:val="28"/>
          <w:szCs w:val="28"/>
        </w:rPr>
        <w:t>9.</w:t>
      </w:r>
      <w:r>
        <w:rPr>
          <w:color w:val="000000"/>
          <w:sz w:val="28"/>
          <w:szCs w:val="28"/>
        </w:rPr>
        <w:tab/>
      </w:r>
      <w:r>
        <w:rPr>
          <w:color w:val="000000"/>
          <w:spacing w:val="-5"/>
          <w:sz w:val="28"/>
          <w:szCs w:val="28"/>
        </w:rPr>
        <w:t>Региональная информационно-издательская деятельность и консульта</w:t>
      </w:r>
      <w:r>
        <w:rPr>
          <w:color w:val="000000"/>
          <w:spacing w:val="-5"/>
          <w:sz w:val="28"/>
          <w:szCs w:val="28"/>
        </w:rPr>
        <w:softHyphen/>
      </w:r>
      <w:r>
        <w:rPr>
          <w:color w:val="000000"/>
          <w:spacing w:val="-5"/>
          <w:sz w:val="28"/>
          <w:szCs w:val="28"/>
        </w:rPr>
        <w:br/>
        <w:t>ционное обслуживание всех участников строительства по вопросам ценообра</w:t>
      </w:r>
      <w:r>
        <w:rPr>
          <w:color w:val="000000"/>
          <w:spacing w:val="-5"/>
          <w:sz w:val="28"/>
          <w:szCs w:val="28"/>
        </w:rPr>
        <w:softHyphen/>
      </w:r>
      <w:r>
        <w:rPr>
          <w:color w:val="000000"/>
          <w:spacing w:val="-5"/>
          <w:sz w:val="28"/>
          <w:szCs w:val="28"/>
        </w:rPr>
        <w:br/>
      </w:r>
      <w:r>
        <w:rPr>
          <w:color w:val="000000"/>
          <w:spacing w:val="-9"/>
          <w:sz w:val="28"/>
          <w:szCs w:val="28"/>
        </w:rPr>
        <w:t>зования;</w:t>
      </w:r>
    </w:p>
    <w:p w:rsidR="007D3551" w:rsidRDefault="007D3551">
      <w:pPr>
        <w:shd w:val="clear" w:color="auto" w:fill="FFFFFF"/>
        <w:tabs>
          <w:tab w:val="left" w:pos="873"/>
        </w:tabs>
        <w:spacing w:line="432" w:lineRule="exact"/>
        <w:ind w:left="23" w:firstLine="428"/>
        <w:sectPr w:rsidR="007D3551">
          <w:pgSz w:w="11909" w:h="16834"/>
          <w:pgMar w:top="1440" w:right="1131" w:bottom="360" w:left="1644" w:header="720" w:footer="720" w:gutter="0"/>
          <w:cols w:space="60"/>
          <w:noEndnote/>
        </w:sectPr>
      </w:pPr>
    </w:p>
    <w:p w:rsidR="007D3551" w:rsidRDefault="007D3551">
      <w:pPr>
        <w:shd w:val="clear" w:color="auto" w:fill="FFFFFF"/>
        <w:spacing w:before="6417" w:line="945" w:lineRule="exact"/>
        <w:ind w:left="9"/>
      </w:pPr>
      <w:r>
        <w:rPr>
          <w:b/>
          <w:bCs/>
          <w:i/>
          <w:iCs/>
          <w:color w:val="000000"/>
          <w:position w:val="-22"/>
          <w:sz w:val="136"/>
          <w:szCs w:val="136"/>
          <w:lang w:val="en-US"/>
        </w:rPr>
        <w:t>i</w:t>
      </w:r>
    </w:p>
    <w:p w:rsidR="007D3551" w:rsidRDefault="007D3551">
      <w:pPr>
        <w:shd w:val="clear" w:color="auto" w:fill="FFFFFF"/>
      </w:pPr>
    </w:p>
    <w:p w:rsidR="007D3551" w:rsidRDefault="007D3551">
      <w:pPr>
        <w:shd w:val="clear" w:color="auto" w:fill="FFFFFF"/>
        <w:ind w:left="5"/>
        <w:jc w:val="center"/>
      </w:pPr>
      <w:r>
        <w:br w:type="column"/>
      </w:r>
      <w:r>
        <w:rPr>
          <w:rFonts w:ascii="Arial" w:hAnsi="Arial" w:cs="Arial"/>
          <w:b/>
          <w:bCs/>
          <w:color w:val="000000"/>
          <w:spacing w:val="-10"/>
          <w:sz w:val="18"/>
          <w:szCs w:val="18"/>
        </w:rPr>
        <w:t>98</w:t>
      </w:r>
    </w:p>
    <w:p w:rsidR="007D3551" w:rsidRDefault="007D3551">
      <w:pPr>
        <w:shd w:val="clear" w:color="auto" w:fill="FFFFFF"/>
        <w:spacing w:before="342" w:line="432" w:lineRule="exact"/>
        <w:ind w:left="464"/>
      </w:pPr>
      <w:r>
        <w:rPr>
          <w:color w:val="000000"/>
          <w:spacing w:val="-7"/>
          <w:sz w:val="28"/>
          <w:szCs w:val="28"/>
        </w:rPr>
        <w:t>10. Организация и проведение сеимнаров по стоимостному инжинирингу;</w:t>
      </w:r>
    </w:p>
    <w:p w:rsidR="007D3551" w:rsidRDefault="007D3551">
      <w:pPr>
        <w:shd w:val="clear" w:color="auto" w:fill="FFFFFF"/>
        <w:spacing w:line="432" w:lineRule="exact"/>
        <w:ind w:left="9" w:firstLine="428"/>
        <w:jc w:val="both"/>
      </w:pPr>
      <w:r>
        <w:rPr>
          <w:color w:val="000000"/>
          <w:spacing w:val="-7"/>
          <w:sz w:val="28"/>
          <w:szCs w:val="28"/>
        </w:rPr>
        <w:t>Многие из этих направлений по созданию РСЦ послужили темами наших теоретических исследований с последующими внедрениями в практику стои</w:t>
      </w:r>
      <w:r>
        <w:rPr>
          <w:color w:val="000000"/>
          <w:spacing w:val="-7"/>
          <w:sz w:val="28"/>
          <w:szCs w:val="28"/>
        </w:rPr>
        <w:softHyphen/>
        <w:t>мостных расчетов и управления стоимостью строительной продукции.</w:t>
      </w:r>
    </w:p>
    <w:p w:rsidR="007D3551" w:rsidRDefault="007D3551">
      <w:pPr>
        <w:shd w:val="clear" w:color="auto" w:fill="FFFFFF"/>
        <w:spacing w:line="432" w:lineRule="exact"/>
        <w:ind w:firstLine="428"/>
        <w:jc w:val="both"/>
      </w:pPr>
      <w:r>
        <w:rPr>
          <w:color w:val="000000"/>
          <w:spacing w:val="-8"/>
          <w:sz w:val="28"/>
          <w:szCs w:val="28"/>
        </w:rPr>
        <w:t>Опыт работы показал эффективность деятельности ЦЦС, которая способст</w:t>
      </w:r>
      <w:r>
        <w:rPr>
          <w:color w:val="000000"/>
          <w:spacing w:val="-8"/>
          <w:sz w:val="28"/>
          <w:szCs w:val="28"/>
        </w:rPr>
        <w:softHyphen/>
      </w:r>
      <w:r>
        <w:rPr>
          <w:color w:val="000000"/>
          <w:spacing w:val="-7"/>
          <w:sz w:val="28"/>
          <w:szCs w:val="28"/>
        </w:rPr>
        <w:t xml:space="preserve">вует более рациональному расходованию капитальных вложений. В результате </w:t>
      </w:r>
      <w:r>
        <w:rPr>
          <w:color w:val="000000"/>
          <w:spacing w:val="-6"/>
          <w:sz w:val="28"/>
          <w:szCs w:val="28"/>
        </w:rPr>
        <w:t xml:space="preserve">центры добиваются экономии государственных средств не менее 10-15 % от </w:t>
      </w:r>
      <w:r>
        <w:rPr>
          <w:color w:val="000000"/>
          <w:spacing w:val="-7"/>
          <w:sz w:val="28"/>
          <w:szCs w:val="28"/>
        </w:rPr>
        <w:t>выделяемых инвестиций за счет исключения из стоимости необоснованных за</w:t>
      </w:r>
      <w:r>
        <w:rPr>
          <w:color w:val="000000"/>
          <w:spacing w:val="-7"/>
          <w:sz w:val="28"/>
          <w:szCs w:val="28"/>
        </w:rPr>
        <w:softHyphen/>
        <w:t>трат и определения оптимальной цены СП. Центры решают вопросы, основы</w:t>
      </w:r>
      <w:r>
        <w:rPr>
          <w:color w:val="000000"/>
          <w:spacing w:val="-7"/>
          <w:sz w:val="28"/>
          <w:szCs w:val="28"/>
        </w:rPr>
        <w:softHyphen/>
        <w:t>ваясь на соблюдении действующих законодательных актов Российской Феде</w:t>
      </w:r>
      <w:r>
        <w:rPr>
          <w:color w:val="000000"/>
          <w:spacing w:val="-7"/>
          <w:sz w:val="28"/>
          <w:szCs w:val="28"/>
        </w:rPr>
        <w:softHyphen/>
        <w:t xml:space="preserve">рации, положений нормативно-методических документов Госстроя России и </w:t>
      </w:r>
      <w:r>
        <w:rPr>
          <w:color w:val="000000"/>
          <w:spacing w:val="-8"/>
          <w:sz w:val="28"/>
          <w:szCs w:val="28"/>
        </w:rPr>
        <w:t>других федеральных органов исполнительной власти, а также решений местной администрации и на строгом выполнении своих договорных обязательств. Цен</w:t>
      </w:r>
      <w:r>
        <w:rPr>
          <w:color w:val="000000"/>
          <w:spacing w:val="-8"/>
          <w:sz w:val="28"/>
          <w:szCs w:val="28"/>
        </w:rPr>
        <w:softHyphen/>
      </w:r>
      <w:r>
        <w:rPr>
          <w:color w:val="000000"/>
          <w:spacing w:val="-6"/>
          <w:sz w:val="28"/>
          <w:szCs w:val="28"/>
        </w:rPr>
        <w:t>тры несут ответственность за достоверность формируемой информации, а так</w:t>
      </w:r>
      <w:r>
        <w:rPr>
          <w:color w:val="000000"/>
          <w:spacing w:val="-6"/>
          <w:sz w:val="28"/>
          <w:szCs w:val="28"/>
        </w:rPr>
        <w:softHyphen/>
      </w:r>
      <w:r>
        <w:rPr>
          <w:color w:val="000000"/>
          <w:spacing w:val="-7"/>
          <w:sz w:val="28"/>
          <w:szCs w:val="28"/>
        </w:rPr>
        <w:t>же за предложения и рекомендации, выработанные на ее основе.</w:t>
      </w:r>
    </w:p>
    <w:p w:rsidR="007D3551" w:rsidRDefault="007D3551">
      <w:pPr>
        <w:shd w:val="clear" w:color="auto" w:fill="FFFFFF"/>
        <w:spacing w:line="432" w:lineRule="exact"/>
        <w:ind w:right="9" w:firstLine="437"/>
        <w:jc w:val="both"/>
      </w:pPr>
      <w:r>
        <w:rPr>
          <w:color w:val="000000"/>
          <w:spacing w:val="-8"/>
          <w:sz w:val="28"/>
          <w:szCs w:val="28"/>
        </w:rPr>
        <w:t>Приоритетным для функционирования всех направлений РСЦ является раз</w:t>
      </w:r>
      <w:r>
        <w:rPr>
          <w:color w:val="000000"/>
          <w:spacing w:val="-8"/>
          <w:sz w:val="28"/>
          <w:szCs w:val="28"/>
        </w:rPr>
        <w:softHyphen/>
      </w:r>
      <w:r>
        <w:rPr>
          <w:color w:val="000000"/>
          <w:spacing w:val="-7"/>
          <w:sz w:val="28"/>
          <w:szCs w:val="28"/>
        </w:rPr>
        <w:t>работка и создание территориальной сметно-нормативной базы системы цено</w:t>
      </w:r>
      <w:r>
        <w:rPr>
          <w:color w:val="000000"/>
          <w:spacing w:val="-7"/>
          <w:sz w:val="28"/>
          <w:szCs w:val="28"/>
        </w:rPr>
        <w:softHyphen/>
      </w:r>
      <w:r>
        <w:rPr>
          <w:color w:val="000000"/>
          <w:spacing w:val="-6"/>
          <w:sz w:val="28"/>
          <w:szCs w:val="28"/>
        </w:rPr>
        <w:t>образования и сметного нормирования в строительстве, которая должна обес</w:t>
      </w:r>
      <w:r>
        <w:rPr>
          <w:color w:val="000000"/>
          <w:spacing w:val="-6"/>
          <w:sz w:val="28"/>
          <w:szCs w:val="28"/>
        </w:rPr>
        <w:softHyphen/>
      </w:r>
      <w:r>
        <w:rPr>
          <w:color w:val="000000"/>
          <w:spacing w:val="-8"/>
          <w:sz w:val="28"/>
          <w:szCs w:val="28"/>
        </w:rPr>
        <w:t>печить конкретные стоимостные расчеты и управление стоимостью инвестици</w:t>
      </w:r>
      <w:r>
        <w:rPr>
          <w:color w:val="000000"/>
          <w:spacing w:val="-8"/>
          <w:sz w:val="28"/>
          <w:szCs w:val="28"/>
        </w:rPr>
        <w:softHyphen/>
      </w:r>
      <w:r>
        <w:rPr>
          <w:color w:val="000000"/>
          <w:spacing w:val="-7"/>
          <w:sz w:val="28"/>
          <w:szCs w:val="28"/>
        </w:rPr>
        <w:t>онного проекта на всех фазах его жизненного цикла.</w:t>
      </w:r>
    </w:p>
    <w:p w:rsidR="007D3551" w:rsidRDefault="007D3551">
      <w:pPr>
        <w:shd w:val="clear" w:color="auto" w:fill="FFFFFF"/>
        <w:spacing w:line="432" w:lineRule="exact"/>
        <w:ind w:left="9" w:right="18" w:firstLine="432"/>
        <w:jc w:val="both"/>
      </w:pPr>
      <w:r>
        <w:rPr>
          <w:color w:val="000000"/>
          <w:spacing w:val="-7"/>
          <w:sz w:val="28"/>
          <w:szCs w:val="28"/>
        </w:rPr>
        <w:t xml:space="preserve">На рис. 2.2. показано системное представление РСЦ в виде дерева функций. </w:t>
      </w:r>
      <w:r>
        <w:rPr>
          <w:color w:val="000000"/>
          <w:spacing w:val="-8"/>
          <w:sz w:val="28"/>
          <w:szCs w:val="28"/>
        </w:rPr>
        <w:t>Подсистемами РСЦ являются:</w:t>
      </w:r>
    </w:p>
    <w:p w:rsidR="007D3551" w:rsidRDefault="007D3551" w:rsidP="009510B5">
      <w:pPr>
        <w:numPr>
          <w:ilvl w:val="0"/>
          <w:numId w:val="13"/>
        </w:numPr>
        <w:shd w:val="clear" w:color="auto" w:fill="FFFFFF"/>
        <w:tabs>
          <w:tab w:val="left" w:pos="783"/>
        </w:tabs>
        <w:spacing w:line="432" w:lineRule="exact"/>
        <w:ind w:left="441"/>
        <w:rPr>
          <w:color w:val="000000"/>
          <w:sz w:val="28"/>
          <w:szCs w:val="28"/>
        </w:rPr>
      </w:pPr>
      <w:r>
        <w:rPr>
          <w:color w:val="000000"/>
          <w:spacing w:val="-7"/>
          <w:sz w:val="28"/>
          <w:szCs w:val="28"/>
        </w:rPr>
        <w:t>система (подсистема) индексов цен;</w:t>
      </w:r>
    </w:p>
    <w:p w:rsidR="007D3551" w:rsidRDefault="007D3551" w:rsidP="009510B5">
      <w:pPr>
        <w:numPr>
          <w:ilvl w:val="0"/>
          <w:numId w:val="13"/>
        </w:numPr>
        <w:shd w:val="clear" w:color="auto" w:fill="FFFFFF"/>
        <w:tabs>
          <w:tab w:val="left" w:pos="783"/>
        </w:tabs>
        <w:spacing w:line="432" w:lineRule="exact"/>
        <w:ind w:left="441"/>
        <w:rPr>
          <w:color w:val="000000"/>
          <w:sz w:val="28"/>
          <w:szCs w:val="28"/>
        </w:rPr>
      </w:pPr>
      <w:r>
        <w:rPr>
          <w:color w:val="000000"/>
          <w:spacing w:val="-7"/>
          <w:sz w:val="28"/>
          <w:szCs w:val="28"/>
        </w:rPr>
        <w:t>система отслеживания и регистрации (мониторинга) цен;</w:t>
      </w:r>
    </w:p>
    <w:p w:rsidR="007D3551" w:rsidRDefault="007D3551" w:rsidP="009510B5">
      <w:pPr>
        <w:numPr>
          <w:ilvl w:val="0"/>
          <w:numId w:val="13"/>
        </w:numPr>
        <w:shd w:val="clear" w:color="auto" w:fill="FFFFFF"/>
        <w:tabs>
          <w:tab w:val="left" w:pos="783"/>
        </w:tabs>
        <w:spacing w:line="432" w:lineRule="exact"/>
        <w:ind w:left="441"/>
        <w:rPr>
          <w:color w:val="000000"/>
          <w:sz w:val="28"/>
          <w:szCs w:val="28"/>
        </w:rPr>
      </w:pPr>
      <w:r>
        <w:rPr>
          <w:color w:val="000000"/>
          <w:spacing w:val="-7"/>
          <w:sz w:val="28"/>
          <w:szCs w:val="28"/>
        </w:rPr>
        <w:t>система программно-методического обеспечения;</w:t>
      </w:r>
    </w:p>
    <w:p w:rsidR="007D3551" w:rsidRDefault="007D3551" w:rsidP="009510B5">
      <w:pPr>
        <w:numPr>
          <w:ilvl w:val="0"/>
          <w:numId w:val="13"/>
        </w:numPr>
        <w:shd w:val="clear" w:color="auto" w:fill="FFFFFF"/>
        <w:tabs>
          <w:tab w:val="left" w:pos="783"/>
        </w:tabs>
        <w:spacing w:before="5" w:line="432" w:lineRule="exact"/>
        <w:ind w:left="441"/>
        <w:rPr>
          <w:color w:val="000000"/>
          <w:sz w:val="28"/>
          <w:szCs w:val="28"/>
        </w:rPr>
      </w:pPr>
      <w:r>
        <w:rPr>
          <w:color w:val="000000"/>
          <w:spacing w:val="-8"/>
          <w:sz w:val="28"/>
          <w:szCs w:val="28"/>
        </w:rPr>
        <w:t>система информационного обеспечения.</w:t>
      </w:r>
    </w:p>
    <w:p w:rsidR="007D3551" w:rsidRDefault="007D3551" w:rsidP="009510B5">
      <w:pPr>
        <w:numPr>
          <w:ilvl w:val="0"/>
          <w:numId w:val="13"/>
        </w:numPr>
        <w:shd w:val="clear" w:color="auto" w:fill="FFFFFF"/>
        <w:tabs>
          <w:tab w:val="left" w:pos="783"/>
        </w:tabs>
        <w:spacing w:before="5" w:line="432" w:lineRule="exact"/>
        <w:ind w:left="441"/>
        <w:rPr>
          <w:color w:val="000000"/>
          <w:sz w:val="28"/>
          <w:szCs w:val="28"/>
        </w:rPr>
        <w:sectPr w:rsidR="007D3551">
          <w:pgSz w:w="11909" w:h="16834"/>
          <w:pgMar w:top="1440" w:right="1157" w:bottom="720" w:left="474" w:header="720" w:footer="720" w:gutter="0"/>
          <w:cols w:num="2" w:sep="1" w:space="720" w:equalWidth="0">
            <w:col w:w="720" w:space="410"/>
            <w:col w:w="9148"/>
          </w:cols>
          <w:noEndnote/>
        </w:sectPr>
      </w:pPr>
    </w:p>
    <w:p w:rsidR="007D3551" w:rsidRDefault="006634D1">
      <w:pPr>
        <w:spacing w:line="1" w:lineRule="exact"/>
        <w:rPr>
          <w:rFonts w:ascii="Courier New" w:hAnsi="Courier New"/>
          <w:sz w:val="2"/>
          <w:szCs w:val="2"/>
        </w:rPr>
      </w:pPr>
      <w:r>
        <w:rPr>
          <w:noProof/>
        </w:rPr>
        <w:pict>
          <v:line id="_x0000_s1180" style="position:absolute;z-index:251463168;mso-position-horizontal-relative:margin" from="-52.65pt,-42.3pt" to="386.55pt,-42.3pt" o:allowincell="f" strokeweight="2.95pt">
            <w10:wrap anchorx="margin"/>
          </v:line>
        </w:pict>
      </w:r>
    </w:p>
    <w:p w:rsidR="007D3551" w:rsidRDefault="006634D1">
      <w:pPr>
        <w:framePr w:h="8262" w:hSpace="10080" w:wrap="notBeside" w:vAnchor="text" w:hAnchor="margin" w:x="1" w:y="1"/>
        <w:rPr>
          <w:rFonts w:ascii="Courier New" w:hAnsi="Courier New"/>
          <w:sz w:val="24"/>
          <w:szCs w:val="24"/>
        </w:rPr>
      </w:pPr>
      <w:r>
        <w:rPr>
          <w:rFonts w:ascii="Courier New" w:hAnsi="Courier New"/>
          <w:sz w:val="24"/>
          <w:szCs w:val="24"/>
        </w:rPr>
        <w:pict>
          <v:shape id="_x0000_i1032" type="#_x0000_t75" style="width:597.75pt;height:413.25pt">
            <v:imagedata r:id="rId14" o:title=""/>
          </v:shape>
        </w:pict>
      </w:r>
    </w:p>
    <w:p w:rsidR="007D3551" w:rsidRDefault="007D3551">
      <w:pPr>
        <w:framePr w:w="3582" w:h="576" w:hRule="exact" w:hSpace="10080" w:wrap="notBeside" w:vAnchor="text" w:hAnchor="margin" w:x="4159" w:y="168"/>
        <w:shd w:val="clear" w:color="auto" w:fill="FFFFFF"/>
      </w:pPr>
      <w:r>
        <w:rPr>
          <w:rFonts w:ascii="Arial" w:hAnsi="Arial" w:cs="Arial"/>
          <w:b/>
          <w:bCs/>
          <w:color w:val="000000"/>
          <w:spacing w:val="1"/>
          <w:w w:val="77"/>
          <w:sz w:val="26"/>
          <w:szCs w:val="26"/>
        </w:rPr>
        <w:t>^</w:t>
      </w:r>
      <w:r>
        <w:rPr>
          <w:rFonts w:ascii="Arial" w:hAnsi="Arial"/>
          <w:b/>
          <w:bCs/>
          <w:color w:val="000000"/>
          <w:spacing w:val="1"/>
          <w:w w:val="77"/>
          <w:sz w:val="26"/>
          <w:szCs w:val="26"/>
        </w:rPr>
        <w:t>впсниб</w:t>
      </w:r>
      <w:r>
        <w:rPr>
          <w:rFonts w:ascii="Arial" w:hAnsi="Arial" w:cs="Arial"/>
          <w:b/>
          <w:bCs/>
          <w:color w:val="000000"/>
          <w:spacing w:val="1"/>
          <w:w w:val="77"/>
          <w:sz w:val="26"/>
          <w:szCs w:val="26"/>
        </w:rPr>
        <w:t xml:space="preserve"> </w:t>
      </w:r>
      <w:r>
        <w:rPr>
          <w:rFonts w:ascii="Arial" w:hAnsi="Arial"/>
          <w:b/>
          <w:bCs/>
          <w:color w:val="000000"/>
          <w:spacing w:val="1"/>
          <w:w w:val="77"/>
          <w:sz w:val="26"/>
          <w:szCs w:val="26"/>
        </w:rPr>
        <w:t>стоимостью</w:t>
      </w:r>
      <w:r>
        <w:rPr>
          <w:rFonts w:ascii="Arial" w:hAnsi="Arial" w:cs="Arial"/>
          <w:b/>
          <w:bCs/>
          <w:color w:val="000000"/>
          <w:spacing w:val="1"/>
          <w:w w:val="77"/>
          <w:sz w:val="26"/>
          <w:szCs w:val="26"/>
        </w:rPr>
        <w:t xml:space="preserve"> </w:t>
      </w:r>
      <w:r>
        <w:rPr>
          <w:rFonts w:ascii="Arial" w:hAnsi="Arial"/>
          <w:b/>
          <w:bCs/>
          <w:smallCaps/>
          <w:color w:val="000000"/>
          <w:spacing w:val="1"/>
          <w:w w:val="77"/>
          <w:sz w:val="26"/>
          <w:szCs w:val="26"/>
        </w:rPr>
        <w:t>строительств</w:t>
      </w:r>
    </w:p>
    <w:p w:rsidR="007D3551" w:rsidRDefault="007D3551">
      <w:pPr>
        <w:framePr w:w="3582" w:h="576" w:hRule="exact" w:hSpace="10080" w:wrap="notBeside" w:vAnchor="text" w:hAnchor="margin" w:x="4159" w:y="168"/>
        <w:shd w:val="clear" w:color="auto" w:fill="FFFFFF"/>
        <w:spacing w:before="32"/>
        <w:ind w:left="365"/>
      </w:pPr>
      <w:r>
        <w:rPr>
          <w:rFonts w:ascii="Arial" w:hAnsi="Arial"/>
          <w:color w:val="000000"/>
          <w:spacing w:val="-2"/>
          <w:sz w:val="16"/>
          <w:szCs w:val="16"/>
        </w:rPr>
        <w:t>Методы</w:t>
      </w:r>
      <w:r>
        <w:rPr>
          <w:rFonts w:ascii="Arial" w:hAnsi="Arial" w:cs="Arial"/>
          <w:color w:val="000000"/>
          <w:spacing w:val="-2"/>
          <w:sz w:val="16"/>
          <w:szCs w:val="16"/>
        </w:rPr>
        <w:t xml:space="preserve"> </w:t>
      </w:r>
      <w:r>
        <w:rPr>
          <w:rFonts w:ascii="Arial" w:hAnsi="Arial"/>
          <w:color w:val="000000"/>
          <w:spacing w:val="-2"/>
          <w:sz w:val="16"/>
          <w:szCs w:val="16"/>
        </w:rPr>
        <w:t>и</w:t>
      </w:r>
      <w:r>
        <w:rPr>
          <w:rFonts w:ascii="Arial" w:hAnsi="Arial" w:cs="Arial"/>
          <w:color w:val="000000"/>
          <w:spacing w:val="-2"/>
          <w:sz w:val="16"/>
          <w:szCs w:val="16"/>
        </w:rPr>
        <w:t xml:space="preserve"> </w:t>
      </w:r>
      <w:r>
        <w:rPr>
          <w:rFonts w:ascii="Arial" w:hAnsi="Arial"/>
          <w:color w:val="000000"/>
          <w:spacing w:val="-2"/>
          <w:sz w:val="16"/>
          <w:szCs w:val="16"/>
        </w:rPr>
        <w:t>средства</w:t>
      </w:r>
      <w:r>
        <w:rPr>
          <w:rFonts w:ascii="Arial" w:hAnsi="Arial" w:cs="Arial"/>
          <w:color w:val="000000"/>
          <w:spacing w:val="-2"/>
          <w:sz w:val="16"/>
          <w:szCs w:val="16"/>
        </w:rPr>
        <w:t xml:space="preserve"> </w:t>
      </w:r>
      <w:r>
        <w:rPr>
          <w:rFonts w:ascii="Arial" w:hAnsi="Arial"/>
          <w:color w:val="000000"/>
          <w:spacing w:val="-2"/>
          <w:sz w:val="16"/>
          <w:szCs w:val="16"/>
        </w:rPr>
        <w:t>управления</w:t>
      </w:r>
      <w:r>
        <w:rPr>
          <w:rFonts w:ascii="Arial" w:hAnsi="Arial" w:cs="Arial"/>
          <w:color w:val="000000"/>
          <w:spacing w:val="-2"/>
          <w:sz w:val="16"/>
          <w:szCs w:val="16"/>
        </w:rPr>
        <w:t xml:space="preserve"> </w:t>
      </w:r>
      <w:r>
        <w:rPr>
          <w:rFonts w:ascii="Arial" w:hAnsi="Arial"/>
          <w:color w:val="000000"/>
          <w:spacing w:val="-2"/>
          <w:sz w:val="16"/>
          <w:szCs w:val="16"/>
        </w:rPr>
        <w:t>проектами</w:t>
      </w:r>
    </w:p>
    <w:p w:rsidR="007D3551" w:rsidRDefault="007D3551">
      <w:pPr>
        <w:framePr w:h="189" w:hRule="exact" w:hSpace="10080" w:wrap="notBeside" w:vAnchor="text" w:hAnchor="margin" w:x="3534" w:y="892"/>
        <w:shd w:val="clear" w:color="auto" w:fill="FFFFFF"/>
      </w:pPr>
      <w:r>
        <w:rPr>
          <w:rFonts w:ascii="Arial" w:hAnsi="Arial"/>
          <w:color w:val="000000"/>
          <w:spacing w:val="-3"/>
          <w:sz w:val="16"/>
          <w:szCs w:val="16"/>
        </w:rPr>
        <w:t>Гомеостатическая</w:t>
      </w:r>
      <w:r>
        <w:rPr>
          <w:rFonts w:ascii="Arial" w:hAnsi="Arial" w:cs="Arial"/>
          <w:color w:val="000000"/>
          <w:spacing w:val="-3"/>
          <w:sz w:val="16"/>
          <w:szCs w:val="16"/>
        </w:rPr>
        <w:t xml:space="preserve"> </w:t>
      </w:r>
      <w:r>
        <w:rPr>
          <w:rFonts w:ascii="Arial" w:hAnsi="Arial"/>
          <w:color w:val="000000"/>
          <w:spacing w:val="-3"/>
          <w:sz w:val="16"/>
          <w:szCs w:val="16"/>
        </w:rPr>
        <w:t>система</w:t>
      </w:r>
      <w:r>
        <w:rPr>
          <w:rFonts w:ascii="Arial" w:hAnsi="Arial" w:cs="Arial"/>
          <w:color w:val="000000"/>
          <w:spacing w:val="-3"/>
          <w:sz w:val="16"/>
          <w:szCs w:val="16"/>
        </w:rPr>
        <w:t xml:space="preserve">. </w:t>
      </w:r>
      <w:r>
        <w:rPr>
          <w:rFonts w:ascii="Arial" w:hAnsi="Arial"/>
          <w:color w:val="000000"/>
          <w:spacing w:val="-3"/>
          <w:sz w:val="16"/>
          <w:szCs w:val="16"/>
        </w:rPr>
        <w:t>Торги</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конкурсы</w:t>
      </w:r>
      <w:r>
        <w:rPr>
          <w:rFonts w:ascii="Arial" w:hAnsi="Arial" w:cs="Arial"/>
          <w:color w:val="000000"/>
          <w:spacing w:val="-3"/>
          <w:sz w:val="16"/>
          <w:szCs w:val="16"/>
        </w:rPr>
        <w:t xml:space="preserve">. </w:t>
      </w:r>
      <w:r>
        <w:rPr>
          <w:rFonts w:ascii="Arial" w:hAnsi="Arial"/>
          <w:color w:val="000000"/>
          <w:spacing w:val="-3"/>
          <w:sz w:val="16"/>
          <w:szCs w:val="16"/>
        </w:rPr>
        <w:t>Методы</w:t>
      </w:r>
      <w:r>
        <w:rPr>
          <w:rFonts w:ascii="Arial" w:hAnsi="Arial" w:cs="Arial"/>
          <w:color w:val="000000"/>
          <w:spacing w:val="-3"/>
          <w:sz w:val="16"/>
          <w:szCs w:val="16"/>
        </w:rPr>
        <w:t xml:space="preserve"> </w:t>
      </w:r>
      <w:r>
        <w:rPr>
          <w:rFonts w:ascii="Arial" w:hAnsi="Arial"/>
          <w:color w:val="000000"/>
          <w:spacing w:val="-3"/>
          <w:sz w:val="16"/>
          <w:szCs w:val="16"/>
        </w:rPr>
        <w:t>регулирования</w:t>
      </w:r>
    </w:p>
    <w:p w:rsidR="007D3551" w:rsidRDefault="007D3551">
      <w:pPr>
        <w:framePr w:w="2304" w:h="522" w:hRule="exact" w:hSpace="10080" w:wrap="notBeside" w:vAnchor="text" w:hAnchor="margin" w:x="4582" w:y="1581"/>
        <w:shd w:val="clear" w:color="auto" w:fill="FFFFFF"/>
        <w:tabs>
          <w:tab w:val="left" w:pos="1863"/>
        </w:tabs>
      </w:pPr>
      <w:r>
        <w:rPr>
          <w:rFonts w:ascii="Arial" w:hAnsi="Arial"/>
          <w:color w:val="000000"/>
          <w:sz w:val="16"/>
          <w:szCs w:val="16"/>
        </w:rPr>
        <w:t>Инфраструктура</w:t>
      </w:r>
      <w:r>
        <w:rPr>
          <w:rFonts w:ascii="Arial" w:hAnsi="Arial" w:cs="Arial"/>
          <w:color w:val="000000"/>
          <w:sz w:val="16"/>
          <w:szCs w:val="16"/>
        </w:rPr>
        <w:t xml:space="preserve"> </w:t>
      </w:r>
      <w:r>
        <w:rPr>
          <w:rFonts w:ascii="Arial" w:hAnsi="Arial" w:cs="Arial"/>
          <w:color w:val="000000"/>
          <w:sz w:val="16"/>
          <w:szCs w:val="16"/>
          <w:lang w:val="en-US"/>
        </w:rPr>
        <w:t>i</w:t>
      </w:r>
      <w:r>
        <w:rPr>
          <w:rFonts w:ascii="Arial" w:hAnsi="Arial" w:cs="Arial"/>
          <w:color w:val="000000"/>
          <w:sz w:val="16"/>
          <w:szCs w:val="16"/>
          <w:lang w:val="en-US"/>
        </w:rPr>
        <w:tab/>
      </w:r>
      <w:r>
        <w:rPr>
          <w:rFonts w:ascii="Arial" w:hAnsi="Arial"/>
          <w:color w:val="000000"/>
          <w:spacing w:val="-3"/>
          <w:sz w:val="16"/>
          <w:szCs w:val="16"/>
        </w:rPr>
        <w:t>рынка</w:t>
      </w:r>
    </w:p>
    <w:p w:rsidR="007D3551" w:rsidRDefault="007D3551">
      <w:pPr>
        <w:framePr w:w="2304" w:h="522" w:hRule="exact" w:hSpace="10080" w:wrap="notBeside" w:vAnchor="text" w:hAnchor="margin" w:x="4582" w:y="1581"/>
        <w:shd w:val="clear" w:color="auto" w:fill="FFFFFF"/>
        <w:spacing w:before="23"/>
        <w:ind w:left="729"/>
      </w:pPr>
      <w:r>
        <w:rPr>
          <w:rFonts w:ascii="Arial" w:hAnsi="Arial" w:cs="Arial"/>
          <w:color w:val="000000"/>
          <w:spacing w:val="55"/>
          <w:sz w:val="26"/>
          <w:szCs w:val="26"/>
          <w:lang w:val="en-US"/>
        </w:rPr>
        <w:t>PMLLQ</w:t>
      </w:r>
    </w:p>
    <w:p w:rsidR="007D3551" w:rsidRDefault="007D3551">
      <w:pPr>
        <w:framePr w:h="301" w:hRule="exact" w:hSpace="10080" w:wrap="notBeside" w:vAnchor="text" w:hAnchor="margin" w:x="1351" w:y="5784"/>
        <w:shd w:val="clear" w:color="auto" w:fill="FFFFFF"/>
      </w:pPr>
      <w:r>
        <w:rPr>
          <w:rFonts w:ascii="Arial" w:hAnsi="Arial"/>
          <w:color w:val="000000"/>
          <w:spacing w:val="-12"/>
          <w:sz w:val="26"/>
          <w:szCs w:val="26"/>
        </w:rPr>
        <w:t>Система</w:t>
      </w:r>
      <w:r>
        <w:rPr>
          <w:rFonts w:ascii="Arial" w:hAnsi="Arial" w:cs="Arial"/>
          <w:color w:val="000000"/>
          <w:spacing w:val="-12"/>
          <w:sz w:val="26"/>
          <w:szCs w:val="26"/>
        </w:rPr>
        <w:t xml:space="preserve"> </w:t>
      </w:r>
      <w:r>
        <w:rPr>
          <w:rFonts w:ascii="Arial" w:hAnsi="Arial"/>
          <w:color w:val="000000"/>
          <w:spacing w:val="-12"/>
          <w:sz w:val="26"/>
          <w:szCs w:val="26"/>
        </w:rPr>
        <w:t>индексов</w:t>
      </w:r>
      <w:r>
        <w:rPr>
          <w:rFonts w:ascii="Arial" w:hAnsi="Arial" w:cs="Arial"/>
          <w:color w:val="000000"/>
          <w:spacing w:val="-12"/>
          <w:sz w:val="26"/>
          <w:szCs w:val="26"/>
        </w:rPr>
        <w:t xml:space="preserve"> </w:t>
      </w:r>
      <w:r>
        <w:rPr>
          <w:rFonts w:ascii="Arial" w:hAnsi="Arial"/>
          <w:color w:val="000000"/>
          <w:spacing w:val="-12"/>
          <w:sz w:val="26"/>
          <w:szCs w:val="26"/>
        </w:rPr>
        <w:t>цен</w:t>
      </w:r>
    </w:p>
    <w:p w:rsidR="007D3551" w:rsidRDefault="007D3551">
      <w:pPr>
        <w:framePr w:h="301" w:hRule="exact" w:hSpace="10080" w:wrap="notBeside" w:vAnchor="text" w:hAnchor="margin" w:x="8304" w:y="5784"/>
        <w:shd w:val="clear" w:color="auto" w:fill="FFFFFF"/>
      </w:pPr>
      <w:r>
        <w:rPr>
          <w:rFonts w:ascii="Arial" w:hAnsi="Arial"/>
          <w:color w:val="000000"/>
          <w:spacing w:val="-12"/>
          <w:sz w:val="26"/>
          <w:szCs w:val="26"/>
        </w:rPr>
        <w:t>Система</w:t>
      </w:r>
      <w:r>
        <w:rPr>
          <w:rFonts w:ascii="Arial" w:hAnsi="Arial" w:cs="Arial"/>
          <w:color w:val="000000"/>
          <w:spacing w:val="-12"/>
          <w:sz w:val="26"/>
          <w:szCs w:val="26"/>
        </w:rPr>
        <w:t xml:space="preserve"> </w:t>
      </w:r>
      <w:r>
        <w:rPr>
          <w:rFonts w:ascii="Arial" w:hAnsi="Arial"/>
          <w:color w:val="000000"/>
          <w:spacing w:val="-12"/>
          <w:sz w:val="26"/>
          <w:szCs w:val="26"/>
        </w:rPr>
        <w:t>мониторинга</w:t>
      </w:r>
      <w:r>
        <w:rPr>
          <w:rFonts w:ascii="Arial" w:hAnsi="Arial" w:cs="Arial"/>
          <w:color w:val="000000"/>
          <w:spacing w:val="-12"/>
          <w:sz w:val="26"/>
          <w:szCs w:val="26"/>
        </w:rPr>
        <w:t xml:space="preserve"> </w:t>
      </w:r>
      <w:r>
        <w:rPr>
          <w:rFonts w:ascii="Arial" w:hAnsi="Arial"/>
          <w:color w:val="000000"/>
          <w:spacing w:val="-12"/>
          <w:sz w:val="26"/>
          <w:szCs w:val="26"/>
        </w:rPr>
        <w:t>цен</w:t>
      </w:r>
    </w:p>
    <w:p w:rsidR="007D3551" w:rsidRDefault="007D3551">
      <w:pPr>
        <w:spacing w:line="1" w:lineRule="exact"/>
        <w:rPr>
          <w:rFonts w:ascii="Courier New" w:hAnsi="Courier New"/>
          <w:sz w:val="2"/>
          <w:szCs w:val="2"/>
        </w:rPr>
      </w:pPr>
    </w:p>
    <w:p w:rsidR="007D3551" w:rsidRDefault="007D3551">
      <w:pPr>
        <w:framePr w:h="301" w:hRule="exact" w:hSpace="10080" w:wrap="notBeside" w:vAnchor="text" w:hAnchor="margin" w:x="8304" w:y="5784"/>
        <w:shd w:val="clear" w:color="auto" w:fill="FFFFFF"/>
        <w:sectPr w:rsidR="007D3551">
          <w:pgSz w:w="16834" w:h="11909" w:orient="landscape"/>
          <w:pgMar w:top="1196" w:right="3433" w:bottom="360" w:left="1440" w:header="720" w:footer="720" w:gutter="0"/>
          <w:cols w:space="720"/>
          <w:noEndnote/>
        </w:sectPr>
      </w:pPr>
    </w:p>
    <w:p w:rsidR="007D3551" w:rsidRDefault="007D3551">
      <w:pPr>
        <w:shd w:val="clear" w:color="auto" w:fill="FFFFFF"/>
        <w:tabs>
          <w:tab w:val="left" w:pos="8073"/>
        </w:tabs>
        <w:spacing w:before="104" w:line="203" w:lineRule="exact"/>
        <w:ind w:left="2916" w:right="1728" w:hanging="158"/>
      </w:pPr>
      <w:r>
        <w:rPr>
          <w:rFonts w:ascii="Arial" w:hAnsi="Arial"/>
          <w:b/>
          <w:bCs/>
          <w:color w:val="000000"/>
          <w:spacing w:val="-2"/>
          <w:sz w:val="18"/>
          <w:szCs w:val="18"/>
        </w:rPr>
        <w:t>Строительные</w:t>
      </w:r>
      <w:r>
        <w:rPr>
          <w:rFonts w:ascii="Arial" w:hAnsi="Arial" w:cs="Arial"/>
          <w:b/>
          <w:bCs/>
          <w:color w:val="000000"/>
          <w:spacing w:val="-2"/>
          <w:sz w:val="18"/>
          <w:szCs w:val="18"/>
        </w:rPr>
        <w:t xml:space="preserve"> </w:t>
      </w:r>
      <w:r>
        <w:rPr>
          <w:rFonts w:ascii="Arial" w:hAnsi="Arial"/>
          <w:b/>
          <w:bCs/>
          <w:color w:val="000000"/>
          <w:spacing w:val="-2"/>
          <w:sz w:val="18"/>
          <w:szCs w:val="18"/>
        </w:rPr>
        <w:t>нормы</w:t>
      </w:r>
      <w:r>
        <w:rPr>
          <w:rFonts w:ascii="Arial" w:hAnsi="Arial" w:cs="Arial"/>
          <w:b/>
          <w:bCs/>
          <w:color w:val="000000"/>
          <w:spacing w:val="-2"/>
          <w:sz w:val="18"/>
          <w:szCs w:val="18"/>
        </w:rPr>
        <w:t xml:space="preserve"> </w:t>
      </w:r>
      <w:r>
        <w:rPr>
          <w:rFonts w:ascii="Arial" w:hAnsi="Arial"/>
          <w:b/>
          <w:bCs/>
          <w:color w:val="000000"/>
          <w:spacing w:val="-2"/>
          <w:sz w:val="18"/>
          <w:szCs w:val="18"/>
        </w:rPr>
        <w:t>Сметнс</w:t>
      </w:r>
      <w:r>
        <w:rPr>
          <w:rFonts w:ascii="Arial" w:hAnsi="Arial" w:cs="Arial"/>
          <w:b/>
          <w:bCs/>
          <w:color w:val="000000"/>
          <w:spacing w:val="-2"/>
          <w:sz w:val="18"/>
          <w:szCs w:val="18"/>
        </w:rPr>
        <w:t>-</w:t>
      </w:r>
      <w:r>
        <w:rPr>
          <w:rFonts w:ascii="Arial" w:hAnsi="Arial"/>
          <w:b/>
          <w:bCs/>
          <w:color w:val="000000"/>
          <w:spacing w:val="-2"/>
          <w:sz w:val="18"/>
          <w:szCs w:val="18"/>
        </w:rPr>
        <w:t>нормативная</w:t>
      </w:r>
      <w:r>
        <w:rPr>
          <w:rFonts w:ascii="Arial" w:hAnsi="Arial" w:cs="Arial"/>
          <w:b/>
          <w:bCs/>
          <w:color w:val="000000"/>
          <w:spacing w:val="-2"/>
          <w:sz w:val="18"/>
          <w:szCs w:val="18"/>
        </w:rPr>
        <w:t xml:space="preserve"> </w:t>
      </w:r>
      <w:r>
        <w:rPr>
          <w:rFonts w:ascii="Arial" w:hAnsi="Arial"/>
          <w:b/>
          <w:bCs/>
          <w:color w:val="000000"/>
          <w:spacing w:val="-2"/>
          <w:sz w:val="18"/>
          <w:szCs w:val="18"/>
        </w:rPr>
        <w:t>база</w:t>
      </w:r>
      <w:r>
        <w:rPr>
          <w:rFonts w:ascii="Arial" w:hAnsi="Arial" w:cs="Arial"/>
          <w:b/>
          <w:bCs/>
          <w:color w:val="000000"/>
          <w:spacing w:val="-2"/>
          <w:sz w:val="18"/>
          <w:szCs w:val="18"/>
        </w:rPr>
        <w:t xml:space="preserve">  </w:t>
      </w:r>
      <w:r>
        <w:rPr>
          <w:rFonts w:ascii="Arial" w:hAnsi="Arial"/>
          <w:b/>
          <w:bCs/>
          <w:color w:val="000000"/>
          <w:spacing w:val="-2"/>
          <w:sz w:val="18"/>
          <w:szCs w:val="18"/>
        </w:rPr>
        <w:t>Правовые</w:t>
      </w:r>
      <w:r>
        <w:rPr>
          <w:rFonts w:ascii="Arial" w:hAnsi="Arial" w:cs="Arial"/>
          <w:b/>
          <w:bCs/>
          <w:color w:val="000000"/>
          <w:spacing w:val="-2"/>
          <w:sz w:val="18"/>
          <w:szCs w:val="18"/>
        </w:rPr>
        <w:t xml:space="preserve"> </w:t>
      </w:r>
      <w:r>
        <w:rPr>
          <w:rFonts w:ascii="Arial" w:hAnsi="Arial"/>
          <w:b/>
          <w:bCs/>
          <w:color w:val="000000"/>
          <w:spacing w:val="-2"/>
          <w:sz w:val="18"/>
          <w:szCs w:val="18"/>
        </w:rPr>
        <w:t>и</w:t>
      </w:r>
      <w:r>
        <w:rPr>
          <w:rFonts w:ascii="Arial" w:hAnsi="Arial" w:cs="Arial"/>
          <w:b/>
          <w:bCs/>
          <w:color w:val="000000"/>
          <w:spacing w:val="-2"/>
          <w:sz w:val="18"/>
          <w:szCs w:val="18"/>
        </w:rPr>
        <w:t xml:space="preserve"> </w:t>
      </w:r>
      <w:r>
        <w:rPr>
          <w:rFonts w:ascii="Arial" w:hAnsi="Arial"/>
          <w:b/>
          <w:bCs/>
          <w:color w:val="000000"/>
          <w:spacing w:val="-2"/>
          <w:sz w:val="18"/>
          <w:szCs w:val="18"/>
        </w:rPr>
        <w:t>законодательные</w:t>
      </w:r>
      <w:r>
        <w:rPr>
          <w:rFonts w:ascii="Arial" w:hAnsi="Arial"/>
          <w:b/>
          <w:bCs/>
          <w:color w:val="000000"/>
          <w:spacing w:val="-2"/>
          <w:sz w:val="18"/>
          <w:szCs w:val="18"/>
        </w:rPr>
        <w:br/>
      </w:r>
      <w:r>
        <w:rPr>
          <w:rFonts w:ascii="Arial" w:hAnsi="Arial"/>
          <w:b/>
          <w:bCs/>
          <w:color w:val="000000"/>
          <w:spacing w:val="-3"/>
          <w:sz w:val="18"/>
          <w:szCs w:val="18"/>
        </w:rPr>
        <w:t>и</w:t>
      </w:r>
      <w:r>
        <w:rPr>
          <w:rFonts w:ascii="Arial" w:hAnsi="Arial" w:cs="Arial"/>
          <w:b/>
          <w:bCs/>
          <w:color w:val="000000"/>
          <w:spacing w:val="-3"/>
          <w:sz w:val="18"/>
          <w:szCs w:val="18"/>
        </w:rPr>
        <w:t xml:space="preserve"> </w:t>
      </w:r>
      <w:r>
        <w:rPr>
          <w:rFonts w:ascii="Arial" w:hAnsi="Arial"/>
          <w:b/>
          <w:bCs/>
          <w:color w:val="000000"/>
          <w:spacing w:val="-3"/>
          <w:sz w:val="18"/>
          <w:szCs w:val="18"/>
        </w:rPr>
        <w:t>правила</w:t>
      </w:r>
      <w:r>
        <w:rPr>
          <w:rFonts w:ascii="Arial" w:hAnsi="Arial" w:cs="Arial"/>
          <w:b/>
          <w:bCs/>
          <w:color w:val="000000"/>
          <w:spacing w:val="-3"/>
          <w:sz w:val="18"/>
          <w:szCs w:val="18"/>
        </w:rPr>
        <w:t xml:space="preserve"> </w:t>
      </w:r>
      <w:r>
        <w:rPr>
          <w:rFonts w:ascii="Arial" w:hAnsi="Arial"/>
          <w:b/>
          <w:bCs/>
          <w:color w:val="000000"/>
          <w:spacing w:val="-3"/>
          <w:sz w:val="18"/>
          <w:szCs w:val="18"/>
        </w:rPr>
        <w:t>СНиП</w:t>
      </w:r>
      <w:r>
        <w:rPr>
          <w:rFonts w:ascii="Arial" w:hAnsi="Arial" w:cs="Arial"/>
          <w:b/>
          <w:bCs/>
          <w:color w:val="000000"/>
          <w:spacing w:val="-3"/>
          <w:sz w:val="18"/>
          <w:szCs w:val="18"/>
        </w:rPr>
        <w:t xml:space="preserve"> -4   </w:t>
      </w:r>
      <w:r>
        <w:rPr>
          <w:rFonts w:ascii="Arial" w:hAnsi="Arial"/>
          <w:b/>
          <w:bCs/>
          <w:color w:val="000000"/>
          <w:spacing w:val="-3"/>
          <w:sz w:val="18"/>
          <w:szCs w:val="18"/>
        </w:rPr>
        <w:t>СНиР</w:t>
      </w:r>
      <w:r>
        <w:rPr>
          <w:rFonts w:ascii="Arial" w:hAnsi="Arial" w:cs="Arial"/>
          <w:b/>
          <w:bCs/>
          <w:color w:val="000000"/>
          <w:spacing w:val="-3"/>
          <w:sz w:val="18"/>
          <w:szCs w:val="18"/>
        </w:rPr>
        <w:t xml:space="preserve">-91: </w:t>
      </w:r>
      <w:r>
        <w:rPr>
          <w:rFonts w:ascii="Arial" w:hAnsi="Arial"/>
          <w:b/>
          <w:bCs/>
          <w:color w:val="000000"/>
          <w:spacing w:val="-3"/>
          <w:sz w:val="18"/>
          <w:szCs w:val="18"/>
        </w:rPr>
        <w:t>РСН</w:t>
      </w:r>
      <w:r>
        <w:rPr>
          <w:rFonts w:ascii="Arial" w:hAnsi="Arial" w:cs="Arial"/>
          <w:b/>
          <w:bCs/>
          <w:color w:val="000000"/>
          <w:spacing w:val="-3"/>
          <w:sz w:val="18"/>
          <w:szCs w:val="18"/>
        </w:rPr>
        <w:t xml:space="preserve">-94.96; </w:t>
      </w:r>
      <w:r>
        <w:rPr>
          <w:rFonts w:ascii="Arial" w:hAnsi="Arial"/>
          <w:b/>
          <w:bCs/>
          <w:color w:val="000000"/>
          <w:spacing w:val="-3"/>
          <w:sz w:val="18"/>
          <w:szCs w:val="18"/>
        </w:rPr>
        <w:t>ПВР</w:t>
      </w:r>
      <w:r>
        <w:rPr>
          <w:rFonts w:ascii="Arial" w:hAnsi="Arial" w:cs="Arial"/>
          <w:b/>
          <w:bCs/>
          <w:color w:val="000000"/>
          <w:spacing w:val="-3"/>
          <w:sz w:val="18"/>
          <w:szCs w:val="18"/>
        </w:rPr>
        <w:t>-93</w:t>
      </w:r>
      <w:r>
        <w:rPr>
          <w:rFonts w:ascii="Arial" w:hAnsi="Arial" w:cs="Arial"/>
          <w:b/>
          <w:bCs/>
          <w:color w:val="000000"/>
          <w:sz w:val="18"/>
          <w:szCs w:val="18"/>
        </w:rPr>
        <w:tab/>
      </w:r>
      <w:r>
        <w:rPr>
          <w:rFonts w:ascii="Arial" w:hAnsi="Arial"/>
          <w:b/>
          <w:bCs/>
          <w:color w:val="000000"/>
          <w:spacing w:val="-5"/>
          <w:sz w:val="18"/>
          <w:szCs w:val="18"/>
        </w:rPr>
        <w:t>документы</w:t>
      </w:r>
    </w:p>
    <w:p w:rsidR="007D3551" w:rsidRDefault="007D3551">
      <w:pPr>
        <w:shd w:val="clear" w:color="auto" w:fill="FFFFFF"/>
        <w:spacing w:before="536"/>
        <w:ind w:left="5841"/>
      </w:pPr>
      <w:r>
        <w:rPr>
          <w:rFonts w:ascii="Arial" w:hAnsi="Arial"/>
          <w:b/>
          <w:bCs/>
          <w:color w:val="000000"/>
          <w:spacing w:val="-11"/>
          <w:sz w:val="18"/>
          <w:szCs w:val="18"/>
        </w:rPr>
        <w:t>Рис</w:t>
      </w:r>
      <w:r>
        <w:rPr>
          <w:rFonts w:ascii="Arial" w:hAnsi="Arial" w:cs="Arial"/>
          <w:b/>
          <w:bCs/>
          <w:color w:val="000000"/>
          <w:spacing w:val="-11"/>
          <w:sz w:val="18"/>
          <w:szCs w:val="18"/>
        </w:rPr>
        <w:t>. 2,2.</w:t>
      </w:r>
    </w:p>
    <w:p w:rsidR="007D3551" w:rsidRDefault="007D3551">
      <w:pPr>
        <w:shd w:val="clear" w:color="auto" w:fill="FFFFFF"/>
        <w:spacing w:before="536"/>
        <w:ind w:left="5841"/>
        <w:sectPr w:rsidR="007D3551">
          <w:type w:val="continuous"/>
          <w:pgSz w:w="16834" w:h="11909" w:orient="landscape"/>
          <w:pgMar w:top="1196" w:right="3433" w:bottom="360" w:left="1440" w:header="720" w:footer="720" w:gutter="0"/>
          <w:cols w:space="60"/>
          <w:noEndnote/>
        </w:sectPr>
      </w:pPr>
    </w:p>
    <w:p w:rsidR="007D3551" w:rsidRDefault="007D3551">
      <w:pPr>
        <w:shd w:val="clear" w:color="auto" w:fill="FFFFFF"/>
        <w:ind w:left="41"/>
        <w:jc w:val="center"/>
      </w:pPr>
      <w:r>
        <w:rPr>
          <w:color w:val="000000"/>
          <w:spacing w:val="-16"/>
        </w:rPr>
        <w:t>100</w:t>
      </w:r>
    </w:p>
    <w:p w:rsidR="007D3551" w:rsidRDefault="007D3551">
      <w:pPr>
        <w:shd w:val="clear" w:color="auto" w:fill="FFFFFF"/>
        <w:spacing w:before="338" w:line="446" w:lineRule="exact"/>
        <w:ind w:left="9" w:firstLine="441"/>
        <w:jc w:val="both"/>
      </w:pPr>
      <w:r>
        <w:rPr>
          <w:color w:val="000000"/>
          <w:spacing w:val="-7"/>
          <w:sz w:val="28"/>
          <w:szCs w:val="28"/>
        </w:rPr>
        <w:t>Ветви (подсистемы) дерева РСЦ в свою очередь образуют ветви следующе</w:t>
      </w:r>
      <w:r>
        <w:rPr>
          <w:color w:val="000000"/>
          <w:spacing w:val="-7"/>
          <w:sz w:val="28"/>
          <w:szCs w:val="28"/>
        </w:rPr>
        <w:softHyphen/>
      </w:r>
      <w:r>
        <w:rPr>
          <w:color w:val="000000"/>
          <w:spacing w:val="-6"/>
          <w:sz w:val="28"/>
          <w:szCs w:val="28"/>
        </w:rPr>
        <w:t>го уровня, т.е. третьего, четвертого, возможны и последующие уровни. Напри</w:t>
      </w:r>
      <w:r>
        <w:rPr>
          <w:color w:val="000000"/>
          <w:spacing w:val="-6"/>
          <w:sz w:val="28"/>
          <w:szCs w:val="28"/>
        </w:rPr>
        <w:softHyphen/>
      </w:r>
      <w:r>
        <w:rPr>
          <w:color w:val="000000"/>
          <w:spacing w:val="-4"/>
          <w:sz w:val="28"/>
          <w:szCs w:val="28"/>
        </w:rPr>
        <w:t xml:space="preserve">мер, на ветви «Система мониторинга цен» второго уровня находится ветвь </w:t>
      </w:r>
      <w:r>
        <w:rPr>
          <w:color w:val="000000"/>
          <w:spacing w:val="-6"/>
          <w:sz w:val="28"/>
          <w:szCs w:val="28"/>
        </w:rPr>
        <w:t xml:space="preserve">«Оплата труда» третьего уровня, затем ветвь «Дополнительная оплата труда» </w:t>
      </w:r>
      <w:r>
        <w:rPr>
          <w:color w:val="000000"/>
          <w:spacing w:val="-7"/>
          <w:sz w:val="28"/>
          <w:szCs w:val="28"/>
        </w:rPr>
        <w:t>четвертого уровня, от которой существуют ветви пятого уровня: оплата труда в выходные и праздничные дни, премиальные, бригадирские и другие виды до</w:t>
      </w:r>
      <w:r>
        <w:rPr>
          <w:color w:val="000000"/>
          <w:spacing w:val="-7"/>
          <w:sz w:val="28"/>
          <w:szCs w:val="28"/>
        </w:rPr>
        <w:softHyphen/>
        <w:t>полнительных выплат.</w:t>
      </w:r>
    </w:p>
    <w:p w:rsidR="007D3551" w:rsidRDefault="007D3551">
      <w:pPr>
        <w:shd w:val="clear" w:color="auto" w:fill="FFFFFF"/>
        <w:spacing w:line="446" w:lineRule="exact"/>
        <w:ind w:left="5" w:right="5" w:firstLine="437"/>
        <w:jc w:val="both"/>
      </w:pPr>
      <w:r>
        <w:rPr>
          <w:color w:val="000000"/>
          <w:spacing w:val="-4"/>
          <w:sz w:val="28"/>
          <w:szCs w:val="28"/>
        </w:rPr>
        <w:t xml:space="preserve">На каждом уровне систем (подсистем) нами определен состав, содержание </w:t>
      </w:r>
      <w:r>
        <w:rPr>
          <w:color w:val="000000"/>
          <w:spacing w:val="-5"/>
          <w:sz w:val="28"/>
          <w:szCs w:val="28"/>
        </w:rPr>
        <w:t xml:space="preserve">и порядок формирования стоимостных показателей для обеспечения главной </w:t>
      </w:r>
      <w:r>
        <w:rPr>
          <w:color w:val="000000"/>
          <w:spacing w:val="-7"/>
          <w:sz w:val="28"/>
          <w:szCs w:val="28"/>
        </w:rPr>
        <w:t>цели - определения рыночной стоимости готовой строительной продукции (ра</w:t>
      </w:r>
      <w:r>
        <w:rPr>
          <w:color w:val="000000"/>
          <w:spacing w:val="-7"/>
          <w:sz w:val="28"/>
          <w:szCs w:val="28"/>
        </w:rPr>
        <w:softHyphen/>
      </w:r>
      <w:r>
        <w:rPr>
          <w:color w:val="000000"/>
          <w:spacing w:val="-6"/>
          <w:sz w:val="28"/>
          <w:szCs w:val="28"/>
        </w:rPr>
        <w:t>бот, услуг).</w:t>
      </w:r>
    </w:p>
    <w:p w:rsidR="007D3551" w:rsidRDefault="007D3551">
      <w:pPr>
        <w:shd w:val="clear" w:color="auto" w:fill="FFFFFF"/>
        <w:spacing w:line="446" w:lineRule="exact"/>
        <w:ind w:right="5" w:firstLine="441"/>
        <w:jc w:val="both"/>
      </w:pPr>
      <w:r>
        <w:rPr>
          <w:color w:val="000000"/>
          <w:spacing w:val="-6"/>
          <w:sz w:val="28"/>
          <w:szCs w:val="28"/>
        </w:rPr>
        <w:t>Все системы, их подсистемы и определенные уровни составляют Управ</w:t>
      </w:r>
      <w:r>
        <w:rPr>
          <w:color w:val="000000"/>
          <w:spacing w:val="-6"/>
          <w:sz w:val="28"/>
          <w:szCs w:val="28"/>
        </w:rPr>
        <w:softHyphen/>
        <w:t xml:space="preserve">ляющую систему. Управляющей системой служит арсенал методов и средств </w:t>
      </w:r>
      <w:r>
        <w:rPr>
          <w:color w:val="000000"/>
          <w:spacing w:val="-5"/>
          <w:sz w:val="28"/>
          <w:szCs w:val="28"/>
        </w:rPr>
        <w:t xml:space="preserve">Управления проектами, а также методология гомеостатической системы, торги </w:t>
      </w:r>
      <w:r>
        <w:rPr>
          <w:color w:val="000000"/>
          <w:spacing w:val="-6"/>
          <w:sz w:val="28"/>
          <w:szCs w:val="28"/>
        </w:rPr>
        <w:t>и конкурсы, различные методы регулирования, другие средства, которые в те</w:t>
      </w:r>
      <w:r>
        <w:rPr>
          <w:color w:val="000000"/>
          <w:spacing w:val="-6"/>
          <w:sz w:val="28"/>
          <w:szCs w:val="28"/>
        </w:rPr>
        <w:softHyphen/>
        <w:t xml:space="preserve">чение всего инвестиционного процесса применяются в системе управления </w:t>
      </w:r>
      <w:r>
        <w:rPr>
          <w:color w:val="000000"/>
          <w:spacing w:val="-7"/>
          <w:sz w:val="28"/>
          <w:szCs w:val="28"/>
        </w:rPr>
        <w:t>стоимостью строительства с помощью основного механизма регионального це</w:t>
      </w:r>
      <w:r>
        <w:rPr>
          <w:color w:val="000000"/>
          <w:spacing w:val="-7"/>
          <w:sz w:val="28"/>
          <w:szCs w:val="28"/>
        </w:rPr>
        <w:softHyphen/>
        <w:t xml:space="preserve">нообразования - Системы укрупненных показателей стоимости строительной продукции (работ, услуг), что мы подробно рассматриваем в следующих главах </w:t>
      </w:r>
      <w:r>
        <w:rPr>
          <w:color w:val="000000"/>
          <w:spacing w:val="-6"/>
          <w:sz w:val="28"/>
          <w:szCs w:val="28"/>
        </w:rPr>
        <w:t>диссертации.</w:t>
      </w:r>
    </w:p>
    <w:p w:rsidR="007D3551" w:rsidRDefault="007D3551">
      <w:pPr>
        <w:shd w:val="clear" w:color="auto" w:fill="FFFFFF"/>
        <w:spacing w:line="446" w:lineRule="exact"/>
        <w:ind w:left="5" w:right="9" w:firstLine="500"/>
        <w:jc w:val="both"/>
      </w:pPr>
      <w:r>
        <w:rPr>
          <w:color w:val="000000"/>
          <w:spacing w:val="-5"/>
          <w:sz w:val="28"/>
          <w:szCs w:val="28"/>
        </w:rPr>
        <w:t>Сметная справочная база, ресурсная справочная база, укрупненные смет</w:t>
      </w:r>
      <w:r>
        <w:rPr>
          <w:color w:val="000000"/>
          <w:spacing w:val="-5"/>
          <w:sz w:val="28"/>
          <w:szCs w:val="28"/>
        </w:rPr>
        <w:softHyphen/>
      </w:r>
      <w:r>
        <w:rPr>
          <w:color w:val="000000"/>
          <w:spacing w:val="-7"/>
          <w:sz w:val="28"/>
          <w:szCs w:val="28"/>
        </w:rPr>
        <w:t xml:space="preserve">ные нормативы и показатели разработаны в уровне цен 1991 года. Они должны </w:t>
      </w:r>
      <w:r>
        <w:rPr>
          <w:color w:val="000000"/>
          <w:spacing w:val="-6"/>
          <w:sz w:val="28"/>
          <w:szCs w:val="28"/>
        </w:rPr>
        <w:t>быть "привязаны" в регионах, и в ценах января каждого года необходимо раз</w:t>
      </w:r>
      <w:r>
        <w:rPr>
          <w:color w:val="000000"/>
          <w:spacing w:val="-6"/>
          <w:sz w:val="28"/>
          <w:szCs w:val="28"/>
        </w:rPr>
        <w:softHyphen/>
        <w:t>рабатывать каталоги или справочники стоимости по видам работ, как это дела</w:t>
      </w:r>
      <w:r>
        <w:rPr>
          <w:color w:val="000000"/>
          <w:spacing w:val="-6"/>
          <w:sz w:val="28"/>
          <w:szCs w:val="28"/>
        </w:rPr>
        <w:softHyphen/>
      </w:r>
      <w:r>
        <w:rPr>
          <w:color w:val="000000"/>
          <w:spacing w:val="-7"/>
          <w:sz w:val="28"/>
          <w:szCs w:val="28"/>
        </w:rPr>
        <w:t xml:space="preserve">ется во всех развитых странах мира ведущими фирмами - </w:t>
      </w:r>
      <w:r>
        <w:rPr>
          <w:color w:val="000000"/>
          <w:spacing w:val="-7"/>
          <w:sz w:val="28"/>
          <w:szCs w:val="28"/>
          <w:lang w:val="en-US"/>
        </w:rPr>
        <w:t xml:space="preserve">R.S. Means </w:t>
      </w:r>
      <w:r>
        <w:rPr>
          <w:color w:val="000000"/>
          <w:spacing w:val="-7"/>
          <w:sz w:val="28"/>
          <w:szCs w:val="28"/>
        </w:rPr>
        <w:t xml:space="preserve">(США), </w:t>
      </w:r>
      <w:r>
        <w:rPr>
          <w:color w:val="000000"/>
          <w:spacing w:val="-6"/>
          <w:sz w:val="28"/>
          <w:szCs w:val="28"/>
          <w:lang w:val="en-US"/>
        </w:rPr>
        <w:t xml:space="preserve">Wessex </w:t>
      </w:r>
      <w:r>
        <w:rPr>
          <w:color w:val="000000"/>
          <w:spacing w:val="-6"/>
          <w:sz w:val="28"/>
          <w:szCs w:val="28"/>
        </w:rPr>
        <w:t>(Великобритания) и др.</w:t>
      </w:r>
    </w:p>
    <w:p w:rsidR="007D3551" w:rsidRDefault="007D3551">
      <w:pPr>
        <w:shd w:val="clear" w:color="auto" w:fill="FFFFFF"/>
        <w:spacing w:before="9" w:line="446" w:lineRule="exact"/>
        <w:ind w:left="23" w:right="14" w:firstLine="423"/>
        <w:jc w:val="both"/>
      </w:pPr>
      <w:r>
        <w:rPr>
          <w:color w:val="000000"/>
          <w:spacing w:val="-6"/>
          <w:sz w:val="28"/>
          <w:szCs w:val="28"/>
        </w:rPr>
        <w:t xml:space="preserve">В [114] определены уровни сметных нормативов. Укрупненные показатели </w:t>
      </w:r>
      <w:r>
        <w:rPr>
          <w:color w:val="000000"/>
          <w:spacing w:val="-7"/>
          <w:sz w:val="28"/>
          <w:szCs w:val="28"/>
        </w:rPr>
        <w:t>по видам работ (сборники ПВР и сборник УПБС ВР), разработанные у нас, от</w:t>
      </w:r>
      <w:r>
        <w:rPr>
          <w:color w:val="000000"/>
          <w:spacing w:val="-7"/>
          <w:sz w:val="28"/>
          <w:szCs w:val="28"/>
        </w:rPr>
        <w:softHyphen/>
      </w:r>
      <w:r>
        <w:rPr>
          <w:color w:val="000000"/>
          <w:spacing w:val="-3"/>
          <w:sz w:val="28"/>
          <w:szCs w:val="28"/>
        </w:rPr>
        <w:t>несены к государственным федеральным сметным нормативам (шифр ГФСН</w:t>
      </w:r>
    </w:p>
    <w:p w:rsidR="007D3551" w:rsidRDefault="007D3551">
      <w:pPr>
        <w:shd w:val="clear" w:color="auto" w:fill="FFFFFF"/>
        <w:spacing w:before="9" w:line="446" w:lineRule="exact"/>
        <w:ind w:left="23" w:right="14" w:firstLine="423"/>
        <w:jc w:val="both"/>
        <w:sectPr w:rsidR="007D3551">
          <w:pgSz w:w="11909" w:h="16834"/>
          <w:pgMar w:top="1440" w:right="1033" w:bottom="720" w:left="1673" w:header="720" w:footer="720" w:gutter="0"/>
          <w:cols w:space="60"/>
          <w:noEndnote/>
        </w:sectPr>
      </w:pPr>
    </w:p>
    <w:p w:rsidR="007D3551" w:rsidRDefault="007D3551">
      <w:pPr>
        <w:shd w:val="clear" w:color="auto" w:fill="FFFFFF"/>
        <w:ind w:left="27"/>
        <w:jc w:val="center"/>
      </w:pPr>
      <w:r>
        <w:rPr>
          <w:color w:val="000000"/>
        </w:rPr>
        <w:t>101</w:t>
      </w:r>
    </w:p>
    <w:p w:rsidR="007D3551" w:rsidRDefault="007D3551">
      <w:pPr>
        <w:shd w:val="clear" w:color="auto" w:fill="FFFFFF"/>
        <w:spacing w:before="338" w:line="432" w:lineRule="exact"/>
        <w:ind w:left="14"/>
      </w:pPr>
      <w:r>
        <w:rPr>
          <w:color w:val="000000"/>
          <w:spacing w:val="2"/>
          <w:sz w:val="26"/>
          <w:szCs w:val="26"/>
        </w:rPr>
        <w:t xml:space="preserve">81-7) и являются основной нормативной базой в РФ для определения стоимости </w:t>
      </w:r>
      <w:r>
        <w:rPr>
          <w:color w:val="000000"/>
          <w:spacing w:val="1"/>
          <w:sz w:val="26"/>
          <w:szCs w:val="26"/>
        </w:rPr>
        <w:t>строительства.</w:t>
      </w:r>
    </w:p>
    <w:p w:rsidR="007D3551" w:rsidRDefault="007D3551">
      <w:pPr>
        <w:shd w:val="clear" w:color="auto" w:fill="FFFFFF"/>
        <w:spacing w:line="432" w:lineRule="exact"/>
        <w:ind w:left="14" w:right="5" w:firstLine="423"/>
        <w:jc w:val="both"/>
      </w:pPr>
      <w:r>
        <w:rPr>
          <w:color w:val="000000"/>
          <w:spacing w:val="3"/>
          <w:sz w:val="26"/>
          <w:szCs w:val="26"/>
        </w:rPr>
        <w:t>Методология разработки и применения ГФСН 81-7 может быть перенесена на разработку производственно-отраслевых норм (ПОСН 81) и территориаль</w:t>
      </w:r>
      <w:r>
        <w:rPr>
          <w:color w:val="000000"/>
          <w:spacing w:val="3"/>
          <w:sz w:val="26"/>
          <w:szCs w:val="26"/>
        </w:rPr>
        <w:softHyphen/>
      </w:r>
      <w:r>
        <w:rPr>
          <w:color w:val="000000"/>
          <w:spacing w:val="1"/>
          <w:sz w:val="26"/>
          <w:szCs w:val="26"/>
        </w:rPr>
        <w:t>ных норм (ТСН 81-07).</w:t>
      </w:r>
    </w:p>
    <w:p w:rsidR="007D3551" w:rsidRDefault="007D3551">
      <w:pPr>
        <w:shd w:val="clear" w:color="auto" w:fill="FFFFFF"/>
        <w:spacing w:line="432" w:lineRule="exact"/>
        <w:ind w:left="437"/>
      </w:pPr>
      <w:r>
        <w:rPr>
          <w:color w:val="000000"/>
          <w:spacing w:val="3"/>
          <w:sz w:val="26"/>
          <w:szCs w:val="26"/>
        </w:rPr>
        <w:t>В постановлении Госстроя России №18-15 определено:</w:t>
      </w:r>
    </w:p>
    <w:p w:rsidR="007D3551" w:rsidRDefault="007D3551">
      <w:pPr>
        <w:shd w:val="clear" w:color="auto" w:fill="FFFFFF"/>
        <w:spacing w:line="432" w:lineRule="exact"/>
        <w:ind w:left="9" w:right="9" w:firstLine="437"/>
        <w:jc w:val="both"/>
      </w:pPr>
      <w:r>
        <w:rPr>
          <w:color w:val="000000"/>
          <w:spacing w:val="6"/>
          <w:sz w:val="26"/>
          <w:szCs w:val="26"/>
        </w:rPr>
        <w:t xml:space="preserve">"Предусмотреть, что разработка территориальных расценок в текущем </w:t>
      </w:r>
      <w:r>
        <w:rPr>
          <w:color w:val="000000"/>
          <w:spacing w:val="3"/>
          <w:sz w:val="26"/>
          <w:szCs w:val="26"/>
        </w:rPr>
        <w:t>уровне цен будет осуществляться, в основном, силами региональных или спе</w:t>
      </w:r>
      <w:r>
        <w:rPr>
          <w:color w:val="000000"/>
          <w:spacing w:val="3"/>
          <w:sz w:val="26"/>
          <w:szCs w:val="26"/>
        </w:rPr>
        <w:softHyphen/>
        <w:t>циализированных центров по ценообразованию в строительстве..."</w:t>
      </w:r>
    </w:p>
    <w:p w:rsidR="007D3551" w:rsidRDefault="007D3551">
      <w:pPr>
        <w:shd w:val="clear" w:color="auto" w:fill="FFFFFF"/>
        <w:spacing w:line="432" w:lineRule="exact"/>
        <w:ind w:right="14" w:firstLine="428"/>
        <w:jc w:val="both"/>
      </w:pPr>
      <w:r>
        <w:rPr>
          <w:color w:val="000000"/>
          <w:spacing w:val="2"/>
          <w:sz w:val="26"/>
          <w:szCs w:val="26"/>
        </w:rPr>
        <w:t>Коллегия Госстроя России, состоявшаяся 24.12.1997 г., одобрила предложе</w:t>
      </w:r>
      <w:r>
        <w:rPr>
          <w:color w:val="000000"/>
          <w:spacing w:val="2"/>
          <w:sz w:val="26"/>
          <w:szCs w:val="26"/>
        </w:rPr>
        <w:softHyphen/>
      </w:r>
      <w:r>
        <w:rPr>
          <w:color w:val="000000"/>
          <w:spacing w:val="3"/>
          <w:sz w:val="26"/>
          <w:szCs w:val="26"/>
        </w:rPr>
        <w:t>ния о переходе на новую сметно-нормативную базу ценообразования в строи</w:t>
      </w:r>
      <w:r>
        <w:rPr>
          <w:color w:val="000000"/>
          <w:spacing w:val="3"/>
          <w:sz w:val="26"/>
          <w:szCs w:val="26"/>
        </w:rPr>
        <w:softHyphen/>
        <w:t xml:space="preserve">тельном комплексе Воронежской области, с которыми выступил диссертант. </w:t>
      </w:r>
      <w:r>
        <w:rPr>
          <w:color w:val="000000"/>
          <w:spacing w:val="2"/>
          <w:sz w:val="26"/>
          <w:szCs w:val="26"/>
        </w:rPr>
        <w:t xml:space="preserve">Письмом Госстроя России №ВБ-29-12/12 от 19.01.98 г. поддержано применение </w:t>
      </w:r>
      <w:r>
        <w:rPr>
          <w:color w:val="000000"/>
          <w:spacing w:val="5"/>
          <w:sz w:val="26"/>
          <w:szCs w:val="26"/>
        </w:rPr>
        <w:t xml:space="preserve">на территории Воронежской области территориальных сметных нормативов </w:t>
      </w:r>
      <w:r>
        <w:rPr>
          <w:color w:val="000000"/>
          <w:spacing w:val="2"/>
          <w:sz w:val="26"/>
          <w:szCs w:val="26"/>
        </w:rPr>
        <w:t>ТСН 81-07-98, разработанных под руководством автора диссертации.</w:t>
      </w:r>
    </w:p>
    <w:p w:rsidR="007D3551" w:rsidRDefault="007D3551">
      <w:pPr>
        <w:shd w:val="clear" w:color="auto" w:fill="FFFFFF"/>
        <w:spacing w:line="432" w:lineRule="exact"/>
        <w:ind w:left="5" w:right="18" w:firstLine="257"/>
        <w:jc w:val="both"/>
      </w:pPr>
      <w:r>
        <w:rPr>
          <w:color w:val="000000"/>
          <w:spacing w:val="5"/>
          <w:sz w:val="26"/>
          <w:szCs w:val="26"/>
        </w:rPr>
        <w:t xml:space="preserve">Постановлением администрации Воронежской области №267 от 31.03.98 г. </w:t>
      </w:r>
      <w:r>
        <w:rPr>
          <w:i/>
          <w:iCs/>
          <w:color w:val="000000"/>
          <w:spacing w:val="3"/>
          <w:sz w:val="26"/>
          <w:szCs w:val="26"/>
        </w:rPr>
        <w:t>"О переходе на новую сметно-нормативную базу ценообразования в строи</w:t>
      </w:r>
      <w:r>
        <w:rPr>
          <w:i/>
          <w:iCs/>
          <w:color w:val="000000"/>
          <w:spacing w:val="3"/>
          <w:sz w:val="26"/>
          <w:szCs w:val="26"/>
        </w:rPr>
        <w:softHyphen/>
      </w:r>
      <w:r>
        <w:rPr>
          <w:i/>
          <w:iCs/>
          <w:color w:val="000000"/>
          <w:spacing w:val="8"/>
          <w:sz w:val="26"/>
          <w:szCs w:val="26"/>
        </w:rPr>
        <w:t xml:space="preserve">тельстве" </w:t>
      </w:r>
      <w:r>
        <w:rPr>
          <w:color w:val="000000"/>
          <w:spacing w:val="8"/>
          <w:sz w:val="26"/>
          <w:szCs w:val="26"/>
        </w:rPr>
        <w:t>установлено: "Ввести в действие территориальную сметно-</w:t>
      </w:r>
      <w:r>
        <w:rPr>
          <w:color w:val="000000"/>
          <w:spacing w:val="2"/>
          <w:sz w:val="26"/>
          <w:szCs w:val="26"/>
        </w:rPr>
        <w:t>нормативную базу ценообразования в строительстве ТСН 81-07-98".</w:t>
      </w:r>
    </w:p>
    <w:p w:rsidR="007D3551" w:rsidRDefault="007D3551">
      <w:pPr>
        <w:shd w:val="clear" w:color="auto" w:fill="FFFFFF"/>
        <w:spacing w:line="432" w:lineRule="exact"/>
        <w:ind w:right="23" w:firstLine="270"/>
        <w:jc w:val="both"/>
      </w:pPr>
      <w:r>
        <w:rPr>
          <w:color w:val="000000"/>
          <w:spacing w:val="3"/>
          <w:sz w:val="26"/>
          <w:szCs w:val="26"/>
        </w:rPr>
        <w:t xml:space="preserve">Применяя опыт ведущих информационных и нормативно-справочных фирм </w:t>
      </w:r>
      <w:r>
        <w:rPr>
          <w:color w:val="000000"/>
          <w:spacing w:val="2"/>
          <w:sz w:val="26"/>
          <w:szCs w:val="26"/>
        </w:rPr>
        <w:t>мира, совершенствуя и дополняя каждый год территориальные сметные норма</w:t>
      </w:r>
      <w:r>
        <w:rPr>
          <w:color w:val="000000"/>
          <w:spacing w:val="2"/>
          <w:sz w:val="26"/>
          <w:szCs w:val="26"/>
        </w:rPr>
        <w:softHyphen/>
      </w:r>
      <w:r>
        <w:rPr>
          <w:color w:val="000000"/>
          <w:spacing w:val="1"/>
          <w:sz w:val="26"/>
          <w:szCs w:val="26"/>
        </w:rPr>
        <w:t xml:space="preserve">тивы, мы ежегодно в ценах января планируем издание ТСН в печатно-книжном </w:t>
      </w:r>
      <w:r>
        <w:rPr>
          <w:color w:val="000000"/>
          <w:spacing w:val="2"/>
          <w:sz w:val="26"/>
          <w:szCs w:val="26"/>
        </w:rPr>
        <w:t>варианте и в виде электронной версии.</w:t>
      </w:r>
    </w:p>
    <w:p w:rsidR="007D3551" w:rsidRDefault="007D3551">
      <w:pPr>
        <w:shd w:val="clear" w:color="auto" w:fill="FFFFFF"/>
        <w:spacing w:line="432" w:lineRule="exact"/>
        <w:ind w:left="14" w:right="23" w:firstLine="423"/>
        <w:jc w:val="both"/>
      </w:pPr>
      <w:r>
        <w:rPr>
          <w:color w:val="000000"/>
          <w:spacing w:val="2"/>
          <w:sz w:val="26"/>
          <w:szCs w:val="26"/>
        </w:rPr>
        <w:t>В Приложении 2 приведены фрагменты отдельных сборников ПВР, «Регио</w:t>
      </w:r>
      <w:r>
        <w:rPr>
          <w:color w:val="000000"/>
          <w:spacing w:val="2"/>
          <w:sz w:val="26"/>
          <w:szCs w:val="26"/>
        </w:rPr>
        <w:softHyphen/>
        <w:t>нального каталога» и других документов, входящих в состав ВТСН 81-99.</w:t>
      </w:r>
    </w:p>
    <w:p w:rsidR="007D3551" w:rsidRDefault="007D3551">
      <w:pPr>
        <w:shd w:val="clear" w:color="auto" w:fill="FFFFFF"/>
        <w:spacing w:line="432" w:lineRule="exact"/>
        <w:ind w:left="14" w:right="23" w:firstLine="423"/>
        <w:jc w:val="both"/>
      </w:pPr>
      <w:r>
        <w:rPr>
          <w:color w:val="000000"/>
          <w:spacing w:val="4"/>
          <w:sz w:val="26"/>
          <w:szCs w:val="26"/>
        </w:rPr>
        <w:t xml:space="preserve">В состав Воронежской территориальной сметно-нормативной базы (табл. </w:t>
      </w:r>
      <w:r>
        <w:rPr>
          <w:color w:val="000000"/>
          <w:spacing w:val="2"/>
          <w:sz w:val="26"/>
          <w:szCs w:val="26"/>
        </w:rPr>
        <w:t xml:space="preserve">2.1) в ценах января 1999 года (ВТСН 81-99) наряду со сборниками показателей </w:t>
      </w:r>
      <w:r>
        <w:rPr>
          <w:color w:val="000000"/>
          <w:spacing w:val="1"/>
          <w:sz w:val="26"/>
          <w:szCs w:val="26"/>
        </w:rPr>
        <w:t>стоимости по видам работ входят :</w:t>
      </w:r>
    </w:p>
    <w:p w:rsidR="007D3551" w:rsidRDefault="007D3551">
      <w:pPr>
        <w:shd w:val="clear" w:color="auto" w:fill="FFFFFF"/>
        <w:spacing w:line="432" w:lineRule="exact"/>
        <w:ind w:left="446"/>
      </w:pPr>
      <w:r>
        <w:rPr>
          <w:i/>
          <w:iCs/>
          <w:color w:val="000000"/>
          <w:spacing w:val="2"/>
          <w:sz w:val="26"/>
          <w:szCs w:val="26"/>
        </w:rPr>
        <w:t>«Сборник сметных норм и расценок на эксплуатацию машин»,</w:t>
      </w:r>
    </w:p>
    <w:p w:rsidR="007D3551" w:rsidRDefault="007D3551">
      <w:pPr>
        <w:shd w:val="clear" w:color="auto" w:fill="FFFFFF"/>
        <w:spacing w:line="432" w:lineRule="exact"/>
        <w:ind w:left="446"/>
        <w:sectPr w:rsidR="007D3551">
          <w:pgSz w:w="11909" w:h="16834"/>
          <w:pgMar w:top="1440" w:right="1193" w:bottom="720" w:left="1563" w:header="720" w:footer="720" w:gutter="0"/>
          <w:cols w:space="60"/>
          <w:noEndnote/>
        </w:sectPr>
      </w:pPr>
    </w:p>
    <w:p w:rsidR="007D3551" w:rsidRDefault="007D3551">
      <w:pPr>
        <w:shd w:val="clear" w:color="auto" w:fill="FFFFFF"/>
        <w:ind w:right="77"/>
        <w:jc w:val="center"/>
      </w:pPr>
      <w:r>
        <w:rPr>
          <w:color w:val="000000"/>
        </w:rPr>
        <w:t>102</w:t>
      </w:r>
    </w:p>
    <w:p w:rsidR="007D3551" w:rsidRDefault="007D3551">
      <w:pPr>
        <w:shd w:val="clear" w:color="auto" w:fill="FFFFFF"/>
        <w:spacing w:before="342" w:line="428" w:lineRule="exact"/>
        <w:ind w:left="50" w:right="167" w:firstLine="459"/>
        <w:jc w:val="both"/>
      </w:pPr>
      <w:r>
        <w:rPr>
          <w:i/>
          <w:iCs/>
          <w:color w:val="000000"/>
          <w:spacing w:val="-6"/>
          <w:sz w:val="28"/>
          <w:szCs w:val="28"/>
        </w:rPr>
        <w:t>«Сборник укрупненных показателей сметной стоимости пусконаладочных работ на вводимых в эксплуатацию объектах жилищно-гражданского назна</w:t>
      </w:r>
      <w:r>
        <w:rPr>
          <w:i/>
          <w:iCs/>
          <w:color w:val="000000"/>
          <w:spacing w:val="-6"/>
          <w:sz w:val="28"/>
          <w:szCs w:val="28"/>
        </w:rPr>
        <w:softHyphen/>
      </w:r>
      <w:r>
        <w:rPr>
          <w:i/>
          <w:iCs/>
          <w:color w:val="000000"/>
          <w:spacing w:val="-13"/>
          <w:sz w:val="28"/>
          <w:szCs w:val="28"/>
        </w:rPr>
        <w:t>чения»,</w:t>
      </w:r>
    </w:p>
    <w:p w:rsidR="007D3551" w:rsidRDefault="007D3551">
      <w:pPr>
        <w:shd w:val="clear" w:color="auto" w:fill="FFFFFF"/>
        <w:spacing w:before="9" w:line="428" w:lineRule="exact"/>
        <w:ind w:left="72" w:right="176" w:firstLine="441"/>
        <w:jc w:val="both"/>
      </w:pPr>
      <w:r>
        <w:rPr>
          <w:i/>
          <w:iCs/>
          <w:color w:val="000000"/>
          <w:spacing w:val="-4"/>
          <w:sz w:val="28"/>
          <w:szCs w:val="28"/>
        </w:rPr>
        <w:t>«Методические рекомендации по регистрации и расчету уровня стоимо</w:t>
      </w:r>
      <w:r>
        <w:rPr>
          <w:i/>
          <w:iCs/>
          <w:color w:val="000000"/>
          <w:spacing w:val="-4"/>
          <w:sz w:val="28"/>
          <w:szCs w:val="28"/>
        </w:rPr>
        <w:softHyphen/>
        <w:t xml:space="preserve">сти строительства в регионах» </w:t>
      </w:r>
      <w:r>
        <w:rPr>
          <w:color w:val="000000"/>
          <w:spacing w:val="-4"/>
          <w:sz w:val="28"/>
          <w:szCs w:val="28"/>
        </w:rPr>
        <w:t>(разработан в соответствии с письмом Гос</w:t>
      </w:r>
      <w:r>
        <w:rPr>
          <w:color w:val="000000"/>
          <w:spacing w:val="-4"/>
          <w:sz w:val="28"/>
          <w:szCs w:val="28"/>
        </w:rPr>
        <w:softHyphen/>
      </w:r>
      <w:r>
        <w:rPr>
          <w:color w:val="000000"/>
          <w:spacing w:val="-5"/>
          <w:sz w:val="28"/>
          <w:szCs w:val="28"/>
        </w:rPr>
        <w:t>строя России от 17.06.98г. №12 - 204 "О стоимости материалов - представите-</w:t>
      </w:r>
      <w:r>
        <w:rPr>
          <w:color w:val="000000"/>
          <w:spacing w:val="-9"/>
          <w:sz w:val="28"/>
          <w:szCs w:val="28"/>
        </w:rPr>
        <w:t>леи"),</w:t>
      </w:r>
    </w:p>
    <w:p w:rsidR="007D3551" w:rsidRDefault="007D3551">
      <w:pPr>
        <w:shd w:val="clear" w:color="auto" w:fill="FFFFFF"/>
        <w:spacing w:before="14" w:line="428" w:lineRule="exact"/>
        <w:ind w:left="45" w:right="180" w:firstLine="468"/>
        <w:jc w:val="both"/>
      </w:pPr>
      <w:r>
        <w:rPr>
          <w:i/>
          <w:iCs/>
          <w:color w:val="000000"/>
          <w:spacing w:val="-7"/>
          <w:sz w:val="28"/>
          <w:szCs w:val="28"/>
        </w:rPr>
        <w:t>«Коэффициенты перехода от фактических цен материалов к цене мате</w:t>
      </w:r>
      <w:r>
        <w:rPr>
          <w:i/>
          <w:iCs/>
          <w:color w:val="000000"/>
          <w:spacing w:val="-7"/>
          <w:sz w:val="28"/>
          <w:szCs w:val="28"/>
        </w:rPr>
        <w:softHyphen/>
      </w:r>
      <w:r>
        <w:rPr>
          <w:i/>
          <w:iCs/>
          <w:color w:val="000000"/>
          <w:spacing w:val="-5"/>
          <w:sz w:val="28"/>
          <w:szCs w:val="28"/>
        </w:rPr>
        <w:t>риала - представителя»,</w:t>
      </w:r>
    </w:p>
    <w:p w:rsidR="007D3551" w:rsidRDefault="007D3551">
      <w:pPr>
        <w:shd w:val="clear" w:color="auto" w:fill="FFFFFF"/>
        <w:spacing w:before="5" w:line="428" w:lineRule="exact"/>
        <w:ind w:left="518"/>
      </w:pPr>
      <w:r>
        <w:rPr>
          <w:i/>
          <w:iCs/>
          <w:color w:val="000000"/>
          <w:spacing w:val="-7"/>
          <w:sz w:val="28"/>
          <w:szCs w:val="28"/>
        </w:rPr>
        <w:t>«Региональный каталог стоимости строительства на виды работ».</w:t>
      </w:r>
    </w:p>
    <w:p w:rsidR="007D3551" w:rsidRDefault="007D3551">
      <w:pPr>
        <w:shd w:val="clear" w:color="auto" w:fill="FFFFFF"/>
        <w:spacing w:line="374" w:lineRule="exact"/>
        <w:ind w:left="837" w:firstLine="7196"/>
      </w:pPr>
      <w:r>
        <w:rPr>
          <w:b/>
          <w:bCs/>
          <w:color w:val="000000"/>
          <w:spacing w:val="-9"/>
          <w:sz w:val="24"/>
          <w:szCs w:val="24"/>
        </w:rPr>
        <w:t xml:space="preserve">Таблица 2.1 </w:t>
      </w:r>
      <w:r>
        <w:rPr>
          <w:b/>
          <w:bCs/>
          <w:color w:val="000000"/>
          <w:spacing w:val="-6"/>
          <w:sz w:val="24"/>
          <w:szCs w:val="24"/>
        </w:rPr>
        <w:t>Состав Воронежских территориальных сметных нормативов ВТСН 81-99</w:t>
      </w:r>
    </w:p>
    <w:p w:rsidR="007D3551" w:rsidRDefault="007D3551">
      <w:pPr>
        <w:spacing w:after="180" w:line="1" w:lineRule="exact"/>
        <w:rPr>
          <w:rFonts w:ascii="Courier New" w:hAnsi="Courier New"/>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86"/>
        <w:gridCol w:w="7029"/>
        <w:gridCol w:w="1926"/>
      </w:tblGrid>
      <w:tr w:rsidR="007D3551">
        <w:trPr>
          <w:trHeight w:hRule="exact" w:val="540"/>
        </w:trPr>
        <w:tc>
          <w:tcPr>
            <w:tcW w:w="48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color w:val="000000"/>
                <w:sz w:val="24"/>
                <w:szCs w:val="24"/>
              </w:rPr>
              <w:t xml:space="preserve">№ </w:t>
            </w:r>
            <w:r>
              <w:rPr>
                <w:color w:val="000000"/>
                <w:spacing w:val="-14"/>
                <w:sz w:val="24"/>
                <w:szCs w:val="24"/>
              </w:rPr>
              <w:t>п/п</w:t>
            </w:r>
          </w:p>
        </w:tc>
        <w:tc>
          <w:tcPr>
            <w:tcW w:w="70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673"/>
            </w:pPr>
            <w:r>
              <w:rPr>
                <w:color w:val="000000"/>
                <w:spacing w:val="-8"/>
                <w:sz w:val="24"/>
                <w:szCs w:val="24"/>
              </w:rPr>
              <w:t>Наименование</w:t>
            </w:r>
          </w:p>
        </w:tc>
        <w:tc>
          <w:tcPr>
            <w:tcW w:w="19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22"/>
            </w:pPr>
            <w:r>
              <w:rPr>
                <w:color w:val="000000"/>
                <w:spacing w:val="-13"/>
                <w:sz w:val="24"/>
                <w:szCs w:val="24"/>
              </w:rPr>
              <w:t>Шифр</w:t>
            </w:r>
          </w:p>
        </w:tc>
      </w:tr>
      <w:tr w:rsidR="007D3551">
        <w:trPr>
          <w:trHeight w:hRule="exact" w:val="261"/>
        </w:trPr>
        <w:tc>
          <w:tcPr>
            <w:tcW w:w="48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1</w:t>
            </w:r>
          </w:p>
        </w:tc>
        <w:tc>
          <w:tcPr>
            <w:tcW w:w="702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sz w:val="24"/>
                <w:szCs w:val="24"/>
              </w:rPr>
              <w:t>Региональный каталог стоимости строительства на виды работ</w:t>
            </w:r>
          </w:p>
        </w:tc>
        <w:tc>
          <w:tcPr>
            <w:tcW w:w="192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9"/>
                <w:sz w:val="24"/>
                <w:szCs w:val="24"/>
              </w:rPr>
              <w:t>ВТСН 81-6-99</w:t>
            </w:r>
          </w:p>
        </w:tc>
      </w:tr>
      <w:tr w:rsidR="007D3551">
        <w:trPr>
          <w:trHeight w:hRule="exact" w:val="270"/>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2</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Сборник сметных цен эксплуатации строительных машин</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9"/>
                <w:sz w:val="24"/>
                <w:szCs w:val="24"/>
              </w:rPr>
              <w:t>ВТСН 81-2-99</w:t>
            </w:r>
          </w:p>
        </w:tc>
      </w:tr>
      <w:tr w:rsidR="007D3551">
        <w:trPr>
          <w:trHeight w:hRule="exact" w:val="252"/>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3</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4"/>
                <w:sz w:val="24"/>
                <w:szCs w:val="24"/>
              </w:rPr>
              <w:t>Коэффициенты перехода от сметных цен материалов, изделий и кон-</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9"/>
                <w:sz w:val="24"/>
                <w:szCs w:val="24"/>
              </w:rPr>
              <w:t>ВТСН 81-7-99</w:t>
            </w:r>
          </w:p>
        </w:tc>
      </w:tr>
      <w:tr w:rsidR="007D3551">
        <w:trPr>
          <w:trHeight w:hRule="exact" w:val="261"/>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sz w:val="24"/>
                <w:szCs w:val="24"/>
              </w:rPr>
              <w:t>струкций к ценам материалов - представителей</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70"/>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4</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4"/>
                <w:sz w:val="24"/>
                <w:szCs w:val="24"/>
              </w:rPr>
              <w:t>Методические рекомендации по регистрации и расчету уровня стои-</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9"/>
                <w:sz w:val="24"/>
                <w:szCs w:val="24"/>
              </w:rPr>
              <w:t>ВТСН 81-7-99</w:t>
            </w:r>
          </w:p>
        </w:tc>
      </w:tr>
      <w:tr w:rsidR="007D3551">
        <w:trPr>
          <w:trHeight w:hRule="exact" w:val="252"/>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мости строительства в регионах</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5</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Тарифная сетка оплаты труда в строительстве</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52"/>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6</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sz w:val="24"/>
                <w:szCs w:val="24"/>
              </w:rPr>
              <w:t>Каталоги стоимости строительства по видам работ</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ВТСН 81-07-99</w:t>
            </w:r>
          </w:p>
        </w:tc>
      </w:tr>
      <w:tr w:rsidR="007D3551">
        <w:trPr>
          <w:trHeight w:hRule="exact" w:val="261"/>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sz w:val="24"/>
                <w:szCs w:val="24"/>
              </w:rPr>
              <w:t xml:space="preserve">Том </w:t>
            </w:r>
            <w:r>
              <w:rPr>
                <w:color w:val="000000"/>
                <w:spacing w:val="-7"/>
                <w:sz w:val="24"/>
                <w:szCs w:val="24"/>
                <w:lang w:val="en-US"/>
              </w:rPr>
              <w:t xml:space="preserve">I </w:t>
            </w:r>
            <w:r>
              <w:rPr>
                <w:color w:val="000000"/>
                <w:spacing w:val="-7"/>
                <w:sz w:val="24"/>
                <w:szCs w:val="24"/>
              </w:rPr>
              <w:t xml:space="preserve">и </w:t>
            </w:r>
            <w:r>
              <w:rPr>
                <w:color w:val="000000"/>
                <w:spacing w:val="-7"/>
                <w:sz w:val="24"/>
                <w:szCs w:val="24"/>
                <w:lang w:val="en-US"/>
              </w:rPr>
              <w:t xml:space="preserve">II </w:t>
            </w:r>
            <w:r>
              <w:rPr>
                <w:color w:val="000000"/>
                <w:spacing w:val="-7"/>
                <w:sz w:val="24"/>
                <w:szCs w:val="24"/>
              </w:rPr>
              <w:t>- Общестроительные работы</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1"/>
                <w:sz w:val="24"/>
                <w:szCs w:val="24"/>
              </w:rPr>
              <w:t xml:space="preserve">Том </w:t>
            </w:r>
            <w:r>
              <w:rPr>
                <w:color w:val="000000"/>
                <w:spacing w:val="-11"/>
                <w:sz w:val="24"/>
                <w:szCs w:val="24"/>
                <w:lang w:val="en-US"/>
              </w:rPr>
              <w:t xml:space="preserve">III-V </w:t>
            </w:r>
            <w:r>
              <w:rPr>
                <w:color w:val="000000"/>
                <w:spacing w:val="-11"/>
                <w:sz w:val="24"/>
                <w:szCs w:val="24"/>
              </w:rPr>
              <w:t>— Специальные и монтажные работы</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79"/>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sz w:val="24"/>
                <w:szCs w:val="24"/>
              </w:rPr>
              <w:t xml:space="preserve">Том </w:t>
            </w:r>
            <w:r>
              <w:rPr>
                <w:color w:val="000000"/>
                <w:spacing w:val="-6"/>
                <w:sz w:val="24"/>
                <w:szCs w:val="24"/>
                <w:lang w:val="en-US"/>
              </w:rPr>
              <w:t xml:space="preserve">VI-VIII </w:t>
            </w:r>
            <w:r>
              <w:rPr>
                <w:color w:val="000000"/>
                <w:spacing w:val="-6"/>
                <w:sz w:val="24"/>
                <w:szCs w:val="24"/>
              </w:rPr>
              <w:t>- Ремонтно-строительные работы</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В их состав входят 60 сборников ПВР</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61"/>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7</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Каталоги стоимости на виды дорожно-строительных работ</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ВТСН 81-08-99</w:t>
            </w:r>
          </w:p>
        </w:tc>
      </w:tr>
      <w:tr w:rsidR="007D3551">
        <w:trPr>
          <w:trHeight w:hRule="exact" w:val="279"/>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5"/>
                <w:sz w:val="24"/>
                <w:szCs w:val="24"/>
              </w:rPr>
              <w:t xml:space="preserve">Том </w:t>
            </w:r>
            <w:r>
              <w:rPr>
                <w:color w:val="000000"/>
                <w:spacing w:val="-5"/>
                <w:sz w:val="24"/>
                <w:szCs w:val="24"/>
                <w:lang w:val="en-US"/>
              </w:rPr>
              <w:t xml:space="preserve">I </w:t>
            </w:r>
            <w:r>
              <w:rPr>
                <w:color w:val="000000"/>
                <w:spacing w:val="-5"/>
                <w:sz w:val="24"/>
                <w:szCs w:val="24"/>
              </w:rPr>
              <w:t>- Дорожно-строительные работы и содержание автомобильных</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sz w:val="24"/>
                <w:szCs w:val="24"/>
              </w:rPr>
              <w:t>дорог</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52"/>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sz w:val="24"/>
                <w:szCs w:val="24"/>
              </w:rPr>
              <w:t xml:space="preserve">Том </w:t>
            </w:r>
            <w:r>
              <w:rPr>
                <w:color w:val="000000"/>
                <w:spacing w:val="-7"/>
                <w:sz w:val="24"/>
                <w:szCs w:val="24"/>
                <w:lang w:val="en-US"/>
              </w:rPr>
              <w:t xml:space="preserve">II </w:t>
            </w:r>
            <w:r>
              <w:rPr>
                <w:color w:val="000000"/>
                <w:spacing w:val="-7"/>
                <w:sz w:val="24"/>
                <w:szCs w:val="24"/>
              </w:rPr>
              <w:t>- Мостовые работы</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52"/>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sz w:val="24"/>
                <w:szCs w:val="24"/>
              </w:rPr>
              <w:t xml:space="preserve">Том </w:t>
            </w:r>
            <w:r>
              <w:rPr>
                <w:color w:val="000000"/>
                <w:spacing w:val="-6"/>
                <w:sz w:val="24"/>
                <w:szCs w:val="24"/>
                <w:lang w:val="en-US"/>
              </w:rPr>
              <w:t xml:space="preserve">III </w:t>
            </w:r>
            <w:r>
              <w:rPr>
                <w:color w:val="000000"/>
                <w:spacing w:val="-6"/>
                <w:sz w:val="24"/>
                <w:szCs w:val="24"/>
              </w:rPr>
              <w:t>- Бетонные и железобетонные конструкции при строительстве</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52"/>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автомобильных работ</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61"/>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8</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Сборники расценок на пусконаладочные работы</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ВТСН 81-3-10-99</w:t>
            </w:r>
          </w:p>
        </w:tc>
      </w:tr>
      <w:tr w:rsidR="007D3551">
        <w:trPr>
          <w:trHeight w:hRule="exact" w:val="387"/>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9</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Нормативы накладных расходов и сметной прибыли</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9"/>
                <w:sz w:val="24"/>
                <w:szCs w:val="24"/>
              </w:rPr>
              <w:t>ВТСН 81-5-99</w:t>
            </w:r>
          </w:p>
        </w:tc>
      </w:tr>
      <w:tr w:rsidR="007D3551">
        <w:trPr>
          <w:trHeight w:hRule="exact" w:val="396"/>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10</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5"/>
                <w:sz w:val="24"/>
                <w:szCs w:val="24"/>
              </w:rPr>
              <w:t>Сметные нормы дополнительных затрат по удорожанию работ в зим-</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ВТСН 81-5.1-99</w:t>
            </w:r>
          </w:p>
        </w:tc>
      </w:tr>
      <w:tr w:rsidR="007D3551">
        <w:trPr>
          <w:trHeight w:hRule="exact" w:val="243"/>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0"/>
                <w:sz w:val="24"/>
                <w:szCs w:val="24"/>
              </w:rPr>
              <w:t>нее время</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52"/>
        </w:trPr>
        <w:tc>
          <w:tcPr>
            <w:tcW w:w="48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11</w:t>
            </w:r>
          </w:p>
        </w:tc>
        <w:tc>
          <w:tcPr>
            <w:tcW w:w="702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Сметные нормы на временные здания и сооружения</w:t>
            </w:r>
          </w:p>
        </w:tc>
        <w:tc>
          <w:tcPr>
            <w:tcW w:w="192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sz w:val="24"/>
                <w:szCs w:val="24"/>
              </w:rPr>
              <w:t>ВТСН 81-5.2-99</w:t>
            </w:r>
          </w:p>
        </w:tc>
      </w:tr>
      <w:tr w:rsidR="007D3551">
        <w:trPr>
          <w:trHeight w:hRule="exact" w:val="270"/>
        </w:trPr>
        <w:tc>
          <w:tcPr>
            <w:tcW w:w="48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12</w:t>
            </w:r>
          </w:p>
        </w:tc>
        <w:tc>
          <w:tcPr>
            <w:tcW w:w="702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8"/>
                <w:sz w:val="24"/>
                <w:szCs w:val="24"/>
              </w:rPr>
              <w:t>Перечень основных видов прочих работ и затрат</w:t>
            </w:r>
          </w:p>
        </w:tc>
        <w:tc>
          <w:tcPr>
            <w:tcW w:w="192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1909" w:h="16834"/>
          <w:pgMar w:top="1440" w:right="910" w:bottom="720" w:left="1558" w:header="720" w:footer="720" w:gutter="0"/>
          <w:cols w:space="60"/>
          <w:noEndnote/>
        </w:sectPr>
      </w:pPr>
    </w:p>
    <w:p w:rsidR="007D3551" w:rsidRDefault="006634D1">
      <w:pPr>
        <w:shd w:val="clear" w:color="auto" w:fill="FFFFFF"/>
        <w:ind w:left="5697"/>
      </w:pPr>
      <w:r>
        <w:rPr>
          <w:noProof/>
        </w:rPr>
        <w:pict>
          <v:line id="_x0000_s1181" style="position:absolute;left:0;text-align:left;z-index:251464192;mso-position-horizontal-relative:margin" from="-5.85pt,503.1pt" to="-5.85pt,693pt" o:allowincell="f" strokeweight=".9pt">
            <w10:wrap anchorx="margin"/>
          </v:line>
        </w:pict>
      </w:r>
      <w:r>
        <w:rPr>
          <w:noProof/>
        </w:rPr>
        <w:pict>
          <v:line id="_x0000_s1182" style="position:absolute;left:0;text-align:left;z-index:251465216;mso-position-horizontal-relative:margin" from="-3.15pt,532.35pt" to="-3.15pt,555.75pt" o:allowincell="f" strokeweight="1.15pt">
            <w10:wrap anchorx="margin"/>
          </v:line>
        </w:pict>
      </w:r>
      <w:r w:rsidR="007D3551">
        <w:rPr>
          <w:rFonts w:ascii="Arial" w:hAnsi="Arial" w:cs="Arial"/>
          <w:color w:val="000000"/>
          <w:spacing w:val="-18"/>
          <w:sz w:val="18"/>
          <w:szCs w:val="18"/>
        </w:rPr>
        <w:t>103</w:t>
      </w:r>
    </w:p>
    <w:p w:rsidR="007D3551" w:rsidRDefault="007D3551">
      <w:pPr>
        <w:shd w:val="clear" w:color="auto" w:fill="FFFFFF"/>
        <w:spacing w:before="338" w:line="423" w:lineRule="exact"/>
        <w:ind w:left="1220" w:firstLine="428"/>
        <w:jc w:val="both"/>
      </w:pPr>
      <w:r>
        <w:rPr>
          <w:color w:val="000000"/>
          <w:spacing w:val="-7"/>
          <w:sz w:val="28"/>
          <w:szCs w:val="28"/>
        </w:rPr>
        <w:t>В составе ВТСН 81-99 - три новые сборника на дорожные работы, разрабо</w:t>
      </w:r>
      <w:r>
        <w:rPr>
          <w:color w:val="000000"/>
          <w:spacing w:val="-7"/>
          <w:sz w:val="28"/>
          <w:szCs w:val="28"/>
        </w:rPr>
        <w:softHyphen/>
        <w:t xml:space="preserve">танные совместно с Воронежской государственной архитектурно-строительной </w:t>
      </w:r>
      <w:r>
        <w:rPr>
          <w:color w:val="000000"/>
          <w:spacing w:val="-9"/>
          <w:sz w:val="28"/>
          <w:szCs w:val="28"/>
        </w:rPr>
        <w:t>академией.</w:t>
      </w:r>
    </w:p>
    <w:p w:rsidR="007D3551" w:rsidRDefault="007D3551">
      <w:pPr>
        <w:shd w:val="clear" w:color="auto" w:fill="FFFFFF"/>
        <w:spacing w:before="23" w:line="432" w:lineRule="exact"/>
        <w:ind w:left="1224" w:firstLine="428"/>
        <w:jc w:val="both"/>
      </w:pPr>
      <w:r>
        <w:rPr>
          <w:color w:val="000000"/>
          <w:spacing w:val="-7"/>
          <w:sz w:val="28"/>
          <w:szCs w:val="28"/>
        </w:rPr>
        <w:t xml:space="preserve">Нами также была разработана электронная версия «Каталога стоимости </w:t>
      </w:r>
      <w:r>
        <w:rPr>
          <w:color w:val="000000"/>
          <w:spacing w:val="-4"/>
          <w:sz w:val="28"/>
          <w:szCs w:val="28"/>
        </w:rPr>
        <w:t>строительства по видам работ (ВТСН)», позволяющая на основе данных реги-</w:t>
      </w:r>
    </w:p>
    <w:p w:rsidR="007D3551" w:rsidRDefault="007D3551">
      <w:pPr>
        <w:shd w:val="clear" w:color="auto" w:fill="FFFFFF"/>
        <w:tabs>
          <w:tab w:val="left" w:pos="1215"/>
        </w:tabs>
        <w:spacing w:line="432" w:lineRule="exact"/>
        <w:ind w:left="9"/>
      </w:pPr>
      <w:r>
        <w:rPr>
          <w:i/>
          <w:iCs/>
          <w:color w:val="000000"/>
          <w:spacing w:val="22"/>
          <w:sz w:val="28"/>
          <w:szCs w:val="28"/>
          <w:lang w:val="en-US"/>
        </w:rPr>
        <w:t>im</w:t>
      </w:r>
      <w:r>
        <w:rPr>
          <w:i/>
          <w:iCs/>
          <w:color w:val="000000"/>
          <w:sz w:val="28"/>
          <w:szCs w:val="28"/>
          <w:lang w:val="en-US"/>
        </w:rPr>
        <w:tab/>
      </w:r>
      <w:r>
        <w:rPr>
          <w:color w:val="000000"/>
          <w:spacing w:val="-2"/>
          <w:sz w:val="28"/>
          <w:szCs w:val="28"/>
        </w:rPr>
        <w:t>страции ЦЦС стоимости ресурсов, используемых в строительстве, рассчиты-</w:t>
      </w:r>
    </w:p>
    <w:p w:rsidR="007D3551" w:rsidRDefault="007D3551">
      <w:pPr>
        <w:shd w:val="clear" w:color="auto" w:fill="FFFFFF"/>
        <w:tabs>
          <w:tab w:val="left" w:pos="1215"/>
        </w:tabs>
        <w:spacing w:line="432" w:lineRule="exact"/>
        <w:ind w:left="5"/>
      </w:pPr>
      <w:r>
        <w:rPr>
          <w:color w:val="000000"/>
          <w:sz w:val="28"/>
          <w:szCs w:val="28"/>
        </w:rPr>
        <w:t>|</w:t>
      </w:r>
      <w:r>
        <w:rPr>
          <w:color w:val="000000"/>
          <w:sz w:val="28"/>
          <w:szCs w:val="28"/>
        </w:rPr>
        <w:tab/>
      </w:r>
      <w:r>
        <w:rPr>
          <w:color w:val="000000"/>
          <w:spacing w:val="-6"/>
          <w:sz w:val="28"/>
          <w:szCs w:val="28"/>
        </w:rPr>
        <w:t>вать, выводить на экран или принтер таблицы с ресурсами и стоимостью по ви-</w:t>
      </w:r>
    </w:p>
    <w:p w:rsidR="007D3551" w:rsidRDefault="007D3551">
      <w:pPr>
        <w:shd w:val="clear" w:color="auto" w:fill="FFFFFF"/>
        <w:tabs>
          <w:tab w:val="left" w:pos="1211"/>
        </w:tabs>
        <w:spacing w:line="432" w:lineRule="exact"/>
        <w:ind w:left="50"/>
      </w:pPr>
      <w:r>
        <w:rPr>
          <w:color w:val="000000"/>
          <w:spacing w:val="-16"/>
          <w:sz w:val="28"/>
          <w:szCs w:val="28"/>
        </w:rPr>
        <w:t>|;</w:t>
      </w:r>
      <w:r>
        <w:rPr>
          <w:color w:val="000000"/>
          <w:sz w:val="28"/>
          <w:szCs w:val="28"/>
        </w:rPr>
        <w:tab/>
      </w:r>
      <w:r>
        <w:rPr>
          <w:color w:val="000000"/>
          <w:spacing w:val="-8"/>
          <w:sz w:val="28"/>
          <w:szCs w:val="28"/>
        </w:rPr>
        <w:t>дам работ.</w:t>
      </w:r>
    </w:p>
    <w:p w:rsidR="007D3551" w:rsidRDefault="007D3551">
      <w:pPr>
        <w:shd w:val="clear" w:color="auto" w:fill="FFFFFF"/>
        <w:tabs>
          <w:tab w:val="left" w:pos="1638"/>
        </w:tabs>
        <w:spacing w:line="432" w:lineRule="exact"/>
        <w:ind w:left="45"/>
      </w:pPr>
      <w:r>
        <w:rPr>
          <w:color w:val="000000"/>
          <w:sz w:val="28"/>
          <w:szCs w:val="28"/>
        </w:rPr>
        <w:t>|</w:t>
      </w:r>
      <w:r>
        <w:rPr>
          <w:color w:val="000000"/>
          <w:sz w:val="28"/>
          <w:szCs w:val="28"/>
        </w:rPr>
        <w:tab/>
      </w:r>
      <w:r>
        <w:rPr>
          <w:color w:val="000000"/>
          <w:spacing w:val="-6"/>
          <w:sz w:val="28"/>
          <w:szCs w:val="28"/>
        </w:rPr>
        <w:t>Формирование ценовой части «Каталога стоимости строительства по видам</w:t>
      </w:r>
    </w:p>
    <w:p w:rsidR="007D3551" w:rsidRDefault="007D3551">
      <w:pPr>
        <w:shd w:val="clear" w:color="auto" w:fill="FFFFFF"/>
        <w:spacing w:line="432" w:lineRule="exact"/>
        <w:ind w:left="1211"/>
      </w:pPr>
      <w:r>
        <w:rPr>
          <w:color w:val="000000"/>
          <w:spacing w:val="-7"/>
          <w:sz w:val="28"/>
          <w:szCs w:val="28"/>
        </w:rPr>
        <w:t>работ (ВТСН)» производится следующим путем:</w:t>
      </w:r>
    </w:p>
    <w:p w:rsidR="007D3551" w:rsidRDefault="007D3551" w:rsidP="009510B5">
      <w:pPr>
        <w:numPr>
          <w:ilvl w:val="0"/>
          <w:numId w:val="36"/>
        </w:numPr>
        <w:shd w:val="clear" w:color="auto" w:fill="FFFFFF"/>
        <w:tabs>
          <w:tab w:val="left" w:pos="1976"/>
        </w:tabs>
        <w:spacing w:line="432" w:lineRule="exact"/>
        <w:ind w:left="1629"/>
        <w:rPr>
          <w:color w:val="000000"/>
          <w:sz w:val="28"/>
          <w:szCs w:val="28"/>
        </w:rPr>
      </w:pPr>
      <w:r>
        <w:rPr>
          <w:color w:val="000000"/>
          <w:spacing w:val="-4"/>
          <w:sz w:val="28"/>
          <w:szCs w:val="28"/>
        </w:rPr>
        <w:t>Заработная плата рабочих-строителей может быть рассчитана как через</w:t>
      </w:r>
      <w:r>
        <w:rPr>
          <w:color w:val="000000"/>
          <w:spacing w:val="-4"/>
          <w:sz w:val="28"/>
          <w:szCs w:val="28"/>
        </w:rPr>
        <w:br/>
      </w:r>
      <w:r>
        <w:rPr>
          <w:color w:val="000000"/>
          <w:spacing w:val="-3"/>
          <w:sz w:val="28"/>
          <w:szCs w:val="28"/>
        </w:rPr>
        <w:t>индекс изменения заработной платы (заработная плата в базисном уровне</w:t>
      </w:r>
      <w:r>
        <w:rPr>
          <w:color w:val="000000"/>
          <w:spacing w:val="-3"/>
          <w:sz w:val="28"/>
          <w:szCs w:val="28"/>
        </w:rPr>
        <w:br/>
      </w:r>
      <w:r>
        <w:rPr>
          <w:color w:val="000000"/>
          <w:spacing w:val="-5"/>
          <w:sz w:val="28"/>
          <w:szCs w:val="28"/>
        </w:rPr>
        <w:t>цен (1.01.1991 г.) умножается на индекс ее изменения), так и на основе тру</w:t>
      </w:r>
      <w:r>
        <w:rPr>
          <w:color w:val="000000"/>
          <w:spacing w:val="-5"/>
          <w:sz w:val="28"/>
          <w:szCs w:val="28"/>
        </w:rPr>
        <w:softHyphen/>
      </w:r>
      <w:r>
        <w:rPr>
          <w:color w:val="000000"/>
          <w:spacing w:val="-5"/>
          <w:sz w:val="28"/>
          <w:szCs w:val="28"/>
        </w:rPr>
        <w:br/>
      </w:r>
      <w:r>
        <w:rPr>
          <w:color w:val="000000"/>
          <w:spacing w:val="-4"/>
          <w:sz w:val="28"/>
          <w:szCs w:val="28"/>
        </w:rPr>
        <w:t>дозатрат (трудозатраты в человеко-часах умножаются на часовую заработ</w:t>
      </w:r>
      <w:r>
        <w:rPr>
          <w:color w:val="000000"/>
          <w:spacing w:val="-4"/>
          <w:sz w:val="28"/>
          <w:szCs w:val="28"/>
        </w:rPr>
        <w:softHyphen/>
      </w:r>
      <w:r>
        <w:rPr>
          <w:color w:val="000000"/>
          <w:spacing w:val="-4"/>
          <w:sz w:val="28"/>
          <w:szCs w:val="28"/>
        </w:rPr>
        <w:br/>
      </w:r>
      <w:r>
        <w:rPr>
          <w:color w:val="000000"/>
          <w:spacing w:val="-7"/>
          <w:sz w:val="28"/>
          <w:szCs w:val="28"/>
        </w:rPr>
        <w:t>ную плату рабочего-строителя среднего разряда).</w:t>
      </w:r>
    </w:p>
    <w:p w:rsidR="007D3551" w:rsidRDefault="007D3551" w:rsidP="009510B5">
      <w:pPr>
        <w:numPr>
          <w:ilvl w:val="0"/>
          <w:numId w:val="36"/>
        </w:numPr>
        <w:shd w:val="clear" w:color="auto" w:fill="FFFFFF"/>
        <w:tabs>
          <w:tab w:val="left" w:pos="1976"/>
        </w:tabs>
        <w:spacing w:line="432" w:lineRule="exact"/>
        <w:ind w:left="1629"/>
        <w:rPr>
          <w:color w:val="000000"/>
          <w:sz w:val="28"/>
          <w:szCs w:val="28"/>
        </w:rPr>
      </w:pPr>
      <w:r>
        <w:rPr>
          <w:color w:val="000000"/>
          <w:spacing w:val="-2"/>
          <w:sz w:val="28"/>
          <w:szCs w:val="28"/>
        </w:rPr>
        <w:t>Стоимость эксплуатации строительных машин и заработная плата ма</w:t>
      </w:r>
      <w:r>
        <w:rPr>
          <w:color w:val="000000"/>
          <w:spacing w:val="-2"/>
          <w:sz w:val="28"/>
          <w:szCs w:val="28"/>
        </w:rPr>
        <w:softHyphen/>
      </w:r>
      <w:r>
        <w:rPr>
          <w:color w:val="000000"/>
          <w:spacing w:val="-2"/>
          <w:sz w:val="28"/>
          <w:szCs w:val="28"/>
        </w:rPr>
        <w:br/>
      </w:r>
      <w:r>
        <w:rPr>
          <w:color w:val="000000"/>
          <w:spacing w:val="-5"/>
          <w:sz w:val="28"/>
          <w:szCs w:val="28"/>
        </w:rPr>
        <w:t>шинистов рассчитывается следующим образом: на ведущие строительные</w:t>
      </w:r>
      <w:r>
        <w:rPr>
          <w:color w:val="000000"/>
          <w:spacing w:val="-5"/>
          <w:sz w:val="28"/>
          <w:szCs w:val="28"/>
        </w:rPr>
        <w:br/>
      </w:r>
      <w:r>
        <w:rPr>
          <w:color w:val="000000"/>
          <w:spacing w:val="-3"/>
          <w:sz w:val="28"/>
          <w:szCs w:val="28"/>
        </w:rPr>
        <w:t>машины необходимо задать сметную стоимость эксплуатации 1 машино-</w:t>
      </w:r>
      <w:r>
        <w:rPr>
          <w:color w:val="000000"/>
          <w:spacing w:val="-3"/>
          <w:sz w:val="28"/>
          <w:szCs w:val="28"/>
        </w:rPr>
        <w:br/>
      </w:r>
      <w:r>
        <w:rPr>
          <w:color w:val="000000"/>
          <w:spacing w:val="-4"/>
          <w:sz w:val="28"/>
          <w:szCs w:val="28"/>
        </w:rPr>
        <w:t>часа этой машины и заработную плату машинистов (индивидуально по ка</w:t>
      </w:r>
      <w:r>
        <w:rPr>
          <w:color w:val="000000"/>
          <w:spacing w:val="-4"/>
          <w:sz w:val="28"/>
          <w:szCs w:val="28"/>
        </w:rPr>
        <w:softHyphen/>
      </w:r>
      <w:r>
        <w:rPr>
          <w:color w:val="000000"/>
          <w:spacing w:val="-4"/>
          <w:sz w:val="28"/>
          <w:szCs w:val="28"/>
        </w:rPr>
        <w:br/>
      </w:r>
      <w:r>
        <w:rPr>
          <w:color w:val="000000"/>
          <w:spacing w:val="-3"/>
          <w:sz w:val="28"/>
          <w:szCs w:val="28"/>
        </w:rPr>
        <w:t>ждой машине), стоимость эксплуатации остальных и прочих машин будет</w:t>
      </w:r>
      <w:r>
        <w:rPr>
          <w:color w:val="000000"/>
          <w:spacing w:val="-3"/>
          <w:sz w:val="28"/>
          <w:szCs w:val="28"/>
        </w:rPr>
        <w:br/>
      </w:r>
      <w:r>
        <w:rPr>
          <w:color w:val="000000"/>
          <w:spacing w:val="-6"/>
          <w:sz w:val="28"/>
          <w:szCs w:val="28"/>
        </w:rPr>
        <w:t>учитываться по среднему индексу на эксплуатацию машин, заработная пла</w:t>
      </w:r>
      <w:r>
        <w:rPr>
          <w:color w:val="000000"/>
          <w:spacing w:val="-6"/>
          <w:sz w:val="28"/>
          <w:szCs w:val="28"/>
        </w:rPr>
        <w:softHyphen/>
      </w:r>
      <w:r>
        <w:rPr>
          <w:color w:val="000000"/>
          <w:spacing w:val="-6"/>
          <w:sz w:val="28"/>
          <w:szCs w:val="28"/>
        </w:rPr>
        <w:br/>
        <w:t>та машинистов будет рассчитана соответственно по индексу на заработную</w:t>
      </w:r>
      <w:r>
        <w:rPr>
          <w:color w:val="000000"/>
          <w:spacing w:val="-6"/>
          <w:sz w:val="28"/>
          <w:szCs w:val="28"/>
        </w:rPr>
        <w:br/>
      </w:r>
      <w:r>
        <w:rPr>
          <w:color w:val="000000"/>
          <w:spacing w:val="-8"/>
          <w:sz w:val="28"/>
          <w:szCs w:val="28"/>
        </w:rPr>
        <w:t>плату машинистов.</w:t>
      </w:r>
    </w:p>
    <w:p w:rsidR="007D3551" w:rsidRDefault="007D3551">
      <w:pPr>
        <w:shd w:val="clear" w:color="auto" w:fill="FFFFFF"/>
        <w:tabs>
          <w:tab w:val="left" w:pos="1980"/>
        </w:tabs>
        <w:spacing w:line="432" w:lineRule="exact"/>
        <w:ind w:left="216" w:firstLine="1427"/>
      </w:pPr>
      <w:r>
        <w:rPr>
          <w:color w:val="000000"/>
          <w:sz w:val="28"/>
          <w:szCs w:val="28"/>
        </w:rPr>
        <w:t>-</w:t>
      </w:r>
      <w:r>
        <w:rPr>
          <w:color w:val="000000"/>
          <w:sz w:val="28"/>
          <w:szCs w:val="28"/>
        </w:rPr>
        <w:tab/>
      </w:r>
      <w:r>
        <w:rPr>
          <w:color w:val="000000"/>
          <w:spacing w:val="-2"/>
          <w:sz w:val="28"/>
          <w:szCs w:val="28"/>
        </w:rPr>
        <w:t>Стоимость материальных ресурсов рассчитывается на основе текущих</w:t>
      </w:r>
      <w:r>
        <w:rPr>
          <w:color w:val="000000"/>
          <w:spacing w:val="-2"/>
          <w:sz w:val="28"/>
          <w:szCs w:val="28"/>
        </w:rPr>
        <w:br/>
      </w:r>
      <w:r>
        <w:rPr>
          <w:color w:val="000000"/>
          <w:spacing w:val="-5"/>
          <w:sz w:val="28"/>
          <w:szCs w:val="28"/>
        </w:rPr>
        <w:t>.                   сметных цен материалов-представителей, стоимость прочих материалов бу-</w:t>
      </w:r>
    </w:p>
    <w:p w:rsidR="007D3551" w:rsidRDefault="007D3551">
      <w:pPr>
        <w:shd w:val="clear" w:color="auto" w:fill="FFFFFF"/>
        <w:spacing w:before="5" w:line="428" w:lineRule="exact"/>
        <w:jc w:val="right"/>
      </w:pPr>
      <w:r>
        <w:rPr>
          <w:color w:val="000000"/>
          <w:spacing w:val="-1"/>
          <w:sz w:val="28"/>
          <w:szCs w:val="28"/>
        </w:rPr>
        <w:t>дет учтена средним индексом на материалы-представители каждого вида</w:t>
      </w:r>
    </w:p>
    <w:p w:rsidR="007D3551" w:rsidRDefault="007D3551">
      <w:pPr>
        <w:shd w:val="clear" w:color="auto" w:fill="FFFFFF"/>
        <w:spacing w:before="5" w:line="428" w:lineRule="exact"/>
        <w:ind w:left="1638"/>
      </w:pPr>
      <w:r>
        <w:rPr>
          <w:color w:val="000000"/>
          <w:spacing w:val="-8"/>
          <w:sz w:val="28"/>
          <w:szCs w:val="28"/>
        </w:rPr>
        <w:t>работ.</w:t>
      </w:r>
    </w:p>
    <w:p w:rsidR="007D3551" w:rsidRDefault="007D3551">
      <w:pPr>
        <w:shd w:val="clear" w:color="auto" w:fill="FFFFFF"/>
        <w:spacing w:before="5" w:line="428" w:lineRule="exact"/>
        <w:ind w:left="1215" w:right="18" w:firstLine="432"/>
        <w:jc w:val="both"/>
      </w:pPr>
      <w:r>
        <w:rPr>
          <w:color w:val="000000"/>
          <w:spacing w:val="-5"/>
          <w:sz w:val="28"/>
          <w:szCs w:val="28"/>
        </w:rPr>
        <w:t xml:space="preserve">С помощью электронной версии каталоги могут быть сформированы на любую отчетную дату (месяц, квартал, год), их можно хранить в базе данных и </w:t>
      </w:r>
      <w:r>
        <w:rPr>
          <w:color w:val="000000"/>
          <w:spacing w:val="-7"/>
          <w:sz w:val="28"/>
          <w:szCs w:val="28"/>
        </w:rPr>
        <w:t>в любой момент предоставить пользователю доступ к ним.</w:t>
      </w:r>
    </w:p>
    <w:p w:rsidR="007D3551" w:rsidRDefault="007D3551">
      <w:pPr>
        <w:shd w:val="clear" w:color="auto" w:fill="FFFFFF"/>
        <w:spacing w:before="5" w:line="428" w:lineRule="exact"/>
        <w:ind w:left="1215" w:right="18" w:firstLine="432"/>
        <w:jc w:val="both"/>
        <w:sectPr w:rsidR="007D3551">
          <w:pgSz w:w="11909" w:h="16834"/>
          <w:pgMar w:top="1440" w:right="1112" w:bottom="720" w:left="411" w:header="720" w:footer="720" w:gutter="0"/>
          <w:cols w:space="60"/>
          <w:noEndnote/>
        </w:sectPr>
      </w:pPr>
    </w:p>
    <w:p w:rsidR="007D3551" w:rsidRDefault="007D3551">
      <w:pPr>
        <w:shd w:val="clear" w:color="auto" w:fill="FFFFFF"/>
        <w:ind w:left="54"/>
        <w:jc w:val="center"/>
      </w:pPr>
      <w:r>
        <w:rPr>
          <w:color w:val="000000"/>
        </w:rPr>
        <w:t>104</w:t>
      </w:r>
    </w:p>
    <w:p w:rsidR="007D3551" w:rsidRDefault="007D3551">
      <w:pPr>
        <w:shd w:val="clear" w:color="auto" w:fill="FFFFFF"/>
        <w:spacing w:before="333" w:line="432" w:lineRule="exact"/>
        <w:ind w:left="23" w:firstLine="432"/>
        <w:jc w:val="both"/>
      </w:pPr>
      <w:r>
        <w:rPr>
          <w:color w:val="000000"/>
          <w:spacing w:val="-6"/>
          <w:sz w:val="28"/>
          <w:szCs w:val="28"/>
        </w:rPr>
        <w:t>Мы имеем высокие отзывы о внедрении в области территориальных смет</w:t>
      </w:r>
      <w:r>
        <w:rPr>
          <w:color w:val="000000"/>
          <w:spacing w:val="-6"/>
          <w:sz w:val="28"/>
          <w:szCs w:val="28"/>
        </w:rPr>
        <w:softHyphen/>
      </w:r>
      <w:r>
        <w:rPr>
          <w:color w:val="000000"/>
          <w:spacing w:val="-7"/>
          <w:sz w:val="28"/>
          <w:szCs w:val="28"/>
        </w:rPr>
        <w:t xml:space="preserve">ных нормативов. Все участники строительства находятся в равных условиях, и расчеты стоимости осуществляются в текущем уровне цен на основе единой методологии. Наши ТСН 81-07-98 разработаны на основе ГФСН (федеральных </w:t>
      </w:r>
      <w:r>
        <w:rPr>
          <w:color w:val="000000"/>
          <w:spacing w:val="-3"/>
          <w:sz w:val="28"/>
          <w:szCs w:val="28"/>
        </w:rPr>
        <w:t xml:space="preserve">укрупненных нормативов) - сборниках по видам работ ПВР, сборнике УПБС </w:t>
      </w:r>
      <w:r>
        <w:rPr>
          <w:color w:val="000000"/>
          <w:spacing w:val="-8"/>
          <w:sz w:val="28"/>
          <w:szCs w:val="28"/>
        </w:rPr>
        <w:t xml:space="preserve"> ВР и программно-методическом комплексе ПМК "ПВР-93", утвержденных Гос-</w:t>
      </w:r>
      <w:r>
        <w:rPr>
          <w:color w:val="000000"/>
          <w:spacing w:val="-6"/>
          <w:sz w:val="28"/>
          <w:szCs w:val="28"/>
        </w:rPr>
        <w:t xml:space="preserve"> строем России в 1993 году.</w:t>
      </w:r>
    </w:p>
    <w:p w:rsidR="007D3551" w:rsidRDefault="007D3551">
      <w:pPr>
        <w:shd w:val="clear" w:color="auto" w:fill="FFFFFF"/>
        <w:spacing w:line="432" w:lineRule="exact"/>
        <w:ind w:left="32" w:right="5" w:firstLine="437"/>
        <w:jc w:val="both"/>
      </w:pPr>
      <w:r>
        <w:rPr>
          <w:color w:val="000000"/>
          <w:spacing w:val="-5"/>
          <w:sz w:val="28"/>
          <w:szCs w:val="28"/>
        </w:rPr>
        <w:t xml:space="preserve">Стоимостные расчеты на разных стадиях инвестиционного цикла во всем </w:t>
      </w:r>
      <w:r>
        <w:rPr>
          <w:color w:val="000000"/>
          <w:spacing w:val="-6"/>
          <w:sz w:val="28"/>
          <w:szCs w:val="28"/>
        </w:rPr>
        <w:t>мире производят на основе системы укрупненных показателей.</w:t>
      </w:r>
    </w:p>
    <w:p w:rsidR="007D3551" w:rsidRDefault="007D3551">
      <w:pPr>
        <w:shd w:val="clear" w:color="auto" w:fill="FFFFFF"/>
        <w:spacing w:line="432" w:lineRule="exact"/>
        <w:ind w:left="459"/>
      </w:pPr>
      <w:r>
        <w:rPr>
          <w:color w:val="000000"/>
          <w:spacing w:val="-7"/>
          <w:sz w:val="28"/>
          <w:szCs w:val="28"/>
        </w:rPr>
        <w:t>У нас такая система разработана.</w:t>
      </w:r>
    </w:p>
    <w:p w:rsidR="007D3551" w:rsidRDefault="007D3551">
      <w:pPr>
        <w:shd w:val="clear" w:color="auto" w:fill="FFFFFF"/>
        <w:spacing w:line="432" w:lineRule="exact"/>
        <w:ind w:firstLine="464"/>
        <w:jc w:val="both"/>
      </w:pPr>
      <w:r>
        <w:rPr>
          <w:color w:val="000000"/>
          <w:spacing w:val="-7"/>
          <w:sz w:val="28"/>
          <w:szCs w:val="28"/>
        </w:rPr>
        <w:t xml:space="preserve">Госстроем изданы </w:t>
      </w:r>
      <w:r>
        <w:rPr>
          <w:i/>
          <w:iCs/>
          <w:color w:val="000000"/>
          <w:spacing w:val="-7"/>
          <w:sz w:val="28"/>
          <w:szCs w:val="28"/>
        </w:rPr>
        <w:t xml:space="preserve">«Методические рекомендации» [102], «Методические </w:t>
      </w:r>
      <w:r>
        <w:rPr>
          <w:i/>
          <w:iCs/>
          <w:color w:val="000000"/>
          <w:spacing w:val="-6"/>
          <w:sz w:val="28"/>
          <w:szCs w:val="28"/>
        </w:rPr>
        <w:t xml:space="preserve">рекомендации» [101], </w:t>
      </w:r>
      <w:r>
        <w:rPr>
          <w:color w:val="000000"/>
          <w:spacing w:val="-6"/>
          <w:sz w:val="28"/>
          <w:szCs w:val="28"/>
        </w:rPr>
        <w:t xml:space="preserve">которые обосновали необходимость и достоверность </w:t>
      </w:r>
      <w:r>
        <w:rPr>
          <w:color w:val="000000"/>
          <w:spacing w:val="-7"/>
          <w:sz w:val="28"/>
          <w:szCs w:val="28"/>
        </w:rPr>
        <w:t>применения системы укрупненных показателей.</w:t>
      </w:r>
    </w:p>
    <w:p w:rsidR="007D3551" w:rsidRDefault="007D3551">
      <w:pPr>
        <w:shd w:val="clear" w:color="auto" w:fill="FFFFFF"/>
        <w:spacing w:line="432" w:lineRule="exact"/>
        <w:ind w:left="27" w:right="5" w:firstLine="437"/>
        <w:jc w:val="both"/>
      </w:pPr>
      <w:r>
        <w:rPr>
          <w:color w:val="000000"/>
          <w:spacing w:val="-7"/>
          <w:sz w:val="28"/>
          <w:szCs w:val="28"/>
        </w:rPr>
        <w:t>Разработаны 40 сборников ПВР на строительно-монтажные работы и 20 сборников на ремонтно-строительные работы.</w:t>
      </w:r>
    </w:p>
    <w:p w:rsidR="007D3551" w:rsidRDefault="007D3551">
      <w:pPr>
        <w:shd w:val="clear" w:color="auto" w:fill="FFFFFF"/>
        <w:spacing w:line="432" w:lineRule="exact"/>
        <w:ind w:left="23" w:firstLine="441"/>
        <w:jc w:val="both"/>
      </w:pPr>
      <w:r>
        <w:rPr>
          <w:color w:val="000000"/>
          <w:spacing w:val="-7"/>
          <w:sz w:val="28"/>
          <w:szCs w:val="28"/>
        </w:rPr>
        <w:t>У нас и во многих регионах России успешно функционирует более 5 лет уникальный программно-методический комплекс "ПВР-93" и УПБС ВР "Инве</w:t>
      </w:r>
      <w:r>
        <w:rPr>
          <w:color w:val="000000"/>
          <w:spacing w:val="-7"/>
          <w:sz w:val="28"/>
          <w:szCs w:val="28"/>
        </w:rPr>
        <w:softHyphen/>
        <w:t>стор", позволяющий автоматизировать расчеты и взаиморасчеты на разных ста</w:t>
      </w:r>
      <w:r>
        <w:rPr>
          <w:color w:val="000000"/>
          <w:spacing w:val="-7"/>
          <w:sz w:val="28"/>
          <w:szCs w:val="28"/>
        </w:rPr>
        <w:softHyphen/>
      </w:r>
      <w:r>
        <w:rPr>
          <w:color w:val="000000"/>
          <w:spacing w:val="-8"/>
          <w:sz w:val="28"/>
          <w:szCs w:val="28"/>
        </w:rPr>
        <w:t>диях инвестирования с использованием незначительной по объему стоимостной информации.</w:t>
      </w:r>
    </w:p>
    <w:p w:rsidR="007D3551" w:rsidRDefault="007D3551">
      <w:pPr>
        <w:shd w:val="clear" w:color="auto" w:fill="FFFFFF"/>
        <w:spacing w:line="432" w:lineRule="exact"/>
        <w:ind w:left="36" w:right="14" w:firstLine="423"/>
        <w:jc w:val="both"/>
      </w:pPr>
      <w:r>
        <w:rPr>
          <w:color w:val="000000"/>
          <w:spacing w:val="-5"/>
          <w:sz w:val="28"/>
          <w:szCs w:val="28"/>
        </w:rPr>
        <w:t>Таких всеобъемлющих программно-методических комплексов укрупнен</w:t>
      </w:r>
      <w:r>
        <w:rPr>
          <w:color w:val="000000"/>
          <w:spacing w:val="-5"/>
          <w:sz w:val="28"/>
          <w:szCs w:val="28"/>
        </w:rPr>
        <w:softHyphen/>
      </w:r>
      <w:r>
        <w:rPr>
          <w:color w:val="000000"/>
          <w:spacing w:val="-7"/>
          <w:sz w:val="28"/>
          <w:szCs w:val="28"/>
        </w:rPr>
        <w:t>ных нормативов и показателей системы ценообразования и сметного нормиро</w:t>
      </w:r>
      <w:r>
        <w:rPr>
          <w:color w:val="000000"/>
          <w:spacing w:val="-7"/>
          <w:sz w:val="28"/>
          <w:szCs w:val="28"/>
        </w:rPr>
        <w:softHyphen/>
      </w:r>
      <w:r>
        <w:rPr>
          <w:color w:val="000000"/>
          <w:spacing w:val="-6"/>
          <w:sz w:val="28"/>
          <w:szCs w:val="28"/>
        </w:rPr>
        <w:t>вания в строительстве у нас в стране не существует.</w:t>
      </w:r>
    </w:p>
    <w:p w:rsidR="007D3551" w:rsidRDefault="007D3551">
      <w:pPr>
        <w:shd w:val="clear" w:color="auto" w:fill="FFFFFF"/>
        <w:spacing w:line="432" w:lineRule="exact"/>
        <w:ind w:left="36" w:right="5" w:firstLine="437"/>
        <w:jc w:val="both"/>
      </w:pPr>
      <w:r>
        <w:rPr>
          <w:color w:val="000000"/>
          <w:spacing w:val="-7"/>
          <w:sz w:val="28"/>
          <w:szCs w:val="28"/>
        </w:rPr>
        <w:t>Взаимоотношения участников инвестиционного процесса в вопросах стои</w:t>
      </w:r>
      <w:r>
        <w:rPr>
          <w:color w:val="000000"/>
          <w:spacing w:val="-7"/>
          <w:sz w:val="28"/>
          <w:szCs w:val="28"/>
        </w:rPr>
        <w:softHyphen/>
      </w:r>
      <w:r>
        <w:rPr>
          <w:color w:val="000000"/>
          <w:spacing w:val="-6"/>
          <w:sz w:val="28"/>
          <w:szCs w:val="28"/>
        </w:rPr>
        <w:t xml:space="preserve">мостного инжиниринга при переходе к рыночной экономике должны быть </w:t>
      </w:r>
      <w:r>
        <w:rPr>
          <w:color w:val="000000"/>
          <w:spacing w:val="-4"/>
          <w:sz w:val="28"/>
          <w:szCs w:val="28"/>
        </w:rPr>
        <w:t xml:space="preserve">обоснованы соответствующей территориальной сметно-нормативной базой </w:t>
      </w:r>
      <w:r>
        <w:rPr>
          <w:color w:val="000000"/>
          <w:spacing w:val="-7"/>
          <w:sz w:val="28"/>
          <w:szCs w:val="28"/>
        </w:rPr>
        <w:t>(ТСН), методическими рекомендациями, справочной литературой и современ</w:t>
      </w:r>
      <w:r>
        <w:rPr>
          <w:color w:val="000000"/>
          <w:spacing w:val="-7"/>
          <w:sz w:val="28"/>
          <w:szCs w:val="28"/>
        </w:rPr>
        <w:softHyphen/>
        <w:t xml:space="preserve">ными программно-методическими комплексами (ПМК) автоматизированного </w:t>
      </w:r>
      <w:r>
        <w:rPr>
          <w:color w:val="000000"/>
          <w:spacing w:val="-5"/>
          <w:sz w:val="28"/>
          <w:szCs w:val="28"/>
        </w:rPr>
        <w:t>выполнения стоимостных расчетов, что является основной задачей региональ-</w:t>
      </w:r>
    </w:p>
    <w:p w:rsidR="007D3551" w:rsidRDefault="007D3551">
      <w:pPr>
        <w:shd w:val="clear" w:color="auto" w:fill="FFFFFF"/>
        <w:spacing w:line="432" w:lineRule="exact"/>
        <w:ind w:left="36" w:right="5" w:firstLine="437"/>
        <w:jc w:val="both"/>
        <w:sectPr w:rsidR="007D3551">
          <w:pgSz w:w="11909" w:h="16834"/>
          <w:pgMar w:top="1440" w:right="1101" w:bottom="720" w:left="1601" w:header="720" w:footer="720" w:gutter="0"/>
          <w:cols w:space="60"/>
          <w:noEndnote/>
        </w:sectPr>
      </w:pPr>
    </w:p>
    <w:p w:rsidR="007D3551" w:rsidRDefault="006634D1">
      <w:pPr>
        <w:shd w:val="clear" w:color="auto" w:fill="FFFFFF"/>
        <w:ind w:left="5751"/>
      </w:pPr>
      <w:r>
        <w:rPr>
          <w:noProof/>
        </w:rPr>
        <w:pict>
          <v:line id="_x0000_s1183" style="position:absolute;left:0;text-align:left;z-index:251466240;mso-position-horizontal-relative:margin" from="-1.8pt,138.4pt" to="-1.8pt,259pt" o:allowincell="f" strokeweight=".45pt">
            <w10:wrap anchorx="margin"/>
          </v:line>
        </w:pict>
      </w:r>
      <w:r>
        <w:rPr>
          <w:noProof/>
        </w:rPr>
        <w:pict>
          <v:line id="_x0000_s1184" style="position:absolute;left:0;text-align:left;z-index:251467264;mso-position-horizontal-relative:margin" from="-2.25pt,246.85pt" to="-2.25pt,517.75pt" o:allowincell="f" strokeweight="2.95pt">
            <w10:wrap anchorx="margin"/>
          </v:line>
        </w:pict>
      </w:r>
      <w:r w:rsidR="007D3551">
        <w:rPr>
          <w:color w:val="000000"/>
          <w:spacing w:val="-16"/>
        </w:rPr>
        <w:t>105</w:t>
      </w:r>
    </w:p>
    <w:p w:rsidR="007D3551" w:rsidRDefault="007D3551">
      <w:pPr>
        <w:shd w:val="clear" w:color="auto" w:fill="FFFFFF"/>
        <w:spacing w:before="333" w:line="446" w:lineRule="exact"/>
        <w:ind w:left="1229"/>
      </w:pPr>
      <w:r>
        <w:rPr>
          <w:color w:val="000000"/>
          <w:spacing w:val="-5"/>
          <w:sz w:val="28"/>
          <w:szCs w:val="28"/>
        </w:rPr>
        <w:t>ных центров по ценообразованию в строительстве, и все это разработано и вне</w:t>
      </w:r>
      <w:r>
        <w:rPr>
          <w:color w:val="000000"/>
          <w:spacing w:val="-5"/>
          <w:sz w:val="28"/>
          <w:szCs w:val="28"/>
        </w:rPr>
        <w:softHyphen/>
        <w:t>дрено в практику под руководством автора диссертации.</w:t>
      </w:r>
    </w:p>
    <w:p w:rsidR="007D3551" w:rsidRDefault="007D3551">
      <w:pPr>
        <w:shd w:val="clear" w:color="auto" w:fill="FFFFFF"/>
        <w:spacing w:before="545" w:line="302" w:lineRule="exact"/>
        <w:ind w:left="4239" w:right="1620" w:hanging="1287"/>
      </w:pPr>
      <w:r>
        <w:rPr>
          <w:b/>
          <w:bCs/>
          <w:color w:val="000000"/>
          <w:spacing w:val="-7"/>
          <w:sz w:val="28"/>
          <w:szCs w:val="28"/>
        </w:rPr>
        <w:t xml:space="preserve">2.3. Создание региональной компьютерной сети </w:t>
      </w:r>
      <w:r>
        <w:rPr>
          <w:b/>
          <w:bCs/>
          <w:color w:val="000000"/>
          <w:spacing w:val="-6"/>
          <w:sz w:val="28"/>
          <w:szCs w:val="28"/>
        </w:rPr>
        <w:t>в строительном комплексе</w:t>
      </w:r>
    </w:p>
    <w:p w:rsidR="007D3551" w:rsidRDefault="007D3551">
      <w:pPr>
        <w:shd w:val="clear" w:color="auto" w:fill="FFFFFF"/>
        <w:spacing w:before="347" w:line="437" w:lineRule="exact"/>
        <w:ind w:left="1233" w:firstLine="428"/>
        <w:jc w:val="both"/>
      </w:pPr>
      <w:r>
        <w:rPr>
          <w:color w:val="000000"/>
          <w:spacing w:val="-7"/>
          <w:sz w:val="28"/>
          <w:szCs w:val="28"/>
        </w:rPr>
        <w:t xml:space="preserve"> Анализ состояния информационного обеспечения строительного комплекса </w:t>
      </w:r>
      <w:r>
        <w:rPr>
          <w:color w:val="000000"/>
          <w:spacing w:val="-5"/>
          <w:sz w:val="28"/>
          <w:szCs w:val="28"/>
        </w:rPr>
        <w:t>области показывает, что последнее время происходят интенсивные изменения нормативно-методической базы инвестиционного процесса и в то же время от</w:t>
      </w:r>
      <w:r>
        <w:rPr>
          <w:color w:val="000000"/>
          <w:spacing w:val="-5"/>
          <w:sz w:val="28"/>
          <w:szCs w:val="28"/>
        </w:rPr>
        <w:softHyphen/>
      </w:r>
      <w:r>
        <w:rPr>
          <w:color w:val="000000"/>
          <w:spacing w:val="-4"/>
          <w:sz w:val="28"/>
          <w:szCs w:val="28"/>
        </w:rPr>
        <w:t xml:space="preserve">сутствует единая целостная система обеспечения информацией, необходимой </w:t>
      </w:r>
      <w:r>
        <w:rPr>
          <w:color w:val="000000"/>
          <w:spacing w:val="-5"/>
          <w:sz w:val="28"/>
          <w:szCs w:val="28"/>
        </w:rPr>
        <w:t xml:space="preserve">для выполнения работ на всех стадиях жизненного цикла проекта, что приводит </w:t>
      </w:r>
      <w:r>
        <w:rPr>
          <w:color w:val="000000"/>
          <w:spacing w:val="-6"/>
          <w:sz w:val="28"/>
          <w:szCs w:val="28"/>
        </w:rPr>
        <w:t>к увеличению сроков проектирования и строительства, удорожанию строитель</w:t>
      </w:r>
      <w:r>
        <w:rPr>
          <w:color w:val="000000"/>
          <w:spacing w:val="-6"/>
          <w:sz w:val="28"/>
          <w:szCs w:val="28"/>
        </w:rPr>
        <w:softHyphen/>
        <w:t>ной продукции.</w:t>
      </w:r>
    </w:p>
    <w:p w:rsidR="007D3551" w:rsidRDefault="007D3551">
      <w:pPr>
        <w:shd w:val="clear" w:color="auto" w:fill="FFFFFF"/>
        <w:spacing w:line="437" w:lineRule="exact"/>
        <w:ind w:left="1238" w:right="9" w:firstLine="437"/>
        <w:jc w:val="both"/>
      </w:pPr>
      <w:r>
        <w:rPr>
          <w:color w:val="000000"/>
          <w:spacing w:val="-6"/>
          <w:sz w:val="28"/>
          <w:szCs w:val="28"/>
        </w:rPr>
        <w:t>В настоящее время система информационного обеспечения в строительном комплексе области находится на низком уровне:</w:t>
      </w:r>
    </w:p>
    <w:p w:rsidR="007D3551" w:rsidRDefault="007D3551" w:rsidP="009510B5">
      <w:pPr>
        <w:numPr>
          <w:ilvl w:val="0"/>
          <w:numId w:val="37"/>
        </w:numPr>
        <w:shd w:val="clear" w:color="auto" w:fill="FFFFFF"/>
        <w:tabs>
          <w:tab w:val="left" w:pos="2016"/>
        </w:tabs>
        <w:spacing w:line="437" w:lineRule="exact"/>
        <w:ind w:left="1670"/>
        <w:rPr>
          <w:color w:val="000000"/>
          <w:sz w:val="28"/>
          <w:szCs w:val="28"/>
        </w:rPr>
      </w:pPr>
      <w:r>
        <w:rPr>
          <w:color w:val="000000"/>
          <w:spacing w:val="-7"/>
          <w:sz w:val="28"/>
          <w:szCs w:val="28"/>
        </w:rPr>
        <w:t>программные комплексы проектных институтов, инвесторов, заказчиков,</w:t>
      </w:r>
      <w:r>
        <w:rPr>
          <w:color w:val="000000"/>
          <w:spacing w:val="-7"/>
          <w:sz w:val="28"/>
          <w:szCs w:val="28"/>
        </w:rPr>
        <w:br/>
      </w:r>
      <w:r>
        <w:rPr>
          <w:color w:val="000000"/>
          <w:spacing w:val="-3"/>
          <w:sz w:val="28"/>
          <w:szCs w:val="28"/>
        </w:rPr>
        <w:t>подрядчиков,   эксплутационных   служб,   предприятий   стройиндустрии,</w:t>
      </w:r>
      <w:r>
        <w:rPr>
          <w:color w:val="000000"/>
          <w:spacing w:val="-3"/>
          <w:sz w:val="28"/>
          <w:szCs w:val="28"/>
        </w:rPr>
        <w:br/>
      </w:r>
      <w:r>
        <w:rPr>
          <w:color w:val="000000"/>
          <w:spacing w:val="3"/>
          <w:sz w:val="28"/>
          <w:szCs w:val="28"/>
        </w:rPr>
        <w:t>административных и контрольных органов не совместимы, работают в</w:t>
      </w:r>
      <w:r>
        <w:rPr>
          <w:color w:val="000000"/>
          <w:spacing w:val="3"/>
          <w:sz w:val="28"/>
          <w:szCs w:val="28"/>
        </w:rPr>
        <w:br/>
      </w:r>
      <w:r>
        <w:rPr>
          <w:color w:val="000000"/>
          <w:spacing w:val="-6"/>
          <w:sz w:val="28"/>
          <w:szCs w:val="28"/>
        </w:rPr>
        <w:t>разных системах;</w:t>
      </w:r>
    </w:p>
    <w:p w:rsidR="007D3551" w:rsidRDefault="007D3551" w:rsidP="009510B5">
      <w:pPr>
        <w:numPr>
          <w:ilvl w:val="0"/>
          <w:numId w:val="37"/>
        </w:numPr>
        <w:shd w:val="clear" w:color="auto" w:fill="FFFFFF"/>
        <w:tabs>
          <w:tab w:val="left" w:pos="2016"/>
        </w:tabs>
        <w:spacing w:line="437" w:lineRule="exact"/>
        <w:ind w:left="1670"/>
        <w:rPr>
          <w:color w:val="000000"/>
          <w:sz w:val="28"/>
          <w:szCs w:val="28"/>
        </w:rPr>
      </w:pPr>
      <w:r>
        <w:rPr>
          <w:color w:val="000000"/>
          <w:spacing w:val="-3"/>
          <w:sz w:val="28"/>
          <w:szCs w:val="28"/>
        </w:rPr>
        <w:t>нет   достаточной   системы   информирования   о   новых   нормативно-</w:t>
      </w:r>
      <w:r>
        <w:rPr>
          <w:color w:val="000000"/>
          <w:spacing w:val="-3"/>
          <w:sz w:val="28"/>
          <w:szCs w:val="28"/>
        </w:rPr>
        <w:br/>
      </w:r>
      <w:r>
        <w:rPr>
          <w:color w:val="000000"/>
          <w:spacing w:val="-5"/>
          <w:sz w:val="28"/>
          <w:szCs w:val="28"/>
        </w:rPr>
        <w:t>технических и руководящих документах, их изменениях и дополнениях;</w:t>
      </w:r>
    </w:p>
    <w:p w:rsidR="007D3551" w:rsidRDefault="007D3551" w:rsidP="009510B5">
      <w:pPr>
        <w:numPr>
          <w:ilvl w:val="0"/>
          <w:numId w:val="37"/>
        </w:numPr>
        <w:shd w:val="clear" w:color="auto" w:fill="FFFFFF"/>
        <w:tabs>
          <w:tab w:val="left" w:pos="2016"/>
        </w:tabs>
        <w:spacing w:before="5" w:line="437" w:lineRule="exact"/>
        <w:ind w:left="1670"/>
        <w:rPr>
          <w:color w:val="000000"/>
          <w:sz w:val="28"/>
          <w:szCs w:val="28"/>
        </w:rPr>
      </w:pPr>
      <w:r>
        <w:rPr>
          <w:color w:val="000000"/>
          <w:spacing w:val="-1"/>
          <w:sz w:val="28"/>
          <w:szCs w:val="28"/>
        </w:rPr>
        <w:t>имеются большие трудности в приобретении законодательных норма</w:t>
      </w:r>
      <w:r>
        <w:rPr>
          <w:color w:val="000000"/>
          <w:spacing w:val="-1"/>
          <w:sz w:val="28"/>
          <w:szCs w:val="28"/>
        </w:rPr>
        <w:softHyphen/>
      </w:r>
      <w:r>
        <w:rPr>
          <w:color w:val="000000"/>
          <w:spacing w:val="-1"/>
          <w:sz w:val="28"/>
          <w:szCs w:val="28"/>
        </w:rPr>
        <w:br/>
      </w:r>
      <w:r>
        <w:rPr>
          <w:color w:val="000000"/>
          <w:spacing w:val="-2"/>
          <w:sz w:val="28"/>
          <w:szCs w:val="28"/>
        </w:rPr>
        <w:t>тивных документов, т.к. планы работы технических издательств не рассы</w:t>
      </w:r>
      <w:r>
        <w:rPr>
          <w:color w:val="000000"/>
          <w:spacing w:val="-2"/>
          <w:sz w:val="28"/>
          <w:szCs w:val="28"/>
        </w:rPr>
        <w:softHyphen/>
      </w:r>
      <w:r>
        <w:rPr>
          <w:color w:val="000000"/>
          <w:spacing w:val="-2"/>
          <w:sz w:val="28"/>
          <w:szCs w:val="28"/>
        </w:rPr>
        <w:br/>
      </w:r>
      <w:r>
        <w:rPr>
          <w:color w:val="000000"/>
          <w:spacing w:val="-4"/>
          <w:sz w:val="28"/>
          <w:szCs w:val="28"/>
        </w:rPr>
        <w:t>лаются как прежде, а в розничную торговлю такая литература практически</w:t>
      </w:r>
      <w:r>
        <w:rPr>
          <w:color w:val="000000"/>
          <w:spacing w:val="-4"/>
          <w:sz w:val="28"/>
          <w:szCs w:val="28"/>
        </w:rPr>
        <w:br/>
      </w:r>
      <w:r>
        <w:rPr>
          <w:color w:val="000000"/>
          <w:spacing w:val="-7"/>
          <w:sz w:val="28"/>
          <w:szCs w:val="28"/>
        </w:rPr>
        <w:t>не поступает;</w:t>
      </w:r>
    </w:p>
    <w:p w:rsidR="007D3551" w:rsidRDefault="007D3551">
      <w:pPr>
        <w:shd w:val="clear" w:color="auto" w:fill="FFFFFF"/>
        <w:tabs>
          <w:tab w:val="left" w:pos="1688"/>
        </w:tabs>
        <w:spacing w:line="437" w:lineRule="exact"/>
      </w:pPr>
      <w:r>
        <w:rPr>
          <w:i/>
          <w:iCs/>
          <w:color w:val="000000"/>
          <w:spacing w:val="1"/>
          <w:sz w:val="28"/>
          <w:szCs w:val="28"/>
          <w:lang w:val="en-US"/>
        </w:rPr>
        <w:t xml:space="preserve">i\ </w:t>
      </w:r>
      <w:r>
        <w:rPr>
          <w:color w:val="000000"/>
          <w:spacing w:val="1"/>
          <w:sz w:val="28"/>
          <w:szCs w:val="28"/>
        </w:rPr>
        <w:t>^</w:t>
      </w:r>
      <w:r>
        <w:rPr>
          <w:color w:val="000000"/>
          <w:sz w:val="28"/>
          <w:szCs w:val="28"/>
        </w:rPr>
        <w:tab/>
      </w:r>
      <w:r>
        <w:rPr>
          <w:color w:val="000000"/>
          <w:spacing w:val="-2"/>
          <w:sz w:val="28"/>
          <w:szCs w:val="28"/>
        </w:rPr>
        <w:t>-   многие ранее существовавшие и вновь организованные предприятия не</w:t>
      </w:r>
    </w:p>
    <w:p w:rsidR="007D3551" w:rsidRDefault="007D3551">
      <w:pPr>
        <w:shd w:val="clear" w:color="auto" w:fill="FFFFFF"/>
        <w:spacing w:line="437" w:lineRule="exact"/>
        <w:ind w:left="1688"/>
        <w:jc w:val="both"/>
      </w:pPr>
      <w:r>
        <w:rPr>
          <w:color w:val="000000"/>
          <w:spacing w:val="-4"/>
          <w:sz w:val="28"/>
          <w:szCs w:val="28"/>
        </w:rPr>
        <w:t xml:space="preserve">имеют возможности содержать в своем составе службы информационного </w:t>
      </w:r>
      <w:r>
        <w:rPr>
          <w:color w:val="000000"/>
          <w:spacing w:val="-6"/>
          <w:sz w:val="28"/>
          <w:szCs w:val="28"/>
        </w:rPr>
        <w:t>обеспечения из-за финансовых трудностей;</w:t>
      </w:r>
    </w:p>
    <w:p w:rsidR="007D3551" w:rsidRDefault="007D3551">
      <w:pPr>
        <w:shd w:val="clear" w:color="auto" w:fill="FFFFFF"/>
        <w:tabs>
          <w:tab w:val="left" w:pos="2016"/>
        </w:tabs>
        <w:spacing w:line="437" w:lineRule="exact"/>
        <w:ind w:left="1670"/>
      </w:pPr>
      <w:r>
        <w:rPr>
          <w:color w:val="000000"/>
          <w:sz w:val="28"/>
          <w:szCs w:val="28"/>
        </w:rPr>
        <w:t>-</w:t>
      </w:r>
      <w:r>
        <w:rPr>
          <w:color w:val="000000"/>
          <w:sz w:val="28"/>
          <w:szCs w:val="28"/>
        </w:rPr>
        <w:tab/>
      </w:r>
      <w:r>
        <w:rPr>
          <w:color w:val="000000"/>
          <w:spacing w:val="-4"/>
          <w:sz w:val="28"/>
          <w:szCs w:val="28"/>
        </w:rPr>
        <w:t>система централизованного распределения материалов и оборудования</w:t>
      </w:r>
      <w:r>
        <w:rPr>
          <w:color w:val="000000"/>
          <w:spacing w:val="-4"/>
          <w:sz w:val="28"/>
          <w:szCs w:val="28"/>
        </w:rPr>
        <w:br/>
        <w:t>для строительства упразднена, прежние органы Госснаба, превратившись в</w:t>
      </w:r>
    </w:p>
    <w:p w:rsidR="007D3551" w:rsidRDefault="007D3551">
      <w:pPr>
        <w:shd w:val="clear" w:color="auto" w:fill="FFFFFF"/>
        <w:tabs>
          <w:tab w:val="left" w:pos="2016"/>
        </w:tabs>
        <w:spacing w:line="437" w:lineRule="exact"/>
        <w:ind w:left="1670"/>
        <w:sectPr w:rsidR="007D3551">
          <w:pgSz w:w="11909" w:h="16834"/>
          <w:pgMar w:top="1440" w:right="1065" w:bottom="720" w:left="345" w:header="720" w:footer="720" w:gutter="0"/>
          <w:cols w:space="60"/>
          <w:noEndnote/>
        </w:sectPr>
      </w:pPr>
    </w:p>
    <w:p w:rsidR="007D3551" w:rsidRDefault="007D3551">
      <w:pPr>
        <w:shd w:val="clear" w:color="auto" w:fill="FFFFFF"/>
        <w:ind w:left="41"/>
        <w:jc w:val="center"/>
      </w:pPr>
      <w:r>
        <w:rPr>
          <w:color w:val="000000"/>
          <w:spacing w:val="-16"/>
        </w:rPr>
        <w:t>106</w:t>
      </w:r>
    </w:p>
    <w:p w:rsidR="007D3551" w:rsidRDefault="007D3551">
      <w:pPr>
        <w:shd w:val="clear" w:color="auto" w:fill="FFFFFF"/>
        <w:spacing w:before="338" w:line="432" w:lineRule="exact"/>
        <w:ind w:left="432"/>
        <w:jc w:val="both"/>
      </w:pPr>
      <w:r>
        <w:rPr>
          <w:color w:val="000000"/>
          <w:spacing w:val="-3"/>
          <w:sz w:val="28"/>
          <w:szCs w:val="28"/>
        </w:rPr>
        <w:t>негосударственные организации, не могут в необходимом объеме обеспе</w:t>
      </w:r>
      <w:r>
        <w:rPr>
          <w:color w:val="000000"/>
          <w:spacing w:val="-3"/>
          <w:sz w:val="28"/>
          <w:szCs w:val="28"/>
        </w:rPr>
        <w:softHyphen/>
      </w:r>
      <w:r>
        <w:rPr>
          <w:color w:val="000000"/>
          <w:spacing w:val="-6"/>
          <w:sz w:val="28"/>
          <w:szCs w:val="28"/>
        </w:rPr>
        <w:t>чивать заказчиков из-за недостатка оборотных средств, инфляции и т.д.;</w:t>
      </w:r>
    </w:p>
    <w:p w:rsidR="007D3551" w:rsidRDefault="007D3551">
      <w:pPr>
        <w:shd w:val="clear" w:color="auto" w:fill="FFFFFF"/>
        <w:tabs>
          <w:tab w:val="left" w:pos="783"/>
        </w:tabs>
        <w:spacing w:line="432" w:lineRule="exact"/>
      </w:pPr>
      <w:r>
        <w:rPr>
          <w:color w:val="000000"/>
          <w:sz w:val="28"/>
          <w:szCs w:val="28"/>
        </w:rPr>
        <w:t>-</w:t>
      </w:r>
      <w:r>
        <w:rPr>
          <w:color w:val="000000"/>
          <w:sz w:val="28"/>
          <w:szCs w:val="28"/>
        </w:rPr>
        <w:tab/>
      </w:r>
      <w:r>
        <w:rPr>
          <w:color w:val="000000"/>
          <w:spacing w:val="-3"/>
          <w:sz w:val="28"/>
          <w:szCs w:val="28"/>
        </w:rPr>
        <w:t>часть номенклатуры оборудования (в частности, электротехнического,</w:t>
      </w:r>
      <w:r>
        <w:rPr>
          <w:color w:val="000000"/>
          <w:spacing w:val="-3"/>
          <w:sz w:val="28"/>
          <w:szCs w:val="28"/>
        </w:rPr>
        <w:br/>
      </w:r>
      <w:r>
        <w:rPr>
          <w:color w:val="000000"/>
          <w:spacing w:val="-5"/>
          <w:sz w:val="28"/>
          <w:szCs w:val="28"/>
        </w:rPr>
        <w:t>контрольно-измерительного и др.) стала недоступной для предприятий РФ,</w:t>
      </w:r>
      <w:r>
        <w:rPr>
          <w:color w:val="000000"/>
          <w:spacing w:val="-5"/>
          <w:sz w:val="28"/>
          <w:szCs w:val="28"/>
        </w:rPr>
        <w:br/>
      </w:r>
      <w:r>
        <w:rPr>
          <w:color w:val="000000"/>
          <w:spacing w:val="-4"/>
          <w:sz w:val="28"/>
          <w:szCs w:val="28"/>
        </w:rPr>
        <w:t>номенклатура продукции российских заводов претерпела большие измене</w:t>
      </w:r>
      <w:r>
        <w:rPr>
          <w:color w:val="000000"/>
          <w:spacing w:val="-4"/>
          <w:sz w:val="28"/>
          <w:szCs w:val="28"/>
        </w:rPr>
        <w:softHyphen/>
      </w:r>
      <w:r>
        <w:rPr>
          <w:color w:val="000000"/>
          <w:spacing w:val="-4"/>
          <w:sz w:val="28"/>
          <w:szCs w:val="28"/>
        </w:rPr>
        <w:br/>
      </w:r>
      <w:r>
        <w:rPr>
          <w:color w:val="000000"/>
          <w:spacing w:val="-6"/>
          <w:sz w:val="28"/>
          <w:szCs w:val="28"/>
        </w:rPr>
        <w:t>ния, в связи с чем имеются большие трудности в комплектации строек и т.д.</w:t>
      </w:r>
      <w:r>
        <w:rPr>
          <w:color w:val="000000"/>
          <w:spacing w:val="-6"/>
          <w:sz w:val="28"/>
          <w:szCs w:val="28"/>
        </w:rPr>
        <w:br/>
      </w:r>
      <w:r>
        <w:rPr>
          <w:color w:val="000000"/>
          <w:spacing w:val="-5"/>
          <w:sz w:val="28"/>
          <w:szCs w:val="28"/>
        </w:rPr>
        <w:t>Существенные изменения произошли в области информационных техноло</w:t>
      </w:r>
      <w:r>
        <w:rPr>
          <w:color w:val="000000"/>
          <w:spacing w:val="-5"/>
          <w:sz w:val="28"/>
          <w:szCs w:val="28"/>
        </w:rPr>
        <w:softHyphen/>
      </w:r>
      <w:r>
        <w:rPr>
          <w:color w:val="000000"/>
          <w:spacing w:val="-5"/>
          <w:sz w:val="28"/>
          <w:szCs w:val="28"/>
        </w:rPr>
        <w:br/>
      </w:r>
      <w:r>
        <w:rPr>
          <w:color w:val="000000"/>
          <w:spacing w:val="-3"/>
          <w:sz w:val="28"/>
          <w:szCs w:val="28"/>
        </w:rPr>
        <w:t>гий. Прежде всего, это создание рынка компьютерной техники, программных</w:t>
      </w:r>
      <w:r>
        <w:rPr>
          <w:color w:val="000000"/>
          <w:spacing w:val="-3"/>
          <w:sz w:val="28"/>
          <w:szCs w:val="28"/>
        </w:rPr>
        <w:br/>
      </w:r>
      <w:r>
        <w:rPr>
          <w:color w:val="000000"/>
          <w:spacing w:val="-1"/>
          <w:sz w:val="28"/>
          <w:szCs w:val="28"/>
        </w:rPr>
        <w:t>продуктов и информационных технологий, создание фирм, специализирую</w:t>
      </w:r>
      <w:r>
        <w:rPr>
          <w:color w:val="000000"/>
          <w:spacing w:val="-1"/>
          <w:sz w:val="28"/>
          <w:szCs w:val="28"/>
        </w:rPr>
        <w:softHyphen/>
      </w:r>
      <w:r>
        <w:rPr>
          <w:color w:val="000000"/>
          <w:spacing w:val="-1"/>
          <w:sz w:val="28"/>
          <w:szCs w:val="28"/>
        </w:rPr>
        <w:br/>
      </w:r>
      <w:r>
        <w:rPr>
          <w:color w:val="000000"/>
          <w:spacing w:val="-5"/>
          <w:sz w:val="28"/>
          <w:szCs w:val="28"/>
        </w:rPr>
        <w:t>щихся на разработке и внедрении информационных технологий и информаци</w:t>
      </w:r>
      <w:r>
        <w:rPr>
          <w:color w:val="000000"/>
          <w:spacing w:val="-5"/>
          <w:sz w:val="28"/>
          <w:szCs w:val="28"/>
        </w:rPr>
        <w:softHyphen/>
      </w:r>
      <w:r>
        <w:rPr>
          <w:color w:val="000000"/>
          <w:spacing w:val="-5"/>
          <w:sz w:val="28"/>
          <w:szCs w:val="28"/>
        </w:rPr>
        <w:br/>
        <w:t>онном обслуживании рыночных структур, а также развитие телекоммуникаци</w:t>
      </w:r>
      <w:r>
        <w:rPr>
          <w:color w:val="000000"/>
          <w:spacing w:val="-5"/>
          <w:sz w:val="28"/>
          <w:szCs w:val="28"/>
        </w:rPr>
        <w:softHyphen/>
      </w:r>
      <w:r>
        <w:rPr>
          <w:color w:val="000000"/>
          <w:spacing w:val="-5"/>
          <w:sz w:val="28"/>
          <w:szCs w:val="28"/>
        </w:rPr>
        <w:br/>
      </w:r>
      <w:r>
        <w:rPr>
          <w:color w:val="000000"/>
          <w:spacing w:val="-7"/>
          <w:sz w:val="28"/>
          <w:szCs w:val="28"/>
        </w:rPr>
        <w:t>онных и компьютерных сетей.</w:t>
      </w:r>
    </w:p>
    <w:p w:rsidR="007D3551" w:rsidRDefault="007D3551">
      <w:pPr>
        <w:shd w:val="clear" w:color="auto" w:fill="FFFFFF"/>
        <w:spacing w:line="432" w:lineRule="exact"/>
        <w:ind w:firstLine="437"/>
        <w:jc w:val="both"/>
      </w:pPr>
      <w:r>
        <w:rPr>
          <w:color w:val="000000"/>
          <w:spacing w:val="-6"/>
          <w:sz w:val="28"/>
          <w:szCs w:val="28"/>
        </w:rPr>
        <w:t>В связи с этим становится актуальным и необходимым разработка и вне</w:t>
      </w:r>
      <w:r>
        <w:rPr>
          <w:color w:val="000000"/>
          <w:spacing w:val="-6"/>
          <w:sz w:val="28"/>
          <w:szCs w:val="28"/>
        </w:rPr>
        <w:softHyphen/>
      </w:r>
      <w:r>
        <w:rPr>
          <w:color w:val="000000"/>
          <w:spacing w:val="-7"/>
          <w:sz w:val="28"/>
          <w:szCs w:val="28"/>
        </w:rPr>
        <w:t>дрение в организациях и предприятиях, участвующих в инвестиционном про</w:t>
      </w:r>
      <w:r>
        <w:rPr>
          <w:color w:val="000000"/>
          <w:spacing w:val="-7"/>
          <w:sz w:val="28"/>
          <w:szCs w:val="28"/>
        </w:rPr>
        <w:softHyphen/>
      </w:r>
      <w:r>
        <w:rPr>
          <w:color w:val="000000"/>
          <w:spacing w:val="-4"/>
          <w:sz w:val="28"/>
          <w:szCs w:val="28"/>
        </w:rPr>
        <w:t xml:space="preserve">цессе, корпоративной сети, обеспечивающей всей необходимой информацией </w:t>
      </w:r>
      <w:r>
        <w:rPr>
          <w:color w:val="000000"/>
          <w:spacing w:val="-7"/>
          <w:sz w:val="28"/>
          <w:szCs w:val="28"/>
        </w:rPr>
        <w:t>и информационными технологиями строительный комплекс области.</w:t>
      </w:r>
    </w:p>
    <w:p w:rsidR="007D3551" w:rsidRDefault="007D3551">
      <w:pPr>
        <w:shd w:val="clear" w:color="auto" w:fill="FFFFFF"/>
        <w:spacing w:before="513"/>
        <w:ind w:left="2543"/>
      </w:pPr>
      <w:r>
        <w:rPr>
          <w:b/>
          <w:bCs/>
          <w:color w:val="000000"/>
          <w:spacing w:val="-8"/>
          <w:sz w:val="28"/>
          <w:szCs w:val="28"/>
        </w:rPr>
        <w:t>2.Э.1. Информационные ресурсы сети</w:t>
      </w:r>
    </w:p>
    <w:p w:rsidR="007D3551" w:rsidRDefault="007D3551">
      <w:pPr>
        <w:shd w:val="clear" w:color="auto" w:fill="FFFFFF"/>
        <w:spacing w:before="450" w:line="432" w:lineRule="exact"/>
        <w:ind w:left="5" w:right="9" w:firstLine="351"/>
        <w:jc w:val="both"/>
      </w:pPr>
      <w:r>
        <w:rPr>
          <w:color w:val="000000"/>
          <w:spacing w:val="-4"/>
          <w:sz w:val="28"/>
          <w:szCs w:val="28"/>
        </w:rPr>
        <w:t xml:space="preserve">В составе сети должны быть созданы, поддерживаться и быть доступными </w:t>
      </w:r>
      <w:r>
        <w:rPr>
          <w:color w:val="000000"/>
          <w:spacing w:val="-7"/>
          <w:sz w:val="28"/>
          <w:szCs w:val="28"/>
        </w:rPr>
        <w:t>для пользователей следующие базы данных (БД):</w:t>
      </w:r>
    </w:p>
    <w:p w:rsidR="007D3551" w:rsidRDefault="007D3551">
      <w:pPr>
        <w:shd w:val="clear" w:color="auto" w:fill="FFFFFF"/>
        <w:tabs>
          <w:tab w:val="left" w:pos="783"/>
        </w:tabs>
        <w:spacing w:line="432" w:lineRule="exact"/>
        <w:ind w:left="432"/>
      </w:pPr>
      <w:r>
        <w:rPr>
          <w:color w:val="000000"/>
          <w:sz w:val="28"/>
          <w:szCs w:val="28"/>
        </w:rPr>
        <w:t>-</w:t>
      </w:r>
      <w:r>
        <w:rPr>
          <w:color w:val="000000"/>
          <w:sz w:val="28"/>
          <w:szCs w:val="28"/>
        </w:rPr>
        <w:tab/>
      </w:r>
      <w:r>
        <w:rPr>
          <w:color w:val="000000"/>
          <w:spacing w:val="-7"/>
          <w:sz w:val="28"/>
          <w:szCs w:val="28"/>
        </w:rPr>
        <w:t>общее законодательство РФ;</w:t>
      </w:r>
    </w:p>
    <w:p w:rsidR="007D3551" w:rsidRDefault="007D3551" w:rsidP="009510B5">
      <w:pPr>
        <w:numPr>
          <w:ilvl w:val="0"/>
          <w:numId w:val="13"/>
        </w:numPr>
        <w:shd w:val="clear" w:color="auto" w:fill="FFFFFF"/>
        <w:tabs>
          <w:tab w:val="left" w:pos="788"/>
        </w:tabs>
        <w:spacing w:line="432" w:lineRule="exact"/>
        <w:ind w:left="446"/>
        <w:rPr>
          <w:color w:val="000000"/>
          <w:sz w:val="28"/>
          <w:szCs w:val="28"/>
        </w:rPr>
      </w:pPr>
      <w:r>
        <w:rPr>
          <w:color w:val="000000"/>
          <w:spacing w:val="-7"/>
          <w:sz w:val="28"/>
          <w:szCs w:val="28"/>
        </w:rPr>
        <w:t>законодательство РФ и Воронежской области, касающееся вопросов ин</w:t>
      </w:r>
      <w:r>
        <w:rPr>
          <w:color w:val="000000"/>
          <w:spacing w:val="-7"/>
          <w:sz w:val="28"/>
          <w:szCs w:val="28"/>
        </w:rPr>
        <w:softHyphen/>
      </w:r>
      <w:r>
        <w:rPr>
          <w:color w:val="000000"/>
          <w:spacing w:val="-7"/>
          <w:sz w:val="28"/>
          <w:szCs w:val="28"/>
        </w:rPr>
        <w:br/>
        <w:t>вестиционно-строительной деятельности (ИСД);</w:t>
      </w:r>
    </w:p>
    <w:p w:rsidR="007D3551" w:rsidRDefault="007D3551" w:rsidP="009510B5">
      <w:pPr>
        <w:numPr>
          <w:ilvl w:val="0"/>
          <w:numId w:val="13"/>
        </w:numPr>
        <w:shd w:val="clear" w:color="auto" w:fill="FFFFFF"/>
        <w:tabs>
          <w:tab w:val="left" w:pos="788"/>
        </w:tabs>
        <w:spacing w:line="432" w:lineRule="exact"/>
        <w:ind w:left="446"/>
        <w:rPr>
          <w:color w:val="000000"/>
          <w:sz w:val="28"/>
          <w:szCs w:val="28"/>
        </w:rPr>
      </w:pPr>
      <w:r>
        <w:rPr>
          <w:color w:val="000000"/>
          <w:spacing w:val="-7"/>
          <w:sz w:val="28"/>
          <w:szCs w:val="28"/>
        </w:rPr>
        <w:t>нормативно-методические документы в ИСД;</w:t>
      </w:r>
    </w:p>
    <w:p w:rsidR="007D3551" w:rsidRDefault="007D3551" w:rsidP="009510B5">
      <w:pPr>
        <w:numPr>
          <w:ilvl w:val="0"/>
          <w:numId w:val="13"/>
        </w:numPr>
        <w:shd w:val="clear" w:color="auto" w:fill="FFFFFF"/>
        <w:tabs>
          <w:tab w:val="left" w:pos="788"/>
        </w:tabs>
        <w:spacing w:line="432" w:lineRule="exact"/>
        <w:ind w:left="446"/>
        <w:rPr>
          <w:color w:val="000000"/>
          <w:sz w:val="28"/>
          <w:szCs w:val="28"/>
        </w:rPr>
      </w:pPr>
      <w:r>
        <w:rPr>
          <w:color w:val="000000"/>
          <w:spacing w:val="-6"/>
          <w:sz w:val="28"/>
          <w:szCs w:val="28"/>
        </w:rPr>
        <w:t>налоговое, банковское и таможенное законодательство РФ;</w:t>
      </w:r>
    </w:p>
    <w:p w:rsidR="007D3551" w:rsidRDefault="007D3551" w:rsidP="009510B5">
      <w:pPr>
        <w:numPr>
          <w:ilvl w:val="0"/>
          <w:numId w:val="13"/>
        </w:numPr>
        <w:shd w:val="clear" w:color="auto" w:fill="FFFFFF"/>
        <w:tabs>
          <w:tab w:val="left" w:pos="788"/>
        </w:tabs>
        <w:spacing w:line="432" w:lineRule="exact"/>
        <w:ind w:left="446"/>
        <w:rPr>
          <w:color w:val="000000"/>
          <w:sz w:val="28"/>
          <w:szCs w:val="28"/>
        </w:rPr>
      </w:pPr>
      <w:r>
        <w:rPr>
          <w:color w:val="000000"/>
          <w:spacing w:val="-8"/>
          <w:sz w:val="28"/>
          <w:szCs w:val="28"/>
        </w:rPr>
        <w:t>кадастр недвижимости;</w:t>
      </w:r>
    </w:p>
    <w:p w:rsidR="007D3551" w:rsidRDefault="007D3551" w:rsidP="009510B5">
      <w:pPr>
        <w:numPr>
          <w:ilvl w:val="0"/>
          <w:numId w:val="13"/>
        </w:numPr>
        <w:shd w:val="clear" w:color="auto" w:fill="FFFFFF"/>
        <w:tabs>
          <w:tab w:val="left" w:pos="788"/>
        </w:tabs>
        <w:spacing w:line="432" w:lineRule="exact"/>
        <w:ind w:left="446"/>
        <w:rPr>
          <w:color w:val="000000"/>
          <w:sz w:val="28"/>
          <w:szCs w:val="28"/>
        </w:rPr>
      </w:pPr>
      <w:r>
        <w:rPr>
          <w:color w:val="000000"/>
          <w:spacing w:val="-7"/>
          <w:sz w:val="28"/>
          <w:szCs w:val="28"/>
        </w:rPr>
        <w:t>кадастр строительных объектов;</w:t>
      </w:r>
    </w:p>
    <w:p w:rsidR="007D3551" w:rsidRDefault="007D3551" w:rsidP="009510B5">
      <w:pPr>
        <w:numPr>
          <w:ilvl w:val="0"/>
          <w:numId w:val="13"/>
        </w:numPr>
        <w:shd w:val="clear" w:color="auto" w:fill="FFFFFF"/>
        <w:tabs>
          <w:tab w:val="left" w:pos="788"/>
        </w:tabs>
        <w:spacing w:line="432" w:lineRule="exact"/>
        <w:ind w:left="446"/>
        <w:rPr>
          <w:color w:val="000000"/>
          <w:sz w:val="28"/>
          <w:szCs w:val="28"/>
        </w:rPr>
      </w:pPr>
      <w:r>
        <w:rPr>
          <w:color w:val="000000"/>
          <w:spacing w:val="-8"/>
          <w:sz w:val="28"/>
          <w:szCs w:val="28"/>
        </w:rPr>
        <w:t>местные строительные материалы;</w:t>
      </w:r>
    </w:p>
    <w:p w:rsidR="007D3551" w:rsidRDefault="007D3551" w:rsidP="009510B5">
      <w:pPr>
        <w:numPr>
          <w:ilvl w:val="0"/>
          <w:numId w:val="13"/>
        </w:numPr>
        <w:shd w:val="clear" w:color="auto" w:fill="FFFFFF"/>
        <w:tabs>
          <w:tab w:val="left" w:pos="788"/>
        </w:tabs>
        <w:spacing w:line="432" w:lineRule="exact"/>
        <w:ind w:left="446"/>
        <w:rPr>
          <w:color w:val="000000"/>
          <w:sz w:val="28"/>
          <w:szCs w:val="28"/>
        </w:rPr>
      </w:pPr>
      <w:r>
        <w:rPr>
          <w:color w:val="000000"/>
          <w:spacing w:val="-8"/>
          <w:sz w:val="28"/>
          <w:szCs w:val="28"/>
        </w:rPr>
        <w:t>привозные строительные материалы;</w:t>
      </w:r>
    </w:p>
    <w:p w:rsidR="007D3551" w:rsidRDefault="007D3551" w:rsidP="009510B5">
      <w:pPr>
        <w:numPr>
          <w:ilvl w:val="0"/>
          <w:numId w:val="13"/>
        </w:numPr>
        <w:shd w:val="clear" w:color="auto" w:fill="FFFFFF"/>
        <w:tabs>
          <w:tab w:val="left" w:pos="788"/>
        </w:tabs>
        <w:spacing w:line="432" w:lineRule="exact"/>
        <w:ind w:left="446"/>
        <w:rPr>
          <w:color w:val="000000"/>
          <w:sz w:val="28"/>
          <w:szCs w:val="28"/>
        </w:rPr>
        <w:sectPr w:rsidR="007D3551">
          <w:pgSz w:w="11909" w:h="16834"/>
          <w:pgMar w:top="1440" w:right="1160" w:bottom="720" w:left="1592" w:header="720" w:footer="720" w:gutter="0"/>
          <w:cols w:space="60"/>
          <w:noEndnote/>
        </w:sectPr>
      </w:pPr>
    </w:p>
    <w:p w:rsidR="007D3551" w:rsidRDefault="006634D1">
      <w:pPr>
        <w:shd w:val="clear" w:color="auto" w:fill="FFFFFF"/>
        <w:ind w:left="5598"/>
      </w:pPr>
      <w:r>
        <w:rPr>
          <w:noProof/>
        </w:rPr>
        <w:pict>
          <v:line id="_x0000_s1185" style="position:absolute;left:0;text-align:left;z-index:251468288;mso-position-horizontal-relative:margin" from="-6.75pt,-20.25pt" to="-6.75pt,178.65pt" o:allowincell="f" strokeweight=".7pt">
            <w10:wrap anchorx="margin"/>
          </v:line>
        </w:pict>
      </w:r>
      <w:r>
        <w:rPr>
          <w:noProof/>
        </w:rPr>
        <w:pict>
          <v:line id="_x0000_s1186" style="position:absolute;left:0;text-align:left;z-index:251469312;mso-position-horizontal-relative:margin" from="-.45pt,170.55pt" to="-.45pt,213.75pt" o:allowincell="f" strokeweight=".7pt">
            <w10:wrap anchorx="margin"/>
          </v:line>
        </w:pict>
      </w:r>
      <w:r>
        <w:rPr>
          <w:noProof/>
        </w:rPr>
        <w:pict>
          <v:line id="_x0000_s1187" style="position:absolute;left:0;text-align:left;z-index:251470336;mso-position-horizontal-relative:margin" from="-5.4pt,506.25pt" to="-5.4pt,710.55pt" o:allowincell="f" strokeweight="2.7pt">
            <w10:wrap anchorx="margin"/>
          </v:line>
        </w:pict>
      </w:r>
      <w:r w:rsidR="007D3551">
        <w:rPr>
          <w:rFonts w:ascii="Arial" w:hAnsi="Arial" w:cs="Arial"/>
          <w:color w:val="000000"/>
          <w:spacing w:val="-18"/>
          <w:sz w:val="18"/>
          <w:szCs w:val="18"/>
        </w:rPr>
        <w:t>107</w:t>
      </w:r>
    </w:p>
    <w:p w:rsidR="007D3551" w:rsidRDefault="007D3551" w:rsidP="009510B5">
      <w:pPr>
        <w:numPr>
          <w:ilvl w:val="0"/>
          <w:numId w:val="37"/>
        </w:numPr>
        <w:shd w:val="clear" w:color="auto" w:fill="FFFFFF"/>
        <w:tabs>
          <w:tab w:val="left" w:pos="1926"/>
        </w:tabs>
        <w:spacing w:before="342" w:line="437" w:lineRule="exact"/>
        <w:ind w:left="1580"/>
        <w:rPr>
          <w:color w:val="000000"/>
          <w:sz w:val="26"/>
          <w:szCs w:val="26"/>
        </w:rPr>
      </w:pPr>
      <w:r>
        <w:rPr>
          <w:color w:val="000000"/>
          <w:spacing w:val="1"/>
          <w:sz w:val="26"/>
          <w:szCs w:val="26"/>
        </w:rPr>
        <w:t>изделия и оборудование;</w:t>
      </w:r>
    </w:p>
    <w:p w:rsidR="007D3551" w:rsidRDefault="007D3551" w:rsidP="009510B5">
      <w:pPr>
        <w:numPr>
          <w:ilvl w:val="0"/>
          <w:numId w:val="37"/>
        </w:numPr>
        <w:shd w:val="clear" w:color="auto" w:fill="FFFFFF"/>
        <w:tabs>
          <w:tab w:val="left" w:pos="1926"/>
        </w:tabs>
        <w:spacing w:before="5" w:line="437" w:lineRule="exact"/>
        <w:ind w:left="1580"/>
        <w:rPr>
          <w:color w:val="000000"/>
          <w:sz w:val="26"/>
          <w:szCs w:val="26"/>
        </w:rPr>
      </w:pPr>
      <w:r>
        <w:rPr>
          <w:color w:val="000000"/>
          <w:spacing w:val="2"/>
          <w:sz w:val="26"/>
          <w:szCs w:val="26"/>
        </w:rPr>
        <w:t>организации, имеющие лицензии на производство СМР;</w:t>
      </w:r>
    </w:p>
    <w:p w:rsidR="007D3551" w:rsidRDefault="007D3551" w:rsidP="009510B5">
      <w:pPr>
        <w:numPr>
          <w:ilvl w:val="0"/>
          <w:numId w:val="37"/>
        </w:numPr>
        <w:shd w:val="clear" w:color="auto" w:fill="FFFFFF"/>
        <w:tabs>
          <w:tab w:val="left" w:pos="1926"/>
        </w:tabs>
        <w:spacing w:line="437" w:lineRule="exact"/>
        <w:ind w:left="1580"/>
        <w:rPr>
          <w:color w:val="000000"/>
          <w:sz w:val="26"/>
          <w:szCs w:val="26"/>
        </w:rPr>
      </w:pPr>
      <w:r>
        <w:rPr>
          <w:color w:val="000000"/>
          <w:spacing w:val="2"/>
          <w:sz w:val="26"/>
          <w:szCs w:val="26"/>
        </w:rPr>
        <w:t>организации, имеющие лицензии на выполнение проектных работ;</w:t>
      </w:r>
    </w:p>
    <w:p w:rsidR="007D3551" w:rsidRDefault="007D3551" w:rsidP="009510B5">
      <w:pPr>
        <w:numPr>
          <w:ilvl w:val="0"/>
          <w:numId w:val="37"/>
        </w:numPr>
        <w:shd w:val="clear" w:color="auto" w:fill="FFFFFF"/>
        <w:tabs>
          <w:tab w:val="left" w:pos="1926"/>
        </w:tabs>
        <w:spacing w:line="437" w:lineRule="exact"/>
        <w:ind w:left="1580"/>
        <w:rPr>
          <w:color w:val="000000"/>
          <w:sz w:val="26"/>
          <w:szCs w:val="26"/>
        </w:rPr>
      </w:pPr>
      <w:r>
        <w:rPr>
          <w:color w:val="000000"/>
          <w:spacing w:val="1"/>
          <w:sz w:val="26"/>
          <w:szCs w:val="26"/>
        </w:rPr>
        <w:t>информация об инфраструктуре ИСД;</w:t>
      </w:r>
    </w:p>
    <w:p w:rsidR="007D3551" w:rsidRDefault="007D3551" w:rsidP="009510B5">
      <w:pPr>
        <w:numPr>
          <w:ilvl w:val="0"/>
          <w:numId w:val="37"/>
        </w:numPr>
        <w:shd w:val="clear" w:color="auto" w:fill="FFFFFF"/>
        <w:tabs>
          <w:tab w:val="left" w:pos="1926"/>
        </w:tabs>
        <w:spacing w:line="437" w:lineRule="exact"/>
        <w:ind w:left="1580"/>
        <w:rPr>
          <w:color w:val="000000"/>
          <w:sz w:val="26"/>
          <w:szCs w:val="26"/>
        </w:rPr>
      </w:pPr>
      <w:r>
        <w:rPr>
          <w:color w:val="000000"/>
          <w:spacing w:val="2"/>
          <w:sz w:val="26"/>
          <w:szCs w:val="26"/>
        </w:rPr>
        <w:t>информация о конкурсах и подрядных торгах;</w:t>
      </w:r>
    </w:p>
    <w:p w:rsidR="007D3551" w:rsidRDefault="007D3551" w:rsidP="009510B5">
      <w:pPr>
        <w:numPr>
          <w:ilvl w:val="0"/>
          <w:numId w:val="37"/>
        </w:numPr>
        <w:shd w:val="clear" w:color="auto" w:fill="FFFFFF"/>
        <w:tabs>
          <w:tab w:val="left" w:pos="1926"/>
        </w:tabs>
        <w:spacing w:line="437" w:lineRule="exact"/>
        <w:ind w:left="1580"/>
        <w:rPr>
          <w:color w:val="000000"/>
          <w:sz w:val="26"/>
          <w:szCs w:val="26"/>
        </w:rPr>
      </w:pPr>
      <w:r>
        <w:rPr>
          <w:color w:val="000000"/>
          <w:spacing w:val="1"/>
          <w:sz w:val="26"/>
          <w:szCs w:val="26"/>
        </w:rPr>
        <w:t>информация о кадрах, организации, управлении строительством и другая</w:t>
      </w:r>
      <w:r>
        <w:rPr>
          <w:color w:val="000000"/>
          <w:spacing w:val="1"/>
          <w:sz w:val="26"/>
          <w:szCs w:val="26"/>
        </w:rPr>
        <w:br/>
      </w:r>
      <w:r>
        <w:rPr>
          <w:color w:val="000000"/>
          <w:spacing w:val="2"/>
          <w:sz w:val="26"/>
          <w:szCs w:val="26"/>
        </w:rPr>
        <w:t>необходимая информация.</w:t>
      </w:r>
    </w:p>
    <w:p w:rsidR="007D3551" w:rsidRDefault="007D3551">
      <w:pPr>
        <w:shd w:val="clear" w:color="auto" w:fill="FFFFFF"/>
        <w:spacing w:before="540"/>
        <w:ind w:left="3906"/>
      </w:pPr>
      <w:r>
        <w:rPr>
          <w:b/>
          <w:bCs/>
          <w:color w:val="000000"/>
          <w:sz w:val="26"/>
          <w:szCs w:val="26"/>
        </w:rPr>
        <w:t>2.Э.2. Источники информации</w:t>
      </w:r>
    </w:p>
    <w:p w:rsidR="007D3551" w:rsidRDefault="007D3551">
      <w:pPr>
        <w:shd w:val="clear" w:color="auto" w:fill="FFFFFF"/>
        <w:spacing w:before="455" w:line="437" w:lineRule="exact"/>
        <w:ind w:left="1575"/>
      </w:pPr>
      <w:r>
        <w:rPr>
          <w:color w:val="000000"/>
          <w:spacing w:val="1"/>
          <w:sz w:val="26"/>
          <w:szCs w:val="26"/>
        </w:rPr>
        <w:t>Источниками информации являются:</w:t>
      </w:r>
    </w:p>
    <w:p w:rsidR="007D3551" w:rsidRDefault="007D3551">
      <w:pPr>
        <w:shd w:val="clear" w:color="auto" w:fill="FFFFFF"/>
        <w:spacing w:line="437" w:lineRule="exact"/>
        <w:ind w:left="1139" w:right="9" w:firstLine="419"/>
        <w:jc w:val="both"/>
      </w:pPr>
      <w:r>
        <w:rPr>
          <w:i/>
          <w:iCs/>
          <w:color w:val="000000"/>
          <w:spacing w:val="2"/>
          <w:sz w:val="26"/>
          <w:szCs w:val="26"/>
        </w:rPr>
        <w:t xml:space="preserve">По законодательной базе: </w:t>
      </w:r>
      <w:r>
        <w:rPr>
          <w:color w:val="000000"/>
          <w:spacing w:val="2"/>
          <w:sz w:val="26"/>
          <w:szCs w:val="26"/>
        </w:rPr>
        <w:t>федеральные и местные законодательные и ис</w:t>
      </w:r>
      <w:r>
        <w:rPr>
          <w:color w:val="000000"/>
          <w:spacing w:val="2"/>
          <w:sz w:val="26"/>
          <w:szCs w:val="26"/>
        </w:rPr>
        <w:softHyphen/>
      </w:r>
      <w:r>
        <w:rPr>
          <w:color w:val="000000"/>
          <w:spacing w:val="1"/>
          <w:sz w:val="26"/>
          <w:szCs w:val="26"/>
        </w:rPr>
        <w:t>полнительные органы. Каналы получения: через информационно-правовые сис</w:t>
      </w:r>
      <w:r>
        <w:rPr>
          <w:color w:val="000000"/>
          <w:spacing w:val="1"/>
          <w:sz w:val="26"/>
          <w:szCs w:val="26"/>
        </w:rPr>
        <w:softHyphen/>
      </w:r>
      <w:r>
        <w:rPr>
          <w:color w:val="000000"/>
          <w:spacing w:val="2"/>
          <w:sz w:val="26"/>
          <w:szCs w:val="26"/>
        </w:rPr>
        <w:t>темы типа "Консультант - Плюс" и др.</w:t>
      </w:r>
    </w:p>
    <w:p w:rsidR="007D3551" w:rsidRDefault="007D3551">
      <w:pPr>
        <w:shd w:val="clear" w:color="auto" w:fill="FFFFFF"/>
        <w:tabs>
          <w:tab w:val="left" w:pos="1139"/>
        </w:tabs>
        <w:spacing w:line="437" w:lineRule="exact"/>
        <w:ind w:firstLine="1566"/>
      </w:pPr>
      <w:r>
        <w:rPr>
          <w:i/>
          <w:iCs/>
          <w:color w:val="000000"/>
          <w:spacing w:val="6"/>
          <w:sz w:val="26"/>
          <w:szCs w:val="26"/>
        </w:rPr>
        <w:t xml:space="preserve">По местным и привозным материалам, железобетонным изделиям: </w:t>
      </w:r>
      <w:r>
        <w:rPr>
          <w:color w:val="000000"/>
          <w:spacing w:val="6"/>
          <w:sz w:val="26"/>
          <w:szCs w:val="26"/>
        </w:rPr>
        <w:t>заво-</w:t>
      </w:r>
      <w:r>
        <w:rPr>
          <w:color w:val="000000"/>
          <w:spacing w:val="6"/>
          <w:sz w:val="26"/>
          <w:szCs w:val="26"/>
        </w:rPr>
        <w:br/>
      </w:r>
      <w:r>
        <w:rPr>
          <w:color w:val="000000"/>
          <w:sz w:val="26"/>
          <w:szCs w:val="26"/>
        </w:rPr>
        <w:t>*</w:t>
      </w:r>
      <w:r>
        <w:rPr>
          <w:color w:val="000000"/>
          <w:sz w:val="26"/>
          <w:szCs w:val="26"/>
        </w:rPr>
        <w:tab/>
      </w:r>
      <w:r>
        <w:rPr>
          <w:color w:val="000000"/>
          <w:spacing w:val="2"/>
          <w:sz w:val="26"/>
          <w:szCs w:val="26"/>
        </w:rPr>
        <w:t>ды-изготовители; сбытовые и посреднические организации. Каналы получения:</w:t>
      </w:r>
    </w:p>
    <w:p w:rsidR="007D3551" w:rsidRDefault="007D3551">
      <w:pPr>
        <w:shd w:val="clear" w:color="auto" w:fill="FFFFFF"/>
        <w:spacing w:line="437" w:lineRule="exact"/>
        <w:ind w:left="1143"/>
      </w:pPr>
      <w:r>
        <w:rPr>
          <w:color w:val="000000"/>
          <w:spacing w:val="4"/>
          <w:sz w:val="26"/>
          <w:szCs w:val="26"/>
        </w:rPr>
        <w:t xml:space="preserve">модемная связь в составе компьютерных сетей передач информации, почтовая </w:t>
      </w:r>
      <w:r>
        <w:rPr>
          <w:color w:val="000000"/>
          <w:spacing w:val="2"/>
          <w:sz w:val="26"/>
          <w:szCs w:val="26"/>
        </w:rPr>
        <w:t xml:space="preserve">и телефонная связь при ее отсутствии, сеть </w:t>
      </w:r>
      <w:r>
        <w:rPr>
          <w:color w:val="000000"/>
          <w:spacing w:val="2"/>
          <w:sz w:val="26"/>
          <w:szCs w:val="26"/>
          <w:lang w:val="en-US"/>
        </w:rPr>
        <w:t xml:space="preserve">«Relcom» </w:t>
      </w:r>
      <w:r>
        <w:rPr>
          <w:color w:val="000000"/>
          <w:spacing w:val="2"/>
          <w:sz w:val="26"/>
          <w:szCs w:val="26"/>
        </w:rPr>
        <w:t>и другие сети.</w:t>
      </w:r>
    </w:p>
    <w:p w:rsidR="007D3551" w:rsidRDefault="007D3551">
      <w:pPr>
        <w:shd w:val="clear" w:color="auto" w:fill="FFFFFF"/>
        <w:spacing w:line="437" w:lineRule="exact"/>
        <w:ind w:left="1134" w:right="9" w:firstLine="428"/>
        <w:jc w:val="both"/>
      </w:pPr>
      <w:r>
        <w:rPr>
          <w:i/>
          <w:iCs/>
          <w:color w:val="000000"/>
          <w:spacing w:val="1"/>
          <w:sz w:val="26"/>
          <w:szCs w:val="26"/>
        </w:rPr>
        <w:t xml:space="preserve">По электротехническому, сантехническому и другому оборудованию: </w:t>
      </w:r>
      <w:r>
        <w:rPr>
          <w:color w:val="000000"/>
          <w:spacing w:val="1"/>
          <w:sz w:val="26"/>
          <w:szCs w:val="26"/>
        </w:rPr>
        <w:t>ката</w:t>
      </w:r>
      <w:r>
        <w:rPr>
          <w:color w:val="000000"/>
          <w:spacing w:val="1"/>
          <w:sz w:val="26"/>
          <w:szCs w:val="26"/>
        </w:rPr>
        <w:softHyphen/>
      </w:r>
      <w:r>
        <w:rPr>
          <w:color w:val="000000"/>
          <w:spacing w:val="3"/>
          <w:sz w:val="26"/>
          <w:szCs w:val="26"/>
        </w:rPr>
        <w:t xml:space="preserve">логи и прайслисты заводов-изготовителей, предприятий оптовой торговли, </w:t>
      </w:r>
      <w:r>
        <w:rPr>
          <w:color w:val="000000"/>
          <w:spacing w:val="1"/>
          <w:sz w:val="26"/>
          <w:szCs w:val="26"/>
        </w:rPr>
        <w:t>сбытовых и посреднических организаций. Каналы получения: электронная поч</w:t>
      </w:r>
      <w:r>
        <w:rPr>
          <w:color w:val="000000"/>
          <w:spacing w:val="1"/>
          <w:sz w:val="26"/>
          <w:szCs w:val="26"/>
        </w:rPr>
        <w:softHyphen/>
      </w:r>
      <w:r>
        <w:rPr>
          <w:color w:val="000000"/>
          <w:spacing w:val="2"/>
          <w:sz w:val="26"/>
          <w:szCs w:val="26"/>
        </w:rPr>
        <w:t xml:space="preserve">та через сеть </w:t>
      </w:r>
      <w:r>
        <w:rPr>
          <w:color w:val="000000"/>
          <w:spacing w:val="2"/>
          <w:sz w:val="26"/>
          <w:szCs w:val="26"/>
          <w:lang w:val="en-US"/>
        </w:rPr>
        <w:t xml:space="preserve">«Relcom», </w:t>
      </w:r>
      <w:r>
        <w:rPr>
          <w:color w:val="000000"/>
          <w:spacing w:val="2"/>
          <w:sz w:val="26"/>
          <w:szCs w:val="26"/>
        </w:rPr>
        <w:t>почтовая и телефонная связь, модемная связь.</w:t>
      </w:r>
    </w:p>
    <w:p w:rsidR="007D3551" w:rsidRDefault="007D3551">
      <w:pPr>
        <w:shd w:val="clear" w:color="auto" w:fill="FFFFFF"/>
        <w:spacing w:line="437" w:lineRule="exact"/>
        <w:ind w:left="1143" w:right="9" w:firstLine="419"/>
        <w:jc w:val="both"/>
      </w:pPr>
      <w:r>
        <w:rPr>
          <w:i/>
          <w:iCs/>
          <w:color w:val="000000"/>
          <w:spacing w:val="2"/>
          <w:sz w:val="26"/>
          <w:szCs w:val="26"/>
        </w:rPr>
        <w:t xml:space="preserve">По организациям, имеющим лицензии на производство СМР и выполнение проектно-изыскателъских работ: </w:t>
      </w:r>
      <w:r>
        <w:rPr>
          <w:color w:val="000000"/>
          <w:spacing w:val="2"/>
          <w:sz w:val="26"/>
          <w:szCs w:val="26"/>
        </w:rPr>
        <w:t>Центр лицензирования строительной дея</w:t>
      </w:r>
      <w:r>
        <w:rPr>
          <w:color w:val="000000"/>
          <w:spacing w:val="2"/>
          <w:sz w:val="26"/>
          <w:szCs w:val="26"/>
        </w:rPr>
        <w:softHyphen/>
      </w:r>
      <w:r>
        <w:rPr>
          <w:color w:val="000000"/>
          <w:sz w:val="26"/>
          <w:szCs w:val="26"/>
        </w:rPr>
        <w:t>тельности.</w:t>
      </w:r>
    </w:p>
    <w:p w:rsidR="007D3551" w:rsidRDefault="007D3551">
      <w:pPr>
        <w:shd w:val="clear" w:color="auto" w:fill="FFFFFF"/>
        <w:spacing w:line="437" w:lineRule="exact"/>
        <w:ind w:left="1152" w:right="23" w:firstLine="414"/>
        <w:jc w:val="both"/>
      </w:pPr>
      <w:r>
        <w:rPr>
          <w:i/>
          <w:iCs/>
          <w:color w:val="000000"/>
          <w:spacing w:val="1"/>
          <w:sz w:val="26"/>
          <w:szCs w:val="26"/>
        </w:rPr>
        <w:t xml:space="preserve">По всем стоимостным расчетам: </w:t>
      </w:r>
      <w:r>
        <w:rPr>
          <w:color w:val="000000"/>
          <w:spacing w:val="1"/>
          <w:sz w:val="26"/>
          <w:szCs w:val="26"/>
        </w:rPr>
        <w:t>Центр по ценообразованию в строитель</w:t>
      </w:r>
      <w:r>
        <w:rPr>
          <w:color w:val="000000"/>
          <w:spacing w:val="1"/>
          <w:sz w:val="26"/>
          <w:szCs w:val="26"/>
        </w:rPr>
        <w:softHyphen/>
      </w:r>
      <w:r>
        <w:rPr>
          <w:color w:val="000000"/>
          <w:spacing w:val="-4"/>
          <w:sz w:val="26"/>
          <w:szCs w:val="26"/>
        </w:rPr>
        <w:t>стве.</w:t>
      </w:r>
    </w:p>
    <w:p w:rsidR="007D3551" w:rsidRDefault="007D3551">
      <w:pPr>
        <w:shd w:val="clear" w:color="auto" w:fill="FFFFFF"/>
        <w:spacing w:line="437" w:lineRule="exact"/>
        <w:ind w:left="3722"/>
      </w:pPr>
      <w:r>
        <w:rPr>
          <w:b/>
          <w:bCs/>
          <w:color w:val="000000"/>
          <w:spacing w:val="2"/>
          <w:sz w:val="26"/>
          <w:szCs w:val="26"/>
        </w:rPr>
        <w:t>2.3.3. Пользователи информации</w:t>
      </w:r>
    </w:p>
    <w:p w:rsidR="007D3551" w:rsidRDefault="007D3551">
      <w:pPr>
        <w:shd w:val="clear" w:color="auto" w:fill="FFFFFF"/>
        <w:spacing w:before="554"/>
        <w:ind w:left="1580"/>
      </w:pPr>
      <w:r>
        <w:rPr>
          <w:color w:val="000000"/>
          <w:spacing w:val="1"/>
          <w:sz w:val="26"/>
          <w:szCs w:val="26"/>
        </w:rPr>
        <w:t>Пользователями информации должны стать:</w:t>
      </w:r>
    </w:p>
    <w:p w:rsidR="007D3551" w:rsidRDefault="007D3551">
      <w:pPr>
        <w:shd w:val="clear" w:color="auto" w:fill="FFFFFF"/>
        <w:spacing w:before="554"/>
        <w:ind w:left="1580"/>
        <w:sectPr w:rsidR="007D3551">
          <w:pgSz w:w="11909" w:h="16834"/>
          <w:pgMar w:top="1440" w:right="1140" w:bottom="360" w:left="514" w:header="720" w:footer="720" w:gutter="0"/>
          <w:cols w:space="60"/>
          <w:noEndnote/>
        </w:sectPr>
      </w:pPr>
    </w:p>
    <w:p w:rsidR="007D3551" w:rsidRDefault="007D3551">
      <w:pPr>
        <w:shd w:val="clear" w:color="auto" w:fill="FFFFFF"/>
        <w:spacing w:after="338"/>
        <w:ind w:left="5688"/>
      </w:pPr>
      <w:r>
        <w:rPr>
          <w:rFonts w:ascii="Arial" w:hAnsi="Arial" w:cs="Arial"/>
          <w:color w:val="000000"/>
        </w:rPr>
        <w:t>108</w:t>
      </w:r>
    </w:p>
    <w:p w:rsidR="007D3551" w:rsidRDefault="007D3551">
      <w:pPr>
        <w:shd w:val="clear" w:color="auto" w:fill="FFFFFF"/>
        <w:spacing w:after="338"/>
        <w:ind w:left="5688"/>
        <w:sectPr w:rsidR="007D3551">
          <w:pgSz w:w="11909" w:h="16834"/>
          <w:pgMar w:top="1440" w:right="1182" w:bottom="720" w:left="359" w:header="720" w:footer="720" w:gutter="0"/>
          <w:cols w:space="60"/>
          <w:noEndnote/>
        </w:sectPr>
      </w:pPr>
    </w:p>
    <w:p w:rsidR="007D3551" w:rsidRDefault="007D3551">
      <w:pPr>
        <w:shd w:val="clear" w:color="auto" w:fill="FFFFFF"/>
        <w:spacing w:before="8249"/>
      </w:pPr>
      <w:r>
        <w:rPr>
          <w:rFonts w:ascii="Arial" w:hAnsi="Arial" w:cs="Arial"/>
          <w:b/>
          <w:bCs/>
          <w:color w:val="000000"/>
          <w:sz w:val="24"/>
          <w:szCs w:val="24"/>
          <w:lang w:val="en-US"/>
        </w:rPr>
        <w:t>,f'</w:t>
      </w:r>
    </w:p>
    <w:p w:rsidR="007D3551" w:rsidRDefault="007D3551">
      <w:pPr>
        <w:shd w:val="clear" w:color="auto" w:fill="FFFFFF"/>
        <w:spacing w:line="437" w:lineRule="exact"/>
        <w:ind w:right="23" w:firstLine="432"/>
        <w:jc w:val="both"/>
      </w:pPr>
      <w:r>
        <w:br w:type="column"/>
      </w:r>
      <w:r>
        <w:rPr>
          <w:i/>
          <w:iCs/>
          <w:color w:val="000000"/>
          <w:spacing w:val="1"/>
          <w:sz w:val="26"/>
          <w:szCs w:val="26"/>
        </w:rPr>
        <w:t xml:space="preserve">Органы исполнительной власти, </w:t>
      </w:r>
      <w:r>
        <w:rPr>
          <w:color w:val="000000"/>
          <w:spacing w:val="1"/>
          <w:sz w:val="26"/>
          <w:szCs w:val="26"/>
        </w:rPr>
        <w:t xml:space="preserve">в том числе: комитет по строительству и </w:t>
      </w:r>
      <w:r>
        <w:rPr>
          <w:color w:val="000000"/>
          <w:spacing w:val="5"/>
          <w:sz w:val="26"/>
          <w:szCs w:val="26"/>
        </w:rPr>
        <w:t xml:space="preserve">жилищно-коммунальному хозяйству, Главное экономическое управление, </w:t>
      </w:r>
      <w:r>
        <w:rPr>
          <w:color w:val="000000"/>
          <w:spacing w:val="2"/>
          <w:sz w:val="26"/>
          <w:szCs w:val="26"/>
        </w:rPr>
        <w:t>Главное управление по архитектуре и градостроительству, финансовое управ</w:t>
      </w:r>
      <w:r>
        <w:rPr>
          <w:color w:val="000000"/>
          <w:spacing w:val="2"/>
          <w:sz w:val="26"/>
          <w:szCs w:val="26"/>
        </w:rPr>
        <w:softHyphen/>
      </w:r>
      <w:r>
        <w:rPr>
          <w:color w:val="000000"/>
          <w:spacing w:val="3"/>
          <w:sz w:val="26"/>
          <w:szCs w:val="26"/>
        </w:rPr>
        <w:t>ление, управление автомобильных дорог, Центр по ценообразованию в строи</w:t>
      </w:r>
      <w:r>
        <w:rPr>
          <w:color w:val="000000"/>
          <w:spacing w:val="3"/>
          <w:sz w:val="26"/>
          <w:szCs w:val="26"/>
        </w:rPr>
        <w:softHyphen/>
      </w:r>
      <w:r>
        <w:rPr>
          <w:color w:val="000000"/>
          <w:spacing w:val="2"/>
          <w:sz w:val="26"/>
          <w:szCs w:val="26"/>
        </w:rPr>
        <w:t>тельстве, комитет по информационным ресурсам и телекоммуникациям и дру</w:t>
      </w:r>
      <w:r>
        <w:rPr>
          <w:color w:val="000000"/>
          <w:spacing w:val="2"/>
          <w:sz w:val="26"/>
          <w:szCs w:val="26"/>
        </w:rPr>
        <w:softHyphen/>
      </w:r>
      <w:r>
        <w:rPr>
          <w:color w:val="000000"/>
          <w:spacing w:val="1"/>
          <w:sz w:val="26"/>
          <w:szCs w:val="26"/>
        </w:rPr>
        <w:t>гие подразделения администрации.</w:t>
      </w:r>
    </w:p>
    <w:p w:rsidR="007D3551" w:rsidRDefault="007D3551">
      <w:pPr>
        <w:shd w:val="clear" w:color="auto" w:fill="FFFFFF"/>
        <w:spacing w:line="437" w:lineRule="exact"/>
        <w:ind w:left="14" w:right="23" w:firstLine="414"/>
        <w:jc w:val="both"/>
      </w:pPr>
      <w:r>
        <w:rPr>
          <w:i/>
          <w:iCs/>
          <w:color w:val="000000"/>
          <w:spacing w:val="2"/>
          <w:sz w:val="26"/>
          <w:szCs w:val="26"/>
        </w:rPr>
        <w:t xml:space="preserve">Потенциальные заказчики </w:t>
      </w:r>
      <w:r>
        <w:rPr>
          <w:color w:val="000000"/>
          <w:spacing w:val="2"/>
          <w:sz w:val="26"/>
          <w:szCs w:val="26"/>
        </w:rPr>
        <w:t>строительной продукции на всех стадиях жиз</w:t>
      </w:r>
      <w:r>
        <w:rPr>
          <w:color w:val="000000"/>
          <w:spacing w:val="2"/>
          <w:sz w:val="26"/>
          <w:szCs w:val="26"/>
        </w:rPr>
        <w:softHyphen/>
      </w:r>
      <w:r>
        <w:rPr>
          <w:color w:val="000000"/>
          <w:spacing w:val="1"/>
          <w:sz w:val="26"/>
          <w:szCs w:val="26"/>
        </w:rPr>
        <w:t>ненного цикла инвестиционного проекта от инициации проекта до его заверше</w:t>
      </w:r>
      <w:r>
        <w:rPr>
          <w:color w:val="000000"/>
          <w:spacing w:val="1"/>
          <w:sz w:val="26"/>
          <w:szCs w:val="26"/>
        </w:rPr>
        <w:softHyphen/>
        <w:t>ния и эксплуатации.</w:t>
      </w:r>
    </w:p>
    <w:p w:rsidR="007D3551" w:rsidRDefault="007D3551">
      <w:pPr>
        <w:shd w:val="clear" w:color="auto" w:fill="FFFFFF"/>
        <w:spacing w:line="437" w:lineRule="exact"/>
        <w:ind w:left="9" w:right="14" w:firstLine="419"/>
        <w:jc w:val="both"/>
      </w:pPr>
      <w:r>
        <w:rPr>
          <w:i/>
          <w:iCs/>
          <w:color w:val="000000"/>
          <w:spacing w:val="2"/>
          <w:sz w:val="26"/>
          <w:szCs w:val="26"/>
        </w:rPr>
        <w:t xml:space="preserve">Подрядные организации </w:t>
      </w:r>
      <w:r>
        <w:rPr>
          <w:color w:val="000000"/>
          <w:spacing w:val="2"/>
          <w:sz w:val="26"/>
          <w:szCs w:val="26"/>
        </w:rPr>
        <w:t xml:space="preserve">на различных стадиях строительства для выбора </w:t>
      </w:r>
      <w:r>
        <w:rPr>
          <w:color w:val="000000"/>
          <w:spacing w:val="3"/>
          <w:sz w:val="26"/>
          <w:szCs w:val="26"/>
        </w:rPr>
        <w:t xml:space="preserve">субподрядчиков, поставщиков материалов, оборудования и управления всеми </w:t>
      </w:r>
      <w:r>
        <w:rPr>
          <w:color w:val="000000"/>
          <w:spacing w:val="1"/>
          <w:sz w:val="26"/>
          <w:szCs w:val="26"/>
        </w:rPr>
        <w:t>функциями при осуществлении проекта.</w:t>
      </w:r>
    </w:p>
    <w:p w:rsidR="007D3551" w:rsidRDefault="007D3551">
      <w:pPr>
        <w:shd w:val="clear" w:color="auto" w:fill="FFFFFF"/>
        <w:spacing w:line="437" w:lineRule="exact"/>
        <w:ind w:left="5" w:right="18" w:firstLine="428"/>
        <w:jc w:val="both"/>
      </w:pPr>
      <w:r>
        <w:rPr>
          <w:i/>
          <w:iCs/>
          <w:color w:val="000000"/>
          <w:spacing w:val="2"/>
          <w:sz w:val="26"/>
          <w:szCs w:val="26"/>
        </w:rPr>
        <w:t xml:space="preserve">Проектные и подрядные организации </w:t>
      </w:r>
      <w:r>
        <w:rPr>
          <w:color w:val="000000"/>
          <w:spacing w:val="2"/>
          <w:sz w:val="26"/>
          <w:szCs w:val="26"/>
        </w:rPr>
        <w:t>для оперативного получения норма</w:t>
      </w:r>
      <w:r>
        <w:rPr>
          <w:color w:val="000000"/>
          <w:spacing w:val="2"/>
          <w:sz w:val="26"/>
          <w:szCs w:val="26"/>
        </w:rPr>
        <w:softHyphen/>
      </w:r>
      <w:r>
        <w:rPr>
          <w:color w:val="000000"/>
          <w:spacing w:val="1"/>
          <w:sz w:val="26"/>
          <w:szCs w:val="26"/>
        </w:rPr>
        <w:t>тивно-технической информации, участия в подрядных торгах, маркетинговых исследованиях и менеджменте фирмы.</w:t>
      </w:r>
    </w:p>
    <w:p w:rsidR="007D3551" w:rsidRDefault="007D3551">
      <w:pPr>
        <w:shd w:val="clear" w:color="auto" w:fill="FFFFFF"/>
        <w:spacing w:line="437" w:lineRule="exact"/>
        <w:ind w:left="14" w:right="18" w:firstLine="419"/>
        <w:jc w:val="both"/>
      </w:pPr>
      <w:r>
        <w:rPr>
          <w:color w:val="000000"/>
          <w:spacing w:val="2"/>
          <w:sz w:val="26"/>
          <w:szCs w:val="26"/>
        </w:rPr>
        <w:t xml:space="preserve"> </w:t>
      </w:r>
      <w:r>
        <w:rPr>
          <w:i/>
          <w:iCs/>
          <w:color w:val="000000"/>
          <w:spacing w:val="2"/>
          <w:sz w:val="26"/>
          <w:szCs w:val="26"/>
        </w:rPr>
        <w:t xml:space="preserve">Инвесторы </w:t>
      </w:r>
      <w:r>
        <w:rPr>
          <w:color w:val="000000"/>
          <w:spacing w:val="2"/>
          <w:sz w:val="26"/>
          <w:szCs w:val="26"/>
        </w:rPr>
        <w:t>для определения объектов финансирования, надежности и кре</w:t>
      </w:r>
      <w:r>
        <w:rPr>
          <w:color w:val="000000"/>
          <w:spacing w:val="2"/>
          <w:sz w:val="26"/>
          <w:szCs w:val="26"/>
        </w:rPr>
        <w:softHyphen/>
        <w:t>дитоспособности фирм, конъюнктуры рынка строительных услуг.</w:t>
      </w:r>
    </w:p>
    <w:p w:rsidR="007D3551" w:rsidRDefault="007D3551">
      <w:pPr>
        <w:shd w:val="clear" w:color="auto" w:fill="FFFFFF"/>
        <w:spacing w:line="437" w:lineRule="exact"/>
        <w:ind w:left="414"/>
      </w:pPr>
      <w:r>
        <w:rPr>
          <w:i/>
          <w:iCs/>
          <w:color w:val="000000"/>
          <w:spacing w:val="2"/>
          <w:sz w:val="26"/>
          <w:szCs w:val="26"/>
        </w:rPr>
        <w:t>Другие участники инвестиционного проекта.</w:t>
      </w:r>
    </w:p>
    <w:p w:rsidR="007D3551" w:rsidRDefault="007D3551">
      <w:pPr>
        <w:shd w:val="clear" w:color="auto" w:fill="FFFFFF"/>
        <w:spacing w:before="545"/>
        <w:ind w:left="41"/>
        <w:jc w:val="center"/>
      </w:pPr>
      <w:r>
        <w:rPr>
          <w:b/>
          <w:bCs/>
          <w:color w:val="000000"/>
          <w:spacing w:val="2"/>
          <w:sz w:val="26"/>
          <w:szCs w:val="26"/>
        </w:rPr>
        <w:t>2.3.4. Технические и программные средства сети</w:t>
      </w:r>
    </w:p>
    <w:p w:rsidR="007D3551" w:rsidRDefault="007D3551">
      <w:pPr>
        <w:shd w:val="clear" w:color="auto" w:fill="FFFFFF"/>
        <w:spacing w:before="455" w:line="437" w:lineRule="exact"/>
        <w:ind w:left="32" w:right="9" w:firstLine="423"/>
        <w:jc w:val="both"/>
      </w:pPr>
      <w:r>
        <w:rPr>
          <w:color w:val="000000"/>
          <w:spacing w:val="2"/>
          <w:sz w:val="26"/>
          <w:szCs w:val="26"/>
        </w:rPr>
        <w:t>Сеть должна базироваться на использовании линий связи АТС областной администрации для пользователей, являющихся ее абонентами. Остальные ис</w:t>
      </w:r>
      <w:r>
        <w:rPr>
          <w:color w:val="000000"/>
          <w:spacing w:val="2"/>
          <w:sz w:val="26"/>
          <w:szCs w:val="26"/>
        </w:rPr>
        <w:softHyphen/>
      </w:r>
      <w:r>
        <w:rPr>
          <w:color w:val="000000"/>
          <w:spacing w:val="1"/>
          <w:sz w:val="26"/>
          <w:szCs w:val="26"/>
        </w:rPr>
        <w:t>пользуют коммутируемые каналы ГТС и МГТС.</w:t>
      </w:r>
    </w:p>
    <w:p w:rsidR="007D3551" w:rsidRDefault="007D3551">
      <w:pPr>
        <w:shd w:val="clear" w:color="auto" w:fill="FFFFFF"/>
        <w:spacing w:line="437" w:lineRule="exact"/>
        <w:ind w:left="41" w:firstLine="414"/>
        <w:jc w:val="both"/>
      </w:pPr>
      <w:r>
        <w:rPr>
          <w:color w:val="000000"/>
          <w:spacing w:val="1"/>
          <w:sz w:val="26"/>
          <w:szCs w:val="26"/>
        </w:rPr>
        <w:t>Автоматизированная информационно-нормативная и поисковая система на рынке труда, строительных материалов, услуг, оборудования и т.д. позволит:</w:t>
      </w:r>
    </w:p>
    <w:p w:rsidR="007D3551" w:rsidRDefault="007D3551">
      <w:pPr>
        <w:shd w:val="clear" w:color="auto" w:fill="FFFFFF"/>
        <w:spacing w:line="437" w:lineRule="exact"/>
        <w:ind w:left="50" w:right="5" w:firstLine="405"/>
        <w:jc w:val="both"/>
      </w:pPr>
      <w:r>
        <w:rPr>
          <w:i/>
          <w:iCs/>
          <w:color w:val="000000"/>
          <w:spacing w:val="1"/>
          <w:sz w:val="26"/>
          <w:szCs w:val="26"/>
        </w:rPr>
        <w:t xml:space="preserve">заказчикам </w:t>
      </w:r>
      <w:r>
        <w:rPr>
          <w:color w:val="000000"/>
          <w:spacing w:val="1"/>
          <w:sz w:val="26"/>
          <w:szCs w:val="26"/>
        </w:rPr>
        <w:t>- поиск проектных и подрядных организаций, выполняющих необходимые для него виды работ, нормативно-методическое обеспечение рас</w:t>
      </w:r>
      <w:r>
        <w:rPr>
          <w:color w:val="000000"/>
          <w:spacing w:val="1"/>
          <w:sz w:val="26"/>
          <w:szCs w:val="26"/>
        </w:rPr>
        <w:softHyphen/>
        <w:t>четов в осуществляемых инвестиционных проектах,</w:t>
      </w:r>
    </w:p>
    <w:p w:rsidR="007D3551" w:rsidRDefault="007D3551">
      <w:pPr>
        <w:shd w:val="clear" w:color="auto" w:fill="FFFFFF"/>
        <w:spacing w:line="437" w:lineRule="exact"/>
        <w:ind w:left="50" w:right="5" w:firstLine="405"/>
        <w:jc w:val="both"/>
        <w:sectPr w:rsidR="007D3551">
          <w:type w:val="continuous"/>
          <w:pgSz w:w="11909" w:h="16834"/>
          <w:pgMar w:top="1440" w:right="1182" w:bottom="720" w:left="359" w:header="720" w:footer="720" w:gutter="0"/>
          <w:cols w:num="2" w:sep="1" w:space="720" w:equalWidth="0">
            <w:col w:w="720" w:space="540"/>
            <w:col w:w="9108"/>
          </w:cols>
          <w:noEndnote/>
        </w:sectPr>
      </w:pPr>
    </w:p>
    <w:p w:rsidR="007D3551" w:rsidRDefault="007D3551">
      <w:pPr>
        <w:shd w:val="clear" w:color="auto" w:fill="FFFFFF"/>
        <w:ind w:left="5"/>
        <w:jc w:val="center"/>
      </w:pPr>
      <w:r>
        <w:rPr>
          <w:color w:val="000000"/>
        </w:rPr>
        <w:t>109</w:t>
      </w:r>
    </w:p>
    <w:p w:rsidR="007D3551" w:rsidRDefault="007D3551">
      <w:pPr>
        <w:shd w:val="clear" w:color="auto" w:fill="FFFFFF"/>
        <w:spacing w:before="342" w:line="437" w:lineRule="exact"/>
        <w:ind w:right="23" w:firstLine="428"/>
        <w:jc w:val="both"/>
      </w:pPr>
      <w:r>
        <w:rPr>
          <w:i/>
          <w:iCs/>
          <w:color w:val="000000"/>
          <w:spacing w:val="2"/>
          <w:sz w:val="26"/>
          <w:szCs w:val="26"/>
        </w:rPr>
        <w:t xml:space="preserve">генподрядным организациям </w:t>
      </w:r>
      <w:r>
        <w:rPr>
          <w:color w:val="000000"/>
          <w:spacing w:val="2"/>
          <w:sz w:val="26"/>
          <w:szCs w:val="26"/>
        </w:rPr>
        <w:t>- на конкурентной основе выбирать исполни</w:t>
      </w:r>
      <w:r>
        <w:rPr>
          <w:color w:val="000000"/>
          <w:spacing w:val="2"/>
          <w:sz w:val="26"/>
          <w:szCs w:val="26"/>
        </w:rPr>
        <w:softHyphen/>
      </w:r>
      <w:r>
        <w:rPr>
          <w:color w:val="000000"/>
          <w:spacing w:val="1"/>
          <w:sz w:val="26"/>
          <w:szCs w:val="26"/>
        </w:rPr>
        <w:t>телей субподрядных работ, разрабатывать бизнес-планы и предложения на тор</w:t>
      </w:r>
      <w:r>
        <w:rPr>
          <w:color w:val="000000"/>
          <w:spacing w:val="1"/>
          <w:sz w:val="26"/>
          <w:szCs w:val="26"/>
        </w:rPr>
        <w:softHyphen/>
      </w:r>
      <w:r>
        <w:rPr>
          <w:color w:val="000000"/>
          <w:spacing w:val="2"/>
          <w:sz w:val="26"/>
          <w:szCs w:val="26"/>
        </w:rPr>
        <w:t xml:space="preserve">ги, вести учет и отчетность, а также управление производственно-финансовой </w:t>
      </w:r>
      <w:r>
        <w:rPr>
          <w:color w:val="000000"/>
          <w:spacing w:val="1"/>
          <w:sz w:val="26"/>
          <w:szCs w:val="26"/>
        </w:rPr>
        <w:t>деятельностью фирмы,</w:t>
      </w:r>
    </w:p>
    <w:p w:rsidR="007D3551" w:rsidRDefault="007D3551">
      <w:pPr>
        <w:shd w:val="clear" w:color="auto" w:fill="FFFFFF"/>
        <w:spacing w:line="437" w:lineRule="exact"/>
        <w:ind w:left="14" w:right="18" w:firstLine="423"/>
        <w:jc w:val="both"/>
      </w:pPr>
      <w:r>
        <w:rPr>
          <w:i/>
          <w:iCs/>
          <w:color w:val="000000"/>
          <w:spacing w:val="2"/>
          <w:sz w:val="26"/>
          <w:szCs w:val="26"/>
        </w:rPr>
        <w:t xml:space="preserve">подрядным организациям - </w:t>
      </w:r>
      <w:r>
        <w:rPr>
          <w:color w:val="000000"/>
          <w:spacing w:val="2"/>
          <w:sz w:val="26"/>
          <w:szCs w:val="26"/>
        </w:rPr>
        <w:t>выбирать поставщиков материалов и оборудо</w:t>
      </w:r>
      <w:r>
        <w:rPr>
          <w:color w:val="000000"/>
          <w:spacing w:val="2"/>
          <w:sz w:val="26"/>
          <w:szCs w:val="26"/>
        </w:rPr>
        <w:softHyphen/>
        <w:t>вания по приемлемым ценам с учетом стоимости доставки, производить свое</w:t>
      </w:r>
      <w:r>
        <w:rPr>
          <w:color w:val="000000"/>
          <w:spacing w:val="2"/>
          <w:sz w:val="26"/>
          <w:szCs w:val="26"/>
        </w:rPr>
        <w:softHyphen/>
      </w:r>
      <w:r>
        <w:rPr>
          <w:color w:val="000000"/>
          <w:spacing w:val="3"/>
          <w:sz w:val="26"/>
          <w:szCs w:val="26"/>
        </w:rPr>
        <w:t xml:space="preserve">временные стоимостные расчеты, вести управление строительными объектами </w:t>
      </w:r>
      <w:r>
        <w:rPr>
          <w:color w:val="000000"/>
          <w:spacing w:val="-2"/>
          <w:sz w:val="26"/>
          <w:szCs w:val="26"/>
        </w:rPr>
        <w:t>и т.д.,</w:t>
      </w:r>
    </w:p>
    <w:p w:rsidR="007D3551" w:rsidRDefault="007D3551">
      <w:pPr>
        <w:shd w:val="clear" w:color="auto" w:fill="FFFFFF"/>
        <w:spacing w:line="437" w:lineRule="exact"/>
        <w:ind w:left="18" w:right="18" w:firstLine="428"/>
        <w:jc w:val="both"/>
      </w:pPr>
      <w:r>
        <w:rPr>
          <w:i/>
          <w:iCs/>
          <w:color w:val="000000"/>
          <w:spacing w:val="1"/>
          <w:sz w:val="26"/>
          <w:szCs w:val="26"/>
        </w:rPr>
        <w:t xml:space="preserve">изготовителям </w:t>
      </w:r>
      <w:r>
        <w:rPr>
          <w:color w:val="000000"/>
          <w:spacing w:val="1"/>
          <w:sz w:val="26"/>
          <w:szCs w:val="26"/>
        </w:rPr>
        <w:t xml:space="preserve">строительных материалов и оборудования обеспечить более </w:t>
      </w:r>
      <w:r>
        <w:rPr>
          <w:color w:val="000000"/>
          <w:spacing w:val="2"/>
          <w:sz w:val="26"/>
          <w:szCs w:val="26"/>
        </w:rPr>
        <w:t>широкий сбыт на основе маркетинговых исследований, минимизацию произ</w:t>
      </w:r>
      <w:r>
        <w:rPr>
          <w:color w:val="000000"/>
          <w:spacing w:val="2"/>
          <w:sz w:val="26"/>
          <w:szCs w:val="26"/>
        </w:rPr>
        <w:softHyphen/>
      </w:r>
      <w:r>
        <w:rPr>
          <w:color w:val="000000"/>
          <w:spacing w:val="1"/>
          <w:sz w:val="26"/>
          <w:szCs w:val="26"/>
        </w:rPr>
        <w:t>водственных затрат и т.д.</w:t>
      </w:r>
    </w:p>
    <w:p w:rsidR="007D3551" w:rsidRDefault="007D3551">
      <w:pPr>
        <w:shd w:val="clear" w:color="auto" w:fill="FFFFFF"/>
        <w:spacing w:line="437" w:lineRule="exact"/>
        <w:ind w:left="23" w:right="14" w:firstLine="423"/>
        <w:jc w:val="both"/>
      </w:pPr>
      <w:r>
        <w:rPr>
          <w:color w:val="000000"/>
          <w:spacing w:val="2"/>
          <w:sz w:val="26"/>
          <w:szCs w:val="26"/>
        </w:rPr>
        <w:t>В конечном итоге система будет способствовать формированию рынка строительной продукции и относительному снижению ее стоимости.</w:t>
      </w:r>
    </w:p>
    <w:p w:rsidR="007D3551" w:rsidRDefault="007D3551">
      <w:pPr>
        <w:shd w:val="clear" w:color="auto" w:fill="FFFFFF"/>
        <w:spacing w:line="437" w:lineRule="exact"/>
        <w:ind w:left="14" w:right="5" w:firstLine="441"/>
        <w:jc w:val="both"/>
      </w:pPr>
      <w:r>
        <w:rPr>
          <w:color w:val="000000"/>
          <w:spacing w:val="6"/>
          <w:sz w:val="26"/>
          <w:szCs w:val="26"/>
        </w:rPr>
        <w:t xml:space="preserve">Признанием важности этой проблемы для строительного комплекса не </w:t>
      </w:r>
      <w:r>
        <w:rPr>
          <w:color w:val="000000"/>
          <w:spacing w:val="2"/>
          <w:sz w:val="26"/>
          <w:szCs w:val="26"/>
        </w:rPr>
        <w:t>только нашей области, но и вообще для строителей страны, стало постановле</w:t>
      </w:r>
      <w:r>
        <w:rPr>
          <w:color w:val="000000"/>
          <w:spacing w:val="2"/>
          <w:sz w:val="26"/>
          <w:szCs w:val="26"/>
        </w:rPr>
        <w:softHyphen/>
        <w:t xml:space="preserve">ние Госстроя РФ от 9 января 1998 года </w:t>
      </w:r>
      <w:r>
        <w:rPr>
          <w:i/>
          <w:iCs/>
          <w:color w:val="000000"/>
          <w:spacing w:val="2"/>
          <w:sz w:val="26"/>
          <w:szCs w:val="26"/>
        </w:rPr>
        <w:t xml:space="preserve">«О мерах по созданию объединенной системы информации в строительном комплексе», </w:t>
      </w:r>
      <w:r>
        <w:rPr>
          <w:color w:val="000000"/>
          <w:spacing w:val="2"/>
          <w:sz w:val="26"/>
          <w:szCs w:val="26"/>
        </w:rPr>
        <w:t>в котором создание Объе</w:t>
      </w:r>
      <w:r>
        <w:rPr>
          <w:color w:val="000000"/>
          <w:spacing w:val="2"/>
          <w:sz w:val="26"/>
          <w:szCs w:val="26"/>
        </w:rPr>
        <w:softHyphen/>
        <w:t>диненной системы информации в области строительства, архитектуры, градо</w:t>
      </w:r>
      <w:r>
        <w:rPr>
          <w:color w:val="000000"/>
          <w:spacing w:val="2"/>
          <w:sz w:val="26"/>
          <w:szCs w:val="26"/>
        </w:rPr>
        <w:softHyphen/>
      </w:r>
      <w:r>
        <w:rPr>
          <w:color w:val="000000"/>
          <w:spacing w:val="4"/>
          <w:sz w:val="26"/>
          <w:szCs w:val="26"/>
        </w:rPr>
        <w:t xml:space="preserve">строительства и жилищно-коммунального хозяйства (ОСИС) признано одним </w:t>
      </w:r>
      <w:r>
        <w:rPr>
          <w:color w:val="000000"/>
          <w:spacing w:val="1"/>
          <w:sz w:val="26"/>
          <w:szCs w:val="26"/>
        </w:rPr>
        <w:t xml:space="preserve">из основных приоритетных направлений развития строительного комплекса на </w:t>
      </w:r>
      <w:r>
        <w:rPr>
          <w:color w:val="000000"/>
          <w:sz w:val="26"/>
          <w:szCs w:val="26"/>
        </w:rPr>
        <w:t>период до 2001 года.</w:t>
      </w:r>
    </w:p>
    <w:p w:rsidR="007D3551" w:rsidRDefault="007D3551">
      <w:pPr>
        <w:shd w:val="clear" w:color="auto" w:fill="FFFFFF"/>
        <w:spacing w:line="441" w:lineRule="exact"/>
        <w:ind w:left="32" w:firstLine="432"/>
        <w:jc w:val="both"/>
      </w:pPr>
      <w:r>
        <w:rPr>
          <w:color w:val="000000"/>
          <w:spacing w:val="3"/>
          <w:sz w:val="26"/>
          <w:szCs w:val="26"/>
        </w:rPr>
        <w:t>Создание единой информационной системы строительного комплекса об</w:t>
      </w:r>
      <w:r>
        <w:rPr>
          <w:color w:val="000000"/>
          <w:spacing w:val="3"/>
          <w:sz w:val="26"/>
          <w:szCs w:val="26"/>
        </w:rPr>
        <w:softHyphen/>
      </w:r>
      <w:r>
        <w:rPr>
          <w:color w:val="000000"/>
          <w:spacing w:val="2"/>
          <w:sz w:val="26"/>
          <w:szCs w:val="26"/>
        </w:rPr>
        <w:t xml:space="preserve">ласти позволит внедрить сквозную сеть единых программных комплексов на </w:t>
      </w:r>
      <w:r>
        <w:rPr>
          <w:color w:val="000000"/>
          <w:spacing w:val="4"/>
          <w:sz w:val="26"/>
          <w:szCs w:val="26"/>
        </w:rPr>
        <w:t xml:space="preserve">персональных компьютерах и обеспечить перевод стоимостных, нормативных </w:t>
      </w:r>
      <w:r>
        <w:rPr>
          <w:color w:val="000000"/>
          <w:spacing w:val="1"/>
          <w:sz w:val="26"/>
          <w:szCs w:val="26"/>
        </w:rPr>
        <w:t>и других расчетов и документов на магнитные носители.</w:t>
      </w:r>
    </w:p>
    <w:p w:rsidR="007D3551" w:rsidRDefault="007D3551">
      <w:pPr>
        <w:shd w:val="clear" w:color="auto" w:fill="FFFFFF"/>
        <w:spacing w:before="527" w:line="306" w:lineRule="exact"/>
        <w:ind w:left="140"/>
      </w:pPr>
      <w:r>
        <w:rPr>
          <w:b/>
          <w:bCs/>
          <w:color w:val="000000"/>
          <w:spacing w:val="1"/>
          <w:sz w:val="26"/>
          <w:szCs w:val="26"/>
        </w:rPr>
        <w:t xml:space="preserve">2.4. Создание региональной системы индексов цен - необходимый элемент </w:t>
      </w:r>
      <w:r>
        <w:rPr>
          <w:b/>
          <w:bCs/>
          <w:color w:val="000000"/>
          <w:sz w:val="26"/>
          <w:szCs w:val="26"/>
        </w:rPr>
        <w:t>управления стоимостью строительства в условиях переходной экономики</w:t>
      </w:r>
    </w:p>
    <w:p w:rsidR="007D3551" w:rsidRDefault="007D3551">
      <w:pPr>
        <w:shd w:val="clear" w:color="auto" w:fill="FFFFFF"/>
        <w:spacing w:before="324" w:line="432" w:lineRule="exact"/>
        <w:ind w:left="68" w:right="5" w:firstLine="414"/>
        <w:jc w:val="both"/>
      </w:pPr>
      <w:r>
        <w:rPr>
          <w:color w:val="000000"/>
          <w:spacing w:val="2"/>
          <w:sz w:val="26"/>
          <w:szCs w:val="26"/>
        </w:rPr>
        <w:t xml:space="preserve">При определении стоимости СП широкое применение получила система </w:t>
      </w:r>
      <w:r>
        <w:rPr>
          <w:b/>
          <w:bCs/>
          <w:color w:val="000000"/>
          <w:spacing w:val="2"/>
          <w:sz w:val="26"/>
          <w:szCs w:val="26"/>
        </w:rPr>
        <w:t xml:space="preserve">индексов цен, </w:t>
      </w:r>
      <w:r>
        <w:rPr>
          <w:color w:val="000000"/>
          <w:spacing w:val="2"/>
          <w:sz w:val="26"/>
          <w:szCs w:val="26"/>
        </w:rPr>
        <w:t>на которой основаны: планирование инвестиций в регионе, рас-</w:t>
      </w:r>
    </w:p>
    <w:p w:rsidR="007D3551" w:rsidRDefault="007D3551">
      <w:pPr>
        <w:shd w:val="clear" w:color="auto" w:fill="FFFFFF"/>
        <w:spacing w:before="324" w:line="432" w:lineRule="exact"/>
        <w:ind w:left="68" w:right="5" w:firstLine="414"/>
        <w:jc w:val="both"/>
        <w:sectPr w:rsidR="007D3551">
          <w:pgSz w:w="11909" w:h="16834"/>
          <w:pgMar w:top="1440" w:right="1198" w:bottom="360" w:left="1608" w:header="720" w:footer="720" w:gutter="0"/>
          <w:cols w:space="60"/>
          <w:noEndnote/>
        </w:sectPr>
      </w:pPr>
    </w:p>
    <w:p w:rsidR="007D3551" w:rsidRDefault="007D3551">
      <w:pPr>
        <w:shd w:val="clear" w:color="auto" w:fill="FFFFFF"/>
        <w:ind w:left="45"/>
        <w:jc w:val="center"/>
      </w:pPr>
      <w:r>
        <w:rPr>
          <w:rFonts w:ascii="Arial" w:hAnsi="Arial"/>
          <w:b/>
          <w:bCs/>
          <w:color w:val="000000"/>
          <w:spacing w:val="-18"/>
          <w:sz w:val="24"/>
          <w:szCs w:val="24"/>
        </w:rPr>
        <w:t>по</w:t>
      </w:r>
    </w:p>
    <w:p w:rsidR="007D3551" w:rsidRDefault="007D3551">
      <w:pPr>
        <w:shd w:val="clear" w:color="auto" w:fill="FFFFFF"/>
        <w:spacing w:before="324" w:line="437" w:lineRule="exact"/>
        <w:jc w:val="both"/>
      </w:pPr>
      <w:r>
        <w:rPr>
          <w:color w:val="000000"/>
          <w:spacing w:val="1"/>
          <w:sz w:val="26"/>
          <w:szCs w:val="26"/>
        </w:rPr>
        <w:t xml:space="preserve">четы заказчика и подрядчика при подготовке торгов, "скользящая форма" цены при заключении контрактов; базисно-индексный и ресурсно-индексный методы </w:t>
      </w:r>
      <w:r>
        <w:rPr>
          <w:color w:val="000000"/>
          <w:spacing w:val="2"/>
          <w:sz w:val="26"/>
          <w:szCs w:val="26"/>
        </w:rPr>
        <w:t>расчета стоимости видов работ, объектов строительства и ряд других сфер ин</w:t>
      </w:r>
      <w:r>
        <w:rPr>
          <w:color w:val="000000"/>
          <w:spacing w:val="2"/>
          <w:sz w:val="26"/>
          <w:szCs w:val="26"/>
        </w:rPr>
        <w:softHyphen/>
        <w:t>вестиционно-строительной деятельности.</w:t>
      </w:r>
    </w:p>
    <w:p w:rsidR="007D3551" w:rsidRDefault="007D3551">
      <w:pPr>
        <w:shd w:val="clear" w:color="auto" w:fill="FFFFFF"/>
        <w:spacing w:line="437" w:lineRule="exact"/>
        <w:ind w:left="5" w:firstLine="419"/>
        <w:jc w:val="both"/>
      </w:pPr>
      <w:r>
        <w:rPr>
          <w:color w:val="000000"/>
          <w:spacing w:val="1"/>
          <w:sz w:val="26"/>
          <w:szCs w:val="26"/>
        </w:rPr>
        <w:t>Индекс представляет собой отношение текущих (прогнозных) стоимостных показателей к базисным стоимостным показателям на сопоставимые по но</w:t>
      </w:r>
      <w:r>
        <w:rPr>
          <w:color w:val="000000"/>
          <w:spacing w:val="1"/>
          <w:sz w:val="26"/>
          <w:szCs w:val="26"/>
        </w:rPr>
        <w:softHyphen/>
      </w:r>
      <w:r>
        <w:rPr>
          <w:color w:val="000000"/>
          <w:spacing w:val="14"/>
          <w:sz w:val="26"/>
          <w:szCs w:val="26"/>
        </w:rPr>
        <w:t>менклатуре и структуре ресурсы, наборы ресурсов или ресурсно-</w:t>
      </w:r>
      <w:r>
        <w:rPr>
          <w:color w:val="000000"/>
          <w:spacing w:val="2"/>
          <w:sz w:val="26"/>
          <w:szCs w:val="26"/>
        </w:rPr>
        <w:t>технологические модели строительной продукции.</w:t>
      </w:r>
    </w:p>
    <w:p w:rsidR="007D3551" w:rsidRDefault="007D3551">
      <w:pPr>
        <w:shd w:val="clear" w:color="auto" w:fill="FFFFFF"/>
        <w:spacing w:line="437" w:lineRule="exact"/>
        <w:ind w:left="5" w:right="5" w:firstLine="428"/>
        <w:jc w:val="both"/>
      </w:pPr>
      <w:r>
        <w:rPr>
          <w:color w:val="000000"/>
          <w:spacing w:val="3"/>
          <w:sz w:val="26"/>
          <w:szCs w:val="26"/>
        </w:rPr>
        <w:t xml:space="preserve">В практике работ обычно определяют и применяют индексы к уровню цен </w:t>
      </w:r>
      <w:r>
        <w:rPr>
          <w:color w:val="000000"/>
          <w:spacing w:val="2"/>
          <w:sz w:val="26"/>
          <w:szCs w:val="26"/>
        </w:rPr>
        <w:t>на 01.01.91 г., к текущим ценам предшествующего периода и прогнозные ин</w:t>
      </w:r>
      <w:r>
        <w:rPr>
          <w:color w:val="000000"/>
          <w:spacing w:val="2"/>
          <w:sz w:val="26"/>
          <w:szCs w:val="26"/>
        </w:rPr>
        <w:softHyphen/>
      </w:r>
      <w:r>
        <w:rPr>
          <w:color w:val="000000"/>
          <w:spacing w:val="1"/>
          <w:sz w:val="26"/>
          <w:szCs w:val="26"/>
        </w:rPr>
        <w:t>дексы для конкретного периода.</w:t>
      </w:r>
    </w:p>
    <w:p w:rsidR="007D3551" w:rsidRDefault="007D3551">
      <w:pPr>
        <w:shd w:val="clear" w:color="auto" w:fill="FFFFFF"/>
        <w:spacing w:line="437" w:lineRule="exact"/>
        <w:ind w:firstLine="410"/>
        <w:jc w:val="both"/>
      </w:pPr>
      <w:r>
        <w:rPr>
          <w:color w:val="000000"/>
          <w:spacing w:val="2"/>
          <w:sz w:val="26"/>
          <w:szCs w:val="26"/>
        </w:rPr>
        <w:t>Основная задача создания системы индексов цен в условиях переходной экономики - отражение реального (подтвержденного систематическим наблю</w:t>
      </w:r>
      <w:r>
        <w:rPr>
          <w:color w:val="000000"/>
          <w:spacing w:val="2"/>
          <w:sz w:val="26"/>
          <w:szCs w:val="26"/>
        </w:rPr>
        <w:softHyphen/>
      </w:r>
      <w:r>
        <w:rPr>
          <w:color w:val="000000"/>
          <w:spacing w:val="1"/>
          <w:sz w:val="26"/>
          <w:szCs w:val="26"/>
        </w:rPr>
        <w:t xml:space="preserve">дением за динамикой цен на ресурсы в строительстве) "стоимостного уровня", в </w:t>
      </w:r>
      <w:r>
        <w:rPr>
          <w:color w:val="000000"/>
          <w:spacing w:val="2"/>
          <w:sz w:val="26"/>
          <w:szCs w:val="26"/>
        </w:rPr>
        <w:t>доверительном интервале которого и должна лежать экономически обоснован-ная договорная цена строительства. Наличие профессионально обоснованной, максимально дифференцированной региональной системы индексов цен в строительстве обеспечивает единое методологическое пространство для всех участников инвестиционного процесса. Использование региональной системы индексов цен к базисному уровню снижает трудоемкость составления сметной документации по сравнению с детальным калькулированием по каждому на</w:t>
      </w:r>
      <w:r>
        <w:rPr>
          <w:color w:val="000000"/>
          <w:spacing w:val="2"/>
          <w:sz w:val="26"/>
          <w:szCs w:val="26"/>
        </w:rPr>
        <w:softHyphen/>
      </w:r>
      <w:r>
        <w:rPr>
          <w:color w:val="000000"/>
          <w:spacing w:val="1"/>
          <w:sz w:val="26"/>
          <w:szCs w:val="26"/>
        </w:rPr>
        <w:t>именованию ресурсов, виду работ, услуг, конструктивному элементу. Упроща</w:t>
      </w:r>
      <w:r>
        <w:rPr>
          <w:color w:val="000000"/>
          <w:spacing w:val="1"/>
          <w:sz w:val="26"/>
          <w:szCs w:val="26"/>
        </w:rPr>
        <w:softHyphen/>
      </w:r>
      <w:r>
        <w:rPr>
          <w:color w:val="000000"/>
          <w:spacing w:val="2"/>
          <w:sz w:val="26"/>
          <w:szCs w:val="26"/>
        </w:rPr>
        <w:t>ется контроль заказчиков (инвесторов) за формированием стоимости строи</w:t>
      </w:r>
      <w:r>
        <w:rPr>
          <w:color w:val="000000"/>
          <w:spacing w:val="2"/>
          <w:sz w:val="26"/>
          <w:szCs w:val="26"/>
        </w:rPr>
        <w:softHyphen/>
      </w:r>
      <w:r>
        <w:rPr>
          <w:color w:val="000000"/>
          <w:spacing w:val="1"/>
          <w:sz w:val="26"/>
          <w:szCs w:val="26"/>
        </w:rPr>
        <w:t>тельства и исполнением сметы и т. д.</w:t>
      </w:r>
    </w:p>
    <w:p w:rsidR="007D3551" w:rsidRDefault="007D3551">
      <w:pPr>
        <w:shd w:val="clear" w:color="auto" w:fill="FFFFFF"/>
        <w:spacing w:line="437" w:lineRule="exact"/>
        <w:ind w:left="27" w:firstLine="410"/>
        <w:jc w:val="both"/>
      </w:pPr>
      <w:r>
        <w:rPr>
          <w:color w:val="000000"/>
          <w:spacing w:val="2"/>
          <w:sz w:val="26"/>
          <w:szCs w:val="26"/>
        </w:rPr>
        <w:t>Под руководством автора, начиная с 1993 года, когда среднемесячная ин</w:t>
      </w:r>
      <w:r>
        <w:rPr>
          <w:color w:val="000000"/>
          <w:spacing w:val="2"/>
          <w:sz w:val="26"/>
          <w:szCs w:val="26"/>
        </w:rPr>
        <w:softHyphen/>
      </w:r>
      <w:r>
        <w:rPr>
          <w:color w:val="000000"/>
          <w:spacing w:val="1"/>
          <w:sz w:val="26"/>
          <w:szCs w:val="26"/>
        </w:rPr>
        <w:t xml:space="preserve">фляция достигала 20-30 процентов, создавалась нормативно-методическая и </w:t>
      </w:r>
      <w:r>
        <w:rPr>
          <w:color w:val="000000"/>
          <w:spacing w:val="3"/>
          <w:sz w:val="26"/>
          <w:szCs w:val="26"/>
        </w:rPr>
        <w:t>информационная система региональных экономических показателей и индек</w:t>
      </w:r>
      <w:r>
        <w:rPr>
          <w:color w:val="000000"/>
          <w:spacing w:val="3"/>
          <w:sz w:val="26"/>
          <w:szCs w:val="26"/>
        </w:rPr>
        <w:softHyphen/>
      </w:r>
      <w:r>
        <w:rPr>
          <w:color w:val="000000"/>
          <w:spacing w:val="-1"/>
          <w:sz w:val="26"/>
          <w:szCs w:val="26"/>
        </w:rPr>
        <w:t>сов цен на СП.</w:t>
      </w:r>
    </w:p>
    <w:p w:rsidR="007D3551" w:rsidRDefault="007D3551">
      <w:pPr>
        <w:shd w:val="clear" w:color="auto" w:fill="FFFFFF"/>
        <w:spacing w:line="437" w:lineRule="exact"/>
        <w:ind w:left="45" w:firstLine="414"/>
        <w:jc w:val="both"/>
      </w:pPr>
      <w:r>
        <w:rPr>
          <w:color w:val="000000"/>
          <w:spacing w:val="1"/>
          <w:sz w:val="26"/>
          <w:szCs w:val="26"/>
        </w:rPr>
        <w:t>В условиях гиперинфляции ничто другое кроме всеобъемлющей статисти</w:t>
      </w:r>
      <w:r>
        <w:rPr>
          <w:color w:val="000000"/>
          <w:spacing w:val="1"/>
          <w:sz w:val="26"/>
          <w:szCs w:val="26"/>
        </w:rPr>
        <w:softHyphen/>
      </w:r>
      <w:r>
        <w:rPr>
          <w:color w:val="000000"/>
          <w:spacing w:val="3"/>
          <w:sz w:val="26"/>
          <w:szCs w:val="26"/>
        </w:rPr>
        <w:t>чески и методологически обоснованной системы индексов пересчета от базис-</w:t>
      </w:r>
    </w:p>
    <w:p w:rsidR="007D3551" w:rsidRDefault="007D3551">
      <w:pPr>
        <w:shd w:val="clear" w:color="auto" w:fill="FFFFFF"/>
        <w:spacing w:line="437" w:lineRule="exact"/>
        <w:ind w:left="45" w:firstLine="414"/>
        <w:jc w:val="both"/>
        <w:sectPr w:rsidR="007D3551">
          <w:pgSz w:w="11909" w:h="16834"/>
          <w:pgMar w:top="1440" w:right="1198" w:bottom="360" w:left="1617" w:header="720" w:footer="720" w:gutter="0"/>
          <w:cols w:space="60"/>
          <w:noEndnote/>
        </w:sectPr>
      </w:pPr>
    </w:p>
    <w:p w:rsidR="007D3551" w:rsidRDefault="006634D1">
      <w:pPr>
        <w:shd w:val="clear" w:color="auto" w:fill="FFFFFF"/>
        <w:ind w:left="5715"/>
      </w:pPr>
      <w:r>
        <w:rPr>
          <w:noProof/>
        </w:rPr>
        <w:pict>
          <v:line id="_x0000_s1188" style="position:absolute;left:0;text-align:left;z-index:251471360;mso-position-horizontal-relative:margin" from="-1.6pt,136.15pt" to="-1.6pt,297.7pt" o:allowincell="f" strokeweight=".7pt">
            <w10:wrap anchorx="margin"/>
          </v:line>
        </w:pict>
      </w:r>
      <w:r>
        <w:rPr>
          <w:noProof/>
        </w:rPr>
        <w:pict>
          <v:line id="_x0000_s1189" style="position:absolute;left:0;text-align:left;z-index:251472384;mso-position-horizontal-relative:margin" from="-2.5pt,416.5pt" to="-2.5pt,430.9pt" o:allowincell="f" strokeweight=".25pt">
            <w10:wrap anchorx="margin"/>
          </v:line>
        </w:pict>
      </w:r>
      <w:r w:rsidR="007D3551">
        <w:rPr>
          <w:color w:val="000000"/>
          <w:spacing w:val="20"/>
          <w:lang w:val="en-US"/>
        </w:rPr>
        <w:t>Ill</w:t>
      </w:r>
    </w:p>
    <w:p w:rsidR="007D3551" w:rsidRDefault="007D3551">
      <w:pPr>
        <w:shd w:val="clear" w:color="auto" w:fill="FFFFFF"/>
        <w:tabs>
          <w:tab w:val="left" w:pos="1292"/>
        </w:tabs>
        <w:spacing w:before="347" w:line="428" w:lineRule="exact"/>
        <w:ind w:left="5" w:firstLine="1287"/>
      </w:pPr>
      <w:r>
        <w:rPr>
          <w:color w:val="000000"/>
          <w:spacing w:val="5"/>
          <w:sz w:val="26"/>
          <w:szCs w:val="26"/>
        </w:rPr>
        <w:t>ного к текущему уровню цен не могло обеспечить справедливых стоимостных</w:t>
      </w:r>
      <w:r>
        <w:rPr>
          <w:color w:val="000000"/>
          <w:spacing w:val="5"/>
          <w:sz w:val="26"/>
          <w:szCs w:val="26"/>
        </w:rPr>
        <w:br/>
      </w:r>
      <w:r>
        <w:rPr>
          <w:color w:val="000000"/>
          <w:sz w:val="26"/>
          <w:szCs w:val="26"/>
          <w:lang w:val="en-US"/>
        </w:rPr>
        <w:t>i</w:t>
      </w:r>
      <w:r>
        <w:rPr>
          <w:color w:val="000000"/>
          <w:sz w:val="26"/>
          <w:szCs w:val="26"/>
          <w:lang w:val="en-US"/>
        </w:rPr>
        <w:tab/>
      </w:r>
      <w:r>
        <w:rPr>
          <w:color w:val="000000"/>
          <w:sz w:val="26"/>
          <w:szCs w:val="26"/>
        </w:rPr>
        <w:t>расчетов.</w:t>
      </w:r>
    </w:p>
    <w:p w:rsidR="007D3551" w:rsidRDefault="007D3551">
      <w:pPr>
        <w:shd w:val="clear" w:color="auto" w:fill="FFFFFF"/>
        <w:spacing w:before="212"/>
      </w:pPr>
      <w:r>
        <w:rPr>
          <w:color w:val="000000"/>
          <w:sz w:val="26"/>
          <w:szCs w:val="26"/>
          <w:lang w:val="en-US"/>
        </w:rPr>
        <w:t>i</w:t>
      </w:r>
    </w:p>
    <w:p w:rsidR="007D3551" w:rsidRDefault="007D3551">
      <w:pPr>
        <w:shd w:val="clear" w:color="auto" w:fill="FFFFFF"/>
        <w:spacing w:before="50"/>
        <w:ind w:left="3947"/>
      </w:pPr>
      <w:r>
        <w:rPr>
          <w:b/>
          <w:bCs/>
          <w:color w:val="000000"/>
          <w:spacing w:val="3"/>
          <w:sz w:val="26"/>
          <w:szCs w:val="26"/>
        </w:rPr>
        <w:t xml:space="preserve">2.4.1. Опыт индексации </w:t>
      </w:r>
      <w:r>
        <w:rPr>
          <w:color w:val="000000"/>
          <w:spacing w:val="3"/>
          <w:sz w:val="26"/>
          <w:szCs w:val="26"/>
        </w:rPr>
        <w:t xml:space="preserve">в </w:t>
      </w:r>
      <w:r>
        <w:rPr>
          <w:b/>
          <w:bCs/>
          <w:color w:val="000000"/>
          <w:spacing w:val="3"/>
          <w:sz w:val="26"/>
          <w:szCs w:val="26"/>
        </w:rPr>
        <w:t>США</w:t>
      </w:r>
    </w:p>
    <w:p w:rsidR="007D3551" w:rsidRDefault="007D3551">
      <w:pPr>
        <w:shd w:val="clear" w:color="auto" w:fill="FFFFFF"/>
        <w:tabs>
          <w:tab w:val="left" w:pos="1719"/>
        </w:tabs>
        <w:spacing w:before="464" w:line="437" w:lineRule="exact"/>
        <w:ind w:left="302"/>
        <w:jc w:val="both"/>
      </w:pPr>
      <w:r>
        <w:rPr>
          <w:i/>
          <w:iCs/>
          <w:color w:val="000000"/>
          <w:sz w:val="26"/>
          <w:szCs w:val="26"/>
          <w:lang w:val="en-US"/>
        </w:rPr>
        <w:t>V</w:t>
      </w:r>
      <w:r>
        <w:rPr>
          <w:i/>
          <w:iCs/>
          <w:color w:val="000000"/>
          <w:sz w:val="26"/>
          <w:szCs w:val="26"/>
          <w:lang w:val="en-US"/>
        </w:rPr>
        <w:tab/>
      </w:r>
      <w:r>
        <w:rPr>
          <w:color w:val="000000"/>
          <w:spacing w:val="3"/>
          <w:sz w:val="26"/>
          <w:szCs w:val="26"/>
        </w:rPr>
        <w:t>В практике сметного дела в США наиболее часто применяются около двух</w:t>
      </w:r>
    </w:p>
    <w:p w:rsidR="007D3551" w:rsidRDefault="007D3551">
      <w:pPr>
        <w:shd w:val="clear" w:color="auto" w:fill="FFFFFF"/>
        <w:spacing w:line="437" w:lineRule="exact"/>
        <w:ind w:left="1292" w:right="9"/>
        <w:jc w:val="both"/>
      </w:pPr>
      <w:r>
        <w:rPr>
          <w:color w:val="000000"/>
          <w:spacing w:val="3"/>
          <w:sz w:val="26"/>
          <w:szCs w:val="26"/>
        </w:rPr>
        <w:t xml:space="preserve">десятков индексов стоимости строительства объектов различной отраслевой </w:t>
      </w:r>
      <w:r>
        <w:rPr>
          <w:color w:val="000000"/>
          <w:spacing w:val="1"/>
          <w:sz w:val="26"/>
          <w:szCs w:val="26"/>
        </w:rPr>
        <w:t xml:space="preserve">принадлежности и целевого назначения. Многие из них получили значительное </w:t>
      </w:r>
      <w:r>
        <w:rPr>
          <w:color w:val="000000"/>
          <w:spacing w:val="2"/>
          <w:sz w:val="26"/>
          <w:szCs w:val="26"/>
        </w:rPr>
        <w:t>распространение в международной практике сметных расчетов и оценки стои</w:t>
      </w:r>
      <w:r>
        <w:rPr>
          <w:color w:val="000000"/>
          <w:spacing w:val="2"/>
          <w:sz w:val="26"/>
          <w:szCs w:val="26"/>
        </w:rPr>
        <w:softHyphen/>
        <w:t>мости строительных объектов. Индексы можно подразделить на 4 основные группы: 1) индексы общего назначения, 2) индексы продажных цен на продук</w:t>
      </w:r>
      <w:r>
        <w:rPr>
          <w:color w:val="000000"/>
          <w:spacing w:val="2"/>
          <w:sz w:val="26"/>
          <w:szCs w:val="26"/>
        </w:rPr>
        <w:softHyphen/>
        <w:t xml:space="preserve">цию строительной отрасли, 3) оценочные или сметные индексы и 4) индексы </w:t>
      </w:r>
      <w:r>
        <w:rPr>
          <w:color w:val="000000"/>
          <w:spacing w:val="1"/>
          <w:sz w:val="26"/>
          <w:szCs w:val="26"/>
        </w:rPr>
        <w:t>специального назначения.</w:t>
      </w:r>
    </w:p>
    <w:p w:rsidR="007D3551" w:rsidRDefault="007D3551">
      <w:pPr>
        <w:shd w:val="clear" w:color="auto" w:fill="FFFFFF"/>
        <w:spacing w:line="437" w:lineRule="exact"/>
        <w:ind w:left="1296" w:right="5" w:firstLine="428"/>
        <w:jc w:val="both"/>
      </w:pPr>
      <w:r>
        <w:rPr>
          <w:b/>
          <w:bCs/>
          <w:color w:val="000000"/>
          <w:spacing w:val="2"/>
          <w:sz w:val="26"/>
          <w:szCs w:val="26"/>
        </w:rPr>
        <w:t xml:space="preserve">Индексы рыночных цен на продукцию капитального строительства </w:t>
      </w:r>
      <w:r>
        <w:rPr>
          <w:color w:val="000000"/>
          <w:spacing w:val="1"/>
          <w:sz w:val="26"/>
          <w:szCs w:val="26"/>
        </w:rPr>
        <w:t xml:space="preserve">учитывают изменения не только прямых материальных и трудовых затрат, но и </w:t>
      </w:r>
      <w:r>
        <w:rPr>
          <w:color w:val="000000"/>
          <w:spacing w:val="2"/>
          <w:sz w:val="26"/>
          <w:szCs w:val="26"/>
        </w:rPr>
        <w:t>стоимости проектно-конструкторских работ, а также накладных расходов под</w:t>
      </w:r>
      <w:r>
        <w:rPr>
          <w:color w:val="000000"/>
          <w:spacing w:val="2"/>
          <w:sz w:val="26"/>
          <w:szCs w:val="26"/>
        </w:rPr>
        <w:softHyphen/>
        <w:t>рядчика. Большинство из них основывается на конкретных объектах, «привя</w:t>
      </w:r>
      <w:r>
        <w:rPr>
          <w:color w:val="000000"/>
          <w:spacing w:val="2"/>
          <w:sz w:val="26"/>
          <w:szCs w:val="26"/>
        </w:rPr>
        <w:softHyphen/>
        <w:t>занных» к определенной территории, служащих в качестве модели для кальку</w:t>
      </w:r>
      <w:r>
        <w:rPr>
          <w:color w:val="000000"/>
          <w:spacing w:val="2"/>
          <w:sz w:val="26"/>
          <w:szCs w:val="26"/>
        </w:rPr>
        <w:softHyphen/>
      </w:r>
      <w:r>
        <w:rPr>
          <w:color w:val="000000"/>
          <w:sz w:val="26"/>
          <w:szCs w:val="26"/>
        </w:rPr>
        <w:t>ляции.</w:t>
      </w:r>
    </w:p>
    <w:p w:rsidR="007D3551" w:rsidRDefault="007D3551">
      <w:pPr>
        <w:shd w:val="clear" w:color="auto" w:fill="FFFFFF"/>
        <w:spacing w:line="437" w:lineRule="exact"/>
        <w:ind w:left="1305" w:right="9" w:firstLine="428"/>
        <w:jc w:val="both"/>
      </w:pPr>
      <w:r>
        <w:rPr>
          <w:color w:val="000000"/>
          <w:sz w:val="26"/>
          <w:szCs w:val="26"/>
        </w:rPr>
        <w:t>Индексы данной группы рассчитываются рядом компаний и фирм и публи</w:t>
      </w:r>
      <w:r>
        <w:rPr>
          <w:color w:val="000000"/>
          <w:sz w:val="26"/>
          <w:szCs w:val="26"/>
        </w:rPr>
        <w:softHyphen/>
      </w:r>
      <w:r>
        <w:rPr>
          <w:color w:val="000000"/>
          <w:spacing w:val="1"/>
          <w:sz w:val="26"/>
          <w:szCs w:val="26"/>
        </w:rPr>
        <w:t>куются ежемесячно или раз в квартал.</w:t>
      </w:r>
    </w:p>
    <w:p w:rsidR="007D3551" w:rsidRDefault="007D3551">
      <w:pPr>
        <w:shd w:val="clear" w:color="auto" w:fill="FFFFFF"/>
        <w:spacing w:line="437" w:lineRule="exact"/>
        <w:ind w:left="1310" w:firstLine="423"/>
        <w:jc w:val="both"/>
      </w:pPr>
      <w:r>
        <w:rPr>
          <w:b/>
          <w:bCs/>
          <w:color w:val="000000"/>
          <w:spacing w:val="3"/>
          <w:sz w:val="26"/>
          <w:szCs w:val="26"/>
        </w:rPr>
        <w:t xml:space="preserve">Индексы общего </w:t>
      </w:r>
      <w:r>
        <w:rPr>
          <w:color w:val="000000"/>
          <w:spacing w:val="3"/>
          <w:sz w:val="26"/>
          <w:szCs w:val="26"/>
        </w:rPr>
        <w:t>назначения исчисляются, как правило, на основе некото</w:t>
      </w:r>
      <w:r>
        <w:rPr>
          <w:color w:val="000000"/>
          <w:spacing w:val="3"/>
          <w:sz w:val="26"/>
          <w:szCs w:val="26"/>
        </w:rPr>
        <w:softHyphen/>
      </w:r>
      <w:r>
        <w:rPr>
          <w:color w:val="000000"/>
          <w:spacing w:val="1"/>
          <w:sz w:val="26"/>
          <w:szCs w:val="26"/>
        </w:rPr>
        <w:t xml:space="preserve">рого весьма условного набора материальных и трудовых затрат, свойственных </w:t>
      </w:r>
      <w:r>
        <w:rPr>
          <w:color w:val="000000"/>
          <w:spacing w:val="2"/>
          <w:sz w:val="26"/>
          <w:szCs w:val="26"/>
        </w:rPr>
        <w:t xml:space="preserve">строительству в целом либо какому-либо весьма крупному его подразделению </w:t>
      </w:r>
      <w:r>
        <w:rPr>
          <w:color w:val="000000"/>
          <w:spacing w:val="1"/>
          <w:sz w:val="26"/>
          <w:szCs w:val="26"/>
        </w:rPr>
        <w:t xml:space="preserve">(промышленное строительство, строительство зданий и сооружений из железо-бетонных конструкций и т. п.). "Искусственность" индексов общего назначения </w:t>
      </w:r>
      <w:r>
        <w:rPr>
          <w:color w:val="000000"/>
          <w:spacing w:val="2"/>
          <w:sz w:val="26"/>
          <w:szCs w:val="26"/>
        </w:rPr>
        <w:t>обусловливает, с одной стороны, их абстрактность и «оторванность» от всего многообразия ценообразовательных процессов в сфере капитального строи</w:t>
      </w:r>
      <w:r>
        <w:rPr>
          <w:color w:val="000000"/>
          <w:spacing w:val="2"/>
          <w:sz w:val="26"/>
          <w:szCs w:val="26"/>
        </w:rPr>
        <w:softHyphen/>
        <w:t xml:space="preserve">тельства, но, с другой стороны, она же обеспечивает сравнительно высокую </w:t>
      </w:r>
      <w:r>
        <w:rPr>
          <w:color w:val="000000"/>
          <w:spacing w:val="5"/>
          <w:sz w:val="26"/>
          <w:szCs w:val="26"/>
        </w:rPr>
        <w:t>«чувствительность» этих индексов к изменениям показателей, входящих в их</w:t>
      </w:r>
    </w:p>
    <w:p w:rsidR="007D3551" w:rsidRDefault="007D3551">
      <w:pPr>
        <w:shd w:val="clear" w:color="auto" w:fill="FFFFFF"/>
        <w:spacing w:line="437" w:lineRule="exact"/>
        <w:ind w:left="1310" w:firstLine="423"/>
        <w:jc w:val="both"/>
        <w:sectPr w:rsidR="007D3551">
          <w:pgSz w:w="11909" w:h="16834"/>
          <w:pgMar w:top="1440" w:right="1117" w:bottom="360" w:left="402" w:header="720" w:footer="720" w:gutter="0"/>
          <w:cols w:space="60"/>
          <w:noEndnote/>
        </w:sectPr>
      </w:pPr>
    </w:p>
    <w:p w:rsidR="007D3551" w:rsidRDefault="007D3551">
      <w:pPr>
        <w:shd w:val="clear" w:color="auto" w:fill="FFFFFF"/>
        <w:ind w:left="23"/>
        <w:jc w:val="center"/>
      </w:pPr>
      <w:r>
        <w:rPr>
          <w:color w:val="000000"/>
        </w:rPr>
        <w:t>112</w:t>
      </w:r>
    </w:p>
    <w:p w:rsidR="007D3551" w:rsidRDefault="007D3551">
      <w:pPr>
        <w:shd w:val="clear" w:color="auto" w:fill="FFFFFF"/>
        <w:spacing w:before="338" w:line="437" w:lineRule="exact"/>
        <w:ind w:left="14"/>
        <w:jc w:val="both"/>
      </w:pPr>
      <w:r>
        <w:rPr>
          <w:color w:val="000000"/>
          <w:spacing w:val="2"/>
          <w:sz w:val="26"/>
          <w:szCs w:val="26"/>
        </w:rPr>
        <w:t xml:space="preserve">«корзину», и самое главное - оперативность расчетов и простоту использования </w:t>
      </w:r>
      <w:r>
        <w:rPr>
          <w:color w:val="000000"/>
          <w:spacing w:val="1"/>
          <w:sz w:val="26"/>
          <w:szCs w:val="26"/>
        </w:rPr>
        <w:t>в самых различных областях, например:</w:t>
      </w:r>
    </w:p>
    <w:p w:rsidR="007D3551" w:rsidRDefault="007D3551">
      <w:pPr>
        <w:shd w:val="clear" w:color="auto" w:fill="FFFFFF"/>
        <w:spacing w:line="437" w:lineRule="exact"/>
        <w:ind w:left="5" w:firstLine="428"/>
        <w:jc w:val="both"/>
      </w:pPr>
      <w:r>
        <w:rPr>
          <w:b/>
          <w:bCs/>
          <w:color w:val="000000"/>
          <w:spacing w:val="2"/>
          <w:sz w:val="26"/>
          <w:szCs w:val="26"/>
          <w:lang w:val="en-US"/>
        </w:rPr>
        <w:t xml:space="preserve">CCI (Construction Cost Index) </w:t>
      </w:r>
      <w:r>
        <w:rPr>
          <w:color w:val="000000"/>
          <w:spacing w:val="2"/>
          <w:sz w:val="26"/>
          <w:szCs w:val="26"/>
        </w:rPr>
        <w:t>- индекс стоимости строительства с пре</w:t>
      </w:r>
      <w:r>
        <w:rPr>
          <w:color w:val="000000"/>
          <w:spacing w:val="2"/>
          <w:sz w:val="26"/>
          <w:szCs w:val="26"/>
        </w:rPr>
        <w:softHyphen/>
        <w:t>имущественным использованием малоквалифицированной рабочей силы, пуб</w:t>
      </w:r>
      <w:r>
        <w:rPr>
          <w:color w:val="000000"/>
          <w:spacing w:val="2"/>
          <w:sz w:val="26"/>
          <w:szCs w:val="26"/>
        </w:rPr>
        <w:softHyphen/>
        <w:t xml:space="preserve">ликуемый в журнале </w:t>
      </w:r>
      <w:r>
        <w:rPr>
          <w:color w:val="000000"/>
          <w:spacing w:val="2"/>
          <w:sz w:val="26"/>
          <w:szCs w:val="26"/>
          <w:lang w:val="en-US"/>
        </w:rPr>
        <w:t xml:space="preserve">"Engineering News-Record" ("ENR"). </w:t>
      </w:r>
      <w:r>
        <w:rPr>
          <w:color w:val="000000"/>
          <w:spacing w:val="2"/>
          <w:sz w:val="26"/>
          <w:szCs w:val="26"/>
        </w:rPr>
        <w:t>Представляет собой один из старейших показателей не только в области строительства, но и в ми</w:t>
      </w:r>
      <w:r>
        <w:rPr>
          <w:color w:val="000000"/>
          <w:spacing w:val="2"/>
          <w:sz w:val="26"/>
          <w:szCs w:val="26"/>
        </w:rPr>
        <w:softHyphen/>
      </w:r>
      <w:r>
        <w:rPr>
          <w:color w:val="000000"/>
          <w:spacing w:val="3"/>
          <w:sz w:val="26"/>
          <w:szCs w:val="26"/>
        </w:rPr>
        <w:t xml:space="preserve">ровой экономической статистике в целом. Его публикация была начата еще в </w:t>
      </w:r>
      <w:r>
        <w:rPr>
          <w:color w:val="000000"/>
          <w:spacing w:val="1"/>
          <w:sz w:val="26"/>
          <w:szCs w:val="26"/>
        </w:rPr>
        <w:t>1921 году и продолжается без перерыва по сей день.</w:t>
      </w:r>
    </w:p>
    <w:p w:rsidR="007D3551" w:rsidRDefault="007D3551">
      <w:pPr>
        <w:shd w:val="clear" w:color="auto" w:fill="FFFFFF"/>
        <w:spacing w:line="437" w:lineRule="exact"/>
        <w:ind w:left="5" w:right="5" w:firstLine="423"/>
        <w:jc w:val="both"/>
      </w:pPr>
      <w:r>
        <w:rPr>
          <w:b/>
          <w:bCs/>
          <w:color w:val="000000"/>
          <w:spacing w:val="1"/>
          <w:sz w:val="26"/>
          <w:szCs w:val="26"/>
          <w:lang w:val="en-US"/>
        </w:rPr>
        <w:t xml:space="preserve">BCI (Building Cost Index) </w:t>
      </w:r>
      <w:r>
        <w:rPr>
          <w:color w:val="000000"/>
          <w:spacing w:val="1"/>
          <w:sz w:val="26"/>
          <w:szCs w:val="26"/>
        </w:rPr>
        <w:t>- индекс стоимости строительства с преимущест</w:t>
      </w:r>
      <w:r>
        <w:rPr>
          <w:color w:val="000000"/>
          <w:spacing w:val="1"/>
          <w:sz w:val="26"/>
          <w:szCs w:val="26"/>
        </w:rPr>
        <w:softHyphen/>
      </w:r>
      <w:r>
        <w:rPr>
          <w:color w:val="000000"/>
          <w:spacing w:val="2"/>
          <w:sz w:val="26"/>
          <w:szCs w:val="26"/>
        </w:rPr>
        <w:t xml:space="preserve">венным использованием квалифицированной рабочей силы, публикуемый в </w:t>
      </w:r>
      <w:r>
        <w:rPr>
          <w:color w:val="000000"/>
          <w:spacing w:val="5"/>
          <w:sz w:val="26"/>
          <w:szCs w:val="26"/>
        </w:rPr>
        <w:t xml:space="preserve">журнале"Еп§теегп^ </w:t>
      </w:r>
      <w:r>
        <w:rPr>
          <w:color w:val="000000"/>
          <w:spacing w:val="5"/>
          <w:sz w:val="26"/>
          <w:szCs w:val="26"/>
          <w:lang w:val="en-US"/>
        </w:rPr>
        <w:t xml:space="preserve">News-Record". </w:t>
      </w:r>
      <w:r>
        <w:rPr>
          <w:color w:val="000000"/>
          <w:spacing w:val="5"/>
          <w:sz w:val="26"/>
          <w:szCs w:val="26"/>
        </w:rPr>
        <w:t>По методике исчисления аналогичен ин</w:t>
      </w:r>
      <w:r>
        <w:rPr>
          <w:color w:val="000000"/>
          <w:spacing w:val="5"/>
          <w:sz w:val="26"/>
          <w:szCs w:val="26"/>
        </w:rPr>
        <w:softHyphen/>
      </w:r>
      <w:r>
        <w:rPr>
          <w:color w:val="000000"/>
          <w:spacing w:val="1"/>
          <w:sz w:val="26"/>
          <w:szCs w:val="26"/>
        </w:rPr>
        <w:t xml:space="preserve">дексу </w:t>
      </w:r>
      <w:r>
        <w:rPr>
          <w:color w:val="000000"/>
          <w:spacing w:val="1"/>
          <w:sz w:val="26"/>
          <w:szCs w:val="26"/>
          <w:lang w:val="en-US"/>
        </w:rPr>
        <w:t xml:space="preserve">CCI. </w:t>
      </w:r>
      <w:r>
        <w:rPr>
          <w:color w:val="000000"/>
          <w:spacing w:val="1"/>
          <w:sz w:val="26"/>
          <w:szCs w:val="26"/>
        </w:rPr>
        <w:t>Публикуется с 1938 г.</w:t>
      </w:r>
    </w:p>
    <w:p w:rsidR="007D3551" w:rsidRDefault="007D3551">
      <w:pPr>
        <w:shd w:val="clear" w:color="auto" w:fill="FFFFFF"/>
        <w:spacing w:line="437" w:lineRule="exact"/>
        <w:ind w:right="9" w:firstLine="432"/>
        <w:jc w:val="both"/>
      </w:pPr>
      <w:r>
        <w:rPr>
          <w:color w:val="000000"/>
          <w:spacing w:val="2"/>
          <w:sz w:val="26"/>
          <w:szCs w:val="26"/>
        </w:rPr>
        <w:t xml:space="preserve">Оба индекса отражают только колебания цен строительных материалов и </w:t>
      </w:r>
      <w:r>
        <w:rPr>
          <w:color w:val="000000"/>
          <w:spacing w:val="3"/>
          <w:sz w:val="26"/>
          <w:szCs w:val="26"/>
        </w:rPr>
        <w:t>рабочей силы. Они практически не учитывают изменений в производительно</w:t>
      </w:r>
      <w:r>
        <w:rPr>
          <w:color w:val="000000"/>
          <w:spacing w:val="3"/>
          <w:sz w:val="26"/>
          <w:szCs w:val="26"/>
        </w:rPr>
        <w:softHyphen/>
      </w:r>
      <w:r>
        <w:rPr>
          <w:color w:val="000000"/>
          <w:spacing w:val="1"/>
          <w:sz w:val="26"/>
          <w:szCs w:val="26"/>
        </w:rPr>
        <w:t xml:space="preserve">сти труда, эффективности управления (т.е. факторов интенсивного роста строи-тельного производства), накладных расходах и прибыли подрядчика, факторах, </w:t>
      </w:r>
      <w:r>
        <w:rPr>
          <w:color w:val="000000"/>
          <w:spacing w:val="2"/>
          <w:sz w:val="26"/>
          <w:szCs w:val="26"/>
        </w:rPr>
        <w:t>связанных с конструктивным решением строящегося объекта и т.п.</w:t>
      </w:r>
    </w:p>
    <w:p w:rsidR="007D3551" w:rsidRDefault="007D3551">
      <w:pPr>
        <w:shd w:val="clear" w:color="auto" w:fill="FFFFFF"/>
        <w:spacing w:line="437" w:lineRule="exact"/>
        <w:ind w:left="14" w:right="9" w:firstLine="423"/>
        <w:jc w:val="both"/>
      </w:pPr>
      <w:r>
        <w:rPr>
          <w:color w:val="000000"/>
          <w:spacing w:val="2"/>
          <w:sz w:val="26"/>
          <w:szCs w:val="26"/>
        </w:rPr>
        <w:t xml:space="preserve">Индексы общего назначения применяются в практике инвестиционного </w:t>
      </w:r>
      <w:r>
        <w:rPr>
          <w:color w:val="000000"/>
          <w:spacing w:val="1"/>
          <w:sz w:val="26"/>
          <w:szCs w:val="26"/>
        </w:rPr>
        <w:t xml:space="preserve">планирования, при оценке стоимости недвижимости в целях определения сумм </w:t>
      </w:r>
      <w:r>
        <w:rPr>
          <w:color w:val="000000"/>
          <w:spacing w:val="2"/>
          <w:sz w:val="26"/>
          <w:szCs w:val="26"/>
        </w:rPr>
        <w:t xml:space="preserve">налогообложения, а также в статистических расчетах, в частности, для оценки </w:t>
      </w:r>
      <w:r>
        <w:rPr>
          <w:color w:val="000000"/>
          <w:spacing w:val="1"/>
          <w:sz w:val="26"/>
          <w:szCs w:val="26"/>
        </w:rPr>
        <w:t>величины полной восстановительной стоимости элементов основного капитала.</w:t>
      </w:r>
    </w:p>
    <w:p w:rsidR="007D3551" w:rsidRDefault="007D3551">
      <w:pPr>
        <w:shd w:val="clear" w:color="auto" w:fill="FFFFFF"/>
        <w:spacing w:line="437" w:lineRule="exact"/>
        <w:ind w:left="14" w:right="9" w:firstLine="428"/>
        <w:jc w:val="both"/>
      </w:pPr>
      <w:r>
        <w:rPr>
          <w:b/>
          <w:bCs/>
          <w:color w:val="000000"/>
          <w:spacing w:val="3"/>
          <w:sz w:val="26"/>
          <w:szCs w:val="26"/>
        </w:rPr>
        <w:t xml:space="preserve">Оценочные индексы </w:t>
      </w:r>
      <w:r>
        <w:rPr>
          <w:color w:val="000000"/>
          <w:spacing w:val="3"/>
          <w:sz w:val="26"/>
          <w:szCs w:val="26"/>
        </w:rPr>
        <w:t xml:space="preserve">предназначены главным образом для составления </w:t>
      </w:r>
      <w:r>
        <w:rPr>
          <w:color w:val="000000"/>
          <w:spacing w:val="2"/>
          <w:sz w:val="26"/>
          <w:szCs w:val="26"/>
        </w:rPr>
        <w:t>оценок сметной стоимости строительства и остаточной стоимости недвижимо</w:t>
      </w:r>
      <w:r>
        <w:rPr>
          <w:color w:val="000000"/>
          <w:spacing w:val="2"/>
          <w:sz w:val="26"/>
          <w:szCs w:val="26"/>
        </w:rPr>
        <w:softHyphen/>
        <w:t>сти. Этим объясняется их весьма сложная структура (каждый из них представ</w:t>
      </w:r>
      <w:r>
        <w:rPr>
          <w:color w:val="000000"/>
          <w:spacing w:val="2"/>
          <w:sz w:val="26"/>
          <w:szCs w:val="26"/>
        </w:rPr>
        <w:softHyphen/>
        <w:t>ляет собой, по сути дела, целую систему индексов), а также ориентация на мак</w:t>
      </w:r>
      <w:r>
        <w:rPr>
          <w:color w:val="000000"/>
          <w:spacing w:val="2"/>
          <w:sz w:val="26"/>
          <w:szCs w:val="26"/>
        </w:rPr>
        <w:softHyphen/>
        <w:t>симально усредненные показатели и широкий региональный охват. Например:</w:t>
      </w:r>
    </w:p>
    <w:p w:rsidR="007D3551" w:rsidRDefault="007D3551">
      <w:pPr>
        <w:shd w:val="clear" w:color="auto" w:fill="FFFFFF"/>
        <w:spacing w:line="437" w:lineRule="exact"/>
        <w:ind w:left="23" w:right="9" w:firstLine="428"/>
        <w:jc w:val="both"/>
      </w:pPr>
      <w:r>
        <w:rPr>
          <w:b/>
          <w:bCs/>
          <w:color w:val="000000"/>
          <w:spacing w:val="1"/>
          <w:sz w:val="26"/>
          <w:szCs w:val="26"/>
        </w:rPr>
        <w:t xml:space="preserve">Специализированные индексы </w:t>
      </w:r>
      <w:r>
        <w:rPr>
          <w:color w:val="000000"/>
          <w:spacing w:val="1"/>
          <w:sz w:val="26"/>
          <w:szCs w:val="26"/>
        </w:rPr>
        <w:t>отражают динамику стоимости строитель</w:t>
      </w:r>
      <w:r>
        <w:rPr>
          <w:color w:val="000000"/>
          <w:spacing w:val="1"/>
          <w:sz w:val="26"/>
          <w:szCs w:val="26"/>
        </w:rPr>
        <w:softHyphen/>
      </w:r>
      <w:r>
        <w:rPr>
          <w:color w:val="000000"/>
          <w:spacing w:val="2"/>
          <w:sz w:val="26"/>
          <w:szCs w:val="26"/>
        </w:rPr>
        <w:t xml:space="preserve">ства объектов какой-либо одной отрасли или группы родственных отраслей. В </w:t>
      </w:r>
      <w:r>
        <w:rPr>
          <w:color w:val="000000"/>
          <w:spacing w:val="4"/>
          <w:sz w:val="26"/>
          <w:szCs w:val="26"/>
        </w:rPr>
        <w:t xml:space="preserve">их «корзине», в отличие от рассмотренных выше индексов, значительный </w:t>
      </w:r>
      <w:r>
        <w:rPr>
          <w:color w:val="000000"/>
          <w:sz w:val="26"/>
          <w:szCs w:val="26"/>
        </w:rPr>
        <w:t>удельный вес имеет такая статья, как технологическое оборудование, например:</w:t>
      </w:r>
    </w:p>
    <w:p w:rsidR="007D3551" w:rsidRDefault="007D3551">
      <w:pPr>
        <w:shd w:val="clear" w:color="auto" w:fill="FFFFFF"/>
        <w:spacing w:line="437" w:lineRule="exact"/>
        <w:ind w:left="23" w:right="9" w:firstLine="428"/>
        <w:jc w:val="both"/>
        <w:sectPr w:rsidR="007D3551">
          <w:pgSz w:w="11909" w:h="16834"/>
          <w:pgMar w:top="1440" w:right="1196" w:bottom="360" w:left="1614" w:header="720" w:footer="720" w:gutter="0"/>
          <w:cols w:space="60"/>
          <w:noEndnote/>
        </w:sectPr>
      </w:pPr>
    </w:p>
    <w:p w:rsidR="007D3551" w:rsidRDefault="007D3551">
      <w:pPr>
        <w:shd w:val="clear" w:color="auto" w:fill="FFFFFF"/>
        <w:ind w:left="23"/>
        <w:jc w:val="center"/>
      </w:pPr>
      <w:r>
        <w:rPr>
          <w:color w:val="000000"/>
          <w:spacing w:val="-26"/>
          <w:sz w:val="22"/>
          <w:szCs w:val="22"/>
        </w:rPr>
        <w:t>113</w:t>
      </w:r>
    </w:p>
    <w:p w:rsidR="007D3551" w:rsidRDefault="007D3551">
      <w:pPr>
        <w:shd w:val="clear" w:color="auto" w:fill="FFFFFF"/>
        <w:spacing w:before="338" w:line="437" w:lineRule="exact"/>
        <w:ind w:firstLine="428"/>
        <w:jc w:val="both"/>
      </w:pPr>
      <w:r>
        <w:rPr>
          <w:b/>
          <w:bCs/>
          <w:color w:val="000000"/>
          <w:sz w:val="26"/>
          <w:szCs w:val="26"/>
        </w:rPr>
        <w:t>Индекс стоимости строительства гидротехнических и гидроэнергетиче</w:t>
      </w:r>
      <w:r>
        <w:rPr>
          <w:b/>
          <w:bCs/>
          <w:color w:val="000000"/>
          <w:sz w:val="26"/>
          <w:szCs w:val="26"/>
        </w:rPr>
        <w:softHyphen/>
      </w:r>
      <w:r>
        <w:rPr>
          <w:b/>
          <w:bCs/>
          <w:color w:val="000000"/>
          <w:spacing w:val="2"/>
          <w:sz w:val="26"/>
          <w:szCs w:val="26"/>
        </w:rPr>
        <w:t xml:space="preserve">ских сооружений, </w:t>
      </w:r>
      <w:r>
        <w:rPr>
          <w:color w:val="000000"/>
          <w:spacing w:val="2"/>
          <w:sz w:val="26"/>
          <w:szCs w:val="26"/>
        </w:rPr>
        <w:t>составляемый Федеральным бюро по мелиорации, рассчи</w:t>
      </w:r>
      <w:r>
        <w:rPr>
          <w:color w:val="000000"/>
          <w:spacing w:val="2"/>
          <w:sz w:val="26"/>
          <w:szCs w:val="26"/>
        </w:rPr>
        <w:softHyphen/>
      </w:r>
      <w:r>
        <w:rPr>
          <w:color w:val="000000"/>
          <w:spacing w:val="3"/>
          <w:sz w:val="26"/>
          <w:szCs w:val="26"/>
        </w:rPr>
        <w:t>тывается на базе данных о стоимости сооружения финансируемых государст</w:t>
      </w:r>
      <w:r>
        <w:rPr>
          <w:color w:val="000000"/>
          <w:spacing w:val="3"/>
          <w:sz w:val="26"/>
          <w:szCs w:val="26"/>
        </w:rPr>
        <w:softHyphen/>
      </w:r>
      <w:r>
        <w:rPr>
          <w:color w:val="000000"/>
          <w:spacing w:val="7"/>
          <w:sz w:val="26"/>
          <w:szCs w:val="26"/>
        </w:rPr>
        <w:t xml:space="preserve">вом объектов водного хозяйства и гидроэнергетики в 17 западных штатах </w:t>
      </w:r>
      <w:r>
        <w:rPr>
          <w:color w:val="000000"/>
          <w:spacing w:val="-2"/>
          <w:sz w:val="26"/>
          <w:szCs w:val="26"/>
        </w:rPr>
        <w:t>США.</w:t>
      </w:r>
    </w:p>
    <w:p w:rsidR="007D3551" w:rsidRDefault="007D3551">
      <w:pPr>
        <w:shd w:val="clear" w:color="auto" w:fill="FFFFFF"/>
        <w:spacing w:line="437" w:lineRule="exact"/>
        <w:ind w:right="5" w:firstLine="428"/>
        <w:jc w:val="both"/>
      </w:pPr>
      <w:r>
        <w:rPr>
          <w:b/>
          <w:bCs/>
          <w:color w:val="000000"/>
          <w:spacing w:val="3"/>
          <w:sz w:val="26"/>
          <w:szCs w:val="26"/>
        </w:rPr>
        <w:t xml:space="preserve">Индекс стоимости строительства компании </w:t>
      </w:r>
      <w:r>
        <w:rPr>
          <w:b/>
          <w:bCs/>
          <w:color w:val="000000"/>
          <w:spacing w:val="3"/>
          <w:sz w:val="26"/>
          <w:szCs w:val="26"/>
          <w:lang w:val="en-US"/>
        </w:rPr>
        <w:t xml:space="preserve">"R. S. Means Co. Inc." </w:t>
      </w:r>
      <w:r>
        <w:rPr>
          <w:color w:val="000000"/>
          <w:spacing w:val="3"/>
          <w:sz w:val="26"/>
          <w:szCs w:val="26"/>
        </w:rPr>
        <w:t xml:space="preserve">(г. </w:t>
      </w:r>
      <w:r>
        <w:rPr>
          <w:color w:val="000000"/>
          <w:spacing w:val="1"/>
          <w:sz w:val="26"/>
          <w:szCs w:val="26"/>
        </w:rPr>
        <w:t xml:space="preserve">Кингстон, шт. Массачусетс). Является одним из наиболее сложных по своей </w:t>
      </w:r>
      <w:r>
        <w:rPr>
          <w:color w:val="000000"/>
          <w:spacing w:val="2"/>
          <w:sz w:val="26"/>
          <w:szCs w:val="26"/>
        </w:rPr>
        <w:t xml:space="preserve">структуре и методологии расчета индексов стоимости строительства США и в </w:t>
      </w:r>
      <w:r>
        <w:rPr>
          <w:color w:val="000000"/>
          <w:spacing w:val="1"/>
          <w:sz w:val="26"/>
          <w:szCs w:val="26"/>
        </w:rPr>
        <w:t xml:space="preserve">мировой практике в целом. Рассчитывается на базе набора из 117 компонентов: цен на 84 строительных материала, ставок заработной платы по 24 рабочим </w:t>
      </w:r>
      <w:r>
        <w:rPr>
          <w:color w:val="000000"/>
          <w:spacing w:val="2"/>
          <w:sz w:val="26"/>
          <w:szCs w:val="26"/>
        </w:rPr>
        <w:t xml:space="preserve">профессиям, а также ставок арендной платы и нормативов эксплуатационных </w:t>
      </w:r>
      <w:r>
        <w:rPr>
          <w:color w:val="000000"/>
          <w:spacing w:val="1"/>
          <w:sz w:val="26"/>
          <w:szCs w:val="26"/>
        </w:rPr>
        <w:t xml:space="preserve">расходов по 9 видам строительного оборудования. В качестве гипотетического эталона используется здание многоцелевого назначения единичной стоимостью </w:t>
      </w:r>
      <w:r>
        <w:rPr>
          <w:color w:val="000000"/>
          <w:spacing w:val="2"/>
          <w:sz w:val="26"/>
          <w:szCs w:val="26"/>
        </w:rPr>
        <w:t>свыше 0.5 млн. долл., отражающее временный уровень проектных решений. Общий индекс компании представляет собой среднюю величину из местных индексов по 30 крупнейшим городам США; кроме того, калькулируются ин</w:t>
      </w:r>
      <w:r>
        <w:rPr>
          <w:color w:val="000000"/>
          <w:spacing w:val="2"/>
          <w:sz w:val="26"/>
          <w:szCs w:val="26"/>
        </w:rPr>
        <w:softHyphen/>
      </w:r>
      <w:r>
        <w:rPr>
          <w:color w:val="000000"/>
          <w:spacing w:val="1"/>
          <w:sz w:val="26"/>
          <w:szCs w:val="26"/>
        </w:rPr>
        <w:t>дексы дополнительно для 209 городов США и Канады. Публикуется ежеквар</w:t>
      </w:r>
      <w:r>
        <w:rPr>
          <w:color w:val="000000"/>
          <w:spacing w:val="1"/>
          <w:sz w:val="26"/>
          <w:szCs w:val="26"/>
        </w:rPr>
        <w:softHyphen/>
      </w:r>
      <w:r>
        <w:rPr>
          <w:color w:val="000000"/>
          <w:sz w:val="26"/>
          <w:szCs w:val="26"/>
        </w:rPr>
        <w:t>тально.</w:t>
      </w:r>
    </w:p>
    <w:p w:rsidR="007D3551" w:rsidRDefault="007D3551">
      <w:pPr>
        <w:shd w:val="clear" w:color="auto" w:fill="FFFFFF"/>
        <w:spacing w:before="531"/>
        <w:ind w:left="1481"/>
      </w:pPr>
      <w:r>
        <w:rPr>
          <w:b/>
          <w:bCs/>
          <w:color w:val="000000"/>
          <w:spacing w:val="1"/>
          <w:sz w:val="26"/>
          <w:szCs w:val="26"/>
        </w:rPr>
        <w:t>2.4.2. Расчет и применение индексов в Госкомстате РФ</w:t>
      </w:r>
    </w:p>
    <w:p w:rsidR="007D3551" w:rsidRDefault="007D3551">
      <w:pPr>
        <w:shd w:val="clear" w:color="auto" w:fill="FFFFFF"/>
        <w:spacing w:before="455" w:line="437" w:lineRule="exact"/>
        <w:ind w:left="14" w:firstLine="428"/>
        <w:jc w:val="both"/>
      </w:pPr>
      <w:r>
        <w:rPr>
          <w:color w:val="000000"/>
          <w:spacing w:val="2"/>
          <w:sz w:val="26"/>
          <w:szCs w:val="26"/>
        </w:rPr>
        <w:t>Госкомстат РФ ежемесячно осуществляет расчет индексов цен в капиталь</w:t>
      </w:r>
      <w:r>
        <w:rPr>
          <w:color w:val="000000"/>
          <w:spacing w:val="2"/>
          <w:sz w:val="26"/>
          <w:szCs w:val="26"/>
        </w:rPr>
        <w:softHyphen/>
      </w:r>
      <w:r>
        <w:rPr>
          <w:color w:val="000000"/>
          <w:spacing w:val="1"/>
          <w:sz w:val="26"/>
          <w:szCs w:val="26"/>
        </w:rPr>
        <w:t>ном строительстве в соответствии с "Методологическими положениями по рас</w:t>
      </w:r>
      <w:r>
        <w:rPr>
          <w:color w:val="000000"/>
          <w:spacing w:val="1"/>
          <w:sz w:val="26"/>
          <w:szCs w:val="26"/>
        </w:rPr>
        <w:softHyphen/>
        <w:t>чету индексов цен в капитальном строительстве", утвержденными Постановле-</w:t>
      </w:r>
      <w:r>
        <w:rPr>
          <w:color w:val="000000"/>
          <w:spacing w:val="2"/>
          <w:sz w:val="26"/>
          <w:szCs w:val="26"/>
        </w:rPr>
        <w:t xml:space="preserve"> нием Госкомстата №30 от 21.05.97 г. Индекс цен в капитальном строительстве </w:t>
      </w:r>
      <w:r>
        <w:rPr>
          <w:color w:val="000000"/>
          <w:sz w:val="26"/>
          <w:szCs w:val="26"/>
        </w:rPr>
        <w:t xml:space="preserve">отражает изменение величины инвестиций в строительство объектов различных </w:t>
      </w:r>
      <w:r>
        <w:rPr>
          <w:color w:val="000000"/>
          <w:spacing w:val="1"/>
          <w:sz w:val="26"/>
          <w:szCs w:val="26"/>
        </w:rPr>
        <w:t xml:space="preserve">отраслей экономики и рассчитывается как агрегированный из индексов цен на </w:t>
      </w:r>
      <w:r>
        <w:rPr>
          <w:color w:val="000000"/>
          <w:spacing w:val="2"/>
          <w:sz w:val="26"/>
          <w:szCs w:val="26"/>
        </w:rPr>
        <w:t>строительно-монтажные работы, машины и оборудование и прочие капиталь</w:t>
      </w:r>
      <w:r>
        <w:rPr>
          <w:color w:val="000000"/>
          <w:spacing w:val="2"/>
          <w:sz w:val="26"/>
          <w:szCs w:val="26"/>
        </w:rPr>
        <w:softHyphen/>
      </w:r>
      <w:r>
        <w:rPr>
          <w:color w:val="000000"/>
          <w:spacing w:val="1"/>
          <w:sz w:val="26"/>
          <w:szCs w:val="26"/>
        </w:rPr>
        <w:t>ные работы и затраты, взвешенные по доле этих элементов в общем объеме ин</w:t>
      </w:r>
      <w:r>
        <w:rPr>
          <w:color w:val="000000"/>
          <w:spacing w:val="1"/>
          <w:sz w:val="26"/>
          <w:szCs w:val="26"/>
        </w:rPr>
        <w:softHyphen/>
        <w:t>вестиций в основной капитал (табл. 2.2).</w:t>
      </w:r>
    </w:p>
    <w:p w:rsidR="007D3551" w:rsidRDefault="007D3551">
      <w:pPr>
        <w:shd w:val="clear" w:color="auto" w:fill="FFFFFF"/>
        <w:spacing w:before="455" w:line="437" w:lineRule="exact"/>
        <w:ind w:left="14" w:firstLine="428"/>
        <w:jc w:val="both"/>
        <w:sectPr w:rsidR="007D3551">
          <w:pgSz w:w="11909" w:h="16834"/>
          <w:pgMar w:top="1440" w:right="1198" w:bottom="360" w:left="1635" w:header="720" w:footer="720" w:gutter="0"/>
          <w:cols w:space="60"/>
          <w:noEndnote/>
        </w:sectPr>
      </w:pPr>
    </w:p>
    <w:p w:rsidR="007D3551" w:rsidRDefault="007D3551">
      <w:pPr>
        <w:shd w:val="clear" w:color="auto" w:fill="FFFFFF"/>
        <w:ind w:left="41"/>
        <w:jc w:val="center"/>
      </w:pPr>
      <w:r>
        <w:rPr>
          <w:color w:val="000000"/>
        </w:rPr>
        <w:t>114</w:t>
      </w:r>
    </w:p>
    <w:p w:rsidR="007D3551" w:rsidRDefault="007D3551">
      <w:pPr>
        <w:shd w:val="clear" w:color="auto" w:fill="FFFFFF"/>
        <w:spacing w:before="351" w:line="437" w:lineRule="exact"/>
        <w:ind w:left="9" w:firstLine="432"/>
        <w:jc w:val="both"/>
      </w:pPr>
      <w:r>
        <w:rPr>
          <w:color w:val="000000"/>
          <w:spacing w:val="2"/>
          <w:sz w:val="26"/>
          <w:szCs w:val="26"/>
        </w:rPr>
        <w:t xml:space="preserve">Интересную модель предложили в фирме «КО-ИНВЕСТ» - разработчика </w:t>
      </w:r>
      <w:r>
        <w:rPr>
          <w:color w:val="000000"/>
          <w:spacing w:val="1"/>
          <w:sz w:val="26"/>
          <w:szCs w:val="26"/>
        </w:rPr>
        <w:t>указанных методических положений.</w:t>
      </w:r>
    </w:p>
    <w:p w:rsidR="007D3551" w:rsidRDefault="007D3551">
      <w:pPr>
        <w:shd w:val="clear" w:color="auto" w:fill="FFFFFF"/>
        <w:spacing w:after="261" w:line="437" w:lineRule="exact"/>
        <w:ind w:left="5" w:right="9" w:firstLine="432"/>
        <w:jc w:val="both"/>
      </w:pPr>
      <w:r>
        <w:rPr>
          <w:color w:val="000000"/>
          <w:spacing w:val="3"/>
          <w:sz w:val="26"/>
          <w:szCs w:val="26"/>
        </w:rPr>
        <w:t>Для пересчета объема капитальных вложений, рассчитанных в базисном уровне цен, в текущий уровень необходимо стоимость каждого элемента тех</w:t>
      </w:r>
      <w:r>
        <w:rPr>
          <w:color w:val="000000"/>
          <w:spacing w:val="3"/>
          <w:sz w:val="26"/>
          <w:szCs w:val="26"/>
        </w:rPr>
        <w:softHyphen/>
      </w:r>
      <w:r>
        <w:rPr>
          <w:color w:val="000000"/>
          <w:spacing w:val="5"/>
          <w:sz w:val="26"/>
          <w:szCs w:val="26"/>
        </w:rPr>
        <w:t xml:space="preserve">нологической структуры - строительно-монтажные работы, оборудование, </w:t>
      </w:r>
      <w:r>
        <w:rPr>
          <w:color w:val="000000"/>
          <w:spacing w:val="4"/>
          <w:sz w:val="26"/>
          <w:szCs w:val="26"/>
        </w:rPr>
        <w:t>прочие затраты - умножить на публикуемый текущий индекс по соответст</w:t>
      </w:r>
      <w:r>
        <w:rPr>
          <w:color w:val="000000"/>
          <w:spacing w:val="4"/>
          <w:sz w:val="26"/>
          <w:szCs w:val="26"/>
        </w:rPr>
        <w:softHyphen/>
      </w:r>
      <w:r>
        <w:rPr>
          <w:color w:val="000000"/>
          <w:spacing w:val="2"/>
          <w:sz w:val="26"/>
          <w:szCs w:val="26"/>
        </w:rPr>
        <w:t>вующей отрасли строительства с последующим суммированием итогов.</w:t>
      </w:r>
    </w:p>
    <w:p w:rsidR="007D3551" w:rsidRDefault="007D3551">
      <w:pPr>
        <w:shd w:val="clear" w:color="auto" w:fill="FFFFFF"/>
        <w:spacing w:after="261" w:line="437" w:lineRule="exact"/>
        <w:ind w:left="5" w:right="9" w:firstLine="432"/>
        <w:jc w:val="both"/>
        <w:sectPr w:rsidR="007D3551">
          <w:pgSz w:w="11909" w:h="16834"/>
          <w:pgMar w:top="1440" w:right="1173" w:bottom="720" w:left="1637" w:header="720" w:footer="720" w:gutter="0"/>
          <w:cols w:space="60"/>
          <w:noEndnote/>
        </w:sectPr>
      </w:pPr>
    </w:p>
    <w:p w:rsidR="007D3551" w:rsidRDefault="006634D1">
      <w:pPr>
        <w:shd w:val="clear" w:color="auto" w:fill="FFFFFF"/>
        <w:spacing w:before="9" w:line="216" w:lineRule="exact"/>
        <w:jc w:val="both"/>
      </w:pPr>
      <w:r>
        <w:rPr>
          <w:noProof/>
        </w:rPr>
        <w:pict>
          <v:line id="_x0000_s1190" style="position:absolute;left:0;text-align:left;z-index:251473408;mso-position-horizontal-relative:margin" from="147.6pt,-4.5pt" to="271.35pt,-4.5pt" o:allowincell="f" strokeweight=".9pt">
            <w10:wrap anchorx="margin"/>
          </v:line>
        </w:pict>
      </w:r>
      <w:r>
        <w:rPr>
          <w:noProof/>
        </w:rPr>
        <w:pict>
          <v:line id="_x0000_s1191" style="position:absolute;left:0;text-align:left;z-index:251474432;mso-position-horizontal-relative:margin" from="310.5pt,-4.5pt" to="427.5pt,-4.5pt" o:allowincell="f" strokeweight="1.15pt">
            <w10:wrap anchorx="margin"/>
          </v:line>
        </w:pict>
      </w:r>
      <w:r>
        <w:rPr>
          <w:noProof/>
        </w:rPr>
        <w:pict>
          <v:line id="_x0000_s1192" style="position:absolute;left:0;text-align:left;z-index:251475456;mso-position-horizontal-relative:margin" from="-8.55pt,-4.05pt" to="114.75pt,-4.05pt" o:allowincell="f" strokeweight=".9pt">
            <w10:wrap anchorx="margin"/>
          </v:line>
        </w:pict>
      </w:r>
      <w:r>
        <w:rPr>
          <w:noProof/>
        </w:rPr>
        <w:pict>
          <v:line id="_x0000_s1193" style="position:absolute;left:0;text-align:left;z-index:251476480;mso-position-horizontal-relative:margin" from="-9pt,-4.05pt" to="-9pt,44.55pt" o:allowincell="f" strokeweight=".9pt">
            <w10:wrap anchorx="margin"/>
          </v:line>
        </w:pict>
      </w:r>
      <w:r>
        <w:rPr>
          <w:noProof/>
        </w:rPr>
        <w:pict>
          <v:line id="_x0000_s1194" style="position:absolute;left:0;text-align:left;z-index:251477504;mso-position-horizontal-relative:margin" from="113.4pt,-4.05pt" to="113.4pt,44.1pt" o:allowincell="f" strokeweight=".45pt">
            <w10:wrap anchorx="margin"/>
          </v:line>
        </w:pict>
      </w:r>
      <w:r>
        <w:rPr>
          <w:noProof/>
        </w:rPr>
        <w:pict>
          <v:line id="_x0000_s1195" style="position:absolute;left:0;text-align:left;z-index:251478528;mso-position-horizontal-relative:margin" from="147.15pt,-4.05pt" to="147.15pt,44.55pt" o:allowincell="f" strokeweight=".7pt">
            <w10:wrap anchorx="margin"/>
          </v:line>
        </w:pict>
      </w:r>
      <w:r>
        <w:rPr>
          <w:noProof/>
        </w:rPr>
        <w:pict>
          <v:line id="_x0000_s1196" style="position:absolute;left:0;text-align:left;z-index:251479552;mso-position-horizontal-relative:margin" from="270pt,-4.05pt" to="270pt,44.1pt" o:allowincell="f" strokeweight=".7pt">
            <w10:wrap anchorx="margin"/>
          </v:line>
        </w:pict>
      </w:r>
      <w:r>
        <w:rPr>
          <w:noProof/>
        </w:rPr>
        <w:pict>
          <v:line id="_x0000_s1197" style="position:absolute;left:0;text-align:left;z-index:251480576;mso-position-horizontal-relative:margin" from="310.5pt,-4.05pt" to="310.5pt,44.1pt" o:allowincell="f" strokeweight=".7pt">
            <w10:wrap anchorx="margin"/>
          </v:line>
        </w:pict>
      </w:r>
      <w:r>
        <w:rPr>
          <w:noProof/>
        </w:rPr>
        <w:pict>
          <v:line id="_x0000_s1198" style="position:absolute;left:0;text-align:left;z-index:251481600;mso-position-horizontal-relative:margin" from="426.6pt,-4.5pt" to="426.6pt,43.65pt" o:allowincell="f" strokeweight=".7pt">
            <w10:wrap anchorx="margin"/>
          </v:line>
        </w:pict>
      </w:r>
      <w:r w:rsidR="007D3551">
        <w:rPr>
          <w:color w:val="000000"/>
          <w:spacing w:val="4"/>
          <w:sz w:val="18"/>
          <w:szCs w:val="18"/>
        </w:rPr>
        <w:t>Объем капитальных вло</w:t>
      </w:r>
      <w:r w:rsidR="007D3551">
        <w:rPr>
          <w:color w:val="000000"/>
          <w:spacing w:val="4"/>
          <w:sz w:val="18"/>
          <w:szCs w:val="18"/>
        </w:rPr>
        <w:softHyphen/>
        <w:t xml:space="preserve">жений в текущих ценах в </w:t>
      </w:r>
      <w:r w:rsidR="007D3551">
        <w:rPr>
          <w:color w:val="000000"/>
          <w:spacing w:val="3"/>
          <w:sz w:val="18"/>
          <w:szCs w:val="18"/>
        </w:rPr>
        <w:t>рассматриваемом периоде</w:t>
      </w:r>
    </w:p>
    <w:p w:rsidR="007D3551" w:rsidRDefault="007D3551">
      <w:pPr>
        <w:shd w:val="clear" w:color="auto" w:fill="FFFFFF"/>
        <w:spacing w:line="216" w:lineRule="exact"/>
        <w:ind w:left="23"/>
      </w:pPr>
      <w:r>
        <w:br w:type="column"/>
      </w:r>
      <w:r>
        <w:rPr>
          <w:color w:val="000000"/>
          <w:spacing w:val="3"/>
          <w:sz w:val="18"/>
          <w:szCs w:val="18"/>
        </w:rPr>
        <w:t xml:space="preserve">Стоимость оборудования </w:t>
      </w:r>
      <w:r>
        <w:rPr>
          <w:color w:val="000000"/>
          <w:spacing w:val="2"/>
          <w:sz w:val="18"/>
          <w:szCs w:val="18"/>
        </w:rPr>
        <w:t>в базисных ценах 1991 г.</w:t>
      </w:r>
    </w:p>
    <w:p w:rsidR="007D3551" w:rsidRDefault="007D3551">
      <w:pPr>
        <w:shd w:val="clear" w:color="auto" w:fill="FFFFFF"/>
        <w:spacing w:line="216" w:lineRule="exact"/>
        <w:jc w:val="both"/>
      </w:pPr>
      <w:r>
        <w:br w:type="column"/>
      </w:r>
      <w:r>
        <w:rPr>
          <w:color w:val="000000"/>
          <w:spacing w:val="3"/>
          <w:sz w:val="18"/>
          <w:szCs w:val="18"/>
        </w:rPr>
        <w:t xml:space="preserve">Индекс текущих цен на </w:t>
      </w:r>
      <w:r>
        <w:rPr>
          <w:color w:val="000000"/>
          <w:spacing w:val="4"/>
          <w:sz w:val="18"/>
          <w:szCs w:val="18"/>
        </w:rPr>
        <w:t>оборудование для рас</w:t>
      </w:r>
      <w:r>
        <w:rPr>
          <w:color w:val="000000"/>
          <w:spacing w:val="4"/>
          <w:sz w:val="18"/>
          <w:szCs w:val="18"/>
        </w:rPr>
        <w:softHyphen/>
      </w:r>
      <w:r>
        <w:rPr>
          <w:color w:val="000000"/>
          <w:spacing w:val="3"/>
          <w:sz w:val="18"/>
          <w:szCs w:val="18"/>
        </w:rPr>
        <w:t>сматриваемого периода</w:t>
      </w:r>
    </w:p>
    <w:p w:rsidR="007D3551" w:rsidRDefault="007D3551">
      <w:pPr>
        <w:shd w:val="clear" w:color="auto" w:fill="FFFFFF"/>
        <w:spacing w:line="216" w:lineRule="exact"/>
        <w:jc w:val="both"/>
        <w:sectPr w:rsidR="007D3551">
          <w:type w:val="continuous"/>
          <w:pgSz w:w="11909" w:h="16834"/>
          <w:pgMar w:top="1440" w:right="1744" w:bottom="720" w:left="1826" w:header="720" w:footer="720" w:gutter="0"/>
          <w:cols w:num="3" w:space="720" w:equalWidth="0">
            <w:col w:w="2115" w:space="1049"/>
            <w:col w:w="2038" w:space="1224"/>
            <w:col w:w="1912"/>
          </w:cols>
          <w:noEndnote/>
        </w:sectPr>
      </w:pPr>
    </w:p>
    <w:p w:rsidR="007D3551" w:rsidRDefault="007D3551">
      <w:pPr>
        <w:spacing w:before="558" w:line="1" w:lineRule="exact"/>
        <w:rPr>
          <w:rFonts w:ascii="Courier New" w:hAnsi="Courier New"/>
          <w:sz w:val="2"/>
          <w:szCs w:val="2"/>
        </w:rPr>
      </w:pPr>
    </w:p>
    <w:p w:rsidR="007D3551" w:rsidRDefault="007D3551">
      <w:pPr>
        <w:shd w:val="clear" w:color="auto" w:fill="FFFFFF"/>
        <w:spacing w:line="216" w:lineRule="exact"/>
        <w:jc w:val="both"/>
        <w:sectPr w:rsidR="007D3551">
          <w:type w:val="continuous"/>
          <w:pgSz w:w="11909" w:h="16834"/>
          <w:pgMar w:top="1440" w:right="3243" w:bottom="720" w:left="3221" w:header="720" w:footer="720" w:gutter="0"/>
          <w:cols w:space="60"/>
          <w:noEndnote/>
        </w:sectPr>
      </w:pPr>
    </w:p>
    <w:p w:rsidR="007D3551" w:rsidRDefault="006634D1">
      <w:pPr>
        <w:shd w:val="clear" w:color="auto" w:fill="FFFFFF"/>
        <w:spacing w:line="216" w:lineRule="exact"/>
        <w:ind w:left="315" w:hanging="315"/>
      </w:pPr>
      <w:r>
        <w:rPr>
          <w:noProof/>
        </w:rPr>
        <w:pict>
          <v:line id="_x0000_s1199" style="position:absolute;left:0;text-align:left;z-index:251482624;mso-position-horizontal-relative:margin" from="-78.3pt,-18.25pt" to="44.55pt,-18.25pt" o:allowincell="f" strokeweight="1.15pt">
            <w10:wrap anchorx="margin"/>
          </v:line>
        </w:pict>
      </w:r>
      <w:r>
        <w:rPr>
          <w:noProof/>
        </w:rPr>
        <w:pict>
          <v:line id="_x0000_s1200" style="position:absolute;left:0;text-align:left;z-index:251483648;mso-position-horizontal-relative:margin" from="77.85pt,-18.25pt" to="201.15pt,-18.25pt" o:allowincell="f" strokeweight=".9pt">
            <w10:wrap anchorx="margin"/>
          </v:line>
        </w:pict>
      </w:r>
      <w:r>
        <w:rPr>
          <w:noProof/>
        </w:rPr>
        <w:pict>
          <v:line id="_x0000_s1201" style="position:absolute;left:0;text-align:left;z-index:251484672;mso-position-horizontal-relative:margin" from="241.2pt,-18.25pt" to="357.75pt,-18.25pt" o:allowincell="f" strokeweight="1.15pt">
            <w10:wrap anchorx="margin"/>
          </v:line>
        </w:pict>
      </w:r>
      <w:r>
        <w:rPr>
          <w:noProof/>
        </w:rPr>
        <w:pict>
          <v:line id="_x0000_s1202" style="position:absolute;left:0;text-align:left;z-index:251485696;mso-position-horizontal-relative:margin" from="165.6pt,-5.2pt" to="283.05pt,-5.2pt" o:allowincell="f" strokeweight="1.15pt">
            <w10:wrap anchorx="margin"/>
          </v:line>
        </w:pict>
      </w:r>
      <w:r>
        <w:rPr>
          <w:noProof/>
        </w:rPr>
        <w:pict>
          <v:line id="_x0000_s1203" style="position:absolute;left:0;text-align:left;z-index:251486720;mso-position-horizontal-relative:margin" from="-10.8pt,-4.75pt" to="112.95pt,-4.75pt" o:allowincell="f" strokeweight="1.15pt">
            <w10:wrap anchorx="margin"/>
          </v:line>
        </w:pict>
      </w:r>
      <w:r>
        <w:rPr>
          <w:noProof/>
        </w:rPr>
        <w:pict>
          <v:line id="_x0000_s1204" style="position:absolute;left:0;text-align:left;z-index:251487744;mso-position-horizontal-relative:margin" from="-10.8pt,-4.75pt" to="-10.8pt,43.85pt" o:allowincell="f" strokeweight=".7pt">
            <w10:wrap anchorx="margin"/>
          </v:line>
        </w:pict>
      </w:r>
      <w:r>
        <w:rPr>
          <w:noProof/>
        </w:rPr>
        <w:pict>
          <v:line id="_x0000_s1205" style="position:absolute;left:0;text-align:left;z-index:251488768;mso-position-horizontal-relative:margin" from="111.6pt,-4.75pt" to="111.6pt,43.4pt" o:allowincell="f" strokeweight=".7pt">
            <w10:wrap anchorx="margin"/>
          </v:line>
        </w:pict>
      </w:r>
      <w:r>
        <w:rPr>
          <w:noProof/>
        </w:rPr>
        <w:pict>
          <v:line id="_x0000_s1206" style="position:absolute;left:0;text-align:left;z-index:251489792;mso-position-horizontal-relative:margin" from="165.6pt,-4.75pt" to="165.6pt,43.4pt" o:allowincell="f" strokeweight=".9pt">
            <w10:wrap anchorx="margin"/>
          </v:line>
        </w:pict>
      </w:r>
      <w:r>
        <w:rPr>
          <w:noProof/>
        </w:rPr>
        <w:pict>
          <v:line id="_x0000_s1207" style="position:absolute;left:0;text-align:left;z-index:251490816;mso-position-horizontal-relative:margin" from="281.7pt,-4.75pt" to="281.7pt,43.4pt" o:allowincell="f" strokeweight=".9pt">
            <w10:wrap anchorx="margin"/>
          </v:line>
        </w:pict>
      </w:r>
      <w:r w:rsidR="007D3551">
        <w:rPr>
          <w:color w:val="000000"/>
          <w:spacing w:val="5"/>
          <w:sz w:val="18"/>
          <w:szCs w:val="18"/>
        </w:rPr>
        <w:t>Стоимость СМР в базис</w:t>
      </w:r>
      <w:r w:rsidR="007D3551">
        <w:rPr>
          <w:color w:val="000000"/>
          <w:spacing w:val="5"/>
          <w:sz w:val="18"/>
          <w:szCs w:val="18"/>
        </w:rPr>
        <w:softHyphen/>
      </w:r>
      <w:r w:rsidR="007D3551">
        <w:rPr>
          <w:color w:val="000000"/>
          <w:spacing w:val="3"/>
          <w:sz w:val="18"/>
          <w:szCs w:val="18"/>
        </w:rPr>
        <w:t>ных ценах 1991 г.</w:t>
      </w:r>
    </w:p>
    <w:p w:rsidR="007D3551" w:rsidRDefault="007D3551">
      <w:pPr>
        <w:shd w:val="clear" w:color="auto" w:fill="FFFFFF"/>
        <w:spacing w:line="212" w:lineRule="exact"/>
        <w:jc w:val="center"/>
      </w:pPr>
      <w:r>
        <w:br w:type="column"/>
      </w:r>
      <w:r>
        <w:rPr>
          <w:color w:val="000000"/>
          <w:spacing w:val="3"/>
          <w:sz w:val="18"/>
          <w:szCs w:val="18"/>
        </w:rPr>
        <w:t>Индекс текущих цен на СМР для рассматривае</w:t>
      </w:r>
      <w:r>
        <w:rPr>
          <w:color w:val="000000"/>
          <w:spacing w:val="3"/>
          <w:sz w:val="18"/>
          <w:szCs w:val="18"/>
        </w:rPr>
        <w:softHyphen/>
      </w:r>
      <w:r>
        <w:rPr>
          <w:color w:val="000000"/>
          <w:spacing w:val="4"/>
          <w:sz w:val="18"/>
          <w:szCs w:val="18"/>
        </w:rPr>
        <w:t>мого периода</w:t>
      </w:r>
    </w:p>
    <w:p w:rsidR="007D3551" w:rsidRDefault="007D3551">
      <w:pPr>
        <w:shd w:val="clear" w:color="auto" w:fill="FFFFFF"/>
        <w:spacing w:line="212" w:lineRule="exact"/>
        <w:jc w:val="center"/>
        <w:sectPr w:rsidR="007D3551">
          <w:type w:val="continuous"/>
          <w:pgSz w:w="11909" w:h="16834"/>
          <w:pgMar w:top="1440" w:right="3243" w:bottom="720" w:left="3221" w:header="720" w:footer="720" w:gutter="0"/>
          <w:cols w:num="2" w:space="720" w:equalWidth="0">
            <w:col w:w="2034" w:space="1499"/>
            <w:col w:w="1912"/>
          </w:cols>
          <w:noEndnote/>
        </w:sectPr>
      </w:pPr>
    </w:p>
    <w:p w:rsidR="007D3551" w:rsidRDefault="007D3551">
      <w:pPr>
        <w:spacing w:before="333" w:line="1" w:lineRule="exact"/>
        <w:rPr>
          <w:rFonts w:ascii="Courier New" w:hAnsi="Courier New"/>
          <w:sz w:val="2"/>
          <w:szCs w:val="2"/>
        </w:rPr>
      </w:pPr>
    </w:p>
    <w:p w:rsidR="007D3551" w:rsidRDefault="007D3551">
      <w:pPr>
        <w:shd w:val="clear" w:color="auto" w:fill="FFFFFF"/>
        <w:spacing w:line="212" w:lineRule="exact"/>
        <w:jc w:val="center"/>
        <w:sectPr w:rsidR="007D3551">
          <w:type w:val="continuous"/>
          <w:pgSz w:w="11909" w:h="16834"/>
          <w:pgMar w:top="1440" w:right="1344" w:bottom="720" w:left="1646"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432"/>
        <w:gridCol w:w="2439"/>
        <w:gridCol w:w="819"/>
        <w:gridCol w:w="2439"/>
        <w:gridCol w:w="153"/>
      </w:tblGrid>
      <w:tr w:rsidR="007D3551">
        <w:trPr>
          <w:trHeight w:hRule="exact" w:val="288"/>
        </w:trPr>
        <w:tc>
          <w:tcPr>
            <w:tcW w:w="432" w:type="dxa"/>
            <w:tcBorders>
              <w:top w:val="single" w:sz="6" w:space="0" w:color="auto"/>
              <w:left w:val="single" w:sz="6" w:space="0" w:color="auto"/>
              <w:bottom w:val="nil"/>
              <w:right w:val="nil"/>
            </w:tcBorders>
            <w:shd w:val="clear" w:color="auto" w:fill="FFFFFF"/>
          </w:tcPr>
          <w:p w:rsidR="007D3551" w:rsidRDefault="006634D1">
            <w:pPr>
              <w:shd w:val="clear" w:color="auto" w:fill="FFFFFF"/>
            </w:pPr>
            <w:r>
              <w:rPr>
                <w:noProof/>
              </w:rPr>
              <w:pict>
                <v:line id="_x0000_s1208" style="position:absolute;z-index:251491840;mso-position-horizontal-relative:margin" from="244.8pt,-6.75pt" to="361.8pt,-6.75pt" o:allowincell="f" strokeweight="1.15pt">
                  <w10:wrap anchorx="margin"/>
                </v:line>
              </w:pict>
            </w:r>
            <w:r>
              <w:rPr>
                <w:noProof/>
              </w:rPr>
              <w:pict>
                <v:line id="_x0000_s1209" style="position:absolute;z-index:251492864;mso-position-horizontal-relative:margin" from="68.4pt,-6.3pt" to="191.7pt,-6.3pt" o:allowincell="f" strokeweight="1.15pt">
                  <w10:wrap anchorx="margin"/>
                </v:line>
              </w:pict>
            </w:r>
            <w:r>
              <w:rPr>
                <w:noProof/>
              </w:rPr>
              <w:pict>
                <v:line id="_x0000_s1210" style="position:absolute;z-index:251493888;mso-position-horizontal-relative:margin" from="339.75pt,13.95pt" to="339.75pt,68.4pt" o:allowincell="f" strokeweight=".7pt">
                  <w10:wrap anchorx="margin"/>
                </v:line>
              </w:pict>
            </w:r>
            <w:r>
              <w:rPr>
                <w:noProof/>
              </w:rPr>
              <w:pict>
                <v:line id="_x0000_s1211" style="position:absolute;z-index:251494912;mso-position-horizontal-relative:margin" from="455.4pt,13.5pt" to="455.4pt,67.95pt" o:allowincell="f" strokeweight=".7pt">
                  <w10:wrap anchorx="margin"/>
                </v:line>
              </w:pict>
            </w:r>
          </w:p>
        </w:tc>
        <w:tc>
          <w:tcPr>
            <w:tcW w:w="2439"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19" w:type="dxa"/>
            <w:tcBorders>
              <w:top w:val="single" w:sz="6" w:space="0" w:color="auto"/>
              <w:left w:val="nil"/>
              <w:bottom w:val="nil"/>
              <w:right w:val="nil"/>
            </w:tcBorders>
            <w:shd w:val="clear" w:color="auto" w:fill="FFFFFF"/>
          </w:tcPr>
          <w:p w:rsidR="007D3551" w:rsidRDefault="007D3551">
            <w:pPr>
              <w:shd w:val="clear" w:color="auto" w:fill="FFFFFF"/>
            </w:pPr>
          </w:p>
        </w:tc>
        <w:tc>
          <w:tcPr>
            <w:tcW w:w="2439"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53" w:type="dxa"/>
            <w:tcBorders>
              <w:top w:val="single" w:sz="6" w:space="0" w:color="auto"/>
              <w:left w:val="nil"/>
              <w:bottom w:val="nil"/>
              <w:right w:val="single" w:sz="6" w:space="0" w:color="auto"/>
            </w:tcBorders>
            <w:shd w:val="clear" w:color="auto" w:fill="FFFFFF"/>
          </w:tcPr>
          <w:p w:rsidR="007D3551" w:rsidRDefault="007D3551">
            <w:pPr>
              <w:shd w:val="clear" w:color="auto" w:fill="FFFFFF"/>
            </w:pPr>
          </w:p>
        </w:tc>
      </w:tr>
      <w:tr w:rsidR="007D3551">
        <w:trPr>
          <w:trHeight w:hRule="exact" w:val="1071"/>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43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36" w:right="50"/>
            </w:pPr>
            <w:r>
              <w:rPr>
                <w:color w:val="000000"/>
                <w:spacing w:val="3"/>
                <w:sz w:val="18"/>
                <w:szCs w:val="18"/>
              </w:rPr>
              <w:t xml:space="preserve">Стоимость прочих работ и </w:t>
            </w:r>
            <w:r>
              <w:rPr>
                <w:color w:val="000000"/>
                <w:spacing w:val="6"/>
                <w:sz w:val="18"/>
                <w:szCs w:val="18"/>
              </w:rPr>
              <w:t xml:space="preserve">затрат в базисных ценах </w:t>
            </w:r>
            <w:r>
              <w:rPr>
                <w:color w:val="000000"/>
                <w:spacing w:val="-2"/>
                <w:sz w:val="18"/>
                <w:szCs w:val="18"/>
              </w:rPr>
              <w:t>1991 г.</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89"/>
            </w:pPr>
            <w:r>
              <w:rPr>
                <w:color w:val="000000"/>
              </w:rPr>
              <w:t>-</w:t>
            </w:r>
          </w:p>
        </w:tc>
        <w:tc>
          <w:tcPr>
            <w:tcW w:w="243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59" w:right="63"/>
            </w:pPr>
            <w:r>
              <w:rPr>
                <w:color w:val="000000"/>
                <w:spacing w:val="4"/>
                <w:sz w:val="18"/>
                <w:szCs w:val="18"/>
              </w:rPr>
              <w:t>Те виды прочих затрат, которые являются дона</w:t>
            </w:r>
            <w:r>
              <w:rPr>
                <w:color w:val="000000"/>
                <w:spacing w:val="4"/>
                <w:sz w:val="18"/>
                <w:szCs w:val="18"/>
              </w:rPr>
              <w:softHyphen/>
              <w:t xml:space="preserve">числениями к стоимости </w:t>
            </w:r>
            <w:r>
              <w:rPr>
                <w:color w:val="000000"/>
                <w:spacing w:val="3"/>
                <w:sz w:val="18"/>
                <w:szCs w:val="18"/>
              </w:rPr>
              <w:t>раб. силы и входят в ФОТ</w:t>
            </w:r>
          </w:p>
        </w:tc>
        <w:tc>
          <w:tcPr>
            <w:tcW w:w="1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171"/>
        </w:trPr>
        <w:tc>
          <w:tcPr>
            <w:tcW w:w="432"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2439"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19" w:type="dxa"/>
            <w:tcBorders>
              <w:top w:val="nil"/>
              <w:left w:val="nil"/>
              <w:bottom w:val="single" w:sz="6" w:space="0" w:color="auto"/>
              <w:right w:val="nil"/>
            </w:tcBorders>
            <w:shd w:val="clear" w:color="auto" w:fill="FFFFFF"/>
          </w:tcPr>
          <w:p w:rsidR="007D3551" w:rsidRDefault="007D3551">
            <w:pPr>
              <w:shd w:val="clear" w:color="auto" w:fill="FFFFFF"/>
            </w:pPr>
          </w:p>
        </w:tc>
        <w:tc>
          <w:tcPr>
            <w:tcW w:w="2439"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53" w:type="dxa"/>
            <w:tcBorders>
              <w:top w:val="nil"/>
              <w:left w:val="nil"/>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hd w:val="clear" w:color="auto" w:fill="FFFFFF"/>
        <w:spacing w:before="360" w:line="212" w:lineRule="exact"/>
        <w:jc w:val="center"/>
      </w:pPr>
      <w:r>
        <w:br w:type="column"/>
      </w:r>
      <w:r>
        <w:rPr>
          <w:color w:val="000000"/>
          <w:spacing w:val="3"/>
          <w:sz w:val="18"/>
          <w:szCs w:val="18"/>
        </w:rPr>
        <w:t>Индекс стоимости про</w:t>
      </w:r>
      <w:r>
        <w:rPr>
          <w:color w:val="000000"/>
          <w:spacing w:val="3"/>
          <w:sz w:val="18"/>
          <w:szCs w:val="18"/>
        </w:rPr>
        <w:softHyphen/>
        <w:t>чих работ и затрат (на</w:t>
      </w:r>
      <w:r>
        <w:rPr>
          <w:color w:val="000000"/>
          <w:spacing w:val="3"/>
          <w:sz w:val="18"/>
          <w:szCs w:val="18"/>
        </w:rPr>
        <w:softHyphen/>
      </w:r>
      <w:r>
        <w:rPr>
          <w:color w:val="000000"/>
          <w:spacing w:val="4"/>
          <w:sz w:val="18"/>
          <w:szCs w:val="18"/>
        </w:rPr>
        <w:t xml:space="preserve">пример - индекс цен на </w:t>
      </w:r>
      <w:r>
        <w:rPr>
          <w:color w:val="000000"/>
          <w:spacing w:val="3"/>
          <w:sz w:val="18"/>
          <w:szCs w:val="18"/>
        </w:rPr>
        <w:t>проектные работы)</w:t>
      </w:r>
    </w:p>
    <w:p w:rsidR="007D3551" w:rsidRDefault="007D3551">
      <w:pPr>
        <w:shd w:val="clear" w:color="auto" w:fill="FFFFFF"/>
        <w:spacing w:before="360" w:line="212" w:lineRule="exact"/>
        <w:jc w:val="center"/>
        <w:sectPr w:rsidR="007D3551">
          <w:type w:val="continuous"/>
          <w:pgSz w:w="11909" w:h="16834"/>
          <w:pgMar w:top="1440" w:right="1344" w:bottom="720" w:left="1646" w:header="720" w:footer="720" w:gutter="0"/>
          <w:cols w:num="2" w:space="720" w:equalWidth="0">
            <w:col w:w="6282" w:space="738"/>
            <w:col w:w="1899"/>
          </w:cols>
          <w:noEndnote/>
        </w:sectPr>
      </w:pPr>
    </w:p>
    <w:p w:rsidR="007D3551" w:rsidRDefault="007D3551">
      <w:pPr>
        <w:shd w:val="clear" w:color="auto" w:fill="FFFFFF"/>
        <w:spacing w:before="365" w:line="437" w:lineRule="exact"/>
        <w:ind w:right="9" w:firstLine="437"/>
        <w:jc w:val="both"/>
      </w:pPr>
      <w:r>
        <w:rPr>
          <w:color w:val="000000"/>
          <w:spacing w:val="2"/>
          <w:sz w:val="26"/>
          <w:szCs w:val="26"/>
        </w:rPr>
        <w:t xml:space="preserve">Расчет индекса цен на строительно-монтажные работы проводится на базе </w:t>
      </w:r>
      <w:r>
        <w:rPr>
          <w:color w:val="000000"/>
          <w:spacing w:val="1"/>
          <w:sz w:val="26"/>
          <w:szCs w:val="26"/>
        </w:rPr>
        <w:t>данных формы отчетности о ценах: на материалы, изделия и конструкции, при</w:t>
      </w:r>
      <w:r>
        <w:rPr>
          <w:color w:val="000000"/>
          <w:spacing w:val="1"/>
          <w:sz w:val="26"/>
          <w:szCs w:val="26"/>
        </w:rPr>
        <w:softHyphen/>
      </w:r>
      <w:r>
        <w:rPr>
          <w:color w:val="000000"/>
          <w:spacing w:val="2"/>
          <w:sz w:val="26"/>
          <w:szCs w:val="26"/>
        </w:rPr>
        <w:t xml:space="preserve">обретенные в базовых подрядных организациях на всей территории России, а </w:t>
      </w:r>
      <w:r>
        <w:rPr>
          <w:color w:val="000000"/>
          <w:spacing w:val="1"/>
          <w:sz w:val="26"/>
          <w:szCs w:val="26"/>
        </w:rPr>
        <w:t xml:space="preserve">также на базе технологических моделей, разработанных по отраслям экономики </w:t>
      </w:r>
      <w:r>
        <w:rPr>
          <w:color w:val="000000"/>
          <w:spacing w:val="2"/>
          <w:sz w:val="26"/>
          <w:szCs w:val="26"/>
        </w:rPr>
        <w:t>и промышленности с учетом территориальных особенностей строительства.</w:t>
      </w:r>
    </w:p>
    <w:p w:rsidR="007D3551" w:rsidRDefault="007D3551">
      <w:pPr>
        <w:shd w:val="clear" w:color="auto" w:fill="FFFFFF"/>
        <w:spacing w:line="437" w:lineRule="exact"/>
        <w:ind w:left="9" w:right="9" w:firstLine="423"/>
        <w:jc w:val="both"/>
      </w:pPr>
      <w:r>
        <w:rPr>
          <w:color w:val="000000"/>
          <w:spacing w:val="1"/>
          <w:sz w:val="26"/>
          <w:szCs w:val="26"/>
        </w:rPr>
        <w:t>Индекс цен на машины и оборудование исчисляется по данным об измене</w:t>
      </w:r>
      <w:r>
        <w:rPr>
          <w:color w:val="000000"/>
          <w:spacing w:val="1"/>
          <w:sz w:val="26"/>
          <w:szCs w:val="26"/>
        </w:rPr>
        <w:softHyphen/>
        <w:t xml:space="preserve">нии цен производителей оборудования, используемого в строительстве, а также </w:t>
      </w:r>
      <w:r>
        <w:rPr>
          <w:color w:val="000000"/>
          <w:spacing w:val="2"/>
          <w:sz w:val="26"/>
          <w:szCs w:val="26"/>
        </w:rPr>
        <w:t>транспортных, снабженческо-сбытовых расходов и ставки налога на добавлен</w:t>
      </w:r>
      <w:r>
        <w:rPr>
          <w:color w:val="000000"/>
          <w:spacing w:val="2"/>
          <w:sz w:val="26"/>
          <w:szCs w:val="26"/>
        </w:rPr>
        <w:softHyphen/>
      </w:r>
      <w:r>
        <w:rPr>
          <w:color w:val="000000"/>
          <w:sz w:val="26"/>
          <w:szCs w:val="26"/>
        </w:rPr>
        <w:t>ную стоимость.</w:t>
      </w:r>
    </w:p>
    <w:p w:rsidR="007D3551" w:rsidRDefault="007D3551">
      <w:pPr>
        <w:shd w:val="clear" w:color="auto" w:fill="FFFFFF"/>
        <w:spacing w:line="437" w:lineRule="exact"/>
        <w:ind w:left="9" w:right="9" w:firstLine="423"/>
        <w:jc w:val="both"/>
        <w:sectPr w:rsidR="007D3551">
          <w:type w:val="continuous"/>
          <w:pgSz w:w="11909" w:h="16834"/>
          <w:pgMar w:top="1440" w:right="1173" w:bottom="720" w:left="1637" w:header="720" w:footer="720" w:gutter="0"/>
          <w:cols w:space="60"/>
          <w:noEndnote/>
        </w:sectPr>
      </w:pPr>
    </w:p>
    <w:p w:rsidR="007D3551" w:rsidRDefault="007D3551">
      <w:pPr>
        <w:shd w:val="clear" w:color="auto" w:fill="FFFFFF"/>
        <w:ind w:left="117"/>
        <w:jc w:val="center"/>
      </w:pPr>
      <w:r>
        <w:rPr>
          <w:color w:val="000000"/>
        </w:rPr>
        <w:t>115</w:t>
      </w:r>
    </w:p>
    <w:p w:rsidR="007D3551" w:rsidRDefault="007D3551">
      <w:pPr>
        <w:shd w:val="clear" w:color="auto" w:fill="FFFFFF"/>
        <w:spacing w:before="423"/>
        <w:ind w:right="32"/>
        <w:jc w:val="right"/>
      </w:pPr>
      <w:r>
        <w:rPr>
          <w:b/>
          <w:bCs/>
          <w:color w:val="000000"/>
          <w:spacing w:val="-5"/>
          <w:w w:val="96"/>
          <w:sz w:val="24"/>
          <w:szCs w:val="24"/>
        </w:rPr>
        <w:t>Таблица 2.2</w:t>
      </w:r>
    </w:p>
    <w:p w:rsidR="007D3551" w:rsidRDefault="007D3551">
      <w:pPr>
        <w:shd w:val="clear" w:color="auto" w:fill="FFFFFF"/>
        <w:spacing w:before="198" w:line="257" w:lineRule="exact"/>
        <w:ind w:left="927"/>
      </w:pPr>
      <w:r>
        <w:rPr>
          <w:b/>
          <w:bCs/>
          <w:color w:val="000000"/>
          <w:w w:val="96"/>
          <w:sz w:val="24"/>
          <w:szCs w:val="24"/>
        </w:rPr>
        <w:t>Индексы цен по капитальным вложениям (по данным Госкомстата РФ)</w:t>
      </w:r>
    </w:p>
    <w:p w:rsidR="007D3551" w:rsidRDefault="007D3551">
      <w:pPr>
        <w:shd w:val="clear" w:color="auto" w:fill="FFFFFF"/>
        <w:spacing w:line="257" w:lineRule="exact"/>
        <w:ind w:left="131"/>
      </w:pPr>
      <w:r>
        <w:rPr>
          <w:i/>
          <w:iCs/>
          <w:color w:val="000000"/>
          <w:spacing w:val="-2"/>
          <w:w w:val="96"/>
          <w:sz w:val="24"/>
          <w:szCs w:val="24"/>
        </w:rPr>
        <w:t xml:space="preserve">Соотношение фактических цен </w:t>
      </w:r>
      <w:r>
        <w:rPr>
          <w:i/>
          <w:iCs/>
          <w:color w:val="000000"/>
          <w:spacing w:val="-2"/>
          <w:w w:val="96"/>
          <w:sz w:val="24"/>
          <w:szCs w:val="24"/>
          <w:lang w:val="en-US"/>
        </w:rPr>
        <w:t xml:space="preserve">III </w:t>
      </w:r>
      <w:r>
        <w:rPr>
          <w:i/>
          <w:iCs/>
          <w:color w:val="000000"/>
          <w:spacing w:val="-2"/>
          <w:w w:val="96"/>
          <w:sz w:val="24"/>
          <w:szCs w:val="24"/>
        </w:rPr>
        <w:t>кв. 1998г. по сравнению со сметными ценами, введенными</w:t>
      </w:r>
    </w:p>
    <w:p w:rsidR="007D3551" w:rsidRDefault="007D3551">
      <w:pPr>
        <w:shd w:val="clear" w:color="auto" w:fill="FFFFFF"/>
        <w:spacing w:line="257" w:lineRule="exact"/>
        <w:ind w:left="927" w:right="432" w:firstLine="266"/>
      </w:pPr>
      <w:r>
        <w:rPr>
          <w:i/>
          <w:iCs/>
          <w:color w:val="000000"/>
          <w:spacing w:val="-1"/>
          <w:w w:val="96"/>
          <w:sz w:val="24"/>
          <w:szCs w:val="24"/>
        </w:rPr>
        <w:t xml:space="preserve">с 1 января 1991 г., по капитальным вложениям и отдельным элементам </w:t>
      </w:r>
      <w:r>
        <w:rPr>
          <w:i/>
          <w:iCs/>
          <w:color w:val="000000"/>
          <w:spacing w:val="-2"/>
          <w:w w:val="96"/>
          <w:sz w:val="24"/>
          <w:szCs w:val="24"/>
        </w:rPr>
        <w:t>их технологической структуры по РФ в отраслевом разрезе (с учетом НДС)</w:t>
      </w:r>
    </w:p>
    <w:tbl>
      <w:tblPr>
        <w:tblW w:w="0" w:type="auto"/>
        <w:tblInd w:w="40" w:type="dxa"/>
        <w:tblLayout w:type="fixed"/>
        <w:tblCellMar>
          <w:left w:w="40" w:type="dxa"/>
          <w:right w:w="40" w:type="dxa"/>
        </w:tblCellMar>
        <w:tblLook w:val="0000" w:firstRow="0" w:lastRow="0" w:firstColumn="0" w:lastColumn="0" w:noHBand="0" w:noVBand="0"/>
      </w:tblPr>
      <w:tblGrid>
        <w:gridCol w:w="3636"/>
        <w:gridCol w:w="1332"/>
        <w:gridCol w:w="1773"/>
        <w:gridCol w:w="1485"/>
        <w:gridCol w:w="1107"/>
      </w:tblGrid>
      <w:tr w:rsidR="007D3551">
        <w:trPr>
          <w:trHeight w:hRule="exact" w:val="297"/>
        </w:trPr>
        <w:tc>
          <w:tcPr>
            <w:tcW w:w="363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58"/>
            </w:pPr>
            <w:r>
              <w:rPr>
                <w:b/>
                <w:bCs/>
                <w:color w:val="000000"/>
                <w:spacing w:val="-3"/>
                <w:w w:val="96"/>
                <w:sz w:val="24"/>
                <w:szCs w:val="24"/>
              </w:rPr>
              <w:t>Отрасли народного хозяйства</w:t>
            </w:r>
          </w:p>
        </w:tc>
        <w:tc>
          <w:tcPr>
            <w:tcW w:w="133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sz w:val="24"/>
                <w:szCs w:val="24"/>
              </w:rPr>
              <w:t>Капи-</w:t>
            </w:r>
          </w:p>
        </w:tc>
        <w:tc>
          <w:tcPr>
            <w:tcW w:w="17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3"/>
                <w:w w:val="96"/>
                <w:sz w:val="24"/>
                <w:szCs w:val="24"/>
              </w:rPr>
              <w:t>Строительно-</w:t>
            </w:r>
          </w:p>
        </w:tc>
        <w:tc>
          <w:tcPr>
            <w:tcW w:w="14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sz w:val="24"/>
                <w:szCs w:val="24"/>
              </w:rPr>
              <w:t>Технологии.</w:t>
            </w:r>
          </w:p>
        </w:tc>
        <w:tc>
          <w:tcPr>
            <w:tcW w:w="110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2"/>
                <w:w w:val="96"/>
                <w:sz w:val="24"/>
                <w:szCs w:val="24"/>
              </w:rPr>
              <w:t>Прочие</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16"/>
            </w:pPr>
            <w:r>
              <w:rPr>
                <w:b/>
                <w:bCs/>
                <w:color w:val="000000"/>
                <w:spacing w:val="-3"/>
                <w:w w:val="96"/>
                <w:sz w:val="24"/>
                <w:szCs w:val="24"/>
              </w:rPr>
              <w:t>и промышленности</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sz w:val="24"/>
                <w:szCs w:val="24"/>
              </w:rPr>
              <w:t>тальные</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3"/>
                <w:w w:val="96"/>
                <w:sz w:val="24"/>
                <w:szCs w:val="24"/>
              </w:rPr>
              <w:t>монтажные</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sz w:val="24"/>
                <w:szCs w:val="24"/>
              </w:rPr>
              <w:t>оборудова-</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3"/>
                <w:w w:val="96"/>
                <w:sz w:val="24"/>
                <w:szCs w:val="24"/>
              </w:rPr>
              <w:t>работы</w:t>
            </w:r>
          </w:p>
        </w:tc>
      </w:tr>
      <w:tr w:rsidR="007D3551">
        <w:trPr>
          <w:trHeight w:hRule="exact" w:val="252"/>
        </w:trPr>
        <w:tc>
          <w:tcPr>
            <w:tcW w:w="363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3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w w:val="96"/>
                <w:sz w:val="24"/>
                <w:szCs w:val="24"/>
              </w:rPr>
              <w:t>вложения</w:t>
            </w:r>
          </w:p>
        </w:tc>
        <w:tc>
          <w:tcPr>
            <w:tcW w:w="17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5"/>
                <w:w w:val="96"/>
                <w:sz w:val="24"/>
                <w:szCs w:val="24"/>
              </w:rPr>
              <w:t>работы</w:t>
            </w:r>
          </w:p>
        </w:tc>
        <w:tc>
          <w:tcPr>
            <w:tcW w:w="14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ние</w:t>
            </w:r>
          </w:p>
        </w:tc>
        <w:tc>
          <w:tcPr>
            <w:tcW w:w="110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70"/>
        </w:trPr>
        <w:tc>
          <w:tcPr>
            <w:tcW w:w="363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3"/>
                <w:w w:val="96"/>
                <w:sz w:val="24"/>
                <w:szCs w:val="24"/>
              </w:rPr>
              <w:t>Всего по народному хозяйству</w:t>
            </w:r>
          </w:p>
        </w:tc>
        <w:tc>
          <w:tcPr>
            <w:tcW w:w="133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10239</w:t>
            </w:r>
          </w:p>
        </w:tc>
        <w:tc>
          <w:tcPr>
            <w:tcW w:w="17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9796</w:t>
            </w:r>
          </w:p>
        </w:tc>
        <w:tc>
          <w:tcPr>
            <w:tcW w:w="14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3"/>
                <w:w w:val="96"/>
                <w:sz w:val="24"/>
                <w:szCs w:val="24"/>
              </w:rPr>
              <w:t>10333</w:t>
            </w:r>
          </w:p>
        </w:tc>
        <w:tc>
          <w:tcPr>
            <w:tcW w:w="110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8929</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3"/>
                <w:w w:val="96"/>
                <w:sz w:val="24"/>
                <w:szCs w:val="24"/>
              </w:rPr>
              <w:t>Электроэнергетика</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3"/>
                <w:w w:val="96"/>
                <w:sz w:val="24"/>
                <w:szCs w:val="24"/>
              </w:rPr>
              <w:t>11095</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10408</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3"/>
                <w:w w:val="96"/>
                <w:sz w:val="24"/>
                <w:szCs w:val="24"/>
              </w:rPr>
              <w:t>13903</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8996</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Нефтедобывающая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11687</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w w:val="96"/>
                <w:sz w:val="24"/>
                <w:szCs w:val="24"/>
              </w:rPr>
              <w:t>10504</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13324</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11084</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5"/>
                <w:w w:val="96"/>
                <w:sz w:val="24"/>
                <w:szCs w:val="24"/>
              </w:rPr>
              <w:t>Газовая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10906</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10254</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12867</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10482</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5"/>
                <w:w w:val="96"/>
                <w:sz w:val="24"/>
                <w:szCs w:val="24"/>
              </w:rPr>
              <w:t>Угольная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8527</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7785</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9746</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4132</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5"/>
                <w:w w:val="96"/>
                <w:sz w:val="24"/>
                <w:szCs w:val="24"/>
              </w:rPr>
              <w:t>Сланцевая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10116</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8738</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10937</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10148</w:t>
            </w:r>
          </w:p>
        </w:tc>
      </w:tr>
      <w:tr w:rsidR="007D3551">
        <w:trPr>
          <w:trHeight w:hRule="exact" w:val="270"/>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4"/>
                <w:w w:val="96"/>
                <w:sz w:val="24"/>
                <w:szCs w:val="24"/>
              </w:rPr>
              <w:t>Торфяная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8734</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8261</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8892</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8661</w:t>
            </w:r>
          </w:p>
        </w:tc>
      </w:tr>
      <w:tr w:rsidR="007D3551">
        <w:trPr>
          <w:trHeight w:hRule="exact" w:val="261"/>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Черная металлургия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9378</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10189</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9423</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w w:val="96"/>
                <w:sz w:val="24"/>
                <w:szCs w:val="24"/>
              </w:rPr>
              <w:t>4694</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Цветная металлургия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9685</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10358</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5"/>
                <w:w w:val="96"/>
                <w:sz w:val="24"/>
                <w:szCs w:val="24"/>
              </w:rPr>
              <w:t>10001</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5770</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Химическая и нефтехимическая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9826</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w w:val="96"/>
                <w:sz w:val="24"/>
                <w:szCs w:val="24"/>
              </w:rPr>
              <w:t>10310</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12313</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w w:val="96"/>
                <w:sz w:val="24"/>
                <w:szCs w:val="24"/>
              </w:rPr>
              <w:t>4304</w:t>
            </w:r>
          </w:p>
        </w:tc>
      </w:tr>
      <w:tr w:rsidR="007D3551">
        <w:trPr>
          <w:trHeight w:hRule="exact" w:val="279"/>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Тяжелое, энергетическое</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9357</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w w:val="96"/>
                <w:sz w:val="24"/>
                <w:szCs w:val="24"/>
              </w:rPr>
              <w:t>10354</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7556</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w w:val="96"/>
                <w:sz w:val="24"/>
                <w:szCs w:val="24"/>
              </w:rPr>
              <w:t>10137</w:t>
            </w:r>
          </w:p>
        </w:tc>
      </w:tr>
      <w:tr w:rsidR="007D3551">
        <w:trPr>
          <w:trHeight w:hRule="exact" w:val="234"/>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3"/>
                <w:w w:val="96"/>
                <w:sz w:val="24"/>
                <w:szCs w:val="24"/>
              </w:rPr>
              <w:t>и транспортное машиностроение</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3"/>
                <w:w w:val="96"/>
                <w:sz w:val="24"/>
                <w:szCs w:val="24"/>
              </w:rPr>
              <w:t>Приборостроение</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8130</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10089</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6948</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5690</w:t>
            </w:r>
          </w:p>
        </w:tc>
      </w:tr>
      <w:tr w:rsidR="007D3551">
        <w:trPr>
          <w:trHeight w:hRule="exact" w:val="261"/>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Автомобильная промышленность</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8640</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10017</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7209</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8136</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Тракторное и с/х машиностроение</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9273</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9807</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7432</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6068</w:t>
            </w:r>
          </w:p>
        </w:tc>
      </w:tr>
      <w:tr w:rsidR="007D3551">
        <w:trPr>
          <w:trHeight w:hRule="exact" w:val="279"/>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Строительно-дорожное и</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8840</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9807</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7659</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8156</w:t>
            </w:r>
          </w:p>
        </w:tc>
      </w:tr>
      <w:tr w:rsidR="007D3551">
        <w:trPr>
          <w:trHeight w:hRule="exact" w:val="243"/>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коммунальное машиностроение</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70"/>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3"/>
                <w:w w:val="96"/>
                <w:sz w:val="24"/>
                <w:szCs w:val="24"/>
              </w:rPr>
              <w:t>Машиностроение для легкой и</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9344</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10089</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7325</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7417</w:t>
            </w:r>
          </w:p>
        </w:tc>
      </w:tr>
      <w:tr w:rsidR="007D3551">
        <w:trPr>
          <w:trHeight w:hRule="exact" w:val="234"/>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4"/>
                <w:w w:val="96"/>
                <w:sz w:val="24"/>
                <w:szCs w:val="24"/>
              </w:rPr>
              <w:t>пищевой промышленности и</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бытовых приборов</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61"/>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3"/>
                <w:w w:val="96"/>
                <w:sz w:val="24"/>
                <w:szCs w:val="24"/>
              </w:rPr>
              <w:t>Оборонная промышленность</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9231</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9807</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8069</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6068</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3"/>
                <w:w w:val="96"/>
                <w:sz w:val="24"/>
                <w:szCs w:val="24"/>
              </w:rPr>
              <w:t>Радиопромышленность</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9058</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10089</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7093</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8737</w:t>
            </w:r>
          </w:p>
        </w:tc>
      </w:tr>
      <w:tr w:rsidR="007D3551">
        <w:trPr>
          <w:trHeight w:hRule="exact" w:val="261"/>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3"/>
                <w:w w:val="96"/>
                <w:sz w:val="24"/>
                <w:szCs w:val="24"/>
              </w:rPr>
              <w:t>Промышленность средств связи</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8662</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10089</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7093</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6974</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3"/>
                <w:w w:val="96"/>
                <w:sz w:val="24"/>
                <w:szCs w:val="24"/>
              </w:rPr>
              <w:t>Электронная промышленность</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8542</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10089</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7093</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6841</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w w:val="96"/>
                <w:sz w:val="24"/>
                <w:szCs w:val="24"/>
              </w:rPr>
              <w:t>Лесная и деревообрабатывающая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8956</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9272</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9304</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7013</w:t>
            </w:r>
          </w:p>
        </w:tc>
      </w:tr>
      <w:tr w:rsidR="007D3551">
        <w:trPr>
          <w:trHeight w:hRule="exact" w:val="261"/>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4"/>
                <w:w w:val="96"/>
                <w:sz w:val="24"/>
                <w:szCs w:val="24"/>
              </w:rPr>
              <w:t>Целюлозно-бумажная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11487</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10493</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12748</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7130</w:t>
            </w:r>
          </w:p>
        </w:tc>
      </w:tr>
      <w:tr w:rsidR="007D3551">
        <w:trPr>
          <w:trHeight w:hRule="exact" w:val="252"/>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4"/>
                <w:w w:val="96"/>
                <w:sz w:val="24"/>
                <w:szCs w:val="24"/>
              </w:rPr>
              <w:t>Строительных материалов</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9963</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9776</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10918</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6878</w:t>
            </w:r>
          </w:p>
        </w:tc>
      </w:tr>
      <w:tr w:rsidR="007D3551">
        <w:trPr>
          <w:trHeight w:hRule="exact" w:val="243"/>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5"/>
                <w:w w:val="96"/>
                <w:sz w:val="24"/>
                <w:szCs w:val="24"/>
              </w:rPr>
              <w:t>Легкая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8304</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10456</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6164</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7945</w:t>
            </w:r>
          </w:p>
        </w:tc>
      </w:tr>
      <w:tr w:rsidR="007D3551">
        <w:trPr>
          <w:trHeight w:hRule="exact" w:val="279"/>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4"/>
                <w:w w:val="96"/>
                <w:sz w:val="24"/>
                <w:szCs w:val="24"/>
              </w:rPr>
              <w:t>Пищевкусовая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7832</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8591</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6169</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7000</w:t>
            </w:r>
          </w:p>
        </w:tc>
      </w:tr>
      <w:tr w:rsidR="007D3551">
        <w:trPr>
          <w:trHeight w:hRule="exact" w:val="225"/>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3"/>
                <w:w w:val="96"/>
                <w:sz w:val="24"/>
                <w:szCs w:val="24"/>
              </w:rPr>
              <w:t>Мясная и молочная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7920</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8591</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6478</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7996</w:t>
            </w:r>
          </w:p>
        </w:tc>
      </w:tr>
      <w:tr w:rsidR="007D3551">
        <w:trPr>
          <w:trHeight w:hRule="exact" w:val="261"/>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7"/>
                <w:w w:val="96"/>
                <w:sz w:val="24"/>
                <w:szCs w:val="24"/>
              </w:rPr>
              <w:t>Рыбная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9286</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8591</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9644</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7115</w:t>
            </w:r>
          </w:p>
        </w:tc>
      </w:tr>
      <w:tr w:rsidR="007D3551">
        <w:trPr>
          <w:trHeight w:hRule="exact" w:val="270"/>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4"/>
                <w:w w:val="96"/>
                <w:sz w:val="24"/>
                <w:szCs w:val="24"/>
              </w:rPr>
              <w:t>Микробиологическая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3"/>
                <w:w w:val="96"/>
                <w:sz w:val="24"/>
                <w:szCs w:val="24"/>
              </w:rPr>
              <w:t>11215</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10132</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6"/>
                <w:w w:val="96"/>
                <w:sz w:val="24"/>
                <w:szCs w:val="24"/>
              </w:rPr>
              <w:t>12731</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9235</w:t>
            </w:r>
          </w:p>
        </w:tc>
      </w:tr>
      <w:tr w:rsidR="007D3551">
        <w:trPr>
          <w:trHeight w:hRule="exact" w:val="243"/>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4"/>
                <w:w w:val="96"/>
                <w:sz w:val="24"/>
                <w:szCs w:val="24"/>
              </w:rPr>
              <w:t>Медицинская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9350</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10132</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9034</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6331</w:t>
            </w:r>
          </w:p>
        </w:tc>
      </w:tr>
      <w:tr w:rsidR="007D3551">
        <w:trPr>
          <w:trHeight w:hRule="exact" w:val="279"/>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4"/>
            </w:pPr>
            <w:r>
              <w:rPr>
                <w:color w:val="000000"/>
                <w:spacing w:val="-4"/>
                <w:w w:val="96"/>
                <w:sz w:val="24"/>
                <w:szCs w:val="24"/>
              </w:rPr>
              <w:t>Полиграфическая</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7695</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10599</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3667</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8537</w:t>
            </w:r>
          </w:p>
        </w:tc>
      </w:tr>
      <w:tr w:rsidR="007D3551">
        <w:trPr>
          <w:trHeight w:hRule="exact" w:val="234"/>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4"/>
                <w:w w:val="96"/>
                <w:sz w:val="24"/>
                <w:szCs w:val="24"/>
              </w:rPr>
              <w:t>Сельское хозяйство</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10210</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9714</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10986</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7477</w:t>
            </w:r>
          </w:p>
        </w:tc>
      </w:tr>
      <w:tr w:rsidR="007D3551">
        <w:trPr>
          <w:trHeight w:hRule="exact" w:val="270"/>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4"/>
                <w:w w:val="96"/>
                <w:sz w:val="24"/>
                <w:szCs w:val="24"/>
              </w:rPr>
              <w:t>Строительство</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10864</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10945</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10434</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3"/>
                <w:w w:val="96"/>
                <w:sz w:val="24"/>
                <w:szCs w:val="24"/>
              </w:rPr>
              <w:t>9651</w:t>
            </w:r>
          </w:p>
        </w:tc>
      </w:tr>
      <w:tr w:rsidR="007D3551">
        <w:trPr>
          <w:trHeight w:hRule="exact" w:val="270"/>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3"/>
                <w:w w:val="96"/>
                <w:sz w:val="24"/>
                <w:szCs w:val="24"/>
              </w:rPr>
              <w:t>Транспортное машиностроение</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8685</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sz w:val="24"/>
                <w:szCs w:val="24"/>
              </w:rPr>
              <w:t>7995</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10147</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6417</w:t>
            </w:r>
          </w:p>
        </w:tc>
      </w:tr>
      <w:tr w:rsidR="007D3551">
        <w:trPr>
          <w:trHeight w:hRule="exact" w:val="225"/>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4"/>
            </w:pPr>
            <w:r>
              <w:rPr>
                <w:color w:val="000000"/>
                <w:spacing w:val="-6"/>
                <w:w w:val="96"/>
                <w:sz w:val="24"/>
                <w:szCs w:val="24"/>
              </w:rPr>
              <w:t>Связь</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10588</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10949</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sz w:val="24"/>
                <w:szCs w:val="24"/>
              </w:rPr>
              <w:t>8213</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w w:val="96"/>
                <w:sz w:val="24"/>
                <w:szCs w:val="24"/>
              </w:rPr>
              <w:t>10549</w:t>
            </w:r>
          </w:p>
        </w:tc>
      </w:tr>
      <w:tr w:rsidR="007D3551">
        <w:trPr>
          <w:trHeight w:hRule="exact" w:val="270"/>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4"/>
            </w:pPr>
            <w:r>
              <w:rPr>
                <w:color w:val="000000"/>
                <w:spacing w:val="-3"/>
                <w:w w:val="96"/>
                <w:sz w:val="24"/>
                <w:szCs w:val="24"/>
              </w:rPr>
              <w:t>Торговля и общественное питание</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9014</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9967</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7287</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7414</w:t>
            </w:r>
          </w:p>
        </w:tc>
      </w:tr>
      <w:tr w:rsidR="007D3551">
        <w:trPr>
          <w:trHeight w:hRule="exact" w:val="270"/>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4"/>
            </w:pPr>
            <w:r>
              <w:rPr>
                <w:color w:val="000000"/>
                <w:spacing w:val="-4"/>
                <w:w w:val="96"/>
                <w:sz w:val="24"/>
                <w:szCs w:val="24"/>
              </w:rPr>
              <w:t>Жилищное строительство</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9208</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sz w:val="24"/>
                <w:szCs w:val="24"/>
              </w:rPr>
              <w:t>9384</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sz w:val="24"/>
                <w:szCs w:val="24"/>
              </w:rPr>
              <w:t>7812</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3"/>
                <w:w w:val="96"/>
                <w:sz w:val="24"/>
                <w:szCs w:val="24"/>
              </w:rPr>
              <w:t>7901</w:t>
            </w:r>
          </w:p>
        </w:tc>
      </w:tr>
      <w:tr w:rsidR="007D3551">
        <w:trPr>
          <w:trHeight w:hRule="exact" w:val="270"/>
        </w:trPr>
        <w:tc>
          <w:tcPr>
            <w:tcW w:w="363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8"/>
            </w:pPr>
            <w:r>
              <w:rPr>
                <w:color w:val="000000"/>
                <w:spacing w:val="-4"/>
                <w:w w:val="96"/>
                <w:sz w:val="24"/>
                <w:szCs w:val="24"/>
              </w:rPr>
              <w:t>По объектам непроизводственного</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10590</w:t>
            </w:r>
          </w:p>
        </w:tc>
        <w:tc>
          <w:tcPr>
            <w:tcW w:w="17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w w:val="96"/>
                <w:sz w:val="24"/>
                <w:szCs w:val="24"/>
              </w:rPr>
              <w:t>12317</w:t>
            </w:r>
          </w:p>
        </w:tc>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sz w:val="24"/>
                <w:szCs w:val="24"/>
              </w:rPr>
              <w:t>7490</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sz w:val="24"/>
                <w:szCs w:val="24"/>
              </w:rPr>
              <w:t>10016</w:t>
            </w:r>
          </w:p>
        </w:tc>
      </w:tr>
      <w:tr w:rsidR="007D3551">
        <w:trPr>
          <w:trHeight w:hRule="exact" w:val="252"/>
        </w:trPr>
        <w:tc>
          <w:tcPr>
            <w:tcW w:w="363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color w:val="000000"/>
                <w:spacing w:val="-6"/>
                <w:w w:val="96"/>
                <w:sz w:val="24"/>
                <w:szCs w:val="24"/>
              </w:rPr>
              <w:t>назначения</w:t>
            </w:r>
          </w:p>
        </w:tc>
        <w:tc>
          <w:tcPr>
            <w:tcW w:w="133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1909" w:h="16834"/>
          <w:pgMar w:top="1440" w:right="1090" w:bottom="360" w:left="1486" w:header="720" w:footer="720" w:gutter="0"/>
          <w:cols w:space="60"/>
          <w:noEndnote/>
        </w:sectPr>
      </w:pPr>
    </w:p>
    <w:p w:rsidR="007D3551" w:rsidRDefault="007D3551">
      <w:pPr>
        <w:shd w:val="clear" w:color="auto" w:fill="FFFFFF"/>
        <w:ind w:left="36"/>
        <w:jc w:val="center"/>
      </w:pPr>
      <w:r>
        <w:rPr>
          <w:color w:val="000000"/>
          <w:sz w:val="22"/>
          <w:szCs w:val="22"/>
        </w:rPr>
        <w:t>116</w:t>
      </w:r>
    </w:p>
    <w:p w:rsidR="007D3551" w:rsidRDefault="007D3551">
      <w:pPr>
        <w:shd w:val="clear" w:color="auto" w:fill="FFFFFF"/>
        <w:spacing w:before="333" w:line="432" w:lineRule="exact"/>
        <w:ind w:left="5" w:firstLine="432"/>
        <w:jc w:val="both"/>
      </w:pPr>
      <w:r>
        <w:rPr>
          <w:color w:val="000000"/>
          <w:spacing w:val="2"/>
          <w:sz w:val="26"/>
          <w:szCs w:val="26"/>
        </w:rPr>
        <w:t>Показатель изменения цен на прочие работы и затраты определяется из ин</w:t>
      </w:r>
      <w:r>
        <w:rPr>
          <w:color w:val="000000"/>
          <w:spacing w:val="2"/>
          <w:sz w:val="26"/>
          <w:szCs w:val="26"/>
        </w:rPr>
        <w:softHyphen/>
        <w:t xml:space="preserve">дексов цен на основные составляющие этих работ. Статистические индексы цен </w:t>
      </w:r>
      <w:r>
        <w:rPr>
          <w:color w:val="000000"/>
          <w:spacing w:val="3"/>
          <w:sz w:val="26"/>
          <w:szCs w:val="26"/>
        </w:rPr>
        <w:t>применяются для обоснования стоимостных показателей на уровне народного хозяйства, отраслей и регионов, при разработке технико-экономических обос</w:t>
      </w:r>
      <w:r>
        <w:rPr>
          <w:color w:val="000000"/>
          <w:spacing w:val="3"/>
          <w:sz w:val="26"/>
          <w:szCs w:val="26"/>
        </w:rPr>
        <w:softHyphen/>
        <w:t xml:space="preserve">нований строительства объектов в отраслях народного хозяйства, оценке и пе- реоценке основных фондов. Эти индексы не предназначены для конкретных </w:t>
      </w:r>
      <w:r>
        <w:rPr>
          <w:color w:val="000000"/>
          <w:spacing w:val="2"/>
          <w:sz w:val="26"/>
          <w:szCs w:val="26"/>
        </w:rPr>
        <w:t>расчетов между заказчиками и подрядчиками. Для взаиморасчетов должны раз</w:t>
      </w:r>
      <w:r>
        <w:rPr>
          <w:color w:val="000000"/>
          <w:spacing w:val="2"/>
          <w:sz w:val="26"/>
          <w:szCs w:val="26"/>
        </w:rPr>
        <w:softHyphen/>
      </w:r>
      <w:r>
        <w:rPr>
          <w:color w:val="000000"/>
          <w:spacing w:val="3"/>
          <w:sz w:val="26"/>
          <w:szCs w:val="26"/>
        </w:rPr>
        <w:t xml:space="preserve">рабатываться индексы на фирменном уровне, так как стоимость строительства </w:t>
      </w:r>
      <w:r>
        <w:rPr>
          <w:color w:val="000000"/>
          <w:spacing w:val="2"/>
          <w:sz w:val="26"/>
          <w:szCs w:val="26"/>
        </w:rPr>
        <w:t>во многом зависит от условий и местности, где ведутся работы.</w:t>
      </w:r>
    </w:p>
    <w:p w:rsidR="007D3551" w:rsidRDefault="007D3551">
      <w:pPr>
        <w:shd w:val="clear" w:color="auto" w:fill="FFFFFF"/>
        <w:spacing w:line="432" w:lineRule="exact"/>
        <w:ind w:right="9" w:firstLine="419"/>
        <w:jc w:val="both"/>
      </w:pPr>
      <w:r>
        <w:rPr>
          <w:color w:val="000000"/>
          <w:spacing w:val="5"/>
          <w:sz w:val="26"/>
          <w:szCs w:val="26"/>
        </w:rPr>
        <w:t xml:space="preserve">Для того, чтобы использовать индексы на стадии осуществления расчетов </w:t>
      </w:r>
      <w:r>
        <w:rPr>
          <w:color w:val="000000"/>
          <w:spacing w:val="3"/>
          <w:sz w:val="26"/>
          <w:szCs w:val="26"/>
        </w:rPr>
        <w:t>за выполненные работы, необходимо проводить регистрацию цен, разрабаты</w:t>
      </w:r>
      <w:r>
        <w:rPr>
          <w:color w:val="000000"/>
          <w:spacing w:val="3"/>
          <w:sz w:val="26"/>
          <w:szCs w:val="26"/>
        </w:rPr>
        <w:softHyphen/>
      </w:r>
      <w:r>
        <w:rPr>
          <w:color w:val="000000"/>
          <w:spacing w:val="2"/>
          <w:sz w:val="26"/>
          <w:szCs w:val="26"/>
        </w:rPr>
        <w:t>вать и применять индексы, дифференцированные не только регионально, но и в разрезе фирм исполнителей проекта.</w:t>
      </w:r>
    </w:p>
    <w:p w:rsidR="007D3551" w:rsidRDefault="007D3551">
      <w:pPr>
        <w:shd w:val="clear" w:color="auto" w:fill="FFFFFF"/>
        <w:spacing w:line="432" w:lineRule="exact"/>
        <w:ind w:right="5" w:firstLine="432"/>
        <w:jc w:val="both"/>
      </w:pPr>
      <w:r>
        <w:rPr>
          <w:color w:val="000000"/>
          <w:spacing w:val="3"/>
          <w:sz w:val="26"/>
          <w:szCs w:val="26"/>
        </w:rPr>
        <w:t xml:space="preserve">Широкое распространение система индексов (коэффициентов, индексов- дефляторов) получила в Минфине и Минэкономике России, банках, налоговых </w:t>
      </w:r>
      <w:r>
        <w:rPr>
          <w:color w:val="000000"/>
          <w:spacing w:val="2"/>
          <w:sz w:val="26"/>
          <w:szCs w:val="26"/>
        </w:rPr>
        <w:t xml:space="preserve"> и контрольных органах. Так Минэкономики РФ в отраслевом разрезе планирует </w:t>
      </w:r>
      <w:r>
        <w:rPr>
          <w:color w:val="000000"/>
          <w:spacing w:val="3"/>
          <w:sz w:val="26"/>
          <w:szCs w:val="26"/>
        </w:rPr>
        <w:t xml:space="preserve">на 1999 год индекс-дефлятор: по отрасли строительство - 1,225, по отрасли </w:t>
      </w:r>
      <w:r>
        <w:rPr>
          <w:color w:val="000000"/>
          <w:spacing w:val="2"/>
          <w:sz w:val="26"/>
          <w:szCs w:val="26"/>
        </w:rPr>
        <w:t>строительные материалы - 1,323.</w:t>
      </w:r>
    </w:p>
    <w:p w:rsidR="007D3551" w:rsidRDefault="007D3551">
      <w:pPr>
        <w:shd w:val="clear" w:color="auto" w:fill="FFFFFF"/>
        <w:spacing w:before="531"/>
        <w:ind w:left="2286"/>
      </w:pPr>
      <w:r>
        <w:rPr>
          <w:b/>
          <w:bCs/>
          <w:color w:val="000000"/>
          <w:spacing w:val="2"/>
          <w:sz w:val="26"/>
          <w:szCs w:val="26"/>
        </w:rPr>
        <w:t>2.4.3. Региональная система индексов цен</w:t>
      </w:r>
    </w:p>
    <w:p w:rsidR="007D3551" w:rsidRDefault="007D3551">
      <w:pPr>
        <w:shd w:val="clear" w:color="auto" w:fill="FFFFFF"/>
        <w:spacing w:before="459" w:line="432" w:lineRule="exact"/>
        <w:ind w:left="5" w:right="9" w:firstLine="428"/>
        <w:jc w:val="both"/>
      </w:pPr>
      <w:r>
        <w:rPr>
          <w:color w:val="000000"/>
          <w:spacing w:val="2"/>
          <w:sz w:val="26"/>
          <w:szCs w:val="26"/>
        </w:rPr>
        <w:t>В настоящее время кроме федеральных статистических индексов цен и ин</w:t>
      </w:r>
      <w:r>
        <w:rPr>
          <w:color w:val="000000"/>
          <w:spacing w:val="2"/>
          <w:sz w:val="26"/>
          <w:szCs w:val="26"/>
        </w:rPr>
        <w:softHyphen/>
        <w:t xml:space="preserve">дексов цен, устанавливаемых органами местных администраций, существуют индексы цен заказчиков-инвесторов, подрядных строительных организаций, </w:t>
      </w:r>
      <w:r>
        <w:rPr>
          <w:color w:val="000000"/>
          <w:spacing w:val="3"/>
          <w:sz w:val="26"/>
          <w:szCs w:val="26"/>
        </w:rPr>
        <w:t>управлений механизации, автотранспортных предприятий, предприятий-</w:t>
      </w:r>
      <w:r>
        <w:rPr>
          <w:color w:val="000000"/>
          <w:spacing w:val="2"/>
          <w:sz w:val="26"/>
          <w:szCs w:val="26"/>
        </w:rPr>
        <w:t xml:space="preserve">изготовителей промышленной продукции. По сути дела, сложилась </w:t>
      </w:r>
      <w:r>
        <w:rPr>
          <w:b/>
          <w:bCs/>
          <w:color w:val="000000"/>
          <w:spacing w:val="2"/>
          <w:sz w:val="26"/>
          <w:szCs w:val="26"/>
        </w:rPr>
        <w:t xml:space="preserve">система </w:t>
      </w:r>
      <w:r>
        <w:rPr>
          <w:b/>
          <w:bCs/>
          <w:color w:val="000000"/>
          <w:spacing w:val="1"/>
          <w:sz w:val="26"/>
          <w:szCs w:val="26"/>
        </w:rPr>
        <w:t xml:space="preserve">индексов цен </w:t>
      </w:r>
      <w:r>
        <w:rPr>
          <w:color w:val="000000"/>
          <w:spacing w:val="1"/>
          <w:sz w:val="26"/>
          <w:szCs w:val="26"/>
        </w:rPr>
        <w:t xml:space="preserve">- статистических среднерегиональных для общих экономических расчетов, региональных индексов местных администраций, с помощью которых решаются проблемы местного бюджета, и индексы предприятий-изготовителей </w:t>
      </w:r>
      <w:r>
        <w:rPr>
          <w:color w:val="000000"/>
          <w:spacing w:val="5"/>
          <w:sz w:val="26"/>
          <w:szCs w:val="26"/>
        </w:rPr>
        <w:t>продукции. В ряде регионов сложились альтернативные местные системы ин-</w:t>
      </w:r>
    </w:p>
    <w:p w:rsidR="007D3551" w:rsidRDefault="007D3551">
      <w:pPr>
        <w:shd w:val="clear" w:color="auto" w:fill="FFFFFF"/>
        <w:spacing w:before="459" w:line="432" w:lineRule="exact"/>
        <w:ind w:left="5" w:right="9" w:firstLine="428"/>
        <w:jc w:val="both"/>
        <w:sectPr w:rsidR="007D3551">
          <w:pgSz w:w="11909" w:h="16834"/>
          <w:pgMar w:top="1440" w:right="1173" w:bottom="360" w:left="1596" w:header="720" w:footer="720" w:gutter="0"/>
          <w:cols w:space="60"/>
          <w:noEndnote/>
        </w:sectPr>
      </w:pPr>
    </w:p>
    <w:p w:rsidR="007D3551" w:rsidRDefault="007D3551">
      <w:pPr>
        <w:shd w:val="clear" w:color="auto" w:fill="FFFFFF"/>
        <w:spacing w:before="11664"/>
      </w:pPr>
      <w:r>
        <w:rPr>
          <w:b/>
          <w:bCs/>
          <w:color w:val="000000"/>
          <w:w w:val="118"/>
          <w:sz w:val="32"/>
          <w:szCs w:val="32"/>
        </w:rPr>
        <w:t>Г</w:t>
      </w:r>
    </w:p>
    <w:p w:rsidR="007D3551" w:rsidRDefault="007D3551">
      <w:pPr>
        <w:shd w:val="clear" w:color="auto" w:fill="FFFFFF"/>
        <w:ind w:left="5441"/>
      </w:pPr>
      <w:r>
        <w:br w:type="column"/>
      </w:r>
      <w:r>
        <w:rPr>
          <w:color w:val="000000"/>
          <w:spacing w:val="-24"/>
          <w:sz w:val="22"/>
          <w:szCs w:val="22"/>
        </w:rPr>
        <w:t>117</w:t>
      </w:r>
    </w:p>
    <w:p w:rsidR="007D3551" w:rsidRDefault="007D3551">
      <w:pPr>
        <w:shd w:val="clear" w:color="auto" w:fill="FFFFFF"/>
        <w:spacing w:before="338" w:line="437" w:lineRule="exact"/>
        <w:ind w:left="1026"/>
        <w:jc w:val="both"/>
      </w:pPr>
      <w:r>
        <w:rPr>
          <w:color w:val="000000"/>
          <w:spacing w:val="2"/>
          <w:sz w:val="26"/>
          <w:szCs w:val="26"/>
        </w:rPr>
        <w:t>дексов цен, сформированные различными организациями, исходя из разных информационных принципов и методических основ. Региональные центры це</w:t>
      </w:r>
      <w:r>
        <w:rPr>
          <w:color w:val="000000"/>
          <w:spacing w:val="2"/>
          <w:sz w:val="26"/>
          <w:szCs w:val="26"/>
        </w:rPr>
        <w:softHyphen/>
      </w:r>
      <w:r>
        <w:rPr>
          <w:color w:val="000000"/>
          <w:spacing w:val="1"/>
          <w:sz w:val="26"/>
          <w:szCs w:val="26"/>
        </w:rPr>
        <w:t xml:space="preserve">нообразования работают на разном методическом уровне. Одни разрабатывают </w:t>
      </w:r>
      <w:r>
        <w:rPr>
          <w:color w:val="000000"/>
          <w:spacing w:val="2"/>
          <w:sz w:val="26"/>
          <w:szCs w:val="26"/>
        </w:rPr>
        <w:t xml:space="preserve">индексы по нескольким сотням видов работ, статьям затрат и ресурсов, другие рассчитывают единый индекс на СМР, применение которого недопустимо при </w:t>
      </w:r>
      <w:r>
        <w:rPr>
          <w:color w:val="000000"/>
          <w:spacing w:val="1"/>
          <w:sz w:val="26"/>
          <w:szCs w:val="26"/>
        </w:rPr>
        <w:t xml:space="preserve"> взаиморасчетах, так как цены возросли в разной степени на разные виды строи</w:t>
      </w:r>
      <w:r>
        <w:rPr>
          <w:color w:val="000000"/>
          <w:spacing w:val="1"/>
          <w:sz w:val="26"/>
          <w:szCs w:val="26"/>
        </w:rPr>
        <w:softHyphen/>
        <w:t>тельства, виды работ, ресурсы.</w:t>
      </w:r>
    </w:p>
    <w:p w:rsidR="007D3551" w:rsidRDefault="007D3551">
      <w:pPr>
        <w:shd w:val="clear" w:color="auto" w:fill="FFFFFF"/>
        <w:spacing w:line="437" w:lineRule="exact"/>
        <w:ind w:left="1035" w:right="14" w:firstLine="419"/>
        <w:jc w:val="both"/>
      </w:pPr>
      <w:r>
        <w:rPr>
          <w:color w:val="000000"/>
          <w:spacing w:val="2"/>
          <w:sz w:val="26"/>
          <w:szCs w:val="26"/>
        </w:rPr>
        <w:t>Индексы должны рассчитываться не только общие на СМР или для кон</w:t>
      </w:r>
      <w:r>
        <w:rPr>
          <w:color w:val="000000"/>
          <w:spacing w:val="2"/>
          <w:sz w:val="26"/>
          <w:szCs w:val="26"/>
        </w:rPr>
        <w:softHyphen/>
      </w:r>
      <w:r>
        <w:rPr>
          <w:color w:val="000000"/>
          <w:spacing w:val="1"/>
          <w:sz w:val="26"/>
          <w:szCs w:val="26"/>
        </w:rPr>
        <w:t>кретных подрядных организаций, а также на отдельные ресурсы, статьи затрат, по видам работ, конструктивным элементам, по видам конечной СП, базируясь на единых региональных нормативах накладных расходов и сметной прибыли. Такой подход позволит устанавливать более справедливые цены в строительст</w:t>
      </w:r>
      <w:r>
        <w:rPr>
          <w:color w:val="000000"/>
          <w:spacing w:val="1"/>
          <w:sz w:val="26"/>
          <w:szCs w:val="26"/>
        </w:rPr>
        <w:softHyphen/>
      </w:r>
      <w:r>
        <w:rPr>
          <w:color w:val="000000"/>
          <w:spacing w:val="-7"/>
          <w:sz w:val="26"/>
          <w:szCs w:val="26"/>
        </w:rPr>
        <w:t>ве.</w:t>
      </w:r>
    </w:p>
    <w:p w:rsidR="007D3551" w:rsidRDefault="007D3551">
      <w:pPr>
        <w:shd w:val="clear" w:color="auto" w:fill="FFFFFF"/>
        <w:tabs>
          <w:tab w:val="left" w:pos="1040"/>
        </w:tabs>
        <w:spacing w:line="437" w:lineRule="exact"/>
        <w:ind w:right="14" w:firstLine="1458"/>
        <w:jc w:val="both"/>
      </w:pPr>
      <w:r>
        <w:rPr>
          <w:color w:val="000000"/>
          <w:spacing w:val="2"/>
          <w:sz w:val="26"/>
          <w:szCs w:val="26"/>
        </w:rPr>
        <w:t>Рассмотрим подробнее систему индексов как подсистему РСЦ в строитель-</w:t>
      </w:r>
      <w:r>
        <w:rPr>
          <w:color w:val="000000"/>
          <w:spacing w:val="2"/>
          <w:sz w:val="26"/>
          <w:szCs w:val="26"/>
        </w:rPr>
        <w:br/>
      </w:r>
      <w:r>
        <w:rPr>
          <w:color w:val="000000"/>
          <w:sz w:val="26"/>
          <w:szCs w:val="26"/>
        </w:rPr>
        <w:t xml:space="preserve"> ^</w:t>
      </w:r>
      <w:r>
        <w:rPr>
          <w:color w:val="000000"/>
          <w:sz w:val="26"/>
          <w:szCs w:val="26"/>
        </w:rPr>
        <w:tab/>
      </w:r>
      <w:r>
        <w:rPr>
          <w:color w:val="000000"/>
          <w:spacing w:val="1"/>
          <w:sz w:val="26"/>
          <w:szCs w:val="26"/>
        </w:rPr>
        <w:t>стве. В качестве основной примем систему индексов стоимостных показателей,</w:t>
      </w:r>
    </w:p>
    <w:p w:rsidR="007D3551" w:rsidRDefault="007D3551">
      <w:pPr>
        <w:shd w:val="clear" w:color="auto" w:fill="FFFFFF"/>
        <w:spacing w:before="95"/>
        <w:ind w:left="1040"/>
        <w:jc w:val="both"/>
      </w:pPr>
      <w:r>
        <w:rPr>
          <w:color w:val="000000"/>
          <w:spacing w:val="1"/>
          <w:sz w:val="26"/>
          <w:szCs w:val="26"/>
        </w:rPr>
        <w:t>предложенную в [100].</w:t>
      </w:r>
    </w:p>
    <w:p w:rsidR="007D3551" w:rsidRDefault="007D3551">
      <w:pPr>
        <w:shd w:val="clear" w:color="auto" w:fill="FFFFFF"/>
        <w:spacing w:before="9" w:line="450" w:lineRule="exact"/>
        <w:ind w:left="1031" w:right="14" w:firstLine="428"/>
        <w:jc w:val="both"/>
      </w:pPr>
      <w:r>
        <w:rPr>
          <w:color w:val="000000"/>
          <w:spacing w:val="5"/>
          <w:sz w:val="26"/>
          <w:szCs w:val="26"/>
        </w:rPr>
        <w:t>Дополним "Систему индексов" (табл. 2.3) разработанными под руково</w:t>
      </w:r>
      <w:r>
        <w:rPr>
          <w:color w:val="000000"/>
          <w:spacing w:val="5"/>
          <w:sz w:val="26"/>
          <w:szCs w:val="26"/>
        </w:rPr>
        <w:softHyphen/>
      </w:r>
      <w:r>
        <w:rPr>
          <w:color w:val="000000"/>
          <w:spacing w:val="1"/>
          <w:sz w:val="26"/>
          <w:szCs w:val="26"/>
        </w:rPr>
        <w:t>дством автора:</w:t>
      </w:r>
    </w:p>
    <w:p w:rsidR="007D3551" w:rsidRDefault="007D3551" w:rsidP="009510B5">
      <w:pPr>
        <w:numPr>
          <w:ilvl w:val="0"/>
          <w:numId w:val="16"/>
        </w:numPr>
        <w:shd w:val="clear" w:color="auto" w:fill="FFFFFF"/>
        <w:tabs>
          <w:tab w:val="left" w:pos="1616"/>
        </w:tabs>
        <w:spacing w:line="437" w:lineRule="exact"/>
        <w:ind w:left="1463"/>
        <w:rPr>
          <w:color w:val="000000"/>
          <w:sz w:val="26"/>
          <w:szCs w:val="26"/>
        </w:rPr>
      </w:pPr>
      <w:r>
        <w:rPr>
          <w:color w:val="000000"/>
          <w:spacing w:val="2"/>
          <w:sz w:val="26"/>
          <w:szCs w:val="26"/>
        </w:rPr>
        <w:t>средними региональными значениями индексов на СМР,</w:t>
      </w:r>
    </w:p>
    <w:p w:rsidR="007D3551" w:rsidRDefault="007D3551" w:rsidP="009510B5">
      <w:pPr>
        <w:numPr>
          <w:ilvl w:val="0"/>
          <w:numId w:val="16"/>
        </w:numPr>
        <w:shd w:val="clear" w:color="auto" w:fill="FFFFFF"/>
        <w:tabs>
          <w:tab w:val="left" w:pos="1616"/>
        </w:tabs>
        <w:spacing w:line="437" w:lineRule="exact"/>
        <w:ind w:left="1463"/>
        <w:rPr>
          <w:color w:val="000000"/>
          <w:sz w:val="26"/>
          <w:szCs w:val="26"/>
        </w:rPr>
      </w:pPr>
      <w:r>
        <w:rPr>
          <w:color w:val="000000"/>
          <w:spacing w:val="1"/>
          <w:sz w:val="26"/>
          <w:szCs w:val="26"/>
        </w:rPr>
        <w:t>индексами на материалы, оплату труда,</w:t>
      </w:r>
    </w:p>
    <w:p w:rsidR="007D3551" w:rsidRDefault="007D3551" w:rsidP="009510B5">
      <w:pPr>
        <w:numPr>
          <w:ilvl w:val="0"/>
          <w:numId w:val="16"/>
        </w:numPr>
        <w:shd w:val="clear" w:color="auto" w:fill="FFFFFF"/>
        <w:tabs>
          <w:tab w:val="left" w:pos="1616"/>
        </w:tabs>
        <w:spacing w:line="437" w:lineRule="exact"/>
        <w:ind w:left="1463"/>
        <w:rPr>
          <w:color w:val="000000"/>
          <w:sz w:val="26"/>
          <w:szCs w:val="26"/>
        </w:rPr>
      </w:pPr>
      <w:r>
        <w:rPr>
          <w:color w:val="000000"/>
          <w:spacing w:val="1"/>
          <w:sz w:val="26"/>
          <w:szCs w:val="26"/>
        </w:rPr>
        <w:t>на работу строительно-дорожных машин,</w:t>
      </w:r>
    </w:p>
    <w:p w:rsidR="007D3551" w:rsidRDefault="007D3551" w:rsidP="009510B5">
      <w:pPr>
        <w:numPr>
          <w:ilvl w:val="0"/>
          <w:numId w:val="16"/>
        </w:numPr>
        <w:shd w:val="clear" w:color="auto" w:fill="FFFFFF"/>
        <w:tabs>
          <w:tab w:val="left" w:pos="1616"/>
        </w:tabs>
        <w:spacing w:line="437" w:lineRule="exact"/>
        <w:ind w:left="1463"/>
        <w:rPr>
          <w:color w:val="000000"/>
          <w:sz w:val="26"/>
          <w:szCs w:val="26"/>
        </w:rPr>
      </w:pPr>
      <w:r>
        <w:rPr>
          <w:color w:val="000000"/>
          <w:spacing w:val="1"/>
          <w:sz w:val="26"/>
          <w:szCs w:val="26"/>
        </w:rPr>
        <w:t>на работу автотранспорта,</w:t>
      </w:r>
    </w:p>
    <w:p w:rsidR="007D3551" w:rsidRDefault="007D3551" w:rsidP="009510B5">
      <w:pPr>
        <w:numPr>
          <w:ilvl w:val="0"/>
          <w:numId w:val="16"/>
        </w:numPr>
        <w:shd w:val="clear" w:color="auto" w:fill="FFFFFF"/>
        <w:tabs>
          <w:tab w:val="left" w:pos="1616"/>
        </w:tabs>
        <w:spacing w:line="437" w:lineRule="exact"/>
        <w:ind w:left="1463" w:right="4320"/>
        <w:rPr>
          <w:color w:val="000000"/>
          <w:sz w:val="26"/>
          <w:szCs w:val="26"/>
        </w:rPr>
      </w:pPr>
      <w:r>
        <w:rPr>
          <w:color w:val="000000"/>
          <w:spacing w:val="-1"/>
          <w:sz w:val="26"/>
          <w:szCs w:val="26"/>
        </w:rPr>
        <w:t>на проектно-изыскательские работы,</w:t>
      </w:r>
      <w:r>
        <w:rPr>
          <w:color w:val="000000"/>
          <w:spacing w:val="-1"/>
          <w:sz w:val="26"/>
          <w:szCs w:val="26"/>
        </w:rPr>
        <w:br/>
      </w:r>
      <w:r>
        <w:rPr>
          <w:color w:val="000000"/>
          <w:spacing w:val="1"/>
          <w:sz w:val="26"/>
          <w:szCs w:val="26"/>
        </w:rPr>
        <w:t>а также индексами:</w:t>
      </w:r>
    </w:p>
    <w:p w:rsidR="007D3551" w:rsidRDefault="007D3551">
      <w:pPr>
        <w:rPr>
          <w:rFonts w:ascii="Courier New" w:hAnsi="Courier New"/>
          <w:sz w:val="2"/>
          <w:szCs w:val="2"/>
        </w:rPr>
      </w:pPr>
    </w:p>
    <w:p w:rsidR="007D3551" w:rsidRDefault="007D3551" w:rsidP="009510B5">
      <w:pPr>
        <w:numPr>
          <w:ilvl w:val="0"/>
          <w:numId w:val="16"/>
        </w:numPr>
        <w:shd w:val="clear" w:color="auto" w:fill="FFFFFF"/>
        <w:tabs>
          <w:tab w:val="left" w:pos="1625"/>
        </w:tabs>
        <w:spacing w:line="459" w:lineRule="exact"/>
        <w:ind w:left="1049" w:firstLine="423"/>
        <w:rPr>
          <w:color w:val="000000"/>
          <w:sz w:val="26"/>
          <w:szCs w:val="26"/>
        </w:rPr>
      </w:pPr>
      <w:r>
        <w:rPr>
          <w:color w:val="000000"/>
          <w:spacing w:val="2"/>
          <w:sz w:val="26"/>
          <w:szCs w:val="26"/>
        </w:rPr>
        <w:t>по видам строительства (промышленное строительство, жилищное строи</w:t>
      </w:r>
      <w:r>
        <w:rPr>
          <w:color w:val="000000"/>
          <w:spacing w:val="2"/>
          <w:sz w:val="26"/>
          <w:szCs w:val="26"/>
        </w:rPr>
        <w:softHyphen/>
      </w:r>
      <w:r>
        <w:rPr>
          <w:color w:val="000000"/>
          <w:spacing w:val="2"/>
          <w:sz w:val="26"/>
          <w:szCs w:val="26"/>
        </w:rPr>
        <w:br/>
      </w:r>
      <w:r>
        <w:rPr>
          <w:color w:val="000000"/>
          <w:spacing w:val="1"/>
          <w:sz w:val="26"/>
          <w:szCs w:val="26"/>
        </w:rPr>
        <w:t>тельство и т.д.),</w:t>
      </w:r>
    </w:p>
    <w:p w:rsidR="007D3551" w:rsidRDefault="007D3551" w:rsidP="009510B5">
      <w:pPr>
        <w:numPr>
          <w:ilvl w:val="0"/>
          <w:numId w:val="16"/>
        </w:numPr>
        <w:shd w:val="clear" w:color="auto" w:fill="FFFFFF"/>
        <w:tabs>
          <w:tab w:val="left" w:pos="1625"/>
        </w:tabs>
        <w:spacing w:before="77"/>
        <w:ind w:left="1472"/>
        <w:rPr>
          <w:color w:val="000000"/>
          <w:sz w:val="26"/>
          <w:szCs w:val="26"/>
        </w:rPr>
      </w:pPr>
      <w:r>
        <w:rPr>
          <w:color w:val="000000"/>
          <w:spacing w:val="1"/>
          <w:sz w:val="26"/>
          <w:szCs w:val="26"/>
        </w:rPr>
        <w:t>по расчетам с использованием РТМ для готовой строительной продукции,</w:t>
      </w:r>
    </w:p>
    <w:p w:rsidR="007D3551" w:rsidRDefault="007D3551" w:rsidP="009510B5">
      <w:pPr>
        <w:numPr>
          <w:ilvl w:val="0"/>
          <w:numId w:val="16"/>
        </w:numPr>
        <w:shd w:val="clear" w:color="auto" w:fill="FFFFFF"/>
        <w:tabs>
          <w:tab w:val="left" w:pos="1625"/>
        </w:tabs>
        <w:spacing w:before="140"/>
        <w:ind w:left="1472"/>
        <w:rPr>
          <w:color w:val="000000"/>
          <w:sz w:val="26"/>
          <w:szCs w:val="26"/>
        </w:rPr>
      </w:pPr>
      <w:r>
        <w:rPr>
          <w:color w:val="000000"/>
          <w:spacing w:val="1"/>
          <w:sz w:val="26"/>
          <w:szCs w:val="26"/>
        </w:rPr>
        <w:t>по конструктивным элементам,</w:t>
      </w:r>
    </w:p>
    <w:p w:rsidR="007D3551" w:rsidRDefault="007D3551" w:rsidP="009510B5">
      <w:pPr>
        <w:numPr>
          <w:ilvl w:val="0"/>
          <w:numId w:val="16"/>
        </w:numPr>
        <w:shd w:val="clear" w:color="auto" w:fill="FFFFFF"/>
        <w:tabs>
          <w:tab w:val="left" w:pos="1625"/>
        </w:tabs>
        <w:spacing w:before="126"/>
        <w:ind w:left="1472"/>
        <w:rPr>
          <w:color w:val="000000"/>
          <w:sz w:val="26"/>
          <w:szCs w:val="26"/>
        </w:rPr>
      </w:pPr>
      <w:r>
        <w:rPr>
          <w:color w:val="000000"/>
          <w:spacing w:val="1"/>
          <w:sz w:val="26"/>
          <w:szCs w:val="26"/>
        </w:rPr>
        <w:t>по объектам-представителям,</w:t>
      </w:r>
    </w:p>
    <w:p w:rsidR="007D3551" w:rsidRDefault="007D3551" w:rsidP="009510B5">
      <w:pPr>
        <w:numPr>
          <w:ilvl w:val="0"/>
          <w:numId w:val="16"/>
        </w:numPr>
        <w:shd w:val="clear" w:color="auto" w:fill="FFFFFF"/>
        <w:tabs>
          <w:tab w:val="left" w:pos="1625"/>
        </w:tabs>
        <w:spacing w:before="126"/>
        <w:ind w:left="1472"/>
        <w:rPr>
          <w:color w:val="000000"/>
          <w:sz w:val="26"/>
          <w:szCs w:val="26"/>
        </w:rPr>
        <w:sectPr w:rsidR="007D3551">
          <w:pgSz w:w="11909" w:h="16834"/>
          <w:pgMar w:top="1440" w:right="1184" w:bottom="720" w:left="375" w:header="720" w:footer="720" w:gutter="0"/>
          <w:cols w:num="2" w:sep="1" w:space="720" w:equalWidth="0">
            <w:col w:w="720" w:space="0"/>
            <w:col w:w="10107"/>
          </w:cols>
          <w:noEndnote/>
        </w:sectPr>
      </w:pPr>
    </w:p>
    <w:p w:rsidR="007D3551" w:rsidRDefault="007D3551">
      <w:pPr>
        <w:shd w:val="clear" w:color="auto" w:fill="FFFFFF"/>
        <w:ind w:left="122"/>
        <w:jc w:val="center"/>
      </w:pPr>
      <w:r>
        <w:rPr>
          <w:color w:val="000000"/>
        </w:rPr>
        <w:t>118</w:t>
      </w:r>
    </w:p>
    <w:p w:rsidR="007D3551" w:rsidRDefault="007D3551" w:rsidP="009510B5">
      <w:pPr>
        <w:numPr>
          <w:ilvl w:val="0"/>
          <w:numId w:val="38"/>
        </w:numPr>
        <w:shd w:val="clear" w:color="auto" w:fill="FFFFFF"/>
        <w:tabs>
          <w:tab w:val="left" w:pos="698"/>
        </w:tabs>
        <w:spacing w:before="338" w:line="437" w:lineRule="exact"/>
        <w:ind w:left="122" w:firstLine="419"/>
        <w:rPr>
          <w:color w:val="000000"/>
          <w:sz w:val="26"/>
          <w:szCs w:val="26"/>
        </w:rPr>
      </w:pPr>
      <w:r>
        <w:rPr>
          <w:color w:val="000000"/>
          <w:spacing w:val="3"/>
          <w:sz w:val="26"/>
          <w:szCs w:val="26"/>
        </w:rPr>
        <w:t>индексами укрупненных и удельных показателей (индекс стоимости 1 м</w:t>
      </w:r>
      <w:r>
        <w:rPr>
          <w:color w:val="000000"/>
          <w:spacing w:val="3"/>
          <w:sz w:val="26"/>
          <w:szCs w:val="26"/>
        </w:rPr>
        <w:br/>
      </w:r>
      <w:r>
        <w:rPr>
          <w:color w:val="000000"/>
          <w:sz w:val="26"/>
          <w:szCs w:val="26"/>
        </w:rPr>
        <w:t>жилья и др.),</w:t>
      </w:r>
    </w:p>
    <w:p w:rsidR="007D3551" w:rsidRDefault="007D3551" w:rsidP="009510B5">
      <w:pPr>
        <w:numPr>
          <w:ilvl w:val="0"/>
          <w:numId w:val="33"/>
        </w:numPr>
        <w:shd w:val="clear" w:color="auto" w:fill="FFFFFF"/>
        <w:tabs>
          <w:tab w:val="left" w:pos="698"/>
        </w:tabs>
        <w:spacing w:line="437" w:lineRule="exact"/>
        <w:ind w:left="540"/>
        <w:rPr>
          <w:color w:val="000000"/>
          <w:sz w:val="26"/>
          <w:szCs w:val="26"/>
        </w:rPr>
      </w:pPr>
      <w:r>
        <w:rPr>
          <w:color w:val="000000"/>
          <w:spacing w:val="2"/>
          <w:sz w:val="26"/>
          <w:szCs w:val="26"/>
        </w:rPr>
        <w:t>фирменными индексами экономических и финансовых показателей.</w:t>
      </w:r>
    </w:p>
    <w:p w:rsidR="007D3551" w:rsidRDefault="007D3551">
      <w:pPr>
        <w:shd w:val="clear" w:color="auto" w:fill="FFFFFF"/>
        <w:spacing w:before="99" w:line="261" w:lineRule="exact"/>
        <w:ind w:left="302" w:firstLine="7713"/>
      </w:pPr>
      <w:r>
        <w:rPr>
          <w:color w:val="000000"/>
          <w:spacing w:val="-5"/>
          <w:sz w:val="24"/>
          <w:szCs w:val="24"/>
        </w:rPr>
        <w:t xml:space="preserve">Таблица 2.3 </w:t>
      </w:r>
      <w:r>
        <w:rPr>
          <w:color w:val="000000"/>
          <w:spacing w:val="1"/>
          <w:sz w:val="24"/>
          <w:szCs w:val="24"/>
        </w:rPr>
        <w:t>Система текущих и прогнозных индексов стоимостных показателей в строительстве</w:t>
      </w:r>
    </w:p>
    <w:p w:rsidR="007D3551" w:rsidRDefault="007D3551">
      <w:pPr>
        <w:spacing w:after="234"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513"/>
        <w:gridCol w:w="3213"/>
        <w:gridCol w:w="1071"/>
        <w:gridCol w:w="1071"/>
        <w:gridCol w:w="945"/>
        <w:gridCol w:w="1206"/>
        <w:gridCol w:w="1215"/>
      </w:tblGrid>
      <w:tr w:rsidR="007D3551">
        <w:trPr>
          <w:trHeight w:hRule="exact" w:val="243"/>
        </w:trPr>
        <w:tc>
          <w:tcPr>
            <w:tcW w:w="513"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п/п</w:t>
            </w:r>
          </w:p>
        </w:tc>
        <w:tc>
          <w:tcPr>
            <w:tcW w:w="3213"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16" w:lineRule="exact"/>
              <w:ind w:left="95" w:right="99" w:firstLine="14"/>
            </w:pPr>
            <w:r>
              <w:rPr>
                <w:color w:val="000000"/>
                <w:spacing w:val="3"/>
                <w:sz w:val="18"/>
                <w:szCs w:val="18"/>
              </w:rPr>
              <w:t xml:space="preserve">Уровни укрупнения строительной продукции, условные обозначения </w:t>
            </w:r>
            <w:r>
              <w:rPr>
                <w:color w:val="000000"/>
                <w:spacing w:val="5"/>
                <w:sz w:val="18"/>
                <w:szCs w:val="18"/>
              </w:rPr>
              <w:t>индексов</w:t>
            </w:r>
          </w:p>
        </w:tc>
        <w:tc>
          <w:tcPr>
            <w:tcW w:w="1071"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16" w:lineRule="exact"/>
              <w:ind w:left="18" w:right="18"/>
              <w:jc w:val="center"/>
            </w:pPr>
            <w:r>
              <w:rPr>
                <w:color w:val="000000"/>
                <w:spacing w:val="2"/>
                <w:sz w:val="18"/>
                <w:szCs w:val="18"/>
              </w:rPr>
              <w:t>Капиталь</w:t>
            </w:r>
            <w:r>
              <w:rPr>
                <w:color w:val="000000"/>
                <w:spacing w:val="2"/>
                <w:sz w:val="18"/>
                <w:szCs w:val="18"/>
              </w:rPr>
              <w:softHyphen/>
            </w:r>
            <w:r>
              <w:rPr>
                <w:color w:val="000000"/>
                <w:spacing w:val="3"/>
                <w:sz w:val="18"/>
                <w:szCs w:val="18"/>
              </w:rPr>
              <w:t>ные вло</w:t>
            </w:r>
            <w:r>
              <w:rPr>
                <w:color w:val="000000"/>
                <w:spacing w:val="3"/>
                <w:sz w:val="18"/>
                <w:szCs w:val="18"/>
              </w:rPr>
              <w:softHyphen/>
              <w:t xml:space="preserve">жения, </w:t>
            </w:r>
            <w:r>
              <w:rPr>
                <w:color w:val="000000"/>
                <w:spacing w:val="2"/>
                <w:sz w:val="18"/>
                <w:szCs w:val="18"/>
              </w:rPr>
              <w:t>всего</w:t>
            </w:r>
          </w:p>
        </w:tc>
        <w:tc>
          <w:tcPr>
            <w:tcW w:w="4437"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5"/>
            </w:pPr>
            <w:r>
              <w:rPr>
                <w:color w:val="000000"/>
                <w:spacing w:val="3"/>
                <w:sz w:val="18"/>
                <w:szCs w:val="18"/>
              </w:rPr>
              <w:t>в том числе по элементам технолог, структуры на</w:t>
            </w:r>
          </w:p>
        </w:tc>
      </w:tr>
      <w:tr w:rsidR="007D3551">
        <w:trPr>
          <w:trHeight w:hRule="exact" w:val="873"/>
        </w:trPr>
        <w:tc>
          <w:tcPr>
            <w:tcW w:w="513"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3213"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071"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90" w:right="95"/>
              <w:jc w:val="center"/>
            </w:pPr>
            <w:r>
              <w:rPr>
                <w:color w:val="000000"/>
                <w:spacing w:val="3"/>
                <w:sz w:val="18"/>
                <w:szCs w:val="18"/>
              </w:rPr>
              <w:t>строи</w:t>
            </w:r>
            <w:r>
              <w:rPr>
                <w:color w:val="000000"/>
                <w:spacing w:val="3"/>
                <w:sz w:val="18"/>
                <w:szCs w:val="18"/>
              </w:rPr>
              <w:softHyphen/>
            </w:r>
            <w:r>
              <w:rPr>
                <w:color w:val="000000"/>
                <w:spacing w:val="4"/>
                <w:sz w:val="18"/>
                <w:szCs w:val="18"/>
              </w:rPr>
              <w:t xml:space="preserve">тельные </w:t>
            </w:r>
            <w:r>
              <w:rPr>
                <w:color w:val="000000"/>
                <w:spacing w:val="5"/>
                <w:sz w:val="18"/>
                <w:szCs w:val="18"/>
              </w:rPr>
              <w:t>работы</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32" w:right="27"/>
              <w:jc w:val="center"/>
            </w:pPr>
            <w:r>
              <w:rPr>
                <w:color w:val="000000"/>
                <w:spacing w:val="2"/>
                <w:sz w:val="18"/>
                <w:szCs w:val="18"/>
              </w:rPr>
              <w:t>монтаж</w:t>
            </w:r>
            <w:r>
              <w:rPr>
                <w:color w:val="000000"/>
                <w:spacing w:val="2"/>
                <w:sz w:val="18"/>
                <w:szCs w:val="18"/>
              </w:rPr>
              <w:softHyphen/>
              <w:t>ные ра</w:t>
            </w:r>
            <w:r>
              <w:rPr>
                <w:color w:val="000000"/>
                <w:spacing w:val="2"/>
                <w:sz w:val="18"/>
                <w:szCs w:val="18"/>
              </w:rPr>
              <w:softHyphen/>
            </w:r>
            <w:r>
              <w:rPr>
                <w:color w:val="000000"/>
                <w:spacing w:val="4"/>
                <w:sz w:val="18"/>
                <w:szCs w:val="18"/>
              </w:rPr>
              <w:t>боты</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5"/>
              <w:jc w:val="center"/>
            </w:pPr>
            <w:r>
              <w:rPr>
                <w:color w:val="000000"/>
                <w:spacing w:val="4"/>
                <w:sz w:val="18"/>
                <w:szCs w:val="18"/>
              </w:rPr>
              <w:t>оборудова</w:t>
            </w:r>
            <w:r>
              <w:rPr>
                <w:color w:val="000000"/>
                <w:spacing w:val="4"/>
                <w:sz w:val="18"/>
                <w:szCs w:val="18"/>
              </w:rPr>
              <w:softHyphen/>
            </w:r>
            <w:r>
              <w:rPr>
                <w:color w:val="000000"/>
                <w:spacing w:val="2"/>
                <w:sz w:val="18"/>
                <w:szCs w:val="18"/>
              </w:rPr>
              <w:t xml:space="preserve">ние, мебель, </w:t>
            </w:r>
            <w:r>
              <w:rPr>
                <w:color w:val="000000"/>
                <w:spacing w:val="4"/>
                <w:sz w:val="18"/>
                <w:szCs w:val="18"/>
              </w:rPr>
              <w:t>инвентарь</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7" w:lineRule="exact"/>
              <w:ind w:left="86" w:right="86"/>
              <w:jc w:val="center"/>
            </w:pPr>
            <w:r>
              <w:rPr>
                <w:color w:val="000000"/>
                <w:spacing w:val="1"/>
                <w:sz w:val="18"/>
                <w:szCs w:val="18"/>
              </w:rPr>
              <w:t>прочие за</w:t>
            </w:r>
            <w:r>
              <w:rPr>
                <w:color w:val="000000"/>
                <w:spacing w:val="1"/>
                <w:sz w:val="18"/>
                <w:szCs w:val="18"/>
              </w:rPr>
              <w:softHyphen/>
              <w:t>траты</w:t>
            </w:r>
          </w:p>
        </w:tc>
      </w:tr>
      <w:tr w:rsidR="007D3551">
        <w:trPr>
          <w:trHeight w:hRule="exact" w:val="225"/>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sz w:val="18"/>
                <w:szCs w:val="18"/>
              </w:rPr>
              <w:t>Капитальное строительство в целом</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Ик</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Иср</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Имр</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Но</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Ипз</w:t>
            </w:r>
          </w:p>
        </w:tc>
      </w:tr>
      <w:tr w:rsidR="007D3551">
        <w:trPr>
          <w:trHeight w:hRule="exact" w:val="657"/>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pPr>
            <w:r>
              <w:rPr>
                <w:color w:val="000000"/>
                <w:spacing w:val="7"/>
                <w:sz w:val="18"/>
                <w:szCs w:val="18"/>
              </w:rPr>
              <w:t xml:space="preserve">Отрасли, подотрасли, предприятия, </w:t>
            </w:r>
            <w:r>
              <w:rPr>
                <w:color w:val="000000"/>
                <w:spacing w:val="11"/>
                <w:sz w:val="18"/>
                <w:szCs w:val="18"/>
              </w:rPr>
              <w:t xml:space="preserve">здания, сооружения  (в том  числе </w:t>
            </w:r>
            <w:r>
              <w:rPr>
                <w:color w:val="000000"/>
                <w:spacing w:val="4"/>
                <w:sz w:val="18"/>
                <w:szCs w:val="18"/>
              </w:rPr>
              <w:t>временные)</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Ию1</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lang w:val="en-US"/>
              </w:rPr>
              <w:t>Hcpi</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sz w:val="18"/>
                <w:szCs w:val="18"/>
                <w:lang w:val="en-US"/>
              </w:rPr>
              <w:t>HMpi</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lang w:val="en-US"/>
              </w:rPr>
              <w:t>Hoi</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sz w:val="18"/>
                <w:szCs w:val="18"/>
              </w:rPr>
              <w:t>Ипз1</w:t>
            </w:r>
          </w:p>
        </w:tc>
      </w:tr>
      <w:tr w:rsidR="007D3551">
        <w:trPr>
          <w:trHeight w:hRule="exact" w:val="216"/>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3</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sz w:val="18"/>
                <w:szCs w:val="18"/>
              </w:rPr>
              <w:t xml:space="preserve">Виды строительных работ </w:t>
            </w:r>
            <w:r>
              <w:rPr>
                <w:color w:val="000000"/>
                <w:spacing w:val="3"/>
                <w:sz w:val="18"/>
                <w:szCs w:val="18"/>
                <w:lang w:val="en-US"/>
              </w:rPr>
              <w:t>(Hcpi)</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225"/>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4</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sz w:val="18"/>
                <w:szCs w:val="18"/>
              </w:rPr>
              <w:t>Виды монтажных работ (ИмрО</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441"/>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5</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5"/>
            </w:pPr>
            <w:r>
              <w:rPr>
                <w:color w:val="000000"/>
                <w:spacing w:val="7"/>
                <w:sz w:val="18"/>
                <w:szCs w:val="18"/>
              </w:rPr>
              <w:t>Виды технологического оборудова</w:t>
            </w:r>
            <w:r>
              <w:rPr>
                <w:color w:val="000000"/>
                <w:spacing w:val="7"/>
                <w:sz w:val="18"/>
                <w:szCs w:val="18"/>
              </w:rPr>
              <w:softHyphen/>
            </w:r>
            <w:r>
              <w:rPr>
                <w:color w:val="000000"/>
                <w:spacing w:val="4"/>
                <w:sz w:val="18"/>
                <w:szCs w:val="18"/>
              </w:rPr>
              <w:t xml:space="preserve">ния, мебели, инвентаря </w:t>
            </w:r>
            <w:r>
              <w:rPr>
                <w:color w:val="000000"/>
                <w:spacing w:val="4"/>
                <w:sz w:val="18"/>
                <w:szCs w:val="18"/>
                <w:lang w:val="en-US"/>
              </w:rPr>
              <w:t>(Hoi)</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225"/>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6</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18"/>
                <w:szCs w:val="18"/>
              </w:rPr>
              <w:t>Виды прочих затрат (Игам)</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1071"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jc w:val="center"/>
            </w:pPr>
            <w:r>
              <w:rPr>
                <w:color w:val="000000"/>
                <w:sz w:val="6"/>
                <w:szCs w:val="6"/>
              </w:rPr>
              <w:t>■</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r>
      <w:tr w:rsidR="007D3551">
        <w:trPr>
          <w:trHeight w:hRule="exact" w:val="648"/>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pPr>
            <w:r>
              <w:rPr>
                <w:color w:val="000000"/>
                <w:spacing w:val="4"/>
                <w:sz w:val="18"/>
                <w:szCs w:val="18"/>
              </w:rPr>
              <w:t xml:space="preserve">Экономические элементы стоимости </w:t>
            </w:r>
            <w:r>
              <w:rPr>
                <w:color w:val="000000"/>
                <w:spacing w:val="5"/>
                <w:sz w:val="18"/>
                <w:szCs w:val="18"/>
              </w:rPr>
              <w:t xml:space="preserve">(отдельные калькуляционные статьи </w:t>
            </w:r>
            <w:r>
              <w:rPr>
                <w:color w:val="000000"/>
                <w:spacing w:val="3"/>
                <w:sz w:val="18"/>
                <w:szCs w:val="18"/>
              </w:rPr>
              <w:t>затрат)</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305"/>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7.1</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5"/>
            </w:pPr>
            <w:r>
              <w:rPr>
                <w:color w:val="000000"/>
                <w:spacing w:val="4"/>
                <w:sz w:val="18"/>
                <w:szCs w:val="18"/>
              </w:rPr>
              <w:t xml:space="preserve">Материальные затраты всего (Имз) </w:t>
            </w:r>
            <w:r>
              <w:rPr>
                <w:color w:val="000000"/>
                <w:spacing w:val="6"/>
                <w:sz w:val="18"/>
                <w:szCs w:val="18"/>
              </w:rPr>
              <w:t xml:space="preserve">в том числе по классификационным </w:t>
            </w:r>
            <w:r>
              <w:rPr>
                <w:color w:val="000000"/>
                <w:spacing w:val="5"/>
                <w:sz w:val="18"/>
                <w:szCs w:val="18"/>
              </w:rPr>
              <w:t xml:space="preserve">группам материалов, конструкций и </w:t>
            </w:r>
            <w:r>
              <w:rPr>
                <w:color w:val="000000"/>
                <w:spacing w:val="7"/>
                <w:sz w:val="18"/>
                <w:szCs w:val="18"/>
              </w:rPr>
              <w:t xml:space="preserve">изделий, энергетических  ресурсов, </w:t>
            </w:r>
            <w:r>
              <w:rPr>
                <w:color w:val="000000"/>
                <w:spacing w:val="4"/>
                <w:sz w:val="18"/>
                <w:szCs w:val="18"/>
              </w:rPr>
              <w:t>транспортных услуг (ИмзО</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076" w:lineRule="exact"/>
              <w:ind w:left="374" w:right="383"/>
              <w:jc w:val="center"/>
            </w:pPr>
            <w:r>
              <w:rPr>
                <w:b/>
                <w:bCs/>
                <w:color w:val="000000"/>
                <w:sz w:val="12"/>
                <w:szCs w:val="12"/>
                <w:lang w:val="en-US"/>
              </w:rPr>
              <w:t>X 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076" w:lineRule="exact"/>
              <w:ind w:left="306" w:right="324"/>
              <w:jc w:val="center"/>
            </w:pPr>
            <w:r>
              <w:rPr>
                <w:b/>
                <w:bCs/>
                <w:color w:val="000000"/>
                <w:sz w:val="12"/>
                <w:szCs w:val="12"/>
                <w:lang w:val="en-US"/>
              </w:rPr>
              <w:t>X 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076" w:lineRule="exact"/>
              <w:ind w:left="441" w:right="464"/>
              <w:jc w:val="center"/>
            </w:pPr>
            <w:r>
              <w:rPr>
                <w:b/>
                <w:bCs/>
                <w:color w:val="000000"/>
                <w:sz w:val="12"/>
                <w:szCs w:val="12"/>
                <w:lang w:val="en-US"/>
              </w:rPr>
              <w:t>X X</w:t>
            </w:r>
          </w:p>
        </w:tc>
      </w:tr>
      <w:tr w:rsidR="007D3551">
        <w:trPr>
          <w:trHeight w:hRule="exact" w:val="225"/>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7.2</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sz w:val="18"/>
                <w:szCs w:val="18"/>
              </w:rPr>
              <w:t>Оплата труда (Нот)</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r>
      <w:tr w:rsidR="007D3551">
        <w:trPr>
          <w:trHeight w:hRule="exact" w:val="864"/>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7.3</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5"/>
            </w:pPr>
            <w:r>
              <w:rPr>
                <w:color w:val="000000"/>
                <w:spacing w:val="7"/>
                <w:sz w:val="18"/>
                <w:szCs w:val="18"/>
              </w:rPr>
              <w:t xml:space="preserve">Эксплуатация строительных машин </w:t>
            </w:r>
            <w:r>
              <w:rPr>
                <w:color w:val="000000"/>
                <w:spacing w:val="4"/>
                <w:sz w:val="18"/>
                <w:szCs w:val="18"/>
              </w:rPr>
              <w:t xml:space="preserve">и механизмов, всего (Иэм) </w:t>
            </w:r>
            <w:r>
              <w:rPr>
                <w:color w:val="000000"/>
                <w:spacing w:val="6"/>
                <w:sz w:val="18"/>
                <w:szCs w:val="18"/>
              </w:rPr>
              <w:t xml:space="preserve">в том числе по классификационным </w:t>
            </w:r>
            <w:r>
              <w:rPr>
                <w:color w:val="000000"/>
                <w:spacing w:val="2"/>
                <w:sz w:val="18"/>
                <w:szCs w:val="18"/>
              </w:rPr>
              <w:t>группам (ИэмО</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648" w:lineRule="exact"/>
              <w:ind w:left="369" w:right="387"/>
              <w:jc w:val="center"/>
            </w:pPr>
            <w:r>
              <w:rPr>
                <w:b/>
                <w:bCs/>
                <w:color w:val="000000"/>
                <w:sz w:val="12"/>
                <w:szCs w:val="12"/>
                <w:lang w:val="en-US"/>
              </w:rPr>
              <w:t>X 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644" w:lineRule="exact"/>
              <w:ind w:left="302" w:right="329"/>
              <w:jc w:val="center"/>
            </w:pPr>
            <w:r>
              <w:rPr>
                <w:b/>
                <w:bCs/>
                <w:color w:val="000000"/>
                <w:sz w:val="12"/>
                <w:szCs w:val="12"/>
                <w:lang w:val="en-US"/>
              </w:rPr>
              <w:t>X 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644" w:lineRule="exact"/>
              <w:ind w:left="437" w:right="468"/>
              <w:jc w:val="center"/>
            </w:pPr>
            <w:r>
              <w:rPr>
                <w:b/>
                <w:bCs/>
                <w:color w:val="000000"/>
                <w:sz w:val="12"/>
                <w:szCs w:val="12"/>
                <w:lang w:val="en-US"/>
              </w:rPr>
              <w:t>X X</w:t>
            </w:r>
          </w:p>
        </w:tc>
      </w:tr>
      <w:tr w:rsidR="007D3551">
        <w:trPr>
          <w:trHeight w:hRule="exact" w:val="441"/>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7.4</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7" w:lineRule="exact"/>
              <w:ind w:right="9" w:hanging="5"/>
            </w:pPr>
            <w:r>
              <w:rPr>
                <w:color w:val="000000"/>
                <w:spacing w:val="9"/>
                <w:sz w:val="18"/>
                <w:szCs w:val="18"/>
              </w:rPr>
              <w:t xml:space="preserve">Отчисление на социальные нужды </w:t>
            </w:r>
            <w:r>
              <w:rPr>
                <w:color w:val="000000"/>
                <w:spacing w:val="4"/>
                <w:sz w:val="18"/>
                <w:szCs w:val="18"/>
              </w:rPr>
              <w:t>(Иен)</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r>
      <w:tr w:rsidR="007D3551">
        <w:trPr>
          <w:trHeight w:hRule="exact" w:val="225"/>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7.5</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sz w:val="18"/>
                <w:szCs w:val="18"/>
              </w:rPr>
              <w:t>Амортизационные отчисления (Иа)</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r>
      <w:tr w:rsidR="007D3551">
        <w:trPr>
          <w:trHeight w:hRule="exact" w:val="441"/>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7.6</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right="5" w:hanging="9"/>
            </w:pPr>
            <w:r>
              <w:rPr>
                <w:color w:val="000000"/>
                <w:spacing w:val="5"/>
                <w:sz w:val="18"/>
                <w:szCs w:val="18"/>
              </w:rPr>
              <w:t xml:space="preserve">Другие   затраты   в   себестоимости </w:t>
            </w:r>
            <w:r>
              <w:rPr>
                <w:color w:val="000000"/>
                <w:spacing w:val="3"/>
                <w:sz w:val="18"/>
                <w:szCs w:val="18"/>
              </w:rPr>
              <w:t>(Идз)</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r>
      <w:tr w:rsidR="007D3551">
        <w:trPr>
          <w:trHeight w:hRule="exact" w:val="441"/>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7.7</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right="5" w:hanging="5"/>
            </w:pPr>
            <w:r>
              <w:rPr>
                <w:color w:val="000000"/>
                <w:spacing w:val="5"/>
                <w:sz w:val="18"/>
                <w:szCs w:val="18"/>
              </w:rPr>
              <w:t xml:space="preserve">Накладные расходы в строительстве </w:t>
            </w:r>
            <w:r>
              <w:rPr>
                <w:color w:val="000000"/>
                <w:spacing w:val="3"/>
                <w:sz w:val="18"/>
                <w:szCs w:val="18"/>
              </w:rPr>
              <w:t>(Инр)</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r>
      <w:tr w:rsidR="007D3551">
        <w:trPr>
          <w:trHeight w:hRule="exact" w:val="225"/>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7.8</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sz w:val="18"/>
                <w:szCs w:val="18"/>
              </w:rPr>
              <w:t>Прибыль (Ипр)</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r>
      <w:tr w:rsidR="007D3551">
        <w:trPr>
          <w:trHeight w:hRule="exact" w:val="441"/>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7.9</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right="5" w:hanging="5"/>
            </w:pPr>
            <w:r>
              <w:rPr>
                <w:color w:val="000000"/>
                <w:spacing w:val="4"/>
                <w:sz w:val="18"/>
                <w:szCs w:val="18"/>
              </w:rPr>
              <w:t>Дополнительные затраты при произ</w:t>
            </w:r>
            <w:r>
              <w:rPr>
                <w:color w:val="000000"/>
                <w:spacing w:val="4"/>
                <w:sz w:val="18"/>
                <w:szCs w:val="18"/>
              </w:rPr>
              <w:softHyphen/>
              <w:t>водстве работ в зимнее время (Изу)</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r>
      <w:tr w:rsidR="007D3551">
        <w:trPr>
          <w:trHeight w:hRule="exact" w:val="657"/>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8</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5" w:firstLine="5"/>
            </w:pPr>
            <w:r>
              <w:rPr>
                <w:color w:val="000000"/>
                <w:spacing w:val="10"/>
                <w:sz w:val="18"/>
                <w:szCs w:val="18"/>
              </w:rPr>
              <w:t>Затраты на содержание заказчика-</w:t>
            </w:r>
            <w:r>
              <w:rPr>
                <w:color w:val="000000"/>
                <w:spacing w:val="8"/>
                <w:sz w:val="18"/>
                <w:szCs w:val="18"/>
              </w:rPr>
              <w:t xml:space="preserve">застройщика и технический надзор </w:t>
            </w:r>
            <w:r>
              <w:rPr>
                <w:color w:val="000000"/>
                <w:spacing w:val="4"/>
                <w:sz w:val="18"/>
                <w:szCs w:val="18"/>
              </w:rPr>
              <w:t>(Изт)</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lang w:val="en-US"/>
              </w:rPr>
              <w:t>X</w:t>
            </w:r>
          </w:p>
        </w:tc>
      </w:tr>
      <w:tr w:rsidR="007D3551">
        <w:trPr>
          <w:trHeight w:hRule="exact" w:val="1107"/>
        </w:trPr>
        <w:tc>
          <w:tcPr>
            <w:tcW w:w="5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9</w:t>
            </w:r>
          </w:p>
        </w:tc>
        <w:tc>
          <w:tcPr>
            <w:tcW w:w="321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right="5" w:firstLine="5"/>
            </w:pPr>
            <w:r>
              <w:rPr>
                <w:color w:val="000000"/>
                <w:spacing w:val="4"/>
                <w:sz w:val="18"/>
                <w:szCs w:val="18"/>
              </w:rPr>
              <w:t>Затраты на проектные и изыскатель</w:t>
            </w:r>
            <w:r>
              <w:rPr>
                <w:color w:val="000000"/>
                <w:spacing w:val="4"/>
                <w:sz w:val="18"/>
                <w:szCs w:val="18"/>
              </w:rPr>
              <w:softHyphen/>
              <w:t xml:space="preserve">ские работы (Ипир) </w:t>
            </w:r>
            <w:r>
              <w:rPr>
                <w:color w:val="000000"/>
                <w:spacing w:val="3"/>
                <w:sz w:val="18"/>
                <w:szCs w:val="18"/>
              </w:rPr>
              <w:t xml:space="preserve">в том числе </w:t>
            </w:r>
            <w:r>
              <w:rPr>
                <w:color w:val="000000"/>
                <w:spacing w:val="4"/>
                <w:sz w:val="18"/>
                <w:szCs w:val="18"/>
              </w:rPr>
              <w:t>на проектные работы (Ип) на изыскательские работы (Ии)</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4"/>
                <w:szCs w:val="14"/>
              </w:rPr>
              <w:t>-</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2"/>
                <w:szCs w:val="12"/>
                <w:lang w:val="en-US"/>
              </w:rPr>
              <w:t>X</w:t>
            </w:r>
          </w:p>
          <w:p w:rsidR="007D3551" w:rsidRDefault="007D3551">
            <w:pPr>
              <w:shd w:val="clear" w:color="auto" w:fill="FFFFFF"/>
              <w:spacing w:line="216" w:lineRule="exact"/>
              <w:ind w:left="432" w:right="473"/>
              <w:jc w:val="center"/>
            </w:pPr>
            <w:r>
              <w:rPr>
                <w:b/>
                <w:bCs/>
                <w:color w:val="000000"/>
                <w:sz w:val="12"/>
                <w:szCs w:val="12"/>
                <w:lang w:val="en-US"/>
              </w:rPr>
              <w:t>X X</w:t>
            </w:r>
          </w:p>
        </w:tc>
      </w:tr>
    </w:tbl>
    <w:p w:rsidR="007D3551" w:rsidRDefault="007D3551">
      <w:pPr>
        <w:shd w:val="clear" w:color="auto" w:fill="FFFFFF"/>
        <w:spacing w:before="311" w:line="441" w:lineRule="exact"/>
        <w:ind w:left="126" w:firstLine="419"/>
      </w:pPr>
      <w:r>
        <w:rPr>
          <w:color w:val="000000"/>
          <w:spacing w:val="8"/>
          <w:sz w:val="26"/>
          <w:szCs w:val="26"/>
        </w:rPr>
        <w:t xml:space="preserve">С учетом перечисленных дополнений  "Система индексов" приобретает </w:t>
      </w:r>
      <w:r>
        <w:rPr>
          <w:color w:val="000000"/>
          <w:spacing w:val="1"/>
          <w:sz w:val="26"/>
          <w:szCs w:val="26"/>
        </w:rPr>
        <w:t>наиболее полный вид, в котором она и "работает" в РСЦ.</w:t>
      </w:r>
    </w:p>
    <w:p w:rsidR="007D3551" w:rsidRDefault="007D3551">
      <w:pPr>
        <w:shd w:val="clear" w:color="auto" w:fill="FFFFFF"/>
        <w:spacing w:before="311" w:line="441" w:lineRule="exact"/>
        <w:ind w:left="126" w:firstLine="419"/>
        <w:sectPr w:rsidR="007D3551">
          <w:pgSz w:w="11909" w:h="16834"/>
          <w:pgMar w:top="1383" w:right="1196" w:bottom="360" w:left="1479" w:header="720" w:footer="720" w:gutter="0"/>
          <w:cols w:space="60"/>
          <w:noEndnote/>
        </w:sectPr>
      </w:pPr>
    </w:p>
    <w:p w:rsidR="007D3551" w:rsidRDefault="006634D1">
      <w:pPr>
        <w:shd w:val="clear" w:color="auto" w:fill="FFFFFF"/>
        <w:ind w:left="5607"/>
      </w:pPr>
      <w:r>
        <w:rPr>
          <w:noProof/>
        </w:rPr>
        <w:pict>
          <v:line id="_x0000_s1212" style="position:absolute;left:0;text-align:left;z-index:251495936;mso-position-horizontal-relative:margin" from="-4.05pt,147.6pt" to="-4.05pt,171.9pt" o:allowincell="f" strokeweight=".45pt">
            <w10:wrap anchorx="margin"/>
          </v:line>
        </w:pict>
      </w:r>
      <w:r>
        <w:rPr>
          <w:noProof/>
        </w:rPr>
        <w:pict>
          <v:line id="_x0000_s1213" style="position:absolute;left:0;text-align:left;z-index:251496960;mso-position-horizontal-relative:margin" from="-4.5pt,209.25pt" to="-4.5pt,229.05pt" o:allowincell="f" strokeweight=".45pt">
            <w10:wrap anchorx="margin"/>
          </v:line>
        </w:pict>
      </w:r>
      <w:r>
        <w:rPr>
          <w:noProof/>
        </w:rPr>
        <w:pict>
          <v:line id="_x0000_s1214" style="position:absolute;left:0;text-align:left;z-index:251497984;mso-position-horizontal-relative:margin" from="-5.85pt,291.15pt" to="-5.85pt,605.7pt" o:allowincell="f" strokeweight=".25pt">
            <w10:wrap anchorx="margin"/>
          </v:line>
        </w:pict>
      </w:r>
      <w:r>
        <w:rPr>
          <w:noProof/>
        </w:rPr>
        <w:pict>
          <v:line id="_x0000_s1215" style="position:absolute;left:0;text-align:left;z-index:251499008;mso-position-horizontal-relative:margin" from="-4.5pt,291.15pt" to="-4.5pt,735.3pt" o:allowincell="f" strokeweight=".7pt">
            <w10:wrap anchorx="margin"/>
          </v:line>
        </w:pict>
      </w:r>
      <w:r>
        <w:rPr>
          <w:noProof/>
        </w:rPr>
        <w:pict>
          <v:line id="_x0000_s1216" style="position:absolute;left:0;text-align:left;z-index:251500032;mso-position-horizontal-relative:margin" from="-6.75pt,394.2pt" to="-6.75pt,408.15pt" o:allowincell="f" strokeweight=".7pt">
            <w10:wrap anchorx="margin"/>
          </v:line>
        </w:pict>
      </w:r>
      <w:r w:rsidR="007D3551">
        <w:rPr>
          <w:color w:val="000000"/>
          <w:spacing w:val="-24"/>
          <w:sz w:val="22"/>
          <w:szCs w:val="22"/>
        </w:rPr>
        <w:t>119</w:t>
      </w:r>
    </w:p>
    <w:p w:rsidR="007D3551" w:rsidRDefault="007D3551">
      <w:pPr>
        <w:shd w:val="clear" w:color="auto" w:fill="FFFFFF"/>
        <w:spacing w:before="333" w:line="437" w:lineRule="exact"/>
        <w:ind w:left="1166" w:firstLine="432"/>
        <w:jc w:val="both"/>
      </w:pPr>
      <w:r>
        <w:rPr>
          <w:color w:val="000000"/>
          <w:spacing w:val="2"/>
          <w:sz w:val="26"/>
          <w:szCs w:val="26"/>
        </w:rPr>
        <w:t xml:space="preserve">Опыт применения индексов цен показал, что в условиях неопределенности цен на ресурсы в 1992-1998 гг. при недостаточной стоимостной информации </w:t>
      </w:r>
      <w:r>
        <w:rPr>
          <w:color w:val="000000"/>
          <w:spacing w:val="1"/>
          <w:sz w:val="26"/>
          <w:szCs w:val="26"/>
        </w:rPr>
        <w:t>только системный подход расчета и использования общих, укрупненных и кон</w:t>
      </w:r>
      <w:r>
        <w:rPr>
          <w:color w:val="000000"/>
          <w:spacing w:val="1"/>
          <w:sz w:val="26"/>
          <w:szCs w:val="26"/>
        </w:rPr>
        <w:softHyphen/>
      </w:r>
      <w:r>
        <w:rPr>
          <w:color w:val="000000"/>
          <w:spacing w:val="3"/>
          <w:sz w:val="26"/>
          <w:szCs w:val="26"/>
        </w:rPr>
        <w:t>кретных индексов цен обеспечивает справедливый уровень цен на строитель</w:t>
      </w:r>
      <w:r>
        <w:rPr>
          <w:color w:val="000000"/>
          <w:spacing w:val="3"/>
          <w:sz w:val="26"/>
          <w:szCs w:val="26"/>
        </w:rPr>
        <w:softHyphen/>
      </w:r>
      <w:r>
        <w:rPr>
          <w:color w:val="000000"/>
          <w:spacing w:val="2"/>
          <w:sz w:val="26"/>
          <w:szCs w:val="26"/>
        </w:rPr>
        <w:t>ную продукцию и необходимое управление стоимостью строительства.</w:t>
      </w:r>
    </w:p>
    <w:p w:rsidR="007D3551" w:rsidRDefault="007D3551">
      <w:pPr>
        <w:shd w:val="clear" w:color="auto" w:fill="FFFFFF"/>
        <w:spacing w:line="513" w:lineRule="exact"/>
      </w:pPr>
      <w:r>
        <w:rPr>
          <w:b/>
          <w:bCs/>
          <w:i/>
          <w:iCs/>
          <w:color w:val="000000"/>
          <w:w w:val="68"/>
          <w:position w:val="5"/>
          <w:sz w:val="80"/>
          <w:szCs w:val="80"/>
        </w:rPr>
        <w:t>к</w:t>
      </w:r>
    </w:p>
    <w:p w:rsidR="007D3551" w:rsidRDefault="007D3551">
      <w:pPr>
        <w:shd w:val="clear" w:color="auto" w:fill="FFFFFF"/>
        <w:spacing w:before="54" w:line="302" w:lineRule="exact"/>
        <w:ind w:left="3222" w:hanging="1571"/>
      </w:pPr>
      <w:r>
        <w:rPr>
          <w:b/>
          <w:bCs/>
          <w:color w:val="000000"/>
          <w:spacing w:val="1"/>
          <w:sz w:val="26"/>
          <w:szCs w:val="26"/>
        </w:rPr>
        <w:t xml:space="preserve">2.5. Методы расчета индексов цен в строительстве и их применение </w:t>
      </w:r>
      <w:r>
        <w:rPr>
          <w:b/>
          <w:bCs/>
          <w:color w:val="000000"/>
          <w:spacing w:val="2"/>
          <w:sz w:val="26"/>
          <w:szCs w:val="26"/>
        </w:rPr>
        <w:t>в региональной системе ценообразования</w:t>
      </w:r>
    </w:p>
    <w:p w:rsidR="007D3551" w:rsidRDefault="007D3551">
      <w:pPr>
        <w:shd w:val="clear" w:color="auto" w:fill="FFFFFF"/>
        <w:spacing w:before="185" w:line="437" w:lineRule="exact"/>
        <w:ind w:left="1166" w:right="14" w:firstLine="437"/>
        <w:jc w:val="both"/>
      </w:pPr>
      <w:r>
        <w:rPr>
          <w:color w:val="000000"/>
          <w:spacing w:val="2"/>
          <w:sz w:val="26"/>
          <w:szCs w:val="26"/>
        </w:rPr>
        <w:t>Расчет текущих индексов цен производится на основе ежемесячного мони</w:t>
      </w:r>
      <w:r>
        <w:rPr>
          <w:color w:val="000000"/>
          <w:spacing w:val="2"/>
          <w:sz w:val="26"/>
          <w:szCs w:val="26"/>
        </w:rPr>
        <w:softHyphen/>
      </w:r>
      <w:r>
        <w:rPr>
          <w:color w:val="000000"/>
          <w:spacing w:val="1"/>
          <w:sz w:val="26"/>
          <w:szCs w:val="26"/>
        </w:rPr>
        <w:t>торинга цен на все ресурсы, используемые в строительстве, который организо</w:t>
      </w:r>
      <w:r>
        <w:rPr>
          <w:color w:val="000000"/>
          <w:spacing w:val="1"/>
          <w:sz w:val="26"/>
          <w:szCs w:val="26"/>
        </w:rPr>
        <w:softHyphen/>
      </w:r>
      <w:r>
        <w:rPr>
          <w:color w:val="000000"/>
          <w:spacing w:val="2"/>
          <w:sz w:val="26"/>
          <w:szCs w:val="26"/>
        </w:rPr>
        <w:t>ван во всех регионах Центрами по ценообразованию в строительстве.</w:t>
      </w:r>
    </w:p>
    <w:p w:rsidR="007D3551" w:rsidRDefault="007D3551">
      <w:pPr>
        <w:shd w:val="clear" w:color="auto" w:fill="FFFFFF"/>
        <w:spacing w:line="464" w:lineRule="exact"/>
        <w:ind w:left="1184" w:right="14" w:firstLine="414"/>
        <w:jc w:val="both"/>
      </w:pPr>
      <w:r>
        <w:rPr>
          <w:color w:val="000000"/>
          <w:spacing w:val="1"/>
          <w:sz w:val="26"/>
          <w:szCs w:val="26"/>
        </w:rPr>
        <w:t>Как правило, расчеты автоматизированы. Методология расчетов изложена в [100], применяются и фирменные методы расчетов индексов различных видов.</w:t>
      </w:r>
    </w:p>
    <w:p w:rsidR="007D3551" w:rsidRDefault="007D3551">
      <w:pPr>
        <w:shd w:val="clear" w:color="auto" w:fill="FFFFFF"/>
        <w:tabs>
          <w:tab w:val="left" w:pos="3510"/>
        </w:tabs>
        <w:spacing w:before="540"/>
        <w:ind w:left="140"/>
      </w:pPr>
      <w:r>
        <w:rPr>
          <w:color w:val="000000"/>
          <w:spacing w:val="8"/>
          <w:sz w:val="26"/>
          <w:szCs w:val="26"/>
        </w:rPr>
        <w:t>^,</w:t>
      </w:r>
      <w:r>
        <w:rPr>
          <w:color w:val="000000"/>
          <w:sz w:val="26"/>
          <w:szCs w:val="26"/>
        </w:rPr>
        <w:tab/>
      </w:r>
      <w:r>
        <w:rPr>
          <w:b/>
          <w:bCs/>
          <w:color w:val="000000"/>
          <w:spacing w:val="2"/>
          <w:sz w:val="26"/>
          <w:szCs w:val="26"/>
        </w:rPr>
        <w:t>2.5.1. Расчет индексов на виды работ</w:t>
      </w:r>
    </w:p>
    <w:p w:rsidR="007D3551" w:rsidRDefault="007D3551">
      <w:pPr>
        <w:shd w:val="clear" w:color="auto" w:fill="FFFFFF"/>
        <w:ind w:left="144"/>
      </w:pPr>
      <w:r>
        <w:rPr>
          <w:b/>
          <w:bCs/>
          <w:color w:val="000000"/>
          <w:spacing w:val="-31"/>
          <w:sz w:val="26"/>
          <w:szCs w:val="26"/>
        </w:rPr>
        <w:t>Г*'</w:t>
      </w:r>
    </w:p>
    <w:p w:rsidR="007D3551" w:rsidRDefault="007D3551">
      <w:pPr>
        <w:shd w:val="clear" w:color="auto" w:fill="FFFFFF"/>
        <w:spacing w:before="180" w:line="437" w:lineRule="exact"/>
        <w:ind w:left="1179" w:right="9" w:firstLine="423"/>
        <w:jc w:val="both"/>
      </w:pPr>
      <w:r>
        <w:rPr>
          <w:color w:val="000000"/>
          <w:spacing w:val="2"/>
          <w:sz w:val="26"/>
          <w:szCs w:val="26"/>
        </w:rPr>
        <w:t xml:space="preserve">Приведем пример расчета индексов на виды работ, осуществляемый нами </w:t>
      </w:r>
      <w:r>
        <w:rPr>
          <w:color w:val="000000"/>
          <w:spacing w:val="4"/>
          <w:sz w:val="26"/>
          <w:szCs w:val="26"/>
        </w:rPr>
        <w:t>ежемесячно для составления регионального каталога с помощью ПМК "ПВР-</w:t>
      </w:r>
      <w:r>
        <w:rPr>
          <w:color w:val="000000"/>
          <w:spacing w:val="1"/>
          <w:sz w:val="26"/>
          <w:szCs w:val="26"/>
        </w:rPr>
        <w:t>93" и УПБС ВР "Инвестор" (табл. 2.4).</w:t>
      </w:r>
    </w:p>
    <w:p w:rsidR="007D3551" w:rsidRDefault="007D3551">
      <w:pPr>
        <w:shd w:val="clear" w:color="auto" w:fill="FFFFFF"/>
        <w:tabs>
          <w:tab w:val="left" w:pos="1188"/>
        </w:tabs>
        <w:spacing w:line="437" w:lineRule="exact"/>
        <w:ind w:left="144" w:right="9" w:firstLine="419"/>
        <w:jc w:val="both"/>
      </w:pPr>
      <w:r>
        <w:rPr>
          <w:color w:val="000000"/>
          <w:spacing w:val="2"/>
          <w:sz w:val="26"/>
          <w:szCs w:val="26"/>
        </w:rPr>
        <w:t>На основе сборников ПВР разработано программное обеспечение комплек</w:t>
      </w:r>
      <w:r>
        <w:rPr>
          <w:color w:val="000000"/>
          <w:spacing w:val="2"/>
          <w:sz w:val="26"/>
          <w:szCs w:val="26"/>
        </w:rPr>
        <w:softHyphen/>
      </w:r>
      <w:r>
        <w:rPr>
          <w:color w:val="000000"/>
          <w:spacing w:val="2"/>
          <w:sz w:val="26"/>
          <w:szCs w:val="26"/>
        </w:rPr>
        <w:br/>
        <w:t>са "ПВР-93", реализующее формирование и развитие базы данных сметных</w:t>
      </w:r>
      <w:r>
        <w:rPr>
          <w:color w:val="000000"/>
          <w:spacing w:val="2"/>
          <w:sz w:val="26"/>
          <w:szCs w:val="26"/>
        </w:rPr>
        <w:br/>
      </w:r>
      <w:r>
        <w:rPr>
          <w:color w:val="000000"/>
          <w:spacing w:val="1"/>
          <w:sz w:val="26"/>
          <w:szCs w:val="26"/>
        </w:rPr>
        <w:t>нормативов и расчет стоимости строительства в условиях рыночной экономики.</w:t>
      </w:r>
      <w:r>
        <w:rPr>
          <w:color w:val="000000"/>
          <w:spacing w:val="1"/>
          <w:sz w:val="26"/>
          <w:szCs w:val="26"/>
        </w:rPr>
        <w:br/>
      </w:r>
      <w:r>
        <w:rPr>
          <w:color w:val="000000"/>
          <w:spacing w:val="2"/>
          <w:sz w:val="26"/>
          <w:szCs w:val="26"/>
        </w:rPr>
        <w:t>Программно- методический комплекс позволяет определять стоимость строи</w:t>
      </w:r>
      <w:r>
        <w:rPr>
          <w:color w:val="000000"/>
          <w:spacing w:val="2"/>
          <w:sz w:val="26"/>
          <w:szCs w:val="26"/>
        </w:rPr>
        <w:softHyphen/>
      </w:r>
      <w:r>
        <w:rPr>
          <w:color w:val="000000"/>
          <w:spacing w:val="2"/>
          <w:sz w:val="26"/>
          <w:szCs w:val="26"/>
        </w:rPr>
        <w:br/>
      </w:r>
      <w:r>
        <w:rPr>
          <w:color w:val="000000"/>
          <w:spacing w:val="5"/>
          <w:sz w:val="26"/>
          <w:szCs w:val="26"/>
        </w:rPr>
        <w:t>тельства объектов в базисном, текущем и прогнозном уровнях цен в конкрет-</w:t>
      </w:r>
      <w:r>
        <w:rPr>
          <w:color w:val="000000"/>
          <w:spacing w:val="5"/>
          <w:sz w:val="26"/>
          <w:szCs w:val="26"/>
        </w:rPr>
        <w:br/>
      </w:r>
      <w:r>
        <w:rPr>
          <w:color w:val="000000"/>
          <w:sz w:val="26"/>
          <w:szCs w:val="26"/>
        </w:rPr>
        <w:t>л</w:t>
      </w:r>
      <w:r>
        <w:rPr>
          <w:color w:val="000000"/>
          <w:sz w:val="26"/>
          <w:szCs w:val="26"/>
        </w:rPr>
        <w:tab/>
      </w:r>
      <w:r>
        <w:rPr>
          <w:color w:val="000000"/>
          <w:spacing w:val="3"/>
          <w:sz w:val="26"/>
          <w:szCs w:val="26"/>
        </w:rPr>
        <w:t>ном регионе страны на любую требуемую дату расчета, использовать фирмен-</w:t>
      </w:r>
    </w:p>
    <w:p w:rsidR="007D3551" w:rsidRDefault="007D3551">
      <w:pPr>
        <w:shd w:val="clear" w:color="auto" w:fill="FFFFFF"/>
        <w:spacing w:line="437" w:lineRule="exact"/>
        <w:ind w:left="1197" w:right="9"/>
        <w:jc w:val="both"/>
      </w:pPr>
      <w:r>
        <w:rPr>
          <w:color w:val="000000"/>
          <w:spacing w:val="1"/>
          <w:sz w:val="26"/>
          <w:szCs w:val="26"/>
        </w:rPr>
        <w:t>ные сметные нормативы подрядных организаций и получать в автоматизиро</w:t>
      </w:r>
      <w:r>
        <w:rPr>
          <w:color w:val="000000"/>
          <w:spacing w:val="1"/>
          <w:sz w:val="26"/>
          <w:szCs w:val="26"/>
        </w:rPr>
        <w:softHyphen/>
        <w:t>ванном режиме следующие документы:</w:t>
      </w:r>
    </w:p>
    <w:p w:rsidR="007D3551" w:rsidRDefault="007D3551" w:rsidP="009510B5">
      <w:pPr>
        <w:numPr>
          <w:ilvl w:val="0"/>
          <w:numId w:val="18"/>
        </w:numPr>
        <w:shd w:val="clear" w:color="auto" w:fill="FFFFFF"/>
        <w:tabs>
          <w:tab w:val="left" w:pos="1769"/>
        </w:tabs>
        <w:spacing w:line="437" w:lineRule="exact"/>
        <w:ind w:left="1620"/>
        <w:rPr>
          <w:color w:val="000000"/>
          <w:sz w:val="26"/>
          <w:szCs w:val="26"/>
        </w:rPr>
      </w:pPr>
      <w:r>
        <w:rPr>
          <w:color w:val="000000"/>
          <w:sz w:val="26"/>
          <w:szCs w:val="26"/>
        </w:rPr>
        <w:t>локальные сметы,</w:t>
      </w:r>
    </w:p>
    <w:p w:rsidR="007D3551" w:rsidRDefault="007D3551" w:rsidP="009510B5">
      <w:pPr>
        <w:numPr>
          <w:ilvl w:val="0"/>
          <w:numId w:val="18"/>
        </w:numPr>
        <w:shd w:val="clear" w:color="auto" w:fill="FFFFFF"/>
        <w:tabs>
          <w:tab w:val="left" w:pos="1769"/>
        </w:tabs>
        <w:spacing w:line="437" w:lineRule="exact"/>
        <w:ind w:left="1620"/>
        <w:rPr>
          <w:color w:val="000000"/>
          <w:sz w:val="26"/>
          <w:szCs w:val="26"/>
        </w:rPr>
      </w:pPr>
      <w:r>
        <w:rPr>
          <w:color w:val="000000"/>
          <w:spacing w:val="1"/>
          <w:sz w:val="26"/>
          <w:szCs w:val="26"/>
        </w:rPr>
        <w:t>сводки объемов и стоимости подрядных работ,</w:t>
      </w:r>
    </w:p>
    <w:p w:rsidR="007D3551" w:rsidRDefault="007D3551" w:rsidP="009510B5">
      <w:pPr>
        <w:numPr>
          <w:ilvl w:val="0"/>
          <w:numId w:val="18"/>
        </w:numPr>
        <w:shd w:val="clear" w:color="auto" w:fill="FFFFFF"/>
        <w:tabs>
          <w:tab w:val="left" w:pos="1769"/>
        </w:tabs>
        <w:spacing w:before="5" w:line="437" w:lineRule="exact"/>
        <w:ind w:left="1620"/>
        <w:rPr>
          <w:color w:val="000000"/>
          <w:sz w:val="26"/>
          <w:szCs w:val="26"/>
        </w:rPr>
      </w:pPr>
      <w:r>
        <w:rPr>
          <w:color w:val="000000"/>
          <w:sz w:val="26"/>
          <w:szCs w:val="26"/>
        </w:rPr>
        <w:t>объектные сметы;</w:t>
      </w:r>
    </w:p>
    <w:p w:rsidR="007D3551" w:rsidRDefault="007D3551" w:rsidP="009510B5">
      <w:pPr>
        <w:numPr>
          <w:ilvl w:val="0"/>
          <w:numId w:val="18"/>
        </w:numPr>
        <w:shd w:val="clear" w:color="auto" w:fill="FFFFFF"/>
        <w:tabs>
          <w:tab w:val="left" w:pos="1769"/>
        </w:tabs>
        <w:spacing w:before="5" w:line="437" w:lineRule="exact"/>
        <w:ind w:left="1620"/>
        <w:rPr>
          <w:color w:val="000000"/>
          <w:sz w:val="26"/>
          <w:szCs w:val="26"/>
        </w:rPr>
        <w:sectPr w:rsidR="007D3551">
          <w:pgSz w:w="11909" w:h="16834"/>
          <w:pgMar w:top="1440" w:right="1167" w:bottom="360" w:left="487" w:header="720" w:footer="720" w:gutter="0"/>
          <w:cols w:space="60"/>
          <w:noEndnote/>
        </w:sectPr>
      </w:pPr>
    </w:p>
    <w:p w:rsidR="007D3551" w:rsidRDefault="006634D1">
      <w:pPr>
        <w:shd w:val="clear" w:color="auto" w:fill="FFFFFF"/>
        <w:ind w:left="5675"/>
      </w:pPr>
      <w:r>
        <w:rPr>
          <w:noProof/>
        </w:rPr>
        <w:pict>
          <v:line id="_x0000_s1217" style="position:absolute;left:0;text-align:left;z-index:251501056;mso-position-horizontal-relative:margin" from="-2.25pt,104.4pt" to="-2.25pt,609.75pt" o:allowincell="f" strokeweight="1.35pt">
            <w10:wrap anchorx="margin"/>
          </v:line>
        </w:pict>
      </w:r>
      <w:r>
        <w:rPr>
          <w:noProof/>
        </w:rPr>
        <w:pict>
          <v:line id="_x0000_s1218" style="position:absolute;left:0;text-align:left;z-index:251502080;mso-position-horizontal-relative:margin" from="-.45pt,283.05pt" to="-.45pt,431.1pt" o:allowincell="f" strokeweight="1.15pt">
            <w10:wrap anchorx="margin"/>
          </v:line>
        </w:pict>
      </w:r>
      <w:r w:rsidR="007D3551">
        <w:rPr>
          <w:color w:val="000000"/>
        </w:rPr>
        <w:t>120</w:t>
      </w:r>
    </w:p>
    <w:p w:rsidR="007D3551" w:rsidRDefault="007D3551" w:rsidP="009510B5">
      <w:pPr>
        <w:numPr>
          <w:ilvl w:val="0"/>
          <w:numId w:val="33"/>
        </w:numPr>
        <w:shd w:val="clear" w:color="auto" w:fill="FFFFFF"/>
        <w:tabs>
          <w:tab w:val="left" w:pos="1841"/>
        </w:tabs>
        <w:spacing w:before="351" w:line="432" w:lineRule="exact"/>
        <w:ind w:left="1683"/>
        <w:rPr>
          <w:color w:val="000000"/>
          <w:sz w:val="26"/>
          <w:szCs w:val="26"/>
        </w:rPr>
      </w:pPr>
      <w:r>
        <w:rPr>
          <w:color w:val="000000"/>
          <w:spacing w:val="1"/>
          <w:sz w:val="26"/>
          <w:szCs w:val="26"/>
        </w:rPr>
        <w:t>сводный сметный расчет,</w:t>
      </w:r>
    </w:p>
    <w:p w:rsidR="007D3551" w:rsidRDefault="007D3551" w:rsidP="009510B5">
      <w:pPr>
        <w:numPr>
          <w:ilvl w:val="0"/>
          <w:numId w:val="38"/>
        </w:numPr>
        <w:shd w:val="clear" w:color="auto" w:fill="FFFFFF"/>
        <w:tabs>
          <w:tab w:val="left" w:pos="1841"/>
        </w:tabs>
        <w:spacing w:line="432" w:lineRule="exact"/>
        <w:ind w:left="1247" w:firstLine="437"/>
        <w:rPr>
          <w:color w:val="000000"/>
          <w:sz w:val="26"/>
          <w:szCs w:val="26"/>
        </w:rPr>
      </w:pPr>
      <w:r>
        <w:rPr>
          <w:color w:val="000000"/>
          <w:spacing w:val="4"/>
          <w:sz w:val="26"/>
          <w:szCs w:val="26"/>
        </w:rPr>
        <w:t>ведомости потребностей в материалах в натуральном и стоимостном вы</w:t>
      </w:r>
      <w:r>
        <w:rPr>
          <w:color w:val="000000"/>
          <w:spacing w:val="4"/>
          <w:sz w:val="26"/>
          <w:szCs w:val="26"/>
        </w:rPr>
        <w:softHyphen/>
      </w:r>
      <w:r>
        <w:rPr>
          <w:color w:val="000000"/>
          <w:spacing w:val="4"/>
          <w:sz w:val="26"/>
          <w:szCs w:val="26"/>
        </w:rPr>
        <w:br/>
      </w:r>
      <w:r>
        <w:rPr>
          <w:color w:val="000000"/>
          <w:spacing w:val="2"/>
          <w:sz w:val="26"/>
          <w:szCs w:val="26"/>
        </w:rPr>
        <w:t>ражении;</w:t>
      </w:r>
    </w:p>
    <w:p w:rsidR="007D3551" w:rsidRDefault="007D3551" w:rsidP="009510B5">
      <w:pPr>
        <w:numPr>
          <w:ilvl w:val="0"/>
          <w:numId w:val="33"/>
        </w:numPr>
        <w:shd w:val="clear" w:color="auto" w:fill="FFFFFF"/>
        <w:tabs>
          <w:tab w:val="left" w:pos="1841"/>
        </w:tabs>
        <w:spacing w:before="9" w:line="432" w:lineRule="exact"/>
        <w:ind w:left="1683"/>
        <w:rPr>
          <w:color w:val="000000"/>
          <w:sz w:val="26"/>
          <w:szCs w:val="26"/>
        </w:rPr>
      </w:pPr>
      <w:r>
        <w:rPr>
          <w:color w:val="000000"/>
          <w:spacing w:val="2"/>
          <w:sz w:val="26"/>
          <w:szCs w:val="26"/>
        </w:rPr>
        <w:t>ведомости потребности в строительных машинах;</w:t>
      </w:r>
    </w:p>
    <w:p w:rsidR="007D3551" w:rsidRDefault="007D3551" w:rsidP="009510B5">
      <w:pPr>
        <w:numPr>
          <w:ilvl w:val="0"/>
          <w:numId w:val="33"/>
        </w:numPr>
        <w:shd w:val="clear" w:color="auto" w:fill="FFFFFF"/>
        <w:tabs>
          <w:tab w:val="left" w:pos="1841"/>
        </w:tabs>
        <w:spacing w:before="5" w:line="432" w:lineRule="exact"/>
        <w:ind w:left="1683"/>
        <w:rPr>
          <w:color w:val="000000"/>
          <w:sz w:val="26"/>
          <w:szCs w:val="26"/>
        </w:rPr>
      </w:pPr>
      <w:r>
        <w:rPr>
          <w:color w:val="000000"/>
          <w:spacing w:val="2"/>
          <w:sz w:val="26"/>
          <w:szCs w:val="26"/>
        </w:rPr>
        <w:t>региональный каталог цен и индексов на виды работ,</w:t>
      </w:r>
    </w:p>
    <w:p w:rsidR="007D3551" w:rsidRDefault="007D3551" w:rsidP="009510B5">
      <w:pPr>
        <w:numPr>
          <w:ilvl w:val="0"/>
          <w:numId w:val="33"/>
        </w:numPr>
        <w:shd w:val="clear" w:color="auto" w:fill="FFFFFF"/>
        <w:tabs>
          <w:tab w:val="left" w:pos="1841"/>
        </w:tabs>
        <w:spacing w:line="432" w:lineRule="exact"/>
        <w:ind w:left="1683"/>
        <w:rPr>
          <w:color w:val="000000"/>
          <w:sz w:val="26"/>
          <w:szCs w:val="26"/>
        </w:rPr>
      </w:pPr>
      <w:r>
        <w:rPr>
          <w:color w:val="000000"/>
          <w:spacing w:val="1"/>
          <w:sz w:val="26"/>
          <w:szCs w:val="26"/>
        </w:rPr>
        <w:t>акт приемки выполненных работ;</w:t>
      </w:r>
    </w:p>
    <w:p w:rsidR="007D3551" w:rsidRDefault="007D3551" w:rsidP="009510B5">
      <w:pPr>
        <w:numPr>
          <w:ilvl w:val="0"/>
          <w:numId w:val="33"/>
        </w:numPr>
        <w:shd w:val="clear" w:color="auto" w:fill="FFFFFF"/>
        <w:tabs>
          <w:tab w:val="left" w:pos="1841"/>
        </w:tabs>
        <w:spacing w:before="5" w:line="432" w:lineRule="exact"/>
        <w:ind w:left="1683"/>
        <w:rPr>
          <w:color w:val="000000"/>
          <w:sz w:val="26"/>
          <w:szCs w:val="26"/>
        </w:rPr>
      </w:pPr>
      <w:r>
        <w:rPr>
          <w:color w:val="000000"/>
          <w:spacing w:val="2"/>
          <w:sz w:val="26"/>
          <w:szCs w:val="26"/>
        </w:rPr>
        <w:t>отчет о расходе материалов в строительстве (форма № 29).</w:t>
      </w:r>
    </w:p>
    <w:p w:rsidR="007D3551" w:rsidRDefault="007D3551">
      <w:pPr>
        <w:shd w:val="clear" w:color="auto" w:fill="FFFFFF"/>
        <w:tabs>
          <w:tab w:val="left" w:pos="1256"/>
        </w:tabs>
        <w:spacing w:line="432" w:lineRule="exact"/>
        <w:ind w:right="5" w:firstLine="432"/>
        <w:jc w:val="both"/>
      </w:pPr>
      <w:r>
        <w:rPr>
          <w:color w:val="000000"/>
          <w:spacing w:val="2"/>
          <w:sz w:val="26"/>
          <w:szCs w:val="26"/>
        </w:rPr>
        <w:t>ПМК "ПВР-93" - первый в России практический инструмент строителя,</w:t>
      </w:r>
      <w:r>
        <w:rPr>
          <w:color w:val="000000"/>
          <w:spacing w:val="2"/>
          <w:sz w:val="26"/>
          <w:szCs w:val="26"/>
        </w:rPr>
        <w:br/>
        <w:t>проектировщика, заказчика, работника сметного профиля, позволяющий вы</w:t>
      </w:r>
      <w:r>
        <w:rPr>
          <w:color w:val="000000"/>
          <w:spacing w:val="2"/>
          <w:sz w:val="26"/>
          <w:szCs w:val="26"/>
        </w:rPr>
        <w:softHyphen/>
      </w:r>
      <w:r>
        <w:rPr>
          <w:color w:val="000000"/>
          <w:spacing w:val="2"/>
          <w:sz w:val="26"/>
          <w:szCs w:val="26"/>
        </w:rPr>
        <w:br/>
      </w:r>
      <w:r>
        <w:rPr>
          <w:color w:val="000000"/>
          <w:spacing w:val="3"/>
          <w:sz w:val="26"/>
          <w:szCs w:val="26"/>
        </w:rPr>
        <w:t>полнять расчеты стоимости строительства на базе ресурсно-индексного метода</w:t>
      </w:r>
      <w:r>
        <w:rPr>
          <w:color w:val="000000"/>
          <w:spacing w:val="3"/>
          <w:sz w:val="26"/>
          <w:szCs w:val="26"/>
        </w:rPr>
        <w:br/>
      </w:r>
      <w:r>
        <w:rPr>
          <w:color w:val="000000"/>
          <w:sz w:val="26"/>
          <w:szCs w:val="26"/>
          <w:lang w:val="en-US"/>
        </w:rPr>
        <w:t>J</w:t>
      </w:r>
      <w:r>
        <w:rPr>
          <w:color w:val="000000"/>
          <w:sz w:val="26"/>
          <w:szCs w:val="26"/>
          <w:lang w:val="en-US"/>
        </w:rPr>
        <w:tab/>
      </w:r>
      <w:r>
        <w:rPr>
          <w:color w:val="000000"/>
          <w:spacing w:val="1"/>
          <w:sz w:val="26"/>
          <w:szCs w:val="26"/>
        </w:rPr>
        <w:t>в необходимом для пользователя уровне цен.</w:t>
      </w:r>
    </w:p>
    <w:p w:rsidR="007D3551" w:rsidRDefault="007D3551">
      <w:pPr>
        <w:shd w:val="clear" w:color="auto" w:fill="FFFFFF"/>
        <w:spacing w:line="432" w:lineRule="exact"/>
        <w:ind w:left="1256" w:right="9" w:firstLine="437"/>
        <w:jc w:val="both"/>
      </w:pPr>
      <w:r>
        <w:rPr>
          <w:color w:val="000000"/>
          <w:spacing w:val="2"/>
          <w:sz w:val="26"/>
          <w:szCs w:val="26"/>
        </w:rPr>
        <w:t xml:space="preserve">Применение ПМК "ПВР-93" и УПБС ВР "Инвестор" позволяет выполнять </w:t>
      </w:r>
      <w:r>
        <w:rPr>
          <w:color w:val="000000"/>
          <w:spacing w:val="1"/>
          <w:sz w:val="26"/>
          <w:szCs w:val="26"/>
        </w:rPr>
        <w:t>расчеты по всем видам строительных, монтажных, ремонтно-строительных ра</w:t>
      </w:r>
      <w:r>
        <w:rPr>
          <w:color w:val="000000"/>
          <w:spacing w:val="1"/>
          <w:sz w:val="26"/>
          <w:szCs w:val="26"/>
        </w:rPr>
        <w:softHyphen/>
        <w:t>бот и работ по реконструкции объектов строительства.</w:t>
      </w:r>
    </w:p>
    <w:p w:rsidR="007D3551" w:rsidRDefault="007D3551">
      <w:pPr>
        <w:shd w:val="clear" w:color="auto" w:fill="FFFFFF"/>
        <w:spacing w:line="432" w:lineRule="exact"/>
        <w:ind w:left="1265" w:firstLine="423"/>
        <w:jc w:val="both"/>
      </w:pPr>
      <w:r>
        <w:rPr>
          <w:color w:val="000000"/>
          <w:spacing w:val="2"/>
          <w:sz w:val="26"/>
          <w:szCs w:val="26"/>
        </w:rPr>
        <w:t xml:space="preserve">При применении названных ПМК предусмотрена возможность внесения в них изменений для учета условий строительства в регионе и для конкретной </w:t>
      </w:r>
      <w:r>
        <w:rPr>
          <w:color w:val="000000"/>
          <w:spacing w:val="1"/>
          <w:sz w:val="26"/>
          <w:szCs w:val="26"/>
        </w:rPr>
        <w:t xml:space="preserve">строительной площадки. Расчеты могут выполняться при различных вариантах </w:t>
      </w:r>
      <w:r>
        <w:rPr>
          <w:color w:val="000000"/>
          <w:spacing w:val="2"/>
          <w:sz w:val="26"/>
          <w:szCs w:val="26"/>
        </w:rPr>
        <w:t xml:space="preserve">установления норм накладных расходов (в процентах от прямых затрат или от </w:t>
      </w:r>
      <w:r>
        <w:rPr>
          <w:color w:val="000000"/>
          <w:spacing w:val="3"/>
          <w:sz w:val="26"/>
          <w:szCs w:val="26"/>
        </w:rPr>
        <w:t xml:space="preserve">фонда оплаты труда рабочих-строителей и механизаторов с дифференциацией их по видам работ или единых на вид строительства) и норм сметной прибыли </w:t>
      </w:r>
      <w:r>
        <w:rPr>
          <w:color w:val="000000"/>
          <w:spacing w:val="1"/>
          <w:sz w:val="26"/>
          <w:szCs w:val="26"/>
        </w:rPr>
        <w:t>(в процентах от сметной себестоимости или от фонда оплаты труда рабочих).</w:t>
      </w:r>
    </w:p>
    <w:p w:rsidR="007D3551" w:rsidRDefault="007D3551">
      <w:pPr>
        <w:shd w:val="clear" w:color="auto" w:fill="FFFFFF"/>
        <w:spacing w:line="432" w:lineRule="exact"/>
        <w:ind w:left="1274" w:right="9" w:firstLine="414"/>
        <w:jc w:val="both"/>
      </w:pPr>
      <w:r>
        <w:rPr>
          <w:color w:val="000000"/>
          <w:sz w:val="26"/>
          <w:szCs w:val="26"/>
        </w:rPr>
        <w:t>При применении ПМК подрядными организациями предусмотрена возмож</w:t>
      </w:r>
      <w:r>
        <w:rPr>
          <w:color w:val="000000"/>
          <w:sz w:val="26"/>
          <w:szCs w:val="26"/>
        </w:rPr>
        <w:softHyphen/>
      </w:r>
      <w:r>
        <w:rPr>
          <w:color w:val="000000"/>
          <w:spacing w:val="2"/>
          <w:sz w:val="26"/>
          <w:szCs w:val="26"/>
        </w:rPr>
        <w:t xml:space="preserve">ность формировать фирменные сметные нормативы и учитывать особенности </w:t>
      </w:r>
      <w:r>
        <w:rPr>
          <w:color w:val="000000"/>
          <w:spacing w:val="3"/>
          <w:sz w:val="26"/>
          <w:szCs w:val="26"/>
        </w:rPr>
        <w:t>технологии выполнения подрядных работ, нормирования расхода потребляе</w:t>
      </w:r>
      <w:r>
        <w:rPr>
          <w:color w:val="000000"/>
          <w:spacing w:val="3"/>
          <w:sz w:val="26"/>
          <w:szCs w:val="26"/>
        </w:rPr>
        <w:softHyphen/>
      </w:r>
      <w:r>
        <w:rPr>
          <w:color w:val="000000"/>
          <w:spacing w:val="1"/>
          <w:sz w:val="26"/>
          <w:szCs w:val="26"/>
        </w:rPr>
        <w:t>мых ресурсов и другие особенности деятельности подрядных организаций.</w:t>
      </w:r>
    </w:p>
    <w:p w:rsidR="007D3551" w:rsidRDefault="007D3551">
      <w:pPr>
        <w:shd w:val="clear" w:color="auto" w:fill="FFFFFF"/>
        <w:spacing w:line="432" w:lineRule="exact"/>
        <w:ind w:left="1274" w:right="9" w:firstLine="414"/>
        <w:jc w:val="both"/>
        <w:sectPr w:rsidR="007D3551">
          <w:pgSz w:w="11909" w:h="16834"/>
          <w:pgMar w:top="1440" w:right="1150" w:bottom="720" w:left="413" w:header="720" w:footer="720" w:gutter="0"/>
          <w:cols w:space="60"/>
          <w:noEndnote/>
        </w:sectPr>
      </w:pPr>
    </w:p>
    <w:p w:rsidR="007D3551" w:rsidRDefault="007D3551">
      <w:pPr>
        <w:shd w:val="clear" w:color="auto" w:fill="FFFFFF"/>
        <w:ind w:right="104"/>
        <w:jc w:val="center"/>
      </w:pPr>
      <w:r>
        <w:rPr>
          <w:color w:val="000000"/>
        </w:rPr>
        <w:t>121</w:t>
      </w:r>
    </w:p>
    <w:p w:rsidR="007D3551" w:rsidRDefault="007D3551">
      <w:pPr>
        <w:shd w:val="clear" w:color="auto" w:fill="FFFFFF"/>
        <w:spacing w:before="972" w:line="261" w:lineRule="exact"/>
        <w:ind w:left="1944" w:firstLine="6093"/>
      </w:pPr>
      <w:r>
        <w:rPr>
          <w:b/>
          <w:bCs/>
          <w:color w:val="000000"/>
          <w:spacing w:val="-9"/>
          <w:sz w:val="24"/>
          <w:szCs w:val="24"/>
        </w:rPr>
        <w:t xml:space="preserve">Таблица 2.4 </w:t>
      </w:r>
      <w:r>
        <w:rPr>
          <w:b/>
          <w:bCs/>
          <w:color w:val="000000"/>
          <w:spacing w:val="-6"/>
          <w:sz w:val="24"/>
          <w:szCs w:val="24"/>
        </w:rPr>
        <w:t>Индексы цен и стоимость строительства по видам работ</w:t>
      </w:r>
    </w:p>
    <w:p w:rsidR="007D3551" w:rsidRDefault="007D3551">
      <w:pPr>
        <w:shd w:val="clear" w:color="auto" w:fill="FFFFFF"/>
        <w:spacing w:line="261" w:lineRule="exact"/>
        <w:ind w:left="63"/>
      </w:pPr>
      <w:r>
        <w:rPr>
          <w:color w:val="000000"/>
          <w:spacing w:val="-4"/>
          <w:sz w:val="24"/>
          <w:szCs w:val="24"/>
        </w:rPr>
        <w:t>Год 1998 Месяц -12 (декабрь) Область - Воронежская</w:t>
      </w:r>
    </w:p>
    <w:p w:rsidR="007D3551" w:rsidRDefault="007D3551">
      <w:pPr>
        <w:shd w:val="clear" w:color="auto" w:fill="FFFFFF"/>
        <w:spacing w:line="261" w:lineRule="exact"/>
        <w:ind w:left="50"/>
      </w:pPr>
      <w:r>
        <w:rPr>
          <w:i/>
          <w:iCs/>
          <w:color w:val="000000"/>
          <w:spacing w:val="-3"/>
          <w:sz w:val="24"/>
          <w:szCs w:val="24"/>
        </w:rPr>
        <w:t xml:space="preserve">Параметры  для  определения текущей  стоимости.'ТЛняекс  </w:t>
      </w:r>
      <w:r>
        <w:rPr>
          <w:color w:val="000000"/>
          <w:spacing w:val="-3"/>
          <w:sz w:val="24"/>
          <w:szCs w:val="24"/>
        </w:rPr>
        <w:t>изменения  з/платы  рабочих</w:t>
      </w:r>
    </w:p>
    <w:p w:rsidR="007D3551" w:rsidRDefault="007D3551">
      <w:pPr>
        <w:shd w:val="clear" w:color="auto" w:fill="FFFFFF"/>
        <w:spacing w:line="261" w:lineRule="exact"/>
        <w:ind w:left="54"/>
      </w:pPr>
      <w:r>
        <w:rPr>
          <w:color w:val="000000"/>
          <w:spacing w:val="-6"/>
          <w:sz w:val="24"/>
          <w:szCs w:val="24"/>
        </w:rPr>
        <w:t>строителей- 6,99. Индекс изменения ст-ти эксплуатации машин- 6,80. Начисление накладных</w:t>
      </w:r>
    </w:p>
    <w:p w:rsidR="007D3551" w:rsidRDefault="007D3551">
      <w:pPr>
        <w:shd w:val="clear" w:color="auto" w:fill="FFFFFF"/>
        <w:spacing w:line="261" w:lineRule="exact"/>
        <w:ind w:left="50"/>
      </w:pPr>
      <w:r>
        <w:rPr>
          <w:color w:val="000000"/>
          <w:spacing w:val="-5"/>
          <w:sz w:val="24"/>
          <w:szCs w:val="24"/>
        </w:rPr>
        <w:t>расходов - от фактической оплаты труда, по нормативам. Вид строительства - независимо от</w:t>
      </w:r>
    </w:p>
    <w:p w:rsidR="007D3551" w:rsidRDefault="007D3551">
      <w:pPr>
        <w:shd w:val="clear" w:color="auto" w:fill="FFFFFF"/>
        <w:spacing w:line="261" w:lineRule="exact"/>
        <w:ind w:left="54"/>
      </w:pPr>
      <w:r>
        <w:rPr>
          <w:color w:val="000000"/>
          <w:spacing w:val="-4"/>
          <w:sz w:val="24"/>
          <w:szCs w:val="24"/>
        </w:rPr>
        <w:t>вида строительства. Процент начисления сметной прибыли от себестоимости -12 %</w:t>
      </w:r>
    </w:p>
    <w:p w:rsidR="007D3551" w:rsidRDefault="007D3551">
      <w:pPr>
        <w:shd w:val="clear" w:color="auto" w:fill="FFFFFF"/>
        <w:spacing w:line="261" w:lineRule="exact"/>
        <w:ind w:left="50"/>
      </w:pPr>
      <w:r>
        <w:rPr>
          <w:i/>
          <w:iCs/>
          <w:color w:val="000000"/>
          <w:spacing w:val="-4"/>
          <w:sz w:val="24"/>
          <w:szCs w:val="24"/>
        </w:rPr>
        <w:t xml:space="preserve">По сравнению с 1991 г. 01 мес. </w:t>
      </w:r>
      <w:r>
        <w:rPr>
          <w:color w:val="000000"/>
          <w:spacing w:val="-4"/>
          <w:sz w:val="24"/>
          <w:szCs w:val="24"/>
        </w:rPr>
        <w:t>Начисление накладных расходов - от прямых затрат -</w:t>
      </w:r>
      <w:r>
        <w:rPr>
          <w:b/>
          <w:bCs/>
          <w:color w:val="000000"/>
          <w:spacing w:val="-4"/>
          <w:sz w:val="24"/>
          <w:szCs w:val="24"/>
        </w:rPr>
        <w:t xml:space="preserve">16,4 </w:t>
      </w:r>
      <w:r>
        <w:rPr>
          <w:color w:val="000000"/>
          <w:spacing w:val="-4"/>
          <w:sz w:val="24"/>
          <w:szCs w:val="24"/>
        </w:rPr>
        <w:t>%.</w:t>
      </w:r>
    </w:p>
    <w:p w:rsidR="007D3551" w:rsidRDefault="007D3551">
      <w:pPr>
        <w:shd w:val="clear" w:color="auto" w:fill="FFFFFF"/>
        <w:spacing w:line="261" w:lineRule="exact"/>
        <w:ind w:left="54"/>
      </w:pPr>
      <w:r>
        <w:rPr>
          <w:color w:val="000000"/>
          <w:spacing w:val="-5"/>
          <w:sz w:val="24"/>
          <w:szCs w:val="24"/>
        </w:rPr>
        <w:t xml:space="preserve">Процент начисления сметной прибыли от себестоимости - </w:t>
      </w:r>
      <w:r>
        <w:rPr>
          <w:b/>
          <w:bCs/>
          <w:color w:val="000000"/>
          <w:spacing w:val="-5"/>
          <w:sz w:val="24"/>
          <w:szCs w:val="24"/>
        </w:rPr>
        <w:t xml:space="preserve">8 </w:t>
      </w:r>
      <w:r>
        <w:rPr>
          <w:color w:val="000000"/>
          <w:spacing w:val="-5"/>
          <w:sz w:val="24"/>
          <w:szCs w:val="24"/>
        </w:rPr>
        <w:t>%</w:t>
      </w:r>
    </w:p>
    <w:p w:rsidR="007D3551" w:rsidRDefault="007D3551">
      <w:pPr>
        <w:spacing w:after="243"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630"/>
        <w:gridCol w:w="3276"/>
        <w:gridCol w:w="792"/>
        <w:gridCol w:w="819"/>
        <w:gridCol w:w="828"/>
        <w:gridCol w:w="810"/>
        <w:gridCol w:w="756"/>
        <w:gridCol w:w="810"/>
        <w:gridCol w:w="693"/>
      </w:tblGrid>
      <w:tr w:rsidR="007D3551">
        <w:trPr>
          <w:trHeight w:hRule="exact" w:val="297"/>
        </w:trPr>
        <w:tc>
          <w:tcPr>
            <w:tcW w:w="63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sz w:val="16"/>
                <w:szCs w:val="16"/>
              </w:rPr>
              <w:t>Стои-</w:t>
            </w:r>
          </w:p>
        </w:tc>
        <w:tc>
          <w:tcPr>
            <w:tcW w:w="3213" w:type="dxa"/>
            <w:gridSpan w:val="4"/>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279"/>
            </w:pPr>
            <w:r>
              <w:rPr>
                <w:color w:val="000000"/>
                <w:spacing w:val="-2"/>
                <w:w w:val="96"/>
              </w:rPr>
              <w:t>Прямые затраты в тек. уровне</w:t>
            </w: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sz w:val="18"/>
                <w:szCs w:val="18"/>
              </w:rPr>
              <w:t>Всего</w:t>
            </w: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52"/>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72"/>
              <w:jc w:val="right"/>
            </w:pPr>
            <w:r>
              <w:rPr>
                <w:color w:val="000000"/>
                <w:sz w:val="16"/>
                <w:szCs w:val="16"/>
              </w:rPr>
              <w:t>Код</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36"/>
            </w:pPr>
            <w:r>
              <w:rPr>
                <w:color w:val="000000"/>
                <w:spacing w:val="-3"/>
                <w:w w:val="96"/>
              </w:rPr>
              <w:t>Наименование</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16"/>
                <w:szCs w:val="16"/>
              </w:rPr>
              <w:t>мость</w:t>
            </w:r>
          </w:p>
        </w:tc>
        <w:tc>
          <w:tcPr>
            <w:tcW w:w="819"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828" w:type="dxa"/>
            <w:tcBorders>
              <w:top w:val="nil"/>
              <w:left w:val="nil"/>
              <w:bottom w:val="single" w:sz="6" w:space="0" w:color="auto"/>
              <w:right w:val="nil"/>
            </w:tcBorders>
            <w:shd w:val="clear" w:color="auto" w:fill="FFFFFF"/>
          </w:tcPr>
          <w:p w:rsidR="007D3551" w:rsidRDefault="007D3551">
            <w:pPr>
              <w:shd w:val="clear" w:color="auto" w:fill="FFFFFF"/>
              <w:ind w:left="297"/>
            </w:pPr>
            <w:r>
              <w:rPr>
                <w:color w:val="000000"/>
                <w:spacing w:val="-4"/>
                <w:w w:val="96"/>
              </w:rPr>
              <w:t>цен,</w:t>
            </w:r>
          </w:p>
        </w:tc>
        <w:tc>
          <w:tcPr>
            <w:tcW w:w="810" w:type="dxa"/>
            <w:tcBorders>
              <w:top w:val="nil"/>
              <w:left w:val="nil"/>
              <w:bottom w:val="single" w:sz="6" w:space="0" w:color="auto"/>
              <w:right w:val="nil"/>
            </w:tcBorders>
            <w:shd w:val="clear" w:color="auto" w:fill="FFFFFF"/>
          </w:tcPr>
          <w:p w:rsidR="007D3551" w:rsidRDefault="007D3551">
            <w:pPr>
              <w:shd w:val="clear" w:color="auto" w:fill="FFFFFF"/>
            </w:pPr>
            <w:r>
              <w:rPr>
                <w:color w:val="000000"/>
                <w:spacing w:val="-6"/>
                <w:w w:val="96"/>
              </w:rPr>
              <w:t>руб.</w:t>
            </w:r>
          </w:p>
        </w:tc>
        <w:tc>
          <w:tcPr>
            <w:tcW w:w="756" w:type="dxa"/>
            <w:tcBorders>
              <w:top w:val="nil"/>
              <w:left w:val="nil"/>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6"/>
                <w:szCs w:val="16"/>
              </w:rPr>
              <w:t>сН.Р.</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6"/>
                <w:szCs w:val="16"/>
              </w:rPr>
              <w:t>Индекс</w:t>
            </w:r>
          </w:p>
        </w:tc>
      </w:tr>
      <w:tr w:rsidR="007D3551">
        <w:trPr>
          <w:trHeight w:hRule="exact" w:val="243"/>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18"/>
              <w:jc w:val="right"/>
            </w:pPr>
            <w:r>
              <w:rPr>
                <w:color w:val="000000"/>
                <w:spacing w:val="-5"/>
                <w:sz w:val="16"/>
                <w:szCs w:val="16"/>
              </w:rPr>
              <w:t>работ</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37"/>
            </w:pPr>
            <w:r>
              <w:rPr>
                <w:color w:val="000000"/>
                <w:spacing w:val="-2"/>
                <w:w w:val="96"/>
              </w:rPr>
              <w:t>укрупненных видов работ,</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sz w:val="16"/>
                <w:szCs w:val="16"/>
              </w:rPr>
              <w:t>в ценах</w:t>
            </w:r>
          </w:p>
        </w:tc>
        <w:tc>
          <w:tcPr>
            <w:tcW w:w="81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6"/>
                <w:szCs w:val="16"/>
              </w:rPr>
              <w:t>3-плата</w:t>
            </w: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6"/>
                <w:szCs w:val="16"/>
              </w:rPr>
              <w:t>Экспл.</w:t>
            </w:r>
          </w:p>
        </w:tc>
        <w:tc>
          <w:tcPr>
            <w:tcW w:w="75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6"/>
                <w:szCs w:val="16"/>
              </w:rPr>
              <w:t>иП.Н.</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9"/>
              <w:jc w:val="right"/>
            </w:pPr>
            <w:r>
              <w:rPr>
                <w:color w:val="000000"/>
                <w:sz w:val="16"/>
                <w:szCs w:val="16"/>
              </w:rPr>
              <w:t>ПВР</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38"/>
            </w:pPr>
            <w:r>
              <w:rPr>
                <w:color w:val="000000"/>
                <w:spacing w:val="-2"/>
                <w:w w:val="96"/>
              </w:rPr>
              <w:t>единица измерения</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6"/>
                <w:szCs w:val="16"/>
              </w:rPr>
              <w:t>01.01.91</w:t>
            </w:r>
          </w:p>
        </w:tc>
        <w:tc>
          <w:tcPr>
            <w:tcW w:w="81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16"/>
                <w:szCs w:val="16"/>
              </w:rPr>
              <w:t>рабочих</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6"/>
                <w:szCs w:val="16"/>
              </w:rPr>
              <w:t>Матери-</w:t>
            </w: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16"/>
                <w:szCs w:val="16"/>
              </w:rPr>
              <w:t>машин</w:t>
            </w:r>
          </w:p>
        </w:tc>
        <w:tc>
          <w:tcPr>
            <w:tcW w:w="75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18"/>
                <w:szCs w:val="18"/>
              </w:rPr>
              <w:t>Всего</w:t>
            </w: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16"/>
                <w:szCs w:val="16"/>
              </w:rPr>
              <w:t>руб.</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16"/>
                <w:szCs w:val="16"/>
              </w:rPr>
              <w:t>руб.</w:t>
            </w:r>
          </w:p>
        </w:tc>
        <w:tc>
          <w:tcPr>
            <w:tcW w:w="81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6"/>
                <w:szCs w:val="16"/>
              </w:rPr>
              <w:t>трудо«м-</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алы</w:t>
            </w: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sz w:val="16"/>
                <w:szCs w:val="16"/>
              </w:rPr>
              <w:t>3. пл.</w:t>
            </w:r>
          </w:p>
        </w:tc>
        <w:tc>
          <w:tcPr>
            <w:tcW w:w="75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6"/>
                <w:szCs w:val="16"/>
              </w:rPr>
              <w:t>в т.ч. зар-</w:t>
            </w: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6"/>
                <w:szCs w:val="16"/>
              </w:rPr>
              <w:t>в т.ч.</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63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16"/>
                <w:szCs w:val="16"/>
              </w:rPr>
              <w:t>кость,ч/дн</w:t>
            </w: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16"/>
                <w:szCs w:val="16"/>
              </w:rPr>
              <w:t>маш.</w:t>
            </w:r>
          </w:p>
        </w:tc>
        <w:tc>
          <w:tcPr>
            <w:tcW w:w="75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sz w:val="16"/>
                <w:szCs w:val="16"/>
              </w:rPr>
              <w:t>плата</w:t>
            </w: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16"/>
                <w:szCs w:val="16"/>
              </w:rPr>
              <w:t>Н.Р.</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52"/>
        </w:trPr>
        <w:tc>
          <w:tcPr>
            <w:tcW w:w="630" w:type="dxa"/>
            <w:tcBorders>
              <w:top w:val="single" w:sz="6" w:space="0" w:color="auto"/>
              <w:left w:val="nil"/>
              <w:bottom w:val="nil"/>
              <w:right w:val="nil"/>
            </w:tcBorders>
            <w:shd w:val="clear" w:color="auto" w:fill="FFFFFF"/>
          </w:tcPr>
          <w:p w:rsidR="007D3551" w:rsidRDefault="007D3551">
            <w:pPr>
              <w:shd w:val="clear" w:color="auto" w:fill="FFFFFF"/>
              <w:ind w:right="50"/>
              <w:jc w:val="right"/>
            </w:pPr>
            <w:r>
              <w:rPr>
                <w:color w:val="000000"/>
                <w:spacing w:val="-10"/>
                <w:sz w:val="16"/>
                <w:szCs w:val="16"/>
              </w:rPr>
              <w:t>1100</w:t>
            </w:r>
          </w:p>
        </w:tc>
        <w:tc>
          <w:tcPr>
            <w:tcW w:w="3276" w:type="dxa"/>
            <w:tcBorders>
              <w:top w:val="single" w:sz="6" w:space="0" w:color="auto"/>
              <w:left w:val="nil"/>
              <w:bottom w:val="nil"/>
              <w:right w:val="nil"/>
            </w:tcBorders>
            <w:shd w:val="clear" w:color="auto" w:fill="FFFFFF"/>
          </w:tcPr>
          <w:p w:rsidR="007D3551" w:rsidRDefault="007D3551">
            <w:pPr>
              <w:shd w:val="clear" w:color="auto" w:fill="FFFFFF"/>
              <w:ind w:left="500"/>
            </w:pPr>
            <w:r>
              <w:rPr>
                <w:b/>
                <w:bCs/>
                <w:color w:val="000000"/>
                <w:spacing w:val="-3"/>
                <w:w w:val="96"/>
              </w:rPr>
              <w:t>ЗЕМЛЯНЫЕ РАБОТЫ</w:t>
            </w:r>
          </w:p>
        </w:tc>
        <w:tc>
          <w:tcPr>
            <w:tcW w:w="792" w:type="dxa"/>
            <w:tcBorders>
              <w:top w:val="single" w:sz="6" w:space="0" w:color="auto"/>
              <w:left w:val="nil"/>
              <w:bottom w:val="nil"/>
              <w:right w:val="nil"/>
            </w:tcBorders>
            <w:shd w:val="clear" w:color="auto" w:fill="FFFFFF"/>
          </w:tcPr>
          <w:p w:rsidR="007D3551" w:rsidRDefault="007D3551">
            <w:pPr>
              <w:shd w:val="clear" w:color="auto" w:fill="FFFFFF"/>
            </w:pPr>
          </w:p>
        </w:tc>
        <w:tc>
          <w:tcPr>
            <w:tcW w:w="819" w:type="dxa"/>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56"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810" w:type="dxa"/>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61"/>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68"/>
              <w:jc w:val="right"/>
            </w:pPr>
            <w:r>
              <w:rPr>
                <w:color w:val="000000"/>
                <w:spacing w:val="-15"/>
                <w:sz w:val="16"/>
                <w:szCs w:val="16"/>
              </w:rPr>
              <w:t>1011</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
                <w:w w:val="96"/>
              </w:rPr>
              <w:t>Разработка фунта экскаватором</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188</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52</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969</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i/>
                <w:iCs/>
                <w:color w:val="000000"/>
                <w:sz w:val="22"/>
                <w:szCs w:val="22"/>
              </w:rPr>
              <w:t>1Ш</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w w:val="96"/>
              </w:rPr>
              <w:t>)390</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rPr>
              <w:t>7,39</w:t>
            </w:r>
          </w:p>
        </w:tc>
      </w:tr>
      <w:tr w:rsidR="007D3551">
        <w:trPr>
          <w:trHeight w:hRule="exact" w:val="198"/>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емк. ковша 0,5 мЗ, 1000 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171</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228</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241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9"/>
              <w:jc w:val="right"/>
            </w:pPr>
            <w:r>
              <w:rPr>
                <w:color w:val="000000"/>
                <w:spacing w:val="-11"/>
                <w:sz w:val="16"/>
                <w:szCs w:val="16"/>
              </w:rPr>
              <w:t>1012</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Разработка грунта бульдозером</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76</w:t>
            </w:r>
          </w:p>
        </w:tc>
        <w:tc>
          <w:tcPr>
            <w:tcW w:w="819" w:type="dxa"/>
            <w:tcBorders>
              <w:top w:val="nil"/>
              <w:left w:val="single" w:sz="6" w:space="0" w:color="auto"/>
              <w:bottom w:val="nil"/>
              <w:right w:val="single" w:sz="6" w:space="0" w:color="auto"/>
            </w:tcBorders>
            <w:shd w:val="clear" w:color="auto" w:fill="FFFFFF"/>
            <w:vAlign w:val="center"/>
          </w:tcPr>
          <w:p w:rsidR="007D3551" w:rsidRDefault="007D3551">
            <w:pPr>
              <w:shd w:val="clear" w:color="auto" w:fill="FFFFFF"/>
              <w:jc w:val="center"/>
            </w:pPr>
            <w:r>
              <w:rPr>
                <w:b/>
                <w:bCs/>
                <w:color w:val="000000"/>
                <w:w w:val="62"/>
                <w:sz w:val="36"/>
                <w:szCs w:val="36"/>
              </w:rPr>
              <w:t>а</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4Ц</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w w:val="61"/>
                <w:lang w:val="en-US"/>
              </w:rPr>
              <w:t>4JUL</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556</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8"/>
                <w:w w:val="96"/>
              </w:rPr>
              <w:t>7,31</w:t>
            </w:r>
          </w:p>
        </w:tc>
      </w:tr>
      <w:tr w:rsidR="007D3551">
        <w:trPr>
          <w:trHeight w:hRule="exact" w:val="198"/>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238"/>
            </w:pPr>
            <w:r>
              <w:rPr>
                <w:color w:val="000000"/>
                <w:spacing w:val="-9"/>
                <w:w w:val="96"/>
              </w:rPr>
              <w:t>1000 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90</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90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95</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4"/>
              <w:jc w:val="right"/>
            </w:pPr>
            <w:r>
              <w:rPr>
                <w:color w:val="000000"/>
                <w:spacing w:val="-13"/>
                <w:sz w:val="16"/>
                <w:szCs w:val="16"/>
              </w:rPr>
              <w:t>1013</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Обратная засыпка грунта бульдозером</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54</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i/>
                <w:iCs/>
                <w:color w:val="000000"/>
                <w:sz w:val="22"/>
                <w:szCs w:val="22"/>
              </w:rPr>
              <w:t>й</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lang w:val="en-US"/>
              </w:rPr>
              <w:t>2SS</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lang w:val="en-US"/>
              </w:rPr>
              <w:t>2SS</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389</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8"/>
                <w:w w:val="96"/>
              </w:rPr>
              <w:t>7,21</w:t>
            </w:r>
          </w:p>
        </w:tc>
      </w:tr>
      <w:tr w:rsidR="007D3551">
        <w:trPr>
          <w:trHeight w:hRule="exact" w:val="198"/>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233"/>
            </w:pPr>
            <w:r>
              <w:rPr>
                <w:color w:val="000000"/>
                <w:spacing w:val="-8"/>
                <w:w w:val="96"/>
              </w:rPr>
              <w:t>1000 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63</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63</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67</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68"/>
              <w:jc w:val="right"/>
            </w:pPr>
            <w:r>
              <w:rPr>
                <w:color w:val="000000"/>
                <w:spacing w:val="-15"/>
                <w:sz w:val="16"/>
                <w:szCs w:val="16"/>
              </w:rPr>
              <w:t>1021</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Разработка грунта вручную, 100 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122</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680</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lang w:val="en-US"/>
              </w:rPr>
              <w:t>Q</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680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5"/>
              </w:rPr>
              <w:t>1482</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rPr>
              <w:t>12,15</w:t>
            </w:r>
          </w:p>
        </w:tc>
      </w:tr>
      <w:tr w:rsidR="007D3551">
        <w:trPr>
          <w:trHeight w:hRule="exact" w:val="198"/>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154</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680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721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4"/>
              <w:jc w:val="right"/>
            </w:pPr>
            <w:r>
              <w:rPr>
                <w:color w:val="000000"/>
                <w:spacing w:val="-13"/>
                <w:sz w:val="16"/>
                <w:szCs w:val="16"/>
              </w:rPr>
              <w:t>1023</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Уплотнение грунта пневмотрамбовк.</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14</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61</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26</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24</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142</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rPr>
              <w:t>10,47</w:t>
            </w:r>
          </w:p>
        </w:tc>
      </w:tr>
      <w:tr w:rsidR="007D3551">
        <w:trPr>
          <w:trHeight w:hRule="exact" w:val="198"/>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274"/>
            </w:pPr>
            <w:r>
              <w:rPr>
                <w:color w:val="000000"/>
                <w:spacing w:val="-8"/>
                <w:w w:val="96"/>
              </w:rPr>
              <w:t>100 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11</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39</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48</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72"/>
              <w:jc w:val="right"/>
            </w:pPr>
            <w:r>
              <w:rPr>
                <w:color w:val="000000"/>
                <w:spacing w:val="-16"/>
                <w:sz w:val="16"/>
                <w:szCs w:val="16"/>
              </w:rPr>
              <w:t>1031</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Транспорт грунта на расст. 2 км.</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48</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i/>
                <w:iCs/>
                <w:color w:val="000000"/>
                <w:sz w:val="22"/>
                <w:szCs w:val="22"/>
              </w:rPr>
              <w:t>й</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252</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252</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i/>
                <w:iCs/>
                <w:color w:val="000000"/>
                <w:sz w:val="24"/>
                <w:szCs w:val="24"/>
              </w:rPr>
              <w:t>Ш</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rPr>
              <w:t>6,04</w:t>
            </w:r>
          </w:p>
        </w:tc>
      </w:tr>
      <w:tr w:rsidR="007D3551">
        <w:trPr>
          <w:trHeight w:hRule="exact" w:val="207"/>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346"/>
            </w:pPr>
            <w:r>
              <w:rPr>
                <w:color w:val="000000"/>
                <w:spacing w:val="-7"/>
                <w:w w:val="96"/>
              </w:rPr>
              <w:t>100 т</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4"/>
              <w:jc w:val="right"/>
            </w:pPr>
            <w:r>
              <w:rPr>
                <w:color w:val="000000"/>
                <w:spacing w:val="-11"/>
                <w:sz w:val="16"/>
                <w:szCs w:val="16"/>
              </w:rPr>
              <w:t>1053</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Устройство подстилающих слоев и</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31</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6</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170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smallCaps/>
                <w:color w:val="000000"/>
                <w:spacing w:val="-6"/>
                <w:w w:val="61"/>
                <w:lang w:val="en-US"/>
              </w:rPr>
              <w:t>JLSjQ</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209</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4"/>
                <w:w w:val="96"/>
              </w:rPr>
              <w:t>6,76</w:t>
            </w:r>
          </w:p>
        </w:tc>
      </w:tr>
      <w:tr w:rsidR="007D3551">
        <w:trPr>
          <w:trHeight w:hRule="exact" w:val="207"/>
        </w:trPr>
        <w:tc>
          <w:tcPr>
            <w:tcW w:w="63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96"/>
              </w:rPr>
              <w:t>оснований из щебня, мЗ</w:t>
            </w:r>
          </w:p>
        </w:tc>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w:t>
            </w: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75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7</w:t>
            </w: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9</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right="32"/>
              <w:jc w:val="right"/>
            </w:pPr>
            <w:r>
              <w:rPr>
                <w:color w:val="000000"/>
                <w:spacing w:val="-6"/>
                <w:sz w:val="16"/>
                <w:szCs w:val="16"/>
              </w:rPr>
              <w:t>02 00</w:t>
            </w:r>
          </w:p>
        </w:tc>
        <w:tc>
          <w:tcPr>
            <w:tcW w:w="327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788"/>
            </w:pPr>
            <w:r>
              <w:rPr>
                <w:b/>
                <w:bCs/>
                <w:color w:val="000000"/>
                <w:spacing w:val="-5"/>
                <w:w w:val="96"/>
              </w:rPr>
              <w:t>ФУНДАМЕНТЫ</w:t>
            </w:r>
          </w:p>
        </w:tc>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5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0"/>
              <w:jc w:val="right"/>
            </w:pPr>
            <w:r>
              <w:rPr>
                <w:color w:val="000000"/>
                <w:spacing w:val="-7"/>
                <w:sz w:val="16"/>
                <w:szCs w:val="16"/>
              </w:rPr>
              <w:t>2010</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Устр-во монолитных бет. и ж.б. фунда-</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rPr>
              <w:t>10836</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w w:val="96"/>
              </w:rPr>
              <w:t>4140</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w w:val="96"/>
              </w:rPr>
              <w:t>65327</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424</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w w:val="96"/>
              </w:rPr>
              <w:t>69891</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rPr>
              <w:t>82801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rPr>
              <w:t>7,64</w:t>
            </w:r>
          </w:p>
        </w:tc>
      </w:tr>
      <w:tr w:rsidR="007D3551">
        <w:trPr>
          <w:trHeight w:hRule="exact" w:val="198"/>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ментов, 100 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634</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127</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w w:val="96"/>
              </w:rPr>
              <w:t>4267</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rPr>
              <w:t>5803</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45"/>
              <w:jc w:val="right"/>
            </w:pPr>
            <w:r>
              <w:rPr>
                <w:color w:val="000000"/>
                <w:spacing w:val="-7"/>
                <w:sz w:val="16"/>
                <w:szCs w:val="16"/>
              </w:rPr>
              <w:t>2020</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
                <w:w w:val="96"/>
              </w:rPr>
              <w:t>Устройство бутобетонных фунд.</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rPr>
              <w:t>7185</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rPr>
              <w:t>3833</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w w:val="96"/>
              </w:rPr>
              <w:t>36690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i/>
                <w:iCs/>
                <w:color w:val="000000"/>
                <w:sz w:val="24"/>
                <w:szCs w:val="24"/>
              </w:rPr>
              <w:t>Ш</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rPr>
              <w:t>40841</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w w:val="96"/>
              </w:rPr>
              <w:t>49906</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4"/>
                <w:w w:val="96"/>
              </w:rPr>
              <w:t>6,95</w:t>
            </w:r>
          </w:p>
        </w:tc>
      </w:tr>
      <w:tr w:rsidR="007D3551">
        <w:trPr>
          <w:trHeight w:hRule="exact" w:val="207"/>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283"/>
            </w:pPr>
            <w:r>
              <w:rPr>
                <w:color w:val="000000"/>
                <w:spacing w:val="-9"/>
                <w:w w:val="96"/>
              </w:rPr>
              <w:t>100 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587</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95</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w w:val="96"/>
              </w:rPr>
              <w:t>3928</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rPr>
              <w:t>5342</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45"/>
              <w:jc w:val="right"/>
            </w:pPr>
            <w:r>
              <w:rPr>
                <w:color w:val="000000"/>
                <w:spacing w:val="-7"/>
                <w:sz w:val="16"/>
                <w:szCs w:val="16"/>
              </w:rPr>
              <w:t>2030</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Укладка сборных бетонных блоков</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w w:val="96"/>
              </w:rPr>
              <w:t>11818</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rPr>
              <w:t>1422</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w w:val="96"/>
              </w:rPr>
              <w:t>59242</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rPr>
              <w:t>4282</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rPr>
              <w:t>64961</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w w:val="96"/>
              </w:rPr>
              <w:t>75161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4"/>
                <w:w w:val="96"/>
              </w:rPr>
              <w:t>6,36</w:t>
            </w:r>
          </w:p>
        </w:tc>
      </w:tr>
      <w:tr w:rsidR="007D3551">
        <w:trPr>
          <w:trHeight w:hRule="exact" w:val="207"/>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278"/>
            </w:pPr>
            <w:r>
              <w:rPr>
                <w:color w:val="000000"/>
                <w:spacing w:val="-9"/>
                <w:w w:val="96"/>
              </w:rPr>
              <w:t>100 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220</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832</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w w:val="96"/>
              </w:rPr>
              <w:t>2269</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rPr>
              <w:t>3085</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45"/>
              <w:jc w:val="right"/>
            </w:pPr>
            <w:r>
              <w:rPr>
                <w:color w:val="000000"/>
                <w:spacing w:val="-7"/>
                <w:sz w:val="16"/>
                <w:szCs w:val="16"/>
              </w:rPr>
              <w:t>2040</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Укладка сборных ж. б. блоков , плит</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w w:val="96"/>
              </w:rPr>
              <w:t>18309</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rPr>
              <w:t>3396</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rPr>
              <w:t>121906</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96"/>
              </w:rPr>
              <w:t>5160</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rPr>
              <w:t>130462</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rPr>
              <w:t>150721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6"/>
                <w:w w:val="96"/>
              </w:rPr>
              <w:t>8,23</w:t>
            </w:r>
          </w:p>
        </w:tc>
      </w:tr>
      <w:tr w:rsidR="007D3551">
        <w:trPr>
          <w:trHeight w:hRule="exact" w:val="207"/>
        </w:trPr>
        <w:tc>
          <w:tcPr>
            <w:tcW w:w="63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right="41"/>
              <w:jc w:val="right"/>
            </w:pPr>
            <w:r>
              <w:rPr>
                <w:color w:val="000000"/>
                <w:spacing w:val="-6"/>
                <w:sz w:val="16"/>
                <w:szCs w:val="16"/>
              </w:rPr>
              <w:t>2060</w:t>
            </w:r>
          </w:p>
        </w:tc>
        <w:tc>
          <w:tcPr>
            <w:tcW w:w="327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96"/>
              </w:rPr>
              <w:t>фундаментов и фунд. балок, 100 мЗ</w:t>
            </w:r>
          </w:p>
        </w:tc>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520</w:t>
            </w: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948</w:t>
            </w:r>
          </w:p>
        </w:tc>
        <w:tc>
          <w:tcPr>
            <w:tcW w:w="75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w w:val="96"/>
              </w:rPr>
              <w:t>4344</w:t>
            </w: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6"/>
              </w:rPr>
              <w:t>5907</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right="63"/>
              <w:jc w:val="right"/>
            </w:pPr>
            <w:r>
              <w:rPr>
                <w:color w:val="000000"/>
                <w:spacing w:val="-11"/>
                <w:sz w:val="16"/>
                <w:szCs w:val="16"/>
              </w:rPr>
              <w:t>2051</w:t>
            </w:r>
          </w:p>
        </w:tc>
        <w:tc>
          <w:tcPr>
            <w:tcW w:w="327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Погружение железобетонных свай</w:t>
            </w:r>
          </w:p>
        </w:tc>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221</w:t>
            </w:r>
          </w:p>
        </w:tc>
        <w:tc>
          <w:tcPr>
            <w:tcW w:w="81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26</w:t>
            </w: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4"/>
                <w:w w:val="96"/>
              </w:rPr>
              <w:t>1351</w:t>
            </w: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Ш</w:t>
            </w:r>
          </w:p>
        </w:tc>
        <w:tc>
          <w:tcPr>
            <w:tcW w:w="75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rPr>
              <w:t>1559</w:t>
            </w: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rPr>
              <w:t>1795</w:t>
            </w: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7"/>
                <w:w w:val="96"/>
              </w:rPr>
              <w:t>8,12</w:t>
            </w:r>
          </w:p>
        </w:tc>
      </w:tr>
      <w:tr w:rsidR="007D3551">
        <w:trPr>
          <w:trHeight w:hRule="exact" w:val="207"/>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436"/>
            </w:pPr>
            <w:r>
              <w:rPr>
                <w:color w:val="000000"/>
              </w:rPr>
              <w:t>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20</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46</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63</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70"/>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45"/>
              <w:jc w:val="right"/>
            </w:pPr>
            <w:r>
              <w:rPr>
                <w:color w:val="000000"/>
                <w:spacing w:val="-8"/>
                <w:sz w:val="16"/>
                <w:szCs w:val="16"/>
              </w:rPr>
              <w:t>2052</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8"/>
            </w:pPr>
            <w:r>
              <w:rPr>
                <w:color w:val="000000"/>
                <w:spacing w:val="-2"/>
                <w:w w:val="96"/>
              </w:rPr>
              <w:t>Устройство буронабивных свай в су-</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232</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rPr>
              <w:t>1477</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5Л</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rPr>
              <w:t>1534</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6"/>
                <w:sz w:val="22"/>
                <w:szCs w:val="22"/>
              </w:rPr>
              <w:t>1221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rPr>
              <w:t>7,46</w:t>
            </w:r>
          </w:p>
        </w:tc>
      </w:tr>
      <w:tr w:rsidR="007D3551">
        <w:trPr>
          <w:trHeight w:hRule="exact" w:val="189"/>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395"/>
            </w:pPr>
            <w:r>
              <w:rPr>
                <w:color w:val="000000"/>
              </w:rPr>
              <w:t>хих</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грунтах с бурением скважин вращат.</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13</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17</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198"/>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способом, мЗ</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36"/>
              <w:jc w:val="right"/>
            </w:pPr>
            <w:r>
              <w:rPr>
                <w:color w:val="000000"/>
                <w:spacing w:val="-8"/>
                <w:sz w:val="16"/>
                <w:szCs w:val="16"/>
              </w:rPr>
              <w:t>2070</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Установка анкерных болтов и</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3"/>
                <w:w w:val="96"/>
              </w:rPr>
              <w:t>1358</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w w:val="96"/>
              </w:rPr>
              <w:t>1887</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w w:val="96"/>
              </w:rPr>
              <w:t>7070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20.</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rPr>
              <w:t>8977</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5"/>
                <w:sz w:val="22"/>
                <w:szCs w:val="22"/>
              </w:rPr>
              <w:t>12061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rPr>
              <w:t>8,88</w:t>
            </w:r>
          </w:p>
        </w:tc>
      </w:tr>
      <w:tr w:rsidR="007D3551">
        <w:trPr>
          <w:trHeight w:hRule="exact" w:val="207"/>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закладных деталей, тн.</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289</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rPr>
              <w:t>1893</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rPr>
              <w:t>2575</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9"/>
              <w:jc w:val="right"/>
            </w:pPr>
            <w:r>
              <w:rPr>
                <w:color w:val="000000"/>
                <w:spacing w:val="-12"/>
                <w:sz w:val="16"/>
                <w:szCs w:val="16"/>
              </w:rPr>
              <w:t>2071</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Стоимость ар -ры для сборного и мо-</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527</w:t>
            </w: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i/>
                <w:iCs/>
                <w:color w:val="000000"/>
                <w:sz w:val="22"/>
                <w:szCs w:val="22"/>
              </w:rPr>
              <w:t>й</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w w:val="96"/>
              </w:rPr>
              <w:t>4472</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rPr>
              <w:t>4472</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w w:val="96"/>
              </w:rPr>
              <w:t>5009</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4"/>
                <w:w w:val="96"/>
              </w:rPr>
              <w:t>9,50</w:t>
            </w:r>
          </w:p>
        </w:tc>
      </w:tr>
      <w:tr w:rsidR="007D3551">
        <w:trPr>
          <w:trHeight w:hRule="exact" w:val="198"/>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36"/>
              <w:jc w:val="right"/>
            </w:pPr>
            <w:r>
              <w:rPr>
                <w:color w:val="000000"/>
                <w:spacing w:val="-8"/>
                <w:sz w:val="16"/>
                <w:szCs w:val="16"/>
              </w:rPr>
              <w:t>2072</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
                <w:w w:val="96"/>
              </w:rPr>
              <w:t>нолитного ж. б., тн</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0</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9"/>
              <w:jc w:val="right"/>
            </w:pPr>
            <w:r>
              <w:rPr>
                <w:color w:val="000000"/>
                <w:spacing w:val="-11"/>
                <w:sz w:val="16"/>
                <w:szCs w:val="16"/>
              </w:rPr>
              <w:t>2081</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Устройство обмазочной гидроизоляц.</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197</w:t>
            </w:r>
          </w:p>
        </w:tc>
        <w:tc>
          <w:tcPr>
            <w:tcW w:w="819" w:type="dxa"/>
            <w:tcBorders>
              <w:top w:val="nil"/>
              <w:left w:val="single" w:sz="6" w:space="0" w:color="auto"/>
              <w:bottom w:val="nil"/>
              <w:right w:val="single" w:sz="6" w:space="0" w:color="auto"/>
            </w:tcBorders>
            <w:shd w:val="clear" w:color="auto" w:fill="FFFFFF"/>
            <w:vAlign w:val="center"/>
          </w:tcPr>
          <w:p w:rsidR="007D3551" w:rsidRDefault="007D3551">
            <w:pPr>
              <w:shd w:val="clear" w:color="auto" w:fill="FFFFFF"/>
              <w:jc w:val="center"/>
            </w:pPr>
            <w:r>
              <w:rPr>
                <w:b/>
                <w:bCs/>
                <w:color w:val="000000"/>
                <w:sz w:val="36"/>
                <w:szCs w:val="36"/>
              </w:rPr>
              <w:t>ш</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6"/>
              </w:rPr>
              <w:t>1903</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15</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i/>
                <w:iCs/>
                <w:color w:val="000000"/>
                <w:sz w:val="24"/>
                <w:szCs w:val="24"/>
              </w:rPr>
              <w:t>1Ш</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w w:val="96"/>
              </w:rPr>
              <w:t>2118</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6"/>
                <w:w w:val="96"/>
              </w:rPr>
              <w:t>10,75</w:t>
            </w:r>
          </w:p>
        </w:tc>
      </w:tr>
      <w:tr w:rsidR="007D3551">
        <w:trPr>
          <w:trHeight w:hRule="exact" w:val="198"/>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292"/>
            </w:pPr>
            <w:r>
              <w:rPr>
                <w:color w:val="000000"/>
                <w:spacing w:val="-9"/>
                <w:w w:val="96"/>
              </w:rPr>
              <w:t>100 м2</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21</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4</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86</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117</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30"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41"/>
              <w:jc w:val="right"/>
            </w:pPr>
            <w:r>
              <w:rPr>
                <w:color w:val="000000"/>
                <w:spacing w:val="-8"/>
                <w:sz w:val="16"/>
                <w:szCs w:val="16"/>
              </w:rPr>
              <w:t>2082</w:t>
            </w:r>
          </w:p>
        </w:tc>
        <w:tc>
          <w:tcPr>
            <w:tcW w:w="3276"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w w:val="96"/>
              </w:rPr>
              <w:t>Устройство оклеечной гидроизоляц.</w:t>
            </w:r>
          </w:p>
        </w:tc>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596</w:t>
            </w:r>
          </w:p>
        </w:tc>
        <w:tc>
          <w:tcPr>
            <w:tcW w:w="819" w:type="dxa"/>
            <w:tcBorders>
              <w:top w:val="nil"/>
              <w:left w:val="single" w:sz="6" w:space="0" w:color="auto"/>
              <w:bottom w:val="nil"/>
              <w:right w:val="single" w:sz="6" w:space="0" w:color="auto"/>
            </w:tcBorders>
            <w:shd w:val="clear" w:color="auto" w:fill="FFFFFF"/>
            <w:vAlign w:val="center"/>
          </w:tcPr>
          <w:p w:rsidR="007D3551" w:rsidRDefault="007D3551">
            <w:pPr>
              <w:shd w:val="clear" w:color="auto" w:fill="FFFFFF"/>
              <w:jc w:val="center"/>
            </w:pPr>
            <w:r>
              <w:rPr>
                <w:b/>
                <w:bCs/>
                <w:color w:val="000000"/>
                <w:sz w:val="36"/>
                <w:szCs w:val="36"/>
              </w:rPr>
              <w:t>ш</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w w:val="96"/>
              </w:rPr>
              <w:t>5094</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42</w:t>
            </w:r>
          </w:p>
        </w:tc>
        <w:tc>
          <w:tcPr>
            <w:tcW w:w="7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5267</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w w:val="96"/>
              </w:rPr>
              <w:t>6051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w w:val="96"/>
              </w:rPr>
              <w:t>10,15</w:t>
            </w:r>
          </w:p>
        </w:tc>
      </w:tr>
      <w:tr w:rsidR="007D3551">
        <w:trPr>
          <w:trHeight w:hRule="exact" w:val="252"/>
        </w:trPr>
        <w:tc>
          <w:tcPr>
            <w:tcW w:w="63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7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1292"/>
            </w:pPr>
            <w:r>
              <w:rPr>
                <w:color w:val="000000"/>
                <w:spacing w:val="-9"/>
                <w:w w:val="96"/>
              </w:rPr>
              <w:t>100 м2</w:t>
            </w:r>
          </w:p>
        </w:tc>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20</w:t>
            </w: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13</w:t>
            </w:r>
          </w:p>
        </w:tc>
        <w:tc>
          <w:tcPr>
            <w:tcW w:w="75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144</w:t>
            </w: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195</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1909" w:h="16834"/>
          <w:pgMar w:top="1440" w:right="851" w:bottom="360" w:left="1644" w:header="720" w:footer="720" w:gutter="0"/>
          <w:cols w:space="60"/>
          <w:noEndnote/>
        </w:sectPr>
      </w:pPr>
    </w:p>
    <w:p w:rsidR="007D3551" w:rsidRDefault="007D3551">
      <w:pPr>
        <w:shd w:val="clear" w:color="auto" w:fill="FFFFFF"/>
        <w:ind w:left="27"/>
        <w:jc w:val="center"/>
      </w:pPr>
      <w:r>
        <w:rPr>
          <w:color w:val="000000"/>
        </w:rPr>
        <w:t>122</w:t>
      </w:r>
    </w:p>
    <w:p w:rsidR="007D3551" w:rsidRDefault="007D3551">
      <w:pPr>
        <w:shd w:val="clear" w:color="auto" w:fill="FFFFFF"/>
        <w:spacing w:before="455"/>
        <w:ind w:left="1332"/>
      </w:pPr>
      <w:r>
        <w:rPr>
          <w:b/>
          <w:bCs/>
          <w:color w:val="000000"/>
          <w:spacing w:val="2"/>
          <w:sz w:val="26"/>
          <w:szCs w:val="26"/>
        </w:rPr>
        <w:t>2.5.2. Расчет индексов по конструктивным элементам</w:t>
      </w:r>
    </w:p>
    <w:p w:rsidR="007D3551" w:rsidRDefault="007D3551">
      <w:pPr>
        <w:shd w:val="clear" w:color="auto" w:fill="FFFFFF"/>
        <w:spacing w:before="455" w:line="437" w:lineRule="exact"/>
        <w:ind w:left="5" w:right="9" w:firstLine="423"/>
        <w:jc w:val="both"/>
      </w:pPr>
      <w:r>
        <w:rPr>
          <w:color w:val="000000"/>
          <w:spacing w:val="1"/>
          <w:sz w:val="26"/>
          <w:szCs w:val="26"/>
        </w:rPr>
        <w:t>На основе ПМК "ПВР-93" и УПБС ВР под руководством автора разработан программный комплекс расчета стоимости и индексов по конструктивным эле</w:t>
      </w:r>
      <w:r>
        <w:rPr>
          <w:color w:val="000000"/>
          <w:spacing w:val="1"/>
          <w:sz w:val="26"/>
          <w:szCs w:val="26"/>
        </w:rPr>
        <w:softHyphen/>
        <w:t>ментам ПК "Конструктивные элементы" (табл. 2.5).</w:t>
      </w:r>
    </w:p>
    <w:p w:rsidR="007D3551" w:rsidRDefault="007D3551">
      <w:pPr>
        <w:shd w:val="clear" w:color="auto" w:fill="FFFFFF"/>
        <w:spacing w:line="437" w:lineRule="exact"/>
        <w:ind w:right="9" w:firstLine="432"/>
        <w:jc w:val="both"/>
      </w:pPr>
      <w:r>
        <w:rPr>
          <w:color w:val="000000"/>
          <w:spacing w:val="2"/>
          <w:sz w:val="26"/>
          <w:szCs w:val="26"/>
        </w:rPr>
        <w:t xml:space="preserve"> Программа предназначена региональным центрам по ценообразованию в </w:t>
      </w:r>
      <w:r>
        <w:rPr>
          <w:color w:val="000000"/>
          <w:spacing w:val="1"/>
          <w:sz w:val="26"/>
          <w:szCs w:val="26"/>
        </w:rPr>
        <w:t>строительстве и участникам строительного комплекса для внедрения результа</w:t>
      </w:r>
      <w:r>
        <w:rPr>
          <w:color w:val="000000"/>
          <w:spacing w:val="1"/>
          <w:sz w:val="26"/>
          <w:szCs w:val="26"/>
        </w:rPr>
        <w:softHyphen/>
        <w:t>тов регистрации уровня цен на потребляемые ресурсы при расчетах за выпол</w:t>
      </w:r>
      <w:r>
        <w:rPr>
          <w:color w:val="000000"/>
          <w:spacing w:val="1"/>
          <w:sz w:val="26"/>
          <w:szCs w:val="26"/>
        </w:rPr>
        <w:softHyphen/>
        <w:t>ненные работы, подготовке и проведению подрядных торгов, при оценке не</w:t>
      </w:r>
      <w:r>
        <w:rPr>
          <w:color w:val="000000"/>
          <w:spacing w:val="1"/>
          <w:sz w:val="26"/>
          <w:szCs w:val="26"/>
        </w:rPr>
        <w:softHyphen/>
        <w:t>движимости и переоценке основных фондов.</w:t>
      </w:r>
    </w:p>
    <w:p w:rsidR="007D3551" w:rsidRDefault="007D3551">
      <w:pPr>
        <w:shd w:val="clear" w:color="auto" w:fill="FFFFFF"/>
        <w:spacing w:line="437" w:lineRule="exact"/>
        <w:ind w:left="9" w:firstLine="428"/>
        <w:jc w:val="both"/>
      </w:pPr>
      <w:r>
        <w:rPr>
          <w:color w:val="000000"/>
          <w:spacing w:val="2"/>
          <w:sz w:val="26"/>
          <w:szCs w:val="26"/>
        </w:rPr>
        <w:t>В результате применения программы для единицы измерения (конструк</w:t>
      </w:r>
      <w:r>
        <w:rPr>
          <w:color w:val="000000"/>
          <w:spacing w:val="2"/>
          <w:sz w:val="26"/>
          <w:szCs w:val="26"/>
        </w:rPr>
        <w:softHyphen/>
        <w:t xml:space="preserve">тивного элемента в целом), а также для отдельных укрупненных видов работ </w:t>
      </w:r>
      <w:r>
        <w:rPr>
          <w:color w:val="000000"/>
          <w:spacing w:val="1"/>
          <w:sz w:val="26"/>
          <w:szCs w:val="26"/>
        </w:rPr>
        <w:t xml:space="preserve"> будут приведены показатели их стоимости в текущем уровне цен и индексы </w:t>
      </w:r>
      <w:r>
        <w:rPr>
          <w:color w:val="000000"/>
          <w:spacing w:val="2"/>
          <w:sz w:val="26"/>
          <w:szCs w:val="26"/>
        </w:rPr>
        <w:t xml:space="preserve">изменения стоимости относительно цен 1991 г. Всего расчет производится для </w:t>
      </w:r>
      <w:r>
        <w:rPr>
          <w:color w:val="000000"/>
          <w:spacing w:val="1"/>
          <w:sz w:val="26"/>
          <w:szCs w:val="26"/>
        </w:rPr>
        <w:t xml:space="preserve"> 123 конструктивных элементов и укрупненных видов работ.</w:t>
      </w:r>
    </w:p>
    <w:p w:rsidR="007D3551" w:rsidRDefault="007D3551">
      <w:pPr>
        <w:shd w:val="clear" w:color="auto" w:fill="FFFFFF"/>
        <w:spacing w:line="437" w:lineRule="exact"/>
        <w:ind w:left="14" w:right="5" w:firstLine="428"/>
        <w:jc w:val="both"/>
      </w:pPr>
      <w:r>
        <w:rPr>
          <w:color w:val="000000"/>
          <w:spacing w:val="2"/>
          <w:sz w:val="26"/>
          <w:szCs w:val="26"/>
        </w:rPr>
        <w:t xml:space="preserve"> В стоимости конструктивных элементов и укрупненных видов работ учи</w:t>
      </w:r>
      <w:r>
        <w:rPr>
          <w:color w:val="000000"/>
          <w:spacing w:val="2"/>
          <w:sz w:val="26"/>
          <w:szCs w:val="26"/>
        </w:rPr>
        <w:softHyphen/>
        <w:t xml:space="preserve">тываются усредненные условия производства работ с нормативным расходом </w:t>
      </w:r>
      <w:r>
        <w:rPr>
          <w:color w:val="000000"/>
          <w:spacing w:val="1"/>
          <w:sz w:val="26"/>
          <w:szCs w:val="26"/>
        </w:rPr>
        <w:t>ресурсов, определяемом на базе действующих сметных нормативов, преду</w:t>
      </w:r>
      <w:r>
        <w:rPr>
          <w:color w:val="000000"/>
          <w:spacing w:val="1"/>
          <w:sz w:val="26"/>
          <w:szCs w:val="26"/>
        </w:rPr>
        <w:softHyphen/>
        <w:t>смотренных [144].</w:t>
      </w:r>
    </w:p>
    <w:p w:rsidR="007D3551" w:rsidRDefault="007D3551">
      <w:pPr>
        <w:shd w:val="clear" w:color="auto" w:fill="FFFFFF"/>
        <w:spacing w:line="437" w:lineRule="exact"/>
        <w:ind w:left="9" w:right="5" w:firstLine="432"/>
        <w:jc w:val="both"/>
      </w:pPr>
      <w:r>
        <w:rPr>
          <w:color w:val="000000"/>
          <w:spacing w:val="3"/>
          <w:sz w:val="26"/>
          <w:szCs w:val="26"/>
        </w:rPr>
        <w:t>Внедрение ПК "Конструктивные элементы" позволит ежемесячно объек</w:t>
      </w:r>
      <w:r>
        <w:rPr>
          <w:color w:val="000000"/>
          <w:spacing w:val="3"/>
          <w:sz w:val="26"/>
          <w:szCs w:val="26"/>
        </w:rPr>
        <w:softHyphen/>
      </w:r>
      <w:r>
        <w:rPr>
          <w:color w:val="000000"/>
          <w:spacing w:val="1"/>
          <w:sz w:val="26"/>
          <w:szCs w:val="26"/>
        </w:rPr>
        <w:t>тивно определять стоимость работ сразу в текущем уровне цен, выполнять рас</w:t>
      </w:r>
      <w:r>
        <w:rPr>
          <w:color w:val="000000"/>
          <w:spacing w:val="1"/>
          <w:sz w:val="26"/>
          <w:szCs w:val="26"/>
        </w:rPr>
        <w:softHyphen/>
      </w:r>
      <w:r>
        <w:rPr>
          <w:color w:val="000000"/>
          <w:spacing w:val="2"/>
          <w:sz w:val="26"/>
          <w:szCs w:val="26"/>
        </w:rPr>
        <w:t xml:space="preserve">четы прогнозного уровня цен, будет способствовать переходу на твердые цены </w:t>
      </w:r>
      <w:r>
        <w:rPr>
          <w:color w:val="000000"/>
          <w:spacing w:val="1"/>
          <w:sz w:val="26"/>
          <w:szCs w:val="26"/>
        </w:rPr>
        <w:t>в строительстве с существенным сокращением сроков выполнения расчетов и снижения их трудоемкости.</w:t>
      </w:r>
    </w:p>
    <w:p w:rsidR="007D3551" w:rsidRDefault="007D3551">
      <w:pPr>
        <w:shd w:val="clear" w:color="auto" w:fill="FFFFFF"/>
        <w:spacing w:line="437" w:lineRule="exact"/>
        <w:ind w:left="9" w:right="5" w:firstLine="432"/>
        <w:jc w:val="both"/>
        <w:sectPr w:rsidR="007D3551">
          <w:pgSz w:w="11909" w:h="16834"/>
          <w:pgMar w:top="1440" w:right="1153" w:bottom="720" w:left="1671" w:header="720" w:footer="720" w:gutter="0"/>
          <w:cols w:space="60"/>
          <w:noEndnote/>
        </w:sectPr>
      </w:pPr>
    </w:p>
    <w:p w:rsidR="007D3551" w:rsidRDefault="007D3551">
      <w:pPr>
        <w:shd w:val="clear" w:color="auto" w:fill="FFFFFF"/>
        <w:ind w:right="14"/>
        <w:jc w:val="center"/>
      </w:pPr>
      <w:r>
        <w:rPr>
          <w:color w:val="000000"/>
        </w:rPr>
        <w:t>123</w:t>
      </w:r>
    </w:p>
    <w:p w:rsidR="007D3551" w:rsidRDefault="007D3551">
      <w:pPr>
        <w:shd w:val="clear" w:color="auto" w:fill="FFFFFF"/>
        <w:spacing w:before="666" w:line="275" w:lineRule="exact"/>
        <w:ind w:left="563" w:firstLine="7398"/>
      </w:pPr>
      <w:r>
        <w:rPr>
          <w:b/>
          <w:bCs/>
          <w:color w:val="000000"/>
          <w:sz w:val="22"/>
          <w:szCs w:val="22"/>
        </w:rPr>
        <w:t xml:space="preserve">Таблица 2.5 </w:t>
      </w:r>
      <w:r>
        <w:rPr>
          <w:b/>
          <w:bCs/>
          <w:color w:val="000000"/>
          <w:spacing w:val="3"/>
          <w:sz w:val="22"/>
          <w:szCs w:val="22"/>
        </w:rPr>
        <w:t xml:space="preserve">Индексы цен и стоимость конструктивных элементов </w:t>
      </w:r>
      <w:r>
        <w:rPr>
          <w:color w:val="000000"/>
          <w:spacing w:val="3"/>
          <w:sz w:val="22"/>
          <w:szCs w:val="22"/>
        </w:rPr>
        <w:t xml:space="preserve">и </w:t>
      </w:r>
      <w:r>
        <w:rPr>
          <w:b/>
          <w:bCs/>
          <w:color w:val="000000"/>
          <w:spacing w:val="3"/>
          <w:sz w:val="22"/>
          <w:szCs w:val="22"/>
        </w:rPr>
        <w:t>укрупненных видов работ</w:t>
      </w:r>
    </w:p>
    <w:p w:rsidR="007D3551" w:rsidRDefault="007D3551">
      <w:pPr>
        <w:shd w:val="clear" w:color="auto" w:fill="FFFFFF"/>
        <w:spacing w:before="239" w:line="257" w:lineRule="exact"/>
        <w:ind w:left="45"/>
      </w:pPr>
      <w:r>
        <w:rPr>
          <w:color w:val="000000"/>
          <w:spacing w:val="4"/>
          <w:sz w:val="22"/>
          <w:szCs w:val="22"/>
        </w:rPr>
        <w:t>Год 1998 Месяц -10 (октябрь) Область - Воронежская</w:t>
      </w:r>
    </w:p>
    <w:p w:rsidR="007D3551" w:rsidRDefault="007D3551">
      <w:pPr>
        <w:shd w:val="clear" w:color="auto" w:fill="FFFFFF"/>
        <w:spacing w:line="257" w:lineRule="exact"/>
        <w:ind w:left="41" w:right="54"/>
        <w:jc w:val="both"/>
      </w:pPr>
      <w:r>
        <w:rPr>
          <w:color w:val="000000"/>
          <w:spacing w:val="3"/>
          <w:sz w:val="22"/>
          <w:szCs w:val="22"/>
        </w:rPr>
        <w:t>Параметры для определения текущей стоимости: Индекс изменения з/платы рабочих строи</w:t>
      </w:r>
      <w:r>
        <w:rPr>
          <w:color w:val="000000"/>
          <w:spacing w:val="3"/>
          <w:sz w:val="22"/>
          <w:szCs w:val="22"/>
        </w:rPr>
        <w:softHyphen/>
        <w:t xml:space="preserve">телей- 6,28. Индекс изменения ст-ти эксплуатации машин- </w:t>
      </w:r>
      <w:r>
        <w:rPr>
          <w:b/>
          <w:bCs/>
          <w:color w:val="000000"/>
          <w:spacing w:val="3"/>
          <w:sz w:val="22"/>
          <w:szCs w:val="22"/>
        </w:rPr>
        <w:t xml:space="preserve">6,54. </w:t>
      </w:r>
      <w:r>
        <w:rPr>
          <w:color w:val="000000"/>
          <w:spacing w:val="3"/>
          <w:sz w:val="22"/>
          <w:szCs w:val="22"/>
        </w:rPr>
        <w:t>Начисление накладных рас</w:t>
      </w:r>
      <w:r>
        <w:rPr>
          <w:color w:val="000000"/>
          <w:spacing w:val="3"/>
          <w:sz w:val="22"/>
          <w:szCs w:val="22"/>
        </w:rPr>
        <w:softHyphen/>
      </w:r>
      <w:r>
        <w:rPr>
          <w:color w:val="000000"/>
          <w:spacing w:val="4"/>
          <w:sz w:val="22"/>
          <w:szCs w:val="22"/>
        </w:rPr>
        <w:t>ходов - от фактической оплаты труда. Вид строительства - независимо от вида строительст</w:t>
      </w:r>
      <w:r>
        <w:rPr>
          <w:color w:val="000000"/>
          <w:spacing w:val="4"/>
          <w:sz w:val="22"/>
          <w:szCs w:val="22"/>
        </w:rPr>
        <w:softHyphen/>
        <w:t>ва. Процент начисления сметной прибыли от себестоимости - 80 %</w:t>
      </w:r>
    </w:p>
    <w:p w:rsidR="007D3551" w:rsidRDefault="007D3551">
      <w:pPr>
        <w:spacing w:after="171"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792"/>
        <w:gridCol w:w="3879"/>
        <w:gridCol w:w="900"/>
        <w:gridCol w:w="954"/>
        <w:gridCol w:w="1062"/>
        <w:gridCol w:w="675"/>
        <w:gridCol w:w="972"/>
      </w:tblGrid>
      <w:tr w:rsidR="007D3551">
        <w:trPr>
          <w:trHeight w:hRule="exact" w:val="261"/>
        </w:trPr>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387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854"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rPr>
              <w:t>Стоимость единицы</w:t>
            </w: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40"/>
            </w:pPr>
            <w:r>
              <w:rPr>
                <w:color w:val="000000"/>
                <w:spacing w:val="-6"/>
              </w:rPr>
              <w:t>Ст-сть</w:t>
            </w:r>
          </w:p>
        </w:tc>
        <w:tc>
          <w:tcPr>
            <w:tcW w:w="1647"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rPr>
              <w:t>Индекс изменения</w:t>
            </w:r>
          </w:p>
        </w:tc>
      </w:tr>
      <w:tr w:rsidR="007D3551">
        <w:trPr>
          <w:trHeight w:hRule="exact" w:val="252"/>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rPr>
              <w:t>Укруп-</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00" w:type="dxa"/>
            <w:tcBorders>
              <w:top w:val="nil"/>
              <w:left w:val="single" w:sz="6" w:space="0" w:color="auto"/>
              <w:bottom w:val="nil"/>
              <w:right w:val="nil"/>
            </w:tcBorders>
            <w:shd w:val="clear" w:color="auto" w:fill="FFFFFF"/>
          </w:tcPr>
          <w:p w:rsidR="007D3551" w:rsidRDefault="007D3551">
            <w:pPr>
              <w:shd w:val="clear" w:color="auto" w:fill="FFFFFF"/>
              <w:ind w:left="212"/>
            </w:pPr>
            <w:r>
              <w:rPr>
                <w:color w:val="000000"/>
                <w:spacing w:val="-6"/>
              </w:rPr>
              <w:t>с накл.</w:t>
            </w:r>
          </w:p>
        </w:tc>
        <w:tc>
          <w:tcPr>
            <w:tcW w:w="954" w:type="dxa"/>
            <w:tcBorders>
              <w:top w:val="nil"/>
              <w:left w:val="nil"/>
              <w:bottom w:val="nil"/>
              <w:right w:val="single" w:sz="6" w:space="0" w:color="auto"/>
            </w:tcBorders>
            <w:shd w:val="clear" w:color="auto" w:fill="FFFFFF"/>
          </w:tcPr>
          <w:p w:rsidR="007D3551" w:rsidRDefault="007D3551">
            <w:pPr>
              <w:shd w:val="clear" w:color="auto" w:fill="FFFFFF"/>
            </w:pPr>
            <w:r>
              <w:rPr>
                <w:color w:val="000000"/>
                <w:spacing w:val="-5"/>
              </w:rPr>
              <w:t>расх. и</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84"/>
            </w:pPr>
            <w:r>
              <w:rPr>
                <w:color w:val="000000"/>
              </w:rPr>
              <w:t>ед.</w:t>
            </w:r>
          </w:p>
        </w:tc>
        <w:tc>
          <w:tcPr>
            <w:tcW w:w="1647"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rPr>
              <w:t>стоимости работ</w:t>
            </w: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9"/>
              </w:rPr>
              <w:t>ненный</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247"/>
            </w:pPr>
            <w:r>
              <w:rPr>
                <w:color w:val="000000"/>
                <w:spacing w:val="-8"/>
              </w:rPr>
              <w:t>Наименование</w:t>
            </w:r>
          </w:p>
        </w:tc>
        <w:tc>
          <w:tcPr>
            <w:tcW w:w="1854"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rPr>
              <w:t>сметной прибылью</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80"/>
            </w:pPr>
            <w:r>
              <w:rPr>
                <w:color w:val="000000"/>
                <w:spacing w:val="1"/>
              </w:rPr>
              <w:t>втек.</w:t>
            </w: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44"/>
            </w:pPr>
            <w:r>
              <w:rPr>
                <w:color w:val="000000"/>
              </w:rPr>
              <w:t>код</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25"/>
            </w:pPr>
            <w:r>
              <w:rPr>
                <w:color w:val="000000"/>
                <w:spacing w:val="-7"/>
              </w:rPr>
              <w:t>конструктивных элементов</w:t>
            </w:r>
          </w:p>
        </w:tc>
        <w:tc>
          <w:tcPr>
            <w:tcW w:w="90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rPr>
              <w:t>в ценах</w:t>
            </w: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0"/>
            </w:pPr>
            <w:r>
              <w:rPr>
                <w:color w:val="000000"/>
                <w:spacing w:val="-6"/>
              </w:rPr>
              <w:t>в ценах</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71"/>
            </w:pPr>
            <w:r>
              <w:rPr>
                <w:color w:val="000000"/>
                <w:spacing w:val="-8"/>
              </w:rPr>
              <w:t>ценах</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rPr>
              <w:t>к це-</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2"/>
              </w:rPr>
              <w:t xml:space="preserve">к </w:t>
            </w:r>
            <w:r>
              <w:rPr>
                <w:color w:val="000000"/>
                <w:spacing w:val="-12"/>
              </w:rPr>
              <w:t>ТСН</w:t>
            </w:r>
          </w:p>
        </w:tc>
      </w:tr>
      <w:tr w:rsidR="007D3551">
        <w:trPr>
          <w:trHeight w:hRule="exact" w:val="198"/>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нам</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60"/>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color w:val="000000"/>
                <w:spacing w:val="-5"/>
              </w:rPr>
              <w:t>работ</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355"/>
            </w:pPr>
            <w:r>
              <w:rPr>
                <w:color w:val="000000"/>
                <w:spacing w:val="-7"/>
              </w:rPr>
              <w:t>видов работ</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rPr>
              <w:t>1.01.91 г.</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color w:val="000000"/>
                <w:spacing w:val="-8"/>
              </w:rPr>
              <w:t>1.01.98г.</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color w:val="000000"/>
                <w:spacing w:val="-6"/>
              </w:rPr>
              <w:t>окт. 98г.</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rPr>
              <w:t>1.01.91</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rPr>
              <w:t>81-07-98</w:t>
            </w:r>
          </w:p>
        </w:tc>
      </w:tr>
      <w:tr w:rsidR="007D3551">
        <w:trPr>
          <w:trHeight w:hRule="exact" w:val="369"/>
        </w:trPr>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27"/>
            </w:pPr>
            <w:r>
              <w:rPr>
                <w:color w:val="000000"/>
                <w:spacing w:val="-7"/>
              </w:rPr>
              <w:t>(ТСН)</w:t>
            </w:r>
          </w:p>
        </w:tc>
        <w:tc>
          <w:tcPr>
            <w:tcW w:w="387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0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rPr>
              <w:t>руб.</w:t>
            </w: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176"/>
            </w:pPr>
            <w:r>
              <w:rPr>
                <w:color w:val="000000"/>
                <w:spacing w:val="-6"/>
              </w:rPr>
              <w:t>руб.</w:t>
            </w: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261"/>
            </w:pPr>
            <w:r>
              <w:rPr>
                <w:color w:val="000000"/>
                <w:spacing w:val="-9"/>
              </w:rPr>
              <w:t>руб.</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6"/>
                <w:szCs w:val="16"/>
              </w:rPr>
              <w:t>Г.</w:t>
            </w:r>
          </w:p>
        </w:tc>
        <w:tc>
          <w:tcPr>
            <w:tcW w:w="97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04"/>
            </w:pPr>
            <w:r>
              <w:rPr>
                <w:b/>
                <w:bCs/>
                <w:color w:val="000000"/>
                <w:spacing w:val="-10"/>
              </w:rPr>
              <w:t>1100</w:t>
            </w:r>
          </w:p>
        </w:tc>
        <w:tc>
          <w:tcPr>
            <w:tcW w:w="387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b/>
                <w:bCs/>
                <w:color w:val="000000"/>
                <w:spacing w:val="-8"/>
                <w:sz w:val="18"/>
                <w:szCs w:val="18"/>
              </w:rPr>
              <w:t>ЗЕМЛЯНЫЕ РАБОТЫ</w:t>
            </w:r>
          </w:p>
        </w:tc>
        <w:tc>
          <w:tcPr>
            <w:tcW w:w="90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70"/>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8"/>
              </w:rPr>
              <w:t>01.01.01</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Механизированная разработка грунта, 1000 мЗ</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776</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6"/>
              </w:rPr>
              <w:t>5 472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5"/>
              </w:rPr>
              <w:t>6 274</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8,09</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1,15</w:t>
            </w: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rPr>
              <w:t>01.01.02</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Разработка грунта вручную, 100 мЗ</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z w:val="18"/>
                <w:szCs w:val="18"/>
              </w:rPr>
              <w:t>219</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1"/>
              </w:rPr>
              <w:t>2 751</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7"/>
              </w:rPr>
              <w:t>3 322</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0"/>
                <w:sz w:val="22"/>
                <w:szCs w:val="22"/>
              </w:rPr>
              <w:t>15,17</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2"/>
                <w:sz w:val="22"/>
                <w:szCs w:val="22"/>
              </w:rPr>
              <w:t>1,21</w:t>
            </w:r>
          </w:p>
        </w:tc>
      </w:tr>
      <w:tr w:rsidR="007D3551">
        <w:trPr>
          <w:trHeight w:hRule="exact" w:val="252"/>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rPr>
              <w:t>01.01.03</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5"/>
              </w:rPr>
              <w:t>Транспорт грунта, 100 т</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z w:val="18"/>
                <w:szCs w:val="18"/>
              </w:rPr>
              <w:t>48</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rPr>
              <w:t>223</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
              <w:jc w:val="right"/>
            </w:pPr>
            <w:r>
              <w:rPr>
                <w:color w:val="000000"/>
              </w:rPr>
              <w:t>251</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1"/>
                <w:sz w:val="22"/>
                <w:szCs w:val="22"/>
              </w:rPr>
              <w:t>5,23</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0"/>
                <w:sz w:val="22"/>
                <w:szCs w:val="22"/>
              </w:rPr>
              <w:t>1,126</w:t>
            </w:r>
          </w:p>
        </w:tc>
      </w:tr>
      <w:tr w:rsidR="007D3551">
        <w:trPr>
          <w:trHeight w:hRule="exact" w:val="270"/>
        </w:trPr>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01.01.05</w:t>
            </w:r>
          </w:p>
        </w:tc>
        <w:tc>
          <w:tcPr>
            <w:tcW w:w="387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Устройство оснований песчаных, 100 м2</w:t>
            </w:r>
          </w:p>
        </w:tc>
        <w:tc>
          <w:tcPr>
            <w:tcW w:w="90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25</w:t>
            </w: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rPr>
              <w:t>107</w:t>
            </w: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rPr>
              <w:t>113</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4,52</w:t>
            </w:r>
          </w:p>
        </w:tc>
        <w:tc>
          <w:tcPr>
            <w:tcW w:w="97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1,06</w:t>
            </w:r>
          </w:p>
        </w:tc>
      </w:tr>
      <w:tr w:rsidR="007D3551">
        <w:trPr>
          <w:trHeight w:hRule="exact" w:val="252"/>
        </w:trPr>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17"/>
            </w:pPr>
            <w:r>
              <w:rPr>
                <w:b/>
                <w:bCs/>
                <w:color w:val="000000"/>
                <w:spacing w:val="-11"/>
              </w:rPr>
              <w:t>1200</w:t>
            </w:r>
          </w:p>
        </w:tc>
        <w:tc>
          <w:tcPr>
            <w:tcW w:w="387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b/>
                <w:bCs/>
                <w:color w:val="000000"/>
                <w:spacing w:val="-7"/>
                <w:sz w:val="18"/>
                <w:szCs w:val="18"/>
              </w:rPr>
              <w:t>ФУНДАМЕНТЫ</w:t>
            </w:r>
          </w:p>
        </w:tc>
        <w:tc>
          <w:tcPr>
            <w:tcW w:w="90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9"/>
              </w:rPr>
              <w:t>01.12.01</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rPr>
              <w:t>Устр-во монолитных фундаментов, 100 мЗ</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rPr>
              <w:t>10830</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6"/>
              </w:rPr>
              <w:t>64 547</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
              <w:jc w:val="right"/>
            </w:pPr>
            <w:r>
              <w:rPr>
                <w:color w:val="000000"/>
                <w:spacing w:val="-10"/>
              </w:rPr>
              <w:t>72 991</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6,74</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2"/>
                <w:sz w:val="22"/>
                <w:szCs w:val="22"/>
              </w:rPr>
              <w:t>1,131</w:t>
            </w: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rPr>
              <w:t>01.12.02</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Устр-во бутобетонных фундаментов, 100 мЗ</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rPr>
              <w:t>7180</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6"/>
              </w:rPr>
              <w:t>39 254</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8"/>
              </w:rPr>
              <w:t>43 725</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6,09</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0"/>
                <w:sz w:val="22"/>
                <w:szCs w:val="22"/>
              </w:rPr>
              <w:t>1,114</w:t>
            </w: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01.12.03</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Укладка сборных бетонных блоков, 100 мЗ</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rPr>
              <w:t>10998</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5"/>
              </w:rPr>
              <w:t>50 810</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6"/>
              </w:rPr>
              <w:t>62 832</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5,71</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6"/>
                <w:sz w:val="22"/>
                <w:szCs w:val="22"/>
              </w:rPr>
              <w:t>1,237</w:t>
            </w: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01.12.04</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rPr>
              <w:t>Установка сборных фундаментов, 100 мЗ</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4"/>
              </w:rPr>
              <w:t>14295</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7"/>
              </w:rPr>
              <w:t>98 195</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0"/>
              </w:rPr>
              <w:t>107 204</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7,50</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0"/>
                <w:sz w:val="22"/>
                <w:szCs w:val="22"/>
              </w:rPr>
              <w:t>1,092</w:t>
            </w:r>
          </w:p>
        </w:tc>
      </w:tr>
      <w:tr w:rsidR="007D3551">
        <w:trPr>
          <w:trHeight w:hRule="exact" w:val="252"/>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rPr>
              <w:t>01.12.05</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Устройство свайных оснований, 100 мЗ</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rPr>
              <w:t>23281</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0"/>
              </w:rPr>
              <w:t>153 887</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0"/>
              </w:rPr>
              <w:t>168 976</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7,26</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1,10</w:t>
            </w:r>
          </w:p>
        </w:tc>
      </w:tr>
      <w:tr w:rsidR="007D3551">
        <w:trPr>
          <w:trHeight w:hRule="exact" w:val="279"/>
        </w:trPr>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01.12.08</w:t>
            </w:r>
          </w:p>
        </w:tc>
        <w:tc>
          <w:tcPr>
            <w:tcW w:w="387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Устройство гидроизоляции, 100 м2</w:t>
            </w:r>
          </w:p>
        </w:tc>
        <w:tc>
          <w:tcPr>
            <w:tcW w:w="90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197</w:t>
            </w: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
              </w:rPr>
              <w:t>1902</w:t>
            </w: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2 239</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rPr>
              <w:t>11,37</w:t>
            </w:r>
          </w:p>
        </w:tc>
        <w:tc>
          <w:tcPr>
            <w:tcW w:w="97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1,18</w:t>
            </w:r>
          </w:p>
        </w:tc>
      </w:tr>
      <w:tr w:rsidR="007D3551">
        <w:trPr>
          <w:trHeight w:hRule="exact" w:val="243"/>
        </w:trPr>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17"/>
            </w:pPr>
            <w:r>
              <w:rPr>
                <w:b/>
                <w:bCs/>
                <w:color w:val="000000"/>
                <w:spacing w:val="-10"/>
              </w:rPr>
              <w:t>1300</w:t>
            </w:r>
          </w:p>
        </w:tc>
        <w:tc>
          <w:tcPr>
            <w:tcW w:w="387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b/>
                <w:bCs/>
                <w:color w:val="000000"/>
                <w:spacing w:val="-7"/>
                <w:sz w:val="18"/>
                <w:szCs w:val="18"/>
              </w:rPr>
              <w:t>КАРКАС</w:t>
            </w:r>
          </w:p>
        </w:tc>
        <w:tc>
          <w:tcPr>
            <w:tcW w:w="90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70"/>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color w:val="000000"/>
                <w:spacing w:val="-13"/>
              </w:rPr>
              <w:t>1.13.01</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Установка сборных ж/б констр.карк., 100 м2</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rPr>
              <w:t>4046</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6"/>
              </w:rPr>
              <w:t>27 974</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
              </w:rPr>
              <w:t>31853</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7,87</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1"/>
                <w:sz w:val="22"/>
                <w:szCs w:val="22"/>
              </w:rPr>
              <w:t>1,14</w:t>
            </w: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color w:val="000000"/>
                <w:spacing w:val="-11"/>
              </w:rPr>
              <w:t>1.13.02</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Монтаж металлоконструкций каркаса, 100 м2</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rPr>
              <w:t>5287</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6"/>
              </w:rPr>
              <w:t>40 945</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9"/>
              </w:rPr>
              <w:t>53 035</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1"/>
                <w:sz w:val="22"/>
                <w:szCs w:val="22"/>
              </w:rPr>
              <w:t>10,03</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1,30</w:t>
            </w: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color w:val="000000"/>
                <w:spacing w:val="-10"/>
              </w:rPr>
              <w:t>1.13.03</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Установка дер. конструкций каркаса, 100 м2</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rPr>
              <w:t>4824</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5"/>
              </w:rPr>
              <w:t>22 030</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6"/>
              </w:rPr>
              <w:t>24 204</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5,02</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6"/>
                <w:sz w:val="22"/>
                <w:szCs w:val="22"/>
              </w:rPr>
              <w:t>1,10</w:t>
            </w:r>
          </w:p>
        </w:tc>
      </w:tr>
      <w:tr w:rsidR="007D3551">
        <w:trPr>
          <w:trHeight w:hRule="exact" w:val="270"/>
        </w:trPr>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45"/>
            </w:pPr>
            <w:r>
              <w:rPr>
                <w:color w:val="000000"/>
                <w:spacing w:val="-10"/>
              </w:rPr>
              <w:t>1.13.04</w:t>
            </w:r>
          </w:p>
        </w:tc>
        <w:tc>
          <w:tcPr>
            <w:tcW w:w="387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Каркасы из монолитного ж/б, 100 м2</w:t>
            </w:r>
          </w:p>
        </w:tc>
        <w:tc>
          <w:tcPr>
            <w:tcW w:w="90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rPr>
              <w:t>2154</w:t>
            </w: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13 296</w:t>
            </w: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15 324</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sz w:val="22"/>
                <w:szCs w:val="22"/>
              </w:rPr>
              <w:t>7,11</w:t>
            </w:r>
          </w:p>
        </w:tc>
        <w:tc>
          <w:tcPr>
            <w:tcW w:w="97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1,153</w:t>
            </w:r>
          </w:p>
        </w:tc>
      </w:tr>
      <w:tr w:rsidR="007D3551">
        <w:trPr>
          <w:trHeight w:hRule="exact" w:val="252"/>
        </w:trPr>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31"/>
            </w:pPr>
            <w:r>
              <w:rPr>
                <w:b/>
                <w:bCs/>
                <w:color w:val="000000"/>
                <w:spacing w:val="-11"/>
              </w:rPr>
              <w:t>1400</w:t>
            </w:r>
          </w:p>
        </w:tc>
        <w:tc>
          <w:tcPr>
            <w:tcW w:w="4779"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b/>
                <w:bCs/>
                <w:color w:val="000000"/>
                <w:spacing w:val="-9"/>
                <w:sz w:val="18"/>
                <w:szCs w:val="18"/>
              </w:rPr>
              <w:t>МЕЖДУЭТАЖНЫЕ ПЕРЕКРЫТИЯДЮКРЫТИЯ, 100 м2</w:t>
            </w: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color w:val="000000"/>
                <w:spacing w:val="-10"/>
              </w:rPr>
              <w:t>1.14.02</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Возведение монол. констр. перекрытий, 100 м2</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rPr>
              <w:t>2089</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2"/>
              </w:rPr>
              <w:t>12 255</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1"/>
              </w:rPr>
              <w:t>14 064</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6,73</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1,148</w:t>
            </w:r>
          </w:p>
        </w:tc>
      </w:tr>
      <w:tr w:rsidR="007D3551">
        <w:trPr>
          <w:trHeight w:hRule="exact" w:val="270"/>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color w:val="000000"/>
                <w:spacing w:val="-10"/>
              </w:rPr>
              <w:t>1.14.03</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Монтаж металлоконстр. перекрытий</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835</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5"/>
              </w:rPr>
              <w:t>6 449</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0"/>
              </w:rPr>
              <w:t>8 341</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9,99</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1,293</w:t>
            </w:r>
          </w:p>
        </w:tc>
      </w:tr>
      <w:tr w:rsidR="007D3551">
        <w:trPr>
          <w:trHeight w:hRule="exact" w:val="252"/>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color w:val="000000"/>
                <w:spacing w:val="-10"/>
              </w:rPr>
              <w:t>1.14.04</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Сборка дерев, конструкций</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rPr>
              <w:t>1934</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7"/>
              </w:rPr>
              <w:t>8 728</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23"/>
              <w:jc w:val="right"/>
            </w:pPr>
            <w:r>
              <w:rPr>
                <w:color w:val="000000"/>
                <w:spacing w:val="-6"/>
              </w:rPr>
              <w:t>9 359</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4,84</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0"/>
                <w:sz w:val="22"/>
                <w:szCs w:val="22"/>
              </w:rPr>
              <w:t>1,072</w:t>
            </w:r>
          </w:p>
        </w:tc>
      </w:tr>
      <w:tr w:rsidR="007D3551">
        <w:trPr>
          <w:trHeight w:hRule="exact" w:val="270"/>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color w:val="000000"/>
                <w:spacing w:val="-11"/>
              </w:rPr>
              <w:t>1.14.05</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Покрыт, дерев, асбоцем.</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rPr>
              <w:t>2495</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3"/>
              </w:rPr>
              <w:t>11929</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2"/>
              </w:rPr>
              <w:t>13 142</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5,27</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0"/>
                <w:sz w:val="22"/>
                <w:szCs w:val="22"/>
              </w:rPr>
              <w:t>1,102</w:t>
            </w: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color w:val="000000"/>
                <w:spacing w:val="-12"/>
              </w:rPr>
              <w:t>1.14.11</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Укладка ребристых плит</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rPr>
              <w:t>1462</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5"/>
              </w:rPr>
              <w:t>9 732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0"/>
              </w:rPr>
              <w:t>10 875</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6"/>
                <w:sz w:val="22"/>
                <w:szCs w:val="22"/>
              </w:rPr>
              <w:t>7,44</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8"/>
                <w:w w:val="110"/>
                <w:sz w:val="22"/>
                <w:szCs w:val="22"/>
              </w:rPr>
              <w:t>1,12</w:t>
            </w:r>
          </w:p>
        </w:tc>
      </w:tr>
      <w:tr w:rsidR="007D3551">
        <w:trPr>
          <w:trHeight w:hRule="exact" w:val="252"/>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color w:val="000000"/>
                <w:spacing w:val="-13"/>
              </w:rPr>
              <w:t>1.14.21</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Укладка многопустотных плит</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rPr>
              <w:t>2050</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4"/>
              </w:rPr>
              <w:t>11562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12"/>
              </w:rPr>
              <w:t>13 954</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12"/>
                <w:sz w:val="22"/>
                <w:szCs w:val="22"/>
              </w:rPr>
              <w:t>6,81</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rPr>
              <w:t>1,21</w:t>
            </w:r>
          </w:p>
        </w:tc>
      </w:tr>
      <w:tr w:rsidR="007D3551">
        <w:trPr>
          <w:trHeight w:hRule="exact" w:val="279"/>
        </w:trPr>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59"/>
            </w:pPr>
            <w:r>
              <w:rPr>
                <w:color w:val="000000"/>
                <w:spacing w:val="-12"/>
              </w:rPr>
              <w:t>1.14.31</w:t>
            </w:r>
          </w:p>
        </w:tc>
        <w:tc>
          <w:tcPr>
            <w:tcW w:w="387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Укладка плит плоских</w:t>
            </w:r>
          </w:p>
        </w:tc>
        <w:tc>
          <w:tcPr>
            <w:tcW w:w="90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2348</w:t>
            </w: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15 653</w:t>
            </w: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17 514</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7,46</w:t>
            </w:r>
          </w:p>
        </w:tc>
        <w:tc>
          <w:tcPr>
            <w:tcW w:w="97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1,12</w:t>
            </w:r>
          </w:p>
        </w:tc>
      </w:tr>
      <w:tr w:rsidR="007D3551">
        <w:trPr>
          <w:trHeight w:hRule="exact" w:val="243"/>
        </w:trPr>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44"/>
            </w:pPr>
            <w:r>
              <w:rPr>
                <w:b/>
                <w:bCs/>
                <w:color w:val="000000"/>
                <w:spacing w:val="-11"/>
              </w:rPr>
              <w:t>1500</w:t>
            </w:r>
          </w:p>
        </w:tc>
        <w:tc>
          <w:tcPr>
            <w:tcW w:w="4779" w:type="dxa"/>
            <w:gridSpan w:val="2"/>
            <w:tcBorders>
              <w:top w:val="single" w:sz="6" w:space="0" w:color="auto"/>
              <w:left w:val="single" w:sz="6" w:space="0" w:color="auto"/>
              <w:bottom w:val="nil"/>
              <w:right w:val="nil"/>
            </w:tcBorders>
            <w:shd w:val="clear" w:color="auto" w:fill="FFFFFF"/>
          </w:tcPr>
          <w:p w:rsidR="007D3551" w:rsidRDefault="007D3551">
            <w:pPr>
              <w:shd w:val="clear" w:color="auto" w:fill="FFFFFF"/>
            </w:pPr>
            <w:r>
              <w:rPr>
                <w:b/>
                <w:bCs/>
                <w:color w:val="000000"/>
                <w:spacing w:val="-8"/>
                <w:sz w:val="18"/>
                <w:szCs w:val="18"/>
              </w:rPr>
              <w:t>ЛЕСТНИЦЫ,КОЗЫРЬКИВХОДОВ,БАЛКОНЫ,КРЫЛЬЦА</w:t>
            </w:r>
          </w:p>
        </w:tc>
        <w:tc>
          <w:tcPr>
            <w:tcW w:w="954" w:type="dxa"/>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79"/>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color w:val="000000"/>
                <w:spacing w:val="-11"/>
              </w:rPr>
              <w:t>1.15.01</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Установка ж/б конструкций лестниц, 10 м2</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422</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9"/>
              </w:rPr>
              <w:t>2 141</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5"/>
              </w:rPr>
              <w:t>2 384</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5"/>
                <w:sz w:val="22"/>
                <w:szCs w:val="22"/>
              </w:rPr>
              <w:t>5,65</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1,113</w:t>
            </w: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8"/>
            </w:pPr>
            <w:r>
              <w:rPr>
                <w:color w:val="000000"/>
                <w:spacing w:val="-11"/>
              </w:rPr>
              <w:t>1.15.02</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Установка дерев, лестниц, 10 м2</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68</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rPr>
              <w:t>291</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rPr>
              <w:t>317</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4,66</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1,09</w:t>
            </w:r>
          </w:p>
        </w:tc>
      </w:tr>
      <w:tr w:rsidR="007D3551">
        <w:trPr>
          <w:trHeight w:hRule="exact" w:val="270"/>
        </w:trPr>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68"/>
            </w:pPr>
            <w:r>
              <w:rPr>
                <w:color w:val="000000"/>
                <w:spacing w:val="-11"/>
              </w:rPr>
              <w:t>1.15.03</w:t>
            </w:r>
          </w:p>
        </w:tc>
        <w:tc>
          <w:tcPr>
            <w:tcW w:w="387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Монтаж металлоконструкций лестниц, 10 м2</w:t>
            </w:r>
          </w:p>
        </w:tc>
        <w:tc>
          <w:tcPr>
            <w:tcW w:w="90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595</w:t>
            </w: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3 943</w:t>
            </w: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4 949</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8,32</w:t>
            </w:r>
          </w:p>
        </w:tc>
        <w:tc>
          <w:tcPr>
            <w:tcW w:w="97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1,255</w:t>
            </w:r>
          </w:p>
        </w:tc>
      </w:tr>
      <w:tr w:rsidR="007D3551">
        <w:trPr>
          <w:trHeight w:hRule="exact" w:val="243"/>
        </w:trPr>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53"/>
            </w:pPr>
            <w:r>
              <w:rPr>
                <w:color w:val="000000"/>
                <w:spacing w:val="-10"/>
              </w:rPr>
              <w:t>1600</w:t>
            </w:r>
          </w:p>
        </w:tc>
        <w:tc>
          <w:tcPr>
            <w:tcW w:w="387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b/>
                <w:bCs/>
                <w:color w:val="000000"/>
                <w:spacing w:val="-9"/>
                <w:sz w:val="18"/>
                <w:szCs w:val="18"/>
              </w:rPr>
              <w:t>СТЕНЫ НАРУЖНЫЕ, м2</w:t>
            </w:r>
          </w:p>
        </w:tc>
        <w:tc>
          <w:tcPr>
            <w:tcW w:w="90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61"/>
        </w:trPr>
        <w:tc>
          <w:tcPr>
            <w:tcW w:w="79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7"/>
            </w:pPr>
            <w:r>
              <w:rPr>
                <w:color w:val="000000"/>
                <w:spacing w:val="-13"/>
              </w:rPr>
              <w:t>1.16.01</w:t>
            </w:r>
          </w:p>
        </w:tc>
        <w:tc>
          <w:tcPr>
            <w:tcW w:w="387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6"/>
              </w:rPr>
              <w:t>Уст-ка стен, панелей и конст. б. и ж/б, 100 м2</w:t>
            </w:r>
          </w:p>
        </w:tc>
        <w:tc>
          <w:tcPr>
            <w:tcW w:w="90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rPr>
              <w:t>5287</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6"/>
              </w:rPr>
              <w:t>26 832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color w:val="000000"/>
                <w:spacing w:val="-7"/>
              </w:rPr>
              <w:t>27 187</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6"/>
                <w:sz w:val="22"/>
                <w:szCs w:val="22"/>
              </w:rPr>
              <w:t>5,14</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1,013</w:t>
            </w:r>
          </w:p>
        </w:tc>
      </w:tr>
      <w:tr w:rsidR="007D3551">
        <w:trPr>
          <w:trHeight w:hRule="exact" w:val="333"/>
        </w:trPr>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77"/>
            </w:pPr>
            <w:r>
              <w:rPr>
                <w:color w:val="000000"/>
                <w:spacing w:val="-11"/>
              </w:rPr>
              <w:t>1.16.02</w:t>
            </w:r>
          </w:p>
        </w:tc>
        <w:tc>
          <w:tcPr>
            <w:tcW w:w="387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Монтаж навесных многосл. панелей, 100 м2</w:t>
            </w:r>
          </w:p>
        </w:tc>
        <w:tc>
          <w:tcPr>
            <w:tcW w:w="90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5770</w:t>
            </w: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34 738</w:t>
            </w: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38 572</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sz w:val="22"/>
                <w:szCs w:val="22"/>
              </w:rPr>
              <w:t>6,68</w:t>
            </w:r>
          </w:p>
        </w:tc>
        <w:tc>
          <w:tcPr>
            <w:tcW w:w="97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sz w:val="22"/>
                <w:szCs w:val="22"/>
              </w:rPr>
              <w:t>1,110</w:t>
            </w:r>
          </w:p>
        </w:tc>
      </w:tr>
    </w:tbl>
    <w:p w:rsidR="007D3551" w:rsidRDefault="007D3551">
      <w:pPr>
        <w:sectPr w:rsidR="007D3551">
          <w:pgSz w:w="11909" w:h="16834"/>
          <w:pgMar w:top="1440" w:right="1072" w:bottom="720" w:left="1603" w:header="720" w:footer="720" w:gutter="0"/>
          <w:cols w:space="60"/>
          <w:noEndnote/>
        </w:sectPr>
      </w:pPr>
    </w:p>
    <w:p w:rsidR="007D3551" w:rsidRDefault="006634D1">
      <w:pPr>
        <w:shd w:val="clear" w:color="auto" w:fill="FFFFFF"/>
        <w:ind w:left="5616"/>
      </w:pPr>
      <w:r>
        <w:rPr>
          <w:noProof/>
        </w:rPr>
        <w:pict>
          <v:line id="_x0000_s1219" style="position:absolute;left:0;text-align:left;z-index:251503104;mso-position-horizontal-relative:margin" from="-3.4pt,104.4pt" to="-3.4pt,170.1pt" o:allowincell="f" strokeweight=".45pt">
            <w10:wrap anchorx="margin"/>
          </v:line>
        </w:pict>
      </w:r>
      <w:r>
        <w:rPr>
          <w:noProof/>
        </w:rPr>
        <w:pict>
          <v:line id="_x0000_s1220" style="position:absolute;left:0;text-align:left;z-index:251504128;mso-position-horizontal-relative:margin" from="-8.35pt,665.1pt" to="-8.35pt,695.25pt" o:allowincell="f" strokeweight=".25pt">
            <w10:wrap anchorx="margin"/>
          </v:line>
        </w:pict>
      </w:r>
      <w:r w:rsidR="007D3551">
        <w:rPr>
          <w:color w:val="000000"/>
          <w:spacing w:val="-16"/>
        </w:rPr>
        <w:t>124</w:t>
      </w:r>
    </w:p>
    <w:p w:rsidR="007D3551" w:rsidRDefault="007D3551">
      <w:pPr>
        <w:shd w:val="clear" w:color="auto" w:fill="FFFFFF"/>
        <w:spacing w:before="450"/>
        <w:ind w:left="2372"/>
      </w:pPr>
      <w:r>
        <w:rPr>
          <w:b/>
          <w:bCs/>
          <w:color w:val="000000"/>
          <w:spacing w:val="1"/>
          <w:sz w:val="26"/>
          <w:szCs w:val="26"/>
        </w:rPr>
        <w:t>2.5.3 Расчет индекса на строительно-монтажные работы</w:t>
      </w:r>
    </w:p>
    <w:p w:rsidR="007D3551" w:rsidRDefault="007D3551">
      <w:pPr>
        <w:shd w:val="clear" w:color="auto" w:fill="FFFFFF"/>
        <w:spacing w:before="464" w:line="437" w:lineRule="exact"/>
        <w:ind w:left="1206" w:firstLine="423"/>
        <w:jc w:val="both"/>
      </w:pPr>
      <w:r>
        <w:rPr>
          <w:color w:val="000000"/>
          <w:spacing w:val="1"/>
          <w:sz w:val="26"/>
          <w:szCs w:val="26"/>
        </w:rPr>
        <w:t xml:space="preserve">Средний индекс по статьям затрат и на СМР по области рассчитывается по </w:t>
      </w:r>
      <w:r>
        <w:rPr>
          <w:color w:val="000000"/>
          <w:spacing w:val="2"/>
          <w:sz w:val="26"/>
          <w:szCs w:val="26"/>
        </w:rPr>
        <w:t xml:space="preserve">модели №4.0801.1200 "Региональная межотраслевая модель", разработанной в </w:t>
      </w:r>
      <w:r>
        <w:rPr>
          <w:color w:val="000000"/>
          <w:sz w:val="26"/>
          <w:szCs w:val="26"/>
        </w:rPr>
        <w:t>ЦНИИЭУС (табл. 2.6).</w:t>
      </w:r>
    </w:p>
    <w:p w:rsidR="007D3551" w:rsidRDefault="007D3551">
      <w:pPr>
        <w:shd w:val="clear" w:color="auto" w:fill="FFFFFF"/>
        <w:tabs>
          <w:tab w:val="left" w:pos="1634"/>
        </w:tabs>
        <w:spacing w:line="437" w:lineRule="exact"/>
      </w:pPr>
      <w:r>
        <w:rPr>
          <w:i/>
          <w:iCs/>
          <w:color w:val="000000"/>
          <w:sz w:val="26"/>
          <w:szCs w:val="26"/>
        </w:rPr>
        <w:t>Ш</w:t>
      </w:r>
      <w:r>
        <w:rPr>
          <w:i/>
          <w:iCs/>
          <w:color w:val="000000"/>
          <w:sz w:val="26"/>
          <w:szCs w:val="26"/>
        </w:rPr>
        <w:tab/>
      </w:r>
      <w:r>
        <w:rPr>
          <w:color w:val="000000"/>
          <w:spacing w:val="2"/>
          <w:sz w:val="26"/>
          <w:szCs w:val="26"/>
        </w:rPr>
        <w:t>Расчет индексов цен на строительно-монтажные работы осуществляется на</w:t>
      </w:r>
    </w:p>
    <w:p w:rsidR="007D3551" w:rsidRDefault="007D3551">
      <w:pPr>
        <w:shd w:val="clear" w:color="auto" w:fill="FFFFFF"/>
        <w:spacing w:line="437" w:lineRule="exact"/>
        <w:ind w:left="1197" w:right="9"/>
        <w:jc w:val="both"/>
      </w:pPr>
      <w:r>
        <w:rPr>
          <w:color w:val="000000"/>
          <w:spacing w:val="1"/>
          <w:sz w:val="26"/>
          <w:szCs w:val="26"/>
        </w:rPr>
        <w:t xml:space="preserve">базе технологических моделей, представляющих собой агрегированный набор </w:t>
      </w:r>
      <w:r>
        <w:rPr>
          <w:color w:val="000000"/>
          <w:spacing w:val="2"/>
          <w:sz w:val="26"/>
          <w:szCs w:val="26"/>
        </w:rPr>
        <w:t>ресурсов, который характеризует затраты на производство отдельных видов  строительно-монтажных работ при возведении комплекса объектов соответст</w:t>
      </w:r>
      <w:r>
        <w:rPr>
          <w:color w:val="000000"/>
          <w:spacing w:val="2"/>
          <w:sz w:val="26"/>
          <w:szCs w:val="26"/>
        </w:rPr>
        <w:softHyphen/>
      </w:r>
      <w:r>
        <w:rPr>
          <w:color w:val="000000"/>
          <w:spacing w:val="1"/>
          <w:sz w:val="26"/>
          <w:szCs w:val="26"/>
        </w:rPr>
        <w:t>вующей отрасли в ценах на 1.01.91 г. и в текущем уровне цен на момент прове</w:t>
      </w:r>
      <w:r>
        <w:rPr>
          <w:color w:val="000000"/>
          <w:spacing w:val="1"/>
          <w:sz w:val="26"/>
          <w:szCs w:val="26"/>
        </w:rPr>
        <w:softHyphen/>
        <w:t>дения регистрации.</w:t>
      </w:r>
    </w:p>
    <w:p w:rsidR="007D3551" w:rsidRDefault="007D3551">
      <w:pPr>
        <w:shd w:val="clear" w:color="auto" w:fill="FFFFFF"/>
        <w:tabs>
          <w:tab w:val="left" w:pos="1206"/>
        </w:tabs>
        <w:spacing w:line="437" w:lineRule="exact"/>
        <w:ind w:left="194" w:firstLine="432"/>
      </w:pPr>
      <w:r>
        <w:rPr>
          <w:color w:val="000000"/>
          <w:spacing w:val="10"/>
          <w:sz w:val="26"/>
          <w:szCs w:val="26"/>
        </w:rPr>
        <w:t>Для определения уровня в ценах 1991г. применяется набор ресурсов на</w:t>
      </w:r>
      <w:r>
        <w:rPr>
          <w:color w:val="000000"/>
          <w:spacing w:val="10"/>
          <w:sz w:val="26"/>
          <w:szCs w:val="26"/>
        </w:rPr>
        <w:br/>
      </w:r>
      <w:r>
        <w:rPr>
          <w:color w:val="000000"/>
          <w:spacing w:val="5"/>
          <w:sz w:val="26"/>
          <w:szCs w:val="26"/>
        </w:rPr>
        <w:t>один миллион рублей СМР в ценах 1984г. с пересчетом в цены 1991г. Показа</w:t>
      </w:r>
      <w:r>
        <w:rPr>
          <w:color w:val="000000"/>
          <w:spacing w:val="5"/>
          <w:sz w:val="26"/>
          <w:szCs w:val="26"/>
        </w:rPr>
        <w:softHyphen/>
      </w:r>
      <w:r>
        <w:rPr>
          <w:color w:val="000000"/>
          <w:spacing w:val="5"/>
          <w:sz w:val="26"/>
          <w:szCs w:val="26"/>
        </w:rPr>
        <w:br/>
      </w:r>
      <w:r>
        <w:rPr>
          <w:color w:val="000000"/>
          <w:spacing w:val="6"/>
          <w:sz w:val="26"/>
          <w:szCs w:val="26"/>
        </w:rPr>
        <w:t>тель стоимости СМР в сумме 1616,34 тыс. рублей представляет собой индекс</w:t>
      </w:r>
      <w:r>
        <w:rPr>
          <w:color w:val="000000"/>
          <w:spacing w:val="6"/>
          <w:sz w:val="26"/>
          <w:szCs w:val="26"/>
        </w:rPr>
        <w:br/>
      </w:r>
      <w:r>
        <w:rPr>
          <w:color w:val="000000"/>
          <w:sz w:val="26"/>
          <w:szCs w:val="26"/>
        </w:rPr>
        <w:t>,</w:t>
      </w:r>
      <w:r>
        <w:rPr>
          <w:color w:val="000000"/>
          <w:sz w:val="26"/>
          <w:szCs w:val="26"/>
        </w:rPr>
        <w:tab/>
      </w:r>
      <w:r>
        <w:rPr>
          <w:color w:val="000000"/>
          <w:spacing w:val="7"/>
          <w:sz w:val="26"/>
          <w:szCs w:val="26"/>
        </w:rPr>
        <w:t>изменения стоимости СМР в ценах 1991г. по сравнению 1 млн. руб. в ценах</w:t>
      </w:r>
    </w:p>
    <w:p w:rsidR="007D3551" w:rsidRDefault="007D3551">
      <w:pPr>
        <w:shd w:val="clear" w:color="auto" w:fill="FFFFFF"/>
        <w:tabs>
          <w:tab w:val="left" w:pos="1233"/>
        </w:tabs>
        <w:spacing w:before="5" w:line="437" w:lineRule="exact"/>
        <w:ind w:left="113"/>
      </w:pPr>
      <w:r>
        <w:rPr>
          <w:b/>
          <w:bCs/>
          <w:i/>
          <w:iCs/>
          <w:color w:val="000000"/>
          <w:spacing w:val="39"/>
          <w:sz w:val="26"/>
          <w:szCs w:val="26"/>
          <w:vertAlign w:val="superscript"/>
          <w:lang w:val="en-US"/>
        </w:rPr>
        <w:t>w</w:t>
      </w:r>
      <w:r>
        <w:rPr>
          <w:b/>
          <w:bCs/>
          <w:i/>
          <w:iCs/>
          <w:color w:val="000000"/>
          <w:spacing w:val="39"/>
          <w:sz w:val="26"/>
          <w:szCs w:val="26"/>
          <w:lang w:val="en-US"/>
        </w:rPr>
        <w:t>'</w:t>
      </w:r>
      <w:r>
        <w:rPr>
          <w:b/>
          <w:bCs/>
          <w:i/>
          <w:iCs/>
          <w:color w:val="000000"/>
          <w:sz w:val="26"/>
          <w:szCs w:val="26"/>
          <w:lang w:val="en-US"/>
        </w:rPr>
        <w:tab/>
      </w:r>
      <w:r>
        <w:rPr>
          <w:b/>
          <w:bCs/>
          <w:i/>
          <w:iCs/>
          <w:color w:val="000000"/>
          <w:spacing w:val="1"/>
          <w:sz w:val="26"/>
          <w:szCs w:val="26"/>
        </w:rPr>
        <w:t>\Шг.,И</w:t>
      </w:r>
      <w:r>
        <w:rPr>
          <w:b/>
          <w:bCs/>
          <w:i/>
          <w:iCs/>
          <w:color w:val="000000"/>
          <w:spacing w:val="1"/>
          <w:sz w:val="26"/>
          <w:szCs w:val="26"/>
          <w:vertAlign w:val="subscript"/>
        </w:rPr>
        <w:t>91/84</w:t>
      </w:r>
      <w:r>
        <w:rPr>
          <w:b/>
          <w:bCs/>
          <w:i/>
          <w:iCs/>
          <w:color w:val="000000"/>
          <w:spacing w:val="1"/>
          <w:sz w:val="26"/>
          <w:szCs w:val="26"/>
        </w:rPr>
        <w:t>=1,616.</w:t>
      </w:r>
    </w:p>
    <w:p w:rsidR="007D3551" w:rsidRDefault="007D3551">
      <w:pPr>
        <w:shd w:val="clear" w:color="auto" w:fill="FFFFFF"/>
        <w:spacing w:line="437" w:lineRule="exact"/>
        <w:ind w:left="1202" w:firstLine="432"/>
        <w:jc w:val="both"/>
      </w:pPr>
      <w:r>
        <w:rPr>
          <w:color w:val="000000"/>
          <w:spacing w:val="2"/>
          <w:sz w:val="26"/>
          <w:szCs w:val="26"/>
        </w:rPr>
        <w:t xml:space="preserve">В технологической модели объемы применения материальных и трудовых </w:t>
      </w:r>
      <w:r>
        <w:rPr>
          <w:color w:val="000000"/>
          <w:spacing w:val="1"/>
          <w:sz w:val="26"/>
          <w:szCs w:val="26"/>
        </w:rPr>
        <w:t xml:space="preserve"> ресурсов являются фиксированными величинами </w:t>
      </w:r>
      <w:r>
        <w:rPr>
          <w:i/>
          <w:iCs/>
          <w:color w:val="000000"/>
          <w:spacing w:val="1"/>
          <w:sz w:val="26"/>
          <w:szCs w:val="26"/>
          <w:lang w:val="en-US"/>
        </w:rPr>
        <w:t xml:space="preserve">(Oj=const). </w:t>
      </w:r>
      <w:r>
        <w:rPr>
          <w:color w:val="000000"/>
          <w:spacing w:val="1"/>
          <w:sz w:val="26"/>
          <w:szCs w:val="26"/>
        </w:rPr>
        <w:t>Умножая зареги</w:t>
      </w:r>
      <w:r>
        <w:rPr>
          <w:color w:val="000000"/>
          <w:spacing w:val="1"/>
          <w:sz w:val="26"/>
          <w:szCs w:val="26"/>
        </w:rPr>
        <w:softHyphen/>
      </w:r>
      <w:r>
        <w:rPr>
          <w:color w:val="000000"/>
          <w:sz w:val="26"/>
          <w:szCs w:val="26"/>
        </w:rPr>
        <w:t xml:space="preserve">стрированные в базовом и текущем периодах цены </w:t>
      </w:r>
      <w:r>
        <w:rPr>
          <w:i/>
          <w:iCs/>
          <w:color w:val="000000"/>
          <w:sz w:val="26"/>
          <w:szCs w:val="26"/>
        </w:rPr>
        <w:t xml:space="preserve">Щ </w:t>
      </w:r>
      <w:r>
        <w:rPr>
          <w:color w:val="000000"/>
          <w:sz w:val="26"/>
          <w:szCs w:val="26"/>
        </w:rPr>
        <w:t>на объем применения ма</w:t>
      </w:r>
      <w:r>
        <w:rPr>
          <w:color w:val="000000"/>
          <w:sz w:val="26"/>
          <w:szCs w:val="26"/>
        </w:rPr>
        <w:softHyphen/>
      </w:r>
      <w:r>
        <w:rPr>
          <w:color w:val="000000"/>
          <w:spacing w:val="1"/>
          <w:sz w:val="26"/>
          <w:szCs w:val="26"/>
        </w:rPr>
        <w:t>териалов, изделий и конструкций в натуральном выражении, а удельные стои</w:t>
      </w:r>
      <w:r>
        <w:rPr>
          <w:color w:val="000000"/>
          <w:spacing w:val="1"/>
          <w:sz w:val="26"/>
          <w:szCs w:val="26"/>
        </w:rPr>
        <w:softHyphen/>
        <w:t>мостные показатели на объем трудозатрат, определяется стоимостная оценка каждого ресурса</w:t>
      </w:r>
    </w:p>
    <w:p w:rsidR="007D3551" w:rsidRDefault="007D3551">
      <w:pPr>
        <w:shd w:val="clear" w:color="auto" w:fill="FFFFFF"/>
        <w:tabs>
          <w:tab w:val="left" w:pos="9612"/>
        </w:tabs>
        <w:spacing w:line="437" w:lineRule="exact"/>
        <w:ind w:left="5063"/>
      </w:pPr>
      <w:r>
        <w:rPr>
          <w:rFonts w:ascii="Arial" w:hAnsi="Arial"/>
          <w:i/>
          <w:iCs/>
          <w:color w:val="000000"/>
          <w:spacing w:val="-9"/>
          <w:w w:val="125"/>
          <w:sz w:val="26"/>
          <w:szCs w:val="26"/>
        </w:rPr>
        <w:t>СгО</w:t>
      </w:r>
      <w:r>
        <w:rPr>
          <w:rFonts w:ascii="Arial" w:hAnsi="Arial" w:cs="Arial"/>
          <w:i/>
          <w:iCs/>
          <w:color w:val="000000"/>
          <w:spacing w:val="-9"/>
          <w:w w:val="125"/>
          <w:sz w:val="26"/>
          <w:szCs w:val="26"/>
        </w:rPr>
        <w:t>^</w:t>
      </w:r>
      <w:r>
        <w:rPr>
          <w:rFonts w:ascii="Arial" w:hAnsi="Arial"/>
          <w:i/>
          <w:iCs/>
          <w:color w:val="000000"/>
          <w:spacing w:val="-9"/>
          <w:w w:val="125"/>
          <w:sz w:val="26"/>
          <w:szCs w:val="26"/>
        </w:rPr>
        <w:t>Ць</w:t>
      </w:r>
      <w:r>
        <w:rPr>
          <w:rFonts w:ascii="Arial" w:hAnsi="Arial"/>
          <w:i/>
          <w:iCs/>
          <w:color w:val="000000"/>
          <w:sz w:val="26"/>
          <w:szCs w:val="26"/>
        </w:rPr>
        <w:tab/>
      </w:r>
      <w:r>
        <w:rPr>
          <w:rFonts w:ascii="Arial" w:hAnsi="Arial" w:cs="Arial"/>
          <w:color w:val="000000"/>
          <w:spacing w:val="-10"/>
          <w:sz w:val="26"/>
          <w:szCs w:val="26"/>
        </w:rPr>
        <w:t>(2.1)</w:t>
      </w:r>
    </w:p>
    <w:p w:rsidR="007D3551" w:rsidRDefault="007D3551">
      <w:pPr>
        <w:shd w:val="clear" w:color="auto" w:fill="FFFFFF"/>
        <w:tabs>
          <w:tab w:val="left" w:pos="1220"/>
        </w:tabs>
        <w:spacing w:line="459" w:lineRule="exact"/>
        <w:ind w:left="189" w:firstLine="1031"/>
      </w:pPr>
      <w:r>
        <w:rPr>
          <w:color w:val="000000"/>
          <w:spacing w:val="4"/>
          <w:sz w:val="26"/>
          <w:szCs w:val="26"/>
        </w:rPr>
        <w:t>а по всей совокупности ресурсов - стоимость строительно-монтажных работ в</w:t>
      </w:r>
      <w:r>
        <w:rPr>
          <w:color w:val="000000"/>
          <w:spacing w:val="4"/>
          <w:sz w:val="26"/>
          <w:szCs w:val="26"/>
        </w:rPr>
        <w:br/>
      </w:r>
      <w:r>
        <w:rPr>
          <w:i/>
          <w:iCs/>
          <w:color w:val="000000"/>
          <w:spacing w:val="-39"/>
          <w:sz w:val="26"/>
          <w:szCs w:val="26"/>
        </w:rPr>
        <w:t>. л</w:t>
      </w:r>
      <w:r>
        <w:rPr>
          <w:i/>
          <w:iCs/>
          <w:color w:val="000000"/>
          <w:sz w:val="26"/>
          <w:szCs w:val="26"/>
        </w:rPr>
        <w:tab/>
      </w:r>
      <w:r>
        <w:rPr>
          <w:color w:val="000000"/>
          <w:sz w:val="26"/>
          <w:szCs w:val="26"/>
        </w:rPr>
        <w:t>отчетном месяце</w:t>
      </w:r>
    </w:p>
    <w:p w:rsidR="007D3551" w:rsidRDefault="007D3551">
      <w:pPr>
        <w:shd w:val="clear" w:color="auto" w:fill="FFFFFF"/>
        <w:tabs>
          <w:tab w:val="left" w:pos="9572"/>
        </w:tabs>
        <w:spacing w:before="180"/>
        <w:ind w:left="4730"/>
      </w:pPr>
      <w:r>
        <w:rPr>
          <w:b/>
          <w:bCs/>
          <w:color w:val="000000"/>
          <w:spacing w:val="-13"/>
          <w:w w:val="141"/>
          <w:sz w:val="38"/>
          <w:szCs w:val="38"/>
        </w:rPr>
        <w:t>с  =1а</w:t>
      </w:r>
      <w:r>
        <w:rPr>
          <w:b/>
          <w:bCs/>
          <w:color w:val="000000"/>
          <w:sz w:val="38"/>
          <w:szCs w:val="38"/>
        </w:rPr>
        <w:tab/>
      </w:r>
      <w:r>
        <w:rPr>
          <w:b/>
          <w:bCs/>
          <w:color w:val="000000"/>
          <w:spacing w:val="-6"/>
          <w:w w:val="70"/>
          <w:sz w:val="38"/>
          <w:szCs w:val="38"/>
        </w:rPr>
        <w:t>(2.2).</w:t>
      </w:r>
    </w:p>
    <w:p w:rsidR="007D3551" w:rsidRDefault="007D3551">
      <w:pPr>
        <w:shd w:val="clear" w:color="auto" w:fill="FFFFFF"/>
        <w:ind w:right="194"/>
        <w:jc w:val="center"/>
      </w:pPr>
      <w:r>
        <w:rPr>
          <w:rFonts w:ascii="Arial" w:hAnsi="Arial"/>
          <w:i/>
          <w:iCs/>
          <w:color w:val="000000"/>
          <w:spacing w:val="-8"/>
          <w:sz w:val="14"/>
          <w:szCs w:val="14"/>
        </w:rPr>
        <w:t>смр</w:t>
      </w:r>
    </w:p>
    <w:p w:rsidR="007D3551" w:rsidRDefault="007D3551">
      <w:pPr>
        <w:shd w:val="clear" w:color="auto" w:fill="FFFFFF"/>
        <w:ind w:left="5517"/>
      </w:pPr>
      <w:r>
        <w:rPr>
          <w:b/>
          <w:bCs/>
          <w:color w:val="000000"/>
          <w:spacing w:val="-11"/>
          <w:sz w:val="12"/>
          <w:szCs w:val="12"/>
        </w:rPr>
        <w:t>1=1</w:t>
      </w:r>
    </w:p>
    <w:p w:rsidR="007D3551" w:rsidRDefault="007D3551">
      <w:pPr>
        <w:shd w:val="clear" w:color="auto" w:fill="FFFFFF"/>
        <w:spacing w:before="500" w:line="441" w:lineRule="exact"/>
        <w:ind w:left="1238" w:firstLine="423"/>
      </w:pPr>
      <w:r>
        <w:rPr>
          <w:color w:val="000000"/>
          <w:spacing w:val="4"/>
          <w:sz w:val="26"/>
          <w:szCs w:val="26"/>
        </w:rPr>
        <w:t xml:space="preserve">По формулам 2.1 и 2.2 получается стоимость СМР как в базисных ценах </w:t>
      </w:r>
      <w:r>
        <w:rPr>
          <w:i/>
          <w:iCs/>
          <w:color w:val="000000"/>
          <w:spacing w:val="-5"/>
          <w:sz w:val="26"/>
          <w:szCs w:val="26"/>
          <w:lang w:val="en-US"/>
        </w:rPr>
        <w:t>(f</w:t>
      </w:r>
      <w:r>
        <w:rPr>
          <w:i/>
          <w:iCs/>
          <w:color w:val="000000"/>
          <w:spacing w:val="-5"/>
          <w:sz w:val="26"/>
          <w:szCs w:val="26"/>
          <w:vertAlign w:val="subscript"/>
          <w:lang w:val="en-US"/>
        </w:rPr>
        <w:t>CMp</w:t>
      </w:r>
      <w:r>
        <w:rPr>
          <w:i/>
          <w:iCs/>
          <w:color w:val="000000"/>
          <w:spacing w:val="-5"/>
          <w:sz w:val="26"/>
          <w:szCs w:val="26"/>
          <w:lang w:val="en-US"/>
        </w:rPr>
        <w:t xml:space="preserve">, </w:t>
      </w:r>
      <w:r>
        <w:rPr>
          <w:color w:val="000000"/>
          <w:spacing w:val="-5"/>
          <w:sz w:val="26"/>
          <w:szCs w:val="26"/>
        </w:rPr>
        <w:t xml:space="preserve">так и в текущих ценах </w:t>
      </w:r>
      <w:r>
        <w:rPr>
          <w:i/>
          <w:iCs/>
          <w:color w:val="000000"/>
          <w:spacing w:val="-5"/>
          <w:sz w:val="26"/>
          <w:szCs w:val="26"/>
        </w:rPr>
        <w:t>С</w:t>
      </w:r>
      <w:r>
        <w:rPr>
          <w:i/>
          <w:iCs/>
          <w:color w:val="000000"/>
          <w:spacing w:val="-5"/>
          <w:sz w:val="26"/>
          <w:szCs w:val="26"/>
          <w:vertAlign w:val="superscript"/>
        </w:rPr>
        <w:t>т</w:t>
      </w:r>
      <w:r>
        <w:rPr>
          <w:i/>
          <w:iCs/>
          <w:color w:val="000000"/>
          <w:spacing w:val="-5"/>
          <w:sz w:val="26"/>
          <w:szCs w:val="26"/>
          <w:vertAlign w:val="subscript"/>
        </w:rPr>
        <w:t>смр</w:t>
      </w:r>
      <w:r>
        <w:rPr>
          <w:i/>
          <w:iCs/>
          <w:color w:val="000000"/>
          <w:spacing w:val="-5"/>
          <w:sz w:val="26"/>
          <w:szCs w:val="26"/>
        </w:rPr>
        <w:t xml:space="preserve">, </w:t>
      </w:r>
      <w:r>
        <w:rPr>
          <w:color w:val="000000"/>
          <w:spacing w:val="-5"/>
          <w:sz w:val="26"/>
          <w:szCs w:val="26"/>
        </w:rPr>
        <w:t>отношение которых по формуле</w:t>
      </w:r>
    </w:p>
    <w:p w:rsidR="007D3551" w:rsidRDefault="007D3551">
      <w:pPr>
        <w:shd w:val="clear" w:color="auto" w:fill="FFFFFF"/>
        <w:spacing w:before="500" w:line="441" w:lineRule="exact"/>
        <w:ind w:left="1238" w:firstLine="423"/>
        <w:sectPr w:rsidR="007D3551">
          <w:pgSz w:w="11909" w:h="16834"/>
          <w:pgMar w:top="1440" w:right="1186" w:bottom="360" w:left="472" w:header="720" w:footer="720" w:gutter="0"/>
          <w:cols w:space="60"/>
          <w:noEndnote/>
        </w:sectPr>
      </w:pPr>
    </w:p>
    <w:p w:rsidR="007D3551" w:rsidRDefault="006634D1">
      <w:pPr>
        <w:shd w:val="clear" w:color="auto" w:fill="FFFFFF"/>
        <w:ind w:left="5720"/>
      </w:pPr>
      <w:r>
        <w:rPr>
          <w:noProof/>
        </w:rPr>
        <w:pict>
          <v:line id="_x0000_s1221" style="position:absolute;left:0;text-align:left;z-index:251505152;mso-position-horizontal-relative:margin" from="-.9pt,443.95pt" to="-.9pt,462.85pt" o:allowincell="f" strokeweight=".7pt">
            <w10:wrap anchorx="margin"/>
          </v:line>
        </w:pict>
      </w:r>
      <w:r w:rsidR="007D3551">
        <w:rPr>
          <w:color w:val="000000"/>
        </w:rPr>
        <w:t>125</w:t>
      </w:r>
    </w:p>
    <w:p w:rsidR="007D3551" w:rsidRDefault="007D3551">
      <w:pPr>
        <w:shd w:val="clear" w:color="auto" w:fill="FFFFFF"/>
        <w:spacing w:before="572"/>
        <w:ind w:left="4770"/>
      </w:pPr>
      <w:r>
        <w:rPr>
          <w:rFonts w:ascii="Arial" w:hAnsi="Arial" w:cs="Arial"/>
          <w:i/>
          <w:iCs/>
          <w:color w:val="000000"/>
          <w:spacing w:val="7"/>
          <w:sz w:val="16"/>
          <w:szCs w:val="16"/>
        </w:rPr>
        <w:t xml:space="preserve">' </w:t>
      </w:r>
      <w:r>
        <w:rPr>
          <w:rFonts w:ascii="Arial" w:hAnsi="Arial"/>
          <w:i/>
          <w:iCs/>
          <w:color w:val="000000"/>
          <w:spacing w:val="7"/>
          <w:sz w:val="16"/>
          <w:szCs w:val="16"/>
        </w:rPr>
        <w:t>смр</w:t>
      </w:r>
      <w:r>
        <w:rPr>
          <w:rFonts w:ascii="Arial" w:hAnsi="Arial" w:cs="Arial"/>
          <w:i/>
          <w:iCs/>
          <w:color w:val="000000"/>
          <w:spacing w:val="7"/>
          <w:sz w:val="16"/>
          <w:szCs w:val="16"/>
        </w:rPr>
        <w:t xml:space="preserve"> </w:t>
      </w:r>
      <w:r>
        <w:rPr>
          <w:rFonts w:ascii="Arial" w:hAnsi="Arial"/>
          <w:i/>
          <w:iCs/>
          <w:color w:val="000000"/>
          <w:spacing w:val="7"/>
          <w:sz w:val="16"/>
          <w:szCs w:val="16"/>
        </w:rPr>
        <w:t>•</w:t>
      </w:r>
      <w:r>
        <w:rPr>
          <w:rFonts w:ascii="Arial" w:hAnsi="Arial" w:cs="Arial"/>
          <w:i/>
          <w:iCs/>
          <w:color w:val="000000"/>
          <w:spacing w:val="7"/>
          <w:sz w:val="16"/>
          <w:szCs w:val="16"/>
        </w:rPr>
        <w:t xml:space="preserve">  </w:t>
      </w:r>
      <w:r>
        <w:rPr>
          <w:rFonts w:ascii="Arial" w:hAnsi="Arial" w:cs="Arial"/>
          <w:color w:val="000000"/>
          <w:spacing w:val="7"/>
          <w:sz w:val="16"/>
          <w:szCs w:val="16"/>
        </w:rPr>
        <w:t xml:space="preserve">^  </w:t>
      </w:r>
      <w:r>
        <w:rPr>
          <w:rFonts w:ascii="Arial" w:hAnsi="Arial"/>
          <w:i/>
          <w:iCs/>
          <w:color w:val="000000"/>
          <w:spacing w:val="7"/>
          <w:sz w:val="16"/>
          <w:szCs w:val="16"/>
        </w:rPr>
        <w:t>смр</w:t>
      </w:r>
      <w:r>
        <w:rPr>
          <w:rFonts w:ascii="Arial" w:hAnsi="Arial" w:cs="Arial"/>
          <w:i/>
          <w:iCs/>
          <w:color w:val="000000"/>
          <w:spacing w:val="7"/>
          <w:sz w:val="16"/>
          <w:szCs w:val="16"/>
        </w:rPr>
        <w:t xml:space="preserve">      </w:t>
      </w:r>
      <w:r>
        <w:rPr>
          <w:rFonts w:ascii="Arial" w:hAnsi="Arial" w:cs="Arial"/>
          <w:i/>
          <w:iCs/>
          <w:color w:val="000000"/>
          <w:spacing w:val="7"/>
          <w:sz w:val="16"/>
          <w:szCs w:val="16"/>
          <w:lang w:val="en-US"/>
        </w:rPr>
        <w:t xml:space="preserve">-J  </w:t>
      </w:r>
      <w:r>
        <w:rPr>
          <w:rFonts w:ascii="Arial" w:hAnsi="Arial"/>
          <w:i/>
          <w:iCs/>
          <w:color w:val="000000"/>
          <w:spacing w:val="7"/>
          <w:sz w:val="16"/>
          <w:szCs w:val="16"/>
        </w:rPr>
        <w:t>смр</w:t>
      </w:r>
    </w:p>
    <w:p w:rsidR="007D3551" w:rsidRDefault="007D3551">
      <w:pPr>
        <w:shd w:val="clear" w:color="auto" w:fill="FFFFFF"/>
        <w:spacing w:before="23" w:line="428" w:lineRule="exact"/>
        <w:ind w:left="1296"/>
      </w:pPr>
      <w:r>
        <w:rPr>
          <w:color w:val="000000"/>
          <w:spacing w:val="1"/>
          <w:sz w:val="26"/>
          <w:szCs w:val="26"/>
        </w:rPr>
        <w:t xml:space="preserve">позволяет получить величину индекса на СМР </w:t>
      </w:r>
      <w:r>
        <w:rPr>
          <w:i/>
          <w:iCs/>
          <w:color w:val="000000"/>
          <w:spacing w:val="1"/>
          <w:sz w:val="26"/>
          <w:szCs w:val="26"/>
          <w:lang w:val="en-US"/>
        </w:rPr>
        <w:t xml:space="preserve">J </w:t>
      </w:r>
      <w:r>
        <w:rPr>
          <w:i/>
          <w:iCs/>
          <w:color w:val="000000"/>
          <w:spacing w:val="1"/>
          <w:sz w:val="26"/>
          <w:szCs w:val="26"/>
          <w:vertAlign w:val="subscript"/>
        </w:rPr>
        <w:t>смр</w:t>
      </w:r>
      <w:r>
        <w:rPr>
          <w:i/>
          <w:iCs/>
          <w:color w:val="000000"/>
          <w:spacing w:val="1"/>
          <w:sz w:val="26"/>
          <w:szCs w:val="26"/>
        </w:rPr>
        <w:t xml:space="preserve"> </w:t>
      </w:r>
      <w:r>
        <w:rPr>
          <w:color w:val="000000"/>
          <w:spacing w:val="1"/>
          <w:sz w:val="26"/>
          <w:szCs w:val="26"/>
        </w:rPr>
        <w:t>в расчетный период време</w:t>
      </w:r>
      <w:r>
        <w:rPr>
          <w:color w:val="000000"/>
          <w:spacing w:val="1"/>
          <w:sz w:val="26"/>
          <w:szCs w:val="26"/>
        </w:rPr>
        <w:softHyphen/>
      </w:r>
      <w:r>
        <w:rPr>
          <w:color w:val="000000"/>
          <w:spacing w:val="-8"/>
          <w:sz w:val="26"/>
          <w:szCs w:val="26"/>
        </w:rPr>
        <w:t>ни.</w:t>
      </w:r>
    </w:p>
    <w:p w:rsidR="007D3551" w:rsidRDefault="007D3551">
      <w:pPr>
        <w:shd w:val="clear" w:color="auto" w:fill="FFFFFF"/>
        <w:spacing w:before="122"/>
        <w:ind w:right="5"/>
        <w:jc w:val="right"/>
      </w:pPr>
      <w:r>
        <w:rPr>
          <w:color w:val="000000"/>
          <w:spacing w:val="2"/>
          <w:sz w:val="26"/>
          <w:szCs w:val="26"/>
        </w:rPr>
        <w:t>Технологическая модель состоит из двух блоков: ресурсного и стоимостно-</w:t>
      </w:r>
    </w:p>
    <w:p w:rsidR="007D3551" w:rsidRDefault="007D3551">
      <w:pPr>
        <w:shd w:val="clear" w:color="auto" w:fill="FFFFFF"/>
        <w:spacing w:before="32" w:line="432" w:lineRule="exact"/>
        <w:ind w:left="1301"/>
      </w:pPr>
      <w:r>
        <w:rPr>
          <w:color w:val="000000"/>
          <w:spacing w:val="-8"/>
          <w:sz w:val="26"/>
          <w:szCs w:val="26"/>
        </w:rPr>
        <w:t>го.</w:t>
      </w:r>
    </w:p>
    <w:p w:rsidR="007D3551" w:rsidRDefault="007D3551">
      <w:pPr>
        <w:shd w:val="clear" w:color="auto" w:fill="FFFFFF"/>
        <w:tabs>
          <w:tab w:val="left" w:pos="1715"/>
        </w:tabs>
        <w:spacing w:line="432" w:lineRule="exact"/>
        <w:ind w:left="108"/>
      </w:pPr>
      <w:r>
        <w:rPr>
          <w:i/>
          <w:iCs/>
          <w:color w:val="000000"/>
          <w:sz w:val="26"/>
          <w:szCs w:val="26"/>
        </w:rPr>
        <w:t>Ш</w:t>
      </w:r>
      <w:r>
        <w:rPr>
          <w:i/>
          <w:iCs/>
          <w:color w:val="000000"/>
          <w:sz w:val="26"/>
          <w:szCs w:val="26"/>
        </w:rPr>
        <w:tab/>
      </w:r>
      <w:r>
        <w:rPr>
          <w:color w:val="000000"/>
          <w:spacing w:val="2"/>
          <w:sz w:val="26"/>
          <w:szCs w:val="26"/>
        </w:rPr>
        <w:t>В ресурсной части используются материалы-представители, изделия и кон-</w:t>
      </w:r>
    </w:p>
    <w:p w:rsidR="007D3551" w:rsidRDefault="007D3551">
      <w:pPr>
        <w:shd w:val="clear" w:color="auto" w:fill="FFFFFF"/>
        <w:tabs>
          <w:tab w:val="left" w:pos="1301"/>
        </w:tabs>
        <w:spacing w:line="432" w:lineRule="exact"/>
        <w:ind w:left="23"/>
      </w:pPr>
      <w:r>
        <w:rPr>
          <w:color w:val="000000"/>
          <w:spacing w:val="5"/>
          <w:sz w:val="26"/>
          <w:szCs w:val="26"/>
        </w:rPr>
        <w:t>струкции по унифицированной номенклатуре, на основе которой осуществля</w:t>
      </w:r>
      <w:r>
        <w:rPr>
          <w:color w:val="000000"/>
          <w:spacing w:val="5"/>
          <w:sz w:val="26"/>
          <w:szCs w:val="26"/>
        </w:rPr>
        <w:softHyphen/>
      </w:r>
      <w:r>
        <w:rPr>
          <w:color w:val="000000"/>
          <w:spacing w:val="5"/>
          <w:sz w:val="26"/>
          <w:szCs w:val="26"/>
        </w:rPr>
        <w:br/>
        <w:t>ется регистрация цен в регионах. Нормативные затраты труда работников, за-</w:t>
      </w:r>
      <w:r>
        <w:rPr>
          <w:color w:val="000000"/>
          <w:spacing w:val="5"/>
          <w:sz w:val="26"/>
          <w:szCs w:val="26"/>
        </w:rPr>
        <w:br/>
      </w:r>
      <w:r>
        <w:rPr>
          <w:color w:val="000000"/>
          <w:sz w:val="26"/>
          <w:szCs w:val="26"/>
        </w:rPr>
        <w:t>[</w:t>
      </w:r>
      <w:r>
        <w:rPr>
          <w:color w:val="000000"/>
          <w:sz w:val="26"/>
          <w:szCs w:val="26"/>
        </w:rPr>
        <w:tab/>
      </w:r>
      <w:r>
        <w:rPr>
          <w:color w:val="000000"/>
          <w:spacing w:val="4"/>
          <w:sz w:val="26"/>
          <w:szCs w:val="26"/>
        </w:rPr>
        <w:t>нятых на строительно-монтажных работах, учитывают затраты труда рабочих</w:t>
      </w:r>
    </w:p>
    <w:p w:rsidR="007D3551" w:rsidRDefault="007D3551">
      <w:pPr>
        <w:shd w:val="clear" w:color="auto" w:fill="FFFFFF"/>
        <w:tabs>
          <w:tab w:val="left" w:pos="1292"/>
        </w:tabs>
        <w:spacing w:before="9" w:line="432" w:lineRule="exact"/>
        <w:ind w:left="14" w:firstLine="1283"/>
      </w:pPr>
      <w:r>
        <w:rPr>
          <w:color w:val="000000"/>
          <w:spacing w:val="2"/>
          <w:sz w:val="26"/>
          <w:szCs w:val="26"/>
        </w:rPr>
        <w:t>на строительной площадке, при эксплуатации машин и механизмов, работников</w:t>
      </w:r>
      <w:r>
        <w:rPr>
          <w:color w:val="000000"/>
          <w:spacing w:val="2"/>
          <w:sz w:val="26"/>
          <w:szCs w:val="26"/>
        </w:rPr>
        <w:br/>
      </w:r>
      <w:r>
        <w:rPr>
          <w:color w:val="000000"/>
          <w:sz w:val="26"/>
          <w:szCs w:val="26"/>
          <w:lang w:val="en-US"/>
        </w:rPr>
        <w:t>I</w:t>
      </w:r>
      <w:r>
        <w:rPr>
          <w:color w:val="000000"/>
          <w:sz w:val="26"/>
          <w:szCs w:val="26"/>
          <w:lang w:val="en-US"/>
        </w:rPr>
        <w:tab/>
      </w:r>
      <w:r>
        <w:rPr>
          <w:color w:val="000000"/>
          <w:spacing w:val="1"/>
          <w:sz w:val="26"/>
          <w:szCs w:val="26"/>
        </w:rPr>
        <w:t>аппарата управления и других категорий работников.</w:t>
      </w:r>
    </w:p>
    <w:p w:rsidR="007D3551" w:rsidRDefault="007D3551">
      <w:pPr>
        <w:shd w:val="clear" w:color="auto" w:fill="FFFFFF"/>
        <w:spacing w:line="432" w:lineRule="exact"/>
        <w:ind w:left="1296" w:firstLine="428"/>
      </w:pPr>
      <w:r>
        <w:rPr>
          <w:color w:val="000000"/>
          <w:spacing w:val="4"/>
          <w:sz w:val="26"/>
          <w:szCs w:val="26"/>
        </w:rPr>
        <w:t>Стоимостной блок включает стоимость единицы ресурса и стоимость пол</w:t>
      </w:r>
      <w:r>
        <w:rPr>
          <w:color w:val="000000"/>
          <w:spacing w:val="4"/>
          <w:sz w:val="26"/>
          <w:szCs w:val="26"/>
        </w:rPr>
        <w:softHyphen/>
      </w:r>
      <w:r>
        <w:rPr>
          <w:color w:val="000000"/>
          <w:spacing w:val="1"/>
          <w:sz w:val="26"/>
          <w:szCs w:val="26"/>
        </w:rPr>
        <w:t>ного объема ресурса, затраченного на возведение строительного объекта.</w:t>
      </w:r>
    </w:p>
    <w:p w:rsidR="007D3551" w:rsidRDefault="007D3551">
      <w:pPr>
        <w:shd w:val="clear" w:color="auto" w:fill="FFFFFF"/>
        <w:tabs>
          <w:tab w:val="left" w:pos="1296"/>
        </w:tabs>
        <w:spacing w:line="432" w:lineRule="exact"/>
        <w:ind w:left="5" w:firstLine="1710"/>
      </w:pPr>
      <w:r>
        <w:rPr>
          <w:color w:val="000000"/>
          <w:spacing w:val="5"/>
          <w:sz w:val="26"/>
          <w:szCs w:val="26"/>
        </w:rPr>
        <w:t>На основе приводимых в блоке стоимостной оценки показателей для теку-</w:t>
      </w:r>
      <w:r>
        <w:rPr>
          <w:color w:val="000000"/>
          <w:spacing w:val="5"/>
          <w:sz w:val="26"/>
          <w:szCs w:val="26"/>
        </w:rPr>
        <w:br/>
      </w:r>
      <w:r>
        <w:rPr>
          <w:color w:val="000000"/>
          <w:spacing w:val="56"/>
          <w:sz w:val="26"/>
          <w:szCs w:val="26"/>
          <w:lang w:val="en-US"/>
        </w:rPr>
        <w:t xml:space="preserve">I </w:t>
      </w:r>
      <w:r>
        <w:rPr>
          <w:color w:val="000000"/>
          <w:spacing w:val="56"/>
          <w:sz w:val="26"/>
          <w:szCs w:val="26"/>
        </w:rPr>
        <w:t>^</w:t>
      </w:r>
      <w:r>
        <w:rPr>
          <w:color w:val="000000"/>
          <w:sz w:val="26"/>
          <w:szCs w:val="26"/>
        </w:rPr>
        <w:tab/>
      </w:r>
      <w:r>
        <w:rPr>
          <w:color w:val="000000"/>
          <w:spacing w:val="11"/>
          <w:sz w:val="26"/>
          <w:szCs w:val="26"/>
        </w:rPr>
        <w:t>щего периода рассчитываются индексы фактических цен на строительно-</w:t>
      </w:r>
    </w:p>
    <w:p w:rsidR="007D3551" w:rsidRDefault="007D3551">
      <w:pPr>
        <w:shd w:val="clear" w:color="auto" w:fill="FFFFFF"/>
        <w:tabs>
          <w:tab w:val="left" w:pos="1301"/>
        </w:tabs>
        <w:spacing w:line="432" w:lineRule="exact"/>
        <w:ind w:left="212"/>
      </w:pPr>
      <w:r>
        <w:rPr>
          <w:color w:val="000000"/>
          <w:sz w:val="26"/>
          <w:szCs w:val="26"/>
        </w:rPr>
        <w:t>^</w:t>
      </w:r>
      <w:r>
        <w:rPr>
          <w:color w:val="000000"/>
          <w:sz w:val="26"/>
          <w:szCs w:val="26"/>
        </w:rPr>
        <w:tab/>
      </w:r>
      <w:r>
        <w:rPr>
          <w:color w:val="000000"/>
          <w:spacing w:val="1"/>
          <w:sz w:val="26"/>
          <w:szCs w:val="26"/>
        </w:rPr>
        <w:t>монтажные работы по сравнению с базисными ценами.</w:t>
      </w:r>
    </w:p>
    <w:p w:rsidR="007D3551" w:rsidRDefault="007D3551">
      <w:pPr>
        <w:shd w:val="clear" w:color="auto" w:fill="FFFFFF"/>
        <w:tabs>
          <w:tab w:val="left" w:pos="1724"/>
        </w:tabs>
        <w:spacing w:line="432" w:lineRule="exact"/>
      </w:pPr>
      <w:r>
        <w:rPr>
          <w:color w:val="000000"/>
          <w:sz w:val="26"/>
          <w:szCs w:val="26"/>
          <w:lang w:val="en-US"/>
        </w:rPr>
        <w:t>j</w:t>
      </w:r>
      <w:r>
        <w:rPr>
          <w:color w:val="000000"/>
          <w:sz w:val="26"/>
          <w:szCs w:val="26"/>
          <w:lang w:val="en-US"/>
        </w:rPr>
        <w:tab/>
      </w:r>
      <w:r>
        <w:rPr>
          <w:color w:val="000000"/>
          <w:spacing w:val="3"/>
          <w:sz w:val="26"/>
          <w:szCs w:val="26"/>
        </w:rPr>
        <w:t>Индекс цен по унифицированной технологически однородной группе мате-</w:t>
      </w:r>
    </w:p>
    <w:p w:rsidR="007D3551" w:rsidRDefault="007D3551">
      <w:pPr>
        <w:shd w:val="clear" w:color="auto" w:fill="FFFFFF"/>
        <w:tabs>
          <w:tab w:val="left" w:pos="1292"/>
        </w:tabs>
        <w:spacing w:line="432" w:lineRule="exact"/>
      </w:pPr>
      <w:r>
        <w:rPr>
          <w:color w:val="000000"/>
          <w:sz w:val="26"/>
          <w:szCs w:val="26"/>
        </w:rPr>
        <w:t>•</w:t>
      </w:r>
      <w:r>
        <w:rPr>
          <w:color w:val="000000"/>
          <w:sz w:val="26"/>
          <w:szCs w:val="26"/>
        </w:rPr>
        <w:tab/>
      </w:r>
      <w:r>
        <w:rPr>
          <w:color w:val="000000"/>
          <w:spacing w:val="10"/>
          <w:sz w:val="26"/>
          <w:szCs w:val="26"/>
        </w:rPr>
        <w:t>риалов соответствует индексу цен по специально выбранному материалу -</w:t>
      </w:r>
    </w:p>
    <w:p w:rsidR="007D3551" w:rsidRDefault="007D3551">
      <w:pPr>
        <w:shd w:val="clear" w:color="auto" w:fill="FFFFFF"/>
        <w:spacing w:line="432" w:lineRule="exact"/>
        <w:ind w:left="1301"/>
        <w:jc w:val="both"/>
      </w:pPr>
      <w:r>
        <w:rPr>
          <w:color w:val="000000"/>
          <w:spacing w:val="4"/>
          <w:sz w:val="26"/>
          <w:szCs w:val="26"/>
        </w:rPr>
        <w:t xml:space="preserve">представителю этой группы. При этом приведение всех материалов данной </w:t>
      </w:r>
      <w:r>
        <w:rPr>
          <w:color w:val="000000"/>
          <w:spacing w:val="1"/>
          <w:sz w:val="26"/>
          <w:szCs w:val="26"/>
        </w:rPr>
        <w:t>группы к одному материалу - представителю осуществляется при помощи при</w:t>
      </w:r>
      <w:r>
        <w:rPr>
          <w:color w:val="000000"/>
          <w:spacing w:val="1"/>
          <w:sz w:val="26"/>
          <w:szCs w:val="26"/>
        </w:rPr>
        <w:softHyphen/>
      </w:r>
      <w:r>
        <w:rPr>
          <w:color w:val="000000"/>
          <w:spacing w:val="2"/>
          <w:sz w:val="26"/>
          <w:szCs w:val="26"/>
        </w:rPr>
        <w:t>менения коэффициентов перевода натуральных объемов по группам материа</w:t>
      </w:r>
      <w:r>
        <w:rPr>
          <w:color w:val="000000"/>
          <w:spacing w:val="2"/>
          <w:sz w:val="26"/>
          <w:szCs w:val="26"/>
        </w:rPr>
        <w:softHyphen/>
        <w:t>лов, изделий и конструкций к приведенным объемам (Приложение 3).</w:t>
      </w:r>
    </w:p>
    <w:p w:rsidR="007D3551" w:rsidRDefault="007D3551">
      <w:pPr>
        <w:shd w:val="clear" w:color="auto" w:fill="FFFFFF"/>
        <w:spacing w:line="432" w:lineRule="exact"/>
        <w:ind w:left="1301"/>
        <w:jc w:val="both"/>
        <w:sectPr w:rsidR="007D3551">
          <w:pgSz w:w="11909" w:h="16834"/>
          <w:pgMar w:top="1440" w:right="1194" w:bottom="720" w:left="361" w:header="720" w:footer="720" w:gutter="0"/>
          <w:cols w:space="60"/>
          <w:noEndnote/>
        </w:sectPr>
      </w:pPr>
    </w:p>
    <w:p w:rsidR="007D3551" w:rsidRDefault="007D3551">
      <w:pPr>
        <w:shd w:val="clear" w:color="auto" w:fill="FFFFFF"/>
        <w:ind w:left="5648"/>
      </w:pPr>
      <w:r>
        <w:rPr>
          <w:color w:val="000000"/>
          <w:sz w:val="18"/>
          <w:szCs w:val="18"/>
        </w:rPr>
        <w:t>126</w:t>
      </w:r>
    </w:p>
    <w:p w:rsidR="007D3551" w:rsidRDefault="007D3551">
      <w:pPr>
        <w:shd w:val="clear" w:color="auto" w:fill="FFFFFF"/>
        <w:spacing w:before="455" w:line="257" w:lineRule="exact"/>
        <w:ind w:left="3164" w:firstLine="5945"/>
      </w:pPr>
      <w:r>
        <w:rPr>
          <w:b/>
          <w:bCs/>
          <w:color w:val="000000"/>
          <w:sz w:val="22"/>
          <w:szCs w:val="22"/>
        </w:rPr>
        <w:t xml:space="preserve">Таблица 2.6 </w:t>
      </w:r>
      <w:r>
        <w:rPr>
          <w:b/>
          <w:bCs/>
          <w:color w:val="000000"/>
          <w:spacing w:val="3"/>
          <w:sz w:val="22"/>
          <w:szCs w:val="22"/>
        </w:rPr>
        <w:t>Расчет индекса цен на строительно-монтажные работы</w:t>
      </w:r>
    </w:p>
    <w:p w:rsidR="007D3551" w:rsidRDefault="007D3551">
      <w:pPr>
        <w:shd w:val="clear" w:color="auto" w:fill="FFFFFF"/>
        <w:spacing w:line="257" w:lineRule="exact"/>
        <w:ind w:left="3582"/>
      </w:pPr>
      <w:r>
        <w:rPr>
          <w:color w:val="000000"/>
          <w:spacing w:val="2"/>
          <w:sz w:val="22"/>
          <w:szCs w:val="22"/>
        </w:rPr>
        <w:t>на основе технологической модели №4.0801.12.00</w:t>
      </w:r>
    </w:p>
    <w:p w:rsidR="007D3551" w:rsidRDefault="007D3551">
      <w:pPr>
        <w:shd w:val="clear" w:color="auto" w:fill="FFFFFF"/>
        <w:spacing w:after="189" w:line="257" w:lineRule="exact"/>
        <w:ind w:left="3110" w:right="450" w:hanging="860"/>
      </w:pPr>
      <w:r>
        <w:rPr>
          <w:color w:val="000000"/>
          <w:spacing w:val="2"/>
          <w:sz w:val="22"/>
          <w:szCs w:val="22"/>
        </w:rPr>
        <w:t xml:space="preserve">"Региональная межотраслевая модель", выполненный на основе регистрации, </w:t>
      </w:r>
      <w:r>
        <w:rPr>
          <w:color w:val="000000"/>
          <w:spacing w:val="3"/>
          <w:sz w:val="22"/>
          <w:szCs w:val="22"/>
        </w:rPr>
        <w:t>проведенной в базовых организациях Воронежской области</w:t>
      </w:r>
    </w:p>
    <w:p w:rsidR="007D3551" w:rsidRDefault="007D3551">
      <w:pPr>
        <w:shd w:val="clear" w:color="auto" w:fill="FFFFFF"/>
        <w:spacing w:after="189" w:line="257" w:lineRule="exact"/>
        <w:ind w:left="3110" w:right="450" w:hanging="860"/>
        <w:sectPr w:rsidR="007D3551">
          <w:pgSz w:w="11909" w:h="16834"/>
          <w:pgMar w:top="1440" w:right="1155" w:bottom="720" w:left="418" w:header="720" w:footer="720" w:gutter="0"/>
          <w:cols w:sep="1" w:space="60"/>
          <w:noEndnote/>
        </w:sectPr>
      </w:pPr>
    </w:p>
    <w:p w:rsidR="007D3551" w:rsidRDefault="007D3551">
      <w:pPr>
        <w:shd w:val="clear" w:color="auto" w:fill="FFFFFF"/>
        <w:spacing w:before="9216"/>
      </w:pPr>
      <w:r>
        <w:rPr>
          <w:rFonts w:ascii="Arial" w:hAnsi="Arial" w:cs="Arial"/>
          <w:b/>
          <w:bCs/>
          <w:color w:val="000000"/>
          <w:sz w:val="12"/>
          <w:szCs w:val="12"/>
        </w:rPr>
        <w:t>■*'</w:t>
      </w:r>
    </w:p>
    <w:p w:rsidR="007D3551" w:rsidRDefault="007D3551">
      <w:pPr>
        <w:spacing w:line="1" w:lineRule="exact"/>
        <w:rPr>
          <w:rFonts w:ascii="Courier New" w:hAnsi="Courier New"/>
          <w:sz w:val="2"/>
          <w:szCs w:val="2"/>
        </w:rPr>
      </w:pPr>
      <w:r>
        <w:rPr>
          <w:rFonts w:ascii="Courier New" w:hAnsi="Courier New"/>
          <w:sz w:val="2"/>
          <w:szCs w:val="2"/>
        </w:rPr>
        <w:br w:type="column"/>
      </w:r>
    </w:p>
    <w:tbl>
      <w:tblPr>
        <w:tblW w:w="0" w:type="auto"/>
        <w:tblInd w:w="-8" w:type="dxa"/>
        <w:tblLayout w:type="fixed"/>
        <w:tblCellMar>
          <w:left w:w="40" w:type="dxa"/>
          <w:right w:w="40" w:type="dxa"/>
        </w:tblCellMar>
        <w:tblLook w:val="0000" w:firstRow="0" w:lastRow="0" w:firstColumn="0" w:lastColumn="0" w:noHBand="0" w:noVBand="0"/>
      </w:tblPr>
      <w:tblGrid>
        <w:gridCol w:w="855"/>
        <w:gridCol w:w="2529"/>
        <w:gridCol w:w="540"/>
        <w:gridCol w:w="117"/>
        <w:gridCol w:w="810"/>
        <w:gridCol w:w="126"/>
        <w:gridCol w:w="810"/>
        <w:gridCol w:w="135"/>
        <w:gridCol w:w="675"/>
        <w:gridCol w:w="135"/>
        <w:gridCol w:w="801"/>
        <w:gridCol w:w="792"/>
        <w:gridCol w:w="828"/>
      </w:tblGrid>
      <w:tr w:rsidR="007D3551">
        <w:trPr>
          <w:trHeight w:hRule="exact" w:val="261"/>
        </w:trPr>
        <w:tc>
          <w:tcPr>
            <w:tcW w:w="85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428" w:lineRule="exact"/>
              <w:ind w:left="5" w:right="5"/>
              <w:jc w:val="center"/>
            </w:pPr>
            <w:r>
              <w:rPr>
                <w:color w:val="000000"/>
                <w:spacing w:val="-1"/>
                <w:w w:val="105"/>
                <w:sz w:val="18"/>
                <w:szCs w:val="18"/>
              </w:rPr>
              <w:t>Код ресурса</w:t>
            </w:r>
          </w:p>
        </w:tc>
        <w:tc>
          <w:tcPr>
            <w:tcW w:w="2529"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432" w:lineRule="exact"/>
              <w:ind w:left="216" w:right="207" w:firstLine="356"/>
            </w:pPr>
            <w:r>
              <w:rPr>
                <w:color w:val="000000"/>
                <w:spacing w:val="-1"/>
                <w:w w:val="105"/>
                <w:sz w:val="18"/>
                <w:szCs w:val="18"/>
              </w:rPr>
              <w:t>Наименование ресурсов, статьи затрат</w:t>
            </w:r>
          </w:p>
        </w:tc>
        <w:tc>
          <w:tcPr>
            <w:tcW w:w="54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428" w:lineRule="exact"/>
              <w:ind w:firstLine="18"/>
            </w:pPr>
            <w:r>
              <w:rPr>
                <w:color w:val="000000"/>
                <w:spacing w:val="-7"/>
                <w:w w:val="105"/>
                <w:sz w:val="18"/>
                <w:szCs w:val="18"/>
              </w:rPr>
              <w:t>Ед. изм.</w:t>
            </w:r>
          </w:p>
        </w:tc>
        <w:tc>
          <w:tcPr>
            <w:tcW w:w="927" w:type="dxa"/>
            <w:gridSpan w:val="2"/>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16" w:lineRule="exact"/>
              <w:ind w:right="5"/>
              <w:jc w:val="center"/>
            </w:pPr>
            <w:r>
              <w:rPr>
                <w:color w:val="000000"/>
                <w:spacing w:val="-3"/>
                <w:w w:val="105"/>
                <w:sz w:val="18"/>
                <w:szCs w:val="18"/>
              </w:rPr>
              <w:t xml:space="preserve">Объем </w:t>
            </w:r>
            <w:r>
              <w:rPr>
                <w:color w:val="000000"/>
                <w:spacing w:val="-4"/>
                <w:w w:val="105"/>
                <w:sz w:val="18"/>
                <w:szCs w:val="18"/>
              </w:rPr>
              <w:t xml:space="preserve">прим. </w:t>
            </w:r>
            <w:r>
              <w:rPr>
                <w:color w:val="000000"/>
                <w:spacing w:val="-3"/>
                <w:w w:val="105"/>
                <w:sz w:val="18"/>
                <w:szCs w:val="18"/>
              </w:rPr>
              <w:t>ресурсов</w:t>
            </w:r>
          </w:p>
        </w:tc>
        <w:tc>
          <w:tcPr>
            <w:tcW w:w="3474"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801"/>
            </w:pPr>
            <w:r>
              <w:rPr>
                <w:color w:val="000000"/>
                <w:spacing w:val="-1"/>
                <w:w w:val="105"/>
                <w:sz w:val="18"/>
                <w:szCs w:val="18"/>
              </w:rPr>
              <w:t>Стоимостная оценка</w:t>
            </w:r>
          </w:p>
        </w:tc>
        <w:tc>
          <w:tcPr>
            <w:tcW w:w="82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Индексы</w:t>
            </w:r>
          </w:p>
        </w:tc>
      </w:tr>
      <w:tr w:rsidR="007D3551">
        <w:trPr>
          <w:trHeight w:hRule="exact" w:val="873"/>
        </w:trPr>
        <w:tc>
          <w:tcPr>
            <w:tcW w:w="855"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2529"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54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927" w:type="dxa"/>
            <w:gridSpan w:val="2"/>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746"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w w:val="105"/>
                <w:sz w:val="18"/>
                <w:szCs w:val="18"/>
              </w:rPr>
              <w:t>в уровне сметных</w:t>
            </w:r>
          </w:p>
          <w:p w:rsidR="007D3551" w:rsidRDefault="007D3551">
            <w:pPr>
              <w:shd w:val="clear" w:color="auto" w:fill="FFFFFF"/>
              <w:spacing w:line="216" w:lineRule="exact"/>
            </w:pPr>
            <w:r>
              <w:rPr>
                <w:color w:val="000000"/>
                <w:spacing w:val="-2"/>
                <w:w w:val="105"/>
                <w:sz w:val="18"/>
                <w:szCs w:val="18"/>
              </w:rPr>
              <w:t>норм и цен, введен</w:t>
            </w:r>
            <w:r>
              <w:rPr>
                <w:color w:val="000000"/>
                <w:spacing w:val="-2"/>
                <w:w w:val="105"/>
                <w:sz w:val="18"/>
                <w:szCs w:val="18"/>
              </w:rPr>
              <w:softHyphen/>
            </w:r>
            <w:r>
              <w:rPr>
                <w:color w:val="000000"/>
                <w:spacing w:val="-1"/>
                <w:w w:val="105"/>
                <w:sz w:val="18"/>
                <w:szCs w:val="18"/>
              </w:rPr>
              <w:t>ных с 01.01.91г.</w:t>
            </w:r>
          </w:p>
        </w:tc>
        <w:tc>
          <w:tcPr>
            <w:tcW w:w="1728"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180" w:right="153"/>
            </w:pPr>
            <w:r>
              <w:rPr>
                <w:color w:val="000000"/>
                <w:spacing w:val="-3"/>
                <w:w w:val="105"/>
                <w:sz w:val="18"/>
                <w:szCs w:val="18"/>
              </w:rPr>
              <w:t xml:space="preserve">в фактическом </w:t>
            </w:r>
            <w:r>
              <w:rPr>
                <w:color w:val="000000"/>
                <w:spacing w:val="-1"/>
                <w:w w:val="105"/>
                <w:sz w:val="18"/>
                <w:szCs w:val="18"/>
              </w:rPr>
              <w:t xml:space="preserve">уровне цен без НДС, на </w:t>
            </w:r>
            <w:r>
              <w:rPr>
                <w:color w:val="000000"/>
                <w:spacing w:val="-5"/>
                <w:w w:val="105"/>
                <w:sz w:val="18"/>
                <w:szCs w:val="18"/>
              </w:rPr>
              <w:t>январь 1999 г.</w:t>
            </w:r>
          </w:p>
        </w:tc>
        <w:tc>
          <w:tcPr>
            <w:tcW w:w="828"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spacing w:line="216" w:lineRule="exact"/>
              <w:ind w:left="180" w:right="153"/>
            </w:pPr>
          </w:p>
          <w:p w:rsidR="007D3551" w:rsidRDefault="007D3551">
            <w:pPr>
              <w:shd w:val="clear" w:color="auto" w:fill="FFFFFF"/>
              <w:spacing w:line="216" w:lineRule="exact"/>
              <w:ind w:left="180" w:right="153"/>
            </w:pPr>
          </w:p>
        </w:tc>
      </w:tr>
      <w:tr w:rsidR="007D3551">
        <w:trPr>
          <w:trHeight w:hRule="exact" w:val="675"/>
        </w:trPr>
        <w:tc>
          <w:tcPr>
            <w:tcW w:w="85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2529"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54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927" w:type="dxa"/>
            <w:gridSpan w:val="2"/>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45" w:right="54"/>
              <w:jc w:val="center"/>
            </w:pPr>
            <w:r>
              <w:rPr>
                <w:color w:val="000000"/>
                <w:spacing w:val="6"/>
                <w:w w:val="105"/>
                <w:sz w:val="18"/>
                <w:szCs w:val="18"/>
              </w:rPr>
              <w:t xml:space="preserve">наед. </w:t>
            </w:r>
            <w:r>
              <w:rPr>
                <w:color w:val="000000"/>
                <w:spacing w:val="-3"/>
                <w:w w:val="105"/>
                <w:sz w:val="18"/>
                <w:szCs w:val="18"/>
              </w:rPr>
              <w:t>объема, руб.</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jc w:val="center"/>
            </w:pPr>
            <w:r>
              <w:rPr>
                <w:color w:val="000000"/>
                <w:spacing w:val="-3"/>
                <w:w w:val="105"/>
                <w:sz w:val="18"/>
                <w:szCs w:val="18"/>
              </w:rPr>
              <w:t xml:space="preserve">на объем </w:t>
            </w:r>
            <w:r>
              <w:rPr>
                <w:color w:val="000000"/>
                <w:spacing w:val="-2"/>
                <w:w w:val="105"/>
                <w:sz w:val="18"/>
                <w:szCs w:val="18"/>
              </w:rPr>
              <w:t>тыс. руб.</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50" w:right="50"/>
              <w:jc w:val="center"/>
            </w:pPr>
            <w:r>
              <w:rPr>
                <w:color w:val="000000"/>
                <w:spacing w:val="5"/>
                <w:w w:val="105"/>
                <w:sz w:val="18"/>
                <w:szCs w:val="18"/>
              </w:rPr>
              <w:t xml:space="preserve">наед. </w:t>
            </w:r>
            <w:r>
              <w:rPr>
                <w:color w:val="000000"/>
                <w:spacing w:val="-3"/>
                <w:w w:val="105"/>
                <w:sz w:val="18"/>
                <w:szCs w:val="18"/>
              </w:rPr>
              <w:t>объема, руб.</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jc w:val="center"/>
            </w:pPr>
            <w:r>
              <w:rPr>
                <w:color w:val="000000"/>
                <w:spacing w:val="-4"/>
                <w:w w:val="105"/>
                <w:sz w:val="18"/>
                <w:szCs w:val="18"/>
              </w:rPr>
              <w:t xml:space="preserve">на объем </w:t>
            </w:r>
            <w:r>
              <w:rPr>
                <w:color w:val="000000"/>
                <w:spacing w:val="-2"/>
                <w:w w:val="105"/>
                <w:sz w:val="18"/>
                <w:szCs w:val="18"/>
              </w:rPr>
              <w:t>т. руб.</w:t>
            </w:r>
          </w:p>
        </w:tc>
        <w:tc>
          <w:tcPr>
            <w:tcW w:w="828"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jc w:val="center"/>
            </w:pPr>
          </w:p>
          <w:p w:rsidR="007D3551" w:rsidRDefault="007D3551">
            <w:pPr>
              <w:shd w:val="clear" w:color="auto" w:fill="FFFFFF"/>
              <w:spacing w:line="234" w:lineRule="exact"/>
              <w:jc w:val="center"/>
            </w:pPr>
          </w:p>
        </w:tc>
      </w:tr>
      <w:tr w:rsidR="007D3551">
        <w:trPr>
          <w:trHeight w:hRule="exact" w:val="252"/>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1</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b/>
                <w:bCs/>
                <w:color w:val="000000"/>
                <w:spacing w:val="-2"/>
                <w:w w:val="105"/>
                <w:sz w:val="18"/>
                <w:szCs w:val="18"/>
              </w:rPr>
              <w:t>Материалы</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441"/>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1.1</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right="225" w:hanging="9"/>
            </w:pPr>
            <w:r>
              <w:rPr>
                <w:b/>
                <w:bCs/>
                <w:color w:val="000000"/>
                <w:spacing w:val="-1"/>
                <w:w w:val="105"/>
                <w:sz w:val="18"/>
                <w:szCs w:val="18"/>
              </w:rPr>
              <w:t>Материалы основной но</w:t>
            </w:r>
            <w:r>
              <w:rPr>
                <w:b/>
                <w:bCs/>
                <w:color w:val="000000"/>
                <w:spacing w:val="-1"/>
                <w:w w:val="105"/>
                <w:sz w:val="18"/>
                <w:szCs w:val="18"/>
              </w:rPr>
              <w:softHyphen/>
              <w:t>менклатуры</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441"/>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w w:val="105"/>
                <w:sz w:val="18"/>
                <w:szCs w:val="18"/>
              </w:rPr>
              <w:t>01.00.00</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3" w:lineRule="exact"/>
              <w:ind w:hanging="9"/>
            </w:pPr>
            <w:r>
              <w:rPr>
                <w:b/>
                <w:bCs/>
                <w:color w:val="000000"/>
                <w:spacing w:val="-2"/>
                <w:w w:val="105"/>
                <w:sz w:val="18"/>
                <w:szCs w:val="18"/>
              </w:rPr>
              <w:t>Железобетонные и бетонные изделия</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326,83</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2694,57</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4"/>
                <w:w w:val="105"/>
                <w:sz w:val="18"/>
                <w:szCs w:val="18"/>
              </w:rPr>
              <w:t>8,24</w:t>
            </w:r>
          </w:p>
        </w:tc>
      </w:tr>
      <w:tr w:rsidR="007D3551">
        <w:trPr>
          <w:trHeight w:hRule="exact" w:val="252"/>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w w:val="105"/>
                <w:sz w:val="18"/>
                <w:szCs w:val="18"/>
              </w:rPr>
              <w:t>01.01.00</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b/>
                <w:bCs/>
                <w:color w:val="000000"/>
                <w:spacing w:val="-2"/>
                <w:w w:val="105"/>
                <w:sz w:val="18"/>
                <w:szCs w:val="18"/>
              </w:rPr>
              <w:t>Железобетонные изделия</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301,40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2505,53</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105"/>
                <w:sz w:val="18"/>
                <w:szCs w:val="18"/>
              </w:rPr>
              <w:t>8,31</w:t>
            </w:r>
          </w:p>
        </w:tc>
      </w:tr>
      <w:tr w:rsidR="007D3551">
        <w:trPr>
          <w:trHeight w:hRule="exact" w:val="28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01.01.01</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105"/>
                <w:sz w:val="18"/>
                <w:szCs w:val="18"/>
              </w:rPr>
              <w:t>Фундаменты</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0"/>
            </w:pPr>
            <w:r>
              <w:rPr>
                <w:color w:val="000000"/>
                <w:sz w:val="18"/>
                <w:szCs w:val="18"/>
              </w:rPr>
              <w:t>мЗ</w:t>
            </w: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105"/>
                <w:sz w:val="18"/>
                <w:szCs w:val="18"/>
              </w:rPr>
              <w:t>260,34</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105"/>
                <w:sz w:val="18"/>
                <w:szCs w:val="18"/>
              </w:rPr>
              <w:t>100,78</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26,24</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931</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242,38</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3"/>
                <w:w w:val="105"/>
                <w:sz w:val="18"/>
                <w:szCs w:val="18"/>
              </w:rPr>
              <w:t>9,24</w:t>
            </w:r>
          </w:p>
        </w:tc>
      </w:tr>
      <w:tr w:rsidR="007D3551">
        <w:trPr>
          <w:trHeight w:hRule="exact" w:val="243"/>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105"/>
                <w:sz w:val="18"/>
                <w:szCs w:val="18"/>
              </w:rPr>
              <w:t>01.01.02</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105"/>
                <w:sz w:val="18"/>
                <w:szCs w:val="18"/>
              </w:rPr>
              <w:t>Колонны,стойки,опоры,рамы</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
            </w:pPr>
            <w:r>
              <w:rPr>
                <w:color w:val="000000"/>
                <w:sz w:val="18"/>
                <w:szCs w:val="18"/>
              </w:rPr>
              <w:t>мЗ</w:t>
            </w: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110,02</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224,10</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24,66</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2262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248,87</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105"/>
                <w:sz w:val="18"/>
                <w:szCs w:val="18"/>
              </w:rPr>
              <w:t>10,09</w:t>
            </w:r>
          </w:p>
        </w:tc>
      </w:tr>
      <w:tr w:rsidR="007D3551">
        <w:trPr>
          <w:trHeight w:hRule="exact" w:val="252"/>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01.01.03</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w w:val="105"/>
                <w:sz w:val="18"/>
                <w:szCs w:val="18"/>
              </w:rPr>
              <w:t>Балки подкрановые</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0"/>
            </w:pPr>
            <w:r>
              <w:rPr>
                <w:color w:val="000000"/>
                <w:sz w:val="18"/>
                <w:szCs w:val="18"/>
              </w:rPr>
              <w:t>мЗ</w:t>
            </w: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105"/>
                <w:sz w:val="18"/>
                <w:szCs w:val="18"/>
              </w:rPr>
              <w:t>2,31</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231,82</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0,54</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w w:val="105"/>
                <w:sz w:val="18"/>
                <w:szCs w:val="18"/>
              </w:rPr>
              <w:t>1708</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3,95</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7,37</w:t>
            </w:r>
          </w:p>
        </w:tc>
      </w:tr>
      <w:tr w:rsidR="007D3551">
        <w:trPr>
          <w:trHeight w:hRule="exact" w:val="234"/>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105"/>
                <w:sz w:val="18"/>
                <w:szCs w:val="18"/>
              </w:rPr>
              <w:t>01.01.04</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105"/>
                <w:sz w:val="18"/>
                <w:szCs w:val="18"/>
              </w:rPr>
              <w:t>Балки.прогоны.ригели</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
            </w:pPr>
            <w:r>
              <w:rPr>
                <w:color w:val="000000"/>
                <w:sz w:val="18"/>
                <w:szCs w:val="18"/>
              </w:rPr>
              <w:t>мЗ</w:t>
            </w: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104,72</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105"/>
                <w:sz w:val="18"/>
                <w:szCs w:val="18"/>
              </w:rPr>
              <w:t>191,51</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20,05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w w:val="105"/>
                <w:sz w:val="18"/>
                <w:szCs w:val="18"/>
              </w:rPr>
              <w:t>1716</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179,70</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8,96</w:t>
            </w:r>
          </w:p>
        </w:tc>
      </w:tr>
      <w:tr w:rsidR="007D3551">
        <w:trPr>
          <w:trHeight w:hRule="exact" w:val="225"/>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61"/>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01.01.13</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105"/>
                <w:sz w:val="18"/>
                <w:szCs w:val="18"/>
              </w:rPr>
              <w:t>Шпалы для железных дорог</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color w:val="000000"/>
                <w:sz w:val="18"/>
                <w:szCs w:val="18"/>
              </w:rPr>
              <w:t>шт.</w:t>
            </w: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9,95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18,36</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0,18</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130</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105"/>
                <w:sz w:val="18"/>
                <w:szCs w:val="18"/>
              </w:rPr>
              <w:t>1,29</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7,08</w:t>
            </w:r>
          </w:p>
        </w:tc>
      </w:tr>
      <w:tr w:rsidR="007D3551">
        <w:trPr>
          <w:trHeight w:hRule="exact" w:val="65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w w:val="105"/>
                <w:sz w:val="18"/>
                <w:szCs w:val="18"/>
              </w:rPr>
              <w:t>01.01.14</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32" w:hanging="9"/>
            </w:pPr>
            <w:r>
              <w:rPr>
                <w:color w:val="000000"/>
                <w:spacing w:val="-2"/>
                <w:w w:val="105"/>
                <w:sz w:val="18"/>
                <w:szCs w:val="18"/>
              </w:rPr>
              <w:t>Изделия специального назна</w:t>
            </w:r>
            <w:r>
              <w:rPr>
                <w:color w:val="000000"/>
                <w:spacing w:val="-2"/>
                <w:w w:val="105"/>
                <w:sz w:val="18"/>
                <w:szCs w:val="18"/>
              </w:rPr>
              <w:softHyphen/>
              <w:t>чения</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0"/>
            </w:pPr>
            <w:r>
              <w:rPr>
                <w:color w:val="000000"/>
                <w:sz w:val="18"/>
                <w:szCs w:val="18"/>
              </w:rPr>
              <w:t>мЗ</w:t>
            </w: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105"/>
                <w:sz w:val="18"/>
                <w:szCs w:val="18"/>
              </w:rPr>
              <w:t>182,44</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105"/>
                <w:sz w:val="18"/>
                <w:szCs w:val="18"/>
              </w:rPr>
              <w:t>78,26</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14,28</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105"/>
                <w:sz w:val="18"/>
                <w:szCs w:val="18"/>
              </w:rPr>
              <w:t>1030</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w w:val="105"/>
                <w:sz w:val="18"/>
                <w:szCs w:val="18"/>
              </w:rPr>
              <w:t>187,91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13,16</w:t>
            </w:r>
          </w:p>
        </w:tc>
      </w:tr>
      <w:tr w:rsidR="007D3551">
        <w:trPr>
          <w:trHeight w:hRule="exact" w:val="46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3"/>
                <w:w w:val="105"/>
                <w:sz w:val="18"/>
                <w:szCs w:val="18"/>
              </w:rPr>
              <w:t>15.00.00</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7" w:lineRule="exact"/>
              <w:ind w:right="293" w:hanging="5"/>
            </w:pPr>
            <w:r>
              <w:rPr>
                <w:b/>
                <w:bCs/>
                <w:color w:val="000000"/>
                <w:spacing w:val="-2"/>
                <w:w w:val="105"/>
                <w:sz w:val="18"/>
                <w:szCs w:val="18"/>
              </w:rPr>
              <w:t xml:space="preserve">Изделия для электротех. </w:t>
            </w:r>
            <w:r>
              <w:rPr>
                <w:b/>
                <w:bCs/>
                <w:color w:val="000000"/>
                <w:w w:val="105"/>
                <w:sz w:val="18"/>
                <w:szCs w:val="18"/>
              </w:rPr>
              <w:t>работ</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41,86</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423,01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w w:val="105"/>
                <w:sz w:val="18"/>
                <w:szCs w:val="18"/>
              </w:rPr>
              <w:t>10,11</w:t>
            </w:r>
          </w:p>
        </w:tc>
      </w:tr>
      <w:tr w:rsidR="007D3551">
        <w:trPr>
          <w:trHeight w:hRule="exact" w:val="243"/>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15.01.00</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w w:val="105"/>
                <w:sz w:val="18"/>
                <w:szCs w:val="18"/>
              </w:rPr>
              <w:t>Кабели.провода</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21,95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271,90</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105"/>
                <w:sz w:val="18"/>
                <w:szCs w:val="18"/>
              </w:rPr>
              <w:t>12,39</w:t>
            </w:r>
          </w:p>
        </w:tc>
      </w:tr>
      <w:tr w:rsidR="007D3551">
        <w:trPr>
          <w:trHeight w:hRule="exact" w:val="252"/>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105"/>
                <w:sz w:val="18"/>
                <w:szCs w:val="18"/>
              </w:rPr>
              <w:t>15.01.01</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4"/>
                <w:w w:val="105"/>
                <w:sz w:val="18"/>
                <w:szCs w:val="18"/>
              </w:rPr>
              <w:t>Кабели</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
            </w:pPr>
            <w:r>
              <w:rPr>
                <w:color w:val="000000"/>
                <w:sz w:val="18"/>
                <w:szCs w:val="18"/>
              </w:rPr>
              <w:t>км</w:t>
            </w: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105"/>
                <w:sz w:val="18"/>
                <w:szCs w:val="18"/>
              </w:rPr>
              <w:t>16,98</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105"/>
                <w:sz w:val="18"/>
                <w:szCs w:val="18"/>
              </w:rPr>
              <w:t>1077,50</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105"/>
                <w:sz w:val="18"/>
                <w:szCs w:val="18"/>
              </w:rPr>
              <w:t>18,30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105"/>
                <w:sz w:val="18"/>
                <w:szCs w:val="18"/>
              </w:rPr>
              <w:t>13000</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220,74</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105"/>
                <w:sz w:val="18"/>
                <w:szCs w:val="18"/>
              </w:rPr>
              <w:t>12,06</w:t>
            </w:r>
          </w:p>
        </w:tc>
      </w:tr>
      <w:tr w:rsidR="007D3551">
        <w:trPr>
          <w:trHeight w:hRule="exact" w:val="234"/>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15.01.02</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w w:val="105"/>
                <w:sz w:val="18"/>
                <w:szCs w:val="18"/>
              </w:rPr>
              <w:t>Провода</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
            </w:pPr>
            <w:r>
              <w:rPr>
                <w:color w:val="000000"/>
                <w:sz w:val="18"/>
                <w:szCs w:val="18"/>
              </w:rPr>
              <w:t>км</w:t>
            </w: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21,46</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170,46</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3,66</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2384</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51,16</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105"/>
                <w:sz w:val="18"/>
                <w:szCs w:val="18"/>
              </w:rPr>
              <w:t>13,99</w:t>
            </w:r>
          </w:p>
        </w:tc>
      </w:tr>
      <w:tr w:rsidR="007D3551">
        <w:trPr>
          <w:trHeight w:hRule="exact" w:val="225"/>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61"/>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b/>
                <w:bCs/>
                <w:color w:val="000000"/>
                <w:spacing w:val="-2"/>
                <w:w w:val="105"/>
                <w:sz w:val="18"/>
                <w:szCs w:val="18"/>
              </w:rPr>
              <w:t>Всего по разделу 1.1</w:t>
            </w:r>
          </w:p>
        </w:tc>
        <w:tc>
          <w:tcPr>
            <w:tcW w:w="5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980,67</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7780,38</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5"/>
                <w:w w:val="105"/>
                <w:sz w:val="18"/>
                <w:szCs w:val="18"/>
              </w:rPr>
              <w:t>7,93</w:t>
            </w:r>
          </w:p>
        </w:tc>
      </w:tr>
      <w:tr w:rsidR="007D3551">
        <w:trPr>
          <w:trHeight w:hRule="exact" w:val="243"/>
        </w:trPr>
        <w:tc>
          <w:tcPr>
            <w:tcW w:w="85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1.2</w:t>
            </w:r>
          </w:p>
        </w:tc>
        <w:tc>
          <w:tcPr>
            <w:tcW w:w="8298" w:type="dxa"/>
            <w:gridSpan w:val="1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105"/>
                <w:sz w:val="18"/>
                <w:szCs w:val="18"/>
              </w:rPr>
              <w:t>Прочие мат-лы, не охваченные осн. номенклатурой (16,47 % от стоим, мат-лов осн. номенклатуры)</w:t>
            </w:r>
          </w:p>
        </w:tc>
      </w:tr>
      <w:tr w:rsidR="007D3551">
        <w:trPr>
          <w:trHeight w:hRule="exact" w:val="252"/>
        </w:trPr>
        <w:tc>
          <w:tcPr>
            <w:tcW w:w="85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тыс.р.</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105"/>
                <w:sz w:val="18"/>
                <w:szCs w:val="18"/>
              </w:rPr>
              <w:t>161,52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1281,43</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52"/>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b/>
                <w:bCs/>
                <w:color w:val="000000"/>
                <w:spacing w:val="-2"/>
                <w:w w:val="105"/>
                <w:sz w:val="18"/>
                <w:szCs w:val="18"/>
              </w:rPr>
              <w:t>Всего по разделу 1 (1.1+1.2)</w:t>
            </w: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тыс.р..</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105"/>
                <w:sz w:val="18"/>
                <w:szCs w:val="18"/>
              </w:rPr>
              <w:t>1142,18</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105"/>
                <w:sz w:val="18"/>
                <w:szCs w:val="18"/>
              </w:rPr>
              <w:t>9062</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4"/>
                <w:w w:val="105"/>
                <w:sz w:val="18"/>
                <w:szCs w:val="18"/>
              </w:rPr>
              <w:t>7,93</w:t>
            </w:r>
          </w:p>
        </w:tc>
      </w:tr>
      <w:tr w:rsidR="007D3551">
        <w:trPr>
          <w:trHeight w:hRule="exact" w:val="675"/>
        </w:trPr>
        <w:tc>
          <w:tcPr>
            <w:tcW w:w="85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right="95" w:hanging="5"/>
            </w:pPr>
            <w:r>
              <w:rPr>
                <w:color w:val="000000"/>
                <w:spacing w:val="-2"/>
                <w:w w:val="105"/>
                <w:sz w:val="18"/>
                <w:szCs w:val="18"/>
              </w:rPr>
              <w:t>Затраты труда раб-ков, заня</w:t>
            </w:r>
            <w:r>
              <w:rPr>
                <w:color w:val="000000"/>
                <w:spacing w:val="-2"/>
                <w:w w:val="105"/>
                <w:sz w:val="18"/>
                <w:szCs w:val="18"/>
              </w:rPr>
              <w:softHyphen/>
            </w:r>
            <w:r>
              <w:rPr>
                <w:color w:val="000000"/>
                <w:w w:val="105"/>
                <w:sz w:val="18"/>
                <w:szCs w:val="18"/>
              </w:rPr>
              <w:t>тых на СМР</w:t>
            </w: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27" w:right="32"/>
              <w:jc w:val="center"/>
            </w:pPr>
            <w:r>
              <w:rPr>
                <w:color w:val="000000"/>
                <w:spacing w:val="-5"/>
                <w:w w:val="105"/>
                <w:sz w:val="18"/>
                <w:szCs w:val="18"/>
              </w:rPr>
              <w:t xml:space="preserve">тыс. </w:t>
            </w:r>
            <w:r>
              <w:rPr>
                <w:color w:val="000000"/>
                <w:spacing w:val="-6"/>
                <w:w w:val="105"/>
                <w:sz w:val="18"/>
                <w:szCs w:val="18"/>
              </w:rPr>
              <w:t xml:space="preserve">чел. </w:t>
            </w:r>
            <w:r>
              <w:rPr>
                <w:color w:val="000000"/>
                <w:spacing w:val="-4"/>
                <w:w w:val="105"/>
                <w:sz w:val="18"/>
                <w:szCs w:val="18"/>
              </w:rPr>
              <w:t>дней</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62"/>
            </w:pPr>
            <w:r>
              <w:rPr>
                <w:color w:val="000000"/>
                <w:spacing w:val="-6"/>
                <w:w w:val="105"/>
                <w:sz w:val="18"/>
                <w:szCs w:val="18"/>
              </w:rPr>
              <w:t>18,97</w:t>
            </w: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43"/>
        </w:trPr>
        <w:tc>
          <w:tcPr>
            <w:tcW w:w="85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8298" w:type="dxa"/>
            <w:gridSpan w:val="1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105"/>
                <w:sz w:val="18"/>
                <w:szCs w:val="18"/>
              </w:rPr>
              <w:t>Стоим-е показатели в расчете на 1000 чел-дней и на объем затрат труда работников, занятых на СМР</w:t>
            </w:r>
          </w:p>
        </w:tc>
      </w:tr>
      <w:tr w:rsidR="007D3551">
        <w:trPr>
          <w:trHeight w:hRule="exact" w:val="243"/>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2.1</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105"/>
                <w:sz w:val="18"/>
                <w:szCs w:val="18"/>
              </w:rPr>
              <w:t>Средства на оплату труда</w:t>
            </w: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тыс.р.</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71"/>
            </w:pPr>
            <w:r>
              <w:rPr>
                <w:color w:val="000000"/>
                <w:spacing w:val="4"/>
                <w:w w:val="105"/>
                <w:sz w:val="18"/>
                <w:szCs w:val="18"/>
              </w:rPr>
              <w:t xml:space="preserve">10,29 </w:t>
            </w:r>
            <w:r>
              <w:rPr>
                <w:color w:val="000000"/>
                <w:spacing w:val="4"/>
                <w:w w:val="105"/>
                <w:sz w:val="18"/>
                <w:szCs w:val="18"/>
                <w:lang w:val="en-US"/>
              </w:rPr>
              <w:t>_j</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195,20</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7"/>
            </w:pPr>
            <w:r>
              <w:rPr>
                <w:color w:val="000000"/>
                <w:spacing w:val="-3"/>
                <w:w w:val="105"/>
                <w:sz w:val="18"/>
                <w:szCs w:val="18"/>
              </w:rPr>
              <w:t>52,37</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993,46</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5,09</w:t>
            </w:r>
          </w:p>
        </w:tc>
      </w:tr>
      <w:tr w:rsidR="007D3551">
        <w:trPr>
          <w:trHeight w:hRule="exact" w:val="441"/>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2.2</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hanging="5"/>
            </w:pPr>
            <w:r>
              <w:rPr>
                <w:color w:val="000000"/>
                <w:spacing w:val="-2"/>
                <w:w w:val="105"/>
                <w:sz w:val="18"/>
                <w:szCs w:val="18"/>
              </w:rPr>
              <w:t>Другие затраты в себестоимо</w:t>
            </w:r>
            <w:r>
              <w:rPr>
                <w:color w:val="000000"/>
                <w:spacing w:val="-2"/>
                <w:w w:val="105"/>
                <w:sz w:val="18"/>
                <w:szCs w:val="18"/>
              </w:rPr>
              <w:softHyphen/>
            </w:r>
            <w:r>
              <w:rPr>
                <w:color w:val="000000"/>
                <w:spacing w:val="-1"/>
                <w:w w:val="105"/>
                <w:sz w:val="18"/>
                <w:szCs w:val="18"/>
              </w:rPr>
              <w:t>сти СМР</w:t>
            </w: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тыс.р.</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07"/>
            </w:pPr>
            <w:r>
              <w:rPr>
                <w:color w:val="000000"/>
                <w:spacing w:val="-6"/>
                <w:w w:val="105"/>
                <w:sz w:val="18"/>
                <w:szCs w:val="18"/>
              </w:rPr>
              <w:t>8,48</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105"/>
                <w:sz w:val="18"/>
                <w:szCs w:val="18"/>
              </w:rPr>
              <w:t>160,87</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2"/>
            </w:pPr>
            <w:r>
              <w:rPr>
                <w:color w:val="000000"/>
                <w:spacing w:val="-2"/>
                <w:w w:val="105"/>
                <w:sz w:val="18"/>
                <w:szCs w:val="18"/>
              </w:rPr>
              <w:t>43,28</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821,04</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5,10</w:t>
            </w:r>
          </w:p>
        </w:tc>
      </w:tr>
      <w:tr w:rsidR="007D3551">
        <w:trPr>
          <w:trHeight w:hRule="exact" w:val="252"/>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2.3</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105"/>
                <w:sz w:val="18"/>
                <w:szCs w:val="18"/>
              </w:rPr>
              <w:t>Прибыль от СМР</w:t>
            </w: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тыс.р.</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98"/>
            </w:pPr>
            <w:r>
              <w:rPr>
                <w:color w:val="000000"/>
                <w:spacing w:val="-4"/>
                <w:w w:val="105"/>
                <w:sz w:val="18"/>
                <w:szCs w:val="18"/>
              </w:rPr>
              <w:t>6,22</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105"/>
                <w:sz w:val="18"/>
                <w:szCs w:val="18"/>
              </w:rPr>
              <w:t>117,99</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2"/>
            </w:pPr>
            <w:r>
              <w:rPr>
                <w:color w:val="000000"/>
                <w:spacing w:val="-2"/>
                <w:w w:val="105"/>
                <w:sz w:val="18"/>
                <w:szCs w:val="18"/>
              </w:rPr>
              <w:t>41,90</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794,77</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6,74</w:t>
            </w:r>
          </w:p>
        </w:tc>
      </w:tr>
      <w:tr w:rsidR="007D3551">
        <w:trPr>
          <w:trHeight w:hRule="exact" w:val="252"/>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b/>
                <w:bCs/>
                <w:color w:val="000000"/>
                <w:spacing w:val="-2"/>
                <w:w w:val="105"/>
                <w:sz w:val="18"/>
                <w:szCs w:val="18"/>
              </w:rPr>
              <w:t>Стоимость СМР</w:t>
            </w: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105"/>
                <w:sz w:val="18"/>
                <w:szCs w:val="18"/>
              </w:rPr>
              <w:t>тыс.р.</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w w:val="105"/>
                <w:sz w:val="18"/>
                <w:szCs w:val="18"/>
              </w:rPr>
              <w:t>1616</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w w:val="105"/>
                <w:sz w:val="18"/>
                <w:szCs w:val="18"/>
              </w:rPr>
              <w:t>11671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7,22</w:t>
            </w:r>
          </w:p>
        </w:tc>
      </w:tr>
      <w:tr w:rsidR="007D3551">
        <w:trPr>
          <w:trHeight w:hRule="exact" w:val="873"/>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3</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27"/>
            </w:pPr>
            <w:r>
              <w:rPr>
                <w:color w:val="000000"/>
                <w:spacing w:val="-2"/>
                <w:w w:val="105"/>
                <w:sz w:val="18"/>
                <w:szCs w:val="18"/>
              </w:rPr>
              <w:t xml:space="preserve">Справочно: в расчете на 1000 </w:t>
            </w:r>
            <w:r>
              <w:rPr>
                <w:color w:val="000000"/>
                <w:spacing w:val="-1"/>
                <w:w w:val="105"/>
                <w:sz w:val="18"/>
                <w:szCs w:val="18"/>
              </w:rPr>
              <w:t xml:space="preserve">чел. дней и на объем затрат труда на </w:t>
            </w:r>
            <w:r>
              <w:rPr>
                <w:color w:val="000000"/>
                <w:spacing w:val="-5"/>
                <w:w w:val="105"/>
                <w:sz w:val="18"/>
                <w:szCs w:val="18"/>
              </w:rPr>
              <w:t>СМР</w:t>
            </w: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тыс.р.</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43"/>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3.1</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w w:val="105"/>
                <w:sz w:val="18"/>
                <w:szCs w:val="18"/>
              </w:rPr>
              <w:t>- экспл-ция машин и мех.</w:t>
            </w: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тыс.р.</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98"/>
            </w:pPr>
            <w:r>
              <w:rPr>
                <w:color w:val="000000"/>
                <w:spacing w:val="-8"/>
                <w:w w:val="105"/>
                <w:sz w:val="18"/>
                <w:szCs w:val="18"/>
              </w:rPr>
              <w:t>4,51</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85,55</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7"/>
            </w:pPr>
            <w:r>
              <w:rPr>
                <w:color w:val="000000"/>
                <w:spacing w:val="-4"/>
                <w:w w:val="105"/>
                <w:sz w:val="18"/>
                <w:szCs w:val="18"/>
              </w:rPr>
              <w:t>30,65</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105"/>
                <w:sz w:val="18"/>
                <w:szCs w:val="18"/>
              </w:rPr>
              <w:t>581,43</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105"/>
                <w:sz w:val="18"/>
                <w:szCs w:val="18"/>
              </w:rPr>
              <w:t>6,80</w:t>
            </w:r>
          </w:p>
        </w:tc>
      </w:tr>
      <w:tr w:rsidR="007D3551">
        <w:trPr>
          <w:trHeight w:hRule="exact" w:val="28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3.2</w:t>
            </w:r>
          </w:p>
        </w:tc>
        <w:tc>
          <w:tcPr>
            <w:tcW w:w="25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w w:val="105"/>
                <w:sz w:val="18"/>
                <w:szCs w:val="18"/>
              </w:rPr>
              <w:t>- накладные расходы</w:t>
            </w:r>
          </w:p>
        </w:tc>
        <w:tc>
          <w:tcPr>
            <w:tcW w:w="65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тыс.р.</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03"/>
            </w:pPr>
            <w:r>
              <w:rPr>
                <w:color w:val="000000"/>
                <w:spacing w:val="-5"/>
                <w:w w:val="105"/>
                <w:sz w:val="18"/>
                <w:szCs w:val="18"/>
              </w:rPr>
              <w:t>9,64</w:t>
            </w:r>
          </w:p>
        </w:tc>
        <w:tc>
          <w:tcPr>
            <w:tcW w:w="810"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105"/>
                <w:sz w:val="18"/>
                <w:szCs w:val="18"/>
              </w:rPr>
              <w:t>182,87</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81"/>
            </w:pPr>
            <w:r>
              <w:rPr>
                <w:color w:val="000000"/>
                <w:spacing w:val="-8"/>
                <w:w w:val="105"/>
                <w:sz w:val="18"/>
                <w:szCs w:val="18"/>
              </w:rPr>
              <w:t>55,51</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105"/>
                <w:sz w:val="18"/>
                <w:szCs w:val="18"/>
              </w:rPr>
              <w:t>1053,07</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105"/>
                <w:sz w:val="18"/>
                <w:szCs w:val="18"/>
              </w:rPr>
              <w:t>5,76</w:t>
            </w:r>
          </w:p>
        </w:tc>
      </w:tr>
    </w:tbl>
    <w:p w:rsidR="007D3551" w:rsidRDefault="007D3551">
      <w:pPr>
        <w:sectPr w:rsidR="007D3551">
          <w:type w:val="continuous"/>
          <w:pgSz w:w="11909" w:h="16834"/>
          <w:pgMar w:top="1440" w:right="1155" w:bottom="720" w:left="418" w:header="720" w:footer="720" w:gutter="0"/>
          <w:cols w:num="2" w:sep="1" w:space="720" w:equalWidth="0">
            <w:col w:w="720" w:space="464"/>
            <w:col w:w="9153"/>
          </w:cols>
          <w:noEndnote/>
        </w:sectPr>
      </w:pPr>
    </w:p>
    <w:p w:rsidR="007D3551" w:rsidRDefault="007D3551">
      <w:pPr>
        <w:shd w:val="clear" w:color="auto" w:fill="FFFFFF"/>
        <w:ind w:left="59"/>
        <w:jc w:val="center"/>
      </w:pPr>
      <w:r>
        <w:rPr>
          <w:color w:val="000000"/>
        </w:rPr>
        <w:t>127</w:t>
      </w:r>
    </w:p>
    <w:p w:rsidR="007D3551" w:rsidRDefault="007D3551">
      <w:pPr>
        <w:shd w:val="clear" w:color="auto" w:fill="FFFFFF"/>
        <w:spacing w:before="459"/>
        <w:ind w:left="1980"/>
      </w:pPr>
      <w:r>
        <w:rPr>
          <w:b/>
          <w:bCs/>
          <w:color w:val="000000"/>
          <w:sz w:val="26"/>
          <w:szCs w:val="26"/>
        </w:rPr>
        <w:t>2.5.4. Расчет индексов на эксплуатацию машин</w:t>
      </w:r>
    </w:p>
    <w:p w:rsidR="007D3551" w:rsidRDefault="007D3551">
      <w:pPr>
        <w:shd w:val="clear" w:color="auto" w:fill="FFFFFF"/>
        <w:spacing w:before="468" w:line="437" w:lineRule="exact"/>
        <w:ind w:left="41" w:firstLine="441"/>
        <w:jc w:val="both"/>
      </w:pPr>
      <w:r>
        <w:rPr>
          <w:color w:val="000000"/>
          <w:spacing w:val="1"/>
          <w:sz w:val="26"/>
          <w:szCs w:val="26"/>
        </w:rPr>
        <w:t>Текущая стоимость и индексы эксплуатации машин, механизмов и авто</w:t>
      </w:r>
      <w:r>
        <w:rPr>
          <w:color w:val="000000"/>
          <w:spacing w:val="1"/>
          <w:sz w:val="26"/>
          <w:szCs w:val="26"/>
        </w:rPr>
        <w:softHyphen/>
        <w:t xml:space="preserve">транспорта рассчитываются по РТМ, разработанным в нашем Центре на основе </w:t>
      </w:r>
      <w:r>
        <w:rPr>
          <w:color w:val="000000"/>
          <w:spacing w:val="3"/>
          <w:sz w:val="26"/>
          <w:szCs w:val="26"/>
        </w:rPr>
        <w:t>регистрации уровня цен и расчетов статей затрат в калькуляциях в соответст</w:t>
      </w:r>
      <w:r>
        <w:rPr>
          <w:color w:val="000000"/>
          <w:spacing w:val="3"/>
          <w:sz w:val="26"/>
          <w:szCs w:val="26"/>
        </w:rPr>
        <w:softHyphen/>
      </w:r>
      <w:r>
        <w:rPr>
          <w:color w:val="000000"/>
          <w:spacing w:val="1"/>
          <w:sz w:val="26"/>
          <w:szCs w:val="26"/>
        </w:rPr>
        <w:t>вии со СНиП 4.03.91 (табл. 2.7).</w:t>
      </w:r>
    </w:p>
    <w:p w:rsidR="007D3551" w:rsidRDefault="007D3551">
      <w:pPr>
        <w:shd w:val="clear" w:color="auto" w:fill="FFFFFF"/>
        <w:spacing w:before="104" w:line="257" w:lineRule="exact"/>
        <w:jc w:val="right"/>
      </w:pPr>
      <w:r>
        <w:rPr>
          <w:b/>
          <w:bCs/>
          <w:color w:val="000000"/>
          <w:spacing w:val="-11"/>
          <w:sz w:val="24"/>
          <w:szCs w:val="24"/>
        </w:rPr>
        <w:t>Таблица 2.7</w:t>
      </w:r>
    </w:p>
    <w:p w:rsidR="007D3551" w:rsidRDefault="007D3551">
      <w:pPr>
        <w:shd w:val="clear" w:color="auto" w:fill="FFFFFF"/>
        <w:spacing w:line="257" w:lineRule="exact"/>
        <w:ind w:left="1769" w:right="450" w:hanging="662"/>
      </w:pPr>
      <w:r>
        <w:rPr>
          <w:b/>
          <w:bCs/>
          <w:color w:val="000000"/>
          <w:spacing w:val="-8"/>
          <w:sz w:val="24"/>
          <w:szCs w:val="24"/>
        </w:rPr>
        <w:t xml:space="preserve">Расчет стоимости затрат 1 маш-час строительных машин и механизмов </w:t>
      </w:r>
      <w:r>
        <w:rPr>
          <w:b/>
          <w:bCs/>
          <w:color w:val="000000"/>
          <w:spacing w:val="-7"/>
          <w:sz w:val="24"/>
          <w:szCs w:val="24"/>
        </w:rPr>
        <w:t>в базисном 1991 г. и текущем уровне цен на декабрь 1998 г.</w:t>
      </w:r>
    </w:p>
    <w:p w:rsidR="007D3551" w:rsidRDefault="007D3551">
      <w:pPr>
        <w:spacing w:after="239"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46"/>
        <w:gridCol w:w="4401"/>
        <w:gridCol w:w="1746"/>
        <w:gridCol w:w="1611"/>
      </w:tblGrid>
      <w:tr w:rsidR="007D3551">
        <w:trPr>
          <w:trHeight w:hRule="exact" w:val="1836"/>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sz w:val="26"/>
                <w:szCs w:val="26"/>
              </w:rPr>
              <w:t>код</w:t>
            </w:r>
          </w:p>
          <w:p w:rsidR="007D3551" w:rsidRDefault="007D3551">
            <w:pPr>
              <w:shd w:val="clear" w:color="auto" w:fill="FFFFFF"/>
              <w:spacing w:line="513" w:lineRule="exact"/>
              <w:jc w:val="center"/>
            </w:pPr>
            <w:r>
              <w:rPr>
                <w:color w:val="000000"/>
                <w:spacing w:val="1"/>
                <w:sz w:val="18"/>
                <w:szCs w:val="18"/>
              </w:rPr>
              <w:t>ОТРАС</w:t>
            </w:r>
            <w:r>
              <w:rPr>
                <w:color w:val="000000"/>
                <w:spacing w:val="1"/>
                <w:sz w:val="18"/>
                <w:szCs w:val="18"/>
              </w:rPr>
              <w:softHyphen/>
            </w:r>
            <w:r>
              <w:rPr>
                <w:color w:val="000000"/>
                <w:spacing w:val="5"/>
                <w:sz w:val="18"/>
                <w:szCs w:val="18"/>
              </w:rPr>
              <w:t>ЛЕВОЙ</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329" w:right="351" w:firstLine="1062"/>
            </w:pPr>
            <w:r>
              <w:rPr>
                <w:color w:val="000000"/>
                <w:spacing w:val="-9"/>
                <w:sz w:val="24"/>
                <w:szCs w:val="24"/>
              </w:rPr>
              <w:t>Наименование машин, техническая характеристика</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32" w:right="45"/>
              <w:jc w:val="center"/>
            </w:pPr>
            <w:r>
              <w:rPr>
                <w:color w:val="000000"/>
                <w:spacing w:val="-8"/>
                <w:sz w:val="24"/>
                <w:szCs w:val="24"/>
              </w:rPr>
              <w:t xml:space="preserve">Сметная </w:t>
            </w:r>
            <w:r>
              <w:rPr>
                <w:color w:val="000000"/>
                <w:spacing w:val="-6"/>
                <w:sz w:val="24"/>
                <w:szCs w:val="24"/>
              </w:rPr>
              <w:t xml:space="preserve">расценка </w:t>
            </w:r>
            <w:r>
              <w:rPr>
                <w:color w:val="000000"/>
                <w:spacing w:val="-8"/>
                <w:sz w:val="24"/>
                <w:szCs w:val="24"/>
              </w:rPr>
              <w:t>(прямые затра</w:t>
            </w:r>
            <w:r>
              <w:rPr>
                <w:color w:val="000000"/>
                <w:spacing w:val="-8"/>
                <w:sz w:val="24"/>
                <w:szCs w:val="24"/>
              </w:rPr>
              <w:softHyphen/>
            </w:r>
            <w:r>
              <w:rPr>
                <w:color w:val="000000"/>
                <w:spacing w:val="-7"/>
                <w:sz w:val="24"/>
                <w:szCs w:val="24"/>
              </w:rPr>
              <w:t>ты)</w:t>
            </w:r>
          </w:p>
          <w:p w:rsidR="007D3551" w:rsidRDefault="007D3551">
            <w:pPr>
              <w:shd w:val="clear" w:color="auto" w:fill="FFFFFF"/>
              <w:spacing w:line="266" w:lineRule="exact"/>
              <w:ind w:left="32" w:right="45"/>
              <w:jc w:val="center"/>
            </w:pPr>
            <w:r>
              <w:rPr>
                <w:color w:val="000000"/>
                <w:spacing w:val="-7"/>
                <w:sz w:val="24"/>
                <w:szCs w:val="24"/>
              </w:rPr>
              <w:t xml:space="preserve">в тек. ценах </w:t>
            </w:r>
            <w:r>
              <w:rPr>
                <w:color w:val="000000"/>
                <w:spacing w:val="-10"/>
                <w:sz w:val="24"/>
                <w:szCs w:val="24"/>
              </w:rPr>
              <w:t>руб.</w:t>
            </w: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08" w:right="122"/>
              <w:jc w:val="center"/>
            </w:pPr>
            <w:r>
              <w:rPr>
                <w:color w:val="000000"/>
                <w:spacing w:val="-11"/>
                <w:sz w:val="24"/>
                <w:szCs w:val="24"/>
              </w:rPr>
              <w:t xml:space="preserve">Индекс удорожания </w:t>
            </w:r>
            <w:r>
              <w:rPr>
                <w:color w:val="000000"/>
                <w:spacing w:val="-1"/>
                <w:sz w:val="24"/>
                <w:szCs w:val="24"/>
              </w:rPr>
              <w:t>кСНиП</w:t>
            </w:r>
          </w:p>
          <w:p w:rsidR="007D3551" w:rsidRDefault="007D3551">
            <w:pPr>
              <w:shd w:val="clear" w:color="auto" w:fill="FFFFFF"/>
              <w:jc w:val="center"/>
            </w:pPr>
            <w:r>
              <w:rPr>
                <w:color w:val="000000"/>
                <w:spacing w:val="-11"/>
                <w:sz w:val="24"/>
                <w:szCs w:val="24"/>
              </w:rPr>
              <w:t>04.03.91</w:t>
            </w:r>
          </w:p>
        </w:tc>
      </w:tr>
      <w:tr w:rsidR="007D3551">
        <w:trPr>
          <w:trHeight w:hRule="exact" w:val="225"/>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b/>
                <w:bCs/>
                <w:color w:val="000000"/>
                <w:spacing w:val="3"/>
                <w:sz w:val="18"/>
                <w:szCs w:val="18"/>
              </w:rPr>
              <w:t>ТРАКТОРЫ НА ПНЕВМОКОЛЕСНОМ ХОДУ</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557"/>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513" w:lineRule="exact"/>
              <w:jc w:val="center"/>
            </w:pPr>
            <w:r>
              <w:rPr>
                <w:color w:val="000000"/>
                <w:spacing w:val="-12"/>
                <w:sz w:val="24"/>
                <w:szCs w:val="24"/>
              </w:rPr>
              <w:t xml:space="preserve">010408 010409 </w:t>
            </w:r>
            <w:r>
              <w:rPr>
                <w:color w:val="000000"/>
                <w:spacing w:val="-11"/>
                <w:sz w:val="24"/>
                <w:szCs w:val="24"/>
              </w:rPr>
              <w:t>010410</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142" w:hanging="9"/>
            </w:pPr>
            <w:r>
              <w:rPr>
                <w:color w:val="000000"/>
                <w:spacing w:val="-6"/>
                <w:sz w:val="24"/>
                <w:szCs w:val="24"/>
              </w:rPr>
              <w:t xml:space="preserve">29 КВТ (40 Л.С.) </w:t>
            </w:r>
            <w:r>
              <w:rPr>
                <w:color w:val="000000"/>
                <w:spacing w:val="-9"/>
                <w:sz w:val="24"/>
                <w:szCs w:val="24"/>
              </w:rPr>
              <w:t xml:space="preserve">в текущем уровне цен </w:t>
            </w:r>
            <w:r>
              <w:rPr>
                <w:color w:val="000000"/>
                <w:spacing w:val="-6"/>
                <w:sz w:val="24"/>
                <w:szCs w:val="24"/>
              </w:rPr>
              <w:t xml:space="preserve">40 КВТ (55 Л.С.) </w:t>
            </w:r>
            <w:r>
              <w:rPr>
                <w:color w:val="000000"/>
                <w:spacing w:val="-9"/>
                <w:sz w:val="24"/>
                <w:szCs w:val="24"/>
              </w:rPr>
              <w:t xml:space="preserve">в текущем уровне цен </w:t>
            </w:r>
            <w:r>
              <w:rPr>
                <w:color w:val="000000"/>
                <w:spacing w:val="-7"/>
                <w:sz w:val="24"/>
                <w:szCs w:val="24"/>
              </w:rPr>
              <w:t xml:space="preserve">59 КВТ (80 Л.С.) </w:t>
            </w:r>
            <w:r>
              <w:rPr>
                <w:color w:val="000000"/>
                <w:spacing w:val="-9"/>
                <w:sz w:val="24"/>
                <w:szCs w:val="24"/>
              </w:rPr>
              <w:t>в текущем уровне цен</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504" w:right="518"/>
              <w:jc w:val="center"/>
            </w:pPr>
            <w:r>
              <w:rPr>
                <w:color w:val="000000"/>
                <w:spacing w:val="-7"/>
                <w:sz w:val="24"/>
                <w:szCs w:val="24"/>
              </w:rPr>
              <w:t xml:space="preserve">2,79 </w:t>
            </w:r>
            <w:r>
              <w:rPr>
                <w:b/>
                <w:bCs/>
                <w:color w:val="000000"/>
                <w:spacing w:val="-11"/>
                <w:sz w:val="24"/>
                <w:szCs w:val="24"/>
              </w:rPr>
              <w:t>19,13</w:t>
            </w:r>
          </w:p>
          <w:p w:rsidR="007D3551" w:rsidRDefault="007D3551">
            <w:pPr>
              <w:shd w:val="clear" w:color="auto" w:fill="FFFFFF"/>
              <w:spacing w:line="257" w:lineRule="exact"/>
              <w:ind w:left="504" w:right="518"/>
              <w:jc w:val="center"/>
            </w:pPr>
            <w:r>
              <w:rPr>
                <w:color w:val="000000"/>
                <w:spacing w:val="-6"/>
                <w:sz w:val="24"/>
                <w:szCs w:val="24"/>
              </w:rPr>
              <w:t xml:space="preserve">3,34 </w:t>
            </w:r>
            <w:r>
              <w:rPr>
                <w:b/>
                <w:bCs/>
                <w:color w:val="000000"/>
                <w:spacing w:val="-10"/>
                <w:sz w:val="24"/>
                <w:szCs w:val="24"/>
              </w:rPr>
              <w:t>22,93</w:t>
            </w:r>
          </w:p>
          <w:p w:rsidR="007D3551" w:rsidRDefault="007D3551">
            <w:pPr>
              <w:shd w:val="clear" w:color="auto" w:fill="FFFFFF"/>
              <w:spacing w:line="257" w:lineRule="exact"/>
              <w:ind w:left="504" w:right="518"/>
              <w:jc w:val="center"/>
            </w:pPr>
            <w:r>
              <w:rPr>
                <w:b/>
                <w:bCs/>
                <w:color w:val="000000"/>
                <w:spacing w:val="-5"/>
                <w:sz w:val="24"/>
                <w:szCs w:val="24"/>
              </w:rPr>
              <w:t xml:space="preserve">4,06 </w:t>
            </w:r>
            <w:r>
              <w:rPr>
                <w:b/>
                <w:bCs/>
                <w:color w:val="000000"/>
                <w:spacing w:val="-9"/>
                <w:sz w:val="24"/>
                <w:szCs w:val="24"/>
              </w:rPr>
              <w:t>27,97</w:t>
            </w: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509" w:lineRule="exact"/>
              <w:ind w:left="500" w:right="504"/>
              <w:jc w:val="center"/>
            </w:pPr>
            <w:r>
              <w:rPr>
                <w:b/>
                <w:bCs/>
                <w:color w:val="000000"/>
                <w:spacing w:val="-11"/>
                <w:sz w:val="24"/>
                <w:szCs w:val="24"/>
              </w:rPr>
              <w:t xml:space="preserve">6,86 </w:t>
            </w:r>
            <w:r>
              <w:rPr>
                <w:b/>
                <w:bCs/>
                <w:color w:val="000000"/>
                <w:spacing w:val="-10"/>
                <w:sz w:val="24"/>
                <w:szCs w:val="24"/>
              </w:rPr>
              <w:t xml:space="preserve">6,87 </w:t>
            </w:r>
            <w:r>
              <w:rPr>
                <w:b/>
                <w:bCs/>
                <w:color w:val="000000"/>
                <w:spacing w:val="-11"/>
                <w:sz w:val="24"/>
                <w:szCs w:val="24"/>
              </w:rPr>
              <w:t>6,89</w:t>
            </w:r>
          </w:p>
        </w:tc>
      </w:tr>
      <w:tr w:rsidR="007D3551">
        <w:trPr>
          <w:trHeight w:hRule="exact" w:val="234"/>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b/>
                <w:bCs/>
                <w:color w:val="000000"/>
                <w:spacing w:val="4"/>
                <w:sz w:val="18"/>
                <w:szCs w:val="18"/>
              </w:rPr>
              <w:t>КРАНЫ БАШЕННЫЕ</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0"/>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513" w:lineRule="exact"/>
              <w:jc w:val="center"/>
            </w:pPr>
            <w:r>
              <w:rPr>
                <w:color w:val="000000"/>
                <w:spacing w:val="-13"/>
                <w:sz w:val="24"/>
                <w:szCs w:val="24"/>
              </w:rPr>
              <w:t xml:space="preserve">020128 </w:t>
            </w:r>
            <w:r>
              <w:rPr>
                <w:color w:val="000000"/>
                <w:spacing w:val="-12"/>
                <w:sz w:val="24"/>
                <w:szCs w:val="24"/>
              </w:rPr>
              <w:t xml:space="preserve">020129 020130 </w:t>
            </w:r>
            <w:r>
              <w:rPr>
                <w:color w:val="000000"/>
                <w:spacing w:val="-13"/>
                <w:sz w:val="24"/>
                <w:szCs w:val="24"/>
              </w:rPr>
              <w:t>020131</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142" w:firstLine="5"/>
            </w:pPr>
            <w:r>
              <w:rPr>
                <w:color w:val="000000"/>
                <w:spacing w:val="13"/>
                <w:sz w:val="24"/>
                <w:szCs w:val="24"/>
              </w:rPr>
              <w:t xml:space="preserve">5Т </w:t>
            </w:r>
            <w:r>
              <w:rPr>
                <w:color w:val="000000"/>
                <w:spacing w:val="-9"/>
                <w:sz w:val="24"/>
                <w:szCs w:val="24"/>
              </w:rPr>
              <w:t xml:space="preserve">в текущем уровне цен </w:t>
            </w:r>
            <w:r>
              <w:rPr>
                <w:color w:val="000000"/>
                <w:spacing w:val="11"/>
                <w:sz w:val="24"/>
                <w:szCs w:val="24"/>
              </w:rPr>
              <w:t xml:space="preserve">8Т </w:t>
            </w:r>
            <w:r>
              <w:rPr>
                <w:color w:val="000000"/>
                <w:spacing w:val="-9"/>
                <w:sz w:val="24"/>
                <w:szCs w:val="24"/>
              </w:rPr>
              <w:t xml:space="preserve">в текущем уровне цен </w:t>
            </w:r>
            <w:r>
              <w:rPr>
                <w:color w:val="000000"/>
                <w:spacing w:val="-5"/>
                <w:sz w:val="24"/>
                <w:szCs w:val="24"/>
              </w:rPr>
              <w:t xml:space="preserve">ЮТ </w:t>
            </w:r>
            <w:r>
              <w:rPr>
                <w:color w:val="000000"/>
                <w:spacing w:val="-9"/>
                <w:sz w:val="24"/>
                <w:szCs w:val="24"/>
              </w:rPr>
              <w:t xml:space="preserve">в текущем уровне цен </w:t>
            </w:r>
            <w:r>
              <w:rPr>
                <w:color w:val="000000"/>
                <w:spacing w:val="-12"/>
                <w:sz w:val="24"/>
                <w:szCs w:val="24"/>
              </w:rPr>
              <w:t xml:space="preserve">12,5 Т </w:t>
            </w:r>
            <w:r>
              <w:rPr>
                <w:color w:val="000000"/>
                <w:spacing w:val="-9"/>
                <w:sz w:val="24"/>
                <w:szCs w:val="24"/>
              </w:rPr>
              <w:t>в текущем уровне цен</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495" w:right="518"/>
              <w:jc w:val="center"/>
            </w:pPr>
            <w:r>
              <w:rPr>
                <w:b/>
                <w:bCs/>
                <w:color w:val="000000"/>
                <w:spacing w:val="-12"/>
                <w:sz w:val="24"/>
                <w:szCs w:val="24"/>
              </w:rPr>
              <w:t xml:space="preserve">5,53 </w:t>
            </w:r>
            <w:r>
              <w:rPr>
                <w:b/>
                <w:bCs/>
                <w:color w:val="000000"/>
                <w:spacing w:val="-9"/>
                <w:sz w:val="24"/>
                <w:szCs w:val="24"/>
              </w:rPr>
              <w:t xml:space="preserve">38,83 </w:t>
            </w:r>
            <w:r>
              <w:rPr>
                <w:b/>
                <w:bCs/>
                <w:color w:val="000000"/>
                <w:spacing w:val="-8"/>
                <w:sz w:val="24"/>
                <w:szCs w:val="24"/>
              </w:rPr>
              <w:t xml:space="preserve">7,14 </w:t>
            </w:r>
            <w:r>
              <w:rPr>
                <w:b/>
                <w:bCs/>
                <w:color w:val="000000"/>
                <w:spacing w:val="-9"/>
                <w:sz w:val="24"/>
                <w:szCs w:val="24"/>
              </w:rPr>
              <w:t xml:space="preserve">49,91 </w:t>
            </w:r>
            <w:r>
              <w:rPr>
                <w:color w:val="000000"/>
                <w:spacing w:val="-9"/>
                <w:sz w:val="24"/>
                <w:szCs w:val="24"/>
              </w:rPr>
              <w:t xml:space="preserve">7,17 </w:t>
            </w:r>
            <w:r>
              <w:rPr>
                <w:b/>
                <w:bCs/>
                <w:color w:val="000000"/>
                <w:spacing w:val="-9"/>
                <w:sz w:val="24"/>
                <w:szCs w:val="24"/>
              </w:rPr>
              <w:t xml:space="preserve">50,33 </w:t>
            </w:r>
            <w:r>
              <w:rPr>
                <w:color w:val="000000"/>
                <w:spacing w:val="-15"/>
                <w:sz w:val="24"/>
                <w:szCs w:val="24"/>
              </w:rPr>
              <w:t xml:space="preserve">12,2 </w:t>
            </w:r>
            <w:r>
              <w:rPr>
                <w:b/>
                <w:bCs/>
                <w:color w:val="000000"/>
                <w:spacing w:val="-9"/>
                <w:sz w:val="24"/>
                <w:szCs w:val="24"/>
              </w:rPr>
              <w:t>85,27</w:t>
            </w: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513" w:lineRule="exact"/>
              <w:ind w:left="500" w:right="504"/>
              <w:jc w:val="center"/>
            </w:pPr>
            <w:r>
              <w:rPr>
                <w:b/>
                <w:bCs/>
                <w:color w:val="000000"/>
                <w:spacing w:val="-13"/>
                <w:sz w:val="24"/>
                <w:szCs w:val="24"/>
              </w:rPr>
              <w:t xml:space="preserve">7,02 </w:t>
            </w:r>
            <w:r>
              <w:rPr>
                <w:b/>
                <w:bCs/>
                <w:color w:val="000000"/>
                <w:spacing w:val="-10"/>
                <w:sz w:val="24"/>
                <w:szCs w:val="24"/>
              </w:rPr>
              <w:t xml:space="preserve">6,99 </w:t>
            </w:r>
            <w:r>
              <w:rPr>
                <w:b/>
                <w:bCs/>
                <w:color w:val="000000"/>
                <w:spacing w:val="-11"/>
                <w:sz w:val="24"/>
                <w:szCs w:val="24"/>
              </w:rPr>
              <w:t xml:space="preserve">7,02 </w:t>
            </w:r>
            <w:r>
              <w:rPr>
                <w:b/>
                <w:bCs/>
                <w:color w:val="000000"/>
                <w:spacing w:val="-10"/>
                <w:sz w:val="24"/>
                <w:szCs w:val="24"/>
              </w:rPr>
              <w:t>6,99</w:t>
            </w:r>
          </w:p>
        </w:tc>
      </w:tr>
      <w:tr w:rsidR="007D3551">
        <w:trPr>
          <w:trHeight w:hRule="exact" w:val="252"/>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49"/>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33</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77" w:firstLine="108"/>
            </w:pPr>
            <w:r>
              <w:rPr>
                <w:b/>
                <w:bCs/>
                <w:color w:val="000000"/>
                <w:spacing w:val="-10"/>
                <w:sz w:val="24"/>
                <w:szCs w:val="24"/>
              </w:rPr>
              <w:t>Машины и оборудование для подводно-</w:t>
            </w:r>
            <w:r>
              <w:rPr>
                <w:b/>
                <w:bCs/>
                <w:color w:val="000000"/>
                <w:spacing w:val="-7"/>
                <w:sz w:val="24"/>
                <w:szCs w:val="24"/>
              </w:rPr>
              <w:t>технических работ</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918"/>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18"/>
                <w:szCs w:val="18"/>
              </w:rPr>
              <w:t>240100</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5" w:lineRule="exact"/>
              <w:ind w:hanging="5"/>
            </w:pPr>
            <w:r>
              <w:rPr>
                <w:color w:val="000000"/>
                <w:spacing w:val="5"/>
                <w:sz w:val="18"/>
                <w:szCs w:val="18"/>
              </w:rPr>
              <w:t>АГРЕГАТЫ СВАРОЧНЫЕ ЭЛЕКТРИЧЕСКИЕ ПЕ</w:t>
            </w:r>
            <w:r>
              <w:rPr>
                <w:color w:val="000000"/>
                <w:spacing w:val="5"/>
                <w:sz w:val="18"/>
                <w:szCs w:val="18"/>
              </w:rPr>
              <w:softHyphen/>
            </w:r>
            <w:r>
              <w:rPr>
                <w:color w:val="000000"/>
                <w:spacing w:val="3"/>
                <w:sz w:val="18"/>
                <w:szCs w:val="18"/>
              </w:rPr>
              <w:t>РЕДВИЖНЫЕ ДЛЯ ПОДВОДНОЙ СВАРКИ И РЕЗ</w:t>
            </w:r>
            <w:r>
              <w:rPr>
                <w:color w:val="000000"/>
                <w:spacing w:val="3"/>
                <w:sz w:val="18"/>
                <w:szCs w:val="18"/>
              </w:rPr>
              <w:softHyphen/>
            </w:r>
            <w:r>
              <w:rPr>
                <w:color w:val="000000"/>
                <w:spacing w:val="5"/>
                <w:sz w:val="18"/>
                <w:szCs w:val="18"/>
              </w:rPr>
              <w:t xml:space="preserve">КИ МЕТАЛЛОВ </w:t>
            </w:r>
            <w:r>
              <w:rPr>
                <w:color w:val="000000"/>
                <w:spacing w:val="-8"/>
                <w:sz w:val="24"/>
                <w:szCs w:val="24"/>
              </w:rPr>
              <w:t>в текущем уровне цен</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644" w:lineRule="exact"/>
              <w:ind w:left="504" w:right="527"/>
              <w:jc w:val="center"/>
            </w:pPr>
            <w:r>
              <w:rPr>
                <w:color w:val="000000"/>
                <w:spacing w:val="-8"/>
                <w:sz w:val="24"/>
                <w:szCs w:val="24"/>
              </w:rPr>
              <w:t xml:space="preserve">3,52 </w:t>
            </w:r>
            <w:r>
              <w:rPr>
                <w:b/>
                <w:bCs/>
                <w:color w:val="000000"/>
                <w:spacing w:val="-11"/>
                <w:sz w:val="24"/>
                <w:szCs w:val="24"/>
              </w:rPr>
              <w:t>24,22</w:t>
            </w: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4"/>
                <w:szCs w:val="24"/>
              </w:rPr>
              <w:t>6,88</w:t>
            </w:r>
          </w:p>
        </w:tc>
      </w:tr>
      <w:tr w:rsidR="007D3551">
        <w:trPr>
          <w:trHeight w:hRule="exact" w:val="549"/>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hd w:val="clear" w:color="auto" w:fill="FFFFFF"/>
        <w:tabs>
          <w:tab w:val="left" w:pos="5886"/>
        </w:tabs>
        <w:spacing w:line="257" w:lineRule="exact"/>
        <w:ind w:left="882"/>
      </w:pPr>
      <w:r>
        <w:rPr>
          <w:b/>
          <w:bCs/>
          <w:color w:val="000000"/>
          <w:spacing w:val="-10"/>
          <w:sz w:val="24"/>
          <w:szCs w:val="24"/>
        </w:rPr>
        <w:t>Сумма затрат в текущем уровне цен</w:t>
      </w:r>
      <w:r>
        <w:rPr>
          <w:b/>
          <w:bCs/>
          <w:color w:val="000000"/>
          <w:sz w:val="24"/>
          <w:szCs w:val="24"/>
        </w:rPr>
        <w:tab/>
      </w:r>
      <w:r>
        <w:rPr>
          <w:b/>
          <w:bCs/>
          <w:color w:val="000000"/>
          <w:spacing w:val="-9"/>
          <w:sz w:val="24"/>
          <w:szCs w:val="24"/>
        </w:rPr>
        <w:t>9446</w:t>
      </w:r>
    </w:p>
    <w:p w:rsidR="007D3551" w:rsidRDefault="007D3551">
      <w:pPr>
        <w:shd w:val="clear" w:color="auto" w:fill="FFFFFF"/>
        <w:tabs>
          <w:tab w:val="left" w:pos="5900"/>
        </w:tabs>
        <w:spacing w:line="257" w:lineRule="exact"/>
        <w:ind w:left="887"/>
      </w:pPr>
      <w:r>
        <w:rPr>
          <w:b/>
          <w:bCs/>
          <w:color w:val="000000"/>
          <w:spacing w:val="-10"/>
          <w:sz w:val="24"/>
          <w:szCs w:val="24"/>
        </w:rPr>
        <w:t>Сумма затрат в базисном уровне цен</w:t>
      </w:r>
      <w:r>
        <w:rPr>
          <w:b/>
          <w:bCs/>
          <w:color w:val="000000"/>
          <w:sz w:val="24"/>
          <w:szCs w:val="24"/>
        </w:rPr>
        <w:tab/>
      </w:r>
      <w:r>
        <w:rPr>
          <w:b/>
          <w:bCs/>
          <w:color w:val="000000"/>
          <w:spacing w:val="-14"/>
          <w:sz w:val="24"/>
          <w:szCs w:val="24"/>
        </w:rPr>
        <w:t>1387</w:t>
      </w:r>
    </w:p>
    <w:p w:rsidR="007D3551" w:rsidRDefault="007D3551">
      <w:pPr>
        <w:shd w:val="clear" w:color="auto" w:fill="FFFFFF"/>
        <w:spacing w:line="257" w:lineRule="exact"/>
        <w:ind w:left="882"/>
      </w:pPr>
      <w:r>
        <w:rPr>
          <w:b/>
          <w:bCs/>
          <w:color w:val="000000"/>
          <w:spacing w:val="-8"/>
          <w:sz w:val="24"/>
          <w:szCs w:val="24"/>
        </w:rPr>
        <w:t>Средний индекс удорожания эксплуатации машин</w:t>
      </w:r>
    </w:p>
    <w:p w:rsidR="007D3551" w:rsidRDefault="007D3551">
      <w:pPr>
        <w:shd w:val="clear" w:color="auto" w:fill="FFFFFF"/>
        <w:spacing w:line="257" w:lineRule="exact"/>
        <w:ind w:left="882"/>
        <w:sectPr w:rsidR="007D3551">
          <w:pgSz w:w="11909" w:h="16834"/>
          <w:pgMar w:top="1440" w:right="1189" w:bottom="720" w:left="1603" w:header="720" w:footer="720" w:gutter="0"/>
          <w:cols w:space="60"/>
          <w:noEndnote/>
        </w:sectPr>
      </w:pPr>
    </w:p>
    <w:p w:rsidR="007D3551" w:rsidRDefault="006634D1">
      <w:pPr>
        <w:shd w:val="clear" w:color="auto" w:fill="FFFFFF"/>
        <w:ind w:left="5463"/>
      </w:pPr>
      <w:r>
        <w:rPr>
          <w:noProof/>
        </w:rPr>
        <w:pict>
          <v:line id="_x0000_s1222" style="position:absolute;left:0;text-align:left;z-index:251506176;mso-position-horizontal-relative:margin" from="-11.25pt,-18.9pt" to="-11.25pt,315.9pt" o:allowincell="f" strokeweight=".25pt">
            <w10:wrap anchorx="margin"/>
          </v:line>
        </w:pict>
      </w:r>
      <w:r>
        <w:rPr>
          <w:noProof/>
        </w:rPr>
        <w:pict>
          <v:line id="_x0000_s1223" style="position:absolute;left:0;text-align:left;z-index:251507200;mso-position-horizontal-relative:margin" from="-12.15pt,326.7pt" to="-12.15pt,337.05pt" o:allowincell="f" strokeweight=".25pt">
            <w10:wrap anchorx="margin"/>
          </v:line>
        </w:pict>
      </w:r>
      <w:r w:rsidR="007D3551">
        <w:rPr>
          <w:color w:val="000000"/>
          <w:spacing w:val="-14"/>
        </w:rPr>
        <w:t>128</w:t>
      </w:r>
    </w:p>
    <w:p w:rsidR="007D3551" w:rsidRDefault="007D3551">
      <w:pPr>
        <w:shd w:val="clear" w:color="auto" w:fill="FFFFFF"/>
        <w:spacing w:before="441"/>
        <w:ind w:left="2822"/>
      </w:pPr>
      <w:r>
        <w:rPr>
          <w:b/>
          <w:bCs/>
          <w:color w:val="000000"/>
          <w:spacing w:val="2"/>
          <w:sz w:val="26"/>
          <w:szCs w:val="26"/>
        </w:rPr>
        <w:t>2.5.5. Расчет среднего индекса на СМР по области</w:t>
      </w:r>
    </w:p>
    <w:p w:rsidR="007D3551" w:rsidRDefault="007D3551">
      <w:pPr>
        <w:shd w:val="clear" w:color="auto" w:fill="FFFFFF"/>
        <w:spacing w:before="464" w:line="432" w:lineRule="exact"/>
        <w:ind w:left="1040" w:right="14" w:firstLine="495"/>
        <w:jc w:val="both"/>
      </w:pPr>
      <w:r>
        <w:rPr>
          <w:color w:val="000000"/>
          <w:spacing w:val="2"/>
          <w:sz w:val="26"/>
          <w:szCs w:val="26"/>
        </w:rPr>
        <w:t xml:space="preserve">Региональный индекс изменения стоимости СМР рассчитывается по двум </w:t>
      </w:r>
      <w:r>
        <w:rPr>
          <w:color w:val="000000"/>
          <w:sz w:val="26"/>
          <w:szCs w:val="26"/>
        </w:rPr>
        <w:t>способам.</w:t>
      </w:r>
    </w:p>
    <w:p w:rsidR="007D3551" w:rsidRDefault="007D3551">
      <w:pPr>
        <w:shd w:val="clear" w:color="auto" w:fill="FFFFFF"/>
        <w:tabs>
          <w:tab w:val="left" w:pos="1683"/>
        </w:tabs>
        <w:spacing w:before="5" w:line="432" w:lineRule="exact"/>
        <w:ind w:left="1044" w:firstLine="437"/>
      </w:pPr>
      <w:r>
        <w:rPr>
          <w:b/>
          <w:bCs/>
          <w:color w:val="000000"/>
          <w:sz w:val="26"/>
          <w:szCs w:val="26"/>
        </w:rPr>
        <w:t>1</w:t>
      </w:r>
      <w:r>
        <w:rPr>
          <w:b/>
          <w:bCs/>
          <w:color w:val="000000"/>
          <w:sz w:val="26"/>
          <w:szCs w:val="26"/>
        </w:rPr>
        <w:tab/>
      </w:r>
      <w:r>
        <w:rPr>
          <w:b/>
          <w:bCs/>
          <w:color w:val="000000"/>
          <w:spacing w:val="6"/>
          <w:sz w:val="26"/>
          <w:szCs w:val="26"/>
        </w:rPr>
        <w:t xml:space="preserve">способ. </w:t>
      </w:r>
      <w:r>
        <w:rPr>
          <w:color w:val="000000"/>
          <w:spacing w:val="6"/>
          <w:sz w:val="26"/>
          <w:szCs w:val="26"/>
        </w:rPr>
        <w:t>Используется структура стоимости строительства в области по</w:t>
      </w:r>
      <w:r>
        <w:rPr>
          <w:color w:val="000000"/>
          <w:spacing w:val="6"/>
          <w:sz w:val="26"/>
          <w:szCs w:val="26"/>
        </w:rPr>
        <w:br/>
      </w:r>
      <w:r>
        <w:rPr>
          <w:color w:val="000000"/>
          <w:spacing w:val="1"/>
          <w:sz w:val="26"/>
          <w:szCs w:val="26"/>
        </w:rPr>
        <w:t>видам строительства:</w:t>
      </w:r>
    </w:p>
    <w:p w:rsidR="007D3551" w:rsidRDefault="007D3551" w:rsidP="009510B5">
      <w:pPr>
        <w:numPr>
          <w:ilvl w:val="0"/>
          <w:numId w:val="13"/>
        </w:numPr>
        <w:shd w:val="clear" w:color="auto" w:fill="FFFFFF"/>
        <w:tabs>
          <w:tab w:val="left" w:pos="1814"/>
        </w:tabs>
        <w:spacing w:line="432" w:lineRule="exact"/>
        <w:ind w:left="1472"/>
        <w:rPr>
          <w:color w:val="000000"/>
          <w:sz w:val="26"/>
          <w:szCs w:val="26"/>
        </w:rPr>
      </w:pPr>
      <w:r>
        <w:rPr>
          <w:color w:val="000000"/>
          <w:spacing w:val="1"/>
          <w:sz w:val="26"/>
          <w:szCs w:val="26"/>
        </w:rPr>
        <w:t>промышленное строительство;</w:t>
      </w:r>
    </w:p>
    <w:p w:rsidR="007D3551" w:rsidRDefault="007D3551" w:rsidP="009510B5">
      <w:pPr>
        <w:numPr>
          <w:ilvl w:val="0"/>
          <w:numId w:val="13"/>
        </w:numPr>
        <w:shd w:val="clear" w:color="auto" w:fill="FFFFFF"/>
        <w:tabs>
          <w:tab w:val="left" w:pos="1814"/>
        </w:tabs>
        <w:spacing w:line="432" w:lineRule="exact"/>
        <w:ind w:left="1472"/>
        <w:rPr>
          <w:color w:val="000000"/>
          <w:sz w:val="26"/>
          <w:szCs w:val="26"/>
        </w:rPr>
      </w:pPr>
      <w:r>
        <w:rPr>
          <w:color w:val="000000"/>
          <w:spacing w:val="2"/>
          <w:sz w:val="26"/>
          <w:szCs w:val="26"/>
        </w:rPr>
        <w:t>жилищное строительство, в т.ч. кирпичные, панельные дома;</w:t>
      </w:r>
    </w:p>
    <w:p w:rsidR="007D3551" w:rsidRDefault="007D3551" w:rsidP="009510B5">
      <w:pPr>
        <w:numPr>
          <w:ilvl w:val="0"/>
          <w:numId w:val="13"/>
        </w:numPr>
        <w:shd w:val="clear" w:color="auto" w:fill="FFFFFF"/>
        <w:tabs>
          <w:tab w:val="left" w:pos="1814"/>
        </w:tabs>
        <w:spacing w:before="5" w:line="432" w:lineRule="exact"/>
        <w:ind w:left="1472"/>
        <w:rPr>
          <w:color w:val="000000"/>
          <w:sz w:val="26"/>
          <w:szCs w:val="26"/>
        </w:rPr>
      </w:pPr>
      <w:r>
        <w:rPr>
          <w:color w:val="000000"/>
          <w:sz w:val="26"/>
          <w:szCs w:val="26"/>
        </w:rPr>
        <w:t>инженерные сети;</w:t>
      </w:r>
    </w:p>
    <w:p w:rsidR="007D3551" w:rsidRDefault="007D3551" w:rsidP="009510B5">
      <w:pPr>
        <w:numPr>
          <w:ilvl w:val="0"/>
          <w:numId w:val="13"/>
        </w:numPr>
        <w:shd w:val="clear" w:color="auto" w:fill="FFFFFF"/>
        <w:tabs>
          <w:tab w:val="left" w:pos="1814"/>
        </w:tabs>
        <w:spacing w:line="432" w:lineRule="exact"/>
        <w:ind w:left="1472"/>
        <w:rPr>
          <w:color w:val="000000"/>
          <w:sz w:val="26"/>
          <w:szCs w:val="26"/>
        </w:rPr>
      </w:pPr>
      <w:r>
        <w:rPr>
          <w:color w:val="000000"/>
          <w:spacing w:val="1"/>
          <w:sz w:val="26"/>
          <w:szCs w:val="26"/>
        </w:rPr>
        <w:t>сельское строительство;</w:t>
      </w:r>
    </w:p>
    <w:p w:rsidR="007D3551" w:rsidRDefault="007D3551" w:rsidP="009510B5">
      <w:pPr>
        <w:numPr>
          <w:ilvl w:val="0"/>
          <w:numId w:val="13"/>
        </w:numPr>
        <w:shd w:val="clear" w:color="auto" w:fill="FFFFFF"/>
        <w:tabs>
          <w:tab w:val="left" w:pos="1814"/>
        </w:tabs>
        <w:spacing w:line="432" w:lineRule="exact"/>
        <w:ind w:left="1472"/>
        <w:rPr>
          <w:color w:val="000000"/>
          <w:sz w:val="26"/>
          <w:szCs w:val="26"/>
        </w:rPr>
      </w:pPr>
      <w:r>
        <w:rPr>
          <w:color w:val="000000"/>
          <w:spacing w:val="1"/>
          <w:sz w:val="26"/>
          <w:szCs w:val="26"/>
        </w:rPr>
        <w:t>культурно-бытовое строительство;</w:t>
      </w:r>
    </w:p>
    <w:p w:rsidR="007D3551" w:rsidRDefault="007D3551" w:rsidP="009510B5">
      <w:pPr>
        <w:numPr>
          <w:ilvl w:val="0"/>
          <w:numId w:val="13"/>
        </w:numPr>
        <w:shd w:val="clear" w:color="auto" w:fill="FFFFFF"/>
        <w:tabs>
          <w:tab w:val="left" w:pos="1814"/>
        </w:tabs>
        <w:spacing w:line="432" w:lineRule="exact"/>
        <w:ind w:left="1472"/>
        <w:rPr>
          <w:color w:val="000000"/>
          <w:sz w:val="26"/>
          <w:szCs w:val="26"/>
        </w:rPr>
      </w:pPr>
      <w:r>
        <w:rPr>
          <w:color w:val="000000"/>
          <w:spacing w:val="1"/>
          <w:sz w:val="26"/>
          <w:szCs w:val="26"/>
        </w:rPr>
        <w:t>прочие виды строительства.</w:t>
      </w:r>
    </w:p>
    <w:p w:rsidR="007D3551" w:rsidRDefault="007D3551">
      <w:pPr>
        <w:shd w:val="clear" w:color="auto" w:fill="FFFFFF"/>
        <w:tabs>
          <w:tab w:val="left" w:pos="1040"/>
        </w:tabs>
        <w:spacing w:line="432" w:lineRule="exact"/>
        <w:ind w:right="9" w:firstLine="432"/>
        <w:jc w:val="both"/>
      </w:pPr>
      <w:r>
        <w:rPr>
          <w:color w:val="000000"/>
          <w:spacing w:val="2"/>
          <w:sz w:val="26"/>
          <w:szCs w:val="26"/>
        </w:rPr>
        <w:t>Рассчитывается средний индекс каждого вида строительства по технологи</w:t>
      </w:r>
      <w:r>
        <w:rPr>
          <w:color w:val="000000"/>
          <w:spacing w:val="2"/>
          <w:sz w:val="26"/>
          <w:szCs w:val="26"/>
        </w:rPr>
        <w:softHyphen/>
      </w:r>
      <w:r>
        <w:rPr>
          <w:color w:val="000000"/>
          <w:spacing w:val="2"/>
          <w:sz w:val="26"/>
          <w:szCs w:val="26"/>
        </w:rPr>
        <w:br/>
      </w:r>
      <w:r>
        <w:rPr>
          <w:color w:val="000000"/>
          <w:spacing w:val="14"/>
          <w:sz w:val="26"/>
          <w:szCs w:val="26"/>
        </w:rPr>
        <w:t>ческим моделям и по результатам отслеживания цен на объектах-</w:t>
      </w:r>
      <w:r>
        <w:rPr>
          <w:color w:val="000000"/>
          <w:spacing w:val="14"/>
          <w:sz w:val="26"/>
          <w:szCs w:val="26"/>
        </w:rPr>
        <w:br/>
      </w:r>
      <w:r>
        <w:rPr>
          <w:color w:val="000000"/>
          <w:spacing w:val="2"/>
          <w:sz w:val="26"/>
          <w:szCs w:val="26"/>
        </w:rPr>
        <w:t>представителях. Удельный вес каждого вида строительства определяется по ма-</w:t>
      </w:r>
      <w:r>
        <w:rPr>
          <w:color w:val="000000"/>
          <w:spacing w:val="2"/>
          <w:sz w:val="26"/>
          <w:szCs w:val="26"/>
        </w:rPr>
        <w:br/>
      </w:r>
      <w:r>
        <w:rPr>
          <w:color w:val="000000"/>
          <w:sz w:val="26"/>
          <w:szCs w:val="26"/>
        </w:rPr>
        <w:t>*</w:t>
      </w:r>
      <w:r>
        <w:rPr>
          <w:color w:val="000000"/>
          <w:sz w:val="26"/>
          <w:szCs w:val="26"/>
        </w:rPr>
        <w:tab/>
      </w:r>
      <w:r>
        <w:rPr>
          <w:color w:val="000000"/>
          <w:spacing w:val="2"/>
          <w:sz w:val="26"/>
          <w:szCs w:val="26"/>
        </w:rPr>
        <w:t>териалам областного статистического управления.</w:t>
      </w:r>
    </w:p>
    <w:p w:rsidR="007D3551" w:rsidRDefault="007D3551">
      <w:pPr>
        <w:shd w:val="clear" w:color="auto" w:fill="FFFFFF"/>
        <w:spacing w:line="432" w:lineRule="exact"/>
        <w:ind w:left="1049" w:right="5" w:firstLine="428"/>
        <w:jc w:val="both"/>
      </w:pPr>
      <w:r>
        <w:rPr>
          <w:color w:val="000000"/>
          <w:spacing w:val="2"/>
          <w:sz w:val="26"/>
          <w:szCs w:val="26"/>
        </w:rPr>
        <w:t>Зная удельный вес и индексы по видам строительства, получаем средне</w:t>
      </w:r>
      <w:r>
        <w:rPr>
          <w:color w:val="000000"/>
          <w:spacing w:val="2"/>
          <w:sz w:val="26"/>
          <w:szCs w:val="26"/>
        </w:rPr>
        <w:softHyphen/>
        <w:t>взвешенное значение индекса на СМР по области.</w:t>
      </w:r>
    </w:p>
    <w:p w:rsidR="007D3551" w:rsidRDefault="007D3551">
      <w:pPr>
        <w:shd w:val="clear" w:color="auto" w:fill="FFFFFF"/>
        <w:tabs>
          <w:tab w:val="left" w:pos="1683"/>
        </w:tabs>
        <w:spacing w:line="432" w:lineRule="exact"/>
        <w:ind w:left="1044" w:firstLine="437"/>
      </w:pPr>
      <w:r>
        <w:rPr>
          <w:b/>
          <w:bCs/>
          <w:color w:val="000000"/>
          <w:sz w:val="26"/>
          <w:szCs w:val="26"/>
        </w:rPr>
        <w:t>2</w:t>
      </w:r>
      <w:r>
        <w:rPr>
          <w:b/>
          <w:bCs/>
          <w:color w:val="000000"/>
          <w:sz w:val="26"/>
          <w:szCs w:val="26"/>
        </w:rPr>
        <w:tab/>
      </w:r>
      <w:r>
        <w:rPr>
          <w:b/>
          <w:bCs/>
          <w:color w:val="000000"/>
          <w:spacing w:val="1"/>
          <w:sz w:val="26"/>
          <w:szCs w:val="26"/>
        </w:rPr>
        <w:t xml:space="preserve">способ. </w:t>
      </w:r>
      <w:r>
        <w:rPr>
          <w:color w:val="000000"/>
          <w:spacing w:val="1"/>
          <w:sz w:val="26"/>
          <w:szCs w:val="26"/>
        </w:rPr>
        <w:t>Используется средняя структура стоимости строительства на СМР</w:t>
      </w:r>
      <w:r>
        <w:rPr>
          <w:color w:val="000000"/>
          <w:spacing w:val="1"/>
          <w:sz w:val="26"/>
          <w:szCs w:val="26"/>
        </w:rPr>
        <w:br/>
      </w:r>
      <w:r>
        <w:rPr>
          <w:color w:val="000000"/>
          <w:spacing w:val="3"/>
          <w:sz w:val="26"/>
          <w:szCs w:val="26"/>
        </w:rPr>
        <w:t>по области в разрезе статей затрат. Областная структура стоимости строитель</w:t>
      </w:r>
      <w:r>
        <w:rPr>
          <w:color w:val="000000"/>
          <w:spacing w:val="3"/>
          <w:sz w:val="26"/>
          <w:szCs w:val="26"/>
        </w:rPr>
        <w:softHyphen/>
      </w:r>
      <w:r>
        <w:rPr>
          <w:color w:val="000000"/>
          <w:spacing w:val="3"/>
          <w:sz w:val="26"/>
          <w:szCs w:val="26"/>
        </w:rPr>
        <w:br/>
      </w:r>
      <w:r>
        <w:rPr>
          <w:color w:val="000000"/>
          <w:spacing w:val="7"/>
          <w:sz w:val="26"/>
          <w:szCs w:val="26"/>
        </w:rPr>
        <w:t>ства определяется ежеквартально по отчетам строительных организаций, их</w:t>
      </w:r>
      <w:r>
        <w:rPr>
          <w:color w:val="000000"/>
          <w:spacing w:val="7"/>
          <w:sz w:val="26"/>
          <w:szCs w:val="26"/>
        </w:rPr>
        <w:br/>
      </w:r>
      <w:r>
        <w:rPr>
          <w:color w:val="000000"/>
          <w:spacing w:val="5"/>
          <w:sz w:val="26"/>
          <w:szCs w:val="26"/>
        </w:rPr>
        <w:t>производственно-хозяйственной деятельности и экономическим показателям,</w:t>
      </w:r>
      <w:r>
        <w:rPr>
          <w:color w:val="000000"/>
          <w:spacing w:val="5"/>
          <w:sz w:val="26"/>
          <w:szCs w:val="26"/>
        </w:rPr>
        <w:br/>
      </w:r>
      <w:r>
        <w:rPr>
          <w:color w:val="000000"/>
          <w:spacing w:val="2"/>
          <w:sz w:val="26"/>
          <w:szCs w:val="26"/>
        </w:rPr>
        <w:t>перечень которых приведен в журнале регистрации 2РЦ.</w:t>
      </w:r>
    </w:p>
    <w:p w:rsidR="007D3551" w:rsidRDefault="007D3551">
      <w:pPr>
        <w:shd w:val="clear" w:color="auto" w:fill="FFFFFF"/>
        <w:spacing w:line="432" w:lineRule="exact"/>
        <w:ind w:left="1062" w:firstLine="423"/>
        <w:jc w:val="both"/>
      </w:pPr>
      <w:r>
        <w:rPr>
          <w:color w:val="000000"/>
          <w:sz w:val="26"/>
          <w:szCs w:val="26"/>
        </w:rPr>
        <w:t xml:space="preserve">Ежемесячная регистрация цен по материалам-представителям, их обработка </w:t>
      </w:r>
      <w:r>
        <w:rPr>
          <w:color w:val="000000"/>
          <w:spacing w:val="2"/>
          <w:sz w:val="26"/>
          <w:szCs w:val="26"/>
        </w:rPr>
        <w:t xml:space="preserve">по </w:t>
      </w:r>
      <w:r>
        <w:rPr>
          <w:i/>
          <w:iCs/>
          <w:color w:val="000000"/>
          <w:spacing w:val="2"/>
          <w:sz w:val="26"/>
          <w:szCs w:val="26"/>
        </w:rPr>
        <w:t xml:space="preserve">"Региональной межотраслевой модели" </w:t>
      </w:r>
      <w:r>
        <w:rPr>
          <w:color w:val="000000"/>
          <w:spacing w:val="2"/>
          <w:sz w:val="26"/>
          <w:szCs w:val="26"/>
        </w:rPr>
        <w:t>и программно-методическому ком</w:t>
      </w:r>
      <w:r>
        <w:rPr>
          <w:color w:val="000000"/>
          <w:spacing w:val="2"/>
          <w:sz w:val="26"/>
          <w:szCs w:val="26"/>
        </w:rPr>
        <w:softHyphen/>
        <w:t>плексу (ПМК) "ПВР-93" позволяют получить средневзвешенное значение ин</w:t>
      </w:r>
      <w:r>
        <w:rPr>
          <w:color w:val="000000"/>
          <w:spacing w:val="2"/>
          <w:sz w:val="26"/>
          <w:szCs w:val="26"/>
        </w:rPr>
        <w:softHyphen/>
      </w:r>
      <w:r>
        <w:rPr>
          <w:color w:val="000000"/>
          <w:spacing w:val="1"/>
          <w:sz w:val="26"/>
          <w:szCs w:val="26"/>
        </w:rPr>
        <w:t>декса на материалы.</w:t>
      </w:r>
    </w:p>
    <w:p w:rsidR="007D3551" w:rsidRDefault="007D3551">
      <w:pPr>
        <w:shd w:val="clear" w:color="auto" w:fill="FFFFFF"/>
        <w:spacing w:line="432" w:lineRule="exact"/>
        <w:ind w:left="1062" w:firstLine="437"/>
        <w:jc w:val="both"/>
      </w:pPr>
      <w:r>
        <w:rPr>
          <w:color w:val="000000"/>
          <w:spacing w:val="4"/>
          <w:sz w:val="26"/>
          <w:szCs w:val="26"/>
        </w:rPr>
        <w:t xml:space="preserve">Среднее значение индекса по оплате труда рассчитывается по одному из </w:t>
      </w:r>
      <w:r>
        <w:rPr>
          <w:color w:val="000000"/>
          <w:spacing w:val="1"/>
          <w:sz w:val="26"/>
          <w:szCs w:val="26"/>
        </w:rPr>
        <w:t>трех вариантов, предложенному в [129].</w:t>
      </w:r>
    </w:p>
    <w:p w:rsidR="007D3551" w:rsidRDefault="007D3551">
      <w:pPr>
        <w:shd w:val="clear" w:color="auto" w:fill="FFFFFF"/>
        <w:spacing w:line="432" w:lineRule="exact"/>
        <w:jc w:val="right"/>
      </w:pPr>
      <w:r>
        <w:rPr>
          <w:color w:val="000000"/>
          <w:spacing w:val="1"/>
          <w:sz w:val="26"/>
          <w:szCs w:val="26"/>
        </w:rPr>
        <w:t xml:space="preserve">В Воронежской области индекс оплаты труда </w:t>
      </w:r>
      <w:r>
        <w:rPr>
          <w:i/>
          <w:iCs/>
          <w:color w:val="000000"/>
          <w:spacing w:val="1"/>
          <w:sz w:val="26"/>
          <w:szCs w:val="26"/>
        </w:rPr>
        <w:t>И</w:t>
      </w:r>
      <w:r>
        <w:rPr>
          <w:i/>
          <w:iCs/>
          <w:color w:val="000000"/>
          <w:spacing w:val="1"/>
          <w:sz w:val="26"/>
          <w:szCs w:val="26"/>
          <w:vertAlign w:val="subscript"/>
        </w:rPr>
        <w:t>от</w:t>
      </w:r>
      <w:r>
        <w:rPr>
          <w:i/>
          <w:iCs/>
          <w:color w:val="000000"/>
          <w:spacing w:val="1"/>
          <w:sz w:val="26"/>
          <w:szCs w:val="26"/>
        </w:rPr>
        <w:t xml:space="preserve"> </w:t>
      </w:r>
      <w:r>
        <w:rPr>
          <w:color w:val="000000"/>
          <w:spacing w:val="1"/>
          <w:sz w:val="26"/>
          <w:szCs w:val="26"/>
        </w:rPr>
        <w:t xml:space="preserve">определяется по </w:t>
      </w:r>
      <w:r>
        <w:rPr>
          <w:color w:val="000000"/>
          <w:spacing w:val="1"/>
          <w:sz w:val="26"/>
          <w:szCs w:val="26"/>
          <w:lang w:val="en-US"/>
        </w:rPr>
        <w:t xml:space="preserve">III </w:t>
      </w:r>
      <w:r>
        <w:rPr>
          <w:color w:val="000000"/>
          <w:spacing w:val="1"/>
          <w:sz w:val="26"/>
          <w:szCs w:val="26"/>
        </w:rPr>
        <w:t>вари-</w:t>
      </w:r>
    </w:p>
    <w:p w:rsidR="007D3551" w:rsidRDefault="007D3551">
      <w:pPr>
        <w:shd w:val="clear" w:color="auto" w:fill="FFFFFF"/>
        <w:spacing w:line="432" w:lineRule="exact"/>
        <w:jc w:val="right"/>
        <w:sectPr w:rsidR="007D3551">
          <w:pgSz w:w="11909" w:h="16834"/>
          <w:pgMar w:top="1440" w:right="1185" w:bottom="360" w:left="586" w:header="720" w:footer="720" w:gutter="0"/>
          <w:cols w:space="60"/>
          <w:noEndnote/>
        </w:sectPr>
      </w:pPr>
    </w:p>
    <w:p w:rsidR="007D3551" w:rsidRDefault="007D3551">
      <w:pPr>
        <w:shd w:val="clear" w:color="auto" w:fill="FFFFFF"/>
        <w:ind w:left="41"/>
        <w:jc w:val="center"/>
      </w:pPr>
      <w:r>
        <w:rPr>
          <w:color w:val="000000"/>
        </w:rPr>
        <w:t>129</w:t>
      </w:r>
    </w:p>
    <w:p w:rsidR="007D3551" w:rsidRDefault="007D3551">
      <w:pPr>
        <w:shd w:val="clear" w:color="auto" w:fill="FFFFFF"/>
        <w:spacing w:before="342" w:line="432" w:lineRule="exact"/>
        <w:ind w:left="27" w:right="9"/>
        <w:jc w:val="both"/>
      </w:pPr>
      <w:r>
        <w:rPr>
          <w:color w:val="000000"/>
          <w:spacing w:val="-6"/>
          <w:sz w:val="28"/>
          <w:szCs w:val="28"/>
        </w:rPr>
        <w:t>анту, когда за основу берется сметная оплата труда и фактическая среднеме</w:t>
      </w:r>
      <w:r>
        <w:rPr>
          <w:color w:val="000000"/>
          <w:spacing w:val="-6"/>
          <w:sz w:val="28"/>
          <w:szCs w:val="28"/>
        </w:rPr>
        <w:softHyphen/>
        <w:t>сячная оплата труда в отрасли по данным статуправления, Иот=3м.ф.: Зсм.</w:t>
      </w:r>
    </w:p>
    <w:p w:rsidR="007D3551" w:rsidRDefault="007D3551">
      <w:pPr>
        <w:shd w:val="clear" w:color="auto" w:fill="FFFFFF"/>
        <w:spacing w:before="5" w:line="432" w:lineRule="exact"/>
        <w:ind w:left="18" w:right="9" w:firstLine="428"/>
        <w:jc w:val="both"/>
      </w:pPr>
      <w:r>
        <w:rPr>
          <w:color w:val="000000"/>
          <w:spacing w:val="-7"/>
          <w:sz w:val="28"/>
          <w:szCs w:val="28"/>
        </w:rPr>
        <w:t>Среднее значение индекса на эксплуатацию строительных машин и меха</w:t>
      </w:r>
      <w:r>
        <w:rPr>
          <w:color w:val="000000"/>
          <w:spacing w:val="-7"/>
          <w:sz w:val="28"/>
          <w:szCs w:val="28"/>
        </w:rPr>
        <w:softHyphen/>
        <w:t xml:space="preserve">низмов определяется по калькуляциям затрат на стоимость машино-часа (ма-шино-смены), которые представляют в ЦЦС для согласования и регистрации </w:t>
      </w:r>
      <w:r>
        <w:rPr>
          <w:color w:val="000000"/>
          <w:spacing w:val="-8"/>
          <w:sz w:val="28"/>
          <w:szCs w:val="28"/>
        </w:rPr>
        <w:t xml:space="preserve"> управления механизации, СМУ, ПМК.</w:t>
      </w:r>
    </w:p>
    <w:p w:rsidR="007D3551" w:rsidRDefault="007D3551">
      <w:pPr>
        <w:shd w:val="clear" w:color="auto" w:fill="FFFFFF"/>
        <w:spacing w:line="432" w:lineRule="exact"/>
        <w:ind w:left="18" w:right="9" w:firstLine="423"/>
        <w:jc w:val="both"/>
      </w:pPr>
      <w:r>
        <w:rPr>
          <w:color w:val="000000"/>
          <w:spacing w:val="-7"/>
          <w:sz w:val="28"/>
          <w:szCs w:val="28"/>
        </w:rPr>
        <w:t>Среднее значение индекса по статьям накладные расходы и прибыль при</w:t>
      </w:r>
      <w:r>
        <w:rPr>
          <w:color w:val="000000"/>
          <w:spacing w:val="-7"/>
          <w:sz w:val="28"/>
          <w:szCs w:val="28"/>
        </w:rPr>
        <w:softHyphen/>
        <w:t>нимается равным значению индекса по оплате труда, так как и накладные рас</w:t>
      </w:r>
      <w:r>
        <w:rPr>
          <w:color w:val="000000"/>
          <w:spacing w:val="-7"/>
          <w:sz w:val="28"/>
          <w:szCs w:val="28"/>
        </w:rPr>
        <w:softHyphen/>
      </w:r>
      <w:r>
        <w:rPr>
          <w:color w:val="000000"/>
          <w:spacing w:val="-8"/>
          <w:sz w:val="28"/>
          <w:szCs w:val="28"/>
        </w:rPr>
        <w:t>ходы и прибыль определяются от ФОТ.</w:t>
      </w:r>
    </w:p>
    <w:p w:rsidR="007D3551" w:rsidRDefault="007D3551">
      <w:pPr>
        <w:shd w:val="clear" w:color="auto" w:fill="FFFFFF"/>
        <w:spacing w:line="432" w:lineRule="exact"/>
        <w:ind w:right="9" w:firstLine="450"/>
        <w:jc w:val="both"/>
      </w:pPr>
      <w:r>
        <w:rPr>
          <w:color w:val="000000"/>
          <w:spacing w:val="-7"/>
          <w:sz w:val="28"/>
          <w:szCs w:val="28"/>
        </w:rPr>
        <w:t xml:space="preserve">Эти индексы рассчитываются также по программе </w:t>
      </w:r>
      <w:r>
        <w:rPr>
          <w:i/>
          <w:iCs/>
          <w:color w:val="000000"/>
          <w:spacing w:val="-7"/>
          <w:sz w:val="28"/>
          <w:szCs w:val="28"/>
        </w:rPr>
        <w:t>"Региональная межот</w:t>
      </w:r>
      <w:r>
        <w:rPr>
          <w:i/>
          <w:iCs/>
          <w:color w:val="000000"/>
          <w:spacing w:val="-7"/>
          <w:sz w:val="28"/>
          <w:szCs w:val="28"/>
        </w:rPr>
        <w:softHyphen/>
      </w:r>
      <w:r>
        <w:rPr>
          <w:i/>
          <w:iCs/>
          <w:color w:val="000000"/>
          <w:spacing w:val="-6"/>
          <w:sz w:val="28"/>
          <w:szCs w:val="28"/>
        </w:rPr>
        <w:t xml:space="preserve">раслевая модель" </w:t>
      </w:r>
      <w:r>
        <w:rPr>
          <w:color w:val="000000"/>
          <w:spacing w:val="-6"/>
          <w:sz w:val="28"/>
          <w:szCs w:val="28"/>
        </w:rPr>
        <w:t>на основе экономических показателей подрядных организа</w:t>
      </w:r>
      <w:r>
        <w:rPr>
          <w:color w:val="000000"/>
          <w:spacing w:val="-6"/>
          <w:sz w:val="28"/>
          <w:szCs w:val="28"/>
        </w:rPr>
        <w:softHyphen/>
      </w:r>
      <w:r>
        <w:rPr>
          <w:color w:val="000000"/>
          <w:spacing w:val="-12"/>
          <w:sz w:val="28"/>
          <w:szCs w:val="28"/>
        </w:rPr>
        <w:t>ций.</w:t>
      </w:r>
    </w:p>
    <w:p w:rsidR="007D3551" w:rsidRDefault="007D3551">
      <w:pPr>
        <w:shd w:val="clear" w:color="auto" w:fill="FFFFFF"/>
        <w:spacing w:line="432" w:lineRule="exact"/>
        <w:ind w:left="23" w:right="5" w:firstLine="423"/>
        <w:jc w:val="both"/>
      </w:pPr>
      <w:r>
        <w:rPr>
          <w:color w:val="000000"/>
          <w:spacing w:val="-6"/>
          <w:sz w:val="28"/>
          <w:szCs w:val="28"/>
        </w:rPr>
        <w:t xml:space="preserve">Зная индексы по конкретным статьям затрат СМР и областную структуру стоимости строительства в разрезе статей затрат, получаем средневзвешенное </w:t>
      </w:r>
      <w:r>
        <w:rPr>
          <w:color w:val="000000"/>
          <w:spacing w:val="-7"/>
          <w:sz w:val="28"/>
          <w:szCs w:val="28"/>
        </w:rPr>
        <w:t xml:space="preserve"> значение индекса изменения стоимости СМР по области.</w:t>
      </w:r>
    </w:p>
    <w:p w:rsidR="007D3551" w:rsidRDefault="007D3551">
      <w:pPr>
        <w:shd w:val="clear" w:color="auto" w:fill="FFFFFF"/>
        <w:spacing w:line="432" w:lineRule="exact"/>
        <w:ind w:left="455"/>
      </w:pPr>
      <w:r>
        <w:rPr>
          <w:color w:val="000000"/>
          <w:spacing w:val="-8"/>
          <w:sz w:val="28"/>
          <w:szCs w:val="28"/>
        </w:rPr>
        <w:t xml:space="preserve"> Расчет среднего индекса на СМР по области приведен нами в табл. 1.5.</w:t>
      </w:r>
    </w:p>
    <w:p w:rsidR="007D3551" w:rsidRDefault="007D3551">
      <w:pPr>
        <w:shd w:val="clear" w:color="auto" w:fill="FFFFFF"/>
        <w:spacing w:before="513"/>
        <w:ind w:left="1413"/>
      </w:pPr>
      <w:r>
        <w:rPr>
          <w:b/>
          <w:bCs/>
          <w:color w:val="000000"/>
          <w:spacing w:val="-7"/>
          <w:sz w:val="28"/>
          <w:szCs w:val="28"/>
        </w:rPr>
        <w:t>2.5.6. Применение индексов цен в стоимостных расчетах</w:t>
      </w:r>
    </w:p>
    <w:p w:rsidR="007D3551" w:rsidRDefault="007D3551">
      <w:pPr>
        <w:shd w:val="clear" w:color="auto" w:fill="FFFFFF"/>
        <w:spacing w:before="455" w:line="437" w:lineRule="exact"/>
        <w:ind w:left="455"/>
      </w:pPr>
      <w:r>
        <w:rPr>
          <w:color w:val="000000"/>
          <w:spacing w:val="-7"/>
          <w:sz w:val="28"/>
          <w:szCs w:val="28"/>
        </w:rPr>
        <w:t>Индексы цен могут быть использованы с целью:</w:t>
      </w:r>
    </w:p>
    <w:p w:rsidR="007D3551" w:rsidRDefault="007D3551">
      <w:pPr>
        <w:shd w:val="clear" w:color="auto" w:fill="FFFFFF"/>
        <w:spacing w:line="437" w:lineRule="exact"/>
        <w:ind w:left="36" w:right="9" w:firstLine="423"/>
        <w:jc w:val="both"/>
      </w:pPr>
      <w:r>
        <w:rPr>
          <w:color w:val="000000"/>
          <w:spacing w:val="-7"/>
          <w:sz w:val="28"/>
          <w:szCs w:val="28"/>
        </w:rPr>
        <w:t>определения объемов капитальных вложений в текущем уровне цен при выполнении общеэкономических, плановых и статистических расчетов;</w:t>
      </w:r>
    </w:p>
    <w:p w:rsidR="007D3551" w:rsidRDefault="007D3551">
      <w:pPr>
        <w:shd w:val="clear" w:color="auto" w:fill="FFFFFF"/>
        <w:spacing w:line="437" w:lineRule="exact"/>
        <w:ind w:left="36" w:firstLine="437"/>
        <w:jc w:val="both"/>
      </w:pPr>
      <w:r>
        <w:rPr>
          <w:color w:val="000000"/>
          <w:spacing w:val="-7"/>
          <w:sz w:val="28"/>
          <w:szCs w:val="28"/>
        </w:rPr>
        <w:t>приведения объемов капитальных вложений в текущем уровне цен в сопос</w:t>
      </w:r>
      <w:r>
        <w:rPr>
          <w:color w:val="000000"/>
          <w:spacing w:val="-7"/>
          <w:sz w:val="28"/>
          <w:szCs w:val="28"/>
        </w:rPr>
        <w:softHyphen/>
      </w:r>
      <w:r>
        <w:rPr>
          <w:color w:val="000000"/>
          <w:spacing w:val="-8"/>
          <w:sz w:val="28"/>
          <w:szCs w:val="28"/>
        </w:rPr>
        <w:t>тавимый уровень;</w:t>
      </w:r>
    </w:p>
    <w:p w:rsidR="007D3551" w:rsidRDefault="007D3551">
      <w:pPr>
        <w:shd w:val="clear" w:color="auto" w:fill="FFFFFF"/>
        <w:spacing w:line="437" w:lineRule="exact"/>
        <w:ind w:left="45" w:right="5" w:firstLine="423"/>
        <w:jc w:val="both"/>
      </w:pPr>
      <w:r>
        <w:rPr>
          <w:color w:val="000000"/>
          <w:spacing w:val="-6"/>
          <w:sz w:val="28"/>
          <w:szCs w:val="28"/>
        </w:rPr>
        <w:t xml:space="preserve"> оценки стоимости строительства в составе ТЭО инвестиций, проекта (эс</w:t>
      </w:r>
      <w:r>
        <w:rPr>
          <w:color w:val="000000"/>
          <w:spacing w:val="-6"/>
          <w:sz w:val="28"/>
          <w:szCs w:val="28"/>
        </w:rPr>
        <w:softHyphen/>
        <w:t>кизного проекта) с составлением сводного сметного расчета стоимости строи</w:t>
      </w:r>
      <w:r>
        <w:rPr>
          <w:color w:val="000000"/>
          <w:spacing w:val="-6"/>
          <w:sz w:val="28"/>
          <w:szCs w:val="28"/>
        </w:rPr>
        <w:softHyphen/>
      </w:r>
      <w:r>
        <w:rPr>
          <w:color w:val="000000"/>
          <w:spacing w:val="-7"/>
          <w:sz w:val="28"/>
          <w:szCs w:val="28"/>
        </w:rPr>
        <w:t>тельства;</w:t>
      </w:r>
    </w:p>
    <w:p w:rsidR="007D3551" w:rsidRDefault="007D3551">
      <w:pPr>
        <w:shd w:val="clear" w:color="auto" w:fill="FFFFFF"/>
        <w:spacing w:line="437" w:lineRule="exact"/>
        <w:ind w:left="54" w:right="5" w:firstLine="428"/>
        <w:jc w:val="both"/>
      </w:pPr>
      <w:r>
        <w:rPr>
          <w:color w:val="000000"/>
          <w:spacing w:val="-8"/>
          <w:sz w:val="28"/>
          <w:szCs w:val="28"/>
        </w:rPr>
        <w:t>выявления стоимости объектов незавершенного строительства в уровне цен заданного периода;</w:t>
      </w:r>
    </w:p>
    <w:p w:rsidR="007D3551" w:rsidRDefault="007D3551">
      <w:pPr>
        <w:shd w:val="clear" w:color="auto" w:fill="FFFFFF"/>
        <w:spacing w:line="437" w:lineRule="exact"/>
        <w:ind w:left="54" w:right="5" w:firstLine="428"/>
        <w:jc w:val="both"/>
        <w:sectPr w:rsidR="007D3551">
          <w:pgSz w:w="11909" w:h="16834"/>
          <w:pgMar w:top="1440" w:right="1106" w:bottom="720" w:left="1646" w:header="720" w:footer="720" w:gutter="0"/>
          <w:cols w:space="60"/>
          <w:noEndnote/>
        </w:sectPr>
      </w:pPr>
    </w:p>
    <w:p w:rsidR="007D3551" w:rsidRDefault="007D3551">
      <w:pPr>
        <w:shd w:val="clear" w:color="auto" w:fill="FFFFFF"/>
        <w:ind w:left="5724"/>
      </w:pPr>
      <w:r>
        <w:rPr>
          <w:color w:val="000000"/>
        </w:rPr>
        <w:t>130</w:t>
      </w:r>
    </w:p>
    <w:p w:rsidR="007D3551" w:rsidRDefault="007D3551">
      <w:pPr>
        <w:shd w:val="clear" w:color="auto" w:fill="FFFFFF"/>
        <w:spacing w:before="333" w:line="437" w:lineRule="exact"/>
        <w:ind w:left="1287" w:right="23" w:firstLine="423"/>
        <w:jc w:val="both"/>
      </w:pPr>
      <w:r>
        <w:rPr>
          <w:color w:val="000000"/>
          <w:spacing w:val="2"/>
          <w:sz w:val="26"/>
          <w:szCs w:val="26"/>
        </w:rPr>
        <w:t xml:space="preserve">определения восстановительной стоимости основных производственных </w:t>
      </w:r>
      <w:r>
        <w:rPr>
          <w:color w:val="000000"/>
          <w:sz w:val="26"/>
          <w:szCs w:val="26"/>
        </w:rPr>
        <w:t>фондов;</w:t>
      </w:r>
    </w:p>
    <w:p w:rsidR="007D3551" w:rsidRDefault="007D3551">
      <w:pPr>
        <w:shd w:val="clear" w:color="auto" w:fill="FFFFFF"/>
        <w:tabs>
          <w:tab w:val="left" w:pos="1715"/>
        </w:tabs>
        <w:spacing w:line="437" w:lineRule="exact"/>
        <w:ind w:left="252" w:firstLine="441"/>
      </w:pPr>
      <w:r>
        <w:rPr>
          <w:color w:val="000000"/>
          <w:spacing w:val="10"/>
          <w:sz w:val="26"/>
          <w:szCs w:val="26"/>
        </w:rPr>
        <w:t>при пересчете стоимости выполнения отдельных видов работ из одного</w:t>
      </w:r>
      <w:r>
        <w:rPr>
          <w:color w:val="000000"/>
          <w:spacing w:val="10"/>
          <w:sz w:val="26"/>
          <w:szCs w:val="26"/>
        </w:rPr>
        <w:br/>
      </w:r>
      <w:r>
        <w:rPr>
          <w:color w:val="000000"/>
          <w:spacing w:val="12"/>
          <w:sz w:val="26"/>
          <w:szCs w:val="26"/>
        </w:rPr>
        <w:t>уровня цен в другой и при определении нового уровня восстановительной</w:t>
      </w:r>
      <w:r>
        <w:rPr>
          <w:color w:val="000000"/>
          <w:spacing w:val="12"/>
          <w:sz w:val="26"/>
          <w:szCs w:val="26"/>
        </w:rPr>
        <w:br/>
      </w:r>
      <w:r>
        <w:rPr>
          <w:color w:val="000000"/>
          <w:spacing w:val="2"/>
          <w:sz w:val="26"/>
          <w:szCs w:val="26"/>
        </w:rPr>
        <w:t>стоимости зданий, сооружений, объектов незавершенного строительства.</w:t>
      </w:r>
      <w:r>
        <w:rPr>
          <w:color w:val="000000"/>
          <w:spacing w:val="2"/>
          <w:sz w:val="26"/>
          <w:szCs w:val="26"/>
        </w:rPr>
        <w:br/>
      </w:r>
      <w:r>
        <w:rPr>
          <w:color w:val="000000"/>
          <w:sz w:val="26"/>
          <w:szCs w:val="26"/>
        </w:rPr>
        <w:t>*</w:t>
      </w:r>
      <w:r>
        <w:rPr>
          <w:color w:val="000000"/>
          <w:sz w:val="26"/>
          <w:szCs w:val="26"/>
        </w:rPr>
        <w:tab/>
      </w:r>
      <w:r>
        <w:rPr>
          <w:color w:val="000000"/>
          <w:spacing w:val="5"/>
          <w:sz w:val="26"/>
          <w:szCs w:val="26"/>
        </w:rPr>
        <w:t>Наибольший вклад в разработку, методологию и создание системы индек-</w:t>
      </w:r>
    </w:p>
    <w:p w:rsidR="007D3551" w:rsidRDefault="007D3551">
      <w:pPr>
        <w:shd w:val="clear" w:color="auto" w:fill="FFFFFF"/>
        <w:spacing w:line="437" w:lineRule="exact"/>
        <w:ind w:left="1287" w:right="18"/>
        <w:jc w:val="both"/>
      </w:pPr>
      <w:r>
        <w:rPr>
          <w:color w:val="000000"/>
          <w:spacing w:val="3"/>
          <w:sz w:val="26"/>
          <w:szCs w:val="26"/>
        </w:rPr>
        <w:t>сов цен в строительстве на федеральном и региональном уровнях внесли уче</w:t>
      </w:r>
      <w:r>
        <w:rPr>
          <w:color w:val="000000"/>
          <w:spacing w:val="3"/>
          <w:sz w:val="26"/>
          <w:szCs w:val="26"/>
        </w:rPr>
        <w:softHyphen/>
      </w:r>
      <w:r>
        <w:rPr>
          <w:color w:val="000000"/>
          <w:spacing w:val="2"/>
          <w:sz w:val="26"/>
          <w:szCs w:val="26"/>
        </w:rPr>
        <w:t>ные и специалисты ЦНИИЭУС Госстроя РФ и информационно-издательской фирмы КО-ИНВЕСТ.</w:t>
      </w:r>
    </w:p>
    <w:p w:rsidR="007D3551" w:rsidRDefault="007D3551">
      <w:pPr>
        <w:shd w:val="clear" w:color="auto" w:fill="FFFFFF"/>
        <w:tabs>
          <w:tab w:val="left" w:pos="1287"/>
        </w:tabs>
        <w:spacing w:line="437" w:lineRule="exact"/>
        <w:ind w:left="270" w:right="14" w:firstLine="432"/>
        <w:jc w:val="both"/>
      </w:pPr>
      <w:r>
        <w:rPr>
          <w:color w:val="000000"/>
          <w:spacing w:val="3"/>
          <w:sz w:val="26"/>
          <w:szCs w:val="26"/>
        </w:rPr>
        <w:t>С 1992 г. КО-ИНВЕСТ ежеквартально издает межрегиональный информа</w:t>
      </w:r>
      <w:r>
        <w:rPr>
          <w:color w:val="000000"/>
          <w:spacing w:val="3"/>
          <w:sz w:val="26"/>
          <w:szCs w:val="26"/>
        </w:rPr>
        <w:softHyphen/>
      </w:r>
      <w:r>
        <w:rPr>
          <w:color w:val="000000"/>
          <w:spacing w:val="3"/>
          <w:sz w:val="26"/>
          <w:szCs w:val="26"/>
        </w:rPr>
        <w:br/>
        <w:t>ционно-аналитический бюллетень «Индексы цен в строительстве», аналогич</w:t>
      </w:r>
      <w:r>
        <w:rPr>
          <w:color w:val="000000"/>
          <w:spacing w:val="3"/>
          <w:sz w:val="26"/>
          <w:szCs w:val="26"/>
        </w:rPr>
        <w:softHyphen/>
      </w:r>
      <w:r>
        <w:rPr>
          <w:color w:val="000000"/>
          <w:spacing w:val="3"/>
          <w:sz w:val="26"/>
          <w:szCs w:val="26"/>
        </w:rPr>
        <w:br/>
      </w:r>
      <w:r>
        <w:rPr>
          <w:color w:val="000000"/>
          <w:spacing w:val="6"/>
          <w:sz w:val="26"/>
          <w:szCs w:val="26"/>
        </w:rPr>
        <w:t>ный публикациям ведущей информационной организации США в области</w:t>
      </w:r>
      <w:r>
        <w:rPr>
          <w:color w:val="000000"/>
          <w:spacing w:val="6"/>
          <w:sz w:val="26"/>
          <w:szCs w:val="26"/>
        </w:rPr>
        <w:br/>
      </w:r>
      <w:r>
        <w:rPr>
          <w:color w:val="000000"/>
          <w:spacing w:val="3"/>
          <w:sz w:val="26"/>
          <w:szCs w:val="26"/>
        </w:rPr>
        <w:t xml:space="preserve">оценки стоимости строительства зданий и сооружений </w:t>
      </w:r>
      <w:r>
        <w:rPr>
          <w:color w:val="000000"/>
          <w:spacing w:val="3"/>
          <w:sz w:val="26"/>
          <w:szCs w:val="26"/>
          <w:lang w:val="en-US"/>
        </w:rPr>
        <w:t>R.S. Means Co. Incorpo</w:t>
      </w:r>
      <w:r>
        <w:rPr>
          <w:color w:val="000000"/>
          <w:spacing w:val="3"/>
          <w:sz w:val="26"/>
          <w:szCs w:val="26"/>
          <w:lang w:val="en-US"/>
        </w:rPr>
        <w:softHyphen/>
      </w:r>
      <w:r>
        <w:rPr>
          <w:color w:val="000000"/>
          <w:spacing w:val="3"/>
          <w:sz w:val="26"/>
          <w:szCs w:val="26"/>
          <w:lang w:val="en-US"/>
        </w:rPr>
        <w:br/>
      </w:r>
      <w:r>
        <w:rPr>
          <w:color w:val="000000"/>
          <w:spacing w:val="2"/>
          <w:sz w:val="26"/>
          <w:szCs w:val="26"/>
          <w:lang w:val="en-US"/>
        </w:rPr>
        <w:t xml:space="preserve">rated Ltd. </w:t>
      </w:r>
      <w:r>
        <w:rPr>
          <w:color w:val="000000"/>
          <w:spacing w:val="2"/>
          <w:sz w:val="26"/>
          <w:szCs w:val="26"/>
        </w:rPr>
        <w:t>Тематические рубрики бюллетеня - 1) капитальные вложения, 2)</w:t>
      </w:r>
      <w:r>
        <w:rPr>
          <w:color w:val="000000"/>
          <w:spacing w:val="2"/>
          <w:sz w:val="26"/>
          <w:szCs w:val="26"/>
        </w:rPr>
        <w:br/>
      </w:r>
      <w:r>
        <w:rPr>
          <w:color w:val="000000"/>
          <w:spacing w:val="3"/>
          <w:sz w:val="26"/>
          <w:szCs w:val="26"/>
        </w:rPr>
        <w:t>строительно-монтажные работы, 3) паритеты валют на национальных рынках,</w:t>
      </w:r>
      <w:r>
        <w:rPr>
          <w:color w:val="000000"/>
          <w:spacing w:val="3"/>
          <w:sz w:val="26"/>
          <w:szCs w:val="26"/>
        </w:rPr>
        <w:br/>
      </w:r>
      <w:r>
        <w:rPr>
          <w:color w:val="000000"/>
          <w:spacing w:val="24"/>
          <w:sz w:val="26"/>
          <w:szCs w:val="26"/>
        </w:rPr>
        <w:t>•^</w:t>
      </w:r>
      <w:r>
        <w:rPr>
          <w:color w:val="000000"/>
          <w:sz w:val="26"/>
          <w:szCs w:val="26"/>
        </w:rPr>
        <w:tab/>
      </w:r>
      <w:r>
        <w:rPr>
          <w:color w:val="000000"/>
          <w:spacing w:val="2"/>
          <w:sz w:val="26"/>
          <w:szCs w:val="26"/>
        </w:rPr>
        <w:t>4) жилые дома, 5) виды работ, б) оплата труда в строительстве, 7) материалы, 8)</w:t>
      </w:r>
    </w:p>
    <w:p w:rsidR="007D3551" w:rsidRDefault="007D3551">
      <w:pPr>
        <w:shd w:val="clear" w:color="auto" w:fill="FFFFFF"/>
        <w:tabs>
          <w:tab w:val="left" w:pos="1283"/>
        </w:tabs>
        <w:spacing w:line="437" w:lineRule="exact"/>
        <w:ind w:left="5"/>
      </w:pPr>
      <w:r>
        <w:rPr>
          <w:color w:val="000000"/>
          <w:sz w:val="26"/>
          <w:szCs w:val="26"/>
        </w:rPr>
        <w:t>|</w:t>
      </w:r>
      <w:r>
        <w:rPr>
          <w:color w:val="000000"/>
          <w:sz w:val="26"/>
          <w:szCs w:val="26"/>
        </w:rPr>
        <w:tab/>
      </w:r>
      <w:r>
        <w:rPr>
          <w:color w:val="000000"/>
          <w:spacing w:val="2"/>
          <w:sz w:val="26"/>
          <w:szCs w:val="26"/>
        </w:rPr>
        <w:t>региональные коэффициенты КО-ИНВЕСТ, 9) мировой строительный рынок.</w:t>
      </w:r>
    </w:p>
    <w:p w:rsidR="007D3551" w:rsidRDefault="007D3551">
      <w:pPr>
        <w:shd w:val="clear" w:color="auto" w:fill="FFFFFF"/>
        <w:tabs>
          <w:tab w:val="left" w:pos="1719"/>
        </w:tabs>
        <w:spacing w:line="437" w:lineRule="exact"/>
        <w:ind w:left="5"/>
      </w:pPr>
      <w:r>
        <w:rPr>
          <w:color w:val="000000"/>
          <w:sz w:val="26"/>
          <w:szCs w:val="26"/>
          <w:vertAlign w:val="superscript"/>
        </w:rPr>
        <w:t>1</w:t>
      </w:r>
      <w:r>
        <w:rPr>
          <w:color w:val="000000"/>
          <w:sz w:val="26"/>
          <w:szCs w:val="26"/>
          <w:vertAlign w:val="superscript"/>
        </w:rPr>
        <w:tab/>
      </w:r>
      <w:r>
        <w:rPr>
          <w:color w:val="000000"/>
          <w:spacing w:val="6"/>
          <w:sz w:val="26"/>
          <w:szCs w:val="26"/>
        </w:rPr>
        <w:t>Наш опыт отслеживания цен и расчета индексов цен показал, что необхо-</w:t>
      </w:r>
    </w:p>
    <w:p w:rsidR="007D3551" w:rsidRDefault="007D3551">
      <w:pPr>
        <w:shd w:val="clear" w:color="auto" w:fill="FFFFFF"/>
        <w:tabs>
          <w:tab w:val="left" w:pos="1296"/>
        </w:tabs>
        <w:spacing w:line="437" w:lineRule="exact"/>
        <w:jc w:val="right"/>
      </w:pPr>
      <w:r>
        <w:rPr>
          <w:color w:val="000000"/>
          <w:spacing w:val="10"/>
          <w:sz w:val="26"/>
          <w:szCs w:val="26"/>
        </w:rPr>
        <w:t>димо иметь информацию на строительные ресурсы из соседних областей, а</w:t>
      </w:r>
      <w:r>
        <w:rPr>
          <w:color w:val="000000"/>
          <w:spacing w:val="10"/>
          <w:sz w:val="26"/>
          <w:szCs w:val="26"/>
        </w:rPr>
        <w:br/>
        <w:t>особенно Центрально-Черноземных областей, составляющих единое регио-</w:t>
      </w:r>
      <w:r>
        <w:rPr>
          <w:color w:val="000000"/>
          <w:spacing w:val="10"/>
          <w:sz w:val="26"/>
          <w:szCs w:val="26"/>
        </w:rPr>
        <w:br/>
      </w:r>
      <w:r>
        <w:rPr>
          <w:color w:val="000000"/>
          <w:sz w:val="26"/>
          <w:szCs w:val="26"/>
        </w:rPr>
        <w:t>]</w:t>
      </w:r>
      <w:r>
        <w:rPr>
          <w:color w:val="000000"/>
          <w:sz w:val="26"/>
          <w:szCs w:val="26"/>
        </w:rPr>
        <w:tab/>
      </w:r>
      <w:r>
        <w:rPr>
          <w:color w:val="000000"/>
          <w:spacing w:val="4"/>
          <w:sz w:val="26"/>
          <w:szCs w:val="26"/>
        </w:rPr>
        <w:t>нальное экономическое пространство. Обмен информацией, сотрудничество с</w:t>
      </w:r>
    </w:p>
    <w:p w:rsidR="007D3551" w:rsidRDefault="007D3551">
      <w:pPr>
        <w:shd w:val="clear" w:color="auto" w:fill="FFFFFF"/>
        <w:spacing w:line="459" w:lineRule="exact"/>
        <w:ind w:left="1301" w:right="14"/>
        <w:jc w:val="both"/>
      </w:pPr>
      <w:r>
        <w:rPr>
          <w:color w:val="000000"/>
          <w:spacing w:val="1"/>
          <w:sz w:val="26"/>
          <w:szCs w:val="26"/>
        </w:rPr>
        <w:t>коллегами - соседями из ЦЦС способствует определению справедливого уровня цен в строительстве.</w:t>
      </w:r>
    </w:p>
    <w:p w:rsidR="007D3551" w:rsidRDefault="007D3551">
      <w:pPr>
        <w:shd w:val="clear" w:color="auto" w:fill="FFFFFF"/>
        <w:spacing w:line="437" w:lineRule="exact"/>
        <w:ind w:left="1314" w:right="5" w:firstLine="414"/>
        <w:jc w:val="both"/>
      </w:pPr>
      <w:r>
        <w:rPr>
          <w:color w:val="000000"/>
          <w:spacing w:val="1"/>
          <w:sz w:val="26"/>
          <w:szCs w:val="26"/>
        </w:rPr>
        <w:t xml:space="preserve">Имеется у нас уже опыт и совместного издания информационного сборника </w:t>
      </w:r>
      <w:r>
        <w:rPr>
          <w:color w:val="000000"/>
          <w:spacing w:val="2"/>
          <w:sz w:val="26"/>
          <w:szCs w:val="26"/>
        </w:rPr>
        <w:t xml:space="preserve">"Индексы цен в строительстве", ноябрь 1996 года для трех областей, который </w:t>
      </w:r>
      <w:r>
        <w:rPr>
          <w:color w:val="000000"/>
          <w:spacing w:val="1"/>
          <w:sz w:val="26"/>
          <w:szCs w:val="26"/>
        </w:rPr>
        <w:t>получил высокую оценку Минстроя РФ.</w:t>
      </w:r>
    </w:p>
    <w:p w:rsidR="007D3551" w:rsidRDefault="007D3551">
      <w:pPr>
        <w:shd w:val="clear" w:color="auto" w:fill="FFFFFF"/>
        <w:spacing w:line="437" w:lineRule="exact"/>
        <w:ind w:left="1319" w:right="9" w:firstLine="419"/>
        <w:jc w:val="both"/>
      </w:pPr>
      <w:r>
        <w:rPr>
          <w:color w:val="000000"/>
          <w:spacing w:val="4"/>
          <w:sz w:val="26"/>
          <w:szCs w:val="26"/>
        </w:rPr>
        <w:t>Ценнейшая ежемесячная информация о средней стоимости на региональ</w:t>
      </w:r>
      <w:r>
        <w:rPr>
          <w:color w:val="000000"/>
          <w:spacing w:val="4"/>
          <w:sz w:val="26"/>
          <w:szCs w:val="26"/>
        </w:rPr>
        <w:softHyphen/>
      </w:r>
      <w:r>
        <w:rPr>
          <w:color w:val="000000"/>
          <w:spacing w:val="3"/>
          <w:sz w:val="26"/>
          <w:szCs w:val="26"/>
        </w:rPr>
        <w:t>ном уровне более чем 1600 видов строительных и ремонтно-строительных ра</w:t>
      </w:r>
      <w:r>
        <w:rPr>
          <w:color w:val="000000"/>
          <w:spacing w:val="3"/>
          <w:sz w:val="26"/>
          <w:szCs w:val="26"/>
        </w:rPr>
        <w:softHyphen/>
      </w:r>
      <w:r>
        <w:rPr>
          <w:color w:val="000000"/>
          <w:spacing w:val="1"/>
          <w:sz w:val="26"/>
          <w:szCs w:val="26"/>
        </w:rPr>
        <w:t>бот и средних значениях индексов по этим видам работ широко используется в практике строительства в нашей области.</w:t>
      </w:r>
    </w:p>
    <w:p w:rsidR="007D3551" w:rsidRDefault="007D3551">
      <w:pPr>
        <w:shd w:val="clear" w:color="auto" w:fill="FFFFFF"/>
        <w:spacing w:line="437" w:lineRule="exact"/>
        <w:ind w:left="1319" w:right="9" w:firstLine="419"/>
        <w:jc w:val="both"/>
        <w:sectPr w:rsidR="007D3551">
          <w:pgSz w:w="11909" w:h="16834"/>
          <w:pgMar w:top="1440" w:right="1153" w:bottom="360" w:left="352" w:header="720" w:footer="720" w:gutter="0"/>
          <w:cols w:space="60"/>
          <w:noEndnote/>
        </w:sectPr>
      </w:pPr>
    </w:p>
    <w:p w:rsidR="007D3551" w:rsidRDefault="006634D1">
      <w:pPr>
        <w:shd w:val="clear" w:color="auto" w:fill="FFFFFF"/>
        <w:ind w:left="5526"/>
      </w:pPr>
      <w:r>
        <w:rPr>
          <w:noProof/>
        </w:rPr>
        <w:pict>
          <v:line id="_x0000_s1224" style="position:absolute;left:0;text-align:left;z-index:251508224;mso-position-horizontal-relative:margin" from="-7.2pt,106.65pt" to="-7.2pt,2in" o:allowincell="f" strokeweight=".25pt">
            <w10:wrap anchorx="margin"/>
          </v:line>
        </w:pict>
      </w:r>
      <w:r>
        <w:rPr>
          <w:noProof/>
        </w:rPr>
        <w:pict>
          <v:line id="_x0000_s1225" style="position:absolute;left:0;text-align:left;z-index:251509248;mso-position-horizontal-relative:margin" from="-8.55pt,256.05pt" to="-8.55pt,690.3pt" o:allowincell="f" strokeweight=".25pt">
            <w10:wrap anchorx="margin"/>
          </v:line>
        </w:pict>
      </w:r>
      <w:r w:rsidR="007D3551">
        <w:rPr>
          <w:color w:val="000000"/>
          <w:spacing w:val="-22"/>
        </w:rPr>
        <w:t>131</w:t>
      </w:r>
    </w:p>
    <w:p w:rsidR="007D3551" w:rsidRDefault="007D3551">
      <w:pPr>
        <w:shd w:val="clear" w:color="auto" w:fill="FFFFFF"/>
        <w:spacing w:before="338" w:line="437" w:lineRule="exact"/>
        <w:ind w:left="1085" w:right="5" w:firstLine="423"/>
        <w:jc w:val="both"/>
      </w:pPr>
      <w:r>
        <w:rPr>
          <w:color w:val="000000"/>
          <w:spacing w:val="3"/>
          <w:sz w:val="26"/>
          <w:szCs w:val="26"/>
        </w:rPr>
        <w:t xml:space="preserve">Оперативная информация о справедливом уровне цен на строительную </w:t>
      </w:r>
      <w:r>
        <w:rPr>
          <w:color w:val="000000"/>
          <w:spacing w:val="2"/>
          <w:sz w:val="26"/>
          <w:szCs w:val="26"/>
        </w:rPr>
        <w:t xml:space="preserve">продукцию позволила создать региональную систему ценообразования (РСЦ), в </w:t>
      </w:r>
      <w:r>
        <w:rPr>
          <w:color w:val="000000"/>
          <w:spacing w:val="4"/>
          <w:sz w:val="26"/>
          <w:szCs w:val="26"/>
        </w:rPr>
        <w:t xml:space="preserve">которой объективно отражаются экономические проблемы формирования </w:t>
      </w:r>
      <w:r>
        <w:rPr>
          <w:color w:val="000000"/>
          <w:spacing w:val="1"/>
          <w:sz w:val="26"/>
          <w:szCs w:val="26"/>
        </w:rPr>
        <w:t>стоимости СП.</w:t>
      </w:r>
    </w:p>
    <w:p w:rsidR="007D3551" w:rsidRDefault="007D3551">
      <w:pPr>
        <w:shd w:val="clear" w:color="auto" w:fill="FFFFFF"/>
        <w:spacing w:before="536" w:line="302" w:lineRule="exact"/>
        <w:ind w:left="1413" w:firstLine="1395"/>
      </w:pPr>
      <w:r>
        <w:rPr>
          <w:b/>
          <w:bCs/>
          <w:color w:val="000000"/>
          <w:spacing w:val="3"/>
          <w:sz w:val="26"/>
          <w:szCs w:val="26"/>
        </w:rPr>
        <w:t xml:space="preserve">2.6. Методология мониторинга цен на ресурсы, </w:t>
      </w:r>
      <w:r>
        <w:rPr>
          <w:b/>
          <w:bCs/>
          <w:color w:val="000000"/>
          <w:spacing w:val="1"/>
          <w:sz w:val="26"/>
          <w:szCs w:val="26"/>
        </w:rPr>
        <w:t>используемые в строительстве, и обработка результатов мониторинга</w:t>
      </w:r>
    </w:p>
    <w:p w:rsidR="007D3551" w:rsidRDefault="007D3551">
      <w:pPr>
        <w:shd w:val="clear" w:color="auto" w:fill="FFFFFF"/>
        <w:spacing w:before="329" w:line="432" w:lineRule="exact"/>
        <w:ind w:left="1076" w:right="5" w:firstLine="432"/>
        <w:jc w:val="both"/>
      </w:pPr>
      <w:r>
        <w:rPr>
          <w:color w:val="000000"/>
          <w:spacing w:val="3"/>
          <w:sz w:val="26"/>
          <w:szCs w:val="26"/>
        </w:rPr>
        <w:t xml:space="preserve">В основе создания РСЦ, выполнения всех стоимостных расчетов в текущем </w:t>
      </w:r>
      <w:r>
        <w:rPr>
          <w:color w:val="000000"/>
          <w:spacing w:val="2"/>
          <w:sz w:val="26"/>
          <w:szCs w:val="26"/>
        </w:rPr>
        <w:t>и прогнозном уровнях цен лежит всеобъемлющая по количественным показате</w:t>
      </w:r>
      <w:r>
        <w:rPr>
          <w:color w:val="000000"/>
          <w:spacing w:val="2"/>
          <w:sz w:val="26"/>
          <w:szCs w:val="26"/>
        </w:rPr>
        <w:softHyphen/>
      </w:r>
      <w:r>
        <w:rPr>
          <w:color w:val="000000"/>
          <w:spacing w:val="3"/>
          <w:sz w:val="26"/>
          <w:szCs w:val="26"/>
        </w:rPr>
        <w:t xml:space="preserve">лям, достаточная по степени информационного обеспечения, достоверная по </w:t>
      </w:r>
      <w:r>
        <w:rPr>
          <w:color w:val="000000"/>
          <w:spacing w:val="4"/>
          <w:sz w:val="26"/>
          <w:szCs w:val="26"/>
        </w:rPr>
        <w:t xml:space="preserve">степени надежности и методологически обоснованная </w:t>
      </w:r>
      <w:r>
        <w:rPr>
          <w:b/>
          <w:bCs/>
          <w:color w:val="000000"/>
          <w:spacing w:val="4"/>
          <w:sz w:val="26"/>
          <w:szCs w:val="26"/>
        </w:rPr>
        <w:t xml:space="preserve">система мониторинга </w:t>
      </w:r>
      <w:r>
        <w:rPr>
          <w:b/>
          <w:bCs/>
          <w:color w:val="000000"/>
          <w:spacing w:val="2"/>
          <w:sz w:val="26"/>
          <w:szCs w:val="26"/>
        </w:rPr>
        <w:t xml:space="preserve">цен на ресурсы, </w:t>
      </w:r>
      <w:r>
        <w:rPr>
          <w:color w:val="000000"/>
          <w:spacing w:val="2"/>
          <w:sz w:val="26"/>
          <w:szCs w:val="26"/>
        </w:rPr>
        <w:t>используемые в строительстве, и методы статистической об</w:t>
      </w:r>
      <w:r>
        <w:rPr>
          <w:color w:val="000000"/>
          <w:spacing w:val="2"/>
          <w:sz w:val="26"/>
          <w:szCs w:val="26"/>
        </w:rPr>
        <w:softHyphen/>
      </w:r>
      <w:r>
        <w:rPr>
          <w:color w:val="000000"/>
          <w:spacing w:val="3"/>
          <w:sz w:val="26"/>
          <w:szCs w:val="26"/>
        </w:rPr>
        <w:t xml:space="preserve">работки результатов постоянного отслеживания огромного массива ценовой </w:t>
      </w:r>
      <w:r>
        <w:rPr>
          <w:color w:val="000000"/>
          <w:spacing w:val="1"/>
          <w:sz w:val="26"/>
          <w:szCs w:val="26"/>
        </w:rPr>
        <w:t>информации.</w:t>
      </w:r>
    </w:p>
    <w:p w:rsidR="007D3551" w:rsidRDefault="007D3551">
      <w:pPr>
        <w:shd w:val="clear" w:color="auto" w:fill="FFFFFF"/>
        <w:tabs>
          <w:tab w:val="left" w:pos="1512"/>
        </w:tabs>
        <w:spacing w:line="432" w:lineRule="exact"/>
      </w:pPr>
      <w:r>
        <w:rPr>
          <w:i/>
          <w:iCs/>
          <w:color w:val="000000"/>
          <w:sz w:val="26"/>
          <w:szCs w:val="26"/>
        </w:rPr>
        <w:t>Ш</w:t>
      </w:r>
      <w:r>
        <w:rPr>
          <w:i/>
          <w:iCs/>
          <w:color w:val="000000"/>
          <w:sz w:val="26"/>
          <w:szCs w:val="26"/>
        </w:rPr>
        <w:tab/>
      </w:r>
      <w:r>
        <w:rPr>
          <w:color w:val="000000"/>
          <w:spacing w:val="4"/>
          <w:sz w:val="26"/>
          <w:szCs w:val="26"/>
        </w:rPr>
        <w:t>Госстрой России и региональные администрации возложили на Центры по</w:t>
      </w:r>
    </w:p>
    <w:p w:rsidR="007D3551" w:rsidRDefault="007D3551">
      <w:pPr>
        <w:shd w:val="clear" w:color="auto" w:fill="FFFFFF"/>
        <w:spacing w:line="432" w:lineRule="exact"/>
        <w:ind w:left="1089"/>
      </w:pPr>
      <w:r>
        <w:rPr>
          <w:color w:val="000000"/>
          <w:spacing w:val="2"/>
          <w:sz w:val="26"/>
          <w:szCs w:val="26"/>
        </w:rPr>
        <w:t>ценообразованию в строительстве следующие задачи ценового мониторинга:</w:t>
      </w:r>
    </w:p>
    <w:p w:rsidR="007D3551" w:rsidRDefault="007D3551">
      <w:pPr>
        <w:shd w:val="clear" w:color="auto" w:fill="FFFFFF"/>
        <w:spacing w:line="432" w:lineRule="exact"/>
        <w:ind w:left="1089" w:right="9" w:firstLine="428"/>
        <w:jc w:val="both"/>
      </w:pPr>
      <w:r>
        <w:rPr>
          <w:color w:val="000000"/>
          <w:spacing w:val="1"/>
          <w:sz w:val="26"/>
          <w:szCs w:val="26"/>
        </w:rPr>
        <w:t>ежеквартальная и ежемесячная регистрация реального уровня цен и прогно</w:t>
      </w:r>
      <w:r>
        <w:rPr>
          <w:color w:val="000000"/>
          <w:spacing w:val="1"/>
          <w:sz w:val="26"/>
          <w:szCs w:val="26"/>
        </w:rPr>
        <w:softHyphen/>
      </w:r>
      <w:r>
        <w:rPr>
          <w:color w:val="000000"/>
          <w:spacing w:val="2"/>
          <w:sz w:val="26"/>
          <w:szCs w:val="26"/>
        </w:rPr>
        <w:t>зирование цен на СП и ресурсы, используемые в строительстве;</w:t>
      </w:r>
    </w:p>
    <w:p w:rsidR="007D3551" w:rsidRDefault="007D3551">
      <w:pPr>
        <w:shd w:val="clear" w:color="auto" w:fill="FFFFFF"/>
        <w:spacing w:line="432" w:lineRule="exact"/>
        <w:ind w:left="1085" w:firstLine="432"/>
        <w:jc w:val="both"/>
      </w:pPr>
      <w:r>
        <w:rPr>
          <w:color w:val="000000"/>
          <w:spacing w:val="1"/>
          <w:sz w:val="26"/>
          <w:szCs w:val="26"/>
        </w:rPr>
        <w:t>составление региональных каталогов текущих и прогнозируемых цен на от</w:t>
      </w:r>
      <w:r>
        <w:rPr>
          <w:color w:val="000000"/>
          <w:spacing w:val="1"/>
          <w:sz w:val="26"/>
          <w:szCs w:val="26"/>
        </w:rPr>
        <w:softHyphen/>
      </w:r>
      <w:r>
        <w:rPr>
          <w:color w:val="000000"/>
          <w:spacing w:val="2"/>
          <w:sz w:val="26"/>
          <w:szCs w:val="26"/>
        </w:rPr>
        <w:t>дельные виды работ, расценок и тарифов по унифицированному перечню мате</w:t>
      </w:r>
      <w:r>
        <w:rPr>
          <w:color w:val="000000"/>
          <w:spacing w:val="2"/>
          <w:sz w:val="26"/>
          <w:szCs w:val="26"/>
        </w:rPr>
        <w:softHyphen/>
        <w:t>риалов, строительных машин, средств транспорта, профессий рабочих, а также нормативов накладных расходов и прочих затрат;</w:t>
      </w:r>
    </w:p>
    <w:p w:rsidR="007D3551" w:rsidRDefault="007D3551">
      <w:pPr>
        <w:shd w:val="clear" w:color="auto" w:fill="FFFFFF"/>
        <w:spacing w:line="432" w:lineRule="exact"/>
        <w:ind w:left="1103" w:right="5" w:firstLine="423"/>
        <w:jc w:val="both"/>
      </w:pPr>
      <w:r>
        <w:rPr>
          <w:color w:val="000000"/>
          <w:spacing w:val="7"/>
          <w:sz w:val="26"/>
          <w:szCs w:val="26"/>
        </w:rPr>
        <w:t xml:space="preserve">составление региональных бюллетеней текущих и прогнозных индексов </w:t>
      </w:r>
      <w:r>
        <w:rPr>
          <w:color w:val="000000"/>
          <w:spacing w:val="2"/>
          <w:sz w:val="26"/>
          <w:szCs w:val="26"/>
        </w:rPr>
        <w:t xml:space="preserve">цен по характерным видам СП и по основным ресурсам, потребляемым в </w:t>
      </w:r>
      <w:r>
        <w:rPr>
          <w:color w:val="000000"/>
          <w:spacing w:val="1"/>
          <w:sz w:val="26"/>
          <w:szCs w:val="26"/>
        </w:rPr>
        <w:t xml:space="preserve"> строительстве;</w:t>
      </w:r>
    </w:p>
    <w:p w:rsidR="007D3551" w:rsidRDefault="007D3551">
      <w:pPr>
        <w:shd w:val="clear" w:color="auto" w:fill="FFFFFF"/>
        <w:spacing w:line="432" w:lineRule="exact"/>
        <w:ind w:left="1526"/>
      </w:pPr>
      <w:r>
        <w:rPr>
          <w:color w:val="000000"/>
          <w:spacing w:val="1"/>
          <w:sz w:val="26"/>
          <w:szCs w:val="26"/>
        </w:rPr>
        <w:t>расчет стоимости 1 м</w:t>
      </w:r>
      <w:r>
        <w:rPr>
          <w:color w:val="000000"/>
          <w:spacing w:val="1"/>
          <w:sz w:val="26"/>
          <w:szCs w:val="26"/>
          <w:vertAlign w:val="superscript"/>
        </w:rPr>
        <w:t>2</w:t>
      </w:r>
      <w:r>
        <w:rPr>
          <w:color w:val="000000"/>
          <w:spacing w:val="1"/>
          <w:sz w:val="26"/>
          <w:szCs w:val="26"/>
        </w:rPr>
        <w:t xml:space="preserve"> общей площади жилых домов;</w:t>
      </w:r>
    </w:p>
    <w:p w:rsidR="007D3551" w:rsidRDefault="007D3551">
      <w:pPr>
        <w:shd w:val="clear" w:color="auto" w:fill="FFFFFF"/>
        <w:spacing w:line="432" w:lineRule="exact"/>
        <w:ind w:left="1103" w:right="5" w:firstLine="432"/>
        <w:jc w:val="both"/>
      </w:pPr>
      <w:r>
        <w:rPr>
          <w:color w:val="000000"/>
          <w:spacing w:val="2"/>
          <w:sz w:val="26"/>
          <w:szCs w:val="26"/>
        </w:rPr>
        <w:t>формирование региональной нормативно-информационной базы ценообра</w:t>
      </w:r>
      <w:r>
        <w:rPr>
          <w:color w:val="000000"/>
          <w:spacing w:val="2"/>
          <w:sz w:val="26"/>
          <w:szCs w:val="26"/>
        </w:rPr>
        <w:softHyphen/>
        <w:t>зования, обеспечивающей реализацию ресурсного и ресурсно-индексного ме</w:t>
      </w:r>
      <w:r>
        <w:rPr>
          <w:color w:val="000000"/>
          <w:spacing w:val="2"/>
          <w:sz w:val="26"/>
          <w:szCs w:val="26"/>
        </w:rPr>
        <w:softHyphen/>
        <w:t>тодов определения стоимости строительства.</w:t>
      </w:r>
    </w:p>
    <w:p w:rsidR="007D3551" w:rsidRDefault="007D3551">
      <w:pPr>
        <w:shd w:val="clear" w:color="auto" w:fill="FFFFFF"/>
        <w:spacing w:line="432" w:lineRule="exact"/>
        <w:ind w:left="1103" w:right="5" w:firstLine="432"/>
        <w:jc w:val="both"/>
        <w:sectPr w:rsidR="007D3551">
          <w:pgSz w:w="11909" w:h="16834"/>
          <w:pgMar w:top="1440" w:right="1169" w:bottom="720" w:left="525" w:header="720" w:footer="720" w:gutter="0"/>
          <w:cols w:space="60"/>
          <w:noEndnote/>
        </w:sectPr>
      </w:pPr>
    </w:p>
    <w:p w:rsidR="007D3551" w:rsidRDefault="006634D1">
      <w:pPr>
        <w:shd w:val="clear" w:color="auto" w:fill="FFFFFF"/>
        <w:ind w:left="5639"/>
      </w:pPr>
      <w:r>
        <w:rPr>
          <w:noProof/>
        </w:rPr>
        <w:pict>
          <v:line id="_x0000_s1226" style="position:absolute;left:0;text-align:left;z-index:251510272;mso-position-horizontal-relative:margin" from="-4.5pt,-23.2pt" to="-4.5pt,401.6pt" o:allowincell="f" strokeweight=".45pt">
            <w10:wrap anchorx="margin"/>
          </v:line>
        </w:pict>
      </w:r>
      <w:r w:rsidR="007D3551">
        <w:rPr>
          <w:rFonts w:ascii="Arial" w:hAnsi="Arial" w:cs="Arial"/>
          <w:color w:val="000000"/>
          <w:spacing w:val="-15"/>
          <w:sz w:val="18"/>
          <w:szCs w:val="18"/>
        </w:rPr>
        <w:t>132</w:t>
      </w:r>
    </w:p>
    <w:p w:rsidR="007D3551" w:rsidRDefault="007D3551">
      <w:pPr>
        <w:shd w:val="clear" w:color="auto" w:fill="FFFFFF"/>
        <w:spacing w:before="347" w:line="432" w:lineRule="exact"/>
        <w:ind w:left="1193" w:right="5" w:firstLine="423"/>
        <w:jc w:val="both"/>
      </w:pPr>
      <w:r>
        <w:rPr>
          <w:color w:val="000000"/>
          <w:spacing w:val="3"/>
          <w:sz w:val="26"/>
          <w:szCs w:val="26"/>
        </w:rPr>
        <w:t xml:space="preserve">Результаты ежемесячной регистрации обрабатываются с помощью разных </w:t>
      </w:r>
      <w:r>
        <w:rPr>
          <w:color w:val="000000"/>
          <w:spacing w:val="2"/>
          <w:sz w:val="26"/>
          <w:szCs w:val="26"/>
        </w:rPr>
        <w:t>программных средств и представляются для пользования сотням организациям подрядчиков, заказчиков, проектным институтам, административным, кон</w:t>
      </w:r>
      <w:r>
        <w:rPr>
          <w:color w:val="000000"/>
          <w:spacing w:val="2"/>
          <w:sz w:val="26"/>
          <w:szCs w:val="26"/>
        </w:rPr>
        <w:softHyphen/>
        <w:t>трольным и другим органам.</w:t>
      </w:r>
    </w:p>
    <w:p w:rsidR="007D3551" w:rsidRDefault="007D3551">
      <w:pPr>
        <w:shd w:val="clear" w:color="auto" w:fill="FFFFFF"/>
        <w:tabs>
          <w:tab w:val="left" w:pos="1197"/>
        </w:tabs>
        <w:spacing w:line="432" w:lineRule="exact"/>
        <w:ind w:firstLine="1629"/>
      </w:pPr>
      <w:r>
        <w:rPr>
          <w:b/>
          <w:bCs/>
          <w:color w:val="000000"/>
          <w:spacing w:val="1"/>
          <w:sz w:val="26"/>
          <w:szCs w:val="26"/>
        </w:rPr>
        <w:t xml:space="preserve">Региональный уровень стоимостной информации, </w:t>
      </w:r>
      <w:r>
        <w:rPr>
          <w:color w:val="000000"/>
          <w:spacing w:val="1"/>
          <w:sz w:val="26"/>
          <w:szCs w:val="26"/>
        </w:rPr>
        <w:t>исходящий постоянно</w:t>
      </w:r>
      <w:r>
        <w:rPr>
          <w:color w:val="000000"/>
          <w:spacing w:val="1"/>
          <w:sz w:val="26"/>
          <w:szCs w:val="26"/>
        </w:rPr>
        <w:br/>
      </w:r>
      <w:r>
        <w:rPr>
          <w:color w:val="000000"/>
          <w:sz w:val="26"/>
          <w:szCs w:val="26"/>
        </w:rPr>
        <w:t>*</w:t>
      </w:r>
      <w:r>
        <w:rPr>
          <w:color w:val="000000"/>
          <w:sz w:val="26"/>
          <w:szCs w:val="26"/>
        </w:rPr>
        <w:tab/>
      </w:r>
      <w:r>
        <w:rPr>
          <w:color w:val="000000"/>
          <w:spacing w:val="4"/>
          <w:sz w:val="26"/>
          <w:szCs w:val="26"/>
        </w:rPr>
        <w:t>от ЦЦС, таким образом, становится практически воплощением главной задачи</w:t>
      </w:r>
    </w:p>
    <w:p w:rsidR="007D3551" w:rsidRDefault="007D3551">
      <w:pPr>
        <w:shd w:val="clear" w:color="auto" w:fill="FFFFFF"/>
        <w:spacing w:line="432" w:lineRule="exact"/>
        <w:ind w:left="1202"/>
      </w:pPr>
      <w:r>
        <w:rPr>
          <w:color w:val="000000"/>
          <w:spacing w:val="12"/>
          <w:sz w:val="26"/>
          <w:szCs w:val="26"/>
        </w:rPr>
        <w:t xml:space="preserve">ценообразования - формированию справедливого уровня цен и снижению </w:t>
      </w:r>
      <w:r>
        <w:rPr>
          <w:color w:val="000000"/>
          <w:spacing w:val="2"/>
          <w:sz w:val="26"/>
          <w:szCs w:val="26"/>
        </w:rPr>
        <w:t>стоимости конечной строительной продукции.</w:t>
      </w:r>
    </w:p>
    <w:p w:rsidR="007D3551" w:rsidRDefault="007D3551">
      <w:pPr>
        <w:shd w:val="clear" w:color="auto" w:fill="FFFFFF"/>
        <w:spacing w:line="432" w:lineRule="exact"/>
        <w:ind w:left="1197" w:right="9" w:firstLine="428"/>
        <w:jc w:val="both"/>
      </w:pPr>
      <w:r>
        <w:rPr>
          <w:color w:val="000000"/>
          <w:spacing w:val="3"/>
          <w:sz w:val="26"/>
          <w:szCs w:val="26"/>
        </w:rPr>
        <w:t>С целью реализации методологических принципов мониторинга под руко</w:t>
      </w:r>
      <w:r>
        <w:rPr>
          <w:color w:val="000000"/>
          <w:spacing w:val="3"/>
          <w:sz w:val="26"/>
          <w:szCs w:val="26"/>
        </w:rPr>
        <w:softHyphen/>
      </w:r>
      <w:r>
        <w:rPr>
          <w:color w:val="000000"/>
          <w:spacing w:val="2"/>
          <w:sz w:val="26"/>
          <w:szCs w:val="26"/>
        </w:rPr>
        <w:t>водством автора диссертации были разработаны и введены в действие с 1 янва</w:t>
      </w:r>
      <w:r>
        <w:rPr>
          <w:color w:val="000000"/>
          <w:spacing w:val="2"/>
          <w:sz w:val="26"/>
          <w:szCs w:val="26"/>
        </w:rPr>
        <w:softHyphen/>
      </w:r>
      <w:r>
        <w:rPr>
          <w:color w:val="000000"/>
          <w:spacing w:val="3"/>
          <w:sz w:val="26"/>
          <w:szCs w:val="26"/>
        </w:rPr>
        <w:t xml:space="preserve">ря 1997 г. постановлением администрации Воронежской области </w:t>
      </w:r>
      <w:r>
        <w:rPr>
          <w:i/>
          <w:iCs/>
          <w:color w:val="000000"/>
          <w:spacing w:val="3"/>
          <w:sz w:val="26"/>
          <w:szCs w:val="26"/>
        </w:rPr>
        <w:t>"Методиче</w:t>
      </w:r>
      <w:r>
        <w:rPr>
          <w:i/>
          <w:iCs/>
          <w:color w:val="000000"/>
          <w:spacing w:val="3"/>
          <w:sz w:val="26"/>
          <w:szCs w:val="26"/>
        </w:rPr>
        <w:softHyphen/>
        <w:t>ские рекомендации по регистрации и расчету уровня стоимости строитель</w:t>
      </w:r>
      <w:r>
        <w:rPr>
          <w:i/>
          <w:iCs/>
          <w:color w:val="000000"/>
          <w:spacing w:val="3"/>
          <w:sz w:val="26"/>
          <w:szCs w:val="26"/>
        </w:rPr>
        <w:softHyphen/>
      </w:r>
      <w:r>
        <w:rPr>
          <w:i/>
          <w:iCs/>
          <w:color w:val="000000"/>
          <w:spacing w:val="-2"/>
          <w:sz w:val="26"/>
          <w:szCs w:val="26"/>
        </w:rPr>
        <w:t xml:space="preserve">ства в регионах" </w:t>
      </w:r>
      <w:r>
        <w:rPr>
          <w:color w:val="000000"/>
          <w:spacing w:val="-2"/>
          <w:sz w:val="26"/>
          <w:szCs w:val="26"/>
        </w:rPr>
        <w:t>[ 109].</w:t>
      </w:r>
    </w:p>
    <w:p w:rsidR="007D3551" w:rsidRDefault="007D3551">
      <w:pPr>
        <w:shd w:val="clear" w:color="auto" w:fill="FFFFFF"/>
        <w:spacing w:line="432" w:lineRule="exact"/>
        <w:ind w:left="1170" w:firstLine="455"/>
        <w:jc w:val="both"/>
      </w:pPr>
      <w:r>
        <w:rPr>
          <w:color w:val="000000"/>
          <w:spacing w:val="3"/>
          <w:sz w:val="26"/>
          <w:szCs w:val="26"/>
        </w:rPr>
        <w:t xml:space="preserve">Нормативно-правовой основой для разработки настоящих </w:t>
      </w:r>
      <w:r>
        <w:rPr>
          <w:i/>
          <w:iCs/>
          <w:color w:val="000000"/>
          <w:spacing w:val="3"/>
          <w:sz w:val="26"/>
          <w:szCs w:val="26"/>
        </w:rPr>
        <w:t xml:space="preserve">"Методических рекомендаций" </w:t>
      </w:r>
      <w:r>
        <w:rPr>
          <w:color w:val="000000"/>
          <w:spacing w:val="3"/>
          <w:sz w:val="26"/>
          <w:szCs w:val="26"/>
        </w:rPr>
        <w:t>послужили:</w:t>
      </w:r>
    </w:p>
    <w:p w:rsidR="007D3551" w:rsidRDefault="007D3551">
      <w:pPr>
        <w:shd w:val="clear" w:color="auto" w:fill="FFFFFF"/>
        <w:tabs>
          <w:tab w:val="left" w:pos="1625"/>
        </w:tabs>
        <w:spacing w:line="432" w:lineRule="exact"/>
        <w:ind w:left="167"/>
      </w:pPr>
      <w:r>
        <w:rPr>
          <w:color w:val="000000"/>
          <w:spacing w:val="-5"/>
          <w:sz w:val="26"/>
          <w:szCs w:val="26"/>
        </w:rPr>
        <w:t>'**</w:t>
      </w:r>
      <w:r>
        <w:rPr>
          <w:color w:val="000000"/>
          <w:sz w:val="26"/>
          <w:szCs w:val="26"/>
        </w:rPr>
        <w:tab/>
      </w:r>
      <w:r>
        <w:rPr>
          <w:color w:val="000000"/>
          <w:spacing w:val="9"/>
          <w:sz w:val="26"/>
          <w:szCs w:val="26"/>
        </w:rPr>
        <w:t xml:space="preserve">- </w:t>
      </w:r>
      <w:r>
        <w:rPr>
          <w:i/>
          <w:iCs/>
          <w:color w:val="000000"/>
          <w:spacing w:val="9"/>
          <w:sz w:val="26"/>
          <w:szCs w:val="26"/>
        </w:rPr>
        <w:t>"Методические рекомендации по регистрации цен в строительстве и</w:t>
      </w:r>
    </w:p>
    <w:p w:rsidR="007D3551" w:rsidRDefault="007D3551">
      <w:pPr>
        <w:shd w:val="clear" w:color="auto" w:fill="FFFFFF"/>
        <w:spacing w:line="432" w:lineRule="exact"/>
        <w:ind w:left="1206"/>
      </w:pPr>
      <w:r>
        <w:rPr>
          <w:i/>
          <w:iCs/>
          <w:color w:val="000000"/>
          <w:spacing w:val="4"/>
          <w:sz w:val="26"/>
          <w:szCs w:val="26"/>
        </w:rPr>
        <w:t xml:space="preserve">предоставлении отчетов об итогах регистрации", </w:t>
      </w:r>
      <w:r>
        <w:rPr>
          <w:color w:val="000000"/>
          <w:spacing w:val="4"/>
          <w:sz w:val="26"/>
          <w:szCs w:val="26"/>
        </w:rPr>
        <w:t xml:space="preserve">разработанные ЦНИИЭУС </w:t>
      </w:r>
      <w:r>
        <w:rPr>
          <w:color w:val="000000"/>
          <w:spacing w:val="1"/>
          <w:sz w:val="26"/>
          <w:szCs w:val="26"/>
        </w:rPr>
        <w:t>01.02.1992 г.;</w:t>
      </w:r>
    </w:p>
    <w:p w:rsidR="007D3551" w:rsidRDefault="007D3551">
      <w:pPr>
        <w:shd w:val="clear" w:color="auto" w:fill="FFFFFF"/>
        <w:spacing w:line="432" w:lineRule="exact"/>
        <w:ind w:left="1629"/>
      </w:pPr>
      <w:r>
        <w:rPr>
          <w:color w:val="000000"/>
          <w:spacing w:val="4"/>
          <w:sz w:val="26"/>
          <w:szCs w:val="26"/>
        </w:rPr>
        <w:t>-</w:t>
      </w:r>
      <w:r>
        <w:rPr>
          <w:i/>
          <w:iCs/>
          <w:color w:val="000000"/>
          <w:spacing w:val="4"/>
          <w:sz w:val="26"/>
          <w:szCs w:val="26"/>
        </w:rPr>
        <w:t xml:space="preserve">"Методические рекомендации" </w:t>
      </w:r>
      <w:r>
        <w:rPr>
          <w:color w:val="000000"/>
          <w:spacing w:val="4"/>
          <w:sz w:val="26"/>
          <w:szCs w:val="26"/>
        </w:rPr>
        <w:t>[101];</w:t>
      </w:r>
    </w:p>
    <w:p w:rsidR="007D3551" w:rsidRDefault="007D3551" w:rsidP="009510B5">
      <w:pPr>
        <w:numPr>
          <w:ilvl w:val="0"/>
          <w:numId w:val="39"/>
        </w:numPr>
        <w:shd w:val="clear" w:color="auto" w:fill="FFFFFF"/>
        <w:tabs>
          <w:tab w:val="left" w:pos="1809"/>
        </w:tabs>
        <w:spacing w:line="432" w:lineRule="exact"/>
        <w:ind w:left="1202" w:firstLine="432"/>
        <w:rPr>
          <w:color w:val="000000"/>
          <w:sz w:val="26"/>
          <w:szCs w:val="26"/>
        </w:rPr>
      </w:pPr>
      <w:r>
        <w:rPr>
          <w:color w:val="000000"/>
          <w:spacing w:val="4"/>
          <w:sz w:val="26"/>
          <w:szCs w:val="26"/>
        </w:rPr>
        <w:t>Постановление Госстроя Российской Федерации от 11.02.1998 г. № 18-15</w:t>
      </w:r>
      <w:r>
        <w:rPr>
          <w:color w:val="000000"/>
          <w:spacing w:val="4"/>
          <w:sz w:val="26"/>
          <w:szCs w:val="26"/>
        </w:rPr>
        <w:br/>
      </w:r>
      <w:r>
        <w:rPr>
          <w:i/>
          <w:iCs/>
          <w:color w:val="000000"/>
          <w:spacing w:val="8"/>
          <w:sz w:val="26"/>
          <w:szCs w:val="26"/>
        </w:rPr>
        <w:t>"О переходе на новую сметно-нормативную базу ценообразования в строи</w:t>
      </w:r>
      <w:r>
        <w:rPr>
          <w:i/>
          <w:iCs/>
          <w:color w:val="000000"/>
          <w:spacing w:val="8"/>
          <w:sz w:val="26"/>
          <w:szCs w:val="26"/>
        </w:rPr>
        <w:softHyphen/>
      </w:r>
      <w:r>
        <w:rPr>
          <w:i/>
          <w:iCs/>
          <w:color w:val="000000"/>
          <w:spacing w:val="8"/>
          <w:sz w:val="26"/>
          <w:szCs w:val="26"/>
        </w:rPr>
        <w:br/>
      </w:r>
      <w:r>
        <w:rPr>
          <w:i/>
          <w:iCs/>
          <w:color w:val="000000"/>
          <w:spacing w:val="-1"/>
          <w:sz w:val="26"/>
          <w:szCs w:val="26"/>
        </w:rPr>
        <w:t>тельстве";</w:t>
      </w:r>
    </w:p>
    <w:p w:rsidR="007D3551" w:rsidRDefault="007D3551" w:rsidP="009510B5">
      <w:pPr>
        <w:numPr>
          <w:ilvl w:val="0"/>
          <w:numId w:val="39"/>
        </w:numPr>
        <w:shd w:val="clear" w:color="auto" w:fill="FFFFFF"/>
        <w:tabs>
          <w:tab w:val="left" w:pos="1809"/>
        </w:tabs>
        <w:spacing w:line="432" w:lineRule="exact"/>
        <w:ind w:left="1202" w:firstLine="432"/>
        <w:rPr>
          <w:i/>
          <w:iCs/>
          <w:color w:val="000000"/>
          <w:sz w:val="26"/>
          <w:szCs w:val="26"/>
        </w:rPr>
      </w:pPr>
      <w:r>
        <w:rPr>
          <w:color w:val="000000"/>
          <w:spacing w:val="4"/>
          <w:sz w:val="26"/>
          <w:szCs w:val="26"/>
        </w:rPr>
        <w:t xml:space="preserve">Письмо Госстроя Российской Федерации от 09.01.1997 г. № ВБ-20-1/2 </w:t>
      </w:r>
      <w:r>
        <w:rPr>
          <w:i/>
          <w:iCs/>
          <w:color w:val="000000"/>
          <w:spacing w:val="4"/>
          <w:sz w:val="26"/>
          <w:szCs w:val="26"/>
        </w:rPr>
        <w:t>"О</w:t>
      </w:r>
      <w:r>
        <w:rPr>
          <w:i/>
          <w:iCs/>
          <w:color w:val="000000"/>
          <w:spacing w:val="4"/>
          <w:sz w:val="26"/>
          <w:szCs w:val="26"/>
        </w:rPr>
        <w:br/>
      </w:r>
      <w:r>
        <w:rPr>
          <w:i/>
          <w:iCs/>
          <w:color w:val="000000"/>
          <w:spacing w:val="3"/>
          <w:sz w:val="26"/>
          <w:szCs w:val="26"/>
        </w:rPr>
        <w:t>порядке определения средней сложившейся в регионе стоимости 1 кв. м общей</w:t>
      </w:r>
      <w:r>
        <w:rPr>
          <w:i/>
          <w:iCs/>
          <w:color w:val="000000"/>
          <w:spacing w:val="3"/>
          <w:sz w:val="26"/>
          <w:szCs w:val="26"/>
        </w:rPr>
        <w:br/>
      </w:r>
      <w:r>
        <w:rPr>
          <w:i/>
          <w:iCs/>
          <w:color w:val="000000"/>
          <w:spacing w:val="-1"/>
          <w:sz w:val="26"/>
          <w:szCs w:val="26"/>
        </w:rPr>
        <w:t>площади жилых домов"',</w:t>
      </w:r>
    </w:p>
    <w:p w:rsidR="007D3551" w:rsidRDefault="007D3551">
      <w:pPr>
        <w:shd w:val="clear" w:color="auto" w:fill="FFFFFF"/>
        <w:spacing w:line="239" w:lineRule="exact"/>
        <w:ind w:left="18"/>
      </w:pPr>
      <w:r>
        <w:rPr>
          <w:b/>
          <w:bCs/>
          <w:i/>
          <w:iCs/>
          <w:color w:val="000000"/>
          <w:position w:val="-9"/>
          <w:sz w:val="62"/>
          <w:szCs w:val="62"/>
        </w:rPr>
        <w:t>ч</w:t>
      </w:r>
    </w:p>
    <w:p w:rsidR="007D3551" w:rsidRDefault="007D3551" w:rsidP="009510B5">
      <w:pPr>
        <w:numPr>
          <w:ilvl w:val="0"/>
          <w:numId w:val="39"/>
        </w:numPr>
        <w:shd w:val="clear" w:color="auto" w:fill="FFFFFF"/>
        <w:tabs>
          <w:tab w:val="left" w:pos="1809"/>
        </w:tabs>
        <w:spacing w:line="432" w:lineRule="exact"/>
        <w:ind w:left="1202" w:firstLine="432"/>
        <w:rPr>
          <w:i/>
          <w:iCs/>
          <w:color w:val="000000"/>
          <w:sz w:val="26"/>
          <w:szCs w:val="26"/>
        </w:rPr>
      </w:pPr>
      <w:r>
        <w:rPr>
          <w:color w:val="000000"/>
          <w:spacing w:val="4"/>
          <w:sz w:val="26"/>
          <w:szCs w:val="26"/>
        </w:rPr>
        <w:t xml:space="preserve">Письмо Госстроя Российской Федерации от 06.01.1998 г. №12-1 </w:t>
      </w:r>
      <w:r>
        <w:rPr>
          <w:i/>
          <w:iCs/>
          <w:color w:val="000000"/>
          <w:spacing w:val="4"/>
          <w:sz w:val="26"/>
          <w:szCs w:val="26"/>
        </w:rPr>
        <w:t>"О зада</w:t>
      </w:r>
      <w:r>
        <w:rPr>
          <w:i/>
          <w:iCs/>
          <w:color w:val="000000"/>
          <w:spacing w:val="4"/>
          <w:sz w:val="26"/>
          <w:szCs w:val="26"/>
        </w:rPr>
        <w:softHyphen/>
      </w:r>
      <w:r>
        <w:rPr>
          <w:i/>
          <w:iCs/>
          <w:color w:val="000000"/>
          <w:spacing w:val="4"/>
          <w:sz w:val="26"/>
          <w:szCs w:val="26"/>
        </w:rPr>
        <w:br/>
      </w:r>
      <w:r>
        <w:rPr>
          <w:i/>
          <w:iCs/>
          <w:color w:val="000000"/>
          <w:spacing w:val="2"/>
          <w:sz w:val="26"/>
          <w:szCs w:val="26"/>
        </w:rPr>
        <w:t>чах органов по ценообразованию в строительстве на 1998 год";</w:t>
      </w:r>
    </w:p>
    <w:p w:rsidR="007D3551" w:rsidRDefault="007D3551" w:rsidP="009510B5">
      <w:pPr>
        <w:numPr>
          <w:ilvl w:val="0"/>
          <w:numId w:val="39"/>
        </w:numPr>
        <w:shd w:val="clear" w:color="auto" w:fill="FFFFFF"/>
        <w:tabs>
          <w:tab w:val="left" w:pos="1809"/>
        </w:tabs>
        <w:spacing w:line="432" w:lineRule="exact"/>
        <w:ind w:left="1202" w:firstLine="432"/>
        <w:rPr>
          <w:i/>
          <w:iCs/>
          <w:color w:val="000000"/>
          <w:sz w:val="26"/>
          <w:szCs w:val="26"/>
        </w:rPr>
      </w:pPr>
      <w:r>
        <w:rPr>
          <w:color w:val="000000"/>
          <w:spacing w:val="10"/>
          <w:sz w:val="26"/>
          <w:szCs w:val="26"/>
        </w:rPr>
        <w:t xml:space="preserve">Письмо Госстроя Российской Федерации от 17.06.1998 г. №12-204 </w:t>
      </w:r>
      <w:r>
        <w:rPr>
          <w:i/>
          <w:iCs/>
          <w:color w:val="000000"/>
          <w:spacing w:val="10"/>
          <w:sz w:val="26"/>
          <w:szCs w:val="26"/>
        </w:rPr>
        <w:t>"О</w:t>
      </w:r>
      <w:r>
        <w:rPr>
          <w:i/>
          <w:iCs/>
          <w:color w:val="000000"/>
          <w:spacing w:val="10"/>
          <w:sz w:val="26"/>
          <w:szCs w:val="26"/>
        </w:rPr>
        <w:br/>
      </w:r>
      <w:r>
        <w:rPr>
          <w:i/>
          <w:iCs/>
          <w:color w:val="000000"/>
          <w:spacing w:val="2"/>
          <w:sz w:val="26"/>
          <w:szCs w:val="26"/>
        </w:rPr>
        <w:t>стоимости материалов-представителей".</w:t>
      </w:r>
    </w:p>
    <w:p w:rsidR="007D3551" w:rsidRDefault="007D3551" w:rsidP="009510B5">
      <w:pPr>
        <w:numPr>
          <w:ilvl w:val="0"/>
          <w:numId w:val="39"/>
        </w:numPr>
        <w:shd w:val="clear" w:color="auto" w:fill="FFFFFF"/>
        <w:tabs>
          <w:tab w:val="left" w:pos="1809"/>
        </w:tabs>
        <w:spacing w:line="432" w:lineRule="exact"/>
        <w:ind w:left="1202" w:firstLine="432"/>
        <w:rPr>
          <w:i/>
          <w:iCs/>
          <w:color w:val="000000"/>
          <w:sz w:val="26"/>
          <w:szCs w:val="26"/>
        </w:rPr>
        <w:sectPr w:rsidR="007D3551">
          <w:pgSz w:w="11909" w:h="16834"/>
          <w:pgMar w:top="1440" w:right="1153" w:bottom="720" w:left="429" w:header="720" w:footer="720" w:gutter="0"/>
          <w:cols w:space="60"/>
          <w:noEndnote/>
        </w:sectPr>
      </w:pPr>
    </w:p>
    <w:p w:rsidR="007D3551" w:rsidRDefault="007D3551">
      <w:pPr>
        <w:shd w:val="clear" w:color="auto" w:fill="FFFFFF"/>
        <w:ind w:left="32"/>
        <w:jc w:val="center"/>
      </w:pPr>
      <w:r>
        <w:rPr>
          <w:color w:val="000000"/>
          <w:spacing w:val="-17"/>
        </w:rPr>
        <w:t>133</w:t>
      </w:r>
    </w:p>
    <w:p w:rsidR="007D3551" w:rsidRDefault="007D3551">
      <w:pPr>
        <w:shd w:val="clear" w:color="auto" w:fill="FFFFFF"/>
        <w:spacing w:before="324" w:line="437" w:lineRule="exact"/>
        <w:ind w:left="5" w:right="9" w:firstLine="441"/>
        <w:jc w:val="both"/>
      </w:pPr>
      <w:r>
        <w:rPr>
          <w:i/>
          <w:iCs/>
          <w:color w:val="000000"/>
          <w:spacing w:val="-8"/>
          <w:sz w:val="28"/>
          <w:szCs w:val="28"/>
        </w:rPr>
        <w:t xml:space="preserve">"Методические рекомендации" </w:t>
      </w:r>
      <w:r>
        <w:rPr>
          <w:color w:val="000000"/>
          <w:spacing w:val="-8"/>
          <w:sz w:val="28"/>
          <w:szCs w:val="28"/>
        </w:rPr>
        <w:t xml:space="preserve">[109] предназначены для проведения единой системы отслеживания цен в строительстве среди участников инвестиционного </w:t>
      </w:r>
      <w:r>
        <w:rPr>
          <w:color w:val="000000"/>
          <w:spacing w:val="-7"/>
          <w:sz w:val="28"/>
          <w:szCs w:val="28"/>
        </w:rPr>
        <w:t xml:space="preserve">процесса с целью разработки регионального каталога стоимости по видам работ </w:t>
      </w:r>
      <w:r>
        <w:rPr>
          <w:color w:val="000000"/>
          <w:spacing w:val="-8"/>
          <w:sz w:val="28"/>
          <w:szCs w:val="28"/>
        </w:rPr>
        <w:t xml:space="preserve">в текущем уровне цен и индексов цен, составления инвесторских смет и другой </w:t>
      </w:r>
      <w:r>
        <w:rPr>
          <w:color w:val="000000"/>
          <w:spacing w:val="-7"/>
          <w:sz w:val="28"/>
          <w:szCs w:val="28"/>
        </w:rPr>
        <w:t>сметной документации на начальных стадиях проектирования, планирования  капитальных вложений и ряда других вопросов формирования стоимости строительной продукции.</w:t>
      </w:r>
    </w:p>
    <w:p w:rsidR="007D3551" w:rsidRDefault="007D3551">
      <w:pPr>
        <w:shd w:val="clear" w:color="auto" w:fill="FFFFFF"/>
        <w:spacing w:before="513"/>
        <w:ind w:right="5"/>
        <w:jc w:val="center"/>
      </w:pPr>
      <w:r>
        <w:rPr>
          <w:color w:val="000000"/>
          <w:spacing w:val="2"/>
          <w:sz w:val="28"/>
          <w:szCs w:val="28"/>
        </w:rPr>
        <w:t>2.6.1. Регистрация цен на материальные ресурсы</w:t>
      </w:r>
    </w:p>
    <w:p w:rsidR="007D3551" w:rsidRDefault="007D3551">
      <w:pPr>
        <w:shd w:val="clear" w:color="auto" w:fill="FFFFFF"/>
        <w:spacing w:before="450" w:line="432" w:lineRule="exact"/>
        <w:ind w:right="14" w:firstLine="432"/>
        <w:jc w:val="both"/>
      </w:pPr>
      <w:r>
        <w:rPr>
          <w:color w:val="000000"/>
          <w:spacing w:val="-3"/>
          <w:sz w:val="28"/>
          <w:szCs w:val="28"/>
        </w:rPr>
        <w:t xml:space="preserve">Перечень ресурсов, по которым осуществляется регистрация текущего </w:t>
      </w:r>
      <w:r>
        <w:rPr>
          <w:color w:val="000000"/>
          <w:spacing w:val="-7"/>
          <w:sz w:val="28"/>
          <w:szCs w:val="28"/>
        </w:rPr>
        <w:t>уровня цен, принят в соответствии с решением коллегии Госстроя РФ (г. Моск</w:t>
      </w:r>
      <w:r>
        <w:rPr>
          <w:color w:val="000000"/>
          <w:spacing w:val="-7"/>
          <w:sz w:val="28"/>
          <w:szCs w:val="28"/>
        </w:rPr>
        <w:softHyphen/>
      </w:r>
      <w:r>
        <w:rPr>
          <w:color w:val="000000"/>
          <w:spacing w:val="-6"/>
          <w:sz w:val="28"/>
          <w:szCs w:val="28"/>
        </w:rPr>
        <w:t>ва, 24.12.1997г.), соответствует перечню ресурсов в «Региональной межотрас</w:t>
      </w:r>
      <w:r>
        <w:rPr>
          <w:color w:val="000000"/>
          <w:spacing w:val="-6"/>
          <w:sz w:val="28"/>
          <w:szCs w:val="28"/>
        </w:rPr>
        <w:softHyphen/>
      </w:r>
      <w:r>
        <w:rPr>
          <w:color w:val="000000"/>
          <w:spacing w:val="-8"/>
          <w:sz w:val="28"/>
          <w:szCs w:val="28"/>
        </w:rPr>
        <w:t>левой модели», в который входят 98 наименований материалов-представителей.</w:t>
      </w:r>
    </w:p>
    <w:p w:rsidR="007D3551" w:rsidRDefault="007D3551">
      <w:pPr>
        <w:shd w:val="clear" w:color="auto" w:fill="FFFFFF"/>
        <w:spacing w:before="5" w:line="432" w:lineRule="exact"/>
        <w:ind w:left="9" w:right="5" w:firstLine="428"/>
        <w:jc w:val="both"/>
      </w:pPr>
      <w:r>
        <w:rPr>
          <w:color w:val="000000"/>
          <w:spacing w:val="-7"/>
          <w:sz w:val="28"/>
          <w:szCs w:val="28"/>
        </w:rPr>
        <w:t>Материал-представитель - преобладающий по каждому виду работ матери-</w:t>
      </w:r>
      <w:r>
        <w:rPr>
          <w:color w:val="000000"/>
          <w:spacing w:val="-6"/>
          <w:sz w:val="28"/>
          <w:szCs w:val="28"/>
        </w:rPr>
        <w:t xml:space="preserve"> ал (несколько материалов), изменение уровня базисных цен по которому рас</w:t>
      </w:r>
      <w:r>
        <w:rPr>
          <w:color w:val="000000"/>
          <w:spacing w:val="-6"/>
          <w:sz w:val="28"/>
          <w:szCs w:val="28"/>
        </w:rPr>
        <w:softHyphen/>
      </w:r>
      <w:r>
        <w:rPr>
          <w:color w:val="000000"/>
          <w:sz w:val="28"/>
          <w:szCs w:val="28"/>
        </w:rPr>
        <w:t>пространяется на все материалы в составе прямых затрат строительно-</w:t>
      </w:r>
      <w:r>
        <w:rPr>
          <w:color w:val="000000"/>
          <w:spacing w:val="-7"/>
          <w:sz w:val="28"/>
          <w:szCs w:val="28"/>
        </w:rPr>
        <w:t xml:space="preserve">монтажных работ. Стоимость материалов-представителей в общей стоимости </w:t>
      </w:r>
      <w:r>
        <w:rPr>
          <w:color w:val="000000"/>
          <w:spacing w:val="-8"/>
          <w:sz w:val="28"/>
          <w:szCs w:val="28"/>
        </w:rPr>
        <w:t>материалов по виду работ в ценах базисного уровня составляет, как правило, не менее 95 %.</w:t>
      </w:r>
    </w:p>
    <w:p w:rsidR="007D3551" w:rsidRDefault="007D3551">
      <w:pPr>
        <w:shd w:val="clear" w:color="auto" w:fill="FFFFFF"/>
        <w:spacing w:line="432" w:lineRule="exact"/>
        <w:ind w:left="14" w:firstLine="428"/>
        <w:jc w:val="both"/>
      </w:pPr>
      <w:r>
        <w:rPr>
          <w:color w:val="000000"/>
          <w:spacing w:val="-8"/>
          <w:sz w:val="28"/>
          <w:szCs w:val="28"/>
        </w:rPr>
        <w:t xml:space="preserve">В </w:t>
      </w:r>
      <w:r>
        <w:rPr>
          <w:i/>
          <w:iCs/>
          <w:color w:val="000000"/>
          <w:spacing w:val="-8"/>
          <w:sz w:val="28"/>
          <w:szCs w:val="28"/>
        </w:rPr>
        <w:t xml:space="preserve">"Унифицированной номенклатуре материалов-представителей" </w:t>
      </w:r>
      <w:r>
        <w:rPr>
          <w:color w:val="000000"/>
          <w:spacing w:val="-8"/>
          <w:sz w:val="28"/>
          <w:szCs w:val="28"/>
        </w:rPr>
        <w:t>(Прило</w:t>
      </w:r>
      <w:r>
        <w:rPr>
          <w:color w:val="000000"/>
          <w:spacing w:val="-8"/>
          <w:sz w:val="28"/>
          <w:szCs w:val="28"/>
        </w:rPr>
        <w:softHyphen/>
      </w:r>
      <w:r>
        <w:rPr>
          <w:color w:val="000000"/>
          <w:spacing w:val="-7"/>
          <w:sz w:val="28"/>
          <w:szCs w:val="28"/>
        </w:rPr>
        <w:t>жение 4) приведены наименования и описания фактических материалов, кото</w:t>
      </w:r>
      <w:r>
        <w:rPr>
          <w:color w:val="000000"/>
          <w:spacing w:val="-7"/>
          <w:sz w:val="28"/>
          <w:szCs w:val="28"/>
        </w:rPr>
        <w:softHyphen/>
        <w:t>рые приняты за материал-представитель в данной группе. Физический смысл материала-представителя: это фактический материал в данной группе материа</w:t>
      </w:r>
      <w:r>
        <w:rPr>
          <w:color w:val="000000"/>
          <w:spacing w:val="-7"/>
          <w:sz w:val="28"/>
          <w:szCs w:val="28"/>
        </w:rPr>
        <w:softHyphen/>
      </w:r>
      <w:r>
        <w:rPr>
          <w:color w:val="000000"/>
          <w:spacing w:val="1"/>
          <w:sz w:val="28"/>
          <w:szCs w:val="28"/>
        </w:rPr>
        <w:t>лов, цена которого в базисном уровне соответствует цене материала-</w:t>
      </w:r>
      <w:r>
        <w:rPr>
          <w:color w:val="000000"/>
          <w:spacing w:val="-8"/>
          <w:sz w:val="28"/>
          <w:szCs w:val="28"/>
        </w:rPr>
        <w:t xml:space="preserve"> представителя или наиболее близка к ней; это такой материал, для которого ко</w:t>
      </w:r>
      <w:r>
        <w:rPr>
          <w:color w:val="000000"/>
          <w:spacing w:val="-8"/>
          <w:sz w:val="28"/>
          <w:szCs w:val="28"/>
        </w:rPr>
        <w:softHyphen/>
      </w:r>
      <w:r>
        <w:rPr>
          <w:color w:val="000000"/>
          <w:spacing w:val="-7"/>
          <w:sz w:val="28"/>
          <w:szCs w:val="28"/>
        </w:rPr>
        <w:t>эффициент перехода от фактической цены к цене материала-представителя ра</w:t>
      </w:r>
      <w:r>
        <w:rPr>
          <w:color w:val="000000"/>
          <w:spacing w:val="-7"/>
          <w:sz w:val="28"/>
          <w:szCs w:val="28"/>
        </w:rPr>
        <w:softHyphen/>
      </w:r>
      <w:r>
        <w:rPr>
          <w:color w:val="000000"/>
          <w:spacing w:val="-9"/>
          <w:sz w:val="28"/>
          <w:szCs w:val="28"/>
        </w:rPr>
        <w:t>вен 1.</w:t>
      </w:r>
    </w:p>
    <w:p w:rsidR="007D3551" w:rsidRDefault="007D3551">
      <w:pPr>
        <w:shd w:val="clear" w:color="auto" w:fill="FFFFFF"/>
        <w:spacing w:line="432" w:lineRule="exact"/>
        <w:ind w:left="36" w:firstLine="423"/>
        <w:jc w:val="both"/>
      </w:pPr>
      <w:r>
        <w:rPr>
          <w:color w:val="000000"/>
          <w:spacing w:val="-7"/>
          <w:sz w:val="28"/>
          <w:szCs w:val="28"/>
        </w:rPr>
        <w:t>Наименование материальных ресурсов и единиц измерения должны соот</w:t>
      </w:r>
      <w:r>
        <w:rPr>
          <w:color w:val="000000"/>
          <w:spacing w:val="-7"/>
          <w:sz w:val="28"/>
          <w:szCs w:val="28"/>
        </w:rPr>
        <w:softHyphen/>
        <w:t>ветствовать аналогичным ресурсам в сборниках УПБС ВР, ПВР и СНиР-91.</w:t>
      </w:r>
    </w:p>
    <w:p w:rsidR="007D3551" w:rsidRDefault="007D3551">
      <w:pPr>
        <w:shd w:val="clear" w:color="auto" w:fill="FFFFFF"/>
        <w:spacing w:line="432" w:lineRule="exact"/>
        <w:ind w:left="36" w:firstLine="423"/>
        <w:jc w:val="both"/>
        <w:sectPr w:rsidR="007D3551">
          <w:pgSz w:w="11909" w:h="16834"/>
          <w:pgMar w:top="1440" w:right="1119" w:bottom="360" w:left="1637" w:header="720" w:footer="720" w:gutter="0"/>
          <w:cols w:space="60"/>
          <w:noEndnote/>
        </w:sectPr>
      </w:pPr>
    </w:p>
    <w:p w:rsidR="007D3551" w:rsidRDefault="007D3551">
      <w:pPr>
        <w:shd w:val="clear" w:color="auto" w:fill="FFFFFF"/>
        <w:ind w:right="9"/>
        <w:jc w:val="center"/>
      </w:pPr>
      <w:r>
        <w:rPr>
          <w:color w:val="000000"/>
          <w:spacing w:val="-14"/>
        </w:rPr>
        <w:t>134</w:t>
      </w:r>
    </w:p>
    <w:p w:rsidR="007D3551" w:rsidRDefault="007D3551">
      <w:pPr>
        <w:shd w:val="clear" w:color="auto" w:fill="FFFFFF"/>
        <w:spacing w:before="347" w:line="437" w:lineRule="exact"/>
        <w:ind w:right="50" w:firstLine="428"/>
        <w:jc w:val="both"/>
      </w:pPr>
      <w:r>
        <w:rPr>
          <w:color w:val="000000"/>
          <w:spacing w:val="1"/>
          <w:w w:val="94"/>
          <w:sz w:val="28"/>
          <w:szCs w:val="28"/>
        </w:rPr>
        <w:t>Регистрация материальных ресурсов проводится в организациях независи</w:t>
      </w:r>
      <w:r>
        <w:rPr>
          <w:color w:val="000000"/>
          <w:spacing w:val="1"/>
          <w:w w:val="94"/>
          <w:sz w:val="28"/>
          <w:szCs w:val="28"/>
        </w:rPr>
        <w:softHyphen/>
      </w:r>
      <w:r>
        <w:rPr>
          <w:color w:val="000000"/>
          <w:spacing w:val="-1"/>
          <w:w w:val="94"/>
          <w:sz w:val="28"/>
          <w:szCs w:val="28"/>
        </w:rPr>
        <w:t>мо от их формы собственности на трех уровнях формирования стоимости мате</w:t>
      </w:r>
      <w:r>
        <w:rPr>
          <w:color w:val="000000"/>
          <w:spacing w:val="-1"/>
          <w:w w:val="94"/>
          <w:sz w:val="28"/>
          <w:szCs w:val="28"/>
        </w:rPr>
        <w:softHyphen/>
      </w:r>
      <w:r>
        <w:rPr>
          <w:color w:val="000000"/>
          <w:spacing w:val="2"/>
          <w:w w:val="94"/>
          <w:sz w:val="28"/>
          <w:szCs w:val="28"/>
        </w:rPr>
        <w:t>риалов с целью реального учета всех факторов, влияющих на сметную стои</w:t>
      </w:r>
      <w:r>
        <w:rPr>
          <w:color w:val="000000"/>
          <w:spacing w:val="2"/>
          <w:w w:val="94"/>
          <w:sz w:val="28"/>
          <w:szCs w:val="28"/>
        </w:rPr>
        <w:softHyphen/>
      </w:r>
      <w:r>
        <w:rPr>
          <w:color w:val="000000"/>
          <w:spacing w:val="-1"/>
          <w:w w:val="94"/>
          <w:sz w:val="28"/>
          <w:szCs w:val="28"/>
        </w:rPr>
        <w:t>мость материалов, по схеме:</w:t>
      </w:r>
    </w:p>
    <w:p w:rsidR="007D3551" w:rsidRDefault="007D3551">
      <w:pPr>
        <w:spacing w:after="324"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944"/>
        <w:gridCol w:w="1071"/>
        <w:gridCol w:w="1908"/>
        <w:gridCol w:w="1233"/>
        <w:gridCol w:w="1944"/>
      </w:tblGrid>
      <w:tr w:rsidR="007D3551">
        <w:trPr>
          <w:trHeight w:hRule="exact" w:val="423"/>
        </w:trPr>
        <w:tc>
          <w:tcPr>
            <w:tcW w:w="1944"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61" w:lineRule="exact"/>
              <w:ind w:left="225" w:right="221"/>
            </w:pPr>
            <w:r>
              <w:rPr>
                <w:color w:val="000000"/>
                <w:spacing w:val="2"/>
                <w:sz w:val="22"/>
                <w:szCs w:val="22"/>
              </w:rPr>
              <w:t>Завод -</w:t>
            </w:r>
            <w:r>
              <w:rPr>
                <w:color w:val="000000"/>
                <w:spacing w:val="1"/>
                <w:sz w:val="22"/>
                <w:szCs w:val="22"/>
              </w:rPr>
              <w:t>изготовитель</w:t>
            </w:r>
          </w:p>
        </w:tc>
        <w:tc>
          <w:tcPr>
            <w:tcW w:w="107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90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57" w:lineRule="exact"/>
              <w:ind w:left="234" w:right="252"/>
            </w:pPr>
            <w:r>
              <w:rPr>
                <w:color w:val="000000"/>
                <w:spacing w:val="-1"/>
                <w:sz w:val="22"/>
                <w:szCs w:val="22"/>
              </w:rPr>
              <w:t xml:space="preserve">База, </w:t>
            </w:r>
            <w:r>
              <w:rPr>
                <w:color w:val="000000"/>
                <w:spacing w:val="1"/>
                <w:sz w:val="22"/>
                <w:szCs w:val="22"/>
              </w:rPr>
              <w:t xml:space="preserve">УПТК, </w:t>
            </w:r>
            <w:r>
              <w:rPr>
                <w:color w:val="000000"/>
                <w:spacing w:val="2"/>
                <w:sz w:val="22"/>
                <w:szCs w:val="22"/>
              </w:rPr>
              <w:t xml:space="preserve">торговая </w:t>
            </w:r>
            <w:r>
              <w:rPr>
                <w:color w:val="000000"/>
                <w:spacing w:val="1"/>
                <w:sz w:val="22"/>
                <w:szCs w:val="22"/>
              </w:rPr>
              <w:t>организация</w:t>
            </w:r>
          </w:p>
        </w:tc>
        <w:tc>
          <w:tcPr>
            <w:tcW w:w="123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944"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61" w:lineRule="exact"/>
              <w:ind w:left="176" w:right="207"/>
            </w:pPr>
            <w:r>
              <w:rPr>
                <w:color w:val="000000"/>
                <w:spacing w:val="1"/>
                <w:sz w:val="22"/>
                <w:szCs w:val="22"/>
              </w:rPr>
              <w:t xml:space="preserve">Строительная </w:t>
            </w:r>
            <w:r>
              <w:rPr>
                <w:color w:val="000000"/>
                <w:spacing w:val="4"/>
                <w:sz w:val="22"/>
                <w:szCs w:val="22"/>
              </w:rPr>
              <w:t>площадка</w:t>
            </w:r>
          </w:p>
        </w:tc>
      </w:tr>
      <w:tr w:rsidR="007D3551">
        <w:trPr>
          <w:trHeight w:hRule="exact" w:val="981"/>
        </w:trPr>
        <w:tc>
          <w:tcPr>
            <w:tcW w:w="1944"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07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123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944"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r>
    </w:tbl>
    <w:p w:rsidR="007D3551" w:rsidRDefault="007D3551">
      <w:pPr>
        <w:shd w:val="clear" w:color="auto" w:fill="FFFFFF"/>
        <w:spacing w:before="54" w:line="437" w:lineRule="exact"/>
        <w:ind w:left="5" w:right="23" w:firstLine="432"/>
        <w:jc w:val="both"/>
      </w:pPr>
      <w:r>
        <w:rPr>
          <w:color w:val="000000"/>
          <w:w w:val="94"/>
          <w:sz w:val="28"/>
          <w:szCs w:val="28"/>
        </w:rPr>
        <w:t>Подрядные организации проводят регистрацию цен по номенклатуре мате</w:t>
      </w:r>
      <w:r>
        <w:rPr>
          <w:color w:val="000000"/>
          <w:w w:val="94"/>
          <w:sz w:val="28"/>
          <w:szCs w:val="28"/>
        </w:rPr>
        <w:softHyphen/>
        <w:t xml:space="preserve">риалов с указанием цены приобретения, затрат на автотранспортные перевозки, расстояния перевозки, величины заготовительно - складских расходов, на что </w:t>
      </w:r>
      <w:r>
        <w:rPr>
          <w:color w:val="000000"/>
          <w:spacing w:val="1"/>
          <w:w w:val="94"/>
          <w:sz w:val="28"/>
          <w:szCs w:val="28"/>
        </w:rPr>
        <w:t>должны быть соответствующие документы, подтверждающие стоимость кон</w:t>
      </w:r>
      <w:r>
        <w:rPr>
          <w:color w:val="000000"/>
          <w:spacing w:val="1"/>
          <w:w w:val="94"/>
          <w:sz w:val="28"/>
          <w:szCs w:val="28"/>
        </w:rPr>
        <w:softHyphen/>
      </w:r>
      <w:r>
        <w:rPr>
          <w:color w:val="000000"/>
          <w:w w:val="94"/>
          <w:sz w:val="28"/>
          <w:szCs w:val="28"/>
        </w:rPr>
        <w:t>кретных затрат.</w:t>
      </w:r>
    </w:p>
    <w:p w:rsidR="007D3551" w:rsidRDefault="007D3551">
      <w:pPr>
        <w:shd w:val="clear" w:color="auto" w:fill="FFFFFF"/>
        <w:spacing w:line="432" w:lineRule="exact"/>
        <w:ind w:left="14" w:right="14" w:firstLine="437"/>
        <w:jc w:val="both"/>
      </w:pPr>
      <w:r>
        <w:rPr>
          <w:color w:val="000000"/>
          <w:spacing w:val="-1"/>
          <w:w w:val="94"/>
          <w:sz w:val="28"/>
          <w:szCs w:val="28"/>
        </w:rPr>
        <w:t xml:space="preserve">По результатам регистрации ЦЦС рассчитывает средневзвешенные сметные </w:t>
      </w:r>
      <w:r>
        <w:rPr>
          <w:color w:val="000000"/>
          <w:w w:val="94"/>
          <w:sz w:val="28"/>
          <w:szCs w:val="28"/>
        </w:rPr>
        <w:t xml:space="preserve">цены материалов-представителей с транспортными расходами, определенными </w:t>
      </w:r>
      <w:r>
        <w:rPr>
          <w:color w:val="000000"/>
          <w:spacing w:val="4"/>
          <w:w w:val="94"/>
          <w:sz w:val="28"/>
          <w:szCs w:val="28"/>
        </w:rPr>
        <w:t>по транспортной схеме с учетом доли ресурсов в группах материалов-</w:t>
      </w:r>
      <w:r>
        <w:rPr>
          <w:color w:val="000000"/>
          <w:w w:val="94"/>
          <w:sz w:val="28"/>
          <w:szCs w:val="28"/>
        </w:rPr>
        <w:t>представителей и коэффициентов перехода от фактической цены к цене мате</w:t>
      </w:r>
      <w:r>
        <w:rPr>
          <w:color w:val="000000"/>
          <w:w w:val="94"/>
          <w:sz w:val="28"/>
          <w:szCs w:val="28"/>
        </w:rPr>
        <w:softHyphen/>
      </w:r>
      <w:r>
        <w:rPr>
          <w:color w:val="000000"/>
          <w:spacing w:val="-4"/>
          <w:w w:val="94"/>
          <w:sz w:val="28"/>
          <w:szCs w:val="28"/>
        </w:rPr>
        <w:t>риала-представителя .</w:t>
      </w:r>
    </w:p>
    <w:p w:rsidR="007D3551" w:rsidRDefault="007D3551">
      <w:pPr>
        <w:shd w:val="clear" w:color="auto" w:fill="FFFFFF"/>
        <w:spacing w:line="432" w:lineRule="exact"/>
        <w:ind w:left="27" w:right="9" w:firstLine="423"/>
        <w:jc w:val="both"/>
      </w:pPr>
      <w:r>
        <w:rPr>
          <w:color w:val="000000"/>
          <w:spacing w:val="-1"/>
          <w:w w:val="94"/>
          <w:sz w:val="28"/>
          <w:szCs w:val="28"/>
        </w:rPr>
        <w:t>Регистрация и расчет цен на материалы выполняется с помощью программ</w:t>
      </w:r>
      <w:r>
        <w:rPr>
          <w:color w:val="000000"/>
          <w:spacing w:val="-1"/>
          <w:w w:val="94"/>
          <w:sz w:val="28"/>
          <w:szCs w:val="28"/>
        </w:rPr>
        <w:softHyphen/>
      </w:r>
      <w:r>
        <w:rPr>
          <w:color w:val="000000"/>
          <w:w w:val="94"/>
          <w:sz w:val="28"/>
          <w:szCs w:val="28"/>
        </w:rPr>
        <w:t>ного комплекса регистрации цен и расчета индекса на СМР (ПК "РИС"), разра</w:t>
      </w:r>
      <w:r>
        <w:rPr>
          <w:color w:val="000000"/>
          <w:w w:val="94"/>
          <w:sz w:val="28"/>
          <w:szCs w:val="28"/>
        </w:rPr>
        <w:softHyphen/>
        <w:t>ботанного под руководством диссертанта, табл. 2.8.</w:t>
      </w:r>
    </w:p>
    <w:p w:rsidR="007D3551" w:rsidRDefault="007D3551">
      <w:pPr>
        <w:shd w:val="clear" w:color="auto" w:fill="FFFFFF"/>
        <w:spacing w:line="432" w:lineRule="exact"/>
        <w:ind w:left="36" w:firstLine="428"/>
        <w:jc w:val="both"/>
      </w:pPr>
      <w:r>
        <w:rPr>
          <w:color w:val="000000"/>
          <w:spacing w:val="1"/>
          <w:w w:val="94"/>
          <w:sz w:val="28"/>
          <w:szCs w:val="28"/>
        </w:rPr>
        <w:t xml:space="preserve">Средние оптовые цены (среднеарифметическое значение) рассчитываются </w:t>
      </w:r>
      <w:r>
        <w:rPr>
          <w:color w:val="000000"/>
          <w:spacing w:val="-1"/>
          <w:w w:val="94"/>
          <w:sz w:val="28"/>
          <w:szCs w:val="28"/>
        </w:rPr>
        <w:t>по каждому материалу путем суммирования оптовых цен и деления полученной суммы на размер выборки (количество предприятий, в которых проведена реги</w:t>
      </w:r>
      <w:r>
        <w:rPr>
          <w:color w:val="000000"/>
          <w:spacing w:val="-1"/>
          <w:w w:val="94"/>
          <w:sz w:val="28"/>
          <w:szCs w:val="28"/>
        </w:rPr>
        <w:softHyphen/>
        <w:t>страция цен).</w:t>
      </w:r>
    </w:p>
    <w:p w:rsidR="007D3551" w:rsidRDefault="007D3551">
      <w:pPr>
        <w:shd w:val="clear" w:color="auto" w:fill="FFFFFF"/>
        <w:spacing w:before="108"/>
        <w:ind w:left="167"/>
        <w:jc w:val="center"/>
      </w:pPr>
      <w:r>
        <w:rPr>
          <w:b/>
          <w:bCs/>
          <w:i/>
          <w:iCs/>
          <w:color w:val="000000"/>
          <w:sz w:val="12"/>
          <w:szCs w:val="12"/>
        </w:rPr>
        <w:t>п</w:t>
      </w:r>
    </w:p>
    <w:p w:rsidR="007D3551" w:rsidRDefault="007D3551">
      <w:pPr>
        <w:shd w:val="clear" w:color="auto" w:fill="FFFFFF"/>
        <w:spacing w:line="311" w:lineRule="exact"/>
        <w:ind w:right="153"/>
        <w:jc w:val="center"/>
      </w:pPr>
      <w:r>
        <w:rPr>
          <w:b/>
          <w:bCs/>
          <w:color w:val="000000"/>
          <w:spacing w:val="2"/>
          <w:position w:val="-2"/>
          <w:sz w:val="42"/>
          <w:szCs w:val="42"/>
        </w:rPr>
        <w:t>_  Ее,</w:t>
      </w:r>
    </w:p>
    <w:p w:rsidR="007D3551" w:rsidRDefault="007D3551">
      <w:pPr>
        <w:shd w:val="clear" w:color="auto" w:fill="FFFFFF"/>
        <w:tabs>
          <w:tab w:val="left" w:pos="8352"/>
        </w:tabs>
        <w:ind w:left="3996"/>
      </w:pPr>
      <w:r>
        <w:rPr>
          <w:i/>
          <w:iCs/>
          <w:color w:val="000000"/>
          <w:spacing w:val="3"/>
          <w:w w:val="108"/>
          <w:sz w:val="28"/>
          <w:szCs w:val="28"/>
        </w:rPr>
        <w:t>М = *—</w:t>
      </w:r>
      <w:r>
        <w:rPr>
          <w:color w:val="000000"/>
          <w:spacing w:val="3"/>
          <w:w w:val="108"/>
          <w:sz w:val="28"/>
          <w:szCs w:val="28"/>
        </w:rPr>
        <w:t>,</w:t>
      </w:r>
      <w:r>
        <w:rPr>
          <w:color w:val="000000"/>
          <w:sz w:val="28"/>
          <w:szCs w:val="28"/>
        </w:rPr>
        <w:tab/>
      </w:r>
      <w:r>
        <w:rPr>
          <w:color w:val="000000"/>
          <w:spacing w:val="-4"/>
          <w:w w:val="94"/>
          <w:sz w:val="28"/>
          <w:szCs w:val="28"/>
        </w:rPr>
        <w:t>(2.4)</w:t>
      </w:r>
    </w:p>
    <w:p w:rsidR="007D3551" w:rsidRDefault="007D3551">
      <w:pPr>
        <w:shd w:val="clear" w:color="auto" w:fill="FFFFFF"/>
        <w:spacing w:before="243" w:line="437" w:lineRule="exact"/>
        <w:ind w:left="486"/>
      </w:pPr>
      <w:r>
        <w:rPr>
          <w:color w:val="000000"/>
          <w:spacing w:val="-3"/>
          <w:w w:val="94"/>
          <w:sz w:val="28"/>
          <w:szCs w:val="28"/>
        </w:rPr>
        <w:t xml:space="preserve">где </w:t>
      </w:r>
      <w:r>
        <w:rPr>
          <w:i/>
          <w:iCs/>
          <w:color w:val="000000"/>
          <w:spacing w:val="-3"/>
          <w:w w:val="94"/>
          <w:sz w:val="28"/>
          <w:szCs w:val="28"/>
        </w:rPr>
        <w:t xml:space="preserve">~м - </w:t>
      </w:r>
      <w:r>
        <w:rPr>
          <w:color w:val="000000"/>
          <w:spacing w:val="-3"/>
          <w:w w:val="94"/>
          <w:sz w:val="28"/>
          <w:szCs w:val="28"/>
        </w:rPr>
        <w:t>средняя оптовая цена материала;</w:t>
      </w:r>
    </w:p>
    <w:p w:rsidR="007D3551" w:rsidRDefault="007D3551">
      <w:pPr>
        <w:shd w:val="clear" w:color="auto" w:fill="FFFFFF"/>
        <w:spacing w:line="437" w:lineRule="exact"/>
        <w:ind w:left="500"/>
      </w:pPr>
      <w:r>
        <w:rPr>
          <w:i/>
          <w:iCs/>
          <w:color w:val="000000"/>
          <w:spacing w:val="-1"/>
          <w:w w:val="94"/>
          <w:sz w:val="28"/>
          <w:szCs w:val="28"/>
          <w:lang w:val="en-US"/>
        </w:rPr>
        <w:t xml:space="preserve">Ci  </w:t>
      </w:r>
      <w:r>
        <w:rPr>
          <w:color w:val="000000"/>
          <w:spacing w:val="-1"/>
          <w:w w:val="94"/>
          <w:sz w:val="28"/>
          <w:szCs w:val="28"/>
        </w:rPr>
        <w:t>- оптовая цена материала на /-том предприятии;</w:t>
      </w:r>
    </w:p>
    <w:p w:rsidR="007D3551" w:rsidRDefault="007D3551">
      <w:pPr>
        <w:shd w:val="clear" w:color="auto" w:fill="FFFFFF"/>
        <w:spacing w:line="437" w:lineRule="exact"/>
        <w:ind w:left="495"/>
      </w:pPr>
      <w:r>
        <w:rPr>
          <w:i/>
          <w:iCs/>
          <w:color w:val="000000"/>
          <w:spacing w:val="2"/>
          <w:w w:val="94"/>
          <w:sz w:val="28"/>
          <w:szCs w:val="28"/>
        </w:rPr>
        <w:t xml:space="preserve">п </w:t>
      </w:r>
      <w:r>
        <w:rPr>
          <w:color w:val="000000"/>
          <w:spacing w:val="2"/>
          <w:w w:val="94"/>
          <w:sz w:val="28"/>
          <w:szCs w:val="28"/>
        </w:rPr>
        <w:t>- размер выборки.</w:t>
      </w:r>
    </w:p>
    <w:p w:rsidR="007D3551" w:rsidRDefault="007D3551">
      <w:pPr>
        <w:shd w:val="clear" w:color="auto" w:fill="FFFFFF"/>
        <w:spacing w:line="437" w:lineRule="exact"/>
        <w:ind w:left="495"/>
        <w:sectPr w:rsidR="007D3551">
          <w:pgSz w:w="11909" w:h="16834"/>
          <w:pgMar w:top="1440" w:right="1114" w:bottom="360" w:left="1646" w:header="720" w:footer="720" w:gutter="0"/>
          <w:cols w:space="60"/>
          <w:noEndnote/>
        </w:sectPr>
      </w:pPr>
    </w:p>
    <w:p w:rsidR="007D3551" w:rsidRDefault="007D3551">
      <w:pPr>
        <w:shd w:val="clear" w:color="auto" w:fill="FFFFFF"/>
        <w:ind w:left="14"/>
        <w:jc w:val="center"/>
      </w:pPr>
      <w:r>
        <w:rPr>
          <w:color w:val="000000"/>
        </w:rPr>
        <w:t>135</w:t>
      </w:r>
    </w:p>
    <w:p w:rsidR="007D3551" w:rsidRDefault="007D3551">
      <w:pPr>
        <w:shd w:val="clear" w:color="auto" w:fill="FFFFFF"/>
        <w:spacing w:before="455" w:line="261" w:lineRule="exact"/>
        <w:ind w:left="2813" w:firstLine="5189"/>
      </w:pPr>
      <w:r>
        <w:rPr>
          <w:b/>
          <w:bCs/>
          <w:color w:val="000000"/>
          <w:spacing w:val="-9"/>
          <w:sz w:val="24"/>
          <w:szCs w:val="24"/>
        </w:rPr>
        <w:t xml:space="preserve">Таблица 2.8 </w:t>
      </w:r>
      <w:r>
        <w:rPr>
          <w:b/>
          <w:bCs/>
          <w:color w:val="000000"/>
          <w:spacing w:val="-6"/>
          <w:sz w:val="24"/>
          <w:szCs w:val="24"/>
        </w:rPr>
        <w:t>Расчет цены материала-представителя</w:t>
      </w:r>
    </w:p>
    <w:p w:rsidR="007D3551" w:rsidRDefault="007D3551">
      <w:pPr>
        <w:shd w:val="clear" w:color="auto" w:fill="FFFFFF"/>
        <w:spacing w:line="261" w:lineRule="exact"/>
        <w:ind w:left="3371"/>
      </w:pPr>
      <w:r>
        <w:rPr>
          <w:b/>
          <w:bCs/>
          <w:color w:val="000000"/>
          <w:spacing w:val="-6"/>
          <w:sz w:val="24"/>
          <w:szCs w:val="24"/>
        </w:rPr>
        <w:t xml:space="preserve">Фундаменты </w:t>
      </w:r>
      <w:r>
        <w:rPr>
          <w:color w:val="000000"/>
          <w:spacing w:val="-6"/>
          <w:sz w:val="24"/>
          <w:szCs w:val="24"/>
        </w:rPr>
        <w:t>Декабрь 1997 г.</w:t>
      </w:r>
    </w:p>
    <w:p w:rsidR="007D3551" w:rsidRDefault="007D3551">
      <w:pPr>
        <w:shd w:val="clear" w:color="auto" w:fill="FFFFFF"/>
        <w:tabs>
          <w:tab w:val="left" w:pos="8469"/>
        </w:tabs>
        <w:spacing w:before="5" w:line="261" w:lineRule="exact"/>
        <w:ind w:left="18"/>
      </w:pPr>
      <w:r>
        <w:rPr>
          <w:color w:val="000000"/>
          <w:spacing w:val="-6"/>
          <w:sz w:val="24"/>
          <w:szCs w:val="24"/>
        </w:rPr>
        <w:t>Заготовительно-складские расходы 2,0 % Индекс на работу автотранспорта</w:t>
      </w:r>
      <w:r>
        <w:rPr>
          <w:color w:val="000000"/>
          <w:sz w:val="24"/>
          <w:szCs w:val="24"/>
        </w:rPr>
        <w:tab/>
      </w:r>
      <w:r>
        <w:rPr>
          <w:color w:val="000000"/>
          <w:spacing w:val="-11"/>
          <w:sz w:val="24"/>
          <w:szCs w:val="24"/>
        </w:rPr>
        <w:t>5200</w:t>
      </w:r>
    </w:p>
    <w:p w:rsidR="007D3551" w:rsidRDefault="007D3551">
      <w:pPr>
        <w:shd w:val="clear" w:color="auto" w:fill="FFFFFF"/>
        <w:tabs>
          <w:tab w:val="left" w:pos="8550"/>
        </w:tabs>
        <w:spacing w:line="261" w:lineRule="exact"/>
        <w:ind w:left="18"/>
      </w:pPr>
      <w:r>
        <w:rPr>
          <w:color w:val="000000"/>
          <w:spacing w:val="-4"/>
          <w:sz w:val="24"/>
          <w:szCs w:val="24"/>
        </w:rPr>
        <w:t>Стоимость перевозки 1т груза на расстояние 24 км по г. Воронежу (на 1.01.91 г.)         2,24</w:t>
      </w:r>
      <w:r>
        <w:rPr>
          <w:color w:val="000000"/>
          <w:spacing w:val="-4"/>
          <w:sz w:val="24"/>
          <w:szCs w:val="24"/>
        </w:rPr>
        <w:br/>
      </w:r>
      <w:r>
        <w:rPr>
          <w:color w:val="000000"/>
          <w:spacing w:val="-7"/>
          <w:sz w:val="24"/>
          <w:szCs w:val="24"/>
        </w:rPr>
        <w:t>Вес 1 единицы измерения груза, т</w:t>
      </w:r>
      <w:r>
        <w:rPr>
          <w:color w:val="000000"/>
          <w:sz w:val="24"/>
          <w:szCs w:val="24"/>
        </w:rPr>
        <w:tab/>
      </w:r>
      <w:r>
        <w:rPr>
          <w:color w:val="000000"/>
          <w:spacing w:val="-7"/>
          <w:sz w:val="24"/>
          <w:szCs w:val="24"/>
        </w:rPr>
        <w:t>2,50</w:t>
      </w:r>
    </w:p>
    <w:p w:rsidR="007D3551" w:rsidRDefault="007D3551">
      <w:pPr>
        <w:spacing w:after="234"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2862"/>
        <w:gridCol w:w="675"/>
        <w:gridCol w:w="675"/>
        <w:gridCol w:w="954"/>
        <w:gridCol w:w="1215"/>
        <w:gridCol w:w="1359"/>
        <w:gridCol w:w="1494"/>
      </w:tblGrid>
      <w:tr w:rsidR="007D3551">
        <w:trPr>
          <w:trHeight w:hRule="exact" w:val="333"/>
        </w:trPr>
        <w:tc>
          <w:tcPr>
            <w:tcW w:w="28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779"/>
            </w:pPr>
            <w:r>
              <w:rPr>
                <w:color w:val="000000"/>
                <w:spacing w:val="-8"/>
                <w:sz w:val="24"/>
                <w:szCs w:val="24"/>
              </w:rPr>
              <w:t>Материалы</w:t>
            </w: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77"/>
            </w:pPr>
            <w:r>
              <w:rPr>
                <w:color w:val="000000"/>
                <w:sz w:val="24"/>
                <w:szCs w:val="24"/>
              </w:rPr>
              <w:t>Ед.</w:t>
            </w: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63"/>
            </w:pPr>
            <w:r>
              <w:rPr>
                <w:color w:val="000000"/>
                <w:sz w:val="24"/>
                <w:szCs w:val="24"/>
              </w:rPr>
              <w:t>Уд.</w:t>
            </w: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36"/>
            </w:pPr>
            <w:r>
              <w:rPr>
                <w:color w:val="000000"/>
                <w:spacing w:val="-9"/>
                <w:sz w:val="24"/>
                <w:szCs w:val="24"/>
              </w:rPr>
              <w:t>Коэфф</w:t>
            </w:r>
          </w:p>
        </w:tc>
        <w:tc>
          <w:tcPr>
            <w:tcW w:w="121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27"/>
            </w:pPr>
            <w:r>
              <w:rPr>
                <w:color w:val="000000"/>
                <w:spacing w:val="-13"/>
                <w:sz w:val="24"/>
                <w:szCs w:val="24"/>
              </w:rPr>
              <w:t>Опт. цена,</w:t>
            </w:r>
          </w:p>
        </w:tc>
        <w:tc>
          <w:tcPr>
            <w:tcW w:w="135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9"/>
            </w:pPr>
            <w:r>
              <w:rPr>
                <w:color w:val="000000"/>
                <w:spacing w:val="-8"/>
                <w:sz w:val="24"/>
                <w:szCs w:val="24"/>
              </w:rPr>
              <w:t>Транспорт</w:t>
            </w:r>
          </w:p>
        </w:tc>
        <w:tc>
          <w:tcPr>
            <w:tcW w:w="14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45"/>
            </w:pPr>
            <w:r>
              <w:rPr>
                <w:color w:val="000000"/>
                <w:spacing w:val="-9"/>
                <w:sz w:val="24"/>
                <w:szCs w:val="24"/>
              </w:rPr>
              <w:t>Сметная це-</w:t>
            </w:r>
          </w:p>
        </w:tc>
      </w:tr>
      <w:tr w:rsidR="007D3551">
        <w:trPr>
          <w:trHeight w:hRule="exact" w:val="333"/>
        </w:trPr>
        <w:tc>
          <w:tcPr>
            <w:tcW w:w="28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color w:val="000000"/>
                <w:spacing w:val="-11"/>
                <w:sz w:val="24"/>
                <w:szCs w:val="24"/>
              </w:rPr>
              <w:t>изм.</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7"/>
            </w:pPr>
            <w:r>
              <w:rPr>
                <w:color w:val="000000"/>
                <w:sz w:val="24"/>
                <w:szCs w:val="24"/>
              </w:rPr>
              <w:t>вес</w:t>
            </w: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25"/>
            </w:pPr>
            <w:r>
              <w:rPr>
                <w:color w:val="000000"/>
                <w:sz w:val="24"/>
                <w:szCs w:val="24"/>
              </w:rPr>
              <w:t>ед.</w:t>
            </w:r>
          </w:p>
        </w:tc>
        <w:tc>
          <w:tcPr>
            <w:tcW w:w="121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4"/>
            </w:pPr>
            <w:r>
              <w:rPr>
                <w:color w:val="000000"/>
                <w:sz w:val="24"/>
                <w:szCs w:val="24"/>
              </w:rPr>
              <w:t>руб</w:t>
            </w:r>
          </w:p>
        </w:tc>
        <w:tc>
          <w:tcPr>
            <w:tcW w:w="135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93"/>
            </w:pPr>
            <w:r>
              <w:rPr>
                <w:color w:val="000000"/>
                <w:spacing w:val="2"/>
                <w:sz w:val="24"/>
                <w:szCs w:val="24"/>
              </w:rPr>
              <w:t>иЗСР</w:t>
            </w:r>
          </w:p>
        </w:tc>
        <w:tc>
          <w:tcPr>
            <w:tcW w:w="149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93"/>
            </w:pPr>
            <w:r>
              <w:rPr>
                <w:color w:val="000000"/>
                <w:spacing w:val="-8"/>
                <w:sz w:val="24"/>
                <w:szCs w:val="24"/>
              </w:rPr>
              <w:t>на, руб</w:t>
            </w:r>
          </w:p>
        </w:tc>
      </w:tr>
      <w:tr w:rsidR="007D3551">
        <w:trPr>
          <w:trHeight w:hRule="exact" w:val="315"/>
        </w:trPr>
        <w:tc>
          <w:tcPr>
            <w:tcW w:w="28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162"/>
            </w:pPr>
            <w:r>
              <w:rPr>
                <w:color w:val="000000"/>
                <w:spacing w:val="-10"/>
                <w:sz w:val="24"/>
                <w:szCs w:val="24"/>
              </w:rPr>
              <w:t>изм.</w:t>
            </w:r>
          </w:p>
        </w:tc>
        <w:tc>
          <w:tcPr>
            <w:tcW w:w="121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24"/>
        </w:trPr>
        <w:tc>
          <w:tcPr>
            <w:tcW w:w="28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7"/>
                <w:sz w:val="24"/>
                <w:szCs w:val="24"/>
              </w:rPr>
              <w:t>01.01.01. Фундаменты</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4"/>
                <w:szCs w:val="24"/>
              </w:rPr>
              <w:t>мЗ</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3"/>
                <w:sz w:val="24"/>
                <w:szCs w:val="24"/>
              </w:rPr>
              <w:t>821731</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9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color w:val="000000"/>
                <w:spacing w:val="-12"/>
                <w:sz w:val="24"/>
                <w:szCs w:val="24"/>
              </w:rPr>
              <w:t>867868</w:t>
            </w:r>
          </w:p>
        </w:tc>
      </w:tr>
      <w:tr w:rsidR="007D3551">
        <w:trPr>
          <w:trHeight w:hRule="exact" w:val="324"/>
        </w:trPr>
        <w:tc>
          <w:tcPr>
            <w:tcW w:w="28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7"/>
                <w:sz w:val="24"/>
                <w:szCs w:val="24"/>
              </w:rPr>
              <w:t>Блоки ленточного типа</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4"/>
                <w:szCs w:val="24"/>
              </w:rPr>
              <w:t>мЗ</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sz w:val="24"/>
                <w:szCs w:val="24"/>
              </w:rPr>
              <w:t>0,50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14"/>
                <w:sz w:val="24"/>
                <w:szCs w:val="24"/>
              </w:rPr>
              <w:t>1,00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2"/>
                <w:sz w:val="24"/>
                <w:szCs w:val="24"/>
              </w:rPr>
              <w:t>674643</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sz w:val="24"/>
                <w:szCs w:val="24"/>
              </w:rPr>
              <w:t>43195</w:t>
            </w:r>
          </w:p>
        </w:tc>
        <w:tc>
          <w:tcPr>
            <w:tcW w:w="149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color w:val="000000"/>
                <w:spacing w:val="-12"/>
                <w:sz w:val="24"/>
                <w:szCs w:val="24"/>
              </w:rPr>
              <w:t>717838</w:t>
            </w:r>
          </w:p>
        </w:tc>
      </w:tr>
      <w:tr w:rsidR="007D3551">
        <w:trPr>
          <w:trHeight w:hRule="exact" w:val="315"/>
        </w:trPr>
        <w:tc>
          <w:tcPr>
            <w:tcW w:w="28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9"/>
                <w:sz w:val="24"/>
                <w:szCs w:val="24"/>
              </w:rPr>
              <w:t>Агропром</w:t>
            </w: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9"/>
                <w:sz w:val="24"/>
                <w:szCs w:val="24"/>
              </w:rPr>
              <w:t>768000</w:t>
            </w:r>
          </w:p>
        </w:tc>
        <w:tc>
          <w:tcPr>
            <w:tcW w:w="135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97"/>
        </w:trPr>
        <w:tc>
          <w:tcPr>
            <w:tcW w:w="28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4"/>
                <w:sz w:val="24"/>
                <w:szCs w:val="24"/>
              </w:rPr>
              <w:t>ЖБИ1</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4"/>
                <w:sz w:val="24"/>
                <w:szCs w:val="24"/>
              </w:rPr>
              <w:t>589531</w:t>
            </w:r>
          </w:p>
        </w:tc>
        <w:tc>
          <w:tcPr>
            <w:tcW w:w="135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06"/>
        </w:trPr>
        <w:tc>
          <w:tcPr>
            <w:tcW w:w="28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1"/>
                <w:sz w:val="24"/>
                <w:szCs w:val="24"/>
              </w:rPr>
              <w:t>ЖБИ2</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0"/>
                <w:sz w:val="24"/>
                <w:szCs w:val="24"/>
              </w:rPr>
              <w:t>804119</w:t>
            </w:r>
          </w:p>
        </w:tc>
        <w:tc>
          <w:tcPr>
            <w:tcW w:w="135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24"/>
        </w:trPr>
        <w:tc>
          <w:tcPr>
            <w:tcW w:w="28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2"/>
                <w:sz w:val="24"/>
                <w:szCs w:val="24"/>
              </w:rPr>
              <w:t>ЖБИ4</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0"/>
                <w:sz w:val="24"/>
                <w:szCs w:val="24"/>
              </w:rPr>
              <w:t>709452</w:t>
            </w:r>
          </w:p>
        </w:tc>
        <w:tc>
          <w:tcPr>
            <w:tcW w:w="135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15"/>
        </w:trPr>
        <w:tc>
          <w:tcPr>
            <w:tcW w:w="28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z w:val="24"/>
                <w:szCs w:val="24"/>
              </w:rPr>
              <w:t>ЖБИ5</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1"/>
                <w:sz w:val="24"/>
                <w:szCs w:val="24"/>
              </w:rPr>
              <w:t>740005</w:t>
            </w:r>
          </w:p>
        </w:tc>
        <w:tc>
          <w:tcPr>
            <w:tcW w:w="135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51"/>
        </w:trPr>
        <w:tc>
          <w:tcPr>
            <w:tcW w:w="28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11"/>
                <w:sz w:val="24"/>
                <w:szCs w:val="24"/>
              </w:rPr>
              <w:t>ЖБИ 162</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2"/>
                <w:sz w:val="24"/>
                <w:szCs w:val="24"/>
              </w:rPr>
              <w:t>436751</w:t>
            </w:r>
          </w:p>
        </w:tc>
        <w:tc>
          <w:tcPr>
            <w:tcW w:w="135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15"/>
        </w:trPr>
        <w:tc>
          <w:tcPr>
            <w:tcW w:w="28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7"/>
                <w:sz w:val="24"/>
                <w:szCs w:val="24"/>
              </w:rPr>
              <w:t>Блоки стаканного типа</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4"/>
                <w:szCs w:val="24"/>
              </w:rPr>
              <w:t>мЗ</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sz w:val="24"/>
                <w:szCs w:val="24"/>
              </w:rPr>
              <w:t>0,30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color w:val="000000"/>
                <w:spacing w:val="-14"/>
                <w:sz w:val="24"/>
                <w:szCs w:val="24"/>
              </w:rPr>
              <w:t>1,00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sz w:val="24"/>
                <w:szCs w:val="24"/>
              </w:rPr>
              <w:t>851206</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sz w:val="24"/>
                <w:szCs w:val="24"/>
              </w:rPr>
              <w:t>46727</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3"/>
                <w:sz w:val="24"/>
                <w:szCs w:val="24"/>
              </w:rPr>
              <w:t>897933</w:t>
            </w:r>
          </w:p>
        </w:tc>
      </w:tr>
      <w:tr w:rsidR="007D3551">
        <w:trPr>
          <w:trHeight w:hRule="exact" w:val="288"/>
        </w:trPr>
        <w:tc>
          <w:tcPr>
            <w:tcW w:w="28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1"/>
                <w:sz w:val="24"/>
                <w:szCs w:val="24"/>
              </w:rPr>
              <w:t>ЖБИ 2</w:t>
            </w: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9"/>
                <w:sz w:val="24"/>
                <w:szCs w:val="24"/>
              </w:rPr>
              <w:t>912154</w:t>
            </w:r>
          </w:p>
        </w:tc>
        <w:tc>
          <w:tcPr>
            <w:tcW w:w="135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15"/>
        </w:trPr>
        <w:tc>
          <w:tcPr>
            <w:tcW w:w="28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11"/>
                <w:sz w:val="24"/>
                <w:szCs w:val="24"/>
              </w:rPr>
              <w:t>ЖБИ 4</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0"/>
                <w:sz w:val="24"/>
                <w:szCs w:val="24"/>
              </w:rPr>
              <w:t>618177</w:t>
            </w:r>
          </w:p>
        </w:tc>
        <w:tc>
          <w:tcPr>
            <w:tcW w:w="135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24"/>
        </w:trPr>
        <w:tc>
          <w:tcPr>
            <w:tcW w:w="28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14"/>
                <w:sz w:val="24"/>
                <w:szCs w:val="24"/>
              </w:rPr>
              <w:t>ЖБИ 5</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2"/>
                <w:sz w:val="24"/>
                <w:szCs w:val="24"/>
              </w:rPr>
              <w:t>735493</w:t>
            </w:r>
          </w:p>
        </w:tc>
        <w:tc>
          <w:tcPr>
            <w:tcW w:w="135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42"/>
        </w:trPr>
        <w:tc>
          <w:tcPr>
            <w:tcW w:w="28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color w:val="000000"/>
                <w:spacing w:val="-10"/>
                <w:sz w:val="24"/>
                <w:szCs w:val="24"/>
              </w:rPr>
              <w:t>ЖбиК</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12"/>
                <w:sz w:val="24"/>
                <w:szCs w:val="24"/>
              </w:rPr>
              <w:t>1139000</w:t>
            </w:r>
          </w:p>
        </w:tc>
        <w:tc>
          <w:tcPr>
            <w:tcW w:w="135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33"/>
        </w:trPr>
        <w:tc>
          <w:tcPr>
            <w:tcW w:w="28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12"/>
                <w:sz w:val="24"/>
                <w:szCs w:val="24"/>
              </w:rPr>
              <w:t>Сваи</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4"/>
                <w:szCs w:val="24"/>
              </w:rPr>
              <w:t>мЗ</w:t>
            </w:r>
          </w:p>
        </w:tc>
        <w:tc>
          <w:tcPr>
            <w:tcW w:w="6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sz w:val="24"/>
                <w:szCs w:val="24"/>
              </w:rPr>
              <w:t>0,20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14"/>
                <w:sz w:val="24"/>
                <w:szCs w:val="24"/>
              </w:rPr>
              <w:t>1,00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12"/>
                <w:sz w:val="24"/>
                <w:szCs w:val="24"/>
              </w:rPr>
              <w:t>1145236</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sz w:val="24"/>
                <w:szCs w:val="24"/>
              </w:rPr>
              <w:t>52607</w:t>
            </w:r>
          </w:p>
        </w:tc>
        <w:tc>
          <w:tcPr>
            <w:tcW w:w="149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15"/>
                <w:sz w:val="24"/>
                <w:szCs w:val="24"/>
              </w:rPr>
              <w:t>1197843</w:t>
            </w:r>
          </w:p>
        </w:tc>
      </w:tr>
      <w:tr w:rsidR="007D3551">
        <w:trPr>
          <w:trHeight w:hRule="exact" w:val="279"/>
        </w:trPr>
        <w:tc>
          <w:tcPr>
            <w:tcW w:w="28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11"/>
                <w:sz w:val="24"/>
                <w:szCs w:val="24"/>
              </w:rPr>
              <w:t>ЖБИ 2</w:t>
            </w: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13"/>
                <w:sz w:val="24"/>
                <w:szCs w:val="24"/>
              </w:rPr>
              <w:t>1324073</w:t>
            </w:r>
          </w:p>
        </w:tc>
        <w:tc>
          <w:tcPr>
            <w:tcW w:w="135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24"/>
        </w:trPr>
        <w:tc>
          <w:tcPr>
            <w:tcW w:w="28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9"/>
                <w:sz w:val="24"/>
                <w:szCs w:val="24"/>
              </w:rPr>
              <w:t>ЖБИ 4</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12"/>
                <w:sz w:val="24"/>
                <w:szCs w:val="24"/>
              </w:rPr>
              <w:t>1253187</w:t>
            </w:r>
          </w:p>
        </w:tc>
        <w:tc>
          <w:tcPr>
            <w:tcW w:w="135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06"/>
        </w:trPr>
        <w:tc>
          <w:tcPr>
            <w:tcW w:w="28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12"/>
                <w:sz w:val="24"/>
                <w:szCs w:val="24"/>
              </w:rPr>
              <w:t>ЖБИ 5</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12"/>
                <w:sz w:val="24"/>
                <w:szCs w:val="24"/>
              </w:rPr>
              <w:t>1124000</w:t>
            </w:r>
          </w:p>
        </w:tc>
        <w:tc>
          <w:tcPr>
            <w:tcW w:w="135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87"/>
        </w:trPr>
        <w:tc>
          <w:tcPr>
            <w:tcW w:w="28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11"/>
                <w:sz w:val="24"/>
                <w:szCs w:val="24"/>
              </w:rPr>
              <w:t>ЖбиК</w:t>
            </w: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sz w:val="24"/>
                <w:szCs w:val="24"/>
              </w:rPr>
              <w:t>879684</w:t>
            </w:r>
          </w:p>
        </w:tc>
        <w:tc>
          <w:tcPr>
            <w:tcW w:w="135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4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1909" w:h="16834"/>
          <w:pgMar w:top="1293" w:right="1025" w:bottom="360" w:left="1650" w:header="720" w:footer="720" w:gutter="0"/>
          <w:cols w:space="60"/>
          <w:noEndnote/>
        </w:sectPr>
      </w:pPr>
    </w:p>
    <w:p w:rsidR="007D3551" w:rsidRDefault="007D3551">
      <w:pPr>
        <w:shd w:val="clear" w:color="auto" w:fill="FFFFFF"/>
        <w:spacing w:before="126" w:line="446" w:lineRule="exact"/>
        <w:ind w:firstLine="428"/>
        <w:jc w:val="both"/>
      </w:pPr>
      <w:r>
        <w:rPr>
          <w:color w:val="000000"/>
          <w:spacing w:val="-6"/>
          <w:sz w:val="28"/>
          <w:szCs w:val="28"/>
        </w:rPr>
        <w:t>Оптовая цена материала-представителя (средневзвешенное значение) рас</w:t>
      </w:r>
      <w:r>
        <w:rPr>
          <w:color w:val="000000"/>
          <w:spacing w:val="-6"/>
          <w:sz w:val="28"/>
          <w:szCs w:val="28"/>
        </w:rPr>
        <w:softHyphen/>
      </w:r>
      <w:r>
        <w:rPr>
          <w:color w:val="000000"/>
          <w:spacing w:val="-8"/>
          <w:sz w:val="28"/>
          <w:szCs w:val="28"/>
        </w:rPr>
        <w:t>считывается суммированием произведений средних оптовых цен каждого мате</w:t>
      </w:r>
      <w:r>
        <w:rPr>
          <w:color w:val="000000"/>
          <w:spacing w:val="-8"/>
          <w:sz w:val="28"/>
          <w:szCs w:val="28"/>
        </w:rPr>
        <w:softHyphen/>
      </w:r>
      <w:r>
        <w:rPr>
          <w:color w:val="000000"/>
          <w:spacing w:val="-6"/>
          <w:sz w:val="28"/>
          <w:szCs w:val="28"/>
        </w:rPr>
        <w:t>риала на его удельный вес в цене материала-представителя.</w:t>
      </w:r>
    </w:p>
    <w:p w:rsidR="007D3551" w:rsidRDefault="006634D1">
      <w:pPr>
        <w:framePr w:h="900" w:hSpace="36" w:wrap="auto" w:vAnchor="text" w:hAnchor="text" w:x="4393" w:y="87"/>
        <w:rPr>
          <w:rFonts w:ascii="Courier New" w:hAnsi="Courier New"/>
          <w:sz w:val="24"/>
          <w:szCs w:val="24"/>
        </w:rPr>
      </w:pPr>
      <w:r>
        <w:rPr>
          <w:rFonts w:ascii="Courier New" w:hAnsi="Courier New"/>
          <w:sz w:val="24"/>
          <w:szCs w:val="24"/>
        </w:rPr>
        <w:pict>
          <v:shape id="_x0000_i1033" type="#_x0000_t75" style="width:36pt;height:45pt">
            <v:imagedata r:id="rId15" o:title=""/>
          </v:shape>
        </w:pict>
      </w:r>
    </w:p>
    <w:p w:rsidR="007D3551" w:rsidRDefault="007D3551">
      <w:pPr>
        <w:shd w:val="clear" w:color="auto" w:fill="FFFFFF"/>
        <w:spacing w:before="351"/>
        <w:ind w:left="8559"/>
      </w:pPr>
      <w:r>
        <w:rPr>
          <w:color w:val="000000"/>
          <w:spacing w:val="-6"/>
          <w:sz w:val="28"/>
          <w:szCs w:val="28"/>
        </w:rPr>
        <w:t>(2.5)</w:t>
      </w:r>
    </w:p>
    <w:p w:rsidR="007D3551" w:rsidRDefault="007D3551">
      <w:pPr>
        <w:shd w:val="clear" w:color="auto" w:fill="FFFFFF"/>
        <w:ind w:left="3807"/>
      </w:pPr>
      <w:r>
        <w:rPr>
          <w:i/>
          <w:iCs/>
          <w:color w:val="000000"/>
        </w:rPr>
        <w:t>МП,</w:t>
      </w:r>
    </w:p>
    <w:p w:rsidR="007D3551" w:rsidRDefault="007D3551">
      <w:pPr>
        <w:shd w:val="clear" w:color="auto" w:fill="FFFFFF"/>
        <w:spacing w:before="216" w:line="450" w:lineRule="exact"/>
        <w:ind w:left="437" w:right="522"/>
      </w:pPr>
      <w:r>
        <w:rPr>
          <w:color w:val="000000"/>
          <w:spacing w:val="-9"/>
          <w:sz w:val="28"/>
          <w:szCs w:val="28"/>
        </w:rPr>
        <w:t xml:space="preserve">где </w:t>
      </w:r>
      <w:r>
        <w:rPr>
          <w:i/>
          <w:iCs/>
          <w:color w:val="000000"/>
          <w:spacing w:val="-9"/>
          <w:sz w:val="28"/>
          <w:szCs w:val="28"/>
        </w:rPr>
        <w:t xml:space="preserve">МП </w:t>
      </w:r>
      <w:r>
        <w:rPr>
          <w:i/>
          <w:iCs/>
          <w:color w:val="000000"/>
          <w:spacing w:val="-9"/>
          <w:sz w:val="28"/>
          <w:szCs w:val="28"/>
          <w:vertAlign w:val="subscript"/>
        </w:rPr>
        <w:t>с</w:t>
      </w:r>
      <w:r>
        <w:rPr>
          <w:i/>
          <w:iCs/>
          <w:color w:val="000000"/>
          <w:spacing w:val="-9"/>
          <w:sz w:val="28"/>
          <w:szCs w:val="28"/>
        </w:rPr>
        <w:t xml:space="preserve">- </w:t>
      </w:r>
      <w:r>
        <w:rPr>
          <w:color w:val="000000"/>
          <w:spacing w:val="-9"/>
          <w:sz w:val="28"/>
          <w:szCs w:val="28"/>
        </w:rPr>
        <w:t xml:space="preserve">средневзвешенная оптовая цена материала-представителя; </w:t>
      </w:r>
      <w:r>
        <w:rPr>
          <w:i/>
          <w:iCs/>
          <w:color w:val="000000"/>
          <w:spacing w:val="-6"/>
          <w:sz w:val="28"/>
          <w:szCs w:val="28"/>
          <w:lang w:val="en-US"/>
        </w:rPr>
        <w:t xml:space="preserve">Mi </w:t>
      </w:r>
      <w:r>
        <w:rPr>
          <w:color w:val="000000"/>
          <w:spacing w:val="-6"/>
          <w:sz w:val="28"/>
          <w:szCs w:val="28"/>
        </w:rPr>
        <w:t>- средняя оптовая ценя /-го материала;</w:t>
      </w:r>
    </w:p>
    <w:p w:rsidR="007D3551" w:rsidRDefault="007D3551">
      <w:pPr>
        <w:shd w:val="clear" w:color="auto" w:fill="FFFFFF"/>
        <w:spacing w:line="450" w:lineRule="exact"/>
        <w:ind w:left="18"/>
      </w:pPr>
      <w:r>
        <w:rPr>
          <w:i/>
          <w:iCs/>
          <w:color w:val="000000"/>
          <w:spacing w:val="-6"/>
          <w:sz w:val="28"/>
          <w:szCs w:val="28"/>
          <w:lang w:val="en-US"/>
        </w:rPr>
        <w:t xml:space="preserve">Pi </w:t>
      </w:r>
      <w:r>
        <w:rPr>
          <w:color w:val="000000"/>
          <w:spacing w:val="-6"/>
          <w:sz w:val="28"/>
          <w:szCs w:val="28"/>
        </w:rPr>
        <w:t xml:space="preserve">- удельный вес /-го материала в цене материала-представителя; </w:t>
      </w:r>
      <w:r>
        <w:rPr>
          <w:i/>
          <w:iCs/>
          <w:color w:val="000000"/>
          <w:spacing w:val="-4"/>
          <w:sz w:val="28"/>
          <w:szCs w:val="28"/>
        </w:rPr>
        <w:t xml:space="preserve">И </w:t>
      </w:r>
      <w:r>
        <w:rPr>
          <w:color w:val="000000"/>
          <w:spacing w:val="-4"/>
          <w:sz w:val="28"/>
          <w:szCs w:val="28"/>
        </w:rPr>
        <w:t>- коэффициент перехода от цены г-го материала к цене материала - пред</w:t>
      </w:r>
      <w:r>
        <w:rPr>
          <w:color w:val="000000"/>
          <w:spacing w:val="-4"/>
          <w:sz w:val="28"/>
          <w:szCs w:val="28"/>
        </w:rPr>
        <w:softHyphen/>
      </w:r>
      <w:r>
        <w:rPr>
          <w:color w:val="000000"/>
          <w:spacing w:val="-8"/>
          <w:sz w:val="28"/>
          <w:szCs w:val="28"/>
        </w:rPr>
        <w:t>ставителя;</w:t>
      </w:r>
    </w:p>
    <w:p w:rsidR="007D3551" w:rsidRDefault="007D3551">
      <w:pPr>
        <w:shd w:val="clear" w:color="auto" w:fill="FFFFFF"/>
        <w:spacing w:line="450" w:lineRule="exact"/>
        <w:ind w:left="18"/>
        <w:sectPr w:rsidR="007D3551">
          <w:type w:val="continuous"/>
          <w:pgSz w:w="11909" w:h="16834"/>
          <w:pgMar w:top="1293" w:right="1056" w:bottom="360" w:left="1668" w:header="720" w:footer="720" w:gutter="0"/>
          <w:cols w:space="60"/>
          <w:noEndnote/>
        </w:sectPr>
      </w:pPr>
    </w:p>
    <w:p w:rsidR="007D3551" w:rsidRDefault="007D3551">
      <w:pPr>
        <w:shd w:val="clear" w:color="auto" w:fill="FFFFFF"/>
        <w:ind w:left="5729"/>
      </w:pPr>
      <w:r>
        <w:rPr>
          <w:color w:val="000000"/>
          <w:sz w:val="22"/>
          <w:szCs w:val="22"/>
        </w:rPr>
        <w:t>136</w:t>
      </w:r>
    </w:p>
    <w:p w:rsidR="007D3551" w:rsidRDefault="007D3551">
      <w:pPr>
        <w:shd w:val="clear" w:color="auto" w:fill="FFFFFF"/>
        <w:spacing w:before="338" w:line="437" w:lineRule="exact"/>
        <w:ind w:left="1719"/>
      </w:pPr>
      <w:r>
        <w:rPr>
          <w:color w:val="000000"/>
          <w:spacing w:val="2"/>
          <w:sz w:val="26"/>
          <w:szCs w:val="26"/>
          <w:lang w:val="en-US"/>
        </w:rPr>
        <w:t xml:space="preserve">m </w:t>
      </w:r>
      <w:r>
        <w:rPr>
          <w:color w:val="000000"/>
          <w:spacing w:val="2"/>
          <w:sz w:val="26"/>
          <w:szCs w:val="26"/>
        </w:rPr>
        <w:t>- количество материалов, составляющих материал-представитель.</w:t>
      </w:r>
    </w:p>
    <w:p w:rsidR="007D3551" w:rsidRDefault="007D3551">
      <w:pPr>
        <w:shd w:val="clear" w:color="auto" w:fill="FFFFFF"/>
        <w:spacing w:line="437" w:lineRule="exact"/>
        <w:ind w:left="1296" w:right="9" w:firstLine="432"/>
        <w:jc w:val="both"/>
      </w:pPr>
      <w:r>
        <w:rPr>
          <w:color w:val="000000"/>
          <w:spacing w:val="1"/>
          <w:sz w:val="26"/>
          <w:szCs w:val="26"/>
        </w:rPr>
        <w:t>Сметная цена по каждому материалу и материалу представителю определя</w:t>
      </w:r>
      <w:r>
        <w:rPr>
          <w:color w:val="000000"/>
          <w:spacing w:val="1"/>
          <w:sz w:val="26"/>
          <w:szCs w:val="26"/>
        </w:rPr>
        <w:softHyphen/>
      </w:r>
      <w:r>
        <w:rPr>
          <w:color w:val="000000"/>
          <w:spacing w:val="2"/>
          <w:sz w:val="26"/>
          <w:szCs w:val="26"/>
        </w:rPr>
        <w:t xml:space="preserve">ется суммированием оптовой цены, заготовительно-складских и транспортных </w:t>
      </w:r>
      <w:r>
        <w:rPr>
          <w:color w:val="000000"/>
          <w:spacing w:val="1"/>
          <w:sz w:val="26"/>
          <w:szCs w:val="26"/>
        </w:rPr>
        <w:t>расходов.</w:t>
      </w:r>
    </w:p>
    <w:p w:rsidR="007D3551" w:rsidRDefault="007D3551">
      <w:pPr>
        <w:shd w:val="clear" w:color="auto" w:fill="FFFFFF"/>
        <w:spacing w:line="437" w:lineRule="exact"/>
        <w:ind w:left="1287" w:right="14" w:firstLine="441"/>
        <w:jc w:val="both"/>
      </w:pPr>
      <w:r>
        <w:rPr>
          <w:color w:val="000000"/>
          <w:spacing w:val="2"/>
          <w:sz w:val="26"/>
          <w:szCs w:val="26"/>
        </w:rPr>
        <w:t>ПК «РИС» позволяет проводить регистрацию цен за период (месяц) по ма-</w:t>
      </w:r>
      <w:r>
        <w:rPr>
          <w:color w:val="000000"/>
          <w:spacing w:val="1"/>
          <w:sz w:val="26"/>
          <w:szCs w:val="26"/>
        </w:rPr>
        <w:t xml:space="preserve"> териалам и материалам-представителям, результаты регистрации за прошедшие периоды хранятся в Базе Данных и используются для предоставления аналити</w:t>
      </w:r>
      <w:r>
        <w:rPr>
          <w:color w:val="000000"/>
          <w:spacing w:val="1"/>
          <w:sz w:val="26"/>
          <w:szCs w:val="26"/>
        </w:rPr>
        <w:softHyphen/>
      </w:r>
      <w:r>
        <w:rPr>
          <w:color w:val="000000"/>
          <w:spacing w:val="2"/>
          <w:sz w:val="26"/>
          <w:szCs w:val="26"/>
        </w:rPr>
        <w:t>ческой информации по динамике цен за любой прошедший период. Основной входящей информацией являются цены на материалы от различных поставщи</w:t>
      </w:r>
      <w:r>
        <w:rPr>
          <w:color w:val="000000"/>
          <w:spacing w:val="2"/>
          <w:sz w:val="26"/>
          <w:szCs w:val="26"/>
        </w:rPr>
        <w:softHyphen/>
      </w:r>
      <w:r>
        <w:rPr>
          <w:color w:val="000000"/>
          <w:spacing w:val="1"/>
          <w:sz w:val="26"/>
          <w:szCs w:val="26"/>
        </w:rPr>
        <w:t>ков, баз, заводов, подрядных организаций и др.</w:t>
      </w:r>
    </w:p>
    <w:p w:rsidR="007D3551" w:rsidRDefault="007D3551">
      <w:pPr>
        <w:shd w:val="clear" w:color="auto" w:fill="FFFFFF"/>
        <w:spacing w:line="437" w:lineRule="exact"/>
        <w:ind w:left="1296" w:right="5" w:firstLine="432"/>
        <w:jc w:val="both"/>
      </w:pPr>
      <w:r>
        <w:rPr>
          <w:color w:val="000000"/>
          <w:spacing w:val="2"/>
          <w:sz w:val="26"/>
          <w:szCs w:val="26"/>
        </w:rPr>
        <w:t xml:space="preserve">В результате работы программы формируется следующая </w:t>
      </w:r>
      <w:r>
        <w:rPr>
          <w:b/>
          <w:bCs/>
          <w:color w:val="000000"/>
          <w:spacing w:val="2"/>
          <w:sz w:val="26"/>
          <w:szCs w:val="26"/>
        </w:rPr>
        <w:t>выходная ин</w:t>
      </w:r>
      <w:r>
        <w:rPr>
          <w:b/>
          <w:bCs/>
          <w:color w:val="000000"/>
          <w:spacing w:val="2"/>
          <w:sz w:val="26"/>
          <w:szCs w:val="26"/>
        </w:rPr>
        <w:softHyphen/>
        <w:t xml:space="preserve">формация, </w:t>
      </w:r>
      <w:r>
        <w:rPr>
          <w:color w:val="000000"/>
          <w:spacing w:val="2"/>
          <w:sz w:val="26"/>
          <w:szCs w:val="26"/>
        </w:rPr>
        <w:t>которая может быть выведена на экран, так и на печатающее уст</w:t>
      </w:r>
      <w:r>
        <w:rPr>
          <w:color w:val="000000"/>
          <w:spacing w:val="2"/>
          <w:sz w:val="26"/>
          <w:szCs w:val="26"/>
        </w:rPr>
        <w:softHyphen/>
      </w:r>
      <w:r>
        <w:rPr>
          <w:color w:val="000000"/>
          <w:sz w:val="26"/>
          <w:szCs w:val="26"/>
        </w:rPr>
        <w:t>ройство:</w:t>
      </w:r>
    </w:p>
    <w:p w:rsidR="007D3551" w:rsidRDefault="007D3551" w:rsidP="009510B5">
      <w:pPr>
        <w:numPr>
          <w:ilvl w:val="0"/>
          <w:numId w:val="40"/>
        </w:numPr>
        <w:shd w:val="clear" w:color="auto" w:fill="FFFFFF"/>
        <w:tabs>
          <w:tab w:val="left" w:pos="1962"/>
        </w:tabs>
        <w:spacing w:line="437" w:lineRule="exact"/>
        <w:ind w:left="1733"/>
        <w:rPr>
          <w:color w:val="000000"/>
          <w:sz w:val="26"/>
          <w:szCs w:val="26"/>
        </w:rPr>
      </w:pPr>
      <w:r>
        <w:rPr>
          <w:color w:val="000000"/>
          <w:spacing w:val="2"/>
          <w:sz w:val="26"/>
          <w:szCs w:val="26"/>
        </w:rPr>
        <w:t>Таблица цен на материалы-представители за отчетный период. Формиру</w:t>
      </w:r>
      <w:r>
        <w:rPr>
          <w:color w:val="000000"/>
          <w:spacing w:val="2"/>
          <w:sz w:val="26"/>
          <w:szCs w:val="26"/>
        </w:rPr>
        <w:softHyphen/>
      </w:r>
      <w:r>
        <w:rPr>
          <w:color w:val="000000"/>
          <w:spacing w:val="2"/>
          <w:sz w:val="26"/>
          <w:szCs w:val="26"/>
        </w:rPr>
        <w:br/>
        <w:t>ется на основе данных регистрации за текущий период</w:t>
      </w:r>
    </w:p>
    <w:p w:rsidR="007D3551" w:rsidRDefault="007D3551" w:rsidP="009510B5">
      <w:pPr>
        <w:numPr>
          <w:ilvl w:val="0"/>
          <w:numId w:val="40"/>
        </w:numPr>
        <w:shd w:val="clear" w:color="auto" w:fill="FFFFFF"/>
        <w:tabs>
          <w:tab w:val="left" w:pos="1962"/>
        </w:tabs>
        <w:spacing w:line="437" w:lineRule="exact"/>
        <w:ind w:left="1733"/>
        <w:rPr>
          <w:color w:val="000000"/>
          <w:sz w:val="26"/>
          <w:szCs w:val="26"/>
        </w:rPr>
      </w:pPr>
      <w:r>
        <w:rPr>
          <w:color w:val="000000"/>
          <w:spacing w:val="2"/>
          <w:sz w:val="26"/>
          <w:szCs w:val="26"/>
        </w:rPr>
        <w:t>Таблица цен на материалы за отчетный период.</w:t>
      </w:r>
    </w:p>
    <w:p w:rsidR="007D3551" w:rsidRDefault="007D3551" w:rsidP="009510B5">
      <w:pPr>
        <w:numPr>
          <w:ilvl w:val="0"/>
          <w:numId w:val="40"/>
        </w:numPr>
        <w:shd w:val="clear" w:color="auto" w:fill="FFFFFF"/>
        <w:tabs>
          <w:tab w:val="left" w:pos="1962"/>
        </w:tabs>
        <w:spacing w:line="437" w:lineRule="exact"/>
        <w:ind w:left="1733"/>
        <w:rPr>
          <w:color w:val="000000"/>
          <w:sz w:val="26"/>
          <w:szCs w:val="26"/>
        </w:rPr>
      </w:pPr>
      <w:r>
        <w:rPr>
          <w:color w:val="000000"/>
          <w:spacing w:val="1"/>
          <w:sz w:val="26"/>
          <w:szCs w:val="26"/>
        </w:rPr>
        <w:t>Рынок материалов за отчетный период (список поставщиков материалов с</w:t>
      </w:r>
      <w:r>
        <w:rPr>
          <w:color w:val="000000"/>
          <w:spacing w:val="1"/>
          <w:sz w:val="26"/>
          <w:szCs w:val="26"/>
        </w:rPr>
        <w:br/>
        <w:t>указанием их цены).</w:t>
      </w:r>
    </w:p>
    <w:p w:rsidR="007D3551" w:rsidRDefault="007D3551" w:rsidP="009510B5">
      <w:pPr>
        <w:numPr>
          <w:ilvl w:val="0"/>
          <w:numId w:val="40"/>
        </w:numPr>
        <w:shd w:val="clear" w:color="auto" w:fill="FFFFFF"/>
        <w:tabs>
          <w:tab w:val="left" w:pos="1962"/>
        </w:tabs>
        <w:spacing w:line="441" w:lineRule="exact"/>
        <w:ind w:left="1733"/>
        <w:rPr>
          <w:color w:val="000000"/>
          <w:sz w:val="26"/>
          <w:szCs w:val="26"/>
        </w:rPr>
      </w:pPr>
      <w:r>
        <w:rPr>
          <w:color w:val="000000"/>
          <w:spacing w:val="2"/>
          <w:sz w:val="26"/>
          <w:szCs w:val="26"/>
        </w:rPr>
        <w:t>Расчет формирования цены материала-представителя (выводит расчет це</w:t>
      </w:r>
      <w:r>
        <w:rPr>
          <w:color w:val="000000"/>
          <w:spacing w:val="2"/>
          <w:sz w:val="26"/>
          <w:szCs w:val="26"/>
        </w:rPr>
        <w:softHyphen/>
      </w:r>
      <w:r>
        <w:rPr>
          <w:color w:val="000000"/>
          <w:spacing w:val="2"/>
          <w:sz w:val="26"/>
          <w:szCs w:val="26"/>
        </w:rPr>
        <w:br/>
      </w:r>
      <w:r>
        <w:rPr>
          <w:color w:val="000000"/>
          <w:spacing w:val="1"/>
          <w:sz w:val="26"/>
          <w:szCs w:val="26"/>
        </w:rPr>
        <w:t>ны на материал-представитель по всем этапам).</w:t>
      </w:r>
    </w:p>
    <w:p w:rsidR="007D3551" w:rsidRDefault="007D3551">
      <w:pPr>
        <w:shd w:val="clear" w:color="auto" w:fill="FFFFFF"/>
        <w:tabs>
          <w:tab w:val="left" w:pos="1737"/>
        </w:tabs>
        <w:spacing w:line="441" w:lineRule="exact"/>
        <w:ind w:left="5"/>
      </w:pPr>
      <w:r>
        <w:rPr>
          <w:color w:val="000000"/>
          <w:sz w:val="26"/>
          <w:szCs w:val="26"/>
        </w:rPr>
        <w:t>|</w:t>
      </w:r>
      <w:r>
        <w:rPr>
          <w:color w:val="000000"/>
          <w:sz w:val="26"/>
          <w:szCs w:val="26"/>
        </w:rPr>
        <w:tab/>
      </w:r>
      <w:r>
        <w:rPr>
          <w:color w:val="000000"/>
          <w:spacing w:val="7"/>
          <w:sz w:val="26"/>
          <w:szCs w:val="26"/>
        </w:rPr>
        <w:t>- Динамика цены на материал или материал-представитель за несколько</w:t>
      </w:r>
    </w:p>
    <w:p w:rsidR="007D3551" w:rsidRDefault="007D3551">
      <w:pPr>
        <w:shd w:val="clear" w:color="auto" w:fill="FFFFFF"/>
        <w:spacing w:line="441" w:lineRule="exact"/>
        <w:ind w:left="1742" w:right="5"/>
        <w:jc w:val="both"/>
      </w:pPr>
      <w:r>
        <w:rPr>
          <w:color w:val="000000"/>
          <w:spacing w:val="4"/>
          <w:sz w:val="26"/>
          <w:szCs w:val="26"/>
        </w:rPr>
        <w:t>отчетных периодов с расчетом среднего значения и построением диаграм</w:t>
      </w:r>
      <w:r>
        <w:rPr>
          <w:color w:val="000000"/>
          <w:spacing w:val="4"/>
          <w:sz w:val="26"/>
          <w:szCs w:val="26"/>
        </w:rPr>
        <w:softHyphen/>
      </w:r>
      <w:r>
        <w:rPr>
          <w:color w:val="000000"/>
          <w:sz w:val="26"/>
          <w:szCs w:val="26"/>
        </w:rPr>
        <w:t>мы, табл. 2.9.</w:t>
      </w:r>
    </w:p>
    <w:p w:rsidR="007D3551" w:rsidRDefault="007D3551">
      <w:pPr>
        <w:shd w:val="clear" w:color="auto" w:fill="FFFFFF"/>
        <w:tabs>
          <w:tab w:val="left" w:pos="1962"/>
        </w:tabs>
        <w:spacing w:line="455" w:lineRule="exact"/>
        <w:ind w:left="1733"/>
      </w:pPr>
      <w:r>
        <w:rPr>
          <w:color w:val="000000"/>
          <w:sz w:val="26"/>
          <w:szCs w:val="26"/>
        </w:rPr>
        <w:t>-</w:t>
      </w:r>
      <w:r>
        <w:rPr>
          <w:color w:val="000000"/>
          <w:sz w:val="26"/>
          <w:szCs w:val="26"/>
        </w:rPr>
        <w:tab/>
      </w:r>
      <w:r>
        <w:rPr>
          <w:color w:val="000000"/>
          <w:spacing w:val="6"/>
          <w:sz w:val="26"/>
          <w:szCs w:val="26"/>
        </w:rPr>
        <w:t>Динамика цен производимых предприятием материалов за прошедшие</w:t>
      </w:r>
      <w:r>
        <w:rPr>
          <w:color w:val="000000"/>
          <w:spacing w:val="6"/>
          <w:sz w:val="26"/>
          <w:szCs w:val="26"/>
        </w:rPr>
        <w:br/>
      </w:r>
      <w:r>
        <w:rPr>
          <w:color w:val="000000"/>
          <w:spacing w:val="1"/>
          <w:sz w:val="26"/>
          <w:szCs w:val="26"/>
        </w:rPr>
        <w:t>отчетные периоды.</w:t>
      </w:r>
    </w:p>
    <w:p w:rsidR="007D3551" w:rsidRDefault="007D3551">
      <w:pPr>
        <w:shd w:val="clear" w:color="auto" w:fill="FFFFFF"/>
        <w:tabs>
          <w:tab w:val="left" w:pos="1962"/>
        </w:tabs>
        <w:spacing w:line="455" w:lineRule="exact"/>
        <w:ind w:left="1733"/>
        <w:sectPr w:rsidR="007D3551">
          <w:pgSz w:w="11909" w:h="16834"/>
          <w:pgMar w:top="1440" w:right="1175" w:bottom="720" w:left="353" w:header="720" w:footer="720" w:gutter="0"/>
          <w:cols w:space="60"/>
          <w:noEndnote/>
        </w:sectPr>
      </w:pPr>
    </w:p>
    <w:p w:rsidR="007D3551" w:rsidRDefault="007D3551">
      <w:pPr>
        <w:shd w:val="clear" w:color="auto" w:fill="FFFFFF"/>
        <w:spacing w:after="455"/>
        <w:ind w:left="4428"/>
      </w:pPr>
      <w:r>
        <w:rPr>
          <w:color w:val="000000"/>
        </w:rPr>
        <w:t>137</w:t>
      </w:r>
    </w:p>
    <w:p w:rsidR="007D3551" w:rsidRDefault="007D3551">
      <w:pPr>
        <w:shd w:val="clear" w:color="auto" w:fill="FFFFFF"/>
        <w:spacing w:after="455"/>
        <w:ind w:left="4428"/>
        <w:sectPr w:rsidR="007D3551">
          <w:pgSz w:w="11909" w:h="16834"/>
          <w:pgMar w:top="1440" w:right="1126" w:bottom="360" w:left="1694" w:header="720" w:footer="720" w:gutter="0"/>
          <w:cols w:space="60"/>
          <w:noEndnote/>
        </w:sectPr>
      </w:pPr>
    </w:p>
    <w:p w:rsidR="007D3551" w:rsidRDefault="007D3551">
      <w:pPr>
        <w:shd w:val="clear" w:color="auto" w:fill="FFFFFF"/>
        <w:spacing w:before="243" w:line="261" w:lineRule="exact"/>
        <w:ind w:left="1481" w:hanging="1481"/>
      </w:pPr>
      <w:r>
        <w:rPr>
          <w:b/>
          <w:bCs/>
          <w:color w:val="000000"/>
          <w:spacing w:val="2"/>
          <w:sz w:val="22"/>
          <w:szCs w:val="22"/>
        </w:rPr>
        <w:t xml:space="preserve">Динамика изменения цены материала-представителя </w:t>
      </w:r>
      <w:r>
        <w:rPr>
          <w:b/>
          <w:bCs/>
          <w:color w:val="000000"/>
          <w:spacing w:val="1"/>
          <w:sz w:val="22"/>
          <w:szCs w:val="22"/>
        </w:rPr>
        <w:t>01.01.01. Фундаменты, м</w:t>
      </w:r>
      <w:r>
        <w:rPr>
          <w:b/>
          <w:bCs/>
          <w:color w:val="000000"/>
          <w:spacing w:val="1"/>
          <w:sz w:val="22"/>
          <w:szCs w:val="22"/>
          <w:vertAlign w:val="superscript"/>
        </w:rPr>
        <w:t>3</w:t>
      </w:r>
    </w:p>
    <w:p w:rsidR="007D3551" w:rsidRDefault="007D3551">
      <w:pPr>
        <w:shd w:val="clear" w:color="auto" w:fill="FFFFFF"/>
      </w:pPr>
      <w:r>
        <w:br w:type="column"/>
      </w:r>
      <w:r>
        <w:rPr>
          <w:b/>
          <w:bCs/>
          <w:color w:val="000000"/>
          <w:spacing w:val="-1"/>
          <w:sz w:val="22"/>
          <w:szCs w:val="22"/>
        </w:rPr>
        <w:t>Таблица 2.9</w:t>
      </w:r>
    </w:p>
    <w:p w:rsidR="007D3551" w:rsidRDefault="007D3551">
      <w:pPr>
        <w:shd w:val="clear" w:color="auto" w:fill="FFFFFF"/>
        <w:sectPr w:rsidR="007D3551">
          <w:type w:val="continuous"/>
          <w:pgSz w:w="11909" w:h="16834"/>
          <w:pgMar w:top="1440" w:right="1126" w:bottom="360" w:left="3692" w:header="720" w:footer="720" w:gutter="0"/>
          <w:cols w:num="2" w:space="720" w:equalWidth="0">
            <w:col w:w="5539" w:space="360"/>
            <w:col w:w="1192"/>
          </w:cols>
          <w:noEndnote/>
        </w:sectPr>
      </w:pPr>
    </w:p>
    <w:p w:rsidR="007D3551" w:rsidRDefault="007D3551">
      <w:pPr>
        <w:spacing w:after="194"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710"/>
        <w:gridCol w:w="3087"/>
        <w:gridCol w:w="2646"/>
      </w:tblGrid>
      <w:tr w:rsidR="007D3551">
        <w:trPr>
          <w:trHeight w:hRule="exact" w:val="297"/>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b/>
                <w:bCs/>
                <w:color w:val="000000"/>
                <w:spacing w:val="-4"/>
                <w:w w:val="83"/>
                <w:sz w:val="26"/>
                <w:szCs w:val="26"/>
              </w:rPr>
              <w:t>Дата</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b/>
                <w:bCs/>
                <w:color w:val="000000"/>
                <w:spacing w:val="-15"/>
                <w:w w:val="76"/>
                <w:sz w:val="26"/>
                <w:szCs w:val="26"/>
              </w:rPr>
              <w:t>Оптовая</w:t>
            </w:r>
            <w:r>
              <w:rPr>
                <w:rFonts w:ascii="Courier New" w:hAnsi="Courier New" w:cs="Courier New"/>
                <w:b/>
                <w:bCs/>
                <w:color w:val="000000"/>
                <w:spacing w:val="-15"/>
                <w:w w:val="76"/>
                <w:sz w:val="26"/>
                <w:szCs w:val="26"/>
              </w:rPr>
              <w:t xml:space="preserve"> </w:t>
            </w:r>
            <w:r>
              <w:rPr>
                <w:rFonts w:ascii="Courier New" w:hAnsi="Courier New"/>
                <w:b/>
                <w:bCs/>
                <w:color w:val="000000"/>
                <w:spacing w:val="-15"/>
                <w:w w:val="76"/>
                <w:sz w:val="26"/>
                <w:szCs w:val="26"/>
              </w:rPr>
              <w:t>цена</w:t>
            </w:r>
            <w:r>
              <w:rPr>
                <w:rFonts w:ascii="Courier New" w:hAnsi="Courier New" w:cs="Courier New"/>
                <w:b/>
                <w:bCs/>
                <w:color w:val="000000"/>
                <w:spacing w:val="-15"/>
                <w:w w:val="76"/>
                <w:sz w:val="26"/>
                <w:szCs w:val="26"/>
              </w:rPr>
              <w:t xml:space="preserve">, </w:t>
            </w:r>
            <w:r>
              <w:rPr>
                <w:rFonts w:ascii="Courier New" w:hAnsi="Courier New"/>
                <w:b/>
                <w:bCs/>
                <w:color w:val="000000"/>
                <w:spacing w:val="-15"/>
                <w:w w:val="76"/>
                <w:sz w:val="26"/>
                <w:szCs w:val="26"/>
              </w:rPr>
              <w:t>руб</w:t>
            </w:r>
            <w:r>
              <w:rPr>
                <w:rFonts w:ascii="Courier New" w:hAnsi="Courier New" w:cs="Courier New"/>
                <w:b/>
                <w:bCs/>
                <w:color w:val="000000"/>
                <w:spacing w:val="-15"/>
                <w:w w:val="76"/>
                <w:sz w:val="26"/>
                <w:szCs w:val="26"/>
              </w:rPr>
              <w:t>.</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b/>
                <w:bCs/>
                <w:color w:val="000000"/>
                <w:spacing w:val="-13"/>
                <w:w w:val="76"/>
                <w:sz w:val="26"/>
                <w:szCs w:val="26"/>
              </w:rPr>
              <w:t>Сметная</w:t>
            </w:r>
            <w:r>
              <w:rPr>
                <w:rFonts w:ascii="Courier New" w:hAnsi="Courier New" w:cs="Courier New"/>
                <w:b/>
                <w:bCs/>
                <w:color w:val="000000"/>
                <w:spacing w:val="-13"/>
                <w:w w:val="76"/>
                <w:sz w:val="26"/>
                <w:szCs w:val="26"/>
              </w:rPr>
              <w:t xml:space="preserve"> </w:t>
            </w:r>
            <w:r>
              <w:rPr>
                <w:rFonts w:ascii="Courier New" w:hAnsi="Courier New"/>
                <w:b/>
                <w:bCs/>
                <w:color w:val="000000"/>
                <w:spacing w:val="-13"/>
                <w:w w:val="76"/>
                <w:sz w:val="26"/>
                <w:szCs w:val="26"/>
              </w:rPr>
              <w:t>цена</w:t>
            </w:r>
            <w:r>
              <w:rPr>
                <w:rFonts w:ascii="Courier New" w:hAnsi="Courier New" w:cs="Courier New"/>
                <w:b/>
                <w:bCs/>
                <w:color w:val="000000"/>
                <w:spacing w:val="-13"/>
                <w:w w:val="76"/>
                <w:sz w:val="26"/>
                <w:szCs w:val="26"/>
              </w:rPr>
              <w:t xml:space="preserve">, </w:t>
            </w:r>
            <w:r>
              <w:rPr>
                <w:rFonts w:ascii="Courier New" w:hAnsi="Courier New"/>
                <w:b/>
                <w:bCs/>
                <w:color w:val="000000"/>
                <w:spacing w:val="-13"/>
                <w:w w:val="76"/>
                <w:sz w:val="26"/>
                <w:szCs w:val="26"/>
              </w:rPr>
              <w:t>руб</w:t>
            </w:r>
            <w:r>
              <w:rPr>
                <w:rFonts w:ascii="Courier New" w:hAnsi="Courier New" w:cs="Courier New"/>
                <w:b/>
                <w:bCs/>
                <w:color w:val="000000"/>
                <w:spacing w:val="-13"/>
                <w:w w:val="76"/>
                <w:sz w:val="26"/>
                <w:szCs w:val="26"/>
              </w:rPr>
              <w:t>.</w:t>
            </w:r>
          </w:p>
        </w:tc>
      </w:tr>
      <w:tr w:rsidR="007D3551">
        <w:trPr>
          <w:trHeight w:hRule="exact" w:val="261"/>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71"/>
                <w:sz w:val="26"/>
                <w:szCs w:val="26"/>
              </w:rPr>
              <w:t>01.1997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680000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76"/>
                <w:sz w:val="26"/>
                <w:szCs w:val="26"/>
              </w:rPr>
              <w:t>721000</w:t>
            </w:r>
          </w:p>
        </w:tc>
      </w:tr>
      <w:tr w:rsidR="007D3551">
        <w:trPr>
          <w:trHeight w:hRule="exact" w:val="270"/>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1"/>
                <w:sz w:val="26"/>
                <w:szCs w:val="26"/>
              </w:rPr>
              <w:t>02.1997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76"/>
                <w:sz w:val="26"/>
                <w:szCs w:val="26"/>
              </w:rPr>
              <w:t>690000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76"/>
                <w:sz w:val="26"/>
                <w:szCs w:val="26"/>
              </w:rPr>
              <w:t>732000</w:t>
            </w:r>
          </w:p>
        </w:tc>
      </w:tr>
      <w:tr w:rsidR="007D3551">
        <w:trPr>
          <w:trHeight w:hRule="exact" w:val="279"/>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71"/>
                <w:sz w:val="26"/>
                <w:szCs w:val="26"/>
              </w:rPr>
              <w:t>03.1997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690000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7"/>
                <w:w w:val="76"/>
                <w:sz w:val="26"/>
                <w:szCs w:val="26"/>
              </w:rPr>
              <w:t>732000</w:t>
            </w:r>
          </w:p>
        </w:tc>
      </w:tr>
      <w:tr w:rsidR="007D3551">
        <w:trPr>
          <w:trHeight w:hRule="exact" w:val="261"/>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1"/>
                <w:sz w:val="26"/>
                <w:szCs w:val="26"/>
              </w:rPr>
              <w:t>04.1997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76"/>
                <w:sz w:val="26"/>
                <w:szCs w:val="26"/>
              </w:rPr>
              <w:t>725000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769000</w:t>
            </w:r>
          </w:p>
        </w:tc>
      </w:tr>
      <w:tr w:rsidR="007D3551">
        <w:trPr>
          <w:trHeight w:hRule="exact" w:val="270"/>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8"/>
                <w:w w:val="71"/>
                <w:sz w:val="26"/>
                <w:szCs w:val="26"/>
              </w:rPr>
              <w:t>05.1997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761000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7"/>
                <w:w w:val="76"/>
                <w:sz w:val="26"/>
                <w:szCs w:val="26"/>
              </w:rPr>
              <w:t>807000</w:t>
            </w:r>
          </w:p>
        </w:tc>
      </w:tr>
      <w:tr w:rsidR="007D3551">
        <w:trPr>
          <w:trHeight w:hRule="exact" w:val="261"/>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1"/>
                <w:sz w:val="26"/>
                <w:szCs w:val="26"/>
              </w:rPr>
              <w:t>06.1997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76"/>
                <w:sz w:val="26"/>
                <w:szCs w:val="26"/>
              </w:rPr>
              <w:t>794000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826000</w:t>
            </w:r>
          </w:p>
        </w:tc>
      </w:tr>
      <w:tr w:rsidR="007D3551">
        <w:trPr>
          <w:trHeight w:hRule="exact" w:val="270"/>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71"/>
                <w:sz w:val="26"/>
                <w:szCs w:val="26"/>
              </w:rPr>
              <w:t>07.1997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811000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8"/>
                <w:w w:val="76"/>
                <w:sz w:val="26"/>
                <w:szCs w:val="26"/>
              </w:rPr>
              <w:t>843000</w:t>
            </w:r>
          </w:p>
        </w:tc>
      </w:tr>
      <w:tr w:rsidR="007D3551">
        <w:trPr>
          <w:trHeight w:hRule="exact" w:val="270"/>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71"/>
                <w:sz w:val="26"/>
                <w:szCs w:val="26"/>
              </w:rPr>
              <w:t>08.1997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76"/>
                <w:sz w:val="26"/>
                <w:szCs w:val="26"/>
              </w:rPr>
              <w:t>811000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843000</w:t>
            </w:r>
          </w:p>
        </w:tc>
      </w:tr>
      <w:tr w:rsidR="007D3551">
        <w:trPr>
          <w:trHeight w:hRule="exact" w:val="261"/>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8"/>
                <w:w w:val="71"/>
                <w:sz w:val="26"/>
                <w:szCs w:val="26"/>
              </w:rPr>
              <w:t>09.1997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811000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76"/>
                <w:sz w:val="26"/>
                <w:szCs w:val="26"/>
              </w:rPr>
              <w:t>843000</w:t>
            </w:r>
          </w:p>
        </w:tc>
      </w:tr>
      <w:tr w:rsidR="007D3551">
        <w:trPr>
          <w:trHeight w:hRule="exact" w:val="270"/>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71"/>
                <w:sz w:val="26"/>
                <w:szCs w:val="26"/>
              </w:rPr>
              <w:t>10.1997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76"/>
                <w:sz w:val="26"/>
                <w:szCs w:val="26"/>
              </w:rPr>
              <w:t>808000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853862</w:t>
            </w:r>
          </w:p>
        </w:tc>
      </w:tr>
      <w:tr w:rsidR="007D3551">
        <w:trPr>
          <w:trHeight w:hRule="exact" w:val="270"/>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71"/>
                <w:sz w:val="26"/>
                <w:szCs w:val="26"/>
              </w:rPr>
              <w:t>11.1997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76"/>
                <w:sz w:val="26"/>
                <w:szCs w:val="26"/>
              </w:rPr>
              <w:t>808000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853826</w:t>
            </w:r>
          </w:p>
        </w:tc>
      </w:tr>
      <w:tr w:rsidR="007D3551">
        <w:trPr>
          <w:trHeight w:hRule="exact" w:val="261"/>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71"/>
                <w:sz w:val="26"/>
                <w:szCs w:val="26"/>
              </w:rPr>
              <w:t>12.1997</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808000</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76"/>
                <w:sz w:val="26"/>
                <w:szCs w:val="26"/>
              </w:rPr>
              <w:t>853826</w:t>
            </w:r>
          </w:p>
        </w:tc>
      </w:tr>
      <w:tr w:rsidR="007D3551">
        <w:trPr>
          <w:trHeight w:hRule="exact" w:val="297"/>
        </w:trPr>
        <w:tc>
          <w:tcPr>
            <w:tcW w:w="17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b/>
                <w:bCs/>
                <w:color w:val="000000"/>
                <w:spacing w:val="-5"/>
                <w:w w:val="76"/>
                <w:sz w:val="26"/>
                <w:szCs w:val="26"/>
              </w:rPr>
              <w:t>Средняя</w:t>
            </w:r>
            <w:r>
              <w:rPr>
                <w:rFonts w:ascii="Courier New" w:hAnsi="Courier New" w:cs="Courier New"/>
                <w:b/>
                <w:bCs/>
                <w:color w:val="000000"/>
                <w:spacing w:val="-5"/>
                <w:w w:val="76"/>
                <w:sz w:val="26"/>
                <w:szCs w:val="26"/>
              </w:rPr>
              <w:t xml:space="preserve"> </w:t>
            </w:r>
            <w:r>
              <w:rPr>
                <w:rFonts w:ascii="Courier New" w:hAnsi="Courier New"/>
                <w:b/>
                <w:bCs/>
                <w:color w:val="000000"/>
                <w:spacing w:val="-5"/>
                <w:w w:val="76"/>
                <w:sz w:val="26"/>
                <w:szCs w:val="26"/>
              </w:rPr>
              <w:t>цена</w:t>
            </w:r>
          </w:p>
        </w:tc>
        <w:tc>
          <w:tcPr>
            <w:tcW w:w="30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b/>
                <w:bCs/>
                <w:color w:val="000000"/>
                <w:spacing w:val="-10"/>
                <w:w w:val="76"/>
                <w:sz w:val="26"/>
                <w:szCs w:val="26"/>
              </w:rPr>
              <w:t>766416</w:t>
            </w:r>
          </w:p>
        </w:tc>
        <w:tc>
          <w:tcPr>
            <w:tcW w:w="26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b/>
                <w:bCs/>
                <w:color w:val="000000"/>
                <w:spacing w:val="-9"/>
                <w:w w:val="76"/>
                <w:sz w:val="26"/>
                <w:szCs w:val="26"/>
              </w:rPr>
              <w:t>806459</w:t>
            </w:r>
          </w:p>
        </w:tc>
      </w:tr>
    </w:tbl>
    <w:p w:rsidR="007D3551" w:rsidRDefault="007D3551">
      <w:pPr>
        <w:shd w:val="clear" w:color="auto" w:fill="FFFFFF"/>
        <w:spacing w:before="662" w:after="126"/>
        <w:ind w:left="1818"/>
      </w:pPr>
      <w:r>
        <w:rPr>
          <w:rFonts w:ascii="Arial" w:hAnsi="Arial"/>
          <w:b/>
          <w:bCs/>
          <w:color w:val="000000"/>
          <w:w w:val="128"/>
          <w:sz w:val="18"/>
          <w:szCs w:val="18"/>
        </w:rPr>
        <w:t>Динамика</w:t>
      </w:r>
      <w:r>
        <w:rPr>
          <w:rFonts w:ascii="Arial" w:hAnsi="Arial" w:cs="Arial"/>
          <w:b/>
          <w:bCs/>
          <w:color w:val="000000"/>
          <w:w w:val="128"/>
          <w:sz w:val="18"/>
          <w:szCs w:val="18"/>
        </w:rPr>
        <w:t xml:space="preserve"> </w:t>
      </w:r>
      <w:r>
        <w:rPr>
          <w:rFonts w:ascii="Arial" w:hAnsi="Arial"/>
          <w:b/>
          <w:bCs/>
          <w:color w:val="000000"/>
          <w:w w:val="128"/>
          <w:sz w:val="18"/>
          <w:szCs w:val="18"/>
        </w:rPr>
        <w:t>цен</w:t>
      </w:r>
      <w:r>
        <w:rPr>
          <w:rFonts w:ascii="Arial" w:hAnsi="Arial" w:cs="Arial"/>
          <w:b/>
          <w:bCs/>
          <w:color w:val="000000"/>
          <w:w w:val="128"/>
          <w:sz w:val="18"/>
          <w:szCs w:val="18"/>
        </w:rPr>
        <w:t xml:space="preserve"> </w:t>
      </w:r>
      <w:r>
        <w:rPr>
          <w:rFonts w:ascii="Arial" w:hAnsi="Arial"/>
          <w:b/>
          <w:bCs/>
          <w:color w:val="000000"/>
          <w:w w:val="128"/>
          <w:sz w:val="18"/>
          <w:szCs w:val="18"/>
        </w:rPr>
        <w:t>на</w:t>
      </w:r>
      <w:r>
        <w:rPr>
          <w:rFonts w:ascii="Arial" w:hAnsi="Arial" w:cs="Arial"/>
          <w:b/>
          <w:bCs/>
          <w:color w:val="000000"/>
          <w:w w:val="128"/>
          <w:sz w:val="18"/>
          <w:szCs w:val="18"/>
        </w:rPr>
        <w:t xml:space="preserve"> </w:t>
      </w:r>
      <w:r>
        <w:rPr>
          <w:rFonts w:ascii="Arial" w:hAnsi="Arial"/>
          <w:b/>
          <w:bCs/>
          <w:color w:val="000000"/>
          <w:w w:val="128"/>
          <w:sz w:val="18"/>
          <w:szCs w:val="18"/>
        </w:rPr>
        <w:t>материал</w:t>
      </w:r>
      <w:r>
        <w:rPr>
          <w:rFonts w:ascii="Arial" w:hAnsi="Arial" w:cs="Arial"/>
          <w:b/>
          <w:bCs/>
          <w:color w:val="000000"/>
          <w:w w:val="128"/>
          <w:sz w:val="18"/>
          <w:szCs w:val="18"/>
        </w:rPr>
        <w:t>-</w:t>
      </w:r>
      <w:r>
        <w:rPr>
          <w:rFonts w:ascii="Arial" w:hAnsi="Arial"/>
          <w:b/>
          <w:bCs/>
          <w:color w:val="000000"/>
          <w:w w:val="128"/>
          <w:sz w:val="18"/>
          <w:szCs w:val="18"/>
        </w:rPr>
        <w:t>представитель</w:t>
      </w:r>
    </w:p>
    <w:p w:rsidR="007D3551" w:rsidRDefault="007D3551">
      <w:pPr>
        <w:shd w:val="clear" w:color="auto" w:fill="FFFFFF"/>
        <w:spacing w:before="662" w:after="126"/>
        <w:ind w:left="1818"/>
        <w:sectPr w:rsidR="007D3551">
          <w:type w:val="continuous"/>
          <w:pgSz w:w="11909" w:h="16834"/>
          <w:pgMar w:top="1440" w:right="1126" w:bottom="360" w:left="1694" w:header="720" w:footer="720" w:gutter="0"/>
          <w:cols w:space="60"/>
          <w:noEndnote/>
        </w:sectPr>
      </w:pPr>
    </w:p>
    <w:p w:rsidR="007D3551" w:rsidRDefault="006634D1">
      <w:pPr>
        <w:framePr w:h="1620" w:hSpace="36" w:wrap="notBeside" w:vAnchor="text" w:hAnchor="margin" w:x="838" w:y="145"/>
        <w:rPr>
          <w:rFonts w:ascii="Courier New" w:hAnsi="Courier New"/>
          <w:sz w:val="24"/>
          <w:szCs w:val="24"/>
        </w:rPr>
      </w:pPr>
      <w:r>
        <w:rPr>
          <w:rFonts w:ascii="Courier New" w:hAnsi="Courier New"/>
          <w:sz w:val="24"/>
          <w:szCs w:val="24"/>
        </w:rPr>
        <w:pict>
          <v:shape id="_x0000_i1034" type="#_x0000_t75" style="width:211.5pt;height:81pt">
            <v:imagedata r:id="rId16" o:title=""/>
          </v:shape>
        </w:pict>
      </w:r>
    </w:p>
    <w:p w:rsidR="007D3551" w:rsidRDefault="007D3551">
      <w:pPr>
        <w:shd w:val="clear" w:color="auto" w:fill="FFFFFF"/>
        <w:spacing w:line="270" w:lineRule="exact"/>
        <w:ind w:right="14"/>
        <w:jc w:val="both"/>
      </w:pPr>
      <w:r>
        <w:rPr>
          <w:rFonts w:ascii="Courier New" w:hAnsi="Courier New" w:cs="Courier New"/>
          <w:color w:val="000000"/>
          <w:spacing w:val="-5"/>
        </w:rPr>
        <w:t xml:space="preserve">900000 </w:t>
      </w:r>
      <w:r>
        <w:rPr>
          <w:rFonts w:ascii="Courier New" w:hAnsi="Courier New" w:cs="Courier New"/>
          <w:color w:val="000000"/>
          <w:spacing w:val="-6"/>
        </w:rPr>
        <w:t xml:space="preserve">850000 800000 </w:t>
      </w:r>
      <w:r>
        <w:rPr>
          <w:rFonts w:ascii="Courier New" w:hAnsi="Courier New" w:cs="Courier New"/>
          <w:color w:val="000000"/>
          <w:spacing w:val="-5"/>
        </w:rPr>
        <w:t xml:space="preserve"> 750000 </w:t>
      </w:r>
      <w:r>
        <w:rPr>
          <w:rFonts w:ascii="Courier New" w:hAnsi="Courier New" w:cs="Courier New"/>
          <w:color w:val="000000"/>
          <w:spacing w:val="-6"/>
        </w:rPr>
        <w:t>700000 650000 600000</w:t>
      </w:r>
    </w:p>
    <w:p w:rsidR="007D3551" w:rsidRDefault="007D3551">
      <w:pPr>
        <w:shd w:val="clear" w:color="auto" w:fill="FFFFFF"/>
        <w:spacing w:before="126"/>
      </w:pPr>
      <w:r>
        <w:br w:type="column"/>
      </w:r>
      <w:r>
        <w:rPr>
          <w:rFonts w:ascii="Courier New" w:hAnsi="Courier New"/>
          <w:b/>
          <w:bCs/>
          <w:color w:val="000000"/>
          <w:spacing w:val="-50"/>
          <w:sz w:val="18"/>
          <w:szCs w:val="18"/>
        </w:rPr>
        <w:t>о</w:t>
      </w:r>
      <w:r>
        <w:rPr>
          <w:rFonts w:ascii="Courier New" w:hAnsi="Courier New" w:cs="Courier New"/>
          <w:b/>
          <w:bCs/>
          <w:color w:val="000000"/>
          <w:spacing w:val="-50"/>
          <w:sz w:val="18"/>
          <w:szCs w:val="18"/>
        </w:rPr>
        <w:t>.</w:t>
      </w:r>
    </w:p>
    <w:p w:rsidR="007D3551" w:rsidRDefault="007D3551">
      <w:pPr>
        <w:shd w:val="clear" w:color="auto" w:fill="FFFFFF"/>
      </w:pPr>
      <w:r>
        <w:rPr>
          <w:rFonts w:ascii="Courier New" w:hAnsi="Courier New" w:cs="Courier New"/>
          <w:color w:val="000000"/>
          <w:spacing w:val="-15"/>
          <w:sz w:val="10"/>
          <w:szCs w:val="10"/>
        </w:rPr>
        <w:t>(</w:t>
      </w:r>
      <w:r>
        <w:rPr>
          <w:rFonts w:ascii="Courier New" w:hAnsi="Courier New"/>
          <w:color w:val="000000"/>
          <w:spacing w:val="-15"/>
          <w:sz w:val="10"/>
          <w:szCs w:val="10"/>
        </w:rPr>
        <w:t>О</w:t>
      </w:r>
    </w:p>
    <w:p w:rsidR="007D3551" w:rsidRDefault="007D3551">
      <w:pPr>
        <w:shd w:val="clear" w:color="auto" w:fill="FFFFFF"/>
        <w:spacing w:before="221" w:line="90" w:lineRule="exact"/>
      </w:pPr>
      <w:r>
        <w:br w:type="column"/>
      </w:r>
      <w:r>
        <w:rPr>
          <w:rFonts w:ascii="Courier New" w:hAnsi="Courier New"/>
          <w:b/>
          <w:bCs/>
          <w:i/>
          <w:iCs/>
          <w:color w:val="000000"/>
          <w:spacing w:val="-5"/>
          <w:sz w:val="16"/>
          <w:szCs w:val="16"/>
        </w:rPr>
        <w:t>а</w:t>
      </w:r>
      <w:r>
        <w:rPr>
          <w:rFonts w:ascii="Courier New" w:hAnsi="Courier New" w:cs="Courier New"/>
          <w:b/>
          <w:bCs/>
          <w:i/>
          <w:iCs/>
          <w:color w:val="000000"/>
          <w:spacing w:val="-5"/>
          <w:sz w:val="16"/>
          <w:szCs w:val="16"/>
        </w:rPr>
        <w:t xml:space="preserve">.     </w:t>
      </w:r>
      <w:r>
        <w:rPr>
          <w:rFonts w:ascii="Courier New" w:hAnsi="Courier New"/>
          <w:b/>
          <w:bCs/>
          <w:color w:val="000000"/>
          <w:spacing w:val="-5"/>
          <w:sz w:val="16"/>
          <w:szCs w:val="16"/>
        </w:rPr>
        <w:t>о</w:t>
      </w:r>
      <w:r>
        <w:rPr>
          <w:rFonts w:ascii="Courier New" w:hAnsi="Courier New" w:cs="Courier New"/>
          <w:b/>
          <w:bCs/>
          <w:color w:val="000000"/>
          <w:spacing w:val="-5"/>
          <w:sz w:val="16"/>
          <w:szCs w:val="16"/>
        </w:rPr>
        <w:t xml:space="preserve">. </w:t>
      </w:r>
      <w:r>
        <w:rPr>
          <w:rFonts w:ascii="Courier New" w:hAnsi="Courier New"/>
          <w:b/>
          <w:bCs/>
          <w:color w:val="000000"/>
          <w:spacing w:val="5"/>
          <w:sz w:val="16"/>
          <w:szCs w:val="16"/>
        </w:rPr>
        <w:t>ю</w:t>
      </w:r>
      <w:r>
        <w:rPr>
          <w:rFonts w:ascii="Courier New" w:hAnsi="Courier New" w:cs="Courier New"/>
          <w:b/>
          <w:bCs/>
          <w:color w:val="000000"/>
          <w:spacing w:val="5"/>
          <w:sz w:val="16"/>
          <w:szCs w:val="16"/>
        </w:rPr>
        <w:t xml:space="preserve">     </w:t>
      </w:r>
      <w:r>
        <w:rPr>
          <w:rFonts w:ascii="Courier New" w:hAnsi="Courier New"/>
          <w:b/>
          <w:bCs/>
          <w:color w:val="000000"/>
          <w:spacing w:val="5"/>
          <w:sz w:val="16"/>
          <w:szCs w:val="16"/>
        </w:rPr>
        <w:t>«о</w:t>
      </w:r>
    </w:p>
    <w:p w:rsidR="007D3551" w:rsidRDefault="007D3551">
      <w:pPr>
        <w:framePr w:h="315" w:hRule="exact" w:hSpace="36" w:wrap="auto" w:vAnchor="text" w:hAnchor="text" w:x="24" w:y="1"/>
        <w:shd w:val="clear" w:color="auto" w:fill="FFFFFF"/>
        <w:spacing w:line="315" w:lineRule="exact"/>
      </w:pPr>
      <w:r>
        <w:rPr>
          <w:rFonts w:ascii="Courier New" w:hAnsi="Courier New" w:cs="Courier New"/>
          <w:b/>
          <w:bCs/>
          <w:color w:val="000000"/>
          <w:w w:val="38"/>
          <w:position w:val="-6"/>
          <w:sz w:val="56"/>
          <w:szCs w:val="56"/>
          <w:lang w:val="en-US"/>
        </w:rPr>
        <w:t>I</w:t>
      </w:r>
    </w:p>
    <w:p w:rsidR="007D3551" w:rsidRDefault="007D3551">
      <w:pPr>
        <w:shd w:val="clear" w:color="auto" w:fill="FFFFFF"/>
        <w:spacing w:line="378" w:lineRule="exact"/>
        <w:ind w:left="23"/>
      </w:pPr>
      <w:r>
        <w:rPr>
          <w:rFonts w:ascii="Courier New" w:hAnsi="Courier New" w:cs="Courier New"/>
          <w:b/>
          <w:bCs/>
          <w:color w:val="000000"/>
          <w:spacing w:val="30"/>
          <w:w w:val="38"/>
          <w:position w:val="-8"/>
          <w:sz w:val="56"/>
          <w:szCs w:val="56"/>
          <w:lang w:val="en-US"/>
        </w:rPr>
        <w:t xml:space="preserve">I   </w:t>
      </w:r>
      <w:r>
        <w:rPr>
          <w:rFonts w:ascii="Courier New" w:hAnsi="Courier New" w:cs="Courier New"/>
          <w:b/>
          <w:bCs/>
          <w:color w:val="000000"/>
          <w:spacing w:val="30"/>
          <w:w w:val="38"/>
          <w:position w:val="-8"/>
          <w:sz w:val="56"/>
          <w:szCs w:val="56"/>
          <w:vertAlign w:val="superscript"/>
          <w:lang w:val="en-US"/>
        </w:rPr>
        <w:t>s</w:t>
      </w:r>
    </w:p>
    <w:p w:rsidR="007D3551" w:rsidRDefault="007D3551">
      <w:pPr>
        <w:shd w:val="clear" w:color="auto" w:fill="FFFFFF"/>
        <w:spacing w:before="374" w:line="221" w:lineRule="exact"/>
        <w:ind w:left="383"/>
      </w:pPr>
      <w:r>
        <w:br w:type="column"/>
      </w:r>
      <w:r>
        <w:rPr>
          <w:rFonts w:ascii="Courier New" w:hAnsi="Courier New" w:cs="Courier New"/>
          <w:color w:val="000000"/>
          <w:spacing w:val="-17"/>
        </w:rPr>
        <w:t>■</w:t>
      </w:r>
      <w:r>
        <w:rPr>
          <w:rFonts w:ascii="Courier New" w:hAnsi="Courier New"/>
          <w:color w:val="000000"/>
          <w:spacing w:val="-17"/>
        </w:rPr>
        <w:t>О</w:t>
      </w:r>
      <w:r>
        <w:rPr>
          <w:rFonts w:ascii="Courier New" w:hAnsi="Courier New" w:cs="Courier New"/>
          <w:color w:val="000000"/>
          <w:spacing w:val="-17"/>
        </w:rPr>
        <w:t xml:space="preserve"> </w:t>
      </w:r>
      <w:r>
        <w:rPr>
          <w:rFonts w:ascii="Courier New" w:hAnsi="Courier New"/>
          <w:color w:val="000000"/>
          <w:spacing w:val="-17"/>
        </w:rPr>
        <w:t>птовая</w:t>
      </w:r>
      <w:r>
        <w:rPr>
          <w:rFonts w:ascii="Courier New" w:hAnsi="Courier New" w:cs="Courier New"/>
          <w:color w:val="000000"/>
          <w:spacing w:val="-17"/>
        </w:rPr>
        <w:t xml:space="preserve"> </w:t>
      </w:r>
      <w:r>
        <w:rPr>
          <w:rFonts w:ascii="Courier New" w:hAnsi="Courier New"/>
          <w:color w:val="000000"/>
          <w:spacing w:val="-17"/>
        </w:rPr>
        <w:t xml:space="preserve">цена </w:t>
      </w:r>
      <w:r>
        <w:rPr>
          <w:rFonts w:ascii="Courier New" w:hAnsi="Courier New" w:cs="Courier New"/>
          <w:color w:val="000000"/>
          <w:spacing w:val="-15"/>
        </w:rPr>
        <w:t>■</w:t>
      </w:r>
      <w:r>
        <w:rPr>
          <w:rFonts w:ascii="Courier New" w:hAnsi="Courier New"/>
          <w:color w:val="000000"/>
          <w:spacing w:val="-15"/>
        </w:rPr>
        <w:t>С</w:t>
      </w:r>
      <w:r>
        <w:rPr>
          <w:rFonts w:ascii="Courier New" w:hAnsi="Courier New" w:cs="Courier New"/>
          <w:color w:val="000000"/>
          <w:spacing w:val="-15"/>
        </w:rPr>
        <w:t xml:space="preserve"> </w:t>
      </w:r>
      <w:r>
        <w:rPr>
          <w:rFonts w:ascii="Courier New" w:hAnsi="Courier New"/>
          <w:color w:val="000000"/>
          <w:spacing w:val="-15"/>
        </w:rPr>
        <w:t>метная</w:t>
      </w:r>
      <w:r>
        <w:rPr>
          <w:rFonts w:ascii="Courier New" w:hAnsi="Courier New" w:cs="Courier New"/>
          <w:color w:val="000000"/>
          <w:spacing w:val="-15"/>
        </w:rPr>
        <w:t xml:space="preserve"> </w:t>
      </w:r>
      <w:r>
        <w:rPr>
          <w:rFonts w:ascii="Courier New" w:hAnsi="Courier New"/>
          <w:color w:val="000000"/>
          <w:spacing w:val="-15"/>
        </w:rPr>
        <w:t>цена</w:t>
      </w:r>
    </w:p>
    <w:p w:rsidR="007D3551" w:rsidRDefault="006634D1">
      <w:pPr>
        <w:shd w:val="clear" w:color="auto" w:fill="FFFFFF"/>
        <w:spacing w:before="815"/>
      </w:pPr>
      <w:r>
        <w:rPr>
          <w:noProof/>
        </w:rPr>
        <w:pict>
          <v:line id="_x0000_s1227" style="position:absolute;z-index:251511296" from="-2.5pt,0" to="100.1pt,0" o:allowincell="f" strokeweight=".7pt"/>
        </w:pict>
      </w:r>
      <w:r w:rsidR="007D3551">
        <w:rPr>
          <w:rFonts w:ascii="Courier New" w:hAnsi="Courier New"/>
          <w:b/>
          <w:bCs/>
          <w:color w:val="000000"/>
          <w:spacing w:val="3"/>
          <w:sz w:val="18"/>
          <w:szCs w:val="18"/>
        </w:rPr>
        <w:t>месяцы</w:t>
      </w:r>
    </w:p>
    <w:p w:rsidR="007D3551" w:rsidRDefault="007D3551">
      <w:pPr>
        <w:shd w:val="clear" w:color="auto" w:fill="FFFFFF"/>
        <w:spacing w:before="815"/>
        <w:sectPr w:rsidR="007D3551">
          <w:type w:val="continuous"/>
          <w:pgSz w:w="11909" w:h="16834"/>
          <w:pgMar w:top="1440" w:right="2044" w:bottom="360" w:left="2688" w:header="720" w:footer="720" w:gutter="0"/>
          <w:cols w:num="4" w:sep="1" w:space="720" w:equalWidth="0">
            <w:col w:w="720" w:space="963"/>
            <w:col w:w="720" w:space="1328"/>
            <w:col w:w="841" w:space="725"/>
            <w:col w:w="1881"/>
          </w:cols>
          <w:noEndnote/>
        </w:sectPr>
      </w:pPr>
    </w:p>
    <w:p w:rsidR="007D3551" w:rsidRDefault="007D3551">
      <w:pPr>
        <w:shd w:val="clear" w:color="auto" w:fill="FFFFFF"/>
        <w:spacing w:before="383" w:line="437" w:lineRule="exact"/>
        <w:ind w:right="14" w:firstLine="423"/>
        <w:jc w:val="both"/>
      </w:pPr>
      <w:r>
        <w:rPr>
          <w:color w:val="000000"/>
          <w:spacing w:val="2"/>
          <w:w w:val="94"/>
          <w:sz w:val="28"/>
          <w:szCs w:val="28"/>
        </w:rPr>
        <w:t xml:space="preserve">Работа с ПК «РИС» легка, не требует от пользователя специальных знаний </w:t>
      </w:r>
      <w:r>
        <w:rPr>
          <w:color w:val="000000"/>
          <w:spacing w:val="-2"/>
          <w:w w:val="94"/>
          <w:sz w:val="28"/>
          <w:szCs w:val="28"/>
        </w:rPr>
        <w:t>и навыков.</w:t>
      </w:r>
    </w:p>
    <w:p w:rsidR="007D3551" w:rsidRDefault="007D3551">
      <w:pPr>
        <w:shd w:val="clear" w:color="auto" w:fill="FFFFFF"/>
        <w:spacing w:line="437" w:lineRule="exact"/>
        <w:ind w:left="9" w:right="5" w:firstLine="423"/>
        <w:jc w:val="both"/>
      </w:pPr>
      <w:r>
        <w:rPr>
          <w:color w:val="000000"/>
          <w:w w:val="94"/>
          <w:sz w:val="28"/>
          <w:szCs w:val="28"/>
        </w:rPr>
        <w:t>Сметная стоимость материала-представителя по каждой группе материала-</w:t>
      </w:r>
      <w:r>
        <w:rPr>
          <w:color w:val="000000"/>
          <w:spacing w:val="1"/>
          <w:w w:val="94"/>
          <w:sz w:val="28"/>
          <w:szCs w:val="28"/>
        </w:rPr>
        <w:t xml:space="preserve">представителя может рассчитываться с применением коэффициентов перехода </w:t>
      </w:r>
      <w:r>
        <w:rPr>
          <w:color w:val="000000"/>
          <w:w w:val="94"/>
          <w:sz w:val="28"/>
          <w:szCs w:val="28"/>
        </w:rPr>
        <w:t>от цены фактического материала к цене материала- представителя по формуле</w:t>
      </w:r>
    </w:p>
    <w:p w:rsidR="007D3551" w:rsidRDefault="007D3551">
      <w:pPr>
        <w:shd w:val="clear" w:color="auto" w:fill="FFFFFF"/>
        <w:tabs>
          <w:tab w:val="left" w:pos="8438"/>
        </w:tabs>
        <w:spacing w:before="104"/>
        <w:ind w:left="3722"/>
      </w:pPr>
      <w:r>
        <w:rPr>
          <w:i/>
          <w:iCs/>
          <w:color w:val="000000"/>
          <w:spacing w:val="-10"/>
          <w:w w:val="124"/>
          <w:sz w:val="28"/>
          <w:szCs w:val="28"/>
        </w:rPr>
        <w:t>Шс=М:К,</w:t>
      </w:r>
      <w:r>
        <w:rPr>
          <w:i/>
          <w:iCs/>
          <w:color w:val="000000"/>
          <w:sz w:val="28"/>
          <w:szCs w:val="28"/>
        </w:rPr>
        <w:tab/>
      </w:r>
      <w:r>
        <w:rPr>
          <w:color w:val="000000"/>
          <w:spacing w:val="-2"/>
          <w:w w:val="94"/>
          <w:sz w:val="28"/>
          <w:szCs w:val="28"/>
        </w:rPr>
        <w:t>(2.6)</w:t>
      </w:r>
    </w:p>
    <w:p w:rsidR="007D3551" w:rsidRDefault="006634D1">
      <w:pPr>
        <w:shd w:val="clear" w:color="auto" w:fill="FFFFFF"/>
        <w:spacing w:before="41" w:line="437" w:lineRule="exact"/>
        <w:ind w:left="5"/>
      </w:pPr>
      <w:r>
        <w:rPr>
          <w:noProof/>
        </w:rPr>
        <w:pict>
          <v:line id="_x0000_s1228" style="position:absolute;left:0;text-align:left;z-index:251512320" from="44.35pt,9pt" to="63.25pt,9pt" o:allowincell="f" strokeweight=".9pt"/>
        </w:pict>
      </w:r>
      <w:r w:rsidR="007D3551">
        <w:rPr>
          <w:color w:val="000000"/>
          <w:spacing w:val="-1"/>
          <w:w w:val="94"/>
          <w:sz w:val="28"/>
          <w:szCs w:val="28"/>
        </w:rPr>
        <w:t xml:space="preserve">где МП с - цена материала - представителя сметная; </w:t>
      </w:r>
      <w:r w:rsidR="007D3551">
        <w:rPr>
          <w:i/>
          <w:iCs/>
          <w:color w:val="000000"/>
          <w:spacing w:val="1"/>
          <w:w w:val="94"/>
          <w:sz w:val="28"/>
          <w:szCs w:val="28"/>
        </w:rPr>
        <w:t xml:space="preserve">М- </w:t>
      </w:r>
      <w:r w:rsidR="007D3551">
        <w:rPr>
          <w:color w:val="000000"/>
          <w:spacing w:val="1"/>
          <w:w w:val="94"/>
          <w:sz w:val="28"/>
          <w:szCs w:val="28"/>
        </w:rPr>
        <w:t xml:space="preserve">сметная цена фактического материала по данным регистрации; </w:t>
      </w:r>
      <w:r w:rsidR="007D3551">
        <w:rPr>
          <w:i/>
          <w:iCs/>
          <w:color w:val="000000"/>
          <w:spacing w:val="4"/>
          <w:w w:val="94"/>
          <w:sz w:val="28"/>
          <w:szCs w:val="28"/>
        </w:rPr>
        <w:t xml:space="preserve">К </w:t>
      </w:r>
      <w:r w:rsidR="007D3551">
        <w:rPr>
          <w:color w:val="000000"/>
          <w:spacing w:val="4"/>
          <w:w w:val="94"/>
          <w:sz w:val="28"/>
          <w:szCs w:val="28"/>
        </w:rPr>
        <w:t>- коэффициент перехода от сметной цены материала к сметной цене ма</w:t>
      </w:r>
      <w:r w:rsidR="007D3551">
        <w:rPr>
          <w:color w:val="000000"/>
          <w:spacing w:val="4"/>
          <w:w w:val="94"/>
          <w:sz w:val="28"/>
          <w:szCs w:val="28"/>
        </w:rPr>
        <w:softHyphen/>
      </w:r>
      <w:r w:rsidR="007D3551">
        <w:rPr>
          <w:color w:val="000000"/>
          <w:spacing w:val="-1"/>
          <w:w w:val="94"/>
          <w:sz w:val="28"/>
          <w:szCs w:val="28"/>
        </w:rPr>
        <w:t>териала - представителя.</w:t>
      </w:r>
    </w:p>
    <w:p w:rsidR="007D3551" w:rsidRDefault="007D3551">
      <w:pPr>
        <w:shd w:val="clear" w:color="auto" w:fill="FFFFFF"/>
        <w:spacing w:before="41" w:line="437" w:lineRule="exact"/>
        <w:ind w:left="5"/>
        <w:sectPr w:rsidR="007D3551">
          <w:type w:val="continuous"/>
          <w:pgSz w:w="11909" w:h="16834"/>
          <w:pgMar w:top="1440" w:right="1126" w:bottom="360" w:left="1694" w:header="720" w:footer="720" w:gutter="0"/>
          <w:cols w:space="60"/>
          <w:noEndnote/>
        </w:sectPr>
      </w:pPr>
    </w:p>
    <w:p w:rsidR="007D3551" w:rsidRDefault="007D3551">
      <w:pPr>
        <w:shd w:val="clear" w:color="auto" w:fill="FFFFFF"/>
        <w:ind w:left="1278"/>
        <w:jc w:val="center"/>
      </w:pPr>
      <w:r>
        <w:rPr>
          <w:color w:val="000000"/>
        </w:rPr>
        <w:t>138</w:t>
      </w:r>
    </w:p>
    <w:p w:rsidR="007D3551" w:rsidRDefault="007D3551">
      <w:pPr>
        <w:shd w:val="clear" w:color="auto" w:fill="FFFFFF"/>
        <w:spacing w:before="338" w:line="437" w:lineRule="exact"/>
        <w:ind w:left="1278" w:right="18" w:firstLine="441"/>
        <w:jc w:val="both"/>
      </w:pPr>
      <w:r>
        <w:rPr>
          <w:color w:val="000000"/>
          <w:spacing w:val="2"/>
          <w:sz w:val="26"/>
          <w:szCs w:val="26"/>
        </w:rPr>
        <w:t>Приведением цены каждого зарегистрированного материала к цене мате</w:t>
      </w:r>
      <w:r>
        <w:rPr>
          <w:color w:val="000000"/>
          <w:spacing w:val="2"/>
          <w:sz w:val="26"/>
          <w:szCs w:val="26"/>
        </w:rPr>
        <w:softHyphen/>
        <w:t>риала - представителя по каждой группе материалов и последующим их срав</w:t>
      </w:r>
      <w:r>
        <w:rPr>
          <w:color w:val="000000"/>
          <w:spacing w:val="2"/>
          <w:sz w:val="26"/>
          <w:szCs w:val="26"/>
        </w:rPr>
        <w:softHyphen/>
        <w:t>нением получаем средневзвешенную цену материалов - представителей.</w:t>
      </w:r>
    </w:p>
    <w:p w:rsidR="007D3551" w:rsidRDefault="007D3551">
      <w:pPr>
        <w:shd w:val="clear" w:color="auto" w:fill="FFFFFF"/>
        <w:spacing w:before="5" w:line="437" w:lineRule="exact"/>
        <w:ind w:left="1292" w:right="14" w:firstLine="432"/>
        <w:jc w:val="both"/>
      </w:pPr>
      <w:r>
        <w:rPr>
          <w:color w:val="000000"/>
          <w:spacing w:val="2"/>
          <w:sz w:val="26"/>
          <w:szCs w:val="26"/>
        </w:rPr>
        <w:t xml:space="preserve">Коэффициенты перехода служат для разрешения двух сложных вопросов в </w:t>
      </w:r>
      <w:r>
        <w:rPr>
          <w:color w:val="000000"/>
          <w:spacing w:val="1"/>
          <w:sz w:val="26"/>
          <w:szCs w:val="26"/>
        </w:rPr>
        <w:t>практике работ:</w:t>
      </w:r>
    </w:p>
    <w:p w:rsidR="007D3551" w:rsidRDefault="007D3551" w:rsidP="009510B5">
      <w:pPr>
        <w:numPr>
          <w:ilvl w:val="0"/>
          <w:numId w:val="41"/>
        </w:numPr>
        <w:shd w:val="clear" w:color="auto" w:fill="FFFFFF"/>
        <w:tabs>
          <w:tab w:val="left" w:pos="1989"/>
        </w:tabs>
        <w:spacing w:before="5" w:line="437" w:lineRule="exact"/>
        <w:ind w:left="1283" w:firstLine="432"/>
        <w:rPr>
          <w:color w:val="000000"/>
          <w:spacing w:val="-21"/>
          <w:sz w:val="26"/>
          <w:szCs w:val="26"/>
        </w:rPr>
      </w:pPr>
      <w:r>
        <w:rPr>
          <w:color w:val="000000"/>
          <w:spacing w:val="2"/>
          <w:sz w:val="26"/>
          <w:szCs w:val="26"/>
        </w:rPr>
        <w:t>Как перейти к сметной стоимости материала-представителя (приведенно</w:t>
      </w:r>
      <w:r>
        <w:rPr>
          <w:color w:val="000000"/>
          <w:spacing w:val="2"/>
          <w:sz w:val="26"/>
          <w:szCs w:val="26"/>
        </w:rPr>
        <w:softHyphen/>
      </w:r>
      <w:r>
        <w:rPr>
          <w:color w:val="000000"/>
          <w:spacing w:val="2"/>
          <w:sz w:val="26"/>
          <w:szCs w:val="26"/>
        </w:rPr>
        <w:br/>
      </w:r>
      <w:r>
        <w:rPr>
          <w:color w:val="000000"/>
          <w:spacing w:val="1"/>
          <w:sz w:val="26"/>
          <w:szCs w:val="26"/>
        </w:rPr>
        <w:t>го материала) от всей номенклатуры материалов конкретной группы в процессе</w:t>
      </w:r>
      <w:r>
        <w:rPr>
          <w:color w:val="000000"/>
          <w:spacing w:val="1"/>
          <w:sz w:val="26"/>
          <w:szCs w:val="26"/>
        </w:rPr>
        <w:br/>
      </w:r>
      <w:r>
        <w:rPr>
          <w:color w:val="000000"/>
          <w:spacing w:val="2"/>
          <w:sz w:val="26"/>
          <w:szCs w:val="26"/>
        </w:rPr>
        <w:t>регистрации цен;</w:t>
      </w:r>
    </w:p>
    <w:p w:rsidR="007D3551" w:rsidRDefault="007D3551" w:rsidP="009510B5">
      <w:pPr>
        <w:numPr>
          <w:ilvl w:val="0"/>
          <w:numId w:val="41"/>
        </w:numPr>
        <w:shd w:val="clear" w:color="auto" w:fill="FFFFFF"/>
        <w:tabs>
          <w:tab w:val="left" w:pos="1989"/>
        </w:tabs>
        <w:spacing w:line="437" w:lineRule="exact"/>
        <w:ind w:left="1283" w:firstLine="432"/>
        <w:rPr>
          <w:color w:val="000000"/>
          <w:spacing w:val="-11"/>
          <w:sz w:val="26"/>
          <w:szCs w:val="26"/>
        </w:rPr>
      </w:pPr>
      <w:r>
        <w:rPr>
          <w:color w:val="000000"/>
          <w:spacing w:val="2"/>
          <w:sz w:val="26"/>
          <w:szCs w:val="26"/>
        </w:rPr>
        <w:t>Как перейти от сметной стоимости материала-представителя к стоимости</w:t>
      </w:r>
      <w:r>
        <w:rPr>
          <w:color w:val="000000"/>
          <w:spacing w:val="2"/>
          <w:sz w:val="26"/>
          <w:szCs w:val="26"/>
        </w:rPr>
        <w:br/>
      </w:r>
      <w:r>
        <w:rPr>
          <w:color w:val="000000"/>
          <w:spacing w:val="1"/>
          <w:sz w:val="26"/>
          <w:szCs w:val="26"/>
        </w:rPr>
        <w:t>натуральных объемов конкретных материалов.</w:t>
      </w:r>
    </w:p>
    <w:p w:rsidR="007D3551" w:rsidRDefault="007D3551">
      <w:pPr>
        <w:shd w:val="clear" w:color="auto" w:fill="FFFFFF"/>
        <w:spacing w:line="437" w:lineRule="exact"/>
        <w:ind w:left="1256" w:right="18" w:firstLine="459"/>
        <w:jc w:val="both"/>
      </w:pPr>
      <w:r>
        <w:rPr>
          <w:color w:val="000000"/>
          <w:spacing w:val="1"/>
          <w:sz w:val="26"/>
          <w:szCs w:val="26"/>
        </w:rPr>
        <w:t xml:space="preserve">В таблице 2.10 приведен перечень натуральных материалов группы </w:t>
      </w:r>
      <w:r>
        <w:rPr>
          <w:i/>
          <w:iCs/>
          <w:color w:val="000000"/>
          <w:spacing w:val="1"/>
          <w:sz w:val="26"/>
          <w:szCs w:val="26"/>
        </w:rPr>
        <w:t xml:space="preserve">"Сталь </w:t>
      </w:r>
      <w:r>
        <w:rPr>
          <w:i/>
          <w:iCs/>
          <w:color w:val="000000"/>
          <w:spacing w:val="2"/>
          <w:sz w:val="26"/>
          <w:szCs w:val="26"/>
        </w:rPr>
        <w:t xml:space="preserve">листовая" </w:t>
      </w:r>
      <w:r>
        <w:rPr>
          <w:color w:val="000000"/>
          <w:spacing w:val="2"/>
          <w:sz w:val="26"/>
          <w:szCs w:val="26"/>
        </w:rPr>
        <w:t xml:space="preserve">с кодом материала-представителя 05.02.02, их сметная цена в уровне </w:t>
      </w:r>
      <w:r>
        <w:rPr>
          <w:color w:val="000000"/>
          <w:spacing w:val="1"/>
          <w:sz w:val="26"/>
          <w:szCs w:val="26"/>
        </w:rPr>
        <w:t xml:space="preserve">цен 1991 года, код затрат (№ позиции по сборнику средних расчетных сметных </w:t>
      </w:r>
      <w:r>
        <w:rPr>
          <w:color w:val="000000"/>
          <w:sz w:val="26"/>
          <w:szCs w:val="26"/>
        </w:rPr>
        <w:t xml:space="preserve">цен на материалы, изделия и конструкции) и коэффициенты перехода к сметной </w:t>
      </w:r>
      <w:r>
        <w:rPr>
          <w:color w:val="000000"/>
          <w:spacing w:val="2"/>
          <w:sz w:val="26"/>
          <w:szCs w:val="26"/>
        </w:rPr>
        <w:t>цене материала-представителя. Над таблицей слева указана цена материала-представителя. Разделив сметную цену любого из натуральных материалов на коэффициент перехода, получим сметную цену материала-представителя.</w:t>
      </w:r>
    </w:p>
    <w:p w:rsidR="007D3551" w:rsidRDefault="007D3551">
      <w:pPr>
        <w:shd w:val="clear" w:color="auto" w:fill="FFFFFF"/>
        <w:spacing w:line="437" w:lineRule="exact"/>
        <w:ind w:left="1278" w:right="27" w:firstLine="419"/>
        <w:jc w:val="both"/>
      </w:pPr>
      <w:r>
        <w:rPr>
          <w:color w:val="000000"/>
          <w:spacing w:val="2"/>
          <w:sz w:val="26"/>
          <w:szCs w:val="26"/>
        </w:rPr>
        <w:t xml:space="preserve">Для перехода от сметной стоимости материала-представителя к стоимости натуральных объемов конкретных материалов необходимо умножить сметную </w:t>
      </w:r>
      <w:r>
        <w:rPr>
          <w:color w:val="000000"/>
          <w:spacing w:val="1"/>
          <w:sz w:val="26"/>
          <w:szCs w:val="26"/>
        </w:rPr>
        <w:t>стоимость материала-представителя на соответствующий коэффициент перехо</w:t>
      </w:r>
      <w:r>
        <w:rPr>
          <w:color w:val="000000"/>
          <w:spacing w:val="1"/>
          <w:sz w:val="26"/>
          <w:szCs w:val="26"/>
        </w:rPr>
        <w:softHyphen/>
      </w:r>
      <w:r>
        <w:rPr>
          <w:color w:val="000000"/>
          <w:spacing w:val="-4"/>
          <w:sz w:val="26"/>
          <w:szCs w:val="26"/>
        </w:rPr>
        <w:t>да.</w:t>
      </w:r>
    </w:p>
    <w:p w:rsidR="007D3551" w:rsidRDefault="007D3551">
      <w:pPr>
        <w:shd w:val="clear" w:color="auto" w:fill="FFFFFF"/>
        <w:spacing w:before="86" w:line="261" w:lineRule="exact"/>
        <w:ind w:right="14"/>
        <w:jc w:val="right"/>
      </w:pPr>
      <w:r>
        <w:rPr>
          <w:color w:val="000000"/>
          <w:spacing w:val="-3"/>
          <w:sz w:val="24"/>
          <w:szCs w:val="24"/>
        </w:rPr>
        <w:t>Таблица 2.10</w:t>
      </w:r>
    </w:p>
    <w:p w:rsidR="007D3551" w:rsidRDefault="007D3551">
      <w:pPr>
        <w:shd w:val="clear" w:color="auto" w:fill="FFFFFF"/>
        <w:spacing w:after="234" w:line="261" w:lineRule="exact"/>
        <w:ind w:left="3267" w:hanging="1674"/>
      </w:pPr>
      <w:r>
        <w:rPr>
          <w:color w:val="000000"/>
          <w:spacing w:val="1"/>
          <w:sz w:val="24"/>
          <w:szCs w:val="24"/>
        </w:rPr>
        <w:t xml:space="preserve">Коэффициенты перехода от сметных цен материалов по группе "Сталь листовая" </w:t>
      </w:r>
      <w:r>
        <w:rPr>
          <w:color w:val="000000"/>
          <w:sz w:val="24"/>
          <w:szCs w:val="24"/>
        </w:rPr>
        <w:t>к сметной цене материала-представителя (237,6 руб/т)</w:t>
      </w:r>
    </w:p>
    <w:p w:rsidR="007D3551" w:rsidRDefault="007D3551">
      <w:pPr>
        <w:shd w:val="clear" w:color="auto" w:fill="FFFFFF"/>
        <w:spacing w:after="234" w:line="261" w:lineRule="exact"/>
        <w:ind w:left="3267" w:hanging="1674"/>
        <w:sectPr w:rsidR="007D3551">
          <w:pgSz w:w="11909" w:h="16834"/>
          <w:pgMar w:top="1428" w:right="1117" w:bottom="360" w:left="402" w:header="720" w:footer="720" w:gutter="0"/>
          <w:cols w:sep="1" w:space="60"/>
          <w:noEndnote/>
        </w:sectPr>
      </w:pPr>
    </w:p>
    <w:p w:rsidR="007D3551" w:rsidRDefault="007D3551">
      <w:pPr>
        <w:shd w:val="clear" w:color="auto" w:fill="FFFFFF"/>
        <w:spacing w:before="513"/>
      </w:pPr>
      <w:r>
        <w:rPr>
          <w:rFonts w:ascii="Arial" w:hAnsi="Arial" w:cs="Arial"/>
          <w:b/>
          <w:bCs/>
          <w:i/>
          <w:iCs/>
          <w:color w:val="000000"/>
          <w:sz w:val="28"/>
          <w:szCs w:val="28"/>
        </w:rPr>
        <w:t>■</w:t>
      </w:r>
      <w:r>
        <w:rPr>
          <w:rFonts w:ascii="Arial" w:hAnsi="Arial"/>
          <w:b/>
          <w:bCs/>
          <w:i/>
          <w:iCs/>
          <w:color w:val="000000"/>
          <w:sz w:val="28"/>
          <w:szCs w:val="28"/>
        </w:rPr>
        <w:t>Л</w:t>
      </w:r>
      <w:r>
        <w:rPr>
          <w:rFonts w:ascii="Arial" w:hAnsi="Arial" w:cs="Arial"/>
          <w:b/>
          <w:bCs/>
          <w:i/>
          <w:iCs/>
          <w:color w:val="000000"/>
          <w:sz w:val="28"/>
          <w:szCs w:val="28"/>
        </w:rPr>
        <w:t>.</w:t>
      </w:r>
    </w:p>
    <w:p w:rsidR="007D3551" w:rsidRDefault="007D3551">
      <w:pPr>
        <w:spacing w:line="1" w:lineRule="exact"/>
        <w:rPr>
          <w:rFonts w:ascii="Courier New" w:hAnsi="Courier New"/>
          <w:sz w:val="2"/>
          <w:szCs w:val="2"/>
        </w:rPr>
      </w:pPr>
      <w:r>
        <w:rPr>
          <w:rFonts w:ascii="Courier New" w:hAnsi="Courier New"/>
          <w:sz w:val="2"/>
          <w:szCs w:val="2"/>
        </w:rPr>
        <w:br w:type="column"/>
      </w:r>
    </w:p>
    <w:tbl>
      <w:tblPr>
        <w:tblW w:w="0" w:type="auto"/>
        <w:tblInd w:w="-8" w:type="dxa"/>
        <w:tblLayout w:type="fixed"/>
        <w:tblCellMar>
          <w:left w:w="40" w:type="dxa"/>
          <w:right w:w="40" w:type="dxa"/>
        </w:tblCellMar>
        <w:tblLook w:val="0000" w:firstRow="0" w:lastRow="0" w:firstColumn="0" w:lastColumn="0" w:noHBand="0" w:noVBand="0"/>
      </w:tblPr>
      <w:tblGrid>
        <w:gridCol w:w="1197"/>
        <w:gridCol w:w="4005"/>
        <w:gridCol w:w="810"/>
        <w:gridCol w:w="1350"/>
        <w:gridCol w:w="1755"/>
      </w:tblGrid>
      <w:tr w:rsidR="007D3551">
        <w:trPr>
          <w:trHeight w:hRule="exact" w:val="1008"/>
        </w:trPr>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7"/>
                <w:sz w:val="18"/>
                <w:szCs w:val="18"/>
              </w:rPr>
              <w:t>Код</w:t>
            </w:r>
            <w:r>
              <w:rPr>
                <w:rFonts w:ascii="Arial" w:hAnsi="Arial" w:cs="Arial"/>
                <w:color w:val="000000"/>
                <w:spacing w:val="-7"/>
                <w:sz w:val="18"/>
                <w:szCs w:val="18"/>
              </w:rPr>
              <w:t xml:space="preserve"> </w:t>
            </w:r>
            <w:r>
              <w:rPr>
                <w:rFonts w:ascii="Arial" w:hAnsi="Arial"/>
                <w:color w:val="000000"/>
                <w:spacing w:val="-7"/>
                <w:sz w:val="18"/>
                <w:szCs w:val="18"/>
              </w:rPr>
              <w:t>затрат</w:t>
            </w:r>
          </w:p>
        </w:tc>
        <w:tc>
          <w:tcPr>
            <w:tcW w:w="400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869"/>
            </w:pPr>
            <w:r>
              <w:rPr>
                <w:rFonts w:ascii="Arial" w:hAnsi="Arial"/>
                <w:color w:val="000000"/>
                <w:spacing w:val="-9"/>
                <w:sz w:val="18"/>
                <w:szCs w:val="18"/>
              </w:rPr>
              <w:t>Наименование</w:t>
            </w:r>
            <w:r>
              <w:rPr>
                <w:rFonts w:ascii="Arial" w:hAnsi="Arial" w:cs="Arial"/>
                <w:color w:val="000000"/>
                <w:spacing w:val="-9"/>
                <w:sz w:val="18"/>
                <w:szCs w:val="18"/>
              </w:rPr>
              <w:t xml:space="preserve"> </w:t>
            </w:r>
            <w:r>
              <w:rPr>
                <w:rFonts w:ascii="Arial" w:hAnsi="Arial"/>
                <w:color w:val="000000"/>
                <w:spacing w:val="-9"/>
                <w:sz w:val="18"/>
                <w:szCs w:val="18"/>
              </w:rPr>
              <w:t>материала</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8"/>
                <w:sz w:val="18"/>
                <w:szCs w:val="18"/>
              </w:rPr>
              <w:t>Ед</w:t>
            </w:r>
            <w:r>
              <w:rPr>
                <w:rFonts w:ascii="Arial" w:hAnsi="Arial" w:cs="Arial"/>
                <w:color w:val="000000"/>
                <w:spacing w:val="-8"/>
                <w:sz w:val="18"/>
                <w:szCs w:val="18"/>
              </w:rPr>
              <w:t xml:space="preserve">. </w:t>
            </w:r>
            <w:r>
              <w:rPr>
                <w:rFonts w:ascii="Arial" w:hAnsi="Arial"/>
                <w:color w:val="000000"/>
                <w:spacing w:val="-8"/>
                <w:sz w:val="18"/>
                <w:szCs w:val="18"/>
              </w:rPr>
              <w:t>изм</w:t>
            </w:r>
            <w:r>
              <w:rPr>
                <w:rFonts w:ascii="Arial" w:hAnsi="Arial" w:cs="Arial"/>
                <w:color w:val="000000"/>
                <w:spacing w:val="-8"/>
                <w:sz w:val="18"/>
                <w:szCs w:val="18"/>
              </w:rPr>
              <w:t>.</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3" w:lineRule="exact"/>
              <w:jc w:val="center"/>
            </w:pPr>
            <w:r>
              <w:rPr>
                <w:rFonts w:ascii="Arial" w:hAnsi="Arial"/>
                <w:color w:val="000000"/>
                <w:spacing w:val="-5"/>
                <w:sz w:val="18"/>
                <w:szCs w:val="18"/>
              </w:rPr>
              <w:t>Сметная</w:t>
            </w:r>
            <w:r>
              <w:rPr>
                <w:rFonts w:ascii="Arial" w:hAnsi="Arial" w:cs="Arial"/>
                <w:color w:val="000000"/>
                <w:spacing w:val="-5"/>
                <w:sz w:val="18"/>
                <w:szCs w:val="18"/>
              </w:rPr>
              <w:t xml:space="preserve"> </w:t>
            </w:r>
            <w:r>
              <w:rPr>
                <w:rFonts w:ascii="Arial" w:hAnsi="Arial"/>
                <w:color w:val="000000"/>
                <w:spacing w:val="-5"/>
                <w:sz w:val="18"/>
                <w:szCs w:val="18"/>
              </w:rPr>
              <w:t>цена за</w:t>
            </w:r>
            <w:r>
              <w:rPr>
                <w:rFonts w:ascii="Arial" w:hAnsi="Arial" w:cs="Arial"/>
                <w:color w:val="000000"/>
                <w:spacing w:val="-5"/>
                <w:sz w:val="18"/>
                <w:szCs w:val="18"/>
              </w:rPr>
              <w:t xml:space="preserve"> </w:t>
            </w:r>
            <w:r>
              <w:rPr>
                <w:rFonts w:ascii="Arial" w:hAnsi="Arial"/>
                <w:color w:val="000000"/>
                <w:spacing w:val="-5"/>
                <w:sz w:val="18"/>
                <w:szCs w:val="18"/>
              </w:rPr>
              <w:t xml:space="preserve">единицу </w:t>
            </w:r>
            <w:r>
              <w:rPr>
                <w:rFonts w:ascii="Arial" w:hAnsi="Arial"/>
                <w:color w:val="000000"/>
                <w:spacing w:val="-2"/>
                <w:sz w:val="18"/>
                <w:szCs w:val="18"/>
              </w:rPr>
              <w:t>вц</w:t>
            </w:r>
            <w:r>
              <w:rPr>
                <w:rFonts w:ascii="Arial" w:hAnsi="Arial" w:cs="Arial"/>
                <w:color w:val="000000"/>
                <w:spacing w:val="-2"/>
                <w:sz w:val="18"/>
                <w:szCs w:val="18"/>
              </w:rPr>
              <w:t xml:space="preserve">. 1.01.1991 </w:t>
            </w:r>
            <w:r>
              <w:rPr>
                <w:rFonts w:ascii="Arial" w:hAnsi="Arial"/>
                <w:color w:val="000000"/>
                <w:spacing w:val="-2"/>
                <w:sz w:val="18"/>
                <w:szCs w:val="18"/>
              </w:rPr>
              <w:t xml:space="preserve">г </w:t>
            </w:r>
            <w:r>
              <w:rPr>
                <w:rFonts w:ascii="Arial" w:hAnsi="Arial"/>
                <w:color w:val="000000"/>
                <w:spacing w:val="-10"/>
                <w:sz w:val="18"/>
                <w:szCs w:val="18"/>
              </w:rPr>
              <w:t>руб</w:t>
            </w:r>
            <w:r>
              <w:rPr>
                <w:rFonts w:ascii="Arial" w:hAnsi="Arial" w:cs="Arial"/>
                <w:color w:val="000000"/>
                <w:spacing w:val="-10"/>
                <w:sz w:val="18"/>
                <w:szCs w:val="18"/>
              </w:rPr>
              <w:t>.</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9" w:lineRule="exact"/>
              <w:jc w:val="center"/>
            </w:pPr>
            <w:r>
              <w:rPr>
                <w:rFonts w:ascii="Arial" w:hAnsi="Arial"/>
                <w:color w:val="000000"/>
                <w:spacing w:val="-7"/>
                <w:sz w:val="18"/>
                <w:szCs w:val="18"/>
              </w:rPr>
              <w:t>Коэффициент перехода</w:t>
            </w:r>
            <w:r>
              <w:rPr>
                <w:rFonts w:ascii="Arial" w:hAnsi="Arial" w:cs="Arial"/>
                <w:color w:val="000000"/>
                <w:spacing w:val="-7"/>
                <w:sz w:val="18"/>
                <w:szCs w:val="18"/>
              </w:rPr>
              <w:t xml:space="preserve"> </w:t>
            </w:r>
            <w:r>
              <w:rPr>
                <w:rFonts w:ascii="Arial" w:hAnsi="Arial"/>
                <w:color w:val="000000"/>
                <w:spacing w:val="-7"/>
                <w:sz w:val="18"/>
                <w:szCs w:val="18"/>
              </w:rPr>
              <w:t>к</w:t>
            </w:r>
            <w:r>
              <w:rPr>
                <w:rFonts w:ascii="Arial" w:hAnsi="Arial" w:cs="Arial"/>
                <w:color w:val="000000"/>
                <w:spacing w:val="-7"/>
                <w:sz w:val="18"/>
                <w:szCs w:val="18"/>
              </w:rPr>
              <w:t xml:space="preserve"> </w:t>
            </w:r>
            <w:r>
              <w:rPr>
                <w:rFonts w:ascii="Arial" w:hAnsi="Arial"/>
                <w:color w:val="000000"/>
                <w:spacing w:val="-7"/>
                <w:sz w:val="18"/>
                <w:szCs w:val="18"/>
              </w:rPr>
              <w:t xml:space="preserve">сметной </w:t>
            </w:r>
            <w:r>
              <w:rPr>
                <w:rFonts w:ascii="Arial" w:hAnsi="Arial"/>
                <w:color w:val="000000"/>
                <w:spacing w:val="-6"/>
                <w:sz w:val="18"/>
                <w:szCs w:val="18"/>
              </w:rPr>
              <w:t>цене</w:t>
            </w:r>
            <w:r>
              <w:rPr>
                <w:rFonts w:ascii="Arial" w:hAnsi="Arial" w:cs="Arial"/>
                <w:color w:val="000000"/>
                <w:spacing w:val="-6"/>
                <w:sz w:val="18"/>
                <w:szCs w:val="18"/>
              </w:rPr>
              <w:t xml:space="preserve"> </w:t>
            </w:r>
            <w:r>
              <w:rPr>
                <w:rFonts w:ascii="Arial" w:hAnsi="Arial"/>
                <w:color w:val="000000"/>
                <w:spacing w:val="-6"/>
                <w:sz w:val="18"/>
                <w:szCs w:val="18"/>
              </w:rPr>
              <w:t>материала</w:t>
            </w:r>
            <w:r>
              <w:rPr>
                <w:rFonts w:ascii="Arial" w:hAnsi="Arial" w:cs="Arial"/>
                <w:color w:val="000000"/>
                <w:spacing w:val="-6"/>
                <w:sz w:val="18"/>
                <w:szCs w:val="18"/>
              </w:rPr>
              <w:t>-</w:t>
            </w:r>
            <w:r>
              <w:rPr>
                <w:rFonts w:ascii="Arial" w:hAnsi="Arial"/>
                <w:color w:val="000000"/>
                <w:spacing w:val="-7"/>
                <w:sz w:val="18"/>
                <w:szCs w:val="18"/>
              </w:rPr>
              <w:t>представителя</w:t>
            </w:r>
          </w:p>
        </w:tc>
      </w:tr>
      <w:tr w:rsidR="007D3551">
        <w:trPr>
          <w:trHeight w:hRule="exact" w:val="252"/>
        </w:trPr>
        <w:tc>
          <w:tcPr>
            <w:tcW w:w="9117" w:type="dxa"/>
            <w:gridSpan w:val="5"/>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67"/>
            </w:pPr>
            <w:r>
              <w:rPr>
                <w:rFonts w:ascii="Arial" w:hAnsi="Arial" w:cs="Arial"/>
                <w:b/>
                <w:bCs/>
                <w:color w:val="000000"/>
                <w:spacing w:val="-6"/>
                <w:sz w:val="18"/>
                <w:szCs w:val="18"/>
              </w:rPr>
              <w:t xml:space="preserve">05.02.02      </w:t>
            </w:r>
            <w:r>
              <w:rPr>
                <w:rFonts w:ascii="Arial" w:hAnsi="Arial"/>
                <w:b/>
                <w:bCs/>
                <w:color w:val="000000"/>
                <w:spacing w:val="-6"/>
                <w:sz w:val="18"/>
                <w:szCs w:val="18"/>
              </w:rPr>
              <w:t>Сталь</w:t>
            </w:r>
            <w:r>
              <w:rPr>
                <w:rFonts w:ascii="Arial" w:hAnsi="Arial" w:cs="Arial"/>
                <w:b/>
                <w:bCs/>
                <w:color w:val="000000"/>
                <w:spacing w:val="-6"/>
                <w:sz w:val="18"/>
                <w:szCs w:val="18"/>
              </w:rPr>
              <w:t xml:space="preserve"> </w:t>
            </w:r>
            <w:r>
              <w:rPr>
                <w:rFonts w:ascii="Arial" w:hAnsi="Arial"/>
                <w:b/>
                <w:bCs/>
                <w:color w:val="000000"/>
                <w:spacing w:val="-6"/>
                <w:sz w:val="18"/>
                <w:szCs w:val="18"/>
              </w:rPr>
              <w:t>листовая</w:t>
            </w:r>
          </w:p>
        </w:tc>
      </w:tr>
      <w:tr w:rsidR="007D3551">
        <w:trPr>
          <w:trHeight w:hRule="exact" w:val="252"/>
        </w:trPr>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00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2246"/>
              <w:jc w:val="both"/>
            </w:pPr>
            <w:r>
              <w:rPr>
                <w:rFonts w:ascii="Arial" w:hAnsi="Arial"/>
                <w:color w:val="000000"/>
                <w:spacing w:val="-8"/>
                <w:sz w:val="18"/>
                <w:szCs w:val="18"/>
              </w:rPr>
              <w:t>В</w:t>
            </w:r>
            <w:r>
              <w:rPr>
                <w:rFonts w:ascii="Arial" w:hAnsi="Arial" w:cs="Arial"/>
                <w:color w:val="000000"/>
                <w:spacing w:val="-8"/>
                <w:sz w:val="18"/>
                <w:szCs w:val="18"/>
              </w:rPr>
              <w:t xml:space="preserve"> </w:t>
            </w:r>
            <w:r>
              <w:rPr>
                <w:rFonts w:ascii="Arial" w:hAnsi="Arial"/>
                <w:color w:val="000000"/>
                <w:spacing w:val="-8"/>
                <w:sz w:val="18"/>
                <w:szCs w:val="18"/>
              </w:rPr>
              <w:t>среднем</w:t>
            </w:r>
            <w:r>
              <w:rPr>
                <w:rFonts w:ascii="Arial" w:hAnsi="Arial" w:cs="Arial"/>
                <w:color w:val="000000"/>
                <w:spacing w:val="-8"/>
                <w:sz w:val="18"/>
                <w:szCs w:val="18"/>
              </w:rPr>
              <w:t xml:space="preserve"> </w:t>
            </w:r>
            <w:r>
              <w:rPr>
                <w:rFonts w:ascii="Arial" w:hAnsi="Arial"/>
                <w:color w:val="000000"/>
                <w:spacing w:val="-8"/>
                <w:sz w:val="18"/>
                <w:szCs w:val="18"/>
              </w:rPr>
              <w:t>по</w:t>
            </w:r>
            <w:r>
              <w:rPr>
                <w:rFonts w:ascii="Arial" w:hAnsi="Arial" w:cs="Arial"/>
                <w:color w:val="000000"/>
                <w:spacing w:val="-8"/>
                <w:sz w:val="18"/>
                <w:szCs w:val="18"/>
              </w:rPr>
              <w:t xml:space="preserve"> </w:t>
            </w:r>
            <w:r>
              <w:rPr>
                <w:rFonts w:ascii="Arial" w:hAnsi="Arial"/>
                <w:color w:val="000000"/>
                <w:spacing w:val="-8"/>
                <w:sz w:val="18"/>
                <w:szCs w:val="18"/>
              </w:rPr>
              <w:t>группе</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r>
      <w:tr w:rsidR="007D3551">
        <w:trPr>
          <w:trHeight w:hRule="exact" w:val="405"/>
        </w:trPr>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101-1109</w:t>
            </w:r>
          </w:p>
        </w:tc>
        <w:tc>
          <w:tcPr>
            <w:tcW w:w="400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jc w:val="both"/>
            </w:pPr>
            <w:r>
              <w:rPr>
                <w:rFonts w:ascii="Arial" w:hAnsi="Arial"/>
                <w:color w:val="000000"/>
                <w:spacing w:val="-2"/>
                <w:sz w:val="18"/>
                <w:szCs w:val="18"/>
              </w:rPr>
              <w:t>Рифленный</w:t>
            </w:r>
            <w:r>
              <w:rPr>
                <w:rFonts w:ascii="Arial" w:hAnsi="Arial" w:cs="Arial"/>
                <w:color w:val="000000"/>
                <w:spacing w:val="-2"/>
                <w:sz w:val="18"/>
                <w:szCs w:val="18"/>
              </w:rPr>
              <w:t xml:space="preserve"> </w:t>
            </w:r>
            <w:r>
              <w:rPr>
                <w:rFonts w:ascii="Arial" w:hAnsi="Arial"/>
                <w:color w:val="000000"/>
                <w:spacing w:val="-2"/>
                <w:sz w:val="18"/>
                <w:szCs w:val="18"/>
              </w:rPr>
              <w:t>прокат</w:t>
            </w:r>
            <w:r>
              <w:rPr>
                <w:rFonts w:ascii="Arial" w:hAnsi="Arial" w:cs="Arial"/>
                <w:color w:val="000000"/>
                <w:spacing w:val="-2"/>
                <w:sz w:val="18"/>
                <w:szCs w:val="18"/>
              </w:rPr>
              <w:t xml:space="preserve"> </w:t>
            </w:r>
            <w:r>
              <w:rPr>
                <w:rFonts w:ascii="Arial" w:hAnsi="Arial"/>
                <w:color w:val="000000"/>
                <w:spacing w:val="-2"/>
                <w:sz w:val="18"/>
                <w:szCs w:val="18"/>
              </w:rPr>
              <w:t>горячекат</w:t>
            </w:r>
            <w:r>
              <w:rPr>
                <w:rFonts w:ascii="Arial" w:hAnsi="Arial" w:cs="Arial"/>
                <w:color w:val="000000"/>
                <w:spacing w:val="-2"/>
                <w:sz w:val="18"/>
                <w:szCs w:val="18"/>
              </w:rPr>
              <w:t>.</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листах</w:t>
            </w:r>
            <w:r>
              <w:rPr>
                <w:rFonts w:ascii="Arial" w:hAnsi="Arial" w:cs="Arial"/>
                <w:color w:val="000000"/>
                <w:spacing w:val="-2"/>
                <w:sz w:val="18"/>
                <w:szCs w:val="18"/>
              </w:rPr>
              <w:t xml:space="preserve"> </w:t>
            </w:r>
            <w:r>
              <w:rPr>
                <w:rFonts w:ascii="Arial" w:hAnsi="Arial"/>
                <w:color w:val="000000"/>
                <w:spacing w:val="-2"/>
                <w:sz w:val="18"/>
                <w:szCs w:val="18"/>
              </w:rPr>
              <w:t>ромб</w:t>
            </w:r>
            <w:r>
              <w:rPr>
                <w:rFonts w:ascii="Arial" w:hAnsi="Arial" w:cs="Arial"/>
                <w:color w:val="000000"/>
                <w:spacing w:val="-2"/>
                <w:sz w:val="18"/>
                <w:szCs w:val="18"/>
              </w:rPr>
              <w:t xml:space="preserve">. </w:t>
            </w:r>
            <w:r>
              <w:rPr>
                <w:rFonts w:ascii="Arial" w:hAnsi="Arial" w:cs="Arial"/>
                <w:color w:val="000000"/>
                <w:spacing w:val="-7"/>
                <w:sz w:val="18"/>
                <w:szCs w:val="18"/>
              </w:rPr>
              <w:t>]</w:t>
            </w:r>
            <w:r>
              <w:rPr>
                <w:rFonts w:ascii="Arial" w:hAnsi="Arial"/>
                <w:color w:val="000000"/>
                <w:spacing w:val="-7"/>
                <w:sz w:val="18"/>
                <w:szCs w:val="18"/>
              </w:rPr>
              <w:t>эифл</w:t>
            </w:r>
            <w:r>
              <w:rPr>
                <w:rFonts w:ascii="Arial" w:hAnsi="Arial" w:cs="Arial"/>
                <w:color w:val="000000"/>
                <w:spacing w:val="-7"/>
                <w:sz w:val="18"/>
                <w:szCs w:val="18"/>
              </w:rPr>
              <w:t xml:space="preserve">. </w:t>
            </w:r>
            <w:r>
              <w:rPr>
                <w:rFonts w:ascii="Arial" w:hAnsi="Arial"/>
                <w:color w:val="000000"/>
                <w:spacing w:val="-7"/>
                <w:sz w:val="18"/>
                <w:szCs w:val="18"/>
              </w:rPr>
              <w:t>шир</w:t>
            </w:r>
            <w:r>
              <w:rPr>
                <w:rFonts w:ascii="Arial" w:hAnsi="Arial" w:cs="Arial"/>
                <w:color w:val="000000"/>
                <w:spacing w:val="-7"/>
                <w:sz w:val="18"/>
                <w:szCs w:val="18"/>
              </w:rPr>
              <w:t>.&gt;1</w:t>
            </w:r>
            <w:r>
              <w:rPr>
                <w:rFonts w:ascii="Arial" w:hAnsi="Arial"/>
                <w:color w:val="000000"/>
                <w:spacing w:val="-7"/>
                <w:sz w:val="18"/>
                <w:szCs w:val="18"/>
              </w:rPr>
              <w:t>до</w:t>
            </w:r>
            <w:r>
              <w:rPr>
                <w:rFonts w:ascii="Arial" w:hAnsi="Arial" w:cs="Arial"/>
                <w:color w:val="000000"/>
                <w:spacing w:val="-7"/>
                <w:sz w:val="18"/>
                <w:szCs w:val="18"/>
              </w:rPr>
              <w:t xml:space="preserve"> 1.9 </w:t>
            </w:r>
            <w:r>
              <w:rPr>
                <w:rFonts w:ascii="Arial" w:hAnsi="Arial"/>
                <w:color w:val="000000"/>
                <w:spacing w:val="-7"/>
                <w:sz w:val="18"/>
                <w:szCs w:val="18"/>
              </w:rPr>
              <w:t>м</w:t>
            </w:r>
            <w:r>
              <w:rPr>
                <w:rFonts w:ascii="Arial" w:hAnsi="Arial" w:cs="Arial"/>
                <w:color w:val="000000"/>
                <w:spacing w:val="-7"/>
                <w:sz w:val="18"/>
                <w:szCs w:val="18"/>
              </w:rPr>
              <w:t xml:space="preserve">, </w:t>
            </w:r>
            <w:r>
              <w:rPr>
                <w:rFonts w:ascii="Arial" w:hAnsi="Arial"/>
                <w:color w:val="000000"/>
                <w:spacing w:val="-7"/>
                <w:sz w:val="18"/>
                <w:szCs w:val="18"/>
              </w:rPr>
              <w:t>толщ</w:t>
            </w:r>
            <w:r>
              <w:rPr>
                <w:rFonts w:ascii="Arial" w:hAnsi="Arial" w:cs="Arial"/>
                <w:color w:val="000000"/>
                <w:spacing w:val="-7"/>
                <w:sz w:val="18"/>
                <w:szCs w:val="18"/>
              </w:rPr>
              <w:t xml:space="preserve">. </w:t>
            </w:r>
            <w:r>
              <w:rPr>
                <w:rFonts w:ascii="Arial" w:hAnsi="Arial"/>
                <w:color w:val="000000"/>
                <w:spacing w:val="-7"/>
                <w:sz w:val="18"/>
                <w:szCs w:val="18"/>
              </w:rPr>
              <w:t>осн</w:t>
            </w:r>
            <w:r>
              <w:rPr>
                <w:rFonts w:ascii="Arial" w:hAnsi="Arial" w:cs="Arial"/>
                <w:color w:val="000000"/>
                <w:spacing w:val="-7"/>
                <w:sz w:val="18"/>
                <w:szCs w:val="18"/>
              </w:rPr>
              <w:t xml:space="preserve">. 2.5 </w:t>
            </w:r>
            <w:r>
              <w:rPr>
                <w:rFonts w:ascii="Arial" w:hAnsi="Arial"/>
                <w:color w:val="000000"/>
                <w:spacing w:val="-7"/>
                <w:sz w:val="18"/>
                <w:szCs w:val="18"/>
              </w:rPr>
              <w:t>мм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т</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247</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1.040</w:t>
            </w:r>
          </w:p>
        </w:tc>
      </w:tr>
      <w:tr w:rsidR="007D3551">
        <w:trPr>
          <w:trHeight w:hRule="exact" w:val="585"/>
        </w:trPr>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101-1126</w:t>
            </w:r>
          </w:p>
        </w:tc>
        <w:tc>
          <w:tcPr>
            <w:tcW w:w="400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ind w:hanging="5"/>
              <w:jc w:val="both"/>
            </w:pPr>
            <w:r>
              <w:rPr>
                <w:rFonts w:ascii="Arial" w:hAnsi="Arial"/>
                <w:color w:val="000000"/>
                <w:spacing w:val="-6"/>
                <w:sz w:val="18"/>
                <w:szCs w:val="18"/>
              </w:rPr>
              <w:t>Толстолистовой</w:t>
            </w:r>
            <w:r>
              <w:rPr>
                <w:rFonts w:ascii="Arial" w:hAnsi="Arial" w:cs="Arial"/>
                <w:color w:val="000000"/>
                <w:spacing w:val="-6"/>
                <w:sz w:val="18"/>
                <w:szCs w:val="18"/>
              </w:rPr>
              <w:t xml:space="preserve"> </w:t>
            </w:r>
            <w:r>
              <w:rPr>
                <w:rFonts w:ascii="Arial" w:hAnsi="Arial"/>
                <w:color w:val="000000"/>
                <w:spacing w:val="-6"/>
                <w:sz w:val="18"/>
                <w:szCs w:val="18"/>
              </w:rPr>
              <w:t>прокат</w:t>
            </w:r>
            <w:r>
              <w:rPr>
                <w:rFonts w:ascii="Arial" w:hAnsi="Arial" w:cs="Arial"/>
                <w:color w:val="000000"/>
                <w:spacing w:val="-6"/>
                <w:sz w:val="18"/>
                <w:szCs w:val="18"/>
              </w:rPr>
              <w:t xml:space="preserve"> </w:t>
            </w:r>
            <w:r>
              <w:rPr>
                <w:rFonts w:ascii="Arial" w:hAnsi="Arial"/>
                <w:color w:val="000000"/>
                <w:spacing w:val="-6"/>
                <w:sz w:val="18"/>
                <w:szCs w:val="18"/>
              </w:rPr>
              <w:t>горячекатанный</w:t>
            </w:r>
            <w:r>
              <w:rPr>
                <w:rFonts w:ascii="Arial" w:hAnsi="Arial" w:cs="Arial"/>
                <w:color w:val="000000"/>
                <w:spacing w:val="-6"/>
                <w:sz w:val="18"/>
                <w:szCs w:val="18"/>
              </w:rPr>
              <w:t xml:space="preserve"> </w:t>
            </w:r>
            <w:r>
              <w:rPr>
                <w:rFonts w:ascii="Arial" w:hAnsi="Arial"/>
                <w:color w:val="000000"/>
                <w:spacing w:val="-6"/>
                <w:sz w:val="18"/>
                <w:szCs w:val="18"/>
              </w:rPr>
              <w:t>с</w:t>
            </w:r>
            <w:r>
              <w:rPr>
                <w:rFonts w:ascii="Arial" w:hAnsi="Arial" w:cs="Arial"/>
                <w:color w:val="000000"/>
                <w:spacing w:val="-6"/>
                <w:sz w:val="18"/>
                <w:szCs w:val="18"/>
              </w:rPr>
              <w:t xml:space="preserve"> </w:t>
            </w:r>
            <w:r>
              <w:rPr>
                <w:rFonts w:ascii="Arial" w:hAnsi="Arial"/>
                <w:color w:val="000000"/>
                <w:spacing w:val="-6"/>
                <w:sz w:val="18"/>
                <w:szCs w:val="18"/>
              </w:rPr>
              <w:t>обрез</w:t>
            </w:r>
            <w:r>
              <w:rPr>
                <w:rFonts w:ascii="Arial" w:hAnsi="Arial"/>
                <w:color w:val="000000"/>
                <w:spacing w:val="-6"/>
                <w:sz w:val="18"/>
                <w:szCs w:val="18"/>
              </w:rPr>
              <w:softHyphen/>
            </w:r>
            <w:r>
              <w:rPr>
                <w:rFonts w:ascii="Arial" w:hAnsi="Arial"/>
                <w:color w:val="000000"/>
                <w:spacing w:val="-4"/>
                <w:sz w:val="18"/>
                <w:szCs w:val="18"/>
              </w:rPr>
              <w:t>ными</w:t>
            </w:r>
            <w:r>
              <w:rPr>
                <w:rFonts w:ascii="Arial" w:hAnsi="Arial" w:cs="Arial"/>
                <w:color w:val="000000"/>
                <w:spacing w:val="-4"/>
                <w:sz w:val="18"/>
                <w:szCs w:val="18"/>
              </w:rPr>
              <w:t xml:space="preserve"> </w:t>
            </w:r>
            <w:r>
              <w:rPr>
                <w:rFonts w:ascii="Arial" w:hAnsi="Arial"/>
                <w:color w:val="000000"/>
                <w:spacing w:val="-4"/>
                <w:sz w:val="18"/>
                <w:szCs w:val="18"/>
              </w:rPr>
              <w:t>кромками</w:t>
            </w:r>
            <w:r>
              <w:rPr>
                <w:rFonts w:ascii="Arial" w:hAnsi="Arial" w:cs="Arial"/>
                <w:color w:val="000000"/>
                <w:spacing w:val="-4"/>
                <w:sz w:val="18"/>
                <w:szCs w:val="18"/>
              </w:rPr>
              <w:t xml:space="preserve">, </w:t>
            </w:r>
            <w:r>
              <w:rPr>
                <w:rFonts w:ascii="Arial" w:hAnsi="Arial"/>
                <w:color w:val="000000"/>
                <w:spacing w:val="-4"/>
                <w:sz w:val="18"/>
                <w:szCs w:val="18"/>
              </w:rPr>
              <w:t>толщ</w:t>
            </w:r>
            <w:r>
              <w:rPr>
                <w:rFonts w:ascii="Arial" w:hAnsi="Arial" w:cs="Arial"/>
                <w:color w:val="000000"/>
                <w:spacing w:val="-4"/>
                <w:sz w:val="18"/>
                <w:szCs w:val="18"/>
              </w:rPr>
              <w:t xml:space="preserve">. 9-12 </w:t>
            </w:r>
            <w:r>
              <w:rPr>
                <w:rFonts w:ascii="Arial" w:hAnsi="Arial"/>
                <w:color w:val="000000"/>
                <w:spacing w:val="-4"/>
                <w:sz w:val="18"/>
                <w:szCs w:val="18"/>
              </w:rPr>
              <w:t>мм</w:t>
            </w:r>
            <w:r>
              <w:rPr>
                <w:rFonts w:ascii="Arial" w:hAnsi="Arial" w:cs="Arial"/>
                <w:color w:val="000000"/>
                <w:spacing w:val="-4"/>
                <w:sz w:val="18"/>
                <w:szCs w:val="18"/>
              </w:rPr>
              <w:t xml:space="preserve">, </w:t>
            </w:r>
            <w:r>
              <w:rPr>
                <w:rFonts w:ascii="Arial" w:hAnsi="Arial"/>
                <w:color w:val="000000"/>
                <w:spacing w:val="-4"/>
                <w:sz w:val="18"/>
                <w:szCs w:val="18"/>
              </w:rPr>
              <w:t>шир</w:t>
            </w:r>
            <w:r>
              <w:rPr>
                <w:rFonts w:ascii="Arial" w:hAnsi="Arial" w:cs="Arial"/>
                <w:color w:val="000000"/>
                <w:spacing w:val="-4"/>
                <w:sz w:val="18"/>
                <w:szCs w:val="18"/>
              </w:rPr>
              <w:t xml:space="preserve">. </w:t>
            </w:r>
            <w:r>
              <w:rPr>
                <w:rFonts w:ascii="Arial" w:hAnsi="Arial"/>
                <w:color w:val="000000"/>
                <w:spacing w:val="-4"/>
                <w:sz w:val="18"/>
                <w:szCs w:val="18"/>
              </w:rPr>
              <w:t xml:space="preserve">свыше </w:t>
            </w:r>
            <w:r>
              <w:rPr>
                <w:rFonts w:ascii="Arial" w:hAnsi="Arial" w:cs="Arial"/>
                <w:color w:val="000000"/>
                <w:spacing w:val="-5"/>
                <w:sz w:val="18"/>
                <w:szCs w:val="18"/>
              </w:rPr>
              <w:t xml:space="preserve">1400-1500 </w:t>
            </w:r>
            <w:r>
              <w:rPr>
                <w:rFonts w:ascii="Arial" w:hAnsi="Arial"/>
                <w:color w:val="000000"/>
                <w:spacing w:val="-5"/>
                <w:sz w:val="18"/>
                <w:szCs w:val="18"/>
              </w:rPr>
              <w:t>мм</w:t>
            </w:r>
            <w:r>
              <w:rPr>
                <w:rFonts w:ascii="Arial" w:hAnsi="Arial" w:cs="Arial"/>
                <w:color w:val="000000"/>
                <w:spacing w:val="-5"/>
                <w:sz w:val="18"/>
                <w:szCs w:val="18"/>
              </w:rPr>
              <w:t xml:space="preserve">, </w:t>
            </w:r>
            <w:r>
              <w:rPr>
                <w:rFonts w:ascii="Arial" w:hAnsi="Arial"/>
                <w:color w:val="000000"/>
                <w:spacing w:val="-5"/>
                <w:sz w:val="18"/>
                <w:szCs w:val="18"/>
              </w:rPr>
              <w:t>марки</w:t>
            </w:r>
            <w:r>
              <w:rPr>
                <w:rFonts w:ascii="Arial" w:hAnsi="Arial" w:cs="Arial"/>
                <w:color w:val="000000"/>
                <w:spacing w:val="-5"/>
                <w:sz w:val="18"/>
                <w:szCs w:val="18"/>
              </w:rPr>
              <w:t xml:space="preserve"> </w:t>
            </w:r>
            <w:r>
              <w:rPr>
                <w:rFonts w:ascii="Arial" w:hAnsi="Arial"/>
                <w:color w:val="000000"/>
                <w:spacing w:val="-5"/>
                <w:sz w:val="18"/>
                <w:szCs w:val="18"/>
              </w:rPr>
              <w:t>С</w:t>
            </w:r>
            <w:r>
              <w:rPr>
                <w:rFonts w:ascii="Arial" w:hAnsi="Arial" w:cs="Arial"/>
                <w:color w:val="000000"/>
                <w:spacing w:val="-5"/>
                <w:sz w:val="18"/>
                <w:szCs w:val="18"/>
              </w:rPr>
              <w:t>590</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т</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429,84</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1,809</w:t>
            </w:r>
          </w:p>
        </w:tc>
      </w:tr>
      <w:tr w:rsidR="007D3551">
        <w:trPr>
          <w:trHeight w:hRule="exact" w:val="621"/>
        </w:trPr>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101-1129</w:t>
            </w:r>
          </w:p>
        </w:tc>
        <w:tc>
          <w:tcPr>
            <w:tcW w:w="400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ind w:hanging="5"/>
              <w:jc w:val="both"/>
            </w:pPr>
            <w:r>
              <w:rPr>
                <w:rFonts w:ascii="Arial" w:hAnsi="Arial"/>
                <w:color w:val="000000"/>
                <w:spacing w:val="-6"/>
                <w:sz w:val="18"/>
                <w:szCs w:val="18"/>
              </w:rPr>
              <w:t>Толстолистовой</w:t>
            </w:r>
            <w:r>
              <w:rPr>
                <w:rFonts w:ascii="Arial" w:hAnsi="Arial" w:cs="Arial"/>
                <w:color w:val="000000"/>
                <w:spacing w:val="-6"/>
                <w:sz w:val="18"/>
                <w:szCs w:val="18"/>
              </w:rPr>
              <w:t xml:space="preserve"> </w:t>
            </w:r>
            <w:r>
              <w:rPr>
                <w:rFonts w:ascii="Arial" w:hAnsi="Arial"/>
                <w:color w:val="000000"/>
                <w:spacing w:val="-6"/>
                <w:sz w:val="18"/>
                <w:szCs w:val="18"/>
              </w:rPr>
              <w:t>прокат</w:t>
            </w:r>
            <w:r>
              <w:rPr>
                <w:rFonts w:ascii="Arial" w:hAnsi="Arial" w:cs="Arial"/>
                <w:color w:val="000000"/>
                <w:spacing w:val="-6"/>
                <w:sz w:val="18"/>
                <w:szCs w:val="18"/>
              </w:rPr>
              <w:t xml:space="preserve"> </w:t>
            </w:r>
            <w:r>
              <w:rPr>
                <w:rFonts w:ascii="Arial" w:hAnsi="Arial"/>
                <w:color w:val="000000"/>
                <w:spacing w:val="-6"/>
                <w:sz w:val="18"/>
                <w:szCs w:val="18"/>
              </w:rPr>
              <w:t>из</w:t>
            </w:r>
            <w:r>
              <w:rPr>
                <w:rFonts w:ascii="Arial" w:hAnsi="Arial" w:cs="Arial"/>
                <w:color w:val="000000"/>
                <w:spacing w:val="-6"/>
                <w:sz w:val="18"/>
                <w:szCs w:val="18"/>
              </w:rPr>
              <w:t xml:space="preserve"> </w:t>
            </w:r>
            <w:r>
              <w:rPr>
                <w:rFonts w:ascii="Arial" w:hAnsi="Arial"/>
                <w:color w:val="000000"/>
                <w:spacing w:val="-6"/>
                <w:sz w:val="18"/>
                <w:szCs w:val="18"/>
              </w:rPr>
              <w:t>угл</w:t>
            </w:r>
            <w:r>
              <w:rPr>
                <w:rFonts w:ascii="Arial" w:hAnsi="Arial" w:cs="Arial"/>
                <w:color w:val="000000"/>
                <w:spacing w:val="-6"/>
                <w:sz w:val="18"/>
                <w:szCs w:val="18"/>
              </w:rPr>
              <w:t xml:space="preserve">. </w:t>
            </w:r>
            <w:r>
              <w:rPr>
                <w:rFonts w:ascii="Arial" w:hAnsi="Arial"/>
                <w:color w:val="000000"/>
                <w:spacing w:val="-6"/>
                <w:sz w:val="18"/>
                <w:szCs w:val="18"/>
              </w:rPr>
              <w:t>стали</w:t>
            </w:r>
            <w:r>
              <w:rPr>
                <w:rFonts w:ascii="Arial" w:hAnsi="Arial" w:cs="Arial"/>
                <w:color w:val="000000"/>
                <w:spacing w:val="-6"/>
                <w:sz w:val="18"/>
                <w:szCs w:val="18"/>
              </w:rPr>
              <w:t xml:space="preserve"> </w:t>
            </w:r>
            <w:r>
              <w:rPr>
                <w:rFonts w:ascii="Arial" w:hAnsi="Arial"/>
                <w:color w:val="000000"/>
                <w:spacing w:val="-6"/>
                <w:sz w:val="18"/>
                <w:szCs w:val="18"/>
              </w:rPr>
              <w:t>обык</w:t>
            </w:r>
            <w:r>
              <w:rPr>
                <w:rFonts w:ascii="Arial" w:hAnsi="Arial" w:cs="Arial"/>
                <w:color w:val="000000"/>
                <w:spacing w:val="-6"/>
                <w:sz w:val="18"/>
                <w:szCs w:val="18"/>
              </w:rPr>
              <w:t xml:space="preserve">. </w:t>
            </w:r>
            <w:r>
              <w:rPr>
                <w:rFonts w:ascii="Arial" w:hAnsi="Arial"/>
                <w:color w:val="000000"/>
                <w:spacing w:val="-6"/>
                <w:sz w:val="18"/>
                <w:szCs w:val="18"/>
              </w:rPr>
              <w:t>кач</w:t>
            </w:r>
            <w:r>
              <w:rPr>
                <w:rFonts w:ascii="Arial" w:hAnsi="Arial" w:cs="Arial"/>
                <w:color w:val="000000"/>
                <w:spacing w:val="-6"/>
                <w:sz w:val="18"/>
                <w:szCs w:val="18"/>
              </w:rPr>
              <w:t>-</w:t>
            </w:r>
            <w:r>
              <w:rPr>
                <w:rFonts w:ascii="Arial" w:hAnsi="Arial"/>
                <w:color w:val="000000"/>
                <w:spacing w:val="-6"/>
                <w:sz w:val="18"/>
                <w:szCs w:val="18"/>
              </w:rPr>
              <w:t xml:space="preserve">ва </w:t>
            </w:r>
            <w:r>
              <w:rPr>
                <w:rFonts w:ascii="Arial" w:hAnsi="Arial"/>
                <w:color w:val="000000"/>
                <w:spacing w:val="-5"/>
                <w:sz w:val="18"/>
                <w:szCs w:val="18"/>
              </w:rPr>
              <w:t>горяч</w:t>
            </w:r>
            <w:r>
              <w:rPr>
                <w:rFonts w:ascii="Arial" w:hAnsi="Arial" w:cs="Arial"/>
                <w:color w:val="000000"/>
                <w:spacing w:val="-5"/>
                <w:sz w:val="18"/>
                <w:szCs w:val="18"/>
              </w:rPr>
              <w:t xml:space="preserve">, </w:t>
            </w:r>
            <w:r>
              <w:rPr>
                <w:rFonts w:ascii="Arial" w:hAnsi="Arial"/>
                <w:color w:val="000000"/>
                <w:spacing w:val="-5"/>
                <w:sz w:val="18"/>
                <w:szCs w:val="18"/>
              </w:rPr>
              <w:t>с</w:t>
            </w:r>
            <w:r>
              <w:rPr>
                <w:rFonts w:ascii="Arial" w:hAnsi="Arial" w:cs="Arial"/>
                <w:color w:val="000000"/>
                <w:spacing w:val="-5"/>
                <w:sz w:val="18"/>
                <w:szCs w:val="18"/>
              </w:rPr>
              <w:t xml:space="preserve"> </w:t>
            </w:r>
            <w:r>
              <w:rPr>
                <w:rFonts w:ascii="Arial" w:hAnsi="Arial"/>
                <w:color w:val="000000"/>
                <w:spacing w:val="-5"/>
                <w:sz w:val="18"/>
                <w:szCs w:val="18"/>
              </w:rPr>
              <w:t>обрез</w:t>
            </w:r>
            <w:r>
              <w:rPr>
                <w:rFonts w:ascii="Arial" w:hAnsi="Arial" w:cs="Arial"/>
                <w:color w:val="000000"/>
                <w:spacing w:val="-5"/>
                <w:sz w:val="18"/>
                <w:szCs w:val="18"/>
              </w:rPr>
              <w:t xml:space="preserve">, </w:t>
            </w:r>
            <w:r>
              <w:rPr>
                <w:rFonts w:ascii="Arial" w:hAnsi="Arial"/>
                <w:color w:val="000000"/>
                <w:spacing w:val="-5"/>
                <w:sz w:val="18"/>
                <w:szCs w:val="18"/>
              </w:rPr>
              <w:t>кромками</w:t>
            </w:r>
            <w:r>
              <w:rPr>
                <w:rFonts w:ascii="Arial" w:hAnsi="Arial" w:cs="Arial"/>
                <w:color w:val="000000"/>
                <w:spacing w:val="-5"/>
                <w:sz w:val="18"/>
                <w:szCs w:val="18"/>
              </w:rPr>
              <w:t xml:space="preserve">, </w:t>
            </w:r>
            <w:r>
              <w:rPr>
                <w:rFonts w:ascii="Arial" w:hAnsi="Arial"/>
                <w:color w:val="000000"/>
                <w:spacing w:val="-5"/>
                <w:sz w:val="18"/>
                <w:szCs w:val="18"/>
              </w:rPr>
              <w:t>толщ</w:t>
            </w:r>
            <w:r>
              <w:rPr>
                <w:rFonts w:ascii="Arial" w:hAnsi="Arial" w:cs="Arial"/>
                <w:color w:val="000000"/>
                <w:spacing w:val="-5"/>
                <w:sz w:val="18"/>
                <w:szCs w:val="18"/>
              </w:rPr>
              <w:t xml:space="preserve">. 9-12 </w:t>
            </w:r>
            <w:r>
              <w:rPr>
                <w:rFonts w:ascii="Arial" w:hAnsi="Arial"/>
                <w:color w:val="000000"/>
                <w:spacing w:val="-5"/>
                <w:sz w:val="18"/>
                <w:szCs w:val="18"/>
              </w:rPr>
              <w:t>мм</w:t>
            </w:r>
            <w:r>
              <w:rPr>
                <w:rFonts w:ascii="Arial" w:hAnsi="Arial" w:cs="Arial"/>
                <w:color w:val="000000"/>
                <w:spacing w:val="-5"/>
                <w:sz w:val="18"/>
                <w:szCs w:val="18"/>
              </w:rPr>
              <w:t xml:space="preserve">, </w:t>
            </w:r>
            <w:r>
              <w:rPr>
                <w:rFonts w:ascii="Arial" w:hAnsi="Arial"/>
                <w:color w:val="000000"/>
                <w:spacing w:val="-5"/>
                <w:sz w:val="18"/>
                <w:szCs w:val="18"/>
              </w:rPr>
              <w:t xml:space="preserve">марки </w:t>
            </w:r>
            <w:r>
              <w:rPr>
                <w:rFonts w:ascii="Arial" w:hAnsi="Arial"/>
                <w:color w:val="000000"/>
                <w:spacing w:val="-11"/>
                <w:sz w:val="18"/>
                <w:szCs w:val="18"/>
              </w:rPr>
              <w:t>СТЗСП</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т</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237,6</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r>
    </w:tbl>
    <w:p w:rsidR="007D3551" w:rsidRDefault="007D3551">
      <w:pPr>
        <w:sectPr w:rsidR="007D3551">
          <w:type w:val="continuous"/>
          <w:pgSz w:w="11909" w:h="16834"/>
          <w:pgMar w:top="1428" w:right="1117" w:bottom="360" w:left="402" w:header="720" w:footer="720" w:gutter="0"/>
          <w:cols w:num="2" w:space="720" w:equalWidth="0">
            <w:col w:w="720" w:space="554"/>
            <w:col w:w="9117"/>
          </w:cols>
          <w:noEndnote/>
        </w:sectPr>
      </w:pPr>
    </w:p>
    <w:p w:rsidR="007D3551" w:rsidRDefault="007D3551">
      <w:pPr>
        <w:shd w:val="clear" w:color="auto" w:fill="FFFFFF"/>
        <w:ind w:left="27"/>
        <w:jc w:val="center"/>
      </w:pPr>
      <w:r>
        <w:rPr>
          <w:color w:val="000000"/>
        </w:rPr>
        <w:t>139</w:t>
      </w:r>
    </w:p>
    <w:p w:rsidR="007D3551" w:rsidRDefault="007D3551">
      <w:pPr>
        <w:spacing w:after="662"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206"/>
        <w:gridCol w:w="4032"/>
        <w:gridCol w:w="801"/>
        <w:gridCol w:w="1350"/>
        <w:gridCol w:w="1746"/>
      </w:tblGrid>
      <w:tr w:rsidR="007D3551">
        <w:trPr>
          <w:trHeight w:hRule="exact" w:val="612"/>
        </w:trPr>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9"/>
            </w:pPr>
            <w:r>
              <w:rPr>
                <w:rFonts w:ascii="Arial" w:hAnsi="Arial" w:cs="Arial"/>
                <w:color w:val="000000"/>
                <w:spacing w:val="-8"/>
                <w:sz w:val="18"/>
                <w:szCs w:val="18"/>
              </w:rPr>
              <w:t>101-1130</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pPr>
            <w:r>
              <w:rPr>
                <w:rFonts w:ascii="Arial" w:hAnsi="Arial"/>
                <w:color w:val="000000"/>
                <w:spacing w:val="-3"/>
                <w:sz w:val="18"/>
                <w:szCs w:val="18"/>
              </w:rPr>
              <w:t>Тонколист</w:t>
            </w:r>
            <w:r>
              <w:rPr>
                <w:rFonts w:ascii="Arial" w:hAnsi="Arial" w:cs="Arial"/>
                <w:color w:val="000000"/>
                <w:spacing w:val="-3"/>
                <w:sz w:val="18"/>
                <w:szCs w:val="18"/>
              </w:rPr>
              <w:t xml:space="preserve">. </w:t>
            </w:r>
            <w:r>
              <w:rPr>
                <w:rFonts w:ascii="Arial" w:hAnsi="Arial"/>
                <w:color w:val="000000"/>
                <w:spacing w:val="-3"/>
                <w:sz w:val="18"/>
                <w:szCs w:val="18"/>
              </w:rPr>
              <w:t>прокат</w:t>
            </w:r>
            <w:r>
              <w:rPr>
                <w:rFonts w:ascii="Arial" w:hAnsi="Arial" w:cs="Arial"/>
                <w:color w:val="000000"/>
                <w:spacing w:val="-3"/>
                <w:sz w:val="18"/>
                <w:szCs w:val="18"/>
              </w:rPr>
              <w:t xml:space="preserve"> </w:t>
            </w:r>
            <w:r>
              <w:rPr>
                <w:rFonts w:ascii="Arial" w:hAnsi="Arial"/>
                <w:color w:val="000000"/>
                <w:spacing w:val="-3"/>
                <w:sz w:val="18"/>
                <w:szCs w:val="18"/>
              </w:rPr>
              <w:t>горяч</w:t>
            </w:r>
            <w:r>
              <w:rPr>
                <w:rFonts w:ascii="Arial" w:hAnsi="Arial" w:cs="Arial"/>
                <w:color w:val="000000"/>
                <w:spacing w:val="-3"/>
                <w:sz w:val="18"/>
                <w:szCs w:val="18"/>
              </w:rPr>
              <w:t xml:space="preserve">, </w:t>
            </w: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листах</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обрез</w:t>
            </w:r>
            <w:r>
              <w:rPr>
                <w:rFonts w:ascii="Arial" w:hAnsi="Arial" w:cs="Arial"/>
                <w:color w:val="000000"/>
                <w:spacing w:val="-3"/>
                <w:sz w:val="18"/>
                <w:szCs w:val="18"/>
              </w:rPr>
              <w:t xml:space="preserve">, </w:t>
            </w:r>
            <w:r>
              <w:rPr>
                <w:rFonts w:ascii="Arial" w:hAnsi="Arial"/>
                <w:color w:val="000000"/>
                <w:spacing w:val="-3"/>
                <w:sz w:val="18"/>
                <w:szCs w:val="18"/>
              </w:rPr>
              <w:t>кром</w:t>
            </w:r>
            <w:r>
              <w:rPr>
                <w:rFonts w:ascii="Arial" w:hAnsi="Arial"/>
                <w:color w:val="000000"/>
                <w:spacing w:val="-3"/>
                <w:sz w:val="18"/>
                <w:szCs w:val="18"/>
              </w:rPr>
              <w:softHyphen/>
            </w:r>
            <w:r>
              <w:rPr>
                <w:rFonts w:ascii="Arial" w:hAnsi="Arial"/>
                <w:color w:val="000000"/>
                <w:sz w:val="18"/>
                <w:szCs w:val="18"/>
              </w:rPr>
              <w:t>ками</w:t>
            </w:r>
            <w:r>
              <w:rPr>
                <w:rFonts w:ascii="Arial" w:hAnsi="Arial" w:cs="Arial"/>
                <w:color w:val="000000"/>
                <w:sz w:val="18"/>
                <w:szCs w:val="18"/>
              </w:rPr>
              <w:t xml:space="preserve">, </w:t>
            </w:r>
            <w:r>
              <w:rPr>
                <w:rFonts w:ascii="Arial" w:hAnsi="Arial"/>
                <w:color w:val="000000"/>
                <w:sz w:val="18"/>
                <w:szCs w:val="18"/>
              </w:rPr>
              <w:t>шириной</w:t>
            </w:r>
            <w:r>
              <w:rPr>
                <w:rFonts w:ascii="Arial" w:hAnsi="Arial" w:cs="Arial"/>
                <w:color w:val="000000"/>
                <w:sz w:val="18"/>
                <w:szCs w:val="18"/>
              </w:rPr>
              <w:t xml:space="preserve"> </w:t>
            </w:r>
            <w:r>
              <w:rPr>
                <w:rFonts w:ascii="Arial" w:hAnsi="Arial"/>
                <w:color w:val="000000"/>
                <w:sz w:val="18"/>
                <w:szCs w:val="18"/>
              </w:rPr>
              <w:t>свыше</w:t>
            </w:r>
            <w:r>
              <w:rPr>
                <w:rFonts w:ascii="Arial" w:hAnsi="Arial" w:cs="Arial"/>
                <w:color w:val="000000"/>
                <w:sz w:val="18"/>
                <w:szCs w:val="18"/>
              </w:rPr>
              <w:t xml:space="preserve"> 1200 </w:t>
            </w:r>
            <w:r>
              <w:rPr>
                <w:rFonts w:ascii="Arial" w:hAnsi="Arial"/>
                <w:color w:val="000000"/>
                <w:sz w:val="18"/>
                <w:szCs w:val="18"/>
              </w:rPr>
              <w:t>до</w:t>
            </w:r>
            <w:r>
              <w:rPr>
                <w:rFonts w:ascii="Arial" w:hAnsi="Arial" w:cs="Arial"/>
                <w:color w:val="000000"/>
                <w:sz w:val="18"/>
                <w:szCs w:val="18"/>
              </w:rPr>
              <w:t xml:space="preserve"> 1300 </w:t>
            </w:r>
            <w:r>
              <w:rPr>
                <w:rFonts w:ascii="Arial" w:hAnsi="Arial"/>
                <w:color w:val="000000"/>
                <w:sz w:val="18"/>
                <w:szCs w:val="18"/>
              </w:rPr>
              <w:t>мм</w:t>
            </w:r>
            <w:r>
              <w:rPr>
                <w:rFonts w:ascii="Arial" w:hAnsi="Arial" w:cs="Arial"/>
                <w:color w:val="000000"/>
                <w:sz w:val="18"/>
                <w:szCs w:val="18"/>
              </w:rPr>
              <w:t xml:space="preserve">, </w:t>
            </w:r>
            <w:r>
              <w:rPr>
                <w:rFonts w:ascii="Arial" w:hAnsi="Arial"/>
                <w:color w:val="000000"/>
                <w:sz w:val="18"/>
                <w:szCs w:val="18"/>
              </w:rPr>
              <w:t>толщ</w:t>
            </w:r>
            <w:r>
              <w:rPr>
                <w:rFonts w:ascii="Arial" w:hAnsi="Arial" w:cs="Arial"/>
                <w:color w:val="000000"/>
                <w:sz w:val="18"/>
                <w:szCs w:val="18"/>
              </w:rPr>
              <w:t xml:space="preserve">. </w:t>
            </w:r>
            <w:r>
              <w:rPr>
                <w:rFonts w:ascii="Arial" w:hAnsi="Arial" w:cs="Arial"/>
                <w:color w:val="000000"/>
                <w:spacing w:val="-5"/>
                <w:sz w:val="18"/>
                <w:szCs w:val="18"/>
              </w:rPr>
              <w:t xml:space="preserve">3.2-3.9 </w:t>
            </w:r>
            <w:r>
              <w:rPr>
                <w:rFonts w:ascii="Arial" w:hAnsi="Arial"/>
                <w:color w:val="000000"/>
                <w:spacing w:val="-5"/>
                <w:sz w:val="18"/>
                <w:szCs w:val="18"/>
              </w:rPr>
              <w:t>мм</w:t>
            </w:r>
            <w:r>
              <w:rPr>
                <w:rFonts w:ascii="Arial" w:hAnsi="Arial" w:cs="Arial"/>
                <w:color w:val="000000"/>
                <w:spacing w:val="-5"/>
                <w:sz w:val="18"/>
                <w:szCs w:val="18"/>
              </w:rPr>
              <w:t xml:space="preserve">, </w:t>
            </w:r>
            <w:r>
              <w:rPr>
                <w:rFonts w:ascii="Arial" w:hAnsi="Arial"/>
                <w:color w:val="000000"/>
                <w:spacing w:val="-5"/>
                <w:sz w:val="18"/>
                <w:szCs w:val="18"/>
              </w:rPr>
              <w:t>сталь</w:t>
            </w:r>
            <w:r>
              <w:rPr>
                <w:rFonts w:ascii="Arial" w:hAnsi="Arial" w:cs="Arial"/>
                <w:color w:val="000000"/>
                <w:spacing w:val="-5"/>
                <w:sz w:val="18"/>
                <w:szCs w:val="18"/>
              </w:rPr>
              <w:t xml:space="preserve"> </w:t>
            </w:r>
            <w:r>
              <w:rPr>
                <w:rFonts w:ascii="Arial" w:hAnsi="Arial"/>
                <w:color w:val="000000"/>
                <w:spacing w:val="-5"/>
                <w:sz w:val="18"/>
                <w:szCs w:val="18"/>
              </w:rPr>
              <w:t>марки</w:t>
            </w:r>
            <w:r>
              <w:rPr>
                <w:rFonts w:ascii="Arial" w:hAnsi="Arial" w:cs="Arial"/>
                <w:color w:val="000000"/>
                <w:spacing w:val="-5"/>
                <w:sz w:val="18"/>
                <w:szCs w:val="18"/>
              </w:rPr>
              <w:t xml:space="preserve">   </w:t>
            </w:r>
            <w:r>
              <w:rPr>
                <w:rFonts w:ascii="Arial" w:hAnsi="Arial"/>
                <w:color w:val="000000"/>
                <w:spacing w:val="-5"/>
                <w:sz w:val="18"/>
                <w:szCs w:val="18"/>
              </w:rPr>
              <w:t>С</w:t>
            </w:r>
            <w:r>
              <w:rPr>
                <w:rFonts w:ascii="Arial" w:hAnsi="Arial" w:cs="Arial"/>
                <w:color w:val="000000"/>
                <w:spacing w:val="-5"/>
                <w:sz w:val="18"/>
                <w:szCs w:val="18"/>
              </w:rPr>
              <w:t>235</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48"/>
            </w:pPr>
            <w:r>
              <w:rPr>
                <w:rFonts w:ascii="Arial" w:hAnsi="Arial"/>
                <w:color w:val="000000"/>
                <w:sz w:val="18"/>
                <w:szCs w:val="18"/>
              </w:rPr>
              <w:t>т</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248,4</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63"/>
            </w:pPr>
            <w:r>
              <w:rPr>
                <w:rFonts w:ascii="Arial" w:hAnsi="Arial" w:cs="Arial"/>
                <w:color w:val="000000"/>
                <w:spacing w:val="-13"/>
                <w:sz w:val="18"/>
                <w:szCs w:val="18"/>
              </w:rPr>
              <w:t>1,045</w:t>
            </w:r>
          </w:p>
        </w:tc>
      </w:tr>
      <w:tr w:rsidR="007D3551">
        <w:trPr>
          <w:trHeight w:hRule="exact" w:val="252"/>
        </w:trPr>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9"/>
            </w:pPr>
            <w:r>
              <w:rPr>
                <w:rFonts w:ascii="Arial" w:hAnsi="Arial" w:cs="Arial"/>
                <w:color w:val="000000"/>
                <w:spacing w:val="-11"/>
                <w:sz w:val="18"/>
                <w:szCs w:val="18"/>
              </w:rPr>
              <w:t>101-1131</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сталь</w:t>
            </w:r>
            <w:r>
              <w:rPr>
                <w:rFonts w:ascii="Arial" w:hAnsi="Arial" w:cs="Arial"/>
                <w:color w:val="000000"/>
                <w:spacing w:val="-4"/>
                <w:sz w:val="18"/>
                <w:szCs w:val="18"/>
              </w:rPr>
              <w:t xml:space="preserve"> </w:t>
            </w:r>
            <w:r>
              <w:rPr>
                <w:rFonts w:ascii="Arial" w:hAnsi="Arial"/>
                <w:color w:val="000000"/>
                <w:spacing w:val="-4"/>
                <w:sz w:val="18"/>
                <w:szCs w:val="18"/>
              </w:rPr>
              <w:t>марки</w:t>
            </w:r>
            <w:r>
              <w:rPr>
                <w:rFonts w:ascii="Arial" w:hAnsi="Arial" w:cs="Arial"/>
                <w:color w:val="000000"/>
                <w:spacing w:val="-4"/>
                <w:sz w:val="18"/>
                <w:szCs w:val="18"/>
              </w:rPr>
              <w:t xml:space="preserve"> </w:t>
            </w:r>
            <w:r>
              <w:rPr>
                <w:rFonts w:ascii="Arial" w:hAnsi="Arial"/>
                <w:color w:val="000000"/>
                <w:spacing w:val="-4"/>
                <w:sz w:val="18"/>
                <w:szCs w:val="18"/>
              </w:rPr>
              <w:t>С</w:t>
            </w:r>
            <w:r>
              <w:rPr>
                <w:rFonts w:ascii="Arial" w:hAnsi="Arial" w:cs="Arial"/>
                <w:color w:val="000000"/>
                <w:spacing w:val="-4"/>
                <w:sz w:val="18"/>
                <w:szCs w:val="18"/>
              </w:rPr>
              <w:t>255</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43"/>
            </w:pPr>
            <w:r>
              <w:rPr>
                <w:rFonts w:ascii="Arial" w:hAnsi="Arial"/>
                <w:color w:val="000000"/>
                <w:sz w:val="18"/>
                <w:szCs w:val="18"/>
              </w:rPr>
              <w:t>т</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251,64</w:t>
            </w:r>
          </w:p>
        </w:tc>
        <w:tc>
          <w:tcPr>
            <w:tcW w:w="17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58"/>
            </w:pPr>
            <w:r>
              <w:rPr>
                <w:rFonts w:ascii="Arial" w:hAnsi="Arial" w:cs="Arial"/>
                <w:color w:val="000000"/>
                <w:spacing w:val="-12"/>
                <w:sz w:val="18"/>
                <w:szCs w:val="18"/>
              </w:rPr>
              <w:t>1,059</w:t>
            </w:r>
          </w:p>
        </w:tc>
      </w:tr>
      <w:tr w:rsidR="007D3551">
        <w:trPr>
          <w:trHeight w:hRule="exact" w:val="594"/>
        </w:trPr>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9"/>
            </w:pPr>
            <w:r>
              <w:rPr>
                <w:rFonts w:ascii="Arial" w:hAnsi="Arial" w:cs="Arial"/>
                <w:color w:val="000000"/>
                <w:spacing w:val="-9"/>
                <w:sz w:val="18"/>
                <w:szCs w:val="18"/>
              </w:rPr>
              <w:t>101-1133</w:t>
            </w:r>
          </w:p>
        </w:tc>
        <w:tc>
          <w:tcPr>
            <w:tcW w:w="40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spacing w:line="194" w:lineRule="exact"/>
            </w:pPr>
            <w:r>
              <w:rPr>
                <w:rFonts w:ascii="Arial" w:hAnsi="Arial"/>
                <w:color w:val="000000"/>
                <w:spacing w:val="-4"/>
                <w:sz w:val="18"/>
                <w:szCs w:val="18"/>
              </w:rPr>
              <w:t>Тонколист</w:t>
            </w:r>
            <w:r>
              <w:rPr>
                <w:rFonts w:ascii="Arial" w:hAnsi="Arial" w:cs="Arial"/>
                <w:color w:val="000000"/>
                <w:spacing w:val="-4"/>
                <w:sz w:val="18"/>
                <w:szCs w:val="18"/>
              </w:rPr>
              <w:t xml:space="preserve">. </w:t>
            </w:r>
            <w:r>
              <w:rPr>
                <w:rFonts w:ascii="Arial" w:hAnsi="Arial"/>
                <w:color w:val="000000"/>
                <w:spacing w:val="-4"/>
                <w:sz w:val="18"/>
                <w:szCs w:val="18"/>
              </w:rPr>
              <w:t>прокат</w:t>
            </w:r>
            <w:r>
              <w:rPr>
                <w:rFonts w:ascii="Arial" w:hAnsi="Arial" w:cs="Arial"/>
                <w:color w:val="000000"/>
                <w:spacing w:val="-4"/>
                <w:sz w:val="18"/>
                <w:szCs w:val="18"/>
              </w:rPr>
              <w:t xml:space="preserve"> </w:t>
            </w:r>
            <w:r>
              <w:rPr>
                <w:rFonts w:ascii="Arial" w:hAnsi="Arial"/>
                <w:color w:val="000000"/>
                <w:spacing w:val="-4"/>
                <w:sz w:val="18"/>
                <w:szCs w:val="18"/>
              </w:rPr>
              <w:t>горяч</w:t>
            </w:r>
            <w:r>
              <w:rPr>
                <w:rFonts w:ascii="Arial" w:hAnsi="Arial" w:cs="Arial"/>
                <w:color w:val="000000"/>
                <w:spacing w:val="-4"/>
                <w:sz w:val="18"/>
                <w:szCs w:val="18"/>
              </w:rPr>
              <w:t xml:space="preserve">, </w:t>
            </w:r>
            <w:r>
              <w:rPr>
                <w:rFonts w:ascii="Arial" w:hAnsi="Arial"/>
                <w:color w:val="000000"/>
                <w:spacing w:val="-4"/>
                <w:sz w:val="18"/>
                <w:szCs w:val="18"/>
              </w:rPr>
              <w:t>в</w:t>
            </w:r>
            <w:r>
              <w:rPr>
                <w:rFonts w:ascii="Arial" w:hAnsi="Arial" w:cs="Arial"/>
                <w:color w:val="000000"/>
                <w:spacing w:val="-4"/>
                <w:sz w:val="18"/>
                <w:szCs w:val="18"/>
              </w:rPr>
              <w:t xml:space="preserve"> </w:t>
            </w:r>
            <w:r>
              <w:rPr>
                <w:rFonts w:ascii="Arial" w:hAnsi="Arial"/>
                <w:color w:val="000000"/>
                <w:spacing w:val="-4"/>
                <w:sz w:val="18"/>
                <w:szCs w:val="18"/>
              </w:rPr>
              <w:t>листах</w:t>
            </w:r>
            <w:r>
              <w:rPr>
                <w:rFonts w:ascii="Arial" w:hAnsi="Arial" w:cs="Arial"/>
                <w:color w:val="000000"/>
                <w:spacing w:val="-4"/>
                <w:sz w:val="18"/>
                <w:szCs w:val="18"/>
              </w:rPr>
              <w:t xml:space="preserve"> </w:t>
            </w:r>
            <w:r>
              <w:rPr>
                <w:rFonts w:ascii="Arial" w:hAnsi="Arial"/>
                <w:color w:val="000000"/>
                <w:spacing w:val="-4"/>
                <w:sz w:val="18"/>
                <w:szCs w:val="18"/>
              </w:rPr>
              <w:t>с</w:t>
            </w:r>
            <w:r>
              <w:rPr>
                <w:rFonts w:ascii="Arial" w:hAnsi="Arial" w:cs="Arial"/>
                <w:color w:val="000000"/>
                <w:spacing w:val="-4"/>
                <w:sz w:val="18"/>
                <w:szCs w:val="18"/>
              </w:rPr>
              <w:t xml:space="preserve"> </w:t>
            </w:r>
            <w:r>
              <w:rPr>
                <w:rFonts w:ascii="Arial" w:hAnsi="Arial"/>
                <w:color w:val="000000"/>
                <w:spacing w:val="-4"/>
                <w:sz w:val="18"/>
                <w:szCs w:val="18"/>
              </w:rPr>
              <w:t>обрез</w:t>
            </w:r>
            <w:r>
              <w:rPr>
                <w:rFonts w:ascii="Arial" w:hAnsi="Arial" w:cs="Arial"/>
                <w:color w:val="000000"/>
                <w:spacing w:val="-4"/>
                <w:sz w:val="18"/>
                <w:szCs w:val="18"/>
              </w:rPr>
              <w:t xml:space="preserve">, </w:t>
            </w:r>
            <w:r>
              <w:rPr>
                <w:rFonts w:ascii="Arial" w:hAnsi="Arial"/>
                <w:color w:val="000000"/>
                <w:spacing w:val="-4"/>
                <w:sz w:val="18"/>
                <w:szCs w:val="18"/>
              </w:rPr>
              <w:t>кром</w:t>
            </w:r>
            <w:r>
              <w:rPr>
                <w:rFonts w:ascii="Arial" w:hAnsi="Arial"/>
                <w:color w:val="000000"/>
                <w:spacing w:val="-4"/>
                <w:sz w:val="18"/>
                <w:szCs w:val="18"/>
              </w:rPr>
              <w:softHyphen/>
            </w:r>
            <w:r>
              <w:rPr>
                <w:rFonts w:ascii="Arial" w:hAnsi="Arial"/>
                <w:color w:val="000000"/>
                <w:spacing w:val="-3"/>
                <w:sz w:val="18"/>
                <w:szCs w:val="18"/>
              </w:rPr>
              <w:t>ками</w:t>
            </w:r>
            <w:r>
              <w:rPr>
                <w:rFonts w:ascii="Arial" w:hAnsi="Arial" w:cs="Arial"/>
                <w:color w:val="000000"/>
                <w:spacing w:val="-3"/>
                <w:sz w:val="18"/>
                <w:szCs w:val="18"/>
              </w:rPr>
              <w:t xml:space="preserve">, </w:t>
            </w:r>
            <w:r>
              <w:rPr>
                <w:rFonts w:ascii="Arial" w:hAnsi="Arial"/>
                <w:color w:val="000000"/>
                <w:spacing w:val="-3"/>
                <w:sz w:val="18"/>
                <w:szCs w:val="18"/>
              </w:rPr>
              <w:t>шириной</w:t>
            </w:r>
            <w:r>
              <w:rPr>
                <w:rFonts w:ascii="Arial" w:hAnsi="Arial" w:cs="Arial"/>
                <w:color w:val="000000"/>
                <w:spacing w:val="-3"/>
                <w:sz w:val="18"/>
                <w:szCs w:val="18"/>
              </w:rPr>
              <w:t xml:space="preserve"> </w:t>
            </w:r>
            <w:r>
              <w:rPr>
                <w:rFonts w:ascii="Arial" w:hAnsi="Arial"/>
                <w:color w:val="000000"/>
                <w:spacing w:val="-3"/>
                <w:sz w:val="18"/>
                <w:szCs w:val="18"/>
              </w:rPr>
              <w:t>свыше</w:t>
            </w:r>
            <w:r>
              <w:rPr>
                <w:rFonts w:ascii="Arial" w:hAnsi="Arial" w:cs="Arial"/>
                <w:color w:val="000000"/>
                <w:spacing w:val="-3"/>
                <w:sz w:val="18"/>
                <w:szCs w:val="18"/>
              </w:rPr>
              <w:t xml:space="preserve"> 1200 </w:t>
            </w:r>
            <w:r>
              <w:rPr>
                <w:rFonts w:ascii="Arial" w:hAnsi="Arial"/>
                <w:color w:val="000000"/>
                <w:spacing w:val="-3"/>
                <w:sz w:val="18"/>
                <w:szCs w:val="18"/>
              </w:rPr>
              <w:t>до</w:t>
            </w:r>
            <w:r>
              <w:rPr>
                <w:rFonts w:ascii="Arial" w:hAnsi="Arial" w:cs="Arial"/>
                <w:color w:val="000000"/>
                <w:spacing w:val="-3"/>
                <w:sz w:val="18"/>
                <w:szCs w:val="18"/>
              </w:rPr>
              <w:t xml:space="preserve"> 1300 </w:t>
            </w:r>
            <w:r>
              <w:rPr>
                <w:rFonts w:ascii="Arial" w:hAnsi="Arial"/>
                <w:color w:val="000000"/>
                <w:spacing w:val="-3"/>
                <w:sz w:val="18"/>
                <w:szCs w:val="18"/>
              </w:rPr>
              <w:t>мм</w:t>
            </w:r>
            <w:r>
              <w:rPr>
                <w:rFonts w:ascii="Arial" w:hAnsi="Arial" w:cs="Arial"/>
                <w:color w:val="000000"/>
                <w:spacing w:val="-3"/>
                <w:sz w:val="18"/>
                <w:szCs w:val="18"/>
              </w:rPr>
              <w:t xml:space="preserve">, </w:t>
            </w:r>
            <w:r>
              <w:rPr>
                <w:rFonts w:ascii="Arial" w:hAnsi="Arial"/>
                <w:color w:val="000000"/>
                <w:spacing w:val="-3"/>
                <w:sz w:val="18"/>
                <w:szCs w:val="18"/>
              </w:rPr>
              <w:t>толщ</w:t>
            </w:r>
            <w:r>
              <w:rPr>
                <w:rFonts w:ascii="Arial" w:hAnsi="Arial" w:cs="Arial"/>
                <w:color w:val="000000"/>
                <w:spacing w:val="-3"/>
                <w:sz w:val="18"/>
                <w:szCs w:val="18"/>
              </w:rPr>
              <w:t xml:space="preserve">. 5 </w:t>
            </w:r>
            <w:r>
              <w:rPr>
                <w:rFonts w:ascii="Arial" w:hAnsi="Arial"/>
                <w:color w:val="000000"/>
                <w:spacing w:val="-11"/>
                <w:sz w:val="18"/>
                <w:szCs w:val="18"/>
              </w:rPr>
              <w:t>мм</w:t>
            </w:r>
            <w:r>
              <w:rPr>
                <w:rFonts w:ascii="Arial" w:hAnsi="Arial" w:cs="Arial"/>
                <w:color w:val="000000"/>
                <w:spacing w:val="-11"/>
                <w:sz w:val="18"/>
                <w:szCs w:val="18"/>
              </w:rPr>
              <w:t>,</w:t>
            </w:r>
          </w:p>
        </w:tc>
        <w:tc>
          <w:tcPr>
            <w:tcW w:w="801"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243"/>
            </w:pPr>
            <w:r>
              <w:rPr>
                <w:rFonts w:ascii="Arial" w:hAnsi="Arial"/>
                <w:color w:val="000000"/>
                <w:sz w:val="18"/>
                <w:szCs w:val="18"/>
              </w:rPr>
              <w:t>т</w:t>
            </w:r>
          </w:p>
        </w:tc>
        <w:tc>
          <w:tcPr>
            <w:tcW w:w="135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276.48</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58"/>
            </w:pPr>
            <w:r>
              <w:rPr>
                <w:rFonts w:ascii="Arial" w:hAnsi="Arial" w:cs="Arial"/>
                <w:color w:val="000000"/>
                <w:spacing w:val="-13"/>
                <w:sz w:val="18"/>
                <w:szCs w:val="18"/>
              </w:rPr>
              <w:t>1,164</w:t>
            </w:r>
          </w:p>
        </w:tc>
      </w:tr>
      <w:tr w:rsidR="007D3551">
        <w:trPr>
          <w:trHeight w:hRule="exact" w:val="396"/>
        </w:trPr>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4"/>
            </w:pPr>
            <w:r>
              <w:rPr>
                <w:rFonts w:ascii="Arial" w:hAnsi="Arial" w:cs="Arial"/>
                <w:color w:val="000000"/>
                <w:spacing w:val="-8"/>
                <w:sz w:val="18"/>
                <w:szCs w:val="18"/>
              </w:rPr>
              <w:t>101-9010</w:t>
            </w:r>
          </w:p>
        </w:tc>
        <w:tc>
          <w:tcPr>
            <w:tcW w:w="40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ind w:hanging="5"/>
            </w:pPr>
            <w:r>
              <w:rPr>
                <w:rFonts w:ascii="Arial" w:hAnsi="Arial"/>
                <w:color w:val="000000"/>
                <w:spacing w:val="-6"/>
                <w:sz w:val="18"/>
                <w:szCs w:val="18"/>
              </w:rPr>
              <w:t>Толстолистовой</w:t>
            </w:r>
            <w:r>
              <w:rPr>
                <w:rFonts w:ascii="Arial" w:hAnsi="Arial" w:cs="Arial"/>
                <w:color w:val="000000"/>
                <w:spacing w:val="-6"/>
                <w:sz w:val="18"/>
                <w:szCs w:val="18"/>
              </w:rPr>
              <w:t xml:space="preserve"> </w:t>
            </w:r>
            <w:r>
              <w:rPr>
                <w:rFonts w:ascii="Arial" w:hAnsi="Arial"/>
                <w:color w:val="000000"/>
                <w:spacing w:val="-6"/>
                <w:sz w:val="18"/>
                <w:szCs w:val="18"/>
              </w:rPr>
              <w:t>прокат</w:t>
            </w:r>
            <w:r>
              <w:rPr>
                <w:rFonts w:ascii="Arial" w:hAnsi="Arial" w:cs="Arial"/>
                <w:color w:val="000000"/>
                <w:spacing w:val="-6"/>
                <w:sz w:val="18"/>
                <w:szCs w:val="18"/>
              </w:rPr>
              <w:t xml:space="preserve"> </w:t>
            </w:r>
            <w:r>
              <w:rPr>
                <w:rFonts w:ascii="Arial" w:hAnsi="Arial"/>
                <w:color w:val="000000"/>
                <w:spacing w:val="-6"/>
                <w:sz w:val="18"/>
                <w:szCs w:val="18"/>
              </w:rPr>
              <w:t>из</w:t>
            </w:r>
            <w:r>
              <w:rPr>
                <w:rFonts w:ascii="Arial" w:hAnsi="Arial" w:cs="Arial"/>
                <w:color w:val="000000"/>
                <w:spacing w:val="-6"/>
                <w:sz w:val="18"/>
                <w:szCs w:val="18"/>
              </w:rPr>
              <w:t xml:space="preserve"> </w:t>
            </w:r>
            <w:r>
              <w:rPr>
                <w:rFonts w:ascii="Arial" w:hAnsi="Arial"/>
                <w:color w:val="000000"/>
                <w:spacing w:val="-6"/>
                <w:sz w:val="18"/>
                <w:szCs w:val="18"/>
              </w:rPr>
              <w:t>угл</w:t>
            </w:r>
            <w:r>
              <w:rPr>
                <w:rFonts w:ascii="Arial" w:hAnsi="Arial" w:cs="Arial"/>
                <w:color w:val="000000"/>
                <w:spacing w:val="-6"/>
                <w:sz w:val="18"/>
                <w:szCs w:val="18"/>
              </w:rPr>
              <w:t xml:space="preserve">. </w:t>
            </w:r>
            <w:r>
              <w:rPr>
                <w:rFonts w:ascii="Arial" w:hAnsi="Arial"/>
                <w:color w:val="000000"/>
                <w:spacing w:val="-6"/>
                <w:sz w:val="18"/>
                <w:szCs w:val="18"/>
              </w:rPr>
              <w:t>стали</w:t>
            </w:r>
            <w:r>
              <w:rPr>
                <w:rFonts w:ascii="Arial" w:hAnsi="Arial" w:cs="Arial"/>
                <w:color w:val="000000"/>
                <w:spacing w:val="-6"/>
                <w:sz w:val="18"/>
                <w:szCs w:val="18"/>
              </w:rPr>
              <w:t xml:space="preserve"> </w:t>
            </w:r>
            <w:r>
              <w:rPr>
                <w:rFonts w:ascii="Arial" w:hAnsi="Arial"/>
                <w:color w:val="000000"/>
                <w:spacing w:val="-6"/>
                <w:sz w:val="18"/>
                <w:szCs w:val="18"/>
              </w:rPr>
              <w:t>обык</w:t>
            </w:r>
            <w:r>
              <w:rPr>
                <w:rFonts w:ascii="Arial" w:hAnsi="Arial" w:cs="Arial"/>
                <w:color w:val="000000"/>
                <w:spacing w:val="-6"/>
                <w:sz w:val="18"/>
                <w:szCs w:val="18"/>
              </w:rPr>
              <w:t xml:space="preserve">. </w:t>
            </w:r>
            <w:r>
              <w:rPr>
                <w:rFonts w:ascii="Arial" w:hAnsi="Arial"/>
                <w:color w:val="000000"/>
                <w:spacing w:val="-6"/>
                <w:sz w:val="18"/>
                <w:szCs w:val="18"/>
              </w:rPr>
              <w:t>кач</w:t>
            </w:r>
            <w:r>
              <w:rPr>
                <w:rFonts w:ascii="Arial" w:hAnsi="Arial" w:cs="Arial"/>
                <w:color w:val="000000"/>
                <w:spacing w:val="-6"/>
                <w:sz w:val="18"/>
                <w:szCs w:val="18"/>
              </w:rPr>
              <w:t>-</w:t>
            </w:r>
            <w:r>
              <w:rPr>
                <w:rFonts w:ascii="Arial" w:hAnsi="Arial"/>
                <w:color w:val="000000"/>
                <w:spacing w:val="-6"/>
                <w:sz w:val="18"/>
                <w:szCs w:val="18"/>
              </w:rPr>
              <w:t xml:space="preserve">ва </w:t>
            </w:r>
            <w:r>
              <w:rPr>
                <w:rFonts w:ascii="Arial" w:hAnsi="Arial"/>
                <w:color w:val="000000"/>
                <w:spacing w:val="-4"/>
                <w:sz w:val="18"/>
                <w:szCs w:val="18"/>
              </w:rPr>
              <w:t>с</w:t>
            </w:r>
            <w:r>
              <w:rPr>
                <w:rFonts w:ascii="Arial" w:hAnsi="Arial" w:cs="Arial"/>
                <w:color w:val="000000"/>
                <w:spacing w:val="-4"/>
                <w:sz w:val="18"/>
                <w:szCs w:val="18"/>
              </w:rPr>
              <w:t xml:space="preserve"> </w:t>
            </w:r>
            <w:r>
              <w:rPr>
                <w:rFonts w:ascii="Arial" w:hAnsi="Arial"/>
                <w:color w:val="000000"/>
                <w:spacing w:val="-4"/>
                <w:sz w:val="18"/>
                <w:szCs w:val="18"/>
              </w:rPr>
              <w:t>обрезными</w:t>
            </w:r>
            <w:r>
              <w:rPr>
                <w:rFonts w:ascii="Arial" w:hAnsi="Arial" w:cs="Arial"/>
                <w:color w:val="000000"/>
                <w:spacing w:val="-4"/>
                <w:sz w:val="18"/>
                <w:szCs w:val="18"/>
              </w:rPr>
              <w:t xml:space="preserve"> </w:t>
            </w:r>
            <w:r>
              <w:rPr>
                <w:rFonts w:ascii="Arial" w:hAnsi="Arial"/>
                <w:color w:val="000000"/>
                <w:spacing w:val="-4"/>
                <w:sz w:val="18"/>
                <w:szCs w:val="18"/>
              </w:rPr>
              <w:t>кромками</w:t>
            </w:r>
            <w:r>
              <w:rPr>
                <w:rFonts w:ascii="Arial" w:hAnsi="Arial" w:cs="Arial"/>
                <w:color w:val="000000"/>
                <w:spacing w:val="-4"/>
                <w:sz w:val="18"/>
                <w:szCs w:val="18"/>
              </w:rPr>
              <w:t xml:space="preserve"> </w:t>
            </w:r>
            <w:r>
              <w:rPr>
                <w:rFonts w:ascii="Arial" w:hAnsi="Arial"/>
                <w:color w:val="000000"/>
                <w:spacing w:val="-4"/>
                <w:sz w:val="18"/>
                <w:szCs w:val="18"/>
              </w:rPr>
              <w:t>толщиной</w:t>
            </w:r>
            <w:r>
              <w:rPr>
                <w:rFonts w:ascii="Arial" w:hAnsi="Arial" w:cs="Arial"/>
                <w:color w:val="000000"/>
                <w:spacing w:val="-4"/>
                <w:sz w:val="18"/>
                <w:szCs w:val="18"/>
              </w:rPr>
              <w:t xml:space="preserve"> 6 </w:t>
            </w:r>
            <w:r>
              <w:rPr>
                <w:rFonts w:ascii="Arial" w:hAnsi="Arial"/>
                <w:color w:val="000000"/>
                <w:spacing w:val="-4"/>
                <w:sz w:val="18"/>
                <w:szCs w:val="18"/>
              </w:rPr>
              <w:t>мм</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9"/>
            </w:pPr>
            <w:r>
              <w:rPr>
                <w:rFonts w:ascii="Arial" w:hAnsi="Arial"/>
                <w:color w:val="000000"/>
                <w:sz w:val="18"/>
                <w:szCs w:val="18"/>
              </w:rPr>
              <w:t>т</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240</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54"/>
            </w:pPr>
            <w:r>
              <w:rPr>
                <w:rFonts w:ascii="Arial" w:hAnsi="Arial" w:cs="Arial"/>
                <w:color w:val="000000"/>
                <w:spacing w:val="-13"/>
                <w:sz w:val="18"/>
                <w:szCs w:val="18"/>
              </w:rPr>
              <w:t>1,010</w:t>
            </w:r>
          </w:p>
        </w:tc>
      </w:tr>
      <w:tr w:rsidR="007D3551">
        <w:trPr>
          <w:trHeight w:hRule="exact" w:val="243"/>
        </w:trPr>
        <w:tc>
          <w:tcPr>
            <w:tcW w:w="1206"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149"/>
            </w:pPr>
            <w:r>
              <w:rPr>
                <w:rFonts w:ascii="Arial" w:hAnsi="Arial" w:cs="Arial"/>
                <w:color w:val="000000"/>
                <w:spacing w:val="-12"/>
                <w:sz w:val="18"/>
                <w:szCs w:val="18"/>
              </w:rPr>
              <w:t>101-9011</w:t>
            </w:r>
          </w:p>
        </w:tc>
        <w:tc>
          <w:tcPr>
            <w:tcW w:w="4833"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То</w:t>
            </w:r>
            <w:r>
              <w:rPr>
                <w:rFonts w:ascii="Arial" w:hAnsi="Arial" w:cs="Arial"/>
                <w:color w:val="000000"/>
                <w:spacing w:val="-3"/>
                <w:sz w:val="18"/>
                <w:szCs w:val="18"/>
              </w:rPr>
              <w:t xml:space="preserve"> </w:t>
            </w:r>
            <w:r>
              <w:rPr>
                <w:rFonts w:ascii="Arial" w:hAnsi="Arial"/>
                <w:color w:val="000000"/>
                <w:spacing w:val="-3"/>
                <w:sz w:val="18"/>
                <w:szCs w:val="18"/>
              </w:rPr>
              <w:t>же</w:t>
            </w:r>
            <w:r>
              <w:rPr>
                <w:rFonts w:ascii="Arial" w:hAnsi="Arial" w:cs="Arial"/>
                <w:color w:val="000000"/>
                <w:spacing w:val="-3"/>
                <w:sz w:val="18"/>
                <w:szCs w:val="18"/>
              </w:rPr>
              <w:t xml:space="preserve">,    </w:t>
            </w:r>
            <w:r>
              <w:rPr>
                <w:rFonts w:ascii="Arial" w:hAnsi="Arial"/>
                <w:color w:val="000000"/>
                <w:spacing w:val="-3"/>
                <w:sz w:val="18"/>
                <w:szCs w:val="18"/>
              </w:rPr>
              <w:t>толщиной</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s="Arial"/>
                <w:color w:val="000000"/>
                <w:spacing w:val="-3"/>
                <w:sz w:val="18"/>
                <w:szCs w:val="18"/>
              </w:rPr>
              <w:t xml:space="preserve"> 20 </w:t>
            </w:r>
            <w:r>
              <w:rPr>
                <w:rFonts w:ascii="Arial" w:hAnsi="Arial"/>
                <w:color w:val="000000"/>
                <w:spacing w:val="-3"/>
                <w:sz w:val="18"/>
                <w:szCs w:val="18"/>
              </w:rPr>
              <w:t>мм</w:t>
            </w:r>
            <w:r>
              <w:rPr>
                <w:rFonts w:ascii="Arial" w:hAnsi="Arial" w:cs="Arial"/>
                <w:color w:val="000000"/>
                <w:spacing w:val="-3"/>
                <w:sz w:val="18"/>
                <w:szCs w:val="18"/>
              </w:rPr>
              <w:t xml:space="preserve">                                          </w:t>
            </w:r>
            <w:r>
              <w:rPr>
                <w:rFonts w:ascii="Arial" w:hAnsi="Arial"/>
                <w:color w:val="000000"/>
                <w:spacing w:val="-3"/>
                <w:sz w:val="18"/>
                <w:szCs w:val="18"/>
              </w:rPr>
              <w:t>т</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244,75</w:t>
            </w:r>
          </w:p>
        </w:tc>
        <w:tc>
          <w:tcPr>
            <w:tcW w:w="17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54"/>
            </w:pPr>
            <w:r>
              <w:rPr>
                <w:rFonts w:ascii="Arial" w:hAnsi="Arial" w:cs="Arial"/>
                <w:color w:val="000000"/>
                <w:spacing w:val="-6"/>
                <w:sz w:val="18"/>
                <w:szCs w:val="18"/>
              </w:rPr>
              <w:t>1,030             !</w:t>
            </w:r>
          </w:p>
        </w:tc>
      </w:tr>
      <w:tr w:rsidR="007D3551">
        <w:trPr>
          <w:trHeight w:hRule="exact" w:val="252"/>
        </w:trPr>
        <w:tc>
          <w:tcPr>
            <w:tcW w:w="1206"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ind w:left="149"/>
            </w:pPr>
            <w:r>
              <w:rPr>
                <w:rFonts w:ascii="Arial" w:hAnsi="Arial" w:cs="Arial"/>
                <w:color w:val="000000"/>
                <w:spacing w:val="-9"/>
                <w:sz w:val="18"/>
                <w:szCs w:val="18"/>
              </w:rPr>
              <w:t>101-9012</w:t>
            </w:r>
          </w:p>
        </w:tc>
        <w:tc>
          <w:tcPr>
            <w:tcW w:w="40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толщиной</w:t>
            </w:r>
            <w:r>
              <w:rPr>
                <w:rFonts w:ascii="Arial" w:hAnsi="Arial" w:cs="Arial"/>
                <w:color w:val="000000"/>
                <w:spacing w:val="-4"/>
                <w:sz w:val="18"/>
                <w:szCs w:val="18"/>
              </w:rPr>
              <w:t xml:space="preserve"> </w:t>
            </w:r>
            <w:r>
              <w:rPr>
                <w:rFonts w:ascii="Arial" w:hAnsi="Arial"/>
                <w:color w:val="000000"/>
                <w:spacing w:val="-4"/>
                <w:sz w:val="18"/>
                <w:szCs w:val="18"/>
              </w:rPr>
              <w:t>до</w:t>
            </w:r>
            <w:r>
              <w:rPr>
                <w:rFonts w:ascii="Arial" w:hAnsi="Arial" w:cs="Arial"/>
                <w:color w:val="000000"/>
                <w:spacing w:val="-4"/>
                <w:sz w:val="18"/>
                <w:szCs w:val="18"/>
              </w:rPr>
              <w:t xml:space="preserve"> 32 </w:t>
            </w:r>
            <w:r>
              <w:rPr>
                <w:rFonts w:ascii="Arial" w:hAnsi="Arial"/>
                <w:color w:val="000000"/>
                <w:spacing w:val="-4"/>
                <w:sz w:val="18"/>
                <w:szCs w:val="18"/>
              </w:rPr>
              <w:t>мм</w:t>
            </w:r>
          </w:p>
        </w:tc>
        <w:tc>
          <w:tcPr>
            <w:tcW w:w="801"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239"/>
            </w:pPr>
            <w:r>
              <w:rPr>
                <w:rFonts w:ascii="Arial" w:hAnsi="Arial"/>
                <w:color w:val="000000"/>
                <w:sz w:val="18"/>
                <w:szCs w:val="18"/>
              </w:rPr>
              <w:t>т</w:t>
            </w:r>
          </w:p>
        </w:tc>
        <w:tc>
          <w:tcPr>
            <w:tcW w:w="135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247,13</w:t>
            </w:r>
          </w:p>
        </w:tc>
        <w:tc>
          <w:tcPr>
            <w:tcW w:w="17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54"/>
            </w:pPr>
            <w:r>
              <w:rPr>
                <w:rFonts w:ascii="Arial" w:hAnsi="Arial" w:cs="Arial"/>
                <w:color w:val="000000"/>
                <w:spacing w:val="-12"/>
                <w:sz w:val="18"/>
                <w:szCs w:val="18"/>
              </w:rPr>
              <w:t>1,040</w:t>
            </w:r>
          </w:p>
        </w:tc>
      </w:tr>
      <w:tr w:rsidR="007D3551">
        <w:trPr>
          <w:trHeight w:hRule="exact" w:val="279"/>
        </w:trPr>
        <w:tc>
          <w:tcPr>
            <w:tcW w:w="5238"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ind w:left="149"/>
            </w:pPr>
            <w:r>
              <w:rPr>
                <w:rFonts w:ascii="Arial" w:hAnsi="Arial" w:cs="Arial"/>
                <w:color w:val="000000"/>
                <w:spacing w:val="-4"/>
                <w:sz w:val="18"/>
                <w:szCs w:val="18"/>
              </w:rPr>
              <w:t xml:space="preserve">101-9013     </w:t>
            </w:r>
            <w:r>
              <w:rPr>
                <w:rFonts w:ascii="Arial" w:hAnsi="Arial"/>
                <w:color w:val="000000"/>
                <w:spacing w:val="-4"/>
                <w:sz w:val="18"/>
                <w:szCs w:val="18"/>
              </w:rPr>
              <w:t>Тоже</w:t>
            </w:r>
            <w:r>
              <w:rPr>
                <w:rFonts w:ascii="Arial" w:hAnsi="Arial" w:cs="Arial"/>
                <w:color w:val="000000"/>
                <w:spacing w:val="-4"/>
                <w:sz w:val="18"/>
                <w:szCs w:val="18"/>
              </w:rPr>
              <w:t xml:space="preserve">,    </w:t>
            </w:r>
            <w:r>
              <w:rPr>
                <w:rFonts w:ascii="Arial" w:hAnsi="Arial"/>
                <w:color w:val="000000"/>
                <w:spacing w:val="-4"/>
                <w:sz w:val="18"/>
                <w:szCs w:val="18"/>
              </w:rPr>
              <w:t>толщиной</w:t>
            </w:r>
            <w:r>
              <w:rPr>
                <w:rFonts w:ascii="Arial" w:hAnsi="Arial" w:cs="Arial"/>
                <w:color w:val="000000"/>
                <w:spacing w:val="-4"/>
                <w:sz w:val="18"/>
                <w:szCs w:val="18"/>
              </w:rPr>
              <w:t xml:space="preserve"> </w:t>
            </w:r>
            <w:r>
              <w:rPr>
                <w:rFonts w:ascii="Arial" w:hAnsi="Arial"/>
                <w:color w:val="000000"/>
                <w:spacing w:val="-4"/>
                <w:sz w:val="18"/>
                <w:szCs w:val="18"/>
              </w:rPr>
              <w:t>до</w:t>
            </w:r>
            <w:r>
              <w:rPr>
                <w:rFonts w:ascii="Arial" w:hAnsi="Arial" w:cs="Arial"/>
                <w:color w:val="000000"/>
                <w:spacing w:val="-4"/>
                <w:sz w:val="18"/>
                <w:szCs w:val="18"/>
              </w:rPr>
              <w:t xml:space="preserve"> 40 </w:t>
            </w:r>
            <w:r>
              <w:rPr>
                <w:rFonts w:ascii="Arial" w:hAnsi="Arial"/>
                <w:color w:val="000000"/>
                <w:spacing w:val="-4"/>
                <w:sz w:val="18"/>
                <w:szCs w:val="18"/>
              </w:rPr>
              <w:t>мм</w:t>
            </w:r>
          </w:p>
        </w:tc>
        <w:tc>
          <w:tcPr>
            <w:tcW w:w="2151"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356"/>
              <w:jc w:val="right"/>
            </w:pPr>
            <w:r>
              <w:rPr>
                <w:rFonts w:ascii="Arial" w:hAnsi="Arial"/>
                <w:color w:val="000000"/>
                <w:spacing w:val="-2"/>
                <w:sz w:val="18"/>
                <w:szCs w:val="18"/>
              </w:rPr>
              <w:t>т</w:t>
            </w:r>
            <w:r>
              <w:rPr>
                <w:rFonts w:ascii="Arial" w:hAnsi="Arial" w:cs="Arial"/>
                <w:color w:val="000000"/>
                <w:spacing w:val="-2"/>
                <w:sz w:val="18"/>
                <w:szCs w:val="18"/>
              </w:rPr>
              <w:t xml:space="preserve">                 249,5</w:t>
            </w:r>
          </w:p>
        </w:tc>
        <w:tc>
          <w:tcPr>
            <w:tcW w:w="17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54"/>
            </w:pPr>
            <w:r>
              <w:rPr>
                <w:rFonts w:ascii="Arial" w:hAnsi="Arial" w:cs="Arial"/>
                <w:color w:val="000000"/>
                <w:spacing w:val="-12"/>
                <w:sz w:val="18"/>
                <w:szCs w:val="18"/>
              </w:rPr>
              <w:t>1,050</w:t>
            </w:r>
          </w:p>
        </w:tc>
      </w:tr>
    </w:tbl>
    <w:p w:rsidR="007D3551" w:rsidRDefault="007D3551">
      <w:pPr>
        <w:shd w:val="clear" w:color="auto" w:fill="FFFFFF"/>
        <w:spacing w:before="540" w:line="302" w:lineRule="exact"/>
        <w:ind w:left="1472" w:right="1472"/>
        <w:jc w:val="center"/>
      </w:pPr>
      <w:r>
        <w:rPr>
          <w:b/>
          <w:bCs/>
          <w:color w:val="000000"/>
          <w:sz w:val="26"/>
          <w:szCs w:val="26"/>
        </w:rPr>
        <w:t xml:space="preserve">2.6.2. Регистрация стоимости эксплуатации машин, </w:t>
      </w:r>
      <w:r>
        <w:rPr>
          <w:b/>
          <w:bCs/>
          <w:color w:val="000000"/>
          <w:spacing w:val="1"/>
          <w:sz w:val="26"/>
          <w:szCs w:val="26"/>
        </w:rPr>
        <w:t>механизмов и автотранспорта</w:t>
      </w:r>
    </w:p>
    <w:p w:rsidR="007D3551" w:rsidRDefault="007D3551">
      <w:pPr>
        <w:shd w:val="clear" w:color="auto" w:fill="FFFFFF"/>
        <w:spacing w:before="189" w:line="432" w:lineRule="exact"/>
        <w:ind w:left="9" w:right="36" w:firstLine="428"/>
        <w:jc w:val="both"/>
      </w:pPr>
      <w:r>
        <w:rPr>
          <w:color w:val="000000"/>
          <w:spacing w:val="3"/>
          <w:sz w:val="26"/>
          <w:szCs w:val="26"/>
        </w:rPr>
        <w:t xml:space="preserve">Автотранспортные предприятия и Управления механизации предоставляют </w:t>
      </w:r>
      <w:r>
        <w:rPr>
          <w:color w:val="000000"/>
          <w:spacing w:val="4"/>
          <w:sz w:val="26"/>
          <w:szCs w:val="26"/>
        </w:rPr>
        <w:t xml:space="preserve">в ЦЦС данные о стоимости 1 маш - часа эксплуатации автотранспорта, машин </w:t>
      </w:r>
      <w:r>
        <w:rPr>
          <w:color w:val="000000"/>
          <w:spacing w:val="1"/>
          <w:sz w:val="26"/>
          <w:szCs w:val="26"/>
        </w:rPr>
        <w:t>и механизмов в разрезе статей затрат по форме.</w:t>
      </w:r>
    </w:p>
    <w:p w:rsidR="007D3551" w:rsidRDefault="007D3551">
      <w:pPr>
        <w:shd w:val="clear" w:color="auto" w:fill="FFFFFF"/>
        <w:spacing w:line="432" w:lineRule="exact"/>
        <w:ind w:left="5" w:right="50" w:firstLine="432"/>
        <w:jc w:val="both"/>
      </w:pPr>
      <w:r>
        <w:rPr>
          <w:color w:val="000000"/>
          <w:spacing w:val="4"/>
          <w:sz w:val="26"/>
          <w:szCs w:val="26"/>
        </w:rPr>
        <w:t xml:space="preserve">За базу для планово - расчетных цен рекомендуется применять сметные </w:t>
      </w:r>
      <w:r>
        <w:rPr>
          <w:color w:val="000000"/>
          <w:spacing w:val="2"/>
          <w:sz w:val="26"/>
          <w:szCs w:val="26"/>
        </w:rPr>
        <w:t xml:space="preserve">нормы и расценки СНиП - 4.03 -91, скорректированные к местным условиям </w:t>
      </w:r>
      <w:r>
        <w:rPr>
          <w:color w:val="000000"/>
          <w:spacing w:val="1"/>
          <w:sz w:val="26"/>
          <w:szCs w:val="26"/>
        </w:rPr>
        <w:t>производства работ.</w:t>
      </w:r>
    </w:p>
    <w:p w:rsidR="007D3551" w:rsidRDefault="007D3551">
      <w:pPr>
        <w:shd w:val="clear" w:color="auto" w:fill="FFFFFF"/>
        <w:spacing w:line="432" w:lineRule="exact"/>
        <w:ind w:left="18" w:right="50" w:firstLine="423"/>
        <w:jc w:val="both"/>
      </w:pPr>
      <w:r>
        <w:rPr>
          <w:color w:val="000000"/>
          <w:spacing w:val="1"/>
          <w:sz w:val="26"/>
          <w:szCs w:val="26"/>
        </w:rPr>
        <w:t>Сметные нормы и расценки Сборника 4.03. - 91 содержат следующие статьи прямых затрат эксплуатации строительных машин:</w:t>
      </w:r>
    </w:p>
    <w:p w:rsidR="007D3551" w:rsidRDefault="007D3551" w:rsidP="009510B5">
      <w:pPr>
        <w:numPr>
          <w:ilvl w:val="0"/>
          <w:numId w:val="16"/>
        </w:numPr>
        <w:shd w:val="clear" w:color="auto" w:fill="FFFFFF"/>
        <w:tabs>
          <w:tab w:val="left" w:pos="162"/>
        </w:tabs>
        <w:spacing w:line="432" w:lineRule="exact"/>
        <w:ind w:left="9"/>
        <w:rPr>
          <w:color w:val="000000"/>
          <w:sz w:val="26"/>
          <w:szCs w:val="26"/>
        </w:rPr>
      </w:pPr>
      <w:r>
        <w:rPr>
          <w:color w:val="000000"/>
          <w:spacing w:val="2"/>
          <w:sz w:val="26"/>
          <w:szCs w:val="26"/>
        </w:rPr>
        <w:t>амортизационные отчисления на полное восстановление машины;</w:t>
      </w:r>
    </w:p>
    <w:p w:rsidR="007D3551" w:rsidRDefault="007D3551" w:rsidP="009510B5">
      <w:pPr>
        <w:numPr>
          <w:ilvl w:val="0"/>
          <w:numId w:val="16"/>
        </w:numPr>
        <w:shd w:val="clear" w:color="auto" w:fill="FFFFFF"/>
        <w:tabs>
          <w:tab w:val="left" w:pos="162"/>
        </w:tabs>
        <w:spacing w:before="5" w:line="432" w:lineRule="exact"/>
        <w:ind w:left="9"/>
        <w:rPr>
          <w:color w:val="000000"/>
          <w:sz w:val="26"/>
          <w:szCs w:val="26"/>
        </w:rPr>
      </w:pPr>
      <w:r>
        <w:rPr>
          <w:color w:val="000000"/>
          <w:spacing w:val="1"/>
          <w:sz w:val="26"/>
          <w:szCs w:val="26"/>
        </w:rPr>
        <w:t>заработная плата машинистов;</w:t>
      </w:r>
    </w:p>
    <w:p w:rsidR="007D3551" w:rsidRDefault="007D3551" w:rsidP="009510B5">
      <w:pPr>
        <w:numPr>
          <w:ilvl w:val="0"/>
          <w:numId w:val="16"/>
        </w:numPr>
        <w:shd w:val="clear" w:color="auto" w:fill="FFFFFF"/>
        <w:tabs>
          <w:tab w:val="left" w:pos="162"/>
        </w:tabs>
        <w:spacing w:line="432" w:lineRule="exact"/>
        <w:ind w:left="9"/>
        <w:rPr>
          <w:color w:val="000000"/>
          <w:sz w:val="26"/>
          <w:szCs w:val="26"/>
        </w:rPr>
      </w:pPr>
      <w:r>
        <w:rPr>
          <w:color w:val="000000"/>
          <w:spacing w:val="2"/>
          <w:sz w:val="26"/>
          <w:szCs w:val="26"/>
        </w:rPr>
        <w:t>затраты на замену быстроизнашивающихся частей;</w:t>
      </w:r>
    </w:p>
    <w:p w:rsidR="007D3551" w:rsidRDefault="007D3551" w:rsidP="009510B5">
      <w:pPr>
        <w:numPr>
          <w:ilvl w:val="0"/>
          <w:numId w:val="16"/>
        </w:numPr>
        <w:shd w:val="clear" w:color="auto" w:fill="FFFFFF"/>
        <w:tabs>
          <w:tab w:val="left" w:pos="162"/>
        </w:tabs>
        <w:spacing w:line="432" w:lineRule="exact"/>
        <w:ind w:left="9"/>
        <w:rPr>
          <w:color w:val="000000"/>
          <w:sz w:val="26"/>
          <w:szCs w:val="26"/>
        </w:rPr>
      </w:pPr>
      <w:r>
        <w:rPr>
          <w:color w:val="000000"/>
          <w:spacing w:val="1"/>
          <w:sz w:val="26"/>
          <w:szCs w:val="26"/>
        </w:rPr>
        <w:t>затраты на энергоносители;</w:t>
      </w:r>
    </w:p>
    <w:p w:rsidR="007D3551" w:rsidRDefault="007D3551" w:rsidP="009510B5">
      <w:pPr>
        <w:numPr>
          <w:ilvl w:val="0"/>
          <w:numId w:val="16"/>
        </w:numPr>
        <w:shd w:val="clear" w:color="auto" w:fill="FFFFFF"/>
        <w:tabs>
          <w:tab w:val="left" w:pos="162"/>
        </w:tabs>
        <w:spacing w:before="5" w:line="432" w:lineRule="exact"/>
        <w:ind w:left="9"/>
        <w:rPr>
          <w:color w:val="000000"/>
          <w:sz w:val="26"/>
          <w:szCs w:val="26"/>
        </w:rPr>
      </w:pPr>
      <w:r>
        <w:rPr>
          <w:color w:val="000000"/>
          <w:spacing w:val="1"/>
          <w:sz w:val="26"/>
          <w:szCs w:val="26"/>
        </w:rPr>
        <w:t>затраты на смазочные материалы;</w:t>
      </w:r>
    </w:p>
    <w:p w:rsidR="007D3551" w:rsidRDefault="007D3551" w:rsidP="009510B5">
      <w:pPr>
        <w:numPr>
          <w:ilvl w:val="0"/>
          <w:numId w:val="16"/>
        </w:numPr>
        <w:shd w:val="clear" w:color="auto" w:fill="FFFFFF"/>
        <w:tabs>
          <w:tab w:val="left" w:pos="162"/>
        </w:tabs>
        <w:spacing w:line="432" w:lineRule="exact"/>
        <w:ind w:left="9"/>
        <w:rPr>
          <w:color w:val="000000"/>
          <w:sz w:val="26"/>
          <w:szCs w:val="26"/>
        </w:rPr>
      </w:pPr>
      <w:r>
        <w:rPr>
          <w:color w:val="000000"/>
          <w:spacing w:val="1"/>
          <w:sz w:val="26"/>
          <w:szCs w:val="26"/>
        </w:rPr>
        <w:t>затраты на гидравлическую жидкость;</w:t>
      </w:r>
    </w:p>
    <w:p w:rsidR="007D3551" w:rsidRDefault="007D3551" w:rsidP="009510B5">
      <w:pPr>
        <w:numPr>
          <w:ilvl w:val="0"/>
          <w:numId w:val="16"/>
        </w:numPr>
        <w:shd w:val="clear" w:color="auto" w:fill="FFFFFF"/>
        <w:tabs>
          <w:tab w:val="left" w:pos="162"/>
        </w:tabs>
        <w:spacing w:line="432" w:lineRule="exact"/>
        <w:ind w:left="9"/>
        <w:rPr>
          <w:color w:val="000000"/>
          <w:sz w:val="26"/>
          <w:szCs w:val="26"/>
        </w:rPr>
      </w:pPr>
      <w:r>
        <w:rPr>
          <w:color w:val="000000"/>
          <w:spacing w:val="1"/>
          <w:sz w:val="26"/>
          <w:szCs w:val="26"/>
        </w:rPr>
        <w:t>затраты на ремонт и техобслуживание машин;</w:t>
      </w:r>
    </w:p>
    <w:p w:rsidR="007D3551" w:rsidRDefault="007D3551" w:rsidP="009510B5">
      <w:pPr>
        <w:numPr>
          <w:ilvl w:val="0"/>
          <w:numId w:val="16"/>
        </w:numPr>
        <w:shd w:val="clear" w:color="auto" w:fill="FFFFFF"/>
        <w:tabs>
          <w:tab w:val="left" w:pos="162"/>
        </w:tabs>
        <w:spacing w:line="432" w:lineRule="exact"/>
        <w:ind w:left="9"/>
        <w:rPr>
          <w:color w:val="000000"/>
          <w:sz w:val="26"/>
          <w:szCs w:val="26"/>
        </w:rPr>
      </w:pPr>
      <w:r>
        <w:rPr>
          <w:color w:val="000000"/>
          <w:spacing w:val="2"/>
          <w:sz w:val="26"/>
          <w:szCs w:val="26"/>
        </w:rPr>
        <w:t>затраты на перебазировку машин с одной стройплощадки на другую.</w:t>
      </w:r>
    </w:p>
    <w:p w:rsidR="007D3551" w:rsidRDefault="007D3551">
      <w:pPr>
        <w:shd w:val="clear" w:color="auto" w:fill="FFFFFF"/>
        <w:spacing w:line="432" w:lineRule="exact"/>
        <w:ind w:left="27" w:right="54" w:firstLine="423"/>
        <w:jc w:val="both"/>
      </w:pPr>
      <w:r>
        <w:rPr>
          <w:color w:val="000000"/>
          <w:spacing w:val="1"/>
          <w:sz w:val="26"/>
          <w:szCs w:val="26"/>
        </w:rPr>
        <w:t>Амортизационные отчисления (постоянные эксплуатационные затраты) оп</w:t>
      </w:r>
      <w:r>
        <w:rPr>
          <w:color w:val="000000"/>
          <w:spacing w:val="1"/>
          <w:sz w:val="26"/>
          <w:szCs w:val="26"/>
        </w:rPr>
        <w:softHyphen/>
        <w:t>ределяются в процентах от балансовой стоимости по годовой норме амортиза</w:t>
      </w:r>
      <w:r>
        <w:rPr>
          <w:color w:val="000000"/>
          <w:spacing w:val="1"/>
          <w:sz w:val="26"/>
          <w:szCs w:val="26"/>
        </w:rPr>
        <w:softHyphen/>
        <w:t>ционных отчислений данной группы машин.</w:t>
      </w:r>
    </w:p>
    <w:p w:rsidR="007D3551" w:rsidRDefault="007D3551">
      <w:pPr>
        <w:shd w:val="clear" w:color="auto" w:fill="FFFFFF"/>
        <w:spacing w:before="5" w:line="432" w:lineRule="exact"/>
        <w:ind w:left="27" w:right="54" w:firstLine="428"/>
        <w:jc w:val="both"/>
      </w:pPr>
      <w:r>
        <w:rPr>
          <w:color w:val="000000"/>
          <w:spacing w:val="2"/>
          <w:sz w:val="26"/>
          <w:szCs w:val="26"/>
        </w:rPr>
        <w:t>Остальные статьи прямых затрат относятся к переменным эксплуатацион</w:t>
      </w:r>
      <w:r>
        <w:rPr>
          <w:color w:val="000000"/>
          <w:spacing w:val="2"/>
          <w:sz w:val="26"/>
          <w:szCs w:val="26"/>
        </w:rPr>
        <w:softHyphen/>
      </w:r>
      <w:r>
        <w:rPr>
          <w:color w:val="000000"/>
          <w:spacing w:val="1"/>
          <w:sz w:val="26"/>
          <w:szCs w:val="26"/>
        </w:rPr>
        <w:t>ным затратам и могут рассчитываться:</w:t>
      </w:r>
    </w:p>
    <w:p w:rsidR="007D3551" w:rsidRDefault="007D3551">
      <w:pPr>
        <w:shd w:val="clear" w:color="auto" w:fill="FFFFFF"/>
        <w:spacing w:before="5" w:line="432" w:lineRule="exact"/>
        <w:ind w:left="27" w:right="54" w:firstLine="428"/>
        <w:jc w:val="both"/>
        <w:sectPr w:rsidR="007D3551">
          <w:pgSz w:w="11909" w:h="16834"/>
          <w:pgMar w:top="1406" w:right="1121" w:bottom="360" w:left="1653" w:header="720" w:footer="720" w:gutter="0"/>
          <w:cols w:space="60"/>
          <w:noEndnote/>
        </w:sectPr>
      </w:pPr>
    </w:p>
    <w:p w:rsidR="007D3551" w:rsidRDefault="007D3551">
      <w:pPr>
        <w:shd w:val="clear" w:color="auto" w:fill="FFFFFF"/>
        <w:ind w:left="9"/>
        <w:jc w:val="center"/>
      </w:pPr>
      <w:r>
        <w:rPr>
          <w:rFonts w:ascii="Arial" w:hAnsi="Arial" w:cs="Arial"/>
          <w:color w:val="000000"/>
          <w:spacing w:val="-16"/>
          <w:sz w:val="18"/>
          <w:szCs w:val="18"/>
        </w:rPr>
        <w:t>140</w:t>
      </w:r>
    </w:p>
    <w:p w:rsidR="007D3551" w:rsidRDefault="007D3551" w:rsidP="009510B5">
      <w:pPr>
        <w:numPr>
          <w:ilvl w:val="0"/>
          <w:numId w:val="42"/>
        </w:numPr>
        <w:shd w:val="clear" w:color="auto" w:fill="FFFFFF"/>
        <w:tabs>
          <w:tab w:val="left" w:pos="720"/>
        </w:tabs>
        <w:spacing w:before="347" w:line="437" w:lineRule="exact"/>
        <w:ind w:left="432"/>
        <w:rPr>
          <w:color w:val="000000"/>
          <w:spacing w:val="-18"/>
          <w:sz w:val="26"/>
          <w:szCs w:val="26"/>
        </w:rPr>
      </w:pPr>
      <w:r>
        <w:rPr>
          <w:color w:val="000000"/>
          <w:spacing w:val="3"/>
          <w:sz w:val="26"/>
          <w:szCs w:val="26"/>
        </w:rPr>
        <w:t>с применением индексов пересчета, рассчитываемых в ЦЦС;</w:t>
      </w:r>
    </w:p>
    <w:p w:rsidR="007D3551" w:rsidRDefault="007D3551" w:rsidP="009510B5">
      <w:pPr>
        <w:numPr>
          <w:ilvl w:val="0"/>
          <w:numId w:val="42"/>
        </w:numPr>
        <w:shd w:val="clear" w:color="auto" w:fill="FFFFFF"/>
        <w:tabs>
          <w:tab w:val="left" w:pos="720"/>
        </w:tabs>
        <w:spacing w:line="437" w:lineRule="exact"/>
        <w:ind w:left="432"/>
        <w:rPr>
          <w:color w:val="000000"/>
          <w:spacing w:val="-7"/>
          <w:sz w:val="26"/>
          <w:szCs w:val="26"/>
        </w:rPr>
      </w:pPr>
      <w:r>
        <w:rPr>
          <w:color w:val="000000"/>
          <w:spacing w:val="2"/>
          <w:sz w:val="26"/>
          <w:szCs w:val="26"/>
        </w:rPr>
        <w:t xml:space="preserve">В соответствии с </w:t>
      </w:r>
      <w:r>
        <w:rPr>
          <w:i/>
          <w:iCs/>
          <w:color w:val="000000"/>
          <w:spacing w:val="2"/>
          <w:sz w:val="26"/>
          <w:szCs w:val="26"/>
        </w:rPr>
        <w:t>«Методическими рекомендациям»[103];</w:t>
      </w:r>
    </w:p>
    <w:p w:rsidR="007D3551" w:rsidRDefault="007D3551" w:rsidP="009510B5">
      <w:pPr>
        <w:numPr>
          <w:ilvl w:val="0"/>
          <w:numId w:val="42"/>
        </w:numPr>
        <w:shd w:val="clear" w:color="auto" w:fill="FFFFFF"/>
        <w:tabs>
          <w:tab w:val="left" w:pos="720"/>
        </w:tabs>
        <w:spacing w:line="437" w:lineRule="exact"/>
        <w:ind w:firstLine="432"/>
        <w:rPr>
          <w:color w:val="000000"/>
          <w:spacing w:val="-7"/>
          <w:sz w:val="26"/>
          <w:szCs w:val="26"/>
        </w:rPr>
      </w:pPr>
      <w:r>
        <w:rPr>
          <w:color w:val="000000"/>
          <w:spacing w:val="6"/>
          <w:sz w:val="26"/>
          <w:szCs w:val="26"/>
        </w:rPr>
        <w:t>по фактически обоснованным затратам управлений механизации, под</w:t>
      </w:r>
      <w:r>
        <w:rPr>
          <w:color w:val="000000"/>
          <w:spacing w:val="6"/>
          <w:sz w:val="26"/>
          <w:szCs w:val="26"/>
        </w:rPr>
        <w:softHyphen/>
      </w:r>
      <w:r>
        <w:rPr>
          <w:color w:val="000000"/>
          <w:spacing w:val="6"/>
          <w:sz w:val="26"/>
          <w:szCs w:val="26"/>
        </w:rPr>
        <w:br/>
      </w:r>
      <w:r>
        <w:rPr>
          <w:color w:val="000000"/>
          <w:spacing w:val="2"/>
          <w:sz w:val="26"/>
          <w:szCs w:val="26"/>
        </w:rPr>
        <w:t>твержденным ими документально.</w:t>
      </w:r>
    </w:p>
    <w:p w:rsidR="007D3551" w:rsidRDefault="007D3551">
      <w:pPr>
        <w:shd w:val="clear" w:color="auto" w:fill="FFFFFF"/>
        <w:spacing w:line="432" w:lineRule="exact"/>
        <w:ind w:left="5" w:right="5" w:firstLine="428"/>
        <w:jc w:val="both"/>
      </w:pPr>
      <w:r>
        <w:rPr>
          <w:color w:val="000000"/>
          <w:spacing w:val="2"/>
          <w:sz w:val="26"/>
          <w:szCs w:val="26"/>
        </w:rPr>
        <w:t>При регистрации и расчетах стоимости эксплуатации автотранспорта необ-</w:t>
      </w:r>
      <w:r>
        <w:rPr>
          <w:color w:val="000000"/>
          <w:spacing w:val="3"/>
          <w:sz w:val="26"/>
          <w:szCs w:val="26"/>
        </w:rPr>
        <w:t xml:space="preserve"> ходимо указывать среднесменный пробег для однотипных групп автомашин, </w:t>
      </w:r>
      <w:r>
        <w:rPr>
          <w:color w:val="000000"/>
          <w:spacing w:val="5"/>
          <w:sz w:val="26"/>
          <w:szCs w:val="26"/>
        </w:rPr>
        <w:t>поскольку он является основным фактором, оказывающим влияние на стои</w:t>
      </w:r>
      <w:r>
        <w:rPr>
          <w:color w:val="000000"/>
          <w:spacing w:val="5"/>
          <w:sz w:val="26"/>
          <w:szCs w:val="26"/>
        </w:rPr>
        <w:softHyphen/>
      </w:r>
      <w:r>
        <w:rPr>
          <w:color w:val="000000"/>
          <w:spacing w:val="2"/>
          <w:sz w:val="26"/>
          <w:szCs w:val="26"/>
        </w:rPr>
        <w:t>мость эксплуатации автотранспорта.</w:t>
      </w:r>
    </w:p>
    <w:p w:rsidR="007D3551" w:rsidRDefault="007D3551">
      <w:pPr>
        <w:shd w:val="clear" w:color="auto" w:fill="FFFFFF"/>
        <w:spacing w:line="432" w:lineRule="exact"/>
        <w:ind w:left="5" w:right="5" w:firstLine="419"/>
        <w:jc w:val="both"/>
      </w:pPr>
      <w:r>
        <w:rPr>
          <w:color w:val="000000"/>
          <w:spacing w:val="3"/>
          <w:sz w:val="26"/>
          <w:szCs w:val="26"/>
        </w:rPr>
        <w:t>Начисление накладных расходов и плановых накоплений при расчетах ме</w:t>
      </w:r>
      <w:r>
        <w:rPr>
          <w:color w:val="000000"/>
          <w:spacing w:val="3"/>
          <w:sz w:val="26"/>
          <w:szCs w:val="26"/>
        </w:rPr>
        <w:softHyphen/>
        <w:t>жду управлениями механизации и генподрядчиками (заказчиками) рекоменду</w:t>
      </w:r>
      <w:r>
        <w:rPr>
          <w:color w:val="000000"/>
          <w:spacing w:val="3"/>
          <w:sz w:val="26"/>
          <w:szCs w:val="26"/>
        </w:rPr>
        <w:softHyphen/>
        <w:t xml:space="preserve">ется производить в соответствии с методическими рекомендациями Минстроя </w:t>
      </w:r>
      <w:r>
        <w:rPr>
          <w:color w:val="000000"/>
          <w:spacing w:val="1"/>
          <w:sz w:val="26"/>
          <w:szCs w:val="26"/>
        </w:rPr>
        <w:t>РФ [99,100].</w:t>
      </w:r>
    </w:p>
    <w:p w:rsidR="007D3551" w:rsidRDefault="007D3551">
      <w:pPr>
        <w:shd w:val="clear" w:color="auto" w:fill="FFFFFF"/>
        <w:spacing w:before="392" w:line="302" w:lineRule="exact"/>
        <w:ind w:left="1863" w:right="1850"/>
        <w:jc w:val="center"/>
      </w:pPr>
      <w:r>
        <w:rPr>
          <w:b/>
          <w:bCs/>
          <w:color w:val="000000"/>
          <w:spacing w:val="1"/>
          <w:sz w:val="26"/>
          <w:szCs w:val="26"/>
        </w:rPr>
        <w:t xml:space="preserve">2.6.3. Регистрация уровня заработной платы, </w:t>
      </w:r>
      <w:r>
        <w:rPr>
          <w:b/>
          <w:bCs/>
          <w:color w:val="000000"/>
          <w:spacing w:val="2"/>
          <w:sz w:val="26"/>
          <w:szCs w:val="26"/>
        </w:rPr>
        <w:t>других затрат в строительстве</w:t>
      </w:r>
    </w:p>
    <w:p w:rsidR="007D3551" w:rsidRDefault="007D3551">
      <w:pPr>
        <w:shd w:val="clear" w:color="auto" w:fill="FFFFFF"/>
        <w:spacing w:before="189" w:line="432" w:lineRule="exact"/>
        <w:ind w:right="5" w:firstLine="423"/>
        <w:jc w:val="both"/>
      </w:pPr>
      <w:r>
        <w:rPr>
          <w:color w:val="000000"/>
          <w:spacing w:val="2"/>
          <w:sz w:val="26"/>
          <w:szCs w:val="26"/>
        </w:rPr>
        <w:t xml:space="preserve"> Регистрация среднего уровня заработной платы рабочих, занятых в строи</w:t>
      </w:r>
      <w:r>
        <w:rPr>
          <w:color w:val="000000"/>
          <w:spacing w:val="2"/>
          <w:sz w:val="26"/>
          <w:szCs w:val="26"/>
        </w:rPr>
        <w:softHyphen/>
        <w:t>тельной отрасли, осуществляется двумя методами: по данным комитета стати</w:t>
      </w:r>
      <w:r>
        <w:rPr>
          <w:color w:val="000000"/>
          <w:spacing w:val="2"/>
          <w:sz w:val="26"/>
          <w:szCs w:val="26"/>
        </w:rPr>
        <w:softHyphen/>
      </w:r>
      <w:r>
        <w:rPr>
          <w:color w:val="000000"/>
          <w:spacing w:val="3"/>
          <w:sz w:val="26"/>
          <w:szCs w:val="26"/>
        </w:rPr>
        <w:t xml:space="preserve">стики по Воронежской области; по результатам анализа сводных стоимостных </w:t>
      </w:r>
      <w:r>
        <w:rPr>
          <w:color w:val="000000"/>
          <w:spacing w:val="2"/>
          <w:sz w:val="26"/>
          <w:szCs w:val="26"/>
        </w:rPr>
        <w:t>показателей, характеризующих деятельность подрядных организаций.</w:t>
      </w:r>
    </w:p>
    <w:p w:rsidR="007D3551" w:rsidRDefault="007D3551">
      <w:pPr>
        <w:shd w:val="clear" w:color="auto" w:fill="FFFFFF"/>
        <w:spacing w:line="432" w:lineRule="exact"/>
        <w:ind w:left="9" w:firstLine="419"/>
        <w:jc w:val="both"/>
      </w:pPr>
      <w:r>
        <w:rPr>
          <w:color w:val="000000"/>
          <w:spacing w:val="4"/>
          <w:sz w:val="26"/>
          <w:szCs w:val="26"/>
        </w:rPr>
        <w:t>Ежеквартально подрядные организации предоставляют в ЦЦС сводные стоимостные показатели, характеризующие результаты деятельности подряд</w:t>
      </w:r>
      <w:r>
        <w:rPr>
          <w:color w:val="000000"/>
          <w:spacing w:val="4"/>
          <w:sz w:val="26"/>
          <w:szCs w:val="26"/>
        </w:rPr>
        <w:softHyphen/>
      </w:r>
      <w:r>
        <w:rPr>
          <w:color w:val="000000"/>
          <w:spacing w:val="3"/>
          <w:sz w:val="26"/>
          <w:szCs w:val="26"/>
        </w:rPr>
        <w:t>ных организаций. Наряду со сводными экономическими показателями подряд</w:t>
      </w:r>
      <w:r>
        <w:rPr>
          <w:color w:val="000000"/>
          <w:spacing w:val="3"/>
          <w:sz w:val="26"/>
          <w:szCs w:val="26"/>
        </w:rPr>
        <w:softHyphen/>
      </w:r>
      <w:r>
        <w:rPr>
          <w:color w:val="000000"/>
          <w:spacing w:val="4"/>
          <w:sz w:val="26"/>
          <w:szCs w:val="26"/>
        </w:rPr>
        <w:t xml:space="preserve">ные организации в начале месяца, следующего за квартальным, предоставляют </w:t>
      </w:r>
      <w:r>
        <w:rPr>
          <w:color w:val="000000"/>
          <w:spacing w:val="3"/>
          <w:sz w:val="26"/>
          <w:szCs w:val="26"/>
        </w:rPr>
        <w:t>в ЦЦС отчет о структуре сметной стоимости строительства объектов за про</w:t>
      </w:r>
      <w:r>
        <w:rPr>
          <w:color w:val="000000"/>
          <w:spacing w:val="3"/>
          <w:sz w:val="26"/>
          <w:szCs w:val="26"/>
        </w:rPr>
        <w:softHyphen/>
      </w:r>
      <w:r>
        <w:rPr>
          <w:color w:val="000000"/>
          <w:spacing w:val="1"/>
          <w:sz w:val="26"/>
          <w:szCs w:val="26"/>
        </w:rPr>
        <w:t>шедший квартал.</w:t>
      </w:r>
    </w:p>
    <w:p w:rsidR="007D3551" w:rsidRDefault="007D3551">
      <w:pPr>
        <w:shd w:val="clear" w:color="auto" w:fill="FFFFFF"/>
        <w:spacing w:line="432" w:lineRule="exact"/>
        <w:ind w:left="18" w:firstLine="414"/>
        <w:jc w:val="both"/>
      </w:pPr>
      <w:r>
        <w:rPr>
          <w:color w:val="000000"/>
          <w:spacing w:val="3"/>
          <w:sz w:val="26"/>
          <w:szCs w:val="26"/>
        </w:rPr>
        <w:t xml:space="preserve">Данные берутся из бухгалтерских справок, суммирующих оплату работ, </w:t>
      </w:r>
      <w:r>
        <w:rPr>
          <w:color w:val="000000"/>
          <w:spacing w:val="2"/>
          <w:sz w:val="26"/>
          <w:szCs w:val="26"/>
        </w:rPr>
        <w:t xml:space="preserve">произведенных на объекте, по статьям затрат, возможно суммирование средств </w:t>
      </w:r>
      <w:r>
        <w:rPr>
          <w:color w:val="000000"/>
          <w:spacing w:val="4"/>
          <w:sz w:val="26"/>
          <w:szCs w:val="26"/>
        </w:rPr>
        <w:t>по статьям затрат из актов ф.2, подписанных заказчиком к оплате за прошед</w:t>
      </w:r>
      <w:r>
        <w:rPr>
          <w:color w:val="000000"/>
          <w:spacing w:val="4"/>
          <w:sz w:val="26"/>
          <w:szCs w:val="26"/>
        </w:rPr>
        <w:softHyphen/>
      </w:r>
      <w:r>
        <w:rPr>
          <w:color w:val="000000"/>
          <w:sz w:val="26"/>
          <w:szCs w:val="26"/>
        </w:rPr>
        <w:t>ший квартал.</w:t>
      </w:r>
    </w:p>
    <w:p w:rsidR="007D3551" w:rsidRDefault="007D3551">
      <w:pPr>
        <w:shd w:val="clear" w:color="auto" w:fill="FFFFFF"/>
        <w:spacing w:line="432" w:lineRule="exact"/>
        <w:ind w:left="18" w:firstLine="414"/>
        <w:jc w:val="both"/>
        <w:sectPr w:rsidR="007D3551">
          <w:pgSz w:w="11909" w:h="16834"/>
          <w:pgMar w:top="1440" w:right="1130" w:bottom="720" w:left="1626" w:header="720" w:footer="720" w:gutter="0"/>
          <w:cols w:space="60"/>
          <w:noEndnote/>
        </w:sectPr>
      </w:pPr>
    </w:p>
    <w:p w:rsidR="007D3551" w:rsidRDefault="007D3551">
      <w:pPr>
        <w:shd w:val="clear" w:color="auto" w:fill="FFFFFF"/>
        <w:ind w:left="27"/>
        <w:jc w:val="center"/>
      </w:pPr>
      <w:r>
        <w:rPr>
          <w:color w:val="000000"/>
          <w:spacing w:val="-22"/>
        </w:rPr>
        <w:t>141</w:t>
      </w:r>
    </w:p>
    <w:p w:rsidR="007D3551" w:rsidRDefault="007D3551">
      <w:pPr>
        <w:shd w:val="clear" w:color="auto" w:fill="FFFFFF"/>
        <w:spacing w:before="347" w:line="437" w:lineRule="exact"/>
        <w:ind w:left="18" w:firstLine="432"/>
        <w:jc w:val="both"/>
      </w:pPr>
      <w:r>
        <w:rPr>
          <w:color w:val="000000"/>
          <w:w w:val="94"/>
          <w:sz w:val="28"/>
          <w:szCs w:val="28"/>
        </w:rPr>
        <w:t>Размер средств на оплату труда в составе прямых затрат в текущем уровне цен (3) рекомендуется определять на основе показателей трудоемкости работ, выраженной в человеко-часах, по следующей формуле:</w:t>
      </w:r>
    </w:p>
    <w:p w:rsidR="007D3551" w:rsidRDefault="007D3551">
      <w:pPr>
        <w:shd w:val="clear" w:color="auto" w:fill="FFFFFF"/>
        <w:tabs>
          <w:tab w:val="left" w:pos="8231"/>
        </w:tabs>
        <w:spacing w:before="14" w:line="432" w:lineRule="exact"/>
        <w:ind w:left="3101"/>
      </w:pPr>
      <w:r>
        <w:rPr>
          <w:i/>
          <w:iCs/>
          <w:color w:val="000000"/>
          <w:spacing w:val="-8"/>
          <w:w w:val="107"/>
          <w:sz w:val="28"/>
          <w:szCs w:val="28"/>
          <w:lang w:val="en-US"/>
        </w:rPr>
        <w:t xml:space="preserve">3 = (T:t) </w:t>
      </w:r>
      <w:r>
        <w:rPr>
          <w:i/>
          <w:iCs/>
          <w:color w:val="000000"/>
          <w:spacing w:val="-8"/>
          <w:w w:val="107"/>
          <w:sz w:val="28"/>
          <w:szCs w:val="28"/>
        </w:rPr>
        <w:t>-Зм.ф. ,</w:t>
      </w:r>
      <w:r>
        <w:rPr>
          <w:i/>
          <w:iCs/>
          <w:color w:val="000000"/>
          <w:sz w:val="28"/>
          <w:szCs w:val="28"/>
        </w:rPr>
        <w:tab/>
      </w:r>
      <w:r>
        <w:rPr>
          <w:color w:val="000000"/>
          <w:spacing w:val="-5"/>
          <w:w w:val="94"/>
          <w:sz w:val="28"/>
          <w:szCs w:val="28"/>
        </w:rPr>
        <w:t>(2.7)</w:t>
      </w:r>
    </w:p>
    <w:p w:rsidR="007D3551" w:rsidRDefault="007D3551">
      <w:pPr>
        <w:shd w:val="clear" w:color="auto" w:fill="FFFFFF"/>
        <w:spacing w:before="9" w:line="432" w:lineRule="exact"/>
        <w:ind w:left="9" w:right="9" w:firstLine="495"/>
        <w:jc w:val="both"/>
      </w:pPr>
      <w:r>
        <w:rPr>
          <w:color w:val="000000"/>
          <w:w w:val="94"/>
          <w:sz w:val="28"/>
          <w:szCs w:val="28"/>
        </w:rPr>
        <w:t xml:space="preserve">где </w:t>
      </w:r>
      <w:r>
        <w:rPr>
          <w:i/>
          <w:iCs/>
          <w:color w:val="000000"/>
          <w:w w:val="94"/>
          <w:sz w:val="28"/>
          <w:szCs w:val="28"/>
        </w:rPr>
        <w:t xml:space="preserve">Т </w:t>
      </w:r>
      <w:r>
        <w:rPr>
          <w:color w:val="000000"/>
          <w:w w:val="94"/>
          <w:sz w:val="28"/>
          <w:szCs w:val="28"/>
        </w:rPr>
        <w:t>- трудоемкость работ, суммарная по объекту (части его), рабочих-</w:t>
      </w:r>
      <w:r>
        <w:rPr>
          <w:color w:val="000000"/>
          <w:spacing w:val="7"/>
          <w:w w:val="94"/>
          <w:sz w:val="28"/>
          <w:szCs w:val="28"/>
        </w:rPr>
        <w:t xml:space="preserve"> строителей и механизаторов в уровне сметных норм и цен, введенных в </w:t>
      </w:r>
      <w:r>
        <w:rPr>
          <w:color w:val="000000"/>
          <w:w w:val="94"/>
          <w:sz w:val="28"/>
          <w:szCs w:val="28"/>
        </w:rPr>
        <w:t>действие с 01.01.91г., чел.-ч.</w:t>
      </w:r>
    </w:p>
    <w:p w:rsidR="007D3551" w:rsidRDefault="007D3551">
      <w:pPr>
        <w:shd w:val="clear" w:color="auto" w:fill="FFFFFF"/>
        <w:spacing w:line="432" w:lineRule="exact"/>
        <w:ind w:left="9" w:right="5" w:firstLine="486"/>
        <w:jc w:val="both"/>
      </w:pPr>
      <w:r>
        <w:rPr>
          <w:i/>
          <w:iCs/>
          <w:color w:val="000000"/>
          <w:spacing w:val="1"/>
          <w:w w:val="94"/>
          <w:sz w:val="28"/>
          <w:szCs w:val="28"/>
        </w:rPr>
        <w:t xml:space="preserve">Зм.ф. - </w:t>
      </w:r>
      <w:r>
        <w:rPr>
          <w:color w:val="000000"/>
          <w:spacing w:val="1"/>
          <w:w w:val="94"/>
          <w:sz w:val="28"/>
          <w:szCs w:val="28"/>
        </w:rPr>
        <w:t>фактическая среднемесячная оплата труда одного рабочего средне</w:t>
      </w:r>
      <w:r>
        <w:rPr>
          <w:color w:val="000000"/>
          <w:spacing w:val="1"/>
          <w:w w:val="94"/>
          <w:sz w:val="28"/>
          <w:szCs w:val="28"/>
        </w:rPr>
        <w:softHyphen/>
      </w:r>
      <w:r>
        <w:rPr>
          <w:color w:val="000000"/>
          <w:w w:val="94"/>
          <w:sz w:val="28"/>
          <w:szCs w:val="28"/>
        </w:rPr>
        <w:t>го разряда, определяемая по данным статистической отчетности,</w:t>
      </w:r>
    </w:p>
    <w:p w:rsidR="007D3551" w:rsidRDefault="007D3551">
      <w:pPr>
        <w:shd w:val="clear" w:color="auto" w:fill="FFFFFF"/>
        <w:spacing w:line="432" w:lineRule="exact"/>
        <w:ind w:right="18" w:firstLine="500"/>
        <w:jc w:val="both"/>
      </w:pPr>
      <w:r>
        <w:rPr>
          <w:i/>
          <w:iCs/>
          <w:color w:val="000000"/>
          <w:w w:val="94"/>
          <w:sz w:val="28"/>
          <w:szCs w:val="28"/>
          <w:lang w:val="en-US"/>
        </w:rPr>
        <w:t xml:space="preserve">t </w:t>
      </w:r>
      <w:r>
        <w:rPr>
          <w:color w:val="000000"/>
          <w:w w:val="94"/>
          <w:sz w:val="28"/>
          <w:szCs w:val="28"/>
        </w:rPr>
        <w:t>- среднемесячное количество рабочих часов при 40-часовой рабочей не</w:t>
      </w:r>
      <w:r>
        <w:rPr>
          <w:color w:val="000000"/>
          <w:w w:val="94"/>
          <w:sz w:val="28"/>
          <w:szCs w:val="28"/>
        </w:rPr>
        <w:softHyphen/>
      </w:r>
      <w:r>
        <w:rPr>
          <w:color w:val="000000"/>
          <w:spacing w:val="3"/>
          <w:w w:val="94"/>
          <w:sz w:val="28"/>
          <w:szCs w:val="28"/>
        </w:rPr>
        <w:t xml:space="preserve">деле, ч./мес. В 1999 году </w:t>
      </w:r>
      <w:r>
        <w:rPr>
          <w:color w:val="000000"/>
          <w:spacing w:val="3"/>
          <w:w w:val="94"/>
          <w:sz w:val="28"/>
          <w:szCs w:val="28"/>
          <w:lang w:val="en-US"/>
        </w:rPr>
        <w:t xml:space="preserve">t </w:t>
      </w:r>
      <w:r>
        <w:rPr>
          <w:color w:val="000000"/>
          <w:spacing w:val="3"/>
          <w:w w:val="94"/>
          <w:sz w:val="28"/>
          <w:szCs w:val="28"/>
        </w:rPr>
        <w:t>=167 ч..</w:t>
      </w:r>
    </w:p>
    <w:p w:rsidR="007D3551" w:rsidRDefault="007D3551">
      <w:pPr>
        <w:shd w:val="clear" w:color="auto" w:fill="FFFFFF"/>
        <w:spacing w:line="432" w:lineRule="exact"/>
        <w:ind w:right="14" w:firstLine="446"/>
        <w:jc w:val="both"/>
      </w:pPr>
      <w:r>
        <w:rPr>
          <w:color w:val="000000"/>
          <w:spacing w:val="-1"/>
          <w:w w:val="94"/>
          <w:sz w:val="28"/>
          <w:szCs w:val="28"/>
        </w:rPr>
        <w:t>При использовании данного метода прочие выплаты (выслуга лет, дополни</w:t>
      </w:r>
      <w:r>
        <w:rPr>
          <w:color w:val="000000"/>
          <w:spacing w:val="-1"/>
          <w:w w:val="94"/>
          <w:sz w:val="28"/>
          <w:szCs w:val="28"/>
        </w:rPr>
        <w:softHyphen/>
      </w:r>
      <w:r>
        <w:rPr>
          <w:color w:val="000000"/>
          <w:w w:val="94"/>
          <w:sz w:val="28"/>
          <w:szCs w:val="28"/>
        </w:rPr>
        <w:t>тельные отпуска, премии, доплаты и надбавки за работы в сверхурочное и ноч</w:t>
      </w:r>
      <w:r>
        <w:rPr>
          <w:color w:val="000000"/>
          <w:w w:val="94"/>
          <w:sz w:val="28"/>
          <w:szCs w:val="28"/>
        </w:rPr>
        <w:softHyphen/>
      </w:r>
      <w:r>
        <w:rPr>
          <w:color w:val="000000"/>
          <w:spacing w:val="-1"/>
          <w:w w:val="94"/>
          <w:sz w:val="28"/>
          <w:szCs w:val="28"/>
        </w:rPr>
        <w:t xml:space="preserve">ное время, в выходные и праздничные дни и т.п.) из главы 9 сводного сметного </w:t>
      </w:r>
      <w:r>
        <w:rPr>
          <w:color w:val="000000"/>
          <w:w w:val="94"/>
          <w:sz w:val="28"/>
          <w:szCs w:val="28"/>
        </w:rPr>
        <w:t>расчета вторично в договорную стоимость не включаются.</w:t>
      </w:r>
    </w:p>
    <w:p w:rsidR="007D3551" w:rsidRDefault="007D3551">
      <w:pPr>
        <w:shd w:val="clear" w:color="auto" w:fill="FFFFFF"/>
        <w:spacing w:line="432" w:lineRule="exact"/>
        <w:ind w:right="14" w:firstLine="441"/>
        <w:jc w:val="both"/>
      </w:pPr>
      <w:r>
        <w:rPr>
          <w:color w:val="000000"/>
          <w:w w:val="94"/>
          <w:sz w:val="28"/>
          <w:szCs w:val="28"/>
        </w:rPr>
        <w:t>Сопоставляя и анализируя данные, полученные в комитете статистики, с данными, рассчитанными по результатам регистрации в подрядных организа</w:t>
      </w:r>
      <w:r>
        <w:rPr>
          <w:color w:val="000000"/>
          <w:w w:val="94"/>
          <w:sz w:val="28"/>
          <w:szCs w:val="28"/>
        </w:rPr>
        <w:softHyphen/>
        <w:t>циях, ЦЦС определяет ежемесячно среднюю величину заработной платы в строительстве и публикует ее в своих изданиях.</w:t>
      </w:r>
    </w:p>
    <w:p w:rsidR="007D3551" w:rsidRDefault="007D3551">
      <w:pPr>
        <w:shd w:val="clear" w:color="auto" w:fill="FFFFFF"/>
        <w:spacing w:before="396" w:line="302" w:lineRule="exact"/>
        <w:ind w:left="1679" w:right="1656"/>
        <w:jc w:val="center"/>
      </w:pPr>
      <w:r>
        <w:rPr>
          <w:b/>
          <w:bCs/>
          <w:color w:val="000000"/>
          <w:spacing w:val="-1"/>
          <w:w w:val="94"/>
          <w:sz w:val="28"/>
          <w:szCs w:val="28"/>
        </w:rPr>
        <w:t>2.6.4. Порядок регистрации и расчета стоимости 1 кв. метра общей площади</w:t>
      </w:r>
    </w:p>
    <w:p w:rsidR="007D3551" w:rsidRDefault="007D3551">
      <w:pPr>
        <w:shd w:val="clear" w:color="auto" w:fill="FFFFFF"/>
        <w:spacing w:before="189" w:line="432" w:lineRule="exact"/>
        <w:ind w:left="9" w:right="14" w:firstLine="437"/>
        <w:jc w:val="both"/>
      </w:pPr>
      <w:r>
        <w:rPr>
          <w:color w:val="000000"/>
          <w:spacing w:val="-1"/>
          <w:w w:val="94"/>
          <w:sz w:val="28"/>
          <w:szCs w:val="28"/>
        </w:rPr>
        <w:t>Стоимость 1м</w:t>
      </w:r>
      <w:r>
        <w:rPr>
          <w:color w:val="000000"/>
          <w:spacing w:val="-1"/>
          <w:w w:val="94"/>
          <w:sz w:val="28"/>
          <w:szCs w:val="28"/>
          <w:vertAlign w:val="superscript"/>
        </w:rPr>
        <w:t>2</w:t>
      </w:r>
      <w:r>
        <w:rPr>
          <w:color w:val="000000"/>
          <w:spacing w:val="-1"/>
          <w:w w:val="94"/>
          <w:sz w:val="28"/>
          <w:szCs w:val="28"/>
        </w:rPr>
        <w:t xml:space="preserve"> общей площади жилых домов является одним из главных </w:t>
      </w:r>
      <w:r>
        <w:rPr>
          <w:color w:val="000000"/>
          <w:spacing w:val="3"/>
          <w:w w:val="94"/>
          <w:sz w:val="28"/>
          <w:szCs w:val="28"/>
        </w:rPr>
        <w:t xml:space="preserve">укрупненных показателей готовой строительной продукции. Регистрация и </w:t>
      </w:r>
      <w:r>
        <w:rPr>
          <w:color w:val="000000"/>
          <w:spacing w:val="-1"/>
          <w:w w:val="94"/>
          <w:sz w:val="28"/>
          <w:szCs w:val="28"/>
        </w:rPr>
        <w:t>расчет стоимости 1м</w:t>
      </w:r>
      <w:r>
        <w:rPr>
          <w:color w:val="000000"/>
          <w:spacing w:val="-1"/>
          <w:w w:val="94"/>
          <w:sz w:val="28"/>
          <w:szCs w:val="28"/>
          <w:vertAlign w:val="superscript"/>
        </w:rPr>
        <w:t>2</w:t>
      </w:r>
      <w:r>
        <w:rPr>
          <w:color w:val="000000"/>
          <w:spacing w:val="-1"/>
          <w:w w:val="94"/>
          <w:sz w:val="28"/>
          <w:szCs w:val="28"/>
        </w:rPr>
        <w:t xml:space="preserve"> общей площади жилья осуществляется также и в целях </w:t>
      </w:r>
      <w:r>
        <w:rPr>
          <w:color w:val="000000"/>
          <w:w w:val="94"/>
          <w:sz w:val="28"/>
          <w:szCs w:val="28"/>
        </w:rPr>
        <w:t xml:space="preserve"> исчисления размеров компенсаций в соответствии с постановлением Прави</w:t>
      </w:r>
      <w:r>
        <w:rPr>
          <w:color w:val="000000"/>
          <w:w w:val="94"/>
          <w:sz w:val="28"/>
          <w:szCs w:val="28"/>
        </w:rPr>
        <w:softHyphen/>
      </w:r>
      <w:r>
        <w:rPr>
          <w:color w:val="000000"/>
          <w:spacing w:val="1"/>
          <w:w w:val="94"/>
          <w:sz w:val="28"/>
          <w:szCs w:val="28"/>
        </w:rPr>
        <w:t xml:space="preserve">тельства Российской Федерации от 21 .03.1998 г. №230 </w:t>
      </w:r>
      <w:r>
        <w:rPr>
          <w:i/>
          <w:iCs/>
          <w:color w:val="000000"/>
          <w:spacing w:val="1"/>
          <w:w w:val="94"/>
          <w:sz w:val="28"/>
          <w:szCs w:val="28"/>
        </w:rPr>
        <w:t>«О мерах по обеспече</w:t>
      </w:r>
      <w:r>
        <w:rPr>
          <w:i/>
          <w:iCs/>
          <w:color w:val="000000"/>
          <w:spacing w:val="1"/>
          <w:w w:val="94"/>
          <w:sz w:val="28"/>
          <w:szCs w:val="28"/>
        </w:rPr>
        <w:softHyphen/>
      </w:r>
      <w:r>
        <w:rPr>
          <w:i/>
          <w:iCs/>
          <w:color w:val="000000"/>
          <w:w w:val="94"/>
          <w:sz w:val="28"/>
          <w:szCs w:val="28"/>
        </w:rPr>
        <w:t>нию реализации президентской программы "Государственные жилищные сер</w:t>
      </w:r>
      <w:r>
        <w:rPr>
          <w:i/>
          <w:iCs/>
          <w:color w:val="000000"/>
          <w:w w:val="94"/>
          <w:sz w:val="28"/>
          <w:szCs w:val="28"/>
        </w:rPr>
        <w:softHyphen/>
      </w:r>
      <w:r>
        <w:rPr>
          <w:i/>
          <w:iCs/>
          <w:color w:val="000000"/>
          <w:spacing w:val="-8"/>
          <w:w w:val="94"/>
          <w:sz w:val="28"/>
          <w:szCs w:val="28"/>
        </w:rPr>
        <w:t>тификаты ".</w:t>
      </w:r>
    </w:p>
    <w:p w:rsidR="007D3551" w:rsidRDefault="007D3551">
      <w:pPr>
        <w:shd w:val="clear" w:color="auto" w:fill="FFFFFF"/>
        <w:spacing w:before="5" w:line="432" w:lineRule="exact"/>
        <w:ind w:left="23" w:right="27" w:firstLine="432"/>
        <w:jc w:val="both"/>
      </w:pPr>
      <w:r>
        <w:rPr>
          <w:color w:val="000000"/>
          <w:w w:val="94"/>
          <w:sz w:val="28"/>
          <w:szCs w:val="28"/>
        </w:rPr>
        <w:t xml:space="preserve">Согласно совместному письму Минэкономики России, Минфина России, </w:t>
      </w:r>
      <w:r>
        <w:rPr>
          <w:color w:val="000000"/>
          <w:spacing w:val="2"/>
          <w:w w:val="94"/>
          <w:sz w:val="28"/>
          <w:szCs w:val="28"/>
        </w:rPr>
        <w:t>Госкомстата России и Минстроя России от 9.01.1997 г. №ВБ-20-1/12 и письму</w:t>
      </w:r>
    </w:p>
    <w:p w:rsidR="007D3551" w:rsidRDefault="007D3551">
      <w:pPr>
        <w:shd w:val="clear" w:color="auto" w:fill="FFFFFF"/>
        <w:spacing w:before="5" w:line="432" w:lineRule="exact"/>
        <w:ind w:left="23" w:right="27" w:firstLine="432"/>
        <w:jc w:val="both"/>
        <w:sectPr w:rsidR="007D3551">
          <w:pgSz w:w="11909" w:h="16834"/>
          <w:pgMar w:top="1424" w:right="1122" w:bottom="360" w:left="1626" w:header="720" w:footer="720" w:gutter="0"/>
          <w:cols w:space="60"/>
          <w:noEndnote/>
        </w:sectPr>
      </w:pPr>
    </w:p>
    <w:p w:rsidR="007D3551" w:rsidRDefault="006634D1">
      <w:pPr>
        <w:shd w:val="clear" w:color="auto" w:fill="FFFFFF"/>
        <w:ind w:left="5688"/>
      </w:pPr>
      <w:r>
        <w:rPr>
          <w:noProof/>
        </w:rPr>
        <w:pict>
          <v:line id="_x0000_s1229" style="position:absolute;left:0;text-align:left;z-index:251513344;mso-position-horizontal-relative:margin" from="-4.3pt,-24.3pt" to="-4.3pt,430.2pt" o:allowincell="f" strokeweight=".45pt">
            <w10:wrap anchorx="margin"/>
          </v:line>
        </w:pict>
      </w:r>
      <w:r w:rsidR="007D3551">
        <w:rPr>
          <w:rFonts w:ascii="Arial" w:hAnsi="Arial" w:cs="Arial"/>
          <w:color w:val="000000"/>
          <w:spacing w:val="-15"/>
          <w:sz w:val="18"/>
          <w:szCs w:val="18"/>
        </w:rPr>
        <w:t>142</w:t>
      </w:r>
    </w:p>
    <w:p w:rsidR="007D3551" w:rsidRDefault="007D3551">
      <w:pPr>
        <w:shd w:val="clear" w:color="auto" w:fill="FFFFFF"/>
        <w:tabs>
          <w:tab w:val="left" w:pos="1233"/>
        </w:tabs>
        <w:spacing w:before="347" w:line="432" w:lineRule="exact"/>
        <w:jc w:val="both"/>
      </w:pPr>
      <w:r>
        <w:rPr>
          <w:color w:val="000000"/>
          <w:spacing w:val="3"/>
          <w:sz w:val="26"/>
          <w:szCs w:val="26"/>
        </w:rPr>
        <w:t xml:space="preserve">Минстроя России от 27.11.1998г. №383 </w:t>
      </w:r>
      <w:r>
        <w:rPr>
          <w:i/>
          <w:iCs/>
          <w:color w:val="000000"/>
          <w:spacing w:val="3"/>
          <w:sz w:val="26"/>
          <w:szCs w:val="26"/>
        </w:rPr>
        <w:t>«О порядке определения средней сло</w:t>
      </w:r>
      <w:r>
        <w:rPr>
          <w:i/>
          <w:iCs/>
          <w:color w:val="000000"/>
          <w:spacing w:val="3"/>
          <w:sz w:val="26"/>
          <w:szCs w:val="26"/>
        </w:rPr>
        <w:softHyphen/>
      </w:r>
      <w:r>
        <w:rPr>
          <w:i/>
          <w:iCs/>
          <w:color w:val="000000"/>
          <w:spacing w:val="3"/>
          <w:sz w:val="26"/>
          <w:szCs w:val="26"/>
        </w:rPr>
        <w:br/>
      </w:r>
      <w:r>
        <w:rPr>
          <w:i/>
          <w:iCs/>
          <w:color w:val="000000"/>
          <w:spacing w:val="4"/>
          <w:sz w:val="26"/>
          <w:szCs w:val="26"/>
        </w:rPr>
        <w:t xml:space="preserve">жившейся в регионе стоимости 1м. общей площади жилых домов» </w:t>
      </w:r>
      <w:r>
        <w:rPr>
          <w:color w:val="000000"/>
          <w:spacing w:val="4"/>
          <w:sz w:val="26"/>
          <w:szCs w:val="26"/>
        </w:rPr>
        <w:t>регистра</w:t>
      </w:r>
      <w:r>
        <w:rPr>
          <w:color w:val="000000"/>
          <w:spacing w:val="4"/>
          <w:sz w:val="26"/>
          <w:szCs w:val="26"/>
        </w:rPr>
        <w:softHyphen/>
      </w:r>
      <w:r>
        <w:rPr>
          <w:color w:val="000000"/>
          <w:spacing w:val="4"/>
          <w:sz w:val="26"/>
          <w:szCs w:val="26"/>
        </w:rPr>
        <w:br/>
      </w:r>
      <w:r>
        <w:rPr>
          <w:color w:val="000000"/>
          <w:spacing w:val="2"/>
          <w:sz w:val="26"/>
          <w:szCs w:val="26"/>
        </w:rPr>
        <w:t>ция и расчет стоимости 1м</w:t>
      </w:r>
      <w:r>
        <w:rPr>
          <w:color w:val="000000"/>
          <w:spacing w:val="2"/>
          <w:sz w:val="26"/>
          <w:szCs w:val="26"/>
          <w:vertAlign w:val="superscript"/>
        </w:rPr>
        <w:t>2</w:t>
      </w:r>
      <w:r>
        <w:rPr>
          <w:color w:val="000000"/>
          <w:spacing w:val="2"/>
          <w:sz w:val="26"/>
          <w:szCs w:val="26"/>
        </w:rPr>
        <w:t xml:space="preserve"> производится с учетом нормативного акта Минст</w:t>
      </w:r>
      <w:r>
        <w:rPr>
          <w:color w:val="000000"/>
          <w:spacing w:val="2"/>
          <w:sz w:val="26"/>
          <w:szCs w:val="26"/>
        </w:rPr>
        <w:softHyphen/>
      </w:r>
      <w:r>
        <w:rPr>
          <w:color w:val="000000"/>
          <w:spacing w:val="2"/>
          <w:sz w:val="26"/>
          <w:szCs w:val="26"/>
        </w:rPr>
        <w:br/>
      </w:r>
      <w:r>
        <w:rPr>
          <w:color w:val="000000"/>
          <w:spacing w:val="3"/>
          <w:sz w:val="26"/>
          <w:szCs w:val="26"/>
        </w:rPr>
        <w:t xml:space="preserve">роя России, СНиПЗ.01.04-87 </w:t>
      </w:r>
      <w:r>
        <w:rPr>
          <w:i/>
          <w:iCs/>
          <w:color w:val="000000"/>
          <w:spacing w:val="3"/>
          <w:sz w:val="26"/>
          <w:szCs w:val="26"/>
        </w:rPr>
        <w:t>«Приемка в эксплуатацию законченных строи</w:t>
      </w:r>
      <w:r>
        <w:rPr>
          <w:i/>
          <w:iCs/>
          <w:color w:val="000000"/>
          <w:spacing w:val="3"/>
          <w:sz w:val="26"/>
          <w:szCs w:val="26"/>
        </w:rPr>
        <w:softHyphen/>
      </w:r>
      <w:r>
        <w:rPr>
          <w:i/>
          <w:iCs/>
          <w:color w:val="000000"/>
          <w:spacing w:val="3"/>
          <w:sz w:val="26"/>
          <w:szCs w:val="26"/>
        </w:rPr>
        <w:br/>
      </w:r>
      <w:r>
        <w:rPr>
          <w:i/>
          <w:iCs/>
          <w:color w:val="000000"/>
          <w:spacing w:val="5"/>
          <w:sz w:val="26"/>
          <w:szCs w:val="26"/>
        </w:rPr>
        <w:t xml:space="preserve">тельством объектов. Основные положения.», </w:t>
      </w:r>
      <w:r>
        <w:rPr>
          <w:color w:val="000000"/>
          <w:spacing w:val="5"/>
          <w:sz w:val="26"/>
          <w:szCs w:val="26"/>
        </w:rPr>
        <w:t>а также с использованием ста-</w:t>
      </w:r>
      <w:r>
        <w:rPr>
          <w:color w:val="000000"/>
          <w:spacing w:val="5"/>
          <w:sz w:val="26"/>
          <w:szCs w:val="26"/>
        </w:rPr>
        <w:br/>
      </w:r>
      <w:r>
        <w:rPr>
          <w:i/>
          <w:iCs/>
          <w:color w:val="000000"/>
          <w:spacing w:val="-20"/>
          <w:sz w:val="26"/>
          <w:szCs w:val="26"/>
        </w:rPr>
        <w:t>ущ,</w:t>
      </w:r>
      <w:r>
        <w:rPr>
          <w:i/>
          <w:iCs/>
          <w:color w:val="000000"/>
          <w:sz w:val="26"/>
          <w:szCs w:val="26"/>
        </w:rPr>
        <w:tab/>
      </w:r>
      <w:r>
        <w:rPr>
          <w:color w:val="000000"/>
          <w:spacing w:val="5"/>
          <w:sz w:val="26"/>
          <w:szCs w:val="26"/>
        </w:rPr>
        <w:t>тотчетности, составленной на основе данных о вводе в действие жилых домов</w:t>
      </w:r>
    </w:p>
    <w:p w:rsidR="007D3551" w:rsidRDefault="007D3551">
      <w:pPr>
        <w:shd w:val="clear" w:color="auto" w:fill="FFFFFF"/>
        <w:spacing w:before="5" w:line="432" w:lineRule="exact"/>
        <w:ind w:left="1238"/>
      </w:pPr>
      <w:r>
        <w:rPr>
          <w:color w:val="000000"/>
          <w:spacing w:val="4"/>
          <w:sz w:val="26"/>
          <w:szCs w:val="26"/>
        </w:rPr>
        <w:t>квартирного типа и их фактической стоимости для застройщика (без учета до</w:t>
      </w:r>
      <w:r>
        <w:rPr>
          <w:color w:val="000000"/>
          <w:spacing w:val="4"/>
          <w:sz w:val="26"/>
          <w:szCs w:val="26"/>
        </w:rPr>
        <w:softHyphen/>
      </w:r>
      <w:r>
        <w:rPr>
          <w:color w:val="000000"/>
          <w:spacing w:val="2"/>
          <w:sz w:val="26"/>
          <w:szCs w:val="26"/>
        </w:rPr>
        <w:t>мов повышенной комфортности и коттеджного типа).</w:t>
      </w:r>
    </w:p>
    <w:p w:rsidR="007D3551" w:rsidRDefault="007D3551">
      <w:pPr>
        <w:shd w:val="clear" w:color="auto" w:fill="FFFFFF"/>
        <w:spacing w:line="432" w:lineRule="exact"/>
        <w:ind w:left="1233" w:right="9" w:firstLine="423"/>
        <w:jc w:val="both"/>
      </w:pPr>
      <w:r>
        <w:rPr>
          <w:color w:val="000000"/>
          <w:spacing w:val="2"/>
          <w:sz w:val="26"/>
          <w:szCs w:val="26"/>
        </w:rPr>
        <w:t>Для определения средней стоимости 1м</w:t>
      </w:r>
      <w:r>
        <w:rPr>
          <w:color w:val="000000"/>
          <w:spacing w:val="2"/>
          <w:sz w:val="26"/>
          <w:szCs w:val="26"/>
          <w:vertAlign w:val="superscript"/>
        </w:rPr>
        <w:t>2</w:t>
      </w:r>
      <w:r>
        <w:rPr>
          <w:color w:val="000000"/>
          <w:spacing w:val="2"/>
          <w:sz w:val="26"/>
          <w:szCs w:val="26"/>
        </w:rPr>
        <w:t xml:space="preserve"> общей площади жилых домов все предприятия независимо от формы собственности представляют в ЦЦС данные о базисной и фактической стоимости строительства общей площади сданного в отчетный квартал жилья по каждому дому.</w:t>
      </w:r>
    </w:p>
    <w:p w:rsidR="007D3551" w:rsidRDefault="007D3551">
      <w:pPr>
        <w:shd w:val="clear" w:color="auto" w:fill="FFFFFF"/>
        <w:spacing w:line="432" w:lineRule="exact"/>
        <w:ind w:left="1233" w:right="14" w:firstLine="423"/>
        <w:jc w:val="both"/>
      </w:pPr>
      <w:r>
        <w:rPr>
          <w:color w:val="000000"/>
          <w:spacing w:val="5"/>
          <w:sz w:val="26"/>
          <w:szCs w:val="26"/>
        </w:rPr>
        <w:t xml:space="preserve">Подрядные организации, ведущие строительство жилья, представляют в </w:t>
      </w:r>
      <w:r>
        <w:rPr>
          <w:color w:val="000000"/>
          <w:spacing w:val="2"/>
          <w:sz w:val="26"/>
          <w:szCs w:val="26"/>
        </w:rPr>
        <w:t>ЦЦС структуру стоимости строительства сданного в эксплуатацию жилого до</w:t>
      </w:r>
      <w:r>
        <w:rPr>
          <w:color w:val="000000"/>
          <w:spacing w:val="2"/>
          <w:sz w:val="26"/>
          <w:szCs w:val="26"/>
        </w:rPr>
        <w:softHyphen/>
        <w:t>ма, полную стоимость строительства, общую площадь дома и стоимость 1м</w:t>
      </w:r>
      <w:r>
        <w:rPr>
          <w:color w:val="000000"/>
          <w:spacing w:val="2"/>
          <w:sz w:val="26"/>
          <w:szCs w:val="26"/>
          <w:vertAlign w:val="superscript"/>
        </w:rPr>
        <w:t>2</w:t>
      </w:r>
      <w:r>
        <w:rPr>
          <w:color w:val="000000"/>
          <w:spacing w:val="2"/>
          <w:sz w:val="26"/>
          <w:szCs w:val="26"/>
        </w:rPr>
        <w:t xml:space="preserve"> в базисном уровне цен. В предоставляемой структуре стоимости за 100 % прини</w:t>
      </w:r>
      <w:r>
        <w:rPr>
          <w:color w:val="000000"/>
          <w:spacing w:val="2"/>
          <w:sz w:val="26"/>
          <w:szCs w:val="26"/>
        </w:rPr>
        <w:softHyphen/>
        <w:t xml:space="preserve">маются все затраты по главам </w:t>
      </w:r>
      <w:r>
        <w:rPr>
          <w:color w:val="000000"/>
          <w:spacing w:val="31"/>
          <w:sz w:val="26"/>
          <w:szCs w:val="26"/>
        </w:rPr>
        <w:t>1-12</w:t>
      </w:r>
      <w:r>
        <w:rPr>
          <w:color w:val="000000"/>
          <w:spacing w:val="2"/>
          <w:sz w:val="26"/>
          <w:szCs w:val="26"/>
        </w:rPr>
        <w:t xml:space="preserve"> Сводного сметного расчета.</w:t>
      </w:r>
    </w:p>
    <w:p w:rsidR="007D3551" w:rsidRDefault="007D3551">
      <w:pPr>
        <w:shd w:val="clear" w:color="auto" w:fill="FFFFFF"/>
        <w:tabs>
          <w:tab w:val="left" w:pos="9797"/>
        </w:tabs>
        <w:spacing w:before="9" w:line="432" w:lineRule="exact"/>
        <w:ind w:left="1976"/>
      </w:pPr>
      <w:r>
        <w:rPr>
          <w:i/>
          <w:iCs/>
          <w:color w:val="000000"/>
          <w:spacing w:val="-5"/>
          <w:sz w:val="26"/>
          <w:szCs w:val="26"/>
        </w:rPr>
        <w:t xml:space="preserve">СС= </w:t>
      </w:r>
      <w:r>
        <w:rPr>
          <w:i/>
          <w:iCs/>
          <w:color w:val="000000"/>
          <w:spacing w:val="-5"/>
          <w:sz w:val="26"/>
          <w:szCs w:val="26"/>
          <w:lang w:val="en-US"/>
        </w:rPr>
        <w:t xml:space="preserve">Kj+ </w:t>
      </w:r>
      <w:r>
        <w:rPr>
          <w:i/>
          <w:iCs/>
          <w:color w:val="000000"/>
          <w:spacing w:val="-5"/>
          <w:sz w:val="26"/>
          <w:szCs w:val="26"/>
        </w:rPr>
        <w:t>К</w:t>
      </w:r>
      <w:r>
        <w:rPr>
          <w:i/>
          <w:iCs/>
          <w:color w:val="000000"/>
          <w:spacing w:val="-5"/>
          <w:sz w:val="26"/>
          <w:szCs w:val="26"/>
          <w:vertAlign w:val="subscript"/>
        </w:rPr>
        <w:t>2</w:t>
      </w:r>
      <w:r>
        <w:rPr>
          <w:i/>
          <w:iCs/>
          <w:color w:val="000000"/>
          <w:spacing w:val="-5"/>
          <w:sz w:val="26"/>
          <w:szCs w:val="26"/>
        </w:rPr>
        <w:t>+ К</w:t>
      </w:r>
      <w:r>
        <w:rPr>
          <w:i/>
          <w:iCs/>
          <w:color w:val="000000"/>
          <w:spacing w:val="-5"/>
          <w:sz w:val="26"/>
          <w:szCs w:val="26"/>
          <w:vertAlign w:val="subscript"/>
        </w:rPr>
        <w:t>3</w:t>
      </w:r>
      <w:r>
        <w:rPr>
          <w:i/>
          <w:iCs/>
          <w:color w:val="000000"/>
          <w:spacing w:val="-5"/>
          <w:sz w:val="26"/>
          <w:szCs w:val="26"/>
        </w:rPr>
        <w:t xml:space="preserve">+...+ Кп+ </w:t>
      </w:r>
      <w:r>
        <w:rPr>
          <w:color w:val="000000"/>
          <w:spacing w:val="-5"/>
          <w:sz w:val="26"/>
          <w:szCs w:val="26"/>
        </w:rPr>
        <w:t xml:space="preserve">С/+ </w:t>
      </w:r>
      <w:r>
        <w:rPr>
          <w:i/>
          <w:iCs/>
          <w:color w:val="000000"/>
          <w:spacing w:val="-5"/>
          <w:sz w:val="26"/>
          <w:szCs w:val="26"/>
        </w:rPr>
        <w:t>С</w:t>
      </w:r>
      <w:r>
        <w:rPr>
          <w:i/>
          <w:iCs/>
          <w:color w:val="000000"/>
          <w:spacing w:val="-5"/>
          <w:sz w:val="26"/>
          <w:szCs w:val="26"/>
          <w:vertAlign w:val="subscript"/>
        </w:rPr>
        <w:t>2</w:t>
      </w:r>
      <w:r>
        <w:rPr>
          <w:i/>
          <w:iCs/>
          <w:color w:val="000000"/>
          <w:spacing w:val="-5"/>
          <w:sz w:val="26"/>
          <w:szCs w:val="26"/>
        </w:rPr>
        <w:t>+ С</w:t>
      </w:r>
      <w:r>
        <w:rPr>
          <w:i/>
          <w:iCs/>
          <w:color w:val="000000"/>
          <w:spacing w:val="-5"/>
          <w:sz w:val="26"/>
          <w:szCs w:val="26"/>
          <w:vertAlign w:val="subscript"/>
        </w:rPr>
        <w:t>3</w:t>
      </w:r>
      <w:r>
        <w:rPr>
          <w:i/>
          <w:iCs/>
          <w:color w:val="000000"/>
          <w:spacing w:val="-5"/>
          <w:sz w:val="26"/>
          <w:szCs w:val="26"/>
        </w:rPr>
        <w:t>+...+ С</w:t>
      </w:r>
      <w:r>
        <w:rPr>
          <w:i/>
          <w:iCs/>
          <w:color w:val="000000"/>
          <w:spacing w:val="-5"/>
          <w:sz w:val="26"/>
          <w:szCs w:val="26"/>
          <w:vertAlign w:val="subscript"/>
        </w:rPr>
        <w:t>т</w:t>
      </w:r>
      <w:r>
        <w:rPr>
          <w:i/>
          <w:iCs/>
          <w:color w:val="000000"/>
          <w:spacing w:val="-5"/>
          <w:sz w:val="26"/>
          <w:szCs w:val="26"/>
        </w:rPr>
        <w:t>=100 % или С</w:t>
      </w:r>
      <w:r>
        <w:rPr>
          <w:i/>
          <w:iCs/>
          <w:color w:val="000000"/>
          <w:spacing w:val="-5"/>
          <w:sz w:val="26"/>
          <w:szCs w:val="26"/>
          <w:vertAlign w:val="subscript"/>
        </w:rPr>
        <w:t>д</w:t>
      </w:r>
      <w:r>
        <w:rPr>
          <w:i/>
          <w:iCs/>
          <w:color w:val="000000"/>
          <w:spacing w:val="-5"/>
          <w:sz w:val="26"/>
          <w:szCs w:val="26"/>
        </w:rPr>
        <w:t>,</w:t>
      </w:r>
      <w:r>
        <w:rPr>
          <w:i/>
          <w:iCs/>
          <w:color w:val="000000"/>
          <w:sz w:val="26"/>
          <w:szCs w:val="26"/>
        </w:rPr>
        <w:tab/>
      </w:r>
      <w:r>
        <w:rPr>
          <w:color w:val="000000"/>
          <w:spacing w:val="-3"/>
          <w:sz w:val="26"/>
          <w:szCs w:val="26"/>
        </w:rPr>
        <w:t>(2.8)</w:t>
      </w:r>
    </w:p>
    <w:p w:rsidR="007D3551" w:rsidRDefault="007D3551">
      <w:pPr>
        <w:shd w:val="clear" w:color="auto" w:fill="FFFFFF"/>
        <w:spacing w:line="432" w:lineRule="exact"/>
        <w:ind w:left="1665"/>
      </w:pPr>
      <w:r>
        <w:rPr>
          <w:color w:val="000000"/>
          <w:spacing w:val="2"/>
          <w:sz w:val="26"/>
          <w:szCs w:val="26"/>
        </w:rPr>
        <w:t xml:space="preserve">где </w:t>
      </w:r>
      <w:r>
        <w:rPr>
          <w:i/>
          <w:iCs/>
          <w:color w:val="000000"/>
          <w:spacing w:val="2"/>
          <w:sz w:val="26"/>
          <w:szCs w:val="26"/>
        </w:rPr>
        <w:t xml:space="preserve">СС - </w:t>
      </w:r>
      <w:r>
        <w:rPr>
          <w:color w:val="000000"/>
          <w:spacing w:val="2"/>
          <w:sz w:val="26"/>
          <w:szCs w:val="26"/>
        </w:rPr>
        <w:t>структура стоимости строительства дома,</w:t>
      </w:r>
    </w:p>
    <w:p w:rsidR="007D3551" w:rsidRDefault="007D3551">
      <w:pPr>
        <w:shd w:val="clear" w:color="auto" w:fill="FFFFFF"/>
        <w:spacing w:line="432" w:lineRule="exact"/>
        <w:ind w:left="1238" w:right="23" w:firstLine="414"/>
        <w:jc w:val="both"/>
      </w:pPr>
      <w:r>
        <w:rPr>
          <w:i/>
          <w:iCs/>
          <w:color w:val="000000"/>
          <w:spacing w:val="3"/>
          <w:sz w:val="26"/>
          <w:szCs w:val="26"/>
          <w:lang w:val="en-US"/>
        </w:rPr>
        <w:t>Kj</w:t>
      </w:r>
      <w:r>
        <w:rPr>
          <w:i/>
          <w:iCs/>
          <w:color w:val="000000"/>
          <w:spacing w:val="3"/>
          <w:sz w:val="26"/>
          <w:szCs w:val="26"/>
        </w:rPr>
        <w:t xml:space="preserve">, Кп - </w:t>
      </w:r>
      <w:r>
        <w:rPr>
          <w:color w:val="000000"/>
          <w:spacing w:val="3"/>
          <w:sz w:val="26"/>
          <w:szCs w:val="26"/>
        </w:rPr>
        <w:t>удельный вес или стоимость определенного конструктивного эле</w:t>
      </w:r>
      <w:r>
        <w:rPr>
          <w:color w:val="000000"/>
          <w:spacing w:val="3"/>
          <w:sz w:val="26"/>
          <w:szCs w:val="26"/>
        </w:rPr>
        <w:softHyphen/>
      </w:r>
      <w:r>
        <w:rPr>
          <w:color w:val="000000"/>
          <w:spacing w:val="2"/>
          <w:sz w:val="26"/>
          <w:szCs w:val="26"/>
        </w:rPr>
        <w:t>мента при строительстве жилого дома,</w:t>
      </w:r>
    </w:p>
    <w:p w:rsidR="007D3551" w:rsidRDefault="007D3551">
      <w:pPr>
        <w:shd w:val="clear" w:color="auto" w:fill="FFFFFF"/>
        <w:spacing w:line="432" w:lineRule="exact"/>
        <w:ind w:left="1674"/>
      </w:pPr>
      <w:r>
        <w:rPr>
          <w:color w:val="000000"/>
          <w:spacing w:val="3"/>
          <w:sz w:val="26"/>
          <w:szCs w:val="26"/>
        </w:rPr>
        <w:t xml:space="preserve">С/, </w:t>
      </w:r>
      <w:r>
        <w:rPr>
          <w:i/>
          <w:iCs/>
          <w:color w:val="000000"/>
          <w:spacing w:val="3"/>
          <w:sz w:val="26"/>
          <w:szCs w:val="26"/>
          <w:lang w:val="en-US"/>
        </w:rPr>
        <w:t xml:space="preserve">Cm </w:t>
      </w:r>
      <w:r>
        <w:rPr>
          <w:color w:val="000000"/>
          <w:spacing w:val="3"/>
          <w:sz w:val="26"/>
          <w:szCs w:val="26"/>
        </w:rPr>
        <w:t>- удельный вес или стоимость по отдельным статьям ССР,</w:t>
      </w:r>
    </w:p>
    <w:p w:rsidR="007D3551" w:rsidRDefault="007D3551">
      <w:pPr>
        <w:shd w:val="clear" w:color="auto" w:fill="FFFFFF"/>
        <w:spacing w:line="432" w:lineRule="exact"/>
        <w:ind w:left="1674"/>
      </w:pPr>
      <w:r>
        <w:rPr>
          <w:i/>
          <w:iCs/>
          <w:color w:val="000000"/>
          <w:sz w:val="26"/>
          <w:szCs w:val="26"/>
        </w:rPr>
        <w:t>С</w:t>
      </w:r>
      <w:r>
        <w:rPr>
          <w:i/>
          <w:iCs/>
          <w:color w:val="000000"/>
          <w:sz w:val="26"/>
          <w:szCs w:val="26"/>
          <w:vertAlign w:val="subscript"/>
        </w:rPr>
        <w:t>д</w:t>
      </w:r>
      <w:r>
        <w:rPr>
          <w:i/>
          <w:iCs/>
          <w:color w:val="000000"/>
          <w:sz w:val="26"/>
          <w:szCs w:val="26"/>
        </w:rPr>
        <w:t xml:space="preserve"> - </w:t>
      </w:r>
      <w:r>
        <w:rPr>
          <w:color w:val="000000"/>
          <w:sz w:val="26"/>
          <w:szCs w:val="26"/>
        </w:rPr>
        <w:t>полная стоимость строительства дома.</w:t>
      </w:r>
    </w:p>
    <w:p w:rsidR="007D3551" w:rsidRDefault="007D3551">
      <w:pPr>
        <w:shd w:val="clear" w:color="auto" w:fill="FFFFFF"/>
        <w:spacing w:line="432" w:lineRule="exact"/>
        <w:ind w:left="1233" w:right="18" w:firstLine="428"/>
        <w:jc w:val="both"/>
      </w:pPr>
      <w:r>
        <w:rPr>
          <w:color w:val="000000"/>
          <w:spacing w:val="3"/>
          <w:sz w:val="26"/>
          <w:szCs w:val="26"/>
        </w:rPr>
        <w:t>Нами предложено определение стоимости строительства и расчет стоимо-</w:t>
      </w:r>
      <w:r>
        <w:rPr>
          <w:color w:val="000000"/>
          <w:spacing w:val="2"/>
          <w:sz w:val="26"/>
          <w:szCs w:val="26"/>
        </w:rPr>
        <w:t xml:space="preserve"> сти 1м</w:t>
      </w:r>
      <w:r>
        <w:rPr>
          <w:color w:val="000000"/>
          <w:spacing w:val="2"/>
          <w:sz w:val="26"/>
          <w:szCs w:val="26"/>
          <w:vertAlign w:val="superscript"/>
        </w:rPr>
        <w:t>2</w:t>
      </w:r>
      <w:r>
        <w:rPr>
          <w:color w:val="000000"/>
          <w:spacing w:val="2"/>
          <w:sz w:val="26"/>
          <w:szCs w:val="26"/>
        </w:rPr>
        <w:t>, которые производятся с применением ежемесячно рассчитываемых индексов по конструктивным элементам и статьям затрат к ценам 01.01.91г. по двум вариантам: 1) по структуре стоимости строительства в процентном выра</w:t>
      </w:r>
      <w:r>
        <w:rPr>
          <w:color w:val="000000"/>
          <w:spacing w:val="2"/>
          <w:sz w:val="26"/>
          <w:szCs w:val="26"/>
        </w:rPr>
        <w:softHyphen/>
        <w:t xml:space="preserve">жении, 2) по базисной стоимости конструктивных элементов и статей затрат в </w:t>
      </w:r>
      <w:r>
        <w:rPr>
          <w:color w:val="000000"/>
          <w:spacing w:val="1"/>
          <w:sz w:val="26"/>
          <w:szCs w:val="26"/>
        </w:rPr>
        <w:t>стоимостном выражении.</w:t>
      </w:r>
    </w:p>
    <w:p w:rsidR="007D3551" w:rsidRDefault="007D3551">
      <w:pPr>
        <w:shd w:val="clear" w:color="auto" w:fill="FFFFFF"/>
        <w:spacing w:line="432" w:lineRule="exact"/>
        <w:ind w:left="1233" w:right="18" w:firstLine="428"/>
        <w:jc w:val="both"/>
        <w:sectPr w:rsidR="007D3551">
          <w:pgSz w:w="11909" w:h="16834"/>
          <w:pgMar w:top="1440" w:right="1122" w:bottom="720" w:left="420" w:header="720" w:footer="720" w:gutter="0"/>
          <w:cols w:space="60"/>
          <w:noEndnote/>
        </w:sectPr>
      </w:pPr>
    </w:p>
    <w:p w:rsidR="007D3551" w:rsidRDefault="007D3551">
      <w:pPr>
        <w:shd w:val="clear" w:color="auto" w:fill="FFFFFF"/>
        <w:ind w:left="50"/>
        <w:jc w:val="center"/>
      </w:pPr>
      <w:r>
        <w:rPr>
          <w:color w:val="000000"/>
          <w:spacing w:val="-16"/>
        </w:rPr>
        <w:t>143</w:t>
      </w:r>
    </w:p>
    <w:p w:rsidR="007D3551" w:rsidRDefault="007D3551">
      <w:pPr>
        <w:shd w:val="clear" w:color="auto" w:fill="FFFFFF"/>
        <w:spacing w:before="342" w:line="441" w:lineRule="exact"/>
        <w:ind w:left="14" w:firstLine="432"/>
        <w:jc w:val="both"/>
      </w:pPr>
      <w:r>
        <w:rPr>
          <w:color w:val="000000"/>
          <w:spacing w:val="-3"/>
          <w:sz w:val="28"/>
          <w:szCs w:val="28"/>
        </w:rPr>
        <w:t>Рассмотрим расчет стоимости по первому варианту. Определяется удель</w:t>
      </w:r>
      <w:r>
        <w:rPr>
          <w:color w:val="000000"/>
          <w:spacing w:val="-3"/>
          <w:sz w:val="28"/>
          <w:szCs w:val="28"/>
        </w:rPr>
        <w:softHyphen/>
      </w:r>
      <w:r>
        <w:rPr>
          <w:color w:val="000000"/>
          <w:spacing w:val="-5"/>
          <w:sz w:val="28"/>
          <w:szCs w:val="28"/>
        </w:rPr>
        <w:t xml:space="preserve">ный вес индекса удорожания в соответствующем конструктивном элементе. </w:t>
      </w:r>
      <w:r>
        <w:rPr>
          <w:color w:val="000000"/>
          <w:spacing w:val="-4"/>
          <w:sz w:val="28"/>
          <w:szCs w:val="28"/>
        </w:rPr>
        <w:t xml:space="preserve">Общий индекс удорожания строительства рассчитывается суммированием </w:t>
      </w:r>
      <w:r>
        <w:rPr>
          <w:color w:val="000000"/>
          <w:spacing w:val="-6"/>
          <w:sz w:val="28"/>
          <w:szCs w:val="28"/>
        </w:rPr>
        <w:t>удельных весов индексов удорожания.</w:t>
      </w:r>
    </w:p>
    <w:p w:rsidR="007D3551" w:rsidRDefault="007D3551">
      <w:pPr>
        <w:shd w:val="clear" w:color="auto" w:fill="FFFFFF"/>
        <w:tabs>
          <w:tab w:val="left" w:pos="4190"/>
        </w:tabs>
        <w:spacing w:before="149"/>
        <w:ind w:left="3164"/>
      </w:pPr>
      <w:r>
        <w:rPr>
          <w:b/>
          <w:bCs/>
          <w:i/>
          <w:iCs/>
          <w:color w:val="000000"/>
          <w:sz w:val="12"/>
          <w:szCs w:val="12"/>
          <w:u w:val="single"/>
        </w:rPr>
        <w:t>п</w:t>
      </w:r>
      <w:r>
        <w:rPr>
          <w:b/>
          <w:bCs/>
          <w:i/>
          <w:iCs/>
          <w:color w:val="000000"/>
          <w:sz w:val="12"/>
          <w:szCs w:val="12"/>
          <w:u w:val="single"/>
        </w:rPr>
        <w:tab/>
        <w:t>т</w:t>
      </w:r>
    </w:p>
    <w:p w:rsidR="007D3551" w:rsidRDefault="007D3551">
      <w:pPr>
        <w:shd w:val="clear" w:color="auto" w:fill="FFFFFF"/>
        <w:tabs>
          <w:tab w:val="left" w:pos="8667"/>
        </w:tabs>
        <w:ind w:left="3078"/>
      </w:pPr>
      <w:r>
        <w:rPr>
          <w:b/>
          <w:bCs/>
          <w:color w:val="000000"/>
          <w:spacing w:val="230"/>
          <w:sz w:val="34"/>
          <w:szCs w:val="34"/>
        </w:rPr>
        <w:t>Ё#</w:t>
      </w:r>
      <w:r>
        <w:rPr>
          <w:b/>
          <w:bCs/>
          <w:color w:val="000000"/>
          <w:spacing w:val="230"/>
          <w:sz w:val="34"/>
          <w:szCs w:val="34"/>
          <w:vertAlign w:val="subscript"/>
        </w:rPr>
        <w:t>С</w:t>
      </w:r>
      <w:r>
        <w:rPr>
          <w:b/>
          <w:bCs/>
          <w:color w:val="000000"/>
          <w:spacing w:val="230"/>
          <w:sz w:val="34"/>
          <w:szCs w:val="34"/>
        </w:rPr>
        <w:t>.,</w:t>
      </w:r>
      <w:r>
        <w:rPr>
          <w:b/>
          <w:bCs/>
          <w:color w:val="000000"/>
          <w:sz w:val="34"/>
          <w:szCs w:val="34"/>
        </w:rPr>
        <w:tab/>
      </w:r>
      <w:r>
        <w:rPr>
          <w:b/>
          <w:bCs/>
          <w:color w:val="000000"/>
          <w:spacing w:val="-30"/>
          <w:sz w:val="34"/>
          <w:szCs w:val="34"/>
        </w:rPr>
        <w:t>(2.9)</w:t>
      </w:r>
    </w:p>
    <w:p w:rsidR="007D3551" w:rsidRDefault="007D3551">
      <w:pPr>
        <w:shd w:val="clear" w:color="auto" w:fill="FFFFFF"/>
        <w:spacing w:before="230" w:line="441" w:lineRule="exact"/>
        <w:ind w:left="9" w:right="5" w:firstLine="437"/>
        <w:jc w:val="both"/>
      </w:pPr>
      <w:r>
        <w:rPr>
          <w:color w:val="000000"/>
          <w:spacing w:val="-6"/>
          <w:sz w:val="28"/>
          <w:szCs w:val="28"/>
        </w:rPr>
        <w:t xml:space="preserve">где </w:t>
      </w:r>
      <w:r>
        <w:rPr>
          <w:i/>
          <w:iCs/>
          <w:color w:val="000000"/>
          <w:spacing w:val="-6"/>
          <w:sz w:val="28"/>
          <w:szCs w:val="28"/>
        </w:rPr>
        <w:t>И</w:t>
      </w:r>
      <w:r>
        <w:rPr>
          <w:i/>
          <w:iCs/>
          <w:color w:val="000000"/>
          <w:spacing w:val="-6"/>
          <w:sz w:val="28"/>
          <w:szCs w:val="28"/>
          <w:vertAlign w:val="subscript"/>
        </w:rPr>
        <w:t>д</w:t>
      </w:r>
      <w:r>
        <w:rPr>
          <w:i/>
          <w:iCs/>
          <w:color w:val="000000"/>
          <w:spacing w:val="-6"/>
          <w:sz w:val="28"/>
          <w:szCs w:val="28"/>
        </w:rPr>
        <w:t xml:space="preserve"> </w:t>
      </w:r>
      <w:r>
        <w:rPr>
          <w:color w:val="000000"/>
          <w:spacing w:val="-6"/>
          <w:sz w:val="28"/>
          <w:szCs w:val="28"/>
        </w:rPr>
        <w:t xml:space="preserve">- средневзвешенный индекс удорожания строительства конкретного </w:t>
      </w:r>
      <w:r>
        <w:rPr>
          <w:color w:val="000000"/>
          <w:spacing w:val="-9"/>
          <w:sz w:val="28"/>
          <w:szCs w:val="28"/>
        </w:rPr>
        <w:t>дома,</w:t>
      </w:r>
    </w:p>
    <w:p w:rsidR="007D3551" w:rsidRDefault="007D3551">
      <w:pPr>
        <w:shd w:val="clear" w:color="auto" w:fill="FFFFFF"/>
        <w:spacing w:before="14" w:line="441" w:lineRule="exact"/>
        <w:ind w:left="9" w:right="18" w:firstLine="419"/>
        <w:jc w:val="both"/>
      </w:pPr>
      <w:r>
        <w:rPr>
          <w:i/>
          <w:iCs/>
          <w:color w:val="000000"/>
          <w:spacing w:val="-6"/>
          <w:sz w:val="28"/>
          <w:szCs w:val="28"/>
          <w:lang w:val="en-US"/>
        </w:rPr>
        <w:t xml:space="preserve">Ki </w:t>
      </w:r>
      <w:r>
        <w:rPr>
          <w:color w:val="000000"/>
          <w:spacing w:val="-6"/>
          <w:sz w:val="28"/>
          <w:szCs w:val="28"/>
        </w:rPr>
        <w:t xml:space="preserve">х </w:t>
      </w:r>
      <w:r>
        <w:rPr>
          <w:i/>
          <w:iCs/>
          <w:color w:val="000000"/>
          <w:spacing w:val="-6"/>
          <w:sz w:val="28"/>
          <w:szCs w:val="28"/>
        </w:rPr>
        <w:t xml:space="preserve">Ш - </w:t>
      </w:r>
      <w:r>
        <w:rPr>
          <w:color w:val="000000"/>
          <w:spacing w:val="-6"/>
          <w:sz w:val="28"/>
          <w:szCs w:val="28"/>
        </w:rPr>
        <w:t>произведение удельного веса определенного конструктива на свой индекс удорожания,</w:t>
      </w:r>
    </w:p>
    <w:p w:rsidR="007D3551" w:rsidRDefault="007D3551">
      <w:pPr>
        <w:shd w:val="clear" w:color="auto" w:fill="FFFFFF"/>
        <w:spacing w:line="441" w:lineRule="exact"/>
        <w:ind w:right="18" w:firstLine="446"/>
        <w:jc w:val="both"/>
      </w:pPr>
      <w:r>
        <w:rPr>
          <w:i/>
          <w:iCs/>
          <w:color w:val="000000"/>
          <w:spacing w:val="-5"/>
          <w:sz w:val="28"/>
          <w:szCs w:val="28"/>
          <w:lang w:val="en-US"/>
        </w:rPr>
        <w:t xml:space="preserve">Ci </w:t>
      </w:r>
      <w:r>
        <w:rPr>
          <w:color w:val="000000"/>
          <w:spacing w:val="-5"/>
          <w:sz w:val="28"/>
          <w:szCs w:val="28"/>
        </w:rPr>
        <w:t xml:space="preserve">х </w:t>
      </w:r>
      <w:r>
        <w:rPr>
          <w:i/>
          <w:iCs/>
          <w:color w:val="000000"/>
          <w:spacing w:val="-5"/>
          <w:sz w:val="28"/>
          <w:szCs w:val="28"/>
        </w:rPr>
        <w:t xml:space="preserve">Ис/ </w:t>
      </w:r>
      <w:r>
        <w:rPr>
          <w:color w:val="000000"/>
          <w:spacing w:val="-5"/>
          <w:sz w:val="28"/>
          <w:szCs w:val="28"/>
        </w:rPr>
        <w:t>- произведение удельного веса определенной главы или статьи за</w:t>
      </w:r>
      <w:r>
        <w:rPr>
          <w:color w:val="000000"/>
          <w:spacing w:val="-5"/>
          <w:sz w:val="28"/>
          <w:szCs w:val="28"/>
        </w:rPr>
        <w:softHyphen/>
        <w:t>трат на свой индекс удорожания.</w:t>
      </w:r>
    </w:p>
    <w:p w:rsidR="007D3551" w:rsidRDefault="007D3551">
      <w:pPr>
        <w:shd w:val="clear" w:color="auto" w:fill="FFFFFF"/>
        <w:spacing w:line="441" w:lineRule="exact"/>
        <w:ind w:left="5" w:right="5" w:firstLine="423"/>
        <w:jc w:val="both"/>
      </w:pPr>
      <w:r>
        <w:rPr>
          <w:color w:val="000000"/>
          <w:spacing w:val="-6"/>
          <w:sz w:val="28"/>
          <w:szCs w:val="28"/>
        </w:rPr>
        <w:t>Стоимость 1м</w:t>
      </w:r>
      <w:r>
        <w:rPr>
          <w:color w:val="000000"/>
          <w:spacing w:val="-6"/>
          <w:sz w:val="28"/>
          <w:szCs w:val="28"/>
          <w:vertAlign w:val="superscript"/>
        </w:rPr>
        <w:t>2</w:t>
      </w:r>
      <w:r>
        <w:rPr>
          <w:color w:val="000000"/>
          <w:spacing w:val="-6"/>
          <w:sz w:val="28"/>
          <w:szCs w:val="28"/>
        </w:rPr>
        <w:t xml:space="preserve"> общей площади дома в текущем уровне цен рассчитывается как произведение полученного общего индекса удорожания строительства на </w:t>
      </w:r>
      <w:r>
        <w:rPr>
          <w:color w:val="000000"/>
          <w:spacing w:val="-5"/>
          <w:sz w:val="28"/>
          <w:szCs w:val="28"/>
        </w:rPr>
        <w:t>стоимость 1м в базисном уровне цен. К результату добавляется величина ком</w:t>
      </w:r>
      <w:r>
        <w:rPr>
          <w:color w:val="000000"/>
          <w:spacing w:val="-5"/>
          <w:sz w:val="28"/>
          <w:szCs w:val="28"/>
        </w:rPr>
        <w:softHyphen/>
        <w:t>пенсируемых налогов, НДС и отчисления на инфраструктуру города.</w:t>
      </w:r>
    </w:p>
    <w:p w:rsidR="007D3551" w:rsidRDefault="007D3551">
      <w:pPr>
        <w:shd w:val="clear" w:color="auto" w:fill="FFFFFF"/>
        <w:tabs>
          <w:tab w:val="left" w:pos="8595"/>
        </w:tabs>
        <w:spacing w:line="441" w:lineRule="exact"/>
        <w:ind w:left="3245"/>
      </w:pPr>
      <w:r>
        <w:rPr>
          <w:i/>
          <w:iCs/>
          <w:color w:val="000000"/>
          <w:spacing w:val="-2"/>
          <w:w w:val="89"/>
          <w:sz w:val="28"/>
          <w:szCs w:val="28"/>
        </w:rPr>
        <w:t>С</w:t>
      </w:r>
      <w:r>
        <w:rPr>
          <w:i/>
          <w:iCs/>
          <w:color w:val="000000"/>
          <w:spacing w:val="-2"/>
          <w:w w:val="89"/>
          <w:sz w:val="28"/>
          <w:szCs w:val="28"/>
          <w:vertAlign w:val="subscript"/>
        </w:rPr>
        <w:t>м2</w:t>
      </w:r>
      <w:r>
        <w:rPr>
          <w:i/>
          <w:iCs/>
          <w:color w:val="000000"/>
          <w:spacing w:val="-2"/>
          <w:w w:val="89"/>
          <w:sz w:val="28"/>
          <w:szCs w:val="28"/>
        </w:rPr>
        <w:t>= Б</w:t>
      </w:r>
      <w:r>
        <w:rPr>
          <w:i/>
          <w:iCs/>
          <w:color w:val="000000"/>
          <w:spacing w:val="-2"/>
          <w:w w:val="89"/>
          <w:sz w:val="28"/>
          <w:szCs w:val="28"/>
          <w:vertAlign w:val="subscript"/>
        </w:rPr>
        <w:t>м2</w:t>
      </w:r>
      <w:r>
        <w:rPr>
          <w:i/>
          <w:iCs/>
          <w:color w:val="000000"/>
          <w:spacing w:val="-2"/>
          <w:w w:val="89"/>
          <w:sz w:val="28"/>
          <w:szCs w:val="28"/>
        </w:rPr>
        <w:t>хИ</w:t>
      </w:r>
      <w:r>
        <w:rPr>
          <w:i/>
          <w:iCs/>
          <w:color w:val="000000"/>
          <w:spacing w:val="-2"/>
          <w:w w:val="89"/>
          <w:sz w:val="28"/>
          <w:szCs w:val="28"/>
          <w:vertAlign w:val="subscript"/>
        </w:rPr>
        <w:t>д</w:t>
      </w:r>
      <w:r>
        <w:rPr>
          <w:i/>
          <w:iCs/>
          <w:color w:val="000000"/>
          <w:spacing w:val="-2"/>
          <w:w w:val="89"/>
          <w:sz w:val="28"/>
          <w:szCs w:val="28"/>
        </w:rPr>
        <w:t>+ Н+ ИФ,</w:t>
      </w:r>
      <w:r>
        <w:rPr>
          <w:i/>
          <w:iCs/>
          <w:color w:val="000000"/>
          <w:sz w:val="28"/>
          <w:szCs w:val="28"/>
        </w:rPr>
        <w:tab/>
      </w:r>
      <w:r>
        <w:rPr>
          <w:color w:val="000000"/>
          <w:spacing w:val="-7"/>
          <w:sz w:val="28"/>
          <w:szCs w:val="28"/>
        </w:rPr>
        <w:t>(2.10)</w:t>
      </w:r>
    </w:p>
    <w:p w:rsidR="007D3551" w:rsidRDefault="007D3551">
      <w:pPr>
        <w:shd w:val="clear" w:color="auto" w:fill="FFFFFF"/>
        <w:spacing w:line="441" w:lineRule="exact"/>
        <w:ind w:left="437"/>
      </w:pPr>
      <w:r>
        <w:rPr>
          <w:color w:val="000000"/>
          <w:spacing w:val="-10"/>
          <w:sz w:val="28"/>
          <w:szCs w:val="28"/>
        </w:rPr>
        <w:t>где</w:t>
      </w:r>
    </w:p>
    <w:p w:rsidR="007D3551" w:rsidRDefault="007D3551">
      <w:pPr>
        <w:shd w:val="clear" w:color="auto" w:fill="FFFFFF"/>
        <w:spacing w:before="5" w:line="441" w:lineRule="exact"/>
        <w:ind w:left="441"/>
      </w:pPr>
      <w:r>
        <w:rPr>
          <w:i/>
          <w:iCs/>
          <w:color w:val="000000"/>
          <w:spacing w:val="-10"/>
          <w:sz w:val="28"/>
          <w:szCs w:val="28"/>
        </w:rPr>
        <w:t>С</w:t>
      </w:r>
      <w:r>
        <w:rPr>
          <w:i/>
          <w:iCs/>
          <w:color w:val="000000"/>
          <w:spacing w:val="-10"/>
          <w:sz w:val="28"/>
          <w:szCs w:val="28"/>
          <w:vertAlign w:val="subscript"/>
        </w:rPr>
        <w:t>М</w:t>
      </w:r>
      <w:r>
        <w:rPr>
          <w:i/>
          <w:iCs/>
          <w:color w:val="000000"/>
          <w:spacing w:val="-10"/>
          <w:sz w:val="28"/>
          <w:szCs w:val="28"/>
        </w:rPr>
        <w:t xml:space="preserve">2 </w:t>
      </w:r>
      <w:r>
        <w:rPr>
          <w:color w:val="000000"/>
          <w:spacing w:val="-10"/>
          <w:sz w:val="28"/>
          <w:szCs w:val="28"/>
        </w:rPr>
        <w:t>-стоимость 1 м</w:t>
      </w:r>
      <w:r>
        <w:rPr>
          <w:color w:val="000000"/>
          <w:spacing w:val="-10"/>
          <w:sz w:val="28"/>
          <w:szCs w:val="28"/>
          <w:vertAlign w:val="superscript"/>
        </w:rPr>
        <w:t>2</w:t>
      </w:r>
      <w:r>
        <w:rPr>
          <w:color w:val="000000"/>
          <w:spacing w:val="-10"/>
          <w:sz w:val="28"/>
          <w:szCs w:val="28"/>
        </w:rPr>
        <w:t xml:space="preserve"> общей площади жилого дома,</w:t>
      </w:r>
    </w:p>
    <w:p w:rsidR="007D3551" w:rsidRDefault="007D3551">
      <w:pPr>
        <w:shd w:val="clear" w:color="auto" w:fill="FFFFFF"/>
        <w:spacing w:line="441" w:lineRule="exact"/>
        <w:ind w:left="428"/>
      </w:pPr>
      <w:r>
        <w:rPr>
          <w:i/>
          <w:iCs/>
          <w:color w:val="000000"/>
          <w:spacing w:val="-8"/>
          <w:sz w:val="28"/>
          <w:szCs w:val="28"/>
        </w:rPr>
        <w:t>Б</w:t>
      </w:r>
      <w:r>
        <w:rPr>
          <w:i/>
          <w:iCs/>
          <w:color w:val="000000"/>
          <w:spacing w:val="-8"/>
          <w:sz w:val="28"/>
          <w:szCs w:val="28"/>
          <w:vertAlign w:val="subscript"/>
        </w:rPr>
        <w:t>м2</w:t>
      </w:r>
      <w:r>
        <w:rPr>
          <w:i/>
          <w:iCs/>
          <w:color w:val="000000"/>
          <w:spacing w:val="-8"/>
          <w:sz w:val="28"/>
          <w:szCs w:val="28"/>
        </w:rPr>
        <w:t xml:space="preserve"> </w:t>
      </w:r>
      <w:r>
        <w:rPr>
          <w:color w:val="000000"/>
          <w:spacing w:val="-8"/>
          <w:sz w:val="28"/>
          <w:szCs w:val="28"/>
        </w:rPr>
        <w:t>- базисная стоимость 1 м</w:t>
      </w:r>
      <w:r>
        <w:rPr>
          <w:color w:val="000000"/>
          <w:spacing w:val="-8"/>
          <w:sz w:val="28"/>
          <w:szCs w:val="28"/>
          <w:vertAlign w:val="superscript"/>
        </w:rPr>
        <w:t>2</w:t>
      </w:r>
      <w:r>
        <w:rPr>
          <w:color w:val="000000"/>
          <w:spacing w:val="-8"/>
          <w:sz w:val="28"/>
          <w:szCs w:val="28"/>
        </w:rPr>
        <w:t xml:space="preserve"> общей площади жилого дома,</w:t>
      </w:r>
    </w:p>
    <w:p w:rsidR="007D3551" w:rsidRDefault="007D3551">
      <w:pPr>
        <w:shd w:val="clear" w:color="auto" w:fill="FFFFFF"/>
        <w:spacing w:line="441" w:lineRule="exact"/>
        <w:ind w:left="428"/>
      </w:pPr>
      <w:r>
        <w:rPr>
          <w:i/>
          <w:iCs/>
          <w:color w:val="000000"/>
          <w:spacing w:val="-7"/>
          <w:sz w:val="28"/>
          <w:szCs w:val="28"/>
        </w:rPr>
        <w:t>И</w:t>
      </w:r>
      <w:r>
        <w:rPr>
          <w:i/>
          <w:iCs/>
          <w:color w:val="000000"/>
          <w:spacing w:val="-7"/>
          <w:sz w:val="28"/>
          <w:szCs w:val="28"/>
          <w:vertAlign w:val="subscript"/>
        </w:rPr>
        <w:t>д</w:t>
      </w:r>
      <w:r>
        <w:rPr>
          <w:i/>
          <w:iCs/>
          <w:color w:val="000000"/>
          <w:spacing w:val="-7"/>
          <w:sz w:val="28"/>
          <w:szCs w:val="28"/>
        </w:rPr>
        <w:t xml:space="preserve"> </w:t>
      </w:r>
      <w:r>
        <w:rPr>
          <w:color w:val="000000"/>
          <w:spacing w:val="-7"/>
          <w:sz w:val="28"/>
          <w:szCs w:val="28"/>
        </w:rPr>
        <w:t>- индекс удорожания по этому дому,</w:t>
      </w:r>
    </w:p>
    <w:p w:rsidR="007D3551" w:rsidRDefault="007D3551">
      <w:pPr>
        <w:shd w:val="clear" w:color="auto" w:fill="FFFFFF"/>
        <w:spacing w:line="441" w:lineRule="exact"/>
        <w:ind w:left="428"/>
      </w:pPr>
      <w:r>
        <w:rPr>
          <w:i/>
          <w:iCs/>
          <w:color w:val="000000"/>
          <w:spacing w:val="-5"/>
          <w:sz w:val="28"/>
          <w:szCs w:val="28"/>
        </w:rPr>
        <w:t xml:space="preserve">Н </w:t>
      </w:r>
      <w:r>
        <w:rPr>
          <w:color w:val="000000"/>
          <w:spacing w:val="-5"/>
          <w:sz w:val="28"/>
          <w:szCs w:val="28"/>
        </w:rPr>
        <w:t>- различные налоги, компенсации,</w:t>
      </w:r>
    </w:p>
    <w:p w:rsidR="007D3551" w:rsidRDefault="007D3551">
      <w:pPr>
        <w:shd w:val="clear" w:color="auto" w:fill="FFFFFF"/>
        <w:spacing w:line="441" w:lineRule="exact"/>
        <w:ind w:left="423"/>
      </w:pPr>
      <w:r>
        <w:rPr>
          <w:i/>
          <w:iCs/>
          <w:color w:val="000000"/>
          <w:spacing w:val="-5"/>
          <w:sz w:val="28"/>
          <w:szCs w:val="28"/>
        </w:rPr>
        <w:t xml:space="preserve">ИФ - </w:t>
      </w:r>
      <w:r>
        <w:rPr>
          <w:color w:val="000000"/>
          <w:spacing w:val="-5"/>
          <w:sz w:val="28"/>
          <w:szCs w:val="28"/>
        </w:rPr>
        <w:t>затраты заказчика на развитие инфраструктуры.</w:t>
      </w:r>
    </w:p>
    <w:p w:rsidR="007D3551" w:rsidRDefault="007D3551">
      <w:pPr>
        <w:shd w:val="clear" w:color="auto" w:fill="FFFFFF"/>
        <w:spacing w:line="441" w:lineRule="exact"/>
        <w:ind w:left="9" w:right="18" w:firstLine="428"/>
        <w:jc w:val="both"/>
      </w:pPr>
      <w:r>
        <w:rPr>
          <w:color w:val="000000"/>
          <w:spacing w:val="-6"/>
          <w:sz w:val="28"/>
          <w:szCs w:val="28"/>
        </w:rPr>
        <w:t>По результатам регистрации структур стоимости сданных домов рассчиты</w:t>
      </w:r>
      <w:r>
        <w:rPr>
          <w:color w:val="000000"/>
          <w:spacing w:val="-6"/>
          <w:sz w:val="28"/>
          <w:szCs w:val="28"/>
        </w:rPr>
        <w:softHyphen/>
      </w:r>
      <w:r>
        <w:rPr>
          <w:color w:val="000000"/>
          <w:spacing w:val="-5"/>
          <w:sz w:val="28"/>
          <w:szCs w:val="28"/>
        </w:rPr>
        <w:t>вается обобщенная структура стоимости (табл. 1.6).</w:t>
      </w:r>
    </w:p>
    <w:p w:rsidR="007D3551" w:rsidRDefault="007D3551">
      <w:pPr>
        <w:shd w:val="clear" w:color="auto" w:fill="FFFFFF"/>
        <w:spacing w:line="441" w:lineRule="exact"/>
        <w:ind w:right="18" w:firstLine="423"/>
        <w:jc w:val="both"/>
      </w:pPr>
      <w:r>
        <w:rPr>
          <w:color w:val="000000"/>
          <w:spacing w:val="-6"/>
          <w:sz w:val="28"/>
          <w:szCs w:val="28"/>
        </w:rPr>
        <w:t>Стоимость 1 м</w:t>
      </w:r>
      <w:r>
        <w:rPr>
          <w:color w:val="000000"/>
          <w:spacing w:val="-6"/>
          <w:sz w:val="28"/>
          <w:szCs w:val="28"/>
          <w:vertAlign w:val="superscript"/>
        </w:rPr>
        <w:t>2</w:t>
      </w:r>
      <w:r>
        <w:rPr>
          <w:color w:val="000000"/>
          <w:spacing w:val="-6"/>
          <w:sz w:val="28"/>
          <w:szCs w:val="28"/>
        </w:rPr>
        <w:t xml:space="preserve"> общей площади жилых домов может быть также ежемесяч</w:t>
      </w:r>
      <w:r>
        <w:rPr>
          <w:color w:val="000000"/>
          <w:spacing w:val="-6"/>
          <w:sz w:val="28"/>
          <w:szCs w:val="28"/>
        </w:rPr>
        <w:softHyphen/>
        <w:t xml:space="preserve">но определена расчетным методом. При этом используется базисная стоимость </w:t>
      </w:r>
      <w:r>
        <w:rPr>
          <w:color w:val="000000"/>
          <w:spacing w:val="-1"/>
          <w:sz w:val="28"/>
          <w:szCs w:val="28"/>
        </w:rPr>
        <w:t>строительства 1 м</w:t>
      </w:r>
      <w:r>
        <w:rPr>
          <w:color w:val="000000"/>
          <w:spacing w:val="-1"/>
          <w:sz w:val="28"/>
          <w:szCs w:val="28"/>
          <w:vertAlign w:val="superscript"/>
        </w:rPr>
        <w:t>2</w:t>
      </w:r>
      <w:r>
        <w:rPr>
          <w:color w:val="000000"/>
          <w:spacing w:val="-1"/>
          <w:sz w:val="28"/>
          <w:szCs w:val="28"/>
        </w:rPr>
        <w:t xml:space="preserve"> общей площади в ценах 1991 года и индексы текущего </w:t>
      </w:r>
      <w:r>
        <w:rPr>
          <w:color w:val="000000"/>
          <w:spacing w:val="-7"/>
          <w:sz w:val="28"/>
          <w:szCs w:val="28"/>
        </w:rPr>
        <w:t xml:space="preserve">уровня цен, рассчитанные на конкретные типы домов (кирпичные, панельные и </w:t>
      </w:r>
      <w:r>
        <w:rPr>
          <w:color w:val="000000"/>
          <w:spacing w:val="-10"/>
          <w:sz w:val="28"/>
          <w:szCs w:val="28"/>
        </w:rPr>
        <w:t>др.).</w:t>
      </w:r>
    </w:p>
    <w:p w:rsidR="007D3551" w:rsidRDefault="007D3551">
      <w:pPr>
        <w:shd w:val="clear" w:color="auto" w:fill="FFFFFF"/>
        <w:spacing w:line="441" w:lineRule="exact"/>
        <w:ind w:right="18" w:firstLine="423"/>
        <w:jc w:val="both"/>
        <w:sectPr w:rsidR="007D3551">
          <w:pgSz w:w="11909" w:h="16834"/>
          <w:pgMar w:top="1440" w:right="1063" w:bottom="360" w:left="1572" w:header="720" w:footer="720" w:gutter="0"/>
          <w:cols w:space="60"/>
          <w:noEndnote/>
        </w:sectPr>
      </w:pPr>
    </w:p>
    <w:p w:rsidR="007D3551" w:rsidRDefault="007D3551">
      <w:pPr>
        <w:shd w:val="clear" w:color="auto" w:fill="FFFFFF"/>
        <w:ind w:left="68"/>
        <w:jc w:val="center"/>
      </w:pPr>
      <w:r>
        <w:rPr>
          <w:b/>
          <w:bCs/>
          <w:color w:val="000000"/>
          <w:spacing w:val="-16"/>
        </w:rPr>
        <w:t>144</w:t>
      </w:r>
    </w:p>
    <w:p w:rsidR="007D3551" w:rsidRDefault="007D3551">
      <w:pPr>
        <w:shd w:val="clear" w:color="auto" w:fill="FFFFFF"/>
        <w:spacing w:before="338" w:line="432" w:lineRule="exact"/>
        <w:ind w:left="23" w:firstLine="441"/>
      </w:pPr>
      <w:r>
        <w:rPr>
          <w:color w:val="000000"/>
          <w:spacing w:val="-2"/>
          <w:sz w:val="28"/>
          <w:szCs w:val="28"/>
        </w:rPr>
        <w:t xml:space="preserve">В ЦЦС создается банк данных моделей различных типов домов, который </w:t>
      </w:r>
      <w:r>
        <w:rPr>
          <w:color w:val="000000"/>
          <w:spacing w:val="-6"/>
          <w:sz w:val="28"/>
          <w:szCs w:val="28"/>
        </w:rPr>
        <w:t>может быть использован для сравнения стоимости по домам-аналогам.</w:t>
      </w:r>
    </w:p>
    <w:p w:rsidR="007D3551" w:rsidRDefault="007D3551">
      <w:pPr>
        <w:shd w:val="clear" w:color="auto" w:fill="FFFFFF"/>
        <w:spacing w:before="513"/>
        <w:ind w:left="3591"/>
      </w:pPr>
      <w:r>
        <w:rPr>
          <w:b/>
          <w:bCs/>
          <w:color w:val="000000"/>
          <w:spacing w:val="-8"/>
          <w:sz w:val="28"/>
          <w:szCs w:val="28"/>
        </w:rPr>
        <w:t xml:space="preserve">Выводы по главе </w:t>
      </w:r>
      <w:r>
        <w:rPr>
          <w:b/>
          <w:bCs/>
          <w:color w:val="000000"/>
          <w:spacing w:val="-8"/>
          <w:sz w:val="28"/>
          <w:szCs w:val="28"/>
          <w:lang w:val="en-US"/>
        </w:rPr>
        <w:t>II</w:t>
      </w:r>
    </w:p>
    <w:p w:rsidR="007D3551" w:rsidRDefault="007D3551" w:rsidP="009510B5">
      <w:pPr>
        <w:numPr>
          <w:ilvl w:val="0"/>
          <w:numId w:val="43"/>
        </w:numPr>
        <w:shd w:val="clear" w:color="auto" w:fill="FFFFFF"/>
        <w:tabs>
          <w:tab w:val="left" w:pos="545"/>
        </w:tabs>
        <w:spacing w:before="455" w:line="428" w:lineRule="exact"/>
        <w:ind w:firstLine="266"/>
        <w:rPr>
          <w:color w:val="000000"/>
          <w:spacing w:val="-31"/>
          <w:sz w:val="28"/>
          <w:szCs w:val="28"/>
        </w:rPr>
      </w:pPr>
      <w:r>
        <w:rPr>
          <w:color w:val="000000"/>
          <w:spacing w:val="-5"/>
          <w:sz w:val="28"/>
          <w:szCs w:val="28"/>
        </w:rPr>
        <w:t>Специфический и индивидуальный характер производства в строительной</w:t>
      </w:r>
      <w:r>
        <w:rPr>
          <w:color w:val="000000"/>
          <w:spacing w:val="-5"/>
          <w:sz w:val="28"/>
          <w:szCs w:val="28"/>
        </w:rPr>
        <w:br/>
        <w:t>отрасли определяет структуру, состав и содержание, порядок и методику опре</w:t>
      </w:r>
      <w:r>
        <w:rPr>
          <w:color w:val="000000"/>
          <w:spacing w:val="-5"/>
          <w:sz w:val="28"/>
          <w:szCs w:val="28"/>
        </w:rPr>
        <w:softHyphen/>
      </w:r>
      <w:r>
        <w:rPr>
          <w:color w:val="000000"/>
          <w:spacing w:val="-5"/>
          <w:sz w:val="28"/>
          <w:szCs w:val="28"/>
        </w:rPr>
        <w:br/>
      </w:r>
      <w:r>
        <w:rPr>
          <w:color w:val="000000"/>
          <w:spacing w:val="-6"/>
          <w:sz w:val="28"/>
          <w:szCs w:val="28"/>
        </w:rPr>
        <w:t>деления и использования сметно-нормативной базы системы ценообразования.</w:t>
      </w:r>
    </w:p>
    <w:p w:rsidR="007D3551" w:rsidRDefault="007D3551" w:rsidP="009510B5">
      <w:pPr>
        <w:numPr>
          <w:ilvl w:val="0"/>
          <w:numId w:val="43"/>
        </w:numPr>
        <w:shd w:val="clear" w:color="auto" w:fill="FFFFFF"/>
        <w:tabs>
          <w:tab w:val="left" w:pos="545"/>
        </w:tabs>
        <w:spacing w:before="5" w:line="428" w:lineRule="exact"/>
        <w:ind w:firstLine="266"/>
        <w:rPr>
          <w:color w:val="000000"/>
          <w:spacing w:val="-15"/>
          <w:sz w:val="28"/>
          <w:szCs w:val="28"/>
        </w:rPr>
      </w:pPr>
      <w:r>
        <w:rPr>
          <w:color w:val="000000"/>
          <w:spacing w:val="-6"/>
          <w:sz w:val="28"/>
          <w:szCs w:val="28"/>
        </w:rPr>
        <w:t>Несовершенство и несоответствие нормативных показателей базы в уровне</w:t>
      </w:r>
      <w:r>
        <w:rPr>
          <w:color w:val="000000"/>
          <w:spacing w:val="-6"/>
          <w:sz w:val="28"/>
          <w:szCs w:val="28"/>
        </w:rPr>
        <w:br/>
      </w:r>
      <w:r>
        <w:rPr>
          <w:color w:val="000000"/>
          <w:spacing w:val="-5"/>
          <w:sz w:val="28"/>
          <w:szCs w:val="28"/>
        </w:rPr>
        <w:t>цен 1984 г. приводят к погрешности определения стоимости строительства, ко</w:t>
      </w:r>
      <w:r>
        <w:rPr>
          <w:color w:val="000000"/>
          <w:spacing w:val="-5"/>
          <w:sz w:val="28"/>
          <w:szCs w:val="28"/>
        </w:rPr>
        <w:softHyphen/>
      </w:r>
      <w:r>
        <w:rPr>
          <w:color w:val="000000"/>
          <w:spacing w:val="-5"/>
          <w:sz w:val="28"/>
          <w:szCs w:val="28"/>
        </w:rPr>
        <w:br/>
        <w:t>торые получаются при переходе от цен 1984 г. к уровню цен 1991 г. с помощью</w:t>
      </w:r>
      <w:r>
        <w:rPr>
          <w:color w:val="000000"/>
          <w:spacing w:val="-5"/>
          <w:sz w:val="28"/>
          <w:szCs w:val="28"/>
        </w:rPr>
        <w:br/>
        <w:t>отраслевых коэффициентов и затем с помощью индексов цен к текущему уров</w:t>
      </w:r>
      <w:r>
        <w:rPr>
          <w:color w:val="000000"/>
          <w:spacing w:val="-5"/>
          <w:sz w:val="28"/>
          <w:szCs w:val="28"/>
        </w:rPr>
        <w:softHyphen/>
      </w:r>
      <w:r>
        <w:rPr>
          <w:color w:val="000000"/>
          <w:spacing w:val="-5"/>
          <w:sz w:val="28"/>
          <w:szCs w:val="28"/>
        </w:rPr>
        <w:br/>
      </w:r>
      <w:r>
        <w:rPr>
          <w:color w:val="000000"/>
          <w:spacing w:val="-7"/>
          <w:sz w:val="28"/>
          <w:szCs w:val="28"/>
        </w:rPr>
        <w:t>ню, достигающим 20 %.</w:t>
      </w:r>
    </w:p>
    <w:p w:rsidR="007D3551" w:rsidRDefault="007D3551">
      <w:pPr>
        <w:shd w:val="clear" w:color="auto" w:fill="FFFFFF"/>
        <w:spacing w:line="428" w:lineRule="exact"/>
        <w:ind w:left="5" w:right="23" w:firstLine="275"/>
        <w:jc w:val="both"/>
      </w:pPr>
      <w:r>
        <w:rPr>
          <w:color w:val="000000"/>
          <w:spacing w:val="-3"/>
          <w:sz w:val="28"/>
          <w:szCs w:val="28"/>
        </w:rPr>
        <w:t>Приведен полный состав сметно-нормативной базы системы ценообразова</w:t>
      </w:r>
      <w:r>
        <w:rPr>
          <w:color w:val="000000"/>
          <w:spacing w:val="-3"/>
          <w:sz w:val="28"/>
          <w:szCs w:val="28"/>
        </w:rPr>
        <w:softHyphen/>
      </w:r>
      <w:r>
        <w:rPr>
          <w:color w:val="000000"/>
          <w:spacing w:val="-6"/>
          <w:sz w:val="28"/>
          <w:szCs w:val="28"/>
        </w:rPr>
        <w:t>ния и сметного нормирования в строительстве по [114].</w:t>
      </w:r>
    </w:p>
    <w:p w:rsidR="007D3551" w:rsidRDefault="007D3551">
      <w:pPr>
        <w:shd w:val="clear" w:color="auto" w:fill="FFFFFF"/>
        <w:tabs>
          <w:tab w:val="left" w:pos="545"/>
        </w:tabs>
        <w:spacing w:before="5" w:line="428" w:lineRule="exact"/>
        <w:ind w:firstLine="266"/>
      </w:pPr>
      <w:r>
        <w:rPr>
          <w:color w:val="000000"/>
          <w:spacing w:val="-15"/>
          <w:sz w:val="28"/>
          <w:szCs w:val="28"/>
        </w:rPr>
        <w:t>3.</w:t>
      </w:r>
      <w:r>
        <w:rPr>
          <w:color w:val="000000"/>
          <w:sz w:val="28"/>
          <w:szCs w:val="28"/>
        </w:rPr>
        <w:tab/>
      </w:r>
      <w:r>
        <w:rPr>
          <w:color w:val="000000"/>
          <w:spacing w:val="-5"/>
          <w:sz w:val="28"/>
          <w:szCs w:val="28"/>
        </w:rPr>
        <w:t>Исследования на основе опыта работы ЦЦС позволили определить требо</w:t>
      </w:r>
      <w:r>
        <w:rPr>
          <w:color w:val="000000"/>
          <w:spacing w:val="-5"/>
          <w:sz w:val="28"/>
          <w:szCs w:val="28"/>
        </w:rPr>
        <w:softHyphen/>
      </w:r>
      <w:r>
        <w:rPr>
          <w:color w:val="000000"/>
          <w:spacing w:val="-5"/>
          <w:sz w:val="28"/>
          <w:szCs w:val="28"/>
        </w:rPr>
        <w:br/>
      </w:r>
      <w:r>
        <w:rPr>
          <w:color w:val="000000"/>
          <w:spacing w:val="-3"/>
          <w:sz w:val="28"/>
          <w:szCs w:val="28"/>
        </w:rPr>
        <w:t>вания, структуру, состав, содержание, методологию разработки региональной</w:t>
      </w:r>
      <w:r>
        <w:rPr>
          <w:color w:val="000000"/>
          <w:spacing w:val="-3"/>
          <w:sz w:val="28"/>
          <w:szCs w:val="28"/>
        </w:rPr>
        <w:br/>
        <w:t>системы ценообразования и первыми в стране создать территориальные смет</w:t>
      </w:r>
      <w:r>
        <w:rPr>
          <w:color w:val="000000"/>
          <w:spacing w:val="-3"/>
          <w:sz w:val="28"/>
          <w:szCs w:val="28"/>
        </w:rPr>
        <w:softHyphen/>
      </w:r>
      <w:r>
        <w:rPr>
          <w:color w:val="000000"/>
          <w:spacing w:val="-3"/>
          <w:sz w:val="28"/>
          <w:szCs w:val="28"/>
        </w:rPr>
        <w:br/>
      </w:r>
      <w:r>
        <w:rPr>
          <w:color w:val="000000"/>
          <w:sz w:val="28"/>
          <w:szCs w:val="28"/>
        </w:rPr>
        <w:t>ные нормативы (ТСН 81-07-98) в соответствии с постановлением   Госстроя</w:t>
      </w:r>
      <w:r>
        <w:rPr>
          <w:color w:val="000000"/>
          <w:sz w:val="28"/>
          <w:szCs w:val="28"/>
        </w:rPr>
        <w:br/>
      </w:r>
      <w:r>
        <w:rPr>
          <w:color w:val="000000"/>
          <w:spacing w:val="-6"/>
          <w:sz w:val="28"/>
          <w:szCs w:val="28"/>
        </w:rPr>
        <w:t>России N18-15 от 11.02.1998 г.</w:t>
      </w:r>
    </w:p>
    <w:p w:rsidR="007D3551" w:rsidRDefault="007D3551">
      <w:pPr>
        <w:shd w:val="clear" w:color="auto" w:fill="FFFFFF"/>
        <w:spacing w:before="5" w:line="428" w:lineRule="exact"/>
        <w:ind w:left="5" w:right="32" w:firstLine="270"/>
        <w:jc w:val="both"/>
      </w:pPr>
      <w:r>
        <w:rPr>
          <w:color w:val="000000"/>
          <w:spacing w:val="-6"/>
          <w:sz w:val="28"/>
          <w:szCs w:val="28"/>
        </w:rPr>
        <w:t xml:space="preserve">Приведен состав Воронежских территориальных сметных нормативов ВТСН </w:t>
      </w:r>
      <w:r>
        <w:rPr>
          <w:color w:val="000000"/>
          <w:spacing w:val="-10"/>
          <w:sz w:val="28"/>
          <w:szCs w:val="28"/>
        </w:rPr>
        <w:t>81-99.</w:t>
      </w:r>
    </w:p>
    <w:p w:rsidR="007D3551" w:rsidRDefault="007D3551" w:rsidP="009510B5">
      <w:pPr>
        <w:numPr>
          <w:ilvl w:val="0"/>
          <w:numId w:val="44"/>
        </w:numPr>
        <w:shd w:val="clear" w:color="auto" w:fill="FFFFFF"/>
        <w:tabs>
          <w:tab w:val="left" w:pos="545"/>
        </w:tabs>
        <w:spacing w:line="428" w:lineRule="exact"/>
        <w:ind w:firstLine="266"/>
        <w:rPr>
          <w:color w:val="000000"/>
          <w:spacing w:val="-11"/>
          <w:sz w:val="28"/>
          <w:szCs w:val="28"/>
        </w:rPr>
      </w:pPr>
      <w:r>
        <w:rPr>
          <w:color w:val="000000"/>
          <w:spacing w:val="-6"/>
          <w:sz w:val="28"/>
          <w:szCs w:val="28"/>
        </w:rPr>
        <w:t>Разработка ВТСН 81-99 основана на ГФСЭН-81, методических рекоменда</w:t>
      </w:r>
      <w:r>
        <w:rPr>
          <w:color w:val="000000"/>
          <w:spacing w:val="-6"/>
          <w:sz w:val="28"/>
          <w:szCs w:val="28"/>
        </w:rPr>
        <w:softHyphen/>
      </w:r>
      <w:r>
        <w:rPr>
          <w:color w:val="000000"/>
          <w:spacing w:val="-6"/>
          <w:sz w:val="28"/>
          <w:szCs w:val="28"/>
        </w:rPr>
        <w:br/>
      </w:r>
      <w:r>
        <w:rPr>
          <w:color w:val="000000"/>
          <w:spacing w:val="-3"/>
          <w:sz w:val="28"/>
          <w:szCs w:val="28"/>
        </w:rPr>
        <w:t>циях [63,64], сборниках ПВР, сборнике УПБС ВР, программно-методическом</w:t>
      </w:r>
      <w:r>
        <w:rPr>
          <w:color w:val="000000"/>
          <w:spacing w:val="-3"/>
          <w:sz w:val="28"/>
          <w:szCs w:val="28"/>
        </w:rPr>
        <w:br/>
      </w:r>
      <w:r>
        <w:rPr>
          <w:color w:val="000000"/>
          <w:spacing w:val="-7"/>
          <w:sz w:val="28"/>
          <w:szCs w:val="28"/>
        </w:rPr>
        <w:t>комплексе «ПВР-93».</w:t>
      </w:r>
    </w:p>
    <w:p w:rsidR="007D3551" w:rsidRDefault="007D3551" w:rsidP="009510B5">
      <w:pPr>
        <w:numPr>
          <w:ilvl w:val="0"/>
          <w:numId w:val="44"/>
        </w:numPr>
        <w:shd w:val="clear" w:color="auto" w:fill="FFFFFF"/>
        <w:tabs>
          <w:tab w:val="left" w:pos="545"/>
        </w:tabs>
        <w:spacing w:line="428" w:lineRule="exact"/>
        <w:ind w:firstLine="266"/>
        <w:rPr>
          <w:color w:val="000000"/>
          <w:spacing w:val="-15"/>
          <w:sz w:val="28"/>
          <w:szCs w:val="28"/>
        </w:rPr>
      </w:pPr>
      <w:r>
        <w:rPr>
          <w:color w:val="000000"/>
          <w:spacing w:val="-4"/>
          <w:sz w:val="28"/>
          <w:szCs w:val="28"/>
        </w:rPr>
        <w:t>Создание единой информационной системы строительного комплекса об</w:t>
      </w:r>
      <w:r>
        <w:rPr>
          <w:color w:val="000000"/>
          <w:spacing w:val="-4"/>
          <w:sz w:val="28"/>
          <w:szCs w:val="28"/>
        </w:rPr>
        <w:softHyphen/>
      </w:r>
      <w:r>
        <w:rPr>
          <w:color w:val="000000"/>
          <w:spacing w:val="-4"/>
          <w:sz w:val="28"/>
          <w:szCs w:val="28"/>
        </w:rPr>
        <w:br/>
      </w:r>
      <w:r>
        <w:rPr>
          <w:color w:val="000000"/>
          <w:spacing w:val="-3"/>
          <w:sz w:val="28"/>
          <w:szCs w:val="28"/>
        </w:rPr>
        <w:t>ласти позволит внедрить в производство сквозную сеть единых программных</w:t>
      </w:r>
      <w:r>
        <w:rPr>
          <w:color w:val="000000"/>
          <w:spacing w:val="-3"/>
          <w:sz w:val="28"/>
          <w:szCs w:val="28"/>
        </w:rPr>
        <w:br/>
      </w:r>
      <w:r>
        <w:rPr>
          <w:color w:val="000000"/>
          <w:spacing w:val="-5"/>
          <w:sz w:val="28"/>
          <w:szCs w:val="28"/>
        </w:rPr>
        <w:t>комплексов на ПЭВМ для всех участников инвестиционного проекта с исполь</w:t>
      </w:r>
      <w:r>
        <w:rPr>
          <w:color w:val="000000"/>
          <w:spacing w:val="-5"/>
          <w:sz w:val="28"/>
          <w:szCs w:val="28"/>
        </w:rPr>
        <w:softHyphen/>
      </w:r>
      <w:r>
        <w:rPr>
          <w:color w:val="000000"/>
          <w:spacing w:val="-5"/>
          <w:sz w:val="28"/>
          <w:szCs w:val="28"/>
        </w:rPr>
        <w:br/>
      </w:r>
      <w:r>
        <w:rPr>
          <w:color w:val="000000"/>
          <w:spacing w:val="-7"/>
          <w:sz w:val="28"/>
          <w:szCs w:val="28"/>
        </w:rPr>
        <w:t>зованием магнитных носителей.</w:t>
      </w:r>
    </w:p>
    <w:p w:rsidR="007D3551" w:rsidRDefault="007D3551" w:rsidP="009510B5">
      <w:pPr>
        <w:numPr>
          <w:ilvl w:val="0"/>
          <w:numId w:val="44"/>
        </w:numPr>
        <w:shd w:val="clear" w:color="auto" w:fill="FFFFFF"/>
        <w:tabs>
          <w:tab w:val="left" w:pos="545"/>
        </w:tabs>
        <w:spacing w:line="428" w:lineRule="exact"/>
        <w:ind w:firstLine="266"/>
        <w:rPr>
          <w:color w:val="000000"/>
          <w:spacing w:val="-15"/>
          <w:sz w:val="28"/>
          <w:szCs w:val="28"/>
        </w:rPr>
        <w:sectPr w:rsidR="007D3551">
          <w:pgSz w:w="11909" w:h="16834"/>
          <w:pgMar w:top="1440" w:right="1249" w:bottom="720" w:left="1412" w:header="720" w:footer="720" w:gutter="0"/>
          <w:cols w:space="60"/>
          <w:noEndnote/>
        </w:sectPr>
      </w:pPr>
    </w:p>
    <w:p w:rsidR="007D3551" w:rsidRDefault="006634D1">
      <w:pPr>
        <w:shd w:val="clear" w:color="auto" w:fill="FFFFFF"/>
        <w:ind w:left="5472"/>
      </w:pPr>
      <w:r>
        <w:rPr>
          <w:noProof/>
        </w:rPr>
        <w:pict>
          <v:line id="_x0000_s1230" style="position:absolute;left:0;text-align:left;z-index:251514368;mso-position-horizontal-relative:margin" from="-2.7pt,9.9pt" to="-2.7pt,769.5pt" o:allowincell="f" strokeweight="2.25pt">
            <w10:wrap anchorx="margin"/>
          </v:line>
        </w:pict>
      </w:r>
      <w:r>
        <w:rPr>
          <w:noProof/>
        </w:rPr>
        <w:pict>
          <v:line id="_x0000_s1231" style="position:absolute;left:0;text-align:left;z-index:251515392;mso-position-horizontal-relative:margin" from="-.45pt,110.25pt" to="-.45pt,157.5pt" o:allowincell="f" strokeweight=".9pt">
            <w10:wrap anchorx="margin"/>
          </v:line>
        </w:pict>
      </w:r>
      <w:r w:rsidR="007D3551">
        <w:rPr>
          <w:color w:val="000000"/>
          <w:spacing w:val="-16"/>
        </w:rPr>
        <w:t>145</w:t>
      </w:r>
    </w:p>
    <w:p w:rsidR="007D3551" w:rsidRDefault="007D3551" w:rsidP="009510B5">
      <w:pPr>
        <w:numPr>
          <w:ilvl w:val="0"/>
          <w:numId w:val="45"/>
        </w:numPr>
        <w:shd w:val="clear" w:color="auto" w:fill="FFFFFF"/>
        <w:tabs>
          <w:tab w:val="left" w:pos="1535"/>
        </w:tabs>
        <w:spacing w:before="347" w:line="441" w:lineRule="exact"/>
        <w:ind w:left="990" w:firstLine="279"/>
        <w:rPr>
          <w:color w:val="000000"/>
          <w:spacing w:val="-18"/>
          <w:sz w:val="28"/>
          <w:szCs w:val="28"/>
        </w:rPr>
      </w:pPr>
      <w:r>
        <w:rPr>
          <w:color w:val="000000"/>
          <w:spacing w:val="-6"/>
          <w:sz w:val="28"/>
          <w:szCs w:val="28"/>
        </w:rPr>
        <w:t>Разработка региональной системы индексов цен, начатая нами с 1993 года,</w:t>
      </w:r>
      <w:r>
        <w:rPr>
          <w:color w:val="000000"/>
          <w:spacing w:val="-6"/>
          <w:sz w:val="28"/>
          <w:szCs w:val="28"/>
        </w:rPr>
        <w:br/>
      </w:r>
      <w:r>
        <w:rPr>
          <w:color w:val="000000"/>
          <w:spacing w:val="-3"/>
          <w:sz w:val="28"/>
          <w:szCs w:val="28"/>
        </w:rPr>
        <w:t>когда среднемесячная инфляция достигала 20-30 %, позволила обеспечить ре</w:t>
      </w:r>
      <w:r>
        <w:rPr>
          <w:color w:val="000000"/>
          <w:spacing w:val="-3"/>
          <w:sz w:val="28"/>
          <w:szCs w:val="28"/>
        </w:rPr>
        <w:softHyphen/>
      </w:r>
      <w:r>
        <w:rPr>
          <w:color w:val="000000"/>
          <w:spacing w:val="-3"/>
          <w:sz w:val="28"/>
          <w:szCs w:val="28"/>
        </w:rPr>
        <w:br/>
      </w:r>
      <w:r>
        <w:rPr>
          <w:color w:val="000000"/>
          <w:sz w:val="28"/>
          <w:szCs w:val="28"/>
        </w:rPr>
        <w:t>альный (подтвержденный систематическим мониторингом цен на ресурсы в</w:t>
      </w:r>
      <w:r>
        <w:rPr>
          <w:color w:val="000000"/>
          <w:sz w:val="28"/>
          <w:szCs w:val="28"/>
        </w:rPr>
        <w:br/>
      </w:r>
      <w:r>
        <w:rPr>
          <w:color w:val="000000"/>
          <w:spacing w:val="-6"/>
          <w:sz w:val="28"/>
          <w:szCs w:val="28"/>
        </w:rPr>
        <w:t>строительстве) стоимостной уровень цен в строительстве.</w:t>
      </w:r>
    </w:p>
    <w:p w:rsidR="007D3551" w:rsidRDefault="007D3551" w:rsidP="009510B5">
      <w:pPr>
        <w:numPr>
          <w:ilvl w:val="0"/>
          <w:numId w:val="45"/>
        </w:numPr>
        <w:shd w:val="clear" w:color="auto" w:fill="FFFFFF"/>
        <w:tabs>
          <w:tab w:val="left" w:pos="1535"/>
        </w:tabs>
        <w:spacing w:before="5" w:line="441" w:lineRule="exact"/>
        <w:ind w:left="990" w:firstLine="279"/>
        <w:rPr>
          <w:color w:val="000000"/>
          <w:spacing w:val="-18"/>
          <w:sz w:val="28"/>
          <w:szCs w:val="28"/>
        </w:rPr>
      </w:pPr>
      <w:r>
        <w:rPr>
          <w:color w:val="000000"/>
          <w:spacing w:val="-6"/>
          <w:sz w:val="28"/>
          <w:szCs w:val="28"/>
        </w:rPr>
        <w:t>Опыт применения профессионально обоснованной и максимально диффе</w:t>
      </w:r>
      <w:r>
        <w:rPr>
          <w:color w:val="000000"/>
          <w:spacing w:val="-6"/>
          <w:sz w:val="28"/>
          <w:szCs w:val="28"/>
        </w:rPr>
        <w:softHyphen/>
      </w:r>
      <w:r>
        <w:rPr>
          <w:color w:val="000000"/>
          <w:spacing w:val="-6"/>
          <w:sz w:val="28"/>
          <w:szCs w:val="28"/>
        </w:rPr>
        <w:br/>
      </w:r>
      <w:r>
        <w:rPr>
          <w:color w:val="000000"/>
          <w:spacing w:val="-5"/>
          <w:sz w:val="28"/>
          <w:szCs w:val="28"/>
        </w:rPr>
        <w:t>ренцированной «Системы индексов» обеспечил: единое ценовое пространство,</w:t>
      </w:r>
      <w:r>
        <w:rPr>
          <w:color w:val="000000"/>
          <w:spacing w:val="-5"/>
          <w:sz w:val="28"/>
          <w:szCs w:val="28"/>
        </w:rPr>
        <w:br/>
      </w:r>
      <w:r>
        <w:rPr>
          <w:color w:val="000000"/>
          <w:spacing w:val="-6"/>
          <w:sz w:val="28"/>
          <w:szCs w:val="28"/>
        </w:rPr>
        <w:t>снижение трудоемкости составления сметных расчетов, эффективный контроль</w:t>
      </w:r>
      <w:r>
        <w:rPr>
          <w:color w:val="000000"/>
          <w:spacing w:val="-6"/>
          <w:sz w:val="28"/>
          <w:szCs w:val="28"/>
        </w:rPr>
        <w:br/>
      </w:r>
      <w:r>
        <w:rPr>
          <w:color w:val="000000"/>
          <w:spacing w:val="-3"/>
          <w:sz w:val="28"/>
          <w:szCs w:val="28"/>
        </w:rPr>
        <w:t>заказчиков (инвесторов) за формированием стоимости строительства и испол</w:t>
      </w:r>
      <w:r>
        <w:rPr>
          <w:color w:val="000000"/>
          <w:spacing w:val="-3"/>
          <w:sz w:val="28"/>
          <w:szCs w:val="28"/>
        </w:rPr>
        <w:softHyphen/>
      </w:r>
      <w:r>
        <w:rPr>
          <w:color w:val="000000"/>
          <w:spacing w:val="-3"/>
          <w:sz w:val="28"/>
          <w:szCs w:val="28"/>
        </w:rPr>
        <w:br/>
      </w:r>
      <w:r>
        <w:rPr>
          <w:color w:val="000000"/>
          <w:spacing w:val="-8"/>
          <w:sz w:val="28"/>
          <w:szCs w:val="28"/>
        </w:rPr>
        <w:t>нения сметы.</w:t>
      </w:r>
    </w:p>
    <w:p w:rsidR="007D3551" w:rsidRDefault="007D3551" w:rsidP="009510B5">
      <w:pPr>
        <w:numPr>
          <w:ilvl w:val="0"/>
          <w:numId w:val="45"/>
        </w:numPr>
        <w:shd w:val="clear" w:color="auto" w:fill="FFFFFF"/>
        <w:tabs>
          <w:tab w:val="left" w:pos="1535"/>
        </w:tabs>
        <w:spacing w:line="441" w:lineRule="exact"/>
        <w:ind w:left="990" w:firstLine="279"/>
        <w:rPr>
          <w:color w:val="000000"/>
          <w:spacing w:val="-16"/>
          <w:sz w:val="28"/>
          <w:szCs w:val="28"/>
        </w:rPr>
      </w:pPr>
      <w:r>
        <w:rPr>
          <w:color w:val="000000"/>
          <w:spacing w:val="-6"/>
          <w:sz w:val="28"/>
          <w:szCs w:val="28"/>
        </w:rPr>
        <w:t>Разработана методология и производится расчет индексов цен в строитель</w:t>
      </w:r>
      <w:r>
        <w:rPr>
          <w:color w:val="000000"/>
          <w:spacing w:val="-6"/>
          <w:sz w:val="28"/>
          <w:szCs w:val="28"/>
        </w:rPr>
        <w:softHyphen/>
      </w:r>
      <w:r>
        <w:rPr>
          <w:color w:val="000000"/>
          <w:spacing w:val="-6"/>
          <w:sz w:val="28"/>
          <w:szCs w:val="28"/>
        </w:rPr>
        <w:br/>
      </w:r>
      <w:r>
        <w:rPr>
          <w:color w:val="000000"/>
          <w:spacing w:val="-4"/>
          <w:sz w:val="28"/>
          <w:szCs w:val="28"/>
        </w:rPr>
        <w:t>стве, которые ежемесячно публикуются в справочно-аналитических изданиях.</w:t>
      </w:r>
      <w:r>
        <w:rPr>
          <w:color w:val="000000"/>
          <w:spacing w:val="-4"/>
          <w:sz w:val="28"/>
          <w:szCs w:val="28"/>
        </w:rPr>
        <w:br/>
      </w:r>
      <w:r>
        <w:rPr>
          <w:color w:val="000000"/>
          <w:spacing w:val="-2"/>
          <w:sz w:val="28"/>
          <w:szCs w:val="28"/>
        </w:rPr>
        <w:t>Индексы (начиная с индексов на отдельные ресурсы, виды работ и до общего</w:t>
      </w:r>
      <w:r>
        <w:rPr>
          <w:color w:val="000000"/>
          <w:spacing w:val="-2"/>
          <w:sz w:val="28"/>
          <w:szCs w:val="28"/>
        </w:rPr>
        <w:br/>
      </w:r>
      <w:r>
        <w:rPr>
          <w:color w:val="000000"/>
          <w:spacing w:val="-4"/>
          <w:sz w:val="28"/>
          <w:szCs w:val="28"/>
        </w:rPr>
        <w:t>индекса на СМР по области) рассчитываются с помощью РТМ и ПМК «ПВР»,</w:t>
      </w:r>
      <w:r>
        <w:rPr>
          <w:color w:val="000000"/>
          <w:spacing w:val="-4"/>
          <w:sz w:val="28"/>
          <w:szCs w:val="28"/>
        </w:rPr>
        <w:br/>
      </w:r>
      <w:r>
        <w:rPr>
          <w:color w:val="000000"/>
          <w:spacing w:val="-7"/>
          <w:sz w:val="28"/>
          <w:szCs w:val="28"/>
        </w:rPr>
        <w:t>УПБС ВР и «Конструктивные элементы».</w:t>
      </w:r>
    </w:p>
    <w:p w:rsidR="007D3551" w:rsidRDefault="007D3551">
      <w:pPr>
        <w:shd w:val="clear" w:color="auto" w:fill="FFFFFF"/>
        <w:tabs>
          <w:tab w:val="left" w:pos="1269"/>
        </w:tabs>
        <w:spacing w:line="446" w:lineRule="exact"/>
        <w:ind w:left="5"/>
      </w:pPr>
      <w:r>
        <w:rPr>
          <w:i/>
          <w:iCs/>
          <w:color w:val="000000"/>
          <w:sz w:val="28"/>
          <w:szCs w:val="28"/>
        </w:rPr>
        <w:t>ж</w:t>
      </w:r>
      <w:r>
        <w:rPr>
          <w:i/>
          <w:iCs/>
          <w:color w:val="000000"/>
          <w:sz w:val="28"/>
          <w:szCs w:val="28"/>
        </w:rPr>
        <w:tab/>
      </w:r>
      <w:r>
        <w:rPr>
          <w:color w:val="000000"/>
          <w:spacing w:val="-3"/>
          <w:sz w:val="28"/>
          <w:szCs w:val="28"/>
        </w:rPr>
        <w:t>9. Индексы цен в строительстве широко применяются на всех этапах осуще-</w:t>
      </w:r>
    </w:p>
    <w:p w:rsidR="007D3551" w:rsidRDefault="007D3551">
      <w:pPr>
        <w:shd w:val="clear" w:color="auto" w:fill="FFFFFF"/>
        <w:tabs>
          <w:tab w:val="left" w:pos="999"/>
        </w:tabs>
        <w:spacing w:line="446" w:lineRule="exact"/>
      </w:pPr>
      <w:r>
        <w:rPr>
          <w:color w:val="000000"/>
          <w:sz w:val="28"/>
          <w:szCs w:val="28"/>
        </w:rPr>
        <w:t>'</w:t>
      </w:r>
      <w:r>
        <w:rPr>
          <w:color w:val="000000"/>
          <w:sz w:val="28"/>
          <w:szCs w:val="28"/>
        </w:rPr>
        <w:tab/>
      </w:r>
      <w:r>
        <w:rPr>
          <w:color w:val="000000"/>
          <w:spacing w:val="-2"/>
          <w:sz w:val="28"/>
          <w:szCs w:val="28"/>
        </w:rPr>
        <w:t>ствления проекта всеми участниками строительного процесса области, кроме</w:t>
      </w:r>
    </w:p>
    <w:p w:rsidR="007D3551" w:rsidRDefault="007D3551">
      <w:pPr>
        <w:shd w:val="clear" w:color="auto" w:fill="FFFFFF"/>
        <w:spacing w:line="446" w:lineRule="exact"/>
        <w:ind w:left="995" w:right="9"/>
        <w:jc w:val="both"/>
      </w:pPr>
      <w:r>
        <w:rPr>
          <w:color w:val="000000"/>
          <w:spacing w:val="-6"/>
          <w:sz w:val="28"/>
          <w:szCs w:val="28"/>
        </w:rPr>
        <w:t xml:space="preserve">того обмен стоимостной информацией с соседними областями Центрально-Черноземных областей количественно и качественно улучшили показатели </w:t>
      </w:r>
      <w:r>
        <w:rPr>
          <w:color w:val="000000"/>
          <w:spacing w:val="-8"/>
          <w:sz w:val="28"/>
          <w:szCs w:val="28"/>
        </w:rPr>
        <w:t>«Системы индексов».</w:t>
      </w:r>
    </w:p>
    <w:p w:rsidR="007D3551" w:rsidRDefault="007D3551">
      <w:pPr>
        <w:shd w:val="clear" w:color="auto" w:fill="FFFFFF"/>
        <w:spacing w:line="446" w:lineRule="exact"/>
        <w:ind w:left="1004" w:firstLine="297"/>
        <w:jc w:val="both"/>
      </w:pPr>
      <w:r>
        <w:rPr>
          <w:color w:val="000000"/>
          <w:spacing w:val="-5"/>
          <w:sz w:val="28"/>
          <w:szCs w:val="28"/>
        </w:rPr>
        <w:t xml:space="preserve">10. Разработанная нами система мониторинга цен на ресурсы, используемые </w:t>
      </w:r>
      <w:r>
        <w:rPr>
          <w:color w:val="000000"/>
          <w:spacing w:val="-6"/>
          <w:sz w:val="28"/>
          <w:szCs w:val="28"/>
        </w:rPr>
        <w:t xml:space="preserve">в строительстве, и методы статистической обработки результатов постоянного </w:t>
      </w:r>
      <w:r>
        <w:rPr>
          <w:color w:val="000000"/>
          <w:spacing w:val="-4"/>
          <w:sz w:val="28"/>
          <w:szCs w:val="28"/>
        </w:rPr>
        <w:t xml:space="preserve">отслеживания послужили основой создания «Методических рекомендаций» </w:t>
      </w:r>
      <w:r>
        <w:rPr>
          <w:color w:val="000000"/>
          <w:spacing w:val="-6"/>
          <w:sz w:val="28"/>
          <w:szCs w:val="28"/>
        </w:rPr>
        <w:t xml:space="preserve">[109], введенных с 1.01.1997 г. постановлением администрации Воронежской </w:t>
      </w:r>
      <w:r>
        <w:rPr>
          <w:color w:val="000000"/>
          <w:spacing w:val="-7"/>
          <w:sz w:val="28"/>
          <w:szCs w:val="28"/>
        </w:rPr>
        <w:t>области и рекомендованных к применению во всех регионах России ассоциаци</w:t>
      </w:r>
      <w:r>
        <w:rPr>
          <w:color w:val="000000"/>
          <w:spacing w:val="-7"/>
          <w:sz w:val="28"/>
          <w:szCs w:val="28"/>
        </w:rPr>
        <w:softHyphen/>
      </w:r>
      <w:r>
        <w:rPr>
          <w:color w:val="000000"/>
          <w:spacing w:val="-6"/>
          <w:sz w:val="28"/>
          <w:szCs w:val="28"/>
        </w:rPr>
        <w:t>ей РАТСИ (Российская ассоциация организаторов подрядных торгов и стоимо</w:t>
      </w:r>
      <w:r>
        <w:rPr>
          <w:color w:val="000000"/>
          <w:spacing w:val="-6"/>
          <w:sz w:val="28"/>
          <w:szCs w:val="28"/>
        </w:rPr>
        <w:softHyphen/>
      </w:r>
      <w:r>
        <w:rPr>
          <w:color w:val="000000"/>
          <w:spacing w:val="-7"/>
          <w:sz w:val="28"/>
          <w:szCs w:val="28"/>
        </w:rPr>
        <w:t>стного инжиниринга).</w:t>
      </w:r>
    </w:p>
    <w:p w:rsidR="007D3551" w:rsidRDefault="007D3551">
      <w:pPr>
        <w:shd w:val="clear" w:color="auto" w:fill="FFFFFF"/>
        <w:spacing w:line="446" w:lineRule="exact"/>
        <w:ind w:left="1004" w:firstLine="297"/>
        <w:jc w:val="both"/>
        <w:sectPr w:rsidR="007D3551">
          <w:pgSz w:w="11909" w:h="16834"/>
          <w:pgMar w:top="1440" w:right="1106" w:bottom="720" w:left="588" w:header="720" w:footer="720" w:gutter="0"/>
          <w:cols w:space="60"/>
          <w:noEndnote/>
        </w:sectPr>
      </w:pPr>
    </w:p>
    <w:p w:rsidR="007D3551" w:rsidRDefault="007D3551">
      <w:pPr>
        <w:shd w:val="clear" w:color="auto" w:fill="FFFFFF"/>
        <w:spacing w:before="2286"/>
        <w:ind w:left="14"/>
      </w:pPr>
      <w:r>
        <w:rPr>
          <w:rFonts w:ascii="Arial" w:hAnsi="Arial" w:cs="Arial"/>
          <w:b/>
          <w:bCs/>
          <w:color w:val="000000"/>
        </w:rPr>
        <w:t>*</w:t>
      </w:r>
    </w:p>
    <w:p w:rsidR="007D3551" w:rsidRDefault="007D3551">
      <w:pPr>
        <w:shd w:val="clear" w:color="auto" w:fill="FFFFFF"/>
        <w:spacing w:line="603" w:lineRule="exact"/>
      </w:pPr>
      <w:r>
        <w:rPr>
          <w:rFonts w:ascii="Arial" w:hAnsi="Arial" w:cs="Arial"/>
          <w:b/>
          <w:bCs/>
          <w:color w:val="000000"/>
          <w:w w:val="154"/>
          <w:position w:val="-11"/>
          <w:sz w:val="70"/>
          <w:szCs w:val="70"/>
          <w:lang w:val="en-US"/>
        </w:rPr>
        <w:t>i</w:t>
      </w:r>
    </w:p>
    <w:p w:rsidR="007D3551" w:rsidRDefault="007D3551">
      <w:pPr>
        <w:shd w:val="clear" w:color="auto" w:fill="FFFFFF"/>
        <w:ind w:left="27"/>
        <w:jc w:val="center"/>
      </w:pPr>
      <w:r>
        <w:br w:type="column"/>
      </w:r>
      <w:r>
        <w:rPr>
          <w:b/>
          <w:bCs/>
          <w:color w:val="000000"/>
          <w:spacing w:val="-14"/>
        </w:rPr>
        <w:t>146</w:t>
      </w:r>
    </w:p>
    <w:p w:rsidR="007D3551" w:rsidRDefault="007D3551">
      <w:pPr>
        <w:shd w:val="clear" w:color="auto" w:fill="FFFFFF"/>
        <w:spacing w:before="306" w:line="563" w:lineRule="exact"/>
        <w:ind w:left="1071" w:hanging="1071"/>
      </w:pPr>
      <w:r>
        <w:rPr>
          <w:b/>
          <w:bCs/>
          <w:color w:val="000000"/>
          <w:spacing w:val="-3"/>
          <w:sz w:val="34"/>
          <w:szCs w:val="34"/>
          <w:lang w:val="en-US"/>
        </w:rPr>
        <w:t xml:space="preserve">III. </w:t>
      </w:r>
      <w:r>
        <w:rPr>
          <w:b/>
          <w:bCs/>
          <w:color w:val="000000"/>
          <w:spacing w:val="-3"/>
          <w:sz w:val="34"/>
          <w:szCs w:val="34"/>
        </w:rPr>
        <w:t xml:space="preserve">Развитие методологических аспектов Управления </w:t>
      </w:r>
      <w:r>
        <w:rPr>
          <w:b/>
          <w:bCs/>
          <w:color w:val="000000"/>
          <w:spacing w:val="-1"/>
          <w:sz w:val="34"/>
          <w:szCs w:val="34"/>
        </w:rPr>
        <w:t>проектами в стоимостном инжиниринге</w:t>
      </w:r>
    </w:p>
    <w:p w:rsidR="007D3551" w:rsidRDefault="007D3551">
      <w:pPr>
        <w:shd w:val="clear" w:color="auto" w:fill="FFFFFF"/>
        <w:spacing w:before="603" w:line="432" w:lineRule="exact"/>
        <w:ind w:left="2651" w:right="666" w:hanging="1517"/>
      </w:pPr>
      <w:r>
        <w:rPr>
          <w:b/>
          <w:bCs/>
          <w:color w:val="000000"/>
          <w:sz w:val="26"/>
          <w:szCs w:val="26"/>
        </w:rPr>
        <w:t xml:space="preserve">3.1. Управление проектами и Управление стоимостью </w:t>
      </w:r>
      <w:r>
        <w:rPr>
          <w:b/>
          <w:bCs/>
          <w:color w:val="000000"/>
          <w:spacing w:val="2"/>
          <w:sz w:val="26"/>
          <w:szCs w:val="26"/>
        </w:rPr>
        <w:t>в стоимостном инжиниринге</w:t>
      </w:r>
    </w:p>
    <w:p w:rsidR="007D3551" w:rsidRDefault="007D3551">
      <w:pPr>
        <w:shd w:val="clear" w:color="auto" w:fill="FFFFFF"/>
        <w:spacing w:before="603" w:line="432" w:lineRule="exact"/>
        <w:ind w:left="2651" w:right="666" w:hanging="1517"/>
        <w:sectPr w:rsidR="007D3551">
          <w:pgSz w:w="11909" w:h="16834"/>
          <w:pgMar w:top="1440" w:right="1569" w:bottom="720" w:left="580" w:header="720" w:footer="720" w:gutter="0"/>
          <w:cols w:num="2" w:sep="1" w:space="720" w:equalWidth="0">
            <w:col w:w="720" w:space="720"/>
            <w:col w:w="8320"/>
          </w:cols>
          <w:noEndnote/>
        </w:sectPr>
      </w:pPr>
    </w:p>
    <w:p w:rsidR="007D3551" w:rsidRDefault="006634D1">
      <w:pPr>
        <w:shd w:val="clear" w:color="auto" w:fill="FFFFFF"/>
        <w:spacing w:before="437" w:line="437" w:lineRule="exact"/>
        <w:ind w:left="1094" w:right="5" w:firstLine="432"/>
        <w:jc w:val="both"/>
      </w:pPr>
      <w:r>
        <w:rPr>
          <w:noProof/>
        </w:rPr>
        <w:pict>
          <v:line id="_x0000_s1232" style="position:absolute;left:0;text-align:left;z-index:251516416;mso-position-horizontal-relative:margin" from="-10.8pt,-112.05pt" to="-10.8pt,528.75pt" o:allowincell="f" strokeweight="3.6pt">
            <w10:wrap anchorx="margin"/>
          </v:line>
        </w:pict>
      </w:r>
      <w:r>
        <w:rPr>
          <w:noProof/>
        </w:rPr>
        <w:pict>
          <v:line id="_x0000_s1233" style="position:absolute;left:0;text-align:left;z-index:251517440;mso-position-horizontal-relative:margin" from="-2.25pt,86.85pt" to="-2.25pt,346.05pt" o:allowincell="f" strokeweight="1.35pt">
            <w10:wrap anchorx="margin"/>
          </v:line>
        </w:pict>
      </w:r>
      <w:r w:rsidR="007D3551">
        <w:rPr>
          <w:color w:val="000000"/>
          <w:spacing w:val="2"/>
          <w:sz w:val="26"/>
          <w:szCs w:val="26"/>
        </w:rPr>
        <w:t>В переходной экономике общие вопросы регулирования и управления ин</w:t>
      </w:r>
      <w:r w:rsidR="007D3551">
        <w:rPr>
          <w:color w:val="000000"/>
          <w:spacing w:val="2"/>
          <w:sz w:val="26"/>
          <w:szCs w:val="26"/>
        </w:rPr>
        <w:softHyphen/>
        <w:t>вестиционно-строительной деятельностью (ИСД) решаются на региональном уровне, а непосредственное управление проектом на уровне предприятия.</w:t>
      </w:r>
    </w:p>
    <w:p w:rsidR="007D3551" w:rsidRDefault="007D3551">
      <w:pPr>
        <w:shd w:val="clear" w:color="auto" w:fill="FFFFFF"/>
        <w:tabs>
          <w:tab w:val="left" w:pos="1103"/>
        </w:tabs>
        <w:spacing w:line="437" w:lineRule="exact"/>
        <w:ind w:right="5" w:firstLine="441"/>
        <w:jc w:val="both"/>
      </w:pPr>
      <w:r>
        <w:rPr>
          <w:color w:val="000000"/>
          <w:spacing w:val="2"/>
          <w:sz w:val="26"/>
          <w:szCs w:val="26"/>
        </w:rPr>
        <w:t>Функции планирования, маркетинга, финансирования, управления, контро</w:t>
      </w:r>
      <w:r>
        <w:rPr>
          <w:color w:val="000000"/>
          <w:spacing w:val="2"/>
          <w:sz w:val="26"/>
          <w:szCs w:val="26"/>
        </w:rPr>
        <w:softHyphen/>
      </w:r>
      <w:r>
        <w:rPr>
          <w:color w:val="000000"/>
          <w:spacing w:val="2"/>
          <w:sz w:val="26"/>
          <w:szCs w:val="26"/>
        </w:rPr>
        <w:br/>
      </w:r>
      <w:r>
        <w:rPr>
          <w:color w:val="000000"/>
          <w:spacing w:val="3"/>
          <w:sz w:val="26"/>
          <w:szCs w:val="26"/>
        </w:rPr>
        <w:t>ля и регулирования с федерального уровня перемещаются на региональный</w:t>
      </w:r>
      <w:r>
        <w:rPr>
          <w:color w:val="000000"/>
          <w:spacing w:val="3"/>
          <w:sz w:val="26"/>
          <w:szCs w:val="26"/>
        </w:rPr>
        <w:br/>
      </w:r>
      <w:r>
        <w:rPr>
          <w:color w:val="000000"/>
          <w:spacing w:val="2"/>
          <w:sz w:val="26"/>
          <w:szCs w:val="26"/>
        </w:rPr>
        <w:t>уровень и конкретизируются с учетом местных особенностей. Предприятия</w:t>
      </w:r>
      <w:r>
        <w:rPr>
          <w:color w:val="000000"/>
          <w:spacing w:val="2"/>
          <w:sz w:val="26"/>
          <w:szCs w:val="26"/>
        </w:rPr>
        <w:br/>
        <w:t>строительного комплекса и региональные администрации решают общую зада</w:t>
      </w:r>
      <w:r>
        <w:rPr>
          <w:color w:val="000000"/>
          <w:spacing w:val="2"/>
          <w:sz w:val="26"/>
          <w:szCs w:val="26"/>
        </w:rPr>
        <w:softHyphen/>
      </w:r>
      <w:r>
        <w:rPr>
          <w:color w:val="000000"/>
          <w:spacing w:val="2"/>
          <w:sz w:val="26"/>
          <w:szCs w:val="26"/>
        </w:rPr>
        <w:br/>
        <w:t>чу - повышение эффективности ИСД. На региональном уровне осуществляется</w:t>
      </w:r>
      <w:r>
        <w:rPr>
          <w:color w:val="000000"/>
          <w:spacing w:val="2"/>
          <w:sz w:val="26"/>
          <w:szCs w:val="26"/>
        </w:rPr>
        <w:br/>
      </w:r>
      <w:r>
        <w:rPr>
          <w:color w:val="000000"/>
          <w:spacing w:val="-8"/>
          <w:sz w:val="26"/>
          <w:szCs w:val="26"/>
        </w:rPr>
        <w:t>1г</w:t>
      </w:r>
      <w:r>
        <w:rPr>
          <w:color w:val="000000"/>
          <w:sz w:val="26"/>
          <w:szCs w:val="26"/>
        </w:rPr>
        <w:tab/>
      </w:r>
      <w:r>
        <w:rPr>
          <w:color w:val="000000"/>
          <w:spacing w:val="5"/>
          <w:sz w:val="26"/>
          <w:szCs w:val="26"/>
        </w:rPr>
        <w:t>стабилизация процесса перераспределения собственности и переход к стадии</w:t>
      </w:r>
    </w:p>
    <w:p w:rsidR="007D3551" w:rsidRDefault="007D3551">
      <w:pPr>
        <w:shd w:val="clear" w:color="auto" w:fill="FFFFFF"/>
        <w:spacing w:line="437" w:lineRule="exact"/>
        <w:ind w:left="1098"/>
        <w:jc w:val="both"/>
      </w:pPr>
      <w:r>
        <w:rPr>
          <w:color w:val="000000"/>
          <w:spacing w:val="1"/>
          <w:sz w:val="26"/>
          <w:szCs w:val="26"/>
        </w:rPr>
        <w:t xml:space="preserve">эффективного управления. Проблема повышения эффективности строительства </w:t>
      </w:r>
      <w:r>
        <w:rPr>
          <w:color w:val="000000"/>
          <w:spacing w:val="2"/>
          <w:sz w:val="26"/>
          <w:szCs w:val="26"/>
        </w:rPr>
        <w:t>связана прежде всего с проблемой повышения эффективности проводимых из</w:t>
      </w:r>
      <w:r>
        <w:rPr>
          <w:color w:val="000000"/>
          <w:spacing w:val="2"/>
          <w:sz w:val="26"/>
          <w:szCs w:val="26"/>
        </w:rPr>
        <w:softHyphen/>
        <w:t>менений и внедрением методологии профессионального управления измене</w:t>
      </w:r>
      <w:r>
        <w:rPr>
          <w:color w:val="000000"/>
          <w:spacing w:val="2"/>
          <w:sz w:val="26"/>
          <w:szCs w:val="26"/>
        </w:rPr>
        <w:softHyphen/>
      </w:r>
      <w:r>
        <w:rPr>
          <w:color w:val="000000"/>
          <w:spacing w:val="1"/>
          <w:sz w:val="26"/>
          <w:szCs w:val="26"/>
        </w:rPr>
        <w:t>ниями в изменяющейся среде.</w:t>
      </w:r>
    </w:p>
    <w:p w:rsidR="007D3551" w:rsidRDefault="007D3551">
      <w:pPr>
        <w:shd w:val="clear" w:color="auto" w:fill="FFFFFF"/>
        <w:spacing w:line="437" w:lineRule="exact"/>
        <w:ind w:left="1107" w:firstLine="419"/>
        <w:jc w:val="both"/>
      </w:pPr>
      <w:r>
        <w:rPr>
          <w:color w:val="000000"/>
          <w:spacing w:val="4"/>
          <w:sz w:val="26"/>
          <w:szCs w:val="26"/>
        </w:rPr>
        <w:t>Дадим определение понятию Управление Проектами (УП) из «Свода зна</w:t>
      </w:r>
      <w:r>
        <w:rPr>
          <w:color w:val="000000"/>
          <w:spacing w:val="4"/>
          <w:sz w:val="26"/>
          <w:szCs w:val="26"/>
        </w:rPr>
        <w:softHyphen/>
      </w:r>
      <w:r>
        <w:rPr>
          <w:color w:val="000000"/>
          <w:spacing w:val="1"/>
          <w:sz w:val="26"/>
          <w:szCs w:val="26"/>
        </w:rPr>
        <w:t xml:space="preserve">ний по управлению проектами» </w:t>
      </w:r>
      <w:r>
        <w:rPr>
          <w:color w:val="000000"/>
          <w:spacing w:val="1"/>
          <w:sz w:val="26"/>
          <w:szCs w:val="26"/>
          <w:lang w:val="en-US"/>
        </w:rPr>
        <w:t xml:space="preserve">PMI </w:t>
      </w:r>
      <w:r>
        <w:rPr>
          <w:color w:val="000000"/>
          <w:spacing w:val="1"/>
          <w:sz w:val="26"/>
          <w:szCs w:val="26"/>
        </w:rPr>
        <w:t>(США).</w:t>
      </w:r>
    </w:p>
    <w:p w:rsidR="007D3551" w:rsidRDefault="007D3551">
      <w:pPr>
        <w:shd w:val="clear" w:color="auto" w:fill="FFFFFF"/>
        <w:spacing w:line="437" w:lineRule="exact"/>
        <w:ind w:left="1116" w:firstLine="428"/>
        <w:jc w:val="both"/>
      </w:pPr>
      <w:r>
        <w:rPr>
          <w:b/>
          <w:bCs/>
          <w:color w:val="000000"/>
          <w:spacing w:val="2"/>
          <w:sz w:val="26"/>
          <w:szCs w:val="26"/>
        </w:rPr>
        <w:t xml:space="preserve">«Управление проектами </w:t>
      </w:r>
      <w:r>
        <w:rPr>
          <w:color w:val="000000"/>
          <w:spacing w:val="2"/>
          <w:sz w:val="26"/>
          <w:szCs w:val="26"/>
        </w:rPr>
        <w:t xml:space="preserve">(УП) или </w:t>
      </w:r>
      <w:r>
        <w:rPr>
          <w:color w:val="000000"/>
          <w:spacing w:val="2"/>
          <w:sz w:val="26"/>
          <w:szCs w:val="26"/>
          <w:lang w:val="en-US"/>
        </w:rPr>
        <w:t xml:space="preserve">Project Management (PM) </w:t>
      </w:r>
      <w:r>
        <w:rPr>
          <w:color w:val="000000"/>
          <w:spacing w:val="2"/>
          <w:sz w:val="26"/>
          <w:szCs w:val="26"/>
        </w:rPr>
        <w:t>- это искусст</w:t>
      </w:r>
      <w:r>
        <w:rPr>
          <w:color w:val="000000"/>
          <w:spacing w:val="2"/>
          <w:sz w:val="26"/>
          <w:szCs w:val="26"/>
        </w:rPr>
        <w:softHyphen/>
        <w:t>во руководства и координации людских и материальных ресурсов на протяже</w:t>
      </w:r>
      <w:r>
        <w:rPr>
          <w:color w:val="000000"/>
          <w:spacing w:val="2"/>
          <w:sz w:val="26"/>
          <w:szCs w:val="26"/>
        </w:rPr>
        <w:softHyphen/>
      </w:r>
      <w:r>
        <w:rPr>
          <w:color w:val="000000"/>
          <w:spacing w:val="1"/>
          <w:sz w:val="26"/>
          <w:szCs w:val="26"/>
        </w:rPr>
        <w:t>нии жизненного цикла проекта путем применения современных методов и тех</w:t>
      </w:r>
      <w:r>
        <w:rPr>
          <w:color w:val="000000"/>
          <w:spacing w:val="1"/>
          <w:sz w:val="26"/>
          <w:szCs w:val="26"/>
        </w:rPr>
        <w:softHyphen/>
      </w:r>
      <w:r>
        <w:rPr>
          <w:color w:val="000000"/>
          <w:spacing w:val="3"/>
          <w:sz w:val="26"/>
          <w:szCs w:val="26"/>
        </w:rPr>
        <w:t>ники управления для достижения определенных в проекте результатов по со</w:t>
      </w:r>
      <w:r>
        <w:rPr>
          <w:color w:val="000000"/>
          <w:spacing w:val="3"/>
          <w:sz w:val="26"/>
          <w:szCs w:val="26"/>
        </w:rPr>
        <w:softHyphen/>
      </w:r>
      <w:r>
        <w:rPr>
          <w:color w:val="000000"/>
          <w:spacing w:val="1"/>
          <w:sz w:val="26"/>
          <w:szCs w:val="26"/>
        </w:rPr>
        <w:t>ставу и объему работ, стоимости, времени, качеству и удовлетворению участ</w:t>
      </w:r>
      <w:r>
        <w:rPr>
          <w:color w:val="000000"/>
          <w:spacing w:val="1"/>
          <w:sz w:val="26"/>
          <w:szCs w:val="26"/>
        </w:rPr>
        <w:softHyphen/>
      </w:r>
      <w:r>
        <w:rPr>
          <w:color w:val="000000"/>
          <w:spacing w:val="3"/>
          <w:sz w:val="26"/>
          <w:szCs w:val="26"/>
        </w:rPr>
        <w:t>ников проекта» или в самом общем смысле УП - это «управление изменения</w:t>
      </w:r>
      <w:r>
        <w:rPr>
          <w:color w:val="000000"/>
          <w:spacing w:val="3"/>
          <w:sz w:val="26"/>
          <w:szCs w:val="26"/>
        </w:rPr>
        <w:softHyphen/>
      </w:r>
      <w:r>
        <w:rPr>
          <w:color w:val="000000"/>
          <w:spacing w:val="-1"/>
          <w:sz w:val="26"/>
          <w:szCs w:val="26"/>
        </w:rPr>
        <w:t>ми» [23].</w:t>
      </w:r>
    </w:p>
    <w:p w:rsidR="007D3551" w:rsidRDefault="007D3551">
      <w:pPr>
        <w:shd w:val="clear" w:color="auto" w:fill="FFFFFF"/>
        <w:spacing w:line="437" w:lineRule="exact"/>
        <w:ind w:left="1116" w:firstLine="428"/>
        <w:jc w:val="both"/>
        <w:sectPr w:rsidR="007D3551">
          <w:type w:val="continuous"/>
          <w:pgSz w:w="11909" w:h="16834"/>
          <w:pgMar w:top="1440" w:right="1186" w:bottom="720" w:left="539" w:header="720" w:footer="720" w:gutter="0"/>
          <w:cols w:space="60"/>
          <w:noEndnote/>
        </w:sectPr>
      </w:pPr>
    </w:p>
    <w:p w:rsidR="007D3551" w:rsidRDefault="007D3551">
      <w:pPr>
        <w:shd w:val="clear" w:color="auto" w:fill="FFFFFF"/>
        <w:ind w:left="45"/>
        <w:jc w:val="center"/>
      </w:pPr>
      <w:r>
        <w:rPr>
          <w:color w:val="000000"/>
          <w:spacing w:val="-16"/>
        </w:rPr>
        <w:t>147</w:t>
      </w:r>
    </w:p>
    <w:p w:rsidR="007D3551" w:rsidRDefault="007D3551">
      <w:pPr>
        <w:shd w:val="clear" w:color="auto" w:fill="FFFFFF"/>
        <w:spacing w:before="342" w:line="446" w:lineRule="exact"/>
        <w:ind w:left="5" w:firstLine="423"/>
        <w:jc w:val="both"/>
      </w:pPr>
      <w:r>
        <w:rPr>
          <w:color w:val="000000"/>
          <w:spacing w:val="-6"/>
          <w:sz w:val="28"/>
          <w:szCs w:val="28"/>
        </w:rPr>
        <w:t>Для осуществления намеченных изменений, предусмотренных инвестици</w:t>
      </w:r>
      <w:r>
        <w:rPr>
          <w:color w:val="000000"/>
          <w:spacing w:val="-6"/>
          <w:sz w:val="28"/>
          <w:szCs w:val="28"/>
        </w:rPr>
        <w:softHyphen/>
      </w:r>
      <w:r>
        <w:rPr>
          <w:color w:val="000000"/>
          <w:spacing w:val="-3"/>
          <w:sz w:val="28"/>
          <w:szCs w:val="28"/>
        </w:rPr>
        <w:t>онным проектом, необходимо сформулировать основные цели и задачи, вы</w:t>
      </w:r>
      <w:r>
        <w:rPr>
          <w:color w:val="000000"/>
          <w:spacing w:val="-3"/>
          <w:sz w:val="28"/>
          <w:szCs w:val="28"/>
        </w:rPr>
        <w:softHyphen/>
      </w:r>
      <w:r>
        <w:rPr>
          <w:color w:val="000000"/>
          <w:spacing w:val="-6"/>
          <w:sz w:val="28"/>
          <w:szCs w:val="28"/>
        </w:rPr>
        <w:t>брать стратегию их успешного осуществления, применить современную мето</w:t>
      </w:r>
      <w:r>
        <w:rPr>
          <w:color w:val="000000"/>
          <w:spacing w:val="-6"/>
          <w:sz w:val="28"/>
          <w:szCs w:val="28"/>
        </w:rPr>
        <w:softHyphen/>
      </w:r>
      <w:r>
        <w:rPr>
          <w:color w:val="000000"/>
          <w:spacing w:val="-7"/>
          <w:sz w:val="28"/>
          <w:szCs w:val="28"/>
        </w:rPr>
        <w:t>дологию управления, организационную структуру, выбрать необходимые мето</w:t>
      </w:r>
      <w:r>
        <w:rPr>
          <w:color w:val="000000"/>
          <w:spacing w:val="-7"/>
          <w:sz w:val="28"/>
          <w:szCs w:val="28"/>
        </w:rPr>
        <w:softHyphen/>
      </w:r>
      <w:r>
        <w:rPr>
          <w:color w:val="000000"/>
          <w:spacing w:val="5"/>
          <w:sz w:val="28"/>
          <w:szCs w:val="28"/>
        </w:rPr>
        <w:t>ды координации и регулирования, технические и информационно-</w:t>
      </w:r>
      <w:r>
        <w:rPr>
          <w:color w:val="000000"/>
          <w:spacing w:val="-6"/>
          <w:sz w:val="28"/>
          <w:szCs w:val="28"/>
        </w:rPr>
        <w:t>вычислительные средства и ряд других методов и средств из арсенала УП.</w:t>
      </w:r>
    </w:p>
    <w:p w:rsidR="007D3551" w:rsidRDefault="007D3551">
      <w:pPr>
        <w:shd w:val="clear" w:color="auto" w:fill="FFFFFF"/>
        <w:spacing w:line="446" w:lineRule="exact"/>
        <w:ind w:left="5" w:right="9" w:firstLine="437"/>
        <w:jc w:val="both"/>
      </w:pPr>
      <w:r>
        <w:rPr>
          <w:color w:val="000000"/>
          <w:spacing w:val="-6"/>
          <w:sz w:val="28"/>
          <w:szCs w:val="28"/>
        </w:rPr>
        <w:t>ИСД практически целиком ориентирована на Управление проектами. Это связано с так называемым единичным характером основной строительной про</w:t>
      </w:r>
      <w:r>
        <w:rPr>
          <w:color w:val="000000"/>
          <w:spacing w:val="-6"/>
          <w:sz w:val="28"/>
          <w:szCs w:val="28"/>
        </w:rPr>
        <w:softHyphen/>
      </w:r>
      <w:r>
        <w:rPr>
          <w:color w:val="000000"/>
          <w:spacing w:val="-4"/>
          <w:sz w:val="28"/>
          <w:szCs w:val="28"/>
        </w:rPr>
        <w:t>дукции - зданий и сооружений.</w:t>
      </w:r>
    </w:p>
    <w:p w:rsidR="007D3551" w:rsidRDefault="007D3551">
      <w:pPr>
        <w:shd w:val="clear" w:color="auto" w:fill="FFFFFF"/>
        <w:spacing w:before="5" w:line="446" w:lineRule="exact"/>
        <w:ind w:right="9" w:firstLine="437"/>
        <w:jc w:val="both"/>
      </w:pPr>
      <w:r>
        <w:rPr>
          <w:color w:val="000000"/>
          <w:spacing w:val="-6"/>
          <w:sz w:val="28"/>
          <w:szCs w:val="28"/>
        </w:rPr>
        <w:t>Выигрыш строительной фирмой подрядных торгов на сооружение какого-</w:t>
      </w:r>
      <w:r>
        <w:rPr>
          <w:color w:val="000000"/>
          <w:spacing w:val="-5"/>
          <w:sz w:val="28"/>
          <w:szCs w:val="28"/>
        </w:rPr>
        <w:t>либо объекта, предпроектные исследования и разработка бизнес-плана, подго</w:t>
      </w:r>
      <w:r>
        <w:rPr>
          <w:color w:val="000000"/>
          <w:spacing w:val="-5"/>
          <w:sz w:val="28"/>
          <w:szCs w:val="28"/>
        </w:rPr>
        <w:softHyphen/>
      </w:r>
      <w:r>
        <w:rPr>
          <w:color w:val="000000"/>
          <w:spacing w:val="-6"/>
          <w:sz w:val="28"/>
          <w:szCs w:val="28"/>
        </w:rPr>
        <w:t>товка и заключение контракта, разработка плана действий, организация проек</w:t>
      </w:r>
      <w:r>
        <w:rPr>
          <w:color w:val="000000"/>
          <w:spacing w:val="-6"/>
          <w:sz w:val="28"/>
          <w:szCs w:val="28"/>
        </w:rPr>
        <w:softHyphen/>
      </w:r>
      <w:r>
        <w:rPr>
          <w:color w:val="000000"/>
          <w:spacing w:val="-5"/>
          <w:sz w:val="28"/>
          <w:szCs w:val="28"/>
        </w:rPr>
        <w:t xml:space="preserve">тирования, поставка ресурсов, оперативное руководство производством работ, </w:t>
      </w:r>
      <w:r>
        <w:rPr>
          <w:color w:val="000000"/>
          <w:spacing w:val="-3"/>
          <w:sz w:val="28"/>
          <w:szCs w:val="28"/>
        </w:rPr>
        <w:t xml:space="preserve">контроль расходования финансовых и материальных ресурсов, организация </w:t>
      </w:r>
      <w:r>
        <w:rPr>
          <w:color w:val="000000"/>
          <w:spacing w:val="-4"/>
          <w:sz w:val="28"/>
          <w:szCs w:val="28"/>
        </w:rPr>
        <w:t xml:space="preserve"> труда рабочих, учет выполненных работ и доходов - все это элементы УП и, в </w:t>
      </w:r>
      <w:r>
        <w:rPr>
          <w:color w:val="000000"/>
          <w:spacing w:val="-5"/>
          <w:sz w:val="28"/>
          <w:szCs w:val="28"/>
        </w:rPr>
        <w:t xml:space="preserve"> то же время, необходимые элементы традиционного управления строительст</w:t>
      </w:r>
      <w:r>
        <w:rPr>
          <w:color w:val="000000"/>
          <w:spacing w:val="-5"/>
          <w:sz w:val="28"/>
          <w:szCs w:val="28"/>
        </w:rPr>
        <w:softHyphen/>
      </w:r>
      <w:r>
        <w:rPr>
          <w:color w:val="000000"/>
          <w:spacing w:val="-13"/>
          <w:sz w:val="28"/>
          <w:szCs w:val="28"/>
        </w:rPr>
        <w:t>вом.</w:t>
      </w:r>
    </w:p>
    <w:p w:rsidR="007D3551" w:rsidRDefault="007D3551">
      <w:pPr>
        <w:shd w:val="clear" w:color="auto" w:fill="FFFFFF"/>
        <w:spacing w:line="446" w:lineRule="exact"/>
        <w:ind w:left="9" w:right="14" w:firstLine="428"/>
        <w:jc w:val="both"/>
      </w:pPr>
      <w:r>
        <w:rPr>
          <w:color w:val="000000"/>
          <w:spacing w:val="-6"/>
          <w:sz w:val="28"/>
          <w:szCs w:val="28"/>
        </w:rPr>
        <w:t xml:space="preserve">Значение широкомасштабного использования УП в ИСД, являющихся </w:t>
      </w:r>
      <w:r>
        <w:rPr>
          <w:color w:val="000000"/>
          <w:spacing w:val="-3"/>
          <w:sz w:val="28"/>
          <w:szCs w:val="28"/>
        </w:rPr>
        <w:t xml:space="preserve">сердцевиной обновления экономики и источником повышения жизненного </w:t>
      </w:r>
      <w:r>
        <w:rPr>
          <w:color w:val="000000"/>
          <w:spacing w:val="-5"/>
          <w:sz w:val="28"/>
          <w:szCs w:val="28"/>
        </w:rPr>
        <w:t>уровня народа, трудно переоценить. УП - это мощный, зарекомендовавший се</w:t>
      </w:r>
      <w:r>
        <w:rPr>
          <w:color w:val="000000"/>
          <w:spacing w:val="-5"/>
          <w:sz w:val="28"/>
          <w:szCs w:val="28"/>
        </w:rPr>
        <w:softHyphen/>
      </w:r>
      <w:r>
        <w:rPr>
          <w:color w:val="000000"/>
          <w:spacing w:val="-6"/>
          <w:sz w:val="28"/>
          <w:szCs w:val="28"/>
        </w:rPr>
        <w:t>бя во всем мире, но пока еще практически неиспользованный аппарат для по</w:t>
      </w:r>
      <w:r>
        <w:rPr>
          <w:color w:val="000000"/>
          <w:spacing w:val="-6"/>
          <w:sz w:val="28"/>
          <w:szCs w:val="28"/>
        </w:rPr>
        <w:softHyphen/>
        <w:t>вышения эффективности ИСД, а значит, и подъема всей России.</w:t>
      </w:r>
    </w:p>
    <w:p w:rsidR="007D3551" w:rsidRDefault="007D3551">
      <w:pPr>
        <w:shd w:val="clear" w:color="auto" w:fill="FFFFFF"/>
        <w:spacing w:before="9" w:line="446" w:lineRule="exact"/>
        <w:ind w:left="9" w:right="14" w:firstLine="432"/>
        <w:jc w:val="both"/>
      </w:pPr>
      <w:r>
        <w:rPr>
          <w:color w:val="000000"/>
          <w:spacing w:val="-7"/>
          <w:sz w:val="28"/>
          <w:szCs w:val="28"/>
        </w:rPr>
        <w:t>В [137] отмечается необходимость системного подхода к Управлению Про</w:t>
      </w:r>
      <w:r>
        <w:rPr>
          <w:color w:val="000000"/>
          <w:spacing w:val="-7"/>
          <w:sz w:val="28"/>
          <w:szCs w:val="28"/>
        </w:rPr>
        <w:softHyphen/>
      </w:r>
      <w:r>
        <w:rPr>
          <w:color w:val="000000"/>
          <w:spacing w:val="-5"/>
          <w:sz w:val="28"/>
          <w:szCs w:val="28"/>
        </w:rPr>
        <w:t>ектами и особенно в части увязки экономических интересов участников проек-</w:t>
      </w:r>
    </w:p>
    <w:p w:rsidR="007D3551" w:rsidRDefault="007D3551">
      <w:pPr>
        <w:shd w:val="clear" w:color="auto" w:fill="FFFFFF"/>
        <w:spacing w:before="216"/>
      </w:pPr>
      <w:r>
        <w:rPr>
          <w:color w:val="000000"/>
          <w:spacing w:val="-17"/>
          <w:sz w:val="28"/>
          <w:szCs w:val="28"/>
        </w:rPr>
        <w:t xml:space="preserve"> </w:t>
      </w:r>
      <w:r>
        <w:rPr>
          <w:color w:val="000000"/>
          <w:spacing w:val="-17"/>
          <w:sz w:val="28"/>
          <w:szCs w:val="28"/>
          <w:vertAlign w:val="superscript"/>
        </w:rPr>
        <w:t>та</w:t>
      </w:r>
      <w:r>
        <w:rPr>
          <w:color w:val="000000"/>
          <w:spacing w:val="-17"/>
          <w:sz w:val="28"/>
          <w:szCs w:val="28"/>
        </w:rPr>
        <w:t>-</w:t>
      </w:r>
    </w:p>
    <w:p w:rsidR="007D3551" w:rsidRDefault="007D3551">
      <w:pPr>
        <w:shd w:val="clear" w:color="auto" w:fill="FFFFFF"/>
        <w:spacing w:line="446" w:lineRule="exact"/>
        <w:ind w:left="18" w:right="14" w:firstLine="428"/>
        <w:jc w:val="both"/>
      </w:pPr>
      <w:r>
        <w:rPr>
          <w:color w:val="000000"/>
          <w:spacing w:val="-6"/>
          <w:sz w:val="28"/>
          <w:szCs w:val="28"/>
        </w:rPr>
        <w:t xml:space="preserve">Совершенствование методологии УП, как базиса для создания прикладных </w:t>
      </w:r>
      <w:r>
        <w:rPr>
          <w:color w:val="000000"/>
          <w:spacing w:val="-7"/>
          <w:sz w:val="28"/>
          <w:szCs w:val="28"/>
        </w:rPr>
        <w:t>систем и моделей связано с решением многих проблем в разных областях науки и практики, их интеграции и декомпозиции, разработке методов и средств уни</w:t>
      </w:r>
      <w:r>
        <w:rPr>
          <w:color w:val="000000"/>
          <w:spacing w:val="-7"/>
          <w:sz w:val="28"/>
          <w:szCs w:val="28"/>
        </w:rPr>
        <w:softHyphen/>
        <w:t>версального и профессионального направлений.</w:t>
      </w:r>
    </w:p>
    <w:p w:rsidR="007D3551" w:rsidRDefault="007D3551">
      <w:pPr>
        <w:shd w:val="clear" w:color="auto" w:fill="FFFFFF"/>
        <w:spacing w:line="446" w:lineRule="exact"/>
        <w:ind w:left="18" w:right="14" w:firstLine="428"/>
        <w:jc w:val="both"/>
        <w:sectPr w:rsidR="007D3551">
          <w:pgSz w:w="11909" w:h="16834"/>
          <w:pgMar w:top="1440" w:right="1063" w:bottom="720" w:left="1622" w:header="720" w:footer="720" w:gutter="0"/>
          <w:cols w:space="60"/>
          <w:noEndnote/>
        </w:sectPr>
      </w:pPr>
    </w:p>
    <w:p w:rsidR="007D3551" w:rsidRDefault="007D3551">
      <w:pPr>
        <w:shd w:val="clear" w:color="auto" w:fill="FFFFFF"/>
        <w:ind w:left="77"/>
        <w:jc w:val="center"/>
      </w:pPr>
      <w:r>
        <w:rPr>
          <w:color w:val="000000"/>
        </w:rPr>
        <w:t>148</w:t>
      </w:r>
    </w:p>
    <w:p w:rsidR="007D3551" w:rsidRDefault="007D3551">
      <w:pPr>
        <w:shd w:val="clear" w:color="auto" w:fill="FFFFFF"/>
        <w:spacing w:before="347" w:line="441" w:lineRule="exact"/>
        <w:ind w:left="23" w:firstLine="437"/>
        <w:jc w:val="both"/>
      </w:pPr>
      <w:r>
        <w:rPr>
          <w:color w:val="000000"/>
          <w:spacing w:val="-5"/>
          <w:sz w:val="28"/>
          <w:szCs w:val="28"/>
        </w:rPr>
        <w:t>Реализация проектов инвестиционно-строительной деятельности происхо</w:t>
      </w:r>
      <w:r>
        <w:rPr>
          <w:color w:val="000000"/>
          <w:spacing w:val="-5"/>
          <w:sz w:val="28"/>
          <w:szCs w:val="28"/>
        </w:rPr>
        <w:softHyphen/>
      </w:r>
      <w:r>
        <w:rPr>
          <w:color w:val="000000"/>
          <w:spacing w:val="-6"/>
          <w:sz w:val="28"/>
          <w:szCs w:val="28"/>
        </w:rPr>
        <w:t>дит под воздействием внешнего и внутреннего окружения, оказывающих суще</w:t>
      </w:r>
      <w:r>
        <w:rPr>
          <w:color w:val="000000"/>
          <w:spacing w:val="-6"/>
          <w:sz w:val="28"/>
          <w:szCs w:val="28"/>
        </w:rPr>
        <w:softHyphen/>
      </w:r>
      <w:r>
        <w:rPr>
          <w:color w:val="000000"/>
          <w:spacing w:val="-7"/>
          <w:sz w:val="28"/>
          <w:szCs w:val="28"/>
        </w:rPr>
        <w:t>ственное влияние как на федеральном и региональном уровнях, так и на уровне предприятия.</w:t>
      </w:r>
    </w:p>
    <w:p w:rsidR="007D3551" w:rsidRDefault="007D3551">
      <w:pPr>
        <w:shd w:val="clear" w:color="auto" w:fill="FFFFFF"/>
        <w:spacing w:before="14" w:line="441" w:lineRule="exact"/>
        <w:ind w:left="23" w:right="9" w:firstLine="437"/>
        <w:jc w:val="both"/>
      </w:pPr>
      <w:r>
        <w:rPr>
          <w:color w:val="000000"/>
          <w:spacing w:val="-6"/>
          <w:sz w:val="28"/>
          <w:szCs w:val="28"/>
        </w:rPr>
        <w:t>Очевидно, что окружение проекта оказывает влияние на показатели его эф</w:t>
      </w:r>
      <w:r>
        <w:rPr>
          <w:color w:val="000000"/>
          <w:spacing w:val="-6"/>
          <w:sz w:val="28"/>
          <w:szCs w:val="28"/>
        </w:rPr>
        <w:softHyphen/>
      </w:r>
      <w:r>
        <w:rPr>
          <w:color w:val="000000"/>
          <w:spacing w:val="-5"/>
          <w:sz w:val="28"/>
          <w:szCs w:val="28"/>
        </w:rPr>
        <w:t>фективности, стоимости, качества, периода его реализации и т.д.</w:t>
      </w:r>
    </w:p>
    <w:p w:rsidR="007D3551" w:rsidRDefault="007D3551">
      <w:pPr>
        <w:shd w:val="clear" w:color="auto" w:fill="FFFFFF"/>
        <w:spacing w:before="5" w:line="441" w:lineRule="exact"/>
        <w:ind w:left="18" w:firstLine="428"/>
        <w:jc w:val="both"/>
      </w:pPr>
      <w:r>
        <w:rPr>
          <w:color w:val="000000"/>
          <w:spacing w:val="-6"/>
          <w:sz w:val="28"/>
          <w:szCs w:val="28"/>
        </w:rPr>
        <w:t>На рис 3.1 представлена «Система профессионального управления проекта</w:t>
      </w:r>
      <w:r>
        <w:rPr>
          <w:color w:val="000000"/>
          <w:spacing w:val="-6"/>
          <w:sz w:val="28"/>
          <w:szCs w:val="28"/>
        </w:rPr>
        <w:softHyphen/>
      </w:r>
      <w:r>
        <w:rPr>
          <w:color w:val="000000"/>
          <w:spacing w:val="-5"/>
          <w:sz w:val="28"/>
          <w:szCs w:val="28"/>
        </w:rPr>
        <w:t xml:space="preserve">ми и программами», разработанная Резниченко </w:t>
      </w:r>
      <w:r>
        <w:rPr>
          <w:color w:val="000000"/>
          <w:spacing w:val="-5"/>
          <w:sz w:val="28"/>
          <w:szCs w:val="28"/>
          <w:lang w:val="en-US"/>
        </w:rPr>
        <w:t xml:space="preserve">B.C., </w:t>
      </w:r>
      <w:r>
        <w:rPr>
          <w:color w:val="000000"/>
          <w:spacing w:val="-5"/>
          <w:sz w:val="28"/>
          <w:szCs w:val="28"/>
        </w:rPr>
        <w:t xml:space="preserve">которая на наш взгляд </w:t>
      </w:r>
      <w:r>
        <w:rPr>
          <w:color w:val="000000"/>
          <w:spacing w:val="-7"/>
          <w:sz w:val="28"/>
          <w:szCs w:val="28"/>
        </w:rPr>
        <w:t xml:space="preserve">наиболее полно и ясно представляет возможности реализации инвестиционного </w:t>
      </w:r>
      <w:r>
        <w:rPr>
          <w:color w:val="000000"/>
          <w:spacing w:val="-6"/>
          <w:sz w:val="28"/>
          <w:szCs w:val="28"/>
        </w:rPr>
        <w:t>проекта в системе Управления Проектами.</w:t>
      </w:r>
    </w:p>
    <w:p w:rsidR="007D3551" w:rsidRDefault="007D3551">
      <w:pPr>
        <w:shd w:val="clear" w:color="auto" w:fill="FFFFFF"/>
        <w:spacing w:before="9" w:line="441" w:lineRule="exact"/>
        <w:ind w:left="18" w:right="18" w:firstLine="428"/>
        <w:jc w:val="both"/>
      </w:pPr>
      <w:r>
        <w:rPr>
          <w:color w:val="000000"/>
          <w:spacing w:val="-6"/>
          <w:sz w:val="28"/>
          <w:szCs w:val="28"/>
        </w:rPr>
        <w:t>Промежуток времени между моментом появления проекта (или идеи) и мо</w:t>
      </w:r>
      <w:r>
        <w:rPr>
          <w:color w:val="000000"/>
          <w:spacing w:val="-6"/>
          <w:sz w:val="28"/>
          <w:szCs w:val="28"/>
        </w:rPr>
        <w:softHyphen/>
      </w:r>
      <w:r>
        <w:rPr>
          <w:color w:val="000000"/>
          <w:spacing w:val="-5"/>
          <w:sz w:val="28"/>
          <w:szCs w:val="28"/>
        </w:rPr>
        <w:t>ментом его ликвидации (завершения) называется жизненным циклом проекта.</w:t>
      </w:r>
    </w:p>
    <w:p w:rsidR="007D3551" w:rsidRDefault="007D3551">
      <w:pPr>
        <w:shd w:val="clear" w:color="auto" w:fill="FFFFFF"/>
        <w:spacing w:line="441" w:lineRule="exact"/>
        <w:ind w:left="5" w:right="23" w:firstLine="441"/>
        <w:jc w:val="both"/>
      </w:pPr>
      <w:r>
        <w:rPr>
          <w:color w:val="000000"/>
          <w:spacing w:val="-3"/>
          <w:sz w:val="28"/>
          <w:szCs w:val="28"/>
        </w:rPr>
        <w:t xml:space="preserve">Жизненный цикл проекта принято разделять на фазы, фазы - на стадии, </w:t>
      </w:r>
      <w:r>
        <w:rPr>
          <w:color w:val="000000"/>
          <w:spacing w:val="-6"/>
          <w:sz w:val="28"/>
          <w:szCs w:val="28"/>
        </w:rPr>
        <w:t xml:space="preserve">стадии - на этапы. На рис. 3.2 показана концепция жизненного цикла проекта и </w:t>
      </w:r>
      <w:r>
        <w:rPr>
          <w:color w:val="000000"/>
          <w:spacing w:val="-4"/>
          <w:sz w:val="28"/>
          <w:szCs w:val="28"/>
        </w:rPr>
        <w:t>его представление по "Своду знаний по управлению проектами".</w:t>
      </w:r>
    </w:p>
    <w:p w:rsidR="007D3551" w:rsidRDefault="007D3551">
      <w:pPr>
        <w:shd w:val="clear" w:color="auto" w:fill="FFFFFF"/>
        <w:spacing w:line="441" w:lineRule="exact"/>
        <w:ind w:right="23" w:firstLine="432"/>
        <w:jc w:val="both"/>
      </w:pPr>
      <w:r>
        <w:rPr>
          <w:color w:val="000000"/>
          <w:spacing w:val="-6"/>
          <w:sz w:val="28"/>
          <w:szCs w:val="28"/>
        </w:rPr>
        <w:t>В Управлении проектами существуют различные подходы к делению про</w:t>
      </w:r>
      <w:r>
        <w:rPr>
          <w:color w:val="000000"/>
          <w:spacing w:val="-6"/>
          <w:sz w:val="28"/>
          <w:szCs w:val="28"/>
        </w:rPr>
        <w:softHyphen/>
      </w:r>
      <w:r>
        <w:rPr>
          <w:color w:val="000000"/>
          <w:spacing w:val="-7"/>
          <w:sz w:val="28"/>
          <w:szCs w:val="28"/>
        </w:rPr>
        <w:t xml:space="preserve">екта на фазы, к количеству фаз, их содержанию, последовательности, поскольку </w:t>
      </w:r>
      <w:r>
        <w:rPr>
          <w:color w:val="000000"/>
          <w:spacing w:val="-5"/>
          <w:sz w:val="28"/>
          <w:szCs w:val="28"/>
        </w:rPr>
        <w:t>любой новый проект требует совершенно оригинального подхода к его реше</w:t>
      </w:r>
      <w:r>
        <w:rPr>
          <w:color w:val="000000"/>
          <w:spacing w:val="-5"/>
          <w:sz w:val="28"/>
          <w:szCs w:val="28"/>
        </w:rPr>
        <w:softHyphen/>
      </w:r>
      <w:r>
        <w:rPr>
          <w:color w:val="000000"/>
          <w:spacing w:val="-4"/>
          <w:sz w:val="28"/>
          <w:szCs w:val="28"/>
        </w:rPr>
        <w:t>нию. В частности, Д.Клиланд и В.Кинг [176] этими фазами считают: концеп</w:t>
      </w:r>
      <w:r>
        <w:rPr>
          <w:color w:val="000000"/>
          <w:spacing w:val="-4"/>
          <w:sz w:val="28"/>
          <w:szCs w:val="28"/>
        </w:rPr>
        <w:softHyphen/>
        <w:t>цию проекта, определение, создание (реализация), завершение.</w:t>
      </w:r>
    </w:p>
    <w:p w:rsidR="007D3551" w:rsidRDefault="007D3551">
      <w:pPr>
        <w:shd w:val="clear" w:color="auto" w:fill="FFFFFF"/>
        <w:spacing w:line="441" w:lineRule="exact"/>
        <w:ind w:left="3240"/>
      </w:pPr>
      <w:r>
        <w:rPr>
          <w:b/>
          <w:bCs/>
          <w:color w:val="000000"/>
          <w:spacing w:val="-7"/>
          <w:sz w:val="28"/>
          <w:szCs w:val="28"/>
        </w:rPr>
        <w:t>Жизненный цикл проекта</w:t>
      </w:r>
    </w:p>
    <w:p w:rsidR="007D3551" w:rsidRDefault="007D3551">
      <w:pPr>
        <w:shd w:val="clear" w:color="auto" w:fill="FFFFFF"/>
        <w:spacing w:before="36"/>
        <w:ind w:left="3951"/>
      </w:pPr>
      <w:r>
        <w:rPr>
          <w:color w:val="000000"/>
          <w:spacing w:val="-10"/>
          <w:sz w:val="24"/>
          <w:szCs w:val="24"/>
        </w:rPr>
        <w:t>Фазы</w:t>
      </w:r>
    </w:p>
    <w:p w:rsidR="007D3551" w:rsidRDefault="007D3551">
      <w:pPr>
        <w:shd w:val="clear" w:color="auto" w:fill="FFFFFF"/>
        <w:spacing w:before="36"/>
        <w:ind w:left="3951"/>
        <w:sectPr w:rsidR="007D3551">
          <w:pgSz w:w="11909" w:h="16834"/>
          <w:pgMar w:top="1267" w:right="1033" w:bottom="360" w:left="1615" w:header="720" w:footer="720" w:gutter="0"/>
          <w:cols w:space="60"/>
          <w:noEndnote/>
        </w:sectPr>
      </w:pPr>
    </w:p>
    <w:p w:rsidR="007D3551" w:rsidRDefault="007D3551">
      <w:pPr>
        <w:framePr w:h="211" w:hRule="exact" w:hSpace="36" w:wrap="notBeside" w:vAnchor="text" w:hAnchor="margin" w:x="3786" w:y="550"/>
        <w:shd w:val="clear" w:color="auto" w:fill="FFFFFF"/>
      </w:pPr>
      <w:r>
        <w:rPr>
          <w:color w:val="000000"/>
          <w:spacing w:val="-5"/>
          <w:sz w:val="18"/>
          <w:szCs w:val="18"/>
        </w:rPr>
        <w:t>Строительство (реализация)</w:t>
      </w:r>
    </w:p>
    <w:p w:rsidR="007D3551" w:rsidRDefault="007D3551">
      <w:pPr>
        <w:framePr w:w="1048" w:h="797" w:hRule="exact" w:hSpace="36" w:wrap="notBeside" w:vAnchor="text" w:hAnchor="margin" w:x="1734" w:y="564"/>
        <w:shd w:val="clear" w:color="auto" w:fill="FFFFFF"/>
        <w:spacing w:line="198" w:lineRule="exact"/>
        <w:jc w:val="center"/>
      </w:pPr>
      <w:r>
        <w:rPr>
          <w:color w:val="000000"/>
          <w:spacing w:val="-6"/>
          <w:sz w:val="18"/>
          <w:szCs w:val="18"/>
        </w:rPr>
        <w:t xml:space="preserve">Планирование </w:t>
      </w:r>
      <w:r>
        <w:rPr>
          <w:color w:val="000000"/>
          <w:spacing w:val="-5"/>
          <w:sz w:val="18"/>
          <w:szCs w:val="18"/>
        </w:rPr>
        <w:t>и проектиро</w:t>
      </w:r>
      <w:r>
        <w:rPr>
          <w:color w:val="000000"/>
          <w:spacing w:val="-5"/>
          <w:sz w:val="18"/>
          <w:szCs w:val="18"/>
        </w:rPr>
        <w:softHyphen/>
      </w:r>
      <w:r>
        <w:rPr>
          <w:color w:val="000000"/>
          <w:spacing w:val="-4"/>
          <w:sz w:val="18"/>
          <w:szCs w:val="18"/>
        </w:rPr>
        <w:t>вание (разра</w:t>
      </w:r>
      <w:r>
        <w:rPr>
          <w:color w:val="000000"/>
          <w:spacing w:val="-4"/>
          <w:sz w:val="18"/>
          <w:szCs w:val="18"/>
        </w:rPr>
        <w:softHyphen/>
      </w:r>
      <w:r>
        <w:rPr>
          <w:color w:val="000000"/>
          <w:spacing w:val="-6"/>
          <w:sz w:val="18"/>
          <w:szCs w:val="18"/>
        </w:rPr>
        <w:t>ботка)</w:t>
      </w:r>
    </w:p>
    <w:p w:rsidR="007D3551" w:rsidRDefault="006634D1">
      <w:pPr>
        <w:framePr w:h="2754" w:hSpace="36" w:wrap="auto" w:vAnchor="text" w:hAnchor="text" w:x="505" w:y="51"/>
        <w:rPr>
          <w:rFonts w:ascii="Courier New" w:hAnsi="Courier New"/>
          <w:sz w:val="24"/>
          <w:szCs w:val="24"/>
        </w:rPr>
      </w:pPr>
      <w:r>
        <w:rPr>
          <w:rFonts w:ascii="Courier New" w:hAnsi="Courier New"/>
          <w:sz w:val="24"/>
          <w:szCs w:val="24"/>
        </w:rPr>
        <w:pict>
          <v:shape id="_x0000_i1035" type="#_x0000_t75" style="width:343.5pt;height:138pt">
            <v:imagedata r:id="rId17" o:title=""/>
          </v:shape>
        </w:pict>
      </w:r>
    </w:p>
    <w:p w:rsidR="007D3551" w:rsidRDefault="007D3551">
      <w:pPr>
        <w:shd w:val="clear" w:color="auto" w:fill="FFFFFF"/>
        <w:spacing w:before="864" w:line="95" w:lineRule="exact"/>
        <w:ind w:left="45" w:right="324"/>
      </w:pPr>
      <w:r>
        <w:rPr>
          <w:rFonts w:ascii="Arial" w:hAnsi="Arial"/>
          <w:b/>
          <w:bCs/>
          <w:color w:val="000000"/>
          <w:spacing w:val="-5"/>
          <w:w w:val="66"/>
          <w:sz w:val="16"/>
          <w:szCs w:val="16"/>
        </w:rPr>
        <w:t xml:space="preserve">се </w:t>
      </w:r>
      <w:r>
        <w:rPr>
          <w:rFonts w:ascii="Arial" w:hAnsi="Arial"/>
          <w:b/>
          <w:bCs/>
          <w:color w:val="000000"/>
          <w:spacing w:val="-6"/>
          <w:w w:val="66"/>
          <w:sz w:val="16"/>
          <w:szCs w:val="16"/>
        </w:rPr>
        <w:t>ел</w:t>
      </w:r>
    </w:p>
    <w:p w:rsidR="007D3551" w:rsidRDefault="007D3551">
      <w:pPr>
        <w:shd w:val="clear" w:color="auto" w:fill="FFFFFF"/>
        <w:spacing w:before="270"/>
        <w:ind w:left="50"/>
      </w:pPr>
      <w:r>
        <w:rPr>
          <w:rFonts w:ascii="Arial" w:hAnsi="Arial" w:cs="Arial"/>
          <w:b/>
          <w:bCs/>
          <w:color w:val="000000"/>
          <w:spacing w:val="-1"/>
          <w:sz w:val="10"/>
          <w:szCs w:val="10"/>
        </w:rPr>
        <w:t>0&gt;</w:t>
      </w:r>
    </w:p>
    <w:p w:rsidR="007D3551" w:rsidRDefault="007D3551">
      <w:pPr>
        <w:shd w:val="clear" w:color="auto" w:fill="FFFFFF"/>
        <w:spacing w:line="117" w:lineRule="exact"/>
        <w:ind w:left="50" w:right="513"/>
        <w:jc w:val="both"/>
      </w:pPr>
      <w:r>
        <w:rPr>
          <w:color w:val="000000"/>
          <w:w w:val="128"/>
          <w:lang w:val="en-US"/>
        </w:rPr>
        <w:t xml:space="preserve">m </w:t>
      </w:r>
      <w:r>
        <w:rPr>
          <w:color w:val="000000"/>
          <w:w w:val="128"/>
        </w:rPr>
        <w:t xml:space="preserve">о </w:t>
      </w:r>
      <w:r>
        <w:rPr>
          <w:color w:val="000000"/>
          <w:spacing w:val="-19"/>
          <w:w w:val="128"/>
        </w:rPr>
        <w:t>о,</w:t>
      </w:r>
    </w:p>
    <w:p w:rsidR="007D3551" w:rsidRDefault="007D3551">
      <w:pPr>
        <w:shd w:val="clear" w:color="auto" w:fill="FFFFFF"/>
        <w:spacing w:after="140"/>
      </w:pPr>
      <w:r>
        <w:rPr>
          <w:rFonts w:ascii="Arial" w:hAnsi="Arial" w:cs="Arial"/>
          <w:b/>
          <w:bCs/>
          <w:i/>
          <w:iCs/>
          <w:color w:val="000000"/>
          <w:w w:val="165"/>
        </w:rPr>
        <w:t>&gt;</w:t>
      </w:r>
    </w:p>
    <w:p w:rsidR="007D3551" w:rsidRDefault="007D3551">
      <w:pPr>
        <w:shd w:val="clear" w:color="auto" w:fill="FFFFFF"/>
        <w:spacing w:after="140"/>
        <w:sectPr w:rsidR="007D3551">
          <w:type w:val="continuous"/>
          <w:pgSz w:w="11909" w:h="16834"/>
          <w:pgMar w:top="1267" w:right="9030" w:bottom="360" w:left="2159" w:header="720" w:footer="720" w:gutter="0"/>
          <w:cols w:space="60"/>
          <w:noEndnote/>
        </w:sectPr>
      </w:pPr>
    </w:p>
    <w:p w:rsidR="007D3551" w:rsidRDefault="007D3551">
      <w:pPr>
        <w:shd w:val="clear" w:color="auto" w:fill="FFFFFF"/>
        <w:spacing w:before="32"/>
      </w:pPr>
      <w:r>
        <w:rPr>
          <w:rFonts w:ascii="Arial" w:hAnsi="Arial" w:cs="Arial"/>
          <w:b/>
          <w:bCs/>
          <w:color w:val="000000"/>
          <w:sz w:val="16"/>
          <w:szCs w:val="16"/>
        </w:rPr>
        <w:t>3%</w:t>
      </w:r>
    </w:p>
    <w:p w:rsidR="007D3551" w:rsidRDefault="007D3551">
      <w:pPr>
        <w:shd w:val="clear" w:color="auto" w:fill="FFFFFF"/>
        <w:spacing w:before="9"/>
      </w:pPr>
      <w:r>
        <w:br w:type="column"/>
      </w:r>
      <w:r>
        <w:rPr>
          <w:color w:val="000000"/>
          <w:sz w:val="18"/>
          <w:szCs w:val="18"/>
        </w:rPr>
        <w:t>25%</w:t>
      </w:r>
    </w:p>
    <w:p w:rsidR="007D3551" w:rsidRDefault="007D3551">
      <w:pPr>
        <w:shd w:val="clear" w:color="auto" w:fill="FFFFFF"/>
      </w:pPr>
      <w:r>
        <w:br w:type="column"/>
      </w:r>
      <w:r>
        <w:rPr>
          <w:color w:val="000000"/>
          <w:sz w:val="18"/>
          <w:szCs w:val="18"/>
        </w:rPr>
        <w:t>60%</w:t>
      </w:r>
    </w:p>
    <w:p w:rsidR="007D3551" w:rsidRDefault="007D3551">
      <w:pPr>
        <w:shd w:val="clear" w:color="auto" w:fill="FFFFFF"/>
        <w:spacing w:before="32"/>
      </w:pPr>
      <w:r>
        <w:br w:type="column"/>
      </w:r>
      <w:r>
        <w:rPr>
          <w:rFonts w:ascii="Arial" w:hAnsi="Arial" w:cs="Arial"/>
          <w:b/>
          <w:bCs/>
          <w:color w:val="000000"/>
          <w:sz w:val="16"/>
          <w:szCs w:val="16"/>
        </w:rPr>
        <w:t>12%</w:t>
      </w:r>
    </w:p>
    <w:p w:rsidR="007D3551" w:rsidRDefault="007D3551">
      <w:pPr>
        <w:shd w:val="clear" w:color="auto" w:fill="FFFFFF"/>
        <w:spacing w:before="32"/>
        <w:sectPr w:rsidR="007D3551">
          <w:type w:val="continuous"/>
          <w:pgSz w:w="11909" w:h="16834"/>
          <w:pgMar w:top="1267" w:right="2352" w:bottom="360" w:left="3307" w:header="720" w:footer="720" w:gutter="0"/>
          <w:cols w:num="4" w:space="720" w:equalWidth="0">
            <w:col w:w="720" w:space="459"/>
            <w:col w:w="720" w:space="1436"/>
            <w:col w:w="720" w:space="1476"/>
            <w:col w:w="720"/>
          </w:cols>
          <w:noEndnote/>
        </w:sectPr>
      </w:pPr>
    </w:p>
    <w:p w:rsidR="007D3551" w:rsidRDefault="007D3551">
      <w:pPr>
        <w:spacing w:before="225" w:line="1" w:lineRule="exact"/>
        <w:rPr>
          <w:rFonts w:ascii="Courier New" w:hAnsi="Courier New"/>
          <w:sz w:val="2"/>
          <w:szCs w:val="2"/>
        </w:rPr>
      </w:pPr>
    </w:p>
    <w:p w:rsidR="007D3551" w:rsidRDefault="007D3551">
      <w:pPr>
        <w:shd w:val="clear" w:color="auto" w:fill="FFFFFF"/>
        <w:spacing w:before="32"/>
        <w:sectPr w:rsidR="007D3551">
          <w:type w:val="continuous"/>
          <w:pgSz w:w="11909" w:h="16834"/>
          <w:pgMar w:top="1267" w:right="1654" w:bottom="360" w:left="6029" w:header="720" w:footer="720" w:gutter="0"/>
          <w:cols w:space="60"/>
          <w:noEndnote/>
        </w:sectPr>
      </w:pPr>
    </w:p>
    <w:p w:rsidR="007D3551" w:rsidRDefault="006634D1">
      <w:pPr>
        <w:shd w:val="clear" w:color="auto" w:fill="FFFFFF"/>
        <w:spacing w:before="401"/>
      </w:pPr>
      <w:r>
        <w:rPr>
          <w:noProof/>
        </w:rPr>
        <w:pict>
          <v:line id="_x0000_s1234" style="position:absolute;z-index:251518464;mso-position-horizontal-relative:margin" from="-164.7pt,-9.45pt" to="228.15pt,-9.45pt" o:allowincell="f" strokeweight=".9pt">
            <w10:wrap anchorx="margin"/>
          </v:line>
        </w:pict>
      </w:r>
      <w:r w:rsidR="007D3551">
        <w:rPr>
          <w:color w:val="000000"/>
          <w:spacing w:val="-5"/>
          <w:sz w:val="24"/>
          <w:szCs w:val="24"/>
        </w:rPr>
        <w:t>Рис. 3.2.</w:t>
      </w:r>
    </w:p>
    <w:p w:rsidR="007D3551" w:rsidRDefault="007D3551">
      <w:pPr>
        <w:shd w:val="clear" w:color="auto" w:fill="FFFFFF"/>
      </w:pPr>
      <w:r>
        <w:br w:type="column"/>
      </w:r>
      <w:r>
        <w:rPr>
          <w:color w:val="000000"/>
          <w:spacing w:val="-11"/>
          <w:sz w:val="24"/>
          <w:szCs w:val="24"/>
        </w:rPr>
        <w:t>Время</w:t>
      </w:r>
    </w:p>
    <w:p w:rsidR="007D3551" w:rsidRDefault="007D3551">
      <w:pPr>
        <w:shd w:val="clear" w:color="auto" w:fill="FFFFFF"/>
        <w:sectPr w:rsidR="007D3551">
          <w:type w:val="continuous"/>
          <w:pgSz w:w="11909" w:h="16834"/>
          <w:pgMar w:top="1267" w:right="1654" w:bottom="360" w:left="6029" w:header="720" w:footer="720" w:gutter="0"/>
          <w:cols w:num="2" w:space="720" w:equalWidth="0">
            <w:col w:w="814" w:space="2691"/>
            <w:col w:w="720"/>
          </w:cols>
          <w:noEndnote/>
        </w:sectPr>
      </w:pPr>
    </w:p>
    <w:p w:rsidR="007D3551" w:rsidRDefault="007D3551">
      <w:pPr>
        <w:shd w:val="clear" w:color="auto" w:fill="FFFFFF"/>
        <w:spacing w:after="252"/>
        <w:ind w:left="3015"/>
      </w:pPr>
      <w:r>
        <w:rPr>
          <w:color w:val="000000"/>
          <w:spacing w:val="-2"/>
          <w:sz w:val="24"/>
          <w:szCs w:val="24"/>
        </w:rPr>
        <w:t>Система профессионального управления проектами и программами</w:t>
      </w:r>
    </w:p>
    <w:p w:rsidR="007D3551" w:rsidRDefault="007D3551">
      <w:pPr>
        <w:shd w:val="clear" w:color="auto" w:fill="FFFFFF"/>
        <w:spacing w:after="252"/>
        <w:ind w:left="3015"/>
        <w:sectPr w:rsidR="007D3551">
          <w:pgSz w:w="16834" w:h="11909" w:orient="landscape"/>
          <w:pgMar w:top="1434" w:right="2303" w:bottom="360" w:left="1440" w:header="720" w:footer="720" w:gutter="0"/>
          <w:cols w:space="60"/>
          <w:noEndnote/>
        </w:sectPr>
      </w:pPr>
    </w:p>
    <w:p w:rsidR="007D3551" w:rsidRDefault="006634D1">
      <w:pPr>
        <w:spacing w:line="1" w:lineRule="exact"/>
        <w:rPr>
          <w:rFonts w:ascii="Courier New" w:hAnsi="Courier New"/>
          <w:sz w:val="2"/>
          <w:szCs w:val="2"/>
        </w:rPr>
      </w:pPr>
      <w:r>
        <w:rPr>
          <w:noProof/>
        </w:rPr>
        <w:pict>
          <v:line id="_x0000_s1235" style="position:absolute;z-index:251519488;mso-position-horizontal-relative:margin" from="400.3pt,-4.75pt" to="655.45pt,-4.75pt" o:allowincell="f" strokeweight=".7pt">
            <w10:wrap anchorx="margin"/>
          </v:line>
        </w:pict>
      </w:r>
      <w:r>
        <w:rPr>
          <w:noProof/>
        </w:rPr>
        <w:pict>
          <v:line id="_x0000_s1236" style="position:absolute;z-index:251520512;mso-position-horizontal-relative:margin" from="-7.9pt,4.3pt" to="-7.9pt,189.25pt" o:allowincell="f" strokeweight=".9pt">
            <w10:wrap anchorx="margin"/>
          </v:line>
        </w:pict>
      </w:r>
      <w:r>
        <w:rPr>
          <w:noProof/>
        </w:rPr>
        <w:pict>
          <v:line id="_x0000_s1237" style="position:absolute;z-index:251521536;mso-position-horizontal-relative:margin" from="-21.4pt,11.05pt" to="-21.4pt,202.75pt" o:allowincell="f" strokeweight=".9pt">
            <w10:wrap anchorx="margin"/>
          </v:line>
        </w:pict>
      </w:r>
      <w:r>
        <w:rPr>
          <w:noProof/>
        </w:rPr>
        <w:pict>
          <v:line id="_x0000_s1238" style="position:absolute;z-index:251522560;mso-position-horizontal-relative:margin" from="219.85pt,2.95pt" to="219.85pt,188.8pt" o:allowincell="f" strokeweight="1.15pt">
            <w10:wrap anchorx="margin"/>
          </v:line>
        </w:pict>
      </w:r>
      <w:r>
        <w:rPr>
          <w:noProof/>
        </w:rPr>
        <w:pict>
          <v:line id="_x0000_s1239" style="position:absolute;z-index:251523584;mso-position-horizontal-relative:margin" from="266.65pt,3.4pt" to="266.65pt,73.15pt" o:allowincell="f" strokeweight="1.15pt">
            <w10:wrap anchorx="margin"/>
          </v:line>
        </w:pict>
      </w:r>
      <w:r>
        <w:rPr>
          <w:noProof/>
        </w:rPr>
        <w:pict>
          <v:line id="_x0000_s1240" style="position:absolute;z-index:251524608;mso-position-horizontal-relative:margin" from="233.35pt,44.8pt" to="233.35pt,161.35pt" o:allowincell="f" strokeweight=".9pt">
            <w10:wrap anchorx="margin"/>
          </v:line>
        </w:pict>
      </w:r>
      <w:r>
        <w:rPr>
          <w:noProof/>
        </w:rPr>
        <w:pict>
          <v:line id="_x0000_s1241" style="position:absolute;z-index:251525632;mso-position-horizontal-relative:margin" from="267.1pt,119.95pt" to="267.1pt,181.6pt" o:allowincell="f" strokeweight=".9pt">
            <w10:wrap anchorx="margin"/>
          </v:line>
        </w:pict>
      </w:r>
      <w:r>
        <w:rPr>
          <w:noProof/>
        </w:rPr>
        <w:pict>
          <v:line id="_x0000_s1242" style="position:absolute;z-index:251526656;mso-position-horizontal-relative:margin" from="399.85pt,-4.3pt" to="399.85pt,195.5pt" o:allowincell="f" strokeweight=".9pt">
            <w10:wrap anchorx="margin"/>
          </v:line>
        </w:pict>
      </w:r>
      <w:r>
        <w:rPr>
          <w:noProof/>
        </w:rPr>
        <w:pict>
          <v:line id="_x0000_s1243" style="position:absolute;z-index:251527680;mso-position-horizontal-relative:margin" from="353.5pt,2.5pt" to="353.5pt,73.6pt" o:allowincell="f" strokeweight="1.15pt">
            <w10:wrap anchorx="margin"/>
          </v:line>
        </w:pict>
      </w:r>
      <w:r>
        <w:rPr>
          <w:noProof/>
        </w:rPr>
        <w:pict>
          <v:line id="_x0000_s1244" style="position:absolute;z-index:251528704;mso-position-horizontal-relative:margin" from="386.35pt,44.8pt" to="386.35pt,174.85pt" o:allowincell="f" strokeweight=".9pt">
            <w10:wrap anchorx="margin"/>
          </v:line>
        </w:pict>
      </w:r>
      <w:r>
        <w:rPr>
          <w:noProof/>
        </w:rPr>
        <w:pict>
          <v:line id="_x0000_s1245" style="position:absolute;z-index:251529728;mso-position-horizontal-relative:margin" from="353.5pt,119.5pt" to="353.5pt,182.05pt" o:allowincell="f" strokeweight="1.15pt">
            <w10:wrap anchorx="margin"/>
          </v:line>
        </w:pict>
      </w:r>
      <w:r>
        <w:rPr>
          <w:noProof/>
        </w:rPr>
        <w:pict>
          <v:line id="_x0000_s1246" style="position:absolute;z-index:251530752;mso-position-horizontal-relative:margin" from="653.65pt,-4.3pt" to="653.65pt,196.4pt" o:allowincell="f" strokeweight="1.15pt">
            <w10:wrap anchorx="margin"/>
          </v:line>
        </w:pict>
      </w:r>
      <w:r>
        <w:rPr>
          <w:noProof/>
        </w:rPr>
        <w:pict>
          <v:line id="_x0000_s1247" style="position:absolute;z-index:251531776;mso-position-horizontal-relative:margin" from="666.7pt,9.7pt" to="666.7pt,204.55pt" o:allowincell="f" strokeweight="1.15pt">
            <w10:wrap anchorx="margin"/>
          </v:line>
        </w:pict>
      </w:r>
    </w:p>
    <w:p w:rsidR="007D3551" w:rsidRDefault="007D3551">
      <w:pPr>
        <w:framePr w:w="936" w:h="419" w:hRule="exact" w:hSpace="36" w:wrap="auto" w:vAnchor="text" w:hAnchor="margin" w:x="2706" w:y="555"/>
        <w:shd w:val="clear" w:color="auto" w:fill="FFFFFF"/>
        <w:spacing w:line="207" w:lineRule="exact"/>
        <w:ind w:firstLine="122"/>
      </w:pPr>
      <w:r>
        <w:rPr>
          <w:rFonts w:ascii="Arial" w:hAnsi="Arial"/>
          <w:color w:val="000000"/>
          <w:spacing w:val="-6"/>
          <w:sz w:val="18"/>
          <w:szCs w:val="18"/>
        </w:rPr>
        <w:t xml:space="preserve">Заказчик </w:t>
      </w:r>
      <w:r>
        <w:rPr>
          <w:rFonts w:ascii="Arial" w:hAnsi="Arial" w:cs="Arial"/>
          <w:color w:val="000000"/>
          <w:spacing w:val="-7"/>
          <w:sz w:val="18"/>
          <w:szCs w:val="18"/>
        </w:rPr>
        <w:t>(</w:t>
      </w:r>
      <w:r>
        <w:rPr>
          <w:rFonts w:ascii="Arial" w:hAnsi="Arial"/>
          <w:color w:val="000000"/>
          <w:spacing w:val="-7"/>
          <w:sz w:val="18"/>
          <w:szCs w:val="18"/>
        </w:rPr>
        <w:t>инициатор</w:t>
      </w:r>
      <w:r>
        <w:rPr>
          <w:rFonts w:ascii="Arial" w:hAnsi="Arial" w:cs="Arial"/>
          <w:color w:val="000000"/>
          <w:spacing w:val="-7"/>
          <w:sz w:val="18"/>
          <w:szCs w:val="18"/>
        </w:rPr>
        <w:t>)</w:t>
      </w:r>
    </w:p>
    <w:p w:rsidR="007D3551" w:rsidRDefault="007D3551">
      <w:pPr>
        <w:framePr w:h="212" w:hRule="exact" w:hSpace="36" w:wrap="auto" w:vAnchor="text" w:hAnchor="margin" w:x="2755" w:y="1392"/>
        <w:shd w:val="clear" w:color="auto" w:fill="FFFFFF"/>
      </w:pPr>
      <w:r>
        <w:rPr>
          <w:rFonts w:ascii="Arial" w:hAnsi="Arial"/>
          <w:color w:val="000000"/>
          <w:spacing w:val="-10"/>
          <w:sz w:val="18"/>
          <w:szCs w:val="18"/>
        </w:rPr>
        <w:t>Инвесторы</w:t>
      </w:r>
    </w:p>
    <w:p w:rsidR="007D3551" w:rsidRDefault="007D3551">
      <w:pPr>
        <w:framePr w:w="1935" w:h="864" w:hRule="exact" w:hSpace="36" w:wrap="auto" w:vAnchor="text" w:hAnchor="margin" w:x="2215" w:y="2760"/>
        <w:shd w:val="clear" w:color="auto" w:fill="FFFFFF"/>
        <w:spacing w:line="171" w:lineRule="exact"/>
        <w:jc w:val="center"/>
      </w:pPr>
      <w:r>
        <w:rPr>
          <w:rFonts w:ascii="Arial" w:hAnsi="Arial"/>
          <w:color w:val="000000"/>
          <w:spacing w:val="-6"/>
          <w:sz w:val="16"/>
          <w:szCs w:val="16"/>
        </w:rPr>
        <w:t>Подрядчики</w:t>
      </w:r>
      <w:r>
        <w:rPr>
          <w:rFonts w:ascii="Arial" w:hAnsi="Arial" w:cs="Arial"/>
          <w:color w:val="000000"/>
          <w:spacing w:val="-6"/>
          <w:sz w:val="16"/>
          <w:szCs w:val="16"/>
        </w:rPr>
        <w:t xml:space="preserve"> (</w:t>
      </w:r>
      <w:r>
        <w:rPr>
          <w:rFonts w:ascii="Arial" w:hAnsi="Arial"/>
          <w:color w:val="000000"/>
          <w:spacing w:val="-6"/>
          <w:sz w:val="16"/>
          <w:szCs w:val="16"/>
        </w:rPr>
        <w:t>проектные</w:t>
      </w:r>
      <w:r>
        <w:rPr>
          <w:rFonts w:ascii="Arial" w:hAnsi="Arial" w:cs="Arial"/>
          <w:color w:val="000000"/>
          <w:spacing w:val="-6"/>
          <w:sz w:val="16"/>
          <w:szCs w:val="16"/>
        </w:rPr>
        <w:t xml:space="preserve">, </w:t>
      </w:r>
      <w:r>
        <w:rPr>
          <w:rFonts w:ascii="Arial" w:hAnsi="Arial"/>
          <w:color w:val="000000"/>
          <w:spacing w:val="-7"/>
          <w:sz w:val="16"/>
          <w:szCs w:val="16"/>
        </w:rPr>
        <w:t>строительные</w:t>
      </w:r>
      <w:r>
        <w:rPr>
          <w:rFonts w:ascii="Arial" w:hAnsi="Arial" w:cs="Arial"/>
          <w:color w:val="000000"/>
          <w:spacing w:val="-7"/>
          <w:sz w:val="16"/>
          <w:szCs w:val="16"/>
        </w:rPr>
        <w:t xml:space="preserve">, </w:t>
      </w:r>
      <w:r>
        <w:rPr>
          <w:rFonts w:ascii="Arial" w:hAnsi="Arial"/>
          <w:color w:val="000000"/>
          <w:spacing w:val="-7"/>
          <w:sz w:val="16"/>
          <w:szCs w:val="16"/>
        </w:rPr>
        <w:t>промышлен</w:t>
      </w:r>
      <w:r>
        <w:rPr>
          <w:rFonts w:ascii="Arial" w:hAnsi="Arial"/>
          <w:color w:val="000000"/>
          <w:spacing w:val="-7"/>
          <w:sz w:val="16"/>
          <w:szCs w:val="16"/>
        </w:rPr>
        <w:softHyphen/>
      </w:r>
      <w:r>
        <w:rPr>
          <w:rFonts w:ascii="Arial" w:hAnsi="Arial"/>
          <w:color w:val="000000"/>
          <w:spacing w:val="-6"/>
          <w:sz w:val="16"/>
          <w:szCs w:val="16"/>
        </w:rPr>
        <w:t>ные</w:t>
      </w:r>
      <w:r>
        <w:rPr>
          <w:rFonts w:ascii="Arial" w:hAnsi="Arial" w:cs="Arial"/>
          <w:color w:val="000000"/>
          <w:spacing w:val="-6"/>
          <w:sz w:val="16"/>
          <w:szCs w:val="16"/>
        </w:rPr>
        <w:t xml:space="preserve">, </w:t>
      </w:r>
      <w:r>
        <w:rPr>
          <w:rFonts w:ascii="Arial" w:hAnsi="Arial"/>
          <w:color w:val="000000"/>
          <w:spacing w:val="-6"/>
          <w:sz w:val="16"/>
          <w:szCs w:val="16"/>
        </w:rPr>
        <w:t>научно</w:t>
      </w:r>
      <w:r>
        <w:rPr>
          <w:rFonts w:ascii="Arial" w:hAnsi="Arial" w:cs="Arial"/>
          <w:color w:val="000000"/>
          <w:spacing w:val="-6"/>
          <w:sz w:val="16"/>
          <w:szCs w:val="16"/>
        </w:rPr>
        <w:t>-</w:t>
      </w:r>
      <w:r>
        <w:rPr>
          <w:rFonts w:ascii="Arial" w:hAnsi="Arial"/>
          <w:color w:val="000000"/>
          <w:spacing w:val="-7"/>
          <w:sz w:val="16"/>
          <w:szCs w:val="16"/>
        </w:rPr>
        <w:t>исследовательские</w:t>
      </w:r>
      <w:r>
        <w:rPr>
          <w:rFonts w:ascii="Arial" w:hAnsi="Arial" w:cs="Arial"/>
          <w:color w:val="000000"/>
          <w:spacing w:val="-7"/>
          <w:sz w:val="16"/>
          <w:szCs w:val="16"/>
        </w:rPr>
        <w:t xml:space="preserve"> </w:t>
      </w:r>
      <w:r>
        <w:rPr>
          <w:rFonts w:ascii="Arial" w:hAnsi="Arial"/>
          <w:color w:val="000000"/>
          <w:spacing w:val="-7"/>
          <w:sz w:val="16"/>
          <w:szCs w:val="16"/>
        </w:rPr>
        <w:t>и</w:t>
      </w:r>
      <w:r>
        <w:rPr>
          <w:rFonts w:ascii="Arial" w:hAnsi="Arial" w:cs="Arial"/>
          <w:color w:val="000000"/>
          <w:spacing w:val="-7"/>
          <w:sz w:val="16"/>
          <w:szCs w:val="16"/>
        </w:rPr>
        <w:t xml:space="preserve"> </w:t>
      </w:r>
      <w:r>
        <w:rPr>
          <w:rFonts w:ascii="Arial" w:hAnsi="Arial"/>
          <w:color w:val="000000"/>
          <w:spacing w:val="-7"/>
          <w:sz w:val="16"/>
          <w:szCs w:val="16"/>
        </w:rPr>
        <w:t>др</w:t>
      </w:r>
      <w:r>
        <w:rPr>
          <w:rFonts w:ascii="Arial" w:hAnsi="Arial" w:cs="Arial"/>
          <w:color w:val="000000"/>
          <w:spacing w:val="-7"/>
          <w:sz w:val="16"/>
          <w:szCs w:val="16"/>
        </w:rPr>
        <w:t xml:space="preserve">. </w:t>
      </w:r>
      <w:r>
        <w:rPr>
          <w:rFonts w:ascii="Arial" w:hAnsi="Arial"/>
          <w:color w:val="000000"/>
          <w:spacing w:val="-7"/>
          <w:sz w:val="16"/>
          <w:szCs w:val="16"/>
        </w:rPr>
        <w:t>предприятия</w:t>
      </w:r>
    </w:p>
    <w:p w:rsidR="007D3551" w:rsidRDefault="007D3551">
      <w:pPr>
        <w:shd w:val="clear" w:color="auto" w:fill="FFFFFF"/>
        <w:spacing w:before="167"/>
        <w:ind w:left="1400"/>
      </w:pPr>
      <w:r>
        <w:rPr>
          <w:rFonts w:ascii="Arial" w:hAnsi="Arial"/>
          <w:color w:val="000000"/>
          <w:spacing w:val="2"/>
          <w:sz w:val="16"/>
          <w:szCs w:val="16"/>
        </w:rPr>
        <w:t>Участники</w:t>
      </w:r>
      <w:r>
        <w:rPr>
          <w:rFonts w:ascii="Arial" w:hAnsi="Arial" w:cs="Arial"/>
          <w:color w:val="000000"/>
          <w:spacing w:val="2"/>
          <w:sz w:val="16"/>
          <w:szCs w:val="16"/>
        </w:rPr>
        <w:t xml:space="preserve"> </w:t>
      </w:r>
      <w:r>
        <w:rPr>
          <w:rFonts w:ascii="Arial" w:hAnsi="Arial"/>
          <w:color w:val="000000"/>
          <w:spacing w:val="2"/>
          <w:sz w:val="16"/>
          <w:szCs w:val="16"/>
        </w:rPr>
        <w:t>проекта</w:t>
      </w:r>
    </w:p>
    <w:p w:rsidR="007D3551" w:rsidRDefault="006634D1">
      <w:pPr>
        <w:shd w:val="clear" w:color="auto" w:fill="FFFFFF"/>
        <w:tabs>
          <w:tab w:val="left" w:pos="171"/>
        </w:tabs>
        <w:spacing w:before="221" w:line="176" w:lineRule="exact"/>
        <w:ind w:left="9"/>
      </w:pPr>
      <w:r>
        <w:rPr>
          <w:noProof/>
        </w:rPr>
        <w:pict>
          <v:line id="_x0000_s1248" style="position:absolute;left:0;text-align:left;z-index:251532800" from="-7.45pt,5.85pt" to="221.15pt,5.85pt" o:allowincell="f" strokeweight=".45pt"/>
        </w:pict>
      </w:r>
      <w:r w:rsidR="007D3551">
        <w:rPr>
          <w:rFonts w:ascii="Arial" w:hAnsi="Arial" w:cs="Arial"/>
          <w:color w:val="000000"/>
          <w:spacing w:val="-18"/>
          <w:sz w:val="16"/>
          <w:szCs w:val="16"/>
        </w:rPr>
        <w:t>1.</w:t>
      </w:r>
      <w:r w:rsidR="007D3551">
        <w:rPr>
          <w:rFonts w:ascii="Arial" w:hAnsi="Arial" w:cs="Arial"/>
          <w:color w:val="000000"/>
          <w:sz w:val="16"/>
          <w:szCs w:val="16"/>
        </w:rPr>
        <w:tab/>
      </w:r>
      <w:r w:rsidR="007D3551">
        <w:rPr>
          <w:rFonts w:ascii="Arial" w:hAnsi="Arial"/>
          <w:color w:val="000000"/>
          <w:spacing w:val="-7"/>
          <w:sz w:val="16"/>
          <w:szCs w:val="16"/>
        </w:rPr>
        <w:t>Руководство</w:t>
      </w:r>
      <w:r w:rsidR="007D3551">
        <w:rPr>
          <w:rFonts w:ascii="Arial" w:hAnsi="Arial" w:cs="Arial"/>
          <w:color w:val="000000"/>
          <w:spacing w:val="-7"/>
          <w:sz w:val="16"/>
          <w:szCs w:val="16"/>
        </w:rPr>
        <w:t xml:space="preserve"> </w:t>
      </w:r>
      <w:r w:rsidR="007D3551">
        <w:rPr>
          <w:rFonts w:ascii="Arial" w:hAnsi="Arial"/>
          <w:color w:val="000000"/>
          <w:spacing w:val="-7"/>
          <w:sz w:val="16"/>
          <w:szCs w:val="16"/>
        </w:rPr>
        <w:t>проектом</w:t>
      </w:r>
    </w:p>
    <w:p w:rsidR="007D3551" w:rsidRDefault="007D3551">
      <w:pPr>
        <w:shd w:val="clear" w:color="auto" w:fill="FFFFFF"/>
        <w:tabs>
          <w:tab w:val="left" w:pos="243"/>
        </w:tabs>
        <w:spacing w:line="176" w:lineRule="exact"/>
        <w:ind w:right="684"/>
      </w:pPr>
      <w:r>
        <w:rPr>
          <w:rFonts w:ascii="Arial" w:hAnsi="Arial" w:cs="Arial"/>
          <w:color w:val="000000"/>
          <w:spacing w:val="-13"/>
          <w:sz w:val="16"/>
          <w:szCs w:val="16"/>
        </w:rPr>
        <w:t>2.</w:t>
      </w:r>
      <w:r>
        <w:rPr>
          <w:rFonts w:ascii="Arial" w:hAnsi="Arial" w:cs="Arial"/>
          <w:color w:val="000000"/>
          <w:sz w:val="16"/>
          <w:szCs w:val="16"/>
        </w:rPr>
        <w:tab/>
      </w:r>
      <w:r>
        <w:rPr>
          <w:rFonts w:ascii="Arial" w:hAnsi="Arial"/>
          <w:color w:val="000000"/>
          <w:spacing w:val="-4"/>
          <w:sz w:val="16"/>
          <w:szCs w:val="16"/>
        </w:rPr>
        <w:t>Привлечение</w:t>
      </w:r>
      <w:r>
        <w:rPr>
          <w:rFonts w:ascii="Arial" w:hAnsi="Arial" w:cs="Arial"/>
          <w:color w:val="000000"/>
          <w:spacing w:val="-4"/>
          <w:sz w:val="16"/>
          <w:szCs w:val="16"/>
        </w:rPr>
        <w:t xml:space="preserve">  </w:t>
      </w:r>
      <w:r>
        <w:rPr>
          <w:rFonts w:ascii="Arial" w:hAnsi="Arial"/>
          <w:color w:val="000000"/>
          <w:spacing w:val="-4"/>
          <w:sz w:val="16"/>
          <w:szCs w:val="16"/>
        </w:rPr>
        <w:t>к</w:t>
      </w:r>
      <w:r>
        <w:rPr>
          <w:rFonts w:ascii="Arial" w:hAnsi="Arial" w:cs="Arial"/>
          <w:color w:val="000000"/>
          <w:spacing w:val="-4"/>
          <w:sz w:val="16"/>
          <w:szCs w:val="16"/>
        </w:rPr>
        <w:t xml:space="preserve">  </w:t>
      </w:r>
      <w:r>
        <w:rPr>
          <w:rFonts w:ascii="Arial" w:hAnsi="Arial"/>
          <w:color w:val="000000"/>
          <w:spacing w:val="-4"/>
          <w:sz w:val="16"/>
          <w:szCs w:val="16"/>
        </w:rPr>
        <w:t>проекту</w:t>
      </w:r>
      <w:r>
        <w:rPr>
          <w:rFonts w:ascii="Arial" w:hAnsi="Arial"/>
          <w:color w:val="000000"/>
          <w:spacing w:val="-4"/>
          <w:sz w:val="16"/>
          <w:szCs w:val="16"/>
        </w:rPr>
        <w:br/>
      </w:r>
      <w:r>
        <w:rPr>
          <w:rFonts w:ascii="Arial" w:hAnsi="Arial"/>
          <w:color w:val="000000"/>
          <w:spacing w:val="-6"/>
          <w:sz w:val="16"/>
          <w:szCs w:val="16"/>
        </w:rPr>
        <w:t>консалтинговых</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других</w:t>
      </w:r>
      <w:r>
        <w:rPr>
          <w:rFonts w:ascii="Arial" w:hAnsi="Arial"/>
          <w:color w:val="000000"/>
          <w:spacing w:val="-6"/>
          <w:sz w:val="16"/>
          <w:szCs w:val="16"/>
        </w:rPr>
        <w:br/>
      </w:r>
      <w:r>
        <w:rPr>
          <w:rFonts w:ascii="Arial" w:hAnsi="Arial"/>
          <w:color w:val="000000"/>
          <w:spacing w:val="-7"/>
          <w:sz w:val="16"/>
          <w:szCs w:val="16"/>
        </w:rPr>
        <w:t>Фирм</w:t>
      </w:r>
    </w:p>
    <w:p w:rsidR="007D3551" w:rsidRDefault="006634D1" w:rsidP="009510B5">
      <w:pPr>
        <w:numPr>
          <w:ilvl w:val="0"/>
          <w:numId w:val="46"/>
        </w:numPr>
        <w:shd w:val="clear" w:color="auto" w:fill="FFFFFF"/>
        <w:tabs>
          <w:tab w:val="left" w:pos="167"/>
        </w:tabs>
        <w:spacing w:before="122" w:line="171" w:lineRule="exact"/>
        <w:rPr>
          <w:rFonts w:ascii="Arial" w:hAnsi="Arial" w:cs="Arial"/>
          <w:color w:val="000000"/>
          <w:spacing w:val="-17"/>
          <w:sz w:val="16"/>
          <w:szCs w:val="16"/>
        </w:rPr>
      </w:pPr>
      <w:r>
        <w:rPr>
          <w:noProof/>
        </w:rPr>
        <w:pict>
          <v:line id="_x0000_s1249" style="position:absolute;left:0;text-align:left;z-index:251533824" from="-7.45pt,.9pt" to="221.6pt,.9pt" o:allowincell="f" strokeweight=".45pt"/>
        </w:pict>
      </w:r>
      <w:r w:rsidR="007D3551">
        <w:rPr>
          <w:rFonts w:ascii="Arial" w:hAnsi="Arial"/>
          <w:color w:val="000000"/>
          <w:spacing w:val="-6"/>
          <w:sz w:val="16"/>
          <w:szCs w:val="16"/>
        </w:rPr>
        <w:t>Финансирование</w:t>
      </w:r>
      <w:r w:rsidR="007D3551">
        <w:rPr>
          <w:rFonts w:ascii="Arial" w:hAnsi="Arial" w:cs="Arial"/>
          <w:color w:val="000000"/>
          <w:spacing w:val="-6"/>
          <w:sz w:val="16"/>
          <w:szCs w:val="16"/>
        </w:rPr>
        <w:t xml:space="preserve"> </w:t>
      </w:r>
      <w:r w:rsidR="007D3551">
        <w:rPr>
          <w:rFonts w:ascii="Arial" w:hAnsi="Arial"/>
          <w:color w:val="000000"/>
          <w:spacing w:val="-6"/>
          <w:sz w:val="16"/>
          <w:szCs w:val="16"/>
        </w:rPr>
        <w:t>проекта</w:t>
      </w:r>
    </w:p>
    <w:p w:rsidR="007D3551" w:rsidRDefault="007D3551" w:rsidP="009510B5">
      <w:pPr>
        <w:numPr>
          <w:ilvl w:val="0"/>
          <w:numId w:val="46"/>
        </w:numPr>
        <w:shd w:val="clear" w:color="auto" w:fill="FFFFFF"/>
        <w:tabs>
          <w:tab w:val="left" w:pos="167"/>
        </w:tabs>
        <w:spacing w:line="171" w:lineRule="exact"/>
        <w:ind w:right="648"/>
        <w:rPr>
          <w:rFonts w:ascii="Arial" w:hAnsi="Arial" w:cs="Arial"/>
          <w:color w:val="000000"/>
          <w:spacing w:val="-14"/>
          <w:sz w:val="16"/>
          <w:szCs w:val="16"/>
        </w:rPr>
      </w:pPr>
      <w:r>
        <w:rPr>
          <w:rFonts w:ascii="Arial" w:hAnsi="Arial"/>
          <w:color w:val="000000"/>
          <w:spacing w:val="-2"/>
          <w:sz w:val="16"/>
          <w:szCs w:val="16"/>
        </w:rPr>
        <w:t>Экспертиза</w:t>
      </w:r>
      <w:r>
        <w:rPr>
          <w:rFonts w:ascii="Arial" w:hAnsi="Arial" w:cs="Arial"/>
          <w:color w:val="000000"/>
          <w:spacing w:val="-2"/>
          <w:sz w:val="16"/>
          <w:szCs w:val="16"/>
        </w:rPr>
        <w:t xml:space="preserve"> </w:t>
      </w:r>
      <w:r>
        <w:rPr>
          <w:rFonts w:ascii="Arial" w:hAnsi="Arial"/>
          <w:color w:val="000000"/>
          <w:spacing w:val="-2"/>
          <w:sz w:val="16"/>
          <w:szCs w:val="16"/>
        </w:rPr>
        <w:t>и</w:t>
      </w:r>
      <w:r>
        <w:rPr>
          <w:rFonts w:ascii="Arial" w:hAnsi="Arial" w:cs="Arial"/>
          <w:color w:val="000000"/>
          <w:spacing w:val="-2"/>
          <w:sz w:val="16"/>
          <w:szCs w:val="16"/>
        </w:rPr>
        <w:t xml:space="preserve"> </w:t>
      </w:r>
      <w:r>
        <w:rPr>
          <w:rFonts w:ascii="Arial" w:hAnsi="Arial"/>
          <w:color w:val="000000"/>
          <w:spacing w:val="-2"/>
          <w:sz w:val="16"/>
          <w:szCs w:val="16"/>
        </w:rPr>
        <w:t>отбор</w:t>
      </w:r>
      <w:r>
        <w:rPr>
          <w:rFonts w:ascii="Arial" w:hAnsi="Arial" w:cs="Arial"/>
          <w:color w:val="000000"/>
          <w:spacing w:val="-2"/>
          <w:sz w:val="16"/>
          <w:szCs w:val="16"/>
        </w:rPr>
        <w:t xml:space="preserve"> </w:t>
      </w:r>
      <w:r>
        <w:rPr>
          <w:rFonts w:ascii="Arial" w:hAnsi="Arial"/>
          <w:color w:val="000000"/>
          <w:spacing w:val="-2"/>
          <w:sz w:val="16"/>
          <w:szCs w:val="16"/>
        </w:rPr>
        <w:t>про</w:t>
      </w:r>
      <w:r>
        <w:rPr>
          <w:rFonts w:ascii="Arial" w:hAnsi="Arial"/>
          <w:color w:val="000000"/>
          <w:spacing w:val="-2"/>
          <w:sz w:val="16"/>
          <w:szCs w:val="16"/>
        </w:rPr>
        <w:softHyphen/>
      </w:r>
      <w:r>
        <w:rPr>
          <w:rFonts w:ascii="Arial" w:hAnsi="Arial"/>
          <w:color w:val="000000"/>
          <w:spacing w:val="-2"/>
          <w:sz w:val="16"/>
          <w:szCs w:val="16"/>
        </w:rPr>
        <w:br/>
      </w:r>
      <w:r>
        <w:rPr>
          <w:rFonts w:ascii="Arial" w:hAnsi="Arial"/>
          <w:color w:val="000000"/>
          <w:spacing w:val="-7"/>
          <w:sz w:val="16"/>
          <w:szCs w:val="16"/>
        </w:rPr>
        <w:t>ектов</w:t>
      </w:r>
    </w:p>
    <w:p w:rsidR="007D3551" w:rsidRDefault="007D3551" w:rsidP="009510B5">
      <w:pPr>
        <w:numPr>
          <w:ilvl w:val="0"/>
          <w:numId w:val="46"/>
        </w:numPr>
        <w:shd w:val="clear" w:color="auto" w:fill="FFFFFF"/>
        <w:tabs>
          <w:tab w:val="left" w:pos="167"/>
        </w:tabs>
        <w:spacing w:line="171" w:lineRule="exact"/>
        <w:ind w:right="648"/>
        <w:rPr>
          <w:rFonts w:ascii="Arial" w:hAnsi="Arial" w:cs="Arial"/>
          <w:color w:val="000000"/>
          <w:spacing w:val="-15"/>
          <w:sz w:val="16"/>
          <w:szCs w:val="16"/>
        </w:rPr>
      </w:pPr>
      <w:r>
        <w:rPr>
          <w:rFonts w:ascii="Arial" w:hAnsi="Arial"/>
          <w:color w:val="000000"/>
          <w:spacing w:val="-6"/>
          <w:sz w:val="16"/>
          <w:szCs w:val="16"/>
        </w:rPr>
        <w:t>Определение</w:t>
      </w:r>
      <w:r>
        <w:rPr>
          <w:rFonts w:ascii="Arial" w:hAnsi="Arial" w:cs="Arial"/>
          <w:color w:val="000000"/>
          <w:spacing w:val="-6"/>
          <w:sz w:val="16"/>
          <w:szCs w:val="16"/>
        </w:rPr>
        <w:t xml:space="preserve"> </w:t>
      </w:r>
      <w:r>
        <w:rPr>
          <w:rFonts w:ascii="Arial" w:hAnsi="Arial"/>
          <w:color w:val="000000"/>
          <w:spacing w:val="-6"/>
          <w:sz w:val="16"/>
          <w:szCs w:val="16"/>
        </w:rPr>
        <w:t>источников</w:t>
      </w:r>
      <w:r>
        <w:rPr>
          <w:rFonts w:ascii="Arial" w:hAnsi="Arial"/>
          <w:color w:val="000000"/>
          <w:spacing w:val="-6"/>
          <w:sz w:val="16"/>
          <w:szCs w:val="16"/>
        </w:rPr>
        <w:br/>
        <w:t>и</w:t>
      </w:r>
      <w:r>
        <w:rPr>
          <w:rFonts w:ascii="Arial" w:hAnsi="Arial" w:cs="Arial"/>
          <w:color w:val="000000"/>
          <w:spacing w:val="-6"/>
          <w:sz w:val="16"/>
          <w:szCs w:val="16"/>
        </w:rPr>
        <w:t xml:space="preserve"> </w:t>
      </w:r>
      <w:r>
        <w:rPr>
          <w:rFonts w:ascii="Arial" w:hAnsi="Arial"/>
          <w:color w:val="000000"/>
          <w:spacing w:val="-6"/>
          <w:sz w:val="16"/>
          <w:szCs w:val="16"/>
        </w:rPr>
        <w:t>условий</w:t>
      </w:r>
      <w:r>
        <w:rPr>
          <w:rFonts w:ascii="Arial" w:hAnsi="Arial" w:cs="Arial"/>
          <w:color w:val="000000"/>
          <w:spacing w:val="-6"/>
          <w:sz w:val="16"/>
          <w:szCs w:val="16"/>
        </w:rPr>
        <w:t xml:space="preserve"> </w:t>
      </w:r>
      <w:r>
        <w:rPr>
          <w:rFonts w:ascii="Arial" w:hAnsi="Arial"/>
          <w:color w:val="000000"/>
          <w:spacing w:val="-6"/>
          <w:sz w:val="16"/>
          <w:szCs w:val="16"/>
        </w:rPr>
        <w:t>финансирования</w:t>
      </w:r>
    </w:p>
    <w:p w:rsidR="007D3551" w:rsidRDefault="007D3551" w:rsidP="009510B5">
      <w:pPr>
        <w:numPr>
          <w:ilvl w:val="0"/>
          <w:numId w:val="46"/>
        </w:numPr>
        <w:shd w:val="clear" w:color="auto" w:fill="FFFFFF"/>
        <w:tabs>
          <w:tab w:val="left" w:pos="167"/>
        </w:tabs>
        <w:spacing w:line="171" w:lineRule="exact"/>
        <w:ind w:right="648"/>
        <w:rPr>
          <w:rFonts w:ascii="Arial" w:hAnsi="Arial" w:cs="Arial"/>
          <w:color w:val="000000"/>
          <w:spacing w:val="-10"/>
          <w:sz w:val="16"/>
          <w:szCs w:val="16"/>
        </w:rPr>
      </w:pPr>
      <w:r>
        <w:rPr>
          <w:rFonts w:ascii="Arial" w:hAnsi="Arial"/>
          <w:color w:val="000000"/>
          <w:spacing w:val="-6"/>
          <w:sz w:val="16"/>
          <w:szCs w:val="16"/>
        </w:rPr>
        <w:t>Контроль</w:t>
      </w:r>
      <w:r>
        <w:rPr>
          <w:rFonts w:ascii="Arial" w:hAnsi="Arial" w:cs="Arial"/>
          <w:color w:val="000000"/>
          <w:spacing w:val="-6"/>
          <w:sz w:val="16"/>
          <w:szCs w:val="16"/>
        </w:rPr>
        <w:t xml:space="preserve"> </w:t>
      </w:r>
      <w:r>
        <w:rPr>
          <w:rFonts w:ascii="Arial" w:hAnsi="Arial"/>
          <w:color w:val="000000"/>
          <w:spacing w:val="-6"/>
          <w:sz w:val="16"/>
          <w:szCs w:val="16"/>
        </w:rPr>
        <w:t>денежных</w:t>
      </w:r>
      <w:r>
        <w:rPr>
          <w:rFonts w:ascii="Arial" w:hAnsi="Arial" w:cs="Arial"/>
          <w:color w:val="000000"/>
          <w:spacing w:val="-6"/>
          <w:sz w:val="16"/>
          <w:szCs w:val="16"/>
        </w:rPr>
        <w:t xml:space="preserve"> </w:t>
      </w:r>
      <w:r>
        <w:rPr>
          <w:rFonts w:ascii="Arial" w:hAnsi="Arial"/>
          <w:color w:val="000000"/>
          <w:spacing w:val="-6"/>
          <w:sz w:val="16"/>
          <w:szCs w:val="16"/>
        </w:rPr>
        <w:t>пото</w:t>
      </w:r>
      <w:r>
        <w:rPr>
          <w:rFonts w:ascii="Arial" w:hAnsi="Arial"/>
          <w:color w:val="000000"/>
          <w:spacing w:val="-6"/>
          <w:sz w:val="16"/>
          <w:szCs w:val="16"/>
        </w:rPr>
        <w:softHyphen/>
      </w:r>
      <w:r>
        <w:rPr>
          <w:rFonts w:ascii="Arial" w:hAnsi="Arial"/>
          <w:color w:val="000000"/>
          <w:spacing w:val="-6"/>
          <w:sz w:val="16"/>
          <w:szCs w:val="16"/>
        </w:rPr>
        <w:br/>
        <w:t>ков</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возврата</w:t>
      </w:r>
      <w:r>
        <w:rPr>
          <w:rFonts w:ascii="Arial" w:hAnsi="Arial" w:cs="Arial"/>
          <w:color w:val="000000"/>
          <w:spacing w:val="-6"/>
          <w:sz w:val="16"/>
          <w:szCs w:val="16"/>
        </w:rPr>
        <w:t xml:space="preserve"> </w:t>
      </w:r>
      <w:r>
        <w:rPr>
          <w:rFonts w:ascii="Arial" w:hAnsi="Arial"/>
          <w:color w:val="000000"/>
          <w:spacing w:val="-6"/>
          <w:sz w:val="16"/>
          <w:szCs w:val="16"/>
        </w:rPr>
        <w:t>капитала</w:t>
      </w:r>
    </w:p>
    <w:p w:rsidR="007D3551" w:rsidRDefault="006634D1" w:rsidP="009510B5">
      <w:pPr>
        <w:numPr>
          <w:ilvl w:val="0"/>
          <w:numId w:val="47"/>
        </w:numPr>
        <w:shd w:val="clear" w:color="auto" w:fill="FFFFFF"/>
        <w:tabs>
          <w:tab w:val="left" w:pos="212"/>
        </w:tabs>
        <w:spacing w:before="140" w:line="171" w:lineRule="exact"/>
        <w:ind w:left="9" w:right="648"/>
        <w:rPr>
          <w:rFonts w:ascii="Arial" w:hAnsi="Arial" w:cs="Arial"/>
          <w:color w:val="000000"/>
          <w:spacing w:val="-13"/>
          <w:sz w:val="16"/>
          <w:szCs w:val="16"/>
        </w:rPr>
      </w:pPr>
      <w:r>
        <w:rPr>
          <w:noProof/>
        </w:rPr>
        <w:pict>
          <v:line id="_x0000_s1250" style="position:absolute;left:0;text-align:left;z-index:251534848" from="-7.45pt,2.05pt" to="221.6pt,2.05pt" o:allowincell="f" strokeweight=".45pt"/>
        </w:pict>
      </w:r>
      <w:r w:rsidR="007D3551">
        <w:rPr>
          <w:rFonts w:ascii="Arial" w:hAnsi="Arial"/>
          <w:color w:val="000000"/>
          <w:spacing w:val="-2"/>
          <w:sz w:val="16"/>
          <w:szCs w:val="16"/>
        </w:rPr>
        <w:t>Выполнение</w:t>
      </w:r>
      <w:r w:rsidR="007D3551">
        <w:rPr>
          <w:rFonts w:ascii="Arial" w:hAnsi="Arial" w:cs="Arial"/>
          <w:color w:val="000000"/>
          <w:spacing w:val="-2"/>
          <w:sz w:val="16"/>
          <w:szCs w:val="16"/>
        </w:rPr>
        <w:t xml:space="preserve"> </w:t>
      </w:r>
      <w:r w:rsidR="007D3551">
        <w:rPr>
          <w:rFonts w:ascii="Arial" w:hAnsi="Arial"/>
          <w:color w:val="000000"/>
          <w:spacing w:val="-2"/>
          <w:sz w:val="16"/>
          <w:szCs w:val="16"/>
        </w:rPr>
        <w:t>работ</w:t>
      </w:r>
      <w:r w:rsidR="007D3551">
        <w:rPr>
          <w:rFonts w:ascii="Arial" w:hAnsi="Arial" w:cs="Arial"/>
          <w:color w:val="000000"/>
          <w:spacing w:val="-2"/>
          <w:sz w:val="16"/>
          <w:szCs w:val="16"/>
        </w:rPr>
        <w:t xml:space="preserve"> </w:t>
      </w:r>
      <w:r w:rsidR="007D3551">
        <w:rPr>
          <w:rFonts w:ascii="Arial" w:hAnsi="Arial"/>
          <w:color w:val="000000"/>
          <w:spacing w:val="-2"/>
          <w:sz w:val="16"/>
          <w:szCs w:val="16"/>
        </w:rPr>
        <w:t>и</w:t>
      </w:r>
      <w:r w:rsidR="007D3551">
        <w:rPr>
          <w:rFonts w:ascii="Arial" w:hAnsi="Arial" w:cs="Arial"/>
          <w:color w:val="000000"/>
          <w:spacing w:val="-2"/>
          <w:sz w:val="16"/>
          <w:szCs w:val="16"/>
        </w:rPr>
        <w:t xml:space="preserve"> </w:t>
      </w:r>
      <w:r w:rsidR="007D3551">
        <w:rPr>
          <w:rFonts w:ascii="Arial" w:hAnsi="Arial"/>
          <w:color w:val="000000"/>
          <w:spacing w:val="-2"/>
          <w:sz w:val="16"/>
          <w:szCs w:val="16"/>
        </w:rPr>
        <w:t>ус</w:t>
      </w:r>
      <w:r w:rsidR="007D3551">
        <w:rPr>
          <w:rFonts w:ascii="Arial" w:hAnsi="Arial"/>
          <w:color w:val="000000"/>
          <w:spacing w:val="-2"/>
          <w:sz w:val="16"/>
          <w:szCs w:val="16"/>
        </w:rPr>
        <w:softHyphen/>
      </w:r>
      <w:r w:rsidR="007D3551">
        <w:rPr>
          <w:rFonts w:ascii="Arial" w:hAnsi="Arial"/>
          <w:color w:val="000000"/>
          <w:spacing w:val="-2"/>
          <w:sz w:val="16"/>
          <w:szCs w:val="16"/>
        </w:rPr>
        <w:br/>
      </w:r>
      <w:r w:rsidR="007D3551">
        <w:rPr>
          <w:rFonts w:ascii="Arial" w:hAnsi="Arial"/>
          <w:color w:val="000000"/>
          <w:spacing w:val="-6"/>
          <w:sz w:val="16"/>
          <w:szCs w:val="16"/>
        </w:rPr>
        <w:t>луг</w:t>
      </w:r>
      <w:r w:rsidR="007D3551">
        <w:rPr>
          <w:rFonts w:ascii="Arial" w:hAnsi="Arial" w:cs="Arial"/>
          <w:color w:val="000000"/>
          <w:spacing w:val="-6"/>
          <w:sz w:val="16"/>
          <w:szCs w:val="16"/>
        </w:rPr>
        <w:t xml:space="preserve"> </w:t>
      </w:r>
      <w:r w:rsidR="007D3551">
        <w:rPr>
          <w:rFonts w:ascii="Arial" w:hAnsi="Arial"/>
          <w:color w:val="000000"/>
          <w:spacing w:val="-6"/>
          <w:sz w:val="16"/>
          <w:szCs w:val="16"/>
        </w:rPr>
        <w:t>по</w:t>
      </w:r>
      <w:r w:rsidR="007D3551">
        <w:rPr>
          <w:rFonts w:ascii="Arial" w:hAnsi="Arial" w:cs="Arial"/>
          <w:color w:val="000000"/>
          <w:spacing w:val="-6"/>
          <w:sz w:val="16"/>
          <w:szCs w:val="16"/>
        </w:rPr>
        <w:t xml:space="preserve"> </w:t>
      </w:r>
      <w:r w:rsidR="007D3551">
        <w:rPr>
          <w:rFonts w:ascii="Arial" w:hAnsi="Arial"/>
          <w:color w:val="000000"/>
          <w:spacing w:val="-6"/>
          <w:sz w:val="16"/>
          <w:szCs w:val="16"/>
        </w:rPr>
        <w:t>контрактам</w:t>
      </w:r>
    </w:p>
    <w:p w:rsidR="007D3551" w:rsidRDefault="007D3551" w:rsidP="009510B5">
      <w:pPr>
        <w:numPr>
          <w:ilvl w:val="0"/>
          <w:numId w:val="47"/>
        </w:numPr>
        <w:shd w:val="clear" w:color="auto" w:fill="FFFFFF"/>
        <w:tabs>
          <w:tab w:val="left" w:pos="212"/>
        </w:tabs>
        <w:spacing w:line="171" w:lineRule="exact"/>
        <w:ind w:left="9" w:right="648"/>
        <w:rPr>
          <w:rFonts w:ascii="Arial" w:hAnsi="Arial" w:cs="Arial"/>
          <w:color w:val="000000"/>
          <w:spacing w:val="-10"/>
          <w:sz w:val="16"/>
          <w:szCs w:val="16"/>
        </w:rPr>
      </w:pPr>
      <w:r>
        <w:rPr>
          <w:rFonts w:ascii="Arial" w:hAnsi="Arial"/>
          <w:color w:val="000000"/>
          <w:spacing w:val="-2"/>
          <w:sz w:val="16"/>
          <w:szCs w:val="16"/>
        </w:rPr>
        <w:t>Привлечение</w:t>
      </w:r>
      <w:r>
        <w:rPr>
          <w:rFonts w:ascii="Arial" w:hAnsi="Arial" w:cs="Arial"/>
          <w:color w:val="000000"/>
          <w:spacing w:val="-2"/>
          <w:sz w:val="16"/>
          <w:szCs w:val="16"/>
        </w:rPr>
        <w:t xml:space="preserve">  </w:t>
      </w:r>
      <w:r>
        <w:rPr>
          <w:rFonts w:ascii="Arial" w:hAnsi="Arial"/>
          <w:color w:val="000000"/>
          <w:spacing w:val="-2"/>
          <w:sz w:val="16"/>
          <w:szCs w:val="16"/>
        </w:rPr>
        <w:t>к</w:t>
      </w:r>
      <w:r>
        <w:rPr>
          <w:rFonts w:ascii="Arial" w:hAnsi="Arial" w:cs="Arial"/>
          <w:color w:val="000000"/>
          <w:spacing w:val="-2"/>
          <w:sz w:val="16"/>
          <w:szCs w:val="16"/>
        </w:rPr>
        <w:t xml:space="preserve"> </w:t>
      </w:r>
      <w:r>
        <w:rPr>
          <w:rFonts w:ascii="Arial" w:hAnsi="Arial"/>
          <w:color w:val="000000"/>
          <w:spacing w:val="-2"/>
          <w:sz w:val="16"/>
          <w:szCs w:val="16"/>
        </w:rPr>
        <w:t>проекту</w:t>
      </w:r>
      <w:r>
        <w:rPr>
          <w:rFonts w:ascii="Arial" w:hAnsi="Arial"/>
          <w:color w:val="000000"/>
          <w:spacing w:val="-2"/>
          <w:sz w:val="16"/>
          <w:szCs w:val="16"/>
        </w:rPr>
        <w:br/>
      </w:r>
      <w:r>
        <w:rPr>
          <w:rFonts w:ascii="Arial" w:hAnsi="Arial"/>
          <w:color w:val="000000"/>
          <w:spacing w:val="-7"/>
          <w:sz w:val="16"/>
          <w:szCs w:val="16"/>
        </w:rPr>
        <w:t>субподрядных</w:t>
      </w:r>
      <w:r>
        <w:rPr>
          <w:rFonts w:ascii="Arial" w:hAnsi="Arial" w:cs="Arial"/>
          <w:color w:val="000000"/>
          <w:spacing w:val="-7"/>
          <w:sz w:val="16"/>
          <w:szCs w:val="16"/>
        </w:rPr>
        <w:t xml:space="preserve"> </w:t>
      </w:r>
      <w:r>
        <w:rPr>
          <w:rFonts w:ascii="Arial" w:hAnsi="Arial"/>
          <w:color w:val="000000"/>
          <w:spacing w:val="-7"/>
          <w:sz w:val="16"/>
          <w:szCs w:val="16"/>
        </w:rPr>
        <w:t>фирм</w:t>
      </w:r>
    </w:p>
    <w:p w:rsidR="007D3551" w:rsidRDefault="007D3551">
      <w:pPr>
        <w:shd w:val="clear" w:color="auto" w:fill="FFFFFF"/>
        <w:spacing w:before="144" w:line="221" w:lineRule="exact"/>
        <w:jc w:val="both"/>
      </w:pPr>
      <w:r>
        <w:rPr>
          <w:rFonts w:ascii="Arial" w:hAnsi="Arial" w:cs="Arial"/>
          <w:color w:val="000000"/>
          <w:spacing w:val="-10"/>
          <w:sz w:val="16"/>
          <w:szCs w:val="16"/>
        </w:rPr>
        <w:br w:type="column"/>
      </w:r>
      <w:r>
        <w:rPr>
          <w:rFonts w:ascii="Arial" w:hAnsi="Arial"/>
          <w:color w:val="000000"/>
          <w:spacing w:val="2"/>
          <w:sz w:val="18"/>
          <w:szCs w:val="18"/>
        </w:rPr>
        <w:t>Руководство проектами</w:t>
      </w:r>
      <w:r>
        <w:rPr>
          <w:rFonts w:ascii="Arial" w:hAnsi="Arial" w:cs="Arial"/>
          <w:color w:val="000000"/>
          <w:spacing w:val="2"/>
          <w:sz w:val="18"/>
          <w:szCs w:val="18"/>
        </w:rPr>
        <w:t xml:space="preserve"> </w:t>
      </w:r>
      <w:r>
        <w:rPr>
          <w:rFonts w:ascii="Arial" w:hAnsi="Arial"/>
          <w:color w:val="000000"/>
          <w:spacing w:val="2"/>
          <w:sz w:val="18"/>
          <w:szCs w:val="18"/>
        </w:rPr>
        <w:t xml:space="preserve">и </w:t>
      </w:r>
      <w:r>
        <w:rPr>
          <w:rFonts w:ascii="Arial" w:hAnsi="Arial"/>
          <w:color w:val="000000"/>
          <w:sz w:val="18"/>
          <w:szCs w:val="18"/>
        </w:rPr>
        <w:t>программами</w:t>
      </w:r>
    </w:p>
    <w:p w:rsidR="007D3551" w:rsidRDefault="006634D1">
      <w:pPr>
        <w:shd w:val="clear" w:color="auto" w:fill="FFFFFF"/>
        <w:spacing w:before="1665" w:line="221" w:lineRule="exact"/>
        <w:ind w:left="104"/>
      </w:pPr>
      <w:r>
        <w:rPr>
          <w:noProof/>
        </w:rPr>
        <w:pict>
          <v:line id="_x0000_s1251" style="position:absolute;left:0;text-align:left;z-index:251535872" from="-14.65pt,31.75pt" to="73.1pt,31.75pt" o:allowincell="f" strokeweight=".7pt"/>
        </w:pict>
      </w:r>
      <w:r>
        <w:rPr>
          <w:noProof/>
        </w:rPr>
        <w:pict>
          <v:line id="_x0000_s1252" style="position:absolute;left:0;text-align:left;z-index:251536896" from="-14.65pt,79pt" to="73.1pt,79pt" o:allowincell="f" strokeweight=".45pt"/>
        </w:pict>
      </w:r>
      <w:r w:rsidR="007D3551">
        <w:rPr>
          <w:rFonts w:ascii="Arial" w:hAnsi="Arial"/>
          <w:color w:val="000000"/>
          <w:spacing w:val="1"/>
          <w:sz w:val="18"/>
          <w:szCs w:val="18"/>
        </w:rPr>
        <w:t>Проекты</w:t>
      </w:r>
      <w:r w:rsidR="007D3551">
        <w:rPr>
          <w:rFonts w:ascii="Arial" w:hAnsi="Arial" w:cs="Arial"/>
          <w:color w:val="000000"/>
          <w:spacing w:val="1"/>
          <w:sz w:val="18"/>
          <w:szCs w:val="18"/>
        </w:rPr>
        <w:t xml:space="preserve"> </w:t>
      </w:r>
      <w:r w:rsidR="007D3551">
        <w:rPr>
          <w:rFonts w:ascii="Arial" w:hAnsi="Arial"/>
          <w:color w:val="000000"/>
          <w:spacing w:val="1"/>
          <w:sz w:val="18"/>
          <w:szCs w:val="18"/>
        </w:rPr>
        <w:t xml:space="preserve">и </w:t>
      </w:r>
      <w:r w:rsidR="007D3551">
        <w:rPr>
          <w:rFonts w:ascii="Arial" w:hAnsi="Arial"/>
          <w:color w:val="000000"/>
          <w:sz w:val="18"/>
          <w:szCs w:val="18"/>
        </w:rPr>
        <w:t>программы</w:t>
      </w:r>
    </w:p>
    <w:p w:rsidR="007D3551" w:rsidRDefault="007D3551">
      <w:pPr>
        <w:shd w:val="clear" w:color="auto" w:fill="FFFFFF"/>
        <w:spacing w:before="419" w:line="198" w:lineRule="exact"/>
        <w:ind w:left="315" w:hanging="225"/>
      </w:pPr>
      <w:r>
        <w:br w:type="column"/>
      </w:r>
      <w:r>
        <w:rPr>
          <w:rFonts w:ascii="Arial" w:hAnsi="Arial"/>
          <w:color w:val="000000"/>
          <w:spacing w:val="-10"/>
          <w:sz w:val="18"/>
          <w:szCs w:val="18"/>
        </w:rPr>
        <w:t xml:space="preserve">Федеральный </w:t>
      </w:r>
      <w:r>
        <w:rPr>
          <w:rFonts w:ascii="Arial" w:hAnsi="Arial"/>
          <w:color w:val="000000"/>
          <w:spacing w:val="-8"/>
          <w:sz w:val="18"/>
          <w:szCs w:val="18"/>
        </w:rPr>
        <w:t>уровень</w:t>
      </w:r>
    </w:p>
    <w:p w:rsidR="007D3551" w:rsidRDefault="006634D1">
      <w:pPr>
        <w:shd w:val="clear" w:color="auto" w:fill="FFFFFF"/>
        <w:spacing w:before="846" w:line="194" w:lineRule="exact"/>
        <w:ind w:left="302" w:hanging="302"/>
      </w:pPr>
      <w:r>
        <w:rPr>
          <w:noProof/>
        </w:rPr>
        <w:pict>
          <v:line id="_x0000_s1253" style="position:absolute;left:0;text-align:left;z-index:251537920" from="-25.65pt,38.05pt" to="229.05pt,38.05pt" o:allowincell="f" strokeweight=".7pt"/>
        </w:pict>
      </w:r>
      <w:r w:rsidR="007D3551">
        <w:rPr>
          <w:rFonts w:ascii="Arial" w:hAnsi="Arial"/>
          <w:color w:val="000000"/>
          <w:spacing w:val="-9"/>
          <w:sz w:val="18"/>
          <w:szCs w:val="18"/>
        </w:rPr>
        <w:t>Региональный</w:t>
      </w:r>
      <w:r w:rsidR="007D3551">
        <w:rPr>
          <w:rFonts w:ascii="Arial" w:hAnsi="Arial" w:cs="Arial"/>
          <w:color w:val="000000"/>
          <w:spacing w:val="-9"/>
          <w:sz w:val="18"/>
          <w:szCs w:val="18"/>
        </w:rPr>
        <w:t xml:space="preserve"> </w:t>
      </w:r>
      <w:r w:rsidR="007D3551">
        <w:rPr>
          <w:rFonts w:ascii="Arial" w:hAnsi="Arial"/>
          <w:color w:val="000000"/>
          <w:spacing w:val="-9"/>
          <w:sz w:val="18"/>
          <w:szCs w:val="18"/>
        </w:rPr>
        <w:t xml:space="preserve">и </w:t>
      </w:r>
      <w:r w:rsidR="007D3551">
        <w:rPr>
          <w:rFonts w:ascii="Arial" w:hAnsi="Arial"/>
          <w:color w:val="000000"/>
          <w:spacing w:val="-10"/>
          <w:sz w:val="18"/>
          <w:szCs w:val="18"/>
        </w:rPr>
        <w:t xml:space="preserve">местный </w:t>
      </w:r>
      <w:r w:rsidR="007D3551">
        <w:rPr>
          <w:rFonts w:ascii="Arial" w:hAnsi="Arial"/>
          <w:color w:val="000000"/>
          <w:spacing w:val="-8"/>
          <w:sz w:val="18"/>
          <w:szCs w:val="18"/>
        </w:rPr>
        <w:t>уровень</w:t>
      </w:r>
    </w:p>
    <w:p w:rsidR="007D3551" w:rsidRDefault="006634D1">
      <w:pPr>
        <w:shd w:val="clear" w:color="auto" w:fill="FFFFFF"/>
        <w:spacing w:before="635" w:line="198" w:lineRule="exact"/>
        <w:ind w:left="140" w:firstLine="171"/>
      </w:pPr>
      <w:r>
        <w:rPr>
          <w:noProof/>
        </w:rPr>
        <w:pict>
          <v:line id="_x0000_s1254" style="position:absolute;left:0;text-align:left;z-index:251538944" from="-25.65pt,27.25pt" to="229.05pt,27.25pt" o:allowincell="f" strokeweight=".45pt"/>
        </w:pict>
      </w:r>
      <w:r w:rsidR="007D3551">
        <w:rPr>
          <w:rFonts w:ascii="Arial" w:hAnsi="Arial"/>
          <w:color w:val="000000"/>
          <w:spacing w:val="-8"/>
          <w:sz w:val="18"/>
          <w:szCs w:val="18"/>
        </w:rPr>
        <w:t xml:space="preserve">Уровень </w:t>
      </w:r>
      <w:r w:rsidR="007D3551">
        <w:rPr>
          <w:rFonts w:ascii="Arial" w:hAnsi="Arial"/>
          <w:color w:val="000000"/>
          <w:spacing w:val="-9"/>
          <w:sz w:val="18"/>
          <w:szCs w:val="18"/>
        </w:rPr>
        <w:t>предприятия</w:t>
      </w:r>
    </w:p>
    <w:p w:rsidR="007D3551" w:rsidRDefault="007D3551">
      <w:pPr>
        <w:shd w:val="clear" w:color="auto" w:fill="FFFFFF"/>
      </w:pPr>
      <w:r>
        <w:br w:type="column"/>
      </w:r>
      <w:r>
        <w:rPr>
          <w:rFonts w:ascii="Arial" w:hAnsi="Arial"/>
          <w:color w:val="000000"/>
          <w:spacing w:val="-8"/>
          <w:sz w:val="18"/>
          <w:szCs w:val="18"/>
        </w:rPr>
        <w:t>Окружение</w:t>
      </w:r>
      <w:r>
        <w:rPr>
          <w:rFonts w:ascii="Arial" w:hAnsi="Arial" w:cs="Arial"/>
          <w:color w:val="000000"/>
          <w:spacing w:val="-8"/>
          <w:sz w:val="18"/>
          <w:szCs w:val="18"/>
        </w:rPr>
        <w:t xml:space="preserve"> </w:t>
      </w:r>
      <w:r>
        <w:rPr>
          <w:rFonts w:ascii="Arial" w:hAnsi="Arial"/>
          <w:color w:val="000000"/>
          <w:spacing w:val="-8"/>
          <w:sz w:val="18"/>
          <w:szCs w:val="18"/>
        </w:rPr>
        <w:t>проекта</w:t>
      </w:r>
    </w:p>
    <w:p w:rsidR="007D3551" w:rsidRDefault="006634D1" w:rsidP="009510B5">
      <w:pPr>
        <w:numPr>
          <w:ilvl w:val="0"/>
          <w:numId w:val="48"/>
        </w:numPr>
        <w:shd w:val="clear" w:color="auto" w:fill="FFFFFF"/>
        <w:tabs>
          <w:tab w:val="left" w:pos="797"/>
        </w:tabs>
        <w:spacing w:before="212" w:line="176" w:lineRule="exact"/>
        <w:ind w:left="621"/>
        <w:rPr>
          <w:rFonts w:ascii="Arial" w:hAnsi="Arial" w:cs="Arial"/>
          <w:color w:val="000000"/>
          <w:spacing w:val="-15"/>
          <w:sz w:val="16"/>
          <w:szCs w:val="16"/>
        </w:rPr>
      </w:pPr>
      <w:r>
        <w:rPr>
          <w:noProof/>
        </w:rPr>
        <w:pict>
          <v:line id="_x0000_s1255" style="position:absolute;left:0;text-align:left;z-index:251539968" from="-90pt,6.3pt" to="165.6pt,6.3pt" o:allowincell="f" strokeweight=".45pt"/>
        </w:pict>
      </w:r>
      <w:r w:rsidR="007D3551">
        <w:rPr>
          <w:rFonts w:ascii="Arial" w:hAnsi="Arial"/>
          <w:color w:val="000000"/>
          <w:spacing w:val="-7"/>
          <w:sz w:val="16"/>
          <w:szCs w:val="16"/>
        </w:rPr>
        <w:t>Законодательная</w:t>
      </w:r>
      <w:r w:rsidR="007D3551">
        <w:rPr>
          <w:rFonts w:ascii="Arial" w:hAnsi="Arial" w:cs="Arial"/>
          <w:color w:val="000000"/>
          <w:spacing w:val="-7"/>
          <w:sz w:val="16"/>
          <w:szCs w:val="16"/>
        </w:rPr>
        <w:t xml:space="preserve"> </w:t>
      </w:r>
      <w:r w:rsidR="007D3551">
        <w:rPr>
          <w:rFonts w:ascii="Arial" w:hAnsi="Arial"/>
          <w:color w:val="000000"/>
          <w:spacing w:val="-7"/>
          <w:sz w:val="16"/>
          <w:szCs w:val="16"/>
        </w:rPr>
        <w:t>база</w:t>
      </w:r>
    </w:p>
    <w:p w:rsidR="007D3551" w:rsidRDefault="007D3551" w:rsidP="009510B5">
      <w:pPr>
        <w:numPr>
          <w:ilvl w:val="0"/>
          <w:numId w:val="48"/>
        </w:numPr>
        <w:shd w:val="clear" w:color="auto" w:fill="FFFFFF"/>
        <w:tabs>
          <w:tab w:val="left" w:pos="797"/>
        </w:tabs>
        <w:spacing w:line="176" w:lineRule="exact"/>
        <w:ind w:left="621"/>
        <w:rPr>
          <w:rFonts w:ascii="Arial" w:hAnsi="Arial" w:cs="Arial"/>
          <w:color w:val="000000"/>
          <w:spacing w:val="-8"/>
          <w:sz w:val="16"/>
          <w:szCs w:val="16"/>
        </w:rPr>
      </w:pPr>
      <w:r>
        <w:rPr>
          <w:rFonts w:ascii="Arial" w:hAnsi="Arial"/>
          <w:color w:val="000000"/>
          <w:spacing w:val="-5"/>
          <w:sz w:val="16"/>
          <w:szCs w:val="16"/>
        </w:rPr>
        <w:t>Распорядительная</w:t>
      </w:r>
      <w:r>
        <w:rPr>
          <w:rFonts w:ascii="Arial" w:hAnsi="Arial" w:cs="Arial"/>
          <w:color w:val="000000"/>
          <w:spacing w:val="-5"/>
          <w:sz w:val="16"/>
          <w:szCs w:val="16"/>
        </w:rPr>
        <w:t xml:space="preserve"> </w:t>
      </w:r>
      <w:r>
        <w:rPr>
          <w:rFonts w:ascii="Arial" w:hAnsi="Arial"/>
          <w:color w:val="000000"/>
          <w:spacing w:val="-5"/>
          <w:sz w:val="16"/>
          <w:szCs w:val="16"/>
        </w:rPr>
        <w:t>база</w:t>
      </w:r>
    </w:p>
    <w:p w:rsidR="007D3551" w:rsidRDefault="007D3551" w:rsidP="009510B5">
      <w:pPr>
        <w:numPr>
          <w:ilvl w:val="0"/>
          <w:numId w:val="48"/>
        </w:numPr>
        <w:shd w:val="clear" w:color="auto" w:fill="FFFFFF"/>
        <w:tabs>
          <w:tab w:val="left" w:pos="797"/>
        </w:tabs>
        <w:spacing w:line="176" w:lineRule="exact"/>
        <w:ind w:left="621"/>
        <w:rPr>
          <w:rFonts w:ascii="Arial" w:hAnsi="Arial" w:cs="Arial"/>
          <w:color w:val="000000"/>
          <w:spacing w:val="-10"/>
          <w:sz w:val="16"/>
          <w:szCs w:val="16"/>
        </w:rPr>
      </w:pPr>
      <w:r>
        <w:rPr>
          <w:rFonts w:ascii="Arial" w:hAnsi="Arial"/>
          <w:color w:val="000000"/>
          <w:spacing w:val="-7"/>
          <w:sz w:val="16"/>
          <w:szCs w:val="16"/>
        </w:rPr>
        <w:t>Нормы</w:t>
      </w:r>
      <w:r>
        <w:rPr>
          <w:rFonts w:ascii="Arial" w:hAnsi="Arial" w:cs="Arial"/>
          <w:color w:val="000000"/>
          <w:spacing w:val="-7"/>
          <w:sz w:val="16"/>
          <w:szCs w:val="16"/>
        </w:rPr>
        <w:t xml:space="preserve">, </w:t>
      </w:r>
      <w:r>
        <w:rPr>
          <w:rFonts w:ascii="Arial" w:hAnsi="Arial"/>
          <w:color w:val="000000"/>
          <w:spacing w:val="-7"/>
          <w:sz w:val="16"/>
          <w:szCs w:val="16"/>
        </w:rPr>
        <w:t>нормативы</w:t>
      </w:r>
      <w:r>
        <w:rPr>
          <w:rFonts w:ascii="Arial" w:hAnsi="Arial" w:cs="Arial"/>
          <w:color w:val="000000"/>
          <w:spacing w:val="-7"/>
          <w:sz w:val="16"/>
          <w:szCs w:val="16"/>
        </w:rPr>
        <w:t xml:space="preserve">, </w:t>
      </w:r>
      <w:r>
        <w:rPr>
          <w:rFonts w:ascii="Arial" w:hAnsi="Arial"/>
          <w:color w:val="000000"/>
          <w:spacing w:val="-7"/>
          <w:sz w:val="16"/>
          <w:szCs w:val="16"/>
        </w:rPr>
        <w:t>правила</w:t>
      </w:r>
    </w:p>
    <w:p w:rsidR="007D3551" w:rsidRDefault="007D3551" w:rsidP="009510B5">
      <w:pPr>
        <w:numPr>
          <w:ilvl w:val="0"/>
          <w:numId w:val="48"/>
        </w:numPr>
        <w:shd w:val="clear" w:color="auto" w:fill="FFFFFF"/>
        <w:tabs>
          <w:tab w:val="left" w:pos="797"/>
        </w:tabs>
        <w:spacing w:line="176" w:lineRule="exact"/>
        <w:ind w:left="621"/>
        <w:rPr>
          <w:rFonts w:ascii="Arial" w:hAnsi="Arial" w:cs="Arial"/>
          <w:color w:val="000000"/>
          <w:spacing w:val="-6"/>
          <w:sz w:val="16"/>
          <w:szCs w:val="16"/>
        </w:rPr>
      </w:pPr>
      <w:r>
        <w:rPr>
          <w:rFonts w:ascii="Arial" w:hAnsi="Arial"/>
          <w:color w:val="000000"/>
          <w:spacing w:val="-6"/>
          <w:sz w:val="16"/>
          <w:szCs w:val="16"/>
        </w:rPr>
        <w:t>Гос</w:t>
      </w:r>
      <w:r>
        <w:rPr>
          <w:rFonts w:ascii="Arial" w:hAnsi="Arial" w:cs="Arial"/>
          <w:color w:val="000000"/>
          <w:spacing w:val="-6"/>
          <w:sz w:val="16"/>
          <w:szCs w:val="16"/>
        </w:rPr>
        <w:t xml:space="preserve">. </w:t>
      </w:r>
      <w:r>
        <w:rPr>
          <w:rFonts w:ascii="Arial" w:hAnsi="Arial"/>
          <w:color w:val="000000"/>
          <w:spacing w:val="-6"/>
          <w:sz w:val="16"/>
          <w:szCs w:val="16"/>
        </w:rPr>
        <w:t>поддержка</w:t>
      </w:r>
      <w:r>
        <w:rPr>
          <w:rFonts w:ascii="Arial" w:hAnsi="Arial" w:cs="Arial"/>
          <w:color w:val="000000"/>
          <w:spacing w:val="-6"/>
          <w:sz w:val="16"/>
          <w:szCs w:val="16"/>
        </w:rPr>
        <w:t xml:space="preserve"> </w:t>
      </w:r>
      <w:r>
        <w:rPr>
          <w:rFonts w:ascii="Arial" w:hAnsi="Arial"/>
          <w:color w:val="000000"/>
          <w:spacing w:val="-6"/>
          <w:sz w:val="16"/>
          <w:szCs w:val="16"/>
        </w:rPr>
        <w:t>инвестициями</w:t>
      </w:r>
    </w:p>
    <w:p w:rsidR="007D3551" w:rsidRDefault="007D3551" w:rsidP="009510B5">
      <w:pPr>
        <w:numPr>
          <w:ilvl w:val="0"/>
          <w:numId w:val="48"/>
        </w:numPr>
        <w:shd w:val="clear" w:color="auto" w:fill="FFFFFF"/>
        <w:tabs>
          <w:tab w:val="left" w:pos="797"/>
        </w:tabs>
        <w:spacing w:line="176" w:lineRule="exact"/>
        <w:ind w:left="621"/>
        <w:rPr>
          <w:rFonts w:ascii="Arial" w:hAnsi="Arial" w:cs="Arial"/>
          <w:color w:val="000000"/>
          <w:spacing w:val="-10"/>
          <w:sz w:val="16"/>
          <w:szCs w:val="16"/>
        </w:rPr>
      </w:pPr>
      <w:r>
        <w:rPr>
          <w:rFonts w:ascii="Arial" w:hAnsi="Arial"/>
          <w:color w:val="000000"/>
          <w:spacing w:val="-6"/>
          <w:sz w:val="16"/>
          <w:szCs w:val="16"/>
        </w:rPr>
        <w:t>Кредитование</w:t>
      </w:r>
      <w:r>
        <w:rPr>
          <w:rFonts w:ascii="Arial" w:hAnsi="Arial" w:cs="Arial"/>
          <w:color w:val="000000"/>
          <w:spacing w:val="-6"/>
          <w:sz w:val="16"/>
          <w:szCs w:val="16"/>
        </w:rPr>
        <w:t xml:space="preserve"> </w:t>
      </w:r>
      <w:r>
        <w:rPr>
          <w:rFonts w:ascii="Arial" w:hAnsi="Arial"/>
          <w:color w:val="000000"/>
          <w:spacing w:val="-6"/>
          <w:sz w:val="16"/>
          <w:szCs w:val="16"/>
        </w:rPr>
        <w:t>мировыми</w:t>
      </w:r>
      <w:r>
        <w:rPr>
          <w:rFonts w:ascii="Arial" w:hAnsi="Arial" w:cs="Arial"/>
          <w:color w:val="000000"/>
          <w:spacing w:val="-6"/>
          <w:sz w:val="16"/>
          <w:szCs w:val="16"/>
        </w:rPr>
        <w:t xml:space="preserve"> </w:t>
      </w:r>
      <w:r>
        <w:rPr>
          <w:rFonts w:ascii="Arial" w:hAnsi="Arial"/>
          <w:color w:val="000000"/>
          <w:spacing w:val="-6"/>
          <w:sz w:val="16"/>
          <w:szCs w:val="16"/>
        </w:rPr>
        <w:t>финан</w:t>
      </w:r>
      <w:r>
        <w:rPr>
          <w:rFonts w:ascii="Arial" w:hAnsi="Arial"/>
          <w:color w:val="000000"/>
          <w:spacing w:val="-6"/>
          <w:sz w:val="16"/>
          <w:szCs w:val="16"/>
        </w:rPr>
        <w:softHyphen/>
      </w:r>
      <w:r>
        <w:rPr>
          <w:rFonts w:ascii="Arial" w:hAnsi="Arial"/>
          <w:color w:val="000000"/>
          <w:spacing w:val="-6"/>
          <w:sz w:val="16"/>
          <w:szCs w:val="16"/>
        </w:rPr>
        <w:br/>
        <w:t>совыми</w:t>
      </w:r>
      <w:r>
        <w:rPr>
          <w:rFonts w:ascii="Arial" w:hAnsi="Arial" w:cs="Arial"/>
          <w:color w:val="000000"/>
          <w:spacing w:val="-6"/>
          <w:sz w:val="16"/>
          <w:szCs w:val="16"/>
        </w:rPr>
        <w:t xml:space="preserve"> </w:t>
      </w:r>
      <w:r>
        <w:rPr>
          <w:rFonts w:ascii="Arial" w:hAnsi="Arial"/>
          <w:color w:val="000000"/>
          <w:spacing w:val="-6"/>
          <w:sz w:val="16"/>
          <w:szCs w:val="16"/>
        </w:rPr>
        <w:t>институтами</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др</w:t>
      </w:r>
      <w:r>
        <w:rPr>
          <w:rFonts w:ascii="Arial" w:hAnsi="Arial" w:cs="Arial"/>
          <w:color w:val="000000"/>
          <w:spacing w:val="-6"/>
          <w:sz w:val="16"/>
          <w:szCs w:val="16"/>
        </w:rPr>
        <w:t>.</w:t>
      </w:r>
    </w:p>
    <w:p w:rsidR="007D3551" w:rsidRDefault="007D3551">
      <w:pPr>
        <w:shd w:val="clear" w:color="auto" w:fill="FFFFFF"/>
        <w:tabs>
          <w:tab w:val="left" w:pos="855"/>
        </w:tabs>
        <w:spacing w:before="180" w:line="171" w:lineRule="exact"/>
        <w:ind w:left="630"/>
      </w:pPr>
      <w:r>
        <w:rPr>
          <w:rFonts w:ascii="Arial" w:hAnsi="Arial" w:cs="Arial"/>
          <w:color w:val="000000"/>
          <w:spacing w:val="-15"/>
          <w:sz w:val="16"/>
          <w:szCs w:val="16"/>
        </w:rPr>
        <w:t>1.</w:t>
      </w:r>
      <w:r>
        <w:rPr>
          <w:rFonts w:ascii="Arial" w:hAnsi="Arial" w:cs="Arial"/>
          <w:color w:val="000000"/>
          <w:sz w:val="16"/>
          <w:szCs w:val="16"/>
        </w:rPr>
        <w:tab/>
      </w:r>
      <w:r>
        <w:rPr>
          <w:rFonts w:ascii="Arial" w:hAnsi="Arial"/>
          <w:color w:val="000000"/>
          <w:spacing w:val="-4"/>
          <w:sz w:val="16"/>
          <w:szCs w:val="16"/>
        </w:rPr>
        <w:t>Законодательная</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распоряди</w:t>
      </w:r>
      <w:r>
        <w:rPr>
          <w:rFonts w:ascii="Arial" w:hAnsi="Arial"/>
          <w:color w:val="000000"/>
          <w:spacing w:val="-4"/>
          <w:sz w:val="16"/>
          <w:szCs w:val="16"/>
        </w:rPr>
        <w:softHyphen/>
      </w:r>
      <w:r>
        <w:rPr>
          <w:rFonts w:ascii="Arial" w:hAnsi="Arial"/>
          <w:color w:val="000000"/>
          <w:spacing w:val="-4"/>
          <w:sz w:val="16"/>
          <w:szCs w:val="16"/>
        </w:rPr>
        <w:br/>
      </w:r>
      <w:r>
        <w:rPr>
          <w:rFonts w:ascii="Arial" w:hAnsi="Arial"/>
          <w:color w:val="000000"/>
          <w:spacing w:val="-6"/>
          <w:sz w:val="16"/>
          <w:szCs w:val="16"/>
        </w:rPr>
        <w:t>тельная</w:t>
      </w:r>
      <w:r>
        <w:rPr>
          <w:rFonts w:ascii="Arial" w:hAnsi="Arial" w:cs="Arial"/>
          <w:color w:val="000000"/>
          <w:spacing w:val="-6"/>
          <w:sz w:val="16"/>
          <w:szCs w:val="16"/>
        </w:rPr>
        <w:t xml:space="preserve"> </w:t>
      </w:r>
      <w:r>
        <w:rPr>
          <w:rFonts w:ascii="Arial" w:hAnsi="Arial"/>
          <w:color w:val="000000"/>
          <w:spacing w:val="-6"/>
          <w:sz w:val="16"/>
          <w:szCs w:val="16"/>
        </w:rPr>
        <w:t>база</w:t>
      </w:r>
    </w:p>
    <w:p w:rsidR="007D3551" w:rsidRDefault="007D3551">
      <w:pPr>
        <w:shd w:val="clear" w:color="auto" w:fill="FFFFFF"/>
        <w:tabs>
          <w:tab w:val="left" w:pos="797"/>
        </w:tabs>
        <w:spacing w:line="171" w:lineRule="exact"/>
        <w:ind w:left="626"/>
      </w:pPr>
      <w:r>
        <w:rPr>
          <w:rFonts w:ascii="Arial" w:hAnsi="Arial" w:cs="Arial"/>
          <w:color w:val="000000"/>
          <w:spacing w:val="-9"/>
          <w:sz w:val="16"/>
          <w:szCs w:val="16"/>
        </w:rPr>
        <w:t>2.</w:t>
      </w:r>
      <w:r>
        <w:rPr>
          <w:rFonts w:ascii="Arial" w:hAnsi="Arial" w:cs="Arial"/>
          <w:color w:val="000000"/>
          <w:sz w:val="16"/>
          <w:szCs w:val="16"/>
        </w:rPr>
        <w:tab/>
      </w:r>
      <w:r>
        <w:rPr>
          <w:rFonts w:ascii="Arial" w:hAnsi="Arial"/>
          <w:color w:val="000000"/>
          <w:spacing w:val="-7"/>
          <w:sz w:val="16"/>
          <w:szCs w:val="16"/>
        </w:rPr>
        <w:t>Землепользовеание</w:t>
      </w:r>
    </w:p>
    <w:p w:rsidR="007D3551" w:rsidRDefault="007D3551">
      <w:pPr>
        <w:shd w:val="clear" w:color="auto" w:fill="FFFFFF"/>
        <w:tabs>
          <w:tab w:val="left" w:pos="878"/>
        </w:tabs>
        <w:spacing w:line="171" w:lineRule="exact"/>
        <w:ind w:left="626"/>
      </w:pPr>
      <w:r>
        <w:rPr>
          <w:rFonts w:ascii="Arial" w:hAnsi="Arial" w:cs="Arial"/>
          <w:color w:val="000000"/>
          <w:spacing w:val="-10"/>
          <w:sz w:val="16"/>
          <w:szCs w:val="16"/>
        </w:rPr>
        <w:t>3.</w:t>
      </w:r>
      <w:r>
        <w:rPr>
          <w:rFonts w:ascii="Arial" w:hAnsi="Arial" w:cs="Arial"/>
          <w:color w:val="000000"/>
          <w:sz w:val="16"/>
          <w:szCs w:val="16"/>
        </w:rPr>
        <w:tab/>
      </w:r>
      <w:r>
        <w:rPr>
          <w:rFonts w:ascii="Arial" w:hAnsi="Arial"/>
          <w:color w:val="000000"/>
          <w:spacing w:val="-2"/>
          <w:sz w:val="16"/>
          <w:szCs w:val="16"/>
        </w:rPr>
        <w:t>Архитектурно</w:t>
      </w:r>
      <w:r>
        <w:rPr>
          <w:rFonts w:ascii="Arial" w:hAnsi="Arial" w:cs="Arial"/>
          <w:color w:val="000000"/>
          <w:spacing w:val="-2"/>
          <w:sz w:val="16"/>
          <w:szCs w:val="16"/>
        </w:rPr>
        <w:t xml:space="preserve">  -  </w:t>
      </w:r>
      <w:r>
        <w:rPr>
          <w:rFonts w:ascii="Arial" w:hAnsi="Arial"/>
          <w:color w:val="000000"/>
          <w:spacing w:val="-2"/>
          <w:sz w:val="16"/>
          <w:szCs w:val="16"/>
        </w:rPr>
        <w:t>строительные</w:t>
      </w:r>
      <w:r>
        <w:rPr>
          <w:rFonts w:ascii="Arial" w:hAnsi="Arial"/>
          <w:color w:val="000000"/>
          <w:spacing w:val="-2"/>
          <w:sz w:val="16"/>
          <w:szCs w:val="16"/>
        </w:rPr>
        <w:br/>
      </w:r>
      <w:r>
        <w:rPr>
          <w:rFonts w:ascii="Arial" w:hAnsi="Arial"/>
          <w:color w:val="000000"/>
          <w:spacing w:val="-6"/>
          <w:sz w:val="16"/>
          <w:szCs w:val="16"/>
        </w:rPr>
        <w:t>требования</w:t>
      </w:r>
    </w:p>
    <w:p w:rsidR="007D3551" w:rsidRDefault="007D3551">
      <w:pPr>
        <w:shd w:val="clear" w:color="auto" w:fill="FFFFFF"/>
        <w:tabs>
          <w:tab w:val="left" w:pos="801"/>
        </w:tabs>
        <w:spacing w:line="171" w:lineRule="exact"/>
        <w:ind w:left="630"/>
      </w:pPr>
      <w:r>
        <w:rPr>
          <w:rFonts w:ascii="Arial" w:hAnsi="Arial" w:cs="Arial"/>
          <w:color w:val="000000"/>
          <w:spacing w:val="-11"/>
          <w:sz w:val="16"/>
          <w:szCs w:val="16"/>
        </w:rPr>
        <w:t>4.</w:t>
      </w:r>
      <w:r>
        <w:rPr>
          <w:rFonts w:ascii="Arial" w:hAnsi="Arial" w:cs="Arial"/>
          <w:color w:val="000000"/>
          <w:sz w:val="16"/>
          <w:szCs w:val="16"/>
        </w:rPr>
        <w:tab/>
      </w:r>
      <w:r>
        <w:rPr>
          <w:rFonts w:ascii="Arial" w:hAnsi="Arial"/>
          <w:color w:val="000000"/>
          <w:spacing w:val="-7"/>
          <w:sz w:val="16"/>
          <w:szCs w:val="16"/>
        </w:rPr>
        <w:t>Технические</w:t>
      </w:r>
      <w:r>
        <w:rPr>
          <w:rFonts w:ascii="Arial" w:hAnsi="Arial" w:cs="Arial"/>
          <w:color w:val="000000"/>
          <w:spacing w:val="-7"/>
          <w:sz w:val="16"/>
          <w:szCs w:val="16"/>
        </w:rPr>
        <w:t xml:space="preserve"> </w:t>
      </w:r>
      <w:r>
        <w:rPr>
          <w:rFonts w:ascii="Arial" w:hAnsi="Arial"/>
          <w:color w:val="000000"/>
          <w:spacing w:val="-7"/>
          <w:sz w:val="16"/>
          <w:szCs w:val="16"/>
        </w:rPr>
        <w:t>условия</w:t>
      </w:r>
      <w:r>
        <w:rPr>
          <w:rFonts w:ascii="Arial" w:hAnsi="Arial" w:cs="Arial"/>
          <w:color w:val="000000"/>
          <w:spacing w:val="-7"/>
          <w:sz w:val="16"/>
          <w:szCs w:val="16"/>
        </w:rPr>
        <w:t xml:space="preserve"> </w:t>
      </w:r>
      <w:r>
        <w:rPr>
          <w:rFonts w:ascii="Arial" w:hAnsi="Arial"/>
          <w:color w:val="000000"/>
          <w:spacing w:val="-7"/>
          <w:sz w:val="16"/>
          <w:szCs w:val="16"/>
        </w:rPr>
        <w:t>и</w:t>
      </w:r>
      <w:r>
        <w:rPr>
          <w:rFonts w:ascii="Arial" w:hAnsi="Arial" w:cs="Arial"/>
          <w:color w:val="000000"/>
          <w:spacing w:val="-7"/>
          <w:sz w:val="16"/>
          <w:szCs w:val="16"/>
        </w:rPr>
        <w:t xml:space="preserve"> </w:t>
      </w:r>
      <w:r>
        <w:rPr>
          <w:rFonts w:ascii="Arial" w:hAnsi="Arial"/>
          <w:color w:val="000000"/>
          <w:spacing w:val="-7"/>
          <w:sz w:val="16"/>
          <w:szCs w:val="16"/>
        </w:rPr>
        <w:t>др</w:t>
      </w:r>
      <w:r>
        <w:rPr>
          <w:rFonts w:ascii="Arial" w:hAnsi="Arial" w:cs="Arial"/>
          <w:color w:val="000000"/>
          <w:spacing w:val="-7"/>
          <w:sz w:val="16"/>
          <w:szCs w:val="16"/>
        </w:rPr>
        <w:t>.</w:t>
      </w:r>
    </w:p>
    <w:p w:rsidR="007D3551" w:rsidRDefault="007D3551" w:rsidP="009510B5">
      <w:pPr>
        <w:numPr>
          <w:ilvl w:val="0"/>
          <w:numId w:val="49"/>
        </w:numPr>
        <w:shd w:val="clear" w:color="auto" w:fill="FFFFFF"/>
        <w:tabs>
          <w:tab w:val="left" w:pos="801"/>
        </w:tabs>
        <w:spacing w:before="180" w:line="171" w:lineRule="exact"/>
        <w:ind w:left="639"/>
        <w:rPr>
          <w:rFonts w:ascii="Arial" w:hAnsi="Arial" w:cs="Arial"/>
          <w:color w:val="000000"/>
          <w:spacing w:val="-15"/>
          <w:sz w:val="16"/>
          <w:szCs w:val="16"/>
        </w:rPr>
      </w:pPr>
      <w:r>
        <w:rPr>
          <w:rFonts w:ascii="Arial" w:hAnsi="Arial"/>
          <w:color w:val="000000"/>
          <w:spacing w:val="-7"/>
          <w:sz w:val="16"/>
          <w:szCs w:val="16"/>
        </w:rPr>
        <w:t>Организационно</w:t>
      </w:r>
      <w:r>
        <w:rPr>
          <w:rFonts w:ascii="Arial" w:hAnsi="Arial" w:cs="Arial"/>
          <w:color w:val="000000"/>
          <w:spacing w:val="-7"/>
          <w:sz w:val="16"/>
          <w:szCs w:val="16"/>
        </w:rPr>
        <w:t xml:space="preserve"> - </w:t>
      </w:r>
      <w:r>
        <w:rPr>
          <w:rFonts w:ascii="Arial" w:hAnsi="Arial"/>
          <w:color w:val="000000"/>
          <w:spacing w:val="-7"/>
          <w:sz w:val="16"/>
          <w:szCs w:val="16"/>
        </w:rPr>
        <w:t>штатная</w:t>
      </w:r>
      <w:r>
        <w:rPr>
          <w:rFonts w:ascii="Arial" w:hAnsi="Arial" w:cs="Arial"/>
          <w:color w:val="000000"/>
          <w:spacing w:val="-7"/>
          <w:sz w:val="16"/>
          <w:szCs w:val="16"/>
        </w:rPr>
        <w:t xml:space="preserve"> </w:t>
      </w:r>
      <w:r>
        <w:rPr>
          <w:rFonts w:ascii="Arial" w:hAnsi="Arial"/>
          <w:color w:val="000000"/>
          <w:spacing w:val="-7"/>
          <w:sz w:val="16"/>
          <w:szCs w:val="16"/>
        </w:rPr>
        <w:t>струк</w:t>
      </w:r>
      <w:r>
        <w:rPr>
          <w:rFonts w:ascii="Arial" w:hAnsi="Arial"/>
          <w:color w:val="000000"/>
          <w:spacing w:val="-7"/>
          <w:sz w:val="16"/>
          <w:szCs w:val="16"/>
        </w:rPr>
        <w:softHyphen/>
      </w:r>
      <w:r>
        <w:rPr>
          <w:rFonts w:ascii="Arial" w:hAnsi="Arial"/>
          <w:color w:val="000000"/>
          <w:spacing w:val="-7"/>
          <w:sz w:val="16"/>
          <w:szCs w:val="16"/>
        </w:rPr>
        <w:br/>
      </w:r>
      <w:r>
        <w:rPr>
          <w:rFonts w:ascii="Arial" w:hAnsi="Arial"/>
          <w:color w:val="000000"/>
          <w:spacing w:val="-9"/>
          <w:sz w:val="16"/>
          <w:szCs w:val="16"/>
        </w:rPr>
        <w:t>тура</w:t>
      </w:r>
    </w:p>
    <w:p w:rsidR="007D3551" w:rsidRDefault="007D3551" w:rsidP="009510B5">
      <w:pPr>
        <w:numPr>
          <w:ilvl w:val="0"/>
          <w:numId w:val="49"/>
        </w:numPr>
        <w:shd w:val="clear" w:color="auto" w:fill="FFFFFF"/>
        <w:tabs>
          <w:tab w:val="left" w:pos="801"/>
        </w:tabs>
        <w:spacing w:line="171" w:lineRule="exact"/>
        <w:ind w:left="639"/>
        <w:rPr>
          <w:rFonts w:ascii="Arial" w:hAnsi="Arial" w:cs="Arial"/>
          <w:color w:val="000000"/>
          <w:spacing w:val="-14"/>
          <w:sz w:val="16"/>
          <w:szCs w:val="16"/>
        </w:rPr>
      </w:pPr>
      <w:r>
        <w:rPr>
          <w:rFonts w:ascii="Arial" w:hAnsi="Arial"/>
          <w:color w:val="000000"/>
          <w:spacing w:val="-6"/>
          <w:sz w:val="16"/>
          <w:szCs w:val="16"/>
        </w:rPr>
        <w:t>Сфера</w:t>
      </w:r>
      <w:r>
        <w:rPr>
          <w:rFonts w:ascii="Arial" w:hAnsi="Arial" w:cs="Arial"/>
          <w:color w:val="000000"/>
          <w:spacing w:val="-6"/>
          <w:sz w:val="16"/>
          <w:szCs w:val="16"/>
        </w:rPr>
        <w:t xml:space="preserve"> </w:t>
      </w:r>
      <w:r>
        <w:rPr>
          <w:rFonts w:ascii="Arial" w:hAnsi="Arial"/>
          <w:color w:val="000000"/>
          <w:spacing w:val="-6"/>
          <w:sz w:val="16"/>
          <w:szCs w:val="16"/>
        </w:rPr>
        <w:t>производства</w:t>
      </w:r>
    </w:p>
    <w:p w:rsidR="007D3551" w:rsidRDefault="007D3551" w:rsidP="009510B5">
      <w:pPr>
        <w:numPr>
          <w:ilvl w:val="0"/>
          <w:numId w:val="49"/>
        </w:numPr>
        <w:shd w:val="clear" w:color="auto" w:fill="FFFFFF"/>
        <w:tabs>
          <w:tab w:val="left" w:pos="801"/>
        </w:tabs>
        <w:spacing w:line="171" w:lineRule="exact"/>
        <w:ind w:left="639"/>
        <w:rPr>
          <w:rFonts w:ascii="Arial" w:hAnsi="Arial" w:cs="Arial"/>
          <w:color w:val="000000"/>
          <w:spacing w:val="-11"/>
          <w:sz w:val="16"/>
          <w:szCs w:val="16"/>
        </w:rPr>
      </w:pPr>
      <w:r>
        <w:rPr>
          <w:rFonts w:ascii="Arial" w:hAnsi="Arial"/>
          <w:color w:val="000000"/>
          <w:spacing w:val="-6"/>
          <w:sz w:val="16"/>
          <w:szCs w:val="16"/>
        </w:rPr>
        <w:t>Сфера</w:t>
      </w:r>
      <w:r>
        <w:rPr>
          <w:rFonts w:ascii="Arial" w:hAnsi="Arial" w:cs="Arial"/>
          <w:color w:val="000000"/>
          <w:spacing w:val="-6"/>
          <w:sz w:val="16"/>
          <w:szCs w:val="16"/>
        </w:rPr>
        <w:t xml:space="preserve"> </w:t>
      </w:r>
      <w:r>
        <w:rPr>
          <w:rFonts w:ascii="Arial" w:hAnsi="Arial"/>
          <w:color w:val="000000"/>
          <w:spacing w:val="-6"/>
          <w:sz w:val="16"/>
          <w:szCs w:val="16"/>
        </w:rPr>
        <w:t>эксплуатации</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сбыта</w:t>
      </w:r>
    </w:p>
    <w:p w:rsidR="007D3551" w:rsidRDefault="007D3551" w:rsidP="009510B5">
      <w:pPr>
        <w:numPr>
          <w:ilvl w:val="0"/>
          <w:numId w:val="49"/>
        </w:numPr>
        <w:shd w:val="clear" w:color="auto" w:fill="FFFFFF"/>
        <w:tabs>
          <w:tab w:val="left" w:pos="801"/>
        </w:tabs>
        <w:spacing w:line="171" w:lineRule="exact"/>
        <w:ind w:left="639"/>
        <w:rPr>
          <w:rFonts w:ascii="Arial" w:hAnsi="Arial" w:cs="Arial"/>
          <w:color w:val="000000"/>
          <w:spacing w:val="-14"/>
          <w:sz w:val="16"/>
          <w:szCs w:val="16"/>
        </w:rPr>
      </w:pPr>
      <w:r>
        <w:rPr>
          <w:rFonts w:ascii="Arial" w:hAnsi="Arial"/>
          <w:color w:val="000000"/>
          <w:spacing w:val="-6"/>
          <w:sz w:val="16"/>
          <w:szCs w:val="16"/>
        </w:rPr>
        <w:t>Сфера</w:t>
      </w:r>
      <w:r>
        <w:rPr>
          <w:rFonts w:ascii="Arial" w:hAnsi="Arial" w:cs="Arial"/>
          <w:color w:val="000000"/>
          <w:spacing w:val="-6"/>
          <w:sz w:val="16"/>
          <w:szCs w:val="16"/>
        </w:rPr>
        <w:t xml:space="preserve"> </w:t>
      </w:r>
      <w:r>
        <w:rPr>
          <w:rFonts w:ascii="Arial" w:hAnsi="Arial"/>
          <w:color w:val="000000"/>
          <w:spacing w:val="-6"/>
          <w:sz w:val="16"/>
          <w:szCs w:val="16"/>
        </w:rPr>
        <w:t>экономики</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финансов</w:t>
      </w:r>
    </w:p>
    <w:p w:rsidR="007D3551" w:rsidRDefault="007D3551" w:rsidP="009510B5">
      <w:pPr>
        <w:numPr>
          <w:ilvl w:val="0"/>
          <w:numId w:val="49"/>
        </w:numPr>
        <w:shd w:val="clear" w:color="auto" w:fill="FFFFFF"/>
        <w:tabs>
          <w:tab w:val="left" w:pos="801"/>
        </w:tabs>
        <w:spacing w:line="171" w:lineRule="exact"/>
        <w:ind w:left="639"/>
        <w:rPr>
          <w:rFonts w:ascii="Arial" w:hAnsi="Arial" w:cs="Arial"/>
          <w:color w:val="000000"/>
          <w:spacing w:val="-14"/>
          <w:sz w:val="16"/>
          <w:szCs w:val="16"/>
        </w:rPr>
        <w:sectPr w:rsidR="007D3551">
          <w:type w:val="continuous"/>
          <w:pgSz w:w="16834" w:h="11909" w:orient="landscape"/>
          <w:pgMar w:top="1434" w:right="2303" w:bottom="360" w:left="1580" w:header="720" w:footer="720" w:gutter="0"/>
          <w:cols w:num="4" w:space="720" w:equalWidth="0">
            <w:col w:w="2848" w:space="2786"/>
            <w:col w:w="1161" w:space="1724"/>
            <w:col w:w="1251" w:space="27"/>
            <w:col w:w="3154"/>
          </w:cols>
          <w:noEndnote/>
        </w:sectPr>
      </w:pPr>
    </w:p>
    <w:p w:rsidR="007D3551" w:rsidRDefault="007D3551">
      <w:pPr>
        <w:spacing w:before="266" w:line="1" w:lineRule="exact"/>
        <w:rPr>
          <w:rFonts w:ascii="Courier New" w:hAnsi="Courier New"/>
          <w:sz w:val="2"/>
          <w:szCs w:val="2"/>
        </w:rPr>
      </w:pPr>
    </w:p>
    <w:p w:rsidR="007D3551" w:rsidRDefault="007D3551" w:rsidP="009510B5">
      <w:pPr>
        <w:numPr>
          <w:ilvl w:val="0"/>
          <w:numId w:val="50"/>
        </w:numPr>
        <w:shd w:val="clear" w:color="auto" w:fill="FFFFFF"/>
        <w:tabs>
          <w:tab w:val="left" w:pos="801"/>
        </w:tabs>
        <w:spacing w:line="171" w:lineRule="exact"/>
        <w:ind w:left="639"/>
        <w:rPr>
          <w:rFonts w:ascii="Arial" w:hAnsi="Arial" w:cs="Arial"/>
          <w:color w:val="000000"/>
          <w:spacing w:val="-14"/>
          <w:sz w:val="16"/>
          <w:szCs w:val="16"/>
        </w:rPr>
        <w:sectPr w:rsidR="007D3551">
          <w:type w:val="continuous"/>
          <w:pgSz w:w="16834" w:h="11909" w:orient="landscape"/>
          <w:pgMar w:top="1434" w:right="3451" w:bottom="360" w:left="1440" w:header="720" w:footer="720" w:gutter="0"/>
          <w:cols w:space="60"/>
          <w:noEndnote/>
        </w:sectPr>
      </w:pPr>
    </w:p>
    <w:p w:rsidR="007D3551" w:rsidRDefault="006634D1">
      <w:pPr>
        <w:spacing w:line="1" w:lineRule="exact"/>
        <w:rPr>
          <w:rFonts w:ascii="Courier New" w:hAnsi="Courier New"/>
          <w:sz w:val="2"/>
          <w:szCs w:val="2"/>
        </w:rPr>
      </w:pPr>
      <w:r>
        <w:rPr>
          <w:noProof/>
        </w:rPr>
        <w:pict>
          <v:line id="_x0000_s1256" style="position:absolute;z-index:251540992;mso-position-horizontal-relative:margin" from=".45pt,-14.4pt" to="229.05pt,-14.4pt" o:allowincell="f" strokeweight=".7pt">
            <w10:wrap anchorx="margin"/>
          </v:line>
        </w:pict>
      </w:r>
      <w:r>
        <w:rPr>
          <w:noProof/>
        </w:rPr>
        <w:pict>
          <v:line id="_x0000_s1257" style="position:absolute;z-index:251542016;mso-position-horizontal-relative:margin" from="407.7pt,-7.2pt" to="662.85pt,-7.2pt" o:allowincell="f" strokeweight=".7pt">
            <w10:wrap anchorx="margin"/>
          </v:line>
        </w:pict>
      </w:r>
      <w:r>
        <w:rPr>
          <w:noProof/>
        </w:rPr>
        <w:pict>
          <v:line id="_x0000_s1258" style="position:absolute;z-index:251543040;mso-position-horizontal-relative:margin" from="238.95pt,-.9pt" to="680.4pt,-.9pt" o:allowincell="f" strokeweight=".45pt">
            <w10:wrap anchorx="margin"/>
          </v:line>
        </w:pict>
      </w:r>
      <w:r>
        <w:rPr>
          <w:noProof/>
        </w:rPr>
        <w:pict>
          <v:line id="_x0000_s1259" style="position:absolute;z-index:251544064;mso-position-horizontal-relative:margin" from="170.1pt,-.45pt" to="228.15pt,-.45pt" o:allowincell="f" strokeweight=".25pt">
            <w10:wrap anchorx="margin"/>
          </v:line>
        </w:pict>
      </w:r>
      <w:r>
        <w:rPr>
          <w:noProof/>
        </w:rPr>
        <w:pict>
          <v:line id="_x0000_s1260" style="position:absolute;z-index:251545088;mso-position-horizontal-relative:margin" from="334.35pt,-21.15pt" to="334.35pt,.45pt" o:allowincell="f" strokeweight="1.15pt">
            <w10:wrap anchorx="margin"/>
          </v:line>
        </w:pict>
      </w:r>
      <w:r>
        <w:rPr>
          <w:noProof/>
        </w:rPr>
        <w:pict>
          <v:line id="_x0000_s1261" style="position:absolute;z-index:251546112;mso-position-horizontal-relative:margin" from="293.85pt,13.5pt" to="293.85pt,90.45pt" o:allowincell="f" strokeweight="1.35pt">
            <w10:wrap anchorx="margin"/>
          </v:line>
        </w:pict>
      </w:r>
      <w:r>
        <w:rPr>
          <w:noProof/>
        </w:rPr>
        <w:pict>
          <v:line id="_x0000_s1262" style="position:absolute;z-index:251547136;mso-position-horizontal-relative:margin" from="294.3pt,103.5pt" to="294.3pt,196.65pt" o:allowincell="f" strokeweight=".9pt">
            <w10:wrap anchorx="margin"/>
          </v:line>
        </w:pict>
      </w:r>
      <w:r>
        <w:rPr>
          <w:noProof/>
        </w:rPr>
        <w:pict>
          <v:line id="_x0000_s1263" style="position:absolute;z-index:251548160;mso-position-horizontal-relative:margin" from="341.1pt,117.45pt" to="341.1pt,180pt" o:allowincell="f" strokeweight="1.15pt">
            <w10:wrap anchorx="margin"/>
          </v:line>
        </w:pict>
      </w:r>
      <w:r>
        <w:rPr>
          <w:noProof/>
        </w:rPr>
        <w:pict>
          <v:line id="_x0000_s1264" style="position:absolute;z-index:251549184;mso-position-horizontal-relative:margin" from="621pt,117.9pt" to="621pt,180.45pt" o:allowincell="f" strokeweight="1.35pt">
            <w10:wrap anchorx="margin"/>
          </v:line>
        </w:pict>
      </w:r>
    </w:p>
    <w:p w:rsidR="007D3551" w:rsidRDefault="007D3551">
      <w:pPr>
        <w:framePr w:w="1737" w:h="576" w:hRule="exact" w:hSpace="36" w:wrap="auto" w:vAnchor="text" w:hAnchor="margin" w:x="11368" w:y="631"/>
        <w:shd w:val="clear" w:color="auto" w:fill="FFFFFF"/>
        <w:spacing w:line="189" w:lineRule="exact"/>
      </w:pPr>
      <w:r>
        <w:rPr>
          <w:rFonts w:ascii="Arial" w:hAnsi="Arial"/>
          <w:color w:val="000000"/>
          <w:spacing w:val="-7"/>
          <w:sz w:val="16"/>
          <w:szCs w:val="16"/>
          <w:u w:val="single"/>
        </w:rPr>
        <w:t>Г</w:t>
      </w:r>
      <w:r>
        <w:rPr>
          <w:rFonts w:ascii="Arial" w:hAnsi="Arial" w:cs="Arial"/>
          <w:color w:val="000000"/>
          <w:spacing w:val="-7"/>
          <w:sz w:val="16"/>
          <w:szCs w:val="16"/>
          <w:u w:val="single"/>
        </w:rPr>
        <w:t xml:space="preserve">. </w:t>
      </w:r>
      <w:r>
        <w:rPr>
          <w:rFonts w:ascii="Arial" w:hAnsi="Arial"/>
          <w:color w:val="000000"/>
          <w:spacing w:val="-7"/>
          <w:sz w:val="16"/>
          <w:szCs w:val="16"/>
          <w:u w:val="single"/>
        </w:rPr>
        <w:t>Завершение</w:t>
      </w:r>
      <w:r>
        <w:rPr>
          <w:rFonts w:ascii="Arial" w:hAnsi="Arial" w:cs="Arial"/>
          <w:color w:val="000000"/>
          <w:spacing w:val="-7"/>
          <w:sz w:val="16"/>
          <w:szCs w:val="16"/>
          <w:u w:val="single"/>
        </w:rPr>
        <w:t xml:space="preserve"> </w:t>
      </w:r>
      <w:r>
        <w:rPr>
          <w:rFonts w:ascii="Arial" w:hAnsi="Arial"/>
          <w:color w:val="000000"/>
          <w:spacing w:val="-7"/>
          <w:sz w:val="16"/>
          <w:szCs w:val="16"/>
          <w:u w:val="single"/>
        </w:rPr>
        <w:t xml:space="preserve">проекта </w:t>
      </w:r>
      <w:r>
        <w:rPr>
          <w:rFonts w:ascii="Arial" w:hAnsi="Arial"/>
          <w:color w:val="000000"/>
          <w:spacing w:val="-4"/>
          <w:sz w:val="16"/>
          <w:szCs w:val="16"/>
        </w:rPr>
        <w:t>Документация</w:t>
      </w:r>
      <w:r>
        <w:rPr>
          <w:rFonts w:ascii="Arial" w:hAnsi="Arial" w:cs="Arial"/>
          <w:color w:val="000000"/>
          <w:spacing w:val="-4"/>
          <w:sz w:val="16"/>
          <w:szCs w:val="16"/>
        </w:rPr>
        <w:t xml:space="preserve">    </w:t>
      </w:r>
      <w:r>
        <w:rPr>
          <w:rFonts w:ascii="Arial" w:hAnsi="Arial"/>
          <w:color w:val="000000"/>
          <w:spacing w:val="-4"/>
          <w:sz w:val="16"/>
          <w:szCs w:val="16"/>
        </w:rPr>
        <w:t>по</w:t>
      </w:r>
      <w:r>
        <w:rPr>
          <w:rFonts w:ascii="Arial" w:hAnsi="Arial" w:cs="Arial"/>
          <w:color w:val="000000"/>
          <w:spacing w:val="-4"/>
          <w:sz w:val="16"/>
          <w:szCs w:val="16"/>
        </w:rPr>
        <w:t xml:space="preserve">    </w:t>
      </w:r>
      <w:r>
        <w:rPr>
          <w:rFonts w:ascii="Arial" w:hAnsi="Arial"/>
          <w:color w:val="000000"/>
          <w:spacing w:val="-4"/>
          <w:sz w:val="16"/>
          <w:szCs w:val="16"/>
        </w:rPr>
        <w:t>за</w:t>
      </w:r>
      <w:r>
        <w:rPr>
          <w:rFonts w:ascii="Arial" w:hAnsi="Arial"/>
          <w:color w:val="000000"/>
          <w:spacing w:val="-4"/>
          <w:sz w:val="16"/>
          <w:szCs w:val="16"/>
        </w:rPr>
        <w:softHyphen/>
      </w:r>
      <w:r>
        <w:rPr>
          <w:rFonts w:ascii="Arial" w:hAnsi="Arial"/>
          <w:color w:val="000000"/>
          <w:spacing w:val="-7"/>
          <w:sz w:val="16"/>
          <w:szCs w:val="16"/>
        </w:rPr>
        <w:t>вершению</w:t>
      </w:r>
      <w:r>
        <w:rPr>
          <w:rFonts w:ascii="Arial" w:hAnsi="Arial" w:cs="Arial"/>
          <w:color w:val="000000"/>
          <w:spacing w:val="-7"/>
          <w:sz w:val="16"/>
          <w:szCs w:val="16"/>
        </w:rPr>
        <w:t xml:space="preserve"> </w:t>
      </w:r>
      <w:r>
        <w:rPr>
          <w:rFonts w:ascii="Arial" w:hAnsi="Arial"/>
          <w:color w:val="000000"/>
          <w:spacing w:val="-7"/>
          <w:sz w:val="16"/>
          <w:szCs w:val="16"/>
        </w:rPr>
        <w:t>проекта</w:t>
      </w:r>
    </w:p>
    <w:p w:rsidR="007D3551" w:rsidRDefault="007D3551">
      <w:pPr>
        <w:framePr w:w="1319" w:h="1098" w:hRule="exact" w:hSpace="36" w:wrap="auto" w:vAnchor="text" w:hAnchor="margin" w:x="5941" w:y="636"/>
        <w:shd w:val="clear" w:color="auto" w:fill="FFFFFF"/>
      </w:pPr>
      <w:r>
        <w:rPr>
          <w:rFonts w:ascii="Arial" w:hAnsi="Arial"/>
          <w:color w:val="000000"/>
          <w:spacing w:val="-6"/>
          <w:sz w:val="16"/>
          <w:szCs w:val="16"/>
          <w:u w:val="single"/>
        </w:rPr>
        <w:t>А</w:t>
      </w:r>
      <w:r>
        <w:rPr>
          <w:rFonts w:ascii="Arial" w:hAnsi="Arial" w:cs="Arial"/>
          <w:color w:val="000000"/>
          <w:spacing w:val="-6"/>
          <w:sz w:val="16"/>
          <w:szCs w:val="16"/>
          <w:u w:val="single"/>
        </w:rPr>
        <w:t xml:space="preserve">. </w:t>
      </w:r>
      <w:r>
        <w:rPr>
          <w:rFonts w:ascii="Arial" w:hAnsi="Arial"/>
          <w:color w:val="000000"/>
          <w:spacing w:val="-6"/>
          <w:sz w:val="16"/>
          <w:szCs w:val="16"/>
          <w:u w:val="single"/>
        </w:rPr>
        <w:t>Предпроектная</w:t>
      </w:r>
    </w:p>
    <w:p w:rsidR="007D3551" w:rsidRDefault="007D3551">
      <w:pPr>
        <w:framePr w:w="1319" w:h="1098" w:hRule="exact" w:hSpace="36" w:wrap="auto" w:vAnchor="text" w:hAnchor="margin" w:x="5941" w:y="636"/>
        <w:shd w:val="clear" w:color="auto" w:fill="FFFFFF"/>
        <w:spacing w:before="198" w:line="176" w:lineRule="exact"/>
        <w:ind w:left="18"/>
      </w:pPr>
      <w:r>
        <w:rPr>
          <w:rFonts w:ascii="Arial" w:hAnsi="Arial" w:cs="Arial"/>
          <w:color w:val="000000"/>
          <w:spacing w:val="-2"/>
          <w:sz w:val="16"/>
          <w:szCs w:val="16"/>
        </w:rPr>
        <w:t>1.</w:t>
      </w:r>
      <w:r>
        <w:rPr>
          <w:rFonts w:ascii="Arial" w:hAnsi="Arial"/>
          <w:color w:val="000000"/>
          <w:spacing w:val="-2"/>
          <w:sz w:val="16"/>
          <w:szCs w:val="16"/>
        </w:rPr>
        <w:t>ТЭО</w:t>
      </w:r>
    </w:p>
    <w:p w:rsidR="007D3551" w:rsidRDefault="007D3551" w:rsidP="009510B5">
      <w:pPr>
        <w:framePr w:w="1319" w:h="1098" w:hRule="exact" w:hSpace="36" w:wrap="auto" w:vAnchor="text" w:hAnchor="margin" w:x="5941" w:y="636"/>
        <w:numPr>
          <w:ilvl w:val="0"/>
          <w:numId w:val="51"/>
        </w:numPr>
        <w:shd w:val="clear" w:color="auto" w:fill="FFFFFF"/>
        <w:tabs>
          <w:tab w:val="left" w:pos="171"/>
        </w:tabs>
        <w:spacing w:line="176" w:lineRule="exact"/>
        <w:ind w:left="5"/>
        <w:rPr>
          <w:rFonts w:ascii="Arial" w:hAnsi="Arial" w:cs="Arial"/>
          <w:color w:val="000000"/>
          <w:spacing w:val="-9"/>
          <w:sz w:val="16"/>
          <w:szCs w:val="16"/>
        </w:rPr>
      </w:pPr>
      <w:r>
        <w:rPr>
          <w:rFonts w:ascii="Arial" w:hAnsi="Arial"/>
          <w:color w:val="000000"/>
          <w:spacing w:val="-7"/>
          <w:sz w:val="16"/>
          <w:szCs w:val="16"/>
        </w:rPr>
        <w:t>Бизнес</w:t>
      </w:r>
      <w:r>
        <w:rPr>
          <w:rFonts w:ascii="Arial" w:hAnsi="Arial" w:cs="Arial"/>
          <w:color w:val="000000"/>
          <w:spacing w:val="-7"/>
          <w:sz w:val="16"/>
          <w:szCs w:val="16"/>
        </w:rPr>
        <w:t>-</w:t>
      </w:r>
      <w:r>
        <w:rPr>
          <w:rFonts w:ascii="Arial" w:hAnsi="Arial"/>
          <w:color w:val="000000"/>
          <w:spacing w:val="-7"/>
          <w:sz w:val="16"/>
          <w:szCs w:val="16"/>
        </w:rPr>
        <w:t>план</w:t>
      </w:r>
    </w:p>
    <w:p w:rsidR="007D3551" w:rsidRDefault="007D3551" w:rsidP="009510B5">
      <w:pPr>
        <w:framePr w:w="1319" w:h="1098" w:hRule="exact" w:hSpace="36" w:wrap="auto" w:vAnchor="text" w:hAnchor="margin" w:x="5941" w:y="636"/>
        <w:numPr>
          <w:ilvl w:val="0"/>
          <w:numId w:val="51"/>
        </w:numPr>
        <w:shd w:val="clear" w:color="auto" w:fill="FFFFFF"/>
        <w:tabs>
          <w:tab w:val="left" w:pos="171"/>
        </w:tabs>
        <w:spacing w:line="176" w:lineRule="exact"/>
        <w:ind w:left="5"/>
        <w:rPr>
          <w:rFonts w:ascii="Arial" w:hAnsi="Arial" w:cs="Arial"/>
          <w:color w:val="000000"/>
          <w:spacing w:val="-14"/>
          <w:sz w:val="16"/>
          <w:szCs w:val="16"/>
        </w:rPr>
      </w:pPr>
      <w:r>
        <w:rPr>
          <w:rFonts w:ascii="Arial" w:hAnsi="Arial"/>
          <w:color w:val="000000"/>
          <w:spacing w:val="-8"/>
          <w:sz w:val="16"/>
          <w:szCs w:val="16"/>
        </w:rPr>
        <w:t>Инвестиционное</w:t>
      </w:r>
      <w:r>
        <w:rPr>
          <w:rFonts w:ascii="Arial" w:hAnsi="Arial"/>
          <w:color w:val="000000"/>
          <w:spacing w:val="-8"/>
          <w:sz w:val="16"/>
          <w:szCs w:val="16"/>
        </w:rPr>
        <w:br/>
      </w:r>
      <w:r>
        <w:rPr>
          <w:rFonts w:ascii="Arial" w:hAnsi="Arial"/>
          <w:color w:val="000000"/>
          <w:spacing w:val="-6"/>
          <w:sz w:val="16"/>
          <w:szCs w:val="16"/>
        </w:rPr>
        <w:t>предложение</w:t>
      </w:r>
    </w:p>
    <w:p w:rsidR="007D3551" w:rsidRDefault="007D3551">
      <w:pPr>
        <w:framePr w:w="652" w:h="873" w:hRule="exact" w:hSpace="36" w:wrap="notBeside" w:vAnchor="text" w:hAnchor="margin" w:x="5946" w:y="2445"/>
        <w:shd w:val="clear" w:color="auto" w:fill="FFFFFF"/>
        <w:spacing w:line="171" w:lineRule="exact"/>
      </w:pPr>
      <w:r>
        <w:rPr>
          <w:rFonts w:ascii="Arial" w:hAnsi="Arial" w:cs="Arial"/>
          <w:color w:val="000000"/>
          <w:spacing w:val="-5"/>
          <w:sz w:val="16"/>
          <w:szCs w:val="16"/>
        </w:rPr>
        <w:t xml:space="preserve">1.   </w:t>
      </w:r>
      <w:r>
        <w:rPr>
          <w:rFonts w:ascii="Arial" w:hAnsi="Arial"/>
          <w:color w:val="000000"/>
          <w:spacing w:val="-5"/>
          <w:sz w:val="16"/>
          <w:szCs w:val="16"/>
        </w:rPr>
        <w:t>Инте</w:t>
      </w:r>
      <w:r>
        <w:rPr>
          <w:rFonts w:ascii="Arial" w:hAnsi="Arial" w:cs="Arial"/>
          <w:color w:val="000000"/>
          <w:spacing w:val="-5"/>
          <w:sz w:val="16"/>
          <w:szCs w:val="16"/>
        </w:rPr>
        <w:t>-</w:t>
      </w:r>
      <w:r>
        <w:rPr>
          <w:rFonts w:ascii="Arial" w:hAnsi="Arial"/>
          <w:color w:val="000000"/>
          <w:spacing w:val="-5"/>
          <w:sz w:val="16"/>
          <w:szCs w:val="16"/>
        </w:rPr>
        <w:t>гратив</w:t>
      </w:r>
      <w:r>
        <w:rPr>
          <w:rFonts w:ascii="Arial" w:hAnsi="Arial" w:cs="Arial"/>
          <w:color w:val="000000"/>
          <w:spacing w:val="-5"/>
          <w:sz w:val="16"/>
          <w:szCs w:val="16"/>
        </w:rPr>
        <w:t>-</w:t>
      </w:r>
      <w:r>
        <w:rPr>
          <w:rFonts w:ascii="Arial" w:hAnsi="Arial"/>
          <w:color w:val="000000"/>
          <w:spacing w:val="-11"/>
          <w:sz w:val="16"/>
          <w:szCs w:val="16"/>
        </w:rPr>
        <w:t xml:space="preserve">ным </w:t>
      </w:r>
      <w:r>
        <w:rPr>
          <w:rFonts w:ascii="Arial" w:hAnsi="Arial"/>
          <w:color w:val="000000"/>
          <w:spacing w:val="-6"/>
          <w:sz w:val="16"/>
          <w:szCs w:val="16"/>
        </w:rPr>
        <w:t>процес</w:t>
      </w:r>
      <w:r>
        <w:rPr>
          <w:rFonts w:ascii="Arial" w:hAnsi="Arial"/>
          <w:color w:val="000000"/>
          <w:spacing w:val="-6"/>
          <w:sz w:val="16"/>
          <w:szCs w:val="16"/>
        </w:rPr>
        <w:softHyphen/>
      </w:r>
      <w:r>
        <w:rPr>
          <w:rFonts w:ascii="Arial" w:hAnsi="Arial"/>
          <w:color w:val="000000"/>
          <w:spacing w:val="-8"/>
          <w:sz w:val="16"/>
          <w:szCs w:val="16"/>
        </w:rPr>
        <w:t>сом</w:t>
      </w:r>
    </w:p>
    <w:p w:rsidR="007D3551" w:rsidRDefault="007D3551">
      <w:pPr>
        <w:framePr w:w="531" w:h="909" w:hRule="exact" w:hSpace="36" w:wrap="notBeside" w:vAnchor="text" w:hAnchor="margin" w:x="12574" w:y="2449"/>
        <w:shd w:val="clear" w:color="auto" w:fill="FFFFFF"/>
        <w:spacing w:line="180" w:lineRule="exact"/>
      </w:pPr>
      <w:r>
        <w:rPr>
          <w:rFonts w:ascii="Arial" w:hAnsi="Arial" w:cs="Arial"/>
          <w:color w:val="000000"/>
          <w:spacing w:val="-1"/>
          <w:sz w:val="16"/>
          <w:szCs w:val="16"/>
        </w:rPr>
        <w:t xml:space="preserve">8. </w:t>
      </w:r>
      <w:r>
        <w:rPr>
          <w:rFonts w:ascii="Arial" w:hAnsi="Arial"/>
          <w:color w:val="000000"/>
          <w:spacing w:val="-1"/>
          <w:sz w:val="16"/>
          <w:szCs w:val="16"/>
        </w:rPr>
        <w:t>Ком</w:t>
      </w:r>
      <w:r>
        <w:rPr>
          <w:rFonts w:ascii="Arial" w:hAnsi="Arial"/>
          <w:color w:val="000000"/>
          <w:spacing w:val="-1"/>
          <w:sz w:val="16"/>
          <w:szCs w:val="16"/>
        </w:rPr>
        <w:softHyphen/>
      </w:r>
      <w:r>
        <w:rPr>
          <w:rFonts w:ascii="Arial" w:hAnsi="Arial"/>
          <w:color w:val="000000"/>
          <w:spacing w:val="-12"/>
          <w:sz w:val="16"/>
          <w:szCs w:val="16"/>
        </w:rPr>
        <w:t>мун</w:t>
      </w:r>
      <w:r>
        <w:rPr>
          <w:rFonts w:ascii="Arial" w:hAnsi="Arial" w:cs="Arial"/>
          <w:color w:val="000000"/>
          <w:spacing w:val="-12"/>
          <w:sz w:val="16"/>
          <w:szCs w:val="16"/>
        </w:rPr>
        <w:t xml:space="preserve"> </w:t>
      </w:r>
      <w:r>
        <w:rPr>
          <w:rFonts w:ascii="Arial" w:hAnsi="Arial"/>
          <w:color w:val="000000"/>
          <w:spacing w:val="-12"/>
          <w:sz w:val="16"/>
          <w:szCs w:val="16"/>
        </w:rPr>
        <w:t>и</w:t>
      </w:r>
      <w:r>
        <w:rPr>
          <w:rFonts w:ascii="Arial" w:hAnsi="Arial" w:cs="Arial"/>
          <w:color w:val="000000"/>
          <w:spacing w:val="-12"/>
          <w:sz w:val="16"/>
          <w:szCs w:val="16"/>
        </w:rPr>
        <w:t>-</w:t>
      </w:r>
      <w:r>
        <w:rPr>
          <w:rFonts w:ascii="Arial" w:hAnsi="Arial"/>
          <w:color w:val="000000"/>
          <w:spacing w:val="-7"/>
          <w:sz w:val="16"/>
          <w:szCs w:val="16"/>
        </w:rPr>
        <w:t>кация</w:t>
      </w:r>
      <w:r>
        <w:rPr>
          <w:rFonts w:ascii="Arial" w:hAnsi="Arial" w:cs="Arial"/>
          <w:color w:val="000000"/>
          <w:spacing w:val="-7"/>
          <w:sz w:val="16"/>
          <w:szCs w:val="16"/>
        </w:rPr>
        <w:t>-</w:t>
      </w:r>
      <w:r>
        <w:rPr>
          <w:rFonts w:ascii="Arial" w:hAnsi="Arial"/>
          <w:color w:val="000000"/>
          <w:spacing w:val="-5"/>
          <w:sz w:val="16"/>
          <w:szCs w:val="16"/>
        </w:rPr>
        <w:t>ми</w:t>
      </w:r>
      <w:r>
        <w:rPr>
          <w:rFonts w:ascii="Arial" w:hAnsi="Arial" w:cs="Arial"/>
          <w:color w:val="000000"/>
          <w:spacing w:val="-5"/>
          <w:sz w:val="16"/>
          <w:szCs w:val="16"/>
        </w:rPr>
        <w:t xml:space="preserve">      </w:t>
      </w:r>
      <w:r>
        <w:rPr>
          <w:rFonts w:ascii="Arial" w:hAnsi="Arial"/>
          <w:color w:val="000000"/>
          <w:spacing w:val="-5"/>
          <w:sz w:val="16"/>
          <w:szCs w:val="16"/>
        </w:rPr>
        <w:t xml:space="preserve">и </w:t>
      </w:r>
      <w:r>
        <w:rPr>
          <w:rFonts w:ascii="Arial" w:hAnsi="Arial"/>
          <w:b/>
          <w:bCs/>
          <w:color w:val="000000"/>
          <w:spacing w:val="-11"/>
          <w:sz w:val="14"/>
          <w:szCs w:val="14"/>
        </w:rPr>
        <w:t>ДР</w:t>
      </w:r>
      <w:r>
        <w:rPr>
          <w:rFonts w:ascii="Arial" w:hAnsi="Arial" w:cs="Arial"/>
          <w:b/>
          <w:bCs/>
          <w:color w:val="000000"/>
          <w:spacing w:val="-11"/>
          <w:sz w:val="14"/>
          <w:szCs w:val="14"/>
        </w:rPr>
        <w:t>-</w:t>
      </w:r>
    </w:p>
    <w:p w:rsidR="007D3551" w:rsidRDefault="007D3551">
      <w:pPr>
        <w:framePr w:w="648" w:h="873" w:hRule="exact" w:hSpace="36" w:wrap="auto" w:vAnchor="text" w:hAnchor="margin" w:x="11548" w:y="2454"/>
        <w:shd w:val="clear" w:color="auto" w:fill="FFFFFF"/>
        <w:spacing w:line="171" w:lineRule="exact"/>
      </w:pPr>
      <w:r>
        <w:rPr>
          <w:rFonts w:ascii="Arial" w:hAnsi="Arial" w:cs="Arial"/>
          <w:color w:val="000000"/>
          <w:spacing w:val="-4"/>
          <w:sz w:val="16"/>
          <w:szCs w:val="16"/>
        </w:rPr>
        <w:t xml:space="preserve">7.     </w:t>
      </w:r>
      <w:r>
        <w:rPr>
          <w:rFonts w:ascii="Arial" w:hAnsi="Arial"/>
          <w:color w:val="000000"/>
          <w:spacing w:val="-4"/>
          <w:sz w:val="16"/>
          <w:szCs w:val="16"/>
        </w:rPr>
        <w:t>Кон</w:t>
      </w:r>
      <w:r>
        <w:rPr>
          <w:rFonts w:ascii="Arial" w:hAnsi="Arial"/>
          <w:color w:val="000000"/>
          <w:spacing w:val="-4"/>
          <w:sz w:val="16"/>
          <w:szCs w:val="16"/>
        </w:rPr>
        <w:softHyphen/>
      </w:r>
      <w:r>
        <w:rPr>
          <w:rFonts w:ascii="Arial" w:hAnsi="Arial"/>
          <w:color w:val="000000"/>
          <w:spacing w:val="-6"/>
          <w:sz w:val="16"/>
          <w:szCs w:val="16"/>
        </w:rPr>
        <w:t xml:space="preserve">трактами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обес</w:t>
      </w:r>
      <w:r>
        <w:rPr>
          <w:rFonts w:ascii="Arial" w:hAnsi="Arial"/>
          <w:color w:val="000000"/>
          <w:spacing w:val="-4"/>
          <w:sz w:val="16"/>
          <w:szCs w:val="16"/>
        </w:rPr>
        <w:softHyphen/>
      </w:r>
      <w:r>
        <w:rPr>
          <w:rFonts w:ascii="Arial" w:hAnsi="Arial"/>
          <w:color w:val="000000"/>
          <w:spacing w:val="-6"/>
          <w:sz w:val="16"/>
          <w:szCs w:val="16"/>
        </w:rPr>
        <w:t>печени</w:t>
      </w:r>
      <w:r>
        <w:rPr>
          <w:rFonts w:ascii="Arial" w:hAnsi="Arial"/>
          <w:color w:val="000000"/>
          <w:spacing w:val="-6"/>
          <w:sz w:val="16"/>
          <w:szCs w:val="16"/>
        </w:rPr>
        <w:softHyphen/>
      </w:r>
      <w:r>
        <w:rPr>
          <w:rFonts w:ascii="Arial" w:hAnsi="Arial"/>
          <w:color w:val="000000"/>
          <w:spacing w:val="-10"/>
          <w:sz w:val="16"/>
          <w:szCs w:val="16"/>
        </w:rPr>
        <w:t>ем</w:t>
      </w:r>
    </w:p>
    <w:tbl>
      <w:tblPr>
        <w:tblW w:w="0" w:type="auto"/>
        <w:tblLayout w:type="fixed"/>
        <w:tblCellMar>
          <w:left w:w="40" w:type="dxa"/>
          <w:right w:w="40" w:type="dxa"/>
        </w:tblCellMar>
        <w:tblLook w:val="0000" w:firstRow="0" w:lastRow="0" w:firstColumn="0" w:lastColumn="0" w:noHBand="0" w:noVBand="0"/>
      </w:tblPr>
      <w:tblGrid>
        <w:gridCol w:w="1485"/>
        <w:gridCol w:w="1476"/>
        <w:gridCol w:w="1629"/>
      </w:tblGrid>
      <w:tr w:rsidR="007D3551">
        <w:trPr>
          <w:trHeight w:hRule="exact" w:val="288"/>
        </w:trPr>
        <w:tc>
          <w:tcPr>
            <w:tcW w:w="1485"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671"/>
            </w:pPr>
            <w:r>
              <w:rPr>
                <w:rFonts w:ascii="Arial" w:hAnsi="Arial" w:cs="Arial"/>
                <w:b/>
                <w:bCs/>
                <w:color w:val="000000"/>
                <w:sz w:val="36"/>
                <w:szCs w:val="36"/>
              </w:rPr>
              <w:t>1</w:t>
            </w:r>
          </w:p>
        </w:tc>
        <w:tc>
          <w:tcPr>
            <w:tcW w:w="1476"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629"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r>
      <w:tr w:rsidR="007D3551">
        <w:trPr>
          <w:trHeight w:hRule="exact" w:val="414"/>
        </w:trPr>
        <w:tc>
          <w:tcPr>
            <w:tcW w:w="148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69"/>
            </w:pPr>
            <w:r>
              <w:rPr>
                <w:rFonts w:ascii="Arial" w:hAnsi="Arial"/>
                <w:color w:val="000000"/>
                <w:spacing w:val="-11"/>
                <w:sz w:val="18"/>
                <w:szCs w:val="18"/>
              </w:rPr>
              <w:t>Теория</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26"/>
            </w:pPr>
            <w:r>
              <w:rPr>
                <w:rFonts w:ascii="Arial" w:hAnsi="Arial"/>
                <w:color w:val="000000"/>
                <w:spacing w:val="-10"/>
                <w:sz w:val="18"/>
                <w:szCs w:val="18"/>
              </w:rPr>
              <w:t>Методология</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9"/>
            </w:pPr>
            <w:r>
              <w:rPr>
                <w:rFonts w:ascii="Arial" w:hAnsi="Arial"/>
                <w:color w:val="000000"/>
                <w:spacing w:val="-9"/>
                <w:sz w:val="18"/>
                <w:szCs w:val="18"/>
              </w:rPr>
              <w:t>Организация</w:t>
            </w:r>
          </w:p>
        </w:tc>
      </w:tr>
      <w:tr w:rsidR="007D3551">
        <w:trPr>
          <w:trHeight w:hRule="exact" w:val="252"/>
        </w:trPr>
        <w:tc>
          <w:tcPr>
            <w:tcW w:w="14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68"/>
            </w:pPr>
            <w:r>
              <w:rPr>
                <w:rFonts w:ascii="Arial" w:hAnsi="Arial" w:cs="Arial"/>
                <w:color w:val="000000"/>
                <w:spacing w:val="-8"/>
                <w:sz w:val="16"/>
                <w:szCs w:val="16"/>
              </w:rPr>
              <w:t xml:space="preserve">1. </w:t>
            </w:r>
            <w:r>
              <w:rPr>
                <w:rFonts w:ascii="Arial" w:hAnsi="Arial"/>
                <w:color w:val="000000"/>
                <w:spacing w:val="-8"/>
                <w:sz w:val="16"/>
                <w:szCs w:val="16"/>
              </w:rPr>
              <w:t>Тело</w:t>
            </w:r>
            <w:r>
              <w:rPr>
                <w:rFonts w:ascii="Arial" w:hAnsi="Arial" w:cs="Arial"/>
                <w:color w:val="000000"/>
                <w:spacing w:val="-8"/>
                <w:sz w:val="16"/>
                <w:szCs w:val="16"/>
              </w:rPr>
              <w:t xml:space="preserve"> </w:t>
            </w:r>
            <w:r>
              <w:rPr>
                <w:rFonts w:ascii="Arial" w:hAnsi="Arial"/>
                <w:color w:val="000000"/>
                <w:spacing w:val="-8"/>
                <w:sz w:val="16"/>
                <w:szCs w:val="16"/>
              </w:rPr>
              <w:t>знаний</w:t>
            </w:r>
          </w:p>
        </w:tc>
        <w:tc>
          <w:tcPr>
            <w:tcW w:w="147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s="Arial"/>
                <w:color w:val="000000"/>
                <w:spacing w:val="-5"/>
                <w:sz w:val="16"/>
                <w:szCs w:val="16"/>
              </w:rPr>
              <w:t xml:space="preserve">1.   </w:t>
            </w:r>
            <w:r>
              <w:rPr>
                <w:rFonts w:ascii="Arial" w:hAnsi="Arial"/>
                <w:color w:val="000000"/>
                <w:spacing w:val="-5"/>
                <w:sz w:val="16"/>
                <w:szCs w:val="16"/>
              </w:rPr>
              <w:t>Особенности</w:t>
            </w:r>
          </w:p>
        </w:tc>
        <w:tc>
          <w:tcPr>
            <w:tcW w:w="162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s="Arial"/>
                <w:color w:val="000000"/>
                <w:spacing w:val="-7"/>
                <w:sz w:val="16"/>
                <w:szCs w:val="16"/>
              </w:rPr>
              <w:t xml:space="preserve">1.    </w:t>
            </w:r>
            <w:r>
              <w:rPr>
                <w:rFonts w:ascii="Arial" w:hAnsi="Arial"/>
                <w:color w:val="000000"/>
                <w:spacing w:val="-7"/>
                <w:sz w:val="16"/>
                <w:szCs w:val="16"/>
              </w:rPr>
              <w:t>Организацион-</w:t>
            </w:r>
          </w:p>
        </w:tc>
      </w:tr>
      <w:tr w:rsidR="007D3551">
        <w:trPr>
          <w:trHeight w:hRule="exact" w:val="189"/>
        </w:trPr>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color w:val="000000"/>
                <w:spacing w:val="-5"/>
                <w:sz w:val="16"/>
                <w:szCs w:val="16"/>
              </w:rPr>
              <w:t xml:space="preserve">2.      </w:t>
            </w:r>
            <w:r>
              <w:rPr>
                <w:rFonts w:ascii="Arial" w:hAnsi="Arial"/>
                <w:color w:val="000000"/>
                <w:spacing w:val="-5"/>
                <w:sz w:val="16"/>
                <w:szCs w:val="16"/>
              </w:rPr>
              <w:t>Системный</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sz w:val="16"/>
                <w:szCs w:val="16"/>
              </w:rPr>
              <w:t>УП</w:t>
            </w:r>
            <w:r>
              <w:rPr>
                <w:rFonts w:ascii="Arial" w:hAnsi="Arial" w:cs="Arial"/>
                <w:color w:val="000000"/>
                <w:spacing w:val="-7"/>
                <w:sz w:val="16"/>
                <w:szCs w:val="16"/>
              </w:rPr>
              <w:t xml:space="preserve"> </w:t>
            </w:r>
            <w:r>
              <w:rPr>
                <w:rFonts w:ascii="Arial" w:hAnsi="Arial"/>
                <w:color w:val="000000"/>
                <w:spacing w:val="-7"/>
                <w:sz w:val="16"/>
                <w:szCs w:val="16"/>
              </w:rPr>
              <w:t>в</w:t>
            </w:r>
            <w:r>
              <w:rPr>
                <w:rFonts w:ascii="Arial" w:hAnsi="Arial" w:cs="Arial"/>
                <w:color w:val="000000"/>
                <w:spacing w:val="-7"/>
                <w:sz w:val="16"/>
                <w:szCs w:val="16"/>
              </w:rPr>
              <w:t xml:space="preserve"> </w:t>
            </w:r>
            <w:r>
              <w:rPr>
                <w:rFonts w:ascii="Arial" w:hAnsi="Arial"/>
                <w:color w:val="000000"/>
                <w:spacing w:val="-7"/>
                <w:sz w:val="16"/>
                <w:szCs w:val="16"/>
              </w:rPr>
              <w:t>переходной</w:t>
            </w:r>
          </w:p>
        </w:tc>
        <w:tc>
          <w:tcPr>
            <w:tcW w:w="162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1"/>
                <w:sz w:val="16"/>
                <w:szCs w:val="16"/>
              </w:rPr>
              <w:t>ная</w:t>
            </w:r>
            <w:r>
              <w:rPr>
                <w:rFonts w:ascii="Arial" w:hAnsi="Arial" w:cs="Arial"/>
                <w:color w:val="000000"/>
                <w:spacing w:val="1"/>
                <w:sz w:val="16"/>
                <w:szCs w:val="16"/>
              </w:rPr>
              <w:t xml:space="preserve"> </w:t>
            </w:r>
            <w:r>
              <w:rPr>
                <w:rFonts w:ascii="Arial" w:hAnsi="Arial"/>
                <w:color w:val="000000"/>
                <w:spacing w:val="1"/>
                <w:sz w:val="16"/>
                <w:szCs w:val="16"/>
              </w:rPr>
              <w:t>структура</w:t>
            </w:r>
            <w:r>
              <w:rPr>
                <w:rFonts w:ascii="Arial" w:hAnsi="Arial" w:cs="Arial"/>
                <w:color w:val="000000"/>
                <w:spacing w:val="1"/>
                <w:sz w:val="16"/>
                <w:szCs w:val="16"/>
              </w:rPr>
              <w:t xml:space="preserve"> </w:t>
            </w:r>
            <w:r>
              <w:rPr>
                <w:rFonts w:ascii="Arial" w:hAnsi="Arial"/>
                <w:color w:val="000000"/>
                <w:spacing w:val="1"/>
                <w:sz w:val="16"/>
                <w:szCs w:val="16"/>
              </w:rPr>
              <w:t>УП</w:t>
            </w:r>
          </w:p>
        </w:tc>
      </w:tr>
      <w:tr w:rsidR="007D3551">
        <w:trPr>
          <w:trHeight w:hRule="exact" w:val="171"/>
        </w:trPr>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8"/>
                <w:sz w:val="16"/>
                <w:szCs w:val="16"/>
              </w:rPr>
              <w:t>анализ</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sz w:val="16"/>
                <w:szCs w:val="16"/>
              </w:rPr>
              <w:t>экономике</w:t>
            </w:r>
          </w:p>
        </w:tc>
        <w:tc>
          <w:tcPr>
            <w:tcW w:w="162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5"/>
                <w:sz w:val="16"/>
                <w:szCs w:val="16"/>
              </w:rPr>
              <w:t>(</w:t>
            </w:r>
            <w:r>
              <w:rPr>
                <w:rFonts w:ascii="Arial" w:hAnsi="Arial"/>
                <w:color w:val="000000"/>
                <w:spacing w:val="-5"/>
                <w:sz w:val="16"/>
                <w:szCs w:val="16"/>
              </w:rPr>
              <w:t>участники</w:t>
            </w:r>
            <w:r>
              <w:rPr>
                <w:rFonts w:ascii="Arial" w:hAnsi="Arial" w:cs="Arial"/>
                <w:color w:val="000000"/>
                <w:spacing w:val="-5"/>
                <w:sz w:val="16"/>
                <w:szCs w:val="16"/>
              </w:rPr>
              <w:t xml:space="preserve">   </w:t>
            </w:r>
            <w:r>
              <w:rPr>
                <w:rFonts w:ascii="Arial" w:hAnsi="Arial"/>
                <w:color w:val="000000"/>
                <w:spacing w:val="-5"/>
                <w:sz w:val="16"/>
                <w:szCs w:val="16"/>
              </w:rPr>
              <w:t>проек-</w:t>
            </w:r>
          </w:p>
        </w:tc>
      </w:tr>
      <w:tr w:rsidR="007D3551">
        <w:trPr>
          <w:trHeight w:hRule="exact" w:val="180"/>
        </w:trPr>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s="Arial"/>
                <w:color w:val="000000"/>
                <w:spacing w:val="-5"/>
                <w:sz w:val="16"/>
                <w:szCs w:val="16"/>
              </w:rPr>
              <w:t xml:space="preserve">3.    </w:t>
            </w:r>
            <w:r>
              <w:rPr>
                <w:rFonts w:ascii="Arial" w:hAnsi="Arial"/>
                <w:color w:val="000000"/>
                <w:spacing w:val="-5"/>
                <w:sz w:val="16"/>
                <w:szCs w:val="16"/>
              </w:rPr>
              <w:t>Организаци-</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5"/>
                <w:sz w:val="16"/>
                <w:szCs w:val="16"/>
              </w:rPr>
              <w:t xml:space="preserve">2.     </w:t>
            </w:r>
            <w:r>
              <w:rPr>
                <w:rFonts w:ascii="Arial" w:hAnsi="Arial"/>
                <w:color w:val="000000"/>
                <w:spacing w:val="-5"/>
                <w:sz w:val="16"/>
                <w:szCs w:val="16"/>
              </w:rPr>
              <w:t>Методы</w:t>
            </w:r>
            <w:r>
              <w:rPr>
                <w:rFonts w:ascii="Arial" w:hAnsi="Arial" w:cs="Arial"/>
                <w:color w:val="000000"/>
                <w:spacing w:val="-5"/>
                <w:sz w:val="16"/>
                <w:szCs w:val="16"/>
              </w:rPr>
              <w:t xml:space="preserve">     </w:t>
            </w:r>
            <w:r>
              <w:rPr>
                <w:rFonts w:ascii="Arial" w:hAnsi="Arial"/>
                <w:color w:val="000000"/>
                <w:spacing w:val="-5"/>
                <w:sz w:val="16"/>
                <w:szCs w:val="16"/>
              </w:rPr>
              <w:t>и</w:t>
            </w:r>
          </w:p>
        </w:tc>
        <w:tc>
          <w:tcPr>
            <w:tcW w:w="162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z w:val="16"/>
                <w:szCs w:val="16"/>
              </w:rPr>
              <w:t>та</w:t>
            </w:r>
            <w:r>
              <w:rPr>
                <w:rFonts w:ascii="Arial" w:hAnsi="Arial" w:cs="Arial"/>
                <w:color w:val="000000"/>
                <w:sz w:val="16"/>
                <w:szCs w:val="16"/>
              </w:rPr>
              <w:t>)</w:t>
            </w:r>
          </w:p>
        </w:tc>
      </w:tr>
      <w:tr w:rsidR="007D3551">
        <w:trPr>
          <w:trHeight w:hRule="exact" w:val="189"/>
        </w:trPr>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5"/>
                <w:sz w:val="16"/>
                <w:szCs w:val="16"/>
              </w:rPr>
              <w:t>онное</w:t>
            </w:r>
            <w:r>
              <w:rPr>
                <w:rFonts w:ascii="Arial" w:hAnsi="Arial" w:cs="Arial"/>
                <w:color w:val="000000"/>
                <w:spacing w:val="-5"/>
                <w:sz w:val="16"/>
                <w:szCs w:val="16"/>
              </w:rPr>
              <w:t xml:space="preserve">   </w:t>
            </w:r>
            <w:r>
              <w:rPr>
                <w:rFonts w:ascii="Arial" w:hAnsi="Arial"/>
                <w:color w:val="000000"/>
                <w:spacing w:val="-5"/>
                <w:sz w:val="16"/>
                <w:szCs w:val="16"/>
              </w:rPr>
              <w:t>управле-</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3"/>
                <w:sz w:val="16"/>
                <w:szCs w:val="16"/>
              </w:rPr>
              <w:t>средства</w:t>
            </w:r>
            <w:r>
              <w:rPr>
                <w:rFonts w:ascii="Arial" w:hAnsi="Arial" w:cs="Arial"/>
                <w:color w:val="000000"/>
                <w:spacing w:val="-3"/>
                <w:sz w:val="16"/>
                <w:szCs w:val="16"/>
              </w:rPr>
              <w:t xml:space="preserve">     </w:t>
            </w:r>
            <w:r>
              <w:rPr>
                <w:rFonts w:ascii="Arial" w:hAnsi="Arial"/>
                <w:color w:val="000000"/>
                <w:spacing w:val="-3"/>
                <w:sz w:val="16"/>
                <w:szCs w:val="16"/>
              </w:rPr>
              <w:t>про-</w:t>
            </w:r>
          </w:p>
        </w:tc>
        <w:tc>
          <w:tcPr>
            <w:tcW w:w="162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5"/>
                <w:sz w:val="16"/>
                <w:szCs w:val="16"/>
              </w:rPr>
              <w:t xml:space="preserve">2. </w:t>
            </w:r>
            <w:r>
              <w:rPr>
                <w:rFonts w:ascii="Arial" w:hAnsi="Arial"/>
                <w:color w:val="000000"/>
                <w:spacing w:val="5"/>
                <w:sz w:val="16"/>
                <w:szCs w:val="16"/>
              </w:rPr>
              <w:t>Команды</w:t>
            </w:r>
            <w:r>
              <w:rPr>
                <w:rFonts w:ascii="Arial" w:hAnsi="Arial" w:cs="Arial"/>
                <w:color w:val="000000"/>
                <w:spacing w:val="5"/>
                <w:sz w:val="16"/>
                <w:szCs w:val="16"/>
              </w:rPr>
              <w:t xml:space="preserve"> </w:t>
            </w:r>
            <w:r>
              <w:rPr>
                <w:rFonts w:ascii="Arial" w:hAnsi="Arial"/>
                <w:color w:val="000000"/>
                <w:spacing w:val="5"/>
                <w:sz w:val="16"/>
                <w:szCs w:val="16"/>
              </w:rPr>
              <w:t>УП</w:t>
            </w:r>
            <w:r>
              <w:rPr>
                <w:rFonts w:ascii="Arial" w:hAnsi="Arial" w:cs="Arial"/>
                <w:color w:val="000000"/>
                <w:spacing w:val="5"/>
                <w:sz w:val="16"/>
                <w:szCs w:val="16"/>
              </w:rPr>
              <w:t xml:space="preserve"> </w:t>
            </w:r>
            <w:r>
              <w:rPr>
                <w:rFonts w:ascii="Arial" w:hAnsi="Arial"/>
                <w:color w:val="000000"/>
                <w:spacing w:val="5"/>
                <w:sz w:val="16"/>
                <w:szCs w:val="16"/>
              </w:rPr>
              <w:t>у</w:t>
            </w:r>
          </w:p>
        </w:tc>
      </w:tr>
      <w:tr w:rsidR="007D3551">
        <w:trPr>
          <w:trHeight w:hRule="exact" w:val="171"/>
        </w:trPr>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olor w:val="000000"/>
                <w:sz w:val="16"/>
                <w:szCs w:val="16"/>
              </w:rPr>
              <w:t>ние</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8"/>
                <w:sz w:val="16"/>
                <w:szCs w:val="16"/>
              </w:rPr>
              <w:t>фессионального</w:t>
            </w:r>
          </w:p>
        </w:tc>
        <w:tc>
          <w:tcPr>
            <w:tcW w:w="162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2"/>
                <w:sz w:val="16"/>
                <w:szCs w:val="16"/>
              </w:rPr>
              <w:t>участников</w:t>
            </w:r>
            <w:r>
              <w:rPr>
                <w:rFonts w:ascii="Arial" w:hAnsi="Arial" w:cs="Arial"/>
                <w:color w:val="000000"/>
                <w:spacing w:val="-2"/>
                <w:sz w:val="16"/>
                <w:szCs w:val="16"/>
              </w:rPr>
              <w:t xml:space="preserve"> </w:t>
            </w:r>
            <w:r>
              <w:rPr>
                <w:rFonts w:ascii="Arial" w:hAnsi="Arial"/>
                <w:color w:val="000000"/>
                <w:spacing w:val="-2"/>
                <w:sz w:val="16"/>
                <w:szCs w:val="16"/>
              </w:rPr>
              <w:t>проек-</w:t>
            </w:r>
          </w:p>
        </w:tc>
      </w:tr>
      <w:tr w:rsidR="007D3551">
        <w:trPr>
          <w:trHeight w:hRule="exact" w:val="171"/>
        </w:trPr>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s="Arial"/>
                <w:color w:val="000000"/>
                <w:spacing w:val="-3"/>
                <w:sz w:val="16"/>
                <w:szCs w:val="16"/>
              </w:rPr>
              <w:t xml:space="preserve">4.  </w:t>
            </w:r>
            <w:r>
              <w:rPr>
                <w:rFonts w:ascii="Arial" w:hAnsi="Arial"/>
                <w:color w:val="000000"/>
                <w:spacing w:val="-3"/>
                <w:sz w:val="16"/>
                <w:szCs w:val="16"/>
              </w:rPr>
              <w:t>Экономика</w:t>
            </w:r>
            <w:r>
              <w:rPr>
                <w:rFonts w:ascii="Arial" w:hAnsi="Arial" w:cs="Arial"/>
                <w:color w:val="000000"/>
                <w:spacing w:val="-3"/>
                <w:sz w:val="16"/>
                <w:szCs w:val="16"/>
              </w:rPr>
              <w:t xml:space="preserve">  </w:t>
            </w:r>
            <w:r>
              <w:rPr>
                <w:rFonts w:ascii="Arial" w:hAnsi="Arial"/>
                <w:color w:val="000000"/>
                <w:spacing w:val="-3"/>
                <w:sz w:val="16"/>
                <w:szCs w:val="16"/>
              </w:rPr>
              <w:t>и</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sz w:val="16"/>
                <w:szCs w:val="16"/>
              </w:rPr>
              <w:t>УП</w:t>
            </w:r>
            <w:r>
              <w:rPr>
                <w:rFonts w:ascii="Arial" w:hAnsi="Arial" w:cs="Arial"/>
                <w:color w:val="000000"/>
                <w:spacing w:val="-7"/>
                <w:sz w:val="16"/>
                <w:szCs w:val="16"/>
              </w:rPr>
              <w:t xml:space="preserve"> </w:t>
            </w:r>
            <w:r>
              <w:rPr>
                <w:rFonts w:ascii="Arial" w:hAnsi="Arial"/>
                <w:color w:val="000000"/>
                <w:spacing w:val="-7"/>
                <w:sz w:val="16"/>
                <w:szCs w:val="16"/>
              </w:rPr>
              <w:t>в</w:t>
            </w:r>
            <w:r>
              <w:rPr>
                <w:rFonts w:ascii="Arial" w:hAnsi="Arial" w:cs="Arial"/>
                <w:color w:val="000000"/>
                <w:spacing w:val="-7"/>
                <w:sz w:val="16"/>
                <w:szCs w:val="16"/>
              </w:rPr>
              <w:t xml:space="preserve"> </w:t>
            </w:r>
            <w:r>
              <w:rPr>
                <w:rFonts w:ascii="Arial" w:hAnsi="Arial"/>
                <w:color w:val="000000"/>
                <w:spacing w:val="-7"/>
                <w:sz w:val="16"/>
                <w:szCs w:val="16"/>
              </w:rPr>
              <w:t>переходной</w:t>
            </w:r>
          </w:p>
        </w:tc>
        <w:tc>
          <w:tcPr>
            <w:tcW w:w="162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z w:val="16"/>
                <w:szCs w:val="16"/>
              </w:rPr>
              <w:t>та</w:t>
            </w:r>
          </w:p>
        </w:tc>
      </w:tr>
      <w:tr w:rsidR="007D3551">
        <w:trPr>
          <w:trHeight w:hRule="exact" w:val="189"/>
        </w:trPr>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9"/>
                <w:sz w:val="16"/>
                <w:szCs w:val="16"/>
              </w:rPr>
              <w:t>финансы</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sz w:val="16"/>
                <w:szCs w:val="16"/>
              </w:rPr>
              <w:t>экономике</w:t>
            </w:r>
          </w:p>
        </w:tc>
        <w:tc>
          <w:tcPr>
            <w:tcW w:w="162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6"/>
                <w:sz w:val="16"/>
                <w:szCs w:val="16"/>
              </w:rPr>
              <w:t xml:space="preserve">3. </w:t>
            </w:r>
            <w:r>
              <w:rPr>
                <w:rFonts w:ascii="Arial" w:hAnsi="Arial"/>
                <w:color w:val="000000"/>
                <w:spacing w:val="-6"/>
                <w:sz w:val="16"/>
                <w:szCs w:val="16"/>
              </w:rPr>
              <w:t>Организационно</w:t>
            </w:r>
          </w:p>
        </w:tc>
      </w:tr>
      <w:tr w:rsidR="007D3551">
        <w:trPr>
          <w:trHeight w:hRule="exact" w:val="171"/>
        </w:trPr>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s="Arial"/>
                <w:color w:val="000000"/>
                <w:spacing w:val="-1"/>
                <w:sz w:val="16"/>
                <w:szCs w:val="16"/>
              </w:rPr>
              <w:t xml:space="preserve">5.   </w:t>
            </w:r>
            <w:r>
              <w:rPr>
                <w:rFonts w:ascii="Arial" w:hAnsi="Arial"/>
                <w:color w:val="000000"/>
                <w:spacing w:val="-1"/>
                <w:sz w:val="16"/>
                <w:szCs w:val="16"/>
              </w:rPr>
              <w:t>теория</w:t>
            </w:r>
            <w:r>
              <w:rPr>
                <w:rFonts w:ascii="Arial" w:hAnsi="Arial" w:cs="Arial"/>
                <w:color w:val="000000"/>
                <w:spacing w:val="-1"/>
                <w:sz w:val="16"/>
                <w:szCs w:val="16"/>
              </w:rPr>
              <w:t xml:space="preserve">   </w:t>
            </w:r>
            <w:r>
              <w:rPr>
                <w:rFonts w:ascii="Arial" w:hAnsi="Arial"/>
                <w:color w:val="000000"/>
                <w:spacing w:val="-1"/>
                <w:sz w:val="16"/>
                <w:szCs w:val="16"/>
              </w:rPr>
              <w:t>эф-</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2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6"/>
                <w:sz w:val="16"/>
                <w:szCs w:val="16"/>
              </w:rPr>
              <w:t xml:space="preserve">- </w:t>
            </w:r>
            <w:r>
              <w:rPr>
                <w:rFonts w:ascii="Arial" w:hAnsi="Arial"/>
                <w:color w:val="000000"/>
                <w:spacing w:val="6"/>
                <w:sz w:val="16"/>
                <w:szCs w:val="16"/>
              </w:rPr>
              <w:t>штатная</w:t>
            </w:r>
            <w:r>
              <w:rPr>
                <w:rFonts w:ascii="Arial" w:hAnsi="Arial" w:cs="Arial"/>
                <w:color w:val="000000"/>
                <w:spacing w:val="6"/>
                <w:sz w:val="16"/>
                <w:szCs w:val="16"/>
              </w:rPr>
              <w:t xml:space="preserve"> </w:t>
            </w:r>
            <w:r>
              <w:rPr>
                <w:rFonts w:ascii="Arial" w:hAnsi="Arial"/>
                <w:color w:val="000000"/>
                <w:spacing w:val="6"/>
                <w:sz w:val="16"/>
                <w:szCs w:val="16"/>
              </w:rPr>
              <w:t>струк-</w:t>
            </w:r>
          </w:p>
        </w:tc>
      </w:tr>
      <w:tr w:rsidR="007D3551">
        <w:trPr>
          <w:trHeight w:hRule="exact" w:val="189"/>
        </w:trPr>
        <w:tc>
          <w:tcPr>
            <w:tcW w:w="148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6"/>
                <w:sz w:val="16"/>
                <w:szCs w:val="16"/>
              </w:rPr>
              <w:t>фективности</w:t>
            </w:r>
            <w:r>
              <w:rPr>
                <w:rFonts w:ascii="Arial" w:hAnsi="Arial" w:cs="Arial"/>
                <w:color w:val="000000"/>
                <w:spacing w:val="-6"/>
                <w:sz w:val="16"/>
                <w:szCs w:val="16"/>
              </w:rPr>
              <w:t xml:space="preserve">     </w:t>
            </w:r>
            <w:r>
              <w:rPr>
                <w:rFonts w:ascii="Arial" w:hAnsi="Arial"/>
                <w:color w:val="000000"/>
                <w:spacing w:val="-6"/>
                <w:sz w:val="16"/>
                <w:szCs w:val="16"/>
              </w:rPr>
              <w:t>и</w:t>
            </w:r>
          </w:p>
        </w:tc>
        <w:tc>
          <w:tcPr>
            <w:tcW w:w="147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2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8"/>
                <w:sz w:val="16"/>
                <w:szCs w:val="16"/>
              </w:rPr>
              <w:t>тура</w:t>
            </w:r>
            <w:r>
              <w:rPr>
                <w:rFonts w:ascii="Arial" w:hAnsi="Arial" w:cs="Arial"/>
                <w:color w:val="000000"/>
                <w:spacing w:val="8"/>
                <w:sz w:val="16"/>
                <w:szCs w:val="16"/>
              </w:rPr>
              <w:t xml:space="preserve"> </w:t>
            </w:r>
            <w:r>
              <w:rPr>
                <w:rFonts w:ascii="Arial" w:hAnsi="Arial"/>
                <w:color w:val="000000"/>
                <w:spacing w:val="8"/>
                <w:sz w:val="16"/>
                <w:szCs w:val="16"/>
              </w:rPr>
              <w:t>УП</w:t>
            </w:r>
            <w:r>
              <w:rPr>
                <w:rFonts w:ascii="Arial" w:hAnsi="Arial" w:cs="Arial"/>
                <w:color w:val="000000"/>
                <w:spacing w:val="8"/>
                <w:sz w:val="16"/>
                <w:szCs w:val="16"/>
              </w:rPr>
              <w:t xml:space="preserve"> </w:t>
            </w:r>
            <w:r>
              <w:rPr>
                <w:rFonts w:ascii="Arial" w:hAnsi="Arial"/>
                <w:color w:val="000000"/>
                <w:spacing w:val="8"/>
                <w:sz w:val="16"/>
                <w:szCs w:val="16"/>
              </w:rPr>
              <w:t>и</w:t>
            </w:r>
            <w:r>
              <w:rPr>
                <w:rFonts w:ascii="Arial" w:hAnsi="Arial" w:cs="Arial"/>
                <w:color w:val="000000"/>
                <w:spacing w:val="8"/>
                <w:sz w:val="16"/>
                <w:szCs w:val="16"/>
              </w:rPr>
              <w:t xml:space="preserve"> </w:t>
            </w:r>
            <w:r>
              <w:rPr>
                <w:rFonts w:ascii="Arial" w:hAnsi="Arial"/>
                <w:color w:val="000000"/>
                <w:spacing w:val="8"/>
                <w:sz w:val="16"/>
                <w:szCs w:val="16"/>
              </w:rPr>
              <w:t>пред-</w:t>
            </w:r>
          </w:p>
        </w:tc>
      </w:tr>
      <w:tr w:rsidR="007D3551">
        <w:trPr>
          <w:trHeight w:hRule="exact" w:val="369"/>
        </w:trPr>
        <w:tc>
          <w:tcPr>
            <w:tcW w:w="14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36"/>
            </w:pPr>
            <w:r>
              <w:rPr>
                <w:rFonts w:ascii="Arial" w:hAnsi="Arial"/>
                <w:b/>
                <w:bCs/>
                <w:color w:val="000000"/>
                <w:sz w:val="14"/>
                <w:szCs w:val="14"/>
              </w:rPr>
              <w:t>ДР</w:t>
            </w:r>
            <w:r>
              <w:rPr>
                <w:rFonts w:ascii="Arial" w:hAnsi="Arial" w:cs="Arial"/>
                <w:b/>
                <w:bCs/>
                <w:color w:val="000000"/>
                <w:sz w:val="14"/>
                <w:szCs w:val="14"/>
              </w:rPr>
              <w:t>-</w:t>
            </w:r>
          </w:p>
        </w:tc>
        <w:tc>
          <w:tcPr>
            <w:tcW w:w="147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2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36"/>
            </w:pPr>
            <w:r>
              <w:rPr>
                <w:rFonts w:ascii="Arial" w:hAnsi="Arial"/>
                <w:color w:val="000000"/>
                <w:spacing w:val="-7"/>
                <w:sz w:val="16"/>
                <w:szCs w:val="16"/>
              </w:rPr>
              <w:t>приятия</w:t>
            </w:r>
            <w:r>
              <w:rPr>
                <w:rFonts w:ascii="Arial" w:hAnsi="Arial" w:cs="Arial"/>
                <w:color w:val="000000"/>
                <w:spacing w:val="-7"/>
                <w:sz w:val="16"/>
                <w:szCs w:val="16"/>
              </w:rPr>
              <w:t xml:space="preserve"> </w:t>
            </w:r>
            <w:r>
              <w:rPr>
                <w:rFonts w:ascii="Arial" w:hAnsi="Arial"/>
                <w:color w:val="000000"/>
                <w:spacing w:val="-7"/>
                <w:sz w:val="16"/>
                <w:szCs w:val="16"/>
              </w:rPr>
              <w:t>и</w:t>
            </w:r>
            <w:r>
              <w:rPr>
                <w:rFonts w:ascii="Arial" w:hAnsi="Arial" w:cs="Arial"/>
                <w:color w:val="000000"/>
                <w:spacing w:val="-7"/>
                <w:sz w:val="16"/>
                <w:szCs w:val="16"/>
              </w:rPr>
              <w:t xml:space="preserve"> </w:t>
            </w:r>
            <w:r>
              <w:rPr>
                <w:rFonts w:ascii="Arial" w:hAnsi="Arial"/>
                <w:color w:val="000000"/>
                <w:spacing w:val="-7"/>
                <w:sz w:val="16"/>
                <w:szCs w:val="16"/>
              </w:rPr>
              <w:t>др</w:t>
            </w:r>
            <w:r>
              <w:rPr>
                <w:rFonts w:ascii="Arial" w:hAnsi="Arial" w:cs="Arial"/>
                <w:color w:val="000000"/>
                <w:spacing w:val="-7"/>
                <w:sz w:val="16"/>
                <w:szCs w:val="16"/>
              </w:rPr>
              <w:t>.</w:t>
            </w:r>
          </w:p>
        </w:tc>
      </w:tr>
    </w:tbl>
    <w:p w:rsidR="007D3551" w:rsidRDefault="007D3551">
      <w:pPr>
        <w:shd w:val="clear" w:color="auto" w:fill="FFFFFF"/>
        <w:spacing w:before="378"/>
        <w:ind w:left="864"/>
      </w:pPr>
      <w:r>
        <w:br w:type="column"/>
      </w:r>
      <w:r>
        <w:rPr>
          <w:rFonts w:ascii="Arial" w:hAnsi="Arial"/>
          <w:b/>
          <w:bCs/>
          <w:color w:val="000000"/>
          <w:spacing w:val="-2"/>
          <w:sz w:val="12"/>
          <w:szCs w:val="12"/>
        </w:rPr>
        <w:t>ТРУМЛПЛГИЯ</w:t>
      </w:r>
      <w:r>
        <w:rPr>
          <w:rFonts w:ascii="Arial" w:hAnsi="Arial" w:cs="Arial"/>
          <w:b/>
          <w:bCs/>
          <w:color w:val="000000"/>
          <w:spacing w:val="-2"/>
          <w:sz w:val="12"/>
          <w:szCs w:val="12"/>
        </w:rPr>
        <w:t xml:space="preserve"> </w:t>
      </w:r>
      <w:r>
        <w:rPr>
          <w:rFonts w:ascii="Arial" w:hAnsi="Arial" w:cs="Arial"/>
          <w:b/>
          <w:bCs/>
          <w:i/>
          <w:iCs/>
          <w:color w:val="000000"/>
          <w:spacing w:val="-2"/>
          <w:sz w:val="12"/>
          <w:szCs w:val="12"/>
        </w:rPr>
        <w:t>1</w:t>
      </w:r>
      <w:r>
        <w:rPr>
          <w:rFonts w:ascii="Arial" w:hAnsi="Arial"/>
          <w:b/>
          <w:bCs/>
          <w:i/>
          <w:iCs/>
          <w:color w:val="000000"/>
          <w:spacing w:val="-2"/>
          <w:sz w:val="12"/>
          <w:szCs w:val="12"/>
        </w:rPr>
        <w:t>ПП</w:t>
      </w:r>
      <w:r>
        <w:rPr>
          <w:rFonts w:ascii="Arial" w:hAnsi="Arial" w:cs="Arial"/>
          <w:b/>
          <w:bCs/>
          <w:i/>
          <w:iCs/>
          <w:color w:val="000000"/>
          <w:spacing w:val="-2"/>
          <w:sz w:val="12"/>
          <w:szCs w:val="12"/>
        </w:rPr>
        <w:t xml:space="preserve"> </w:t>
      </w:r>
      <w:r>
        <w:rPr>
          <w:rFonts w:ascii="Arial" w:hAnsi="Arial"/>
          <w:b/>
          <w:bCs/>
          <w:i/>
          <w:iCs/>
          <w:color w:val="000000"/>
          <w:spacing w:val="-2"/>
          <w:sz w:val="12"/>
          <w:szCs w:val="12"/>
        </w:rPr>
        <w:t>Л</w:t>
      </w:r>
      <w:r>
        <w:rPr>
          <w:rFonts w:ascii="Arial" w:hAnsi="Arial" w:cs="Arial"/>
          <w:b/>
          <w:bCs/>
          <w:i/>
          <w:iCs/>
          <w:color w:val="000000"/>
          <w:spacing w:val="-2"/>
          <w:sz w:val="12"/>
          <w:szCs w:val="12"/>
        </w:rPr>
        <w:t>\</w:t>
      </w:r>
      <w:r>
        <w:rPr>
          <w:rFonts w:ascii="Arial" w:hAnsi="Arial"/>
          <w:b/>
          <w:bCs/>
          <w:i/>
          <w:iCs/>
          <w:color w:val="000000"/>
          <w:spacing w:val="-2"/>
          <w:sz w:val="12"/>
          <w:szCs w:val="12"/>
        </w:rPr>
        <w:t>Я</w:t>
      </w:r>
      <w:r>
        <w:rPr>
          <w:rFonts w:ascii="Arial" w:hAnsi="Arial" w:cs="Arial"/>
          <w:b/>
          <w:bCs/>
          <w:i/>
          <w:iCs/>
          <w:color w:val="000000"/>
          <w:spacing w:val="-2"/>
          <w:sz w:val="12"/>
          <w:szCs w:val="12"/>
        </w:rPr>
        <w:t>-\</w:t>
      </w:r>
      <w:r>
        <w:rPr>
          <w:rFonts w:ascii="Arial" w:hAnsi="Arial"/>
          <w:b/>
          <w:bCs/>
          <w:i/>
          <w:iCs/>
          <w:color w:val="000000"/>
          <w:spacing w:val="-2"/>
          <w:sz w:val="12"/>
          <w:szCs w:val="12"/>
        </w:rPr>
        <w:t>Яи</w:t>
      </w:r>
      <w:r>
        <w:rPr>
          <w:rFonts w:ascii="Arial" w:hAnsi="Arial" w:cs="Arial"/>
          <w:b/>
          <w:bCs/>
          <w:i/>
          <w:iCs/>
          <w:color w:val="000000"/>
          <w:spacing w:val="-2"/>
          <w:sz w:val="12"/>
          <w:szCs w:val="12"/>
        </w:rPr>
        <w:t xml:space="preserve"> </w:t>
      </w:r>
      <w:r>
        <w:rPr>
          <w:rFonts w:ascii="Arial" w:hAnsi="Arial"/>
          <w:b/>
          <w:bCs/>
          <w:color w:val="000000"/>
          <w:spacing w:val="-2"/>
          <w:sz w:val="12"/>
          <w:szCs w:val="12"/>
        </w:rPr>
        <w:t>ЖИЗНРННПт</w:t>
      </w:r>
      <w:r>
        <w:rPr>
          <w:rFonts w:ascii="Arial" w:hAnsi="Arial" w:cs="Arial"/>
          <w:b/>
          <w:bCs/>
          <w:color w:val="000000"/>
          <w:spacing w:val="-2"/>
          <w:sz w:val="12"/>
          <w:szCs w:val="12"/>
        </w:rPr>
        <w:t xml:space="preserve"> </w:t>
      </w:r>
      <w:r>
        <w:rPr>
          <w:rFonts w:ascii="Arial" w:hAnsi="Arial" w:cs="Arial"/>
          <w:b/>
          <w:bCs/>
          <w:color w:val="000000"/>
          <w:spacing w:val="-2"/>
          <w:sz w:val="12"/>
          <w:szCs w:val="12"/>
          <w:lang w:val="en-US"/>
        </w:rPr>
        <w:t xml:space="preserve">I </w:t>
      </w:r>
      <w:r>
        <w:rPr>
          <w:rFonts w:ascii="Arial" w:hAnsi="Arial"/>
          <w:b/>
          <w:bCs/>
          <w:i/>
          <w:iCs/>
          <w:color w:val="000000"/>
          <w:spacing w:val="-2"/>
          <w:sz w:val="12"/>
          <w:szCs w:val="12"/>
        </w:rPr>
        <w:t>ШЫПЯ</w:t>
      </w:r>
    </w:p>
    <w:p w:rsidR="007D3551" w:rsidRDefault="007D3551">
      <w:pPr>
        <w:framePr w:w="1588" w:h="747" w:hRule="exact" w:hSpace="36" w:wrap="auto" w:vAnchor="text" w:hAnchor="text" w:x="564" w:y="87"/>
        <w:shd w:val="clear" w:color="auto" w:fill="FFFFFF"/>
        <w:ind w:left="9"/>
      </w:pPr>
      <w:r>
        <w:rPr>
          <w:rFonts w:ascii="Arial" w:hAnsi="Arial"/>
          <w:color w:val="000000"/>
          <w:spacing w:val="-8"/>
          <w:sz w:val="16"/>
          <w:szCs w:val="16"/>
          <w:u w:val="single"/>
        </w:rPr>
        <w:t>Б</w:t>
      </w:r>
      <w:r>
        <w:rPr>
          <w:rFonts w:ascii="Arial" w:hAnsi="Arial" w:cs="Arial"/>
          <w:color w:val="000000"/>
          <w:spacing w:val="-8"/>
          <w:sz w:val="16"/>
          <w:szCs w:val="16"/>
          <w:u w:val="single"/>
        </w:rPr>
        <w:t xml:space="preserve">. </w:t>
      </w:r>
      <w:r>
        <w:rPr>
          <w:rFonts w:ascii="Arial" w:hAnsi="Arial"/>
          <w:color w:val="000000"/>
          <w:spacing w:val="-8"/>
          <w:sz w:val="16"/>
          <w:szCs w:val="16"/>
          <w:u w:val="single"/>
        </w:rPr>
        <w:t>Разработка</w:t>
      </w:r>
      <w:r>
        <w:rPr>
          <w:rFonts w:ascii="Arial" w:hAnsi="Arial" w:cs="Arial"/>
          <w:color w:val="000000"/>
          <w:spacing w:val="-8"/>
          <w:sz w:val="16"/>
          <w:szCs w:val="16"/>
          <w:u w:val="single"/>
        </w:rPr>
        <w:t xml:space="preserve"> </w:t>
      </w:r>
      <w:r>
        <w:rPr>
          <w:rFonts w:ascii="Arial" w:hAnsi="Arial"/>
          <w:color w:val="000000"/>
          <w:spacing w:val="-8"/>
          <w:sz w:val="16"/>
          <w:szCs w:val="16"/>
          <w:u w:val="single"/>
        </w:rPr>
        <w:t>проекта</w:t>
      </w:r>
    </w:p>
    <w:p w:rsidR="007D3551" w:rsidRDefault="007D3551" w:rsidP="009510B5">
      <w:pPr>
        <w:framePr w:w="1588" w:h="747" w:hRule="exact" w:hSpace="36" w:wrap="auto" w:vAnchor="text" w:hAnchor="text" w:x="564" w:y="87"/>
        <w:numPr>
          <w:ilvl w:val="0"/>
          <w:numId w:val="52"/>
        </w:numPr>
        <w:shd w:val="clear" w:color="auto" w:fill="FFFFFF"/>
        <w:tabs>
          <w:tab w:val="left" w:pos="176"/>
        </w:tabs>
        <w:spacing w:before="18" w:line="180" w:lineRule="exact"/>
        <w:rPr>
          <w:rFonts w:ascii="Arial" w:hAnsi="Arial" w:cs="Arial"/>
          <w:color w:val="000000"/>
          <w:spacing w:val="-13"/>
          <w:sz w:val="16"/>
          <w:szCs w:val="16"/>
        </w:rPr>
      </w:pPr>
      <w:r>
        <w:rPr>
          <w:rFonts w:ascii="Arial" w:hAnsi="Arial"/>
          <w:color w:val="000000"/>
          <w:spacing w:val="-4"/>
          <w:sz w:val="16"/>
          <w:szCs w:val="16"/>
        </w:rPr>
        <w:t>Проектно</w:t>
      </w:r>
      <w:r>
        <w:rPr>
          <w:rFonts w:ascii="Arial" w:hAnsi="Arial" w:cs="Arial"/>
          <w:color w:val="000000"/>
          <w:spacing w:val="-4"/>
          <w:sz w:val="16"/>
          <w:szCs w:val="16"/>
        </w:rPr>
        <w:t xml:space="preserve"> - </w:t>
      </w:r>
      <w:r>
        <w:rPr>
          <w:rFonts w:ascii="Arial" w:hAnsi="Arial"/>
          <w:color w:val="000000"/>
          <w:spacing w:val="-4"/>
          <w:sz w:val="16"/>
          <w:szCs w:val="16"/>
        </w:rPr>
        <w:t>сметная</w:t>
      </w:r>
      <w:r>
        <w:rPr>
          <w:rFonts w:ascii="Arial" w:hAnsi="Arial"/>
          <w:color w:val="000000"/>
          <w:spacing w:val="-4"/>
          <w:sz w:val="16"/>
          <w:szCs w:val="16"/>
        </w:rPr>
        <w:br/>
      </w:r>
      <w:r>
        <w:rPr>
          <w:rFonts w:ascii="Arial" w:hAnsi="Arial"/>
          <w:color w:val="000000"/>
          <w:spacing w:val="-6"/>
          <w:sz w:val="16"/>
          <w:szCs w:val="16"/>
        </w:rPr>
        <w:t>документация</w:t>
      </w:r>
    </w:p>
    <w:p w:rsidR="007D3551" w:rsidRDefault="007D3551" w:rsidP="009510B5">
      <w:pPr>
        <w:framePr w:w="1588" w:h="747" w:hRule="exact" w:hSpace="36" w:wrap="auto" w:vAnchor="text" w:hAnchor="text" w:x="564" w:y="87"/>
        <w:numPr>
          <w:ilvl w:val="0"/>
          <w:numId w:val="52"/>
        </w:numPr>
        <w:shd w:val="clear" w:color="auto" w:fill="FFFFFF"/>
        <w:tabs>
          <w:tab w:val="left" w:pos="176"/>
        </w:tabs>
        <w:spacing w:line="180" w:lineRule="exact"/>
        <w:rPr>
          <w:rFonts w:ascii="Arial" w:hAnsi="Arial" w:cs="Arial"/>
          <w:color w:val="000000"/>
          <w:spacing w:val="-10"/>
          <w:sz w:val="16"/>
          <w:szCs w:val="16"/>
        </w:rPr>
      </w:pPr>
      <w:r>
        <w:rPr>
          <w:rFonts w:ascii="Arial" w:hAnsi="Arial"/>
          <w:color w:val="000000"/>
          <w:spacing w:val="-7"/>
          <w:sz w:val="16"/>
          <w:szCs w:val="16"/>
        </w:rPr>
        <w:t>Мастер</w:t>
      </w:r>
      <w:r>
        <w:rPr>
          <w:rFonts w:ascii="Arial" w:hAnsi="Arial" w:cs="Arial"/>
          <w:color w:val="000000"/>
          <w:spacing w:val="-7"/>
          <w:sz w:val="16"/>
          <w:szCs w:val="16"/>
        </w:rPr>
        <w:t>-</w:t>
      </w:r>
      <w:r>
        <w:rPr>
          <w:rFonts w:ascii="Arial" w:hAnsi="Arial"/>
          <w:color w:val="000000"/>
          <w:spacing w:val="-7"/>
          <w:sz w:val="16"/>
          <w:szCs w:val="16"/>
        </w:rPr>
        <w:t>план</w:t>
      </w:r>
    </w:p>
    <w:p w:rsidR="007D3551" w:rsidRDefault="006634D1">
      <w:pPr>
        <w:shd w:val="clear" w:color="auto" w:fill="FFFFFF"/>
        <w:spacing w:before="117"/>
        <w:ind w:left="2538"/>
      </w:pPr>
      <w:r>
        <w:rPr>
          <w:noProof/>
        </w:rPr>
        <w:pict>
          <v:line id="_x0000_s1265" style="position:absolute;left:0;text-align:left;z-index:251550208" from="-54pt,1.35pt" to="314.1pt,1.35pt" o:allowincell="f" strokeweight=".45pt"/>
        </w:pict>
      </w:r>
      <w:r w:rsidR="007D3551">
        <w:rPr>
          <w:rFonts w:ascii="Arial" w:hAnsi="Arial"/>
          <w:color w:val="000000"/>
          <w:spacing w:val="-7"/>
          <w:sz w:val="16"/>
          <w:szCs w:val="16"/>
          <w:u w:val="single"/>
        </w:rPr>
        <w:t>В</w:t>
      </w:r>
      <w:r w:rsidR="007D3551">
        <w:rPr>
          <w:rFonts w:ascii="Arial" w:hAnsi="Arial" w:cs="Arial"/>
          <w:color w:val="000000"/>
          <w:spacing w:val="-7"/>
          <w:sz w:val="16"/>
          <w:szCs w:val="16"/>
          <w:u w:val="single"/>
        </w:rPr>
        <w:t>.</w:t>
      </w:r>
      <w:r w:rsidR="007D3551">
        <w:rPr>
          <w:rFonts w:ascii="Arial" w:hAnsi="Arial"/>
          <w:color w:val="000000"/>
          <w:spacing w:val="-7"/>
          <w:sz w:val="16"/>
          <w:szCs w:val="16"/>
          <w:u w:val="single"/>
        </w:rPr>
        <w:t>Реализация</w:t>
      </w:r>
      <w:r w:rsidR="007D3551">
        <w:rPr>
          <w:rFonts w:ascii="Arial" w:hAnsi="Arial" w:cs="Arial"/>
          <w:color w:val="000000"/>
          <w:spacing w:val="-7"/>
          <w:sz w:val="16"/>
          <w:szCs w:val="16"/>
          <w:u w:val="single"/>
        </w:rPr>
        <w:t xml:space="preserve"> </w:t>
      </w:r>
      <w:r w:rsidR="007D3551">
        <w:rPr>
          <w:rFonts w:ascii="Arial" w:hAnsi="Arial"/>
          <w:color w:val="000000"/>
          <w:spacing w:val="-7"/>
          <w:sz w:val="16"/>
          <w:szCs w:val="16"/>
          <w:u w:val="single"/>
        </w:rPr>
        <w:t>проекта</w:t>
      </w:r>
    </w:p>
    <w:p w:rsidR="007D3551" w:rsidRDefault="007D3551">
      <w:pPr>
        <w:shd w:val="clear" w:color="auto" w:fill="FFFFFF"/>
        <w:tabs>
          <w:tab w:val="left" w:pos="2682"/>
        </w:tabs>
        <w:spacing w:before="27" w:line="176" w:lineRule="exact"/>
        <w:ind w:left="2543"/>
      </w:pPr>
      <w:r>
        <w:rPr>
          <w:rFonts w:ascii="Arial" w:hAnsi="Arial" w:cs="Arial"/>
          <w:color w:val="000000"/>
          <w:spacing w:val="-16"/>
          <w:sz w:val="16"/>
          <w:szCs w:val="16"/>
        </w:rPr>
        <w:t>1.</w:t>
      </w:r>
      <w:r>
        <w:rPr>
          <w:rFonts w:ascii="Arial" w:hAnsi="Arial" w:cs="Arial"/>
          <w:color w:val="000000"/>
          <w:sz w:val="16"/>
          <w:szCs w:val="16"/>
        </w:rPr>
        <w:tab/>
      </w:r>
      <w:r>
        <w:rPr>
          <w:rFonts w:ascii="Arial" w:hAnsi="Arial"/>
          <w:color w:val="000000"/>
          <w:spacing w:val="-6"/>
          <w:sz w:val="16"/>
          <w:szCs w:val="16"/>
        </w:rPr>
        <w:t>Детальный</w:t>
      </w:r>
      <w:r>
        <w:rPr>
          <w:rFonts w:ascii="Arial" w:hAnsi="Arial" w:cs="Arial"/>
          <w:color w:val="000000"/>
          <w:spacing w:val="-6"/>
          <w:sz w:val="16"/>
          <w:szCs w:val="16"/>
        </w:rPr>
        <w:t xml:space="preserve"> </w:t>
      </w:r>
      <w:r>
        <w:rPr>
          <w:rFonts w:ascii="Arial" w:hAnsi="Arial"/>
          <w:color w:val="000000"/>
          <w:spacing w:val="-6"/>
          <w:sz w:val="16"/>
          <w:szCs w:val="16"/>
        </w:rPr>
        <w:t>план</w:t>
      </w:r>
    </w:p>
    <w:p w:rsidR="007D3551" w:rsidRDefault="007D3551">
      <w:pPr>
        <w:shd w:val="clear" w:color="auto" w:fill="FFFFFF"/>
        <w:tabs>
          <w:tab w:val="left" w:pos="2804"/>
        </w:tabs>
        <w:spacing w:line="176" w:lineRule="exact"/>
        <w:ind w:left="2529" w:right="684"/>
      </w:pPr>
      <w:r>
        <w:rPr>
          <w:rFonts w:ascii="Arial" w:hAnsi="Arial" w:cs="Arial"/>
          <w:color w:val="000000"/>
          <w:spacing w:val="-11"/>
          <w:sz w:val="16"/>
          <w:szCs w:val="16"/>
        </w:rPr>
        <w:t>2.</w:t>
      </w:r>
      <w:r>
        <w:rPr>
          <w:rFonts w:ascii="Arial" w:hAnsi="Arial" w:cs="Arial"/>
          <w:color w:val="000000"/>
          <w:sz w:val="16"/>
          <w:szCs w:val="16"/>
        </w:rPr>
        <w:tab/>
      </w:r>
      <w:r>
        <w:rPr>
          <w:rFonts w:ascii="Arial" w:hAnsi="Arial"/>
          <w:color w:val="000000"/>
          <w:spacing w:val="-4"/>
          <w:sz w:val="16"/>
          <w:szCs w:val="16"/>
        </w:rPr>
        <w:t>Документация</w:t>
      </w:r>
      <w:r>
        <w:rPr>
          <w:rFonts w:ascii="Arial" w:hAnsi="Arial" w:cs="Arial"/>
          <w:color w:val="000000"/>
          <w:spacing w:val="-4"/>
          <w:sz w:val="16"/>
          <w:szCs w:val="16"/>
        </w:rPr>
        <w:t xml:space="preserve">   </w:t>
      </w:r>
      <w:r>
        <w:rPr>
          <w:rFonts w:ascii="Arial" w:hAnsi="Arial"/>
          <w:color w:val="000000"/>
          <w:spacing w:val="-4"/>
          <w:sz w:val="16"/>
          <w:szCs w:val="16"/>
        </w:rPr>
        <w:t>по</w:t>
      </w:r>
      <w:r>
        <w:rPr>
          <w:rFonts w:ascii="Arial" w:hAnsi="Arial"/>
          <w:color w:val="000000"/>
          <w:spacing w:val="-4"/>
          <w:sz w:val="16"/>
          <w:szCs w:val="16"/>
        </w:rPr>
        <w:br/>
        <w:t>управлению</w:t>
      </w:r>
      <w:r>
        <w:rPr>
          <w:rFonts w:ascii="Arial" w:hAnsi="Arial" w:cs="Arial"/>
          <w:color w:val="000000"/>
          <w:spacing w:val="-4"/>
          <w:sz w:val="16"/>
          <w:szCs w:val="16"/>
        </w:rPr>
        <w:t xml:space="preserve">      </w:t>
      </w:r>
      <w:r>
        <w:rPr>
          <w:rFonts w:ascii="Arial" w:hAnsi="Arial"/>
          <w:color w:val="000000"/>
          <w:spacing w:val="-4"/>
          <w:sz w:val="16"/>
          <w:szCs w:val="16"/>
        </w:rPr>
        <w:t>произ</w:t>
      </w:r>
      <w:r>
        <w:rPr>
          <w:rFonts w:ascii="Arial" w:hAnsi="Arial"/>
          <w:color w:val="000000"/>
          <w:spacing w:val="-4"/>
          <w:sz w:val="16"/>
          <w:szCs w:val="16"/>
        </w:rPr>
        <w:softHyphen/>
      </w:r>
      <w:r>
        <w:rPr>
          <w:rFonts w:ascii="Arial" w:hAnsi="Arial"/>
          <w:color w:val="000000"/>
          <w:spacing w:val="-4"/>
          <w:sz w:val="16"/>
          <w:szCs w:val="16"/>
        </w:rPr>
        <w:br/>
      </w:r>
      <w:r>
        <w:rPr>
          <w:rFonts w:ascii="Arial" w:hAnsi="Arial"/>
          <w:color w:val="000000"/>
          <w:spacing w:val="-7"/>
          <w:sz w:val="16"/>
          <w:szCs w:val="16"/>
        </w:rPr>
        <w:t>водством</w:t>
      </w:r>
    </w:p>
    <w:p w:rsidR="007D3551" w:rsidRDefault="006634D1">
      <w:pPr>
        <w:shd w:val="clear" w:color="auto" w:fill="FFFFFF"/>
        <w:spacing w:before="432"/>
        <w:ind w:left="225"/>
      </w:pPr>
      <w:r>
        <w:rPr>
          <w:noProof/>
        </w:rPr>
        <w:pict>
          <v:line id="_x0000_s1266" style="position:absolute;left:0;text-align:left;z-index:251551232" from="-54pt,2.95pt" to="313.65pt,2.95pt" o:allowincell="f" strokeweight=".45pt"/>
        </w:pict>
      </w:r>
      <w:r>
        <w:rPr>
          <w:noProof/>
        </w:rPr>
        <w:pict>
          <v:line id="_x0000_s1267" style="position:absolute;left:0;text-align:left;z-index:251552256" from="-54pt,16.9pt" to="314.1pt,16.9pt" o:allowincell="f" strokeweight=".45pt"/>
        </w:pict>
      </w:r>
      <w:r w:rsidR="007D3551">
        <w:rPr>
          <w:rFonts w:ascii="Arial" w:hAnsi="Arial"/>
          <w:color w:val="000000"/>
          <w:spacing w:val="-7"/>
          <w:sz w:val="16"/>
          <w:szCs w:val="16"/>
          <w:u w:val="single"/>
        </w:rPr>
        <w:t>Управление</w:t>
      </w:r>
      <w:r w:rsidR="007D3551">
        <w:rPr>
          <w:rFonts w:ascii="Arial" w:hAnsi="Arial" w:cs="Arial"/>
          <w:color w:val="000000"/>
          <w:spacing w:val="-7"/>
          <w:sz w:val="16"/>
          <w:szCs w:val="16"/>
          <w:u w:val="single"/>
        </w:rPr>
        <w:t xml:space="preserve"> (</w:t>
      </w:r>
      <w:r w:rsidR="007D3551">
        <w:rPr>
          <w:rFonts w:ascii="Arial" w:hAnsi="Arial"/>
          <w:color w:val="000000"/>
          <w:spacing w:val="-7"/>
          <w:sz w:val="16"/>
          <w:szCs w:val="16"/>
          <w:u w:val="single"/>
        </w:rPr>
        <w:t>планирование</w:t>
      </w:r>
      <w:r w:rsidR="007D3551">
        <w:rPr>
          <w:rFonts w:ascii="Arial" w:hAnsi="Arial" w:cs="Arial"/>
          <w:color w:val="000000"/>
          <w:spacing w:val="-7"/>
          <w:sz w:val="16"/>
          <w:szCs w:val="16"/>
          <w:u w:val="single"/>
        </w:rPr>
        <w:t xml:space="preserve">, </w:t>
      </w:r>
      <w:r w:rsidR="007D3551">
        <w:rPr>
          <w:rFonts w:ascii="Arial" w:hAnsi="Arial"/>
          <w:color w:val="000000"/>
          <w:spacing w:val="-7"/>
          <w:sz w:val="16"/>
          <w:szCs w:val="16"/>
          <w:u w:val="single"/>
        </w:rPr>
        <w:t>контроль</w:t>
      </w:r>
      <w:r w:rsidR="007D3551">
        <w:rPr>
          <w:rFonts w:ascii="Arial" w:hAnsi="Arial" w:cs="Arial"/>
          <w:color w:val="000000"/>
          <w:spacing w:val="-7"/>
          <w:sz w:val="16"/>
          <w:szCs w:val="16"/>
          <w:u w:val="single"/>
        </w:rPr>
        <w:t xml:space="preserve">, </w:t>
      </w:r>
      <w:r w:rsidR="007D3551">
        <w:rPr>
          <w:rFonts w:ascii="Arial" w:hAnsi="Arial"/>
          <w:color w:val="000000"/>
          <w:spacing w:val="-7"/>
          <w:sz w:val="16"/>
          <w:szCs w:val="16"/>
          <w:u w:val="single"/>
        </w:rPr>
        <w:t>учет</w:t>
      </w:r>
      <w:r w:rsidR="007D3551">
        <w:rPr>
          <w:rFonts w:ascii="Arial" w:hAnsi="Arial" w:cs="Arial"/>
          <w:color w:val="000000"/>
          <w:spacing w:val="-7"/>
          <w:sz w:val="16"/>
          <w:szCs w:val="16"/>
          <w:u w:val="single"/>
        </w:rPr>
        <w:t xml:space="preserve">, </w:t>
      </w:r>
      <w:r w:rsidR="007D3551">
        <w:rPr>
          <w:rFonts w:ascii="Arial" w:hAnsi="Arial"/>
          <w:color w:val="000000"/>
          <w:spacing w:val="-7"/>
          <w:sz w:val="16"/>
          <w:szCs w:val="16"/>
          <w:u w:val="single"/>
        </w:rPr>
        <w:t>анализ</w:t>
      </w:r>
      <w:r w:rsidR="007D3551">
        <w:rPr>
          <w:rFonts w:ascii="Arial" w:hAnsi="Arial" w:cs="Arial"/>
          <w:color w:val="000000"/>
          <w:spacing w:val="-7"/>
          <w:sz w:val="16"/>
          <w:szCs w:val="16"/>
          <w:u w:val="single"/>
        </w:rPr>
        <w:t xml:space="preserve">, </w:t>
      </w:r>
      <w:r w:rsidR="007D3551">
        <w:rPr>
          <w:rFonts w:ascii="Arial" w:hAnsi="Arial"/>
          <w:color w:val="000000"/>
          <w:spacing w:val="-7"/>
          <w:sz w:val="16"/>
          <w:szCs w:val="16"/>
          <w:u w:val="single"/>
        </w:rPr>
        <w:t>регулирование</w:t>
      </w:r>
      <w:r w:rsidR="007D3551">
        <w:rPr>
          <w:rFonts w:ascii="Arial" w:hAnsi="Arial" w:cs="Arial"/>
          <w:color w:val="000000"/>
          <w:spacing w:val="-7"/>
          <w:sz w:val="16"/>
          <w:szCs w:val="16"/>
          <w:u w:val="single"/>
        </w:rPr>
        <w:t>)</w:t>
      </w:r>
    </w:p>
    <w:p w:rsidR="007D3551" w:rsidRDefault="007D3551">
      <w:pPr>
        <w:framePr w:w="518" w:h="355" w:hRule="exact" w:hSpace="36" w:wrap="auto" w:vAnchor="text" w:hAnchor="text" w:x="1729" w:y="64"/>
        <w:shd w:val="clear" w:color="auto" w:fill="FFFFFF"/>
        <w:spacing w:line="176" w:lineRule="exact"/>
        <w:ind w:left="5"/>
      </w:pPr>
      <w:r>
        <w:rPr>
          <w:rFonts w:ascii="Arial" w:hAnsi="Arial" w:cs="Arial"/>
          <w:color w:val="000000"/>
          <w:spacing w:val="-11"/>
          <w:sz w:val="16"/>
          <w:szCs w:val="16"/>
        </w:rPr>
        <w:t xml:space="preserve">4. </w:t>
      </w:r>
      <w:r>
        <w:rPr>
          <w:rFonts w:ascii="Arial" w:hAnsi="Arial"/>
          <w:color w:val="000000"/>
          <w:spacing w:val="-11"/>
          <w:sz w:val="16"/>
          <w:szCs w:val="16"/>
        </w:rPr>
        <w:t>Стои</w:t>
      </w:r>
      <w:r>
        <w:rPr>
          <w:rFonts w:ascii="Arial" w:hAnsi="Arial"/>
          <w:color w:val="000000"/>
          <w:spacing w:val="-11"/>
          <w:sz w:val="16"/>
          <w:szCs w:val="16"/>
        </w:rPr>
        <w:softHyphen/>
      </w:r>
      <w:r>
        <w:rPr>
          <w:rFonts w:ascii="Arial" w:hAnsi="Arial"/>
          <w:color w:val="000000"/>
          <w:spacing w:val="-9"/>
          <w:sz w:val="16"/>
          <w:szCs w:val="16"/>
        </w:rPr>
        <w:t>мостью</w:t>
      </w:r>
    </w:p>
    <w:p w:rsidR="007D3551" w:rsidRDefault="007D3551">
      <w:pPr>
        <w:framePr w:w="517" w:h="531" w:hRule="exact" w:hSpace="36" w:wrap="auto" w:vAnchor="text" w:hAnchor="text" w:x="933" w:y="69"/>
        <w:shd w:val="clear" w:color="auto" w:fill="FFFFFF"/>
        <w:spacing w:line="176" w:lineRule="exact"/>
      </w:pPr>
      <w:r>
        <w:rPr>
          <w:rFonts w:ascii="Arial" w:hAnsi="Arial" w:cs="Arial"/>
          <w:color w:val="000000"/>
          <w:spacing w:val="-6"/>
          <w:sz w:val="16"/>
          <w:szCs w:val="16"/>
        </w:rPr>
        <w:t xml:space="preserve">3.    </w:t>
      </w:r>
      <w:r>
        <w:rPr>
          <w:rFonts w:ascii="Arial" w:hAnsi="Arial"/>
          <w:color w:val="000000"/>
          <w:spacing w:val="-6"/>
          <w:sz w:val="16"/>
          <w:szCs w:val="16"/>
        </w:rPr>
        <w:t>Ре</w:t>
      </w:r>
      <w:r>
        <w:rPr>
          <w:rFonts w:ascii="Arial" w:hAnsi="Arial"/>
          <w:color w:val="000000"/>
          <w:spacing w:val="-6"/>
          <w:sz w:val="16"/>
          <w:szCs w:val="16"/>
        </w:rPr>
        <w:softHyphen/>
        <w:t>сурса</w:t>
      </w:r>
      <w:r>
        <w:rPr>
          <w:rFonts w:ascii="Arial" w:hAnsi="Arial"/>
          <w:color w:val="000000"/>
          <w:spacing w:val="-6"/>
          <w:sz w:val="16"/>
          <w:szCs w:val="16"/>
        </w:rPr>
        <w:softHyphen/>
      </w:r>
      <w:r>
        <w:rPr>
          <w:rFonts w:ascii="Arial" w:hAnsi="Arial"/>
          <w:color w:val="000000"/>
          <w:spacing w:val="-17"/>
          <w:sz w:val="16"/>
          <w:szCs w:val="16"/>
        </w:rPr>
        <w:t>ми</w:t>
      </w:r>
    </w:p>
    <w:p w:rsidR="007D3551" w:rsidRDefault="007D3551">
      <w:pPr>
        <w:framePr w:w="783" w:h="356" w:hRule="exact" w:hSpace="36" w:wrap="auto" w:vAnchor="text" w:hAnchor="text" w:x="2526" w:y="69"/>
        <w:shd w:val="clear" w:color="auto" w:fill="FFFFFF"/>
        <w:spacing w:line="176" w:lineRule="exact"/>
        <w:ind w:left="5"/>
      </w:pPr>
      <w:r>
        <w:rPr>
          <w:rFonts w:ascii="Arial" w:hAnsi="Arial" w:cs="Arial"/>
          <w:color w:val="000000"/>
          <w:spacing w:val="-5"/>
          <w:sz w:val="16"/>
          <w:szCs w:val="16"/>
        </w:rPr>
        <w:t xml:space="preserve">5.   </w:t>
      </w:r>
      <w:r>
        <w:rPr>
          <w:rFonts w:ascii="Arial" w:hAnsi="Arial"/>
          <w:color w:val="000000"/>
          <w:spacing w:val="-5"/>
          <w:sz w:val="16"/>
          <w:szCs w:val="16"/>
        </w:rPr>
        <w:t>Качест</w:t>
      </w:r>
      <w:r>
        <w:rPr>
          <w:rFonts w:ascii="Arial" w:hAnsi="Arial"/>
          <w:color w:val="000000"/>
          <w:spacing w:val="-5"/>
          <w:sz w:val="16"/>
          <w:szCs w:val="16"/>
        </w:rPr>
        <w:softHyphen/>
      </w:r>
      <w:r>
        <w:rPr>
          <w:rFonts w:ascii="Arial" w:hAnsi="Arial"/>
          <w:color w:val="000000"/>
          <w:spacing w:val="-11"/>
          <w:sz w:val="16"/>
          <w:szCs w:val="16"/>
        </w:rPr>
        <w:t>вом</w:t>
      </w:r>
    </w:p>
    <w:p w:rsidR="007D3551" w:rsidRDefault="007D3551">
      <w:pPr>
        <w:framePr w:w="801" w:h="517" w:hRule="exact" w:hSpace="36" w:wrap="auto" w:vAnchor="text" w:hAnchor="text" w:x="3493" w:y="82"/>
        <w:shd w:val="clear" w:color="auto" w:fill="FFFFFF"/>
        <w:spacing w:line="171" w:lineRule="exact"/>
        <w:ind w:left="9"/>
        <w:jc w:val="both"/>
      </w:pPr>
      <w:r>
        <w:rPr>
          <w:rFonts w:ascii="Arial" w:hAnsi="Arial" w:cs="Arial"/>
          <w:color w:val="000000"/>
          <w:spacing w:val="-3"/>
          <w:sz w:val="16"/>
          <w:szCs w:val="16"/>
        </w:rPr>
        <w:t xml:space="preserve">6. </w:t>
      </w:r>
      <w:r>
        <w:rPr>
          <w:rFonts w:ascii="Arial" w:hAnsi="Arial"/>
          <w:color w:val="000000"/>
          <w:spacing w:val="-3"/>
          <w:sz w:val="16"/>
          <w:szCs w:val="16"/>
        </w:rPr>
        <w:t xml:space="preserve">Рисками </w:t>
      </w:r>
      <w:r>
        <w:rPr>
          <w:rFonts w:ascii="Arial" w:hAnsi="Arial"/>
          <w:color w:val="000000"/>
          <w:spacing w:val="-1"/>
          <w:sz w:val="16"/>
          <w:szCs w:val="16"/>
        </w:rPr>
        <w:t>и</w:t>
      </w:r>
      <w:r>
        <w:rPr>
          <w:rFonts w:ascii="Arial" w:hAnsi="Arial" w:cs="Arial"/>
          <w:color w:val="000000"/>
          <w:spacing w:val="-1"/>
          <w:sz w:val="16"/>
          <w:szCs w:val="16"/>
        </w:rPr>
        <w:t xml:space="preserve"> </w:t>
      </w:r>
      <w:r>
        <w:rPr>
          <w:rFonts w:ascii="Arial" w:hAnsi="Arial"/>
          <w:color w:val="000000"/>
          <w:spacing w:val="-1"/>
          <w:sz w:val="16"/>
          <w:szCs w:val="16"/>
        </w:rPr>
        <w:t>страхо</w:t>
      </w:r>
      <w:r>
        <w:rPr>
          <w:rFonts w:ascii="Arial" w:hAnsi="Arial"/>
          <w:color w:val="000000"/>
          <w:spacing w:val="-1"/>
          <w:sz w:val="16"/>
          <w:szCs w:val="16"/>
        </w:rPr>
        <w:softHyphen/>
      </w:r>
      <w:r>
        <w:rPr>
          <w:rFonts w:ascii="Arial" w:hAnsi="Arial"/>
          <w:color w:val="000000"/>
          <w:spacing w:val="-8"/>
          <w:sz w:val="16"/>
          <w:szCs w:val="16"/>
        </w:rPr>
        <w:t>ванием</w:t>
      </w:r>
    </w:p>
    <w:p w:rsidR="007D3551" w:rsidRDefault="007D3551">
      <w:pPr>
        <w:shd w:val="clear" w:color="auto" w:fill="FFFFFF"/>
        <w:spacing w:before="95" w:line="171" w:lineRule="exact"/>
        <w:ind w:right="4104"/>
      </w:pPr>
      <w:r>
        <w:rPr>
          <w:rFonts w:ascii="Arial" w:hAnsi="Arial" w:cs="Arial"/>
          <w:color w:val="000000"/>
          <w:spacing w:val="-6"/>
          <w:sz w:val="16"/>
          <w:szCs w:val="16"/>
        </w:rPr>
        <w:t xml:space="preserve">2.     </w:t>
      </w:r>
      <w:r>
        <w:rPr>
          <w:rFonts w:ascii="Arial" w:hAnsi="Arial"/>
          <w:color w:val="000000"/>
          <w:spacing w:val="-6"/>
          <w:sz w:val="16"/>
          <w:szCs w:val="16"/>
        </w:rPr>
        <w:t>Про</w:t>
      </w:r>
      <w:r>
        <w:rPr>
          <w:rFonts w:ascii="Arial" w:hAnsi="Arial" w:cs="Arial"/>
          <w:color w:val="000000"/>
          <w:spacing w:val="-6"/>
          <w:sz w:val="16"/>
          <w:szCs w:val="16"/>
        </w:rPr>
        <w:t>-</w:t>
      </w:r>
      <w:r>
        <w:rPr>
          <w:rFonts w:ascii="Arial" w:hAnsi="Arial"/>
          <w:color w:val="000000"/>
          <w:spacing w:val="-7"/>
          <w:sz w:val="16"/>
          <w:szCs w:val="16"/>
        </w:rPr>
        <w:t>должи</w:t>
      </w:r>
      <w:r>
        <w:rPr>
          <w:rFonts w:ascii="Arial" w:hAnsi="Arial" w:cs="Arial"/>
          <w:color w:val="000000"/>
          <w:spacing w:val="-7"/>
          <w:sz w:val="16"/>
          <w:szCs w:val="16"/>
        </w:rPr>
        <w:t>-</w:t>
      </w:r>
      <w:r>
        <w:rPr>
          <w:rFonts w:ascii="Arial" w:hAnsi="Arial"/>
          <w:color w:val="000000"/>
          <w:spacing w:val="-7"/>
          <w:sz w:val="16"/>
          <w:szCs w:val="16"/>
        </w:rPr>
        <w:t>тельно</w:t>
      </w:r>
      <w:r>
        <w:rPr>
          <w:rFonts w:ascii="Arial" w:hAnsi="Arial" w:cs="Arial"/>
          <w:color w:val="000000"/>
          <w:spacing w:val="-7"/>
          <w:sz w:val="16"/>
          <w:szCs w:val="16"/>
        </w:rPr>
        <w:t>-</w:t>
      </w:r>
      <w:r>
        <w:rPr>
          <w:rFonts w:ascii="Arial" w:hAnsi="Arial"/>
          <w:color w:val="000000"/>
          <w:spacing w:val="-3"/>
          <w:sz w:val="16"/>
          <w:szCs w:val="16"/>
        </w:rPr>
        <w:t>стью</w:t>
      </w:r>
      <w:r>
        <w:rPr>
          <w:rFonts w:ascii="Arial" w:hAnsi="Arial" w:cs="Arial"/>
          <w:color w:val="000000"/>
          <w:spacing w:val="-3"/>
          <w:sz w:val="16"/>
          <w:szCs w:val="16"/>
        </w:rPr>
        <w:t xml:space="preserve">     </w:t>
      </w:r>
      <w:r>
        <w:rPr>
          <w:rFonts w:ascii="Arial" w:hAnsi="Arial"/>
          <w:color w:val="000000"/>
          <w:spacing w:val="-3"/>
          <w:sz w:val="16"/>
          <w:szCs w:val="16"/>
        </w:rPr>
        <w:t xml:space="preserve">и </w:t>
      </w:r>
      <w:r>
        <w:rPr>
          <w:rFonts w:ascii="Arial" w:hAnsi="Arial"/>
          <w:color w:val="000000"/>
          <w:spacing w:val="-7"/>
          <w:sz w:val="16"/>
          <w:szCs w:val="16"/>
        </w:rPr>
        <w:t>сроками</w:t>
      </w:r>
    </w:p>
    <w:p w:rsidR="007D3551" w:rsidRDefault="007D3551">
      <w:pPr>
        <w:shd w:val="clear" w:color="auto" w:fill="FFFFFF"/>
        <w:spacing w:before="95" w:line="171" w:lineRule="exact"/>
        <w:ind w:right="4104"/>
        <w:sectPr w:rsidR="007D3551">
          <w:type w:val="continuous"/>
          <w:pgSz w:w="16834" w:h="11909" w:orient="landscape"/>
          <w:pgMar w:top="1434" w:right="3451" w:bottom="360" w:left="1440" w:header="720" w:footer="720" w:gutter="0"/>
          <w:cols w:num="2" w:space="720" w:equalWidth="0">
            <w:col w:w="4590" w:space="2385"/>
            <w:col w:w="4968"/>
          </w:cols>
          <w:noEndnote/>
        </w:sectPr>
      </w:pPr>
    </w:p>
    <w:p w:rsidR="007D3551" w:rsidRDefault="007D3551">
      <w:pPr>
        <w:spacing w:before="315" w:line="1" w:lineRule="exact"/>
        <w:rPr>
          <w:rFonts w:ascii="Courier New" w:hAnsi="Courier New"/>
          <w:sz w:val="2"/>
          <w:szCs w:val="2"/>
        </w:rPr>
      </w:pPr>
    </w:p>
    <w:p w:rsidR="007D3551" w:rsidRDefault="007D3551">
      <w:pPr>
        <w:shd w:val="clear" w:color="auto" w:fill="FFFFFF"/>
        <w:spacing w:before="95" w:line="171" w:lineRule="exact"/>
        <w:ind w:right="4104"/>
        <w:sectPr w:rsidR="007D3551">
          <w:type w:val="continuous"/>
          <w:pgSz w:w="16834" w:h="11909" w:orient="landscape"/>
          <w:pgMar w:top="1434" w:right="5210" w:bottom="360" w:left="7830" w:header="720" w:footer="720" w:gutter="0"/>
          <w:cols w:space="60"/>
          <w:noEndnote/>
        </w:sectPr>
      </w:pPr>
    </w:p>
    <w:p w:rsidR="007D3551" w:rsidRDefault="006634D1">
      <w:pPr>
        <w:shd w:val="clear" w:color="auto" w:fill="FFFFFF"/>
        <w:spacing w:before="522"/>
      </w:pPr>
      <w:r>
        <w:rPr>
          <w:noProof/>
        </w:rPr>
        <w:pict>
          <v:line id="_x0000_s1268" style="position:absolute;z-index:251553280;mso-position-horizontal-relative:margin" from="-24.75pt,-4.5pt" to="343.35pt,-4.5pt" o:allowincell="f" strokeweight=".45pt">
            <w10:wrap anchorx="margin"/>
          </v:line>
        </w:pict>
      </w:r>
      <w:r w:rsidR="007D3551">
        <w:rPr>
          <w:color w:val="000000"/>
          <w:spacing w:val="-8"/>
          <w:sz w:val="24"/>
          <w:szCs w:val="24"/>
        </w:rPr>
        <w:t>Рис. 3.1.</w:t>
      </w:r>
    </w:p>
    <w:p w:rsidR="007D3551" w:rsidRDefault="007D3551">
      <w:pPr>
        <w:shd w:val="clear" w:color="auto" w:fill="FFFFFF"/>
      </w:pPr>
      <w:r>
        <w:br w:type="column"/>
      </w:r>
      <w:r>
        <w:rPr>
          <w:rFonts w:ascii="Arial" w:hAnsi="Arial"/>
          <w:color w:val="000000"/>
          <w:spacing w:val="-8"/>
          <w:sz w:val="16"/>
          <w:szCs w:val="16"/>
        </w:rPr>
        <w:t>Эффективностью</w:t>
      </w:r>
    </w:p>
    <w:p w:rsidR="007D3551" w:rsidRDefault="007D3551">
      <w:pPr>
        <w:shd w:val="clear" w:color="auto" w:fill="FFFFFF"/>
        <w:sectPr w:rsidR="007D3551">
          <w:type w:val="continuous"/>
          <w:pgSz w:w="16834" w:h="11909" w:orient="landscape"/>
          <w:pgMar w:top="1434" w:right="5210" w:bottom="360" w:left="7830" w:header="720" w:footer="720" w:gutter="0"/>
          <w:cols w:num="2" w:space="720" w:equalWidth="0">
            <w:col w:w="783" w:space="1791"/>
            <w:col w:w="1219"/>
          </w:cols>
          <w:noEndnote/>
        </w:sectPr>
      </w:pPr>
    </w:p>
    <w:p w:rsidR="007D3551" w:rsidRDefault="007D3551">
      <w:pPr>
        <w:shd w:val="clear" w:color="auto" w:fill="FFFFFF"/>
        <w:ind w:left="167"/>
        <w:jc w:val="center"/>
      </w:pPr>
      <w:r>
        <w:rPr>
          <w:color w:val="000000"/>
        </w:rPr>
        <w:t>150</w:t>
      </w:r>
    </w:p>
    <w:p w:rsidR="007D3551" w:rsidRDefault="007D3551">
      <w:pPr>
        <w:shd w:val="clear" w:color="auto" w:fill="FFFFFF"/>
        <w:spacing w:before="347" w:line="437" w:lineRule="exact"/>
        <w:ind w:left="284" w:right="162" w:firstLine="432"/>
        <w:jc w:val="both"/>
      </w:pPr>
      <w:r>
        <w:rPr>
          <w:color w:val="000000"/>
          <w:spacing w:val="-4"/>
          <w:sz w:val="28"/>
          <w:szCs w:val="28"/>
        </w:rPr>
        <w:t>Г.Керцнер [181] отмечает, что все решения принимаются на основе сужде</w:t>
      </w:r>
      <w:r>
        <w:rPr>
          <w:color w:val="000000"/>
          <w:spacing w:val="-4"/>
          <w:sz w:val="28"/>
          <w:szCs w:val="28"/>
        </w:rPr>
        <w:softHyphen/>
        <w:t xml:space="preserve">ний, что свидетельствует о том, что подходы к выделению фаз не могут быть </w:t>
      </w:r>
      <w:r>
        <w:rPr>
          <w:color w:val="000000"/>
          <w:spacing w:val="-5"/>
          <w:sz w:val="28"/>
          <w:szCs w:val="28"/>
        </w:rPr>
        <w:t>однозначными. Автор предлагает выделить следующие фазы: концептуальная фаза, планирование, разработка, реализация, завершение проекта. Четкое опре</w:t>
      </w:r>
      <w:r>
        <w:rPr>
          <w:color w:val="000000"/>
          <w:spacing w:val="-5"/>
          <w:sz w:val="28"/>
          <w:szCs w:val="28"/>
        </w:rPr>
        <w:softHyphen/>
      </w:r>
      <w:r>
        <w:rPr>
          <w:color w:val="000000"/>
          <w:spacing w:val="-3"/>
          <w:sz w:val="28"/>
          <w:szCs w:val="28"/>
        </w:rPr>
        <w:t>деление этих фаз обеспечивает руководителям и исполнителям лучший кон</w:t>
      </w:r>
      <w:r>
        <w:rPr>
          <w:color w:val="000000"/>
          <w:spacing w:val="-3"/>
          <w:sz w:val="28"/>
          <w:szCs w:val="28"/>
        </w:rPr>
        <w:softHyphen/>
      </w:r>
      <w:r>
        <w:rPr>
          <w:color w:val="000000"/>
          <w:spacing w:val="-4"/>
          <w:sz w:val="28"/>
          <w:szCs w:val="28"/>
        </w:rPr>
        <w:t>троль общих ресурсов организации в достижении намеченных целей.</w:t>
      </w:r>
    </w:p>
    <w:p w:rsidR="007D3551" w:rsidRDefault="007D3551">
      <w:pPr>
        <w:shd w:val="clear" w:color="auto" w:fill="FFFFFF"/>
        <w:spacing w:before="5" w:line="437" w:lineRule="exact"/>
        <w:ind w:left="275" w:right="176" w:firstLine="432"/>
        <w:jc w:val="both"/>
      </w:pPr>
      <w:r>
        <w:rPr>
          <w:color w:val="000000"/>
          <w:spacing w:val="-5"/>
          <w:sz w:val="28"/>
          <w:szCs w:val="28"/>
        </w:rPr>
        <w:t xml:space="preserve">Фаза - это состояние, через которое проходит проект, меняя цели, задачи, </w:t>
      </w:r>
      <w:r>
        <w:rPr>
          <w:color w:val="000000"/>
          <w:spacing w:val="-4"/>
          <w:sz w:val="28"/>
          <w:szCs w:val="28"/>
        </w:rPr>
        <w:t>исполнителей, входные и выходные параметры в направлении достижения це</w:t>
      </w:r>
      <w:r>
        <w:rPr>
          <w:color w:val="000000"/>
          <w:spacing w:val="-4"/>
          <w:sz w:val="28"/>
          <w:szCs w:val="28"/>
        </w:rPr>
        <w:softHyphen/>
      </w:r>
      <w:r>
        <w:rPr>
          <w:color w:val="000000"/>
          <w:spacing w:val="-3"/>
          <w:sz w:val="28"/>
          <w:szCs w:val="28"/>
        </w:rPr>
        <w:t>ли проекта. На каждой фазе существует вход и выход; выход предыдущей фа</w:t>
      </w:r>
      <w:r>
        <w:rPr>
          <w:color w:val="000000"/>
          <w:spacing w:val="-3"/>
          <w:sz w:val="28"/>
          <w:szCs w:val="28"/>
        </w:rPr>
        <w:softHyphen/>
      </w:r>
      <w:r>
        <w:rPr>
          <w:color w:val="000000"/>
          <w:spacing w:val="-5"/>
          <w:sz w:val="28"/>
          <w:szCs w:val="28"/>
        </w:rPr>
        <w:t>зы дает входные параметры для следующей. С этих позиций фаза является подсистемой проекта. Причем в условиях меняющегося окружения проекта выходные параметры обязательно трансформируются и потребуют преобразо</w:t>
      </w:r>
      <w:r>
        <w:rPr>
          <w:color w:val="000000"/>
          <w:spacing w:val="-5"/>
          <w:sz w:val="28"/>
          <w:szCs w:val="28"/>
        </w:rPr>
        <w:softHyphen/>
      </w:r>
      <w:r>
        <w:rPr>
          <w:color w:val="000000"/>
          <w:spacing w:val="-6"/>
          <w:sz w:val="28"/>
          <w:szCs w:val="28"/>
        </w:rPr>
        <w:t>ваний на входе в следующую фазу.</w:t>
      </w:r>
    </w:p>
    <w:p w:rsidR="007D3551" w:rsidRDefault="007D3551">
      <w:pPr>
        <w:shd w:val="clear" w:color="auto" w:fill="FFFFFF"/>
        <w:spacing w:before="95"/>
        <w:ind w:left="8321"/>
      </w:pPr>
      <w:r>
        <w:rPr>
          <w:color w:val="000000"/>
          <w:spacing w:val="-2"/>
          <w:sz w:val="24"/>
          <w:szCs w:val="24"/>
        </w:rPr>
        <w:t>Таблица 3.1</w:t>
      </w:r>
    </w:p>
    <w:tbl>
      <w:tblPr>
        <w:tblW w:w="0" w:type="auto"/>
        <w:tblLayout w:type="fixed"/>
        <w:tblCellMar>
          <w:left w:w="40" w:type="dxa"/>
          <w:right w:w="40" w:type="dxa"/>
        </w:tblCellMar>
        <w:tblLook w:val="0000" w:firstRow="0" w:lastRow="0" w:firstColumn="0" w:lastColumn="0" w:noHBand="0" w:noVBand="0"/>
      </w:tblPr>
      <w:tblGrid>
        <w:gridCol w:w="1116"/>
        <w:gridCol w:w="837"/>
        <w:gridCol w:w="423"/>
        <w:gridCol w:w="549"/>
        <w:gridCol w:w="828"/>
        <w:gridCol w:w="954"/>
        <w:gridCol w:w="279"/>
        <w:gridCol w:w="981"/>
        <w:gridCol w:w="972"/>
        <w:gridCol w:w="288"/>
        <w:gridCol w:w="297"/>
        <w:gridCol w:w="954"/>
        <w:gridCol w:w="1251"/>
      </w:tblGrid>
      <w:tr w:rsidR="007D3551">
        <w:trPr>
          <w:trHeight w:hRule="exact" w:val="576"/>
        </w:trPr>
        <w:tc>
          <w:tcPr>
            <w:tcW w:w="1116" w:type="dxa"/>
            <w:vMerge w:val="restart"/>
            <w:tcBorders>
              <w:top w:val="nil"/>
              <w:left w:val="nil"/>
              <w:bottom w:val="nil"/>
              <w:right w:val="nil"/>
            </w:tcBorders>
            <w:shd w:val="clear" w:color="auto" w:fill="FFFFFF"/>
          </w:tcPr>
          <w:p w:rsidR="007D3551" w:rsidRDefault="007D3551">
            <w:pPr>
              <w:shd w:val="clear" w:color="auto" w:fill="FFFFFF"/>
            </w:pPr>
          </w:p>
        </w:tc>
        <w:tc>
          <w:tcPr>
            <w:tcW w:w="837" w:type="dxa"/>
            <w:vMerge w:val="restart"/>
            <w:tcBorders>
              <w:top w:val="nil"/>
              <w:left w:val="nil"/>
              <w:bottom w:val="nil"/>
              <w:right w:val="nil"/>
            </w:tcBorders>
            <w:shd w:val="clear" w:color="auto" w:fill="FFFFFF"/>
          </w:tcPr>
          <w:p w:rsidR="007D3551" w:rsidRDefault="007D3551">
            <w:pPr>
              <w:shd w:val="clear" w:color="auto" w:fill="FFFFFF"/>
            </w:pPr>
          </w:p>
        </w:tc>
        <w:tc>
          <w:tcPr>
            <w:tcW w:w="423" w:type="dxa"/>
            <w:vMerge w:val="restart"/>
            <w:tcBorders>
              <w:top w:val="nil"/>
              <w:left w:val="nil"/>
              <w:bottom w:val="nil"/>
              <w:right w:val="nil"/>
            </w:tcBorders>
            <w:shd w:val="clear" w:color="auto" w:fill="FFFFFF"/>
          </w:tcPr>
          <w:p w:rsidR="007D3551" w:rsidRDefault="007D3551">
            <w:pPr>
              <w:shd w:val="clear" w:color="auto" w:fill="FFFFFF"/>
            </w:pPr>
          </w:p>
        </w:tc>
        <w:tc>
          <w:tcPr>
            <w:tcW w:w="549" w:type="dxa"/>
            <w:tcBorders>
              <w:top w:val="nil"/>
              <w:left w:val="nil"/>
              <w:bottom w:val="nil"/>
              <w:right w:val="single" w:sz="6" w:space="0" w:color="auto"/>
            </w:tcBorders>
            <w:shd w:val="clear" w:color="auto" w:fill="FFFFFF"/>
          </w:tcPr>
          <w:p w:rsidR="007D3551" w:rsidRDefault="007D3551">
            <w:pPr>
              <w:shd w:val="clear" w:color="auto" w:fill="FFFFFF"/>
            </w:pPr>
          </w:p>
        </w:tc>
        <w:tc>
          <w:tcPr>
            <w:tcW w:w="1782" w:type="dxa"/>
            <w:gridSpan w:val="2"/>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261"/>
            </w:pPr>
            <w:r>
              <w:rPr>
                <w:rFonts w:ascii="Arial" w:hAnsi="Arial"/>
                <w:b/>
                <w:bCs/>
                <w:color w:val="000000"/>
                <w:spacing w:val="-9"/>
                <w:sz w:val="24"/>
                <w:szCs w:val="24"/>
              </w:rPr>
              <w:t>Управление</w:t>
            </w:r>
          </w:p>
        </w:tc>
        <w:tc>
          <w:tcPr>
            <w:tcW w:w="2520" w:type="dxa"/>
            <w:gridSpan w:val="4"/>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7"/>
                <w:sz w:val="24"/>
                <w:szCs w:val="24"/>
              </w:rPr>
              <w:t>стоимостью</w:t>
            </w:r>
            <w:r>
              <w:rPr>
                <w:rFonts w:ascii="Arial" w:hAnsi="Arial" w:cs="Arial"/>
                <w:b/>
                <w:bCs/>
                <w:color w:val="000000"/>
                <w:spacing w:val="-7"/>
                <w:sz w:val="24"/>
                <w:szCs w:val="24"/>
              </w:rPr>
              <w:t xml:space="preserve"> </w:t>
            </w:r>
            <w:r>
              <w:rPr>
                <w:rFonts w:ascii="Arial" w:hAnsi="Arial"/>
                <w:b/>
                <w:bCs/>
                <w:color w:val="000000"/>
                <w:spacing w:val="-7"/>
                <w:sz w:val="24"/>
                <w:szCs w:val="24"/>
              </w:rPr>
              <w:t>проекта</w:t>
            </w:r>
          </w:p>
        </w:tc>
        <w:tc>
          <w:tcPr>
            <w:tcW w:w="29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954" w:type="dxa"/>
            <w:tcBorders>
              <w:top w:val="nil"/>
              <w:left w:val="single" w:sz="6" w:space="0" w:color="auto"/>
              <w:bottom w:val="nil"/>
              <w:right w:val="nil"/>
            </w:tcBorders>
            <w:shd w:val="clear" w:color="auto" w:fill="FFFFFF"/>
          </w:tcPr>
          <w:p w:rsidR="007D3551" w:rsidRDefault="007D3551">
            <w:pPr>
              <w:shd w:val="clear" w:color="auto" w:fill="FFFFFF"/>
            </w:pPr>
          </w:p>
        </w:tc>
        <w:tc>
          <w:tcPr>
            <w:tcW w:w="1251" w:type="dxa"/>
            <w:vMerge w:val="restart"/>
            <w:tcBorders>
              <w:top w:val="nil"/>
              <w:left w:val="nil"/>
              <w:bottom w:val="nil"/>
              <w:right w:val="nil"/>
            </w:tcBorders>
            <w:shd w:val="clear" w:color="auto" w:fill="FFFFFF"/>
          </w:tcPr>
          <w:p w:rsidR="007D3551" w:rsidRDefault="007D3551">
            <w:pPr>
              <w:shd w:val="clear" w:color="auto" w:fill="FFFFFF"/>
            </w:pPr>
          </w:p>
        </w:tc>
      </w:tr>
      <w:tr w:rsidR="007D3551">
        <w:trPr>
          <w:trHeight w:hRule="exact" w:val="270"/>
        </w:trPr>
        <w:tc>
          <w:tcPr>
            <w:tcW w:w="1116" w:type="dxa"/>
            <w:vMerge/>
            <w:tcBorders>
              <w:top w:val="nil"/>
              <w:left w:val="nil"/>
              <w:bottom w:val="nil"/>
              <w:right w:val="nil"/>
            </w:tcBorders>
            <w:shd w:val="clear" w:color="auto" w:fill="FFFFFF"/>
          </w:tcPr>
          <w:p w:rsidR="007D3551" w:rsidRDefault="007D3551"/>
          <w:p w:rsidR="007D3551" w:rsidRDefault="007D3551"/>
        </w:tc>
        <w:tc>
          <w:tcPr>
            <w:tcW w:w="837" w:type="dxa"/>
            <w:vMerge/>
            <w:tcBorders>
              <w:top w:val="nil"/>
              <w:left w:val="nil"/>
              <w:bottom w:val="single" w:sz="6" w:space="0" w:color="auto"/>
              <w:right w:val="nil"/>
            </w:tcBorders>
            <w:shd w:val="clear" w:color="auto" w:fill="FFFFFF"/>
          </w:tcPr>
          <w:p w:rsidR="007D3551" w:rsidRDefault="007D3551"/>
          <w:p w:rsidR="007D3551" w:rsidRDefault="007D3551"/>
        </w:tc>
        <w:tc>
          <w:tcPr>
            <w:tcW w:w="423" w:type="dxa"/>
            <w:vMerge/>
            <w:tcBorders>
              <w:top w:val="nil"/>
              <w:left w:val="nil"/>
              <w:bottom w:val="single" w:sz="6" w:space="0" w:color="auto"/>
              <w:right w:val="nil"/>
            </w:tcBorders>
            <w:shd w:val="clear" w:color="auto" w:fill="FFFFFF"/>
          </w:tcPr>
          <w:p w:rsidR="007D3551" w:rsidRDefault="007D3551"/>
          <w:p w:rsidR="007D3551" w:rsidRDefault="007D3551"/>
        </w:tc>
        <w:tc>
          <w:tcPr>
            <w:tcW w:w="549" w:type="dxa"/>
            <w:tcBorders>
              <w:top w:val="nil"/>
              <w:left w:val="nil"/>
              <w:bottom w:val="single" w:sz="6" w:space="0" w:color="auto"/>
              <w:right w:val="nil"/>
            </w:tcBorders>
            <w:shd w:val="clear" w:color="auto" w:fill="FFFFFF"/>
          </w:tcPr>
          <w:p w:rsidR="007D3551" w:rsidRDefault="007D3551">
            <w:pPr>
              <w:shd w:val="clear" w:color="auto" w:fill="FFFFFF"/>
            </w:pPr>
          </w:p>
        </w:tc>
        <w:tc>
          <w:tcPr>
            <w:tcW w:w="1782"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27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2241" w:type="dxa"/>
            <w:gridSpan w:val="3"/>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29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54" w:type="dxa"/>
            <w:tcBorders>
              <w:top w:val="nil"/>
              <w:left w:val="nil"/>
              <w:bottom w:val="single" w:sz="6" w:space="0" w:color="auto"/>
              <w:right w:val="nil"/>
            </w:tcBorders>
            <w:shd w:val="clear" w:color="auto" w:fill="FFFFFF"/>
          </w:tcPr>
          <w:p w:rsidR="007D3551" w:rsidRDefault="007D3551">
            <w:pPr>
              <w:shd w:val="clear" w:color="auto" w:fill="FFFFFF"/>
            </w:pPr>
          </w:p>
        </w:tc>
        <w:tc>
          <w:tcPr>
            <w:tcW w:w="1251" w:type="dxa"/>
            <w:vMerge/>
            <w:tcBorders>
              <w:top w:val="nil"/>
              <w:left w:val="nil"/>
              <w:bottom w:val="nil"/>
              <w:right w:val="nil"/>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270"/>
        </w:trPr>
        <w:tc>
          <w:tcPr>
            <w:tcW w:w="1116" w:type="dxa"/>
            <w:tcBorders>
              <w:top w:val="nil"/>
              <w:left w:val="nil"/>
              <w:bottom w:val="single" w:sz="6" w:space="0" w:color="auto"/>
              <w:right w:val="single" w:sz="6" w:space="0" w:color="auto"/>
            </w:tcBorders>
            <w:shd w:val="clear" w:color="auto" w:fill="FFFFFF"/>
          </w:tcPr>
          <w:p w:rsidR="007D3551" w:rsidRDefault="007D3551">
            <w:pPr>
              <w:shd w:val="clear" w:color="auto" w:fill="FFFFFF"/>
            </w:pPr>
          </w:p>
        </w:tc>
        <w:tc>
          <w:tcPr>
            <w:tcW w:w="83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23" w:type="dxa"/>
            <w:tcBorders>
              <w:top w:val="single" w:sz="6" w:space="0" w:color="auto"/>
              <w:left w:val="nil"/>
              <w:bottom w:val="nil"/>
              <w:right w:val="nil"/>
            </w:tcBorders>
            <w:shd w:val="clear" w:color="auto" w:fill="FFFFFF"/>
          </w:tcPr>
          <w:p w:rsidR="007D3551" w:rsidRDefault="007D3551">
            <w:pPr>
              <w:shd w:val="clear" w:color="auto" w:fill="FFFFFF"/>
            </w:pPr>
          </w:p>
        </w:tc>
        <w:tc>
          <w:tcPr>
            <w:tcW w:w="1377"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279" w:type="dxa"/>
            <w:tcBorders>
              <w:top w:val="single" w:sz="6" w:space="0" w:color="auto"/>
              <w:left w:val="nil"/>
              <w:bottom w:val="nil"/>
              <w:right w:val="nil"/>
            </w:tcBorders>
            <w:shd w:val="clear" w:color="auto" w:fill="FFFFFF"/>
          </w:tcPr>
          <w:p w:rsidR="007D3551" w:rsidRDefault="007D3551">
            <w:pPr>
              <w:shd w:val="clear" w:color="auto" w:fill="FFFFFF"/>
            </w:pPr>
          </w:p>
        </w:tc>
        <w:tc>
          <w:tcPr>
            <w:tcW w:w="98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7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288" w:type="dxa"/>
            <w:tcBorders>
              <w:top w:val="single" w:sz="6" w:space="0" w:color="auto"/>
              <w:left w:val="nil"/>
              <w:bottom w:val="nil"/>
              <w:right w:val="nil"/>
            </w:tcBorders>
            <w:shd w:val="clear" w:color="auto" w:fill="FFFFFF"/>
          </w:tcPr>
          <w:p w:rsidR="007D3551" w:rsidRDefault="007D3551">
            <w:pPr>
              <w:shd w:val="clear" w:color="auto" w:fill="FFFFFF"/>
            </w:pPr>
          </w:p>
        </w:tc>
        <w:tc>
          <w:tcPr>
            <w:tcW w:w="1251"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251" w:type="dxa"/>
            <w:tcBorders>
              <w:top w:val="nil"/>
              <w:left w:val="nil"/>
              <w:bottom w:val="single" w:sz="6" w:space="0" w:color="auto"/>
              <w:right w:val="nil"/>
            </w:tcBorders>
            <w:shd w:val="clear" w:color="auto" w:fill="FFFFFF"/>
          </w:tcPr>
          <w:p w:rsidR="007D3551" w:rsidRDefault="007D3551">
            <w:pPr>
              <w:shd w:val="clear" w:color="auto" w:fill="FFFFFF"/>
            </w:pPr>
          </w:p>
        </w:tc>
      </w:tr>
      <w:tr w:rsidR="007D3551">
        <w:trPr>
          <w:trHeight w:hRule="exact" w:val="306"/>
        </w:trPr>
        <w:tc>
          <w:tcPr>
            <w:tcW w:w="1953"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71"/>
            </w:pPr>
            <w:r>
              <w:rPr>
                <w:rFonts w:ascii="Arial" w:hAnsi="Arial"/>
                <w:b/>
                <w:bCs/>
                <w:color w:val="000000"/>
                <w:spacing w:val="4"/>
                <w:sz w:val="18"/>
                <w:szCs w:val="18"/>
              </w:rPr>
              <w:t>Планирование</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711"/>
            </w:pPr>
            <w:r>
              <w:rPr>
                <w:rFonts w:ascii="Arial" w:hAnsi="Arial"/>
                <w:b/>
                <w:bCs/>
                <w:color w:val="000000"/>
                <w:spacing w:val="-3"/>
                <w:w w:val="94"/>
              </w:rPr>
              <w:t>Оценка</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44"/>
            </w:pPr>
            <w:r>
              <w:rPr>
                <w:rFonts w:ascii="Arial" w:hAnsi="Arial"/>
                <w:b/>
                <w:bCs/>
                <w:color w:val="000000"/>
                <w:w w:val="94"/>
              </w:rPr>
              <w:t>Формирование</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44"/>
            </w:pPr>
            <w:r>
              <w:rPr>
                <w:rFonts w:ascii="Arial" w:hAnsi="Arial"/>
                <w:b/>
                <w:bCs/>
                <w:color w:val="000000"/>
                <w:spacing w:val="-2"/>
                <w:w w:val="94"/>
              </w:rPr>
              <w:t>Регулирование</w:t>
            </w:r>
            <w:r>
              <w:rPr>
                <w:rFonts w:ascii="Arial" w:hAnsi="Arial" w:cs="Arial"/>
                <w:b/>
                <w:bCs/>
                <w:color w:val="000000"/>
                <w:spacing w:val="-2"/>
                <w:w w:val="94"/>
              </w:rPr>
              <w:t xml:space="preserve"> </w:t>
            </w:r>
            <w:r>
              <w:rPr>
                <w:rFonts w:ascii="Arial" w:hAnsi="Arial"/>
                <w:b/>
                <w:bCs/>
                <w:color w:val="000000"/>
                <w:spacing w:val="-2"/>
                <w:w w:val="94"/>
              </w:rPr>
              <w:t>стои-</w:t>
            </w:r>
          </w:p>
        </w:tc>
      </w:tr>
      <w:tr w:rsidR="007D3551">
        <w:trPr>
          <w:trHeight w:hRule="exact" w:val="378"/>
        </w:trPr>
        <w:tc>
          <w:tcPr>
            <w:tcW w:w="1953"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419"/>
            </w:pPr>
            <w:r>
              <w:rPr>
                <w:rFonts w:ascii="Arial" w:hAnsi="Arial"/>
                <w:b/>
                <w:bCs/>
                <w:color w:val="000000"/>
                <w:spacing w:val="4"/>
                <w:sz w:val="18"/>
                <w:szCs w:val="18"/>
              </w:rPr>
              <w:t>ресурсов</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576"/>
            </w:pPr>
            <w:r>
              <w:rPr>
                <w:rFonts w:ascii="Arial" w:hAnsi="Arial"/>
                <w:b/>
                <w:bCs/>
                <w:color w:val="000000"/>
                <w:spacing w:val="-2"/>
                <w:w w:val="94"/>
              </w:rPr>
              <w:t>стоимости</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446"/>
            </w:pPr>
            <w:r>
              <w:rPr>
                <w:rFonts w:ascii="Arial" w:hAnsi="Arial"/>
                <w:b/>
                <w:bCs/>
                <w:color w:val="000000"/>
                <w:w w:val="94"/>
              </w:rPr>
              <w:t>бюджета</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864"/>
            </w:pPr>
            <w:r>
              <w:rPr>
                <w:rFonts w:ascii="Arial" w:hAnsi="Arial"/>
                <w:b/>
                <w:bCs/>
                <w:color w:val="000000"/>
                <w:spacing w:val="-6"/>
                <w:w w:val="94"/>
              </w:rPr>
              <w:t>мости</w:t>
            </w:r>
          </w:p>
        </w:tc>
      </w:tr>
      <w:tr w:rsidR="007D3551">
        <w:trPr>
          <w:trHeight w:hRule="exact" w:val="270"/>
        </w:trPr>
        <w:tc>
          <w:tcPr>
            <w:tcW w:w="1953"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b/>
                <w:bCs/>
                <w:color w:val="000000"/>
                <w:sz w:val="18"/>
                <w:szCs w:val="18"/>
              </w:rPr>
              <w:t xml:space="preserve">1. </w:t>
            </w:r>
            <w:r>
              <w:rPr>
                <w:rFonts w:ascii="Arial" w:hAnsi="Arial"/>
                <w:color w:val="000000"/>
                <w:sz w:val="18"/>
                <w:szCs w:val="18"/>
              </w:rPr>
              <w:t>Входы</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s="Arial"/>
                <w:color w:val="000000"/>
                <w:spacing w:val="-13"/>
                <w:w w:val="94"/>
              </w:rPr>
              <w:t xml:space="preserve">1. </w:t>
            </w:r>
            <w:r>
              <w:rPr>
                <w:rFonts w:ascii="Arial" w:hAnsi="Arial"/>
                <w:b/>
                <w:bCs/>
                <w:color w:val="000000"/>
                <w:spacing w:val="-13"/>
                <w:w w:val="94"/>
              </w:rPr>
              <w:t>Входы</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b/>
                <w:bCs/>
                <w:color w:val="000000"/>
                <w:spacing w:val="-12"/>
                <w:w w:val="94"/>
              </w:rPr>
              <w:t xml:space="preserve">1. </w:t>
            </w:r>
            <w:r>
              <w:rPr>
                <w:rFonts w:ascii="Arial" w:hAnsi="Arial"/>
                <w:b/>
                <w:bCs/>
                <w:color w:val="000000"/>
                <w:spacing w:val="-12"/>
                <w:w w:val="94"/>
              </w:rPr>
              <w:t>Входы</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s="Arial"/>
                <w:color w:val="000000"/>
                <w:spacing w:val="1"/>
                <w:sz w:val="18"/>
                <w:szCs w:val="18"/>
              </w:rPr>
              <w:t xml:space="preserve">1. </w:t>
            </w:r>
            <w:r>
              <w:rPr>
                <w:rFonts w:ascii="Arial" w:hAnsi="Arial"/>
                <w:color w:val="000000"/>
                <w:spacing w:val="1"/>
                <w:sz w:val="18"/>
                <w:szCs w:val="18"/>
              </w:rPr>
              <w:t>Входы</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43"/>
            </w:pPr>
            <w:r>
              <w:rPr>
                <w:rFonts w:ascii="Arial" w:hAnsi="Arial"/>
                <w:color w:val="000000"/>
                <w:spacing w:val="-6"/>
                <w:sz w:val="18"/>
                <w:szCs w:val="18"/>
              </w:rPr>
              <w:t>Иерархическая</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5"/>
            </w:pPr>
            <w:r>
              <w:rPr>
                <w:rFonts w:ascii="Arial" w:hAnsi="Arial"/>
                <w:color w:val="000000"/>
                <w:spacing w:val="-5"/>
                <w:sz w:val="18"/>
                <w:szCs w:val="18"/>
              </w:rPr>
              <w:t>Иерархическая</w:t>
            </w:r>
            <w:r>
              <w:rPr>
                <w:rFonts w:ascii="Arial" w:hAnsi="Arial" w:cs="Arial"/>
                <w:color w:val="000000"/>
                <w:spacing w:val="-5"/>
                <w:sz w:val="18"/>
                <w:szCs w:val="18"/>
              </w:rPr>
              <w:t xml:space="preserve">   </w:t>
            </w:r>
            <w:r>
              <w:rPr>
                <w:rFonts w:ascii="Arial" w:hAnsi="Arial"/>
                <w:color w:val="000000"/>
                <w:spacing w:val="-5"/>
                <w:sz w:val="18"/>
                <w:szCs w:val="18"/>
              </w:rPr>
              <w:t>струк-</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43"/>
            </w:pPr>
            <w:r>
              <w:rPr>
                <w:rFonts w:ascii="Arial" w:hAnsi="Arial"/>
                <w:color w:val="000000"/>
                <w:spacing w:val="-2"/>
                <w:sz w:val="18"/>
                <w:szCs w:val="18"/>
              </w:rPr>
              <w:t>Оценка</w:t>
            </w:r>
            <w:r>
              <w:rPr>
                <w:rFonts w:ascii="Arial" w:hAnsi="Arial" w:cs="Arial"/>
                <w:color w:val="000000"/>
                <w:spacing w:val="-2"/>
                <w:sz w:val="18"/>
                <w:szCs w:val="18"/>
              </w:rPr>
              <w:t xml:space="preserve">    </w:t>
            </w:r>
            <w:r>
              <w:rPr>
                <w:rFonts w:ascii="Arial" w:hAnsi="Arial"/>
                <w:color w:val="000000"/>
                <w:spacing w:val="-2"/>
                <w:sz w:val="18"/>
                <w:szCs w:val="18"/>
              </w:rPr>
              <w:t>стоимо-</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43"/>
            </w:pPr>
            <w:r>
              <w:rPr>
                <w:rFonts w:ascii="Arial" w:hAnsi="Arial"/>
                <w:color w:val="000000"/>
                <w:spacing w:val="-5"/>
                <w:sz w:val="18"/>
                <w:szCs w:val="18"/>
              </w:rPr>
              <w:t>Бюджетные</w:t>
            </w:r>
            <w:r>
              <w:rPr>
                <w:rFonts w:ascii="Arial" w:hAnsi="Arial" w:cs="Arial"/>
                <w:color w:val="000000"/>
                <w:spacing w:val="-5"/>
                <w:sz w:val="18"/>
                <w:szCs w:val="18"/>
              </w:rPr>
              <w:t xml:space="preserve">     </w:t>
            </w:r>
            <w:r>
              <w:rPr>
                <w:rFonts w:ascii="Arial" w:hAnsi="Arial"/>
                <w:color w:val="000000"/>
                <w:spacing w:val="-5"/>
                <w:sz w:val="18"/>
                <w:szCs w:val="18"/>
              </w:rPr>
              <w:t>ограниче-</w:t>
            </w:r>
          </w:p>
        </w:tc>
      </w:tr>
      <w:tr w:rsidR="007D3551">
        <w:trPr>
          <w:trHeight w:hRule="exact" w:val="189"/>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5"/>
                <w:sz w:val="18"/>
                <w:szCs w:val="18"/>
              </w:rPr>
              <w:t>структура</w:t>
            </w:r>
            <w:r>
              <w:rPr>
                <w:rFonts w:ascii="Arial" w:hAnsi="Arial" w:cs="Arial"/>
                <w:color w:val="000000"/>
                <w:spacing w:val="-5"/>
                <w:sz w:val="18"/>
                <w:szCs w:val="18"/>
              </w:rPr>
              <w:t xml:space="preserve"> </w:t>
            </w:r>
            <w:r>
              <w:rPr>
                <w:rFonts w:ascii="Arial" w:hAnsi="Arial"/>
                <w:color w:val="000000"/>
                <w:spacing w:val="-5"/>
                <w:sz w:val="18"/>
                <w:szCs w:val="18"/>
              </w:rPr>
              <w:t>работ</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5"/>
                <w:sz w:val="18"/>
                <w:szCs w:val="18"/>
              </w:rPr>
              <w:t>тура</w:t>
            </w:r>
            <w:r>
              <w:rPr>
                <w:rFonts w:ascii="Arial" w:hAnsi="Arial" w:cs="Arial"/>
                <w:color w:val="000000"/>
                <w:spacing w:val="-5"/>
                <w:sz w:val="18"/>
                <w:szCs w:val="18"/>
              </w:rPr>
              <w:t xml:space="preserve"> </w:t>
            </w:r>
            <w:r>
              <w:rPr>
                <w:rFonts w:ascii="Arial" w:hAnsi="Arial"/>
                <w:color w:val="000000"/>
                <w:spacing w:val="-5"/>
                <w:sz w:val="18"/>
                <w:szCs w:val="18"/>
              </w:rPr>
              <w:t>работ</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7"/>
                <w:sz w:val="18"/>
                <w:szCs w:val="18"/>
              </w:rPr>
              <w:t>стей</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z w:val="18"/>
                <w:szCs w:val="18"/>
              </w:rPr>
              <w:t>ния</w:t>
            </w:r>
          </w:p>
        </w:tc>
      </w:tr>
      <w:tr w:rsidR="007D3551">
        <w:trPr>
          <w:trHeight w:hRule="exact" w:val="207"/>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43"/>
            </w:pPr>
            <w:r>
              <w:rPr>
                <w:rFonts w:ascii="Arial" w:hAnsi="Arial"/>
                <w:color w:val="000000"/>
                <w:spacing w:val="-6"/>
                <w:sz w:val="18"/>
                <w:szCs w:val="18"/>
              </w:rPr>
              <w:t>Историческая</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0"/>
            </w:pPr>
            <w:r>
              <w:rPr>
                <w:rFonts w:ascii="Arial" w:hAnsi="Arial"/>
                <w:color w:val="000000"/>
                <w:sz w:val="18"/>
                <w:szCs w:val="18"/>
              </w:rPr>
              <w:t>Потребность</w:t>
            </w:r>
            <w:r>
              <w:rPr>
                <w:rFonts w:ascii="Arial" w:hAnsi="Arial" w:cs="Arial"/>
                <w:color w:val="000000"/>
                <w:sz w:val="18"/>
                <w:szCs w:val="18"/>
              </w:rPr>
              <w:t xml:space="preserve"> </w:t>
            </w: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ресур-</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48"/>
            </w:pPr>
            <w:r>
              <w:rPr>
                <w:rFonts w:ascii="Arial" w:hAnsi="Arial"/>
                <w:color w:val="000000"/>
                <w:spacing w:val="-6"/>
                <w:sz w:val="18"/>
                <w:szCs w:val="18"/>
              </w:rPr>
              <w:t>Иерархическая</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6"/>
                <w:sz w:val="18"/>
                <w:szCs w:val="18"/>
              </w:rPr>
              <w:t>отчеты</w:t>
            </w:r>
            <w:r>
              <w:rPr>
                <w:rFonts w:ascii="Arial" w:hAnsi="Arial" w:cs="Arial"/>
                <w:color w:val="000000"/>
                <w:spacing w:val="-6"/>
                <w:sz w:val="18"/>
                <w:szCs w:val="18"/>
              </w:rPr>
              <w:t xml:space="preserve"> </w:t>
            </w:r>
            <w:r>
              <w:rPr>
                <w:rFonts w:ascii="Arial" w:hAnsi="Arial"/>
                <w:color w:val="000000"/>
                <w:spacing w:val="-6"/>
                <w:sz w:val="18"/>
                <w:szCs w:val="18"/>
              </w:rPr>
              <w:t>по</w:t>
            </w:r>
            <w:r>
              <w:rPr>
                <w:rFonts w:ascii="Arial" w:hAnsi="Arial" w:cs="Arial"/>
                <w:color w:val="000000"/>
                <w:spacing w:val="-6"/>
                <w:sz w:val="18"/>
                <w:szCs w:val="18"/>
              </w:rPr>
              <w:t xml:space="preserve"> </w:t>
            </w:r>
            <w:r>
              <w:rPr>
                <w:rFonts w:ascii="Arial" w:hAnsi="Arial"/>
                <w:color w:val="000000"/>
                <w:spacing w:val="-6"/>
                <w:sz w:val="18"/>
                <w:szCs w:val="18"/>
              </w:rPr>
              <w:t>выполнению</w:t>
            </w:r>
          </w:p>
        </w:tc>
      </w:tr>
      <w:tr w:rsidR="007D3551">
        <w:trPr>
          <w:trHeight w:hRule="exact" w:val="189"/>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9"/>
                <w:sz w:val="18"/>
                <w:szCs w:val="18"/>
              </w:rPr>
              <w:t>информация</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z w:val="18"/>
                <w:szCs w:val="18"/>
              </w:rPr>
              <w:t>сах</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olor w:val="000000"/>
                <w:spacing w:val="-4"/>
                <w:sz w:val="18"/>
                <w:szCs w:val="18"/>
              </w:rPr>
              <w:t>структура</w:t>
            </w:r>
            <w:r>
              <w:rPr>
                <w:rFonts w:ascii="Arial" w:hAnsi="Arial" w:cs="Arial"/>
                <w:color w:val="000000"/>
                <w:spacing w:val="-4"/>
                <w:sz w:val="18"/>
                <w:szCs w:val="18"/>
              </w:rPr>
              <w:t xml:space="preserve"> </w:t>
            </w:r>
            <w:r>
              <w:rPr>
                <w:rFonts w:ascii="Arial" w:hAnsi="Arial"/>
                <w:color w:val="000000"/>
                <w:spacing w:val="-4"/>
                <w:sz w:val="18"/>
                <w:szCs w:val="18"/>
              </w:rPr>
              <w:t>работ</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2"/>
                <w:sz w:val="18"/>
                <w:szCs w:val="18"/>
              </w:rPr>
              <w:t>Предложения</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изме-</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4"/>
            </w:pPr>
            <w:r>
              <w:rPr>
                <w:rFonts w:ascii="Arial" w:hAnsi="Arial"/>
                <w:color w:val="000000"/>
                <w:spacing w:val="-5"/>
                <w:sz w:val="18"/>
                <w:szCs w:val="18"/>
              </w:rPr>
              <w:t>Проверка</w:t>
            </w:r>
            <w:r>
              <w:rPr>
                <w:rFonts w:ascii="Arial" w:hAnsi="Arial" w:cs="Arial"/>
                <w:color w:val="000000"/>
                <w:spacing w:val="-5"/>
                <w:sz w:val="18"/>
                <w:szCs w:val="18"/>
              </w:rPr>
              <w:t xml:space="preserve"> </w:t>
            </w:r>
            <w:r>
              <w:rPr>
                <w:rFonts w:ascii="Arial" w:hAnsi="Arial"/>
                <w:color w:val="000000"/>
                <w:spacing w:val="-5"/>
                <w:sz w:val="18"/>
                <w:szCs w:val="18"/>
              </w:rPr>
              <w:t>целей</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6"/>
                <w:sz w:val="18"/>
                <w:szCs w:val="18"/>
              </w:rPr>
              <w:t>Стоимости</w:t>
            </w:r>
            <w:r>
              <w:rPr>
                <w:rFonts w:ascii="Arial" w:hAnsi="Arial" w:cs="Arial"/>
                <w:color w:val="000000"/>
                <w:spacing w:val="-6"/>
                <w:sz w:val="18"/>
                <w:szCs w:val="18"/>
              </w:rPr>
              <w:t xml:space="preserve"> </w:t>
            </w:r>
            <w:r>
              <w:rPr>
                <w:rFonts w:ascii="Arial" w:hAnsi="Arial"/>
                <w:color w:val="000000"/>
                <w:spacing w:val="-6"/>
                <w:sz w:val="18"/>
                <w:szCs w:val="18"/>
              </w:rPr>
              <w:t>ресурсов</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6"/>
                <w:sz w:val="18"/>
                <w:szCs w:val="18"/>
              </w:rPr>
              <w:t>Календарный</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8"/>
                <w:sz w:val="18"/>
                <w:szCs w:val="18"/>
              </w:rPr>
              <w:t>нениям</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3"/>
                <w:sz w:val="18"/>
                <w:szCs w:val="18"/>
              </w:rPr>
              <w:t>Потребность</w:t>
            </w:r>
            <w:r>
              <w:rPr>
                <w:rFonts w:ascii="Arial" w:hAnsi="Arial" w:cs="Arial"/>
                <w:color w:val="000000"/>
                <w:spacing w:val="-3"/>
                <w:sz w:val="18"/>
                <w:szCs w:val="18"/>
              </w:rPr>
              <w:t xml:space="preserve">      </w:t>
            </w:r>
            <w:r>
              <w:rPr>
                <w:rFonts w:ascii="Arial" w:hAnsi="Arial"/>
                <w:color w:val="000000"/>
                <w:spacing w:val="-3"/>
                <w:sz w:val="18"/>
                <w:szCs w:val="18"/>
              </w:rPr>
              <w:t>в</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3"/>
                <w:sz w:val="18"/>
                <w:szCs w:val="18"/>
              </w:rPr>
              <w:t>Оценки</w:t>
            </w:r>
            <w:r>
              <w:rPr>
                <w:rFonts w:ascii="Arial" w:hAnsi="Arial" w:cs="Arial"/>
                <w:color w:val="000000"/>
                <w:spacing w:val="-3"/>
                <w:sz w:val="18"/>
                <w:szCs w:val="18"/>
              </w:rPr>
              <w:t xml:space="preserve">        </w:t>
            </w:r>
            <w:r>
              <w:rPr>
                <w:rFonts w:ascii="Arial" w:hAnsi="Arial"/>
                <w:color w:val="000000"/>
                <w:spacing w:val="-3"/>
                <w:sz w:val="18"/>
                <w:szCs w:val="18"/>
              </w:rPr>
              <w:t>продолжи</w:t>
            </w:r>
            <w:r>
              <w:rPr>
                <w:rFonts w:ascii="Arial" w:hAnsi="Arial" w:cs="Arial"/>
                <w:color w:val="000000"/>
                <w:spacing w:val="-3"/>
                <w:sz w:val="18"/>
                <w:szCs w:val="18"/>
              </w:rPr>
              <w:t>-</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5"/>
                <w:sz w:val="18"/>
                <w:szCs w:val="18"/>
              </w:rPr>
              <w:t>план</w:t>
            </w:r>
            <w:r>
              <w:rPr>
                <w:rFonts w:ascii="Arial" w:hAnsi="Arial" w:cs="Arial"/>
                <w:color w:val="000000"/>
                <w:spacing w:val="-5"/>
                <w:sz w:val="18"/>
                <w:szCs w:val="18"/>
              </w:rPr>
              <w:t xml:space="preserve"> </w:t>
            </w:r>
            <w:r>
              <w:rPr>
                <w:rFonts w:ascii="Arial" w:hAnsi="Arial"/>
                <w:color w:val="000000"/>
                <w:spacing w:val="-5"/>
                <w:sz w:val="18"/>
                <w:szCs w:val="18"/>
              </w:rPr>
              <w:t>работ</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4"/>
                <w:sz w:val="18"/>
                <w:szCs w:val="18"/>
              </w:rPr>
              <w:t>План</w:t>
            </w:r>
            <w:r>
              <w:rPr>
                <w:rFonts w:ascii="Arial" w:hAnsi="Arial" w:cs="Arial"/>
                <w:color w:val="000000"/>
                <w:spacing w:val="-4"/>
                <w:sz w:val="18"/>
                <w:szCs w:val="18"/>
              </w:rPr>
              <w:t xml:space="preserve">       </w:t>
            </w:r>
            <w:r>
              <w:rPr>
                <w:rFonts w:ascii="Arial" w:hAnsi="Arial"/>
                <w:color w:val="000000"/>
                <w:spacing w:val="-4"/>
                <w:sz w:val="18"/>
                <w:szCs w:val="18"/>
              </w:rPr>
              <w:t>регулирования</w:t>
            </w:r>
          </w:p>
        </w:tc>
      </w:tr>
      <w:tr w:rsidR="007D3551">
        <w:trPr>
          <w:trHeight w:hRule="exact" w:val="189"/>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8"/>
                <w:sz w:val="18"/>
                <w:szCs w:val="18"/>
              </w:rPr>
              <w:t>ресурсах</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18"/>
            </w:pPr>
            <w:r>
              <w:rPr>
                <w:rFonts w:ascii="Arial" w:hAnsi="Arial"/>
                <w:color w:val="000000"/>
                <w:spacing w:val="-5"/>
                <w:sz w:val="18"/>
                <w:szCs w:val="18"/>
              </w:rPr>
              <w:t>тельностей</w:t>
            </w:r>
            <w:r>
              <w:rPr>
                <w:rFonts w:ascii="Arial" w:hAnsi="Arial" w:cs="Arial"/>
                <w:color w:val="000000"/>
                <w:spacing w:val="-5"/>
                <w:sz w:val="18"/>
                <w:szCs w:val="18"/>
              </w:rPr>
              <w:t xml:space="preserve"> </w:t>
            </w:r>
            <w:r>
              <w:rPr>
                <w:rFonts w:ascii="Arial" w:hAnsi="Arial"/>
                <w:color w:val="000000"/>
                <w:spacing w:val="-5"/>
                <w:sz w:val="18"/>
                <w:szCs w:val="18"/>
              </w:rPr>
              <w:t>работ</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43"/>
            </w:pPr>
            <w:r>
              <w:rPr>
                <w:rFonts w:ascii="Arial" w:hAnsi="Arial"/>
                <w:color w:val="000000"/>
                <w:sz w:val="18"/>
                <w:szCs w:val="18"/>
              </w:rPr>
              <w:t>Источник</w:t>
            </w:r>
            <w:r>
              <w:rPr>
                <w:rFonts w:ascii="Arial" w:hAnsi="Arial" w:cs="Arial"/>
                <w:color w:val="000000"/>
                <w:sz w:val="18"/>
                <w:szCs w:val="18"/>
              </w:rPr>
              <w:t xml:space="preserve"> </w:t>
            </w:r>
            <w:r>
              <w:rPr>
                <w:rFonts w:ascii="Arial" w:hAnsi="Arial"/>
                <w:color w:val="000000"/>
                <w:sz w:val="18"/>
                <w:szCs w:val="18"/>
              </w:rPr>
              <w:t>финан-</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6"/>
                <w:sz w:val="18"/>
                <w:szCs w:val="18"/>
              </w:rPr>
              <w:t>стоимостей</w:t>
            </w:r>
          </w:p>
        </w:tc>
      </w:tr>
      <w:tr w:rsidR="007D3551">
        <w:trPr>
          <w:trHeight w:hRule="exact" w:val="207"/>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2"/>
                <w:sz w:val="18"/>
                <w:szCs w:val="18"/>
              </w:rPr>
              <w:t>Наличные</w:t>
            </w:r>
            <w:r>
              <w:rPr>
                <w:rFonts w:ascii="Arial" w:hAnsi="Arial" w:cs="Arial"/>
                <w:color w:val="000000"/>
                <w:spacing w:val="-2"/>
                <w:sz w:val="18"/>
                <w:szCs w:val="18"/>
              </w:rPr>
              <w:t xml:space="preserve"> </w:t>
            </w:r>
            <w:r>
              <w:rPr>
                <w:rFonts w:ascii="Arial" w:hAnsi="Arial"/>
                <w:color w:val="000000"/>
                <w:spacing w:val="-2"/>
                <w:sz w:val="18"/>
                <w:szCs w:val="18"/>
              </w:rPr>
              <w:t>ресур-</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4"/>
                <w:sz w:val="18"/>
                <w:szCs w:val="18"/>
              </w:rPr>
              <w:t>Назначение</w:t>
            </w:r>
            <w:r>
              <w:rPr>
                <w:rFonts w:ascii="Arial" w:hAnsi="Arial" w:cs="Arial"/>
                <w:color w:val="000000"/>
                <w:spacing w:val="-4"/>
                <w:sz w:val="18"/>
                <w:szCs w:val="18"/>
              </w:rPr>
              <w:t xml:space="preserve">   </w:t>
            </w:r>
            <w:r>
              <w:rPr>
                <w:rFonts w:ascii="Arial" w:hAnsi="Arial"/>
                <w:color w:val="000000"/>
                <w:spacing w:val="-4"/>
                <w:sz w:val="18"/>
                <w:szCs w:val="18"/>
              </w:rPr>
              <w:t>ресурсов</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5"/>
                <w:sz w:val="18"/>
                <w:szCs w:val="18"/>
              </w:rPr>
              <w:t>сирования</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s="Arial"/>
                <w:color w:val="000000"/>
                <w:sz w:val="18"/>
                <w:szCs w:val="18"/>
              </w:rPr>
              <w:t xml:space="preserve">2. </w:t>
            </w:r>
            <w:r>
              <w:rPr>
                <w:rFonts w:ascii="Arial" w:hAnsi="Arial"/>
                <w:color w:val="000000"/>
                <w:sz w:val="18"/>
                <w:szCs w:val="18"/>
              </w:rPr>
              <w:t>Методы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средства</w:t>
            </w:r>
          </w:p>
        </w:tc>
      </w:tr>
      <w:tr w:rsidR="007D3551">
        <w:trPr>
          <w:trHeight w:hRule="exact" w:val="189"/>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z w:val="18"/>
                <w:szCs w:val="18"/>
              </w:rPr>
              <w:t>сы</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7"/>
                <w:sz w:val="18"/>
                <w:szCs w:val="18"/>
              </w:rPr>
              <w:t>на</w:t>
            </w:r>
            <w:r>
              <w:rPr>
                <w:rFonts w:ascii="Arial" w:hAnsi="Arial" w:cs="Arial"/>
                <w:color w:val="000000"/>
                <w:spacing w:val="-7"/>
                <w:sz w:val="18"/>
                <w:szCs w:val="18"/>
              </w:rPr>
              <w:t xml:space="preserve"> </w:t>
            </w:r>
            <w:r>
              <w:rPr>
                <w:rFonts w:ascii="Arial" w:hAnsi="Arial"/>
                <w:color w:val="000000"/>
                <w:spacing w:val="-7"/>
                <w:sz w:val="18"/>
                <w:szCs w:val="18"/>
              </w:rPr>
              <w:t>работы</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s="Arial"/>
                <w:color w:val="000000"/>
                <w:spacing w:val="5"/>
                <w:sz w:val="18"/>
                <w:szCs w:val="18"/>
              </w:rPr>
              <w:t xml:space="preserve">2. </w:t>
            </w:r>
            <w:r>
              <w:rPr>
                <w:rFonts w:ascii="Arial" w:hAnsi="Arial"/>
                <w:color w:val="000000"/>
                <w:spacing w:val="5"/>
                <w:sz w:val="18"/>
                <w:szCs w:val="18"/>
              </w:rPr>
              <w:t>Методы</w:t>
            </w:r>
            <w:r>
              <w:rPr>
                <w:rFonts w:ascii="Arial" w:hAnsi="Arial" w:cs="Arial"/>
                <w:color w:val="000000"/>
                <w:spacing w:val="5"/>
                <w:sz w:val="18"/>
                <w:szCs w:val="18"/>
              </w:rPr>
              <w:t xml:space="preserve"> </w:t>
            </w:r>
            <w:r>
              <w:rPr>
                <w:rFonts w:ascii="Arial" w:hAnsi="Arial"/>
                <w:b/>
                <w:bCs/>
                <w:color w:val="000000"/>
                <w:spacing w:val="5"/>
                <w:sz w:val="18"/>
                <w:szCs w:val="18"/>
              </w:rPr>
              <w:t>и</w:t>
            </w:r>
            <w:r>
              <w:rPr>
                <w:rFonts w:ascii="Arial" w:hAnsi="Arial" w:cs="Arial"/>
                <w:b/>
                <w:bCs/>
                <w:color w:val="000000"/>
                <w:spacing w:val="5"/>
                <w:sz w:val="18"/>
                <w:szCs w:val="18"/>
              </w:rPr>
              <w:t xml:space="preserve"> </w:t>
            </w:r>
            <w:r>
              <w:rPr>
                <w:rFonts w:ascii="Arial" w:hAnsi="Arial"/>
                <w:color w:val="000000"/>
                <w:spacing w:val="5"/>
                <w:sz w:val="18"/>
                <w:szCs w:val="18"/>
              </w:rPr>
              <w:t>сред</w:t>
            </w:r>
            <w:r>
              <w:rPr>
                <w:rFonts w:ascii="Arial" w:hAnsi="Arial" w:cs="Arial"/>
                <w:color w:val="000000"/>
                <w:spacing w:val="5"/>
                <w:sz w:val="18"/>
                <w:szCs w:val="18"/>
              </w:rPr>
              <w:t>*</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4"/>
            </w:pPr>
            <w:r>
              <w:rPr>
                <w:rFonts w:ascii="Arial" w:hAnsi="Arial"/>
                <w:color w:val="000000"/>
                <w:spacing w:val="-3"/>
                <w:sz w:val="18"/>
                <w:szCs w:val="18"/>
              </w:rPr>
              <w:t>Система</w:t>
            </w:r>
            <w:r>
              <w:rPr>
                <w:rFonts w:ascii="Arial" w:hAnsi="Arial" w:cs="Arial"/>
                <w:color w:val="000000"/>
                <w:spacing w:val="-3"/>
                <w:sz w:val="18"/>
                <w:szCs w:val="18"/>
              </w:rPr>
              <w:t xml:space="preserve">   </w:t>
            </w:r>
            <w:r>
              <w:rPr>
                <w:rFonts w:ascii="Arial" w:hAnsi="Arial"/>
                <w:color w:val="000000"/>
                <w:spacing w:val="-3"/>
                <w:sz w:val="18"/>
                <w:szCs w:val="18"/>
              </w:rPr>
              <w:t>контроля</w:t>
            </w:r>
            <w:r>
              <w:rPr>
                <w:rFonts w:ascii="Arial" w:hAnsi="Arial" w:cs="Arial"/>
                <w:color w:val="000000"/>
                <w:spacing w:val="-3"/>
                <w:sz w:val="18"/>
                <w:szCs w:val="18"/>
              </w:rPr>
              <w:t xml:space="preserve">   </w:t>
            </w:r>
            <w:r>
              <w:rPr>
                <w:rFonts w:ascii="Arial" w:hAnsi="Arial"/>
                <w:color w:val="000000"/>
                <w:spacing w:val="-3"/>
                <w:sz w:val="18"/>
                <w:szCs w:val="18"/>
              </w:rPr>
              <w:t>из-</w:t>
            </w:r>
          </w:p>
        </w:tc>
      </w:tr>
      <w:tr w:rsidR="007D3551">
        <w:trPr>
          <w:trHeight w:hRule="exact" w:val="189"/>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6"/>
                <w:sz w:val="18"/>
                <w:szCs w:val="18"/>
              </w:rPr>
              <w:t>Производитель-</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16"/>
            </w:pPr>
            <w:r>
              <w:rPr>
                <w:rFonts w:ascii="Arial" w:hAnsi="Arial"/>
                <w:color w:val="000000"/>
                <w:spacing w:val="-6"/>
                <w:sz w:val="18"/>
                <w:szCs w:val="18"/>
              </w:rPr>
              <w:t>Стоимости</w:t>
            </w:r>
            <w:r>
              <w:rPr>
                <w:rFonts w:ascii="Arial" w:hAnsi="Arial" w:cs="Arial"/>
                <w:color w:val="000000"/>
                <w:spacing w:val="-6"/>
                <w:sz w:val="18"/>
                <w:szCs w:val="18"/>
              </w:rPr>
              <w:t xml:space="preserve"> </w:t>
            </w:r>
            <w:r>
              <w:rPr>
                <w:rFonts w:ascii="Arial" w:hAnsi="Arial"/>
                <w:color w:val="000000"/>
                <w:spacing w:val="-6"/>
                <w:sz w:val="18"/>
                <w:szCs w:val="18"/>
              </w:rPr>
              <w:t>работ</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1"/>
                <w:sz w:val="18"/>
                <w:szCs w:val="18"/>
              </w:rPr>
              <w:t>ства</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6"/>
                <w:sz w:val="18"/>
                <w:szCs w:val="18"/>
              </w:rPr>
              <w:t>менения</w:t>
            </w:r>
            <w:r>
              <w:rPr>
                <w:rFonts w:ascii="Arial" w:hAnsi="Arial" w:cs="Arial"/>
                <w:color w:val="000000"/>
                <w:spacing w:val="-6"/>
                <w:sz w:val="18"/>
                <w:szCs w:val="18"/>
              </w:rPr>
              <w:t xml:space="preserve"> </w:t>
            </w:r>
            <w:r>
              <w:rPr>
                <w:rFonts w:ascii="Arial" w:hAnsi="Arial"/>
                <w:color w:val="000000"/>
                <w:spacing w:val="-6"/>
                <w:sz w:val="18"/>
                <w:szCs w:val="18"/>
              </w:rPr>
              <w:t>стоимостей</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6"/>
                <w:sz w:val="18"/>
                <w:szCs w:val="18"/>
              </w:rPr>
              <w:t>ность</w:t>
            </w:r>
            <w:r>
              <w:rPr>
                <w:rFonts w:ascii="Arial" w:hAnsi="Arial" w:cs="Arial"/>
                <w:color w:val="000000"/>
                <w:spacing w:val="-6"/>
                <w:sz w:val="18"/>
                <w:szCs w:val="18"/>
              </w:rPr>
              <w:t xml:space="preserve"> </w:t>
            </w:r>
            <w:r>
              <w:rPr>
                <w:rFonts w:ascii="Arial" w:hAnsi="Arial"/>
                <w:color w:val="000000"/>
                <w:spacing w:val="-6"/>
                <w:sz w:val="18"/>
                <w:szCs w:val="18"/>
              </w:rPr>
              <w:t>ресурсов</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6"/>
                <w:sz w:val="18"/>
                <w:szCs w:val="18"/>
              </w:rPr>
              <w:t>Схема</w:t>
            </w:r>
            <w:r>
              <w:rPr>
                <w:rFonts w:ascii="Arial" w:hAnsi="Arial" w:cs="Arial"/>
                <w:color w:val="000000"/>
                <w:spacing w:val="-6"/>
                <w:sz w:val="18"/>
                <w:szCs w:val="18"/>
              </w:rPr>
              <w:t xml:space="preserve"> </w:t>
            </w:r>
            <w:r>
              <w:rPr>
                <w:rFonts w:ascii="Arial" w:hAnsi="Arial"/>
                <w:color w:val="000000"/>
                <w:spacing w:val="-6"/>
                <w:sz w:val="18"/>
                <w:szCs w:val="18"/>
              </w:rPr>
              <w:t>платежей</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5"/>
                <w:sz w:val="18"/>
                <w:szCs w:val="18"/>
              </w:rPr>
              <w:t>Методы</w:t>
            </w:r>
            <w:r>
              <w:rPr>
                <w:rFonts w:ascii="Arial" w:hAnsi="Arial" w:cs="Arial"/>
                <w:color w:val="000000"/>
                <w:spacing w:val="-5"/>
                <w:sz w:val="18"/>
                <w:szCs w:val="18"/>
              </w:rPr>
              <w:t xml:space="preserve">   </w:t>
            </w:r>
            <w:r>
              <w:rPr>
                <w:rFonts w:ascii="Arial" w:hAnsi="Arial"/>
                <w:color w:val="000000"/>
                <w:spacing w:val="-5"/>
                <w:sz w:val="18"/>
                <w:szCs w:val="18"/>
              </w:rPr>
              <w:t>и</w:t>
            </w:r>
            <w:r>
              <w:rPr>
                <w:rFonts w:ascii="Arial" w:hAnsi="Arial" w:cs="Arial"/>
                <w:color w:val="000000"/>
                <w:spacing w:val="-5"/>
                <w:sz w:val="18"/>
                <w:szCs w:val="18"/>
              </w:rPr>
              <w:t xml:space="preserve">   </w:t>
            </w:r>
            <w:r>
              <w:rPr>
                <w:rFonts w:ascii="Arial" w:hAnsi="Arial"/>
                <w:color w:val="000000"/>
                <w:spacing w:val="-5"/>
                <w:sz w:val="18"/>
                <w:szCs w:val="18"/>
              </w:rPr>
              <w:t>сред-</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0"/>
            </w:pPr>
            <w:r>
              <w:rPr>
                <w:rFonts w:ascii="Arial" w:hAnsi="Arial"/>
                <w:color w:val="000000"/>
                <w:spacing w:val="-6"/>
                <w:sz w:val="18"/>
                <w:szCs w:val="18"/>
              </w:rPr>
              <w:t>Оценка</w:t>
            </w:r>
            <w:r>
              <w:rPr>
                <w:rFonts w:ascii="Arial" w:hAnsi="Arial" w:cs="Arial"/>
                <w:color w:val="000000"/>
                <w:spacing w:val="-6"/>
                <w:sz w:val="18"/>
                <w:szCs w:val="18"/>
              </w:rPr>
              <w:t xml:space="preserve"> </w:t>
            </w:r>
            <w:r>
              <w:rPr>
                <w:rFonts w:ascii="Arial" w:hAnsi="Arial"/>
                <w:color w:val="000000"/>
                <w:spacing w:val="-6"/>
                <w:sz w:val="18"/>
                <w:szCs w:val="18"/>
              </w:rPr>
              <w:t>выполнения</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6"/>
                <w:sz w:val="18"/>
                <w:szCs w:val="18"/>
              </w:rPr>
              <w:t>Объемы</w:t>
            </w:r>
            <w:r>
              <w:rPr>
                <w:rFonts w:ascii="Arial" w:hAnsi="Arial" w:cs="Arial"/>
                <w:color w:val="000000"/>
                <w:spacing w:val="-6"/>
                <w:sz w:val="18"/>
                <w:szCs w:val="18"/>
              </w:rPr>
              <w:t xml:space="preserve"> </w:t>
            </w:r>
            <w:r>
              <w:rPr>
                <w:rFonts w:ascii="Arial" w:hAnsi="Arial"/>
                <w:color w:val="000000"/>
                <w:spacing w:val="-6"/>
                <w:sz w:val="18"/>
                <w:szCs w:val="18"/>
              </w:rPr>
              <w:t>работ</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5"/>
            </w:pPr>
            <w:r>
              <w:rPr>
                <w:rFonts w:ascii="Arial" w:hAnsi="Arial"/>
                <w:color w:val="000000"/>
                <w:spacing w:val="-5"/>
                <w:sz w:val="18"/>
                <w:szCs w:val="18"/>
              </w:rPr>
              <w:t>Историческая</w:t>
            </w:r>
            <w:r>
              <w:rPr>
                <w:rFonts w:ascii="Arial" w:hAnsi="Arial" w:cs="Arial"/>
                <w:color w:val="000000"/>
                <w:spacing w:val="-5"/>
                <w:sz w:val="18"/>
                <w:szCs w:val="18"/>
              </w:rPr>
              <w:t xml:space="preserve">   </w:t>
            </w:r>
            <w:r>
              <w:rPr>
                <w:rFonts w:ascii="Arial" w:hAnsi="Arial"/>
                <w:color w:val="000000"/>
                <w:spacing w:val="-5"/>
                <w:sz w:val="18"/>
                <w:szCs w:val="18"/>
              </w:rPr>
              <w:t>инфор-</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3"/>
                <w:sz w:val="18"/>
                <w:szCs w:val="18"/>
              </w:rPr>
              <w:t>ства</w:t>
            </w:r>
            <w:r>
              <w:rPr>
                <w:rFonts w:ascii="Arial" w:hAnsi="Arial" w:cs="Arial"/>
                <w:color w:val="000000"/>
                <w:spacing w:val="-3"/>
                <w:sz w:val="18"/>
                <w:szCs w:val="18"/>
              </w:rPr>
              <w:t xml:space="preserve">   </w:t>
            </w:r>
            <w:r>
              <w:rPr>
                <w:rFonts w:ascii="Arial" w:hAnsi="Arial"/>
                <w:color w:val="000000"/>
                <w:spacing w:val="-3"/>
                <w:sz w:val="18"/>
                <w:szCs w:val="18"/>
              </w:rPr>
              <w:t>оценки</w:t>
            </w:r>
            <w:r>
              <w:rPr>
                <w:rFonts w:ascii="Arial" w:hAnsi="Arial" w:cs="Arial"/>
                <w:color w:val="000000"/>
                <w:spacing w:val="-3"/>
                <w:sz w:val="18"/>
                <w:szCs w:val="18"/>
              </w:rPr>
              <w:t xml:space="preserve">   </w:t>
            </w:r>
            <w:r>
              <w:rPr>
                <w:rFonts w:ascii="Arial" w:hAnsi="Arial"/>
                <w:color w:val="000000"/>
                <w:spacing w:val="-3"/>
                <w:sz w:val="18"/>
                <w:szCs w:val="18"/>
              </w:rPr>
              <w:t>стои-</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1"/>
                <w:sz w:val="18"/>
                <w:szCs w:val="18"/>
              </w:rPr>
              <w:t>Актуализация</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коррек-</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3"/>
                <w:sz w:val="18"/>
                <w:szCs w:val="18"/>
              </w:rPr>
              <w:t>Политика</w:t>
            </w:r>
            <w:r>
              <w:rPr>
                <w:rFonts w:ascii="Arial" w:hAnsi="Arial" w:cs="Arial"/>
                <w:color w:val="000000"/>
                <w:spacing w:val="-3"/>
                <w:sz w:val="18"/>
                <w:szCs w:val="18"/>
              </w:rPr>
              <w:t xml:space="preserve"> </w:t>
            </w:r>
            <w:r>
              <w:rPr>
                <w:rFonts w:ascii="Arial" w:hAnsi="Arial"/>
                <w:color w:val="000000"/>
                <w:spacing w:val="-3"/>
                <w:sz w:val="18"/>
                <w:szCs w:val="18"/>
              </w:rPr>
              <w:t>органи-</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9"/>
                <w:sz w:val="18"/>
                <w:szCs w:val="18"/>
              </w:rPr>
              <w:t>мация</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olor w:val="000000"/>
                <w:spacing w:val="-7"/>
                <w:sz w:val="18"/>
                <w:szCs w:val="18"/>
              </w:rPr>
              <w:t>мостей</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5"/>
                <w:sz w:val="18"/>
                <w:szCs w:val="18"/>
              </w:rPr>
              <w:t>тировка</w:t>
            </w:r>
            <w:r>
              <w:rPr>
                <w:rFonts w:ascii="Arial" w:hAnsi="Arial" w:cs="Arial"/>
                <w:color w:val="000000"/>
                <w:spacing w:val="-5"/>
                <w:sz w:val="18"/>
                <w:szCs w:val="18"/>
              </w:rPr>
              <w:t xml:space="preserve"> </w:t>
            </w:r>
            <w:r>
              <w:rPr>
                <w:rFonts w:ascii="Arial" w:hAnsi="Arial"/>
                <w:color w:val="000000"/>
                <w:spacing w:val="-5"/>
                <w:sz w:val="18"/>
                <w:szCs w:val="18"/>
              </w:rPr>
              <w:t>планов</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9"/>
                <w:sz w:val="18"/>
                <w:szCs w:val="18"/>
              </w:rPr>
              <w:t>зации</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i/>
                <w:iCs/>
                <w:color w:val="000000"/>
                <w:sz w:val="18"/>
                <w:szCs w:val="18"/>
              </w:rPr>
              <w:t xml:space="preserve">2. </w:t>
            </w:r>
            <w:r>
              <w:rPr>
                <w:rFonts w:ascii="Arial" w:hAnsi="Arial"/>
                <w:color w:val="000000"/>
                <w:sz w:val="18"/>
                <w:szCs w:val="18"/>
              </w:rPr>
              <w:t>Методы</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средства</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s="Arial"/>
                <w:b/>
                <w:bCs/>
                <w:color w:val="000000"/>
                <w:spacing w:val="-6"/>
                <w:sz w:val="16"/>
                <w:szCs w:val="16"/>
              </w:rPr>
              <w:t xml:space="preserve">3. </w:t>
            </w:r>
            <w:r>
              <w:rPr>
                <w:rFonts w:ascii="Arial" w:hAnsi="Arial"/>
                <w:b/>
                <w:bCs/>
                <w:color w:val="000000"/>
                <w:spacing w:val="-6"/>
                <w:sz w:val="16"/>
                <w:szCs w:val="16"/>
              </w:rPr>
              <w:t>ВЫХОДЫ</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4"/>
            </w:pPr>
            <w:r>
              <w:rPr>
                <w:rFonts w:ascii="Arial" w:hAnsi="Arial"/>
                <w:color w:val="000000"/>
                <w:spacing w:val="-4"/>
                <w:sz w:val="18"/>
                <w:szCs w:val="18"/>
              </w:rPr>
              <w:t>Программные</w:t>
            </w:r>
            <w:r>
              <w:rPr>
                <w:rFonts w:ascii="Arial" w:hAnsi="Arial" w:cs="Arial"/>
                <w:color w:val="000000"/>
                <w:spacing w:val="-4"/>
                <w:sz w:val="18"/>
                <w:szCs w:val="18"/>
              </w:rPr>
              <w:t xml:space="preserve">  </w:t>
            </w:r>
            <w:r>
              <w:rPr>
                <w:rFonts w:ascii="Arial" w:hAnsi="Arial"/>
                <w:color w:val="000000"/>
                <w:spacing w:val="-4"/>
                <w:sz w:val="18"/>
                <w:szCs w:val="18"/>
              </w:rPr>
              <w:t>средства</w:t>
            </w:r>
          </w:p>
        </w:tc>
      </w:tr>
      <w:tr w:rsidR="007D3551">
        <w:trPr>
          <w:trHeight w:hRule="exact" w:val="189"/>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s="Arial"/>
                <w:color w:val="000000"/>
                <w:spacing w:val="6"/>
                <w:sz w:val="18"/>
                <w:szCs w:val="18"/>
              </w:rPr>
              <w:t xml:space="preserve">2. </w:t>
            </w:r>
            <w:r>
              <w:rPr>
                <w:rFonts w:ascii="Arial" w:hAnsi="Arial"/>
                <w:color w:val="000000"/>
                <w:spacing w:val="6"/>
                <w:sz w:val="18"/>
                <w:szCs w:val="18"/>
              </w:rPr>
              <w:t>Методы</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сред-</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6"/>
                <w:sz w:val="18"/>
                <w:szCs w:val="18"/>
              </w:rPr>
              <w:t>Оценка</w:t>
            </w:r>
            <w:r>
              <w:rPr>
                <w:rFonts w:ascii="Arial" w:hAnsi="Arial" w:cs="Arial"/>
                <w:color w:val="000000"/>
                <w:spacing w:val="-6"/>
                <w:sz w:val="18"/>
                <w:szCs w:val="18"/>
              </w:rPr>
              <w:t xml:space="preserve"> </w:t>
            </w:r>
            <w:r>
              <w:rPr>
                <w:rFonts w:ascii="Arial" w:hAnsi="Arial"/>
                <w:color w:val="000000"/>
                <w:spacing w:val="-6"/>
                <w:sz w:val="18"/>
                <w:szCs w:val="18"/>
              </w:rPr>
              <w:t>по</w:t>
            </w:r>
            <w:r>
              <w:rPr>
                <w:rFonts w:ascii="Arial" w:hAnsi="Arial" w:cs="Arial"/>
                <w:color w:val="000000"/>
                <w:spacing w:val="-6"/>
                <w:sz w:val="18"/>
                <w:szCs w:val="18"/>
              </w:rPr>
              <w:t xml:space="preserve"> </w:t>
            </w:r>
            <w:r>
              <w:rPr>
                <w:rFonts w:ascii="Arial" w:hAnsi="Arial"/>
                <w:color w:val="000000"/>
                <w:spacing w:val="-6"/>
                <w:sz w:val="18"/>
                <w:szCs w:val="18"/>
              </w:rPr>
              <w:t>аналогам</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43"/>
            </w:pPr>
            <w:r>
              <w:rPr>
                <w:rFonts w:ascii="Arial" w:hAnsi="Arial"/>
                <w:color w:val="000000"/>
                <w:spacing w:val="-6"/>
                <w:sz w:val="18"/>
                <w:szCs w:val="18"/>
              </w:rPr>
              <w:t>Бюджет</w:t>
            </w:r>
            <w:r>
              <w:rPr>
                <w:rFonts w:ascii="Arial" w:hAnsi="Arial" w:cs="Arial"/>
                <w:color w:val="000000"/>
                <w:spacing w:val="-6"/>
                <w:sz w:val="18"/>
                <w:szCs w:val="18"/>
              </w:rPr>
              <w:t xml:space="preserve"> </w:t>
            </w:r>
            <w:r>
              <w:rPr>
                <w:rFonts w:ascii="Arial" w:hAnsi="Arial"/>
                <w:color w:val="000000"/>
                <w:spacing w:val="-6"/>
                <w:sz w:val="18"/>
                <w:szCs w:val="18"/>
              </w:rPr>
              <w:t>проекта</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6"/>
                <w:sz w:val="18"/>
                <w:szCs w:val="18"/>
              </w:rPr>
              <w:t>по</w:t>
            </w:r>
            <w:r>
              <w:rPr>
                <w:rFonts w:ascii="Arial" w:hAnsi="Arial" w:cs="Arial"/>
                <w:color w:val="000000"/>
                <w:spacing w:val="-6"/>
                <w:sz w:val="18"/>
                <w:szCs w:val="18"/>
              </w:rPr>
              <w:t xml:space="preserve"> </w:t>
            </w:r>
            <w:r>
              <w:rPr>
                <w:rFonts w:ascii="Arial" w:hAnsi="Arial"/>
                <w:color w:val="000000"/>
                <w:spacing w:val="-6"/>
                <w:sz w:val="18"/>
                <w:szCs w:val="18"/>
              </w:rPr>
              <w:t>управлению</w:t>
            </w:r>
            <w:r>
              <w:rPr>
                <w:rFonts w:ascii="Arial" w:hAnsi="Arial" w:cs="Arial"/>
                <w:color w:val="000000"/>
                <w:spacing w:val="-6"/>
                <w:sz w:val="18"/>
                <w:szCs w:val="18"/>
              </w:rPr>
              <w:t xml:space="preserve"> </w:t>
            </w:r>
            <w:r>
              <w:rPr>
                <w:rFonts w:ascii="Arial" w:hAnsi="Arial"/>
                <w:color w:val="000000"/>
                <w:spacing w:val="-6"/>
                <w:sz w:val="18"/>
                <w:szCs w:val="18"/>
              </w:rPr>
              <w:t>проектами</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olor w:val="000000"/>
                <w:spacing w:val="-2"/>
                <w:sz w:val="18"/>
                <w:szCs w:val="18"/>
              </w:rPr>
              <w:t>ства</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5"/>
                <w:sz w:val="18"/>
                <w:szCs w:val="18"/>
              </w:rPr>
              <w:t>Параметрическое</w:t>
            </w:r>
            <w:r>
              <w:rPr>
                <w:rFonts w:ascii="Arial" w:hAnsi="Arial" w:cs="Arial"/>
                <w:color w:val="000000"/>
                <w:spacing w:val="-5"/>
                <w:sz w:val="18"/>
                <w:szCs w:val="18"/>
              </w:rPr>
              <w:t xml:space="preserve">   </w:t>
            </w:r>
            <w:r>
              <w:rPr>
                <w:rFonts w:ascii="Arial" w:hAnsi="Arial"/>
                <w:color w:val="000000"/>
                <w:spacing w:val="-5"/>
                <w:sz w:val="18"/>
                <w:szCs w:val="18"/>
              </w:rPr>
              <w:t>мо-</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2"/>
                <w:sz w:val="18"/>
                <w:szCs w:val="18"/>
              </w:rPr>
              <w:t>Бюджетные</w:t>
            </w:r>
            <w:r>
              <w:rPr>
                <w:rFonts w:ascii="Arial" w:hAnsi="Arial" w:cs="Arial"/>
                <w:color w:val="000000"/>
                <w:spacing w:val="-2"/>
                <w:sz w:val="18"/>
                <w:szCs w:val="18"/>
              </w:rPr>
              <w:t xml:space="preserve"> </w:t>
            </w:r>
            <w:r>
              <w:rPr>
                <w:rFonts w:ascii="Arial" w:hAnsi="Arial"/>
                <w:color w:val="000000"/>
                <w:spacing w:val="-2"/>
                <w:sz w:val="18"/>
                <w:szCs w:val="18"/>
              </w:rPr>
              <w:t>огра-</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2"/>
                <w:sz w:val="18"/>
                <w:szCs w:val="18"/>
              </w:rPr>
              <w:t xml:space="preserve">3. </w:t>
            </w:r>
            <w:r>
              <w:rPr>
                <w:rFonts w:ascii="Arial" w:hAnsi="Arial"/>
                <w:color w:val="000000"/>
                <w:spacing w:val="2"/>
                <w:sz w:val="18"/>
                <w:szCs w:val="18"/>
              </w:rPr>
              <w:t>Выходы</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6"/>
                <w:sz w:val="18"/>
                <w:szCs w:val="18"/>
              </w:rPr>
              <w:t>Экспертные</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18"/>
            </w:pPr>
            <w:r>
              <w:rPr>
                <w:rFonts w:ascii="Arial" w:hAnsi="Arial"/>
                <w:color w:val="000000"/>
                <w:spacing w:val="-6"/>
                <w:sz w:val="18"/>
                <w:szCs w:val="18"/>
              </w:rPr>
              <w:t>делирование</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7"/>
                <w:sz w:val="18"/>
                <w:szCs w:val="18"/>
              </w:rPr>
              <w:t>ничения</w:t>
            </w: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4"/>
                <w:sz w:val="18"/>
                <w:szCs w:val="18"/>
              </w:rPr>
              <w:t>Уточненные</w:t>
            </w:r>
            <w:r>
              <w:rPr>
                <w:rFonts w:ascii="Arial" w:hAnsi="Arial" w:cs="Arial"/>
                <w:color w:val="000000"/>
                <w:spacing w:val="-4"/>
                <w:sz w:val="18"/>
                <w:szCs w:val="18"/>
              </w:rPr>
              <w:t xml:space="preserve">         </w:t>
            </w:r>
            <w:r>
              <w:rPr>
                <w:rFonts w:ascii="Arial" w:hAnsi="Arial"/>
                <w:color w:val="000000"/>
                <w:spacing w:val="-4"/>
                <w:sz w:val="18"/>
                <w:szCs w:val="18"/>
              </w:rPr>
              <w:t>оценки</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9"/>
                <w:sz w:val="18"/>
                <w:szCs w:val="18"/>
              </w:rPr>
              <w:t>оценки</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6"/>
                <w:sz w:val="18"/>
                <w:szCs w:val="18"/>
              </w:rPr>
              <w:t>Оценка</w:t>
            </w:r>
            <w:r>
              <w:rPr>
                <w:rFonts w:ascii="Arial" w:hAnsi="Arial" w:cs="Arial"/>
                <w:color w:val="000000"/>
                <w:spacing w:val="-6"/>
                <w:sz w:val="18"/>
                <w:szCs w:val="18"/>
              </w:rPr>
              <w:t xml:space="preserve"> </w:t>
            </w:r>
            <w:r>
              <w:rPr>
                <w:rFonts w:ascii="Arial" w:hAnsi="Arial"/>
                <w:color w:val="000000"/>
                <w:spacing w:val="-6"/>
                <w:sz w:val="18"/>
                <w:szCs w:val="18"/>
              </w:rPr>
              <w:t>«Снизу</w:t>
            </w:r>
            <w:r>
              <w:rPr>
                <w:rFonts w:ascii="Arial" w:hAnsi="Arial" w:cs="Arial"/>
                <w:color w:val="000000"/>
                <w:spacing w:val="-6"/>
                <w:sz w:val="18"/>
                <w:szCs w:val="18"/>
              </w:rPr>
              <w:t xml:space="preserve"> </w:t>
            </w:r>
            <w:r>
              <w:rPr>
                <w:rFonts w:ascii="Arial" w:hAnsi="Arial"/>
                <w:color w:val="000000"/>
                <w:spacing w:val="-6"/>
                <w:sz w:val="18"/>
                <w:szCs w:val="18"/>
              </w:rPr>
              <w:t>вверх»</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6"/>
                <w:sz w:val="18"/>
                <w:szCs w:val="18"/>
              </w:rPr>
              <w:t>стоимости</w:t>
            </w:r>
            <w:r>
              <w:rPr>
                <w:rFonts w:ascii="Arial" w:hAnsi="Arial" w:cs="Arial"/>
                <w:color w:val="000000"/>
                <w:spacing w:val="-6"/>
                <w:sz w:val="18"/>
                <w:szCs w:val="18"/>
              </w:rPr>
              <w:t xml:space="preserve"> </w:t>
            </w:r>
            <w:r>
              <w:rPr>
                <w:rFonts w:ascii="Arial" w:hAnsi="Arial"/>
                <w:color w:val="000000"/>
                <w:spacing w:val="-6"/>
                <w:sz w:val="18"/>
                <w:szCs w:val="18"/>
              </w:rPr>
              <w:t>проекта</w:t>
            </w:r>
          </w:p>
        </w:tc>
      </w:tr>
      <w:tr w:rsidR="007D3551">
        <w:trPr>
          <w:trHeight w:hRule="exact" w:val="189"/>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43"/>
            </w:pPr>
            <w:r>
              <w:rPr>
                <w:rFonts w:ascii="Arial" w:hAnsi="Arial"/>
                <w:color w:val="000000"/>
                <w:spacing w:val="-7"/>
                <w:sz w:val="18"/>
                <w:szCs w:val="18"/>
              </w:rPr>
              <w:t>Нормативная</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5"/>
            </w:pPr>
            <w:r>
              <w:rPr>
                <w:rFonts w:ascii="Arial" w:hAnsi="Arial"/>
                <w:color w:val="000000"/>
                <w:spacing w:val="-4"/>
                <w:sz w:val="18"/>
                <w:szCs w:val="18"/>
              </w:rPr>
              <w:t>Программные</w:t>
            </w:r>
            <w:r>
              <w:rPr>
                <w:rFonts w:ascii="Arial" w:hAnsi="Arial" w:cs="Arial"/>
                <w:color w:val="000000"/>
                <w:spacing w:val="-4"/>
                <w:sz w:val="18"/>
                <w:szCs w:val="18"/>
              </w:rPr>
              <w:t xml:space="preserve">  </w:t>
            </w:r>
            <w:r>
              <w:rPr>
                <w:rFonts w:ascii="Arial" w:hAnsi="Arial"/>
                <w:color w:val="000000"/>
                <w:spacing w:val="-4"/>
                <w:sz w:val="18"/>
                <w:szCs w:val="18"/>
              </w:rPr>
              <w:t>средст-</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5"/>
            </w:pPr>
            <w:r>
              <w:rPr>
                <w:rFonts w:ascii="Arial" w:hAnsi="Arial"/>
                <w:color w:val="000000"/>
                <w:spacing w:val="-6"/>
                <w:sz w:val="18"/>
                <w:szCs w:val="18"/>
              </w:rPr>
              <w:t>Уточненный</w:t>
            </w:r>
            <w:r>
              <w:rPr>
                <w:rFonts w:ascii="Arial" w:hAnsi="Arial" w:cs="Arial"/>
                <w:color w:val="000000"/>
                <w:spacing w:val="-6"/>
                <w:sz w:val="18"/>
                <w:szCs w:val="18"/>
              </w:rPr>
              <w:t xml:space="preserve"> </w:t>
            </w:r>
            <w:r>
              <w:rPr>
                <w:rFonts w:ascii="Arial" w:hAnsi="Arial"/>
                <w:color w:val="000000"/>
                <w:spacing w:val="-6"/>
                <w:sz w:val="18"/>
                <w:szCs w:val="18"/>
              </w:rPr>
              <w:t>бюджет</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11"/>
                <w:sz w:val="18"/>
                <w:szCs w:val="18"/>
              </w:rPr>
              <w:t>база</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z w:val="18"/>
                <w:szCs w:val="18"/>
              </w:rPr>
              <w:t>ва</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0"/>
            </w:pPr>
            <w:r>
              <w:rPr>
                <w:rFonts w:ascii="Arial" w:hAnsi="Arial"/>
                <w:color w:val="000000"/>
                <w:spacing w:val="-4"/>
                <w:sz w:val="18"/>
                <w:szCs w:val="18"/>
              </w:rPr>
              <w:t>Корректирующие</w:t>
            </w:r>
            <w:r>
              <w:rPr>
                <w:rFonts w:ascii="Arial" w:hAnsi="Arial" w:cs="Arial"/>
                <w:color w:val="000000"/>
                <w:spacing w:val="-4"/>
                <w:sz w:val="18"/>
                <w:szCs w:val="18"/>
              </w:rPr>
              <w:t xml:space="preserve">     </w:t>
            </w:r>
            <w:r>
              <w:rPr>
                <w:rFonts w:ascii="Arial" w:hAnsi="Arial"/>
                <w:color w:val="000000"/>
                <w:spacing w:val="-4"/>
                <w:sz w:val="18"/>
                <w:szCs w:val="18"/>
              </w:rPr>
              <w:t>воз-</w:t>
            </w:r>
          </w:p>
        </w:tc>
      </w:tr>
      <w:tr w:rsidR="007D3551">
        <w:trPr>
          <w:trHeight w:hRule="exact" w:val="207"/>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4"/>
            </w:pPr>
            <w:r>
              <w:rPr>
                <w:rFonts w:ascii="Arial" w:hAnsi="Arial"/>
                <w:color w:val="000000"/>
                <w:spacing w:val="-6"/>
                <w:sz w:val="18"/>
                <w:szCs w:val="18"/>
              </w:rPr>
              <w:t>Определение</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s="Arial"/>
                <w:color w:val="000000"/>
                <w:spacing w:val="1"/>
                <w:sz w:val="18"/>
                <w:szCs w:val="18"/>
              </w:rPr>
              <w:t xml:space="preserve">3. </w:t>
            </w:r>
            <w:r>
              <w:rPr>
                <w:rFonts w:ascii="Arial" w:hAnsi="Arial"/>
                <w:color w:val="000000"/>
                <w:spacing w:val="1"/>
                <w:sz w:val="18"/>
                <w:szCs w:val="18"/>
              </w:rPr>
              <w:t>Выходы</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olor w:val="000000"/>
                <w:spacing w:val="-5"/>
                <w:sz w:val="18"/>
                <w:szCs w:val="18"/>
              </w:rPr>
              <w:t>действия</w:t>
            </w:r>
          </w:p>
        </w:tc>
      </w:tr>
      <w:tr w:rsidR="007D3551">
        <w:trPr>
          <w:trHeight w:hRule="exact" w:val="180"/>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6"/>
                <w:sz w:val="18"/>
                <w:szCs w:val="18"/>
              </w:rPr>
              <w:t>альтернатив</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1"/>
            </w:pPr>
            <w:r>
              <w:rPr>
                <w:rFonts w:ascii="Arial" w:hAnsi="Arial"/>
                <w:color w:val="000000"/>
                <w:spacing w:val="-7"/>
                <w:sz w:val="18"/>
                <w:szCs w:val="18"/>
              </w:rPr>
              <w:t>Оценка</w:t>
            </w:r>
            <w:r>
              <w:rPr>
                <w:rFonts w:ascii="Arial" w:hAnsi="Arial" w:cs="Arial"/>
                <w:color w:val="000000"/>
                <w:spacing w:val="-7"/>
                <w:sz w:val="18"/>
                <w:szCs w:val="18"/>
              </w:rPr>
              <w:t xml:space="preserve"> </w:t>
            </w:r>
            <w:r>
              <w:rPr>
                <w:rFonts w:ascii="Arial" w:hAnsi="Arial"/>
                <w:color w:val="000000"/>
                <w:spacing w:val="-7"/>
                <w:sz w:val="18"/>
                <w:szCs w:val="18"/>
              </w:rPr>
              <w:t>стоимостей</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5"/>
            </w:pPr>
            <w:r>
              <w:rPr>
                <w:rFonts w:ascii="Arial" w:hAnsi="Arial"/>
                <w:color w:val="000000"/>
                <w:spacing w:val="-6"/>
                <w:sz w:val="18"/>
                <w:szCs w:val="18"/>
              </w:rPr>
              <w:t>Оценка</w:t>
            </w:r>
            <w:r>
              <w:rPr>
                <w:rFonts w:ascii="Arial" w:hAnsi="Arial" w:cs="Arial"/>
                <w:color w:val="000000"/>
                <w:spacing w:val="-6"/>
                <w:sz w:val="18"/>
                <w:szCs w:val="18"/>
              </w:rPr>
              <w:t xml:space="preserve"> </w:t>
            </w:r>
            <w:r>
              <w:rPr>
                <w:rFonts w:ascii="Arial" w:hAnsi="Arial"/>
                <w:color w:val="000000"/>
                <w:spacing w:val="-6"/>
                <w:sz w:val="18"/>
                <w:szCs w:val="18"/>
              </w:rPr>
              <w:t>по</w:t>
            </w:r>
            <w:r>
              <w:rPr>
                <w:rFonts w:ascii="Arial" w:hAnsi="Arial" w:cs="Arial"/>
                <w:color w:val="000000"/>
                <w:spacing w:val="-6"/>
                <w:sz w:val="18"/>
                <w:szCs w:val="18"/>
              </w:rPr>
              <w:t xml:space="preserve"> </w:t>
            </w:r>
            <w:r>
              <w:rPr>
                <w:rFonts w:ascii="Arial" w:hAnsi="Arial"/>
                <w:color w:val="000000"/>
                <w:spacing w:val="-6"/>
                <w:sz w:val="18"/>
                <w:szCs w:val="18"/>
              </w:rPr>
              <w:t>завершению</w:t>
            </w:r>
          </w:p>
        </w:tc>
      </w:tr>
      <w:tr w:rsidR="007D3551">
        <w:trPr>
          <w:trHeight w:hRule="exact" w:val="207"/>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s="Arial"/>
                <w:color w:val="000000"/>
                <w:spacing w:val="1"/>
                <w:sz w:val="18"/>
                <w:szCs w:val="18"/>
              </w:rPr>
              <w:t xml:space="preserve">3. </w:t>
            </w:r>
            <w:r>
              <w:rPr>
                <w:rFonts w:ascii="Arial" w:hAnsi="Arial"/>
                <w:color w:val="000000"/>
                <w:spacing w:val="1"/>
                <w:sz w:val="18"/>
                <w:szCs w:val="18"/>
              </w:rPr>
              <w:t>Выходы</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03"/>
            </w:pPr>
            <w:r>
              <w:rPr>
                <w:rFonts w:ascii="Arial" w:hAnsi="Arial"/>
                <w:color w:val="000000"/>
                <w:spacing w:val="-3"/>
                <w:sz w:val="18"/>
                <w:szCs w:val="18"/>
              </w:rPr>
              <w:t>Дополнительная</w:t>
            </w:r>
            <w:r>
              <w:rPr>
                <w:rFonts w:ascii="Arial" w:hAnsi="Arial" w:cs="Arial"/>
                <w:color w:val="000000"/>
                <w:spacing w:val="-3"/>
                <w:sz w:val="18"/>
                <w:szCs w:val="18"/>
              </w:rPr>
              <w:t xml:space="preserve">     </w:t>
            </w:r>
            <w:r>
              <w:rPr>
                <w:rFonts w:ascii="Arial" w:hAnsi="Arial"/>
                <w:color w:val="000000"/>
                <w:spacing w:val="-3"/>
                <w:sz w:val="18"/>
                <w:szCs w:val="18"/>
              </w:rPr>
              <w:t>ин-</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16"/>
            </w:pPr>
            <w:r>
              <w:rPr>
                <w:rFonts w:ascii="Arial" w:hAnsi="Arial"/>
                <w:color w:val="000000"/>
                <w:spacing w:val="-7"/>
                <w:sz w:val="18"/>
                <w:szCs w:val="18"/>
              </w:rPr>
              <w:t>Усвоенные</w:t>
            </w:r>
            <w:r>
              <w:rPr>
                <w:rFonts w:ascii="Arial" w:hAnsi="Arial" w:cs="Arial"/>
                <w:color w:val="000000"/>
                <w:spacing w:val="-7"/>
                <w:sz w:val="18"/>
                <w:szCs w:val="18"/>
              </w:rPr>
              <w:t xml:space="preserve"> </w:t>
            </w:r>
            <w:r>
              <w:rPr>
                <w:rFonts w:ascii="Arial" w:hAnsi="Arial"/>
                <w:color w:val="000000"/>
                <w:spacing w:val="-7"/>
                <w:sz w:val="18"/>
                <w:szCs w:val="18"/>
              </w:rPr>
              <w:t>уроки</w:t>
            </w:r>
          </w:p>
        </w:tc>
      </w:tr>
      <w:tr w:rsidR="007D3551">
        <w:trPr>
          <w:trHeight w:hRule="exact" w:val="198"/>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43"/>
            </w:pPr>
            <w:r>
              <w:rPr>
                <w:rFonts w:ascii="Arial" w:hAnsi="Arial"/>
                <w:color w:val="000000"/>
                <w:spacing w:val="-3"/>
                <w:sz w:val="18"/>
                <w:szCs w:val="18"/>
              </w:rPr>
              <w:t>Назначение</w:t>
            </w:r>
            <w:r>
              <w:rPr>
                <w:rFonts w:ascii="Arial" w:hAnsi="Arial" w:cs="Arial"/>
                <w:color w:val="000000"/>
                <w:spacing w:val="-3"/>
                <w:sz w:val="18"/>
                <w:szCs w:val="18"/>
              </w:rPr>
              <w:t xml:space="preserve">    </w:t>
            </w:r>
            <w:r>
              <w:rPr>
                <w:rFonts w:ascii="Arial" w:hAnsi="Arial"/>
                <w:color w:val="000000"/>
                <w:spacing w:val="-3"/>
                <w:sz w:val="18"/>
                <w:szCs w:val="18"/>
              </w:rPr>
              <w:t>ре-</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9"/>
                <w:sz w:val="18"/>
                <w:szCs w:val="18"/>
              </w:rPr>
              <w:t>формация</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81"/>
            </w:pPr>
            <w:r>
              <w:rPr>
                <w:rFonts w:ascii="Arial" w:hAnsi="Arial"/>
                <w:color w:val="000000"/>
                <w:spacing w:val="-7"/>
                <w:sz w:val="18"/>
                <w:szCs w:val="18"/>
              </w:rPr>
              <w:t>проекта</w:t>
            </w:r>
          </w:p>
        </w:tc>
      </w:tr>
      <w:tr w:rsidR="007D3551">
        <w:trPr>
          <w:trHeight w:hRule="exact" w:val="189"/>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6"/>
                <w:sz w:val="18"/>
                <w:szCs w:val="18"/>
              </w:rPr>
              <w:t>сурсов</w:t>
            </w:r>
            <w:r>
              <w:rPr>
                <w:rFonts w:ascii="Arial" w:hAnsi="Arial" w:cs="Arial"/>
                <w:color w:val="000000"/>
                <w:spacing w:val="-6"/>
                <w:sz w:val="18"/>
                <w:szCs w:val="18"/>
              </w:rPr>
              <w:t xml:space="preserve"> </w:t>
            </w:r>
            <w:r>
              <w:rPr>
                <w:rFonts w:ascii="Arial" w:hAnsi="Arial"/>
                <w:color w:val="000000"/>
                <w:spacing w:val="-6"/>
                <w:sz w:val="18"/>
                <w:szCs w:val="18"/>
              </w:rPr>
              <w:t>на</w:t>
            </w:r>
            <w:r>
              <w:rPr>
                <w:rFonts w:ascii="Arial" w:hAnsi="Arial" w:cs="Arial"/>
                <w:color w:val="000000"/>
                <w:spacing w:val="-6"/>
                <w:sz w:val="18"/>
                <w:szCs w:val="18"/>
              </w:rPr>
              <w:t xml:space="preserve"> </w:t>
            </w:r>
            <w:r>
              <w:rPr>
                <w:rFonts w:ascii="Arial" w:hAnsi="Arial"/>
                <w:color w:val="000000"/>
                <w:spacing w:val="-6"/>
                <w:sz w:val="18"/>
                <w:szCs w:val="18"/>
              </w:rPr>
              <w:t>работы</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25"/>
            </w:pPr>
            <w:r>
              <w:rPr>
                <w:rFonts w:ascii="Arial" w:hAnsi="Arial"/>
                <w:color w:val="000000"/>
                <w:spacing w:val="-6"/>
                <w:sz w:val="18"/>
                <w:szCs w:val="18"/>
              </w:rPr>
              <w:t>План</w:t>
            </w:r>
            <w:r>
              <w:rPr>
                <w:rFonts w:ascii="Arial" w:hAnsi="Arial" w:cs="Arial"/>
                <w:color w:val="000000"/>
                <w:spacing w:val="-6"/>
                <w:sz w:val="18"/>
                <w:szCs w:val="18"/>
              </w:rPr>
              <w:t xml:space="preserve">     </w:t>
            </w:r>
            <w:r>
              <w:rPr>
                <w:rFonts w:ascii="Arial" w:hAnsi="Arial"/>
                <w:color w:val="000000"/>
                <w:spacing w:val="-6"/>
                <w:sz w:val="18"/>
                <w:szCs w:val="18"/>
              </w:rPr>
              <w:t>регулирования</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7"/>
                <w:sz w:val="18"/>
                <w:szCs w:val="18"/>
              </w:rPr>
              <w:t>Потребность</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olor w:val="000000"/>
                <w:spacing w:val="-6"/>
                <w:sz w:val="18"/>
                <w:szCs w:val="18"/>
              </w:rPr>
              <w:t>стоимостей</w:t>
            </w:r>
            <w:r>
              <w:rPr>
                <w:rFonts w:ascii="Arial" w:hAnsi="Arial" w:cs="Arial"/>
                <w:color w:val="000000"/>
                <w:spacing w:val="-6"/>
                <w:sz w:val="18"/>
                <w:szCs w:val="18"/>
              </w:rPr>
              <w:t xml:space="preserve"> </w:t>
            </w: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проекте</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69"/>
        </w:trPr>
        <w:tc>
          <w:tcPr>
            <w:tcW w:w="1953"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54"/>
            </w:pPr>
            <w:r>
              <w:rPr>
                <w:rFonts w:ascii="Arial" w:hAnsi="Arial"/>
                <w:color w:val="000000"/>
                <w:spacing w:val="-6"/>
                <w:sz w:val="18"/>
                <w:szCs w:val="18"/>
              </w:rPr>
              <w:t>проекта</w:t>
            </w:r>
            <w:r>
              <w:rPr>
                <w:rFonts w:ascii="Arial" w:hAnsi="Arial" w:cs="Arial"/>
                <w:color w:val="000000"/>
                <w:spacing w:val="-6"/>
                <w:sz w:val="18"/>
                <w:szCs w:val="18"/>
              </w:rPr>
              <w:t xml:space="preserve"> </w:t>
            </w: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ресурсах</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31" w:type="dxa"/>
            <w:gridSpan w:val="3"/>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53"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8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502" w:type="dxa"/>
            <w:gridSpan w:val="3"/>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1909" w:h="16834"/>
          <w:pgMar w:top="1320" w:right="1020" w:bottom="360" w:left="1160" w:header="720" w:footer="720" w:gutter="0"/>
          <w:cols w:sep="1" w:space="60"/>
          <w:noEndnote/>
        </w:sectPr>
      </w:pPr>
    </w:p>
    <w:p w:rsidR="007D3551" w:rsidRDefault="007D3551">
      <w:pPr>
        <w:shd w:val="clear" w:color="auto" w:fill="FFFFFF"/>
        <w:ind w:left="1053"/>
        <w:jc w:val="center"/>
      </w:pPr>
      <w:r>
        <w:rPr>
          <w:color w:val="000000"/>
        </w:rPr>
        <w:t>151</w:t>
      </w:r>
    </w:p>
    <w:p w:rsidR="007D3551" w:rsidRDefault="007D3551">
      <w:pPr>
        <w:shd w:val="clear" w:color="auto" w:fill="FFFFFF"/>
        <w:spacing w:before="347" w:line="432" w:lineRule="exact"/>
        <w:ind w:left="1053" w:firstLine="428"/>
        <w:jc w:val="both"/>
      </w:pPr>
      <w:r>
        <w:rPr>
          <w:color w:val="000000"/>
          <w:spacing w:val="3"/>
          <w:sz w:val="26"/>
          <w:szCs w:val="26"/>
        </w:rPr>
        <w:t>В табл. 3.1, следуя схеме «вход - процесс - выход», представлено Управле</w:t>
      </w:r>
      <w:r>
        <w:rPr>
          <w:color w:val="000000"/>
          <w:spacing w:val="3"/>
          <w:sz w:val="26"/>
          <w:szCs w:val="26"/>
        </w:rPr>
        <w:softHyphen/>
      </w:r>
      <w:r>
        <w:rPr>
          <w:color w:val="000000"/>
          <w:spacing w:val="5"/>
          <w:sz w:val="26"/>
          <w:szCs w:val="26"/>
        </w:rPr>
        <w:t xml:space="preserve">ние стоимостью проекта на фазах его осуществления, а на рис. 3.3. «вход -процесс - выход» применены для решения задач управления себестоимостью </w:t>
      </w:r>
      <w:r>
        <w:rPr>
          <w:color w:val="000000"/>
          <w:sz w:val="26"/>
          <w:szCs w:val="26"/>
        </w:rPr>
        <w:t>СП [149].</w:t>
      </w:r>
    </w:p>
    <w:p w:rsidR="007D3551" w:rsidRDefault="007D3551">
      <w:pPr>
        <w:shd w:val="clear" w:color="auto" w:fill="FFFFFF"/>
        <w:spacing w:before="315" w:after="608"/>
        <w:ind w:left="1220"/>
        <w:jc w:val="center"/>
      </w:pPr>
      <w:r>
        <w:rPr>
          <w:rFonts w:ascii="Arial" w:hAnsi="Arial"/>
          <w:color w:val="000000"/>
          <w:spacing w:val="3"/>
          <w:sz w:val="24"/>
          <w:szCs w:val="24"/>
        </w:rPr>
        <w:t>Управление</w:t>
      </w:r>
      <w:r>
        <w:rPr>
          <w:rFonts w:ascii="Arial" w:hAnsi="Arial" w:cs="Arial"/>
          <w:color w:val="000000"/>
          <w:spacing w:val="3"/>
          <w:sz w:val="24"/>
          <w:szCs w:val="24"/>
        </w:rPr>
        <w:t xml:space="preserve"> </w:t>
      </w:r>
      <w:r>
        <w:rPr>
          <w:rFonts w:ascii="Arial" w:hAnsi="Arial"/>
          <w:color w:val="000000"/>
          <w:spacing w:val="3"/>
          <w:sz w:val="24"/>
          <w:szCs w:val="24"/>
        </w:rPr>
        <w:t>себестоимостью</w:t>
      </w:r>
      <w:r>
        <w:rPr>
          <w:rFonts w:ascii="Arial" w:hAnsi="Arial" w:cs="Arial"/>
          <w:color w:val="000000"/>
          <w:spacing w:val="3"/>
          <w:sz w:val="24"/>
          <w:szCs w:val="24"/>
        </w:rPr>
        <w:t xml:space="preserve"> </w:t>
      </w:r>
      <w:r>
        <w:rPr>
          <w:rFonts w:ascii="Arial" w:hAnsi="Arial"/>
          <w:color w:val="000000"/>
          <w:spacing w:val="3"/>
          <w:sz w:val="24"/>
          <w:szCs w:val="24"/>
        </w:rPr>
        <w:t>строительной</w:t>
      </w:r>
      <w:r>
        <w:rPr>
          <w:rFonts w:ascii="Arial" w:hAnsi="Arial" w:cs="Arial"/>
          <w:color w:val="000000"/>
          <w:spacing w:val="3"/>
          <w:sz w:val="24"/>
          <w:szCs w:val="24"/>
        </w:rPr>
        <w:t xml:space="preserve"> </w:t>
      </w:r>
      <w:r>
        <w:rPr>
          <w:rFonts w:ascii="Arial" w:hAnsi="Arial"/>
          <w:color w:val="000000"/>
          <w:spacing w:val="3"/>
          <w:sz w:val="24"/>
          <w:szCs w:val="24"/>
        </w:rPr>
        <w:t>продукции</w:t>
      </w:r>
    </w:p>
    <w:p w:rsidR="007D3551" w:rsidRDefault="007D3551">
      <w:pPr>
        <w:shd w:val="clear" w:color="auto" w:fill="FFFFFF"/>
        <w:spacing w:before="315" w:after="608"/>
        <w:ind w:left="1220"/>
        <w:jc w:val="center"/>
        <w:sectPr w:rsidR="007D3551">
          <w:pgSz w:w="11909" w:h="16834"/>
          <w:pgMar w:top="1440" w:right="1207" w:bottom="720" w:left="501" w:header="720" w:footer="720" w:gutter="0"/>
          <w:cols w:sep="1" w:space="60"/>
          <w:noEndnote/>
        </w:sectPr>
      </w:pPr>
    </w:p>
    <w:p w:rsidR="007D3551" w:rsidRDefault="006634D1">
      <w:pPr>
        <w:shd w:val="clear" w:color="auto" w:fill="FFFFFF"/>
        <w:spacing w:before="3416" w:line="423" w:lineRule="exact"/>
      </w:pPr>
      <w:r>
        <w:rPr>
          <w:noProof/>
        </w:rPr>
        <w:pict>
          <v:line id="_x0000_s1269" style="position:absolute;z-index:251554304;mso-position-horizontal-relative:margin" from="66.15pt,-7.65pt" to="498.15pt,-7.65pt" o:allowincell="f" strokeweight="1.15pt">
            <w10:wrap anchorx="margin"/>
          </v:line>
        </w:pict>
      </w:r>
      <w:r w:rsidR="007D3551">
        <w:rPr>
          <w:b/>
          <w:bCs/>
          <w:i/>
          <w:iCs/>
          <w:color w:val="000000"/>
          <w:w w:val="85"/>
          <w:position w:val="-11"/>
          <w:sz w:val="60"/>
          <w:szCs w:val="60"/>
          <w:lang w:val="en-US"/>
        </w:rPr>
        <w:t>k</w:t>
      </w:r>
    </w:p>
    <w:p w:rsidR="007D3551" w:rsidRDefault="007D3551">
      <w:pPr>
        <w:spacing w:line="1" w:lineRule="exact"/>
        <w:rPr>
          <w:rFonts w:ascii="Courier New" w:hAnsi="Courier New"/>
          <w:sz w:val="2"/>
          <w:szCs w:val="2"/>
        </w:rPr>
      </w:pPr>
      <w:r>
        <w:rPr>
          <w:rFonts w:ascii="Courier New" w:hAnsi="Courier New"/>
          <w:sz w:val="2"/>
          <w:szCs w:val="2"/>
        </w:rPr>
        <w:br w:type="column"/>
      </w:r>
    </w:p>
    <w:tbl>
      <w:tblPr>
        <w:tblW w:w="0" w:type="auto"/>
        <w:tblInd w:w="-8" w:type="dxa"/>
        <w:tblLayout w:type="fixed"/>
        <w:tblCellMar>
          <w:left w:w="40" w:type="dxa"/>
          <w:right w:w="40" w:type="dxa"/>
        </w:tblCellMar>
        <w:tblLook w:val="0000" w:firstRow="0" w:lastRow="0" w:firstColumn="0" w:lastColumn="0" w:noHBand="0" w:noVBand="0"/>
      </w:tblPr>
      <w:tblGrid>
        <w:gridCol w:w="2358"/>
        <w:gridCol w:w="396"/>
        <w:gridCol w:w="2727"/>
        <w:gridCol w:w="279"/>
        <w:gridCol w:w="2340"/>
      </w:tblGrid>
      <w:tr w:rsidR="007D3551">
        <w:trPr>
          <w:trHeight w:hRule="exact" w:val="504"/>
        </w:trPr>
        <w:tc>
          <w:tcPr>
            <w:tcW w:w="235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6"/>
                <w:w w:val="97"/>
              </w:rPr>
              <w:t>Вход</w:t>
            </w:r>
          </w:p>
        </w:tc>
        <w:tc>
          <w:tcPr>
            <w:tcW w:w="39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0"/>
                <w:w w:val="97"/>
              </w:rPr>
              <w:t>—</w:t>
            </w:r>
            <w:r>
              <w:rPr>
                <w:rFonts w:ascii="Arial" w:hAnsi="Arial" w:cs="Arial"/>
                <w:color w:val="000000"/>
                <w:spacing w:val="-20"/>
                <w:w w:val="97"/>
              </w:rPr>
              <w:t>►</w:t>
            </w: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6"/>
                <w:w w:val="97"/>
              </w:rPr>
              <w:t>Процессы</w:t>
            </w:r>
          </w:p>
        </w:tc>
        <w:tc>
          <w:tcPr>
            <w:tcW w:w="27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s="Arial"/>
                <w:b/>
                <w:bCs/>
                <w:color w:val="000000"/>
                <w:sz w:val="16"/>
                <w:szCs w:val="16"/>
              </w:rPr>
              <w:t>-&gt;</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70"/>
            </w:pPr>
            <w:r>
              <w:rPr>
                <w:rFonts w:ascii="Arial" w:hAnsi="Arial"/>
                <w:color w:val="000000"/>
                <w:spacing w:val="-7"/>
                <w:w w:val="97"/>
              </w:rPr>
              <w:t>Выход</w:t>
            </w:r>
          </w:p>
        </w:tc>
      </w:tr>
      <w:tr w:rsidR="007D3551">
        <w:trPr>
          <w:trHeight w:hRule="exact" w:val="594"/>
        </w:trPr>
        <w:tc>
          <w:tcPr>
            <w:tcW w:w="235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7" w:lineRule="exact"/>
              <w:ind w:left="135" w:right="126"/>
              <w:jc w:val="center"/>
            </w:pPr>
            <w:r>
              <w:rPr>
                <w:rFonts w:ascii="Arial" w:hAnsi="Arial"/>
                <w:b/>
                <w:bCs/>
                <w:color w:val="000000"/>
                <w:sz w:val="14"/>
                <w:szCs w:val="14"/>
              </w:rPr>
              <w:t>Создание</w:t>
            </w:r>
            <w:r>
              <w:rPr>
                <w:rFonts w:ascii="Arial" w:hAnsi="Arial" w:cs="Arial"/>
                <w:b/>
                <w:bCs/>
                <w:color w:val="000000"/>
                <w:sz w:val="14"/>
                <w:szCs w:val="14"/>
              </w:rPr>
              <w:t xml:space="preserve"> </w:t>
            </w:r>
            <w:r>
              <w:rPr>
                <w:rFonts w:ascii="Arial" w:hAnsi="Arial"/>
                <w:b/>
                <w:bCs/>
                <w:color w:val="000000"/>
                <w:sz w:val="14"/>
                <w:szCs w:val="14"/>
              </w:rPr>
              <w:t>системы</w:t>
            </w:r>
            <w:r>
              <w:rPr>
                <w:rFonts w:ascii="Arial" w:hAnsi="Arial" w:cs="Arial"/>
                <w:b/>
                <w:bCs/>
                <w:color w:val="000000"/>
                <w:sz w:val="14"/>
                <w:szCs w:val="14"/>
              </w:rPr>
              <w:t xml:space="preserve"> </w:t>
            </w:r>
            <w:r>
              <w:rPr>
                <w:rFonts w:ascii="Arial" w:hAnsi="Arial"/>
                <w:b/>
                <w:bCs/>
                <w:color w:val="000000"/>
                <w:sz w:val="14"/>
                <w:szCs w:val="14"/>
              </w:rPr>
              <w:t>норми</w:t>
            </w:r>
            <w:r>
              <w:rPr>
                <w:rFonts w:ascii="Arial" w:hAnsi="Arial"/>
                <w:b/>
                <w:bCs/>
                <w:color w:val="000000"/>
                <w:sz w:val="14"/>
                <w:szCs w:val="14"/>
              </w:rPr>
              <w:softHyphen/>
              <w:t>рования</w:t>
            </w:r>
            <w:r>
              <w:rPr>
                <w:rFonts w:ascii="Arial" w:hAnsi="Arial" w:cs="Arial"/>
                <w:b/>
                <w:bCs/>
                <w:color w:val="000000"/>
                <w:sz w:val="14"/>
                <w:szCs w:val="14"/>
              </w:rPr>
              <w:t xml:space="preserve"> </w:t>
            </w:r>
            <w:r>
              <w:rPr>
                <w:rFonts w:ascii="Arial" w:hAnsi="Arial"/>
                <w:b/>
                <w:bCs/>
                <w:color w:val="000000"/>
                <w:sz w:val="14"/>
                <w:szCs w:val="14"/>
              </w:rPr>
              <w:t>запасов</w:t>
            </w:r>
          </w:p>
        </w:tc>
        <w:tc>
          <w:tcPr>
            <w:tcW w:w="39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207" w:right="198"/>
              <w:jc w:val="center"/>
            </w:pPr>
            <w:r>
              <w:rPr>
                <w:rFonts w:ascii="Arial" w:hAnsi="Arial"/>
                <w:b/>
                <w:bCs/>
                <w:color w:val="000000"/>
                <w:sz w:val="14"/>
                <w:szCs w:val="14"/>
              </w:rPr>
              <w:t>Установление</w:t>
            </w:r>
            <w:r>
              <w:rPr>
                <w:rFonts w:ascii="Arial" w:hAnsi="Arial" w:cs="Arial"/>
                <w:b/>
                <w:bCs/>
                <w:color w:val="000000"/>
                <w:sz w:val="14"/>
                <w:szCs w:val="14"/>
              </w:rPr>
              <w:t xml:space="preserve"> </w:t>
            </w:r>
            <w:r>
              <w:rPr>
                <w:rFonts w:ascii="Arial" w:hAnsi="Arial"/>
                <w:b/>
                <w:bCs/>
                <w:color w:val="000000"/>
                <w:sz w:val="14"/>
                <w:szCs w:val="14"/>
              </w:rPr>
              <w:t>норм</w:t>
            </w:r>
            <w:r>
              <w:rPr>
                <w:rFonts w:ascii="Arial" w:hAnsi="Arial" w:cs="Arial"/>
                <w:b/>
                <w:bCs/>
                <w:color w:val="000000"/>
                <w:sz w:val="14"/>
                <w:szCs w:val="14"/>
              </w:rPr>
              <w:t xml:space="preserve"> </w:t>
            </w:r>
            <w:r>
              <w:rPr>
                <w:rFonts w:ascii="Arial" w:hAnsi="Arial"/>
                <w:b/>
                <w:bCs/>
                <w:color w:val="000000"/>
                <w:sz w:val="14"/>
                <w:szCs w:val="14"/>
              </w:rPr>
              <w:t>затрат</w:t>
            </w:r>
            <w:r>
              <w:rPr>
                <w:rFonts w:ascii="Arial" w:hAnsi="Arial" w:cs="Arial"/>
                <w:b/>
                <w:bCs/>
                <w:color w:val="000000"/>
                <w:sz w:val="14"/>
                <w:szCs w:val="14"/>
              </w:rPr>
              <w:t xml:space="preserve"> </w:t>
            </w:r>
            <w:r>
              <w:rPr>
                <w:rFonts w:ascii="Arial" w:hAnsi="Arial"/>
                <w:b/>
                <w:bCs/>
                <w:color w:val="000000"/>
                <w:sz w:val="14"/>
                <w:szCs w:val="14"/>
              </w:rPr>
              <w:t xml:space="preserve">на </w:t>
            </w:r>
            <w:r>
              <w:rPr>
                <w:rFonts w:ascii="Arial" w:hAnsi="Arial"/>
                <w:b/>
                <w:bCs/>
                <w:color w:val="000000"/>
                <w:spacing w:val="-3"/>
                <w:sz w:val="14"/>
                <w:szCs w:val="14"/>
              </w:rPr>
              <w:t>производство</w:t>
            </w:r>
          </w:p>
        </w:tc>
        <w:tc>
          <w:tcPr>
            <w:tcW w:w="27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7" w:right="104"/>
              <w:jc w:val="both"/>
            </w:pPr>
            <w:r>
              <w:rPr>
                <w:rFonts w:ascii="Arial" w:hAnsi="Arial"/>
                <w:color w:val="000000"/>
                <w:spacing w:val="-7"/>
                <w:sz w:val="18"/>
                <w:szCs w:val="18"/>
              </w:rPr>
              <w:t>Маркетинговые</w:t>
            </w:r>
            <w:r>
              <w:rPr>
                <w:rFonts w:ascii="Arial" w:hAnsi="Arial" w:cs="Arial"/>
                <w:color w:val="000000"/>
                <w:spacing w:val="-7"/>
                <w:sz w:val="18"/>
                <w:szCs w:val="18"/>
              </w:rPr>
              <w:t xml:space="preserve"> </w:t>
            </w:r>
            <w:r>
              <w:rPr>
                <w:rFonts w:ascii="Arial" w:hAnsi="Arial"/>
                <w:color w:val="000000"/>
                <w:spacing w:val="-7"/>
                <w:sz w:val="18"/>
                <w:szCs w:val="18"/>
              </w:rPr>
              <w:t>расходы</w:t>
            </w:r>
          </w:p>
        </w:tc>
      </w:tr>
      <w:tr w:rsidR="007D3551">
        <w:trPr>
          <w:trHeight w:hRule="exact" w:val="531"/>
        </w:trPr>
        <w:tc>
          <w:tcPr>
            <w:tcW w:w="235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71" w:lineRule="exact"/>
              <w:ind w:left="113" w:right="99"/>
              <w:jc w:val="center"/>
            </w:pPr>
            <w:r>
              <w:rPr>
                <w:rFonts w:ascii="Arial" w:hAnsi="Arial"/>
                <w:b/>
                <w:bCs/>
                <w:color w:val="000000"/>
                <w:sz w:val="14"/>
                <w:szCs w:val="14"/>
              </w:rPr>
              <w:t>Создание</w:t>
            </w:r>
            <w:r>
              <w:rPr>
                <w:rFonts w:ascii="Arial" w:hAnsi="Arial" w:cs="Arial"/>
                <w:b/>
                <w:bCs/>
                <w:color w:val="000000"/>
                <w:sz w:val="14"/>
                <w:szCs w:val="14"/>
              </w:rPr>
              <w:t xml:space="preserve"> </w:t>
            </w:r>
            <w:r>
              <w:rPr>
                <w:rFonts w:ascii="Arial" w:hAnsi="Arial"/>
                <w:b/>
                <w:bCs/>
                <w:color w:val="000000"/>
                <w:sz w:val="14"/>
                <w:szCs w:val="14"/>
              </w:rPr>
              <w:t>системы</w:t>
            </w:r>
            <w:r>
              <w:rPr>
                <w:rFonts w:ascii="Arial" w:hAnsi="Arial" w:cs="Arial"/>
                <w:b/>
                <w:bCs/>
                <w:color w:val="000000"/>
                <w:sz w:val="14"/>
                <w:szCs w:val="14"/>
              </w:rPr>
              <w:t xml:space="preserve"> </w:t>
            </w:r>
            <w:r>
              <w:rPr>
                <w:rFonts w:ascii="Arial" w:hAnsi="Arial"/>
                <w:b/>
                <w:bCs/>
                <w:color w:val="000000"/>
                <w:sz w:val="14"/>
                <w:szCs w:val="14"/>
              </w:rPr>
              <w:t xml:space="preserve">закупок </w:t>
            </w:r>
            <w:r>
              <w:rPr>
                <w:rFonts w:ascii="Arial" w:hAnsi="Arial"/>
                <w:b/>
                <w:bCs/>
                <w:color w:val="000000"/>
                <w:spacing w:val="-1"/>
                <w:sz w:val="14"/>
                <w:szCs w:val="14"/>
              </w:rPr>
              <w:t>ресурсов</w:t>
            </w:r>
          </w:p>
        </w:tc>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z w:val="14"/>
                <w:szCs w:val="14"/>
              </w:rPr>
              <w:t>Управление</w:t>
            </w:r>
            <w:r>
              <w:rPr>
                <w:rFonts w:ascii="Arial" w:hAnsi="Arial" w:cs="Arial"/>
                <w:b/>
                <w:bCs/>
                <w:color w:val="000000"/>
                <w:sz w:val="14"/>
                <w:szCs w:val="14"/>
              </w:rPr>
              <w:t xml:space="preserve"> </w:t>
            </w:r>
            <w:r>
              <w:rPr>
                <w:rFonts w:ascii="Arial" w:hAnsi="Arial"/>
                <w:b/>
                <w:bCs/>
                <w:color w:val="000000"/>
                <w:sz w:val="14"/>
                <w:szCs w:val="14"/>
              </w:rPr>
              <w:t>структурой</w:t>
            </w:r>
            <w:r>
              <w:rPr>
                <w:rFonts w:ascii="Arial" w:hAnsi="Arial" w:cs="Arial"/>
                <w:b/>
                <w:bCs/>
                <w:color w:val="000000"/>
                <w:sz w:val="14"/>
                <w:szCs w:val="14"/>
              </w:rPr>
              <w:t xml:space="preserve"> </w:t>
            </w:r>
            <w:r>
              <w:rPr>
                <w:rFonts w:ascii="Arial" w:hAnsi="Arial"/>
                <w:b/>
                <w:bCs/>
                <w:color w:val="000000"/>
                <w:sz w:val="14"/>
                <w:szCs w:val="14"/>
              </w:rPr>
              <w:t>затрат</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4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80" w:lineRule="exact"/>
              <w:ind w:left="27" w:right="63" w:hanging="14"/>
              <w:jc w:val="both"/>
            </w:pPr>
            <w:r>
              <w:rPr>
                <w:rFonts w:ascii="Arial" w:hAnsi="Arial"/>
                <w:b/>
                <w:bCs/>
                <w:color w:val="000000"/>
                <w:spacing w:val="5"/>
                <w:sz w:val="14"/>
                <w:szCs w:val="14"/>
              </w:rPr>
              <w:t>Формирование</w:t>
            </w:r>
            <w:r>
              <w:rPr>
                <w:rFonts w:ascii="Arial" w:hAnsi="Arial" w:cs="Arial"/>
                <w:b/>
                <w:bCs/>
                <w:color w:val="000000"/>
                <w:spacing w:val="5"/>
                <w:sz w:val="14"/>
                <w:szCs w:val="14"/>
              </w:rPr>
              <w:t xml:space="preserve"> </w:t>
            </w:r>
            <w:r>
              <w:rPr>
                <w:rFonts w:ascii="Arial" w:hAnsi="Arial"/>
                <w:b/>
                <w:bCs/>
                <w:color w:val="000000"/>
                <w:spacing w:val="5"/>
                <w:sz w:val="14"/>
                <w:szCs w:val="14"/>
              </w:rPr>
              <w:t>базы</w:t>
            </w:r>
            <w:r>
              <w:rPr>
                <w:rFonts w:ascii="Arial" w:hAnsi="Arial" w:cs="Arial"/>
                <w:b/>
                <w:bCs/>
                <w:color w:val="000000"/>
                <w:spacing w:val="5"/>
                <w:sz w:val="14"/>
                <w:szCs w:val="14"/>
              </w:rPr>
              <w:t xml:space="preserve"> </w:t>
            </w:r>
            <w:r>
              <w:rPr>
                <w:rFonts w:ascii="Arial" w:hAnsi="Arial"/>
                <w:b/>
                <w:bCs/>
                <w:color w:val="000000"/>
                <w:spacing w:val="5"/>
                <w:sz w:val="14"/>
                <w:szCs w:val="14"/>
              </w:rPr>
              <w:t>дан</w:t>
            </w:r>
            <w:r>
              <w:rPr>
                <w:rFonts w:ascii="Arial" w:hAnsi="Arial"/>
                <w:b/>
                <w:bCs/>
                <w:color w:val="000000"/>
                <w:spacing w:val="5"/>
                <w:sz w:val="14"/>
                <w:szCs w:val="14"/>
              </w:rPr>
              <w:softHyphen/>
              <w:t>ных</w:t>
            </w:r>
            <w:r>
              <w:rPr>
                <w:rFonts w:ascii="Arial" w:hAnsi="Arial" w:cs="Arial"/>
                <w:b/>
                <w:bCs/>
                <w:color w:val="000000"/>
                <w:spacing w:val="5"/>
                <w:sz w:val="14"/>
                <w:szCs w:val="14"/>
              </w:rPr>
              <w:t xml:space="preserve"> </w:t>
            </w:r>
            <w:r>
              <w:rPr>
                <w:rFonts w:ascii="Arial" w:hAnsi="Arial"/>
                <w:b/>
                <w:bCs/>
                <w:color w:val="000000"/>
                <w:spacing w:val="5"/>
                <w:sz w:val="14"/>
                <w:szCs w:val="14"/>
              </w:rPr>
              <w:t>о</w:t>
            </w:r>
            <w:r>
              <w:rPr>
                <w:rFonts w:ascii="Arial" w:hAnsi="Arial" w:cs="Arial"/>
                <w:b/>
                <w:bCs/>
                <w:color w:val="000000"/>
                <w:spacing w:val="5"/>
                <w:sz w:val="14"/>
                <w:szCs w:val="14"/>
              </w:rPr>
              <w:t xml:space="preserve"> </w:t>
            </w:r>
            <w:r>
              <w:rPr>
                <w:rFonts w:ascii="Arial" w:hAnsi="Arial"/>
                <w:b/>
                <w:bCs/>
                <w:color w:val="000000"/>
                <w:spacing w:val="5"/>
                <w:sz w:val="14"/>
                <w:szCs w:val="14"/>
              </w:rPr>
              <w:t>фактических</w:t>
            </w:r>
            <w:r>
              <w:rPr>
                <w:rFonts w:ascii="Arial" w:hAnsi="Arial" w:cs="Arial"/>
                <w:b/>
                <w:bCs/>
                <w:color w:val="000000"/>
                <w:spacing w:val="5"/>
                <w:sz w:val="14"/>
                <w:szCs w:val="14"/>
              </w:rPr>
              <w:t xml:space="preserve"> </w:t>
            </w:r>
            <w:r>
              <w:rPr>
                <w:rFonts w:ascii="Arial" w:hAnsi="Arial"/>
                <w:b/>
                <w:bCs/>
                <w:color w:val="000000"/>
                <w:spacing w:val="5"/>
                <w:sz w:val="14"/>
                <w:szCs w:val="14"/>
              </w:rPr>
              <w:t>затра</w:t>
            </w:r>
            <w:r>
              <w:rPr>
                <w:rFonts w:ascii="Arial" w:hAnsi="Arial"/>
                <w:b/>
                <w:bCs/>
                <w:color w:val="000000"/>
                <w:spacing w:val="5"/>
                <w:sz w:val="14"/>
                <w:szCs w:val="14"/>
              </w:rPr>
              <w:softHyphen/>
            </w:r>
            <w:r>
              <w:rPr>
                <w:rFonts w:ascii="Arial" w:hAnsi="Arial"/>
                <w:b/>
                <w:bCs/>
                <w:color w:val="000000"/>
                <w:spacing w:val="6"/>
                <w:sz w:val="14"/>
                <w:szCs w:val="14"/>
              </w:rPr>
              <w:t>тах</w:t>
            </w:r>
          </w:p>
        </w:tc>
      </w:tr>
      <w:tr w:rsidR="007D3551">
        <w:trPr>
          <w:trHeight w:hRule="exact" w:val="162"/>
        </w:trPr>
        <w:tc>
          <w:tcPr>
            <w:tcW w:w="2358"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396" w:type="dxa"/>
            <w:vMerge w:val="restart"/>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72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67" w:lineRule="exact"/>
              <w:ind w:left="63" w:right="68"/>
              <w:jc w:val="center"/>
            </w:pPr>
            <w:r>
              <w:rPr>
                <w:rFonts w:ascii="Arial" w:hAnsi="Arial"/>
                <w:b/>
                <w:bCs/>
                <w:color w:val="000000"/>
                <w:spacing w:val="1"/>
                <w:sz w:val="14"/>
                <w:szCs w:val="14"/>
              </w:rPr>
              <w:t>Управление</w:t>
            </w:r>
            <w:r>
              <w:rPr>
                <w:rFonts w:ascii="Arial" w:hAnsi="Arial" w:cs="Arial"/>
                <w:b/>
                <w:bCs/>
                <w:color w:val="000000"/>
                <w:spacing w:val="1"/>
                <w:sz w:val="14"/>
                <w:szCs w:val="14"/>
              </w:rPr>
              <w:t xml:space="preserve"> </w:t>
            </w:r>
            <w:r>
              <w:rPr>
                <w:rFonts w:ascii="Arial" w:hAnsi="Arial"/>
                <w:b/>
                <w:bCs/>
                <w:color w:val="000000"/>
                <w:spacing w:val="1"/>
                <w:sz w:val="14"/>
                <w:szCs w:val="14"/>
              </w:rPr>
              <w:t>снижением</w:t>
            </w:r>
            <w:r>
              <w:rPr>
                <w:rFonts w:ascii="Arial" w:hAnsi="Arial" w:cs="Arial"/>
                <w:b/>
                <w:bCs/>
                <w:color w:val="000000"/>
                <w:spacing w:val="1"/>
                <w:sz w:val="14"/>
                <w:szCs w:val="14"/>
              </w:rPr>
              <w:t xml:space="preserve"> </w:t>
            </w:r>
            <w:r>
              <w:rPr>
                <w:rFonts w:ascii="Arial" w:hAnsi="Arial"/>
                <w:b/>
                <w:bCs/>
                <w:color w:val="000000"/>
                <w:spacing w:val="1"/>
                <w:sz w:val="14"/>
                <w:szCs w:val="14"/>
              </w:rPr>
              <w:t>материа</w:t>
            </w:r>
            <w:r>
              <w:rPr>
                <w:rFonts w:ascii="Arial" w:hAnsi="Arial"/>
                <w:b/>
                <w:bCs/>
                <w:color w:val="000000"/>
                <w:spacing w:val="1"/>
                <w:sz w:val="14"/>
                <w:szCs w:val="14"/>
              </w:rPr>
              <w:softHyphen/>
            </w:r>
            <w:r>
              <w:rPr>
                <w:rFonts w:ascii="Arial" w:hAnsi="Arial"/>
                <w:b/>
                <w:bCs/>
                <w:color w:val="000000"/>
                <w:sz w:val="14"/>
                <w:szCs w:val="14"/>
              </w:rPr>
              <w:t>лоемкости</w:t>
            </w:r>
            <w:r>
              <w:rPr>
                <w:rFonts w:ascii="Arial" w:hAnsi="Arial" w:cs="Arial"/>
                <w:b/>
                <w:bCs/>
                <w:color w:val="000000"/>
                <w:sz w:val="14"/>
                <w:szCs w:val="14"/>
              </w:rPr>
              <w:t xml:space="preserve"> </w:t>
            </w:r>
            <w:r>
              <w:rPr>
                <w:rFonts w:ascii="Arial" w:hAnsi="Arial"/>
                <w:b/>
                <w:bCs/>
                <w:color w:val="000000"/>
                <w:sz w:val="14"/>
                <w:szCs w:val="14"/>
              </w:rPr>
              <w:t>и</w:t>
            </w:r>
            <w:r>
              <w:rPr>
                <w:rFonts w:ascii="Arial" w:hAnsi="Arial" w:cs="Arial"/>
                <w:b/>
                <w:bCs/>
                <w:color w:val="000000"/>
                <w:sz w:val="14"/>
                <w:szCs w:val="14"/>
              </w:rPr>
              <w:t xml:space="preserve"> </w:t>
            </w:r>
            <w:r>
              <w:rPr>
                <w:rFonts w:ascii="Arial" w:hAnsi="Arial"/>
                <w:b/>
                <w:bCs/>
                <w:color w:val="000000"/>
                <w:sz w:val="14"/>
                <w:szCs w:val="14"/>
              </w:rPr>
              <w:t>энергоемкости</w:t>
            </w:r>
            <w:r>
              <w:rPr>
                <w:rFonts w:ascii="Arial" w:hAnsi="Arial" w:cs="Arial"/>
                <w:b/>
                <w:bCs/>
                <w:color w:val="000000"/>
                <w:sz w:val="14"/>
                <w:szCs w:val="14"/>
              </w:rPr>
              <w:t xml:space="preserve"> </w:t>
            </w:r>
            <w:r>
              <w:rPr>
                <w:rFonts w:ascii="Arial" w:hAnsi="Arial"/>
                <w:b/>
                <w:bCs/>
                <w:color w:val="000000"/>
                <w:sz w:val="14"/>
                <w:szCs w:val="14"/>
              </w:rPr>
              <w:t>про</w:t>
            </w:r>
            <w:r>
              <w:rPr>
                <w:rFonts w:ascii="Arial" w:hAnsi="Arial"/>
                <w:b/>
                <w:bCs/>
                <w:color w:val="000000"/>
                <w:sz w:val="14"/>
                <w:szCs w:val="14"/>
              </w:rPr>
              <w:softHyphen/>
            </w:r>
            <w:r>
              <w:rPr>
                <w:rFonts w:ascii="Arial" w:hAnsi="Arial"/>
                <w:b/>
                <w:bCs/>
                <w:color w:val="000000"/>
                <w:spacing w:val="-2"/>
                <w:sz w:val="14"/>
                <w:szCs w:val="14"/>
              </w:rPr>
              <w:t>дукции</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340"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477"/>
        </w:trPr>
        <w:tc>
          <w:tcPr>
            <w:tcW w:w="235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67" w:lineRule="exact"/>
              <w:ind w:left="198" w:right="185"/>
              <w:jc w:val="center"/>
            </w:pPr>
            <w:r>
              <w:rPr>
                <w:rFonts w:ascii="Arial" w:hAnsi="Arial"/>
                <w:b/>
                <w:bCs/>
                <w:color w:val="000000"/>
                <w:sz w:val="14"/>
                <w:szCs w:val="14"/>
              </w:rPr>
              <w:t>Прогнозирование</w:t>
            </w:r>
            <w:r>
              <w:rPr>
                <w:rFonts w:ascii="Arial" w:hAnsi="Arial" w:cs="Arial"/>
                <w:b/>
                <w:bCs/>
                <w:color w:val="000000"/>
                <w:sz w:val="14"/>
                <w:szCs w:val="14"/>
              </w:rPr>
              <w:t xml:space="preserve"> </w:t>
            </w:r>
            <w:r>
              <w:rPr>
                <w:rFonts w:ascii="Arial" w:hAnsi="Arial"/>
                <w:b/>
                <w:bCs/>
                <w:color w:val="000000"/>
                <w:sz w:val="14"/>
                <w:szCs w:val="14"/>
              </w:rPr>
              <w:t>цен</w:t>
            </w:r>
            <w:r>
              <w:rPr>
                <w:rFonts w:ascii="Arial" w:hAnsi="Arial" w:cs="Arial"/>
                <w:b/>
                <w:bCs/>
                <w:color w:val="000000"/>
                <w:sz w:val="14"/>
                <w:szCs w:val="14"/>
              </w:rPr>
              <w:t xml:space="preserve"> </w:t>
            </w:r>
            <w:r>
              <w:rPr>
                <w:rFonts w:ascii="Arial" w:hAnsi="Arial"/>
                <w:b/>
                <w:bCs/>
                <w:color w:val="000000"/>
                <w:sz w:val="14"/>
                <w:szCs w:val="14"/>
              </w:rPr>
              <w:t xml:space="preserve">на </w:t>
            </w:r>
            <w:r>
              <w:rPr>
                <w:rFonts w:ascii="Arial" w:hAnsi="Arial"/>
                <w:b/>
                <w:bCs/>
                <w:color w:val="000000"/>
                <w:spacing w:val="-2"/>
                <w:sz w:val="14"/>
                <w:szCs w:val="14"/>
              </w:rPr>
              <w:t>ресурсы</w:t>
            </w:r>
          </w:p>
        </w:tc>
        <w:tc>
          <w:tcPr>
            <w:tcW w:w="396"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spacing w:line="167" w:lineRule="exact"/>
              <w:ind w:left="198" w:right="185"/>
              <w:jc w:val="center"/>
            </w:pPr>
          </w:p>
          <w:p w:rsidR="007D3551" w:rsidRDefault="007D3551">
            <w:pPr>
              <w:shd w:val="clear" w:color="auto" w:fill="FFFFFF"/>
              <w:spacing w:line="167" w:lineRule="exact"/>
              <w:ind w:left="198" w:right="185"/>
              <w:jc w:val="center"/>
            </w:pPr>
          </w:p>
        </w:tc>
        <w:tc>
          <w:tcPr>
            <w:tcW w:w="272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7" w:lineRule="exact"/>
              <w:ind w:left="198" w:right="185"/>
              <w:jc w:val="center"/>
            </w:pPr>
          </w:p>
          <w:p w:rsidR="007D3551" w:rsidRDefault="007D3551">
            <w:pPr>
              <w:shd w:val="clear" w:color="auto" w:fill="FFFFFF"/>
              <w:spacing w:line="167" w:lineRule="exact"/>
              <w:ind w:left="198" w:right="185"/>
              <w:jc w:val="center"/>
            </w:pPr>
          </w:p>
        </w:tc>
        <w:tc>
          <w:tcPr>
            <w:tcW w:w="279" w:type="dxa"/>
            <w:tcBorders>
              <w:top w:val="nil"/>
              <w:left w:val="single" w:sz="6" w:space="0" w:color="auto"/>
              <w:bottom w:val="nil"/>
              <w:right w:val="nil"/>
            </w:tcBorders>
            <w:shd w:val="clear" w:color="auto" w:fill="FFFFFF"/>
          </w:tcPr>
          <w:p w:rsidR="007D3551" w:rsidRDefault="007D3551">
            <w:pPr>
              <w:shd w:val="clear" w:color="auto" w:fill="FFFFFF"/>
            </w:pPr>
          </w:p>
        </w:tc>
        <w:tc>
          <w:tcPr>
            <w:tcW w:w="2340" w:type="dxa"/>
            <w:tcBorders>
              <w:top w:val="single" w:sz="6" w:space="0" w:color="auto"/>
              <w:left w:val="nil"/>
              <w:bottom w:val="nil"/>
              <w:right w:val="nil"/>
            </w:tcBorders>
            <w:shd w:val="clear" w:color="auto" w:fill="FFFFFF"/>
          </w:tcPr>
          <w:p w:rsidR="007D3551" w:rsidRDefault="007D3551">
            <w:pPr>
              <w:shd w:val="clear" w:color="auto" w:fill="FFFFFF"/>
            </w:pPr>
          </w:p>
        </w:tc>
      </w:tr>
      <w:tr w:rsidR="007D3551">
        <w:trPr>
          <w:trHeight w:hRule="exact" w:val="171"/>
        </w:trPr>
        <w:tc>
          <w:tcPr>
            <w:tcW w:w="2358"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396" w:type="dxa"/>
            <w:vMerge w:val="restart"/>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72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76" w:lineRule="exact"/>
              <w:ind w:left="59" w:right="63"/>
              <w:jc w:val="center"/>
            </w:pPr>
            <w:r>
              <w:rPr>
                <w:rFonts w:ascii="Arial" w:hAnsi="Arial"/>
                <w:b/>
                <w:bCs/>
                <w:color w:val="000000"/>
                <w:spacing w:val="1"/>
                <w:sz w:val="14"/>
                <w:szCs w:val="14"/>
              </w:rPr>
              <w:t>Управление</w:t>
            </w:r>
            <w:r>
              <w:rPr>
                <w:rFonts w:ascii="Arial" w:hAnsi="Arial" w:cs="Arial"/>
                <w:b/>
                <w:bCs/>
                <w:color w:val="000000"/>
                <w:spacing w:val="1"/>
                <w:sz w:val="14"/>
                <w:szCs w:val="14"/>
              </w:rPr>
              <w:t xml:space="preserve"> </w:t>
            </w:r>
            <w:r>
              <w:rPr>
                <w:rFonts w:ascii="Arial" w:hAnsi="Arial"/>
                <w:b/>
                <w:bCs/>
                <w:color w:val="000000"/>
                <w:spacing w:val="1"/>
                <w:sz w:val="14"/>
                <w:szCs w:val="14"/>
              </w:rPr>
              <w:t>резервами</w:t>
            </w:r>
            <w:r>
              <w:rPr>
                <w:rFonts w:ascii="Arial" w:hAnsi="Arial" w:cs="Arial"/>
                <w:b/>
                <w:bCs/>
                <w:color w:val="000000"/>
                <w:spacing w:val="1"/>
                <w:sz w:val="14"/>
                <w:szCs w:val="14"/>
              </w:rPr>
              <w:t xml:space="preserve"> </w:t>
            </w:r>
            <w:r>
              <w:rPr>
                <w:rFonts w:ascii="Arial" w:hAnsi="Arial"/>
                <w:b/>
                <w:bCs/>
                <w:color w:val="000000"/>
                <w:spacing w:val="1"/>
                <w:sz w:val="14"/>
                <w:szCs w:val="14"/>
              </w:rPr>
              <w:t>и</w:t>
            </w:r>
            <w:r>
              <w:rPr>
                <w:rFonts w:ascii="Arial" w:hAnsi="Arial" w:cs="Arial"/>
                <w:b/>
                <w:bCs/>
                <w:color w:val="000000"/>
                <w:spacing w:val="1"/>
                <w:sz w:val="14"/>
                <w:szCs w:val="14"/>
              </w:rPr>
              <w:t xml:space="preserve"> </w:t>
            </w:r>
            <w:r>
              <w:rPr>
                <w:rFonts w:ascii="Arial" w:hAnsi="Arial"/>
                <w:b/>
                <w:bCs/>
                <w:color w:val="000000"/>
                <w:spacing w:val="1"/>
                <w:sz w:val="14"/>
                <w:szCs w:val="14"/>
              </w:rPr>
              <w:t>непред</w:t>
            </w:r>
            <w:r>
              <w:rPr>
                <w:rFonts w:ascii="Arial" w:hAnsi="Arial"/>
                <w:b/>
                <w:bCs/>
                <w:color w:val="000000"/>
                <w:spacing w:val="1"/>
                <w:sz w:val="14"/>
                <w:szCs w:val="14"/>
              </w:rPr>
              <w:softHyphen/>
            </w:r>
            <w:r>
              <w:rPr>
                <w:rFonts w:ascii="Arial" w:hAnsi="Arial"/>
                <w:b/>
                <w:bCs/>
                <w:color w:val="000000"/>
                <w:spacing w:val="-1"/>
                <w:sz w:val="14"/>
                <w:szCs w:val="14"/>
              </w:rPr>
              <w:t>виденные</w:t>
            </w:r>
            <w:r>
              <w:rPr>
                <w:rFonts w:ascii="Arial" w:hAnsi="Arial" w:cs="Arial"/>
                <w:b/>
                <w:bCs/>
                <w:color w:val="000000"/>
                <w:spacing w:val="-1"/>
                <w:sz w:val="14"/>
                <w:szCs w:val="14"/>
              </w:rPr>
              <w:t xml:space="preserve"> </w:t>
            </w:r>
            <w:r>
              <w:rPr>
                <w:rFonts w:ascii="Arial" w:hAnsi="Arial"/>
                <w:b/>
                <w:bCs/>
                <w:color w:val="000000"/>
                <w:spacing w:val="-1"/>
                <w:sz w:val="14"/>
                <w:szCs w:val="14"/>
              </w:rPr>
              <w:t>затраты</w:t>
            </w:r>
          </w:p>
        </w:tc>
        <w:tc>
          <w:tcPr>
            <w:tcW w:w="2619" w:type="dxa"/>
            <w:gridSpan w:val="2"/>
            <w:vMerge w:val="restart"/>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477"/>
        </w:trPr>
        <w:tc>
          <w:tcPr>
            <w:tcW w:w="235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
                <w:sz w:val="14"/>
                <w:szCs w:val="14"/>
              </w:rPr>
              <w:t>Контроль</w:t>
            </w:r>
            <w:r>
              <w:rPr>
                <w:rFonts w:ascii="Arial" w:hAnsi="Arial" w:cs="Arial"/>
                <w:b/>
                <w:bCs/>
                <w:color w:val="000000"/>
                <w:spacing w:val="-1"/>
                <w:sz w:val="14"/>
                <w:szCs w:val="14"/>
              </w:rPr>
              <w:t xml:space="preserve"> </w:t>
            </w:r>
            <w:r>
              <w:rPr>
                <w:rFonts w:ascii="Arial" w:hAnsi="Arial"/>
                <w:b/>
                <w:bCs/>
                <w:color w:val="000000"/>
                <w:spacing w:val="-1"/>
                <w:sz w:val="14"/>
                <w:szCs w:val="14"/>
              </w:rPr>
              <w:t>качества</w:t>
            </w:r>
            <w:r>
              <w:rPr>
                <w:rFonts w:ascii="Arial" w:hAnsi="Arial" w:cs="Arial"/>
                <w:b/>
                <w:bCs/>
                <w:color w:val="000000"/>
                <w:spacing w:val="-1"/>
                <w:sz w:val="14"/>
                <w:szCs w:val="14"/>
              </w:rPr>
              <w:t xml:space="preserve"> </w:t>
            </w:r>
            <w:r>
              <w:rPr>
                <w:rFonts w:ascii="Arial" w:hAnsi="Arial"/>
                <w:b/>
                <w:bCs/>
                <w:color w:val="000000"/>
                <w:spacing w:val="-1"/>
                <w:sz w:val="14"/>
                <w:szCs w:val="14"/>
              </w:rPr>
              <w:t>ресурсов</w:t>
            </w:r>
          </w:p>
        </w:tc>
        <w:tc>
          <w:tcPr>
            <w:tcW w:w="396"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p>
          <w:p w:rsidR="007D3551" w:rsidRDefault="007D3551">
            <w:pPr>
              <w:shd w:val="clear" w:color="auto" w:fill="FFFFFF"/>
              <w:jc w:val="center"/>
            </w:pPr>
          </w:p>
        </w:tc>
        <w:tc>
          <w:tcPr>
            <w:tcW w:w="272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p>
          <w:p w:rsidR="007D3551" w:rsidRDefault="007D3551">
            <w:pPr>
              <w:shd w:val="clear" w:color="auto" w:fill="FFFFFF"/>
              <w:jc w:val="center"/>
            </w:pPr>
          </w:p>
        </w:tc>
        <w:tc>
          <w:tcPr>
            <w:tcW w:w="2619" w:type="dxa"/>
            <w:gridSpan w:val="2"/>
            <w:vMerge/>
            <w:tcBorders>
              <w:top w:val="nil"/>
              <w:left w:val="single" w:sz="6" w:space="0" w:color="auto"/>
              <w:bottom w:val="nil"/>
              <w:right w:val="nil"/>
            </w:tcBorders>
            <w:shd w:val="clear" w:color="auto" w:fill="FFFFFF"/>
          </w:tcPr>
          <w:p w:rsidR="007D3551" w:rsidRDefault="007D3551">
            <w:pPr>
              <w:shd w:val="clear" w:color="auto" w:fill="FFFFFF"/>
              <w:jc w:val="center"/>
            </w:pPr>
          </w:p>
          <w:p w:rsidR="007D3551" w:rsidRDefault="007D3551">
            <w:pPr>
              <w:shd w:val="clear" w:color="auto" w:fill="FFFFFF"/>
              <w:jc w:val="center"/>
            </w:pPr>
          </w:p>
        </w:tc>
      </w:tr>
      <w:tr w:rsidR="007D3551">
        <w:trPr>
          <w:trHeight w:hRule="exact" w:val="639"/>
        </w:trPr>
        <w:tc>
          <w:tcPr>
            <w:tcW w:w="235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67" w:lineRule="exact"/>
              <w:ind w:left="72" w:right="68"/>
              <w:jc w:val="center"/>
            </w:pPr>
            <w:r>
              <w:rPr>
                <w:rFonts w:ascii="Arial" w:hAnsi="Arial"/>
                <w:b/>
                <w:bCs/>
                <w:color w:val="000000"/>
                <w:sz w:val="14"/>
                <w:szCs w:val="14"/>
              </w:rPr>
              <w:t>Функционально</w:t>
            </w:r>
            <w:r>
              <w:rPr>
                <w:rFonts w:ascii="Arial" w:hAnsi="Arial" w:cs="Arial"/>
                <w:b/>
                <w:bCs/>
                <w:color w:val="000000"/>
                <w:sz w:val="14"/>
                <w:szCs w:val="14"/>
              </w:rPr>
              <w:t>-</w:t>
            </w:r>
            <w:r>
              <w:rPr>
                <w:rFonts w:ascii="Arial" w:hAnsi="Arial"/>
                <w:b/>
                <w:bCs/>
                <w:color w:val="000000"/>
                <w:spacing w:val="1"/>
                <w:sz w:val="14"/>
                <w:szCs w:val="14"/>
              </w:rPr>
              <w:t>стоимостной</w:t>
            </w:r>
            <w:r>
              <w:rPr>
                <w:rFonts w:ascii="Arial" w:hAnsi="Arial" w:cs="Arial"/>
                <w:b/>
                <w:bCs/>
                <w:color w:val="000000"/>
                <w:spacing w:val="1"/>
                <w:sz w:val="14"/>
                <w:szCs w:val="14"/>
              </w:rPr>
              <w:t xml:space="preserve"> </w:t>
            </w:r>
            <w:r>
              <w:rPr>
                <w:rFonts w:ascii="Arial" w:hAnsi="Arial"/>
                <w:b/>
                <w:bCs/>
                <w:color w:val="000000"/>
                <w:spacing w:val="1"/>
                <w:sz w:val="14"/>
                <w:szCs w:val="14"/>
              </w:rPr>
              <w:t>анализ</w:t>
            </w:r>
            <w:r>
              <w:rPr>
                <w:rFonts w:ascii="Arial" w:hAnsi="Arial" w:cs="Arial"/>
                <w:b/>
                <w:bCs/>
                <w:color w:val="000000"/>
                <w:spacing w:val="1"/>
                <w:sz w:val="14"/>
                <w:szCs w:val="14"/>
              </w:rPr>
              <w:t xml:space="preserve"> </w:t>
            </w:r>
            <w:r>
              <w:rPr>
                <w:rFonts w:ascii="Arial" w:hAnsi="Arial"/>
                <w:b/>
                <w:bCs/>
                <w:color w:val="000000"/>
                <w:spacing w:val="1"/>
                <w:sz w:val="14"/>
                <w:szCs w:val="14"/>
              </w:rPr>
              <w:t>не</w:t>
            </w:r>
            <w:r>
              <w:rPr>
                <w:rFonts w:ascii="Arial" w:hAnsi="Arial" w:cs="Arial"/>
                <w:b/>
                <w:bCs/>
                <w:color w:val="000000"/>
                <w:spacing w:val="1"/>
                <w:sz w:val="14"/>
                <w:szCs w:val="14"/>
              </w:rPr>
              <w:t xml:space="preserve"> </w:t>
            </w:r>
            <w:r>
              <w:rPr>
                <w:rFonts w:ascii="Arial" w:hAnsi="Arial"/>
                <w:b/>
                <w:bCs/>
                <w:color w:val="000000"/>
                <w:spacing w:val="1"/>
                <w:sz w:val="14"/>
                <w:szCs w:val="14"/>
              </w:rPr>
              <w:t>тре</w:t>
            </w:r>
            <w:r>
              <w:rPr>
                <w:rFonts w:ascii="Arial" w:hAnsi="Arial"/>
                <w:b/>
                <w:bCs/>
                <w:color w:val="000000"/>
                <w:spacing w:val="1"/>
                <w:sz w:val="14"/>
                <w:szCs w:val="14"/>
              </w:rPr>
              <w:softHyphen/>
            </w:r>
            <w:r>
              <w:rPr>
                <w:rFonts w:ascii="Arial" w:hAnsi="Arial"/>
                <w:b/>
                <w:bCs/>
                <w:color w:val="000000"/>
                <w:spacing w:val="-1"/>
                <w:sz w:val="14"/>
                <w:szCs w:val="14"/>
              </w:rPr>
              <w:t>буемых</w:t>
            </w:r>
            <w:r>
              <w:rPr>
                <w:rFonts w:ascii="Arial" w:hAnsi="Arial" w:cs="Arial"/>
                <w:b/>
                <w:bCs/>
                <w:color w:val="000000"/>
                <w:spacing w:val="-1"/>
                <w:sz w:val="14"/>
                <w:szCs w:val="14"/>
              </w:rPr>
              <w:t xml:space="preserve"> </w:t>
            </w:r>
            <w:r>
              <w:rPr>
                <w:rFonts w:ascii="Arial" w:hAnsi="Arial"/>
                <w:b/>
                <w:bCs/>
                <w:color w:val="000000"/>
                <w:spacing w:val="-1"/>
                <w:sz w:val="14"/>
                <w:szCs w:val="14"/>
              </w:rPr>
              <w:t>свойств</w:t>
            </w:r>
            <w:r>
              <w:rPr>
                <w:rFonts w:ascii="Arial" w:hAnsi="Arial" w:cs="Arial"/>
                <w:b/>
                <w:bCs/>
                <w:color w:val="000000"/>
                <w:spacing w:val="-1"/>
                <w:sz w:val="14"/>
                <w:szCs w:val="14"/>
              </w:rPr>
              <w:t xml:space="preserve"> </w:t>
            </w:r>
            <w:r>
              <w:rPr>
                <w:rFonts w:ascii="Arial" w:hAnsi="Arial"/>
                <w:b/>
                <w:bCs/>
                <w:color w:val="000000"/>
                <w:spacing w:val="-1"/>
                <w:sz w:val="14"/>
                <w:szCs w:val="14"/>
              </w:rPr>
              <w:t>продукции</w:t>
            </w:r>
          </w:p>
        </w:tc>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189" w:right="198"/>
              <w:jc w:val="center"/>
            </w:pPr>
            <w:r>
              <w:rPr>
                <w:rFonts w:ascii="Arial" w:hAnsi="Arial"/>
                <w:b/>
                <w:bCs/>
                <w:color w:val="000000"/>
                <w:spacing w:val="-1"/>
                <w:sz w:val="14"/>
                <w:szCs w:val="14"/>
              </w:rPr>
              <w:t>Мониторинг</w:t>
            </w:r>
            <w:r>
              <w:rPr>
                <w:rFonts w:ascii="Arial" w:hAnsi="Arial" w:cs="Arial"/>
                <w:b/>
                <w:bCs/>
                <w:color w:val="000000"/>
                <w:spacing w:val="-1"/>
                <w:sz w:val="14"/>
                <w:szCs w:val="14"/>
              </w:rPr>
              <w:t xml:space="preserve"> </w:t>
            </w:r>
            <w:r>
              <w:rPr>
                <w:rFonts w:ascii="Arial" w:hAnsi="Arial"/>
                <w:b/>
                <w:bCs/>
                <w:color w:val="000000"/>
                <w:spacing w:val="-1"/>
                <w:sz w:val="14"/>
                <w:szCs w:val="14"/>
              </w:rPr>
              <w:t>отклонений</w:t>
            </w:r>
            <w:r>
              <w:rPr>
                <w:rFonts w:ascii="Arial" w:hAnsi="Arial" w:cs="Arial"/>
                <w:b/>
                <w:bCs/>
                <w:color w:val="000000"/>
                <w:spacing w:val="-1"/>
                <w:sz w:val="14"/>
                <w:szCs w:val="14"/>
              </w:rPr>
              <w:t xml:space="preserve"> </w:t>
            </w:r>
            <w:r>
              <w:rPr>
                <w:rFonts w:ascii="Arial" w:hAnsi="Arial"/>
                <w:b/>
                <w:bCs/>
                <w:color w:val="000000"/>
                <w:spacing w:val="-1"/>
                <w:sz w:val="14"/>
                <w:szCs w:val="14"/>
              </w:rPr>
              <w:t>факт</w:t>
            </w:r>
            <w:r>
              <w:rPr>
                <w:rFonts w:ascii="Arial" w:hAnsi="Arial" w:cs="Arial"/>
                <w:b/>
                <w:bCs/>
                <w:color w:val="000000"/>
                <w:spacing w:val="-1"/>
                <w:sz w:val="14"/>
                <w:szCs w:val="14"/>
              </w:rPr>
              <w:t xml:space="preserve">, </w:t>
            </w:r>
            <w:r>
              <w:rPr>
                <w:rFonts w:ascii="Arial" w:hAnsi="Arial"/>
                <w:b/>
                <w:bCs/>
                <w:color w:val="000000"/>
                <w:sz w:val="14"/>
                <w:szCs w:val="14"/>
              </w:rPr>
              <w:t>затрат</w:t>
            </w:r>
            <w:r>
              <w:rPr>
                <w:rFonts w:ascii="Arial" w:hAnsi="Arial" w:cs="Arial"/>
                <w:b/>
                <w:bCs/>
                <w:color w:val="000000"/>
                <w:sz w:val="14"/>
                <w:szCs w:val="14"/>
              </w:rPr>
              <w:t xml:space="preserve"> </w:t>
            </w:r>
            <w:r>
              <w:rPr>
                <w:rFonts w:ascii="Arial" w:hAnsi="Arial"/>
                <w:b/>
                <w:bCs/>
                <w:color w:val="000000"/>
                <w:sz w:val="14"/>
                <w:szCs w:val="14"/>
              </w:rPr>
              <w:t>от</w:t>
            </w:r>
            <w:r>
              <w:rPr>
                <w:rFonts w:ascii="Arial" w:hAnsi="Arial" w:cs="Arial"/>
                <w:b/>
                <w:bCs/>
                <w:color w:val="000000"/>
                <w:sz w:val="14"/>
                <w:szCs w:val="14"/>
              </w:rPr>
              <w:t xml:space="preserve"> </w:t>
            </w:r>
            <w:r>
              <w:rPr>
                <w:rFonts w:ascii="Arial" w:hAnsi="Arial"/>
                <w:b/>
                <w:bCs/>
                <w:color w:val="000000"/>
                <w:sz w:val="14"/>
                <w:szCs w:val="14"/>
              </w:rPr>
              <w:t>нормативных</w:t>
            </w:r>
          </w:p>
        </w:tc>
        <w:tc>
          <w:tcPr>
            <w:tcW w:w="2619" w:type="dxa"/>
            <w:gridSpan w:val="2"/>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324"/>
        </w:trPr>
        <w:tc>
          <w:tcPr>
            <w:tcW w:w="2358"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396" w:type="dxa"/>
            <w:vMerge w:val="restart"/>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72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67" w:lineRule="exact"/>
              <w:ind w:left="117" w:right="122"/>
              <w:jc w:val="center"/>
            </w:pPr>
            <w:r>
              <w:rPr>
                <w:rFonts w:ascii="Arial" w:hAnsi="Arial"/>
                <w:b/>
                <w:bCs/>
                <w:color w:val="000000"/>
                <w:sz w:val="14"/>
                <w:szCs w:val="14"/>
              </w:rPr>
              <w:t>Организация</w:t>
            </w:r>
            <w:r>
              <w:rPr>
                <w:rFonts w:ascii="Arial" w:hAnsi="Arial" w:cs="Arial"/>
                <w:b/>
                <w:bCs/>
                <w:color w:val="000000"/>
                <w:sz w:val="14"/>
                <w:szCs w:val="14"/>
              </w:rPr>
              <w:t xml:space="preserve"> </w:t>
            </w:r>
            <w:r>
              <w:rPr>
                <w:rFonts w:ascii="Arial" w:hAnsi="Arial"/>
                <w:b/>
                <w:bCs/>
                <w:color w:val="000000"/>
                <w:sz w:val="14"/>
                <w:szCs w:val="14"/>
              </w:rPr>
              <w:t>управленческого учета</w:t>
            </w:r>
            <w:r>
              <w:rPr>
                <w:rFonts w:ascii="Arial" w:hAnsi="Arial" w:cs="Arial"/>
                <w:b/>
                <w:bCs/>
                <w:color w:val="000000"/>
                <w:sz w:val="14"/>
                <w:szCs w:val="14"/>
              </w:rPr>
              <w:t xml:space="preserve"> </w:t>
            </w:r>
            <w:r>
              <w:rPr>
                <w:rFonts w:ascii="Arial" w:hAnsi="Arial"/>
                <w:b/>
                <w:bCs/>
                <w:color w:val="000000"/>
                <w:sz w:val="14"/>
                <w:szCs w:val="14"/>
              </w:rPr>
              <w:t>затрат</w:t>
            </w:r>
            <w:r>
              <w:rPr>
                <w:rFonts w:ascii="Arial" w:hAnsi="Arial" w:cs="Arial"/>
                <w:b/>
                <w:bCs/>
                <w:color w:val="000000"/>
                <w:sz w:val="14"/>
                <w:szCs w:val="14"/>
              </w:rPr>
              <w:t xml:space="preserve"> </w:t>
            </w:r>
            <w:r>
              <w:rPr>
                <w:rFonts w:ascii="Arial" w:hAnsi="Arial"/>
                <w:b/>
                <w:bCs/>
                <w:color w:val="000000"/>
                <w:sz w:val="14"/>
                <w:szCs w:val="14"/>
              </w:rPr>
              <w:t>по</w:t>
            </w:r>
            <w:r>
              <w:rPr>
                <w:rFonts w:ascii="Arial" w:hAnsi="Arial" w:cs="Arial"/>
                <w:b/>
                <w:bCs/>
                <w:color w:val="000000"/>
                <w:sz w:val="14"/>
                <w:szCs w:val="14"/>
              </w:rPr>
              <w:t xml:space="preserve"> </w:t>
            </w:r>
            <w:r>
              <w:rPr>
                <w:rFonts w:ascii="Arial" w:hAnsi="Arial"/>
                <w:b/>
                <w:bCs/>
                <w:color w:val="000000"/>
                <w:sz w:val="14"/>
                <w:szCs w:val="14"/>
              </w:rPr>
              <w:t>центрам</w:t>
            </w:r>
            <w:r>
              <w:rPr>
                <w:rFonts w:ascii="Arial" w:hAnsi="Arial" w:cs="Arial"/>
                <w:b/>
                <w:bCs/>
                <w:color w:val="000000"/>
                <w:sz w:val="14"/>
                <w:szCs w:val="14"/>
              </w:rPr>
              <w:t xml:space="preserve"> </w:t>
            </w:r>
            <w:r>
              <w:rPr>
                <w:rFonts w:ascii="Arial" w:hAnsi="Arial"/>
                <w:b/>
                <w:bCs/>
                <w:color w:val="000000"/>
                <w:sz w:val="14"/>
                <w:szCs w:val="14"/>
              </w:rPr>
              <w:t>их</w:t>
            </w:r>
            <w:r>
              <w:rPr>
                <w:rFonts w:ascii="Arial" w:hAnsi="Arial" w:cs="Arial"/>
                <w:b/>
                <w:bCs/>
                <w:color w:val="000000"/>
                <w:sz w:val="14"/>
                <w:szCs w:val="14"/>
              </w:rPr>
              <w:t xml:space="preserve"> </w:t>
            </w:r>
            <w:r>
              <w:rPr>
                <w:rFonts w:ascii="Arial" w:hAnsi="Arial"/>
                <w:b/>
                <w:bCs/>
                <w:color w:val="000000"/>
                <w:sz w:val="14"/>
                <w:szCs w:val="14"/>
              </w:rPr>
              <w:t>воз</w:t>
            </w:r>
            <w:r>
              <w:rPr>
                <w:rFonts w:ascii="Arial" w:hAnsi="Arial"/>
                <w:b/>
                <w:bCs/>
                <w:color w:val="000000"/>
                <w:sz w:val="14"/>
                <w:szCs w:val="14"/>
              </w:rPr>
              <w:softHyphen/>
            </w:r>
            <w:r>
              <w:rPr>
                <w:rFonts w:ascii="Arial" w:hAnsi="Arial"/>
                <w:b/>
                <w:bCs/>
                <w:color w:val="000000"/>
                <w:spacing w:val="-1"/>
                <w:sz w:val="14"/>
                <w:szCs w:val="14"/>
              </w:rPr>
              <w:t>никновения</w:t>
            </w:r>
          </w:p>
        </w:tc>
        <w:tc>
          <w:tcPr>
            <w:tcW w:w="2619" w:type="dxa"/>
            <w:gridSpan w:val="2"/>
            <w:vMerge w:val="restart"/>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477"/>
        </w:trPr>
        <w:tc>
          <w:tcPr>
            <w:tcW w:w="2358" w:type="dxa"/>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396"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272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2619" w:type="dxa"/>
            <w:gridSpan w:val="2"/>
            <w:vMerge/>
            <w:tcBorders>
              <w:top w:val="nil"/>
              <w:left w:val="single" w:sz="6" w:space="0" w:color="auto"/>
              <w:bottom w:val="nil"/>
              <w:right w:val="nil"/>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639"/>
        </w:trPr>
        <w:tc>
          <w:tcPr>
            <w:tcW w:w="2358" w:type="dxa"/>
            <w:tcBorders>
              <w:top w:val="nil"/>
              <w:left w:val="nil"/>
              <w:bottom w:val="nil"/>
              <w:right w:val="nil"/>
            </w:tcBorders>
            <w:shd w:val="clear" w:color="auto" w:fill="FFFFFF"/>
          </w:tcPr>
          <w:p w:rsidR="007D3551" w:rsidRDefault="007D3551">
            <w:pPr>
              <w:shd w:val="clear" w:color="auto" w:fill="FFFFFF"/>
            </w:pPr>
          </w:p>
        </w:tc>
        <w:tc>
          <w:tcPr>
            <w:tcW w:w="396" w:type="dxa"/>
            <w:tcBorders>
              <w:top w:val="nil"/>
              <w:left w:val="nil"/>
              <w:bottom w:val="nil"/>
              <w:right w:val="single" w:sz="6" w:space="0" w:color="auto"/>
            </w:tcBorders>
            <w:shd w:val="clear" w:color="auto" w:fill="FFFFFF"/>
          </w:tcPr>
          <w:p w:rsidR="007D3551" w:rsidRDefault="007D3551">
            <w:pPr>
              <w:shd w:val="clear" w:color="auto" w:fill="FFFFFF"/>
            </w:pP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162" w:right="167"/>
              <w:jc w:val="center"/>
            </w:pPr>
            <w:r>
              <w:rPr>
                <w:rFonts w:ascii="Arial" w:hAnsi="Arial"/>
                <w:b/>
                <w:bCs/>
                <w:color w:val="000000"/>
                <w:sz w:val="14"/>
                <w:szCs w:val="14"/>
              </w:rPr>
              <w:t>Моделирование</w:t>
            </w:r>
            <w:r>
              <w:rPr>
                <w:rFonts w:ascii="Arial" w:hAnsi="Arial" w:cs="Arial"/>
                <w:b/>
                <w:bCs/>
                <w:color w:val="000000"/>
                <w:sz w:val="14"/>
                <w:szCs w:val="14"/>
              </w:rPr>
              <w:t xml:space="preserve"> </w:t>
            </w:r>
            <w:r>
              <w:rPr>
                <w:rFonts w:ascii="Arial" w:hAnsi="Arial"/>
                <w:b/>
                <w:bCs/>
                <w:color w:val="000000"/>
                <w:sz w:val="14"/>
                <w:szCs w:val="14"/>
              </w:rPr>
              <w:t xml:space="preserve">зависимости </w:t>
            </w:r>
            <w:r>
              <w:rPr>
                <w:rFonts w:ascii="Arial" w:hAnsi="Arial"/>
                <w:b/>
                <w:bCs/>
                <w:color w:val="000000"/>
                <w:spacing w:val="-1"/>
                <w:sz w:val="14"/>
                <w:szCs w:val="14"/>
              </w:rPr>
              <w:t>затрат</w:t>
            </w:r>
            <w:r>
              <w:rPr>
                <w:rFonts w:ascii="Arial" w:hAnsi="Arial" w:cs="Arial"/>
                <w:b/>
                <w:bCs/>
                <w:color w:val="000000"/>
                <w:spacing w:val="-1"/>
                <w:sz w:val="14"/>
                <w:szCs w:val="14"/>
              </w:rPr>
              <w:t xml:space="preserve"> </w:t>
            </w:r>
            <w:r>
              <w:rPr>
                <w:rFonts w:ascii="Arial" w:hAnsi="Arial"/>
                <w:b/>
                <w:bCs/>
                <w:color w:val="000000"/>
                <w:spacing w:val="-1"/>
                <w:sz w:val="14"/>
                <w:szCs w:val="14"/>
              </w:rPr>
              <w:t>от</w:t>
            </w:r>
            <w:r>
              <w:rPr>
                <w:rFonts w:ascii="Arial" w:hAnsi="Arial" w:cs="Arial"/>
                <w:b/>
                <w:bCs/>
                <w:color w:val="000000"/>
                <w:spacing w:val="-1"/>
                <w:sz w:val="14"/>
                <w:szCs w:val="14"/>
              </w:rPr>
              <w:t xml:space="preserve"> </w:t>
            </w:r>
            <w:r>
              <w:rPr>
                <w:rFonts w:ascii="Arial" w:hAnsi="Arial"/>
                <w:b/>
                <w:bCs/>
                <w:color w:val="000000"/>
                <w:spacing w:val="-1"/>
                <w:sz w:val="14"/>
                <w:szCs w:val="14"/>
              </w:rPr>
              <w:t>различных</w:t>
            </w:r>
            <w:r>
              <w:rPr>
                <w:rFonts w:ascii="Arial" w:hAnsi="Arial" w:cs="Arial"/>
                <w:b/>
                <w:bCs/>
                <w:color w:val="000000"/>
                <w:spacing w:val="-1"/>
                <w:sz w:val="14"/>
                <w:szCs w:val="14"/>
              </w:rPr>
              <w:t xml:space="preserve"> </w:t>
            </w:r>
            <w:r>
              <w:rPr>
                <w:rFonts w:ascii="Arial" w:hAnsi="Arial"/>
                <w:b/>
                <w:bCs/>
                <w:color w:val="000000"/>
                <w:spacing w:val="-1"/>
                <w:sz w:val="14"/>
                <w:szCs w:val="14"/>
              </w:rPr>
              <w:t>факторов</w:t>
            </w:r>
          </w:p>
        </w:tc>
        <w:tc>
          <w:tcPr>
            <w:tcW w:w="2619" w:type="dxa"/>
            <w:gridSpan w:val="2"/>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648"/>
        </w:trPr>
        <w:tc>
          <w:tcPr>
            <w:tcW w:w="2358" w:type="dxa"/>
            <w:tcBorders>
              <w:top w:val="nil"/>
              <w:left w:val="nil"/>
              <w:bottom w:val="nil"/>
              <w:right w:val="nil"/>
            </w:tcBorders>
            <w:shd w:val="clear" w:color="auto" w:fill="FFFFFF"/>
          </w:tcPr>
          <w:p w:rsidR="007D3551" w:rsidRDefault="007D3551">
            <w:pPr>
              <w:shd w:val="clear" w:color="auto" w:fill="FFFFFF"/>
            </w:pPr>
          </w:p>
        </w:tc>
        <w:tc>
          <w:tcPr>
            <w:tcW w:w="396" w:type="dxa"/>
            <w:tcBorders>
              <w:top w:val="nil"/>
              <w:left w:val="nil"/>
              <w:bottom w:val="nil"/>
              <w:right w:val="single" w:sz="6" w:space="0" w:color="auto"/>
            </w:tcBorders>
            <w:shd w:val="clear" w:color="auto" w:fill="FFFFFF"/>
          </w:tcPr>
          <w:p w:rsidR="007D3551" w:rsidRDefault="007D3551">
            <w:pPr>
              <w:shd w:val="clear" w:color="auto" w:fill="FFFFFF"/>
            </w:pP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2" w:lineRule="exact"/>
              <w:ind w:left="36" w:right="54"/>
              <w:jc w:val="center"/>
            </w:pPr>
            <w:r>
              <w:rPr>
                <w:rFonts w:ascii="Arial" w:hAnsi="Arial"/>
                <w:b/>
                <w:bCs/>
                <w:color w:val="000000"/>
                <w:sz w:val="14"/>
                <w:szCs w:val="14"/>
              </w:rPr>
              <w:t>Управление</w:t>
            </w:r>
            <w:r>
              <w:rPr>
                <w:rFonts w:ascii="Arial" w:hAnsi="Arial" w:cs="Arial"/>
                <w:b/>
                <w:bCs/>
                <w:color w:val="000000"/>
                <w:sz w:val="14"/>
                <w:szCs w:val="14"/>
              </w:rPr>
              <w:t xml:space="preserve"> </w:t>
            </w:r>
            <w:r>
              <w:rPr>
                <w:rFonts w:ascii="Arial" w:hAnsi="Arial"/>
                <w:b/>
                <w:bCs/>
                <w:color w:val="000000"/>
                <w:sz w:val="14"/>
                <w:szCs w:val="14"/>
              </w:rPr>
              <w:t>наиболее</w:t>
            </w:r>
            <w:r>
              <w:rPr>
                <w:rFonts w:ascii="Arial" w:hAnsi="Arial" w:cs="Arial"/>
                <w:b/>
                <w:bCs/>
                <w:color w:val="000000"/>
                <w:sz w:val="14"/>
                <w:szCs w:val="14"/>
              </w:rPr>
              <w:t xml:space="preserve"> </w:t>
            </w:r>
            <w:r>
              <w:rPr>
                <w:rFonts w:ascii="Arial" w:hAnsi="Arial"/>
                <w:b/>
                <w:bCs/>
                <w:color w:val="000000"/>
                <w:sz w:val="14"/>
                <w:szCs w:val="14"/>
              </w:rPr>
              <w:t xml:space="preserve">значимыми </w:t>
            </w:r>
            <w:r>
              <w:rPr>
                <w:rFonts w:ascii="Arial" w:hAnsi="Arial"/>
                <w:b/>
                <w:bCs/>
                <w:color w:val="000000"/>
                <w:spacing w:val="1"/>
                <w:sz w:val="14"/>
                <w:szCs w:val="14"/>
              </w:rPr>
              <w:t>статьями</w:t>
            </w:r>
            <w:r>
              <w:rPr>
                <w:rFonts w:ascii="Arial" w:hAnsi="Arial" w:cs="Arial"/>
                <w:b/>
                <w:bCs/>
                <w:color w:val="000000"/>
                <w:spacing w:val="1"/>
                <w:sz w:val="14"/>
                <w:szCs w:val="14"/>
              </w:rPr>
              <w:t xml:space="preserve"> </w:t>
            </w:r>
            <w:r>
              <w:rPr>
                <w:rFonts w:ascii="Arial" w:hAnsi="Arial"/>
                <w:b/>
                <w:bCs/>
                <w:color w:val="000000"/>
                <w:spacing w:val="1"/>
                <w:sz w:val="14"/>
                <w:szCs w:val="14"/>
              </w:rPr>
              <w:t>затрат</w:t>
            </w:r>
          </w:p>
        </w:tc>
        <w:tc>
          <w:tcPr>
            <w:tcW w:w="2619" w:type="dxa"/>
            <w:gridSpan w:val="2"/>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315"/>
        </w:trPr>
        <w:tc>
          <w:tcPr>
            <w:tcW w:w="2358" w:type="dxa"/>
            <w:tcBorders>
              <w:top w:val="nil"/>
              <w:left w:val="nil"/>
              <w:bottom w:val="nil"/>
              <w:right w:val="nil"/>
            </w:tcBorders>
            <w:shd w:val="clear" w:color="auto" w:fill="FFFFFF"/>
          </w:tcPr>
          <w:p w:rsidR="007D3551" w:rsidRDefault="007D3551">
            <w:pPr>
              <w:shd w:val="clear" w:color="auto" w:fill="FFFFFF"/>
            </w:pPr>
          </w:p>
        </w:tc>
        <w:tc>
          <w:tcPr>
            <w:tcW w:w="396" w:type="dxa"/>
            <w:tcBorders>
              <w:top w:val="nil"/>
              <w:left w:val="nil"/>
              <w:bottom w:val="nil"/>
              <w:right w:val="single" w:sz="6" w:space="0" w:color="auto"/>
            </w:tcBorders>
            <w:shd w:val="clear" w:color="auto" w:fill="FFFFFF"/>
          </w:tcPr>
          <w:p w:rsidR="007D3551" w:rsidRDefault="007D3551">
            <w:pPr>
              <w:shd w:val="clear" w:color="auto" w:fill="FFFFFF"/>
            </w:pP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z w:val="14"/>
                <w:szCs w:val="14"/>
              </w:rPr>
              <w:t>Сводные</w:t>
            </w:r>
            <w:r>
              <w:rPr>
                <w:rFonts w:ascii="Arial" w:hAnsi="Arial" w:cs="Arial"/>
                <w:b/>
                <w:bCs/>
                <w:color w:val="000000"/>
                <w:sz w:val="14"/>
                <w:szCs w:val="14"/>
              </w:rPr>
              <w:t xml:space="preserve"> </w:t>
            </w:r>
            <w:r>
              <w:rPr>
                <w:rFonts w:ascii="Arial" w:hAnsi="Arial"/>
                <w:b/>
                <w:bCs/>
                <w:color w:val="000000"/>
                <w:sz w:val="14"/>
                <w:szCs w:val="14"/>
              </w:rPr>
              <w:t>отчеты</w:t>
            </w:r>
            <w:r>
              <w:rPr>
                <w:rFonts w:ascii="Arial" w:hAnsi="Arial" w:cs="Arial"/>
                <w:b/>
                <w:bCs/>
                <w:color w:val="000000"/>
                <w:sz w:val="14"/>
                <w:szCs w:val="14"/>
              </w:rPr>
              <w:t xml:space="preserve"> </w:t>
            </w:r>
            <w:r>
              <w:rPr>
                <w:rFonts w:ascii="Arial" w:hAnsi="Arial"/>
                <w:b/>
                <w:bCs/>
                <w:color w:val="000000"/>
                <w:sz w:val="14"/>
                <w:szCs w:val="14"/>
              </w:rPr>
              <w:t>о</w:t>
            </w:r>
            <w:r>
              <w:rPr>
                <w:rFonts w:ascii="Arial" w:hAnsi="Arial" w:cs="Arial"/>
                <w:b/>
                <w:bCs/>
                <w:color w:val="000000"/>
                <w:sz w:val="14"/>
                <w:szCs w:val="14"/>
              </w:rPr>
              <w:t xml:space="preserve"> </w:t>
            </w:r>
            <w:r>
              <w:rPr>
                <w:rFonts w:ascii="Arial" w:hAnsi="Arial"/>
                <w:b/>
                <w:bCs/>
                <w:color w:val="000000"/>
                <w:sz w:val="14"/>
                <w:szCs w:val="14"/>
              </w:rPr>
              <w:t>затратах</w:t>
            </w:r>
          </w:p>
        </w:tc>
        <w:tc>
          <w:tcPr>
            <w:tcW w:w="2619" w:type="dxa"/>
            <w:gridSpan w:val="2"/>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351"/>
        </w:trPr>
        <w:tc>
          <w:tcPr>
            <w:tcW w:w="2358" w:type="dxa"/>
            <w:tcBorders>
              <w:top w:val="nil"/>
              <w:left w:val="nil"/>
              <w:bottom w:val="nil"/>
              <w:right w:val="nil"/>
            </w:tcBorders>
            <w:shd w:val="clear" w:color="auto" w:fill="FFFFFF"/>
          </w:tcPr>
          <w:p w:rsidR="007D3551" w:rsidRDefault="007D3551">
            <w:pPr>
              <w:shd w:val="clear" w:color="auto" w:fill="FFFFFF"/>
            </w:pPr>
          </w:p>
        </w:tc>
        <w:tc>
          <w:tcPr>
            <w:tcW w:w="396" w:type="dxa"/>
            <w:tcBorders>
              <w:top w:val="nil"/>
              <w:left w:val="nil"/>
              <w:bottom w:val="nil"/>
              <w:right w:val="single" w:sz="6" w:space="0" w:color="auto"/>
            </w:tcBorders>
            <w:shd w:val="clear" w:color="auto" w:fill="FFFFFF"/>
          </w:tcPr>
          <w:p w:rsidR="007D3551" w:rsidRDefault="007D3551">
            <w:pPr>
              <w:shd w:val="clear" w:color="auto" w:fill="FFFFFF"/>
            </w:pPr>
          </w:p>
        </w:tc>
        <w:tc>
          <w:tcPr>
            <w:tcW w:w="27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2"/>
                <w:sz w:val="14"/>
                <w:szCs w:val="14"/>
              </w:rPr>
              <w:t>Управление</w:t>
            </w:r>
            <w:r>
              <w:rPr>
                <w:rFonts w:ascii="Arial" w:hAnsi="Arial" w:cs="Arial"/>
                <w:b/>
                <w:bCs/>
                <w:color w:val="000000"/>
                <w:spacing w:val="-2"/>
                <w:sz w:val="14"/>
                <w:szCs w:val="14"/>
              </w:rPr>
              <w:t xml:space="preserve"> </w:t>
            </w:r>
            <w:r>
              <w:rPr>
                <w:rFonts w:ascii="Arial" w:hAnsi="Arial"/>
                <w:b/>
                <w:bCs/>
                <w:color w:val="000000"/>
                <w:spacing w:val="-2"/>
                <w:sz w:val="14"/>
                <w:szCs w:val="14"/>
              </w:rPr>
              <w:t>финансовым</w:t>
            </w:r>
            <w:r>
              <w:rPr>
                <w:rFonts w:ascii="Arial" w:hAnsi="Arial" w:cs="Arial"/>
                <w:b/>
                <w:bCs/>
                <w:color w:val="000000"/>
                <w:spacing w:val="-2"/>
                <w:sz w:val="14"/>
                <w:szCs w:val="14"/>
              </w:rPr>
              <w:t xml:space="preserve"> </w:t>
            </w:r>
            <w:r>
              <w:rPr>
                <w:rFonts w:ascii="Arial" w:hAnsi="Arial"/>
                <w:b/>
                <w:bCs/>
                <w:color w:val="000000"/>
                <w:spacing w:val="-2"/>
                <w:sz w:val="14"/>
                <w:szCs w:val="14"/>
              </w:rPr>
              <w:t>рынком</w:t>
            </w:r>
          </w:p>
        </w:tc>
        <w:tc>
          <w:tcPr>
            <w:tcW w:w="279" w:type="dxa"/>
            <w:tcBorders>
              <w:top w:val="nil"/>
              <w:left w:val="single" w:sz="6" w:space="0" w:color="auto"/>
              <w:bottom w:val="nil"/>
              <w:right w:val="nil"/>
            </w:tcBorders>
            <w:shd w:val="clear" w:color="auto" w:fill="FFFFFF"/>
          </w:tcPr>
          <w:p w:rsidR="007D3551" w:rsidRDefault="007D3551">
            <w:pPr>
              <w:shd w:val="clear" w:color="auto" w:fill="FFFFFF"/>
            </w:pPr>
          </w:p>
        </w:tc>
        <w:tc>
          <w:tcPr>
            <w:tcW w:w="2340" w:type="dxa"/>
            <w:tcBorders>
              <w:top w:val="nil"/>
              <w:left w:val="nil"/>
              <w:bottom w:val="nil"/>
              <w:right w:val="nil"/>
            </w:tcBorders>
            <w:shd w:val="clear" w:color="auto" w:fill="FFFFFF"/>
          </w:tcPr>
          <w:p w:rsidR="007D3551" w:rsidRDefault="007D3551">
            <w:pPr>
              <w:shd w:val="clear" w:color="auto" w:fill="FFFFFF"/>
            </w:pPr>
          </w:p>
        </w:tc>
      </w:tr>
    </w:tbl>
    <w:p w:rsidR="007D3551" w:rsidRDefault="007D3551">
      <w:pPr>
        <w:sectPr w:rsidR="007D3551">
          <w:type w:val="continuous"/>
          <w:pgSz w:w="11909" w:h="16834"/>
          <w:pgMar w:top="1440" w:right="1715" w:bottom="720" w:left="501" w:header="720" w:footer="720" w:gutter="0"/>
          <w:cols w:num="2" w:sep="1" w:space="720" w:equalWidth="0">
            <w:col w:w="720" w:space="873"/>
            <w:col w:w="8100"/>
          </w:cols>
          <w:noEndnote/>
        </w:sectPr>
      </w:pPr>
    </w:p>
    <w:p w:rsidR="007D3551" w:rsidRDefault="007D3551">
      <w:pPr>
        <w:shd w:val="clear" w:color="auto" w:fill="FFFFFF"/>
        <w:spacing w:before="396"/>
        <w:ind w:left="5414"/>
      </w:pPr>
      <w:r>
        <w:rPr>
          <w:b/>
          <w:bCs/>
          <w:color w:val="000000"/>
          <w:spacing w:val="-8"/>
          <w:sz w:val="24"/>
          <w:szCs w:val="24"/>
        </w:rPr>
        <w:t>Рис. 3.3.</w:t>
      </w:r>
    </w:p>
    <w:p w:rsidR="007D3551" w:rsidRDefault="007D3551">
      <w:pPr>
        <w:shd w:val="clear" w:color="auto" w:fill="FFFFFF"/>
        <w:spacing w:before="441" w:line="432" w:lineRule="exact"/>
        <w:ind w:left="1044" w:right="23" w:firstLine="432"/>
        <w:jc w:val="both"/>
      </w:pPr>
      <w:r>
        <w:rPr>
          <w:color w:val="000000"/>
          <w:spacing w:val="2"/>
          <w:sz w:val="26"/>
          <w:szCs w:val="26"/>
        </w:rPr>
        <w:t xml:space="preserve">В работах </w:t>
      </w:r>
      <w:r>
        <w:rPr>
          <w:color w:val="000000"/>
          <w:spacing w:val="2"/>
          <w:sz w:val="26"/>
          <w:szCs w:val="26"/>
          <w:lang w:val="en-US"/>
        </w:rPr>
        <w:t xml:space="preserve">PMI </w:t>
      </w:r>
      <w:r>
        <w:rPr>
          <w:color w:val="000000"/>
          <w:spacing w:val="2"/>
          <w:sz w:val="26"/>
          <w:szCs w:val="26"/>
        </w:rPr>
        <w:t xml:space="preserve">(США), Воропаева В.И., Симеоновой Н.Е. и других ученых </w:t>
      </w:r>
      <w:r>
        <w:rPr>
          <w:color w:val="000000"/>
          <w:spacing w:val="3"/>
          <w:sz w:val="26"/>
          <w:szCs w:val="26"/>
        </w:rPr>
        <w:t>рассмотрены вопросы сетевого планирования по фазам инвестиционного про</w:t>
      </w:r>
      <w:r>
        <w:rPr>
          <w:color w:val="000000"/>
          <w:spacing w:val="3"/>
          <w:sz w:val="26"/>
          <w:szCs w:val="26"/>
        </w:rPr>
        <w:softHyphen/>
      </w:r>
      <w:r>
        <w:rPr>
          <w:color w:val="000000"/>
          <w:spacing w:val="2"/>
          <w:sz w:val="26"/>
          <w:szCs w:val="26"/>
        </w:rPr>
        <w:t>екта и в самой фазе, что представлено на рис. 3.4 и 3.5.</w:t>
      </w:r>
    </w:p>
    <w:p w:rsidR="007D3551" w:rsidRDefault="007D3551">
      <w:pPr>
        <w:shd w:val="clear" w:color="auto" w:fill="FFFFFF"/>
        <w:spacing w:before="441" w:line="432" w:lineRule="exact"/>
        <w:ind w:left="1044" w:right="23" w:firstLine="432"/>
        <w:jc w:val="both"/>
        <w:sectPr w:rsidR="007D3551">
          <w:type w:val="continuous"/>
          <w:pgSz w:w="11909" w:h="16834"/>
          <w:pgMar w:top="1440" w:right="1207" w:bottom="720" w:left="501" w:header="720" w:footer="720" w:gutter="0"/>
          <w:cols w:space="60"/>
          <w:noEndnote/>
        </w:sectPr>
      </w:pPr>
    </w:p>
    <w:p w:rsidR="007D3551" w:rsidRDefault="007D3551">
      <w:pPr>
        <w:shd w:val="clear" w:color="auto" w:fill="FFFFFF"/>
        <w:ind w:left="4455"/>
      </w:pPr>
      <w:r>
        <w:rPr>
          <w:color w:val="000000"/>
        </w:rPr>
        <w:t>152</w:t>
      </w:r>
    </w:p>
    <w:p w:rsidR="007D3551" w:rsidRDefault="007D3551">
      <w:pPr>
        <w:shd w:val="clear" w:color="auto" w:fill="FFFFFF"/>
        <w:spacing w:before="414" w:after="180"/>
        <w:ind w:left="2687"/>
      </w:pPr>
      <w:r>
        <w:rPr>
          <w:color w:val="000000"/>
          <w:sz w:val="24"/>
          <w:szCs w:val="24"/>
        </w:rPr>
        <w:t>Связи между группами процессов в фазе</w:t>
      </w:r>
    </w:p>
    <w:p w:rsidR="007D3551" w:rsidRDefault="007D3551">
      <w:pPr>
        <w:shd w:val="clear" w:color="auto" w:fill="FFFFFF"/>
        <w:spacing w:before="414" w:after="180"/>
        <w:ind w:left="2687"/>
        <w:sectPr w:rsidR="007D3551">
          <w:pgSz w:w="11909" w:h="16834"/>
          <w:pgMar w:top="1440" w:right="1247" w:bottom="720" w:left="1415" w:header="720" w:footer="720" w:gutter="0"/>
          <w:cols w:space="60"/>
          <w:noEndnote/>
        </w:sectPr>
      </w:pPr>
    </w:p>
    <w:p w:rsidR="007D3551" w:rsidRDefault="006634D1">
      <w:pPr>
        <w:framePr w:h="3996" w:hSpace="10080" w:wrap="notBeside" w:vAnchor="text" w:hAnchor="margin" w:x="1077" w:y="1"/>
        <w:rPr>
          <w:rFonts w:ascii="Courier New" w:hAnsi="Courier New"/>
          <w:sz w:val="24"/>
          <w:szCs w:val="24"/>
        </w:rPr>
      </w:pPr>
      <w:r>
        <w:rPr>
          <w:rFonts w:ascii="Courier New" w:hAnsi="Courier New"/>
          <w:sz w:val="24"/>
          <w:szCs w:val="24"/>
        </w:rPr>
        <w:pict>
          <v:shape id="_x0000_i1036" type="#_x0000_t75" style="width:388.5pt;height:199.5pt">
            <v:imagedata r:id="rId18" o:title=""/>
          </v:shape>
        </w:pict>
      </w:r>
    </w:p>
    <w:p w:rsidR="007D3551" w:rsidRDefault="007D3551">
      <w:pPr>
        <w:framePr w:w="1152" w:h="508" w:hRule="exact" w:hSpace="10080" w:wrap="notBeside" w:vAnchor="text" w:hAnchor="margin" w:x="1761" w:y="267"/>
        <w:shd w:val="clear" w:color="auto" w:fill="FFFFFF"/>
        <w:spacing w:line="252" w:lineRule="exact"/>
      </w:pPr>
      <w:r>
        <w:rPr>
          <w:color w:val="000000"/>
          <w:sz w:val="24"/>
          <w:szCs w:val="24"/>
        </w:rPr>
        <w:t>Процессы инициации</w:t>
      </w:r>
    </w:p>
    <w:p w:rsidR="007D3551" w:rsidRDefault="007D3551">
      <w:pPr>
        <w:framePr w:h="279" w:hRule="exact" w:hSpace="10080" w:wrap="notBeside" w:vAnchor="text" w:hAnchor="margin" w:x="5037" w:y="474"/>
        <w:shd w:val="clear" w:color="auto" w:fill="FFFFFF"/>
      </w:pPr>
      <w:r>
        <w:rPr>
          <w:color w:val="000000"/>
          <w:spacing w:val="3"/>
          <w:sz w:val="24"/>
          <w:szCs w:val="24"/>
        </w:rPr>
        <w:t>планирования</w:t>
      </w:r>
    </w:p>
    <w:p w:rsidR="007D3551" w:rsidRDefault="007D3551">
      <w:pPr>
        <w:framePr w:w="1296" w:h="495" w:hRule="exact" w:hSpace="10080" w:wrap="notBeside" w:vAnchor="text" w:hAnchor="margin" w:x="6954" w:y="1423"/>
        <w:shd w:val="clear" w:color="auto" w:fill="FFFFFF"/>
        <w:spacing w:line="248" w:lineRule="exact"/>
        <w:ind w:firstLine="131"/>
      </w:pPr>
      <w:r>
        <w:rPr>
          <w:color w:val="000000"/>
          <w:spacing w:val="1"/>
          <w:sz w:val="24"/>
          <w:szCs w:val="24"/>
        </w:rPr>
        <w:t xml:space="preserve">Процессы </w:t>
      </w:r>
      <w:r>
        <w:rPr>
          <w:color w:val="000000"/>
          <w:spacing w:val="3"/>
          <w:sz w:val="24"/>
          <w:szCs w:val="24"/>
        </w:rPr>
        <w:t>выполнения</w:t>
      </w:r>
    </w:p>
    <w:p w:rsidR="007D3551" w:rsidRDefault="007D3551">
      <w:pPr>
        <w:framePr w:w="1251" w:h="761" w:hRule="exact" w:hSpace="10080" w:wrap="notBeside" w:vAnchor="text" w:hAnchor="margin" w:x="2958" w:y="1576"/>
        <w:shd w:val="clear" w:color="auto" w:fill="FFFFFF"/>
        <w:spacing w:line="252" w:lineRule="exact"/>
        <w:jc w:val="center"/>
      </w:pPr>
      <w:r>
        <w:rPr>
          <w:color w:val="000000"/>
          <w:spacing w:val="1"/>
          <w:sz w:val="24"/>
          <w:szCs w:val="24"/>
        </w:rPr>
        <w:t xml:space="preserve">Процессы </w:t>
      </w:r>
      <w:r>
        <w:rPr>
          <w:color w:val="000000"/>
          <w:sz w:val="24"/>
          <w:szCs w:val="24"/>
        </w:rPr>
        <w:t>регулирова</w:t>
      </w:r>
      <w:r>
        <w:rPr>
          <w:color w:val="000000"/>
          <w:sz w:val="24"/>
          <w:szCs w:val="24"/>
        </w:rPr>
        <w:softHyphen/>
      </w:r>
      <w:r>
        <w:rPr>
          <w:color w:val="000000"/>
          <w:spacing w:val="1"/>
          <w:sz w:val="24"/>
          <w:szCs w:val="24"/>
        </w:rPr>
        <w:t>ния</w:t>
      </w:r>
    </w:p>
    <w:p w:rsidR="007D3551" w:rsidRDefault="007D3551">
      <w:pPr>
        <w:framePr w:w="1967" w:h="869" w:hRule="exact" w:hSpace="10080" w:wrap="notBeside" w:vAnchor="text" w:hAnchor="margin" w:x="1212" w:y="2881"/>
        <w:shd w:val="clear" w:color="auto" w:fill="FFFFFF"/>
        <w:spacing w:line="212" w:lineRule="exact"/>
        <w:ind w:left="14"/>
        <w:jc w:val="center"/>
      </w:pPr>
      <w:r>
        <w:rPr>
          <w:color w:val="000000"/>
          <w:spacing w:val="-3"/>
        </w:rPr>
        <w:t>Стрелки показывают</w:t>
      </w:r>
    </w:p>
    <w:p w:rsidR="007D3551" w:rsidRDefault="007D3551">
      <w:pPr>
        <w:framePr w:w="1967" w:h="869" w:hRule="exact" w:hSpace="10080" w:wrap="notBeside" w:vAnchor="text" w:hAnchor="margin" w:x="1212" w:y="2881"/>
        <w:shd w:val="clear" w:color="auto" w:fill="FFFFFF"/>
        <w:spacing w:line="212" w:lineRule="exact"/>
        <w:jc w:val="center"/>
      </w:pPr>
      <w:r>
        <w:rPr>
          <w:color w:val="000000"/>
          <w:spacing w:val="-5"/>
        </w:rPr>
        <w:t>движение документов и</w:t>
      </w:r>
    </w:p>
    <w:p w:rsidR="007D3551" w:rsidRDefault="007D3551">
      <w:pPr>
        <w:framePr w:w="1967" w:h="869" w:hRule="exact" w:hSpace="10080" w:wrap="notBeside" w:vAnchor="text" w:hAnchor="margin" w:x="1212" w:y="2881"/>
        <w:shd w:val="clear" w:color="auto" w:fill="FFFFFF"/>
        <w:spacing w:line="212" w:lineRule="exact"/>
        <w:ind w:left="5"/>
        <w:jc w:val="center"/>
      </w:pPr>
      <w:r>
        <w:rPr>
          <w:color w:val="000000"/>
          <w:spacing w:val="-4"/>
        </w:rPr>
        <w:t>документируемых</w:t>
      </w:r>
    </w:p>
    <w:p w:rsidR="007D3551" w:rsidRDefault="007D3551">
      <w:pPr>
        <w:framePr w:w="1967" w:h="869" w:hRule="exact" w:hSpace="10080" w:wrap="notBeside" w:vAnchor="text" w:hAnchor="margin" w:x="1212" w:y="2881"/>
        <w:shd w:val="clear" w:color="auto" w:fill="FFFFFF"/>
        <w:spacing w:line="212" w:lineRule="exact"/>
        <w:ind w:left="23"/>
        <w:jc w:val="center"/>
      </w:pPr>
      <w:r>
        <w:rPr>
          <w:color w:val="000000"/>
          <w:spacing w:val="-5"/>
        </w:rPr>
        <w:t>пунктов</w:t>
      </w:r>
    </w:p>
    <w:p w:rsidR="007D3551" w:rsidRDefault="007D3551">
      <w:pPr>
        <w:framePr w:w="1242" w:h="508" w:hRule="exact" w:hSpace="10080" w:wrap="notBeside" w:vAnchor="text" w:hAnchor="margin" w:x="4758" w:y="3021"/>
        <w:shd w:val="clear" w:color="auto" w:fill="FFFFFF"/>
        <w:spacing w:line="252" w:lineRule="exact"/>
        <w:ind w:firstLine="99"/>
      </w:pPr>
      <w:r>
        <w:rPr>
          <w:color w:val="000000"/>
          <w:spacing w:val="2"/>
          <w:sz w:val="24"/>
          <w:szCs w:val="24"/>
        </w:rPr>
        <w:t>Процессы завершения</w:t>
      </w:r>
    </w:p>
    <w:p w:rsidR="007D3551" w:rsidRDefault="007D3551">
      <w:pPr>
        <w:spacing w:line="1" w:lineRule="exact"/>
        <w:rPr>
          <w:rFonts w:ascii="Courier New" w:hAnsi="Courier New"/>
          <w:sz w:val="2"/>
          <w:szCs w:val="2"/>
        </w:rPr>
      </w:pPr>
    </w:p>
    <w:p w:rsidR="007D3551" w:rsidRDefault="007D3551">
      <w:pPr>
        <w:framePr w:w="1242" w:h="508" w:hRule="exact" w:hSpace="10080" w:wrap="notBeside" w:vAnchor="text" w:hAnchor="margin" w:x="4758" w:y="3021"/>
        <w:shd w:val="clear" w:color="auto" w:fill="FFFFFF"/>
        <w:spacing w:line="252" w:lineRule="exact"/>
        <w:ind w:firstLine="99"/>
        <w:sectPr w:rsidR="007D3551">
          <w:type w:val="continuous"/>
          <w:pgSz w:w="11909" w:h="16834"/>
          <w:pgMar w:top="1440" w:right="1247" w:bottom="720" w:left="1415" w:header="720" w:footer="720" w:gutter="0"/>
          <w:cols w:space="720"/>
          <w:noEndnote/>
        </w:sectPr>
      </w:pPr>
    </w:p>
    <w:p w:rsidR="007D3551" w:rsidRDefault="007D3551">
      <w:pPr>
        <w:shd w:val="clear" w:color="auto" w:fill="FFFFFF"/>
        <w:spacing w:before="203"/>
        <w:ind w:left="4176"/>
      </w:pPr>
      <w:r>
        <w:rPr>
          <w:color w:val="000000"/>
          <w:spacing w:val="-4"/>
          <w:sz w:val="24"/>
          <w:szCs w:val="24"/>
        </w:rPr>
        <w:t>Рис. 3.4.</w:t>
      </w:r>
    </w:p>
    <w:p w:rsidR="007D3551" w:rsidRDefault="007D3551">
      <w:pPr>
        <w:shd w:val="clear" w:color="auto" w:fill="FFFFFF"/>
        <w:spacing w:before="342"/>
        <w:ind w:left="2232"/>
      </w:pPr>
      <w:r>
        <w:rPr>
          <w:color w:val="000000"/>
          <w:spacing w:val="1"/>
          <w:sz w:val="24"/>
          <w:szCs w:val="24"/>
        </w:rPr>
        <w:t>Частичное перекрывание групп процессов в фазе</w:t>
      </w:r>
    </w:p>
    <w:p w:rsidR="007D3551" w:rsidRDefault="007D3551">
      <w:pPr>
        <w:shd w:val="clear" w:color="auto" w:fill="FFFFFF"/>
        <w:spacing w:before="342"/>
        <w:ind w:left="2232"/>
        <w:sectPr w:rsidR="007D3551">
          <w:type w:val="continuous"/>
          <w:pgSz w:w="11909" w:h="16834"/>
          <w:pgMar w:top="1440" w:right="1247" w:bottom="720" w:left="1415" w:header="720" w:footer="720" w:gutter="0"/>
          <w:cols w:space="60"/>
          <w:noEndnote/>
        </w:sectPr>
      </w:pPr>
    </w:p>
    <w:p w:rsidR="007D3551" w:rsidRDefault="006634D1">
      <w:pPr>
        <w:framePr w:h="3033" w:hSpace="36" w:wrap="notBeside" w:vAnchor="text" w:hAnchor="margin" w:x="865" w:y="321"/>
        <w:rPr>
          <w:rFonts w:ascii="Courier New" w:hAnsi="Courier New"/>
          <w:sz w:val="24"/>
          <w:szCs w:val="24"/>
        </w:rPr>
      </w:pPr>
      <w:r>
        <w:rPr>
          <w:rFonts w:ascii="Courier New" w:hAnsi="Courier New"/>
          <w:sz w:val="24"/>
          <w:szCs w:val="24"/>
        </w:rPr>
        <w:pict>
          <v:shape id="_x0000_i1037" type="#_x0000_t75" style="width:401.25pt;height:151.5pt">
            <v:imagedata r:id="rId19" o:title=""/>
          </v:shape>
        </w:pict>
      </w:r>
    </w:p>
    <w:p w:rsidR="007D3551" w:rsidRDefault="007D3551">
      <w:pPr>
        <w:framePr w:h="256" w:hRule="exact" w:hSpace="36" w:wrap="notBeside" w:vAnchor="text" w:hAnchor="margin" w:x="4492" w:y="2593"/>
        <w:shd w:val="clear" w:color="auto" w:fill="FFFFFF"/>
      </w:pPr>
      <w:r>
        <w:rPr>
          <w:rFonts w:ascii="Arial" w:hAnsi="Arial"/>
          <w:color w:val="000000"/>
          <w:spacing w:val="1"/>
          <w:sz w:val="22"/>
          <w:szCs w:val="22"/>
        </w:rPr>
        <w:t>Процессы</w:t>
      </w:r>
      <w:r>
        <w:rPr>
          <w:rFonts w:ascii="Arial" w:hAnsi="Arial" w:cs="Arial"/>
          <w:color w:val="000000"/>
          <w:spacing w:val="1"/>
          <w:sz w:val="22"/>
          <w:szCs w:val="22"/>
        </w:rPr>
        <w:t xml:space="preserve"> </w:t>
      </w:r>
      <w:r>
        <w:rPr>
          <w:rFonts w:ascii="Arial" w:hAnsi="Arial"/>
          <w:color w:val="000000"/>
          <w:spacing w:val="1"/>
          <w:sz w:val="22"/>
          <w:szCs w:val="22"/>
        </w:rPr>
        <w:t>регулирования</w:t>
      </w:r>
    </w:p>
    <w:p w:rsidR="007D3551" w:rsidRDefault="007D3551">
      <w:pPr>
        <w:shd w:val="clear" w:color="auto" w:fill="FFFFFF"/>
        <w:spacing w:before="1706"/>
        <w:ind w:left="27"/>
      </w:pPr>
      <w:r>
        <w:rPr>
          <w:rFonts w:ascii="Arial" w:hAnsi="Arial" w:cs="Arial"/>
          <w:b/>
          <w:bCs/>
          <w:i/>
          <w:iCs/>
          <w:color w:val="000000"/>
          <w:spacing w:val="15"/>
          <w:w w:val="121"/>
          <w:sz w:val="22"/>
          <w:szCs w:val="22"/>
          <w:lang w:val="en-US"/>
        </w:rPr>
        <w:t xml:space="preserve">i </w:t>
      </w:r>
      <w:r>
        <w:rPr>
          <w:rFonts w:ascii="Arial" w:hAnsi="Arial"/>
          <w:b/>
          <w:bCs/>
          <w:i/>
          <w:iCs/>
          <w:color w:val="000000"/>
          <w:spacing w:val="15"/>
          <w:w w:val="121"/>
          <w:sz w:val="22"/>
          <w:szCs w:val="22"/>
        </w:rPr>
        <w:t>о</w:t>
      </w:r>
    </w:p>
    <w:p w:rsidR="007D3551" w:rsidRDefault="007D3551">
      <w:pPr>
        <w:shd w:val="clear" w:color="auto" w:fill="FFFFFF"/>
        <w:spacing w:before="50"/>
        <w:ind w:left="41"/>
      </w:pPr>
      <w:r>
        <w:rPr>
          <w:color w:val="000000"/>
          <w:spacing w:val="9"/>
          <w:sz w:val="8"/>
          <w:szCs w:val="8"/>
          <w:lang w:val="en-US"/>
        </w:rPr>
        <w:t>CO    -Q</w:t>
      </w:r>
    </w:p>
    <w:p w:rsidR="007D3551" w:rsidRDefault="007D3551">
      <w:pPr>
        <w:shd w:val="clear" w:color="auto" w:fill="FFFFFF"/>
        <w:spacing w:after="117"/>
        <w:ind w:left="41"/>
      </w:pPr>
      <w:r>
        <w:rPr>
          <w:rFonts w:ascii="Arial" w:hAnsi="Arial"/>
          <w:b/>
          <w:bCs/>
          <w:color w:val="000000"/>
          <w:spacing w:val="3"/>
          <w:sz w:val="18"/>
          <w:szCs w:val="18"/>
        </w:rPr>
        <w:t>о</w:t>
      </w:r>
      <w:r>
        <w:rPr>
          <w:rFonts w:ascii="Arial" w:hAnsi="Arial" w:cs="Arial"/>
          <w:b/>
          <w:bCs/>
          <w:color w:val="000000"/>
          <w:spacing w:val="3"/>
          <w:sz w:val="18"/>
          <w:szCs w:val="18"/>
        </w:rPr>
        <w:t xml:space="preserve">  </w:t>
      </w:r>
      <w:r>
        <w:rPr>
          <w:rFonts w:ascii="Arial" w:hAnsi="Arial"/>
          <w:b/>
          <w:bCs/>
          <w:color w:val="000000"/>
          <w:spacing w:val="3"/>
          <w:sz w:val="18"/>
          <w:szCs w:val="18"/>
        </w:rPr>
        <w:t>Э</w:t>
      </w:r>
    </w:p>
    <w:p w:rsidR="007D3551" w:rsidRDefault="007D3551">
      <w:pPr>
        <w:shd w:val="clear" w:color="auto" w:fill="FFFFFF"/>
        <w:spacing w:after="117"/>
        <w:ind w:left="41"/>
        <w:sectPr w:rsidR="007D3551">
          <w:type w:val="continuous"/>
          <w:pgSz w:w="11909" w:h="16834"/>
          <w:pgMar w:top="1440" w:right="9554" w:bottom="720" w:left="1635" w:header="720" w:footer="720" w:gutter="0"/>
          <w:cols w:space="60"/>
          <w:noEndnote/>
        </w:sectPr>
      </w:pPr>
    </w:p>
    <w:p w:rsidR="007D3551" w:rsidRDefault="007D3551">
      <w:pPr>
        <w:shd w:val="clear" w:color="auto" w:fill="FFFFFF"/>
        <w:spacing w:line="234" w:lineRule="exact"/>
        <w:ind w:left="108" w:hanging="108"/>
      </w:pPr>
      <w:r>
        <w:rPr>
          <w:color w:val="000000"/>
          <w:spacing w:val="-6"/>
          <w:sz w:val="22"/>
          <w:szCs w:val="22"/>
        </w:rPr>
        <w:t>Начало фазы</w:t>
      </w:r>
    </w:p>
    <w:p w:rsidR="007D3551" w:rsidRDefault="007D3551">
      <w:pPr>
        <w:shd w:val="clear" w:color="auto" w:fill="FFFFFF"/>
        <w:spacing w:before="104"/>
      </w:pPr>
      <w:r>
        <w:br w:type="column"/>
      </w:r>
      <w:r>
        <w:rPr>
          <w:color w:val="000000"/>
          <w:spacing w:val="-8"/>
          <w:sz w:val="22"/>
          <w:szCs w:val="22"/>
        </w:rPr>
        <w:t>Время</w:t>
      </w:r>
    </w:p>
    <w:p w:rsidR="007D3551" w:rsidRDefault="007D3551">
      <w:pPr>
        <w:shd w:val="clear" w:color="auto" w:fill="FFFFFF"/>
        <w:spacing w:before="72"/>
      </w:pPr>
      <w:r>
        <w:br w:type="column"/>
      </w:r>
      <w:r>
        <w:rPr>
          <w:color w:val="000000"/>
          <w:spacing w:val="-8"/>
          <w:sz w:val="22"/>
          <w:szCs w:val="22"/>
        </w:rPr>
        <w:t>Окончание фазы</w:t>
      </w:r>
    </w:p>
    <w:p w:rsidR="007D3551" w:rsidRDefault="007D3551">
      <w:pPr>
        <w:shd w:val="clear" w:color="auto" w:fill="FFFFFF"/>
        <w:spacing w:before="72"/>
        <w:sectPr w:rsidR="007D3551">
          <w:type w:val="continuous"/>
          <w:pgSz w:w="11909" w:h="16834"/>
          <w:pgMar w:top="1440" w:right="1535" w:bottom="720" w:left="2958" w:header="720" w:footer="720" w:gutter="0"/>
          <w:cols w:num="3" w:space="720" w:equalWidth="0">
            <w:col w:w="720" w:space="1755"/>
            <w:col w:w="720" w:space="2736"/>
            <w:col w:w="1485"/>
          </w:cols>
          <w:noEndnote/>
        </w:sectPr>
      </w:pPr>
    </w:p>
    <w:p w:rsidR="007D3551" w:rsidRDefault="007D3551">
      <w:pPr>
        <w:shd w:val="clear" w:color="auto" w:fill="FFFFFF"/>
        <w:spacing w:before="270"/>
        <w:ind w:left="4415"/>
      </w:pPr>
      <w:r>
        <w:rPr>
          <w:color w:val="000000"/>
          <w:spacing w:val="4"/>
          <w:sz w:val="22"/>
          <w:szCs w:val="22"/>
        </w:rPr>
        <w:t>Рис. 3.5.</w:t>
      </w:r>
    </w:p>
    <w:p w:rsidR="007D3551" w:rsidRDefault="007D3551">
      <w:pPr>
        <w:shd w:val="clear" w:color="auto" w:fill="FFFFFF"/>
        <w:spacing w:before="437" w:line="428" w:lineRule="exact"/>
        <w:ind w:firstLine="432"/>
        <w:jc w:val="both"/>
      </w:pPr>
      <w:r>
        <w:rPr>
          <w:color w:val="000000"/>
          <w:spacing w:val="-5"/>
          <w:sz w:val="28"/>
          <w:szCs w:val="28"/>
        </w:rPr>
        <w:t>В наших исследованиях воспользуемся известными методами из арсенала средств управления проектами: функциональным и динамическим управлени</w:t>
      </w:r>
      <w:r>
        <w:rPr>
          <w:color w:val="000000"/>
          <w:spacing w:val="-5"/>
          <w:sz w:val="28"/>
          <w:szCs w:val="28"/>
        </w:rPr>
        <w:softHyphen/>
      </w:r>
      <w:r>
        <w:rPr>
          <w:color w:val="000000"/>
          <w:spacing w:val="-6"/>
          <w:sz w:val="28"/>
          <w:szCs w:val="28"/>
        </w:rPr>
        <w:t>ем, применяя функции УП на разных фазах жизненного цикла проекта.</w:t>
      </w:r>
    </w:p>
    <w:p w:rsidR="007D3551" w:rsidRDefault="007D3551">
      <w:pPr>
        <w:shd w:val="clear" w:color="auto" w:fill="FFFFFF"/>
        <w:spacing w:line="428" w:lineRule="exact"/>
        <w:ind w:left="9" w:right="9" w:firstLine="441"/>
        <w:jc w:val="both"/>
      </w:pPr>
      <w:r>
        <w:rPr>
          <w:color w:val="000000"/>
          <w:spacing w:val="-5"/>
          <w:sz w:val="28"/>
          <w:szCs w:val="28"/>
        </w:rPr>
        <w:t>Управление стоимостью инвестиционного проекта является основной (ба</w:t>
      </w:r>
      <w:r>
        <w:rPr>
          <w:color w:val="000000"/>
          <w:spacing w:val="-5"/>
          <w:sz w:val="28"/>
          <w:szCs w:val="28"/>
        </w:rPr>
        <w:softHyphen/>
        <w:t>зовой) функцией УП и рассматривается нами в течение жизненного цикла про-</w:t>
      </w:r>
    </w:p>
    <w:p w:rsidR="007D3551" w:rsidRDefault="007D3551">
      <w:pPr>
        <w:shd w:val="clear" w:color="auto" w:fill="FFFFFF"/>
        <w:spacing w:line="428" w:lineRule="exact"/>
        <w:ind w:left="9" w:right="9" w:firstLine="441"/>
        <w:jc w:val="both"/>
        <w:sectPr w:rsidR="007D3551">
          <w:type w:val="continuous"/>
          <w:pgSz w:w="11909" w:h="16834"/>
          <w:pgMar w:top="1440" w:right="1247" w:bottom="720" w:left="1415" w:header="720" w:footer="720" w:gutter="0"/>
          <w:cols w:space="60"/>
          <w:noEndnote/>
        </w:sectPr>
      </w:pPr>
    </w:p>
    <w:p w:rsidR="007D3551" w:rsidRDefault="006634D1">
      <w:pPr>
        <w:shd w:val="clear" w:color="auto" w:fill="FFFFFF"/>
        <w:ind w:left="329"/>
        <w:jc w:val="center"/>
      </w:pPr>
      <w:r>
        <w:rPr>
          <w:noProof/>
        </w:rPr>
        <w:pict>
          <v:line id="_x0000_s1270" style="position:absolute;left:0;text-align:left;z-index:251555328;mso-position-horizontal-relative:margin" from="-33.1pt,240.3pt" to="-33.1pt,327.6pt" o:allowincell="f" strokeweight="1.35pt">
            <w10:wrap anchorx="margin"/>
          </v:line>
        </w:pict>
      </w:r>
      <w:r w:rsidR="007D3551">
        <w:rPr>
          <w:color w:val="000000"/>
          <w:spacing w:val="-16"/>
        </w:rPr>
        <w:t>153</w:t>
      </w:r>
    </w:p>
    <w:p w:rsidR="007D3551" w:rsidRDefault="007D3551">
      <w:pPr>
        <w:shd w:val="clear" w:color="auto" w:fill="FFFFFF"/>
        <w:spacing w:before="342" w:line="446" w:lineRule="exact"/>
        <w:ind w:left="351"/>
      </w:pPr>
      <w:r>
        <w:rPr>
          <w:color w:val="000000"/>
          <w:spacing w:val="-6"/>
          <w:sz w:val="28"/>
          <w:szCs w:val="28"/>
        </w:rPr>
        <w:t>екта с последовательным применением функций управления (анализа, планиро</w:t>
      </w:r>
      <w:r>
        <w:rPr>
          <w:color w:val="000000"/>
          <w:spacing w:val="-6"/>
          <w:sz w:val="28"/>
          <w:szCs w:val="28"/>
        </w:rPr>
        <w:softHyphen/>
      </w:r>
      <w:r>
        <w:rPr>
          <w:color w:val="000000"/>
          <w:spacing w:val="-5"/>
          <w:sz w:val="28"/>
          <w:szCs w:val="28"/>
        </w:rPr>
        <w:t>вания, организации, координации, учета, контроля и регулирования).</w:t>
      </w:r>
    </w:p>
    <w:p w:rsidR="007D3551" w:rsidRDefault="007D3551">
      <w:pPr>
        <w:shd w:val="clear" w:color="auto" w:fill="FFFFFF"/>
        <w:spacing w:line="446" w:lineRule="exact"/>
        <w:ind w:left="347" w:firstLine="428"/>
        <w:jc w:val="both"/>
      </w:pPr>
      <w:r>
        <w:rPr>
          <w:color w:val="000000"/>
          <w:spacing w:val="-6"/>
          <w:sz w:val="28"/>
          <w:szCs w:val="28"/>
        </w:rPr>
        <w:t xml:space="preserve">Управление стоимостью - это функция, осуществляемая на разных стадиях </w:t>
      </w:r>
      <w:r>
        <w:rPr>
          <w:color w:val="000000"/>
          <w:spacing w:val="-5"/>
          <w:sz w:val="28"/>
          <w:szCs w:val="28"/>
        </w:rPr>
        <w:t>выполнения проекта, это оценка и контроль стоимости, определения источни</w:t>
      </w:r>
      <w:r>
        <w:rPr>
          <w:color w:val="000000"/>
          <w:spacing w:val="-5"/>
          <w:sz w:val="28"/>
          <w:szCs w:val="28"/>
        </w:rPr>
        <w:softHyphen/>
      </w:r>
      <w:r>
        <w:rPr>
          <w:color w:val="000000"/>
          <w:spacing w:val="-6"/>
          <w:sz w:val="28"/>
          <w:szCs w:val="28"/>
        </w:rPr>
        <w:t>ков финансирования и бюджета проекта в целом, планирование денежных по</w:t>
      </w:r>
      <w:r>
        <w:rPr>
          <w:color w:val="000000"/>
          <w:spacing w:val="-6"/>
          <w:sz w:val="28"/>
          <w:szCs w:val="28"/>
        </w:rPr>
        <w:softHyphen/>
      </w:r>
      <w:r>
        <w:rPr>
          <w:color w:val="000000"/>
          <w:spacing w:val="-7"/>
          <w:sz w:val="28"/>
          <w:szCs w:val="28"/>
        </w:rPr>
        <w:t xml:space="preserve">токов и прогнозирование прибыли, анализ и управление финансовыми рисками, </w:t>
      </w:r>
      <w:r>
        <w:rPr>
          <w:color w:val="000000"/>
          <w:spacing w:val="-6"/>
          <w:sz w:val="28"/>
          <w:szCs w:val="28"/>
        </w:rPr>
        <w:t>планирование и управление затратами и ресурсами, торги и контракты, эффек</w:t>
      </w:r>
      <w:r>
        <w:rPr>
          <w:color w:val="000000"/>
          <w:spacing w:val="-6"/>
          <w:sz w:val="28"/>
          <w:szCs w:val="28"/>
        </w:rPr>
        <w:softHyphen/>
        <w:t>тивность проектов, компьютерные технологии и другие проблемы стоимостно</w:t>
      </w:r>
      <w:r>
        <w:rPr>
          <w:color w:val="000000"/>
          <w:spacing w:val="-6"/>
          <w:sz w:val="28"/>
          <w:szCs w:val="28"/>
        </w:rPr>
        <w:softHyphen/>
      </w:r>
      <w:r>
        <w:rPr>
          <w:color w:val="000000"/>
          <w:spacing w:val="-5"/>
          <w:sz w:val="28"/>
          <w:szCs w:val="28"/>
        </w:rPr>
        <w:t>го инжиниринга. Представление об управлении стоимостью из [23] приведем в</w:t>
      </w:r>
    </w:p>
    <w:p w:rsidR="007D3551" w:rsidRDefault="007D3551">
      <w:pPr>
        <w:shd w:val="clear" w:color="auto" w:fill="FFFFFF"/>
        <w:spacing w:before="113"/>
        <w:ind w:left="356"/>
      </w:pPr>
      <w:r>
        <w:rPr>
          <w:color w:val="000000"/>
          <w:spacing w:val="-4"/>
          <w:sz w:val="28"/>
          <w:szCs w:val="28"/>
        </w:rPr>
        <w:t>табл. 3.2.</w:t>
      </w:r>
    </w:p>
    <w:p w:rsidR="007D3551" w:rsidRDefault="007D3551">
      <w:pPr>
        <w:shd w:val="clear" w:color="auto" w:fill="FFFFFF"/>
        <w:spacing w:before="90" w:after="810" w:line="252" w:lineRule="exact"/>
        <w:ind w:left="3438" w:firstLine="4932"/>
      </w:pPr>
      <w:r>
        <w:rPr>
          <w:rFonts w:ascii="Arial" w:hAnsi="Arial"/>
          <w:b/>
          <w:bCs/>
          <w:color w:val="000000"/>
          <w:spacing w:val="-10"/>
          <w:sz w:val="22"/>
          <w:szCs w:val="22"/>
        </w:rPr>
        <w:t>Таблица</w:t>
      </w:r>
      <w:r>
        <w:rPr>
          <w:rFonts w:ascii="Arial" w:hAnsi="Arial" w:cs="Arial"/>
          <w:b/>
          <w:bCs/>
          <w:color w:val="000000"/>
          <w:spacing w:val="-10"/>
          <w:sz w:val="22"/>
          <w:szCs w:val="22"/>
        </w:rPr>
        <w:t xml:space="preserve"> 3.2 </w:t>
      </w:r>
      <w:r>
        <w:rPr>
          <w:rFonts w:ascii="Arial" w:hAnsi="Arial"/>
          <w:b/>
          <w:bCs/>
          <w:color w:val="000000"/>
          <w:spacing w:val="5"/>
          <w:sz w:val="22"/>
          <w:szCs w:val="22"/>
        </w:rPr>
        <w:t>Управление</w:t>
      </w:r>
      <w:r>
        <w:rPr>
          <w:rFonts w:ascii="Arial" w:hAnsi="Arial" w:cs="Arial"/>
          <w:b/>
          <w:bCs/>
          <w:color w:val="000000"/>
          <w:spacing w:val="5"/>
          <w:sz w:val="22"/>
          <w:szCs w:val="22"/>
        </w:rPr>
        <w:t xml:space="preserve"> </w:t>
      </w:r>
      <w:r>
        <w:rPr>
          <w:rFonts w:ascii="Arial" w:hAnsi="Arial"/>
          <w:b/>
          <w:bCs/>
          <w:color w:val="000000"/>
          <w:spacing w:val="5"/>
          <w:sz w:val="22"/>
          <w:szCs w:val="22"/>
        </w:rPr>
        <w:t>стоимостью</w:t>
      </w:r>
    </w:p>
    <w:p w:rsidR="007D3551" w:rsidRDefault="007D3551">
      <w:pPr>
        <w:shd w:val="clear" w:color="auto" w:fill="FFFFFF"/>
        <w:spacing w:before="90" w:after="810" w:line="252" w:lineRule="exact"/>
        <w:ind w:left="3438" w:firstLine="4932"/>
        <w:sectPr w:rsidR="007D3551">
          <w:pgSz w:w="11909" w:h="16834"/>
          <w:pgMar w:top="1440" w:right="1058" w:bottom="360" w:left="1280" w:header="720" w:footer="720" w:gutter="0"/>
          <w:cols w:space="60"/>
          <w:noEndnote/>
        </w:sectPr>
      </w:pPr>
    </w:p>
    <w:p w:rsidR="007D3551" w:rsidRDefault="006634D1">
      <w:pPr>
        <w:shd w:val="clear" w:color="auto" w:fill="FFFFFF"/>
        <w:spacing w:before="63" w:line="212" w:lineRule="exact"/>
        <w:ind w:left="234" w:hanging="234"/>
      </w:pPr>
      <w:r>
        <w:rPr>
          <w:noProof/>
        </w:rPr>
        <w:pict>
          <v:line id="_x0000_s1271" style="position:absolute;left:0;text-align:left;z-index:251556352;mso-position-horizontal-relative:margin" from="378.9pt,-4.95pt" to="476.1pt,-4.95pt" o:allowincell="f" strokeweight="1.15pt">
            <w10:wrap anchorx="margin"/>
          </v:line>
        </w:pict>
      </w:r>
      <w:r>
        <w:rPr>
          <w:noProof/>
        </w:rPr>
        <w:pict>
          <v:line id="_x0000_s1272" style="position:absolute;left:0;text-align:left;z-index:251557376;mso-position-horizontal-relative:margin" from="233.1pt,-4.05pt" to="366.3pt,-4.05pt" o:allowincell="f" strokeweight="1.35pt">
            <w10:wrap anchorx="margin"/>
          </v:line>
        </w:pict>
      </w:r>
      <w:r>
        <w:rPr>
          <w:noProof/>
        </w:rPr>
        <w:pict>
          <v:line id="_x0000_s1273" style="position:absolute;left:0;text-align:left;z-index:251558400;mso-position-horizontal-relative:margin" from="130.5pt,-3.15pt" to="220.95pt,-3.15pt" o:allowincell="f" strokeweight="1.15pt">
            <w10:wrap anchorx="margin"/>
          </v:line>
        </w:pict>
      </w:r>
      <w:r>
        <w:rPr>
          <w:noProof/>
        </w:rPr>
        <w:pict>
          <v:line id="_x0000_s1274" style="position:absolute;left:0;text-align:left;z-index:251559424;mso-position-horizontal-relative:margin" from="-14.4pt,-2.25pt" to="118.35pt,-2.25pt" o:allowincell="f" strokeweight="1.15pt">
            <w10:wrap anchorx="margin"/>
          </v:line>
        </w:pict>
      </w:r>
      <w:r>
        <w:rPr>
          <w:noProof/>
        </w:rPr>
        <w:pict>
          <v:line id="_x0000_s1275" style="position:absolute;left:0;text-align:left;z-index:251560448;mso-position-horizontal-relative:margin" from="-13.95pt,-2.25pt" to="-13.95pt,390.6pt" o:allowincell="f" strokeweight=".7pt">
            <w10:wrap anchorx="margin"/>
          </v:line>
        </w:pict>
      </w:r>
      <w:r>
        <w:rPr>
          <w:noProof/>
        </w:rPr>
        <w:pict>
          <v:line id="_x0000_s1276" style="position:absolute;left:0;text-align:left;z-index:251561472;mso-position-horizontal-relative:margin" from="130.5pt,-2.7pt" to="130.5pt,390.15pt" o:allowincell="f" strokeweight=".7pt">
            <w10:wrap anchorx="margin"/>
          </v:line>
        </w:pict>
      </w:r>
      <w:r>
        <w:rPr>
          <w:noProof/>
        </w:rPr>
        <w:pict>
          <v:line id="_x0000_s1277" style="position:absolute;left:0;text-align:left;z-index:251562496;mso-position-horizontal-relative:margin" from="117.45pt,-2.25pt" to="117.45pt,390.6pt" o:allowincell="f" strokeweight=".7pt">
            <w10:wrap anchorx="margin"/>
          </v:line>
        </w:pict>
      </w:r>
      <w:r>
        <w:rPr>
          <w:noProof/>
        </w:rPr>
        <w:pict>
          <v:line id="_x0000_s1278" style="position:absolute;left:0;text-align:left;z-index:251563520;mso-position-horizontal-relative:margin" from="220.05pt,-3.15pt" to="220.05pt,389.25pt" o:allowincell="f" strokeweight=".7pt">
            <w10:wrap anchorx="margin"/>
          </v:line>
        </w:pict>
      </w:r>
      <w:r>
        <w:rPr>
          <w:noProof/>
        </w:rPr>
        <w:pict>
          <v:line id="_x0000_s1279" style="position:absolute;left:0;text-align:left;z-index:251564544;mso-position-horizontal-relative:margin" from="233.1pt,-3.15pt" to="233.1pt,389.25pt" o:allowincell="f" strokeweight=".7pt">
            <w10:wrap anchorx="margin"/>
          </v:line>
        </w:pict>
      </w:r>
      <w:r>
        <w:rPr>
          <w:noProof/>
        </w:rPr>
        <w:pict>
          <v:line id="_x0000_s1280" style="position:absolute;left:0;text-align:left;z-index:251565568;mso-position-horizontal-relative:margin" from="378.9pt,-4.5pt" to="378.9pt,387.45pt" o:allowincell="f" strokeweight=".7pt">
            <w10:wrap anchorx="margin"/>
          </v:line>
        </w:pict>
      </w:r>
      <w:r>
        <w:rPr>
          <w:noProof/>
        </w:rPr>
        <w:pict>
          <v:line id="_x0000_s1281" style="position:absolute;left:0;text-align:left;z-index:251566592;mso-position-horizontal-relative:margin" from="365.4pt,-4.05pt" to="365.4pt,387.45pt" o:allowincell="f" strokeweight=".7pt">
            <w10:wrap anchorx="margin"/>
          </v:line>
        </w:pict>
      </w:r>
      <w:r>
        <w:rPr>
          <w:noProof/>
        </w:rPr>
        <w:pict>
          <v:line id="_x0000_s1282" style="position:absolute;left:0;text-align:left;z-index:251567616;mso-position-horizontal-relative:margin" from="474.75pt,-4.95pt" to="474.75pt,387pt" o:allowincell="f" strokeweight=".7pt">
            <w10:wrap anchorx="margin"/>
          </v:line>
        </w:pict>
      </w:r>
      <w:r w:rsidR="007D3551">
        <w:rPr>
          <w:rFonts w:ascii="Arial" w:hAnsi="Arial"/>
          <w:b/>
          <w:bCs/>
          <w:color w:val="000000"/>
          <w:spacing w:val="4"/>
          <w:sz w:val="18"/>
          <w:szCs w:val="18"/>
        </w:rPr>
        <w:t>Оценка</w:t>
      </w:r>
      <w:r w:rsidR="007D3551">
        <w:rPr>
          <w:rFonts w:ascii="Arial" w:hAnsi="Arial" w:cs="Arial"/>
          <w:b/>
          <w:bCs/>
          <w:color w:val="000000"/>
          <w:spacing w:val="4"/>
          <w:sz w:val="18"/>
          <w:szCs w:val="18"/>
        </w:rPr>
        <w:t xml:space="preserve"> </w:t>
      </w:r>
      <w:r w:rsidR="007D3551">
        <w:rPr>
          <w:rFonts w:ascii="Arial" w:hAnsi="Arial"/>
          <w:b/>
          <w:bCs/>
          <w:color w:val="000000"/>
          <w:spacing w:val="4"/>
          <w:sz w:val="18"/>
          <w:szCs w:val="18"/>
        </w:rPr>
        <w:t>и</w:t>
      </w:r>
      <w:r w:rsidR="007D3551">
        <w:rPr>
          <w:rFonts w:ascii="Arial" w:hAnsi="Arial" w:cs="Arial"/>
          <w:b/>
          <w:bCs/>
          <w:color w:val="000000"/>
          <w:spacing w:val="4"/>
          <w:sz w:val="18"/>
          <w:szCs w:val="18"/>
        </w:rPr>
        <w:t xml:space="preserve"> </w:t>
      </w:r>
      <w:r w:rsidR="007D3551">
        <w:rPr>
          <w:rFonts w:ascii="Arial" w:hAnsi="Arial"/>
          <w:b/>
          <w:bCs/>
          <w:color w:val="000000"/>
          <w:spacing w:val="4"/>
          <w:sz w:val="18"/>
          <w:szCs w:val="18"/>
        </w:rPr>
        <w:t>прогнозиро</w:t>
      </w:r>
      <w:r w:rsidR="007D3551">
        <w:rPr>
          <w:rFonts w:ascii="Arial" w:hAnsi="Arial"/>
          <w:b/>
          <w:bCs/>
          <w:color w:val="000000"/>
          <w:spacing w:val="4"/>
          <w:sz w:val="18"/>
          <w:szCs w:val="18"/>
        </w:rPr>
        <w:softHyphen/>
      </w:r>
      <w:r w:rsidR="007D3551">
        <w:rPr>
          <w:rFonts w:ascii="Arial" w:hAnsi="Arial"/>
          <w:b/>
          <w:bCs/>
          <w:color w:val="000000"/>
          <w:spacing w:val="6"/>
          <w:sz w:val="18"/>
          <w:szCs w:val="18"/>
        </w:rPr>
        <w:t>вание</w:t>
      </w:r>
      <w:r w:rsidR="007D3551">
        <w:rPr>
          <w:rFonts w:ascii="Arial" w:hAnsi="Arial" w:cs="Arial"/>
          <w:b/>
          <w:bCs/>
          <w:color w:val="000000"/>
          <w:spacing w:val="6"/>
          <w:sz w:val="18"/>
          <w:szCs w:val="18"/>
        </w:rPr>
        <w:t xml:space="preserve"> </w:t>
      </w:r>
      <w:r w:rsidR="007D3551">
        <w:rPr>
          <w:rFonts w:ascii="Arial" w:hAnsi="Arial"/>
          <w:b/>
          <w:bCs/>
          <w:color w:val="000000"/>
          <w:spacing w:val="6"/>
          <w:sz w:val="18"/>
          <w:szCs w:val="18"/>
        </w:rPr>
        <w:t>стоимости</w:t>
      </w:r>
    </w:p>
    <w:p w:rsidR="007D3551" w:rsidRDefault="007D3551">
      <w:pPr>
        <w:shd w:val="clear" w:color="auto" w:fill="FFFFFF"/>
        <w:spacing w:before="54" w:line="203" w:lineRule="exact"/>
        <w:ind w:left="41"/>
      </w:pPr>
      <w:r>
        <w:br w:type="column"/>
      </w:r>
      <w:r>
        <w:rPr>
          <w:rFonts w:ascii="Arial" w:hAnsi="Arial"/>
          <w:b/>
          <w:bCs/>
          <w:color w:val="000000"/>
          <w:spacing w:val="-10"/>
        </w:rPr>
        <w:t>Сметы</w:t>
      </w:r>
      <w:r>
        <w:rPr>
          <w:rFonts w:ascii="Arial" w:hAnsi="Arial" w:cs="Arial"/>
          <w:b/>
          <w:bCs/>
          <w:color w:val="000000"/>
          <w:spacing w:val="-10"/>
        </w:rPr>
        <w:t xml:space="preserve"> </w:t>
      </w:r>
      <w:r>
        <w:rPr>
          <w:rFonts w:ascii="Arial" w:hAnsi="Arial"/>
          <w:b/>
          <w:bCs/>
          <w:color w:val="000000"/>
          <w:spacing w:val="-10"/>
        </w:rPr>
        <w:t xml:space="preserve">и </w:t>
      </w:r>
      <w:r>
        <w:rPr>
          <w:rFonts w:ascii="Arial" w:hAnsi="Arial"/>
          <w:b/>
          <w:bCs/>
          <w:color w:val="000000"/>
          <w:spacing w:val="-6"/>
        </w:rPr>
        <w:t>бюджет</w:t>
      </w:r>
    </w:p>
    <w:p w:rsidR="007D3551" w:rsidRDefault="007D3551">
      <w:pPr>
        <w:shd w:val="clear" w:color="auto" w:fill="FFFFFF"/>
        <w:spacing w:before="5"/>
      </w:pPr>
      <w:r>
        <w:br w:type="column"/>
      </w:r>
      <w:r>
        <w:rPr>
          <w:rFonts w:ascii="Arial" w:hAnsi="Arial"/>
          <w:b/>
          <w:bCs/>
          <w:color w:val="000000"/>
          <w:spacing w:val="-7"/>
        </w:rPr>
        <w:t>Контроль</w:t>
      </w:r>
      <w:r>
        <w:rPr>
          <w:rFonts w:ascii="Arial" w:hAnsi="Arial" w:cs="Arial"/>
          <w:b/>
          <w:bCs/>
          <w:color w:val="000000"/>
          <w:spacing w:val="-7"/>
        </w:rPr>
        <w:t xml:space="preserve"> </w:t>
      </w:r>
      <w:r>
        <w:rPr>
          <w:rFonts w:ascii="Arial" w:hAnsi="Arial"/>
          <w:b/>
          <w:bCs/>
          <w:color w:val="000000"/>
          <w:spacing w:val="-7"/>
        </w:rPr>
        <w:t>стоимости</w:t>
      </w:r>
    </w:p>
    <w:p w:rsidR="007D3551" w:rsidRDefault="007D3551">
      <w:pPr>
        <w:shd w:val="clear" w:color="auto" w:fill="FFFFFF"/>
        <w:spacing w:line="212" w:lineRule="exact"/>
        <w:ind w:left="104" w:hanging="104"/>
      </w:pPr>
      <w:r>
        <w:br w:type="column"/>
      </w:r>
      <w:r>
        <w:rPr>
          <w:rFonts w:ascii="Arial" w:hAnsi="Arial"/>
          <w:b/>
          <w:bCs/>
          <w:color w:val="000000"/>
          <w:spacing w:val="-9"/>
        </w:rPr>
        <w:t xml:space="preserve">Использование </w:t>
      </w:r>
      <w:r>
        <w:rPr>
          <w:rFonts w:ascii="Arial" w:hAnsi="Arial"/>
          <w:b/>
          <w:bCs/>
          <w:color w:val="000000"/>
          <w:spacing w:val="-7"/>
        </w:rPr>
        <w:t xml:space="preserve">стоимостных </w:t>
      </w:r>
      <w:r>
        <w:rPr>
          <w:rFonts w:ascii="Arial" w:hAnsi="Arial"/>
          <w:b/>
          <w:bCs/>
          <w:color w:val="000000"/>
          <w:spacing w:val="-8"/>
        </w:rPr>
        <w:t>показателей</w:t>
      </w:r>
    </w:p>
    <w:p w:rsidR="007D3551" w:rsidRDefault="007D3551">
      <w:pPr>
        <w:shd w:val="clear" w:color="auto" w:fill="FFFFFF"/>
        <w:spacing w:line="212" w:lineRule="exact"/>
        <w:ind w:left="104" w:hanging="104"/>
        <w:sectPr w:rsidR="007D3551">
          <w:type w:val="continuous"/>
          <w:pgSz w:w="11909" w:h="16834"/>
          <w:pgMar w:top="1440" w:right="1225" w:bottom="360" w:left="1392" w:header="720" w:footer="720" w:gutter="0"/>
          <w:cols w:num="4" w:space="720" w:equalWidth="0">
            <w:col w:w="2092" w:space="1022"/>
            <w:col w:w="796" w:space="1094"/>
            <w:col w:w="1980" w:space="842"/>
            <w:col w:w="1467"/>
          </w:cols>
          <w:noEndnote/>
        </w:sectPr>
      </w:pPr>
    </w:p>
    <w:p w:rsidR="007D3551" w:rsidRDefault="007D3551">
      <w:pPr>
        <w:spacing w:before="176" w:line="1" w:lineRule="exact"/>
        <w:rPr>
          <w:rFonts w:ascii="Courier New" w:hAnsi="Courier New"/>
          <w:sz w:val="2"/>
          <w:szCs w:val="2"/>
        </w:rPr>
      </w:pPr>
    </w:p>
    <w:p w:rsidR="007D3551" w:rsidRDefault="007D3551">
      <w:pPr>
        <w:shd w:val="clear" w:color="auto" w:fill="FFFFFF"/>
        <w:spacing w:line="212" w:lineRule="exact"/>
        <w:ind w:left="104" w:hanging="104"/>
        <w:sectPr w:rsidR="007D3551">
          <w:type w:val="continuous"/>
          <w:pgSz w:w="11909" w:h="16834"/>
          <w:pgMar w:top="1440" w:right="1117" w:bottom="360" w:left="1280" w:header="720" w:footer="720" w:gutter="0"/>
          <w:cols w:space="60"/>
          <w:noEndnote/>
        </w:sectPr>
      </w:pPr>
    </w:p>
    <w:p w:rsidR="007D3551" w:rsidRDefault="006634D1">
      <w:pPr>
        <w:shd w:val="clear" w:color="auto" w:fill="FFFFFF"/>
        <w:tabs>
          <w:tab w:val="left" w:pos="198"/>
        </w:tabs>
        <w:spacing w:before="59" w:line="194" w:lineRule="exact"/>
        <w:ind w:left="198" w:hanging="185"/>
      </w:pPr>
      <w:r>
        <w:rPr>
          <w:noProof/>
        </w:rPr>
        <w:pict>
          <v:line id="_x0000_s1283" style="position:absolute;left:0;text-align:left;z-index:251568640;mso-position-horizontal-relative:margin" from="385.45pt,-5.4pt" to="482.2pt,-5.4pt" o:allowincell="f" strokeweight="1.35pt">
            <w10:wrap anchorx="margin"/>
          </v:line>
        </w:pict>
      </w:r>
      <w:r>
        <w:rPr>
          <w:noProof/>
        </w:rPr>
        <w:pict>
          <v:line id="_x0000_s1284" style="position:absolute;left:0;text-align:left;z-index:251569664;mso-position-horizontal-relative:margin" from="239.65pt,-4.05pt" to="372.4pt,-4.05pt" o:allowincell="f" strokeweight="1.15pt">
            <w10:wrap anchorx="margin"/>
          </v:line>
        </w:pict>
      </w:r>
      <w:r>
        <w:rPr>
          <w:noProof/>
        </w:rPr>
        <w:pict>
          <v:line id="_x0000_s1285" style="position:absolute;left:0;text-align:left;z-index:251570688;mso-position-horizontal-relative:margin" from="136.6pt,-3.15pt" to="227.05pt,-3.15pt" o:allowincell="f" strokeweight="1.15pt">
            <w10:wrap anchorx="margin"/>
          </v:line>
        </w:pict>
      </w:r>
      <w:r>
        <w:rPr>
          <w:noProof/>
        </w:rPr>
        <w:pict>
          <v:line id="_x0000_s1286" style="position:absolute;left:0;text-align:left;z-index:251571712;mso-position-horizontal-relative:margin" from="-7.9pt,-1.8pt" to="124.4pt,-1.8pt" o:allowincell="f" strokeweight="1.15pt">
            <w10:wrap anchorx="margin"/>
          </v:line>
        </w:pict>
      </w:r>
      <w:r w:rsidR="007D3551">
        <w:rPr>
          <w:rFonts w:ascii="Arial" w:hAnsi="Arial" w:cs="Arial"/>
          <w:color w:val="000000"/>
          <w:spacing w:val="-22"/>
          <w:sz w:val="18"/>
          <w:szCs w:val="18"/>
        </w:rPr>
        <w:t>1.</w:t>
      </w:r>
      <w:r w:rsidR="007D3551">
        <w:rPr>
          <w:rFonts w:ascii="Arial" w:hAnsi="Arial" w:cs="Arial"/>
          <w:color w:val="000000"/>
          <w:sz w:val="18"/>
          <w:szCs w:val="18"/>
        </w:rPr>
        <w:tab/>
      </w:r>
      <w:r w:rsidR="007D3551">
        <w:rPr>
          <w:rFonts w:ascii="Arial" w:hAnsi="Arial"/>
          <w:color w:val="000000"/>
          <w:spacing w:val="-4"/>
          <w:sz w:val="18"/>
          <w:szCs w:val="18"/>
        </w:rPr>
        <w:t>Экономический</w:t>
      </w:r>
      <w:r w:rsidR="007D3551">
        <w:rPr>
          <w:rFonts w:ascii="Arial" w:hAnsi="Arial" w:cs="Arial"/>
          <w:color w:val="000000"/>
          <w:spacing w:val="-4"/>
          <w:sz w:val="18"/>
          <w:szCs w:val="18"/>
        </w:rPr>
        <w:t xml:space="preserve"> </w:t>
      </w:r>
      <w:r w:rsidR="007D3551">
        <w:rPr>
          <w:rFonts w:ascii="Arial" w:hAnsi="Arial"/>
          <w:color w:val="000000"/>
          <w:spacing w:val="-4"/>
          <w:sz w:val="18"/>
          <w:szCs w:val="18"/>
        </w:rPr>
        <w:t>анализ</w:t>
      </w:r>
      <w:r w:rsidR="007D3551">
        <w:rPr>
          <w:rFonts w:ascii="Arial" w:hAnsi="Arial"/>
          <w:color w:val="000000"/>
          <w:spacing w:val="-4"/>
          <w:sz w:val="18"/>
          <w:szCs w:val="18"/>
        </w:rPr>
        <w:br/>
      </w:r>
      <w:r w:rsidR="007D3551">
        <w:rPr>
          <w:rFonts w:ascii="Arial" w:hAnsi="Arial"/>
          <w:color w:val="000000"/>
          <w:spacing w:val="-6"/>
          <w:sz w:val="18"/>
          <w:szCs w:val="18"/>
        </w:rPr>
        <w:t>Реальность</w:t>
      </w:r>
      <w:r w:rsidR="007D3551">
        <w:rPr>
          <w:rFonts w:ascii="Arial" w:hAnsi="Arial" w:cs="Arial"/>
          <w:color w:val="000000"/>
          <w:spacing w:val="-6"/>
          <w:sz w:val="18"/>
          <w:szCs w:val="18"/>
        </w:rPr>
        <w:t xml:space="preserve"> </w:t>
      </w:r>
      <w:r w:rsidR="007D3551">
        <w:rPr>
          <w:rFonts w:ascii="Arial" w:hAnsi="Arial"/>
          <w:color w:val="000000"/>
          <w:spacing w:val="-6"/>
          <w:sz w:val="18"/>
          <w:szCs w:val="18"/>
        </w:rPr>
        <w:t>выполнения</w:t>
      </w:r>
    </w:p>
    <w:p w:rsidR="007D3551" w:rsidRDefault="007D3551">
      <w:pPr>
        <w:shd w:val="clear" w:color="auto" w:fill="FFFFFF"/>
        <w:tabs>
          <w:tab w:val="left" w:pos="293"/>
        </w:tabs>
        <w:spacing w:before="5" w:line="194" w:lineRule="exact"/>
      </w:pPr>
      <w:r>
        <w:rPr>
          <w:rFonts w:ascii="Arial" w:hAnsi="Arial" w:cs="Arial"/>
          <w:color w:val="000000"/>
          <w:spacing w:val="-13"/>
          <w:sz w:val="18"/>
          <w:szCs w:val="18"/>
        </w:rPr>
        <w:t>2.</w:t>
      </w:r>
      <w:r>
        <w:rPr>
          <w:rFonts w:ascii="Arial" w:hAnsi="Arial" w:cs="Arial"/>
          <w:color w:val="000000"/>
          <w:sz w:val="18"/>
          <w:szCs w:val="18"/>
        </w:rPr>
        <w:tab/>
      </w:r>
      <w:r>
        <w:rPr>
          <w:rFonts w:ascii="Arial" w:hAnsi="Arial"/>
          <w:color w:val="000000"/>
          <w:spacing w:val="-5"/>
          <w:sz w:val="18"/>
          <w:szCs w:val="18"/>
        </w:rPr>
        <w:t>Рентабельность</w:t>
      </w:r>
      <w:r>
        <w:rPr>
          <w:rFonts w:ascii="Arial" w:hAnsi="Arial" w:cs="Arial"/>
          <w:color w:val="000000"/>
          <w:spacing w:val="-5"/>
          <w:sz w:val="18"/>
          <w:szCs w:val="18"/>
        </w:rPr>
        <w:t xml:space="preserve">   </w:t>
      </w:r>
      <w:r>
        <w:rPr>
          <w:rFonts w:ascii="Arial" w:hAnsi="Arial"/>
          <w:color w:val="000000"/>
          <w:spacing w:val="-5"/>
          <w:sz w:val="18"/>
          <w:szCs w:val="18"/>
        </w:rPr>
        <w:t>и</w:t>
      </w:r>
      <w:r>
        <w:rPr>
          <w:rFonts w:ascii="Arial" w:hAnsi="Arial" w:cs="Arial"/>
          <w:color w:val="000000"/>
          <w:spacing w:val="-5"/>
          <w:sz w:val="18"/>
          <w:szCs w:val="18"/>
        </w:rPr>
        <w:t xml:space="preserve">   </w:t>
      </w:r>
      <w:r>
        <w:rPr>
          <w:rFonts w:ascii="Arial" w:hAnsi="Arial"/>
          <w:color w:val="000000"/>
          <w:spacing w:val="-5"/>
          <w:sz w:val="18"/>
          <w:szCs w:val="18"/>
        </w:rPr>
        <w:t>при</w:t>
      </w:r>
      <w:r>
        <w:rPr>
          <w:rFonts w:ascii="Arial" w:hAnsi="Arial"/>
          <w:color w:val="000000"/>
          <w:spacing w:val="-5"/>
          <w:sz w:val="18"/>
          <w:szCs w:val="18"/>
        </w:rPr>
        <w:softHyphen/>
      </w:r>
      <w:r>
        <w:rPr>
          <w:rFonts w:ascii="Arial" w:hAnsi="Arial"/>
          <w:color w:val="000000"/>
          <w:spacing w:val="-5"/>
          <w:sz w:val="18"/>
          <w:szCs w:val="18"/>
        </w:rPr>
        <w:br/>
      </w:r>
      <w:r>
        <w:rPr>
          <w:rFonts w:ascii="Arial" w:hAnsi="Arial"/>
          <w:color w:val="000000"/>
          <w:spacing w:val="-7"/>
          <w:sz w:val="18"/>
          <w:szCs w:val="18"/>
        </w:rPr>
        <w:t>быль</w:t>
      </w:r>
    </w:p>
    <w:p w:rsidR="007D3551" w:rsidRDefault="007D3551">
      <w:pPr>
        <w:shd w:val="clear" w:color="auto" w:fill="FFFFFF"/>
        <w:spacing w:line="194" w:lineRule="exact"/>
        <w:ind w:left="203"/>
      </w:pPr>
      <w:r>
        <w:rPr>
          <w:rFonts w:ascii="Arial" w:hAnsi="Arial"/>
          <w:color w:val="000000"/>
          <w:spacing w:val="-5"/>
          <w:sz w:val="18"/>
          <w:szCs w:val="18"/>
        </w:rPr>
        <w:t>План</w:t>
      </w:r>
      <w:r>
        <w:rPr>
          <w:rFonts w:ascii="Arial" w:hAnsi="Arial" w:cs="Arial"/>
          <w:color w:val="000000"/>
          <w:spacing w:val="-5"/>
          <w:sz w:val="18"/>
          <w:szCs w:val="18"/>
        </w:rPr>
        <w:t xml:space="preserve"> </w:t>
      </w:r>
      <w:r>
        <w:rPr>
          <w:rFonts w:ascii="Arial" w:hAnsi="Arial"/>
          <w:color w:val="000000"/>
          <w:spacing w:val="-5"/>
          <w:sz w:val="18"/>
          <w:szCs w:val="18"/>
        </w:rPr>
        <w:t>капиталовложений</w:t>
      </w:r>
    </w:p>
    <w:p w:rsidR="007D3551" w:rsidRDefault="007D3551">
      <w:pPr>
        <w:shd w:val="clear" w:color="auto" w:fill="FFFFFF"/>
        <w:spacing w:before="5" w:line="194" w:lineRule="exact"/>
        <w:ind w:left="203"/>
      </w:pPr>
      <w:r>
        <w:rPr>
          <w:rFonts w:ascii="Arial" w:hAnsi="Arial"/>
          <w:color w:val="000000"/>
          <w:spacing w:val="-5"/>
          <w:sz w:val="18"/>
          <w:szCs w:val="18"/>
        </w:rPr>
        <w:t>Возврат</w:t>
      </w:r>
      <w:r>
        <w:rPr>
          <w:rFonts w:ascii="Arial" w:hAnsi="Arial" w:cs="Arial"/>
          <w:color w:val="000000"/>
          <w:spacing w:val="-5"/>
          <w:sz w:val="18"/>
          <w:szCs w:val="18"/>
        </w:rPr>
        <w:t xml:space="preserve"> </w:t>
      </w:r>
      <w:r>
        <w:rPr>
          <w:rFonts w:ascii="Arial" w:hAnsi="Arial"/>
          <w:color w:val="000000"/>
          <w:spacing w:val="-5"/>
          <w:sz w:val="18"/>
          <w:szCs w:val="18"/>
        </w:rPr>
        <w:t>инвестиций</w:t>
      </w:r>
    </w:p>
    <w:p w:rsidR="007D3551" w:rsidRDefault="007D3551">
      <w:pPr>
        <w:shd w:val="clear" w:color="auto" w:fill="FFFFFF"/>
        <w:spacing w:before="5" w:line="194" w:lineRule="exact"/>
        <w:ind w:left="207"/>
      </w:pPr>
      <w:r>
        <w:rPr>
          <w:rFonts w:ascii="Arial" w:hAnsi="Arial"/>
          <w:color w:val="000000"/>
          <w:spacing w:val="-5"/>
          <w:sz w:val="18"/>
          <w:szCs w:val="18"/>
        </w:rPr>
        <w:t>Прямые</w:t>
      </w:r>
      <w:r>
        <w:rPr>
          <w:rFonts w:ascii="Arial" w:hAnsi="Arial" w:cs="Arial"/>
          <w:color w:val="000000"/>
          <w:spacing w:val="-5"/>
          <w:sz w:val="18"/>
          <w:szCs w:val="18"/>
        </w:rPr>
        <w:t xml:space="preserve"> </w:t>
      </w:r>
      <w:r>
        <w:rPr>
          <w:rFonts w:ascii="Arial" w:hAnsi="Arial"/>
          <w:color w:val="000000"/>
          <w:spacing w:val="-5"/>
          <w:sz w:val="18"/>
          <w:szCs w:val="18"/>
        </w:rPr>
        <w:t>затраты</w:t>
      </w:r>
    </w:p>
    <w:p w:rsidR="007D3551" w:rsidRDefault="007D3551">
      <w:pPr>
        <w:shd w:val="clear" w:color="auto" w:fill="FFFFFF"/>
        <w:spacing w:line="194" w:lineRule="exact"/>
        <w:ind w:left="9" w:right="32" w:firstLine="185"/>
        <w:jc w:val="both"/>
      </w:pPr>
      <w:r>
        <w:rPr>
          <w:rFonts w:ascii="Arial" w:hAnsi="Arial"/>
          <w:color w:val="000000"/>
          <w:spacing w:val="6"/>
          <w:sz w:val="18"/>
          <w:szCs w:val="18"/>
        </w:rPr>
        <w:t>Движение</w:t>
      </w:r>
      <w:r>
        <w:rPr>
          <w:rFonts w:ascii="Arial" w:hAnsi="Arial" w:cs="Arial"/>
          <w:color w:val="000000"/>
          <w:spacing w:val="6"/>
          <w:sz w:val="18"/>
          <w:szCs w:val="18"/>
        </w:rPr>
        <w:t xml:space="preserve"> </w:t>
      </w:r>
      <w:r>
        <w:rPr>
          <w:rFonts w:ascii="Arial" w:hAnsi="Arial"/>
          <w:color w:val="000000"/>
          <w:spacing w:val="6"/>
          <w:sz w:val="18"/>
          <w:szCs w:val="18"/>
        </w:rPr>
        <w:t xml:space="preserve">денежных </w:t>
      </w:r>
      <w:r>
        <w:rPr>
          <w:rFonts w:ascii="Arial" w:hAnsi="Arial"/>
          <w:color w:val="000000"/>
          <w:spacing w:val="-3"/>
          <w:sz w:val="18"/>
          <w:szCs w:val="18"/>
        </w:rPr>
        <w:t>средств</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учетом</w:t>
      </w:r>
      <w:r>
        <w:rPr>
          <w:rFonts w:ascii="Arial" w:hAnsi="Arial" w:cs="Arial"/>
          <w:color w:val="000000"/>
          <w:spacing w:val="-3"/>
          <w:sz w:val="18"/>
          <w:szCs w:val="18"/>
        </w:rPr>
        <w:t xml:space="preserve"> </w:t>
      </w:r>
      <w:r>
        <w:rPr>
          <w:rFonts w:ascii="Arial" w:hAnsi="Arial"/>
          <w:color w:val="000000"/>
          <w:spacing w:val="-3"/>
          <w:sz w:val="18"/>
          <w:szCs w:val="18"/>
        </w:rPr>
        <w:t>дисконти</w:t>
      </w:r>
      <w:r>
        <w:rPr>
          <w:rFonts w:ascii="Arial" w:hAnsi="Arial"/>
          <w:color w:val="000000"/>
          <w:spacing w:val="-3"/>
          <w:sz w:val="18"/>
          <w:szCs w:val="18"/>
        </w:rPr>
        <w:softHyphen/>
      </w:r>
      <w:r>
        <w:rPr>
          <w:rFonts w:ascii="Arial" w:hAnsi="Arial"/>
          <w:color w:val="000000"/>
          <w:spacing w:val="-7"/>
          <w:sz w:val="18"/>
          <w:szCs w:val="18"/>
        </w:rPr>
        <w:t>рования</w:t>
      </w:r>
    </w:p>
    <w:p w:rsidR="007D3551" w:rsidRDefault="007D3551">
      <w:pPr>
        <w:shd w:val="clear" w:color="auto" w:fill="FFFFFF"/>
        <w:spacing w:line="194" w:lineRule="exact"/>
        <w:ind w:left="198"/>
      </w:pPr>
      <w:r>
        <w:rPr>
          <w:rFonts w:ascii="Arial" w:hAnsi="Arial"/>
          <w:color w:val="000000"/>
          <w:spacing w:val="-4"/>
          <w:sz w:val="18"/>
          <w:szCs w:val="18"/>
        </w:rPr>
        <w:t>Анализ</w:t>
      </w:r>
      <w:r>
        <w:rPr>
          <w:rFonts w:ascii="Arial" w:hAnsi="Arial" w:cs="Arial"/>
          <w:color w:val="000000"/>
          <w:spacing w:val="-4"/>
          <w:sz w:val="18"/>
          <w:szCs w:val="18"/>
        </w:rPr>
        <w:t xml:space="preserve"> </w:t>
      </w:r>
      <w:r>
        <w:rPr>
          <w:rFonts w:ascii="Arial" w:hAnsi="Arial"/>
          <w:color w:val="000000"/>
          <w:spacing w:val="-4"/>
          <w:sz w:val="18"/>
          <w:szCs w:val="18"/>
        </w:rPr>
        <w:t>рисков</w:t>
      </w:r>
    </w:p>
    <w:p w:rsidR="007D3551" w:rsidRDefault="007D3551">
      <w:pPr>
        <w:shd w:val="clear" w:color="auto" w:fill="FFFFFF"/>
        <w:tabs>
          <w:tab w:val="left" w:pos="203"/>
        </w:tabs>
        <w:spacing w:before="5" w:line="194" w:lineRule="exact"/>
        <w:ind w:left="18"/>
      </w:pPr>
      <w:r>
        <w:rPr>
          <w:rFonts w:ascii="Arial" w:hAnsi="Arial" w:cs="Arial"/>
          <w:color w:val="000000"/>
          <w:spacing w:val="-18"/>
          <w:sz w:val="18"/>
          <w:szCs w:val="18"/>
        </w:rPr>
        <w:t>3.</w:t>
      </w:r>
      <w:r>
        <w:rPr>
          <w:rFonts w:ascii="Arial" w:hAnsi="Arial" w:cs="Arial"/>
          <w:color w:val="000000"/>
          <w:sz w:val="18"/>
          <w:szCs w:val="18"/>
        </w:rPr>
        <w:tab/>
      </w:r>
      <w:r>
        <w:rPr>
          <w:rFonts w:ascii="Arial" w:hAnsi="Arial"/>
          <w:color w:val="000000"/>
          <w:spacing w:val="-4"/>
          <w:sz w:val="18"/>
          <w:szCs w:val="18"/>
        </w:rPr>
        <w:t>Финансирование</w:t>
      </w:r>
    </w:p>
    <w:p w:rsidR="007D3551" w:rsidRDefault="007D3551" w:rsidP="009510B5">
      <w:pPr>
        <w:numPr>
          <w:ilvl w:val="0"/>
          <w:numId w:val="53"/>
        </w:numPr>
        <w:shd w:val="clear" w:color="auto" w:fill="FFFFFF"/>
        <w:tabs>
          <w:tab w:val="left" w:pos="293"/>
        </w:tabs>
        <w:spacing w:line="194" w:lineRule="exact"/>
        <w:ind w:left="14"/>
        <w:rPr>
          <w:rFonts w:ascii="Arial" w:hAnsi="Arial" w:cs="Arial"/>
          <w:color w:val="000000"/>
          <w:spacing w:val="-13"/>
          <w:sz w:val="18"/>
          <w:szCs w:val="18"/>
        </w:rPr>
      </w:pPr>
      <w:r>
        <w:rPr>
          <w:rFonts w:ascii="Arial" w:hAnsi="Arial"/>
          <w:color w:val="000000"/>
          <w:spacing w:val="-3"/>
          <w:sz w:val="18"/>
          <w:szCs w:val="18"/>
        </w:rPr>
        <w:t>Сводная</w:t>
      </w:r>
      <w:r>
        <w:rPr>
          <w:rFonts w:ascii="Arial" w:hAnsi="Arial" w:cs="Arial"/>
          <w:color w:val="000000"/>
          <w:spacing w:val="-3"/>
          <w:sz w:val="18"/>
          <w:szCs w:val="18"/>
        </w:rPr>
        <w:t xml:space="preserve">  </w:t>
      </w:r>
      <w:r>
        <w:rPr>
          <w:rFonts w:ascii="Arial" w:hAnsi="Arial"/>
          <w:color w:val="000000"/>
          <w:spacing w:val="-3"/>
          <w:sz w:val="18"/>
          <w:szCs w:val="18"/>
        </w:rPr>
        <w:t>экономическая</w:t>
      </w:r>
      <w:r>
        <w:rPr>
          <w:rFonts w:ascii="Arial" w:hAnsi="Arial"/>
          <w:color w:val="000000"/>
          <w:spacing w:val="-3"/>
          <w:sz w:val="18"/>
          <w:szCs w:val="18"/>
        </w:rPr>
        <w:br/>
      </w:r>
      <w:r>
        <w:rPr>
          <w:rFonts w:ascii="Arial" w:hAnsi="Arial"/>
          <w:color w:val="000000"/>
          <w:spacing w:val="-4"/>
          <w:sz w:val="18"/>
          <w:szCs w:val="18"/>
        </w:rPr>
        <w:t>оценка</w:t>
      </w:r>
      <w:r>
        <w:rPr>
          <w:rFonts w:ascii="Arial" w:hAnsi="Arial" w:cs="Arial"/>
          <w:color w:val="000000"/>
          <w:spacing w:val="-4"/>
          <w:sz w:val="18"/>
          <w:szCs w:val="18"/>
        </w:rPr>
        <w:t xml:space="preserve"> </w:t>
      </w:r>
      <w:r>
        <w:rPr>
          <w:rFonts w:ascii="Arial" w:hAnsi="Arial"/>
          <w:color w:val="000000"/>
          <w:spacing w:val="-4"/>
          <w:sz w:val="18"/>
          <w:szCs w:val="18"/>
        </w:rPr>
        <w:t>проекта</w:t>
      </w:r>
    </w:p>
    <w:p w:rsidR="007D3551" w:rsidRDefault="007D3551" w:rsidP="009510B5">
      <w:pPr>
        <w:numPr>
          <w:ilvl w:val="0"/>
          <w:numId w:val="53"/>
        </w:numPr>
        <w:shd w:val="clear" w:color="auto" w:fill="FFFFFF"/>
        <w:tabs>
          <w:tab w:val="left" w:pos="293"/>
        </w:tabs>
        <w:spacing w:line="194" w:lineRule="exact"/>
        <w:ind w:left="14"/>
        <w:rPr>
          <w:rFonts w:ascii="Arial" w:hAnsi="Arial" w:cs="Arial"/>
          <w:color w:val="000000"/>
          <w:spacing w:val="-14"/>
          <w:sz w:val="18"/>
          <w:szCs w:val="18"/>
        </w:rPr>
      </w:pPr>
      <w:r>
        <w:rPr>
          <w:rFonts w:ascii="Arial" w:hAnsi="Arial"/>
          <w:color w:val="000000"/>
          <w:spacing w:val="-1"/>
          <w:sz w:val="18"/>
          <w:szCs w:val="18"/>
        </w:rPr>
        <w:t>Объект</w:t>
      </w:r>
      <w:r>
        <w:rPr>
          <w:rFonts w:ascii="Arial" w:hAnsi="Arial" w:cs="Arial"/>
          <w:color w:val="000000"/>
          <w:spacing w:val="-1"/>
          <w:sz w:val="18"/>
          <w:szCs w:val="18"/>
        </w:rPr>
        <w:t xml:space="preserve">   </w:t>
      </w:r>
      <w:r>
        <w:rPr>
          <w:rFonts w:ascii="Arial" w:hAnsi="Arial"/>
          <w:color w:val="000000"/>
          <w:spacing w:val="-1"/>
          <w:sz w:val="18"/>
          <w:szCs w:val="18"/>
        </w:rPr>
        <w:t>инвестиций</w:t>
      </w:r>
      <w:r>
        <w:rPr>
          <w:rFonts w:ascii="Arial" w:hAnsi="Arial" w:cs="Arial"/>
          <w:color w:val="000000"/>
          <w:spacing w:val="-1"/>
          <w:sz w:val="18"/>
          <w:szCs w:val="18"/>
        </w:rPr>
        <w:t xml:space="preserve">   </w:t>
      </w:r>
      <w:r>
        <w:rPr>
          <w:rFonts w:ascii="Arial" w:hAnsi="Arial"/>
          <w:color w:val="000000"/>
          <w:spacing w:val="-1"/>
          <w:sz w:val="18"/>
          <w:szCs w:val="18"/>
        </w:rPr>
        <w:t>в</w:t>
      </w:r>
      <w:r>
        <w:rPr>
          <w:rFonts w:ascii="Arial" w:hAnsi="Arial"/>
          <w:color w:val="000000"/>
          <w:spacing w:val="-1"/>
          <w:sz w:val="18"/>
          <w:szCs w:val="18"/>
        </w:rPr>
        <w:br/>
      </w:r>
      <w:r>
        <w:rPr>
          <w:rFonts w:ascii="Arial" w:hAnsi="Arial"/>
          <w:color w:val="000000"/>
          <w:spacing w:val="-5"/>
          <w:sz w:val="18"/>
          <w:szCs w:val="18"/>
        </w:rPr>
        <w:t>проект</w:t>
      </w:r>
    </w:p>
    <w:p w:rsidR="007D3551" w:rsidRDefault="007D3551">
      <w:pPr>
        <w:shd w:val="clear" w:color="auto" w:fill="FFFFFF"/>
        <w:spacing w:before="18" w:line="194" w:lineRule="exact"/>
        <w:ind w:left="32"/>
      </w:pPr>
      <w:r>
        <w:rPr>
          <w:rFonts w:ascii="Arial" w:hAnsi="Arial"/>
          <w:color w:val="000000"/>
          <w:spacing w:val="-5"/>
          <w:sz w:val="18"/>
          <w:szCs w:val="18"/>
        </w:rPr>
        <w:t>Предварительная</w:t>
      </w:r>
      <w:r>
        <w:rPr>
          <w:rFonts w:ascii="Arial" w:hAnsi="Arial" w:cs="Arial"/>
          <w:color w:val="000000"/>
          <w:spacing w:val="-5"/>
          <w:sz w:val="18"/>
          <w:szCs w:val="18"/>
        </w:rPr>
        <w:t xml:space="preserve"> </w:t>
      </w:r>
      <w:r>
        <w:rPr>
          <w:rFonts w:ascii="Arial" w:hAnsi="Arial"/>
          <w:color w:val="000000"/>
          <w:spacing w:val="-5"/>
          <w:sz w:val="18"/>
          <w:szCs w:val="18"/>
        </w:rPr>
        <w:t xml:space="preserve">оценка </w:t>
      </w:r>
      <w:r>
        <w:rPr>
          <w:rFonts w:ascii="Arial" w:hAnsi="Arial"/>
          <w:color w:val="000000"/>
          <w:spacing w:val="6"/>
          <w:sz w:val="18"/>
          <w:szCs w:val="18"/>
        </w:rPr>
        <w:t>Оценка</w:t>
      </w:r>
      <w:r>
        <w:rPr>
          <w:rFonts w:ascii="Arial" w:hAnsi="Arial" w:cs="Arial"/>
          <w:color w:val="000000"/>
          <w:spacing w:val="6"/>
          <w:sz w:val="18"/>
          <w:szCs w:val="18"/>
        </w:rPr>
        <w:t xml:space="preserve"> </w:t>
      </w:r>
      <w:r>
        <w:rPr>
          <w:rFonts w:ascii="Arial" w:hAnsi="Arial"/>
          <w:color w:val="000000"/>
          <w:spacing w:val="6"/>
          <w:sz w:val="18"/>
          <w:szCs w:val="18"/>
        </w:rPr>
        <w:t>на</w:t>
      </w:r>
      <w:r>
        <w:rPr>
          <w:rFonts w:ascii="Arial" w:hAnsi="Arial" w:cs="Arial"/>
          <w:color w:val="000000"/>
          <w:spacing w:val="6"/>
          <w:sz w:val="18"/>
          <w:szCs w:val="18"/>
        </w:rPr>
        <w:t xml:space="preserve"> </w:t>
      </w:r>
      <w:r>
        <w:rPr>
          <w:rFonts w:ascii="Arial" w:hAnsi="Arial"/>
          <w:color w:val="000000"/>
          <w:spacing w:val="6"/>
          <w:sz w:val="18"/>
          <w:szCs w:val="18"/>
        </w:rPr>
        <w:t>фазе</w:t>
      </w:r>
      <w:r>
        <w:rPr>
          <w:rFonts w:ascii="Arial" w:hAnsi="Arial" w:cs="Arial"/>
          <w:color w:val="000000"/>
          <w:spacing w:val="6"/>
          <w:sz w:val="18"/>
          <w:szCs w:val="18"/>
        </w:rPr>
        <w:t xml:space="preserve"> </w:t>
      </w:r>
      <w:r>
        <w:rPr>
          <w:rFonts w:ascii="Arial" w:hAnsi="Arial"/>
          <w:color w:val="000000"/>
          <w:spacing w:val="6"/>
          <w:sz w:val="18"/>
          <w:szCs w:val="18"/>
        </w:rPr>
        <w:t>концеп</w:t>
      </w:r>
      <w:r>
        <w:rPr>
          <w:rFonts w:ascii="Arial" w:hAnsi="Arial"/>
          <w:color w:val="000000"/>
          <w:spacing w:val="6"/>
          <w:sz w:val="18"/>
          <w:szCs w:val="18"/>
        </w:rPr>
        <w:softHyphen/>
      </w:r>
      <w:r>
        <w:rPr>
          <w:rFonts w:ascii="Arial" w:hAnsi="Arial"/>
          <w:color w:val="000000"/>
          <w:spacing w:val="-10"/>
          <w:sz w:val="18"/>
          <w:szCs w:val="18"/>
        </w:rPr>
        <w:t>ции</w:t>
      </w:r>
    </w:p>
    <w:p w:rsidR="007D3551" w:rsidRDefault="007D3551">
      <w:pPr>
        <w:shd w:val="clear" w:color="auto" w:fill="FFFFFF"/>
        <w:spacing w:before="5" w:line="194" w:lineRule="exact"/>
        <w:ind w:left="32" w:right="18" w:firstLine="194"/>
        <w:jc w:val="both"/>
      </w:pPr>
      <w:r>
        <w:rPr>
          <w:rFonts w:ascii="Arial" w:hAnsi="Arial"/>
          <w:color w:val="000000"/>
          <w:spacing w:val="-3"/>
          <w:sz w:val="18"/>
          <w:szCs w:val="18"/>
        </w:rPr>
        <w:t>Оценка</w:t>
      </w:r>
      <w:r>
        <w:rPr>
          <w:rFonts w:ascii="Arial" w:hAnsi="Arial" w:cs="Arial"/>
          <w:color w:val="000000"/>
          <w:spacing w:val="-3"/>
          <w:sz w:val="18"/>
          <w:szCs w:val="18"/>
        </w:rPr>
        <w:t xml:space="preserve"> </w:t>
      </w:r>
      <w:r>
        <w:rPr>
          <w:rFonts w:ascii="Arial" w:hAnsi="Arial"/>
          <w:color w:val="000000"/>
          <w:spacing w:val="-3"/>
          <w:sz w:val="18"/>
          <w:szCs w:val="18"/>
        </w:rPr>
        <w:t>при</w:t>
      </w:r>
      <w:r>
        <w:rPr>
          <w:rFonts w:ascii="Arial" w:hAnsi="Arial" w:cs="Arial"/>
          <w:color w:val="000000"/>
          <w:spacing w:val="-3"/>
          <w:sz w:val="18"/>
          <w:szCs w:val="18"/>
        </w:rPr>
        <w:t xml:space="preserve"> </w:t>
      </w:r>
      <w:r>
        <w:rPr>
          <w:rFonts w:ascii="Arial" w:hAnsi="Arial"/>
          <w:color w:val="000000"/>
          <w:spacing w:val="-3"/>
          <w:sz w:val="18"/>
          <w:szCs w:val="18"/>
        </w:rPr>
        <w:t>базовом</w:t>
      </w:r>
      <w:r>
        <w:rPr>
          <w:rFonts w:ascii="Arial" w:hAnsi="Arial" w:cs="Arial"/>
          <w:color w:val="000000"/>
          <w:spacing w:val="-3"/>
          <w:sz w:val="18"/>
          <w:szCs w:val="18"/>
        </w:rPr>
        <w:t xml:space="preserve"> </w:t>
      </w:r>
      <w:r>
        <w:rPr>
          <w:rFonts w:ascii="Arial" w:hAnsi="Arial"/>
          <w:color w:val="000000"/>
          <w:spacing w:val="-3"/>
          <w:sz w:val="18"/>
          <w:szCs w:val="18"/>
        </w:rPr>
        <w:t>про</w:t>
      </w:r>
      <w:r>
        <w:rPr>
          <w:rFonts w:ascii="Arial" w:hAnsi="Arial"/>
          <w:color w:val="000000"/>
          <w:spacing w:val="-3"/>
          <w:sz w:val="18"/>
          <w:szCs w:val="18"/>
        </w:rPr>
        <w:softHyphen/>
      </w:r>
      <w:r>
        <w:rPr>
          <w:rFonts w:ascii="Arial" w:hAnsi="Arial"/>
          <w:color w:val="000000"/>
          <w:spacing w:val="-5"/>
          <w:sz w:val="18"/>
          <w:szCs w:val="18"/>
        </w:rPr>
        <w:t>ектировании</w:t>
      </w:r>
    </w:p>
    <w:p w:rsidR="007D3551" w:rsidRDefault="007D3551">
      <w:pPr>
        <w:shd w:val="clear" w:color="auto" w:fill="FFFFFF"/>
        <w:spacing w:line="194" w:lineRule="exact"/>
        <w:ind w:left="225"/>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при</w:t>
      </w:r>
      <w:r>
        <w:rPr>
          <w:rFonts w:ascii="Arial" w:hAnsi="Arial" w:cs="Arial"/>
          <w:color w:val="000000"/>
          <w:spacing w:val="-4"/>
          <w:sz w:val="18"/>
          <w:szCs w:val="18"/>
        </w:rPr>
        <w:t xml:space="preserve"> </w:t>
      </w:r>
      <w:r>
        <w:rPr>
          <w:rFonts w:ascii="Arial" w:hAnsi="Arial"/>
          <w:color w:val="000000"/>
          <w:spacing w:val="-4"/>
          <w:sz w:val="18"/>
          <w:szCs w:val="18"/>
        </w:rPr>
        <w:t>детальном</w:t>
      </w:r>
    </w:p>
    <w:p w:rsidR="007D3551" w:rsidRDefault="007D3551">
      <w:pPr>
        <w:shd w:val="clear" w:color="auto" w:fill="FFFFFF"/>
        <w:spacing w:before="9" w:line="194" w:lineRule="exact"/>
        <w:ind w:left="32" w:right="14" w:firstLine="203"/>
        <w:jc w:val="both"/>
      </w:pPr>
      <w:r>
        <w:rPr>
          <w:rFonts w:ascii="Arial" w:hAnsi="Arial"/>
          <w:color w:val="000000"/>
          <w:spacing w:val="-3"/>
          <w:sz w:val="18"/>
          <w:szCs w:val="18"/>
        </w:rPr>
        <w:t>Оценка</w:t>
      </w:r>
      <w:r>
        <w:rPr>
          <w:rFonts w:ascii="Arial" w:hAnsi="Arial" w:cs="Arial"/>
          <w:color w:val="000000"/>
          <w:spacing w:val="-3"/>
          <w:sz w:val="18"/>
          <w:szCs w:val="18"/>
        </w:rPr>
        <w:t xml:space="preserve"> </w:t>
      </w:r>
      <w:r>
        <w:rPr>
          <w:rFonts w:ascii="Arial" w:hAnsi="Arial"/>
          <w:color w:val="000000"/>
          <w:spacing w:val="-3"/>
          <w:sz w:val="18"/>
          <w:szCs w:val="18"/>
        </w:rPr>
        <w:t>после</w:t>
      </w:r>
      <w:r>
        <w:rPr>
          <w:rFonts w:ascii="Arial" w:hAnsi="Arial" w:cs="Arial"/>
          <w:color w:val="000000"/>
          <w:spacing w:val="-3"/>
          <w:sz w:val="18"/>
          <w:szCs w:val="18"/>
        </w:rPr>
        <w:t xml:space="preserve"> </w:t>
      </w:r>
      <w:r>
        <w:rPr>
          <w:rFonts w:ascii="Arial" w:hAnsi="Arial"/>
          <w:color w:val="000000"/>
          <w:spacing w:val="-3"/>
          <w:sz w:val="18"/>
          <w:szCs w:val="18"/>
        </w:rPr>
        <w:t>ввода</w:t>
      </w:r>
      <w:r>
        <w:rPr>
          <w:rFonts w:ascii="Arial" w:hAnsi="Arial" w:cs="Arial"/>
          <w:color w:val="000000"/>
          <w:spacing w:val="-3"/>
          <w:sz w:val="18"/>
          <w:szCs w:val="18"/>
        </w:rPr>
        <w:t xml:space="preserve"> </w:t>
      </w:r>
      <w:r>
        <w:rPr>
          <w:rFonts w:ascii="Arial" w:hAnsi="Arial"/>
          <w:color w:val="000000"/>
          <w:spacing w:val="-3"/>
          <w:sz w:val="18"/>
          <w:szCs w:val="18"/>
        </w:rPr>
        <w:t xml:space="preserve">в </w:t>
      </w:r>
      <w:r>
        <w:rPr>
          <w:rFonts w:ascii="Arial" w:hAnsi="Arial"/>
          <w:color w:val="000000"/>
          <w:spacing w:val="-4"/>
          <w:sz w:val="18"/>
          <w:szCs w:val="18"/>
        </w:rPr>
        <w:t>эксплуатацию</w:t>
      </w:r>
    </w:p>
    <w:p w:rsidR="007D3551" w:rsidRDefault="007D3551">
      <w:pPr>
        <w:shd w:val="clear" w:color="auto" w:fill="FFFFFF"/>
        <w:tabs>
          <w:tab w:val="left" w:pos="293"/>
        </w:tabs>
        <w:spacing w:line="194" w:lineRule="exact"/>
        <w:ind w:left="14"/>
      </w:pPr>
      <w:r>
        <w:rPr>
          <w:rFonts w:ascii="Arial" w:hAnsi="Arial" w:cs="Arial"/>
          <w:color w:val="000000"/>
          <w:spacing w:val="-10"/>
          <w:sz w:val="18"/>
          <w:szCs w:val="18"/>
        </w:rPr>
        <w:t>6.</w:t>
      </w:r>
      <w:r>
        <w:rPr>
          <w:rFonts w:ascii="Arial" w:hAnsi="Arial" w:cs="Arial"/>
          <w:color w:val="000000"/>
          <w:sz w:val="18"/>
          <w:szCs w:val="18"/>
        </w:rPr>
        <w:tab/>
      </w:r>
      <w:r>
        <w:rPr>
          <w:rFonts w:ascii="Arial" w:hAnsi="Arial"/>
          <w:color w:val="000000"/>
          <w:spacing w:val="-1"/>
          <w:sz w:val="18"/>
          <w:szCs w:val="18"/>
        </w:rPr>
        <w:t>Резерв</w:t>
      </w:r>
      <w:r>
        <w:rPr>
          <w:rFonts w:ascii="Arial" w:hAnsi="Arial" w:cs="Arial"/>
          <w:color w:val="000000"/>
          <w:spacing w:val="-1"/>
          <w:sz w:val="18"/>
          <w:szCs w:val="18"/>
        </w:rPr>
        <w:t xml:space="preserve"> </w:t>
      </w:r>
      <w:r>
        <w:rPr>
          <w:rFonts w:ascii="Arial" w:hAnsi="Arial"/>
          <w:color w:val="000000"/>
          <w:spacing w:val="-1"/>
          <w:sz w:val="18"/>
          <w:szCs w:val="18"/>
        </w:rPr>
        <w:t>на</w:t>
      </w:r>
      <w:r>
        <w:rPr>
          <w:rFonts w:ascii="Arial" w:hAnsi="Arial" w:cs="Arial"/>
          <w:color w:val="000000"/>
          <w:spacing w:val="-1"/>
          <w:sz w:val="18"/>
          <w:szCs w:val="18"/>
        </w:rPr>
        <w:t xml:space="preserve"> </w:t>
      </w:r>
      <w:r>
        <w:rPr>
          <w:rFonts w:ascii="Arial" w:hAnsi="Arial"/>
          <w:color w:val="000000"/>
          <w:spacing w:val="-1"/>
          <w:sz w:val="18"/>
          <w:szCs w:val="18"/>
        </w:rPr>
        <w:t>непредвиден</w:t>
      </w:r>
      <w:r>
        <w:rPr>
          <w:rFonts w:ascii="Arial" w:hAnsi="Arial"/>
          <w:color w:val="000000"/>
          <w:spacing w:val="-1"/>
          <w:sz w:val="18"/>
          <w:szCs w:val="18"/>
        </w:rPr>
        <w:softHyphen/>
      </w:r>
      <w:r>
        <w:rPr>
          <w:rFonts w:ascii="Arial" w:hAnsi="Arial"/>
          <w:color w:val="000000"/>
          <w:spacing w:val="-1"/>
          <w:sz w:val="18"/>
          <w:szCs w:val="18"/>
        </w:rPr>
        <w:br/>
      </w:r>
      <w:r>
        <w:rPr>
          <w:rFonts w:ascii="Arial" w:hAnsi="Arial"/>
          <w:color w:val="000000"/>
          <w:spacing w:val="-5"/>
          <w:sz w:val="18"/>
          <w:szCs w:val="18"/>
        </w:rPr>
        <w:t>ные</w:t>
      </w:r>
      <w:r>
        <w:rPr>
          <w:rFonts w:ascii="Arial" w:hAnsi="Arial" w:cs="Arial"/>
          <w:color w:val="000000"/>
          <w:spacing w:val="-5"/>
          <w:sz w:val="18"/>
          <w:szCs w:val="18"/>
        </w:rPr>
        <w:t xml:space="preserve"> </w:t>
      </w:r>
      <w:r>
        <w:rPr>
          <w:rFonts w:ascii="Arial" w:hAnsi="Arial"/>
          <w:color w:val="000000"/>
          <w:spacing w:val="-5"/>
          <w:sz w:val="18"/>
          <w:szCs w:val="18"/>
        </w:rPr>
        <w:t>расходы</w:t>
      </w:r>
    </w:p>
    <w:p w:rsidR="007D3551" w:rsidRDefault="007D3551" w:rsidP="009510B5">
      <w:pPr>
        <w:numPr>
          <w:ilvl w:val="0"/>
          <w:numId w:val="54"/>
        </w:numPr>
        <w:shd w:val="clear" w:color="auto" w:fill="FFFFFF"/>
        <w:tabs>
          <w:tab w:val="left" w:pos="234"/>
        </w:tabs>
        <w:spacing w:line="194" w:lineRule="exact"/>
        <w:ind w:left="45"/>
        <w:rPr>
          <w:rFonts w:ascii="Arial" w:hAnsi="Arial" w:cs="Arial"/>
          <w:color w:val="000000"/>
          <w:spacing w:val="-15"/>
          <w:sz w:val="18"/>
          <w:szCs w:val="18"/>
        </w:rPr>
      </w:pPr>
      <w:r>
        <w:rPr>
          <w:rFonts w:ascii="Arial" w:hAnsi="Arial"/>
          <w:color w:val="000000"/>
          <w:spacing w:val="-5"/>
          <w:sz w:val="18"/>
          <w:szCs w:val="18"/>
        </w:rPr>
        <w:t>Учет</w:t>
      </w:r>
      <w:r>
        <w:rPr>
          <w:rFonts w:ascii="Arial" w:hAnsi="Arial" w:cs="Arial"/>
          <w:color w:val="000000"/>
          <w:spacing w:val="-5"/>
          <w:sz w:val="18"/>
          <w:szCs w:val="18"/>
        </w:rPr>
        <w:t xml:space="preserve"> </w:t>
      </w:r>
      <w:r>
        <w:rPr>
          <w:rFonts w:ascii="Arial" w:hAnsi="Arial"/>
          <w:color w:val="000000"/>
          <w:spacing w:val="-5"/>
          <w:sz w:val="18"/>
          <w:szCs w:val="18"/>
        </w:rPr>
        <w:t>инфляции</w:t>
      </w:r>
    </w:p>
    <w:p w:rsidR="007D3551" w:rsidRDefault="007D3551" w:rsidP="009510B5">
      <w:pPr>
        <w:numPr>
          <w:ilvl w:val="0"/>
          <w:numId w:val="54"/>
        </w:numPr>
        <w:shd w:val="clear" w:color="auto" w:fill="FFFFFF"/>
        <w:tabs>
          <w:tab w:val="left" w:pos="234"/>
        </w:tabs>
        <w:spacing w:before="14" w:line="194" w:lineRule="exact"/>
        <w:ind w:left="234" w:right="414" w:hanging="189"/>
        <w:rPr>
          <w:rFonts w:ascii="Arial" w:hAnsi="Arial" w:cs="Arial"/>
          <w:color w:val="000000"/>
          <w:spacing w:val="-15"/>
          <w:sz w:val="18"/>
          <w:szCs w:val="18"/>
        </w:rPr>
      </w:pPr>
      <w:r>
        <w:rPr>
          <w:rFonts w:ascii="Arial" w:hAnsi="Arial"/>
          <w:color w:val="000000"/>
          <w:spacing w:val="-5"/>
          <w:sz w:val="18"/>
          <w:szCs w:val="18"/>
        </w:rPr>
        <w:t>Прогнозирование</w:t>
      </w:r>
      <w:r>
        <w:rPr>
          <w:rFonts w:ascii="Arial" w:hAnsi="Arial"/>
          <w:color w:val="000000"/>
          <w:spacing w:val="-5"/>
          <w:sz w:val="18"/>
          <w:szCs w:val="18"/>
        </w:rPr>
        <w:br/>
      </w:r>
      <w:r>
        <w:rPr>
          <w:rFonts w:ascii="Arial" w:hAnsi="Arial"/>
          <w:color w:val="000000"/>
          <w:spacing w:val="-6"/>
          <w:sz w:val="18"/>
          <w:szCs w:val="18"/>
        </w:rPr>
        <w:t>По</w:t>
      </w:r>
      <w:r>
        <w:rPr>
          <w:rFonts w:ascii="Arial" w:hAnsi="Arial" w:cs="Arial"/>
          <w:color w:val="000000"/>
          <w:spacing w:val="-6"/>
          <w:sz w:val="18"/>
          <w:szCs w:val="18"/>
        </w:rPr>
        <w:t xml:space="preserve"> </w:t>
      </w:r>
      <w:r>
        <w:rPr>
          <w:rFonts w:ascii="Arial" w:hAnsi="Arial"/>
          <w:color w:val="000000"/>
          <w:spacing w:val="-6"/>
          <w:sz w:val="18"/>
          <w:szCs w:val="18"/>
        </w:rPr>
        <w:t>опытным</w:t>
      </w:r>
      <w:r>
        <w:rPr>
          <w:rFonts w:ascii="Arial" w:hAnsi="Arial" w:cs="Arial"/>
          <w:color w:val="000000"/>
          <w:spacing w:val="-6"/>
          <w:sz w:val="18"/>
          <w:szCs w:val="18"/>
        </w:rPr>
        <w:t xml:space="preserve"> </w:t>
      </w:r>
      <w:r>
        <w:rPr>
          <w:rFonts w:ascii="Arial" w:hAnsi="Arial"/>
          <w:color w:val="000000"/>
          <w:spacing w:val="-6"/>
          <w:sz w:val="18"/>
          <w:szCs w:val="18"/>
        </w:rPr>
        <w:t>данным</w:t>
      </w:r>
      <w:r>
        <w:rPr>
          <w:rFonts w:ascii="Arial" w:hAnsi="Arial"/>
          <w:color w:val="000000"/>
          <w:spacing w:val="-6"/>
          <w:sz w:val="18"/>
          <w:szCs w:val="18"/>
        </w:rPr>
        <w:br/>
      </w:r>
      <w:r>
        <w:rPr>
          <w:rFonts w:ascii="Arial" w:hAnsi="Arial"/>
          <w:color w:val="000000"/>
          <w:spacing w:val="-5"/>
          <w:sz w:val="18"/>
          <w:szCs w:val="18"/>
        </w:rPr>
        <w:t>Расчетные</w:t>
      </w:r>
      <w:r>
        <w:rPr>
          <w:rFonts w:ascii="Arial" w:hAnsi="Arial" w:cs="Arial"/>
          <w:color w:val="000000"/>
          <w:spacing w:val="-5"/>
          <w:sz w:val="18"/>
          <w:szCs w:val="18"/>
        </w:rPr>
        <w:t xml:space="preserve"> </w:t>
      </w:r>
      <w:r>
        <w:rPr>
          <w:rFonts w:ascii="Arial" w:hAnsi="Arial"/>
          <w:color w:val="000000"/>
          <w:spacing w:val="-5"/>
          <w:sz w:val="18"/>
          <w:szCs w:val="18"/>
        </w:rPr>
        <w:t>методы</w:t>
      </w:r>
    </w:p>
    <w:p w:rsidR="007D3551" w:rsidRDefault="007D3551">
      <w:pPr>
        <w:shd w:val="clear" w:color="auto" w:fill="FFFFFF"/>
        <w:spacing w:line="194" w:lineRule="exact"/>
        <w:ind w:left="252"/>
      </w:pPr>
      <w:r>
        <w:rPr>
          <w:rFonts w:ascii="Arial" w:hAnsi="Arial"/>
          <w:color w:val="000000"/>
          <w:spacing w:val="-5"/>
          <w:sz w:val="18"/>
          <w:szCs w:val="18"/>
        </w:rPr>
        <w:t>В</w:t>
      </w:r>
      <w:r>
        <w:rPr>
          <w:rFonts w:ascii="Arial" w:hAnsi="Arial" w:cs="Arial"/>
          <w:color w:val="000000"/>
          <w:spacing w:val="-5"/>
          <w:sz w:val="18"/>
          <w:szCs w:val="18"/>
        </w:rPr>
        <w:t xml:space="preserve"> </w:t>
      </w:r>
      <w:r>
        <w:rPr>
          <w:rFonts w:ascii="Arial" w:hAnsi="Arial"/>
          <w:color w:val="000000"/>
          <w:spacing w:val="-5"/>
          <w:sz w:val="18"/>
          <w:szCs w:val="18"/>
        </w:rPr>
        <w:t>процессе</w:t>
      </w:r>
      <w:r>
        <w:rPr>
          <w:rFonts w:ascii="Arial" w:hAnsi="Arial" w:cs="Arial"/>
          <w:color w:val="000000"/>
          <w:spacing w:val="-5"/>
          <w:sz w:val="18"/>
          <w:szCs w:val="18"/>
        </w:rPr>
        <w:t xml:space="preserve"> </w:t>
      </w:r>
      <w:r>
        <w:rPr>
          <w:rFonts w:ascii="Arial" w:hAnsi="Arial"/>
          <w:color w:val="000000"/>
          <w:spacing w:val="-5"/>
          <w:sz w:val="18"/>
          <w:szCs w:val="18"/>
        </w:rPr>
        <w:t>реализации</w:t>
      </w:r>
    </w:p>
    <w:p w:rsidR="007D3551" w:rsidRDefault="007D3551">
      <w:pPr>
        <w:shd w:val="clear" w:color="auto" w:fill="FFFFFF"/>
        <w:tabs>
          <w:tab w:val="left" w:pos="302"/>
        </w:tabs>
        <w:spacing w:line="194" w:lineRule="exact"/>
        <w:ind w:left="50"/>
      </w:pPr>
      <w:r>
        <w:rPr>
          <w:rFonts w:ascii="Arial" w:hAnsi="Arial" w:cs="Arial"/>
          <w:color w:val="000000"/>
          <w:spacing w:val="-13"/>
          <w:sz w:val="18"/>
          <w:szCs w:val="18"/>
        </w:rPr>
        <w:t>9.</w:t>
      </w:r>
      <w:r>
        <w:rPr>
          <w:rFonts w:ascii="Arial" w:hAnsi="Arial" w:cs="Arial"/>
          <w:color w:val="000000"/>
          <w:sz w:val="18"/>
          <w:szCs w:val="18"/>
        </w:rPr>
        <w:tab/>
      </w:r>
      <w:r>
        <w:rPr>
          <w:rFonts w:ascii="Arial" w:hAnsi="Arial"/>
          <w:color w:val="000000"/>
          <w:sz w:val="18"/>
          <w:szCs w:val="18"/>
        </w:rPr>
        <w:t>Экономико</w:t>
      </w:r>
      <w:r>
        <w:rPr>
          <w:rFonts w:ascii="Arial" w:hAnsi="Arial" w:cs="Arial"/>
          <w:color w:val="000000"/>
          <w:sz w:val="18"/>
          <w:szCs w:val="18"/>
        </w:rPr>
        <w:t xml:space="preserve"> - </w:t>
      </w:r>
      <w:r>
        <w:rPr>
          <w:rFonts w:ascii="Arial" w:hAnsi="Arial"/>
          <w:color w:val="000000"/>
          <w:sz w:val="18"/>
          <w:szCs w:val="18"/>
        </w:rPr>
        <w:t>статистиче</w:t>
      </w:r>
      <w:r>
        <w:rPr>
          <w:rFonts w:ascii="Arial" w:hAnsi="Arial"/>
          <w:color w:val="000000"/>
          <w:sz w:val="18"/>
          <w:szCs w:val="18"/>
        </w:rPr>
        <w:softHyphen/>
      </w:r>
      <w:r>
        <w:rPr>
          <w:rFonts w:ascii="Arial" w:hAnsi="Arial"/>
          <w:color w:val="000000"/>
          <w:sz w:val="18"/>
          <w:szCs w:val="18"/>
        </w:rPr>
        <w:br/>
      </w:r>
      <w:r>
        <w:rPr>
          <w:rFonts w:ascii="Arial" w:hAnsi="Arial"/>
          <w:color w:val="000000"/>
          <w:spacing w:val="-5"/>
          <w:sz w:val="18"/>
          <w:szCs w:val="18"/>
        </w:rPr>
        <w:t>ские</w:t>
      </w:r>
      <w:r>
        <w:rPr>
          <w:rFonts w:ascii="Arial" w:hAnsi="Arial" w:cs="Arial"/>
          <w:color w:val="000000"/>
          <w:spacing w:val="-5"/>
          <w:sz w:val="18"/>
          <w:szCs w:val="18"/>
        </w:rPr>
        <w:t xml:space="preserve"> </w:t>
      </w:r>
      <w:r>
        <w:rPr>
          <w:rFonts w:ascii="Arial" w:hAnsi="Arial"/>
          <w:color w:val="000000"/>
          <w:spacing w:val="-5"/>
          <w:sz w:val="18"/>
          <w:szCs w:val="18"/>
        </w:rPr>
        <w:t>методы</w:t>
      </w:r>
    </w:p>
    <w:p w:rsidR="007D3551" w:rsidRDefault="007D3551">
      <w:pPr>
        <w:shd w:val="clear" w:color="auto" w:fill="FFFFFF"/>
        <w:tabs>
          <w:tab w:val="left" w:pos="509"/>
        </w:tabs>
        <w:spacing w:before="36" w:line="194" w:lineRule="exact"/>
      </w:pPr>
      <w:r>
        <w:br w:type="column"/>
      </w:r>
      <w:r>
        <w:rPr>
          <w:rFonts w:ascii="Arial" w:hAnsi="Arial" w:cs="Arial"/>
          <w:color w:val="000000"/>
          <w:spacing w:val="-19"/>
          <w:sz w:val="18"/>
          <w:szCs w:val="18"/>
        </w:rPr>
        <w:t>1.</w:t>
      </w:r>
      <w:r>
        <w:rPr>
          <w:rFonts w:ascii="Arial" w:hAnsi="Arial" w:cs="Arial"/>
          <w:color w:val="000000"/>
          <w:sz w:val="18"/>
          <w:szCs w:val="18"/>
        </w:rPr>
        <w:tab/>
      </w:r>
      <w:r>
        <w:rPr>
          <w:rFonts w:ascii="Arial" w:hAnsi="Arial"/>
          <w:color w:val="000000"/>
          <w:spacing w:val="-7"/>
          <w:sz w:val="18"/>
          <w:szCs w:val="18"/>
        </w:rPr>
        <w:t>Структурная</w:t>
      </w:r>
      <w:r>
        <w:rPr>
          <w:rFonts w:ascii="Arial" w:hAnsi="Arial"/>
          <w:color w:val="000000"/>
          <w:spacing w:val="-7"/>
          <w:sz w:val="18"/>
          <w:szCs w:val="18"/>
        </w:rPr>
        <w:br/>
      </w:r>
      <w:r>
        <w:rPr>
          <w:rFonts w:ascii="Arial" w:hAnsi="Arial"/>
          <w:color w:val="000000"/>
          <w:spacing w:val="-5"/>
          <w:sz w:val="18"/>
          <w:szCs w:val="18"/>
        </w:rPr>
        <w:t>декомпозиция</w:t>
      </w:r>
      <w:r>
        <w:rPr>
          <w:rFonts w:ascii="Arial" w:hAnsi="Arial"/>
          <w:color w:val="000000"/>
          <w:spacing w:val="-5"/>
          <w:sz w:val="18"/>
          <w:szCs w:val="18"/>
        </w:rPr>
        <w:br/>
        <w:t>работ</w:t>
      </w:r>
    </w:p>
    <w:p w:rsidR="007D3551" w:rsidRDefault="007D3551">
      <w:pPr>
        <w:shd w:val="clear" w:color="auto" w:fill="FFFFFF"/>
        <w:tabs>
          <w:tab w:val="left" w:pos="275"/>
        </w:tabs>
        <w:spacing w:line="194" w:lineRule="exact"/>
        <w:ind w:left="14"/>
      </w:pPr>
      <w:r>
        <w:rPr>
          <w:rFonts w:ascii="Arial" w:hAnsi="Arial" w:cs="Arial"/>
          <w:color w:val="000000"/>
          <w:spacing w:val="-15"/>
          <w:sz w:val="18"/>
          <w:szCs w:val="18"/>
        </w:rPr>
        <w:t>2.</w:t>
      </w:r>
      <w:r>
        <w:rPr>
          <w:rFonts w:ascii="Arial" w:hAnsi="Arial" w:cs="Arial"/>
          <w:color w:val="000000"/>
          <w:sz w:val="18"/>
          <w:szCs w:val="18"/>
        </w:rPr>
        <w:tab/>
      </w:r>
      <w:r>
        <w:rPr>
          <w:rFonts w:ascii="Arial" w:hAnsi="Arial"/>
          <w:color w:val="000000"/>
          <w:sz w:val="18"/>
          <w:szCs w:val="18"/>
        </w:rPr>
        <w:t>Система</w:t>
      </w:r>
      <w:r>
        <w:rPr>
          <w:rFonts w:ascii="Arial" w:hAnsi="Arial" w:cs="Arial"/>
          <w:color w:val="000000"/>
          <w:sz w:val="18"/>
          <w:szCs w:val="18"/>
        </w:rPr>
        <w:t xml:space="preserve"> </w:t>
      </w:r>
      <w:r>
        <w:rPr>
          <w:rFonts w:ascii="Arial" w:hAnsi="Arial"/>
          <w:color w:val="000000"/>
          <w:sz w:val="18"/>
          <w:szCs w:val="18"/>
        </w:rPr>
        <w:t>коди</w:t>
      </w:r>
      <w:r>
        <w:rPr>
          <w:rFonts w:ascii="Arial" w:hAnsi="Arial"/>
          <w:color w:val="000000"/>
          <w:sz w:val="18"/>
          <w:szCs w:val="18"/>
        </w:rPr>
        <w:softHyphen/>
      </w:r>
      <w:r>
        <w:rPr>
          <w:rFonts w:ascii="Arial" w:hAnsi="Arial"/>
          <w:color w:val="000000"/>
          <w:sz w:val="18"/>
          <w:szCs w:val="18"/>
        </w:rPr>
        <w:br/>
      </w:r>
      <w:r>
        <w:rPr>
          <w:rFonts w:ascii="Arial" w:hAnsi="Arial"/>
          <w:color w:val="000000"/>
          <w:spacing w:val="-6"/>
          <w:sz w:val="18"/>
          <w:szCs w:val="18"/>
        </w:rPr>
        <w:t>рования</w:t>
      </w:r>
    </w:p>
    <w:p w:rsidR="007D3551" w:rsidRDefault="007D3551">
      <w:pPr>
        <w:shd w:val="clear" w:color="auto" w:fill="FFFFFF"/>
        <w:tabs>
          <w:tab w:val="left" w:pos="464"/>
        </w:tabs>
        <w:spacing w:line="194" w:lineRule="exact"/>
        <w:ind w:left="18"/>
      </w:pPr>
      <w:r>
        <w:rPr>
          <w:rFonts w:ascii="Arial" w:hAnsi="Arial" w:cs="Arial"/>
          <w:color w:val="000000"/>
          <w:spacing w:val="-15"/>
          <w:sz w:val="18"/>
          <w:szCs w:val="18"/>
        </w:rPr>
        <w:t>3.</w:t>
      </w:r>
      <w:r>
        <w:rPr>
          <w:rFonts w:ascii="Arial" w:hAnsi="Arial" w:cs="Arial"/>
          <w:color w:val="000000"/>
          <w:sz w:val="18"/>
          <w:szCs w:val="18"/>
        </w:rPr>
        <w:tab/>
      </w:r>
      <w:r>
        <w:rPr>
          <w:rFonts w:ascii="Arial" w:hAnsi="Arial"/>
          <w:color w:val="000000"/>
          <w:spacing w:val="-7"/>
          <w:sz w:val="18"/>
          <w:szCs w:val="18"/>
        </w:rPr>
        <w:t>Составление</w:t>
      </w:r>
      <w:r>
        <w:rPr>
          <w:rFonts w:ascii="Arial" w:hAnsi="Arial"/>
          <w:color w:val="000000"/>
          <w:spacing w:val="-7"/>
          <w:sz w:val="18"/>
          <w:szCs w:val="18"/>
        </w:rPr>
        <w:br/>
      </w:r>
      <w:r>
        <w:rPr>
          <w:rFonts w:ascii="Arial" w:hAnsi="Arial"/>
          <w:color w:val="000000"/>
          <w:spacing w:val="-5"/>
          <w:sz w:val="18"/>
          <w:szCs w:val="18"/>
        </w:rPr>
        <w:t>смет</w:t>
      </w:r>
    </w:p>
    <w:p w:rsidR="007D3551" w:rsidRDefault="007D3551">
      <w:pPr>
        <w:shd w:val="clear" w:color="auto" w:fill="FFFFFF"/>
        <w:spacing w:line="194" w:lineRule="exact"/>
        <w:ind w:left="18" w:firstLine="198"/>
      </w:pPr>
      <w:r>
        <w:rPr>
          <w:rFonts w:ascii="Arial" w:hAnsi="Arial"/>
          <w:color w:val="000000"/>
          <w:spacing w:val="-7"/>
          <w:sz w:val="18"/>
          <w:szCs w:val="18"/>
        </w:rPr>
        <w:t xml:space="preserve">Планирование </w:t>
      </w:r>
      <w:r>
        <w:rPr>
          <w:rFonts w:ascii="Arial" w:hAnsi="Arial"/>
          <w:color w:val="000000"/>
          <w:spacing w:val="-6"/>
          <w:sz w:val="18"/>
          <w:szCs w:val="18"/>
        </w:rPr>
        <w:t>затрат</w:t>
      </w:r>
    </w:p>
    <w:p w:rsidR="007D3551" w:rsidRDefault="007D3551">
      <w:pPr>
        <w:shd w:val="clear" w:color="auto" w:fill="FFFFFF"/>
        <w:spacing w:line="194" w:lineRule="exact"/>
        <w:ind w:left="23" w:firstLine="189"/>
      </w:pPr>
      <w:r>
        <w:rPr>
          <w:rFonts w:ascii="Arial" w:hAnsi="Arial"/>
          <w:color w:val="000000"/>
          <w:spacing w:val="-4"/>
          <w:sz w:val="18"/>
          <w:szCs w:val="18"/>
        </w:rPr>
        <w:t>Оценка</w:t>
      </w:r>
      <w:r>
        <w:rPr>
          <w:rFonts w:ascii="Arial" w:hAnsi="Arial" w:cs="Arial"/>
          <w:color w:val="000000"/>
          <w:spacing w:val="-4"/>
          <w:sz w:val="18"/>
          <w:szCs w:val="18"/>
        </w:rPr>
        <w:t xml:space="preserve">     </w:t>
      </w:r>
      <w:r>
        <w:rPr>
          <w:rFonts w:ascii="Arial" w:hAnsi="Arial"/>
          <w:color w:val="000000"/>
          <w:spacing w:val="-4"/>
          <w:sz w:val="18"/>
          <w:szCs w:val="18"/>
        </w:rPr>
        <w:t>изме</w:t>
      </w:r>
      <w:r>
        <w:rPr>
          <w:rFonts w:ascii="Arial" w:hAnsi="Arial"/>
          <w:color w:val="000000"/>
          <w:spacing w:val="-4"/>
          <w:sz w:val="18"/>
          <w:szCs w:val="18"/>
        </w:rPr>
        <w:softHyphen/>
      </w:r>
      <w:r>
        <w:rPr>
          <w:rFonts w:ascii="Arial" w:hAnsi="Arial"/>
          <w:color w:val="000000"/>
          <w:spacing w:val="-7"/>
          <w:sz w:val="18"/>
          <w:szCs w:val="18"/>
        </w:rPr>
        <w:t>нений</w:t>
      </w:r>
    </w:p>
    <w:p w:rsidR="007D3551" w:rsidRDefault="007D3551">
      <w:pPr>
        <w:shd w:val="clear" w:color="auto" w:fill="FFFFFF"/>
        <w:tabs>
          <w:tab w:val="left" w:pos="306"/>
        </w:tabs>
        <w:spacing w:line="194" w:lineRule="exact"/>
        <w:ind w:left="18"/>
      </w:pPr>
      <w:r>
        <w:rPr>
          <w:rFonts w:ascii="Arial" w:hAnsi="Arial" w:cs="Arial"/>
          <w:color w:val="000000"/>
          <w:spacing w:val="-13"/>
          <w:sz w:val="18"/>
          <w:szCs w:val="18"/>
        </w:rPr>
        <w:t>4.</w:t>
      </w:r>
      <w:r>
        <w:rPr>
          <w:rFonts w:ascii="Arial" w:hAnsi="Arial" w:cs="Arial"/>
          <w:color w:val="000000"/>
          <w:sz w:val="18"/>
          <w:szCs w:val="18"/>
        </w:rPr>
        <w:tab/>
      </w:r>
      <w:r>
        <w:rPr>
          <w:rFonts w:ascii="Arial" w:hAnsi="Arial"/>
          <w:color w:val="000000"/>
          <w:spacing w:val="-1"/>
          <w:sz w:val="18"/>
          <w:szCs w:val="18"/>
        </w:rPr>
        <w:t>Движение</w:t>
      </w:r>
      <w:r>
        <w:rPr>
          <w:rFonts w:ascii="Arial" w:hAnsi="Arial" w:cs="Arial"/>
          <w:color w:val="000000"/>
          <w:spacing w:val="-1"/>
          <w:sz w:val="18"/>
          <w:szCs w:val="18"/>
        </w:rPr>
        <w:t xml:space="preserve">  </w:t>
      </w:r>
      <w:r>
        <w:rPr>
          <w:rFonts w:ascii="Arial" w:hAnsi="Arial"/>
          <w:color w:val="000000"/>
          <w:spacing w:val="-1"/>
          <w:sz w:val="18"/>
          <w:szCs w:val="18"/>
        </w:rPr>
        <w:t>де</w:t>
      </w:r>
      <w:r>
        <w:rPr>
          <w:rFonts w:ascii="Arial" w:hAnsi="Arial"/>
          <w:color w:val="000000"/>
          <w:spacing w:val="-1"/>
          <w:sz w:val="18"/>
          <w:szCs w:val="18"/>
        </w:rPr>
        <w:softHyphen/>
      </w:r>
      <w:r>
        <w:rPr>
          <w:rFonts w:ascii="Arial" w:hAnsi="Arial"/>
          <w:color w:val="000000"/>
          <w:spacing w:val="-1"/>
          <w:sz w:val="18"/>
          <w:szCs w:val="18"/>
        </w:rPr>
        <w:br/>
      </w:r>
      <w:r>
        <w:rPr>
          <w:rFonts w:ascii="Arial" w:hAnsi="Arial"/>
          <w:color w:val="000000"/>
          <w:spacing w:val="-5"/>
          <w:sz w:val="18"/>
          <w:szCs w:val="18"/>
        </w:rPr>
        <w:t>нежных</w:t>
      </w:r>
      <w:r>
        <w:rPr>
          <w:rFonts w:ascii="Arial" w:hAnsi="Arial" w:cs="Arial"/>
          <w:color w:val="000000"/>
          <w:spacing w:val="-5"/>
          <w:sz w:val="18"/>
          <w:szCs w:val="18"/>
        </w:rPr>
        <w:t xml:space="preserve"> </w:t>
      </w:r>
      <w:r>
        <w:rPr>
          <w:rFonts w:ascii="Arial" w:hAnsi="Arial"/>
          <w:color w:val="000000"/>
          <w:spacing w:val="-5"/>
          <w:sz w:val="18"/>
          <w:szCs w:val="18"/>
        </w:rPr>
        <w:t>средств</w:t>
      </w:r>
    </w:p>
    <w:p w:rsidR="007D3551" w:rsidRDefault="007D3551">
      <w:pPr>
        <w:shd w:val="clear" w:color="auto" w:fill="FFFFFF"/>
        <w:tabs>
          <w:tab w:val="left" w:pos="414"/>
        </w:tabs>
        <w:spacing w:line="194" w:lineRule="exact"/>
        <w:ind w:left="27"/>
      </w:pPr>
      <w:r>
        <w:rPr>
          <w:rFonts w:ascii="Arial" w:hAnsi="Arial" w:cs="Arial"/>
          <w:color w:val="000000"/>
          <w:spacing w:val="-15"/>
          <w:sz w:val="18"/>
          <w:szCs w:val="18"/>
        </w:rPr>
        <w:t>5.</w:t>
      </w:r>
      <w:r>
        <w:rPr>
          <w:rFonts w:ascii="Arial" w:hAnsi="Arial" w:cs="Arial"/>
          <w:color w:val="000000"/>
          <w:sz w:val="18"/>
          <w:szCs w:val="18"/>
        </w:rPr>
        <w:tab/>
      </w:r>
      <w:r>
        <w:rPr>
          <w:rFonts w:ascii="Arial" w:hAnsi="Arial"/>
          <w:color w:val="000000"/>
          <w:spacing w:val="-3"/>
          <w:sz w:val="18"/>
          <w:szCs w:val="18"/>
        </w:rPr>
        <w:t>Резервы</w:t>
      </w:r>
      <w:r>
        <w:rPr>
          <w:rFonts w:ascii="Arial" w:hAnsi="Arial" w:cs="Arial"/>
          <w:color w:val="000000"/>
          <w:spacing w:val="-3"/>
          <w:sz w:val="18"/>
          <w:szCs w:val="18"/>
        </w:rPr>
        <w:t xml:space="preserve">    </w:t>
      </w:r>
      <w:r>
        <w:rPr>
          <w:rFonts w:ascii="Arial" w:hAnsi="Arial"/>
          <w:color w:val="000000"/>
          <w:spacing w:val="-3"/>
          <w:sz w:val="18"/>
          <w:szCs w:val="18"/>
        </w:rPr>
        <w:t>на</w:t>
      </w:r>
      <w:r>
        <w:rPr>
          <w:rFonts w:ascii="Arial" w:hAnsi="Arial"/>
          <w:color w:val="000000"/>
          <w:spacing w:val="-3"/>
          <w:sz w:val="18"/>
          <w:szCs w:val="18"/>
        </w:rPr>
        <w:br/>
      </w:r>
      <w:r>
        <w:rPr>
          <w:rFonts w:ascii="Arial" w:hAnsi="Arial"/>
          <w:color w:val="000000"/>
          <w:spacing w:val="-6"/>
          <w:sz w:val="18"/>
          <w:szCs w:val="18"/>
        </w:rPr>
        <w:t>непредвиденные</w:t>
      </w:r>
      <w:r>
        <w:rPr>
          <w:rFonts w:ascii="Arial" w:hAnsi="Arial"/>
          <w:color w:val="000000"/>
          <w:spacing w:val="-6"/>
          <w:sz w:val="18"/>
          <w:szCs w:val="18"/>
        </w:rPr>
        <w:br/>
        <w:t>расходы</w:t>
      </w:r>
    </w:p>
    <w:p w:rsidR="007D3551" w:rsidRDefault="007D3551">
      <w:pPr>
        <w:shd w:val="clear" w:color="auto" w:fill="FFFFFF"/>
        <w:tabs>
          <w:tab w:val="left" w:pos="284"/>
        </w:tabs>
        <w:spacing w:line="194" w:lineRule="exact"/>
        <w:ind w:left="23"/>
      </w:pPr>
      <w:r>
        <w:rPr>
          <w:rFonts w:ascii="Arial" w:hAnsi="Arial" w:cs="Arial"/>
          <w:color w:val="000000"/>
          <w:spacing w:val="-13"/>
          <w:sz w:val="18"/>
          <w:szCs w:val="18"/>
        </w:rPr>
        <w:t>6.</w:t>
      </w:r>
      <w:r>
        <w:rPr>
          <w:rFonts w:ascii="Arial" w:hAnsi="Arial" w:cs="Arial"/>
          <w:color w:val="000000"/>
          <w:sz w:val="18"/>
          <w:szCs w:val="18"/>
        </w:rPr>
        <w:tab/>
      </w:r>
      <w:r>
        <w:rPr>
          <w:rFonts w:ascii="Arial" w:hAnsi="Arial"/>
          <w:color w:val="000000"/>
          <w:spacing w:val="-1"/>
          <w:sz w:val="18"/>
          <w:szCs w:val="18"/>
        </w:rPr>
        <w:t>Основные</w:t>
      </w:r>
      <w:r>
        <w:rPr>
          <w:rFonts w:ascii="Arial" w:hAnsi="Arial" w:cs="Arial"/>
          <w:color w:val="000000"/>
          <w:spacing w:val="-1"/>
          <w:sz w:val="18"/>
          <w:szCs w:val="18"/>
        </w:rPr>
        <w:t xml:space="preserve"> </w:t>
      </w:r>
      <w:r>
        <w:rPr>
          <w:rFonts w:ascii="Arial" w:hAnsi="Arial"/>
          <w:color w:val="000000"/>
          <w:spacing w:val="-1"/>
          <w:sz w:val="18"/>
          <w:szCs w:val="18"/>
        </w:rPr>
        <w:t>тех</w:t>
      </w:r>
      <w:r>
        <w:rPr>
          <w:rFonts w:ascii="Arial" w:hAnsi="Arial" w:cs="Arial"/>
          <w:color w:val="000000"/>
          <w:spacing w:val="-1"/>
          <w:sz w:val="18"/>
          <w:szCs w:val="18"/>
        </w:rPr>
        <w:t>-</w:t>
      </w:r>
      <w:r>
        <w:rPr>
          <w:rFonts w:ascii="Arial" w:hAnsi="Arial" w:cs="Arial"/>
          <w:color w:val="000000"/>
          <w:spacing w:val="-1"/>
          <w:sz w:val="18"/>
          <w:szCs w:val="18"/>
        </w:rPr>
        <w:br/>
      </w:r>
      <w:r>
        <w:rPr>
          <w:rFonts w:ascii="Arial" w:hAnsi="Arial"/>
          <w:color w:val="000000"/>
          <w:spacing w:val="-1"/>
          <w:sz w:val="18"/>
          <w:szCs w:val="18"/>
        </w:rPr>
        <w:t>нико</w:t>
      </w:r>
      <w:r>
        <w:rPr>
          <w:rFonts w:ascii="Arial" w:hAnsi="Arial" w:cs="Arial"/>
          <w:color w:val="000000"/>
          <w:spacing w:val="-1"/>
          <w:sz w:val="18"/>
          <w:szCs w:val="18"/>
        </w:rPr>
        <w:t xml:space="preserve"> - </w:t>
      </w:r>
      <w:r>
        <w:rPr>
          <w:rFonts w:ascii="Arial" w:hAnsi="Arial"/>
          <w:color w:val="000000"/>
          <w:spacing w:val="-1"/>
          <w:sz w:val="18"/>
          <w:szCs w:val="18"/>
        </w:rPr>
        <w:t>экономиче</w:t>
      </w:r>
      <w:r>
        <w:rPr>
          <w:rFonts w:ascii="Arial" w:hAnsi="Arial"/>
          <w:color w:val="000000"/>
          <w:spacing w:val="-1"/>
          <w:sz w:val="18"/>
          <w:szCs w:val="18"/>
        </w:rPr>
        <w:softHyphen/>
      </w:r>
      <w:r>
        <w:rPr>
          <w:rFonts w:ascii="Arial" w:hAnsi="Arial"/>
          <w:color w:val="000000"/>
          <w:spacing w:val="-1"/>
          <w:sz w:val="18"/>
          <w:szCs w:val="18"/>
        </w:rPr>
        <w:br/>
      </w:r>
      <w:r>
        <w:rPr>
          <w:rFonts w:ascii="Arial" w:hAnsi="Arial"/>
          <w:color w:val="000000"/>
          <w:spacing w:val="5"/>
          <w:sz w:val="18"/>
          <w:szCs w:val="18"/>
        </w:rPr>
        <w:t>ские</w:t>
      </w:r>
      <w:r>
        <w:rPr>
          <w:rFonts w:ascii="Arial" w:hAnsi="Arial" w:cs="Arial"/>
          <w:color w:val="000000"/>
          <w:spacing w:val="5"/>
          <w:sz w:val="18"/>
          <w:szCs w:val="18"/>
        </w:rPr>
        <w:t xml:space="preserve"> </w:t>
      </w:r>
      <w:r>
        <w:rPr>
          <w:rFonts w:ascii="Arial" w:hAnsi="Arial"/>
          <w:color w:val="000000"/>
          <w:spacing w:val="5"/>
          <w:sz w:val="18"/>
          <w:szCs w:val="18"/>
        </w:rPr>
        <w:t>и</w:t>
      </w:r>
      <w:r>
        <w:rPr>
          <w:rFonts w:ascii="Arial" w:hAnsi="Arial" w:cs="Arial"/>
          <w:color w:val="000000"/>
          <w:spacing w:val="5"/>
          <w:sz w:val="18"/>
          <w:szCs w:val="18"/>
        </w:rPr>
        <w:t xml:space="preserve"> </w:t>
      </w:r>
      <w:r>
        <w:rPr>
          <w:rFonts w:ascii="Arial" w:hAnsi="Arial"/>
          <w:color w:val="000000"/>
          <w:spacing w:val="5"/>
          <w:sz w:val="18"/>
          <w:szCs w:val="18"/>
        </w:rPr>
        <w:t>стоимост</w:t>
      </w:r>
      <w:r>
        <w:rPr>
          <w:rFonts w:ascii="Arial" w:hAnsi="Arial"/>
          <w:color w:val="000000"/>
          <w:spacing w:val="5"/>
          <w:sz w:val="18"/>
          <w:szCs w:val="18"/>
        </w:rPr>
        <w:softHyphen/>
      </w:r>
      <w:r>
        <w:rPr>
          <w:rFonts w:ascii="Arial" w:hAnsi="Arial"/>
          <w:color w:val="000000"/>
          <w:spacing w:val="5"/>
          <w:sz w:val="18"/>
          <w:szCs w:val="18"/>
        </w:rPr>
        <w:br/>
      </w:r>
      <w:r>
        <w:rPr>
          <w:rFonts w:ascii="Arial" w:hAnsi="Arial"/>
          <w:color w:val="000000"/>
          <w:spacing w:val="-5"/>
          <w:sz w:val="18"/>
          <w:szCs w:val="18"/>
        </w:rPr>
        <w:t>ные</w:t>
      </w:r>
      <w:r>
        <w:rPr>
          <w:rFonts w:ascii="Arial" w:hAnsi="Arial" w:cs="Arial"/>
          <w:color w:val="000000"/>
          <w:spacing w:val="-5"/>
          <w:sz w:val="18"/>
          <w:szCs w:val="18"/>
        </w:rPr>
        <w:t xml:space="preserve"> </w:t>
      </w:r>
      <w:r>
        <w:rPr>
          <w:rFonts w:ascii="Arial" w:hAnsi="Arial"/>
          <w:color w:val="000000"/>
          <w:spacing w:val="-5"/>
          <w:sz w:val="18"/>
          <w:szCs w:val="18"/>
        </w:rPr>
        <w:t>показатели</w:t>
      </w:r>
    </w:p>
    <w:p w:rsidR="007D3551" w:rsidRDefault="007D3551" w:rsidP="009510B5">
      <w:pPr>
        <w:numPr>
          <w:ilvl w:val="0"/>
          <w:numId w:val="55"/>
        </w:numPr>
        <w:shd w:val="clear" w:color="auto" w:fill="FFFFFF"/>
        <w:tabs>
          <w:tab w:val="left" w:pos="347"/>
        </w:tabs>
        <w:spacing w:line="194" w:lineRule="exact"/>
        <w:ind w:left="36"/>
        <w:rPr>
          <w:rFonts w:ascii="Arial" w:hAnsi="Arial" w:cs="Arial"/>
          <w:color w:val="000000"/>
          <w:spacing w:val="-11"/>
          <w:sz w:val="18"/>
          <w:szCs w:val="18"/>
        </w:rPr>
      </w:pPr>
      <w:r>
        <w:rPr>
          <w:rFonts w:ascii="Arial" w:hAnsi="Arial"/>
          <w:color w:val="000000"/>
          <w:spacing w:val="-4"/>
          <w:sz w:val="18"/>
          <w:szCs w:val="18"/>
        </w:rPr>
        <w:t>Система</w:t>
      </w:r>
      <w:r>
        <w:rPr>
          <w:rFonts w:ascii="Arial" w:hAnsi="Arial" w:cs="Arial"/>
          <w:color w:val="000000"/>
          <w:spacing w:val="-4"/>
          <w:sz w:val="18"/>
          <w:szCs w:val="18"/>
        </w:rPr>
        <w:t xml:space="preserve">   </w:t>
      </w:r>
      <w:r>
        <w:rPr>
          <w:rFonts w:ascii="Arial" w:hAnsi="Arial"/>
          <w:color w:val="000000"/>
          <w:spacing w:val="-4"/>
          <w:sz w:val="18"/>
          <w:szCs w:val="18"/>
        </w:rPr>
        <w:t>бух</w:t>
      </w:r>
      <w:r>
        <w:rPr>
          <w:rFonts w:ascii="Arial" w:hAnsi="Arial"/>
          <w:color w:val="000000"/>
          <w:spacing w:val="-4"/>
          <w:sz w:val="18"/>
          <w:szCs w:val="18"/>
        </w:rPr>
        <w:softHyphen/>
      </w:r>
      <w:r>
        <w:rPr>
          <w:rFonts w:ascii="Arial" w:hAnsi="Arial"/>
          <w:color w:val="000000"/>
          <w:spacing w:val="-4"/>
          <w:sz w:val="18"/>
          <w:szCs w:val="18"/>
        </w:rPr>
        <w:br/>
      </w:r>
      <w:r>
        <w:rPr>
          <w:rFonts w:ascii="Arial" w:hAnsi="Arial"/>
          <w:color w:val="000000"/>
          <w:spacing w:val="-5"/>
          <w:sz w:val="18"/>
          <w:szCs w:val="18"/>
        </w:rPr>
        <w:t>галтерского</w:t>
      </w:r>
      <w:r>
        <w:rPr>
          <w:rFonts w:ascii="Arial" w:hAnsi="Arial" w:cs="Arial"/>
          <w:color w:val="000000"/>
          <w:spacing w:val="-5"/>
          <w:sz w:val="18"/>
          <w:szCs w:val="18"/>
        </w:rPr>
        <w:t xml:space="preserve"> </w:t>
      </w:r>
      <w:r>
        <w:rPr>
          <w:rFonts w:ascii="Arial" w:hAnsi="Arial"/>
          <w:color w:val="000000"/>
          <w:spacing w:val="-5"/>
          <w:sz w:val="18"/>
          <w:szCs w:val="18"/>
        </w:rPr>
        <w:t>учета</w:t>
      </w:r>
    </w:p>
    <w:p w:rsidR="007D3551" w:rsidRDefault="007D3551" w:rsidP="009510B5">
      <w:pPr>
        <w:numPr>
          <w:ilvl w:val="0"/>
          <w:numId w:val="55"/>
        </w:numPr>
        <w:shd w:val="clear" w:color="auto" w:fill="FFFFFF"/>
        <w:tabs>
          <w:tab w:val="left" w:pos="347"/>
        </w:tabs>
        <w:spacing w:line="194" w:lineRule="exact"/>
        <w:ind w:left="36"/>
        <w:rPr>
          <w:rFonts w:ascii="Arial" w:hAnsi="Arial" w:cs="Arial"/>
          <w:color w:val="000000"/>
          <w:spacing w:val="-12"/>
          <w:sz w:val="18"/>
          <w:szCs w:val="18"/>
        </w:rPr>
      </w:pPr>
      <w:r>
        <w:rPr>
          <w:rFonts w:ascii="Arial" w:hAnsi="Arial"/>
          <w:color w:val="000000"/>
          <w:spacing w:val="-3"/>
          <w:sz w:val="18"/>
          <w:szCs w:val="18"/>
        </w:rPr>
        <w:t>Порядок</w:t>
      </w:r>
      <w:r>
        <w:rPr>
          <w:rFonts w:ascii="Arial" w:hAnsi="Arial" w:cs="Arial"/>
          <w:color w:val="000000"/>
          <w:spacing w:val="-3"/>
          <w:sz w:val="18"/>
          <w:szCs w:val="18"/>
        </w:rPr>
        <w:t xml:space="preserve">   </w:t>
      </w:r>
      <w:r>
        <w:rPr>
          <w:rFonts w:ascii="Arial" w:hAnsi="Arial"/>
          <w:color w:val="000000"/>
          <w:spacing w:val="-3"/>
          <w:sz w:val="18"/>
          <w:szCs w:val="18"/>
        </w:rPr>
        <w:t>фи</w:t>
      </w:r>
      <w:r>
        <w:rPr>
          <w:rFonts w:ascii="Arial" w:hAnsi="Arial"/>
          <w:color w:val="000000"/>
          <w:spacing w:val="-3"/>
          <w:sz w:val="18"/>
          <w:szCs w:val="18"/>
        </w:rPr>
        <w:softHyphen/>
      </w:r>
      <w:r>
        <w:rPr>
          <w:rFonts w:ascii="Arial" w:hAnsi="Arial"/>
          <w:color w:val="000000"/>
          <w:spacing w:val="-3"/>
          <w:sz w:val="18"/>
          <w:szCs w:val="18"/>
        </w:rPr>
        <w:br/>
      </w:r>
      <w:r>
        <w:rPr>
          <w:rFonts w:ascii="Arial" w:hAnsi="Arial"/>
          <w:color w:val="000000"/>
          <w:spacing w:val="-4"/>
          <w:sz w:val="18"/>
          <w:szCs w:val="18"/>
        </w:rPr>
        <w:t>нансирования</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olor w:val="000000"/>
          <w:spacing w:val="-4"/>
          <w:sz w:val="18"/>
          <w:szCs w:val="18"/>
        </w:rPr>
        <w:br/>
      </w:r>
      <w:r>
        <w:rPr>
          <w:rFonts w:ascii="Arial" w:hAnsi="Arial"/>
          <w:color w:val="000000"/>
          <w:spacing w:val="-5"/>
          <w:sz w:val="18"/>
          <w:szCs w:val="18"/>
        </w:rPr>
        <w:t>оплаты</w:t>
      </w:r>
      <w:r>
        <w:rPr>
          <w:rFonts w:ascii="Arial" w:hAnsi="Arial" w:cs="Arial"/>
          <w:color w:val="000000"/>
          <w:spacing w:val="-5"/>
          <w:sz w:val="18"/>
          <w:szCs w:val="18"/>
        </w:rPr>
        <w:t xml:space="preserve">       </w:t>
      </w:r>
      <w:r>
        <w:rPr>
          <w:rFonts w:ascii="Arial" w:hAnsi="Arial"/>
          <w:color w:val="000000"/>
          <w:spacing w:val="-5"/>
          <w:sz w:val="18"/>
          <w:szCs w:val="18"/>
        </w:rPr>
        <w:t>выпол</w:t>
      </w:r>
      <w:r>
        <w:rPr>
          <w:rFonts w:ascii="Arial" w:hAnsi="Arial"/>
          <w:color w:val="000000"/>
          <w:spacing w:val="-5"/>
          <w:sz w:val="18"/>
          <w:szCs w:val="18"/>
        </w:rPr>
        <w:softHyphen/>
      </w:r>
      <w:r>
        <w:rPr>
          <w:rFonts w:ascii="Arial" w:hAnsi="Arial"/>
          <w:color w:val="000000"/>
          <w:spacing w:val="-5"/>
          <w:sz w:val="18"/>
          <w:szCs w:val="18"/>
        </w:rPr>
        <w:br/>
      </w:r>
      <w:r>
        <w:rPr>
          <w:rFonts w:ascii="Arial" w:hAnsi="Arial"/>
          <w:color w:val="000000"/>
          <w:spacing w:val="-2"/>
          <w:sz w:val="18"/>
          <w:szCs w:val="18"/>
        </w:rPr>
        <w:t>ненных</w:t>
      </w:r>
      <w:r>
        <w:rPr>
          <w:rFonts w:ascii="Arial" w:hAnsi="Arial" w:cs="Arial"/>
          <w:color w:val="000000"/>
          <w:spacing w:val="-2"/>
          <w:sz w:val="18"/>
          <w:szCs w:val="18"/>
        </w:rPr>
        <w:t xml:space="preserve">   </w:t>
      </w:r>
      <w:r>
        <w:rPr>
          <w:rFonts w:ascii="Arial" w:hAnsi="Arial"/>
          <w:color w:val="000000"/>
          <w:spacing w:val="-2"/>
          <w:sz w:val="18"/>
          <w:szCs w:val="18"/>
        </w:rPr>
        <w:t>работ</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olor w:val="000000"/>
          <w:spacing w:val="-2"/>
          <w:sz w:val="18"/>
          <w:szCs w:val="18"/>
        </w:rPr>
        <w:br/>
      </w:r>
      <w:r>
        <w:rPr>
          <w:rFonts w:ascii="Arial" w:hAnsi="Arial"/>
          <w:color w:val="000000"/>
          <w:spacing w:val="-4"/>
          <w:sz w:val="18"/>
          <w:szCs w:val="18"/>
        </w:rPr>
        <w:t>услуг</w:t>
      </w:r>
    </w:p>
    <w:p w:rsidR="007D3551" w:rsidRDefault="007D3551">
      <w:pPr>
        <w:rPr>
          <w:rFonts w:ascii="Courier New" w:hAnsi="Courier New"/>
          <w:sz w:val="2"/>
          <w:szCs w:val="2"/>
        </w:rPr>
      </w:pPr>
      <w:r>
        <w:rPr>
          <w:rFonts w:ascii="Arial" w:hAnsi="Arial" w:cs="Arial"/>
          <w:color w:val="000000"/>
          <w:spacing w:val="-12"/>
          <w:sz w:val="18"/>
          <w:szCs w:val="18"/>
        </w:rPr>
        <w:br w:type="column"/>
      </w:r>
    </w:p>
    <w:p w:rsidR="007D3551" w:rsidRDefault="007D3551" w:rsidP="009510B5">
      <w:pPr>
        <w:numPr>
          <w:ilvl w:val="0"/>
          <w:numId w:val="56"/>
        </w:numPr>
        <w:shd w:val="clear" w:color="auto" w:fill="FFFFFF"/>
        <w:tabs>
          <w:tab w:val="left" w:pos="189"/>
        </w:tabs>
        <w:spacing w:before="23" w:line="194" w:lineRule="exact"/>
        <w:rPr>
          <w:rFonts w:ascii="Courier New" w:hAnsi="Courier New" w:cs="Courier New"/>
          <w:b/>
          <w:bCs/>
          <w:color w:val="000000"/>
          <w:spacing w:val="-44"/>
          <w:w w:val="75"/>
          <w:sz w:val="22"/>
          <w:szCs w:val="22"/>
        </w:rPr>
      </w:pPr>
      <w:r>
        <w:rPr>
          <w:rFonts w:ascii="Courier New" w:hAnsi="Courier New"/>
          <w:b/>
          <w:bCs/>
          <w:color w:val="000000"/>
          <w:w w:val="75"/>
          <w:sz w:val="22"/>
          <w:szCs w:val="22"/>
        </w:rPr>
        <w:t>Определения</w:t>
      </w:r>
    </w:p>
    <w:p w:rsidR="007D3551" w:rsidRDefault="007D3551" w:rsidP="009510B5">
      <w:pPr>
        <w:numPr>
          <w:ilvl w:val="0"/>
          <w:numId w:val="56"/>
        </w:numPr>
        <w:shd w:val="clear" w:color="auto" w:fill="FFFFFF"/>
        <w:tabs>
          <w:tab w:val="left" w:pos="189"/>
        </w:tabs>
        <w:spacing w:before="5" w:line="194" w:lineRule="exact"/>
        <w:rPr>
          <w:rFonts w:ascii="Courier New" w:hAnsi="Courier New" w:cs="Courier New"/>
          <w:b/>
          <w:bCs/>
          <w:color w:val="000000"/>
          <w:spacing w:val="-38"/>
          <w:w w:val="75"/>
          <w:sz w:val="22"/>
          <w:szCs w:val="22"/>
        </w:rPr>
      </w:pPr>
      <w:r>
        <w:rPr>
          <w:rFonts w:ascii="Courier New" w:hAnsi="Courier New"/>
          <w:b/>
          <w:bCs/>
          <w:color w:val="000000"/>
          <w:spacing w:val="-6"/>
          <w:w w:val="75"/>
          <w:sz w:val="22"/>
          <w:szCs w:val="22"/>
        </w:rPr>
        <w:t>Политика</w:t>
      </w:r>
    </w:p>
    <w:p w:rsidR="007D3551" w:rsidRDefault="007D3551" w:rsidP="009510B5">
      <w:pPr>
        <w:numPr>
          <w:ilvl w:val="0"/>
          <w:numId w:val="56"/>
        </w:numPr>
        <w:shd w:val="clear" w:color="auto" w:fill="FFFFFF"/>
        <w:tabs>
          <w:tab w:val="left" w:pos="189"/>
        </w:tabs>
        <w:spacing w:line="194" w:lineRule="exact"/>
        <w:rPr>
          <w:rFonts w:ascii="Courier New" w:hAnsi="Courier New" w:cs="Courier New"/>
          <w:b/>
          <w:bCs/>
          <w:color w:val="000000"/>
          <w:spacing w:val="-39"/>
          <w:w w:val="75"/>
          <w:sz w:val="22"/>
          <w:szCs w:val="22"/>
        </w:rPr>
      </w:pPr>
      <w:r>
        <w:rPr>
          <w:rFonts w:ascii="Courier New" w:hAnsi="Courier New"/>
          <w:b/>
          <w:bCs/>
          <w:color w:val="000000"/>
          <w:spacing w:val="1"/>
          <w:w w:val="75"/>
          <w:sz w:val="22"/>
          <w:szCs w:val="22"/>
        </w:rPr>
        <w:t>Процедуры</w:t>
      </w:r>
    </w:p>
    <w:p w:rsidR="007D3551" w:rsidRDefault="007D3551">
      <w:pPr>
        <w:shd w:val="clear" w:color="auto" w:fill="FFFFFF"/>
        <w:tabs>
          <w:tab w:val="left" w:pos="270"/>
        </w:tabs>
        <w:spacing w:line="194" w:lineRule="exact"/>
      </w:pPr>
      <w:r>
        <w:rPr>
          <w:rFonts w:ascii="Arial" w:hAnsi="Arial" w:cs="Arial"/>
          <w:color w:val="000000"/>
          <w:spacing w:val="-13"/>
          <w:sz w:val="18"/>
          <w:szCs w:val="18"/>
        </w:rPr>
        <w:t>4.</w:t>
      </w:r>
      <w:r>
        <w:rPr>
          <w:rFonts w:ascii="Arial" w:hAnsi="Arial" w:cs="Arial"/>
          <w:color w:val="000000"/>
          <w:sz w:val="18"/>
          <w:szCs w:val="18"/>
        </w:rPr>
        <w:tab/>
      </w:r>
      <w:r>
        <w:rPr>
          <w:rFonts w:ascii="Arial" w:hAnsi="Arial"/>
          <w:color w:val="000000"/>
          <w:sz w:val="18"/>
          <w:szCs w:val="18"/>
        </w:rPr>
        <w:t>Система</w:t>
      </w:r>
      <w:r>
        <w:rPr>
          <w:rFonts w:ascii="Arial" w:hAnsi="Arial" w:cs="Arial"/>
          <w:color w:val="000000"/>
          <w:sz w:val="18"/>
          <w:szCs w:val="18"/>
        </w:rPr>
        <w:t xml:space="preserve"> </w:t>
      </w:r>
      <w:r>
        <w:rPr>
          <w:rFonts w:ascii="Arial" w:hAnsi="Arial"/>
          <w:color w:val="000000"/>
          <w:sz w:val="18"/>
          <w:szCs w:val="18"/>
        </w:rPr>
        <w:t>информации</w:t>
      </w:r>
      <w:r>
        <w:rPr>
          <w:rFonts w:ascii="Arial" w:hAnsi="Arial" w:cs="Arial"/>
          <w:color w:val="000000"/>
          <w:sz w:val="18"/>
          <w:szCs w:val="18"/>
        </w:rPr>
        <w:t xml:space="preserve">  </w:t>
      </w:r>
      <w:r>
        <w:rPr>
          <w:rFonts w:ascii="Arial" w:hAnsi="Arial"/>
          <w:color w:val="000000"/>
          <w:sz w:val="18"/>
          <w:szCs w:val="18"/>
        </w:rPr>
        <w:t>и</w:t>
      </w:r>
      <w:r>
        <w:rPr>
          <w:rFonts w:ascii="Arial" w:hAnsi="Arial"/>
          <w:color w:val="000000"/>
          <w:sz w:val="18"/>
          <w:szCs w:val="18"/>
        </w:rPr>
        <w:br/>
      </w:r>
      <w:r>
        <w:rPr>
          <w:rFonts w:ascii="Arial" w:hAnsi="Arial"/>
          <w:color w:val="000000"/>
          <w:spacing w:val="-4"/>
          <w:sz w:val="18"/>
          <w:szCs w:val="18"/>
        </w:rPr>
        <w:t>ее</w:t>
      </w:r>
      <w:r>
        <w:rPr>
          <w:rFonts w:ascii="Arial" w:hAnsi="Arial" w:cs="Arial"/>
          <w:color w:val="000000"/>
          <w:spacing w:val="-4"/>
          <w:sz w:val="18"/>
          <w:szCs w:val="18"/>
        </w:rPr>
        <w:t xml:space="preserve"> </w:t>
      </w:r>
      <w:r>
        <w:rPr>
          <w:rFonts w:ascii="Arial" w:hAnsi="Arial"/>
          <w:color w:val="000000"/>
          <w:spacing w:val="-4"/>
          <w:sz w:val="18"/>
          <w:szCs w:val="18"/>
        </w:rPr>
        <w:t>отображение</w:t>
      </w:r>
    </w:p>
    <w:p w:rsidR="007D3551" w:rsidRDefault="007D3551">
      <w:pPr>
        <w:shd w:val="clear" w:color="auto" w:fill="FFFFFF"/>
        <w:tabs>
          <w:tab w:val="left" w:pos="198"/>
        </w:tabs>
        <w:spacing w:line="194" w:lineRule="exact"/>
        <w:ind w:left="9"/>
      </w:pPr>
      <w:r>
        <w:rPr>
          <w:rFonts w:ascii="Arial" w:hAnsi="Arial" w:cs="Arial"/>
          <w:color w:val="000000"/>
          <w:spacing w:val="-15"/>
          <w:sz w:val="18"/>
          <w:szCs w:val="18"/>
        </w:rPr>
        <w:t>5.</w:t>
      </w:r>
      <w:r>
        <w:rPr>
          <w:rFonts w:ascii="Arial" w:hAnsi="Arial" w:cs="Arial"/>
          <w:color w:val="000000"/>
          <w:sz w:val="18"/>
          <w:szCs w:val="18"/>
        </w:rPr>
        <w:tab/>
      </w:r>
      <w:r>
        <w:rPr>
          <w:rFonts w:ascii="Arial" w:hAnsi="Arial"/>
          <w:color w:val="000000"/>
          <w:spacing w:val="-4"/>
          <w:sz w:val="18"/>
          <w:szCs w:val="18"/>
        </w:rPr>
        <w:t>Управление</w:t>
      </w:r>
      <w:r>
        <w:rPr>
          <w:rFonts w:ascii="Arial" w:hAnsi="Arial" w:cs="Arial"/>
          <w:color w:val="000000"/>
          <w:spacing w:val="-4"/>
          <w:sz w:val="18"/>
          <w:szCs w:val="18"/>
        </w:rPr>
        <w:t xml:space="preserve"> </w:t>
      </w:r>
      <w:r>
        <w:rPr>
          <w:rFonts w:ascii="Arial" w:hAnsi="Arial"/>
          <w:color w:val="000000"/>
          <w:spacing w:val="-4"/>
          <w:sz w:val="18"/>
          <w:szCs w:val="18"/>
        </w:rPr>
        <w:t>резервами</w:t>
      </w:r>
      <w:r>
        <w:rPr>
          <w:rFonts w:ascii="Arial" w:hAnsi="Arial" w:cs="Arial"/>
          <w:color w:val="000000"/>
          <w:spacing w:val="-4"/>
          <w:sz w:val="18"/>
          <w:szCs w:val="18"/>
        </w:rPr>
        <w:t xml:space="preserve"> </w:t>
      </w:r>
      <w:r>
        <w:rPr>
          <w:rFonts w:ascii="Arial" w:hAnsi="Arial"/>
          <w:color w:val="000000"/>
          <w:spacing w:val="-4"/>
          <w:sz w:val="18"/>
          <w:szCs w:val="18"/>
        </w:rPr>
        <w:t>на</w:t>
      </w:r>
      <w:r>
        <w:rPr>
          <w:rFonts w:ascii="Arial" w:hAnsi="Arial"/>
          <w:color w:val="000000"/>
          <w:spacing w:val="-4"/>
          <w:sz w:val="18"/>
          <w:szCs w:val="18"/>
        </w:rPr>
        <w:br/>
        <w:t>непредвиденные</w:t>
      </w:r>
      <w:r>
        <w:rPr>
          <w:rFonts w:ascii="Arial" w:hAnsi="Arial" w:cs="Arial"/>
          <w:color w:val="000000"/>
          <w:spacing w:val="-4"/>
          <w:sz w:val="18"/>
          <w:szCs w:val="18"/>
        </w:rPr>
        <w:t xml:space="preserve"> </w:t>
      </w:r>
      <w:r>
        <w:rPr>
          <w:rFonts w:ascii="Arial" w:hAnsi="Arial"/>
          <w:color w:val="000000"/>
          <w:spacing w:val="-4"/>
          <w:sz w:val="18"/>
          <w:szCs w:val="18"/>
        </w:rPr>
        <w:t>расходы</w:t>
      </w:r>
    </w:p>
    <w:p w:rsidR="007D3551" w:rsidRDefault="007D3551">
      <w:pPr>
        <w:shd w:val="clear" w:color="auto" w:fill="FFFFFF"/>
        <w:spacing w:line="194" w:lineRule="exact"/>
        <w:ind w:left="9"/>
      </w:pPr>
      <w:r>
        <w:rPr>
          <w:rFonts w:ascii="Arial" w:hAnsi="Arial"/>
          <w:color w:val="000000"/>
          <w:spacing w:val="-3"/>
          <w:sz w:val="18"/>
          <w:szCs w:val="18"/>
        </w:rPr>
        <w:t>Изменения</w:t>
      </w:r>
      <w:r>
        <w:rPr>
          <w:rFonts w:ascii="Arial" w:hAnsi="Arial" w:cs="Arial"/>
          <w:color w:val="000000"/>
          <w:spacing w:val="-3"/>
          <w:sz w:val="18"/>
          <w:szCs w:val="18"/>
        </w:rPr>
        <w:t xml:space="preserve">     </w:t>
      </w:r>
      <w:r>
        <w:rPr>
          <w:rFonts w:ascii="Arial" w:hAnsi="Arial"/>
          <w:color w:val="000000"/>
          <w:spacing w:val="-3"/>
          <w:sz w:val="18"/>
          <w:szCs w:val="18"/>
        </w:rPr>
        <w:t>проекта</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7"/>
          <w:sz w:val="18"/>
          <w:szCs w:val="18"/>
        </w:rPr>
        <w:t xml:space="preserve">планов </w:t>
      </w:r>
      <w:r>
        <w:rPr>
          <w:rFonts w:ascii="Arial" w:hAnsi="Arial"/>
          <w:color w:val="000000"/>
          <w:spacing w:val="-6"/>
          <w:sz w:val="18"/>
          <w:szCs w:val="18"/>
        </w:rPr>
        <w:t xml:space="preserve">Рекламации </w:t>
      </w:r>
      <w:r>
        <w:rPr>
          <w:rFonts w:ascii="Arial" w:hAnsi="Arial"/>
          <w:color w:val="000000"/>
          <w:spacing w:val="-5"/>
          <w:sz w:val="18"/>
          <w:szCs w:val="18"/>
        </w:rPr>
        <w:t>Возможные</w:t>
      </w:r>
      <w:r>
        <w:rPr>
          <w:rFonts w:ascii="Arial" w:hAnsi="Arial" w:cs="Arial"/>
          <w:color w:val="000000"/>
          <w:spacing w:val="-5"/>
          <w:sz w:val="18"/>
          <w:szCs w:val="18"/>
        </w:rPr>
        <w:t xml:space="preserve"> </w:t>
      </w:r>
      <w:r>
        <w:rPr>
          <w:rFonts w:ascii="Arial" w:hAnsi="Arial"/>
          <w:color w:val="000000"/>
          <w:spacing w:val="-5"/>
          <w:sz w:val="18"/>
          <w:szCs w:val="18"/>
        </w:rPr>
        <w:t xml:space="preserve">риски </w:t>
      </w:r>
      <w:r>
        <w:rPr>
          <w:rFonts w:ascii="Arial" w:hAnsi="Arial"/>
          <w:color w:val="000000"/>
          <w:spacing w:val="-8"/>
          <w:sz w:val="18"/>
          <w:szCs w:val="18"/>
        </w:rPr>
        <w:t>Резервы</w:t>
      </w:r>
    </w:p>
    <w:p w:rsidR="007D3551" w:rsidRDefault="007D3551">
      <w:pPr>
        <w:shd w:val="clear" w:color="auto" w:fill="FFFFFF"/>
        <w:tabs>
          <w:tab w:val="left" w:pos="270"/>
        </w:tabs>
        <w:spacing w:line="194" w:lineRule="exact"/>
        <w:ind w:left="9"/>
      </w:pPr>
      <w:r>
        <w:rPr>
          <w:rFonts w:ascii="Arial" w:hAnsi="Arial" w:cs="Arial"/>
          <w:color w:val="000000"/>
          <w:spacing w:val="-11"/>
          <w:sz w:val="18"/>
          <w:szCs w:val="18"/>
        </w:rPr>
        <w:t>6.</w:t>
      </w:r>
      <w:r>
        <w:rPr>
          <w:rFonts w:ascii="Arial" w:hAnsi="Arial" w:cs="Arial"/>
          <w:color w:val="000000"/>
          <w:sz w:val="18"/>
          <w:szCs w:val="18"/>
        </w:rPr>
        <w:tab/>
      </w:r>
      <w:r>
        <w:rPr>
          <w:rFonts w:ascii="Arial" w:hAnsi="Arial"/>
          <w:color w:val="000000"/>
          <w:spacing w:val="-2"/>
          <w:sz w:val="18"/>
          <w:szCs w:val="18"/>
        </w:rPr>
        <w:t>Мониторинг</w:t>
      </w:r>
      <w:r>
        <w:rPr>
          <w:rFonts w:ascii="Arial" w:hAnsi="Arial" w:cs="Arial"/>
          <w:color w:val="000000"/>
          <w:spacing w:val="-2"/>
          <w:sz w:val="18"/>
          <w:szCs w:val="18"/>
        </w:rPr>
        <w:t xml:space="preserve"> </w:t>
      </w:r>
      <w:r>
        <w:rPr>
          <w:rFonts w:ascii="Arial" w:hAnsi="Arial"/>
          <w:color w:val="000000"/>
          <w:spacing w:val="-2"/>
          <w:sz w:val="18"/>
          <w:szCs w:val="18"/>
        </w:rPr>
        <w:t>фактических</w:t>
      </w:r>
      <w:r>
        <w:rPr>
          <w:rFonts w:ascii="Arial" w:hAnsi="Arial"/>
          <w:color w:val="000000"/>
          <w:spacing w:val="-2"/>
          <w:sz w:val="18"/>
          <w:szCs w:val="18"/>
        </w:rPr>
        <w:br/>
        <w:t>затрат</w:t>
      </w:r>
      <w:r>
        <w:rPr>
          <w:rFonts w:ascii="Arial" w:hAnsi="Arial" w:cs="Arial"/>
          <w:color w:val="000000"/>
          <w:spacing w:val="-2"/>
          <w:sz w:val="18"/>
          <w:szCs w:val="18"/>
        </w:rPr>
        <w:t xml:space="preserve"> </w:t>
      </w:r>
      <w:r>
        <w:rPr>
          <w:rFonts w:ascii="Arial" w:hAnsi="Arial"/>
          <w:color w:val="000000"/>
          <w:spacing w:val="-2"/>
          <w:sz w:val="18"/>
          <w:szCs w:val="18"/>
        </w:rPr>
        <w:t>против</w:t>
      </w:r>
      <w:r>
        <w:rPr>
          <w:rFonts w:ascii="Arial" w:hAnsi="Arial" w:cs="Arial"/>
          <w:color w:val="000000"/>
          <w:spacing w:val="-2"/>
          <w:sz w:val="18"/>
          <w:szCs w:val="18"/>
        </w:rPr>
        <w:t xml:space="preserve"> </w:t>
      </w:r>
      <w:r>
        <w:rPr>
          <w:rFonts w:ascii="Arial" w:hAnsi="Arial"/>
          <w:color w:val="000000"/>
          <w:spacing w:val="-2"/>
          <w:sz w:val="18"/>
          <w:szCs w:val="18"/>
        </w:rPr>
        <w:t>сметы</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бюд</w:t>
      </w:r>
      <w:r>
        <w:rPr>
          <w:rFonts w:ascii="Arial" w:hAnsi="Arial"/>
          <w:color w:val="000000"/>
          <w:spacing w:val="-2"/>
          <w:sz w:val="18"/>
          <w:szCs w:val="18"/>
        </w:rPr>
        <w:softHyphen/>
      </w:r>
      <w:r>
        <w:rPr>
          <w:rFonts w:ascii="Arial" w:hAnsi="Arial"/>
          <w:color w:val="000000"/>
          <w:spacing w:val="-2"/>
          <w:sz w:val="18"/>
          <w:szCs w:val="18"/>
        </w:rPr>
        <w:br/>
      </w:r>
      <w:r>
        <w:rPr>
          <w:rFonts w:ascii="Arial" w:hAnsi="Arial"/>
          <w:color w:val="000000"/>
          <w:spacing w:val="-6"/>
          <w:sz w:val="18"/>
          <w:szCs w:val="18"/>
        </w:rPr>
        <w:t>жета</w:t>
      </w:r>
    </w:p>
    <w:p w:rsidR="007D3551" w:rsidRDefault="007D3551">
      <w:pPr>
        <w:shd w:val="clear" w:color="auto" w:fill="FFFFFF"/>
        <w:tabs>
          <w:tab w:val="left" w:pos="207"/>
        </w:tabs>
        <w:spacing w:line="194" w:lineRule="exact"/>
        <w:ind w:left="207" w:hanging="185"/>
      </w:pPr>
      <w:r>
        <w:rPr>
          <w:rFonts w:ascii="Arial" w:hAnsi="Arial" w:cs="Arial"/>
          <w:color w:val="000000"/>
          <w:spacing w:val="-15"/>
          <w:sz w:val="18"/>
          <w:szCs w:val="18"/>
        </w:rPr>
        <w:t>7.</w:t>
      </w:r>
      <w:r>
        <w:rPr>
          <w:rFonts w:ascii="Arial" w:hAnsi="Arial" w:cs="Arial"/>
          <w:color w:val="000000"/>
          <w:sz w:val="18"/>
          <w:szCs w:val="18"/>
        </w:rPr>
        <w:tab/>
      </w:r>
      <w:r>
        <w:rPr>
          <w:rFonts w:ascii="Arial" w:hAnsi="Arial"/>
          <w:color w:val="000000"/>
          <w:spacing w:val="-4"/>
          <w:sz w:val="18"/>
          <w:szCs w:val="18"/>
        </w:rPr>
        <w:t>Анализ</w:t>
      </w:r>
      <w:r>
        <w:rPr>
          <w:rFonts w:ascii="Arial" w:hAnsi="Arial" w:cs="Arial"/>
          <w:color w:val="000000"/>
          <w:spacing w:val="-4"/>
          <w:sz w:val="18"/>
          <w:szCs w:val="18"/>
        </w:rPr>
        <w:t xml:space="preserve"> </w:t>
      </w:r>
      <w:r>
        <w:rPr>
          <w:rFonts w:ascii="Arial" w:hAnsi="Arial"/>
          <w:color w:val="000000"/>
          <w:spacing w:val="-4"/>
          <w:sz w:val="18"/>
          <w:szCs w:val="18"/>
        </w:rPr>
        <w:t>отклонений</w:t>
      </w:r>
      <w:r>
        <w:rPr>
          <w:rFonts w:ascii="Arial" w:hAnsi="Arial"/>
          <w:color w:val="000000"/>
          <w:spacing w:val="-4"/>
          <w:sz w:val="18"/>
          <w:szCs w:val="18"/>
        </w:rPr>
        <w:br/>
      </w:r>
      <w:r>
        <w:rPr>
          <w:rFonts w:ascii="Arial" w:hAnsi="Arial"/>
          <w:color w:val="000000"/>
          <w:spacing w:val="-5"/>
          <w:sz w:val="18"/>
          <w:szCs w:val="18"/>
        </w:rPr>
        <w:t>Интегральные</w:t>
      </w:r>
      <w:r>
        <w:rPr>
          <w:rFonts w:ascii="Arial" w:hAnsi="Arial" w:cs="Arial"/>
          <w:color w:val="000000"/>
          <w:spacing w:val="-5"/>
          <w:sz w:val="18"/>
          <w:szCs w:val="18"/>
        </w:rPr>
        <w:t xml:space="preserve"> </w:t>
      </w:r>
      <w:r>
        <w:rPr>
          <w:rFonts w:ascii="Arial" w:hAnsi="Arial"/>
          <w:color w:val="000000"/>
          <w:spacing w:val="-5"/>
          <w:sz w:val="18"/>
          <w:szCs w:val="18"/>
        </w:rPr>
        <w:t>отклонения</w:t>
      </w:r>
      <w:r>
        <w:rPr>
          <w:rFonts w:ascii="Arial" w:hAnsi="Arial"/>
          <w:color w:val="000000"/>
          <w:spacing w:val="-5"/>
          <w:sz w:val="18"/>
          <w:szCs w:val="18"/>
        </w:rPr>
        <w:br/>
      </w:r>
      <w:r>
        <w:rPr>
          <w:rFonts w:ascii="Arial" w:hAnsi="Arial"/>
          <w:color w:val="000000"/>
          <w:spacing w:val="-4"/>
          <w:sz w:val="18"/>
          <w:szCs w:val="18"/>
        </w:rPr>
        <w:t>Анализ</w:t>
      </w:r>
      <w:r>
        <w:rPr>
          <w:rFonts w:ascii="Arial" w:hAnsi="Arial" w:cs="Arial"/>
          <w:color w:val="000000"/>
          <w:spacing w:val="-4"/>
          <w:sz w:val="18"/>
          <w:szCs w:val="18"/>
        </w:rPr>
        <w:t xml:space="preserve"> </w:t>
      </w:r>
      <w:r>
        <w:rPr>
          <w:rFonts w:ascii="Arial" w:hAnsi="Arial"/>
          <w:color w:val="000000"/>
          <w:spacing w:val="-4"/>
          <w:sz w:val="18"/>
          <w:szCs w:val="18"/>
        </w:rPr>
        <w:t>каждого</w:t>
      </w:r>
      <w:r>
        <w:rPr>
          <w:rFonts w:ascii="Arial" w:hAnsi="Arial" w:cs="Arial"/>
          <w:color w:val="000000"/>
          <w:spacing w:val="-4"/>
          <w:sz w:val="18"/>
          <w:szCs w:val="18"/>
        </w:rPr>
        <w:t xml:space="preserve"> </w:t>
      </w:r>
      <w:r>
        <w:rPr>
          <w:rFonts w:ascii="Arial" w:hAnsi="Arial"/>
          <w:color w:val="000000"/>
          <w:spacing w:val="-4"/>
          <w:sz w:val="18"/>
          <w:szCs w:val="18"/>
        </w:rPr>
        <w:t>случая</w:t>
      </w:r>
      <w:r>
        <w:rPr>
          <w:rFonts w:ascii="Arial" w:hAnsi="Arial"/>
          <w:color w:val="000000"/>
          <w:spacing w:val="-4"/>
          <w:sz w:val="18"/>
          <w:szCs w:val="18"/>
        </w:rPr>
        <w:br/>
      </w:r>
      <w:r>
        <w:rPr>
          <w:rFonts w:ascii="Arial" w:hAnsi="Arial"/>
          <w:color w:val="000000"/>
          <w:sz w:val="18"/>
          <w:szCs w:val="18"/>
        </w:rPr>
        <w:t>Отклонения</w:t>
      </w:r>
      <w:r>
        <w:rPr>
          <w:rFonts w:ascii="Arial" w:hAnsi="Arial" w:cs="Arial"/>
          <w:color w:val="000000"/>
          <w:sz w:val="18"/>
          <w:szCs w:val="18"/>
        </w:rPr>
        <w:t xml:space="preserve"> </w:t>
      </w:r>
      <w:r>
        <w:rPr>
          <w:rFonts w:ascii="Arial" w:hAnsi="Arial"/>
          <w:color w:val="000000"/>
          <w:sz w:val="18"/>
          <w:szCs w:val="18"/>
        </w:rPr>
        <w:t>за</w:t>
      </w:r>
      <w:r>
        <w:rPr>
          <w:rFonts w:ascii="Arial" w:hAnsi="Arial" w:cs="Arial"/>
          <w:color w:val="000000"/>
          <w:sz w:val="18"/>
          <w:szCs w:val="18"/>
        </w:rPr>
        <w:t xml:space="preserve">  </w:t>
      </w:r>
      <w:r>
        <w:rPr>
          <w:rFonts w:ascii="Arial" w:hAnsi="Arial"/>
          <w:color w:val="000000"/>
          <w:sz w:val="18"/>
          <w:szCs w:val="18"/>
        </w:rPr>
        <w:t>прошлый</w:t>
      </w:r>
    </w:p>
    <w:p w:rsidR="007D3551" w:rsidRDefault="007D3551">
      <w:pPr>
        <w:shd w:val="clear" w:color="auto" w:fill="FFFFFF"/>
        <w:spacing w:before="5" w:line="194" w:lineRule="exact"/>
        <w:ind w:left="230" w:right="1134" w:hanging="203"/>
      </w:pPr>
      <w:r>
        <w:rPr>
          <w:rFonts w:ascii="Arial" w:hAnsi="Arial"/>
          <w:color w:val="000000"/>
          <w:spacing w:val="-6"/>
          <w:sz w:val="18"/>
          <w:szCs w:val="18"/>
        </w:rPr>
        <w:t xml:space="preserve">период </w:t>
      </w:r>
      <w:r>
        <w:rPr>
          <w:rFonts w:ascii="Arial" w:hAnsi="Arial"/>
          <w:color w:val="000000"/>
          <w:spacing w:val="-7"/>
          <w:sz w:val="18"/>
          <w:szCs w:val="18"/>
        </w:rPr>
        <w:t>План</w:t>
      </w:r>
      <w:r>
        <w:rPr>
          <w:rFonts w:ascii="Arial" w:hAnsi="Arial" w:cs="Arial"/>
          <w:color w:val="000000"/>
          <w:spacing w:val="-7"/>
          <w:sz w:val="18"/>
          <w:szCs w:val="18"/>
        </w:rPr>
        <w:t>/</w:t>
      </w:r>
      <w:r>
        <w:rPr>
          <w:rFonts w:ascii="Arial" w:hAnsi="Arial"/>
          <w:color w:val="000000"/>
          <w:spacing w:val="-7"/>
          <w:sz w:val="18"/>
          <w:szCs w:val="18"/>
        </w:rPr>
        <w:t>факт</w:t>
      </w:r>
    </w:p>
    <w:p w:rsidR="007D3551" w:rsidRDefault="007D3551" w:rsidP="009510B5">
      <w:pPr>
        <w:numPr>
          <w:ilvl w:val="0"/>
          <w:numId w:val="57"/>
        </w:numPr>
        <w:shd w:val="clear" w:color="auto" w:fill="FFFFFF"/>
        <w:tabs>
          <w:tab w:val="left" w:pos="270"/>
        </w:tabs>
        <w:spacing w:line="194" w:lineRule="exact"/>
        <w:ind w:left="27"/>
        <w:rPr>
          <w:rFonts w:ascii="Arial" w:hAnsi="Arial" w:cs="Arial"/>
          <w:color w:val="000000"/>
          <w:spacing w:val="-14"/>
          <w:sz w:val="18"/>
          <w:szCs w:val="18"/>
        </w:rPr>
      </w:pPr>
      <w:r>
        <w:rPr>
          <w:rFonts w:ascii="Arial" w:hAnsi="Arial"/>
          <w:color w:val="000000"/>
          <w:spacing w:val="-1"/>
          <w:sz w:val="18"/>
          <w:szCs w:val="18"/>
        </w:rPr>
        <w:t>Сводные</w:t>
      </w:r>
      <w:r>
        <w:rPr>
          <w:rFonts w:ascii="Arial" w:hAnsi="Arial" w:cs="Arial"/>
          <w:color w:val="000000"/>
          <w:spacing w:val="-1"/>
          <w:sz w:val="18"/>
          <w:szCs w:val="18"/>
        </w:rPr>
        <w:t xml:space="preserve">   </w:t>
      </w:r>
      <w:r>
        <w:rPr>
          <w:rFonts w:ascii="Arial" w:hAnsi="Arial"/>
          <w:color w:val="000000"/>
          <w:spacing w:val="-1"/>
          <w:sz w:val="18"/>
          <w:szCs w:val="18"/>
        </w:rPr>
        <w:t>отчеты</w:t>
      </w:r>
      <w:r>
        <w:rPr>
          <w:rFonts w:ascii="Arial" w:hAnsi="Arial" w:cs="Arial"/>
          <w:color w:val="000000"/>
          <w:spacing w:val="-1"/>
          <w:sz w:val="18"/>
          <w:szCs w:val="18"/>
        </w:rPr>
        <w:t xml:space="preserve">  </w:t>
      </w:r>
      <w:r>
        <w:rPr>
          <w:rFonts w:ascii="Arial" w:hAnsi="Arial"/>
          <w:color w:val="000000"/>
          <w:spacing w:val="-1"/>
          <w:sz w:val="18"/>
          <w:szCs w:val="18"/>
        </w:rPr>
        <w:t>о</w:t>
      </w:r>
      <w:r>
        <w:rPr>
          <w:rFonts w:ascii="Arial" w:hAnsi="Arial" w:cs="Arial"/>
          <w:color w:val="000000"/>
          <w:spacing w:val="-1"/>
          <w:sz w:val="18"/>
          <w:szCs w:val="18"/>
        </w:rPr>
        <w:t xml:space="preserve">  </w:t>
      </w:r>
      <w:r>
        <w:rPr>
          <w:rFonts w:ascii="Arial" w:hAnsi="Arial"/>
          <w:color w:val="000000"/>
          <w:spacing w:val="-1"/>
          <w:sz w:val="18"/>
          <w:szCs w:val="18"/>
        </w:rPr>
        <w:t>со</w:t>
      </w:r>
      <w:r>
        <w:rPr>
          <w:rFonts w:ascii="Arial" w:hAnsi="Arial"/>
          <w:color w:val="000000"/>
          <w:spacing w:val="-1"/>
          <w:sz w:val="18"/>
          <w:szCs w:val="18"/>
        </w:rPr>
        <w:softHyphen/>
      </w:r>
      <w:r>
        <w:rPr>
          <w:rFonts w:ascii="Arial" w:hAnsi="Arial"/>
          <w:color w:val="000000"/>
          <w:spacing w:val="-1"/>
          <w:sz w:val="18"/>
          <w:szCs w:val="18"/>
        </w:rPr>
        <w:br/>
      </w:r>
      <w:r>
        <w:rPr>
          <w:rFonts w:ascii="Arial" w:hAnsi="Arial"/>
          <w:color w:val="000000"/>
          <w:spacing w:val="-4"/>
          <w:sz w:val="18"/>
          <w:szCs w:val="18"/>
        </w:rPr>
        <w:t>стоянии</w:t>
      </w:r>
      <w:r>
        <w:rPr>
          <w:rFonts w:ascii="Arial" w:hAnsi="Arial" w:cs="Arial"/>
          <w:color w:val="000000"/>
          <w:spacing w:val="-4"/>
          <w:sz w:val="18"/>
          <w:szCs w:val="18"/>
        </w:rPr>
        <w:t xml:space="preserve"> </w:t>
      </w:r>
      <w:r>
        <w:rPr>
          <w:rFonts w:ascii="Arial" w:hAnsi="Arial"/>
          <w:color w:val="000000"/>
          <w:spacing w:val="-4"/>
          <w:sz w:val="18"/>
          <w:szCs w:val="18"/>
        </w:rPr>
        <w:t>стоимости</w:t>
      </w:r>
      <w:r>
        <w:rPr>
          <w:rFonts w:ascii="Arial" w:hAnsi="Arial" w:cs="Arial"/>
          <w:color w:val="000000"/>
          <w:spacing w:val="-4"/>
          <w:sz w:val="18"/>
          <w:szCs w:val="18"/>
        </w:rPr>
        <w:t xml:space="preserve"> </w:t>
      </w:r>
      <w:r>
        <w:rPr>
          <w:rFonts w:ascii="Arial" w:hAnsi="Arial"/>
          <w:color w:val="000000"/>
          <w:spacing w:val="-4"/>
          <w:sz w:val="18"/>
          <w:szCs w:val="18"/>
        </w:rPr>
        <w:t>проекта</w:t>
      </w:r>
    </w:p>
    <w:p w:rsidR="007D3551" w:rsidRDefault="007D3551" w:rsidP="009510B5">
      <w:pPr>
        <w:numPr>
          <w:ilvl w:val="0"/>
          <w:numId w:val="57"/>
        </w:numPr>
        <w:shd w:val="clear" w:color="auto" w:fill="FFFFFF"/>
        <w:tabs>
          <w:tab w:val="left" w:pos="270"/>
        </w:tabs>
        <w:spacing w:line="194" w:lineRule="exact"/>
        <w:ind w:left="27"/>
        <w:rPr>
          <w:rFonts w:ascii="Arial" w:hAnsi="Arial" w:cs="Arial"/>
          <w:color w:val="000000"/>
          <w:spacing w:val="-15"/>
          <w:sz w:val="18"/>
          <w:szCs w:val="18"/>
        </w:rPr>
      </w:pPr>
      <w:r>
        <w:rPr>
          <w:rFonts w:ascii="Arial" w:hAnsi="Arial"/>
          <w:color w:val="000000"/>
          <w:spacing w:val="1"/>
          <w:sz w:val="18"/>
          <w:szCs w:val="18"/>
        </w:rPr>
        <w:t>Анализ</w:t>
      </w:r>
      <w:r>
        <w:rPr>
          <w:rFonts w:ascii="Arial" w:hAnsi="Arial" w:cs="Arial"/>
          <w:color w:val="000000"/>
          <w:spacing w:val="1"/>
          <w:sz w:val="18"/>
          <w:szCs w:val="18"/>
        </w:rPr>
        <w:t xml:space="preserve"> </w:t>
      </w:r>
      <w:r>
        <w:rPr>
          <w:rFonts w:ascii="Arial" w:hAnsi="Arial"/>
          <w:color w:val="000000"/>
          <w:spacing w:val="1"/>
          <w:sz w:val="18"/>
          <w:szCs w:val="18"/>
        </w:rPr>
        <w:t>стоимостных</w:t>
      </w:r>
      <w:r>
        <w:rPr>
          <w:rFonts w:ascii="Arial" w:hAnsi="Arial" w:cs="Arial"/>
          <w:color w:val="000000"/>
          <w:spacing w:val="1"/>
          <w:sz w:val="18"/>
          <w:szCs w:val="18"/>
        </w:rPr>
        <w:t xml:space="preserve"> </w:t>
      </w:r>
      <w:r>
        <w:rPr>
          <w:rFonts w:ascii="Arial" w:hAnsi="Arial"/>
          <w:color w:val="000000"/>
          <w:spacing w:val="1"/>
          <w:sz w:val="18"/>
          <w:szCs w:val="18"/>
        </w:rPr>
        <w:t>по</w:t>
      </w:r>
      <w:r>
        <w:rPr>
          <w:rFonts w:ascii="Arial" w:hAnsi="Arial"/>
          <w:color w:val="000000"/>
          <w:spacing w:val="1"/>
          <w:sz w:val="18"/>
          <w:szCs w:val="18"/>
        </w:rPr>
        <w:softHyphen/>
      </w:r>
      <w:r>
        <w:rPr>
          <w:rFonts w:ascii="Arial" w:hAnsi="Arial"/>
          <w:color w:val="000000"/>
          <w:spacing w:val="1"/>
          <w:sz w:val="18"/>
          <w:szCs w:val="18"/>
        </w:rPr>
        <w:br/>
      </w:r>
      <w:r>
        <w:rPr>
          <w:rFonts w:ascii="Arial" w:hAnsi="Arial"/>
          <w:color w:val="000000"/>
          <w:spacing w:val="-4"/>
          <w:sz w:val="18"/>
          <w:szCs w:val="18"/>
        </w:rPr>
        <w:t>казателей</w:t>
      </w:r>
      <w:r>
        <w:rPr>
          <w:rFonts w:ascii="Arial" w:hAnsi="Arial" w:cs="Arial"/>
          <w:color w:val="000000"/>
          <w:spacing w:val="-4"/>
          <w:sz w:val="18"/>
          <w:szCs w:val="18"/>
        </w:rPr>
        <w:t xml:space="preserve"> </w:t>
      </w:r>
      <w:r>
        <w:rPr>
          <w:rFonts w:ascii="Arial" w:hAnsi="Arial"/>
          <w:color w:val="000000"/>
          <w:spacing w:val="-4"/>
          <w:sz w:val="18"/>
          <w:szCs w:val="18"/>
        </w:rPr>
        <w:t>проекта</w:t>
      </w:r>
    </w:p>
    <w:p w:rsidR="007D3551" w:rsidRDefault="007D3551">
      <w:pPr>
        <w:shd w:val="clear" w:color="auto" w:fill="FFFFFF"/>
        <w:tabs>
          <w:tab w:val="left" w:pos="473"/>
        </w:tabs>
        <w:spacing w:before="9" w:line="194" w:lineRule="exact"/>
        <w:ind w:left="27"/>
      </w:pPr>
      <w:r>
        <w:rPr>
          <w:rFonts w:ascii="Arial" w:hAnsi="Arial" w:cs="Arial"/>
          <w:color w:val="000000"/>
          <w:spacing w:val="-14"/>
          <w:sz w:val="18"/>
          <w:szCs w:val="18"/>
        </w:rPr>
        <w:t>10.</w:t>
      </w:r>
      <w:r>
        <w:rPr>
          <w:rFonts w:ascii="Arial" w:hAnsi="Arial" w:cs="Arial"/>
          <w:color w:val="000000"/>
          <w:sz w:val="18"/>
          <w:szCs w:val="18"/>
        </w:rPr>
        <w:tab/>
      </w:r>
      <w:r>
        <w:rPr>
          <w:rFonts w:ascii="Arial" w:hAnsi="Arial"/>
          <w:color w:val="000000"/>
          <w:spacing w:val="-2"/>
          <w:sz w:val="18"/>
          <w:szCs w:val="18"/>
        </w:rPr>
        <w:t>Корректирующие</w:t>
      </w:r>
      <w:r>
        <w:rPr>
          <w:rFonts w:ascii="Arial" w:hAnsi="Arial" w:cs="Arial"/>
          <w:color w:val="000000"/>
          <w:spacing w:val="-2"/>
          <w:sz w:val="18"/>
          <w:szCs w:val="18"/>
        </w:rPr>
        <w:t xml:space="preserve">   </w:t>
      </w:r>
      <w:r>
        <w:rPr>
          <w:rFonts w:ascii="Arial" w:hAnsi="Arial"/>
          <w:color w:val="000000"/>
          <w:spacing w:val="-2"/>
          <w:sz w:val="18"/>
          <w:szCs w:val="18"/>
        </w:rPr>
        <w:t>воз</w:t>
      </w:r>
      <w:r>
        <w:rPr>
          <w:rFonts w:ascii="Arial" w:hAnsi="Arial"/>
          <w:color w:val="000000"/>
          <w:spacing w:val="-2"/>
          <w:sz w:val="18"/>
          <w:szCs w:val="18"/>
        </w:rPr>
        <w:softHyphen/>
      </w:r>
      <w:r>
        <w:rPr>
          <w:rFonts w:ascii="Arial" w:hAnsi="Arial"/>
          <w:color w:val="000000"/>
          <w:spacing w:val="-2"/>
          <w:sz w:val="18"/>
          <w:szCs w:val="18"/>
        </w:rPr>
        <w:br/>
      </w:r>
      <w:r>
        <w:rPr>
          <w:rFonts w:ascii="Arial" w:hAnsi="Arial"/>
          <w:color w:val="000000"/>
          <w:spacing w:val="-3"/>
          <w:sz w:val="18"/>
          <w:szCs w:val="18"/>
        </w:rPr>
        <w:t>действия</w:t>
      </w:r>
      <w:r>
        <w:rPr>
          <w:rFonts w:ascii="Arial" w:hAnsi="Arial" w:cs="Arial"/>
          <w:color w:val="000000"/>
          <w:spacing w:val="-3"/>
          <w:sz w:val="18"/>
          <w:szCs w:val="18"/>
        </w:rPr>
        <w:t xml:space="preserve">   </w:t>
      </w:r>
      <w:r>
        <w:rPr>
          <w:rFonts w:ascii="Arial" w:hAnsi="Arial"/>
          <w:color w:val="000000"/>
          <w:spacing w:val="-3"/>
          <w:sz w:val="18"/>
          <w:szCs w:val="18"/>
        </w:rPr>
        <w:t>для</w:t>
      </w:r>
      <w:r>
        <w:rPr>
          <w:rFonts w:ascii="Arial" w:hAnsi="Arial" w:cs="Arial"/>
          <w:color w:val="000000"/>
          <w:spacing w:val="-3"/>
          <w:sz w:val="18"/>
          <w:szCs w:val="18"/>
        </w:rPr>
        <w:t xml:space="preserve">   </w:t>
      </w:r>
      <w:r>
        <w:rPr>
          <w:rFonts w:ascii="Arial" w:hAnsi="Arial"/>
          <w:color w:val="000000"/>
          <w:spacing w:val="-3"/>
          <w:sz w:val="18"/>
          <w:szCs w:val="18"/>
        </w:rPr>
        <w:t>регулирова</w:t>
      </w:r>
      <w:r>
        <w:rPr>
          <w:rFonts w:ascii="Arial" w:hAnsi="Arial"/>
          <w:color w:val="000000"/>
          <w:spacing w:val="-3"/>
          <w:sz w:val="18"/>
          <w:szCs w:val="18"/>
        </w:rPr>
        <w:softHyphen/>
      </w:r>
      <w:r>
        <w:rPr>
          <w:rFonts w:ascii="Arial" w:hAnsi="Arial"/>
          <w:color w:val="000000"/>
          <w:spacing w:val="-3"/>
          <w:sz w:val="18"/>
          <w:szCs w:val="18"/>
        </w:rPr>
        <w:br/>
      </w:r>
      <w:r>
        <w:rPr>
          <w:rFonts w:ascii="Arial" w:hAnsi="Arial"/>
          <w:color w:val="000000"/>
          <w:spacing w:val="-5"/>
          <w:sz w:val="18"/>
          <w:szCs w:val="18"/>
        </w:rPr>
        <w:t>ния</w:t>
      </w:r>
      <w:r>
        <w:rPr>
          <w:rFonts w:ascii="Arial" w:hAnsi="Arial" w:cs="Arial"/>
          <w:color w:val="000000"/>
          <w:spacing w:val="-5"/>
          <w:sz w:val="18"/>
          <w:szCs w:val="18"/>
        </w:rPr>
        <w:t xml:space="preserve"> </w:t>
      </w:r>
      <w:r>
        <w:rPr>
          <w:rFonts w:ascii="Arial" w:hAnsi="Arial"/>
          <w:color w:val="000000"/>
          <w:spacing w:val="-5"/>
          <w:sz w:val="18"/>
          <w:szCs w:val="18"/>
        </w:rPr>
        <w:t>стоимости</w:t>
      </w:r>
    </w:p>
    <w:p w:rsidR="007D3551" w:rsidRDefault="007D3551">
      <w:pPr>
        <w:rPr>
          <w:rFonts w:ascii="Courier New" w:hAnsi="Courier New"/>
          <w:sz w:val="2"/>
          <w:szCs w:val="2"/>
        </w:rPr>
      </w:pPr>
      <w:r>
        <w:br w:type="column"/>
      </w:r>
    </w:p>
    <w:p w:rsidR="007D3551" w:rsidRDefault="007D3551" w:rsidP="009510B5">
      <w:pPr>
        <w:numPr>
          <w:ilvl w:val="0"/>
          <w:numId w:val="58"/>
        </w:numPr>
        <w:shd w:val="clear" w:color="auto" w:fill="FFFFFF"/>
        <w:tabs>
          <w:tab w:val="left" w:pos="216"/>
        </w:tabs>
        <w:spacing w:line="194" w:lineRule="exact"/>
        <w:rPr>
          <w:rFonts w:ascii="Arial" w:hAnsi="Arial" w:cs="Arial"/>
          <w:color w:val="000000"/>
          <w:spacing w:val="-17"/>
          <w:sz w:val="18"/>
          <w:szCs w:val="18"/>
        </w:rPr>
      </w:pPr>
      <w:r>
        <w:rPr>
          <w:rFonts w:ascii="Arial" w:hAnsi="Arial"/>
          <w:color w:val="000000"/>
          <w:sz w:val="18"/>
          <w:szCs w:val="18"/>
        </w:rPr>
        <w:t>Базы</w:t>
      </w:r>
      <w:r>
        <w:rPr>
          <w:rFonts w:ascii="Arial" w:hAnsi="Arial" w:cs="Arial"/>
          <w:color w:val="000000"/>
          <w:sz w:val="18"/>
          <w:szCs w:val="18"/>
        </w:rPr>
        <w:t xml:space="preserve"> </w:t>
      </w:r>
      <w:r>
        <w:rPr>
          <w:rFonts w:ascii="Arial" w:hAnsi="Arial"/>
          <w:color w:val="000000"/>
          <w:sz w:val="18"/>
          <w:szCs w:val="18"/>
        </w:rPr>
        <w:t>данных</w:t>
      </w:r>
      <w:r>
        <w:rPr>
          <w:rFonts w:ascii="Arial" w:hAnsi="Arial" w:cs="Arial"/>
          <w:color w:val="000000"/>
          <w:sz w:val="18"/>
          <w:szCs w:val="18"/>
        </w:rPr>
        <w:t xml:space="preserve"> </w:t>
      </w:r>
      <w:r>
        <w:rPr>
          <w:rFonts w:ascii="Arial" w:hAnsi="Arial"/>
          <w:color w:val="000000"/>
          <w:sz w:val="18"/>
          <w:szCs w:val="18"/>
        </w:rPr>
        <w:t>об</w:t>
      </w:r>
      <w:r>
        <w:rPr>
          <w:rFonts w:ascii="Arial" w:hAnsi="Arial"/>
          <w:color w:val="000000"/>
          <w:sz w:val="18"/>
          <w:szCs w:val="18"/>
        </w:rPr>
        <w:br/>
      </w:r>
      <w:r>
        <w:rPr>
          <w:rFonts w:ascii="Arial" w:hAnsi="Arial"/>
          <w:color w:val="000000"/>
          <w:spacing w:val="-3"/>
          <w:sz w:val="18"/>
          <w:szCs w:val="18"/>
        </w:rPr>
        <w:t>опыте</w:t>
      </w:r>
      <w:r>
        <w:rPr>
          <w:rFonts w:ascii="Arial" w:hAnsi="Arial" w:cs="Arial"/>
          <w:color w:val="000000"/>
          <w:spacing w:val="-3"/>
          <w:sz w:val="18"/>
          <w:szCs w:val="18"/>
        </w:rPr>
        <w:t xml:space="preserve">   </w:t>
      </w:r>
      <w:r>
        <w:rPr>
          <w:rFonts w:ascii="Arial" w:hAnsi="Arial"/>
          <w:color w:val="000000"/>
          <w:spacing w:val="-3"/>
          <w:sz w:val="18"/>
          <w:szCs w:val="18"/>
        </w:rPr>
        <w:t>реализации</w:t>
      </w:r>
      <w:r>
        <w:rPr>
          <w:rFonts w:ascii="Arial" w:hAnsi="Arial"/>
          <w:color w:val="000000"/>
          <w:spacing w:val="-3"/>
          <w:sz w:val="18"/>
          <w:szCs w:val="18"/>
        </w:rPr>
        <w:br/>
      </w:r>
      <w:r>
        <w:rPr>
          <w:rFonts w:ascii="Arial" w:hAnsi="Arial"/>
          <w:color w:val="000000"/>
          <w:spacing w:val="-6"/>
          <w:sz w:val="18"/>
          <w:szCs w:val="18"/>
        </w:rPr>
        <w:t>проекта</w:t>
      </w:r>
    </w:p>
    <w:p w:rsidR="007D3551" w:rsidRDefault="007D3551" w:rsidP="009510B5">
      <w:pPr>
        <w:numPr>
          <w:ilvl w:val="0"/>
          <w:numId w:val="58"/>
        </w:numPr>
        <w:shd w:val="clear" w:color="auto" w:fill="FFFFFF"/>
        <w:tabs>
          <w:tab w:val="left" w:pos="216"/>
        </w:tabs>
        <w:spacing w:line="194" w:lineRule="exact"/>
        <w:rPr>
          <w:rFonts w:ascii="Arial" w:hAnsi="Arial" w:cs="Arial"/>
          <w:color w:val="000000"/>
          <w:spacing w:val="-10"/>
          <w:sz w:val="18"/>
          <w:szCs w:val="18"/>
        </w:rPr>
      </w:pPr>
      <w:r>
        <w:rPr>
          <w:rFonts w:ascii="Arial" w:hAnsi="Arial"/>
          <w:color w:val="000000"/>
          <w:spacing w:val="-3"/>
          <w:sz w:val="18"/>
          <w:szCs w:val="18"/>
        </w:rPr>
        <w:t>Схемы</w:t>
      </w:r>
      <w:r>
        <w:rPr>
          <w:rFonts w:ascii="Arial" w:hAnsi="Arial" w:cs="Arial"/>
          <w:color w:val="000000"/>
          <w:spacing w:val="-3"/>
          <w:sz w:val="18"/>
          <w:szCs w:val="18"/>
        </w:rPr>
        <w:t xml:space="preserve"> </w:t>
      </w:r>
      <w:r>
        <w:rPr>
          <w:rFonts w:ascii="Arial" w:hAnsi="Arial"/>
          <w:color w:val="000000"/>
          <w:spacing w:val="-3"/>
          <w:sz w:val="18"/>
          <w:szCs w:val="18"/>
        </w:rPr>
        <w:t>функцио</w:t>
      </w:r>
      <w:r>
        <w:rPr>
          <w:rFonts w:ascii="Arial" w:hAnsi="Arial"/>
          <w:color w:val="000000"/>
          <w:spacing w:val="-3"/>
          <w:sz w:val="18"/>
          <w:szCs w:val="18"/>
        </w:rPr>
        <w:softHyphen/>
      </w:r>
      <w:r>
        <w:rPr>
          <w:rFonts w:ascii="Arial" w:hAnsi="Arial"/>
          <w:color w:val="000000"/>
          <w:spacing w:val="-3"/>
          <w:sz w:val="18"/>
          <w:szCs w:val="18"/>
        </w:rPr>
        <w:br/>
        <w:t>нальных</w:t>
      </w:r>
      <w:r>
        <w:rPr>
          <w:rFonts w:ascii="Arial" w:hAnsi="Arial" w:cs="Arial"/>
          <w:color w:val="000000"/>
          <w:spacing w:val="-3"/>
          <w:sz w:val="18"/>
          <w:szCs w:val="18"/>
        </w:rPr>
        <w:t xml:space="preserve">  </w:t>
      </w:r>
      <w:r>
        <w:rPr>
          <w:rFonts w:ascii="Arial" w:hAnsi="Arial"/>
          <w:color w:val="000000"/>
          <w:spacing w:val="-3"/>
          <w:sz w:val="18"/>
          <w:szCs w:val="18"/>
        </w:rPr>
        <w:t>обязанно</w:t>
      </w:r>
      <w:r>
        <w:rPr>
          <w:rFonts w:ascii="Arial" w:hAnsi="Arial"/>
          <w:color w:val="000000"/>
          <w:spacing w:val="-3"/>
          <w:sz w:val="18"/>
          <w:szCs w:val="18"/>
        </w:rPr>
        <w:softHyphen/>
      </w:r>
      <w:r>
        <w:rPr>
          <w:rFonts w:ascii="Arial" w:hAnsi="Arial"/>
          <w:color w:val="000000"/>
          <w:spacing w:val="-3"/>
          <w:sz w:val="18"/>
          <w:szCs w:val="18"/>
        </w:rPr>
        <w:br/>
      </w:r>
      <w:r>
        <w:rPr>
          <w:rFonts w:ascii="Arial" w:hAnsi="Arial"/>
          <w:color w:val="000000"/>
          <w:spacing w:val="-7"/>
          <w:sz w:val="18"/>
          <w:szCs w:val="18"/>
        </w:rPr>
        <w:t>стей</w:t>
      </w:r>
    </w:p>
    <w:p w:rsidR="007D3551" w:rsidRDefault="007D3551" w:rsidP="009510B5">
      <w:pPr>
        <w:numPr>
          <w:ilvl w:val="0"/>
          <w:numId w:val="58"/>
        </w:numPr>
        <w:shd w:val="clear" w:color="auto" w:fill="FFFFFF"/>
        <w:tabs>
          <w:tab w:val="left" w:pos="216"/>
        </w:tabs>
        <w:spacing w:line="194" w:lineRule="exact"/>
        <w:rPr>
          <w:rFonts w:ascii="Arial" w:hAnsi="Arial" w:cs="Arial"/>
          <w:color w:val="000000"/>
          <w:spacing w:val="-10"/>
          <w:sz w:val="18"/>
          <w:szCs w:val="18"/>
        </w:rPr>
      </w:pPr>
      <w:r>
        <w:rPr>
          <w:rFonts w:ascii="Arial" w:hAnsi="Arial"/>
          <w:color w:val="000000"/>
          <w:spacing w:val="-5"/>
          <w:sz w:val="18"/>
          <w:szCs w:val="18"/>
        </w:rPr>
        <w:t>Анализ</w:t>
      </w:r>
      <w:r>
        <w:rPr>
          <w:rFonts w:ascii="Arial" w:hAnsi="Arial" w:cs="Arial"/>
          <w:color w:val="000000"/>
          <w:spacing w:val="-5"/>
          <w:sz w:val="18"/>
          <w:szCs w:val="18"/>
        </w:rPr>
        <w:t xml:space="preserve"> </w:t>
      </w:r>
      <w:r>
        <w:rPr>
          <w:rFonts w:ascii="Arial" w:hAnsi="Arial"/>
          <w:color w:val="000000"/>
          <w:spacing w:val="-5"/>
          <w:sz w:val="18"/>
          <w:szCs w:val="18"/>
        </w:rPr>
        <w:t>результа</w:t>
      </w:r>
      <w:r>
        <w:rPr>
          <w:rFonts w:ascii="Arial" w:hAnsi="Arial"/>
          <w:color w:val="000000"/>
          <w:spacing w:val="-5"/>
          <w:sz w:val="18"/>
          <w:szCs w:val="18"/>
        </w:rPr>
        <w:softHyphen/>
      </w:r>
      <w:r>
        <w:rPr>
          <w:rFonts w:ascii="Arial" w:hAnsi="Arial"/>
          <w:color w:val="000000"/>
          <w:spacing w:val="-5"/>
          <w:sz w:val="18"/>
          <w:szCs w:val="18"/>
        </w:rPr>
        <w:br/>
      </w:r>
      <w:r>
        <w:rPr>
          <w:rFonts w:ascii="Arial" w:hAnsi="Arial"/>
          <w:color w:val="000000"/>
          <w:spacing w:val="4"/>
          <w:sz w:val="18"/>
          <w:szCs w:val="18"/>
        </w:rPr>
        <w:t>тов</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olor w:val="000000"/>
          <w:spacing w:val="4"/>
          <w:sz w:val="18"/>
          <w:szCs w:val="18"/>
        </w:rPr>
        <w:t>опыта</w:t>
      </w:r>
      <w:r>
        <w:rPr>
          <w:rFonts w:ascii="Arial" w:hAnsi="Arial" w:cs="Arial"/>
          <w:color w:val="000000"/>
          <w:spacing w:val="4"/>
          <w:sz w:val="18"/>
          <w:szCs w:val="18"/>
        </w:rPr>
        <w:t xml:space="preserve"> </w:t>
      </w:r>
      <w:r>
        <w:rPr>
          <w:rFonts w:ascii="Arial" w:hAnsi="Arial"/>
          <w:color w:val="000000"/>
          <w:spacing w:val="4"/>
          <w:sz w:val="18"/>
          <w:szCs w:val="18"/>
        </w:rPr>
        <w:t>после</w:t>
      </w:r>
      <w:r>
        <w:rPr>
          <w:rFonts w:ascii="Arial" w:hAnsi="Arial"/>
          <w:color w:val="000000"/>
          <w:spacing w:val="4"/>
          <w:sz w:val="18"/>
          <w:szCs w:val="18"/>
        </w:rPr>
        <w:br/>
      </w:r>
      <w:r>
        <w:rPr>
          <w:rFonts w:ascii="Arial" w:hAnsi="Arial"/>
          <w:color w:val="000000"/>
          <w:spacing w:val="-6"/>
          <w:sz w:val="18"/>
          <w:szCs w:val="18"/>
        </w:rPr>
        <w:t>завершения</w:t>
      </w:r>
      <w:r>
        <w:rPr>
          <w:rFonts w:ascii="Arial" w:hAnsi="Arial" w:cs="Arial"/>
          <w:color w:val="000000"/>
          <w:spacing w:val="-6"/>
          <w:sz w:val="18"/>
          <w:szCs w:val="18"/>
        </w:rPr>
        <w:t xml:space="preserve">   </w:t>
      </w:r>
      <w:r>
        <w:rPr>
          <w:rFonts w:ascii="Arial" w:hAnsi="Arial"/>
          <w:color w:val="000000"/>
          <w:spacing w:val="-6"/>
          <w:sz w:val="18"/>
          <w:szCs w:val="18"/>
        </w:rPr>
        <w:t>проек</w:t>
      </w:r>
      <w:r>
        <w:rPr>
          <w:rFonts w:ascii="Arial" w:hAnsi="Arial"/>
          <w:color w:val="000000"/>
          <w:spacing w:val="-6"/>
          <w:sz w:val="18"/>
          <w:szCs w:val="18"/>
        </w:rPr>
        <w:softHyphen/>
      </w:r>
      <w:r>
        <w:rPr>
          <w:rFonts w:ascii="Arial" w:hAnsi="Arial"/>
          <w:color w:val="000000"/>
          <w:spacing w:val="-6"/>
          <w:sz w:val="18"/>
          <w:szCs w:val="18"/>
        </w:rPr>
        <w:br/>
      </w:r>
      <w:r>
        <w:rPr>
          <w:rFonts w:ascii="Arial" w:hAnsi="Arial"/>
          <w:color w:val="000000"/>
          <w:spacing w:val="1"/>
          <w:sz w:val="18"/>
          <w:szCs w:val="18"/>
        </w:rPr>
        <w:t>та</w:t>
      </w:r>
      <w:r>
        <w:rPr>
          <w:rFonts w:ascii="Arial" w:hAnsi="Arial" w:cs="Arial"/>
          <w:color w:val="000000"/>
          <w:spacing w:val="1"/>
          <w:sz w:val="18"/>
          <w:szCs w:val="18"/>
        </w:rPr>
        <w:t xml:space="preserve">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выработка</w:t>
      </w:r>
      <w:r>
        <w:rPr>
          <w:rFonts w:ascii="Arial" w:hAnsi="Arial" w:cs="Arial"/>
          <w:color w:val="000000"/>
          <w:spacing w:val="1"/>
          <w:sz w:val="18"/>
          <w:szCs w:val="18"/>
        </w:rPr>
        <w:t xml:space="preserve"> </w:t>
      </w:r>
      <w:r>
        <w:rPr>
          <w:rFonts w:ascii="Arial" w:hAnsi="Arial"/>
          <w:color w:val="000000"/>
          <w:spacing w:val="1"/>
          <w:sz w:val="18"/>
          <w:szCs w:val="18"/>
        </w:rPr>
        <w:t>ре</w:t>
      </w:r>
      <w:r>
        <w:rPr>
          <w:rFonts w:ascii="Arial" w:hAnsi="Arial"/>
          <w:color w:val="000000"/>
          <w:spacing w:val="1"/>
          <w:sz w:val="18"/>
          <w:szCs w:val="18"/>
        </w:rPr>
        <w:softHyphen/>
      </w:r>
      <w:r>
        <w:rPr>
          <w:rFonts w:ascii="Arial" w:hAnsi="Arial"/>
          <w:color w:val="000000"/>
          <w:spacing w:val="1"/>
          <w:sz w:val="18"/>
          <w:szCs w:val="18"/>
        </w:rPr>
        <w:br/>
      </w:r>
      <w:r>
        <w:rPr>
          <w:rFonts w:ascii="Arial" w:hAnsi="Arial"/>
          <w:color w:val="000000"/>
          <w:spacing w:val="-4"/>
          <w:sz w:val="18"/>
          <w:szCs w:val="18"/>
        </w:rPr>
        <w:t>комендаций</w:t>
      </w:r>
      <w:r>
        <w:rPr>
          <w:rFonts w:ascii="Arial" w:hAnsi="Arial" w:cs="Arial"/>
          <w:color w:val="000000"/>
          <w:spacing w:val="-4"/>
          <w:sz w:val="18"/>
          <w:szCs w:val="18"/>
        </w:rPr>
        <w:t xml:space="preserve">       </w:t>
      </w:r>
      <w:r>
        <w:rPr>
          <w:rFonts w:ascii="Arial" w:hAnsi="Arial"/>
          <w:color w:val="000000"/>
          <w:spacing w:val="-4"/>
          <w:sz w:val="18"/>
          <w:szCs w:val="18"/>
        </w:rPr>
        <w:t>для</w:t>
      </w:r>
      <w:r>
        <w:rPr>
          <w:rFonts w:ascii="Arial" w:hAnsi="Arial"/>
          <w:color w:val="000000"/>
          <w:spacing w:val="-4"/>
          <w:sz w:val="18"/>
          <w:szCs w:val="18"/>
        </w:rPr>
        <w:br/>
      </w:r>
      <w:r>
        <w:rPr>
          <w:rFonts w:ascii="Arial" w:hAnsi="Arial"/>
          <w:color w:val="000000"/>
          <w:spacing w:val="-6"/>
          <w:sz w:val="18"/>
          <w:szCs w:val="18"/>
        </w:rPr>
        <w:t>будущего</w:t>
      </w:r>
    </w:p>
    <w:p w:rsidR="007D3551" w:rsidRDefault="007D3551">
      <w:pPr>
        <w:shd w:val="clear" w:color="auto" w:fill="FFFFFF"/>
        <w:tabs>
          <w:tab w:val="left" w:pos="599"/>
        </w:tabs>
        <w:spacing w:line="194" w:lineRule="exact"/>
        <w:ind w:left="9"/>
      </w:pPr>
      <w:r>
        <w:rPr>
          <w:rFonts w:ascii="Arial" w:hAnsi="Arial" w:cs="Arial"/>
          <w:color w:val="000000"/>
          <w:spacing w:val="-11"/>
          <w:sz w:val="18"/>
          <w:szCs w:val="18"/>
        </w:rPr>
        <w:t>4.</w:t>
      </w:r>
      <w:r>
        <w:rPr>
          <w:rFonts w:ascii="Arial" w:hAnsi="Arial" w:cs="Arial"/>
          <w:color w:val="000000"/>
          <w:sz w:val="18"/>
          <w:szCs w:val="18"/>
        </w:rPr>
        <w:tab/>
      </w:r>
      <w:r>
        <w:rPr>
          <w:rFonts w:ascii="Arial" w:hAnsi="Arial"/>
          <w:color w:val="000000"/>
          <w:spacing w:val="-8"/>
          <w:sz w:val="18"/>
          <w:szCs w:val="18"/>
        </w:rPr>
        <w:t>Стоимостная</w:t>
      </w:r>
      <w:r>
        <w:rPr>
          <w:rFonts w:ascii="Arial" w:hAnsi="Arial"/>
          <w:color w:val="000000"/>
          <w:spacing w:val="-8"/>
          <w:sz w:val="18"/>
          <w:szCs w:val="18"/>
        </w:rPr>
        <w:br/>
      </w:r>
      <w:r>
        <w:rPr>
          <w:rFonts w:ascii="Arial" w:hAnsi="Arial"/>
          <w:color w:val="000000"/>
          <w:spacing w:val="-2"/>
          <w:sz w:val="18"/>
          <w:szCs w:val="18"/>
        </w:rPr>
        <w:t>оценка</w:t>
      </w:r>
      <w:r>
        <w:rPr>
          <w:rFonts w:ascii="Arial" w:hAnsi="Arial" w:cs="Arial"/>
          <w:color w:val="000000"/>
          <w:spacing w:val="-2"/>
          <w:sz w:val="18"/>
          <w:szCs w:val="18"/>
        </w:rPr>
        <w:t xml:space="preserve">        </w:t>
      </w:r>
      <w:r>
        <w:rPr>
          <w:rFonts w:ascii="Arial" w:hAnsi="Arial"/>
          <w:color w:val="000000"/>
          <w:spacing w:val="-2"/>
          <w:sz w:val="18"/>
          <w:szCs w:val="18"/>
        </w:rPr>
        <w:t>полного</w:t>
      </w:r>
      <w:r>
        <w:rPr>
          <w:rFonts w:ascii="Arial" w:hAnsi="Arial"/>
          <w:color w:val="000000"/>
          <w:spacing w:val="-2"/>
          <w:sz w:val="18"/>
          <w:szCs w:val="18"/>
        </w:rPr>
        <w:br/>
      </w:r>
      <w:r>
        <w:rPr>
          <w:rFonts w:ascii="Arial" w:hAnsi="Arial"/>
          <w:color w:val="000000"/>
          <w:spacing w:val="-5"/>
          <w:sz w:val="18"/>
          <w:szCs w:val="18"/>
        </w:rPr>
        <w:t>жизненного</w:t>
      </w:r>
      <w:r>
        <w:rPr>
          <w:rFonts w:ascii="Arial" w:hAnsi="Arial" w:cs="Arial"/>
          <w:color w:val="000000"/>
          <w:spacing w:val="-5"/>
          <w:sz w:val="18"/>
          <w:szCs w:val="18"/>
        </w:rPr>
        <w:t xml:space="preserve">     </w:t>
      </w:r>
      <w:r>
        <w:rPr>
          <w:rFonts w:ascii="Arial" w:hAnsi="Arial"/>
          <w:color w:val="000000"/>
          <w:spacing w:val="-5"/>
          <w:sz w:val="18"/>
          <w:szCs w:val="18"/>
        </w:rPr>
        <w:t>цикла</w:t>
      </w:r>
      <w:r>
        <w:rPr>
          <w:rFonts w:ascii="Arial" w:hAnsi="Arial"/>
          <w:color w:val="000000"/>
          <w:spacing w:val="-5"/>
          <w:sz w:val="18"/>
          <w:szCs w:val="18"/>
        </w:rPr>
        <w:br/>
      </w:r>
      <w:r>
        <w:rPr>
          <w:rFonts w:ascii="Arial" w:hAnsi="Arial"/>
          <w:color w:val="000000"/>
          <w:spacing w:val="-3"/>
          <w:sz w:val="18"/>
          <w:szCs w:val="18"/>
        </w:rPr>
        <w:t>от</w:t>
      </w:r>
      <w:r>
        <w:rPr>
          <w:rFonts w:ascii="Arial" w:hAnsi="Arial" w:cs="Arial"/>
          <w:color w:val="000000"/>
          <w:spacing w:val="-3"/>
          <w:sz w:val="18"/>
          <w:szCs w:val="18"/>
        </w:rPr>
        <w:t xml:space="preserve">    </w:t>
      </w:r>
      <w:r>
        <w:rPr>
          <w:rFonts w:ascii="Arial" w:hAnsi="Arial"/>
          <w:color w:val="000000"/>
          <w:spacing w:val="-3"/>
          <w:sz w:val="18"/>
          <w:szCs w:val="18"/>
        </w:rPr>
        <w:t>концепции</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olor w:val="000000"/>
          <w:spacing w:val="-3"/>
          <w:sz w:val="18"/>
          <w:szCs w:val="18"/>
        </w:rPr>
        <w:br/>
      </w:r>
      <w:r>
        <w:rPr>
          <w:rFonts w:ascii="Arial" w:hAnsi="Arial"/>
          <w:color w:val="000000"/>
          <w:spacing w:val="-5"/>
          <w:sz w:val="18"/>
          <w:szCs w:val="18"/>
        </w:rPr>
        <w:t>ликвидации</w:t>
      </w:r>
    </w:p>
    <w:p w:rsidR="007D3551" w:rsidRDefault="007D3551">
      <w:pPr>
        <w:shd w:val="clear" w:color="auto" w:fill="FFFFFF"/>
        <w:tabs>
          <w:tab w:val="left" w:pos="356"/>
        </w:tabs>
        <w:spacing w:line="194" w:lineRule="exact"/>
        <w:ind w:left="18"/>
      </w:pPr>
      <w:r>
        <w:rPr>
          <w:rFonts w:ascii="Arial" w:hAnsi="Arial" w:cs="Arial"/>
          <w:color w:val="000000"/>
          <w:spacing w:val="-14"/>
          <w:sz w:val="18"/>
          <w:szCs w:val="18"/>
        </w:rPr>
        <w:t>5.</w:t>
      </w:r>
      <w:r>
        <w:rPr>
          <w:rFonts w:ascii="Arial" w:hAnsi="Arial" w:cs="Arial"/>
          <w:color w:val="000000"/>
          <w:sz w:val="18"/>
          <w:szCs w:val="18"/>
        </w:rPr>
        <w:tab/>
      </w:r>
      <w:r>
        <w:rPr>
          <w:rFonts w:ascii="Arial" w:hAnsi="Arial"/>
          <w:color w:val="000000"/>
          <w:spacing w:val="-7"/>
          <w:sz w:val="18"/>
          <w:szCs w:val="18"/>
        </w:rPr>
        <w:t>Функционально</w:t>
      </w:r>
      <w:r>
        <w:rPr>
          <w:rFonts w:ascii="Arial" w:hAnsi="Arial" w:cs="Arial"/>
          <w:color w:val="000000"/>
          <w:spacing w:val="-7"/>
          <w:sz w:val="18"/>
          <w:szCs w:val="18"/>
        </w:rPr>
        <w:t>-</w:t>
      </w:r>
      <w:r>
        <w:rPr>
          <w:rFonts w:ascii="Arial" w:hAnsi="Arial" w:cs="Arial"/>
          <w:color w:val="000000"/>
          <w:spacing w:val="-7"/>
          <w:sz w:val="18"/>
          <w:szCs w:val="18"/>
        </w:rPr>
        <w:br/>
      </w:r>
      <w:r>
        <w:rPr>
          <w:rFonts w:ascii="Arial" w:hAnsi="Arial"/>
          <w:color w:val="000000"/>
          <w:spacing w:val="-6"/>
          <w:sz w:val="18"/>
          <w:szCs w:val="18"/>
        </w:rPr>
        <w:t>стоимостной</w:t>
      </w:r>
      <w:r>
        <w:rPr>
          <w:rFonts w:ascii="Arial" w:hAnsi="Arial" w:cs="Arial"/>
          <w:color w:val="000000"/>
          <w:spacing w:val="-6"/>
          <w:sz w:val="18"/>
          <w:szCs w:val="18"/>
        </w:rPr>
        <w:t xml:space="preserve"> </w:t>
      </w:r>
      <w:r>
        <w:rPr>
          <w:rFonts w:ascii="Arial" w:hAnsi="Arial"/>
          <w:color w:val="000000"/>
          <w:spacing w:val="-6"/>
          <w:sz w:val="18"/>
          <w:szCs w:val="18"/>
        </w:rPr>
        <w:t>анализ</w:t>
      </w:r>
      <w:r>
        <w:rPr>
          <w:rFonts w:ascii="Arial" w:hAnsi="Arial"/>
          <w:color w:val="000000"/>
          <w:spacing w:val="-6"/>
          <w:sz w:val="18"/>
          <w:szCs w:val="18"/>
        </w:rPr>
        <w:br/>
      </w:r>
      <w:r>
        <w:rPr>
          <w:rFonts w:ascii="Arial" w:hAnsi="Arial" w:cs="Arial"/>
          <w:color w:val="000000"/>
          <w:spacing w:val="-4"/>
          <w:sz w:val="18"/>
          <w:szCs w:val="18"/>
        </w:rPr>
        <w:t>(</w:t>
      </w:r>
      <w:r>
        <w:rPr>
          <w:rFonts w:ascii="Arial" w:hAnsi="Arial"/>
          <w:color w:val="000000"/>
          <w:spacing w:val="-4"/>
          <w:sz w:val="18"/>
          <w:szCs w:val="18"/>
        </w:rPr>
        <w:t>оптимизация</w:t>
      </w:r>
      <w:r>
        <w:rPr>
          <w:rFonts w:ascii="Arial" w:hAnsi="Arial" w:cs="Arial"/>
          <w:color w:val="000000"/>
          <w:spacing w:val="-4"/>
          <w:sz w:val="18"/>
          <w:szCs w:val="18"/>
        </w:rPr>
        <w:t xml:space="preserve">     </w:t>
      </w:r>
      <w:r>
        <w:rPr>
          <w:rFonts w:ascii="Arial" w:hAnsi="Arial"/>
          <w:color w:val="000000"/>
          <w:spacing w:val="-4"/>
          <w:sz w:val="18"/>
          <w:szCs w:val="18"/>
        </w:rPr>
        <w:t>об</w:t>
      </w:r>
      <w:r>
        <w:rPr>
          <w:rFonts w:ascii="Arial" w:hAnsi="Arial"/>
          <w:color w:val="000000"/>
          <w:spacing w:val="-4"/>
          <w:sz w:val="18"/>
          <w:szCs w:val="18"/>
        </w:rPr>
        <w:softHyphen/>
      </w:r>
      <w:r>
        <w:rPr>
          <w:rFonts w:ascii="Arial" w:hAnsi="Arial"/>
          <w:color w:val="000000"/>
          <w:spacing w:val="-4"/>
          <w:sz w:val="18"/>
          <w:szCs w:val="18"/>
        </w:rPr>
        <w:br/>
      </w:r>
      <w:r>
        <w:rPr>
          <w:rFonts w:ascii="Arial" w:hAnsi="Arial"/>
          <w:color w:val="000000"/>
          <w:spacing w:val="-5"/>
          <w:sz w:val="18"/>
          <w:szCs w:val="18"/>
        </w:rPr>
        <w:t>щей</w:t>
      </w:r>
      <w:r>
        <w:rPr>
          <w:rFonts w:ascii="Arial" w:hAnsi="Arial" w:cs="Arial"/>
          <w:color w:val="000000"/>
          <w:spacing w:val="-5"/>
          <w:sz w:val="18"/>
          <w:szCs w:val="18"/>
        </w:rPr>
        <w:t xml:space="preserve"> </w:t>
      </w:r>
      <w:r>
        <w:rPr>
          <w:rFonts w:ascii="Arial" w:hAnsi="Arial"/>
          <w:color w:val="000000"/>
          <w:spacing w:val="-5"/>
          <w:sz w:val="18"/>
          <w:szCs w:val="18"/>
        </w:rPr>
        <w:t>стоимости</w:t>
      </w:r>
      <w:r>
        <w:rPr>
          <w:rFonts w:ascii="Arial" w:hAnsi="Arial" w:cs="Arial"/>
          <w:color w:val="000000"/>
          <w:spacing w:val="-5"/>
          <w:sz w:val="18"/>
          <w:szCs w:val="18"/>
        </w:rPr>
        <w:t>)</w:t>
      </w:r>
    </w:p>
    <w:p w:rsidR="007D3551" w:rsidRDefault="007D3551">
      <w:pPr>
        <w:shd w:val="clear" w:color="auto" w:fill="FFFFFF"/>
        <w:tabs>
          <w:tab w:val="left" w:pos="459"/>
        </w:tabs>
        <w:spacing w:line="194" w:lineRule="exact"/>
        <w:ind w:left="23"/>
      </w:pPr>
      <w:r>
        <w:rPr>
          <w:rFonts w:ascii="Arial" w:hAnsi="Arial" w:cs="Arial"/>
          <w:color w:val="000000"/>
          <w:spacing w:val="-11"/>
          <w:sz w:val="18"/>
          <w:szCs w:val="18"/>
        </w:rPr>
        <w:t>6.</w:t>
      </w:r>
      <w:r>
        <w:rPr>
          <w:rFonts w:ascii="Arial" w:hAnsi="Arial" w:cs="Arial"/>
          <w:color w:val="000000"/>
          <w:sz w:val="18"/>
          <w:szCs w:val="18"/>
        </w:rPr>
        <w:tab/>
      </w:r>
      <w:r>
        <w:rPr>
          <w:rFonts w:ascii="Arial" w:hAnsi="Arial"/>
          <w:color w:val="000000"/>
          <w:spacing w:val="-8"/>
          <w:sz w:val="18"/>
          <w:szCs w:val="18"/>
        </w:rPr>
        <w:t>Компьютерные</w:t>
      </w:r>
      <w:r>
        <w:rPr>
          <w:rFonts w:ascii="Arial" w:hAnsi="Arial"/>
          <w:color w:val="000000"/>
          <w:spacing w:val="-8"/>
          <w:sz w:val="18"/>
          <w:szCs w:val="18"/>
        </w:rPr>
        <w:br/>
      </w:r>
      <w:r>
        <w:rPr>
          <w:rFonts w:ascii="Arial" w:hAnsi="Arial"/>
          <w:color w:val="000000"/>
          <w:spacing w:val="-6"/>
          <w:sz w:val="18"/>
          <w:szCs w:val="18"/>
        </w:rPr>
        <w:t>приложения</w:t>
      </w:r>
    </w:p>
    <w:p w:rsidR="007D3551" w:rsidRDefault="007D3551">
      <w:pPr>
        <w:shd w:val="clear" w:color="auto" w:fill="FFFFFF"/>
        <w:spacing w:line="194" w:lineRule="exact"/>
        <w:ind w:left="18" w:firstLine="207"/>
      </w:pPr>
      <w:r>
        <w:rPr>
          <w:rFonts w:ascii="Arial" w:hAnsi="Arial"/>
          <w:color w:val="000000"/>
          <w:spacing w:val="-6"/>
          <w:sz w:val="18"/>
          <w:szCs w:val="18"/>
        </w:rPr>
        <w:t xml:space="preserve">Представление </w:t>
      </w:r>
      <w:r>
        <w:rPr>
          <w:rFonts w:ascii="Arial" w:hAnsi="Arial"/>
          <w:color w:val="000000"/>
          <w:spacing w:val="1"/>
          <w:sz w:val="18"/>
          <w:szCs w:val="18"/>
        </w:rPr>
        <w:t>данных</w:t>
      </w:r>
      <w:r>
        <w:rPr>
          <w:rFonts w:ascii="Arial" w:hAnsi="Arial" w:cs="Arial"/>
          <w:color w:val="000000"/>
          <w:spacing w:val="1"/>
          <w:sz w:val="18"/>
          <w:szCs w:val="18"/>
        </w:rPr>
        <w:t xml:space="preserve"> </w:t>
      </w:r>
      <w:r>
        <w:rPr>
          <w:rFonts w:ascii="Arial" w:hAnsi="Arial"/>
          <w:color w:val="000000"/>
          <w:spacing w:val="1"/>
          <w:sz w:val="18"/>
          <w:szCs w:val="18"/>
        </w:rPr>
        <w:t>для</w:t>
      </w:r>
      <w:r>
        <w:rPr>
          <w:rFonts w:ascii="Arial" w:hAnsi="Arial" w:cs="Arial"/>
          <w:color w:val="000000"/>
          <w:spacing w:val="1"/>
          <w:sz w:val="18"/>
          <w:szCs w:val="18"/>
        </w:rPr>
        <w:t xml:space="preserve">  </w:t>
      </w:r>
      <w:r>
        <w:rPr>
          <w:rFonts w:ascii="Arial" w:hAnsi="Arial"/>
          <w:color w:val="000000"/>
          <w:spacing w:val="1"/>
          <w:sz w:val="18"/>
          <w:szCs w:val="18"/>
        </w:rPr>
        <w:t>реше</w:t>
      </w:r>
      <w:r>
        <w:rPr>
          <w:rFonts w:ascii="Arial" w:hAnsi="Arial"/>
          <w:color w:val="000000"/>
          <w:spacing w:val="1"/>
          <w:sz w:val="18"/>
          <w:szCs w:val="18"/>
        </w:rPr>
        <w:softHyphen/>
      </w:r>
      <w:r>
        <w:rPr>
          <w:rFonts w:ascii="Arial" w:hAnsi="Arial"/>
          <w:color w:val="000000"/>
          <w:spacing w:val="-3"/>
          <w:sz w:val="18"/>
          <w:szCs w:val="18"/>
        </w:rPr>
        <w:t>ния</w:t>
      </w:r>
      <w:r>
        <w:rPr>
          <w:rFonts w:ascii="Arial" w:hAnsi="Arial" w:cs="Arial"/>
          <w:color w:val="000000"/>
          <w:spacing w:val="-3"/>
          <w:sz w:val="18"/>
          <w:szCs w:val="18"/>
        </w:rPr>
        <w:t xml:space="preserve">       </w:t>
      </w:r>
      <w:r>
        <w:rPr>
          <w:rFonts w:ascii="Arial" w:hAnsi="Arial"/>
          <w:color w:val="000000"/>
          <w:spacing w:val="-3"/>
          <w:sz w:val="18"/>
          <w:szCs w:val="18"/>
        </w:rPr>
        <w:t xml:space="preserve">прикладных </w:t>
      </w:r>
      <w:r>
        <w:rPr>
          <w:rFonts w:ascii="Arial" w:hAnsi="Arial"/>
          <w:color w:val="000000"/>
          <w:spacing w:val="-6"/>
          <w:sz w:val="18"/>
          <w:szCs w:val="18"/>
        </w:rPr>
        <w:t>задач</w:t>
      </w:r>
    </w:p>
    <w:p w:rsidR="007D3551" w:rsidRDefault="007D3551">
      <w:pPr>
        <w:shd w:val="clear" w:color="auto" w:fill="FFFFFF"/>
        <w:spacing w:line="194" w:lineRule="exact"/>
        <w:ind w:left="18" w:firstLine="207"/>
        <w:sectPr w:rsidR="007D3551">
          <w:type w:val="continuous"/>
          <w:pgSz w:w="11909" w:h="16834"/>
          <w:pgMar w:top="1440" w:right="1117" w:bottom="360" w:left="1280" w:header="720" w:footer="720" w:gutter="0"/>
          <w:cols w:num="4" w:space="720" w:equalWidth="0">
            <w:col w:w="2371" w:space="509"/>
            <w:col w:w="1525" w:space="540"/>
            <w:col w:w="2371" w:space="549"/>
            <w:col w:w="1647"/>
          </w:cols>
          <w:noEndnote/>
        </w:sectPr>
      </w:pPr>
    </w:p>
    <w:p w:rsidR="007D3551" w:rsidRDefault="007D3551">
      <w:pPr>
        <w:shd w:val="clear" w:color="auto" w:fill="FFFFFF"/>
        <w:ind w:right="81"/>
        <w:jc w:val="center"/>
      </w:pPr>
      <w:r>
        <w:rPr>
          <w:color w:val="000000"/>
        </w:rPr>
        <w:t>154</w:t>
      </w:r>
    </w:p>
    <w:p w:rsidR="007D3551" w:rsidRDefault="007D3551">
      <w:pPr>
        <w:shd w:val="clear" w:color="auto" w:fill="FFFFFF"/>
        <w:spacing w:before="351" w:line="450" w:lineRule="exact"/>
        <w:ind w:right="72" w:firstLine="419"/>
        <w:jc w:val="both"/>
      </w:pPr>
      <w:r>
        <w:rPr>
          <w:color w:val="000000"/>
          <w:spacing w:val="-7"/>
          <w:sz w:val="28"/>
          <w:szCs w:val="28"/>
        </w:rPr>
        <w:t>Управление стоимостью проекта осуществляется на протяжении всего жиз</w:t>
      </w:r>
      <w:r>
        <w:rPr>
          <w:color w:val="000000"/>
          <w:spacing w:val="-7"/>
          <w:sz w:val="28"/>
          <w:szCs w:val="28"/>
        </w:rPr>
        <w:softHyphen/>
      </w:r>
      <w:r>
        <w:rPr>
          <w:color w:val="000000"/>
          <w:spacing w:val="-5"/>
          <w:sz w:val="28"/>
          <w:szCs w:val="28"/>
        </w:rPr>
        <w:t xml:space="preserve">ненного цикла с последовательным накоплением информации об отклонениях </w:t>
      </w:r>
      <w:r>
        <w:rPr>
          <w:color w:val="000000"/>
          <w:spacing w:val="-7"/>
          <w:sz w:val="28"/>
          <w:szCs w:val="28"/>
        </w:rPr>
        <w:t>от плановых показателей, анализе этих отклонений, своевременности принятых мер и контролю результатов по регулированию плановых стоимостных показа</w:t>
      </w:r>
      <w:r>
        <w:rPr>
          <w:color w:val="000000"/>
          <w:spacing w:val="-7"/>
          <w:sz w:val="28"/>
          <w:szCs w:val="28"/>
        </w:rPr>
        <w:softHyphen/>
      </w:r>
      <w:r>
        <w:rPr>
          <w:color w:val="000000"/>
          <w:spacing w:val="-8"/>
          <w:sz w:val="28"/>
          <w:szCs w:val="28"/>
        </w:rPr>
        <w:t>телей.</w:t>
      </w:r>
    </w:p>
    <w:p w:rsidR="007D3551" w:rsidRDefault="007D3551">
      <w:pPr>
        <w:shd w:val="clear" w:color="auto" w:fill="FFFFFF"/>
        <w:spacing w:line="473" w:lineRule="exact"/>
        <w:ind w:left="5" w:right="68" w:firstLine="432"/>
        <w:jc w:val="both"/>
      </w:pPr>
      <w:r>
        <w:rPr>
          <w:color w:val="000000"/>
          <w:spacing w:val="-6"/>
          <w:sz w:val="28"/>
          <w:szCs w:val="28"/>
        </w:rPr>
        <w:t xml:space="preserve">В [149] рассмотрена многофакторная модель себестоимости строительных </w:t>
      </w:r>
      <w:r>
        <w:rPr>
          <w:color w:val="000000"/>
          <w:spacing w:val="-8"/>
          <w:sz w:val="28"/>
          <w:szCs w:val="28"/>
        </w:rPr>
        <w:t>работ.</w:t>
      </w:r>
    </w:p>
    <w:p w:rsidR="007D3551" w:rsidRDefault="007D3551">
      <w:pPr>
        <w:shd w:val="clear" w:color="auto" w:fill="FFFFFF"/>
        <w:tabs>
          <w:tab w:val="left" w:pos="8568"/>
        </w:tabs>
        <w:spacing w:line="446" w:lineRule="exact"/>
        <w:ind w:left="2232"/>
      </w:pPr>
      <w:r>
        <w:rPr>
          <w:i/>
          <w:iCs/>
          <w:color w:val="000000"/>
          <w:spacing w:val="6"/>
          <w:sz w:val="24"/>
          <w:szCs w:val="24"/>
          <w:lang w:val="en-US"/>
        </w:rPr>
        <w:t>y = b</w:t>
      </w:r>
      <w:r>
        <w:rPr>
          <w:i/>
          <w:iCs/>
          <w:color w:val="000000"/>
          <w:spacing w:val="6"/>
          <w:sz w:val="24"/>
          <w:szCs w:val="24"/>
          <w:vertAlign w:val="subscript"/>
          <w:lang w:val="en-US"/>
        </w:rPr>
        <w:t>0</w:t>
      </w:r>
      <w:r>
        <w:rPr>
          <w:i/>
          <w:iCs/>
          <w:color w:val="000000"/>
          <w:spacing w:val="6"/>
          <w:sz w:val="24"/>
          <w:szCs w:val="24"/>
          <w:lang w:val="en-US"/>
        </w:rPr>
        <w:t xml:space="preserve"> + bjxj </w:t>
      </w:r>
      <w:r>
        <w:rPr>
          <w:color w:val="000000"/>
          <w:spacing w:val="6"/>
          <w:sz w:val="24"/>
          <w:szCs w:val="24"/>
          <w:lang w:val="en-US"/>
        </w:rPr>
        <w:t xml:space="preserve">+ </w:t>
      </w:r>
      <w:r>
        <w:rPr>
          <w:i/>
          <w:iCs/>
          <w:color w:val="000000"/>
          <w:spacing w:val="6"/>
          <w:sz w:val="24"/>
          <w:szCs w:val="24"/>
          <w:lang w:val="en-US"/>
        </w:rPr>
        <w:t>b</w:t>
      </w:r>
      <w:r>
        <w:rPr>
          <w:i/>
          <w:iCs/>
          <w:color w:val="000000"/>
          <w:spacing w:val="6"/>
          <w:sz w:val="24"/>
          <w:szCs w:val="24"/>
          <w:vertAlign w:val="subscript"/>
          <w:lang w:val="en-US"/>
        </w:rPr>
        <w:t>2</w:t>
      </w:r>
      <w:r>
        <w:rPr>
          <w:i/>
          <w:iCs/>
          <w:color w:val="000000"/>
          <w:spacing w:val="6"/>
          <w:sz w:val="24"/>
          <w:szCs w:val="24"/>
          <w:lang w:val="en-US"/>
        </w:rPr>
        <w:t>x</w:t>
      </w:r>
      <w:r>
        <w:rPr>
          <w:i/>
          <w:iCs/>
          <w:color w:val="000000"/>
          <w:spacing w:val="6"/>
          <w:sz w:val="24"/>
          <w:szCs w:val="24"/>
          <w:vertAlign w:val="subscript"/>
          <w:lang w:val="en-US"/>
        </w:rPr>
        <w:t>2</w:t>
      </w:r>
      <w:r>
        <w:rPr>
          <w:i/>
          <w:iCs/>
          <w:color w:val="000000"/>
          <w:spacing w:val="6"/>
          <w:sz w:val="24"/>
          <w:szCs w:val="24"/>
          <w:lang w:val="en-US"/>
        </w:rPr>
        <w:t xml:space="preserve">+ </w:t>
      </w:r>
      <w:r>
        <w:rPr>
          <w:i/>
          <w:iCs/>
          <w:color w:val="000000"/>
          <w:spacing w:val="6"/>
          <w:sz w:val="24"/>
          <w:szCs w:val="24"/>
        </w:rPr>
        <w:t xml:space="preserve">... </w:t>
      </w:r>
      <w:r>
        <w:rPr>
          <w:i/>
          <w:iCs/>
          <w:color w:val="000000"/>
          <w:spacing w:val="6"/>
          <w:sz w:val="24"/>
          <w:szCs w:val="24"/>
          <w:lang w:val="en-US"/>
        </w:rPr>
        <w:t>+b</w:t>
      </w:r>
      <w:r>
        <w:rPr>
          <w:i/>
          <w:iCs/>
          <w:color w:val="000000"/>
          <w:spacing w:val="6"/>
          <w:sz w:val="24"/>
          <w:szCs w:val="24"/>
          <w:vertAlign w:val="subscript"/>
          <w:lang w:val="en-US"/>
        </w:rPr>
        <w:t>15</w:t>
      </w:r>
      <w:r>
        <w:rPr>
          <w:i/>
          <w:iCs/>
          <w:color w:val="000000"/>
          <w:spacing w:val="6"/>
          <w:sz w:val="24"/>
          <w:szCs w:val="24"/>
          <w:lang w:val="en-US"/>
        </w:rPr>
        <w:t>x</w:t>
      </w:r>
      <w:r>
        <w:rPr>
          <w:i/>
          <w:iCs/>
          <w:color w:val="000000"/>
          <w:spacing w:val="6"/>
          <w:sz w:val="24"/>
          <w:szCs w:val="24"/>
          <w:vertAlign w:val="subscript"/>
          <w:lang w:val="en-US"/>
        </w:rPr>
        <w:t>I5</w:t>
      </w:r>
      <w:r>
        <w:rPr>
          <w:i/>
          <w:iCs/>
          <w:color w:val="000000"/>
          <w:spacing w:val="6"/>
          <w:sz w:val="24"/>
          <w:szCs w:val="24"/>
          <w:lang w:val="en-US"/>
        </w:rPr>
        <w:t>,</w:t>
      </w:r>
      <w:r>
        <w:rPr>
          <w:i/>
          <w:iCs/>
          <w:color w:val="000000"/>
          <w:sz w:val="24"/>
          <w:szCs w:val="24"/>
          <w:lang w:val="en-US"/>
        </w:rPr>
        <w:tab/>
      </w:r>
      <w:r>
        <w:rPr>
          <w:color w:val="000000"/>
          <w:spacing w:val="-4"/>
          <w:w w:val="112"/>
          <w:sz w:val="24"/>
          <w:szCs w:val="24"/>
        </w:rPr>
        <w:t>(3.1)</w:t>
      </w:r>
    </w:p>
    <w:p w:rsidR="007D3551" w:rsidRDefault="007D3551">
      <w:pPr>
        <w:shd w:val="clear" w:color="auto" w:fill="FFFFFF"/>
        <w:spacing w:line="446" w:lineRule="exact"/>
        <w:ind w:left="450"/>
      </w:pPr>
      <w:r>
        <w:rPr>
          <w:color w:val="000000"/>
          <w:spacing w:val="-5"/>
          <w:sz w:val="28"/>
          <w:szCs w:val="28"/>
        </w:rPr>
        <w:t xml:space="preserve">где </w:t>
      </w:r>
      <w:r>
        <w:rPr>
          <w:i/>
          <w:iCs/>
          <w:color w:val="000000"/>
          <w:spacing w:val="-5"/>
          <w:sz w:val="28"/>
          <w:szCs w:val="28"/>
        </w:rPr>
        <w:t xml:space="preserve">у - </w:t>
      </w:r>
      <w:r>
        <w:rPr>
          <w:color w:val="000000"/>
          <w:spacing w:val="-5"/>
          <w:sz w:val="28"/>
          <w:szCs w:val="28"/>
        </w:rPr>
        <w:t>себестоимость работ в расчете на 1 руб. выручки, руб;</w:t>
      </w:r>
    </w:p>
    <w:p w:rsidR="007D3551" w:rsidRDefault="007D3551">
      <w:pPr>
        <w:shd w:val="clear" w:color="auto" w:fill="FFFFFF"/>
        <w:spacing w:line="446" w:lineRule="exact"/>
        <w:ind w:left="455"/>
      </w:pPr>
      <w:r>
        <w:rPr>
          <w:i/>
          <w:iCs/>
          <w:color w:val="000000"/>
          <w:spacing w:val="-7"/>
          <w:sz w:val="28"/>
          <w:szCs w:val="28"/>
          <w:lang w:val="en-US"/>
        </w:rPr>
        <w:t xml:space="preserve">bo </w:t>
      </w:r>
      <w:r>
        <w:rPr>
          <w:i/>
          <w:iCs/>
          <w:color w:val="000000"/>
          <w:spacing w:val="-7"/>
          <w:sz w:val="28"/>
          <w:szCs w:val="28"/>
        </w:rPr>
        <w:t xml:space="preserve">- </w:t>
      </w:r>
      <w:r>
        <w:rPr>
          <w:color w:val="000000"/>
          <w:spacing w:val="-7"/>
          <w:sz w:val="28"/>
          <w:szCs w:val="28"/>
        </w:rPr>
        <w:t>постоянная величина, характеризующая влияние неучтенных факторов;</w:t>
      </w:r>
    </w:p>
    <w:p w:rsidR="007D3551" w:rsidRDefault="007D3551">
      <w:pPr>
        <w:shd w:val="clear" w:color="auto" w:fill="FFFFFF"/>
        <w:spacing w:line="446" w:lineRule="exact"/>
        <w:ind w:left="18" w:right="50" w:firstLine="419"/>
        <w:jc w:val="both"/>
      </w:pPr>
      <w:r>
        <w:rPr>
          <w:i/>
          <w:iCs/>
          <w:color w:val="000000"/>
          <w:spacing w:val="-6"/>
          <w:sz w:val="28"/>
          <w:szCs w:val="28"/>
        </w:rPr>
        <w:t xml:space="preserve">х/, </w:t>
      </w:r>
      <w:r>
        <w:rPr>
          <w:color w:val="000000"/>
          <w:spacing w:val="-6"/>
          <w:sz w:val="28"/>
          <w:szCs w:val="28"/>
        </w:rPr>
        <w:t xml:space="preserve">... </w:t>
      </w:r>
      <w:r>
        <w:rPr>
          <w:i/>
          <w:iCs/>
          <w:color w:val="000000"/>
          <w:spacing w:val="-6"/>
          <w:sz w:val="28"/>
          <w:szCs w:val="28"/>
        </w:rPr>
        <w:t xml:space="preserve">х/5 - </w:t>
      </w:r>
      <w:r>
        <w:rPr>
          <w:color w:val="000000"/>
          <w:spacing w:val="-6"/>
          <w:sz w:val="28"/>
          <w:szCs w:val="28"/>
        </w:rPr>
        <w:t>факторы, включенные в анализ по признаку логической связи с уровнем себестоимости работ.</w:t>
      </w:r>
    </w:p>
    <w:p w:rsidR="007D3551" w:rsidRDefault="007D3551">
      <w:pPr>
        <w:shd w:val="clear" w:color="auto" w:fill="FFFFFF"/>
        <w:spacing w:line="455" w:lineRule="exact"/>
        <w:ind w:left="23" w:right="45" w:firstLine="428"/>
        <w:jc w:val="both"/>
      </w:pPr>
      <w:r>
        <w:rPr>
          <w:color w:val="000000"/>
          <w:spacing w:val="-8"/>
          <w:sz w:val="28"/>
          <w:szCs w:val="28"/>
        </w:rPr>
        <w:t xml:space="preserve">Получен коэффициент множественной корреляции, характеризующий связь </w:t>
      </w:r>
      <w:r>
        <w:rPr>
          <w:color w:val="000000"/>
          <w:spacing w:val="-6"/>
          <w:sz w:val="28"/>
          <w:szCs w:val="28"/>
        </w:rPr>
        <w:t xml:space="preserve">между уровнем себестоимости и исследуемыми факторами </w:t>
      </w:r>
      <w:r>
        <w:rPr>
          <w:i/>
          <w:iCs/>
          <w:color w:val="000000"/>
          <w:spacing w:val="-6"/>
          <w:sz w:val="28"/>
          <w:szCs w:val="28"/>
          <w:lang w:val="en-US"/>
        </w:rPr>
        <w:t xml:space="preserve">R= </w:t>
      </w:r>
      <w:r>
        <w:rPr>
          <w:color w:val="000000"/>
          <w:spacing w:val="-6"/>
          <w:sz w:val="28"/>
          <w:szCs w:val="28"/>
        </w:rPr>
        <w:t>0,863, что под</w:t>
      </w:r>
      <w:r>
        <w:rPr>
          <w:color w:val="000000"/>
          <w:spacing w:val="-6"/>
          <w:sz w:val="28"/>
          <w:szCs w:val="28"/>
        </w:rPr>
        <w:softHyphen/>
        <w:t>тверждает значимую зависимость.</w:t>
      </w:r>
    </w:p>
    <w:p w:rsidR="007D3551" w:rsidRDefault="007D3551">
      <w:pPr>
        <w:shd w:val="clear" w:color="auto" w:fill="FFFFFF"/>
        <w:spacing w:line="468" w:lineRule="exact"/>
        <w:ind w:left="41" w:right="45" w:firstLine="428"/>
        <w:jc w:val="both"/>
      </w:pPr>
      <w:r>
        <w:rPr>
          <w:color w:val="000000"/>
          <w:spacing w:val="-6"/>
          <w:sz w:val="28"/>
          <w:szCs w:val="28"/>
        </w:rPr>
        <w:t>Наиболее значимыми факторами, способными оказывать влияние на себе</w:t>
      </w:r>
      <w:r>
        <w:rPr>
          <w:color w:val="000000"/>
          <w:spacing w:val="-6"/>
          <w:sz w:val="28"/>
          <w:szCs w:val="28"/>
        </w:rPr>
        <w:softHyphen/>
      </w:r>
      <w:r>
        <w:rPr>
          <w:color w:val="000000"/>
          <w:spacing w:val="-7"/>
          <w:sz w:val="28"/>
          <w:szCs w:val="28"/>
        </w:rPr>
        <w:t>стоимость строительных работ, являются:</w:t>
      </w:r>
    </w:p>
    <w:p w:rsidR="007D3551" w:rsidRDefault="007D3551">
      <w:pPr>
        <w:shd w:val="clear" w:color="auto" w:fill="FFFFFF"/>
        <w:spacing w:line="464" w:lineRule="exact"/>
        <w:ind w:left="50" w:right="32" w:firstLine="414"/>
        <w:jc w:val="both"/>
      </w:pPr>
      <w:r>
        <w:rPr>
          <w:i/>
          <w:iCs/>
          <w:color w:val="000000"/>
          <w:spacing w:val="-7"/>
          <w:sz w:val="28"/>
          <w:szCs w:val="28"/>
        </w:rPr>
        <w:t>х</w:t>
      </w:r>
      <w:r>
        <w:rPr>
          <w:i/>
          <w:iCs/>
          <w:color w:val="000000"/>
          <w:spacing w:val="-7"/>
          <w:sz w:val="28"/>
          <w:szCs w:val="28"/>
          <w:vertAlign w:val="subscript"/>
        </w:rPr>
        <w:t>4</w:t>
      </w:r>
      <w:r>
        <w:rPr>
          <w:i/>
          <w:iCs/>
          <w:color w:val="000000"/>
          <w:spacing w:val="-7"/>
          <w:sz w:val="28"/>
          <w:szCs w:val="28"/>
        </w:rPr>
        <w:t xml:space="preserve"> - </w:t>
      </w:r>
      <w:r>
        <w:rPr>
          <w:color w:val="000000"/>
          <w:spacing w:val="-7"/>
          <w:sz w:val="28"/>
          <w:szCs w:val="28"/>
        </w:rPr>
        <w:t>выполняемый организацией объем работ, характеризующий степень за</w:t>
      </w:r>
      <w:r>
        <w:rPr>
          <w:color w:val="000000"/>
          <w:spacing w:val="-7"/>
          <w:sz w:val="28"/>
          <w:szCs w:val="28"/>
        </w:rPr>
        <w:softHyphen/>
      </w:r>
      <w:r>
        <w:rPr>
          <w:color w:val="000000"/>
          <w:spacing w:val="-6"/>
          <w:sz w:val="28"/>
          <w:szCs w:val="28"/>
        </w:rPr>
        <w:t xml:space="preserve">грузки мощностей (увеличение объема работ на 1 </w:t>
      </w:r>
      <w:r>
        <w:rPr>
          <w:i/>
          <w:iCs/>
          <w:color w:val="000000"/>
          <w:spacing w:val="-6"/>
          <w:sz w:val="28"/>
          <w:szCs w:val="28"/>
        </w:rPr>
        <w:t xml:space="preserve">%, </w:t>
      </w:r>
      <w:r>
        <w:rPr>
          <w:color w:val="000000"/>
          <w:spacing w:val="-6"/>
          <w:sz w:val="28"/>
          <w:szCs w:val="28"/>
        </w:rPr>
        <w:t>позволяет снижать себе</w:t>
      </w:r>
      <w:r>
        <w:rPr>
          <w:color w:val="000000"/>
          <w:spacing w:val="-6"/>
          <w:sz w:val="28"/>
          <w:szCs w:val="28"/>
        </w:rPr>
        <w:softHyphen/>
        <w:t>стоимость на 0,77 %);</w:t>
      </w:r>
    </w:p>
    <w:p w:rsidR="007D3551" w:rsidRDefault="007D3551">
      <w:pPr>
        <w:shd w:val="clear" w:color="auto" w:fill="FFFFFF"/>
        <w:spacing w:line="450" w:lineRule="exact"/>
        <w:ind w:left="59" w:right="23" w:firstLine="414"/>
        <w:jc w:val="both"/>
      </w:pPr>
      <w:r>
        <w:rPr>
          <w:i/>
          <w:iCs/>
          <w:color w:val="000000"/>
          <w:spacing w:val="-7"/>
          <w:sz w:val="28"/>
          <w:szCs w:val="28"/>
        </w:rPr>
        <w:t xml:space="preserve">х? </w:t>
      </w:r>
      <w:r>
        <w:rPr>
          <w:color w:val="000000"/>
          <w:spacing w:val="-7"/>
          <w:sz w:val="28"/>
          <w:szCs w:val="28"/>
        </w:rPr>
        <w:t xml:space="preserve">- удельный вес постоянных затрат в себестоимости (снижение удельного </w:t>
      </w:r>
      <w:r>
        <w:rPr>
          <w:color w:val="000000"/>
          <w:spacing w:val="-5"/>
          <w:sz w:val="28"/>
          <w:szCs w:val="28"/>
        </w:rPr>
        <w:t>веса постоянных затрат на 1 % обеспечивает снижение издержек на 0,63 %);</w:t>
      </w:r>
    </w:p>
    <w:p w:rsidR="007D3551" w:rsidRDefault="007D3551">
      <w:pPr>
        <w:shd w:val="clear" w:color="auto" w:fill="FFFFFF"/>
        <w:spacing w:line="450" w:lineRule="exact"/>
        <w:ind w:left="72" w:right="18" w:firstLine="410"/>
        <w:jc w:val="both"/>
      </w:pPr>
      <w:r>
        <w:rPr>
          <w:i/>
          <w:iCs/>
          <w:color w:val="000000"/>
          <w:spacing w:val="-6"/>
          <w:sz w:val="28"/>
          <w:szCs w:val="28"/>
        </w:rPr>
        <w:t xml:space="preserve">хм </w:t>
      </w:r>
      <w:r>
        <w:rPr>
          <w:color w:val="000000"/>
          <w:spacing w:val="-6"/>
          <w:sz w:val="28"/>
          <w:szCs w:val="28"/>
        </w:rPr>
        <w:t>- удельный вес неконтролируемых затрат в себестоимости; их снижение на 1 % обеспечивает снижение себестоимости на 0,69 %.</w:t>
      </w:r>
    </w:p>
    <w:p w:rsidR="007D3551" w:rsidRDefault="007D3551">
      <w:pPr>
        <w:shd w:val="clear" w:color="auto" w:fill="FFFFFF"/>
        <w:spacing w:line="455" w:lineRule="exact"/>
        <w:ind w:left="81" w:firstLine="428"/>
        <w:jc w:val="both"/>
      </w:pPr>
      <w:r>
        <w:rPr>
          <w:color w:val="000000"/>
          <w:spacing w:val="-5"/>
          <w:sz w:val="28"/>
          <w:szCs w:val="28"/>
        </w:rPr>
        <w:t xml:space="preserve">В инвестиционно-строительной деятельности стоимость осуществления </w:t>
      </w:r>
      <w:r>
        <w:rPr>
          <w:color w:val="000000"/>
          <w:spacing w:val="-8"/>
          <w:sz w:val="28"/>
          <w:szCs w:val="28"/>
        </w:rPr>
        <w:t xml:space="preserve">проекта является определяющим фактором в любых экономических условиях и </w:t>
      </w:r>
      <w:r>
        <w:rPr>
          <w:color w:val="000000"/>
          <w:spacing w:val="-6"/>
          <w:sz w:val="28"/>
          <w:szCs w:val="28"/>
        </w:rPr>
        <w:t>особенно актуальным становится управление стоимостью строительства в не</w:t>
      </w:r>
      <w:r>
        <w:rPr>
          <w:color w:val="000000"/>
          <w:spacing w:val="-6"/>
          <w:sz w:val="28"/>
          <w:szCs w:val="28"/>
        </w:rPr>
        <w:softHyphen/>
      </w:r>
      <w:r>
        <w:rPr>
          <w:color w:val="000000"/>
          <w:spacing w:val="-8"/>
          <w:sz w:val="28"/>
          <w:szCs w:val="28"/>
        </w:rPr>
        <w:t>стабильных финансово-экономических условиях развивающихся рыночных от</w:t>
      </w:r>
      <w:r>
        <w:rPr>
          <w:color w:val="000000"/>
          <w:spacing w:val="-8"/>
          <w:sz w:val="28"/>
          <w:szCs w:val="28"/>
        </w:rPr>
        <w:softHyphen/>
      </w:r>
      <w:r>
        <w:rPr>
          <w:color w:val="000000"/>
          <w:spacing w:val="-7"/>
          <w:sz w:val="28"/>
          <w:szCs w:val="28"/>
        </w:rPr>
        <w:t>ношений в нашей стране.</w:t>
      </w:r>
    </w:p>
    <w:p w:rsidR="007D3551" w:rsidRDefault="007D3551">
      <w:pPr>
        <w:shd w:val="clear" w:color="auto" w:fill="FFFFFF"/>
        <w:spacing w:line="455" w:lineRule="exact"/>
        <w:ind w:left="81" w:firstLine="428"/>
        <w:jc w:val="both"/>
        <w:sectPr w:rsidR="007D3551">
          <w:pgSz w:w="11909" w:h="16834"/>
          <w:pgMar w:top="1440" w:right="1049" w:bottom="720" w:left="1590" w:header="720" w:footer="720" w:gutter="0"/>
          <w:cols w:space="60"/>
          <w:noEndnote/>
        </w:sectPr>
      </w:pPr>
    </w:p>
    <w:p w:rsidR="007D3551" w:rsidRDefault="006634D1">
      <w:pPr>
        <w:shd w:val="clear" w:color="auto" w:fill="FFFFFF"/>
        <w:ind w:left="5661"/>
      </w:pPr>
      <w:r>
        <w:rPr>
          <w:noProof/>
        </w:rPr>
        <w:pict>
          <v:line id="_x0000_s1287" style="position:absolute;left:0;text-align:left;z-index:251572736;mso-position-horizontal-relative:margin" from="-6.3pt,127.35pt" to="-6.3pt,627.3pt" o:allowincell="f" strokeweight="2.05pt">
            <w10:wrap anchorx="margin"/>
          </v:line>
        </w:pict>
      </w:r>
      <w:r w:rsidR="007D3551">
        <w:rPr>
          <w:color w:val="000000"/>
          <w:spacing w:val="-16"/>
        </w:rPr>
        <w:t>155</w:t>
      </w:r>
    </w:p>
    <w:p w:rsidR="007D3551" w:rsidRDefault="007D3551">
      <w:pPr>
        <w:shd w:val="clear" w:color="auto" w:fill="FFFFFF"/>
        <w:spacing w:before="342" w:line="441" w:lineRule="exact"/>
        <w:ind w:left="1166" w:firstLine="428"/>
        <w:jc w:val="both"/>
      </w:pPr>
      <w:r>
        <w:rPr>
          <w:color w:val="000000"/>
          <w:spacing w:val="-6"/>
          <w:sz w:val="28"/>
          <w:szCs w:val="28"/>
        </w:rPr>
        <w:t>Управление стоимостью в ИСД должно осуществляться по следующим ос</w:t>
      </w:r>
      <w:r>
        <w:rPr>
          <w:color w:val="000000"/>
          <w:spacing w:val="-6"/>
          <w:sz w:val="28"/>
          <w:szCs w:val="28"/>
        </w:rPr>
        <w:softHyphen/>
      </w:r>
      <w:r>
        <w:rPr>
          <w:color w:val="000000"/>
          <w:spacing w:val="-7"/>
          <w:sz w:val="28"/>
          <w:szCs w:val="28"/>
        </w:rPr>
        <w:t>новным направлениям:</w:t>
      </w:r>
    </w:p>
    <w:p w:rsidR="007D3551" w:rsidRDefault="007D3551" w:rsidP="009510B5">
      <w:pPr>
        <w:numPr>
          <w:ilvl w:val="0"/>
          <w:numId w:val="59"/>
        </w:numPr>
        <w:shd w:val="clear" w:color="auto" w:fill="FFFFFF"/>
        <w:tabs>
          <w:tab w:val="left" w:pos="1931"/>
        </w:tabs>
        <w:spacing w:before="9" w:line="441" w:lineRule="exact"/>
        <w:ind w:left="1593"/>
        <w:rPr>
          <w:color w:val="000000"/>
          <w:spacing w:val="-28"/>
          <w:sz w:val="28"/>
          <w:szCs w:val="28"/>
        </w:rPr>
      </w:pPr>
      <w:r>
        <w:rPr>
          <w:color w:val="000000"/>
          <w:spacing w:val="-6"/>
          <w:sz w:val="28"/>
          <w:szCs w:val="28"/>
        </w:rPr>
        <w:t>Создание системы управления стоимостью инвестиционного проекта.</w:t>
      </w:r>
    </w:p>
    <w:p w:rsidR="007D3551" w:rsidRDefault="007D3551" w:rsidP="009510B5">
      <w:pPr>
        <w:numPr>
          <w:ilvl w:val="0"/>
          <w:numId w:val="59"/>
        </w:numPr>
        <w:shd w:val="clear" w:color="auto" w:fill="FFFFFF"/>
        <w:tabs>
          <w:tab w:val="left" w:pos="1931"/>
        </w:tabs>
        <w:spacing w:before="5" w:line="441" w:lineRule="exact"/>
        <w:ind w:left="1931" w:hanging="338"/>
        <w:rPr>
          <w:color w:val="000000"/>
          <w:spacing w:val="-14"/>
          <w:sz w:val="28"/>
          <w:szCs w:val="28"/>
        </w:rPr>
      </w:pPr>
      <w:r>
        <w:rPr>
          <w:color w:val="000000"/>
          <w:spacing w:val="-5"/>
          <w:sz w:val="28"/>
          <w:szCs w:val="28"/>
        </w:rPr>
        <w:t>Совершенствование методологии организации и управления строитель</w:t>
      </w:r>
      <w:r>
        <w:rPr>
          <w:color w:val="000000"/>
          <w:spacing w:val="-5"/>
          <w:sz w:val="28"/>
          <w:szCs w:val="28"/>
        </w:rPr>
        <w:softHyphen/>
      </w:r>
      <w:r>
        <w:rPr>
          <w:color w:val="000000"/>
          <w:spacing w:val="-5"/>
          <w:sz w:val="28"/>
          <w:szCs w:val="28"/>
        </w:rPr>
        <w:br/>
      </w:r>
      <w:r>
        <w:rPr>
          <w:color w:val="000000"/>
          <w:spacing w:val="-6"/>
          <w:sz w:val="28"/>
          <w:szCs w:val="28"/>
        </w:rPr>
        <w:t>ного комплекса в области стоимостного инжиниринга.</w:t>
      </w:r>
    </w:p>
    <w:p w:rsidR="007D3551" w:rsidRDefault="007D3551" w:rsidP="009510B5">
      <w:pPr>
        <w:numPr>
          <w:ilvl w:val="0"/>
          <w:numId w:val="59"/>
        </w:numPr>
        <w:shd w:val="clear" w:color="auto" w:fill="FFFFFF"/>
        <w:tabs>
          <w:tab w:val="left" w:pos="1931"/>
        </w:tabs>
        <w:spacing w:before="5" w:line="441" w:lineRule="exact"/>
        <w:ind w:left="1931" w:hanging="338"/>
        <w:rPr>
          <w:color w:val="000000"/>
          <w:spacing w:val="-18"/>
          <w:sz w:val="28"/>
          <w:szCs w:val="28"/>
        </w:rPr>
      </w:pPr>
      <w:r>
        <w:rPr>
          <w:color w:val="000000"/>
          <w:spacing w:val="-7"/>
          <w:sz w:val="28"/>
          <w:szCs w:val="28"/>
        </w:rPr>
        <w:t>Организационное и методическое сопровождение подготовки и проведе</w:t>
      </w:r>
      <w:r>
        <w:rPr>
          <w:color w:val="000000"/>
          <w:spacing w:val="-7"/>
          <w:sz w:val="28"/>
          <w:szCs w:val="28"/>
        </w:rPr>
        <w:softHyphen/>
      </w:r>
      <w:r>
        <w:rPr>
          <w:color w:val="000000"/>
          <w:spacing w:val="-7"/>
          <w:sz w:val="28"/>
          <w:szCs w:val="28"/>
        </w:rPr>
        <w:br/>
      </w:r>
      <w:r>
        <w:rPr>
          <w:color w:val="000000"/>
          <w:spacing w:val="-6"/>
          <w:sz w:val="28"/>
          <w:szCs w:val="28"/>
        </w:rPr>
        <w:t>ния подрядных торгов, оптимизирующих стоимость строительства.</w:t>
      </w:r>
    </w:p>
    <w:p w:rsidR="007D3551" w:rsidRDefault="007D3551" w:rsidP="009510B5">
      <w:pPr>
        <w:numPr>
          <w:ilvl w:val="0"/>
          <w:numId w:val="59"/>
        </w:numPr>
        <w:shd w:val="clear" w:color="auto" w:fill="FFFFFF"/>
        <w:tabs>
          <w:tab w:val="left" w:pos="1931"/>
        </w:tabs>
        <w:spacing w:line="441" w:lineRule="exact"/>
        <w:ind w:left="1931" w:hanging="338"/>
        <w:rPr>
          <w:color w:val="000000"/>
          <w:spacing w:val="-14"/>
          <w:sz w:val="28"/>
          <w:szCs w:val="28"/>
        </w:rPr>
      </w:pPr>
      <w:r>
        <w:rPr>
          <w:color w:val="000000"/>
          <w:spacing w:val="-7"/>
          <w:sz w:val="28"/>
          <w:szCs w:val="28"/>
        </w:rPr>
        <w:t>Создание сметно-нормативной базы системы ценообразования и сметно</w:t>
      </w:r>
      <w:r>
        <w:rPr>
          <w:color w:val="000000"/>
          <w:spacing w:val="-7"/>
          <w:sz w:val="28"/>
          <w:szCs w:val="28"/>
        </w:rPr>
        <w:softHyphen/>
      </w:r>
      <w:r>
        <w:rPr>
          <w:color w:val="000000"/>
          <w:spacing w:val="-7"/>
          <w:sz w:val="28"/>
          <w:szCs w:val="28"/>
        </w:rPr>
        <w:br/>
      </w:r>
      <w:r>
        <w:rPr>
          <w:color w:val="000000"/>
          <w:spacing w:val="-6"/>
          <w:sz w:val="28"/>
          <w:szCs w:val="28"/>
        </w:rPr>
        <w:t>го нормирования в строительстве.</w:t>
      </w:r>
    </w:p>
    <w:p w:rsidR="007D3551" w:rsidRDefault="007D3551" w:rsidP="009510B5">
      <w:pPr>
        <w:numPr>
          <w:ilvl w:val="0"/>
          <w:numId w:val="59"/>
        </w:numPr>
        <w:shd w:val="clear" w:color="auto" w:fill="FFFFFF"/>
        <w:tabs>
          <w:tab w:val="left" w:pos="1931"/>
        </w:tabs>
        <w:spacing w:line="441" w:lineRule="exact"/>
        <w:ind w:left="1931" w:hanging="338"/>
        <w:rPr>
          <w:color w:val="000000"/>
          <w:spacing w:val="-18"/>
          <w:sz w:val="28"/>
          <w:szCs w:val="28"/>
        </w:rPr>
      </w:pPr>
      <w:r>
        <w:rPr>
          <w:color w:val="000000"/>
          <w:spacing w:val="-7"/>
          <w:sz w:val="28"/>
          <w:szCs w:val="28"/>
        </w:rPr>
        <w:t>Разработка территориальных сметных нормативов в ценах января каждо</w:t>
      </w:r>
      <w:r>
        <w:rPr>
          <w:color w:val="000000"/>
          <w:spacing w:val="-7"/>
          <w:sz w:val="28"/>
          <w:szCs w:val="28"/>
        </w:rPr>
        <w:softHyphen/>
      </w:r>
      <w:r>
        <w:rPr>
          <w:color w:val="000000"/>
          <w:spacing w:val="-7"/>
          <w:sz w:val="28"/>
          <w:szCs w:val="28"/>
        </w:rPr>
        <w:br/>
        <w:t>го года.</w:t>
      </w:r>
    </w:p>
    <w:p w:rsidR="007D3551" w:rsidRDefault="007D3551" w:rsidP="009510B5">
      <w:pPr>
        <w:numPr>
          <w:ilvl w:val="0"/>
          <w:numId w:val="59"/>
        </w:numPr>
        <w:shd w:val="clear" w:color="auto" w:fill="FFFFFF"/>
        <w:tabs>
          <w:tab w:val="left" w:pos="1931"/>
        </w:tabs>
        <w:spacing w:line="441" w:lineRule="exact"/>
        <w:ind w:left="1931" w:hanging="338"/>
        <w:rPr>
          <w:color w:val="000000"/>
          <w:spacing w:val="-16"/>
          <w:sz w:val="28"/>
          <w:szCs w:val="28"/>
        </w:rPr>
      </w:pPr>
      <w:r>
        <w:rPr>
          <w:color w:val="000000"/>
          <w:spacing w:val="1"/>
          <w:sz w:val="28"/>
          <w:szCs w:val="28"/>
        </w:rPr>
        <w:t>Разработка методических рекомендаций по управлению стоимостью</w:t>
      </w:r>
      <w:r>
        <w:rPr>
          <w:color w:val="000000"/>
          <w:spacing w:val="1"/>
          <w:sz w:val="28"/>
          <w:szCs w:val="28"/>
        </w:rPr>
        <w:br/>
      </w:r>
      <w:r>
        <w:rPr>
          <w:color w:val="000000"/>
          <w:spacing w:val="-1"/>
          <w:sz w:val="28"/>
          <w:szCs w:val="28"/>
        </w:rPr>
        <w:t>строительства на этапах осуществления инвестиционного проекта (от</w:t>
      </w:r>
      <w:r>
        <w:rPr>
          <w:color w:val="000000"/>
          <w:spacing w:val="-1"/>
          <w:sz w:val="28"/>
          <w:szCs w:val="28"/>
        </w:rPr>
        <w:br/>
      </w:r>
      <w:r>
        <w:rPr>
          <w:color w:val="000000"/>
          <w:spacing w:val="-6"/>
          <w:sz w:val="28"/>
          <w:szCs w:val="28"/>
        </w:rPr>
        <w:t>мониторинга цен до контроля фактических затрат).</w:t>
      </w:r>
    </w:p>
    <w:p w:rsidR="007D3551" w:rsidRDefault="007D3551">
      <w:pPr>
        <w:shd w:val="clear" w:color="auto" w:fill="FFFFFF"/>
        <w:tabs>
          <w:tab w:val="left" w:pos="1598"/>
        </w:tabs>
        <w:spacing w:before="90"/>
      </w:pPr>
      <w:r>
        <w:rPr>
          <w:color w:val="000000"/>
          <w:spacing w:val="-7"/>
          <w:sz w:val="28"/>
          <w:szCs w:val="28"/>
          <w:lang w:val="en-US"/>
        </w:rPr>
        <w:t>i</w:t>
      </w:r>
      <w:r>
        <w:rPr>
          <w:color w:val="000000"/>
          <w:spacing w:val="-7"/>
          <w:sz w:val="28"/>
          <w:szCs w:val="28"/>
        </w:rPr>
        <w:t>.</w:t>
      </w:r>
      <w:r>
        <w:rPr>
          <w:color w:val="000000"/>
          <w:sz w:val="28"/>
          <w:szCs w:val="28"/>
        </w:rPr>
        <w:tab/>
      </w:r>
      <w:r>
        <w:rPr>
          <w:color w:val="000000"/>
          <w:spacing w:val="-5"/>
          <w:sz w:val="28"/>
          <w:szCs w:val="28"/>
        </w:rPr>
        <w:t>7. Информационно-справочное обеспечение всех участников инвестицион-</w:t>
      </w:r>
    </w:p>
    <w:p w:rsidR="007D3551" w:rsidRDefault="007D3551">
      <w:pPr>
        <w:shd w:val="clear" w:color="auto" w:fill="FFFFFF"/>
        <w:spacing w:before="18" w:line="446" w:lineRule="exact"/>
        <w:ind w:left="1157" w:firstLine="342"/>
      </w:pPr>
      <w:r>
        <w:rPr>
          <w:color w:val="000000"/>
          <w:spacing w:val="-6"/>
          <w:sz w:val="28"/>
          <w:szCs w:val="28"/>
        </w:rPr>
        <w:t xml:space="preserve">ного проекта оперативной нормативно-стоимостной информацией. В данной главе рассмотрим некоторые направления управления стоимостью </w:t>
      </w:r>
      <w:r>
        <w:rPr>
          <w:color w:val="000000"/>
          <w:spacing w:val="-5"/>
          <w:sz w:val="28"/>
          <w:szCs w:val="28"/>
        </w:rPr>
        <w:t>и стоимостного инжиниринга, другие направления были исследованы в преды</w:t>
      </w:r>
      <w:r>
        <w:rPr>
          <w:color w:val="000000"/>
          <w:spacing w:val="-5"/>
          <w:sz w:val="28"/>
          <w:szCs w:val="28"/>
        </w:rPr>
        <w:softHyphen/>
      </w:r>
      <w:r>
        <w:rPr>
          <w:color w:val="000000"/>
          <w:spacing w:val="-6"/>
          <w:sz w:val="28"/>
          <w:szCs w:val="28"/>
        </w:rPr>
        <w:t xml:space="preserve">дущих главах и будут представлены в </w:t>
      </w:r>
      <w:r>
        <w:rPr>
          <w:color w:val="000000"/>
          <w:spacing w:val="-6"/>
          <w:sz w:val="28"/>
          <w:szCs w:val="28"/>
          <w:lang w:val="en-US"/>
        </w:rPr>
        <w:t xml:space="preserve">IV </w:t>
      </w:r>
      <w:r>
        <w:rPr>
          <w:color w:val="000000"/>
          <w:spacing w:val="-6"/>
          <w:sz w:val="28"/>
          <w:szCs w:val="28"/>
        </w:rPr>
        <w:t xml:space="preserve">и </w:t>
      </w:r>
      <w:r>
        <w:rPr>
          <w:color w:val="000000"/>
          <w:spacing w:val="-6"/>
          <w:sz w:val="28"/>
          <w:szCs w:val="28"/>
          <w:lang w:val="en-US"/>
        </w:rPr>
        <w:t xml:space="preserve">V </w:t>
      </w:r>
      <w:r>
        <w:rPr>
          <w:color w:val="000000"/>
          <w:spacing w:val="-6"/>
          <w:sz w:val="28"/>
          <w:szCs w:val="28"/>
        </w:rPr>
        <w:t>главах диссертации.</w:t>
      </w:r>
    </w:p>
    <w:p w:rsidR="007D3551" w:rsidRDefault="007D3551">
      <w:pPr>
        <w:shd w:val="clear" w:color="auto" w:fill="FFFFFF"/>
        <w:spacing w:before="446" w:line="441" w:lineRule="exact"/>
        <w:ind w:left="4590" w:right="1116" w:hanging="1395"/>
      </w:pPr>
      <w:r>
        <w:rPr>
          <w:b/>
          <w:bCs/>
          <w:color w:val="000000"/>
          <w:spacing w:val="-8"/>
          <w:sz w:val="28"/>
          <w:szCs w:val="28"/>
        </w:rPr>
        <w:t xml:space="preserve">3.1.1. Создание системы управления стоимостью </w:t>
      </w:r>
      <w:r>
        <w:rPr>
          <w:b/>
          <w:bCs/>
          <w:color w:val="000000"/>
          <w:spacing w:val="-7"/>
          <w:sz w:val="28"/>
          <w:szCs w:val="28"/>
        </w:rPr>
        <w:t>инвестиционного проекта</w:t>
      </w:r>
    </w:p>
    <w:p w:rsidR="007D3551" w:rsidRDefault="007D3551">
      <w:pPr>
        <w:shd w:val="clear" w:color="auto" w:fill="FFFFFF"/>
        <w:spacing w:before="437" w:line="446" w:lineRule="exact"/>
        <w:ind w:left="1161" w:right="5" w:firstLine="441"/>
        <w:jc w:val="both"/>
      </w:pPr>
      <w:r>
        <w:rPr>
          <w:color w:val="000000"/>
          <w:spacing w:val="3"/>
          <w:sz w:val="28"/>
          <w:szCs w:val="28"/>
        </w:rPr>
        <w:t xml:space="preserve">Развивая общую методологию управления стоимостью [23], нами </w:t>
      </w:r>
      <w:r>
        <w:rPr>
          <w:color w:val="000000"/>
          <w:spacing w:val="-4"/>
          <w:sz w:val="28"/>
          <w:szCs w:val="28"/>
        </w:rPr>
        <w:t xml:space="preserve">разработана последовательность управления стоимостью инвестиционного </w:t>
      </w:r>
      <w:r>
        <w:rPr>
          <w:color w:val="000000"/>
          <w:spacing w:val="-6"/>
          <w:sz w:val="28"/>
          <w:szCs w:val="28"/>
        </w:rPr>
        <w:t>проекта, состав и порядок стоимостных расчетов, учета, анализа, контроля, соз</w:t>
      </w:r>
      <w:r>
        <w:rPr>
          <w:color w:val="000000"/>
          <w:spacing w:val="-6"/>
          <w:sz w:val="28"/>
          <w:szCs w:val="28"/>
        </w:rPr>
        <w:softHyphen/>
        <w:t>дания базы данных и соответствующая каждой фазе сметно-нормативная база системы ценообразования в строительстве (рис. 3.6).</w:t>
      </w:r>
    </w:p>
    <w:p w:rsidR="007D3551" w:rsidRDefault="007D3551">
      <w:pPr>
        <w:shd w:val="clear" w:color="auto" w:fill="FFFFFF"/>
        <w:spacing w:line="446" w:lineRule="exact"/>
        <w:ind w:left="1175" w:right="5" w:firstLine="428"/>
        <w:jc w:val="both"/>
      </w:pPr>
      <w:r>
        <w:rPr>
          <w:color w:val="000000"/>
          <w:spacing w:val="-6"/>
          <w:sz w:val="28"/>
          <w:szCs w:val="28"/>
        </w:rPr>
        <w:t>Управление стоимостью осуществляются на протяжении всего инвестици</w:t>
      </w:r>
      <w:r>
        <w:rPr>
          <w:color w:val="000000"/>
          <w:spacing w:val="-6"/>
          <w:sz w:val="28"/>
          <w:szCs w:val="28"/>
        </w:rPr>
        <w:softHyphen/>
      </w:r>
      <w:r>
        <w:rPr>
          <w:color w:val="000000"/>
          <w:spacing w:val="-3"/>
          <w:sz w:val="28"/>
          <w:szCs w:val="28"/>
        </w:rPr>
        <w:t xml:space="preserve">онного цикла: при обосновании необходимости строительства </w:t>
      </w:r>
      <w:r>
        <w:rPr>
          <w:b/>
          <w:bCs/>
          <w:color w:val="000000"/>
          <w:spacing w:val="-3"/>
          <w:sz w:val="28"/>
          <w:szCs w:val="28"/>
        </w:rPr>
        <w:t>(концептуаль-</w:t>
      </w:r>
    </w:p>
    <w:p w:rsidR="007D3551" w:rsidRDefault="007D3551">
      <w:pPr>
        <w:shd w:val="clear" w:color="auto" w:fill="FFFFFF"/>
        <w:spacing w:line="446" w:lineRule="exact"/>
        <w:ind w:left="1175" w:right="5" w:firstLine="428"/>
        <w:jc w:val="both"/>
        <w:sectPr w:rsidR="007D3551">
          <w:pgSz w:w="11909" w:h="16834"/>
          <w:pgMar w:top="1440" w:right="1047" w:bottom="360" w:left="485" w:header="720" w:footer="720" w:gutter="0"/>
          <w:cols w:space="60"/>
          <w:noEndnote/>
        </w:sectPr>
      </w:pPr>
    </w:p>
    <w:p w:rsidR="007D3551" w:rsidRDefault="007D3551">
      <w:pPr>
        <w:shd w:val="clear" w:color="auto" w:fill="FFFFFF"/>
        <w:spacing w:after="324"/>
        <w:ind w:left="5643"/>
      </w:pPr>
      <w:r>
        <w:rPr>
          <w:color w:val="000000"/>
          <w:sz w:val="22"/>
          <w:szCs w:val="22"/>
        </w:rPr>
        <w:t>156</w:t>
      </w:r>
    </w:p>
    <w:p w:rsidR="007D3551" w:rsidRDefault="007D3551">
      <w:pPr>
        <w:shd w:val="clear" w:color="auto" w:fill="FFFFFF"/>
        <w:spacing w:after="324"/>
        <w:ind w:left="5643"/>
        <w:sectPr w:rsidR="007D3551">
          <w:pgSz w:w="11909" w:h="16834"/>
          <w:pgMar w:top="1440" w:right="1132" w:bottom="720" w:left="436" w:header="720" w:footer="720" w:gutter="0"/>
          <w:cols w:space="60"/>
          <w:noEndnote/>
        </w:sectPr>
      </w:pPr>
    </w:p>
    <w:p w:rsidR="007D3551" w:rsidRDefault="007D3551">
      <w:pPr>
        <w:shd w:val="clear" w:color="auto" w:fill="FFFFFF"/>
        <w:spacing w:before="6269" w:line="576" w:lineRule="exact"/>
      </w:pPr>
      <w:r>
        <w:rPr>
          <w:rFonts w:ascii="Arial" w:hAnsi="Arial" w:cs="Arial"/>
          <w:b/>
          <w:bCs/>
          <w:color w:val="000000"/>
          <w:w w:val="135"/>
          <w:position w:val="-11"/>
          <w:sz w:val="80"/>
          <w:szCs w:val="80"/>
          <w:lang w:val="en-US"/>
        </w:rPr>
        <w:t>f</w:t>
      </w:r>
    </w:p>
    <w:p w:rsidR="007D3551" w:rsidRDefault="007D3551">
      <w:pPr>
        <w:shd w:val="clear" w:color="auto" w:fill="FFFFFF"/>
        <w:spacing w:line="432" w:lineRule="exact"/>
        <w:ind w:left="9"/>
        <w:jc w:val="both"/>
      </w:pPr>
      <w:r>
        <w:br w:type="column"/>
      </w:r>
      <w:r>
        <w:rPr>
          <w:b/>
          <w:bCs/>
          <w:color w:val="000000"/>
          <w:spacing w:val="-6"/>
          <w:sz w:val="28"/>
          <w:szCs w:val="28"/>
        </w:rPr>
        <w:t xml:space="preserve">ная фаза); </w:t>
      </w:r>
      <w:r>
        <w:rPr>
          <w:color w:val="000000"/>
          <w:spacing w:val="-6"/>
          <w:sz w:val="28"/>
          <w:szCs w:val="28"/>
        </w:rPr>
        <w:t>при разработке инвесторской сметы, на стадии организации и про</w:t>
      </w:r>
      <w:r>
        <w:rPr>
          <w:color w:val="000000"/>
          <w:spacing w:val="-6"/>
          <w:sz w:val="28"/>
          <w:szCs w:val="28"/>
        </w:rPr>
        <w:softHyphen/>
      </w:r>
      <w:r>
        <w:rPr>
          <w:color w:val="000000"/>
          <w:spacing w:val="-7"/>
          <w:sz w:val="28"/>
          <w:szCs w:val="28"/>
        </w:rPr>
        <w:t>ведения подрядных торгов, в контрактном периоде, в проектировании и плани</w:t>
      </w:r>
      <w:r>
        <w:rPr>
          <w:color w:val="000000"/>
          <w:spacing w:val="-7"/>
          <w:sz w:val="28"/>
          <w:szCs w:val="28"/>
        </w:rPr>
        <w:softHyphen/>
        <w:t xml:space="preserve">ровании строительного процесса </w:t>
      </w:r>
      <w:r>
        <w:rPr>
          <w:b/>
          <w:bCs/>
          <w:color w:val="000000"/>
          <w:spacing w:val="-7"/>
          <w:sz w:val="28"/>
          <w:szCs w:val="28"/>
        </w:rPr>
        <w:t xml:space="preserve">(фаза разработки проекта); </w:t>
      </w:r>
      <w:r>
        <w:rPr>
          <w:color w:val="000000"/>
          <w:spacing w:val="-7"/>
          <w:sz w:val="28"/>
          <w:szCs w:val="28"/>
        </w:rPr>
        <w:t xml:space="preserve">осуществлении </w:t>
      </w:r>
      <w:r>
        <w:rPr>
          <w:color w:val="000000"/>
          <w:spacing w:val="-6"/>
          <w:sz w:val="28"/>
          <w:szCs w:val="28"/>
        </w:rPr>
        <w:t>непосредственно строительства, учете, контроле выполненных работ, взаимо</w:t>
      </w:r>
      <w:r>
        <w:rPr>
          <w:color w:val="000000"/>
          <w:spacing w:val="-6"/>
          <w:sz w:val="28"/>
          <w:szCs w:val="28"/>
        </w:rPr>
        <w:softHyphen/>
      </w:r>
      <w:r>
        <w:rPr>
          <w:color w:val="000000"/>
          <w:spacing w:val="-7"/>
          <w:sz w:val="28"/>
          <w:szCs w:val="28"/>
        </w:rPr>
        <w:t xml:space="preserve">расчетах за выполненные работы </w:t>
      </w:r>
      <w:r>
        <w:rPr>
          <w:b/>
          <w:bCs/>
          <w:color w:val="000000"/>
          <w:spacing w:val="-7"/>
          <w:sz w:val="28"/>
          <w:szCs w:val="28"/>
        </w:rPr>
        <w:t xml:space="preserve">(фаза реализации проекта); </w:t>
      </w:r>
      <w:r>
        <w:rPr>
          <w:color w:val="000000"/>
          <w:spacing w:val="-7"/>
          <w:sz w:val="28"/>
          <w:szCs w:val="28"/>
        </w:rPr>
        <w:t xml:space="preserve">эксплуатации  объекта и создании банка данных </w:t>
      </w:r>
      <w:r>
        <w:rPr>
          <w:b/>
          <w:bCs/>
          <w:color w:val="000000"/>
          <w:spacing w:val="-7"/>
          <w:sz w:val="28"/>
          <w:szCs w:val="28"/>
        </w:rPr>
        <w:t>(фаза завершения проекта).</w:t>
      </w:r>
    </w:p>
    <w:p w:rsidR="007D3551" w:rsidRDefault="007D3551">
      <w:pPr>
        <w:shd w:val="clear" w:color="auto" w:fill="FFFFFF"/>
        <w:spacing w:line="432" w:lineRule="exact"/>
        <w:ind w:left="9" w:firstLine="432"/>
        <w:jc w:val="both"/>
      </w:pPr>
      <w:r>
        <w:rPr>
          <w:b/>
          <w:bCs/>
          <w:color w:val="000000"/>
          <w:spacing w:val="-7"/>
          <w:sz w:val="28"/>
          <w:szCs w:val="28"/>
        </w:rPr>
        <w:t xml:space="preserve">В </w:t>
      </w:r>
      <w:r>
        <w:rPr>
          <w:color w:val="000000"/>
          <w:spacing w:val="-7"/>
          <w:sz w:val="28"/>
          <w:szCs w:val="28"/>
        </w:rPr>
        <w:t>период рыночных преобразований меняются стратегия и тактика сметно-</w:t>
      </w:r>
      <w:r>
        <w:rPr>
          <w:color w:val="000000"/>
          <w:spacing w:val="-6"/>
          <w:sz w:val="28"/>
          <w:szCs w:val="28"/>
        </w:rPr>
        <w:t xml:space="preserve"> го ценообразования. Целью деятельности и заказчика и подрядчика является получение прибыли, для чего необходимо внедрение управления стоимостью </w:t>
      </w:r>
      <w:r>
        <w:rPr>
          <w:color w:val="000000"/>
          <w:spacing w:val="-3"/>
          <w:sz w:val="28"/>
          <w:szCs w:val="28"/>
        </w:rPr>
        <w:t xml:space="preserve">(себестоимостью строительства, оптимизацией величины прибыли и т.п.) на </w:t>
      </w:r>
      <w:r>
        <w:rPr>
          <w:color w:val="000000"/>
          <w:spacing w:val="-7"/>
          <w:sz w:val="28"/>
          <w:szCs w:val="28"/>
        </w:rPr>
        <w:t>всех процессах инвестиционного цикла.</w:t>
      </w:r>
    </w:p>
    <w:p w:rsidR="007D3551" w:rsidRDefault="007D3551">
      <w:pPr>
        <w:shd w:val="clear" w:color="auto" w:fill="FFFFFF"/>
        <w:spacing w:line="432" w:lineRule="exact"/>
        <w:ind w:right="9" w:firstLine="428"/>
        <w:jc w:val="both"/>
      </w:pPr>
      <w:r>
        <w:rPr>
          <w:color w:val="000000"/>
          <w:spacing w:val="-7"/>
          <w:sz w:val="28"/>
          <w:szCs w:val="28"/>
        </w:rPr>
        <w:t xml:space="preserve"> Нормативная база для выполнения расчетов на различных этапах осуществ</w:t>
      </w:r>
      <w:r>
        <w:rPr>
          <w:color w:val="000000"/>
          <w:spacing w:val="-7"/>
          <w:sz w:val="28"/>
          <w:szCs w:val="28"/>
        </w:rPr>
        <w:softHyphen/>
      </w:r>
      <w:r>
        <w:rPr>
          <w:color w:val="000000"/>
          <w:spacing w:val="-6"/>
          <w:sz w:val="28"/>
          <w:szCs w:val="28"/>
        </w:rPr>
        <w:t>ления инвестиционного проекта должна образовывать единую систему, бази</w:t>
      </w:r>
      <w:r>
        <w:rPr>
          <w:color w:val="000000"/>
          <w:spacing w:val="-6"/>
          <w:sz w:val="28"/>
          <w:szCs w:val="28"/>
        </w:rPr>
        <w:softHyphen/>
        <w:t xml:space="preserve">рующуюся на единой методической основе, учитывающей единые факторы </w:t>
      </w:r>
      <w:r>
        <w:rPr>
          <w:color w:val="000000"/>
          <w:spacing w:val="-7"/>
          <w:sz w:val="28"/>
          <w:szCs w:val="28"/>
        </w:rPr>
        <w:t xml:space="preserve"> влияния, условия сопоставимости проектных решений, единые для всех этапов </w:t>
      </w:r>
      <w:r>
        <w:rPr>
          <w:color w:val="000000"/>
          <w:spacing w:val="-6"/>
          <w:sz w:val="28"/>
          <w:szCs w:val="28"/>
        </w:rPr>
        <w:t xml:space="preserve"> разработки документации инженерные характеристики и параметры. В связи с </w:t>
      </w:r>
      <w:r>
        <w:rPr>
          <w:color w:val="000000"/>
          <w:spacing w:val="-7"/>
          <w:sz w:val="28"/>
          <w:szCs w:val="28"/>
        </w:rPr>
        <w:t xml:space="preserve">различиями по степени детализации проектных решений для каждого этапа </w:t>
      </w:r>
      <w:r>
        <w:rPr>
          <w:color w:val="000000"/>
          <w:spacing w:val="-6"/>
          <w:sz w:val="28"/>
          <w:szCs w:val="28"/>
        </w:rPr>
        <w:t>проектирования и строительства требуется применение соответствующей нор</w:t>
      </w:r>
      <w:r>
        <w:rPr>
          <w:color w:val="000000"/>
          <w:spacing w:val="-6"/>
          <w:sz w:val="28"/>
          <w:szCs w:val="28"/>
        </w:rPr>
        <w:softHyphen/>
      </w:r>
      <w:r>
        <w:rPr>
          <w:color w:val="000000"/>
          <w:spacing w:val="-7"/>
          <w:sz w:val="28"/>
          <w:szCs w:val="28"/>
        </w:rPr>
        <w:t>мативной базы региональной системы ценообразования.</w:t>
      </w:r>
    </w:p>
    <w:p w:rsidR="007D3551" w:rsidRDefault="007D3551">
      <w:pPr>
        <w:shd w:val="clear" w:color="auto" w:fill="FFFFFF"/>
        <w:spacing w:line="432" w:lineRule="exact"/>
        <w:ind w:right="9" w:firstLine="428"/>
        <w:jc w:val="both"/>
        <w:sectPr w:rsidR="007D3551">
          <w:type w:val="continuous"/>
          <w:pgSz w:w="11909" w:h="16834"/>
          <w:pgMar w:top="1440" w:right="1132" w:bottom="720" w:left="436" w:header="720" w:footer="720" w:gutter="0"/>
          <w:cols w:num="2" w:sep="1" w:space="720" w:equalWidth="0">
            <w:col w:w="720" w:space="446"/>
            <w:col w:w="9175"/>
          </w:cols>
          <w:noEndnote/>
        </w:sectPr>
      </w:pPr>
    </w:p>
    <w:p w:rsidR="007D3551" w:rsidRDefault="007D3551">
      <w:pPr>
        <w:shd w:val="clear" w:color="auto" w:fill="FFFFFF"/>
        <w:ind w:right="162"/>
        <w:jc w:val="center"/>
      </w:pPr>
      <w:r>
        <w:rPr>
          <w:color w:val="000000"/>
        </w:rPr>
        <w:t>157</w:t>
      </w:r>
    </w:p>
    <w:p w:rsidR="007D3551" w:rsidRDefault="007D3551">
      <w:pPr>
        <w:spacing w:after="702"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55"/>
        <w:gridCol w:w="1089"/>
        <w:gridCol w:w="540"/>
        <w:gridCol w:w="963"/>
        <w:gridCol w:w="945"/>
        <w:gridCol w:w="414"/>
        <w:gridCol w:w="972"/>
        <w:gridCol w:w="954"/>
        <w:gridCol w:w="423"/>
        <w:gridCol w:w="117"/>
        <w:gridCol w:w="963"/>
        <w:gridCol w:w="828"/>
        <w:gridCol w:w="144"/>
      </w:tblGrid>
      <w:tr w:rsidR="007D3551">
        <w:trPr>
          <w:trHeight w:hRule="exact" w:val="306"/>
        </w:trPr>
        <w:tc>
          <w:tcPr>
            <w:tcW w:w="1944"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04"/>
            </w:pPr>
            <w:r>
              <w:rPr>
                <w:rFonts w:ascii="Arial" w:hAnsi="Arial"/>
                <w:b/>
                <w:bCs/>
                <w:color w:val="000000"/>
                <w:spacing w:val="-8"/>
              </w:rPr>
              <w:t>Начальная</w:t>
            </w:r>
            <w:r>
              <w:rPr>
                <w:rFonts w:ascii="Arial" w:hAnsi="Arial" w:cs="Arial"/>
                <w:b/>
                <w:bCs/>
                <w:color w:val="000000"/>
                <w:spacing w:val="-8"/>
              </w:rPr>
              <w:t xml:space="preserve"> </w:t>
            </w:r>
            <w:r>
              <w:rPr>
                <w:rFonts w:ascii="Arial" w:hAnsi="Arial"/>
                <w:b/>
                <w:bCs/>
                <w:color w:val="000000"/>
                <w:spacing w:val="-8"/>
              </w:rPr>
              <w:t>фаза</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617"/>
            </w:pPr>
            <w:r>
              <w:rPr>
                <w:rFonts w:ascii="Arial" w:hAnsi="Arial"/>
                <w:b/>
                <w:bCs/>
                <w:color w:val="000000"/>
                <w:spacing w:val="-13"/>
              </w:rPr>
              <w:t>Фаза</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630"/>
            </w:pPr>
            <w:r>
              <w:rPr>
                <w:rFonts w:ascii="Arial" w:hAnsi="Arial"/>
                <w:b/>
                <w:bCs/>
                <w:color w:val="000000"/>
                <w:spacing w:val="-10"/>
              </w:rPr>
              <w:t>Фаза</w:t>
            </w:r>
          </w:p>
        </w:tc>
        <w:tc>
          <w:tcPr>
            <w:tcW w:w="4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3"/>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3"/>
              </w:rPr>
              <w:t>Фаза</w:t>
            </w:r>
          </w:p>
        </w:tc>
        <w:tc>
          <w:tcPr>
            <w:tcW w:w="144"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261"/>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42"/>
            </w:pPr>
            <w:r>
              <w:rPr>
                <w:rFonts w:ascii="Arial" w:hAnsi="Arial" w:cs="Arial"/>
                <w:b/>
                <w:bCs/>
                <w:color w:val="000000"/>
                <w:spacing w:val="-9"/>
              </w:rPr>
              <w:t>(</w:t>
            </w:r>
            <w:r>
              <w:rPr>
                <w:rFonts w:ascii="Arial" w:hAnsi="Arial"/>
                <w:b/>
                <w:bCs/>
                <w:color w:val="000000"/>
                <w:spacing w:val="-9"/>
              </w:rPr>
              <w:t>концепция</w:t>
            </w:r>
          </w:p>
        </w:tc>
        <w:tc>
          <w:tcPr>
            <w:tcW w:w="5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0"/>
            </w:pPr>
            <w:r>
              <w:rPr>
                <w:rFonts w:ascii="Arial" w:hAnsi="Arial"/>
                <w:b/>
                <w:bCs/>
                <w:color w:val="000000"/>
                <w:spacing w:val="-10"/>
              </w:rPr>
              <w:t>разработки</w:t>
            </w:r>
          </w:p>
        </w:tc>
        <w:tc>
          <w:tcPr>
            <w:tcW w:w="41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06"/>
            </w:pPr>
            <w:r>
              <w:rPr>
                <w:rFonts w:ascii="Arial" w:hAnsi="Arial"/>
                <w:b/>
                <w:bCs/>
                <w:color w:val="000000"/>
                <w:spacing w:val="-9"/>
              </w:rPr>
              <w:t>реализации</w:t>
            </w:r>
          </w:p>
        </w:tc>
        <w:tc>
          <w:tcPr>
            <w:tcW w:w="42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908"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0"/>
              </w:rPr>
              <w:t>завершения</w:t>
            </w:r>
          </w:p>
        </w:tc>
        <w:tc>
          <w:tcPr>
            <w:tcW w:w="144"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675"/>
        </w:trPr>
        <w:tc>
          <w:tcPr>
            <w:tcW w:w="1944"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477"/>
            </w:pPr>
            <w:r>
              <w:rPr>
                <w:rFonts w:ascii="Arial" w:hAnsi="Arial"/>
                <w:b/>
                <w:bCs/>
                <w:color w:val="000000"/>
                <w:spacing w:val="-8"/>
              </w:rPr>
              <w:t>проекта</w:t>
            </w:r>
            <w:r>
              <w:rPr>
                <w:rFonts w:ascii="Arial" w:hAnsi="Arial" w:cs="Arial"/>
                <w:b/>
                <w:bCs/>
                <w:color w:val="000000"/>
                <w:spacing w:val="-8"/>
              </w:rPr>
              <w:t>)</w:t>
            </w:r>
          </w:p>
        </w:tc>
        <w:tc>
          <w:tcPr>
            <w:tcW w:w="54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288"/>
            </w:pPr>
            <w:r>
              <w:rPr>
                <w:rFonts w:ascii="Arial" w:hAnsi="Arial" w:cs="Arial"/>
                <w:b/>
                <w:bCs/>
                <w:i/>
                <w:iCs/>
                <w:color w:val="000000"/>
                <w:lang w:val="en-US"/>
              </w:rPr>
              <w:t>w</w:t>
            </w:r>
          </w:p>
        </w:tc>
        <w:tc>
          <w:tcPr>
            <w:tcW w:w="1908"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486"/>
            </w:pPr>
            <w:r>
              <w:rPr>
                <w:rFonts w:ascii="Arial" w:hAnsi="Arial"/>
                <w:b/>
                <w:bCs/>
                <w:color w:val="000000"/>
                <w:spacing w:val="-11"/>
              </w:rPr>
              <w:t>проекта</w:t>
            </w:r>
          </w:p>
        </w:tc>
        <w:tc>
          <w:tcPr>
            <w:tcW w:w="41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491"/>
            </w:pPr>
            <w:r>
              <w:rPr>
                <w:rFonts w:ascii="Arial" w:hAnsi="Arial"/>
                <w:b/>
                <w:bCs/>
                <w:color w:val="000000"/>
                <w:spacing w:val="-9"/>
              </w:rPr>
              <w:t>проекта</w:t>
            </w:r>
          </w:p>
        </w:tc>
        <w:tc>
          <w:tcPr>
            <w:tcW w:w="42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3"/>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1"/>
              </w:rPr>
              <w:t>проекта</w:t>
            </w:r>
          </w:p>
        </w:tc>
        <w:tc>
          <w:tcPr>
            <w:tcW w:w="144"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270"/>
        </w:trPr>
        <w:tc>
          <w:tcPr>
            <w:tcW w:w="855" w:type="dxa"/>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40" w:type="dxa"/>
            <w:tcBorders>
              <w:top w:val="nil"/>
              <w:left w:val="nil"/>
              <w:bottom w:val="single" w:sz="6" w:space="0" w:color="auto"/>
              <w:right w:val="nil"/>
            </w:tcBorders>
            <w:shd w:val="clear" w:color="auto" w:fill="FFFFFF"/>
          </w:tcPr>
          <w:p w:rsidR="007D3551" w:rsidRDefault="007D3551">
            <w:pPr>
              <w:shd w:val="clear" w:color="auto" w:fill="FFFFFF"/>
            </w:pPr>
          </w:p>
        </w:tc>
        <w:tc>
          <w:tcPr>
            <w:tcW w:w="96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94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14" w:type="dxa"/>
            <w:tcBorders>
              <w:top w:val="nil"/>
              <w:left w:val="nil"/>
              <w:bottom w:val="single" w:sz="6" w:space="0" w:color="auto"/>
              <w:right w:val="nil"/>
            </w:tcBorders>
            <w:shd w:val="clear" w:color="auto" w:fill="FFFFFF"/>
          </w:tcPr>
          <w:p w:rsidR="007D3551" w:rsidRDefault="007D3551">
            <w:pPr>
              <w:shd w:val="clear" w:color="auto" w:fill="FFFFFF"/>
            </w:pPr>
          </w:p>
        </w:tc>
        <w:tc>
          <w:tcPr>
            <w:tcW w:w="972"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95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23" w:type="dxa"/>
            <w:tcBorders>
              <w:top w:val="nil"/>
              <w:left w:val="nil"/>
              <w:bottom w:val="single" w:sz="6" w:space="0" w:color="auto"/>
              <w:right w:val="nil"/>
            </w:tcBorders>
            <w:shd w:val="clear" w:color="auto" w:fill="FFFFFF"/>
          </w:tcPr>
          <w:p w:rsidR="007D3551" w:rsidRDefault="007D3551">
            <w:pPr>
              <w:shd w:val="clear" w:color="auto" w:fill="FFFFFF"/>
            </w:pPr>
          </w:p>
        </w:tc>
        <w:tc>
          <w:tcPr>
            <w:tcW w:w="108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828" w:type="dxa"/>
            <w:vMerge w:val="restart"/>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144" w:type="dxa"/>
            <w:vMerge w:val="restart"/>
            <w:tcBorders>
              <w:top w:val="nil"/>
              <w:left w:val="nil"/>
              <w:bottom w:val="nil"/>
              <w:right w:val="nil"/>
            </w:tcBorders>
            <w:shd w:val="clear" w:color="auto" w:fill="FFFFFF"/>
          </w:tcPr>
          <w:p w:rsidR="007D3551" w:rsidRDefault="007D3551">
            <w:pPr>
              <w:shd w:val="clear" w:color="auto" w:fill="FFFFFF"/>
            </w:pPr>
          </w:p>
        </w:tc>
      </w:tr>
      <w:tr w:rsidR="007D3551">
        <w:trPr>
          <w:trHeight w:hRule="exact" w:val="396"/>
        </w:trPr>
        <w:tc>
          <w:tcPr>
            <w:tcW w:w="855" w:type="dxa"/>
            <w:tcBorders>
              <w:top w:val="nil"/>
              <w:left w:val="nil"/>
              <w:bottom w:val="single" w:sz="6" w:space="0" w:color="auto"/>
              <w:right w:val="single" w:sz="6" w:space="0" w:color="auto"/>
            </w:tcBorders>
            <w:shd w:val="clear" w:color="auto" w:fill="FFFFFF"/>
          </w:tcPr>
          <w:p w:rsidR="007D3551" w:rsidRDefault="007D3551">
            <w:pPr>
              <w:shd w:val="clear" w:color="auto" w:fill="FFFFFF"/>
              <w:ind w:left="666"/>
            </w:pPr>
            <w:r>
              <w:rPr>
                <w:rFonts w:ascii="Arial" w:hAnsi="Arial" w:cs="Arial"/>
                <w:color w:val="000000"/>
              </w:rPr>
              <w:t>&gt;</w:t>
            </w:r>
          </w:p>
        </w:tc>
        <w:tc>
          <w:tcPr>
            <w:tcW w:w="108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cs="Arial"/>
                <w:b/>
                <w:bCs/>
                <w:i/>
                <w:iCs/>
                <w:color w:val="000000"/>
                <w:sz w:val="12"/>
                <w:szCs w:val="12"/>
                <w:lang w:val="en-US"/>
              </w:rPr>
              <w:t>t</w:t>
            </w:r>
          </w:p>
        </w:tc>
        <w:tc>
          <w:tcPr>
            <w:tcW w:w="1503"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2331"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457"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s="Arial"/>
                <w:b/>
                <w:bCs/>
                <w:i/>
                <w:iCs/>
                <w:color w:val="000000"/>
                <w:spacing w:val="-1"/>
                <w:w w:val="172"/>
                <w:sz w:val="12"/>
                <w:szCs w:val="12"/>
                <w:lang w:val="en-US"/>
              </w:rPr>
              <w:t>t                                        \</w:t>
            </w:r>
          </w:p>
        </w:tc>
        <w:tc>
          <w:tcPr>
            <w:tcW w:w="828" w:type="dxa"/>
            <w:vMerge/>
            <w:tcBorders>
              <w:top w:val="nil"/>
              <w:left w:val="single" w:sz="6" w:space="0" w:color="auto"/>
              <w:bottom w:val="single" w:sz="6" w:space="0" w:color="auto"/>
              <w:right w:val="nil"/>
            </w:tcBorders>
            <w:shd w:val="clear" w:color="auto" w:fill="FFFFFF"/>
          </w:tcPr>
          <w:p w:rsidR="007D3551" w:rsidRDefault="007D3551">
            <w:pPr>
              <w:shd w:val="clear" w:color="auto" w:fill="FFFFFF"/>
            </w:pPr>
          </w:p>
          <w:p w:rsidR="007D3551" w:rsidRDefault="007D3551">
            <w:pPr>
              <w:shd w:val="clear" w:color="auto" w:fill="FFFFFF"/>
            </w:pPr>
          </w:p>
        </w:tc>
        <w:tc>
          <w:tcPr>
            <w:tcW w:w="144" w:type="dxa"/>
            <w:vMerge/>
            <w:tcBorders>
              <w:top w:val="nil"/>
              <w:left w:val="nil"/>
              <w:bottom w:val="single" w:sz="6" w:space="0" w:color="auto"/>
              <w:right w:val="nil"/>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306"/>
        </w:trPr>
        <w:tc>
          <w:tcPr>
            <w:tcW w:w="1944"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s="Arial"/>
                <w:color w:val="000000"/>
                <w:spacing w:val="-6"/>
              </w:rPr>
              <w:t xml:space="preserve">- </w:t>
            </w:r>
            <w:r>
              <w:rPr>
                <w:rFonts w:ascii="Arial" w:hAnsi="Arial"/>
                <w:color w:val="000000"/>
                <w:spacing w:val="-6"/>
              </w:rPr>
              <w:t>Оценка</w:t>
            </w:r>
            <w:r>
              <w:rPr>
                <w:rFonts w:ascii="Arial" w:hAnsi="Arial" w:cs="Arial"/>
                <w:color w:val="000000"/>
                <w:spacing w:val="-6"/>
              </w:rPr>
              <w:t>-</w:t>
            </w:r>
            <w:r>
              <w:rPr>
                <w:rFonts w:ascii="Arial" w:hAnsi="Arial"/>
                <w:color w:val="000000"/>
                <w:spacing w:val="-6"/>
              </w:rPr>
              <w:t>анализ</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s="Arial"/>
                <w:color w:val="000000"/>
                <w:spacing w:val="-7"/>
              </w:rPr>
              <w:t xml:space="preserve">- </w:t>
            </w:r>
            <w:r>
              <w:rPr>
                <w:rFonts w:ascii="Arial" w:hAnsi="Arial"/>
                <w:color w:val="000000"/>
                <w:spacing w:val="-7"/>
              </w:rPr>
              <w:t>Уточнение</w:t>
            </w:r>
            <w:r>
              <w:rPr>
                <w:rFonts w:ascii="Arial" w:hAnsi="Arial" w:cs="Arial"/>
                <w:color w:val="000000"/>
                <w:spacing w:val="-7"/>
              </w:rPr>
              <w:t xml:space="preserve"> </w:t>
            </w:r>
            <w:r>
              <w:rPr>
                <w:rFonts w:ascii="Arial" w:hAnsi="Arial"/>
                <w:color w:val="000000"/>
                <w:spacing w:val="-7"/>
              </w:rPr>
              <w:t>це-</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s="Arial"/>
                <w:color w:val="000000"/>
                <w:spacing w:val="-6"/>
              </w:rPr>
              <w:t xml:space="preserve">- </w:t>
            </w:r>
            <w:r>
              <w:rPr>
                <w:rFonts w:ascii="Arial" w:hAnsi="Arial"/>
                <w:color w:val="000000"/>
                <w:spacing w:val="-6"/>
              </w:rPr>
              <w:t>Декомпозиция</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s="Arial"/>
                <w:color w:val="000000"/>
                <w:spacing w:val="-7"/>
              </w:rPr>
              <w:t xml:space="preserve">- </w:t>
            </w:r>
            <w:r>
              <w:rPr>
                <w:rFonts w:ascii="Arial" w:hAnsi="Arial"/>
                <w:color w:val="000000"/>
                <w:spacing w:val="-7"/>
              </w:rPr>
              <w:t>Создание</w:t>
            </w:r>
            <w:r>
              <w:rPr>
                <w:rFonts w:ascii="Arial" w:hAnsi="Arial" w:cs="Arial"/>
                <w:color w:val="000000"/>
                <w:spacing w:val="-7"/>
              </w:rPr>
              <w:t xml:space="preserve"> </w:t>
            </w:r>
            <w:r>
              <w:rPr>
                <w:rFonts w:ascii="Arial" w:hAnsi="Arial"/>
                <w:color w:val="000000"/>
                <w:spacing w:val="-7"/>
              </w:rPr>
              <w:t>базы</w:t>
            </w:r>
          </w:p>
        </w:tc>
      </w:tr>
      <w:tr w:rsidR="007D3551">
        <w:trPr>
          <w:trHeight w:hRule="exact" w:val="207"/>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olor w:val="000000"/>
                <w:spacing w:val="-6"/>
              </w:rPr>
              <w:t>концепции</w:t>
            </w:r>
            <w:r>
              <w:rPr>
                <w:rFonts w:ascii="Arial" w:hAnsi="Arial" w:cs="Arial"/>
                <w:color w:val="000000"/>
                <w:spacing w:val="-6"/>
              </w:rPr>
              <w:t xml:space="preserve"> </w:t>
            </w:r>
            <w:r>
              <w:rPr>
                <w:rFonts w:ascii="Arial" w:hAnsi="Arial"/>
                <w:color w:val="000000"/>
                <w:spacing w:val="-6"/>
              </w:rPr>
              <w:t>проек-</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8"/>
              </w:rPr>
              <w:t>лей</w:t>
            </w:r>
            <w:r>
              <w:rPr>
                <w:rFonts w:ascii="Arial" w:hAnsi="Arial" w:cs="Arial"/>
                <w:color w:val="000000"/>
                <w:spacing w:val="-8"/>
              </w:rPr>
              <w:t xml:space="preserve"> </w:t>
            </w:r>
            <w:r>
              <w:rPr>
                <w:rFonts w:ascii="Arial" w:hAnsi="Arial"/>
                <w:color w:val="000000"/>
                <w:spacing w:val="-8"/>
              </w:rPr>
              <w:t>проекта</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6"/>
              </w:rPr>
              <w:t>стоимости</w:t>
            </w:r>
            <w:r>
              <w:rPr>
                <w:rFonts w:ascii="Arial" w:hAnsi="Arial" w:cs="Arial"/>
                <w:color w:val="000000"/>
                <w:spacing w:val="-6"/>
              </w:rPr>
              <w:t xml:space="preserve"> </w:t>
            </w:r>
            <w:r>
              <w:rPr>
                <w:rFonts w:ascii="Arial" w:hAnsi="Arial"/>
                <w:color w:val="000000"/>
                <w:spacing w:val="-6"/>
              </w:rPr>
              <w:t>по</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rPr>
              <w:t>данных</w:t>
            </w:r>
            <w:r>
              <w:rPr>
                <w:rFonts w:ascii="Arial" w:hAnsi="Arial" w:cs="Arial"/>
                <w:color w:val="000000"/>
                <w:spacing w:val="-7"/>
              </w:rPr>
              <w:t xml:space="preserve"> </w:t>
            </w:r>
            <w:r>
              <w:rPr>
                <w:rFonts w:ascii="Arial" w:hAnsi="Arial"/>
                <w:color w:val="000000"/>
                <w:spacing w:val="-7"/>
              </w:rPr>
              <w:t>по</w:t>
            </w:r>
            <w:r>
              <w:rPr>
                <w:rFonts w:ascii="Arial" w:hAnsi="Arial" w:cs="Arial"/>
                <w:color w:val="000000"/>
                <w:spacing w:val="-7"/>
              </w:rPr>
              <w:t xml:space="preserve"> </w:t>
            </w:r>
            <w:r>
              <w:rPr>
                <w:rFonts w:ascii="Arial" w:hAnsi="Arial"/>
                <w:color w:val="000000"/>
                <w:spacing w:val="-7"/>
              </w:rPr>
              <w:t>факти-</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olor w:val="000000"/>
              </w:rPr>
              <w:t>та</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s="Arial"/>
                <w:color w:val="000000"/>
                <w:spacing w:val="-8"/>
              </w:rPr>
              <w:t xml:space="preserve">- </w:t>
            </w:r>
            <w:r>
              <w:rPr>
                <w:rFonts w:ascii="Arial" w:hAnsi="Arial"/>
                <w:color w:val="000000"/>
                <w:spacing w:val="-8"/>
              </w:rPr>
              <w:t>Планирование</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5"/>
              </w:rPr>
              <w:t>структуре</w:t>
            </w:r>
            <w:r>
              <w:rPr>
                <w:rFonts w:ascii="Arial" w:hAnsi="Arial" w:cs="Arial"/>
                <w:color w:val="000000"/>
                <w:spacing w:val="-5"/>
              </w:rPr>
              <w:t xml:space="preserve"> </w:t>
            </w:r>
            <w:r>
              <w:rPr>
                <w:rFonts w:ascii="Arial" w:hAnsi="Arial"/>
                <w:color w:val="000000"/>
                <w:spacing w:val="-5"/>
              </w:rPr>
              <w:t>работ</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6"/>
              </w:rPr>
              <w:t>ческой</w:t>
            </w:r>
            <w:r>
              <w:rPr>
                <w:rFonts w:ascii="Arial" w:hAnsi="Arial" w:cs="Arial"/>
                <w:color w:val="000000"/>
                <w:spacing w:val="-6"/>
              </w:rPr>
              <w:t xml:space="preserve"> </w:t>
            </w:r>
            <w:r>
              <w:rPr>
                <w:rFonts w:ascii="Arial" w:hAnsi="Arial"/>
                <w:color w:val="000000"/>
                <w:spacing w:val="-6"/>
              </w:rPr>
              <w:t>структуре</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s="Arial"/>
                <w:color w:val="000000"/>
                <w:spacing w:val="-6"/>
              </w:rPr>
              <w:t xml:space="preserve">- </w:t>
            </w:r>
            <w:r>
              <w:rPr>
                <w:rFonts w:ascii="Arial" w:hAnsi="Arial"/>
                <w:color w:val="000000"/>
                <w:spacing w:val="-6"/>
              </w:rPr>
              <w:t>Состояние</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olor w:val="000000"/>
                <w:spacing w:val="-8"/>
              </w:rPr>
              <w:t>сроков</w:t>
            </w:r>
            <w:r>
              <w:rPr>
                <w:rFonts w:ascii="Arial" w:hAnsi="Arial" w:cs="Arial"/>
                <w:color w:val="000000"/>
                <w:spacing w:val="-8"/>
              </w:rPr>
              <w:t xml:space="preserve"> </w:t>
            </w:r>
            <w:r>
              <w:rPr>
                <w:rFonts w:ascii="Arial" w:hAnsi="Arial"/>
                <w:color w:val="000000"/>
                <w:spacing w:val="-8"/>
              </w:rPr>
              <w:t>финанси-</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s="Arial"/>
                <w:color w:val="000000"/>
                <w:spacing w:val="-6"/>
              </w:rPr>
              <w:t xml:space="preserve">- </w:t>
            </w:r>
            <w:r>
              <w:rPr>
                <w:rFonts w:ascii="Arial" w:hAnsi="Arial"/>
                <w:color w:val="000000"/>
                <w:spacing w:val="-6"/>
              </w:rPr>
              <w:t>Графики</w:t>
            </w:r>
            <w:r>
              <w:rPr>
                <w:rFonts w:ascii="Arial" w:hAnsi="Arial" w:cs="Arial"/>
                <w:color w:val="000000"/>
                <w:spacing w:val="-6"/>
              </w:rPr>
              <w:t xml:space="preserve"> </w:t>
            </w:r>
            <w:r>
              <w:rPr>
                <w:rFonts w:ascii="Arial" w:hAnsi="Arial"/>
                <w:color w:val="000000"/>
                <w:spacing w:val="-6"/>
              </w:rPr>
              <w:t>видов</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7"/>
              </w:rPr>
              <w:t>стоимости</w:t>
            </w:r>
            <w:r>
              <w:rPr>
                <w:rFonts w:ascii="Arial" w:hAnsi="Arial" w:cs="Arial"/>
                <w:color w:val="000000"/>
                <w:spacing w:val="-7"/>
              </w:rPr>
              <w:t xml:space="preserve"> </w:t>
            </w:r>
            <w:r>
              <w:rPr>
                <w:rFonts w:ascii="Arial" w:hAnsi="Arial"/>
                <w:color w:val="000000"/>
                <w:spacing w:val="-7"/>
              </w:rPr>
              <w:t>проек-</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olor w:val="000000"/>
                <w:spacing w:val="-5"/>
              </w:rPr>
              <w:t>уровня</w:t>
            </w:r>
            <w:r>
              <w:rPr>
                <w:rFonts w:ascii="Arial" w:hAnsi="Arial" w:cs="Arial"/>
                <w:color w:val="000000"/>
                <w:spacing w:val="-5"/>
              </w:rPr>
              <w:t xml:space="preserve"> </w:t>
            </w:r>
            <w:r>
              <w:rPr>
                <w:rFonts w:ascii="Arial" w:hAnsi="Arial"/>
                <w:color w:val="000000"/>
                <w:spacing w:val="-5"/>
              </w:rPr>
              <w:t>цен</w:t>
            </w:r>
            <w:r>
              <w:rPr>
                <w:rFonts w:ascii="Arial" w:hAnsi="Arial" w:cs="Arial"/>
                <w:color w:val="000000"/>
                <w:spacing w:val="-5"/>
              </w:rPr>
              <w:t xml:space="preserve"> </w:t>
            </w:r>
            <w:r>
              <w:rPr>
                <w:rFonts w:ascii="Arial" w:hAnsi="Arial"/>
                <w:color w:val="000000"/>
                <w:spacing w:val="-5"/>
              </w:rPr>
              <w:t>и</w:t>
            </w:r>
            <w:r>
              <w:rPr>
                <w:rFonts w:ascii="Arial" w:hAnsi="Arial" w:cs="Arial"/>
                <w:color w:val="000000"/>
                <w:spacing w:val="-5"/>
              </w:rPr>
              <w:t xml:space="preserve"> </w:t>
            </w:r>
            <w:r>
              <w:rPr>
                <w:rFonts w:ascii="Arial" w:hAnsi="Arial"/>
                <w:color w:val="000000"/>
                <w:spacing w:val="-5"/>
              </w:rPr>
              <w:t>про-</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7"/>
              </w:rPr>
              <w:t>рования</w:t>
            </w:r>
            <w:r>
              <w:rPr>
                <w:rFonts w:ascii="Arial" w:hAnsi="Arial" w:cs="Arial"/>
                <w:color w:val="000000"/>
                <w:spacing w:val="-7"/>
              </w:rPr>
              <w:t xml:space="preserve"> </w:t>
            </w:r>
            <w:r>
              <w:rPr>
                <w:rFonts w:ascii="Arial" w:hAnsi="Arial"/>
                <w:color w:val="000000"/>
                <w:spacing w:val="-7"/>
              </w:rPr>
              <w:t>работ</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5"/>
              </w:rPr>
              <w:t>работ</w:t>
            </w:r>
            <w:r>
              <w:rPr>
                <w:rFonts w:ascii="Arial" w:hAnsi="Arial" w:cs="Arial"/>
                <w:color w:val="000000"/>
                <w:spacing w:val="-5"/>
              </w:rPr>
              <w:t xml:space="preserve">, </w:t>
            </w:r>
            <w:r>
              <w:rPr>
                <w:rFonts w:ascii="Arial" w:hAnsi="Arial"/>
                <w:color w:val="000000"/>
                <w:spacing w:val="-5"/>
              </w:rPr>
              <w:t>трудоза-</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rPr>
              <w:t>та</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olor w:val="000000"/>
                <w:spacing w:val="-8"/>
              </w:rPr>
              <w:t>гнозирование</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s="Arial"/>
                <w:color w:val="000000"/>
                <w:spacing w:val="-7"/>
              </w:rPr>
              <w:t xml:space="preserve">- </w:t>
            </w:r>
            <w:r>
              <w:rPr>
                <w:rFonts w:ascii="Arial" w:hAnsi="Arial"/>
                <w:color w:val="000000"/>
                <w:spacing w:val="-7"/>
              </w:rPr>
              <w:t>Разработка</w:t>
            </w:r>
            <w:r>
              <w:rPr>
                <w:rFonts w:ascii="Arial" w:hAnsi="Arial" w:cs="Arial"/>
                <w:color w:val="000000"/>
                <w:spacing w:val="-7"/>
              </w:rPr>
              <w:t xml:space="preserve"> </w:t>
            </w:r>
            <w:r>
              <w:rPr>
                <w:rFonts w:ascii="Arial" w:hAnsi="Arial"/>
                <w:color w:val="000000"/>
                <w:spacing w:val="-7"/>
              </w:rPr>
              <w:t>сме-</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6"/>
              </w:rPr>
              <w:t>трат</w:t>
            </w:r>
            <w:r>
              <w:rPr>
                <w:rFonts w:ascii="Arial" w:hAnsi="Arial" w:cs="Arial"/>
                <w:color w:val="000000"/>
                <w:spacing w:val="-6"/>
              </w:rPr>
              <w:t xml:space="preserve">, </w:t>
            </w:r>
            <w:r>
              <w:rPr>
                <w:rFonts w:ascii="Arial" w:hAnsi="Arial"/>
                <w:color w:val="000000"/>
                <w:spacing w:val="-6"/>
              </w:rPr>
              <w:t>стоимости</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s="Arial"/>
                <w:color w:val="000000"/>
                <w:spacing w:val="-6"/>
              </w:rPr>
              <w:t xml:space="preserve">- </w:t>
            </w:r>
            <w:r>
              <w:rPr>
                <w:rFonts w:ascii="Arial" w:hAnsi="Arial"/>
                <w:color w:val="000000"/>
                <w:spacing w:val="-6"/>
              </w:rPr>
              <w:t>Затраты</w:t>
            </w:r>
            <w:r>
              <w:rPr>
                <w:rFonts w:ascii="Arial" w:hAnsi="Arial" w:cs="Arial"/>
                <w:color w:val="000000"/>
                <w:spacing w:val="-6"/>
              </w:rPr>
              <w:t xml:space="preserve"> </w:t>
            </w:r>
            <w:r>
              <w:rPr>
                <w:rFonts w:ascii="Arial" w:hAnsi="Arial"/>
                <w:color w:val="000000"/>
                <w:spacing w:val="-6"/>
              </w:rPr>
              <w:t>на</w:t>
            </w:r>
            <w:r>
              <w:rPr>
                <w:rFonts w:ascii="Arial" w:hAnsi="Arial" w:cs="Arial"/>
                <w:color w:val="000000"/>
                <w:spacing w:val="-6"/>
              </w:rPr>
              <w:t xml:space="preserve"> </w:t>
            </w:r>
            <w:r>
              <w:rPr>
                <w:rFonts w:ascii="Arial" w:hAnsi="Arial"/>
                <w:color w:val="000000"/>
                <w:spacing w:val="-6"/>
              </w:rPr>
              <w:t>сда-</w:t>
            </w:r>
          </w:p>
        </w:tc>
      </w:tr>
      <w:tr w:rsidR="007D3551">
        <w:trPr>
          <w:trHeight w:hRule="exact" w:val="225"/>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olor w:val="000000"/>
                <w:spacing w:val="-6"/>
              </w:rPr>
              <w:t>стоимости</w:t>
            </w:r>
            <w:r>
              <w:rPr>
                <w:rFonts w:ascii="Arial" w:hAnsi="Arial" w:cs="Arial"/>
                <w:color w:val="000000"/>
                <w:spacing w:val="-6"/>
              </w:rPr>
              <w:t xml:space="preserve"> </w:t>
            </w:r>
            <w:r>
              <w:rPr>
                <w:rFonts w:ascii="Arial" w:hAnsi="Arial"/>
                <w:color w:val="000000"/>
                <w:spacing w:val="-6"/>
              </w:rPr>
              <w:t>проек-</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8"/>
              </w:rPr>
              <w:t>ты</w:t>
            </w:r>
            <w:r>
              <w:rPr>
                <w:rFonts w:ascii="Arial" w:hAnsi="Arial" w:cs="Arial"/>
                <w:color w:val="000000"/>
                <w:spacing w:val="-8"/>
              </w:rPr>
              <w:t xml:space="preserve"> </w:t>
            </w:r>
            <w:r>
              <w:rPr>
                <w:rFonts w:ascii="Arial" w:hAnsi="Arial"/>
                <w:color w:val="000000"/>
                <w:spacing w:val="-8"/>
              </w:rPr>
              <w:t>инвестора</w:t>
            </w:r>
            <w:r>
              <w:rPr>
                <w:rFonts w:ascii="Arial" w:hAnsi="Arial" w:cs="Arial"/>
                <w:color w:val="000000"/>
                <w:spacing w:val="-8"/>
              </w:rPr>
              <w:t xml:space="preserve"> </w:t>
            </w:r>
            <w:r>
              <w:rPr>
                <w:rFonts w:ascii="Arial" w:hAnsi="Arial"/>
                <w:color w:val="000000"/>
                <w:spacing w:val="-8"/>
              </w:rPr>
              <w:t>и</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s="Arial"/>
                <w:color w:val="000000"/>
                <w:spacing w:val="-5"/>
              </w:rPr>
              <w:t xml:space="preserve">- </w:t>
            </w:r>
            <w:r>
              <w:rPr>
                <w:rFonts w:ascii="Arial" w:hAnsi="Arial"/>
                <w:color w:val="000000"/>
                <w:spacing w:val="-5"/>
              </w:rPr>
              <w:t>Непредвиден-</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6"/>
              </w:rPr>
              <w:t>чу</w:t>
            </w:r>
            <w:r>
              <w:rPr>
                <w:rFonts w:ascii="Arial" w:hAnsi="Arial" w:cs="Arial"/>
                <w:color w:val="000000"/>
                <w:spacing w:val="-6"/>
              </w:rPr>
              <w:t>-</w:t>
            </w:r>
            <w:r>
              <w:rPr>
                <w:rFonts w:ascii="Arial" w:hAnsi="Arial"/>
                <w:color w:val="000000"/>
                <w:spacing w:val="-6"/>
              </w:rPr>
              <w:t>приемку</w:t>
            </w:r>
            <w:r>
              <w:rPr>
                <w:rFonts w:ascii="Arial" w:hAnsi="Arial" w:cs="Arial"/>
                <w:color w:val="000000"/>
                <w:spacing w:val="-6"/>
              </w:rPr>
              <w:t xml:space="preserve">, </w:t>
            </w:r>
            <w:r>
              <w:rPr>
                <w:rFonts w:ascii="Arial" w:hAnsi="Arial"/>
                <w:color w:val="000000"/>
                <w:spacing w:val="-6"/>
              </w:rPr>
              <w:t>проб-</w:t>
            </w:r>
          </w:p>
        </w:tc>
      </w:tr>
      <w:tr w:rsidR="007D3551">
        <w:trPr>
          <w:trHeight w:hRule="exact" w:val="189"/>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olor w:val="000000"/>
              </w:rPr>
              <w:t>та</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8"/>
              </w:rPr>
              <w:t>сметы</w:t>
            </w:r>
            <w:r>
              <w:rPr>
                <w:rFonts w:ascii="Arial" w:hAnsi="Arial" w:cs="Arial"/>
                <w:color w:val="000000"/>
                <w:spacing w:val="-8"/>
              </w:rPr>
              <w:t xml:space="preserve"> </w:t>
            </w:r>
            <w:r>
              <w:rPr>
                <w:rFonts w:ascii="Arial" w:hAnsi="Arial"/>
                <w:color w:val="000000"/>
                <w:spacing w:val="-8"/>
              </w:rPr>
              <w:t>подрядчи-</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rPr>
              <w:t>ные</w:t>
            </w:r>
            <w:r>
              <w:rPr>
                <w:rFonts w:ascii="Arial" w:hAnsi="Arial" w:cs="Arial"/>
                <w:color w:val="000000"/>
                <w:spacing w:val="-7"/>
              </w:rPr>
              <w:t xml:space="preserve"> </w:t>
            </w:r>
            <w:r>
              <w:rPr>
                <w:rFonts w:ascii="Arial" w:hAnsi="Arial"/>
                <w:color w:val="000000"/>
                <w:spacing w:val="-7"/>
              </w:rPr>
              <w:t>расходы</w:t>
            </w:r>
            <w:r>
              <w:rPr>
                <w:rFonts w:ascii="Arial" w:hAnsi="Arial" w:cs="Arial"/>
                <w:color w:val="000000"/>
                <w:spacing w:val="-7"/>
              </w:rPr>
              <w:t>,</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8"/>
              </w:rPr>
              <w:t>ные</w:t>
            </w:r>
            <w:r>
              <w:rPr>
                <w:rFonts w:ascii="Arial" w:hAnsi="Arial" w:cs="Arial"/>
                <w:color w:val="000000"/>
                <w:spacing w:val="-8"/>
              </w:rPr>
              <w:t xml:space="preserve"> </w:t>
            </w:r>
            <w:r>
              <w:rPr>
                <w:rFonts w:ascii="Arial" w:hAnsi="Arial"/>
                <w:color w:val="000000"/>
                <w:spacing w:val="-8"/>
              </w:rPr>
              <w:t>испытания</w:t>
            </w:r>
            <w:r>
              <w:rPr>
                <w:rFonts w:ascii="Arial" w:hAnsi="Arial" w:cs="Arial"/>
                <w:color w:val="000000"/>
                <w:spacing w:val="-8"/>
              </w:rPr>
              <w:t>,</w:t>
            </w:r>
          </w:p>
        </w:tc>
      </w:tr>
      <w:tr w:rsidR="007D3551">
        <w:trPr>
          <w:trHeight w:hRule="exact" w:val="225"/>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color w:val="000000"/>
                <w:spacing w:val="-7"/>
              </w:rPr>
              <w:t xml:space="preserve">- </w:t>
            </w:r>
            <w:r>
              <w:rPr>
                <w:rFonts w:ascii="Arial" w:hAnsi="Arial"/>
                <w:color w:val="000000"/>
                <w:spacing w:val="-7"/>
              </w:rPr>
              <w:t>Определение</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rPr>
              <w:t>ка</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9"/>
              </w:rPr>
              <w:t>риски</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9"/>
              </w:rPr>
              <w:t>эксплуатацию</w:t>
            </w:r>
          </w:p>
        </w:tc>
      </w:tr>
      <w:tr w:rsidR="007D3551">
        <w:trPr>
          <w:trHeight w:hRule="exact" w:val="225"/>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olor w:val="000000"/>
                <w:spacing w:val="-6"/>
              </w:rPr>
              <w:t>инвестора</w:t>
            </w:r>
            <w:r>
              <w:rPr>
                <w:rFonts w:ascii="Arial" w:hAnsi="Arial" w:cs="Arial"/>
                <w:color w:val="000000"/>
                <w:spacing w:val="-6"/>
              </w:rPr>
              <w:t xml:space="preserve">, </w:t>
            </w:r>
            <w:r>
              <w:rPr>
                <w:rFonts w:ascii="Arial" w:hAnsi="Arial"/>
                <w:color w:val="000000"/>
                <w:spacing w:val="-6"/>
              </w:rPr>
              <w:t>раз-</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7"/>
              </w:rPr>
              <w:t xml:space="preserve">- </w:t>
            </w:r>
            <w:r>
              <w:rPr>
                <w:rFonts w:ascii="Arial" w:hAnsi="Arial"/>
                <w:color w:val="000000"/>
                <w:spacing w:val="-7"/>
              </w:rPr>
              <w:t>Проведение</w:t>
            </w:r>
            <w:r>
              <w:rPr>
                <w:rFonts w:ascii="Arial" w:hAnsi="Arial" w:cs="Arial"/>
                <w:color w:val="000000"/>
                <w:spacing w:val="-7"/>
              </w:rPr>
              <w:t xml:space="preserve"> </w:t>
            </w:r>
            <w:r>
              <w:rPr>
                <w:rFonts w:ascii="Arial" w:hAnsi="Arial"/>
                <w:color w:val="000000"/>
                <w:spacing w:val="-7"/>
              </w:rPr>
              <w:t>тор-</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s="Arial"/>
                <w:color w:val="000000"/>
                <w:spacing w:val="-6"/>
              </w:rPr>
              <w:t xml:space="preserve">- </w:t>
            </w:r>
            <w:r>
              <w:rPr>
                <w:rFonts w:ascii="Arial" w:hAnsi="Arial"/>
                <w:color w:val="000000"/>
                <w:spacing w:val="-6"/>
              </w:rPr>
              <w:t>Планирование</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6"/>
              </w:rPr>
              <w:t xml:space="preserve">- </w:t>
            </w:r>
            <w:r>
              <w:rPr>
                <w:rFonts w:ascii="Arial" w:hAnsi="Arial"/>
                <w:color w:val="000000"/>
                <w:spacing w:val="-6"/>
              </w:rPr>
              <w:t>Контроль</w:t>
            </w:r>
            <w:r>
              <w:rPr>
                <w:rFonts w:ascii="Arial" w:hAnsi="Arial" w:cs="Arial"/>
                <w:color w:val="000000"/>
                <w:spacing w:val="-6"/>
              </w:rPr>
              <w:t xml:space="preserve"> (</w:t>
            </w:r>
            <w:r>
              <w:rPr>
                <w:rFonts w:ascii="Arial" w:hAnsi="Arial"/>
                <w:color w:val="000000"/>
                <w:spacing w:val="-6"/>
              </w:rPr>
              <w:t>сме-</w:t>
            </w:r>
          </w:p>
        </w:tc>
      </w:tr>
      <w:tr w:rsidR="007D3551">
        <w:trPr>
          <w:trHeight w:hRule="exact" w:val="198"/>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olor w:val="000000"/>
                <w:spacing w:val="-6"/>
              </w:rPr>
              <w:t>мера</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форм</w:t>
            </w:r>
            <w:r>
              <w:rPr>
                <w:rFonts w:ascii="Arial" w:hAnsi="Arial" w:cs="Arial"/>
                <w:color w:val="000000"/>
                <w:spacing w:val="-6"/>
              </w:rPr>
              <w:t xml:space="preserve"> </w:t>
            </w:r>
            <w:r>
              <w:rPr>
                <w:rFonts w:ascii="Arial" w:hAnsi="Arial"/>
                <w:color w:val="000000"/>
                <w:spacing w:val="-6"/>
              </w:rPr>
              <w:t>ин-</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7"/>
              </w:rPr>
              <w:t>гов</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оптимиза-</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6"/>
              </w:rPr>
              <w:t>затрат</w:t>
            </w:r>
            <w:r>
              <w:rPr>
                <w:rFonts w:ascii="Arial" w:hAnsi="Arial" w:cs="Arial"/>
                <w:color w:val="000000"/>
                <w:spacing w:val="-6"/>
              </w:rPr>
              <w:t xml:space="preserve"> </w:t>
            </w:r>
            <w:r>
              <w:rPr>
                <w:rFonts w:ascii="Arial" w:hAnsi="Arial"/>
                <w:color w:val="000000"/>
                <w:spacing w:val="-6"/>
              </w:rPr>
              <w:t>заказчика</w:t>
            </w:r>
            <w:r>
              <w:rPr>
                <w:rFonts w:ascii="Arial" w:hAnsi="Arial" w:cs="Arial"/>
                <w:color w:val="000000"/>
                <w:spacing w:val="-6"/>
              </w:rPr>
              <w:t>,</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rPr>
              <w:t>та</w:t>
            </w:r>
            <w:r>
              <w:rPr>
                <w:rFonts w:ascii="Arial" w:hAnsi="Arial" w:cs="Arial"/>
                <w:color w:val="000000"/>
                <w:spacing w:val="-7"/>
              </w:rPr>
              <w:t>-</w:t>
            </w:r>
            <w:r>
              <w:rPr>
                <w:rFonts w:ascii="Arial" w:hAnsi="Arial"/>
                <w:color w:val="000000"/>
                <w:spacing w:val="-7"/>
              </w:rPr>
              <w:t>факт</w:t>
            </w:r>
            <w:r>
              <w:rPr>
                <w:rFonts w:ascii="Arial" w:hAnsi="Arial" w:cs="Arial"/>
                <w:color w:val="000000"/>
                <w:spacing w:val="-7"/>
              </w:rPr>
              <w:t>)</w:t>
            </w:r>
          </w:p>
        </w:tc>
      </w:tr>
      <w:tr w:rsidR="007D3551">
        <w:trPr>
          <w:trHeight w:hRule="exact" w:val="207"/>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olor w:val="000000"/>
                <w:spacing w:val="-8"/>
              </w:rPr>
              <w:t>вестирования</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8"/>
              </w:rPr>
              <w:t>ция</w:t>
            </w:r>
            <w:r>
              <w:rPr>
                <w:rFonts w:ascii="Arial" w:hAnsi="Arial" w:cs="Arial"/>
                <w:color w:val="000000"/>
                <w:spacing w:val="-8"/>
              </w:rPr>
              <w:t xml:space="preserve"> </w:t>
            </w:r>
            <w:r>
              <w:rPr>
                <w:rFonts w:ascii="Arial" w:hAnsi="Arial"/>
                <w:color w:val="000000"/>
                <w:spacing w:val="-8"/>
              </w:rPr>
              <w:t>стоимости</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rPr>
              <w:t>генподрядчика</w:t>
            </w:r>
            <w:r>
              <w:rPr>
                <w:rFonts w:ascii="Arial" w:hAnsi="Arial" w:cs="Arial"/>
                <w:color w:val="000000"/>
                <w:spacing w:val="-7"/>
              </w:rPr>
              <w:t>,</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51"/>
            </w:pPr>
            <w:r>
              <w:rPr>
                <w:rFonts w:ascii="Arial" w:hAnsi="Arial" w:cs="Arial"/>
                <w:b/>
                <w:bCs/>
                <w:color w:val="000000"/>
                <w:sz w:val="12"/>
                <w:szCs w:val="12"/>
                <w:vertAlign w:val="superscript"/>
              </w:rPr>
              <w:t>1</w:t>
            </w: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6"/>
              </w:rPr>
              <w:t xml:space="preserve">- </w:t>
            </w:r>
            <w:r>
              <w:rPr>
                <w:rFonts w:ascii="Arial" w:hAnsi="Arial"/>
                <w:color w:val="000000"/>
                <w:spacing w:val="-6"/>
              </w:rPr>
              <w:t>Анализ</w:t>
            </w:r>
            <w:r>
              <w:rPr>
                <w:rFonts w:ascii="Arial" w:hAnsi="Arial" w:cs="Arial"/>
                <w:color w:val="000000"/>
                <w:spacing w:val="-6"/>
              </w:rPr>
              <w:t xml:space="preserve"> </w:t>
            </w:r>
            <w:r>
              <w:rPr>
                <w:rFonts w:ascii="Arial" w:hAnsi="Arial"/>
                <w:color w:val="000000"/>
                <w:spacing w:val="-6"/>
              </w:rPr>
              <w:t>стоимо-</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s="Arial"/>
                <w:color w:val="000000"/>
                <w:spacing w:val="-5"/>
              </w:rPr>
              <w:t xml:space="preserve">- </w:t>
            </w:r>
            <w:r>
              <w:rPr>
                <w:rFonts w:ascii="Arial" w:hAnsi="Arial"/>
                <w:color w:val="000000"/>
                <w:spacing w:val="-5"/>
              </w:rPr>
              <w:t>Разработка</w:t>
            </w:r>
            <w:r>
              <w:rPr>
                <w:rFonts w:ascii="Arial" w:hAnsi="Arial" w:cs="Arial"/>
                <w:color w:val="000000"/>
                <w:spacing w:val="-5"/>
              </w:rPr>
              <w:t xml:space="preserve"> </w:t>
            </w:r>
            <w:r>
              <w:rPr>
                <w:rFonts w:ascii="Arial" w:hAnsi="Arial"/>
                <w:color w:val="000000"/>
                <w:spacing w:val="-5"/>
              </w:rPr>
              <w:t>кон-</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7"/>
              </w:rPr>
              <w:t xml:space="preserve">- </w:t>
            </w:r>
            <w:r>
              <w:rPr>
                <w:rFonts w:ascii="Arial" w:hAnsi="Arial"/>
                <w:color w:val="000000"/>
                <w:spacing w:val="-7"/>
              </w:rPr>
              <w:t>Разработка</w:t>
            </w:r>
            <w:r>
              <w:rPr>
                <w:rFonts w:ascii="Arial" w:hAnsi="Arial" w:cs="Arial"/>
                <w:color w:val="000000"/>
                <w:spacing w:val="-7"/>
              </w:rPr>
              <w:t xml:space="preserve"> </w:t>
            </w:r>
            <w:r>
              <w:rPr>
                <w:rFonts w:ascii="Arial" w:hAnsi="Arial"/>
                <w:color w:val="000000"/>
                <w:spacing w:val="-7"/>
              </w:rPr>
              <w:t>кон-</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olor w:val="000000"/>
                <w:spacing w:val="-7"/>
              </w:rPr>
              <w:t>субподрядчиков</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rPr>
              <w:t>стных</w:t>
            </w:r>
            <w:r>
              <w:rPr>
                <w:rFonts w:ascii="Arial" w:hAnsi="Arial" w:cs="Arial"/>
                <w:color w:val="000000"/>
                <w:spacing w:val="-7"/>
              </w:rPr>
              <w:t xml:space="preserve"> </w:t>
            </w:r>
            <w:r>
              <w:rPr>
                <w:rFonts w:ascii="Arial" w:hAnsi="Arial"/>
                <w:color w:val="000000"/>
                <w:spacing w:val="-7"/>
              </w:rPr>
              <w:t>показате-</w:t>
            </w:r>
          </w:p>
        </w:tc>
      </w:tr>
      <w:tr w:rsidR="007D3551">
        <w:trPr>
          <w:trHeight w:hRule="exact" w:val="225"/>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olor w:val="000000"/>
                <w:spacing w:val="-8"/>
              </w:rPr>
              <w:t>цептуальных</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8"/>
              </w:rPr>
              <w:t>тракта</w:t>
            </w:r>
            <w:r>
              <w:rPr>
                <w:rFonts w:ascii="Arial" w:hAnsi="Arial" w:cs="Arial"/>
                <w:color w:val="000000"/>
                <w:spacing w:val="-8"/>
              </w:rPr>
              <w:t xml:space="preserve">, </w:t>
            </w:r>
            <w:r>
              <w:rPr>
                <w:rFonts w:ascii="Arial" w:hAnsi="Arial"/>
                <w:color w:val="000000"/>
                <w:spacing w:val="-8"/>
              </w:rPr>
              <w:t>формы</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s="Arial"/>
                <w:color w:val="000000"/>
                <w:spacing w:val="-6"/>
              </w:rPr>
              <w:t xml:space="preserve">- </w:t>
            </w:r>
            <w:r>
              <w:rPr>
                <w:rFonts w:ascii="Arial" w:hAnsi="Arial"/>
                <w:color w:val="000000"/>
                <w:spacing w:val="-6"/>
              </w:rPr>
              <w:t>Порядок</w:t>
            </w:r>
            <w:r>
              <w:rPr>
                <w:rFonts w:ascii="Arial" w:hAnsi="Arial" w:cs="Arial"/>
                <w:color w:val="000000"/>
                <w:spacing w:val="-6"/>
              </w:rPr>
              <w:t xml:space="preserve"> </w:t>
            </w:r>
            <w:r>
              <w:rPr>
                <w:rFonts w:ascii="Arial" w:hAnsi="Arial"/>
                <w:color w:val="000000"/>
                <w:spacing w:val="-6"/>
              </w:rPr>
              <w:t>финан-</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7"/>
              </w:rPr>
              <w:t>лей</w:t>
            </w:r>
            <w:r>
              <w:rPr>
                <w:rFonts w:ascii="Arial" w:hAnsi="Arial" w:cs="Arial"/>
                <w:color w:val="000000"/>
                <w:spacing w:val="-7"/>
              </w:rPr>
              <w:t xml:space="preserve"> </w:t>
            </w:r>
            <w:r>
              <w:rPr>
                <w:rFonts w:ascii="Arial" w:hAnsi="Arial"/>
                <w:color w:val="000000"/>
                <w:spacing w:val="-7"/>
              </w:rPr>
              <w:t>проекта</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olor w:val="000000"/>
                <w:spacing w:val="-6"/>
              </w:rPr>
              <w:t>стоимостных</w:t>
            </w:r>
            <w:r>
              <w:rPr>
                <w:rFonts w:ascii="Arial" w:hAnsi="Arial" w:cs="Arial"/>
                <w:color w:val="000000"/>
                <w:spacing w:val="-6"/>
              </w:rPr>
              <w:t xml:space="preserve"> </w:t>
            </w:r>
            <w:r>
              <w:rPr>
                <w:rFonts w:ascii="Arial" w:hAnsi="Arial"/>
                <w:color w:val="000000"/>
                <w:spacing w:val="-6"/>
              </w:rPr>
              <w:t>рас-</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1"/>
            </w:pPr>
            <w:r>
              <w:rPr>
                <w:rFonts w:ascii="Arial" w:hAnsi="Arial"/>
                <w:color w:val="000000"/>
                <w:spacing w:val="-7"/>
              </w:rPr>
              <w:t>цены</w:t>
            </w:r>
            <w:r>
              <w:rPr>
                <w:rFonts w:ascii="Arial" w:hAnsi="Arial" w:cs="Arial"/>
                <w:color w:val="000000"/>
                <w:spacing w:val="-7"/>
              </w:rPr>
              <w:t xml:space="preserve">, </w:t>
            </w:r>
            <w:r>
              <w:rPr>
                <w:rFonts w:ascii="Arial" w:hAnsi="Arial"/>
                <w:color w:val="000000"/>
                <w:spacing w:val="-7"/>
              </w:rPr>
              <w:t>вида</w:t>
            </w:r>
            <w:r>
              <w:rPr>
                <w:rFonts w:ascii="Arial" w:hAnsi="Arial" w:cs="Arial"/>
                <w:color w:val="000000"/>
                <w:spacing w:val="-7"/>
              </w:rPr>
              <w:t xml:space="preserve"> </w:t>
            </w:r>
            <w:r>
              <w:rPr>
                <w:rFonts w:ascii="Arial" w:hAnsi="Arial"/>
                <w:color w:val="000000"/>
                <w:spacing w:val="-7"/>
              </w:rPr>
              <w:t>и</w:t>
            </w:r>
            <w:r>
              <w:rPr>
                <w:rFonts w:ascii="Arial" w:hAnsi="Arial" w:cs="Arial"/>
                <w:color w:val="000000"/>
                <w:spacing w:val="-7"/>
              </w:rPr>
              <w:t xml:space="preserve"> </w:t>
            </w:r>
            <w:r>
              <w:rPr>
                <w:rFonts w:ascii="Arial" w:hAnsi="Arial"/>
                <w:color w:val="000000"/>
                <w:spacing w:val="-7"/>
              </w:rPr>
              <w:t>сро-</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6"/>
              </w:rPr>
              <w:t>сирования</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оп-</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6"/>
              </w:rPr>
              <w:t xml:space="preserve">- </w:t>
            </w:r>
            <w:r>
              <w:rPr>
                <w:rFonts w:ascii="Arial" w:hAnsi="Arial"/>
                <w:color w:val="000000"/>
                <w:spacing w:val="-6"/>
              </w:rPr>
              <w:t>Сводный</w:t>
            </w:r>
            <w:r>
              <w:rPr>
                <w:rFonts w:ascii="Arial" w:hAnsi="Arial" w:cs="Arial"/>
                <w:color w:val="000000"/>
                <w:spacing w:val="-6"/>
              </w:rPr>
              <w:t xml:space="preserve"> </w:t>
            </w:r>
            <w:r>
              <w:rPr>
                <w:rFonts w:ascii="Arial" w:hAnsi="Arial"/>
                <w:color w:val="000000"/>
                <w:spacing w:val="-6"/>
              </w:rPr>
              <w:t>отчет</w:t>
            </w:r>
          </w:p>
        </w:tc>
      </w:tr>
      <w:tr w:rsidR="007D3551">
        <w:trPr>
          <w:trHeight w:hRule="exact" w:val="189"/>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pacing w:val="-8"/>
              </w:rPr>
              <w:t>четов</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9"/>
              </w:rPr>
              <w:t>ков</w:t>
            </w:r>
            <w:r>
              <w:rPr>
                <w:rFonts w:ascii="Arial" w:hAnsi="Arial" w:cs="Arial"/>
                <w:color w:val="000000"/>
                <w:spacing w:val="-9"/>
              </w:rPr>
              <w:t xml:space="preserve"> </w:t>
            </w:r>
            <w:r>
              <w:rPr>
                <w:rFonts w:ascii="Arial" w:hAnsi="Arial"/>
                <w:color w:val="000000"/>
                <w:spacing w:val="-9"/>
              </w:rPr>
              <w:t>платежей</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18"/>
            </w:pPr>
            <w:r>
              <w:rPr>
                <w:rFonts w:ascii="Arial" w:hAnsi="Arial"/>
                <w:color w:val="000000"/>
                <w:spacing w:val="-6"/>
              </w:rPr>
              <w:t>латы</w:t>
            </w:r>
            <w:r>
              <w:rPr>
                <w:rFonts w:ascii="Arial" w:hAnsi="Arial" w:cs="Arial"/>
                <w:color w:val="000000"/>
                <w:spacing w:val="-6"/>
              </w:rPr>
              <w:t xml:space="preserve"> </w:t>
            </w:r>
            <w:r>
              <w:rPr>
                <w:rFonts w:ascii="Arial" w:hAnsi="Arial"/>
                <w:color w:val="000000"/>
                <w:spacing w:val="-6"/>
              </w:rPr>
              <w:t>выполнен-</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rPr>
              <w:t>об</w:t>
            </w:r>
            <w:r>
              <w:rPr>
                <w:rFonts w:ascii="Arial" w:hAnsi="Arial" w:cs="Arial"/>
                <w:color w:val="000000"/>
                <w:spacing w:val="-7"/>
              </w:rPr>
              <w:t xml:space="preserve"> </w:t>
            </w:r>
            <w:r>
              <w:rPr>
                <w:rFonts w:ascii="Arial" w:hAnsi="Arial"/>
                <w:color w:val="000000"/>
                <w:spacing w:val="-7"/>
              </w:rPr>
              <w:t>использовании</w:t>
            </w:r>
          </w:p>
        </w:tc>
      </w:tr>
      <w:tr w:rsidR="007D3551">
        <w:trPr>
          <w:trHeight w:hRule="exact" w:val="225"/>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7"/>
              </w:rPr>
              <w:t xml:space="preserve">- </w:t>
            </w:r>
            <w:r>
              <w:rPr>
                <w:rFonts w:ascii="Arial" w:hAnsi="Arial"/>
                <w:color w:val="000000"/>
                <w:spacing w:val="-7"/>
              </w:rPr>
              <w:t>Составление</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rPr>
              <w:t>ных</w:t>
            </w:r>
            <w:r>
              <w:rPr>
                <w:rFonts w:ascii="Arial" w:hAnsi="Arial" w:cs="Arial"/>
                <w:color w:val="000000"/>
                <w:spacing w:val="-7"/>
              </w:rPr>
              <w:t xml:space="preserve"> </w:t>
            </w:r>
            <w:r>
              <w:rPr>
                <w:rFonts w:ascii="Arial" w:hAnsi="Arial"/>
                <w:color w:val="000000"/>
                <w:spacing w:val="-7"/>
              </w:rPr>
              <w:t>работ</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8"/>
              </w:rPr>
              <w:t>бюджета</w:t>
            </w:r>
            <w:r>
              <w:rPr>
                <w:rFonts w:ascii="Arial" w:hAnsi="Arial" w:cs="Arial"/>
                <w:color w:val="000000"/>
                <w:spacing w:val="-8"/>
              </w:rPr>
              <w:t xml:space="preserve"> </w:t>
            </w:r>
            <w:r>
              <w:rPr>
                <w:rFonts w:ascii="Arial" w:hAnsi="Arial"/>
                <w:color w:val="000000"/>
                <w:spacing w:val="-8"/>
              </w:rPr>
              <w:t>проекта</w:t>
            </w:r>
          </w:p>
        </w:tc>
      </w:tr>
      <w:tr w:rsidR="007D3551">
        <w:trPr>
          <w:trHeight w:hRule="exact" w:val="225"/>
        </w:trPr>
        <w:tc>
          <w:tcPr>
            <w:tcW w:w="1944"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270"/>
            </w:pPr>
            <w:r>
              <w:rPr>
                <w:rFonts w:ascii="Arial" w:hAnsi="Arial"/>
                <w:color w:val="000000"/>
                <w:spacing w:val="-7"/>
              </w:rPr>
              <w:t>Нормативная</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8"/>
              </w:rPr>
              <w:t>смет</w:t>
            </w:r>
            <w:r>
              <w:rPr>
                <w:rFonts w:ascii="Arial" w:hAnsi="Arial" w:cs="Arial"/>
                <w:color w:val="000000"/>
                <w:spacing w:val="-8"/>
              </w:rPr>
              <w:t xml:space="preserve"> </w:t>
            </w:r>
            <w:r>
              <w:rPr>
                <w:rFonts w:ascii="Arial" w:hAnsi="Arial"/>
                <w:color w:val="000000"/>
                <w:spacing w:val="-8"/>
              </w:rPr>
              <w:t>на</w:t>
            </w:r>
            <w:r>
              <w:rPr>
                <w:rFonts w:ascii="Arial" w:hAnsi="Arial" w:cs="Arial"/>
                <w:color w:val="000000"/>
                <w:spacing w:val="-8"/>
              </w:rPr>
              <w:t xml:space="preserve"> </w:t>
            </w:r>
            <w:r>
              <w:rPr>
                <w:rFonts w:ascii="Arial" w:hAnsi="Arial"/>
                <w:color w:val="000000"/>
                <w:spacing w:val="-8"/>
              </w:rPr>
              <w:t>стадии</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s="Arial"/>
                <w:color w:val="000000"/>
                <w:spacing w:val="-6"/>
              </w:rPr>
              <w:t xml:space="preserve">- </w:t>
            </w:r>
            <w:r>
              <w:rPr>
                <w:rFonts w:ascii="Arial" w:hAnsi="Arial"/>
                <w:color w:val="000000"/>
                <w:spacing w:val="-6"/>
              </w:rPr>
              <w:t>Учет</w:t>
            </w:r>
            <w:r>
              <w:rPr>
                <w:rFonts w:ascii="Arial" w:hAnsi="Arial" w:cs="Arial"/>
                <w:color w:val="000000"/>
                <w:spacing w:val="-6"/>
              </w:rPr>
              <w:t xml:space="preserve">, </w:t>
            </w:r>
            <w:r>
              <w:rPr>
                <w:rFonts w:ascii="Arial" w:hAnsi="Arial"/>
                <w:color w:val="000000"/>
                <w:spacing w:val="-6"/>
              </w:rPr>
              <w:t>контроль</w:t>
            </w:r>
            <w:r>
              <w:rPr>
                <w:rFonts w:ascii="Arial" w:hAnsi="Arial" w:cs="Arial"/>
                <w:color w:val="000000"/>
                <w:spacing w:val="-6"/>
              </w:rPr>
              <w:t xml:space="preserve"> </w:t>
            </w:r>
            <w:r>
              <w:rPr>
                <w:rFonts w:ascii="Arial" w:hAnsi="Arial"/>
                <w:color w:val="000000"/>
                <w:spacing w:val="-6"/>
              </w:rPr>
              <w:t>и</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s="Arial"/>
                <w:color w:val="000000"/>
                <w:spacing w:val="-7"/>
              </w:rPr>
              <w:t xml:space="preserve">- </w:t>
            </w:r>
            <w:r>
              <w:rPr>
                <w:rFonts w:ascii="Arial" w:hAnsi="Arial"/>
                <w:color w:val="000000"/>
                <w:spacing w:val="-7"/>
              </w:rPr>
              <w:t>Создание</w:t>
            </w:r>
            <w:r>
              <w:rPr>
                <w:rFonts w:ascii="Arial" w:hAnsi="Arial" w:cs="Arial"/>
                <w:color w:val="000000"/>
                <w:spacing w:val="-7"/>
              </w:rPr>
              <w:t xml:space="preserve"> </w:t>
            </w:r>
            <w:r>
              <w:rPr>
                <w:rFonts w:ascii="Arial" w:hAnsi="Arial"/>
                <w:color w:val="000000"/>
                <w:spacing w:val="-7"/>
              </w:rPr>
              <w:t>базы</w:t>
            </w:r>
          </w:p>
        </w:tc>
      </w:tr>
      <w:tr w:rsidR="007D3551">
        <w:trPr>
          <w:trHeight w:hRule="exact" w:val="216"/>
        </w:trPr>
        <w:tc>
          <w:tcPr>
            <w:tcW w:w="1944"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653"/>
            </w:pPr>
            <w:r>
              <w:rPr>
                <w:rFonts w:ascii="Arial" w:hAnsi="Arial"/>
                <w:color w:val="000000"/>
                <w:spacing w:val="-15"/>
                <w:sz w:val="22"/>
                <w:szCs w:val="22"/>
              </w:rPr>
              <w:t>база</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8"/>
              </w:rPr>
              <w:t>проектирования</w:t>
            </w:r>
            <w:r>
              <w:rPr>
                <w:rFonts w:ascii="Arial" w:hAnsi="Arial" w:cs="Arial"/>
                <w:color w:val="000000"/>
                <w:spacing w:val="-8"/>
              </w:rPr>
              <w:t xml:space="preserve"> </w:t>
            </w:r>
            <w:r>
              <w:rPr>
                <w:rFonts w:ascii="Arial" w:hAnsi="Arial"/>
                <w:color w:val="000000"/>
                <w:spacing w:val="-8"/>
              </w:rPr>
              <w:t>и</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7"/>
              </w:rPr>
              <w:t>регулирование</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olor w:val="000000"/>
                <w:spacing w:val="-6"/>
              </w:rPr>
              <w:t>данных</w:t>
            </w:r>
            <w:r>
              <w:rPr>
                <w:rFonts w:ascii="Arial" w:hAnsi="Arial" w:cs="Arial"/>
                <w:color w:val="000000"/>
                <w:spacing w:val="-6"/>
              </w:rPr>
              <w:t xml:space="preserve">; </w:t>
            </w:r>
            <w:r>
              <w:rPr>
                <w:rFonts w:ascii="Arial" w:hAnsi="Arial"/>
                <w:color w:val="000000"/>
                <w:spacing w:val="-6"/>
              </w:rPr>
              <w:t>нормати-</w:t>
            </w:r>
          </w:p>
        </w:tc>
      </w:tr>
      <w:tr w:rsidR="007D3551">
        <w:trPr>
          <w:trHeight w:hRule="exact" w:val="198"/>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rPr>
              <w:t>РД</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6"/>
              </w:rPr>
              <w:t>затрат</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6"/>
            </w:pPr>
            <w:r>
              <w:rPr>
                <w:rFonts w:ascii="Arial" w:hAnsi="Arial"/>
                <w:color w:val="000000"/>
                <w:spacing w:val="-7"/>
              </w:rPr>
              <w:t>вов</w:t>
            </w:r>
            <w:r>
              <w:rPr>
                <w:rFonts w:ascii="Arial" w:hAnsi="Arial" w:cs="Arial"/>
                <w:color w:val="000000"/>
                <w:spacing w:val="-7"/>
              </w:rPr>
              <w:t xml:space="preserve">, </w:t>
            </w:r>
            <w:r>
              <w:rPr>
                <w:rFonts w:ascii="Arial" w:hAnsi="Arial"/>
                <w:color w:val="000000"/>
                <w:spacing w:val="-7"/>
              </w:rPr>
              <w:t>стоимостных</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86"/>
            </w:pPr>
            <w:r>
              <w:rPr>
                <w:rFonts w:ascii="Arial" w:hAnsi="Arial"/>
                <w:color w:val="000000"/>
                <w:spacing w:val="-6"/>
              </w:rPr>
              <w:t>стоимость</w:t>
            </w:r>
            <w:r>
              <w:rPr>
                <w:rFonts w:ascii="Arial" w:hAnsi="Arial" w:cs="Arial"/>
                <w:color w:val="000000"/>
                <w:spacing w:val="-6"/>
              </w:rPr>
              <w:t xml:space="preserve"> </w:t>
            </w:r>
            <w:r>
              <w:rPr>
                <w:rFonts w:ascii="Arial" w:hAnsi="Arial"/>
                <w:color w:val="000000"/>
                <w:spacing w:val="-6"/>
              </w:rPr>
              <w:t>объек-</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s="Arial"/>
                <w:color w:val="000000"/>
                <w:spacing w:val="-6"/>
              </w:rPr>
              <w:t xml:space="preserve">- </w:t>
            </w:r>
            <w:r>
              <w:rPr>
                <w:rFonts w:ascii="Arial" w:hAnsi="Arial"/>
                <w:color w:val="000000"/>
                <w:spacing w:val="-6"/>
              </w:rPr>
              <w:t>Ведение</w:t>
            </w:r>
            <w:r>
              <w:rPr>
                <w:rFonts w:ascii="Arial" w:hAnsi="Arial" w:cs="Arial"/>
                <w:color w:val="000000"/>
                <w:spacing w:val="-6"/>
              </w:rPr>
              <w:t xml:space="preserve"> </w:t>
            </w:r>
            <w:r>
              <w:rPr>
                <w:rFonts w:ascii="Arial" w:hAnsi="Arial"/>
                <w:color w:val="000000"/>
                <w:spacing w:val="-6"/>
              </w:rPr>
              <w:t>факти-</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8"/>
              </w:rPr>
              <w:t>аналогов</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52"/>
            </w:pPr>
            <w:r>
              <w:rPr>
                <w:rFonts w:ascii="Arial" w:hAnsi="Arial"/>
                <w:color w:val="000000"/>
                <w:spacing w:val="-7"/>
              </w:rPr>
              <w:t>тов</w:t>
            </w:r>
            <w:r>
              <w:rPr>
                <w:rFonts w:ascii="Arial" w:hAnsi="Arial" w:cs="Arial"/>
                <w:color w:val="000000"/>
                <w:spacing w:val="-7"/>
              </w:rPr>
              <w:t>-</w:t>
            </w:r>
            <w:r>
              <w:rPr>
                <w:rFonts w:ascii="Arial" w:hAnsi="Arial"/>
                <w:color w:val="000000"/>
                <w:spacing w:val="-7"/>
              </w:rPr>
              <w:t>аналогов</w:t>
            </w:r>
            <w:r>
              <w:rPr>
                <w:rFonts w:ascii="Arial" w:hAnsi="Arial" w:cs="Arial"/>
                <w:color w:val="000000"/>
                <w:spacing w:val="-7"/>
              </w:rPr>
              <w:t>;</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473"/>
            </w:pPr>
            <w:r>
              <w:rPr>
                <w:rFonts w:ascii="Arial" w:hAnsi="Arial"/>
                <w:color w:val="000000"/>
                <w:spacing w:val="-9"/>
              </w:rPr>
              <w:t>Сметно</w:t>
            </w:r>
            <w:r>
              <w:rPr>
                <w:rFonts w:ascii="Arial" w:hAnsi="Arial" w:cs="Arial"/>
                <w:color w:val="000000"/>
                <w:spacing w:val="-9"/>
              </w:rPr>
              <w:t>-</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olor w:val="000000"/>
                <w:spacing w:val="-5"/>
              </w:rPr>
              <w:t>ческих</w:t>
            </w:r>
            <w:r>
              <w:rPr>
                <w:rFonts w:ascii="Arial" w:hAnsi="Arial" w:cs="Arial"/>
                <w:color w:val="000000"/>
                <w:spacing w:val="-5"/>
              </w:rPr>
              <w:t xml:space="preserve"> </w:t>
            </w:r>
            <w:r>
              <w:rPr>
                <w:rFonts w:ascii="Arial" w:hAnsi="Arial"/>
                <w:color w:val="000000"/>
                <w:spacing w:val="-5"/>
              </w:rPr>
              <w:t>затрат</w:t>
            </w:r>
            <w:r>
              <w:rPr>
                <w:rFonts w:ascii="Arial" w:hAnsi="Arial" w:cs="Arial"/>
                <w:color w:val="000000"/>
                <w:spacing w:val="-5"/>
              </w:rPr>
              <w:t xml:space="preserve"> </w:t>
            </w:r>
            <w:r>
              <w:rPr>
                <w:rFonts w:ascii="Arial" w:hAnsi="Arial"/>
                <w:color w:val="000000"/>
                <w:spacing w:val="-5"/>
              </w:rPr>
              <w:t>ре-</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7"/>
              </w:rPr>
              <w:t xml:space="preserve">- </w:t>
            </w:r>
            <w:r>
              <w:rPr>
                <w:rFonts w:ascii="Arial" w:hAnsi="Arial"/>
                <w:color w:val="000000"/>
                <w:spacing w:val="-7"/>
              </w:rPr>
              <w:t>Корректировка</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113"/>
            </w:pPr>
            <w:r>
              <w:rPr>
                <w:rFonts w:ascii="Arial" w:hAnsi="Arial"/>
                <w:color w:val="000000"/>
                <w:spacing w:val="-7"/>
              </w:rPr>
              <w:t>единицы</w:t>
            </w:r>
            <w:r>
              <w:rPr>
                <w:rFonts w:ascii="Arial" w:hAnsi="Arial" w:cs="Arial"/>
                <w:color w:val="000000"/>
                <w:spacing w:val="-7"/>
              </w:rPr>
              <w:t xml:space="preserve"> </w:t>
            </w:r>
            <w:r>
              <w:rPr>
                <w:rFonts w:ascii="Arial" w:hAnsi="Arial"/>
                <w:color w:val="000000"/>
                <w:spacing w:val="-7"/>
              </w:rPr>
              <w:t>мощно-</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36"/>
            </w:pPr>
            <w:r>
              <w:rPr>
                <w:rFonts w:ascii="Arial" w:hAnsi="Arial"/>
                <w:color w:val="000000"/>
                <w:spacing w:val="-6"/>
              </w:rPr>
              <w:t>нормашвная</w:t>
            </w:r>
            <w:r>
              <w:rPr>
                <w:rFonts w:ascii="Arial" w:hAnsi="Arial" w:cs="Arial"/>
                <w:color w:val="000000"/>
                <w:spacing w:val="-6"/>
              </w:rPr>
              <w:t xml:space="preserve"> </w:t>
            </w:r>
            <w:r>
              <w:rPr>
                <w:rFonts w:ascii="Arial" w:hAnsi="Arial"/>
                <w:color w:val="000000"/>
                <w:spacing w:val="-6"/>
              </w:rPr>
              <w:t>база</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olor w:val="000000"/>
                <w:spacing w:val="-6"/>
              </w:rPr>
              <w:t>сурсов</w:t>
            </w:r>
            <w:r>
              <w:rPr>
                <w:rFonts w:ascii="Arial" w:hAnsi="Arial" w:cs="Arial"/>
                <w:color w:val="000000"/>
                <w:spacing w:val="-6"/>
              </w:rPr>
              <w:t xml:space="preserve">, </w:t>
            </w:r>
            <w:r>
              <w:rPr>
                <w:rFonts w:ascii="Arial" w:hAnsi="Arial"/>
                <w:color w:val="000000"/>
                <w:spacing w:val="-6"/>
              </w:rPr>
              <w:t>сметных</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7"/>
              </w:rPr>
              <w:t>стоимостных</w:t>
            </w:r>
            <w:r>
              <w:rPr>
                <w:rFonts w:ascii="Arial" w:hAnsi="Arial" w:cs="Arial"/>
                <w:color w:val="000000"/>
                <w:spacing w:val="-7"/>
              </w:rPr>
              <w:t xml:space="preserve"> </w:t>
            </w:r>
            <w:r>
              <w:rPr>
                <w:rFonts w:ascii="Arial" w:hAnsi="Arial"/>
                <w:color w:val="000000"/>
                <w:spacing w:val="-7"/>
              </w:rPr>
              <w:t>по-</w:t>
            </w:r>
          </w:p>
        </w:tc>
      </w:tr>
      <w:tr w:rsidR="007D3551">
        <w:trPr>
          <w:trHeight w:hRule="exact" w:val="207"/>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9"/>
            </w:pPr>
            <w:r>
              <w:rPr>
                <w:rFonts w:ascii="Arial" w:hAnsi="Arial"/>
                <w:color w:val="000000"/>
                <w:spacing w:val="-7"/>
              </w:rPr>
              <w:t>сти</w:t>
            </w:r>
            <w:r>
              <w:rPr>
                <w:rFonts w:ascii="Arial" w:hAnsi="Arial" w:cs="Arial"/>
                <w:color w:val="000000"/>
                <w:spacing w:val="-7"/>
              </w:rPr>
              <w:t xml:space="preserve">, </w:t>
            </w:r>
            <w:r>
              <w:rPr>
                <w:rFonts w:ascii="Arial" w:hAnsi="Arial"/>
                <w:color w:val="000000"/>
                <w:spacing w:val="-7"/>
              </w:rPr>
              <w:t>площади</w:t>
            </w:r>
            <w:r>
              <w:rPr>
                <w:rFonts w:ascii="Arial" w:hAnsi="Arial" w:cs="Arial"/>
                <w:color w:val="000000"/>
                <w:spacing w:val="-7"/>
              </w:rPr>
              <w:t>;</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pacing w:val="-7"/>
              </w:rPr>
              <w:t>показателей</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32"/>
            </w:pPr>
            <w:r>
              <w:rPr>
                <w:rFonts w:ascii="Arial" w:hAnsi="Arial"/>
                <w:color w:val="000000"/>
                <w:spacing w:val="-7"/>
              </w:rPr>
              <w:t>казателей</w:t>
            </w:r>
            <w:r>
              <w:rPr>
                <w:rFonts w:ascii="Arial" w:hAnsi="Arial" w:cs="Arial"/>
                <w:color w:val="000000"/>
                <w:spacing w:val="-7"/>
              </w:rPr>
              <w:t xml:space="preserve">, </w:t>
            </w:r>
            <w:r>
              <w:rPr>
                <w:rFonts w:ascii="Arial" w:hAnsi="Arial"/>
                <w:color w:val="000000"/>
                <w:spacing w:val="-7"/>
              </w:rPr>
              <w:t>проек-</w:t>
            </w:r>
          </w:p>
        </w:tc>
      </w:tr>
      <w:tr w:rsidR="007D3551">
        <w:trPr>
          <w:trHeight w:hRule="exact" w:val="216"/>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93"/>
            </w:pPr>
            <w:r>
              <w:rPr>
                <w:rFonts w:ascii="Arial" w:hAnsi="Arial"/>
                <w:color w:val="000000"/>
                <w:spacing w:val="-7"/>
              </w:rPr>
              <w:t>укрупненных</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180"/>
            </w:pPr>
            <w:r>
              <w:rPr>
                <w:rFonts w:ascii="Arial" w:hAnsi="Arial"/>
                <w:color w:val="000000"/>
                <w:spacing w:val="-5"/>
              </w:rPr>
              <w:t>СниР</w:t>
            </w:r>
            <w:r>
              <w:rPr>
                <w:rFonts w:ascii="Arial" w:hAnsi="Arial" w:cs="Arial"/>
                <w:color w:val="000000"/>
                <w:spacing w:val="-5"/>
              </w:rPr>
              <w:t>-91,</w:t>
            </w:r>
            <w:r>
              <w:rPr>
                <w:rFonts w:ascii="Arial" w:hAnsi="Arial"/>
                <w:color w:val="000000"/>
                <w:spacing w:val="-5"/>
              </w:rPr>
              <w:t>РСН</w:t>
            </w:r>
            <w:r>
              <w:rPr>
                <w:rFonts w:ascii="Arial" w:hAnsi="Arial" w:cs="Arial"/>
                <w:color w:val="000000"/>
                <w:spacing w:val="-5"/>
              </w:rPr>
              <w:t>,</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olor w:val="000000"/>
                <w:spacing w:val="-8"/>
              </w:rPr>
              <w:t>та</w:t>
            </w:r>
            <w:r>
              <w:rPr>
                <w:rFonts w:ascii="Arial" w:hAnsi="Arial" w:cs="Arial"/>
                <w:color w:val="000000"/>
                <w:spacing w:val="-8"/>
              </w:rPr>
              <w:t xml:space="preserve"> </w:t>
            </w:r>
            <w:r>
              <w:rPr>
                <w:rFonts w:ascii="Arial" w:hAnsi="Arial"/>
                <w:color w:val="000000"/>
                <w:spacing w:val="-8"/>
              </w:rPr>
              <w:t>в</w:t>
            </w:r>
            <w:r>
              <w:rPr>
                <w:rFonts w:ascii="Arial" w:hAnsi="Arial" w:cs="Arial"/>
                <w:color w:val="000000"/>
                <w:spacing w:val="-8"/>
              </w:rPr>
              <w:t xml:space="preserve"> </w:t>
            </w:r>
            <w:r>
              <w:rPr>
                <w:rFonts w:ascii="Arial" w:hAnsi="Arial"/>
                <w:color w:val="000000"/>
                <w:spacing w:val="-8"/>
              </w:rPr>
              <w:t>целом</w:t>
            </w:r>
          </w:p>
        </w:tc>
      </w:tr>
      <w:tr w:rsidR="007D3551">
        <w:trPr>
          <w:trHeight w:hRule="exact" w:val="225"/>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81"/>
            </w:pPr>
            <w:r>
              <w:rPr>
                <w:rFonts w:ascii="Arial" w:hAnsi="Arial"/>
                <w:color w:val="000000"/>
                <w:spacing w:val="-6"/>
              </w:rPr>
              <w:t>удельных</w:t>
            </w:r>
            <w:r>
              <w:rPr>
                <w:rFonts w:ascii="Arial" w:hAnsi="Arial" w:cs="Arial"/>
                <w:color w:val="000000"/>
                <w:spacing w:val="-6"/>
              </w:rPr>
              <w:t xml:space="preserve"> </w:t>
            </w:r>
            <w:r>
              <w:rPr>
                <w:rFonts w:ascii="Arial" w:hAnsi="Arial"/>
                <w:color w:val="000000"/>
                <w:spacing w:val="-6"/>
              </w:rPr>
              <w:t>показа-</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158"/>
            </w:pPr>
            <w:r>
              <w:rPr>
                <w:rFonts w:ascii="Arial" w:hAnsi="Arial"/>
                <w:color w:val="000000"/>
                <w:spacing w:val="-10"/>
              </w:rPr>
              <w:t>ПВР</w:t>
            </w:r>
            <w:r>
              <w:rPr>
                <w:rFonts w:ascii="Arial" w:hAnsi="Arial" w:cs="Arial"/>
                <w:color w:val="000000"/>
                <w:spacing w:val="-10"/>
              </w:rPr>
              <w:t xml:space="preserve">, </w:t>
            </w:r>
            <w:r>
              <w:rPr>
                <w:rFonts w:ascii="Arial" w:hAnsi="Arial"/>
                <w:color w:val="000000"/>
                <w:spacing w:val="-10"/>
              </w:rPr>
              <w:t>УПБС</w:t>
            </w:r>
            <w:r>
              <w:rPr>
                <w:rFonts w:ascii="Arial" w:hAnsi="Arial" w:cs="Arial"/>
                <w:color w:val="000000"/>
                <w:spacing w:val="-10"/>
              </w:rPr>
              <w:t xml:space="preserve"> </w:t>
            </w:r>
            <w:r>
              <w:rPr>
                <w:rFonts w:ascii="Arial" w:hAnsi="Arial"/>
                <w:color w:val="000000"/>
                <w:spacing w:val="-10"/>
              </w:rPr>
              <w:t>ВР</w:t>
            </w:r>
            <w:r>
              <w:rPr>
                <w:rFonts w:ascii="Arial" w:hAnsi="Arial" w:cs="Arial"/>
                <w:color w:val="000000"/>
                <w:spacing w:val="-10"/>
              </w:rPr>
              <w:t>,</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248"/>
            </w:pPr>
            <w:r>
              <w:rPr>
                <w:rFonts w:ascii="Arial" w:hAnsi="Arial"/>
                <w:color w:val="000000"/>
                <w:spacing w:val="-9"/>
              </w:rPr>
              <w:t>Нормативная</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70"/>
            </w:pPr>
            <w:r>
              <w:rPr>
                <w:rFonts w:ascii="Arial" w:hAnsi="Arial"/>
                <w:color w:val="000000"/>
                <w:spacing w:val="-5"/>
              </w:rPr>
              <w:t>телей</w:t>
            </w:r>
            <w:r>
              <w:rPr>
                <w:rFonts w:ascii="Arial" w:hAnsi="Arial" w:cs="Arial"/>
                <w:color w:val="000000"/>
                <w:spacing w:val="-5"/>
              </w:rPr>
              <w:t xml:space="preserve">; </w:t>
            </w:r>
            <w:r>
              <w:rPr>
                <w:rFonts w:ascii="Arial" w:hAnsi="Arial"/>
                <w:color w:val="000000"/>
                <w:spacing w:val="-5"/>
              </w:rPr>
              <w:t>регио-</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07"/>
            </w:pPr>
            <w:r>
              <w:rPr>
                <w:rFonts w:ascii="Arial" w:hAnsi="Arial"/>
                <w:color w:val="000000"/>
                <w:spacing w:val="-9"/>
              </w:rPr>
              <w:t>региональный</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626"/>
            </w:pPr>
            <w:r>
              <w:rPr>
                <w:rFonts w:ascii="Arial" w:hAnsi="Arial"/>
                <w:color w:val="000000"/>
                <w:spacing w:val="-15"/>
                <w:sz w:val="22"/>
                <w:szCs w:val="22"/>
              </w:rPr>
              <w:t>база</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198"/>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34"/>
            </w:pPr>
            <w:r>
              <w:rPr>
                <w:rFonts w:ascii="Arial" w:hAnsi="Arial"/>
                <w:color w:val="000000"/>
                <w:spacing w:val="-8"/>
              </w:rPr>
              <w:t>нальные</w:t>
            </w:r>
            <w:r>
              <w:rPr>
                <w:rFonts w:ascii="Arial" w:hAnsi="Arial" w:cs="Arial"/>
                <w:color w:val="000000"/>
                <w:spacing w:val="-8"/>
              </w:rPr>
              <w:t xml:space="preserve"> </w:t>
            </w:r>
            <w:r>
              <w:rPr>
                <w:rFonts w:ascii="Arial" w:hAnsi="Arial"/>
                <w:color w:val="000000"/>
                <w:spacing w:val="-8"/>
              </w:rPr>
              <w:t>базы</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57"/>
            </w:pPr>
            <w:r>
              <w:rPr>
                <w:rFonts w:ascii="Arial" w:hAnsi="Arial"/>
                <w:color w:val="000000"/>
                <w:spacing w:val="-8"/>
              </w:rPr>
              <w:t>каталог</w:t>
            </w:r>
            <w:r>
              <w:rPr>
                <w:rFonts w:ascii="Arial" w:hAnsi="Arial" w:cs="Arial"/>
                <w:color w:val="000000"/>
                <w:spacing w:val="-8"/>
              </w:rPr>
              <w:t xml:space="preserve">, </w:t>
            </w:r>
            <w:r>
              <w:rPr>
                <w:rFonts w:ascii="Arial" w:hAnsi="Arial"/>
                <w:color w:val="000000"/>
                <w:spacing w:val="-8"/>
              </w:rPr>
              <w:t>ТСН</w:t>
            </w: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284"/>
            </w:pPr>
            <w:r>
              <w:rPr>
                <w:rFonts w:ascii="Arial" w:hAnsi="Arial"/>
                <w:color w:val="000000"/>
                <w:spacing w:val="-9"/>
              </w:rPr>
              <w:t>УПСС</w:t>
            </w:r>
            <w:r>
              <w:rPr>
                <w:rFonts w:ascii="Arial" w:hAnsi="Arial" w:cs="Arial"/>
                <w:color w:val="000000"/>
                <w:spacing w:val="-9"/>
              </w:rPr>
              <w:t xml:space="preserve">, </w:t>
            </w:r>
            <w:r>
              <w:rPr>
                <w:rFonts w:ascii="Arial" w:hAnsi="Arial"/>
                <w:color w:val="000000"/>
                <w:spacing w:val="-9"/>
              </w:rPr>
              <w:t>УПБС</w:t>
            </w: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olor w:val="000000"/>
                <w:spacing w:val="-8"/>
              </w:rPr>
              <w:t>ТСН</w:t>
            </w:r>
            <w:r>
              <w:rPr>
                <w:rFonts w:ascii="Arial" w:hAnsi="Arial" w:cs="Arial"/>
                <w:color w:val="000000"/>
                <w:spacing w:val="-8"/>
              </w:rPr>
              <w:t xml:space="preserve">, </w:t>
            </w:r>
            <w:r>
              <w:rPr>
                <w:rFonts w:ascii="Arial" w:hAnsi="Arial"/>
                <w:color w:val="000000"/>
                <w:spacing w:val="-8"/>
              </w:rPr>
              <w:t>фирменные</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07"/>
        </w:trPr>
        <w:tc>
          <w:tcPr>
            <w:tcW w:w="1944"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99"/>
            </w:pPr>
            <w:r>
              <w:rPr>
                <w:rFonts w:ascii="Arial" w:hAnsi="Arial"/>
                <w:color w:val="000000"/>
                <w:spacing w:val="-6"/>
              </w:rPr>
              <w:t>нормативы</w:t>
            </w:r>
            <w:r>
              <w:rPr>
                <w:rFonts w:ascii="Arial" w:hAnsi="Arial" w:cs="Arial"/>
                <w:color w:val="000000"/>
                <w:spacing w:val="-6"/>
              </w:rPr>
              <w:t xml:space="preserve"> </w:t>
            </w:r>
            <w:r>
              <w:rPr>
                <w:rFonts w:ascii="Arial" w:hAnsi="Arial"/>
                <w:color w:val="000000"/>
                <w:spacing w:val="-6"/>
              </w:rPr>
              <w:t>и</w:t>
            </w:r>
            <w:r>
              <w:rPr>
                <w:rFonts w:ascii="Arial" w:hAnsi="Arial" w:cs="Arial"/>
                <w:color w:val="000000"/>
                <w:spacing w:val="-6"/>
              </w:rPr>
              <w:t xml:space="preserve"> </w:t>
            </w:r>
            <w:r>
              <w:rPr>
                <w:rFonts w:ascii="Arial" w:hAnsi="Arial"/>
                <w:color w:val="000000"/>
                <w:spacing w:val="-6"/>
              </w:rPr>
              <w:t>це-</w:t>
            </w:r>
          </w:p>
        </w:tc>
        <w:tc>
          <w:tcPr>
            <w:tcW w:w="54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95"/>
        </w:trPr>
        <w:tc>
          <w:tcPr>
            <w:tcW w:w="1944"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4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08"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926"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473"/>
            </w:pPr>
            <w:r>
              <w:rPr>
                <w:rFonts w:ascii="Arial" w:hAnsi="Arial"/>
                <w:color w:val="000000"/>
                <w:spacing w:val="-9"/>
              </w:rPr>
              <w:t>ны</w:t>
            </w:r>
            <w:r>
              <w:rPr>
                <w:rFonts w:ascii="Arial" w:hAnsi="Arial" w:cs="Arial"/>
                <w:color w:val="000000"/>
                <w:spacing w:val="-9"/>
              </w:rPr>
              <w:t xml:space="preserve">, </w:t>
            </w:r>
            <w:r>
              <w:rPr>
                <w:rFonts w:ascii="Arial" w:hAnsi="Arial"/>
                <w:color w:val="000000"/>
                <w:spacing w:val="-9"/>
              </w:rPr>
              <w:t>ПВР</w:t>
            </w:r>
          </w:p>
        </w:tc>
        <w:tc>
          <w:tcPr>
            <w:tcW w:w="423" w:type="dxa"/>
            <w:tcBorders>
              <w:top w:val="nil"/>
              <w:left w:val="single" w:sz="6" w:space="0" w:color="auto"/>
              <w:bottom w:val="nil"/>
              <w:right w:val="nil"/>
            </w:tcBorders>
            <w:shd w:val="clear" w:color="auto" w:fill="FFFFFF"/>
          </w:tcPr>
          <w:p w:rsidR="007D3551" w:rsidRDefault="007D3551">
            <w:pPr>
              <w:shd w:val="clear" w:color="auto" w:fill="FFFFFF"/>
            </w:pPr>
          </w:p>
        </w:tc>
        <w:tc>
          <w:tcPr>
            <w:tcW w:w="117" w:type="dxa"/>
            <w:tcBorders>
              <w:top w:val="nil"/>
              <w:left w:val="nil"/>
              <w:bottom w:val="nil"/>
              <w:right w:val="single" w:sz="6" w:space="0" w:color="auto"/>
            </w:tcBorders>
            <w:shd w:val="clear" w:color="auto" w:fill="FFFFFF"/>
          </w:tcPr>
          <w:p w:rsidR="007D3551" w:rsidRDefault="007D3551">
            <w:pPr>
              <w:shd w:val="clear" w:color="auto" w:fill="FFFFFF"/>
            </w:pPr>
          </w:p>
        </w:tc>
        <w:tc>
          <w:tcPr>
            <w:tcW w:w="1935" w:type="dxa"/>
            <w:gridSpan w:val="3"/>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hd w:val="clear" w:color="auto" w:fill="FFFFFF"/>
        <w:spacing w:before="581"/>
        <w:ind w:left="4365"/>
      </w:pPr>
      <w:r>
        <w:rPr>
          <w:b/>
          <w:bCs/>
          <w:color w:val="000000"/>
          <w:spacing w:val="1"/>
          <w:sz w:val="22"/>
          <w:szCs w:val="22"/>
        </w:rPr>
        <w:t>Рис. 3.6.</w:t>
      </w:r>
    </w:p>
    <w:p w:rsidR="007D3551" w:rsidRDefault="007D3551">
      <w:pPr>
        <w:shd w:val="clear" w:color="auto" w:fill="FFFFFF"/>
        <w:spacing w:before="329" w:line="297" w:lineRule="exact"/>
        <w:ind w:left="1733" w:right="1044" w:hanging="540"/>
      </w:pPr>
      <w:r>
        <w:rPr>
          <w:b/>
          <w:bCs/>
          <w:color w:val="000000"/>
          <w:spacing w:val="1"/>
          <w:sz w:val="26"/>
          <w:szCs w:val="26"/>
        </w:rPr>
        <w:t xml:space="preserve">3.2. Управление проектами в гомеостатической системе </w:t>
      </w:r>
      <w:r>
        <w:rPr>
          <w:b/>
          <w:bCs/>
          <w:color w:val="000000"/>
          <w:spacing w:val="2"/>
          <w:sz w:val="26"/>
          <w:szCs w:val="26"/>
        </w:rPr>
        <w:t>при определении рыночной стоимости проекта</w:t>
      </w:r>
    </w:p>
    <w:p w:rsidR="007D3551" w:rsidRDefault="007D3551">
      <w:pPr>
        <w:shd w:val="clear" w:color="auto" w:fill="FFFFFF"/>
        <w:spacing w:before="320" w:line="432" w:lineRule="exact"/>
        <w:ind w:right="212" w:firstLine="423"/>
        <w:jc w:val="both"/>
      </w:pPr>
      <w:r>
        <w:rPr>
          <w:color w:val="000000"/>
          <w:spacing w:val="2"/>
          <w:sz w:val="26"/>
          <w:szCs w:val="26"/>
        </w:rPr>
        <w:t xml:space="preserve">Специфика строительства в разных отраслях, индивидуальность каждого </w:t>
      </w:r>
      <w:r>
        <w:rPr>
          <w:color w:val="000000"/>
          <w:spacing w:val="1"/>
          <w:sz w:val="26"/>
          <w:szCs w:val="26"/>
        </w:rPr>
        <w:t xml:space="preserve">объекта, природно-климатические условия и множество </w:t>
      </w:r>
      <w:r>
        <w:rPr>
          <w:b/>
          <w:bCs/>
          <w:color w:val="000000"/>
          <w:spacing w:val="1"/>
          <w:sz w:val="26"/>
          <w:szCs w:val="26"/>
        </w:rPr>
        <w:t xml:space="preserve">факторов внешнего и </w:t>
      </w:r>
      <w:r>
        <w:rPr>
          <w:b/>
          <w:bCs/>
          <w:color w:val="000000"/>
          <w:spacing w:val="2"/>
          <w:sz w:val="26"/>
          <w:szCs w:val="26"/>
        </w:rPr>
        <w:t xml:space="preserve">внутреннего окружения инвестиционного проекта </w:t>
      </w:r>
      <w:r>
        <w:rPr>
          <w:color w:val="000000"/>
          <w:spacing w:val="2"/>
          <w:sz w:val="26"/>
          <w:szCs w:val="26"/>
        </w:rPr>
        <w:t>определяют комплекс за</w:t>
      </w:r>
      <w:r>
        <w:rPr>
          <w:color w:val="000000"/>
          <w:spacing w:val="2"/>
          <w:sz w:val="26"/>
          <w:szCs w:val="26"/>
        </w:rPr>
        <w:softHyphen/>
      </w:r>
      <w:r>
        <w:rPr>
          <w:color w:val="000000"/>
          <w:spacing w:val="6"/>
          <w:sz w:val="26"/>
          <w:szCs w:val="26"/>
        </w:rPr>
        <w:t>дач, решаемых на основе сметно-нормативной и справочно-информационнои</w:t>
      </w:r>
    </w:p>
    <w:p w:rsidR="007D3551" w:rsidRDefault="007D3551">
      <w:pPr>
        <w:shd w:val="clear" w:color="auto" w:fill="FFFFFF"/>
        <w:spacing w:before="320" w:line="432" w:lineRule="exact"/>
        <w:ind w:right="212" w:firstLine="423"/>
        <w:jc w:val="both"/>
        <w:sectPr w:rsidR="007D3551">
          <w:pgSz w:w="11909" w:h="16834"/>
          <w:pgMar w:top="1440" w:right="995" w:bottom="360" w:left="1581" w:header="720" w:footer="720" w:gutter="0"/>
          <w:cols w:space="60"/>
          <w:noEndnote/>
        </w:sectPr>
      </w:pPr>
    </w:p>
    <w:p w:rsidR="007D3551" w:rsidRDefault="007D3551">
      <w:pPr>
        <w:shd w:val="clear" w:color="auto" w:fill="FFFFFF"/>
        <w:ind w:left="63"/>
        <w:jc w:val="center"/>
      </w:pPr>
      <w:r>
        <w:rPr>
          <w:color w:val="000000"/>
        </w:rPr>
        <w:t>158</w:t>
      </w:r>
    </w:p>
    <w:p w:rsidR="007D3551" w:rsidRDefault="007D3551">
      <w:pPr>
        <w:shd w:val="clear" w:color="auto" w:fill="FFFFFF"/>
        <w:spacing w:before="338" w:line="446" w:lineRule="exact"/>
        <w:ind w:left="5"/>
      </w:pPr>
      <w:r>
        <w:rPr>
          <w:color w:val="000000"/>
          <w:spacing w:val="-6"/>
          <w:sz w:val="28"/>
          <w:szCs w:val="28"/>
        </w:rPr>
        <w:t xml:space="preserve">базы </w:t>
      </w:r>
      <w:r>
        <w:rPr>
          <w:b/>
          <w:bCs/>
          <w:color w:val="000000"/>
          <w:spacing w:val="-6"/>
          <w:sz w:val="28"/>
          <w:szCs w:val="28"/>
        </w:rPr>
        <w:t>системы ценообразования в строительстве.</w:t>
      </w:r>
    </w:p>
    <w:p w:rsidR="007D3551" w:rsidRDefault="007D3551">
      <w:pPr>
        <w:shd w:val="clear" w:color="auto" w:fill="FFFFFF"/>
        <w:spacing w:line="446" w:lineRule="exact"/>
        <w:ind w:left="9" w:firstLine="432"/>
        <w:jc w:val="both"/>
      </w:pPr>
      <w:r>
        <w:rPr>
          <w:color w:val="000000"/>
          <w:spacing w:val="-6"/>
          <w:sz w:val="28"/>
          <w:szCs w:val="28"/>
        </w:rPr>
        <w:t>Вопросам формирования стоимости СП, учету величины ценообразующих факторов в инвестиционном проекте придается первостепенное значение.</w:t>
      </w:r>
    </w:p>
    <w:p w:rsidR="007D3551" w:rsidRDefault="007D3551">
      <w:pPr>
        <w:shd w:val="clear" w:color="auto" w:fill="FFFFFF"/>
        <w:spacing w:line="446" w:lineRule="exact"/>
        <w:ind w:left="5" w:firstLine="428"/>
        <w:jc w:val="both"/>
      </w:pPr>
      <w:r>
        <w:rPr>
          <w:color w:val="000000"/>
          <w:spacing w:val="-4"/>
          <w:sz w:val="28"/>
          <w:szCs w:val="28"/>
        </w:rPr>
        <w:t xml:space="preserve">Переход на рыночные отношения в строительстве повлек реформирование </w:t>
      </w:r>
      <w:r>
        <w:rPr>
          <w:color w:val="000000"/>
          <w:spacing w:val="-7"/>
          <w:sz w:val="28"/>
          <w:szCs w:val="28"/>
        </w:rPr>
        <w:t xml:space="preserve">и совершенствование сметно-нормативной базы системы ценообразования, </w:t>
      </w:r>
      <w:r>
        <w:rPr>
          <w:b/>
          <w:bCs/>
          <w:color w:val="000000"/>
          <w:spacing w:val="-7"/>
          <w:sz w:val="28"/>
          <w:szCs w:val="28"/>
        </w:rPr>
        <w:t>ме</w:t>
      </w:r>
      <w:r>
        <w:rPr>
          <w:b/>
          <w:bCs/>
          <w:color w:val="000000"/>
          <w:spacing w:val="-7"/>
          <w:sz w:val="28"/>
          <w:szCs w:val="28"/>
        </w:rPr>
        <w:softHyphen/>
        <w:t xml:space="preserve">тодов расчета стоимости готовой </w:t>
      </w:r>
      <w:r>
        <w:rPr>
          <w:color w:val="000000"/>
          <w:spacing w:val="-7"/>
          <w:sz w:val="28"/>
          <w:szCs w:val="28"/>
        </w:rPr>
        <w:t xml:space="preserve">СП, механизмов формирования договорной </w:t>
      </w:r>
      <w:r>
        <w:rPr>
          <w:color w:val="000000"/>
          <w:spacing w:val="-6"/>
          <w:sz w:val="28"/>
          <w:szCs w:val="28"/>
        </w:rPr>
        <w:t xml:space="preserve">стоимости с использованием </w:t>
      </w:r>
      <w:r>
        <w:rPr>
          <w:b/>
          <w:bCs/>
          <w:color w:val="000000"/>
          <w:spacing w:val="-6"/>
          <w:sz w:val="28"/>
          <w:szCs w:val="28"/>
        </w:rPr>
        <w:t xml:space="preserve">современных информационных технологий, </w:t>
      </w:r>
      <w:r>
        <w:rPr>
          <w:color w:val="000000"/>
          <w:spacing w:val="-6"/>
          <w:sz w:val="28"/>
          <w:szCs w:val="28"/>
        </w:rPr>
        <w:t xml:space="preserve">создание адекватных рыночным условиям </w:t>
      </w:r>
      <w:r>
        <w:rPr>
          <w:b/>
          <w:bCs/>
          <w:color w:val="000000"/>
          <w:spacing w:val="-6"/>
          <w:sz w:val="28"/>
          <w:szCs w:val="28"/>
        </w:rPr>
        <w:t xml:space="preserve">организационных форм </w:t>
      </w:r>
      <w:r>
        <w:rPr>
          <w:color w:val="000000"/>
          <w:spacing w:val="-6"/>
          <w:sz w:val="28"/>
          <w:szCs w:val="28"/>
        </w:rPr>
        <w:t xml:space="preserve">и </w:t>
      </w:r>
      <w:r>
        <w:rPr>
          <w:b/>
          <w:bCs/>
          <w:color w:val="000000"/>
          <w:spacing w:val="-6"/>
          <w:sz w:val="28"/>
          <w:szCs w:val="28"/>
        </w:rPr>
        <w:t>управ</w:t>
      </w:r>
      <w:r>
        <w:rPr>
          <w:b/>
          <w:bCs/>
          <w:color w:val="000000"/>
          <w:spacing w:val="-6"/>
          <w:sz w:val="28"/>
          <w:szCs w:val="28"/>
        </w:rPr>
        <w:softHyphen/>
        <w:t xml:space="preserve">ленческих структур, </w:t>
      </w:r>
      <w:r>
        <w:rPr>
          <w:color w:val="000000"/>
          <w:spacing w:val="-6"/>
          <w:sz w:val="28"/>
          <w:szCs w:val="28"/>
        </w:rPr>
        <w:t>внедрение методов и средств УП.</w:t>
      </w:r>
    </w:p>
    <w:p w:rsidR="007D3551" w:rsidRDefault="007D3551">
      <w:pPr>
        <w:shd w:val="clear" w:color="auto" w:fill="FFFFFF"/>
        <w:spacing w:line="446" w:lineRule="exact"/>
        <w:ind w:firstLine="437"/>
        <w:jc w:val="both"/>
      </w:pPr>
      <w:r>
        <w:rPr>
          <w:color w:val="000000"/>
          <w:spacing w:val="-7"/>
          <w:sz w:val="28"/>
          <w:szCs w:val="28"/>
        </w:rPr>
        <w:t xml:space="preserve">В составе инвестиционного проекта стоимость проекта или бюджет проекта </w:t>
      </w:r>
      <w:r>
        <w:rPr>
          <w:color w:val="000000"/>
          <w:spacing w:val="-5"/>
          <w:sz w:val="28"/>
          <w:szCs w:val="28"/>
        </w:rPr>
        <w:t>мы рассматриваем как некий самостоятельный проект, развивающийся по фа</w:t>
      </w:r>
      <w:r>
        <w:rPr>
          <w:color w:val="000000"/>
          <w:spacing w:val="-5"/>
          <w:sz w:val="28"/>
          <w:szCs w:val="28"/>
        </w:rPr>
        <w:softHyphen/>
      </w:r>
      <w:r>
        <w:rPr>
          <w:color w:val="000000"/>
          <w:spacing w:val="-7"/>
          <w:sz w:val="28"/>
          <w:szCs w:val="28"/>
        </w:rPr>
        <w:t>зам жизненного цикла. На величину договорной стоимости влияют многие фак</w:t>
      </w:r>
      <w:r>
        <w:rPr>
          <w:color w:val="000000"/>
          <w:spacing w:val="-7"/>
          <w:sz w:val="28"/>
          <w:szCs w:val="28"/>
        </w:rPr>
        <w:softHyphen/>
      </w:r>
      <w:r>
        <w:rPr>
          <w:color w:val="000000"/>
          <w:spacing w:val="-6"/>
          <w:sz w:val="28"/>
          <w:szCs w:val="28"/>
        </w:rPr>
        <w:t xml:space="preserve">торы внешнего и внутреннего окружения проекта. Управление всем проектом, </w:t>
      </w:r>
      <w:r>
        <w:rPr>
          <w:color w:val="000000"/>
          <w:spacing w:val="-7"/>
          <w:sz w:val="28"/>
          <w:szCs w:val="28"/>
        </w:rPr>
        <w:t xml:space="preserve">управление стоимостью в интеграции с другими функциями должны привести к </w:t>
      </w:r>
      <w:r>
        <w:rPr>
          <w:b/>
          <w:bCs/>
          <w:color w:val="000000"/>
          <w:spacing w:val="-7"/>
          <w:sz w:val="28"/>
          <w:szCs w:val="28"/>
        </w:rPr>
        <w:t xml:space="preserve">оптимизации стоимости </w:t>
      </w:r>
      <w:r>
        <w:rPr>
          <w:color w:val="000000"/>
          <w:spacing w:val="-7"/>
          <w:sz w:val="28"/>
          <w:szCs w:val="28"/>
        </w:rPr>
        <w:t>на каждой стадии и этапе осуществления инвестици</w:t>
      </w:r>
      <w:r>
        <w:rPr>
          <w:color w:val="000000"/>
          <w:spacing w:val="-7"/>
          <w:sz w:val="28"/>
          <w:szCs w:val="28"/>
        </w:rPr>
        <w:softHyphen/>
        <w:t>онного проекта.</w:t>
      </w:r>
    </w:p>
    <w:p w:rsidR="007D3551" w:rsidRDefault="007D3551">
      <w:pPr>
        <w:shd w:val="clear" w:color="auto" w:fill="FFFFFF"/>
        <w:spacing w:before="5" w:line="446" w:lineRule="exact"/>
        <w:ind w:left="9" w:right="5" w:firstLine="432"/>
        <w:jc w:val="both"/>
      </w:pPr>
      <w:r>
        <w:rPr>
          <w:color w:val="000000"/>
          <w:spacing w:val="-6"/>
          <w:sz w:val="28"/>
          <w:szCs w:val="28"/>
        </w:rPr>
        <w:t>Следуя работам академика Воропаева В.И. [23], представим схему внешне</w:t>
      </w:r>
      <w:r>
        <w:rPr>
          <w:color w:val="000000"/>
          <w:spacing w:val="-6"/>
          <w:sz w:val="28"/>
          <w:szCs w:val="28"/>
        </w:rPr>
        <w:softHyphen/>
      </w:r>
      <w:r>
        <w:rPr>
          <w:color w:val="000000"/>
          <w:spacing w:val="-2"/>
          <w:sz w:val="28"/>
          <w:szCs w:val="28"/>
        </w:rPr>
        <w:t xml:space="preserve">го и внутреннего окружения проекта (рис. 3.7), факторы которого в той или </w:t>
      </w:r>
      <w:r>
        <w:rPr>
          <w:color w:val="000000"/>
          <w:spacing w:val="-6"/>
          <w:sz w:val="28"/>
          <w:szCs w:val="28"/>
        </w:rPr>
        <w:t>иной степени влияют на реализацию всего проекта и основной его составляю</w:t>
      </w:r>
      <w:r>
        <w:rPr>
          <w:color w:val="000000"/>
          <w:spacing w:val="-6"/>
          <w:sz w:val="28"/>
          <w:szCs w:val="28"/>
        </w:rPr>
        <w:softHyphen/>
      </w:r>
      <w:r>
        <w:rPr>
          <w:color w:val="000000"/>
          <w:spacing w:val="-7"/>
          <w:sz w:val="28"/>
          <w:szCs w:val="28"/>
        </w:rPr>
        <w:t>щей - стоимости проекта.</w:t>
      </w:r>
    </w:p>
    <w:p w:rsidR="007D3551" w:rsidRDefault="007D3551">
      <w:pPr>
        <w:shd w:val="clear" w:color="auto" w:fill="FFFFFF"/>
        <w:spacing w:line="446" w:lineRule="exact"/>
        <w:ind w:left="18" w:firstLine="423"/>
        <w:jc w:val="both"/>
      </w:pPr>
      <w:r>
        <w:rPr>
          <w:color w:val="000000"/>
          <w:spacing w:val="-6"/>
          <w:sz w:val="28"/>
          <w:szCs w:val="28"/>
        </w:rPr>
        <w:t>На ценовое поле договорной стоимости в первую очередь оказывают влия</w:t>
      </w:r>
      <w:r>
        <w:rPr>
          <w:color w:val="000000"/>
          <w:spacing w:val="-6"/>
          <w:sz w:val="28"/>
          <w:szCs w:val="28"/>
        </w:rPr>
        <w:softHyphen/>
        <w:t xml:space="preserve">ние </w:t>
      </w:r>
      <w:r>
        <w:rPr>
          <w:b/>
          <w:bCs/>
          <w:color w:val="000000"/>
          <w:spacing w:val="-6"/>
          <w:sz w:val="28"/>
          <w:szCs w:val="28"/>
        </w:rPr>
        <w:t xml:space="preserve">прямые затраты </w:t>
      </w:r>
      <w:r>
        <w:rPr>
          <w:b/>
          <w:bCs/>
          <w:i/>
          <w:iCs/>
          <w:color w:val="000000"/>
          <w:spacing w:val="-6"/>
          <w:sz w:val="28"/>
          <w:szCs w:val="28"/>
        </w:rPr>
        <w:t xml:space="preserve">(ПЗ), </w:t>
      </w:r>
      <w:r>
        <w:rPr>
          <w:b/>
          <w:bCs/>
          <w:color w:val="000000"/>
          <w:spacing w:val="-6"/>
          <w:sz w:val="28"/>
          <w:szCs w:val="28"/>
        </w:rPr>
        <w:t xml:space="preserve">косвенные и лимитированные затраты </w:t>
      </w:r>
      <w:r>
        <w:rPr>
          <w:i/>
          <w:iCs/>
          <w:color w:val="000000"/>
          <w:spacing w:val="-6"/>
          <w:sz w:val="28"/>
          <w:szCs w:val="28"/>
        </w:rPr>
        <w:t xml:space="preserve">(КЗ), </w:t>
      </w:r>
      <w:r>
        <w:rPr>
          <w:color w:val="000000"/>
          <w:spacing w:val="-6"/>
          <w:sz w:val="28"/>
          <w:szCs w:val="28"/>
        </w:rPr>
        <w:t xml:space="preserve">в </w:t>
      </w:r>
      <w:r>
        <w:rPr>
          <w:color w:val="000000"/>
          <w:spacing w:val="-7"/>
          <w:sz w:val="28"/>
          <w:szCs w:val="28"/>
        </w:rPr>
        <w:t xml:space="preserve">состав которых входят различные налоги и платежи. </w:t>
      </w:r>
      <w:r>
        <w:rPr>
          <w:b/>
          <w:bCs/>
          <w:color w:val="000000"/>
          <w:spacing w:val="-7"/>
          <w:sz w:val="28"/>
          <w:szCs w:val="28"/>
        </w:rPr>
        <w:t xml:space="preserve">Прибыль </w:t>
      </w:r>
      <w:r>
        <w:rPr>
          <w:color w:val="000000"/>
          <w:spacing w:val="-7"/>
          <w:sz w:val="28"/>
          <w:szCs w:val="28"/>
        </w:rPr>
        <w:t>(77), планируе</w:t>
      </w:r>
      <w:r>
        <w:rPr>
          <w:color w:val="000000"/>
          <w:spacing w:val="-7"/>
          <w:sz w:val="28"/>
          <w:szCs w:val="28"/>
        </w:rPr>
        <w:softHyphen/>
      </w:r>
      <w:r>
        <w:rPr>
          <w:color w:val="000000"/>
          <w:spacing w:val="-6"/>
          <w:sz w:val="28"/>
          <w:szCs w:val="28"/>
        </w:rPr>
        <w:t xml:space="preserve">мая в период создания проекта, включается в состав договорной цены и вместе </w:t>
      </w:r>
      <w:r>
        <w:rPr>
          <w:color w:val="000000"/>
          <w:spacing w:val="-4"/>
          <w:sz w:val="28"/>
          <w:szCs w:val="28"/>
        </w:rPr>
        <w:t xml:space="preserve"> </w:t>
      </w:r>
      <w:r>
        <w:rPr>
          <w:i/>
          <w:iCs/>
          <w:color w:val="000000"/>
          <w:spacing w:val="-4"/>
          <w:sz w:val="28"/>
          <w:szCs w:val="28"/>
        </w:rPr>
        <w:t xml:space="preserve">сПЗиКЗ </w:t>
      </w:r>
      <w:r>
        <w:rPr>
          <w:color w:val="000000"/>
          <w:spacing w:val="-4"/>
          <w:sz w:val="28"/>
          <w:szCs w:val="28"/>
        </w:rPr>
        <w:t xml:space="preserve">составляют </w:t>
      </w:r>
      <w:r>
        <w:rPr>
          <w:b/>
          <w:bCs/>
          <w:color w:val="000000"/>
          <w:spacing w:val="-4"/>
          <w:sz w:val="28"/>
          <w:szCs w:val="28"/>
        </w:rPr>
        <w:t xml:space="preserve">стоимость предложения готовой продукции </w:t>
      </w:r>
      <w:r>
        <w:rPr>
          <w:b/>
          <w:bCs/>
          <w:i/>
          <w:iCs/>
          <w:color w:val="000000"/>
          <w:spacing w:val="-4"/>
          <w:sz w:val="28"/>
          <w:szCs w:val="28"/>
        </w:rPr>
        <w:t>(СП).</w:t>
      </w:r>
    </w:p>
    <w:p w:rsidR="007D3551" w:rsidRDefault="007D3551">
      <w:pPr>
        <w:shd w:val="clear" w:color="auto" w:fill="FFFFFF"/>
        <w:tabs>
          <w:tab w:val="left" w:pos="8550"/>
        </w:tabs>
        <w:spacing w:before="531"/>
        <w:ind w:left="3411"/>
      </w:pPr>
      <w:r>
        <w:rPr>
          <w:i/>
          <w:iCs/>
          <w:color w:val="000000"/>
          <w:spacing w:val="-12"/>
          <w:sz w:val="28"/>
          <w:szCs w:val="28"/>
        </w:rPr>
        <w:t>СП=ПЗ+КЗ+П</w:t>
      </w:r>
      <w:r>
        <w:rPr>
          <w:i/>
          <w:iCs/>
          <w:color w:val="000000"/>
          <w:sz w:val="28"/>
          <w:szCs w:val="28"/>
        </w:rPr>
        <w:tab/>
      </w:r>
      <w:r>
        <w:rPr>
          <w:color w:val="000000"/>
          <w:spacing w:val="-9"/>
          <w:sz w:val="28"/>
          <w:szCs w:val="28"/>
        </w:rPr>
        <w:t>(3.2)</w:t>
      </w:r>
    </w:p>
    <w:p w:rsidR="007D3551" w:rsidRDefault="007D3551">
      <w:pPr>
        <w:shd w:val="clear" w:color="auto" w:fill="FFFFFF"/>
        <w:tabs>
          <w:tab w:val="left" w:pos="8550"/>
        </w:tabs>
        <w:spacing w:before="531"/>
        <w:ind w:left="3411"/>
        <w:sectPr w:rsidR="007D3551">
          <w:pgSz w:w="11909" w:h="16834"/>
          <w:pgMar w:top="1440" w:right="1094" w:bottom="720" w:left="1613" w:header="720" w:footer="720" w:gutter="0"/>
          <w:cols w:space="60"/>
          <w:noEndnote/>
        </w:sectPr>
      </w:pPr>
    </w:p>
    <w:p w:rsidR="007D3551" w:rsidRDefault="006634D1">
      <w:pPr>
        <w:shd w:val="clear" w:color="auto" w:fill="FFFFFF"/>
        <w:spacing w:line="302" w:lineRule="exact"/>
        <w:ind w:left="3006" w:right="3132" w:hanging="1607"/>
      </w:pPr>
      <w:r>
        <w:rPr>
          <w:noProof/>
        </w:rPr>
        <w:pict>
          <v:line id="_x0000_s1288" style="position:absolute;left:0;text-align:left;z-index:251573760;mso-position-horizontal-relative:margin" from="-21.15pt,60.1pt" to="-21.15pt,122.65pt" o:allowincell="f" strokeweight="1.15pt">
            <w10:wrap anchorx="margin"/>
          </v:line>
        </w:pict>
      </w:r>
      <w:r w:rsidR="007D3551">
        <w:rPr>
          <w:color w:val="000000"/>
          <w:spacing w:val="-3"/>
          <w:sz w:val="28"/>
          <w:szCs w:val="28"/>
        </w:rPr>
        <w:t xml:space="preserve">Схема внешнего и внутреннего окружения инвестиционного проекта </w:t>
      </w:r>
      <w:r w:rsidR="007D3551">
        <w:rPr>
          <w:color w:val="000000"/>
          <w:spacing w:val="-2"/>
          <w:sz w:val="28"/>
          <w:szCs w:val="28"/>
        </w:rPr>
        <w:t>при формировании договорной стоимости</w:t>
      </w:r>
    </w:p>
    <w:p w:rsidR="007D3551" w:rsidRDefault="006634D1">
      <w:pPr>
        <w:shd w:val="clear" w:color="auto" w:fill="FFFFFF"/>
        <w:spacing w:before="666" w:after="239"/>
        <w:ind w:left="3024"/>
      </w:pPr>
      <w:r>
        <w:rPr>
          <w:noProof/>
        </w:rPr>
        <w:pict>
          <v:line id="_x0000_s1289" style="position:absolute;left:0;text-align:left;z-index:251574784" from="-21.15pt,28.8pt" to="598.05pt,28.8pt" o:allowincell="f" strokeweight=".7pt"/>
        </w:pict>
      </w:r>
      <w:r w:rsidR="007D3551">
        <w:rPr>
          <w:rFonts w:ascii="Arial" w:hAnsi="Arial"/>
          <w:b/>
          <w:bCs/>
          <w:color w:val="000000"/>
          <w:spacing w:val="24"/>
          <w:sz w:val="18"/>
          <w:szCs w:val="18"/>
        </w:rPr>
        <w:t>ФАКТОРЫ</w:t>
      </w:r>
      <w:r w:rsidR="007D3551">
        <w:rPr>
          <w:rFonts w:ascii="Arial" w:hAnsi="Arial" w:cs="Arial"/>
          <w:b/>
          <w:bCs/>
          <w:color w:val="000000"/>
          <w:spacing w:val="24"/>
          <w:sz w:val="18"/>
          <w:szCs w:val="18"/>
        </w:rPr>
        <w:t xml:space="preserve">  </w:t>
      </w:r>
      <w:r w:rsidR="007D3551">
        <w:rPr>
          <w:rFonts w:ascii="Arial" w:hAnsi="Arial"/>
          <w:b/>
          <w:bCs/>
          <w:color w:val="000000"/>
          <w:spacing w:val="24"/>
          <w:sz w:val="18"/>
          <w:szCs w:val="18"/>
        </w:rPr>
        <w:t>ВНЕШНЕГО</w:t>
      </w:r>
      <w:r w:rsidR="007D3551">
        <w:rPr>
          <w:rFonts w:ascii="Arial" w:hAnsi="Arial" w:cs="Arial"/>
          <w:b/>
          <w:bCs/>
          <w:color w:val="000000"/>
          <w:spacing w:val="24"/>
          <w:sz w:val="18"/>
          <w:szCs w:val="18"/>
        </w:rPr>
        <w:t xml:space="preserve"> (</w:t>
      </w:r>
      <w:r w:rsidR="007D3551">
        <w:rPr>
          <w:rFonts w:ascii="Arial" w:hAnsi="Arial"/>
          <w:b/>
          <w:bCs/>
          <w:color w:val="000000"/>
          <w:spacing w:val="24"/>
          <w:sz w:val="18"/>
          <w:szCs w:val="18"/>
        </w:rPr>
        <w:t>ДАЛЬНЕГО</w:t>
      </w:r>
      <w:r w:rsidR="007D3551">
        <w:rPr>
          <w:rFonts w:ascii="Arial" w:hAnsi="Arial" w:cs="Arial"/>
          <w:b/>
          <w:bCs/>
          <w:color w:val="000000"/>
          <w:spacing w:val="24"/>
          <w:sz w:val="18"/>
          <w:szCs w:val="18"/>
        </w:rPr>
        <w:t xml:space="preserve">) </w:t>
      </w:r>
      <w:r w:rsidR="007D3551">
        <w:rPr>
          <w:rFonts w:ascii="Arial" w:hAnsi="Arial"/>
          <w:b/>
          <w:bCs/>
          <w:color w:val="000000"/>
          <w:spacing w:val="24"/>
          <w:sz w:val="18"/>
          <w:szCs w:val="18"/>
        </w:rPr>
        <w:t>ОКРУЖЕНИЯ</w:t>
      </w:r>
    </w:p>
    <w:p w:rsidR="007D3551" w:rsidRDefault="007D3551">
      <w:pPr>
        <w:shd w:val="clear" w:color="auto" w:fill="FFFFFF"/>
        <w:spacing w:before="666" w:after="239"/>
        <w:ind w:left="3024"/>
        <w:sectPr w:rsidR="007D3551">
          <w:pgSz w:w="16834" w:h="11909" w:orient="landscape"/>
          <w:pgMar w:top="1440" w:right="2235" w:bottom="720" w:left="1440" w:header="720" w:footer="720" w:gutter="0"/>
          <w:cols w:space="60"/>
          <w:noEndnote/>
        </w:sectPr>
      </w:pPr>
    </w:p>
    <w:p w:rsidR="007D3551" w:rsidRDefault="006634D1">
      <w:pPr>
        <w:shd w:val="clear" w:color="auto" w:fill="FFFFFF"/>
        <w:spacing w:before="5"/>
      </w:pPr>
      <w:r>
        <w:rPr>
          <w:noProof/>
        </w:rPr>
        <w:pict>
          <v:line id="_x0000_s1290" style="position:absolute;z-index:251575808;mso-position-horizontal-relative:margin" from="71.55pt,-4.95pt" to="325.35pt,-4.95pt" o:allowincell="f" strokeweight=".7pt">
            <w10:wrap anchorx="margin"/>
          </v:line>
        </w:pict>
      </w:r>
      <w:r>
        <w:rPr>
          <w:noProof/>
        </w:rPr>
        <w:pict>
          <v:line id="_x0000_s1291" style="position:absolute;z-index:251576832;mso-position-horizontal-relative:margin" from="337.5pt,-4.5pt" to="504.45pt,-4.5pt" o:allowincell="f" strokeweight=".7pt">
            <w10:wrap anchorx="margin"/>
          </v:line>
        </w:pict>
      </w:r>
      <w:r>
        <w:rPr>
          <w:noProof/>
        </w:rPr>
        <w:pict>
          <v:line id="_x0000_s1292" style="position:absolute;z-index:251577856;mso-position-horizontal-relative:margin" from="516.6pt,-4.5pt" to="597.6pt,-4.5pt" o:allowincell="f" strokeweight=".9pt">
            <w10:wrap anchorx="margin"/>
          </v:line>
        </w:pict>
      </w:r>
      <w:r>
        <w:rPr>
          <w:noProof/>
        </w:rPr>
        <w:pict>
          <v:line id="_x0000_s1293" style="position:absolute;z-index:251578880;mso-position-horizontal-relative:margin" from="-21.15pt,-4.05pt" to="59.4pt,-4.05pt" o:allowincell="f" strokeweight=".7pt">
            <w10:wrap anchorx="margin"/>
          </v:line>
        </w:pict>
      </w:r>
      <w:r w:rsidR="007D3551">
        <w:rPr>
          <w:rFonts w:ascii="Arial" w:hAnsi="Arial"/>
          <w:b/>
          <w:bCs/>
          <w:color w:val="000000"/>
          <w:spacing w:val="-10"/>
          <w:sz w:val="18"/>
          <w:szCs w:val="18"/>
        </w:rPr>
        <w:t>политика</w:t>
      </w:r>
    </w:p>
    <w:p w:rsidR="007D3551" w:rsidRDefault="007D3551">
      <w:pPr>
        <w:shd w:val="clear" w:color="auto" w:fill="FFFFFF"/>
        <w:spacing w:before="5"/>
      </w:pPr>
      <w:r>
        <w:br w:type="column"/>
      </w:r>
      <w:r>
        <w:rPr>
          <w:rFonts w:ascii="Arial" w:hAnsi="Arial"/>
          <w:b/>
          <w:bCs/>
          <w:color w:val="000000"/>
          <w:spacing w:val="-9"/>
          <w:sz w:val="18"/>
          <w:szCs w:val="18"/>
        </w:rPr>
        <w:t>экономика</w:t>
      </w:r>
    </w:p>
    <w:p w:rsidR="007D3551" w:rsidRDefault="007D3551">
      <w:pPr>
        <w:shd w:val="clear" w:color="auto" w:fill="FFFFFF"/>
      </w:pPr>
      <w:r>
        <w:br w:type="column"/>
      </w:r>
      <w:r>
        <w:rPr>
          <w:rFonts w:ascii="Arial" w:hAnsi="Arial"/>
          <w:b/>
          <w:bCs/>
          <w:color w:val="000000"/>
          <w:spacing w:val="-10"/>
          <w:sz w:val="18"/>
          <w:szCs w:val="18"/>
        </w:rPr>
        <w:t>общество</w:t>
      </w:r>
    </w:p>
    <w:p w:rsidR="007D3551" w:rsidRDefault="007D3551">
      <w:pPr>
        <w:shd w:val="clear" w:color="auto" w:fill="FFFFFF"/>
        <w:spacing w:before="5" w:line="194" w:lineRule="exact"/>
        <w:ind w:left="59"/>
      </w:pPr>
      <w:r>
        <w:br w:type="column"/>
      </w:r>
      <w:r>
        <w:rPr>
          <w:rFonts w:ascii="Arial" w:hAnsi="Arial"/>
          <w:b/>
          <w:bCs/>
          <w:color w:val="000000"/>
          <w:spacing w:val="-9"/>
          <w:sz w:val="18"/>
          <w:szCs w:val="18"/>
        </w:rPr>
        <w:t>закон</w:t>
      </w:r>
      <w:r>
        <w:rPr>
          <w:rFonts w:ascii="Arial" w:hAnsi="Arial" w:cs="Arial"/>
          <w:b/>
          <w:bCs/>
          <w:color w:val="000000"/>
          <w:spacing w:val="-9"/>
          <w:sz w:val="18"/>
          <w:szCs w:val="18"/>
        </w:rPr>
        <w:t xml:space="preserve"> </w:t>
      </w:r>
      <w:r>
        <w:rPr>
          <w:rFonts w:ascii="Arial" w:hAnsi="Arial"/>
          <w:b/>
          <w:bCs/>
          <w:color w:val="000000"/>
          <w:spacing w:val="-9"/>
          <w:sz w:val="18"/>
          <w:szCs w:val="18"/>
        </w:rPr>
        <w:t xml:space="preserve">и </w:t>
      </w:r>
      <w:r>
        <w:rPr>
          <w:rFonts w:ascii="Arial" w:hAnsi="Arial"/>
          <w:b/>
          <w:bCs/>
          <w:color w:val="000000"/>
          <w:spacing w:val="-10"/>
          <w:sz w:val="18"/>
          <w:szCs w:val="18"/>
        </w:rPr>
        <w:t>право</w:t>
      </w:r>
    </w:p>
    <w:p w:rsidR="007D3551" w:rsidRDefault="007D3551">
      <w:pPr>
        <w:shd w:val="clear" w:color="auto" w:fill="FFFFFF"/>
        <w:spacing w:before="5" w:line="194" w:lineRule="exact"/>
      </w:pPr>
      <w:r>
        <w:br w:type="column"/>
      </w:r>
      <w:r>
        <w:rPr>
          <w:rFonts w:ascii="Arial" w:hAnsi="Arial"/>
          <w:b/>
          <w:bCs/>
          <w:color w:val="000000"/>
          <w:spacing w:val="-9"/>
          <w:sz w:val="18"/>
          <w:szCs w:val="18"/>
        </w:rPr>
        <w:t>наука</w:t>
      </w:r>
      <w:r>
        <w:rPr>
          <w:rFonts w:ascii="Arial" w:hAnsi="Arial" w:cs="Arial"/>
          <w:b/>
          <w:bCs/>
          <w:color w:val="000000"/>
          <w:spacing w:val="-9"/>
          <w:sz w:val="18"/>
          <w:szCs w:val="18"/>
        </w:rPr>
        <w:t xml:space="preserve"> </w:t>
      </w:r>
      <w:r>
        <w:rPr>
          <w:rFonts w:ascii="Arial" w:hAnsi="Arial"/>
          <w:b/>
          <w:bCs/>
          <w:color w:val="000000"/>
          <w:spacing w:val="-9"/>
          <w:sz w:val="18"/>
          <w:szCs w:val="18"/>
        </w:rPr>
        <w:t xml:space="preserve">и </w:t>
      </w:r>
      <w:r>
        <w:rPr>
          <w:rFonts w:ascii="Arial" w:hAnsi="Arial"/>
          <w:b/>
          <w:bCs/>
          <w:color w:val="000000"/>
          <w:spacing w:val="-8"/>
          <w:sz w:val="18"/>
          <w:szCs w:val="18"/>
        </w:rPr>
        <w:t>техника</w:t>
      </w:r>
    </w:p>
    <w:p w:rsidR="007D3551" w:rsidRDefault="007D3551">
      <w:pPr>
        <w:shd w:val="clear" w:color="auto" w:fill="FFFFFF"/>
        <w:spacing w:before="5" w:line="198" w:lineRule="exact"/>
        <w:ind w:left="320" w:hanging="320"/>
      </w:pPr>
      <w:r>
        <w:br w:type="column"/>
      </w:r>
      <w:r>
        <w:rPr>
          <w:rFonts w:ascii="Arial" w:hAnsi="Arial"/>
          <w:b/>
          <w:bCs/>
          <w:color w:val="000000"/>
          <w:spacing w:val="-8"/>
          <w:sz w:val="18"/>
          <w:szCs w:val="18"/>
        </w:rPr>
        <w:t>природа</w:t>
      </w:r>
      <w:r>
        <w:rPr>
          <w:rFonts w:ascii="Arial" w:hAnsi="Arial" w:cs="Arial"/>
          <w:b/>
          <w:bCs/>
          <w:color w:val="000000"/>
          <w:spacing w:val="-8"/>
          <w:sz w:val="18"/>
          <w:szCs w:val="18"/>
        </w:rPr>
        <w:t xml:space="preserve">, </w:t>
      </w:r>
      <w:r>
        <w:rPr>
          <w:rFonts w:ascii="Arial" w:hAnsi="Arial"/>
          <w:b/>
          <w:bCs/>
          <w:color w:val="000000"/>
          <w:spacing w:val="-8"/>
          <w:sz w:val="18"/>
          <w:szCs w:val="18"/>
        </w:rPr>
        <w:t>эко</w:t>
      </w:r>
      <w:r>
        <w:rPr>
          <w:rFonts w:ascii="Arial" w:hAnsi="Arial"/>
          <w:b/>
          <w:bCs/>
          <w:color w:val="000000"/>
          <w:spacing w:val="-8"/>
          <w:sz w:val="18"/>
          <w:szCs w:val="18"/>
        </w:rPr>
        <w:softHyphen/>
        <w:t>логия</w:t>
      </w:r>
    </w:p>
    <w:p w:rsidR="007D3551" w:rsidRDefault="007D3551">
      <w:pPr>
        <w:shd w:val="clear" w:color="auto" w:fill="FFFFFF"/>
        <w:spacing w:before="5" w:line="176" w:lineRule="exact"/>
      </w:pPr>
      <w:r>
        <w:br w:type="column"/>
      </w:r>
      <w:r>
        <w:rPr>
          <w:rFonts w:ascii="Arial" w:hAnsi="Arial"/>
          <w:b/>
          <w:bCs/>
          <w:color w:val="000000"/>
          <w:spacing w:val="-6"/>
          <w:sz w:val="16"/>
          <w:szCs w:val="16"/>
        </w:rPr>
        <w:t>культура</w:t>
      </w:r>
      <w:r>
        <w:rPr>
          <w:rFonts w:ascii="Arial" w:hAnsi="Arial" w:cs="Arial"/>
          <w:b/>
          <w:bCs/>
          <w:color w:val="000000"/>
          <w:spacing w:val="-6"/>
          <w:sz w:val="16"/>
          <w:szCs w:val="16"/>
        </w:rPr>
        <w:t xml:space="preserve">, </w:t>
      </w:r>
      <w:r>
        <w:rPr>
          <w:rFonts w:ascii="Arial" w:hAnsi="Arial"/>
          <w:b/>
          <w:bCs/>
          <w:color w:val="000000"/>
          <w:spacing w:val="-6"/>
          <w:sz w:val="16"/>
          <w:szCs w:val="16"/>
        </w:rPr>
        <w:t>ин</w:t>
      </w:r>
      <w:r>
        <w:rPr>
          <w:rFonts w:ascii="Arial" w:hAnsi="Arial"/>
          <w:b/>
          <w:bCs/>
          <w:color w:val="000000"/>
          <w:spacing w:val="-6"/>
          <w:sz w:val="16"/>
          <w:szCs w:val="16"/>
        </w:rPr>
        <w:softHyphen/>
      </w:r>
      <w:r>
        <w:rPr>
          <w:rFonts w:ascii="Arial" w:hAnsi="Arial"/>
          <w:b/>
          <w:bCs/>
          <w:color w:val="000000"/>
          <w:spacing w:val="-8"/>
          <w:sz w:val="16"/>
          <w:szCs w:val="16"/>
        </w:rPr>
        <w:t>фраструктура</w:t>
      </w:r>
    </w:p>
    <w:p w:rsidR="007D3551" w:rsidRDefault="007D3551">
      <w:pPr>
        <w:shd w:val="clear" w:color="auto" w:fill="FFFFFF"/>
        <w:spacing w:before="5" w:line="176" w:lineRule="exact"/>
        <w:sectPr w:rsidR="007D3551">
          <w:type w:val="continuous"/>
          <w:pgSz w:w="16834" w:h="11909" w:orient="landscape"/>
          <w:pgMar w:top="1440" w:right="3725" w:bottom="720" w:left="1449" w:header="720" w:footer="720" w:gutter="0"/>
          <w:cols w:num="7" w:sep="1" w:space="720" w:equalWidth="0">
            <w:col w:w="760" w:space="1044"/>
            <w:col w:w="877" w:space="882"/>
            <w:col w:w="814" w:space="1017"/>
            <w:col w:w="720" w:space="1116"/>
            <w:col w:w="720" w:space="770"/>
            <w:col w:w="1129" w:space="774"/>
            <w:col w:w="1035"/>
          </w:cols>
          <w:noEndnote/>
        </w:sectPr>
      </w:pPr>
    </w:p>
    <w:p w:rsidR="007D3551" w:rsidRDefault="006634D1">
      <w:pPr>
        <w:shd w:val="clear" w:color="auto" w:fill="FFFFFF"/>
        <w:spacing w:before="644" w:after="167"/>
        <w:ind w:left="3560"/>
      </w:pPr>
      <w:r>
        <w:rPr>
          <w:noProof/>
        </w:rPr>
        <w:pict>
          <v:line id="_x0000_s1294" style="position:absolute;left:0;text-align:left;z-index:251579904;mso-position-horizontal-relative:margin" from="-20.7pt,13.95pt" to="598.05pt,13.95pt" o:allowincell="f" strokeweight=".7pt">
            <w10:wrap anchorx="margin"/>
          </v:line>
        </w:pict>
      </w:r>
      <w:r>
        <w:rPr>
          <w:noProof/>
        </w:rPr>
        <w:pict>
          <v:line id="_x0000_s1295" style="position:absolute;left:0;text-align:left;z-index:251580928;mso-position-horizontal-relative:margin" from="112.05pt,27.45pt" to="458.55pt,27.45pt" o:allowincell="f" strokeweight=".7pt">
            <w10:wrap anchorx="margin"/>
          </v:line>
        </w:pict>
      </w:r>
      <w:r w:rsidR="007D3551">
        <w:rPr>
          <w:rFonts w:ascii="Arial" w:hAnsi="Arial"/>
          <w:b/>
          <w:bCs/>
          <w:color w:val="000000"/>
          <w:w w:val="130"/>
          <w:sz w:val="18"/>
          <w:szCs w:val="18"/>
        </w:rPr>
        <w:t>ФАКТОРЫ</w:t>
      </w:r>
      <w:r w:rsidR="007D3551">
        <w:rPr>
          <w:rFonts w:ascii="Arial" w:hAnsi="Arial" w:cs="Arial"/>
          <w:b/>
          <w:bCs/>
          <w:color w:val="000000"/>
          <w:w w:val="130"/>
          <w:sz w:val="18"/>
          <w:szCs w:val="18"/>
        </w:rPr>
        <w:t xml:space="preserve"> </w:t>
      </w:r>
      <w:r w:rsidR="007D3551">
        <w:rPr>
          <w:rFonts w:ascii="Arial" w:hAnsi="Arial"/>
          <w:b/>
          <w:bCs/>
          <w:color w:val="000000"/>
          <w:w w:val="130"/>
          <w:sz w:val="18"/>
          <w:szCs w:val="18"/>
        </w:rPr>
        <w:t>БЛИЖНЕГО</w:t>
      </w:r>
      <w:r w:rsidR="007D3551">
        <w:rPr>
          <w:rFonts w:ascii="Arial" w:hAnsi="Arial" w:cs="Arial"/>
          <w:b/>
          <w:bCs/>
          <w:color w:val="000000"/>
          <w:w w:val="130"/>
          <w:sz w:val="18"/>
          <w:szCs w:val="18"/>
        </w:rPr>
        <w:t xml:space="preserve"> </w:t>
      </w:r>
      <w:r w:rsidR="007D3551">
        <w:rPr>
          <w:rFonts w:ascii="Arial" w:hAnsi="Arial"/>
          <w:b/>
          <w:bCs/>
          <w:color w:val="000000"/>
          <w:w w:val="130"/>
          <w:sz w:val="18"/>
          <w:szCs w:val="18"/>
        </w:rPr>
        <w:t>ОКРУЖЕНИЯ</w:t>
      </w:r>
    </w:p>
    <w:p w:rsidR="007D3551" w:rsidRDefault="007D3551">
      <w:pPr>
        <w:shd w:val="clear" w:color="auto" w:fill="FFFFFF"/>
        <w:spacing w:before="644" w:after="167"/>
        <w:ind w:left="3560"/>
        <w:sectPr w:rsidR="007D3551">
          <w:type w:val="continuous"/>
          <w:pgSz w:w="16834" w:h="11909" w:orient="landscape"/>
          <w:pgMar w:top="1440" w:right="2235" w:bottom="720" w:left="1440" w:header="720" w:footer="720" w:gutter="0"/>
          <w:cols w:space="60"/>
          <w:noEndnote/>
        </w:sectPr>
      </w:pPr>
    </w:p>
    <w:p w:rsidR="007D3551" w:rsidRDefault="006634D1">
      <w:pPr>
        <w:shd w:val="clear" w:color="auto" w:fill="FFFFFF"/>
        <w:spacing w:before="9" w:line="171" w:lineRule="exact"/>
      </w:pPr>
      <w:r>
        <w:rPr>
          <w:noProof/>
        </w:rPr>
        <w:pict>
          <v:line id="_x0000_s1296" style="position:absolute;z-index:251581952;mso-position-horizontal-relative:margin" from="-29.7pt,-4.3pt" to="316.8pt,-4.3pt" o:allowincell="f" strokeweight=".7pt">
            <w10:wrap anchorx="margin"/>
          </v:line>
        </w:pict>
      </w:r>
      <w:r>
        <w:rPr>
          <w:noProof/>
        </w:rPr>
        <w:pict>
          <v:line id="_x0000_s1297" style="position:absolute;z-index:251582976;mso-position-horizontal-relative:margin" from="-30.15pt,-23.2pt" to="-30.15pt,153.2pt" o:allowincell="f" strokeweight="1.15pt">
            <w10:wrap anchorx="margin"/>
          </v:line>
        </w:pict>
      </w:r>
      <w:r>
        <w:rPr>
          <w:noProof/>
        </w:rPr>
        <w:pict>
          <v:line id="_x0000_s1298" style="position:absolute;z-index:251584000;mso-position-horizontal-relative:margin" from="76.5pt,-3.85pt" to="76.5pt,22.7pt" o:allowincell="f" strokeweight="1.15pt">
            <w10:wrap anchorx="margin"/>
          </v:line>
        </w:pict>
      </w:r>
      <w:r>
        <w:rPr>
          <w:noProof/>
        </w:rPr>
        <w:pict>
          <v:line id="_x0000_s1299" style="position:absolute;z-index:251585024;mso-position-horizontal-relative:margin" from="89.55pt,-3.85pt" to="89.55pt,22.7pt" o:allowincell="f" strokeweight=".9pt">
            <w10:wrap anchorx="margin"/>
          </v:line>
        </w:pict>
      </w:r>
      <w:r>
        <w:rPr>
          <w:noProof/>
        </w:rPr>
        <w:pict>
          <v:line id="_x0000_s1300" style="position:absolute;z-index:251586048;mso-position-horizontal-relative:margin" from="195.75pt,-3.85pt" to="195.75pt,22.7pt" o:allowincell="f" strokeweight=".9pt">
            <w10:wrap anchorx="margin"/>
          </v:line>
        </w:pict>
      </w:r>
      <w:r>
        <w:rPr>
          <w:noProof/>
        </w:rPr>
        <w:pict>
          <v:line id="_x0000_s1301" style="position:absolute;z-index:251587072;mso-position-horizontal-relative:margin" from="209.25pt,-3.85pt" to="209.25pt,22.7pt" o:allowincell="f" strokeweight="1.15pt">
            <w10:wrap anchorx="margin"/>
          </v:line>
        </w:pict>
      </w:r>
      <w:r>
        <w:rPr>
          <w:noProof/>
        </w:rPr>
        <w:pict>
          <v:line id="_x0000_s1302" style="position:absolute;z-index:251588096;mso-position-horizontal-relative:margin" from="315.45pt,-23.65pt" to="315.45pt,22.7pt" o:allowincell="f" strokeweight="1.15pt">
            <w10:wrap anchorx="margin"/>
          </v:line>
        </w:pict>
      </w:r>
      <w:r w:rsidR="007D3551">
        <w:rPr>
          <w:rFonts w:ascii="Arial" w:hAnsi="Arial"/>
          <w:b/>
          <w:bCs/>
          <w:color w:val="000000"/>
          <w:spacing w:val="-8"/>
          <w:sz w:val="16"/>
          <w:szCs w:val="16"/>
        </w:rPr>
        <w:t>руководство предприятия</w:t>
      </w:r>
    </w:p>
    <w:p w:rsidR="007D3551" w:rsidRDefault="007D3551">
      <w:pPr>
        <w:shd w:val="clear" w:color="auto" w:fill="FFFFFF"/>
        <w:spacing w:line="176" w:lineRule="exact"/>
        <w:ind w:left="126" w:hanging="126"/>
      </w:pPr>
      <w:r>
        <w:br w:type="column"/>
      </w:r>
      <w:r>
        <w:rPr>
          <w:rFonts w:ascii="Arial" w:hAnsi="Arial"/>
          <w:b/>
          <w:bCs/>
          <w:color w:val="000000"/>
          <w:spacing w:val="-8"/>
          <w:sz w:val="16"/>
          <w:szCs w:val="16"/>
        </w:rPr>
        <w:t xml:space="preserve">инфраструктура </w:t>
      </w:r>
      <w:r>
        <w:rPr>
          <w:rFonts w:ascii="Arial" w:hAnsi="Arial"/>
          <w:b/>
          <w:bCs/>
          <w:color w:val="000000"/>
          <w:spacing w:val="-7"/>
          <w:sz w:val="16"/>
          <w:szCs w:val="16"/>
        </w:rPr>
        <w:t>предприятия</w:t>
      </w:r>
    </w:p>
    <w:p w:rsidR="007D3551" w:rsidRDefault="007D3551">
      <w:pPr>
        <w:shd w:val="clear" w:color="auto" w:fill="FFFFFF"/>
        <w:spacing w:line="176" w:lineRule="exact"/>
        <w:ind w:left="81" w:hanging="81"/>
      </w:pPr>
      <w:r>
        <w:br w:type="column"/>
      </w:r>
      <w:r>
        <w:rPr>
          <w:rFonts w:ascii="Arial" w:hAnsi="Arial"/>
          <w:b/>
          <w:bCs/>
          <w:color w:val="000000"/>
          <w:spacing w:val="-8"/>
          <w:sz w:val="16"/>
          <w:szCs w:val="16"/>
        </w:rPr>
        <w:t>другие</w:t>
      </w:r>
      <w:r>
        <w:rPr>
          <w:rFonts w:ascii="Arial" w:hAnsi="Arial" w:cs="Arial"/>
          <w:b/>
          <w:bCs/>
          <w:color w:val="000000"/>
          <w:spacing w:val="-8"/>
          <w:sz w:val="16"/>
          <w:szCs w:val="16"/>
        </w:rPr>
        <w:t xml:space="preserve"> </w:t>
      </w:r>
      <w:r>
        <w:rPr>
          <w:rFonts w:ascii="Arial" w:hAnsi="Arial"/>
          <w:b/>
          <w:bCs/>
          <w:color w:val="000000"/>
          <w:spacing w:val="-8"/>
          <w:sz w:val="16"/>
          <w:szCs w:val="16"/>
        </w:rPr>
        <w:t>отделы предприятия</w:t>
      </w:r>
    </w:p>
    <w:p w:rsidR="007D3551" w:rsidRDefault="007D3551">
      <w:pPr>
        <w:shd w:val="clear" w:color="auto" w:fill="FFFFFF"/>
        <w:spacing w:line="176" w:lineRule="exact"/>
        <w:ind w:left="81" w:hanging="81"/>
        <w:sectPr w:rsidR="007D3551">
          <w:type w:val="continuous"/>
          <w:pgSz w:w="16834" w:h="11909" w:orient="landscape"/>
          <w:pgMar w:top="1440" w:right="6745" w:bottom="720" w:left="4284" w:header="720" w:footer="720" w:gutter="0"/>
          <w:cols w:num="3" w:space="720" w:equalWidth="0">
            <w:col w:w="963" w:space="1301"/>
            <w:col w:w="1206" w:space="1229"/>
            <w:col w:w="1107"/>
          </w:cols>
          <w:noEndnote/>
        </w:sectPr>
      </w:pPr>
    </w:p>
    <w:p w:rsidR="007D3551" w:rsidRDefault="007D3551">
      <w:pPr>
        <w:spacing w:before="288" w:line="1" w:lineRule="exact"/>
        <w:rPr>
          <w:rFonts w:ascii="Courier New" w:hAnsi="Courier New"/>
          <w:sz w:val="2"/>
          <w:szCs w:val="2"/>
        </w:rPr>
      </w:pPr>
    </w:p>
    <w:p w:rsidR="007D3551" w:rsidRDefault="007D3551">
      <w:pPr>
        <w:shd w:val="clear" w:color="auto" w:fill="FFFFFF"/>
        <w:spacing w:line="176" w:lineRule="exact"/>
        <w:ind w:left="81" w:hanging="81"/>
        <w:sectPr w:rsidR="007D3551">
          <w:type w:val="continuous"/>
          <w:pgSz w:w="16834" w:h="11909" w:orient="landscape"/>
          <w:pgMar w:top="1440" w:right="2235" w:bottom="720" w:left="1454" w:header="720" w:footer="720" w:gutter="0"/>
          <w:cols w:space="60"/>
          <w:noEndnote/>
        </w:sectPr>
      </w:pPr>
    </w:p>
    <w:p w:rsidR="007D3551" w:rsidRDefault="006634D1">
      <w:pPr>
        <w:shd w:val="clear" w:color="auto" w:fill="FFFFFF"/>
        <w:ind w:left="284"/>
      </w:pPr>
      <w:r>
        <w:rPr>
          <w:noProof/>
        </w:rPr>
        <w:pict>
          <v:line id="_x0000_s1303" style="position:absolute;left:0;text-align:left;z-index:251589120;mso-position-horizontal-relative:margin" from="18.7pt,-10.35pt" to="558.25pt,-10.35pt" o:allowincell="f" strokeweight=".7pt">
            <w10:wrap anchorx="margin"/>
          </v:line>
        </w:pict>
      </w:r>
      <w:r>
        <w:rPr>
          <w:noProof/>
        </w:rPr>
        <w:pict>
          <v:line id="_x0000_s1304" style="position:absolute;left:0;text-align:left;z-index:251590144;mso-position-horizontal-relative:margin" from="111.85pt,-4.5pt" to="192.85pt,-4.5pt" o:allowincell="f" strokeweight=".7pt">
            <w10:wrap anchorx="margin"/>
          </v:line>
        </w:pict>
      </w:r>
      <w:r>
        <w:rPr>
          <w:noProof/>
        </w:rPr>
        <w:pict>
          <v:line id="_x0000_s1305" style="position:absolute;left:0;text-align:left;z-index:251591168;mso-position-horizontal-relative:margin" from="-15.1pt,-4.05pt" to="66.35pt,-4.05pt" o:allowincell="f" strokeweight=".45pt">
            <w10:wrap anchorx="margin"/>
          </v:line>
        </w:pict>
      </w:r>
      <w:r>
        <w:rPr>
          <w:noProof/>
        </w:rPr>
        <w:pict>
          <v:line id="_x0000_s1306" style="position:absolute;left:0;text-align:left;z-index:251592192;mso-position-horizontal-relative:margin" from="463.75pt,-4.05pt" to="498.4pt,-4.05pt" o:allowincell="f" strokeweight=".7pt">
            <w10:wrap anchorx="margin"/>
          </v:line>
        </w:pict>
      </w:r>
      <w:r>
        <w:rPr>
          <w:noProof/>
        </w:rPr>
        <w:pict>
          <v:line id="_x0000_s1307" style="position:absolute;left:0;text-align:left;z-index:251593216;mso-position-horizontal-relative:margin" from="510.1pt,-4.05pt" to="591.1pt,-4.05pt" o:allowincell="f" strokeweight=".45pt">
            <w10:wrap anchorx="margin"/>
          </v:line>
        </w:pict>
      </w:r>
      <w:r>
        <w:rPr>
          <w:noProof/>
        </w:rPr>
        <w:pict>
          <v:line id="_x0000_s1308" style="position:absolute;left:0;text-align:left;z-index:251594240;mso-position-horizontal-relative:margin" from="74.05pt,-2.7pt" to="105.1pt,-2.7pt" o:allowincell="f" strokeweight=".45pt">
            <w10:wrap anchorx="margin"/>
          </v:line>
        </w:pict>
      </w:r>
      <w:r w:rsidR="007D3551">
        <w:rPr>
          <w:rFonts w:ascii="Arial" w:hAnsi="Arial"/>
          <w:b/>
          <w:bCs/>
          <w:color w:val="000000"/>
          <w:spacing w:val="-9"/>
          <w:sz w:val="16"/>
          <w:szCs w:val="16"/>
        </w:rPr>
        <w:t>рынок</w:t>
      </w:r>
    </w:p>
    <w:p w:rsidR="007D3551" w:rsidRDefault="007D3551">
      <w:pPr>
        <w:shd w:val="clear" w:color="auto" w:fill="FFFFFF"/>
        <w:spacing w:before="167" w:line="171" w:lineRule="exact"/>
        <w:ind w:left="221" w:hanging="203"/>
      </w:pPr>
      <w:r>
        <w:rPr>
          <w:rFonts w:ascii="Arial" w:hAnsi="Arial"/>
          <w:b/>
          <w:bCs/>
          <w:color w:val="000000"/>
          <w:spacing w:val="-9"/>
          <w:sz w:val="16"/>
          <w:szCs w:val="16"/>
        </w:rPr>
        <w:t>материалов</w:t>
      </w:r>
      <w:r>
        <w:rPr>
          <w:rFonts w:ascii="Arial" w:hAnsi="Arial" w:cs="Arial"/>
          <w:b/>
          <w:bCs/>
          <w:color w:val="000000"/>
          <w:spacing w:val="-9"/>
          <w:sz w:val="16"/>
          <w:szCs w:val="16"/>
        </w:rPr>
        <w:t xml:space="preserve"> </w:t>
      </w:r>
      <w:r>
        <w:rPr>
          <w:rFonts w:ascii="Arial" w:hAnsi="Arial"/>
          <w:b/>
          <w:bCs/>
          <w:color w:val="000000"/>
          <w:spacing w:val="-9"/>
          <w:sz w:val="16"/>
          <w:szCs w:val="16"/>
        </w:rPr>
        <w:t xml:space="preserve">и </w:t>
      </w:r>
      <w:r>
        <w:rPr>
          <w:rFonts w:ascii="Arial" w:hAnsi="Arial"/>
          <w:b/>
          <w:bCs/>
          <w:color w:val="000000"/>
          <w:spacing w:val="-8"/>
          <w:sz w:val="16"/>
          <w:szCs w:val="16"/>
        </w:rPr>
        <w:t>изделий</w:t>
      </w:r>
    </w:p>
    <w:p w:rsidR="007D3551" w:rsidRDefault="007D3551">
      <w:pPr>
        <w:shd w:val="clear" w:color="auto" w:fill="FFFFFF"/>
        <w:spacing w:before="176" w:line="176" w:lineRule="exact"/>
        <w:ind w:left="9"/>
        <w:jc w:val="center"/>
      </w:pPr>
      <w:r>
        <w:rPr>
          <w:rFonts w:ascii="Arial" w:hAnsi="Arial"/>
          <w:b/>
          <w:bCs/>
          <w:color w:val="000000"/>
          <w:spacing w:val="-8"/>
          <w:sz w:val="16"/>
          <w:szCs w:val="16"/>
        </w:rPr>
        <w:t>транспорта</w:t>
      </w:r>
      <w:r>
        <w:rPr>
          <w:rFonts w:ascii="Arial" w:hAnsi="Arial" w:cs="Arial"/>
          <w:b/>
          <w:bCs/>
          <w:color w:val="000000"/>
          <w:spacing w:val="-8"/>
          <w:sz w:val="16"/>
          <w:szCs w:val="16"/>
        </w:rPr>
        <w:t xml:space="preserve"> </w:t>
      </w:r>
      <w:r>
        <w:rPr>
          <w:rFonts w:ascii="Arial" w:hAnsi="Arial"/>
          <w:b/>
          <w:bCs/>
          <w:color w:val="000000"/>
          <w:spacing w:val="-8"/>
          <w:sz w:val="16"/>
          <w:szCs w:val="16"/>
        </w:rPr>
        <w:t>и</w:t>
      </w:r>
    </w:p>
    <w:p w:rsidR="007D3551" w:rsidRDefault="007D3551">
      <w:pPr>
        <w:shd w:val="clear" w:color="auto" w:fill="FFFFFF"/>
        <w:spacing w:line="176" w:lineRule="exact"/>
        <w:jc w:val="center"/>
      </w:pPr>
      <w:r>
        <w:rPr>
          <w:rFonts w:ascii="Arial" w:hAnsi="Arial"/>
          <w:b/>
          <w:bCs/>
          <w:color w:val="000000"/>
          <w:spacing w:val="-8"/>
          <w:sz w:val="16"/>
          <w:szCs w:val="16"/>
        </w:rPr>
        <w:t>строительной</w:t>
      </w:r>
    </w:p>
    <w:p w:rsidR="007D3551" w:rsidRDefault="007D3551">
      <w:pPr>
        <w:shd w:val="clear" w:color="auto" w:fill="FFFFFF"/>
        <w:spacing w:line="176" w:lineRule="exact"/>
        <w:jc w:val="center"/>
      </w:pPr>
      <w:r>
        <w:rPr>
          <w:rFonts w:ascii="Arial" w:hAnsi="Arial"/>
          <w:b/>
          <w:bCs/>
          <w:color w:val="000000"/>
          <w:spacing w:val="-8"/>
          <w:sz w:val="16"/>
          <w:szCs w:val="16"/>
        </w:rPr>
        <w:t>техники</w:t>
      </w:r>
    </w:p>
    <w:p w:rsidR="007D3551" w:rsidRDefault="007D3551">
      <w:pPr>
        <w:shd w:val="clear" w:color="auto" w:fill="FFFFFF"/>
        <w:spacing w:before="167"/>
        <w:ind w:left="23"/>
      </w:pPr>
      <w:r>
        <w:rPr>
          <w:rFonts w:ascii="Arial" w:hAnsi="Arial"/>
          <w:b/>
          <w:bCs/>
          <w:color w:val="000000"/>
          <w:spacing w:val="-7"/>
          <w:sz w:val="16"/>
          <w:szCs w:val="16"/>
        </w:rPr>
        <w:t>труда</w:t>
      </w:r>
      <w:r>
        <w:rPr>
          <w:rFonts w:ascii="Arial" w:hAnsi="Arial" w:cs="Arial"/>
          <w:b/>
          <w:bCs/>
          <w:color w:val="000000"/>
          <w:spacing w:val="-7"/>
          <w:sz w:val="16"/>
          <w:szCs w:val="16"/>
        </w:rPr>
        <w:t xml:space="preserve"> </w:t>
      </w:r>
      <w:r>
        <w:rPr>
          <w:rFonts w:ascii="Arial" w:hAnsi="Arial"/>
          <w:b/>
          <w:bCs/>
          <w:color w:val="000000"/>
          <w:spacing w:val="-7"/>
          <w:sz w:val="16"/>
          <w:szCs w:val="16"/>
        </w:rPr>
        <w:t>и</w:t>
      </w:r>
      <w:r>
        <w:rPr>
          <w:rFonts w:ascii="Arial" w:hAnsi="Arial" w:cs="Arial"/>
          <w:b/>
          <w:bCs/>
          <w:color w:val="000000"/>
          <w:spacing w:val="-7"/>
          <w:sz w:val="16"/>
          <w:szCs w:val="16"/>
        </w:rPr>
        <w:t xml:space="preserve"> </w:t>
      </w:r>
      <w:r>
        <w:rPr>
          <w:rFonts w:ascii="Arial" w:hAnsi="Arial"/>
          <w:b/>
          <w:bCs/>
          <w:color w:val="000000"/>
          <w:spacing w:val="-7"/>
          <w:sz w:val="16"/>
          <w:szCs w:val="16"/>
        </w:rPr>
        <w:t>услуг</w:t>
      </w:r>
    </w:p>
    <w:p w:rsidR="007D3551" w:rsidRDefault="007D3551">
      <w:pPr>
        <w:shd w:val="clear" w:color="auto" w:fill="FFFFFF"/>
        <w:spacing w:line="171" w:lineRule="exact"/>
        <w:ind w:left="297" w:hanging="225"/>
      </w:pPr>
      <w:r>
        <w:br w:type="column"/>
      </w:r>
      <w:r>
        <w:rPr>
          <w:rFonts w:ascii="Arial" w:hAnsi="Arial"/>
          <w:b/>
          <w:bCs/>
          <w:color w:val="000000"/>
          <w:spacing w:val="-9"/>
          <w:sz w:val="16"/>
          <w:szCs w:val="16"/>
        </w:rPr>
        <w:t xml:space="preserve">материальные </w:t>
      </w:r>
      <w:r>
        <w:rPr>
          <w:rFonts w:ascii="Arial" w:hAnsi="Arial"/>
          <w:b/>
          <w:bCs/>
          <w:color w:val="000000"/>
          <w:spacing w:val="-8"/>
          <w:sz w:val="16"/>
          <w:szCs w:val="16"/>
        </w:rPr>
        <w:t>ресурсы</w:t>
      </w:r>
    </w:p>
    <w:p w:rsidR="007D3551" w:rsidRDefault="006634D1">
      <w:pPr>
        <w:shd w:val="clear" w:color="auto" w:fill="FFFFFF"/>
        <w:spacing w:before="293"/>
        <w:ind w:left="230"/>
      </w:pPr>
      <w:r>
        <w:rPr>
          <w:noProof/>
        </w:rPr>
        <w:pict>
          <v:line id="_x0000_s1309" style="position:absolute;left:0;text-align:left;z-index:251595264" from="-9.9pt,4.3pt" to="71.1pt,4.3pt" o:allowincell="f" strokeweight=".45pt"/>
        </w:pict>
      </w:r>
      <w:r>
        <w:rPr>
          <w:noProof/>
        </w:rPr>
        <w:pict>
          <v:line id="_x0000_s1310" style="position:absolute;left:0;text-align:left;z-index:251596288" from="-9.45pt,10.6pt" to="71.1pt,10.6pt" o:allowincell="f" strokeweight=".7pt"/>
        </w:pict>
      </w:r>
      <w:r w:rsidR="007D3551">
        <w:rPr>
          <w:rFonts w:ascii="Arial" w:hAnsi="Arial"/>
          <w:b/>
          <w:bCs/>
          <w:color w:val="000000"/>
          <w:spacing w:val="-6"/>
          <w:sz w:val="16"/>
          <w:szCs w:val="16"/>
        </w:rPr>
        <w:t>транспорт</w:t>
      </w:r>
    </w:p>
    <w:p w:rsidR="007D3551" w:rsidRDefault="006634D1">
      <w:pPr>
        <w:shd w:val="clear" w:color="auto" w:fill="FFFFFF"/>
        <w:spacing w:before="113"/>
        <w:ind w:left="531"/>
      </w:pPr>
      <w:r>
        <w:rPr>
          <w:noProof/>
        </w:rPr>
        <w:pict>
          <v:line id="_x0000_s1311" style="position:absolute;left:0;text-align:left;z-index:251597312" from="-9.45pt,6.3pt" to="71.55pt,6.3pt" o:allowincell="f" strokeweight=".7pt"/>
        </w:pict>
      </w:r>
      <w:r w:rsidR="007D3551">
        <w:rPr>
          <w:rFonts w:ascii="Arial" w:hAnsi="Arial" w:cs="Arial"/>
          <w:b/>
          <w:bCs/>
          <w:color w:val="000000"/>
          <w:sz w:val="18"/>
          <w:szCs w:val="18"/>
          <w:lang w:val="en-US"/>
        </w:rPr>
        <w:t>X</w:t>
      </w:r>
    </w:p>
    <w:p w:rsidR="007D3551" w:rsidRDefault="007D3551">
      <w:pPr>
        <w:shd w:val="clear" w:color="auto" w:fill="FFFFFF"/>
        <w:spacing w:before="27" w:line="171" w:lineRule="exact"/>
        <w:ind w:left="104" w:hanging="104"/>
      </w:pPr>
      <w:r>
        <w:rPr>
          <w:rFonts w:ascii="Arial" w:hAnsi="Arial"/>
          <w:b/>
          <w:bCs/>
          <w:color w:val="000000"/>
          <w:spacing w:val="-8"/>
          <w:sz w:val="16"/>
          <w:szCs w:val="16"/>
        </w:rPr>
        <w:t>эксплуат</w:t>
      </w:r>
      <w:r>
        <w:rPr>
          <w:rFonts w:ascii="Arial" w:hAnsi="Arial" w:cs="Arial"/>
          <w:b/>
          <w:bCs/>
          <w:color w:val="000000"/>
          <w:spacing w:val="-8"/>
          <w:sz w:val="16"/>
          <w:szCs w:val="16"/>
        </w:rPr>
        <w:t xml:space="preserve">. </w:t>
      </w:r>
      <w:r>
        <w:rPr>
          <w:rFonts w:ascii="Arial" w:hAnsi="Arial"/>
          <w:b/>
          <w:bCs/>
          <w:color w:val="000000"/>
          <w:spacing w:val="-8"/>
          <w:sz w:val="16"/>
          <w:szCs w:val="16"/>
        </w:rPr>
        <w:t xml:space="preserve">машин </w:t>
      </w:r>
      <w:r>
        <w:rPr>
          <w:rFonts w:ascii="Arial" w:hAnsi="Arial"/>
          <w:b/>
          <w:bCs/>
          <w:color w:val="000000"/>
          <w:spacing w:val="-7"/>
          <w:sz w:val="16"/>
          <w:szCs w:val="16"/>
        </w:rPr>
        <w:t>и</w:t>
      </w:r>
      <w:r>
        <w:rPr>
          <w:rFonts w:ascii="Arial" w:hAnsi="Arial" w:cs="Arial"/>
          <w:b/>
          <w:bCs/>
          <w:color w:val="000000"/>
          <w:spacing w:val="-7"/>
          <w:sz w:val="16"/>
          <w:szCs w:val="16"/>
        </w:rPr>
        <w:t xml:space="preserve"> </w:t>
      </w:r>
      <w:r>
        <w:rPr>
          <w:rFonts w:ascii="Arial" w:hAnsi="Arial"/>
          <w:b/>
          <w:bCs/>
          <w:color w:val="000000"/>
          <w:spacing w:val="-7"/>
          <w:sz w:val="16"/>
          <w:szCs w:val="16"/>
        </w:rPr>
        <w:t>механизмов</w:t>
      </w:r>
    </w:p>
    <w:p w:rsidR="007D3551" w:rsidRDefault="006634D1">
      <w:pPr>
        <w:shd w:val="clear" w:color="auto" w:fill="FFFFFF"/>
        <w:spacing w:before="333"/>
        <w:ind w:left="531"/>
      </w:pPr>
      <w:r>
        <w:rPr>
          <w:noProof/>
        </w:rPr>
        <w:pict>
          <v:line id="_x0000_s1312" style="position:absolute;left:0;text-align:left;z-index:251598336" from="-9.45pt,17.35pt" to="71.55pt,17.35pt" o:allowincell="f" strokeweight=".7pt"/>
        </w:pict>
      </w:r>
      <w:r w:rsidR="007D3551">
        <w:rPr>
          <w:rFonts w:ascii="Arial" w:hAnsi="Arial" w:cs="Arial"/>
          <w:b/>
          <w:bCs/>
          <w:color w:val="000000"/>
          <w:sz w:val="18"/>
          <w:szCs w:val="18"/>
          <w:lang w:val="en-US"/>
        </w:rPr>
        <w:t>X</w:t>
      </w:r>
    </w:p>
    <w:p w:rsidR="007D3551" w:rsidRDefault="007D3551">
      <w:pPr>
        <w:shd w:val="clear" w:color="auto" w:fill="FFFFFF"/>
        <w:spacing w:before="18"/>
        <w:ind w:left="131"/>
      </w:pPr>
      <w:r>
        <w:rPr>
          <w:rFonts w:ascii="Arial" w:hAnsi="Arial"/>
          <w:b/>
          <w:bCs/>
          <w:color w:val="000000"/>
          <w:spacing w:val="-8"/>
          <w:sz w:val="16"/>
          <w:szCs w:val="16"/>
        </w:rPr>
        <w:t>оплата</w:t>
      </w:r>
      <w:r>
        <w:rPr>
          <w:rFonts w:ascii="Arial" w:hAnsi="Arial" w:cs="Arial"/>
          <w:b/>
          <w:bCs/>
          <w:color w:val="000000"/>
          <w:spacing w:val="-8"/>
          <w:sz w:val="16"/>
          <w:szCs w:val="16"/>
        </w:rPr>
        <w:t xml:space="preserve"> </w:t>
      </w:r>
      <w:r>
        <w:rPr>
          <w:rFonts w:ascii="Arial" w:hAnsi="Arial"/>
          <w:b/>
          <w:bCs/>
          <w:color w:val="000000"/>
          <w:spacing w:val="-8"/>
          <w:sz w:val="16"/>
          <w:szCs w:val="16"/>
        </w:rPr>
        <w:t>труда</w:t>
      </w:r>
    </w:p>
    <w:p w:rsidR="007D3551" w:rsidRDefault="007D3551">
      <w:pPr>
        <w:shd w:val="clear" w:color="auto" w:fill="FFFFFF"/>
        <w:spacing w:before="131" w:line="437" w:lineRule="exact"/>
        <w:ind w:right="32"/>
        <w:jc w:val="center"/>
      </w:pPr>
      <w:r>
        <w:br w:type="column"/>
      </w:r>
      <w:r>
        <w:rPr>
          <w:rFonts w:ascii="Arial" w:hAnsi="Arial"/>
          <w:b/>
          <w:bCs/>
          <w:color w:val="000000"/>
          <w:spacing w:val="5"/>
          <w:sz w:val="18"/>
          <w:szCs w:val="18"/>
        </w:rPr>
        <w:t>ДОГОВОРНАЯ</w:t>
      </w:r>
    </w:p>
    <w:p w:rsidR="007D3551" w:rsidRDefault="007D3551">
      <w:pPr>
        <w:shd w:val="clear" w:color="auto" w:fill="FFFFFF"/>
        <w:spacing w:line="437" w:lineRule="exact"/>
        <w:ind w:right="18"/>
        <w:jc w:val="center"/>
      </w:pPr>
      <w:r>
        <w:rPr>
          <w:rFonts w:ascii="Arial" w:hAnsi="Arial"/>
          <w:b/>
          <w:bCs/>
          <w:color w:val="000000"/>
          <w:spacing w:val="4"/>
          <w:sz w:val="18"/>
          <w:szCs w:val="18"/>
        </w:rPr>
        <w:t>СТОИМОСТЬ</w:t>
      </w:r>
    </w:p>
    <w:p w:rsidR="007D3551" w:rsidRDefault="007D3551">
      <w:pPr>
        <w:shd w:val="clear" w:color="auto" w:fill="FFFFFF"/>
        <w:spacing w:line="437" w:lineRule="exact"/>
        <w:jc w:val="center"/>
      </w:pPr>
      <w:r>
        <w:rPr>
          <w:rFonts w:ascii="Arial" w:hAnsi="Arial"/>
          <w:b/>
          <w:bCs/>
          <w:color w:val="000000"/>
          <w:spacing w:val="3"/>
          <w:sz w:val="18"/>
          <w:szCs w:val="18"/>
        </w:rPr>
        <w:t>СТРОИТЕЛЬСТВА</w:t>
      </w:r>
    </w:p>
    <w:p w:rsidR="007D3551" w:rsidRDefault="007D3551">
      <w:pPr>
        <w:shd w:val="clear" w:color="auto" w:fill="FFFFFF"/>
        <w:spacing w:before="131" w:line="171" w:lineRule="exact"/>
        <w:ind w:left="311" w:hanging="81"/>
      </w:pPr>
      <w:r>
        <w:br w:type="column"/>
      </w:r>
      <w:r>
        <w:rPr>
          <w:rFonts w:ascii="Arial" w:hAnsi="Arial"/>
          <w:b/>
          <w:bCs/>
          <w:color w:val="000000"/>
          <w:spacing w:val="-9"/>
          <w:sz w:val="16"/>
          <w:szCs w:val="16"/>
        </w:rPr>
        <w:t xml:space="preserve">накладные </w:t>
      </w:r>
      <w:r>
        <w:rPr>
          <w:rFonts w:ascii="Arial" w:hAnsi="Arial"/>
          <w:b/>
          <w:bCs/>
          <w:color w:val="000000"/>
          <w:spacing w:val="-8"/>
          <w:sz w:val="16"/>
          <w:szCs w:val="16"/>
        </w:rPr>
        <w:t>расходы</w:t>
      </w:r>
    </w:p>
    <w:p w:rsidR="007D3551" w:rsidRDefault="006634D1">
      <w:pPr>
        <w:shd w:val="clear" w:color="auto" w:fill="FFFFFF"/>
        <w:spacing w:before="311" w:line="171" w:lineRule="exact"/>
        <w:ind w:left="374"/>
      </w:pPr>
      <w:r>
        <w:rPr>
          <w:noProof/>
        </w:rPr>
        <w:pict>
          <v:line id="_x0000_s1313" style="position:absolute;left:0;text-align:left;z-index:251599360" from="-8.35pt,4.05pt" to="72.2pt,4.05pt" o:allowincell="f" strokeweight=".7pt"/>
        </w:pict>
      </w:r>
      <w:r>
        <w:rPr>
          <w:noProof/>
        </w:rPr>
        <w:pict>
          <v:line id="_x0000_s1314" style="position:absolute;left:0;text-align:left;z-index:251600384" from="-8.8pt,10.35pt" to="72.65pt,10.35pt" o:allowincell="f" strokeweight=".7pt"/>
        </w:pict>
      </w:r>
      <w:r w:rsidR="007D3551">
        <w:rPr>
          <w:rFonts w:ascii="Arial" w:hAnsi="Arial"/>
          <w:b/>
          <w:bCs/>
          <w:color w:val="000000"/>
          <w:spacing w:val="-8"/>
          <w:sz w:val="16"/>
          <w:szCs w:val="16"/>
        </w:rPr>
        <w:t>прочие</w:t>
      </w:r>
    </w:p>
    <w:p w:rsidR="007D3551" w:rsidRDefault="007D3551">
      <w:pPr>
        <w:shd w:val="clear" w:color="auto" w:fill="FFFFFF"/>
        <w:spacing w:line="171" w:lineRule="exact"/>
        <w:ind w:left="531" w:hanging="531"/>
      </w:pPr>
      <w:r>
        <w:rPr>
          <w:rFonts w:ascii="Arial" w:hAnsi="Arial"/>
          <w:b/>
          <w:bCs/>
          <w:color w:val="000000"/>
          <w:spacing w:val="-7"/>
          <w:sz w:val="16"/>
          <w:szCs w:val="16"/>
        </w:rPr>
        <w:t>расходы</w:t>
      </w:r>
      <w:r>
        <w:rPr>
          <w:rFonts w:ascii="Arial" w:hAnsi="Arial" w:cs="Arial"/>
          <w:b/>
          <w:bCs/>
          <w:color w:val="000000"/>
          <w:spacing w:val="-7"/>
          <w:sz w:val="16"/>
          <w:szCs w:val="16"/>
        </w:rPr>
        <w:t xml:space="preserve"> </w:t>
      </w:r>
      <w:r>
        <w:rPr>
          <w:rFonts w:ascii="Arial" w:hAnsi="Arial"/>
          <w:b/>
          <w:bCs/>
          <w:color w:val="000000"/>
          <w:spacing w:val="-7"/>
          <w:sz w:val="16"/>
          <w:szCs w:val="16"/>
        </w:rPr>
        <w:t>и</w:t>
      </w:r>
      <w:r>
        <w:rPr>
          <w:rFonts w:ascii="Arial" w:hAnsi="Arial" w:cs="Arial"/>
          <w:b/>
          <w:bCs/>
          <w:color w:val="000000"/>
          <w:spacing w:val="-7"/>
          <w:sz w:val="16"/>
          <w:szCs w:val="16"/>
        </w:rPr>
        <w:t xml:space="preserve"> </w:t>
      </w:r>
      <w:r>
        <w:rPr>
          <w:rFonts w:ascii="Arial" w:hAnsi="Arial"/>
          <w:b/>
          <w:bCs/>
          <w:color w:val="000000"/>
          <w:spacing w:val="-7"/>
          <w:sz w:val="16"/>
          <w:szCs w:val="16"/>
        </w:rPr>
        <w:t>затра</w:t>
      </w:r>
      <w:r>
        <w:rPr>
          <w:rFonts w:ascii="Arial" w:hAnsi="Arial"/>
          <w:b/>
          <w:bCs/>
          <w:color w:val="000000"/>
          <w:spacing w:val="-7"/>
          <w:sz w:val="16"/>
          <w:szCs w:val="16"/>
        </w:rPr>
        <w:softHyphen/>
      </w:r>
      <w:r>
        <w:rPr>
          <w:rFonts w:ascii="Arial" w:hAnsi="Arial"/>
          <w:b/>
          <w:bCs/>
          <w:color w:val="000000"/>
          <w:spacing w:val="-11"/>
          <w:sz w:val="16"/>
          <w:szCs w:val="16"/>
        </w:rPr>
        <w:t>ты</w:t>
      </w:r>
    </w:p>
    <w:p w:rsidR="007D3551" w:rsidRDefault="006634D1">
      <w:pPr>
        <w:shd w:val="clear" w:color="auto" w:fill="FFFFFF"/>
        <w:spacing w:before="153"/>
        <w:ind w:left="680"/>
      </w:pPr>
      <w:r>
        <w:rPr>
          <w:noProof/>
        </w:rPr>
        <w:pict>
          <v:line id="_x0000_s1315" style="position:absolute;left:0;text-align:left;z-index:251601408" from="-8.35pt,8.35pt" to="72.2pt,8.35pt" o:allowincell="f" strokeweight=".7pt"/>
        </w:pict>
      </w:r>
      <w:r w:rsidR="007D3551">
        <w:rPr>
          <w:rFonts w:ascii="Arial" w:hAnsi="Arial" w:cs="Arial"/>
          <w:b/>
          <w:bCs/>
          <w:color w:val="000000"/>
          <w:sz w:val="18"/>
          <w:szCs w:val="18"/>
          <w:lang w:val="en-US"/>
        </w:rPr>
        <w:t>X</w:t>
      </w:r>
    </w:p>
    <w:p w:rsidR="007D3551" w:rsidRDefault="007D3551">
      <w:pPr>
        <w:shd w:val="clear" w:color="auto" w:fill="FFFFFF"/>
        <w:spacing w:before="32" w:line="171" w:lineRule="exact"/>
        <w:ind w:left="329"/>
      </w:pPr>
      <w:r>
        <w:rPr>
          <w:rFonts w:ascii="Arial" w:hAnsi="Arial"/>
          <w:b/>
          <w:bCs/>
          <w:color w:val="000000"/>
          <w:spacing w:val="-8"/>
          <w:sz w:val="16"/>
          <w:szCs w:val="16"/>
        </w:rPr>
        <w:t>налоги</w:t>
      </w:r>
      <w:r>
        <w:rPr>
          <w:rFonts w:ascii="Arial" w:hAnsi="Arial" w:cs="Arial"/>
          <w:b/>
          <w:bCs/>
          <w:color w:val="000000"/>
          <w:spacing w:val="-8"/>
          <w:sz w:val="16"/>
          <w:szCs w:val="16"/>
        </w:rPr>
        <w:t xml:space="preserve"> </w:t>
      </w:r>
      <w:r>
        <w:rPr>
          <w:rFonts w:ascii="Arial" w:hAnsi="Arial"/>
          <w:b/>
          <w:bCs/>
          <w:color w:val="000000"/>
          <w:spacing w:val="-8"/>
          <w:sz w:val="16"/>
          <w:szCs w:val="16"/>
        </w:rPr>
        <w:t xml:space="preserve">и </w:t>
      </w:r>
      <w:r>
        <w:rPr>
          <w:rFonts w:ascii="Arial" w:hAnsi="Arial"/>
          <w:b/>
          <w:bCs/>
          <w:color w:val="000000"/>
          <w:spacing w:val="-9"/>
          <w:sz w:val="16"/>
          <w:szCs w:val="16"/>
        </w:rPr>
        <w:t>платежи</w:t>
      </w:r>
    </w:p>
    <w:p w:rsidR="007D3551" w:rsidRDefault="007D3551">
      <w:pPr>
        <w:shd w:val="clear" w:color="auto" w:fill="FFFFFF"/>
        <w:spacing w:before="639" w:line="207" w:lineRule="exact"/>
        <w:ind w:right="630"/>
        <w:jc w:val="both"/>
      </w:pPr>
      <w:r>
        <w:br w:type="column"/>
      </w:r>
      <w:r>
        <w:rPr>
          <w:rFonts w:ascii="Arial" w:hAnsi="Arial" w:cs="Arial"/>
          <w:b/>
          <w:bCs/>
          <w:color w:val="000000"/>
          <w:w w:val="87"/>
          <w:sz w:val="16"/>
          <w:szCs w:val="16"/>
          <w:lang w:val="en-US"/>
        </w:rPr>
        <w:t xml:space="preserve">z </w:t>
      </w:r>
      <w:r>
        <w:rPr>
          <w:rFonts w:ascii="Arial" w:hAnsi="Arial"/>
          <w:b/>
          <w:bCs/>
          <w:color w:val="000000"/>
          <w:spacing w:val="-18"/>
          <w:w w:val="87"/>
          <w:sz w:val="16"/>
          <w:szCs w:val="16"/>
        </w:rPr>
        <w:t>«</w:t>
      </w:r>
      <w:r>
        <w:rPr>
          <w:rFonts w:ascii="Arial" w:hAnsi="Arial" w:cs="Arial"/>
          <w:b/>
          <w:bCs/>
          <w:color w:val="000000"/>
          <w:spacing w:val="-18"/>
          <w:w w:val="87"/>
          <w:sz w:val="16"/>
          <w:szCs w:val="16"/>
        </w:rPr>
        <w:t xml:space="preserve">; </w:t>
      </w:r>
      <w:r>
        <w:rPr>
          <w:rFonts w:ascii="Arial" w:hAnsi="Arial" w:cs="Arial"/>
          <w:b/>
          <w:bCs/>
          <w:color w:val="000000"/>
          <w:w w:val="87"/>
          <w:sz w:val="16"/>
          <w:szCs w:val="16"/>
          <w:vertAlign w:val="superscript"/>
          <w:lang w:val="en-US"/>
        </w:rPr>
        <w:t>s</w:t>
      </w:r>
    </w:p>
    <w:p w:rsidR="007D3551" w:rsidRDefault="007D3551">
      <w:pPr>
        <w:shd w:val="clear" w:color="auto" w:fill="FFFFFF"/>
        <w:spacing w:before="9"/>
        <w:ind w:left="5"/>
      </w:pPr>
      <w:r>
        <w:rPr>
          <w:rFonts w:ascii="Arial" w:hAnsi="Arial" w:cs="Arial"/>
          <w:b/>
          <w:bCs/>
          <w:color w:val="000000"/>
          <w:w w:val="87"/>
          <w:sz w:val="16"/>
          <w:szCs w:val="16"/>
        </w:rPr>
        <w:t>|</w:t>
      </w:r>
    </w:p>
    <w:p w:rsidR="007D3551" w:rsidRDefault="007D3551">
      <w:pPr>
        <w:shd w:val="clear" w:color="auto" w:fill="FFFFFF"/>
        <w:spacing w:before="95" w:line="95" w:lineRule="exact"/>
        <w:ind w:right="342"/>
      </w:pPr>
      <w:r>
        <w:rPr>
          <w:rFonts w:ascii="Arial" w:hAnsi="Arial" w:cs="Arial"/>
          <w:b/>
          <w:bCs/>
          <w:color w:val="000000"/>
          <w:spacing w:val="-9"/>
          <w:sz w:val="12"/>
          <w:szCs w:val="12"/>
          <w:lang w:val="en-US"/>
        </w:rPr>
        <w:t xml:space="preserve">ffl </w:t>
      </w:r>
      <w:r>
        <w:rPr>
          <w:rFonts w:ascii="Arial" w:hAnsi="Arial"/>
          <w:b/>
          <w:bCs/>
          <w:color w:val="000000"/>
          <w:sz w:val="18"/>
          <w:szCs w:val="18"/>
        </w:rPr>
        <w:t>и</w:t>
      </w:r>
    </w:p>
    <w:p w:rsidR="007D3551" w:rsidRDefault="007D3551">
      <w:pPr>
        <w:shd w:val="clear" w:color="auto" w:fill="FFFFFF"/>
      </w:pPr>
      <w:r>
        <w:rPr>
          <w:rFonts w:ascii="Arial" w:hAnsi="Arial" w:cs="Arial"/>
          <w:b/>
          <w:bCs/>
          <w:color w:val="000000"/>
          <w:sz w:val="18"/>
          <w:szCs w:val="18"/>
          <w:lang w:val="en-US"/>
        </w:rPr>
        <w:t>g</w:t>
      </w:r>
    </w:p>
    <w:p w:rsidR="007D3551" w:rsidRDefault="007D3551">
      <w:pPr>
        <w:shd w:val="clear" w:color="auto" w:fill="FFFFFF"/>
        <w:spacing w:line="176" w:lineRule="exact"/>
        <w:ind w:firstLine="360"/>
      </w:pPr>
      <w:r>
        <w:br w:type="column"/>
      </w:r>
      <w:r>
        <w:rPr>
          <w:rFonts w:ascii="Arial" w:hAnsi="Arial"/>
          <w:b/>
          <w:bCs/>
          <w:color w:val="000000"/>
          <w:spacing w:val="-8"/>
          <w:sz w:val="16"/>
          <w:szCs w:val="16"/>
        </w:rPr>
        <w:t xml:space="preserve">рынок </w:t>
      </w:r>
      <w:r>
        <w:rPr>
          <w:rFonts w:ascii="Arial" w:hAnsi="Arial"/>
          <w:b/>
          <w:bCs/>
          <w:color w:val="000000"/>
          <w:spacing w:val="-7"/>
          <w:sz w:val="16"/>
          <w:szCs w:val="16"/>
        </w:rPr>
        <w:t>услуг</w:t>
      </w:r>
      <w:r>
        <w:rPr>
          <w:rFonts w:ascii="Arial" w:hAnsi="Arial" w:cs="Arial"/>
          <w:b/>
          <w:bCs/>
          <w:color w:val="000000"/>
          <w:spacing w:val="-7"/>
          <w:sz w:val="16"/>
          <w:szCs w:val="16"/>
        </w:rPr>
        <w:t xml:space="preserve"> </w:t>
      </w:r>
      <w:r>
        <w:rPr>
          <w:rFonts w:ascii="Arial" w:hAnsi="Arial"/>
          <w:b/>
          <w:bCs/>
          <w:color w:val="000000"/>
          <w:spacing w:val="-7"/>
          <w:sz w:val="16"/>
          <w:szCs w:val="16"/>
        </w:rPr>
        <w:t>и</w:t>
      </w:r>
      <w:r>
        <w:rPr>
          <w:rFonts w:ascii="Arial" w:hAnsi="Arial" w:cs="Arial"/>
          <w:b/>
          <w:bCs/>
          <w:color w:val="000000"/>
          <w:spacing w:val="-7"/>
          <w:sz w:val="16"/>
          <w:szCs w:val="16"/>
        </w:rPr>
        <w:t xml:space="preserve"> </w:t>
      </w:r>
      <w:r>
        <w:rPr>
          <w:rFonts w:ascii="Arial" w:hAnsi="Arial"/>
          <w:b/>
          <w:bCs/>
          <w:color w:val="000000"/>
          <w:spacing w:val="-7"/>
          <w:sz w:val="16"/>
          <w:szCs w:val="16"/>
        </w:rPr>
        <w:t>сервиса</w:t>
      </w:r>
    </w:p>
    <w:p w:rsidR="007D3551" w:rsidRDefault="007D3551">
      <w:pPr>
        <w:shd w:val="clear" w:color="auto" w:fill="FFFFFF"/>
        <w:spacing w:before="171" w:line="171" w:lineRule="exact"/>
        <w:ind w:left="32"/>
      </w:pPr>
      <w:r>
        <w:rPr>
          <w:rFonts w:ascii="Arial" w:hAnsi="Arial"/>
          <w:b/>
          <w:bCs/>
          <w:color w:val="000000"/>
          <w:spacing w:val="-7"/>
          <w:sz w:val="16"/>
          <w:szCs w:val="16"/>
        </w:rPr>
        <w:t>рынок</w:t>
      </w:r>
      <w:r>
        <w:rPr>
          <w:rFonts w:ascii="Arial" w:hAnsi="Arial" w:cs="Arial"/>
          <w:b/>
          <w:bCs/>
          <w:color w:val="000000"/>
          <w:spacing w:val="-7"/>
          <w:sz w:val="16"/>
          <w:szCs w:val="16"/>
        </w:rPr>
        <w:t xml:space="preserve"> </w:t>
      </w:r>
      <w:r>
        <w:rPr>
          <w:rFonts w:ascii="Arial" w:hAnsi="Arial"/>
          <w:b/>
          <w:bCs/>
          <w:color w:val="000000"/>
          <w:spacing w:val="-7"/>
          <w:sz w:val="16"/>
          <w:szCs w:val="16"/>
        </w:rPr>
        <w:t>инвести</w:t>
      </w:r>
      <w:r>
        <w:rPr>
          <w:rFonts w:ascii="Arial" w:hAnsi="Arial"/>
          <w:b/>
          <w:bCs/>
          <w:color w:val="000000"/>
          <w:spacing w:val="-7"/>
          <w:sz w:val="16"/>
          <w:szCs w:val="16"/>
        </w:rPr>
        <w:softHyphen/>
      </w:r>
      <w:r>
        <w:rPr>
          <w:rFonts w:ascii="Arial" w:hAnsi="Arial"/>
          <w:b/>
          <w:bCs/>
          <w:color w:val="000000"/>
          <w:spacing w:val="-6"/>
          <w:sz w:val="16"/>
          <w:szCs w:val="16"/>
        </w:rPr>
        <w:t>ций</w:t>
      </w:r>
      <w:r>
        <w:rPr>
          <w:rFonts w:ascii="Arial" w:hAnsi="Arial" w:cs="Arial"/>
          <w:b/>
          <w:bCs/>
          <w:color w:val="000000"/>
          <w:spacing w:val="-6"/>
          <w:sz w:val="16"/>
          <w:szCs w:val="16"/>
        </w:rPr>
        <w:t xml:space="preserve"> </w:t>
      </w:r>
      <w:r>
        <w:rPr>
          <w:rFonts w:ascii="Arial" w:hAnsi="Arial"/>
          <w:b/>
          <w:bCs/>
          <w:color w:val="000000"/>
          <w:spacing w:val="-6"/>
          <w:sz w:val="16"/>
          <w:szCs w:val="16"/>
        </w:rPr>
        <w:t>и</w:t>
      </w:r>
      <w:r>
        <w:rPr>
          <w:rFonts w:ascii="Arial" w:hAnsi="Arial" w:cs="Arial"/>
          <w:b/>
          <w:bCs/>
          <w:color w:val="000000"/>
          <w:spacing w:val="-6"/>
          <w:sz w:val="16"/>
          <w:szCs w:val="16"/>
        </w:rPr>
        <w:t xml:space="preserve"> </w:t>
      </w:r>
      <w:r>
        <w:rPr>
          <w:rFonts w:ascii="Arial" w:hAnsi="Arial"/>
          <w:b/>
          <w:bCs/>
          <w:color w:val="000000"/>
          <w:spacing w:val="-6"/>
          <w:sz w:val="16"/>
          <w:szCs w:val="16"/>
        </w:rPr>
        <w:t>капитала</w:t>
      </w:r>
    </w:p>
    <w:p w:rsidR="007D3551" w:rsidRDefault="006634D1">
      <w:pPr>
        <w:shd w:val="clear" w:color="auto" w:fill="FFFFFF"/>
        <w:spacing w:before="1062"/>
        <w:ind w:left="302"/>
      </w:pPr>
      <w:r>
        <w:rPr>
          <w:noProof/>
        </w:rPr>
        <w:pict>
          <v:line id="_x0000_s1316" style="position:absolute;left:0;text-align:left;z-index:251602432" from="-11.25pt,30.15pt" to="69.75pt,30.15pt" o:allowincell="f" strokeweight=".7pt"/>
        </w:pict>
      </w:r>
      <w:r>
        <w:rPr>
          <w:noProof/>
        </w:rPr>
        <w:pict>
          <v:line id="_x0000_s1317" style="position:absolute;left:0;text-align:left;z-index:251603456" from="-11.25pt,49.95pt" to="69.75pt,49.95pt" o:allowincell="f" strokeweight=".7pt"/>
        </w:pict>
      </w:r>
      <w:r w:rsidR="007D3551">
        <w:rPr>
          <w:b/>
          <w:bCs/>
          <w:color w:val="000000"/>
          <w:spacing w:val="-8"/>
          <w:sz w:val="18"/>
          <w:szCs w:val="18"/>
        </w:rPr>
        <w:t>бюджет</w:t>
      </w:r>
    </w:p>
    <w:p w:rsidR="007D3551" w:rsidRDefault="007D3551">
      <w:pPr>
        <w:shd w:val="clear" w:color="auto" w:fill="FFFFFF"/>
      </w:pPr>
      <w:r>
        <w:br w:type="column"/>
      </w:r>
    </w:p>
    <w:p w:rsidR="007D3551" w:rsidRDefault="007D3551">
      <w:pPr>
        <w:shd w:val="clear" w:color="auto" w:fill="FFFFFF"/>
        <w:sectPr w:rsidR="007D3551">
          <w:type w:val="continuous"/>
          <w:pgSz w:w="16834" w:h="11909" w:orient="landscape"/>
          <w:pgMar w:top="1440" w:right="2235" w:bottom="720" w:left="1454" w:header="720" w:footer="720" w:gutter="0"/>
          <w:cols w:num="7" w:sep="1" w:space="720" w:equalWidth="0">
            <w:col w:w="1035" w:space="1400"/>
            <w:col w:w="1237" w:space="1269"/>
            <w:col w:w="1674" w:space="1107"/>
            <w:col w:w="1278" w:space="486"/>
            <w:col w:w="720" w:space="221"/>
            <w:col w:w="1183" w:space="815"/>
            <w:col w:w="720"/>
          </w:cols>
          <w:noEndnote/>
        </w:sectPr>
      </w:pPr>
    </w:p>
    <w:p w:rsidR="007D3551" w:rsidRDefault="006634D1">
      <w:pPr>
        <w:shd w:val="clear" w:color="auto" w:fill="FFFFFF"/>
        <w:spacing w:before="68" w:after="477"/>
        <w:ind w:left="5517"/>
      </w:pPr>
      <w:r>
        <w:rPr>
          <w:noProof/>
        </w:rPr>
        <w:pict>
          <v:line id="_x0000_s1318" style="position:absolute;left:0;text-align:left;z-index:251604480;mso-position-horizontal-relative:margin" from="252pt,-.9pt" to="333pt,-.9pt" o:allowincell="f" strokeweight=".7pt">
            <w10:wrap anchorx="margin"/>
          </v:line>
        </w:pict>
      </w:r>
      <w:r w:rsidR="007D3551">
        <w:rPr>
          <w:rFonts w:ascii="Arial" w:hAnsi="Arial"/>
          <w:b/>
          <w:bCs/>
          <w:color w:val="000000"/>
          <w:spacing w:val="-9"/>
          <w:sz w:val="16"/>
          <w:szCs w:val="16"/>
        </w:rPr>
        <w:t>прибыль</w:t>
      </w:r>
    </w:p>
    <w:p w:rsidR="007D3551" w:rsidRDefault="007D3551">
      <w:pPr>
        <w:shd w:val="clear" w:color="auto" w:fill="FFFFFF"/>
        <w:spacing w:before="68" w:after="477"/>
        <w:ind w:left="5517"/>
        <w:sectPr w:rsidR="007D3551">
          <w:type w:val="continuous"/>
          <w:pgSz w:w="16834" w:h="11909" w:orient="landscape"/>
          <w:pgMar w:top="1440" w:right="2235" w:bottom="720" w:left="1440" w:header="720" w:footer="720" w:gutter="0"/>
          <w:cols w:sep="1" w:space="60"/>
          <w:noEndnote/>
        </w:sectPr>
      </w:pPr>
    </w:p>
    <w:p w:rsidR="007D3551" w:rsidRDefault="006634D1">
      <w:pPr>
        <w:shd w:val="clear" w:color="auto" w:fill="FFFFFF"/>
        <w:spacing w:before="5" w:line="176" w:lineRule="exact"/>
      </w:pPr>
      <w:r>
        <w:rPr>
          <w:noProof/>
        </w:rPr>
        <w:pict>
          <v:line id="_x0000_s1319" style="position:absolute;z-index:251605504;mso-position-horizontal-relative:margin" from="152.55pt,-24.55pt" to="253.35pt,-24.55pt" o:allowincell="f" strokeweight=".9pt">
            <w10:wrap anchorx="margin"/>
          </v:line>
        </w:pict>
      </w:r>
      <w:r>
        <w:rPr>
          <w:noProof/>
        </w:rPr>
        <w:pict>
          <v:line id="_x0000_s1320" style="position:absolute;z-index:251606528;mso-position-horizontal-relative:margin" from="331.65pt,-24.1pt" to="425.7pt,-24.1pt" o:allowincell="f" strokeweight=".7pt">
            <w10:wrap anchorx="margin"/>
          </v:line>
        </w:pict>
      </w:r>
      <w:r>
        <w:rPr>
          <w:noProof/>
        </w:rPr>
        <w:pict>
          <v:line id="_x0000_s1321" style="position:absolute;z-index:251607552;mso-position-horizontal-relative:margin" from="252pt,-18.25pt" to="333pt,-18.25pt" o:allowincell="f" strokeweight=".7pt">
            <w10:wrap anchorx="margin"/>
          </v:line>
        </w:pict>
      </w:r>
      <w:r>
        <w:rPr>
          <w:noProof/>
        </w:rPr>
        <w:pict>
          <v:line id="_x0000_s1322" style="position:absolute;z-index:251608576;mso-position-horizontal-relative:margin" from="-13.95pt,-4.75pt" to="591.75pt,-4.75pt" o:allowincell="f" strokeweight=".7pt">
            <w10:wrap anchorx="margin"/>
          </v:line>
        </w:pict>
      </w:r>
      <w:r w:rsidR="007D3551">
        <w:rPr>
          <w:rFonts w:ascii="Arial" w:hAnsi="Arial"/>
          <w:b/>
          <w:bCs/>
          <w:color w:val="000000"/>
          <w:spacing w:val="-6"/>
          <w:sz w:val="16"/>
          <w:szCs w:val="16"/>
        </w:rPr>
        <w:t>стиль</w:t>
      </w:r>
      <w:r w:rsidR="007D3551">
        <w:rPr>
          <w:rFonts w:ascii="Arial" w:hAnsi="Arial" w:cs="Arial"/>
          <w:b/>
          <w:bCs/>
          <w:color w:val="000000"/>
          <w:spacing w:val="-6"/>
          <w:sz w:val="16"/>
          <w:szCs w:val="16"/>
        </w:rPr>
        <w:t xml:space="preserve"> </w:t>
      </w:r>
      <w:r w:rsidR="007D3551">
        <w:rPr>
          <w:rFonts w:ascii="Arial" w:hAnsi="Arial"/>
          <w:b/>
          <w:bCs/>
          <w:color w:val="000000"/>
          <w:spacing w:val="-6"/>
          <w:sz w:val="16"/>
          <w:szCs w:val="16"/>
        </w:rPr>
        <w:t>руково</w:t>
      </w:r>
      <w:r w:rsidR="007D3551">
        <w:rPr>
          <w:rFonts w:ascii="Arial" w:hAnsi="Arial"/>
          <w:b/>
          <w:bCs/>
          <w:color w:val="000000"/>
          <w:spacing w:val="-6"/>
          <w:sz w:val="16"/>
          <w:szCs w:val="16"/>
        </w:rPr>
        <w:softHyphen/>
        <w:t>дства</w:t>
      </w:r>
      <w:r w:rsidR="007D3551">
        <w:rPr>
          <w:rFonts w:ascii="Arial" w:hAnsi="Arial" w:cs="Arial"/>
          <w:b/>
          <w:bCs/>
          <w:color w:val="000000"/>
          <w:spacing w:val="-6"/>
          <w:sz w:val="16"/>
          <w:szCs w:val="16"/>
        </w:rPr>
        <w:t xml:space="preserve"> </w:t>
      </w:r>
      <w:r w:rsidR="007D3551">
        <w:rPr>
          <w:rFonts w:ascii="Arial" w:hAnsi="Arial"/>
          <w:b/>
          <w:bCs/>
          <w:color w:val="000000"/>
          <w:spacing w:val="-6"/>
          <w:sz w:val="16"/>
          <w:szCs w:val="16"/>
        </w:rPr>
        <w:t>проекта</w:t>
      </w:r>
    </w:p>
    <w:p w:rsidR="007D3551" w:rsidRDefault="007D3551">
      <w:pPr>
        <w:shd w:val="clear" w:color="auto" w:fill="FFFFFF"/>
        <w:spacing w:before="5" w:line="176" w:lineRule="exact"/>
        <w:ind w:left="189" w:hanging="189"/>
      </w:pPr>
      <w:r>
        <w:br w:type="column"/>
      </w:r>
      <w:r>
        <w:rPr>
          <w:rFonts w:ascii="Arial" w:hAnsi="Arial"/>
          <w:b/>
          <w:bCs/>
          <w:color w:val="000000"/>
          <w:spacing w:val="-8"/>
          <w:sz w:val="16"/>
          <w:szCs w:val="16"/>
        </w:rPr>
        <w:t xml:space="preserve">организация </w:t>
      </w:r>
      <w:r>
        <w:rPr>
          <w:rFonts w:ascii="Arial" w:hAnsi="Arial"/>
          <w:b/>
          <w:bCs/>
          <w:color w:val="000000"/>
          <w:spacing w:val="-7"/>
          <w:sz w:val="16"/>
          <w:szCs w:val="16"/>
        </w:rPr>
        <w:t>проекта</w:t>
      </w:r>
    </w:p>
    <w:p w:rsidR="007D3551" w:rsidRDefault="007D3551">
      <w:pPr>
        <w:shd w:val="clear" w:color="auto" w:fill="FFFFFF"/>
        <w:spacing w:line="176" w:lineRule="exact"/>
        <w:ind w:left="567" w:hanging="567"/>
      </w:pPr>
      <w:r>
        <w:br w:type="column"/>
      </w:r>
      <w:r>
        <w:rPr>
          <w:rFonts w:ascii="Arial" w:hAnsi="Arial"/>
          <w:b/>
          <w:bCs/>
          <w:color w:val="000000"/>
          <w:spacing w:val="-7"/>
          <w:sz w:val="16"/>
          <w:szCs w:val="16"/>
        </w:rPr>
        <w:t>участники</w:t>
      </w:r>
      <w:r>
        <w:rPr>
          <w:rFonts w:ascii="Arial" w:hAnsi="Arial" w:cs="Arial"/>
          <w:b/>
          <w:bCs/>
          <w:color w:val="000000"/>
          <w:spacing w:val="-7"/>
          <w:sz w:val="16"/>
          <w:szCs w:val="16"/>
        </w:rPr>
        <w:t xml:space="preserve"> </w:t>
      </w:r>
      <w:r>
        <w:rPr>
          <w:rFonts w:ascii="Arial" w:hAnsi="Arial"/>
          <w:b/>
          <w:bCs/>
          <w:color w:val="000000"/>
          <w:spacing w:val="-7"/>
          <w:sz w:val="16"/>
          <w:szCs w:val="16"/>
        </w:rPr>
        <w:t>проек</w:t>
      </w:r>
      <w:r>
        <w:rPr>
          <w:rFonts w:ascii="Arial" w:hAnsi="Arial"/>
          <w:b/>
          <w:bCs/>
          <w:color w:val="000000"/>
          <w:spacing w:val="-7"/>
          <w:sz w:val="16"/>
          <w:szCs w:val="16"/>
        </w:rPr>
        <w:softHyphen/>
        <w:t>та</w:t>
      </w:r>
    </w:p>
    <w:p w:rsidR="007D3551" w:rsidRDefault="007D3551">
      <w:pPr>
        <w:shd w:val="clear" w:color="auto" w:fill="FFFFFF"/>
        <w:spacing w:before="5" w:line="171" w:lineRule="exact"/>
        <w:ind w:left="27"/>
      </w:pPr>
      <w:r>
        <w:br w:type="column"/>
      </w:r>
      <w:r>
        <w:rPr>
          <w:rFonts w:ascii="Arial" w:hAnsi="Arial"/>
          <w:b/>
          <w:bCs/>
          <w:color w:val="000000"/>
          <w:spacing w:val="-8"/>
          <w:sz w:val="16"/>
          <w:szCs w:val="16"/>
        </w:rPr>
        <w:t xml:space="preserve">команда </w:t>
      </w:r>
      <w:r>
        <w:rPr>
          <w:rFonts w:ascii="Arial" w:hAnsi="Arial"/>
          <w:b/>
          <w:bCs/>
          <w:color w:val="000000"/>
          <w:spacing w:val="-7"/>
          <w:sz w:val="16"/>
          <w:szCs w:val="16"/>
        </w:rPr>
        <w:t>проекта</w:t>
      </w:r>
    </w:p>
    <w:p w:rsidR="007D3551" w:rsidRDefault="007D3551">
      <w:pPr>
        <w:shd w:val="clear" w:color="auto" w:fill="FFFFFF"/>
        <w:spacing w:before="9" w:line="167" w:lineRule="exact"/>
        <w:ind w:left="315" w:hanging="315"/>
      </w:pPr>
      <w:r>
        <w:br w:type="column"/>
      </w:r>
      <w:r>
        <w:rPr>
          <w:rFonts w:ascii="Arial" w:hAnsi="Arial"/>
          <w:b/>
          <w:bCs/>
          <w:color w:val="000000"/>
          <w:spacing w:val="-8"/>
          <w:sz w:val="16"/>
          <w:szCs w:val="16"/>
        </w:rPr>
        <w:t>средства</w:t>
      </w:r>
      <w:r>
        <w:rPr>
          <w:rFonts w:ascii="Arial" w:hAnsi="Arial" w:cs="Arial"/>
          <w:b/>
          <w:bCs/>
          <w:color w:val="000000"/>
          <w:spacing w:val="-8"/>
          <w:sz w:val="16"/>
          <w:szCs w:val="16"/>
        </w:rPr>
        <w:t xml:space="preserve"> </w:t>
      </w:r>
      <w:r>
        <w:rPr>
          <w:rFonts w:ascii="Arial" w:hAnsi="Arial"/>
          <w:b/>
          <w:bCs/>
          <w:color w:val="000000"/>
          <w:spacing w:val="-8"/>
          <w:sz w:val="16"/>
          <w:szCs w:val="16"/>
        </w:rPr>
        <w:t>комму</w:t>
      </w:r>
      <w:r>
        <w:rPr>
          <w:rFonts w:ascii="Arial" w:hAnsi="Arial"/>
          <w:b/>
          <w:bCs/>
          <w:color w:val="000000"/>
          <w:spacing w:val="-8"/>
          <w:sz w:val="16"/>
          <w:szCs w:val="16"/>
        </w:rPr>
        <w:softHyphen/>
      </w:r>
      <w:r>
        <w:rPr>
          <w:rFonts w:ascii="Arial" w:hAnsi="Arial"/>
          <w:b/>
          <w:bCs/>
          <w:color w:val="000000"/>
          <w:spacing w:val="-9"/>
          <w:sz w:val="16"/>
          <w:szCs w:val="16"/>
        </w:rPr>
        <w:t>никации</w:t>
      </w:r>
    </w:p>
    <w:p w:rsidR="007D3551" w:rsidRDefault="007D3551">
      <w:pPr>
        <w:shd w:val="clear" w:color="auto" w:fill="FFFFFF"/>
        <w:spacing w:before="5" w:line="171" w:lineRule="exact"/>
      </w:pPr>
      <w:r>
        <w:br w:type="column"/>
      </w:r>
      <w:r>
        <w:rPr>
          <w:rFonts w:ascii="Arial" w:hAnsi="Arial"/>
          <w:b/>
          <w:bCs/>
          <w:color w:val="000000"/>
          <w:spacing w:val="-10"/>
          <w:sz w:val="16"/>
          <w:szCs w:val="16"/>
        </w:rPr>
        <w:t>экономим</w:t>
      </w:r>
      <w:r>
        <w:rPr>
          <w:rFonts w:ascii="Arial" w:hAnsi="Arial" w:cs="Arial"/>
          <w:b/>
          <w:bCs/>
          <w:color w:val="000000"/>
          <w:spacing w:val="-10"/>
          <w:sz w:val="16"/>
          <w:szCs w:val="16"/>
        </w:rPr>
        <w:t xml:space="preserve">, </w:t>
      </w:r>
      <w:r>
        <w:rPr>
          <w:rFonts w:ascii="Arial" w:hAnsi="Arial"/>
          <w:b/>
          <w:bCs/>
          <w:color w:val="000000"/>
          <w:spacing w:val="-10"/>
          <w:sz w:val="16"/>
          <w:szCs w:val="16"/>
        </w:rPr>
        <w:t>и</w:t>
      </w:r>
      <w:r>
        <w:rPr>
          <w:rFonts w:ascii="Arial" w:hAnsi="Arial" w:cs="Arial"/>
          <w:b/>
          <w:bCs/>
          <w:color w:val="000000"/>
          <w:spacing w:val="-10"/>
          <w:sz w:val="16"/>
          <w:szCs w:val="16"/>
        </w:rPr>
        <w:t xml:space="preserve"> </w:t>
      </w:r>
      <w:r>
        <w:rPr>
          <w:rFonts w:ascii="Arial" w:hAnsi="Arial"/>
          <w:b/>
          <w:bCs/>
          <w:color w:val="000000"/>
          <w:spacing w:val="-10"/>
          <w:sz w:val="16"/>
          <w:szCs w:val="16"/>
        </w:rPr>
        <w:t>соци</w:t>
      </w:r>
      <w:r>
        <w:rPr>
          <w:rFonts w:ascii="Arial" w:hAnsi="Arial"/>
          <w:b/>
          <w:bCs/>
          <w:color w:val="000000"/>
          <w:spacing w:val="-10"/>
          <w:sz w:val="16"/>
          <w:szCs w:val="16"/>
        </w:rPr>
        <w:softHyphen/>
      </w:r>
      <w:r>
        <w:rPr>
          <w:rFonts w:ascii="Arial" w:hAnsi="Arial"/>
          <w:b/>
          <w:bCs/>
          <w:color w:val="000000"/>
          <w:spacing w:val="-14"/>
          <w:sz w:val="16"/>
          <w:szCs w:val="16"/>
        </w:rPr>
        <w:t>альные</w:t>
      </w:r>
      <w:r>
        <w:rPr>
          <w:rFonts w:ascii="Arial" w:hAnsi="Arial" w:cs="Arial"/>
          <w:b/>
          <w:bCs/>
          <w:color w:val="000000"/>
          <w:spacing w:val="-14"/>
          <w:sz w:val="16"/>
          <w:szCs w:val="16"/>
        </w:rPr>
        <w:t xml:space="preserve"> </w:t>
      </w:r>
      <w:r>
        <w:rPr>
          <w:rFonts w:ascii="Arial" w:hAnsi="Arial"/>
          <w:b/>
          <w:bCs/>
          <w:color w:val="000000"/>
          <w:spacing w:val="-14"/>
          <w:sz w:val="16"/>
          <w:szCs w:val="16"/>
        </w:rPr>
        <w:t>усл</w:t>
      </w:r>
      <w:r>
        <w:rPr>
          <w:rFonts w:ascii="Arial" w:hAnsi="Arial" w:cs="Arial"/>
          <w:b/>
          <w:bCs/>
          <w:color w:val="000000"/>
          <w:spacing w:val="-14"/>
          <w:sz w:val="16"/>
          <w:szCs w:val="16"/>
        </w:rPr>
        <w:t>.</w:t>
      </w:r>
    </w:p>
    <w:p w:rsidR="007D3551" w:rsidRDefault="007D3551">
      <w:pPr>
        <w:shd w:val="clear" w:color="auto" w:fill="FFFFFF"/>
        <w:spacing w:before="9" w:line="171" w:lineRule="exact"/>
        <w:ind w:left="324" w:hanging="324"/>
      </w:pPr>
      <w:r>
        <w:br w:type="column"/>
      </w:r>
      <w:r>
        <w:rPr>
          <w:rFonts w:ascii="Arial" w:hAnsi="Arial"/>
          <w:b/>
          <w:bCs/>
          <w:color w:val="000000"/>
          <w:spacing w:val="-8"/>
          <w:sz w:val="16"/>
          <w:szCs w:val="16"/>
        </w:rPr>
        <w:t>информац</w:t>
      </w:r>
      <w:r>
        <w:rPr>
          <w:rFonts w:ascii="Arial" w:hAnsi="Arial" w:cs="Arial"/>
          <w:b/>
          <w:bCs/>
          <w:color w:val="000000"/>
          <w:spacing w:val="-8"/>
          <w:sz w:val="16"/>
          <w:szCs w:val="16"/>
        </w:rPr>
        <w:t xml:space="preserve">. </w:t>
      </w:r>
      <w:r>
        <w:rPr>
          <w:rFonts w:ascii="Arial" w:hAnsi="Arial"/>
          <w:b/>
          <w:bCs/>
          <w:color w:val="000000"/>
          <w:spacing w:val="-8"/>
          <w:sz w:val="16"/>
          <w:szCs w:val="16"/>
        </w:rPr>
        <w:t>обес</w:t>
      </w:r>
      <w:r>
        <w:rPr>
          <w:rFonts w:ascii="Arial" w:hAnsi="Arial"/>
          <w:b/>
          <w:bCs/>
          <w:color w:val="000000"/>
          <w:spacing w:val="-8"/>
          <w:sz w:val="16"/>
          <w:szCs w:val="16"/>
        </w:rPr>
        <w:softHyphen/>
        <w:t>печение</w:t>
      </w:r>
    </w:p>
    <w:p w:rsidR="007D3551" w:rsidRDefault="007D3551">
      <w:pPr>
        <w:shd w:val="clear" w:color="auto" w:fill="FFFFFF"/>
        <w:spacing w:before="9" w:line="171" w:lineRule="exact"/>
        <w:ind w:left="324" w:hanging="324"/>
        <w:sectPr w:rsidR="007D3551">
          <w:type w:val="continuous"/>
          <w:pgSz w:w="16834" w:h="11909" w:orient="landscape"/>
          <w:pgMar w:top="1440" w:right="3730" w:bottom="720" w:left="1440" w:header="720" w:footer="720" w:gutter="0"/>
          <w:cols w:num="7" w:sep="1" w:space="720" w:equalWidth="0">
            <w:col w:w="1066" w:space="738"/>
            <w:col w:w="931" w:space="621"/>
            <w:col w:w="1282" w:space="905"/>
            <w:col w:w="720" w:space="698"/>
            <w:col w:w="1228" w:space="455"/>
            <w:col w:w="1309" w:space="455"/>
            <w:col w:w="1255"/>
          </w:cols>
          <w:noEndnote/>
        </w:sectPr>
      </w:pPr>
    </w:p>
    <w:p w:rsidR="007D3551" w:rsidRDefault="006634D1">
      <w:pPr>
        <w:shd w:val="clear" w:color="auto" w:fill="FFFFFF"/>
        <w:spacing w:before="450"/>
        <w:ind w:left="1850"/>
      </w:pPr>
      <w:r>
        <w:rPr>
          <w:noProof/>
        </w:rPr>
        <w:pict>
          <v:line id="_x0000_s1323" style="position:absolute;left:0;text-align:left;z-index:251609600;mso-position-horizontal-relative:margin" from="-13.95pt,16.9pt" to="240.3pt,16.9pt" o:allowincell="f" strokeweight=".7pt">
            <w10:wrap anchorx="margin"/>
          </v:line>
        </w:pict>
      </w:r>
      <w:r>
        <w:rPr>
          <w:noProof/>
        </w:rPr>
        <w:pict>
          <v:line id="_x0000_s1324" style="position:absolute;left:0;text-align:left;z-index:251610624;mso-position-horizontal-relative:margin" from="252.45pt,16.9pt" to="592.2pt,16.9pt" o:allowincell="f" strokeweight=".7pt">
            <w10:wrap anchorx="margin"/>
          </v:line>
        </w:pict>
      </w:r>
      <w:r>
        <w:rPr>
          <w:noProof/>
        </w:rPr>
        <w:pict>
          <v:line id="_x0000_s1325" style="position:absolute;left:0;text-align:left;z-index:251611648;mso-position-horizontal-relative:margin" from="-13.95pt,-21.85pt" to="-13.95pt,34.85pt" o:allowincell="f" strokeweight="1.15pt">
            <w10:wrap anchorx="margin"/>
          </v:line>
        </w:pict>
      </w:r>
      <w:r w:rsidR="007D3551">
        <w:rPr>
          <w:rFonts w:ascii="Arial" w:hAnsi="Arial"/>
          <w:b/>
          <w:bCs/>
          <w:color w:val="000000"/>
          <w:spacing w:val="18"/>
          <w:sz w:val="16"/>
          <w:szCs w:val="16"/>
        </w:rPr>
        <w:t>ФАКТОРЫ</w:t>
      </w:r>
      <w:r w:rsidR="007D3551">
        <w:rPr>
          <w:rFonts w:ascii="Arial" w:hAnsi="Arial" w:cs="Arial"/>
          <w:b/>
          <w:bCs/>
          <w:color w:val="000000"/>
          <w:spacing w:val="18"/>
          <w:sz w:val="16"/>
          <w:szCs w:val="16"/>
        </w:rPr>
        <w:t xml:space="preserve">   </w:t>
      </w:r>
      <w:r w:rsidR="007D3551">
        <w:rPr>
          <w:rFonts w:ascii="Arial" w:hAnsi="Arial"/>
          <w:b/>
          <w:bCs/>
          <w:color w:val="000000"/>
          <w:spacing w:val="18"/>
          <w:sz w:val="16"/>
          <w:szCs w:val="16"/>
        </w:rPr>
        <w:t>ВНУТРЕННЕГО</w:t>
      </w:r>
      <w:r w:rsidR="007D3551">
        <w:rPr>
          <w:rFonts w:ascii="Arial" w:hAnsi="Arial" w:cs="Arial"/>
          <w:b/>
          <w:bCs/>
          <w:color w:val="000000"/>
          <w:spacing w:val="18"/>
          <w:sz w:val="16"/>
          <w:szCs w:val="16"/>
        </w:rPr>
        <w:t xml:space="preserve">   </w:t>
      </w:r>
      <w:r w:rsidR="007D3551">
        <w:rPr>
          <w:rFonts w:ascii="Arial" w:hAnsi="Arial"/>
          <w:b/>
          <w:bCs/>
          <w:color w:val="000000"/>
          <w:spacing w:val="18"/>
          <w:sz w:val="16"/>
          <w:szCs w:val="16"/>
        </w:rPr>
        <w:t>ОКРУЖЕНИЯ</w:t>
      </w:r>
      <w:r w:rsidR="007D3551">
        <w:rPr>
          <w:rFonts w:ascii="Arial" w:hAnsi="Arial" w:cs="Arial"/>
          <w:b/>
          <w:bCs/>
          <w:color w:val="000000"/>
          <w:spacing w:val="18"/>
          <w:sz w:val="16"/>
          <w:szCs w:val="16"/>
        </w:rPr>
        <w:t xml:space="preserve">.   </w:t>
      </w:r>
      <w:r w:rsidR="007D3551">
        <w:rPr>
          <w:rFonts w:ascii="Arial" w:hAnsi="Arial"/>
          <w:b/>
          <w:bCs/>
          <w:color w:val="000000"/>
          <w:spacing w:val="18"/>
          <w:sz w:val="16"/>
          <w:szCs w:val="16"/>
        </w:rPr>
        <w:t>КОМАНДА</w:t>
      </w:r>
      <w:r w:rsidR="007D3551">
        <w:rPr>
          <w:rFonts w:ascii="Arial" w:hAnsi="Arial" w:cs="Arial"/>
          <w:b/>
          <w:bCs/>
          <w:color w:val="000000"/>
          <w:spacing w:val="18"/>
          <w:sz w:val="16"/>
          <w:szCs w:val="16"/>
        </w:rPr>
        <w:t xml:space="preserve">  </w:t>
      </w:r>
      <w:r w:rsidR="007D3551">
        <w:rPr>
          <w:rFonts w:ascii="Arial" w:hAnsi="Arial"/>
          <w:b/>
          <w:bCs/>
          <w:color w:val="000000"/>
          <w:spacing w:val="18"/>
          <w:sz w:val="16"/>
          <w:szCs w:val="16"/>
        </w:rPr>
        <w:t>УПРАВЛЕНИЯ</w:t>
      </w:r>
      <w:r w:rsidR="007D3551">
        <w:rPr>
          <w:rFonts w:ascii="Arial" w:hAnsi="Arial" w:cs="Arial"/>
          <w:b/>
          <w:bCs/>
          <w:color w:val="000000"/>
          <w:spacing w:val="18"/>
          <w:sz w:val="16"/>
          <w:szCs w:val="16"/>
        </w:rPr>
        <w:t xml:space="preserve">   </w:t>
      </w:r>
      <w:r w:rsidR="007D3551">
        <w:rPr>
          <w:rFonts w:ascii="Arial" w:hAnsi="Arial"/>
          <w:b/>
          <w:bCs/>
          <w:color w:val="000000"/>
          <w:spacing w:val="18"/>
          <w:sz w:val="16"/>
          <w:szCs w:val="16"/>
        </w:rPr>
        <w:t>ПРОЕКТОМ</w:t>
      </w:r>
    </w:p>
    <w:p w:rsidR="007D3551" w:rsidRDefault="006634D1">
      <w:pPr>
        <w:shd w:val="clear" w:color="auto" w:fill="FFFFFF"/>
        <w:spacing w:before="477"/>
        <w:ind w:left="5157"/>
      </w:pPr>
      <w:r>
        <w:rPr>
          <w:noProof/>
        </w:rPr>
        <w:pict>
          <v:line id="_x0000_s1326" style="position:absolute;left:0;text-align:left;z-index:251612672" from="-13.5pt,1.6pt" to="592.2pt,1.6pt" o:allowincell="f" strokeweight=".7pt"/>
        </w:pict>
      </w:r>
      <w:r w:rsidR="007D3551">
        <w:rPr>
          <w:b/>
          <w:bCs/>
          <w:color w:val="000000"/>
          <w:spacing w:val="-2"/>
          <w:sz w:val="22"/>
          <w:szCs w:val="22"/>
        </w:rPr>
        <w:t>Рис. 3.7</w:t>
      </w:r>
    </w:p>
    <w:p w:rsidR="007D3551" w:rsidRDefault="007D3551">
      <w:pPr>
        <w:shd w:val="clear" w:color="auto" w:fill="FFFFFF"/>
        <w:spacing w:before="477"/>
        <w:ind w:left="5157"/>
        <w:sectPr w:rsidR="007D3551">
          <w:type w:val="continuous"/>
          <w:pgSz w:w="16834" w:h="11909" w:orient="landscape"/>
          <w:pgMar w:top="1440" w:right="2235" w:bottom="720" w:left="1440" w:header="720" w:footer="720" w:gutter="0"/>
          <w:cols w:space="60"/>
          <w:noEndnote/>
        </w:sectPr>
      </w:pPr>
    </w:p>
    <w:p w:rsidR="007D3551" w:rsidRDefault="007D3551">
      <w:pPr>
        <w:shd w:val="clear" w:color="auto" w:fill="FFFFFF"/>
        <w:ind w:left="41"/>
        <w:jc w:val="center"/>
      </w:pPr>
      <w:r>
        <w:rPr>
          <w:color w:val="000000"/>
          <w:spacing w:val="-14"/>
        </w:rPr>
        <w:t>160</w:t>
      </w:r>
    </w:p>
    <w:p w:rsidR="007D3551" w:rsidRDefault="007D3551">
      <w:pPr>
        <w:shd w:val="clear" w:color="auto" w:fill="FFFFFF"/>
        <w:spacing w:before="333" w:line="437" w:lineRule="exact"/>
        <w:ind w:left="9" w:firstLine="428"/>
        <w:jc w:val="both"/>
      </w:pPr>
      <w:r>
        <w:rPr>
          <w:color w:val="000000"/>
          <w:w w:val="94"/>
          <w:sz w:val="28"/>
          <w:szCs w:val="28"/>
        </w:rPr>
        <w:t>Формула (3.2) справедлива для определения стоимости готовой продукции фирм, участвующих в инвестиционном проекте на разных фазах его осуществ</w:t>
      </w:r>
      <w:r>
        <w:rPr>
          <w:color w:val="000000"/>
          <w:w w:val="94"/>
          <w:sz w:val="28"/>
          <w:szCs w:val="28"/>
        </w:rPr>
        <w:softHyphen/>
      </w:r>
      <w:r>
        <w:rPr>
          <w:color w:val="000000"/>
          <w:spacing w:val="-1"/>
          <w:w w:val="94"/>
          <w:sz w:val="28"/>
          <w:szCs w:val="28"/>
        </w:rPr>
        <w:t xml:space="preserve">ления. Между факторами </w:t>
      </w:r>
      <w:r>
        <w:rPr>
          <w:i/>
          <w:iCs/>
          <w:color w:val="000000"/>
          <w:spacing w:val="-1"/>
          <w:w w:val="94"/>
          <w:sz w:val="28"/>
          <w:szCs w:val="28"/>
        </w:rPr>
        <w:t xml:space="preserve">ПЗ, КЗ </w:t>
      </w:r>
      <w:r>
        <w:rPr>
          <w:color w:val="000000"/>
          <w:spacing w:val="-1"/>
          <w:w w:val="94"/>
          <w:sz w:val="28"/>
          <w:szCs w:val="28"/>
        </w:rPr>
        <w:t>и величиной договорной стоимости существу</w:t>
      </w:r>
      <w:r>
        <w:rPr>
          <w:color w:val="000000"/>
          <w:spacing w:val="-1"/>
          <w:w w:val="94"/>
          <w:sz w:val="28"/>
          <w:szCs w:val="28"/>
        </w:rPr>
        <w:softHyphen/>
      </w:r>
      <w:r>
        <w:rPr>
          <w:color w:val="000000"/>
          <w:w w:val="94"/>
          <w:sz w:val="28"/>
          <w:szCs w:val="28"/>
        </w:rPr>
        <w:t xml:space="preserve">ет пропорциональная зависимость. </w:t>
      </w:r>
      <w:r>
        <w:rPr>
          <w:b/>
          <w:bCs/>
          <w:color w:val="000000"/>
          <w:w w:val="94"/>
          <w:sz w:val="28"/>
          <w:szCs w:val="28"/>
        </w:rPr>
        <w:t xml:space="preserve">Величина прибыли, </w:t>
      </w:r>
      <w:r>
        <w:rPr>
          <w:color w:val="000000"/>
          <w:w w:val="94"/>
          <w:sz w:val="28"/>
          <w:szCs w:val="28"/>
        </w:rPr>
        <w:t xml:space="preserve">зависящая от </w:t>
      </w:r>
      <w:r>
        <w:rPr>
          <w:b/>
          <w:bCs/>
          <w:color w:val="000000"/>
          <w:w w:val="94"/>
          <w:sz w:val="28"/>
          <w:szCs w:val="28"/>
        </w:rPr>
        <w:t>конъ</w:t>
      </w:r>
      <w:r>
        <w:rPr>
          <w:b/>
          <w:bCs/>
          <w:color w:val="000000"/>
          <w:w w:val="94"/>
          <w:sz w:val="28"/>
          <w:szCs w:val="28"/>
        </w:rPr>
        <w:softHyphen/>
        <w:t xml:space="preserve">юнктуры рынка </w:t>
      </w:r>
      <w:r>
        <w:rPr>
          <w:i/>
          <w:iCs/>
          <w:color w:val="000000"/>
          <w:w w:val="94"/>
          <w:sz w:val="28"/>
          <w:szCs w:val="28"/>
        </w:rPr>
        <w:t xml:space="preserve">(Пр), </w:t>
      </w:r>
      <w:r>
        <w:rPr>
          <w:color w:val="000000"/>
          <w:w w:val="94"/>
          <w:sz w:val="28"/>
          <w:szCs w:val="28"/>
        </w:rPr>
        <w:t>определяется исполнителем и согласовывается с заказ</w:t>
      </w:r>
      <w:r>
        <w:rPr>
          <w:color w:val="000000"/>
          <w:w w:val="94"/>
          <w:sz w:val="28"/>
          <w:szCs w:val="28"/>
        </w:rPr>
        <w:softHyphen/>
        <w:t>чиком (в случае отсутствия подрядных торгов), т.е. можно записать</w:t>
      </w:r>
    </w:p>
    <w:p w:rsidR="007D3551" w:rsidRDefault="007D3551">
      <w:pPr>
        <w:shd w:val="clear" w:color="auto" w:fill="FFFFFF"/>
        <w:tabs>
          <w:tab w:val="left" w:pos="8595"/>
        </w:tabs>
        <w:spacing w:line="437" w:lineRule="exact"/>
        <w:ind w:left="2106"/>
      </w:pPr>
      <w:r>
        <w:rPr>
          <w:i/>
          <w:iCs/>
          <w:color w:val="000000"/>
          <w:sz w:val="28"/>
          <w:szCs w:val="28"/>
          <w:lang w:val="en-US"/>
        </w:rPr>
        <w:t xml:space="preserve">Cn=F (Ki </w:t>
      </w:r>
      <w:r>
        <w:rPr>
          <w:i/>
          <w:iCs/>
          <w:color w:val="000000"/>
          <w:sz w:val="28"/>
          <w:szCs w:val="28"/>
        </w:rPr>
        <w:t>хЛЗ + К/хКЗ + Пр)</w:t>
      </w:r>
      <w:r>
        <w:rPr>
          <w:i/>
          <w:iCs/>
          <w:color w:val="000000"/>
          <w:sz w:val="28"/>
          <w:szCs w:val="28"/>
        </w:rPr>
        <w:tab/>
      </w:r>
      <w:r>
        <w:rPr>
          <w:color w:val="000000"/>
          <w:spacing w:val="-3"/>
          <w:w w:val="94"/>
          <w:sz w:val="28"/>
          <w:szCs w:val="28"/>
        </w:rPr>
        <w:t>(3.3)</w:t>
      </w:r>
    </w:p>
    <w:p w:rsidR="007D3551" w:rsidRDefault="007D3551">
      <w:pPr>
        <w:shd w:val="clear" w:color="auto" w:fill="FFFFFF"/>
        <w:spacing w:line="437" w:lineRule="exact"/>
        <w:ind w:left="5" w:firstLine="432"/>
        <w:jc w:val="both"/>
      </w:pPr>
      <w:r>
        <w:rPr>
          <w:color w:val="000000"/>
          <w:w w:val="94"/>
          <w:sz w:val="28"/>
          <w:szCs w:val="28"/>
        </w:rPr>
        <w:t xml:space="preserve">С увеличением стоимости факторов </w:t>
      </w:r>
      <w:r>
        <w:rPr>
          <w:i/>
          <w:iCs/>
          <w:color w:val="000000"/>
          <w:w w:val="94"/>
          <w:sz w:val="28"/>
          <w:szCs w:val="28"/>
        </w:rPr>
        <w:t xml:space="preserve">ПЗ </w:t>
      </w:r>
      <w:r>
        <w:rPr>
          <w:color w:val="000000"/>
          <w:w w:val="94"/>
          <w:sz w:val="28"/>
          <w:szCs w:val="28"/>
        </w:rPr>
        <w:t xml:space="preserve">на величину </w:t>
      </w:r>
      <w:r>
        <w:rPr>
          <w:i/>
          <w:iCs/>
          <w:color w:val="000000"/>
          <w:w w:val="94"/>
          <w:sz w:val="28"/>
          <w:szCs w:val="28"/>
          <w:lang w:val="en-US"/>
        </w:rPr>
        <w:t xml:space="preserve">Ki </w:t>
      </w:r>
      <w:r>
        <w:rPr>
          <w:color w:val="000000"/>
          <w:w w:val="94"/>
          <w:sz w:val="28"/>
          <w:szCs w:val="28"/>
        </w:rPr>
        <w:t xml:space="preserve">(коэффициент для </w:t>
      </w:r>
      <w:r>
        <w:rPr>
          <w:color w:val="000000"/>
          <w:spacing w:val="-1"/>
          <w:w w:val="94"/>
          <w:sz w:val="28"/>
          <w:szCs w:val="28"/>
        </w:rPr>
        <w:t xml:space="preserve">каждого фактора) и увеличением стоимости факторов </w:t>
      </w:r>
      <w:r>
        <w:rPr>
          <w:i/>
          <w:iCs/>
          <w:color w:val="000000"/>
          <w:spacing w:val="-1"/>
          <w:w w:val="94"/>
          <w:sz w:val="28"/>
          <w:szCs w:val="28"/>
        </w:rPr>
        <w:t xml:space="preserve">КЗ </w:t>
      </w:r>
      <w:r>
        <w:rPr>
          <w:color w:val="000000"/>
          <w:spacing w:val="-1"/>
          <w:w w:val="94"/>
          <w:sz w:val="28"/>
          <w:szCs w:val="28"/>
        </w:rPr>
        <w:t xml:space="preserve">на </w:t>
      </w:r>
      <w:r>
        <w:rPr>
          <w:i/>
          <w:iCs/>
          <w:color w:val="000000"/>
          <w:spacing w:val="-1"/>
          <w:w w:val="94"/>
          <w:sz w:val="28"/>
          <w:szCs w:val="28"/>
        </w:rPr>
        <w:t xml:space="preserve">К/, </w:t>
      </w:r>
      <w:r>
        <w:rPr>
          <w:color w:val="000000"/>
          <w:spacing w:val="-1"/>
          <w:w w:val="94"/>
          <w:sz w:val="28"/>
          <w:szCs w:val="28"/>
        </w:rPr>
        <w:t xml:space="preserve">с прибавлением </w:t>
      </w:r>
      <w:r>
        <w:rPr>
          <w:color w:val="000000"/>
          <w:w w:val="94"/>
          <w:sz w:val="28"/>
          <w:szCs w:val="28"/>
        </w:rPr>
        <w:t xml:space="preserve">рыночного значения </w:t>
      </w:r>
      <w:r>
        <w:rPr>
          <w:i/>
          <w:iCs/>
          <w:color w:val="000000"/>
          <w:w w:val="94"/>
          <w:sz w:val="28"/>
          <w:szCs w:val="28"/>
        </w:rPr>
        <w:t xml:space="preserve">Пр </w:t>
      </w:r>
      <w:r>
        <w:rPr>
          <w:color w:val="000000"/>
          <w:w w:val="94"/>
          <w:sz w:val="28"/>
          <w:szCs w:val="28"/>
        </w:rPr>
        <w:t>меняется стоимость предложения, которую мы рас</w:t>
      </w:r>
      <w:r>
        <w:rPr>
          <w:color w:val="000000"/>
          <w:w w:val="94"/>
          <w:sz w:val="28"/>
          <w:szCs w:val="28"/>
        </w:rPr>
        <w:softHyphen/>
      </w:r>
      <w:r>
        <w:rPr>
          <w:color w:val="000000"/>
          <w:spacing w:val="-1"/>
          <w:w w:val="94"/>
          <w:sz w:val="28"/>
          <w:szCs w:val="28"/>
        </w:rPr>
        <w:t xml:space="preserve">сматриваем как величину функции </w:t>
      </w:r>
      <w:r>
        <w:rPr>
          <w:i/>
          <w:iCs/>
          <w:color w:val="000000"/>
          <w:spacing w:val="-1"/>
          <w:w w:val="94"/>
          <w:sz w:val="28"/>
          <w:szCs w:val="28"/>
          <w:lang w:val="en-US"/>
        </w:rPr>
        <w:t>F.</w:t>
      </w:r>
    </w:p>
    <w:p w:rsidR="007D3551" w:rsidRDefault="007D3551">
      <w:pPr>
        <w:shd w:val="clear" w:color="auto" w:fill="FFFFFF"/>
        <w:spacing w:line="437" w:lineRule="exact"/>
        <w:ind w:firstLine="437"/>
        <w:jc w:val="both"/>
      </w:pPr>
      <w:r>
        <w:rPr>
          <w:color w:val="000000"/>
          <w:w w:val="94"/>
          <w:sz w:val="28"/>
          <w:szCs w:val="28"/>
        </w:rPr>
        <w:t>При развитых рыночных отношениях, когда стоимостные показатели каж</w:t>
      </w:r>
      <w:r>
        <w:rPr>
          <w:color w:val="000000"/>
          <w:w w:val="94"/>
          <w:sz w:val="28"/>
          <w:szCs w:val="28"/>
        </w:rPr>
        <w:softHyphen/>
      </w:r>
      <w:r>
        <w:rPr>
          <w:color w:val="000000"/>
          <w:spacing w:val="1"/>
          <w:w w:val="94"/>
          <w:sz w:val="28"/>
          <w:szCs w:val="28"/>
        </w:rPr>
        <w:t xml:space="preserve">дого из ценообразующих факторов зависят от спроса и предложения, функция </w:t>
      </w:r>
      <w:r>
        <w:rPr>
          <w:i/>
          <w:iCs/>
          <w:color w:val="000000"/>
          <w:spacing w:val="1"/>
          <w:w w:val="94"/>
          <w:sz w:val="28"/>
          <w:szCs w:val="28"/>
          <w:lang w:val="en-US"/>
        </w:rPr>
        <w:t xml:space="preserve">F </w:t>
      </w:r>
      <w:r>
        <w:rPr>
          <w:color w:val="000000"/>
          <w:spacing w:val="1"/>
          <w:w w:val="94"/>
          <w:sz w:val="28"/>
          <w:szCs w:val="28"/>
        </w:rPr>
        <w:t>в свою очередь является функцией, определяемой влиянием рынка строи</w:t>
      </w:r>
      <w:r>
        <w:rPr>
          <w:color w:val="000000"/>
          <w:spacing w:val="1"/>
          <w:w w:val="94"/>
          <w:sz w:val="28"/>
          <w:szCs w:val="28"/>
        </w:rPr>
        <w:softHyphen/>
      </w:r>
      <w:r>
        <w:rPr>
          <w:color w:val="000000"/>
          <w:w w:val="94"/>
          <w:sz w:val="28"/>
          <w:szCs w:val="28"/>
        </w:rPr>
        <w:t>тельных работ и услуг.</w:t>
      </w:r>
    </w:p>
    <w:p w:rsidR="007D3551" w:rsidRDefault="007D3551">
      <w:pPr>
        <w:shd w:val="clear" w:color="auto" w:fill="FFFFFF"/>
        <w:spacing w:line="437" w:lineRule="exact"/>
        <w:ind w:firstLine="437"/>
        <w:jc w:val="both"/>
      </w:pPr>
      <w:r>
        <w:rPr>
          <w:color w:val="000000"/>
          <w:w w:val="94"/>
          <w:sz w:val="28"/>
          <w:szCs w:val="28"/>
        </w:rPr>
        <w:t>Влияние рыночных экономических отношений на процессы спроса и пред</w:t>
      </w:r>
      <w:r>
        <w:rPr>
          <w:color w:val="000000"/>
          <w:w w:val="94"/>
          <w:sz w:val="28"/>
          <w:szCs w:val="28"/>
        </w:rPr>
        <w:softHyphen/>
      </w:r>
      <w:r>
        <w:rPr>
          <w:color w:val="000000"/>
          <w:spacing w:val="1"/>
          <w:w w:val="94"/>
          <w:sz w:val="28"/>
          <w:szCs w:val="28"/>
        </w:rPr>
        <w:t xml:space="preserve">ложения рассмотрим с позиций </w:t>
      </w:r>
      <w:r>
        <w:rPr>
          <w:b/>
          <w:bCs/>
          <w:color w:val="000000"/>
          <w:spacing w:val="1"/>
          <w:w w:val="94"/>
          <w:sz w:val="28"/>
          <w:szCs w:val="28"/>
        </w:rPr>
        <w:t xml:space="preserve">гомеостатики </w:t>
      </w:r>
      <w:r>
        <w:rPr>
          <w:color w:val="000000"/>
          <w:spacing w:val="1"/>
          <w:w w:val="94"/>
          <w:sz w:val="28"/>
          <w:szCs w:val="28"/>
        </w:rPr>
        <w:t xml:space="preserve">- науки о сущности управления </w:t>
      </w:r>
      <w:r>
        <w:rPr>
          <w:color w:val="000000"/>
          <w:w w:val="94"/>
          <w:sz w:val="28"/>
          <w:szCs w:val="28"/>
        </w:rPr>
        <w:t>сложными системами, новом направлении развития кибернетики, в широком смысле новом подходе к теории гармонии и дисгармонии.</w:t>
      </w:r>
    </w:p>
    <w:p w:rsidR="007D3551" w:rsidRDefault="007D3551">
      <w:pPr>
        <w:shd w:val="clear" w:color="auto" w:fill="FFFFFF"/>
        <w:spacing w:line="437" w:lineRule="exact"/>
        <w:ind w:left="5" w:firstLine="432"/>
        <w:jc w:val="both"/>
      </w:pPr>
      <w:r>
        <w:rPr>
          <w:color w:val="000000"/>
          <w:w w:val="94"/>
          <w:sz w:val="28"/>
          <w:szCs w:val="28"/>
        </w:rPr>
        <w:t xml:space="preserve"> Гомеостатика применяется в исследованиях влияния внутренних противо- речий на процессы функционирования и развития экономических систем, ана</w:t>
      </w:r>
      <w:r>
        <w:rPr>
          <w:color w:val="000000"/>
          <w:w w:val="94"/>
          <w:sz w:val="28"/>
          <w:szCs w:val="28"/>
        </w:rPr>
        <w:softHyphen/>
        <w:t>лизирует механизмы управления конкуренцией, определяет оптимальное рас</w:t>
      </w:r>
      <w:r>
        <w:rPr>
          <w:color w:val="000000"/>
          <w:w w:val="94"/>
          <w:sz w:val="28"/>
          <w:szCs w:val="28"/>
        </w:rPr>
        <w:softHyphen/>
      </w:r>
      <w:r>
        <w:rPr>
          <w:color w:val="000000"/>
          <w:spacing w:val="1"/>
          <w:w w:val="94"/>
          <w:sz w:val="28"/>
          <w:szCs w:val="28"/>
        </w:rPr>
        <w:t>пределение функций управления, рассматривает условия выживания при рез</w:t>
      </w:r>
      <w:r>
        <w:rPr>
          <w:color w:val="000000"/>
          <w:spacing w:val="1"/>
          <w:w w:val="94"/>
          <w:sz w:val="28"/>
          <w:szCs w:val="28"/>
        </w:rPr>
        <w:softHyphen/>
        <w:t>ком дефиците ресурса, предлагает методы создания комплексной иерархиче-</w:t>
      </w:r>
      <w:r>
        <w:rPr>
          <w:color w:val="000000"/>
          <w:spacing w:val="-1"/>
          <w:w w:val="94"/>
          <w:sz w:val="28"/>
          <w:szCs w:val="28"/>
        </w:rPr>
        <w:t xml:space="preserve"> ской модели рынка.</w:t>
      </w:r>
    </w:p>
    <w:p w:rsidR="007D3551" w:rsidRDefault="007D3551">
      <w:pPr>
        <w:shd w:val="clear" w:color="auto" w:fill="FFFFFF"/>
        <w:spacing w:line="437" w:lineRule="exact"/>
        <w:ind w:left="23" w:right="5" w:firstLine="423"/>
        <w:jc w:val="both"/>
      </w:pPr>
      <w:r>
        <w:rPr>
          <w:color w:val="000000"/>
          <w:w w:val="94"/>
          <w:sz w:val="28"/>
          <w:szCs w:val="28"/>
        </w:rPr>
        <w:t>Известны основные способы управления: замкнутый (рыночный), разомк</w:t>
      </w:r>
      <w:r>
        <w:rPr>
          <w:color w:val="000000"/>
          <w:w w:val="94"/>
          <w:sz w:val="28"/>
          <w:szCs w:val="28"/>
        </w:rPr>
        <w:softHyphen/>
      </w:r>
      <w:r>
        <w:rPr>
          <w:color w:val="000000"/>
          <w:spacing w:val="2"/>
          <w:w w:val="94"/>
          <w:sz w:val="28"/>
          <w:szCs w:val="28"/>
        </w:rPr>
        <w:t xml:space="preserve">нутый (командный) и координационный. Гомеостатическое оптимальное </w:t>
      </w:r>
      <w:r>
        <w:rPr>
          <w:color w:val="000000"/>
          <w:spacing w:val="-1"/>
          <w:w w:val="94"/>
          <w:sz w:val="28"/>
          <w:szCs w:val="28"/>
        </w:rPr>
        <w:t>управление - это применение комбинации этих способов с использованием но</w:t>
      </w:r>
      <w:r>
        <w:rPr>
          <w:color w:val="000000"/>
          <w:spacing w:val="-1"/>
          <w:w w:val="94"/>
          <w:sz w:val="28"/>
          <w:szCs w:val="28"/>
        </w:rPr>
        <w:softHyphen/>
        <w:t>вых моментов: согласованной работы противоположностей и управления про</w:t>
      </w:r>
      <w:r>
        <w:rPr>
          <w:color w:val="000000"/>
          <w:spacing w:val="-1"/>
          <w:w w:val="94"/>
          <w:sz w:val="28"/>
          <w:szCs w:val="28"/>
        </w:rPr>
        <w:softHyphen/>
        <w:t>тиворечиями.</w:t>
      </w:r>
    </w:p>
    <w:p w:rsidR="007D3551" w:rsidRDefault="007D3551">
      <w:pPr>
        <w:shd w:val="clear" w:color="auto" w:fill="FFFFFF"/>
        <w:spacing w:line="437" w:lineRule="exact"/>
        <w:ind w:left="23" w:right="5" w:firstLine="423"/>
        <w:jc w:val="both"/>
        <w:sectPr w:rsidR="007D3551">
          <w:pgSz w:w="11909" w:h="16834"/>
          <w:pgMar w:top="1440" w:right="1146" w:bottom="360" w:left="1655" w:header="720" w:footer="720" w:gutter="0"/>
          <w:cols w:space="60"/>
          <w:noEndnote/>
        </w:sectPr>
      </w:pPr>
    </w:p>
    <w:p w:rsidR="007D3551" w:rsidRDefault="007D3551">
      <w:pPr>
        <w:shd w:val="clear" w:color="auto" w:fill="FFFFFF"/>
        <w:ind w:left="32"/>
        <w:jc w:val="center"/>
      </w:pPr>
      <w:r>
        <w:rPr>
          <w:rFonts w:ascii="Arial" w:hAnsi="Arial" w:cs="Arial"/>
          <w:color w:val="000000"/>
          <w:spacing w:val="-33"/>
        </w:rPr>
        <w:t>161</w:t>
      </w:r>
    </w:p>
    <w:p w:rsidR="007D3551" w:rsidRDefault="007D3551">
      <w:pPr>
        <w:shd w:val="clear" w:color="auto" w:fill="FFFFFF"/>
        <w:spacing w:before="351" w:line="441" w:lineRule="exact"/>
        <w:ind w:firstLine="441"/>
        <w:jc w:val="both"/>
      </w:pPr>
      <w:r>
        <w:rPr>
          <w:color w:val="000000"/>
          <w:spacing w:val="-5"/>
          <w:sz w:val="28"/>
          <w:szCs w:val="28"/>
        </w:rPr>
        <w:t>Экономические отношения представляют собой некую совокупность взаи</w:t>
      </w:r>
      <w:r>
        <w:rPr>
          <w:color w:val="000000"/>
          <w:spacing w:val="-5"/>
          <w:sz w:val="28"/>
          <w:szCs w:val="28"/>
        </w:rPr>
        <w:softHyphen/>
        <w:t>мосвязанных противоречивых процессов и явлений, что характерно для произ</w:t>
      </w:r>
      <w:r>
        <w:rPr>
          <w:color w:val="000000"/>
          <w:spacing w:val="-5"/>
          <w:sz w:val="28"/>
          <w:szCs w:val="28"/>
        </w:rPr>
        <w:softHyphen/>
        <w:t>водства (предложения) и потребления (спроса) как двух противоположных ка</w:t>
      </w:r>
      <w:r>
        <w:rPr>
          <w:color w:val="000000"/>
          <w:spacing w:val="-5"/>
          <w:sz w:val="28"/>
          <w:szCs w:val="28"/>
        </w:rPr>
        <w:softHyphen/>
        <w:t>тегорий, находящихся во взаимосвязи и динамике.</w:t>
      </w:r>
    </w:p>
    <w:p w:rsidR="007D3551" w:rsidRDefault="007D3551">
      <w:pPr>
        <w:shd w:val="clear" w:color="auto" w:fill="FFFFFF"/>
        <w:spacing w:line="441" w:lineRule="exact"/>
        <w:ind w:left="5" w:firstLine="441"/>
        <w:jc w:val="both"/>
      </w:pPr>
      <w:r>
        <w:rPr>
          <w:color w:val="000000"/>
          <w:spacing w:val="-4"/>
          <w:sz w:val="28"/>
          <w:szCs w:val="28"/>
        </w:rPr>
        <w:t xml:space="preserve">Цена конкретного товара формируется в противоречии и взаимодействии </w:t>
      </w:r>
      <w:r>
        <w:rPr>
          <w:color w:val="000000"/>
          <w:spacing w:val="-6"/>
          <w:sz w:val="28"/>
          <w:szCs w:val="28"/>
        </w:rPr>
        <w:t>ряда ценообразующих факторов:</w:t>
      </w:r>
    </w:p>
    <w:p w:rsidR="007D3551" w:rsidRDefault="007D3551" w:rsidP="009510B5">
      <w:pPr>
        <w:numPr>
          <w:ilvl w:val="0"/>
          <w:numId w:val="60"/>
        </w:numPr>
        <w:shd w:val="clear" w:color="auto" w:fill="FFFFFF"/>
        <w:tabs>
          <w:tab w:val="left" w:pos="792"/>
        </w:tabs>
        <w:spacing w:line="441" w:lineRule="exact"/>
        <w:ind w:left="441"/>
        <w:rPr>
          <w:color w:val="000000"/>
          <w:sz w:val="28"/>
          <w:szCs w:val="28"/>
        </w:rPr>
      </w:pPr>
      <w:r>
        <w:rPr>
          <w:color w:val="000000"/>
          <w:spacing w:val="-5"/>
          <w:sz w:val="28"/>
          <w:szCs w:val="28"/>
        </w:rPr>
        <w:t>полных воспроизводственных издержек производства со стороны произ</w:t>
      </w:r>
      <w:r>
        <w:rPr>
          <w:color w:val="000000"/>
          <w:spacing w:val="-5"/>
          <w:sz w:val="28"/>
          <w:szCs w:val="28"/>
        </w:rPr>
        <w:softHyphen/>
      </w:r>
      <w:r>
        <w:rPr>
          <w:color w:val="000000"/>
          <w:spacing w:val="-5"/>
          <w:sz w:val="28"/>
          <w:szCs w:val="28"/>
        </w:rPr>
        <w:br/>
        <w:t>водителя, определяемых на основе сметно-нормативной базы;</w:t>
      </w:r>
    </w:p>
    <w:p w:rsidR="007D3551" w:rsidRDefault="007D3551" w:rsidP="009510B5">
      <w:pPr>
        <w:numPr>
          <w:ilvl w:val="0"/>
          <w:numId w:val="60"/>
        </w:numPr>
        <w:shd w:val="clear" w:color="auto" w:fill="FFFFFF"/>
        <w:tabs>
          <w:tab w:val="left" w:pos="792"/>
        </w:tabs>
        <w:spacing w:line="441" w:lineRule="exact"/>
        <w:ind w:left="441"/>
        <w:rPr>
          <w:color w:val="000000"/>
          <w:sz w:val="28"/>
          <w:szCs w:val="28"/>
        </w:rPr>
      </w:pPr>
      <w:r>
        <w:rPr>
          <w:color w:val="000000"/>
          <w:spacing w:val="-5"/>
          <w:sz w:val="28"/>
          <w:szCs w:val="28"/>
        </w:rPr>
        <w:t>полезного потребительного эффекта продукции, учитывающего ряд наи</w:t>
      </w:r>
      <w:r>
        <w:rPr>
          <w:color w:val="000000"/>
          <w:spacing w:val="-5"/>
          <w:sz w:val="28"/>
          <w:szCs w:val="28"/>
        </w:rPr>
        <w:softHyphen/>
      </w:r>
      <w:r>
        <w:rPr>
          <w:color w:val="000000"/>
          <w:spacing w:val="-5"/>
          <w:sz w:val="28"/>
          <w:szCs w:val="28"/>
        </w:rPr>
        <w:br/>
      </w:r>
      <w:r>
        <w:rPr>
          <w:color w:val="000000"/>
          <w:spacing w:val="-4"/>
          <w:sz w:val="28"/>
          <w:szCs w:val="28"/>
        </w:rPr>
        <w:t>более важных потребительных свойств товара (в этом проявляется стоимо</w:t>
      </w:r>
      <w:r>
        <w:rPr>
          <w:color w:val="000000"/>
          <w:spacing w:val="-4"/>
          <w:sz w:val="28"/>
          <w:szCs w:val="28"/>
        </w:rPr>
        <w:softHyphen/>
      </w:r>
      <w:r>
        <w:rPr>
          <w:color w:val="000000"/>
          <w:spacing w:val="-4"/>
          <w:sz w:val="28"/>
          <w:szCs w:val="28"/>
        </w:rPr>
        <w:br/>
      </w:r>
      <w:r>
        <w:rPr>
          <w:color w:val="000000"/>
          <w:spacing w:val="-5"/>
          <w:sz w:val="28"/>
          <w:szCs w:val="28"/>
        </w:rPr>
        <w:t>стная оценка потребительной стоимости отдельно взятого товара);</w:t>
      </w:r>
    </w:p>
    <w:p w:rsidR="007D3551" w:rsidRDefault="007D3551" w:rsidP="009510B5">
      <w:pPr>
        <w:numPr>
          <w:ilvl w:val="0"/>
          <w:numId w:val="60"/>
        </w:numPr>
        <w:shd w:val="clear" w:color="auto" w:fill="FFFFFF"/>
        <w:tabs>
          <w:tab w:val="left" w:pos="792"/>
        </w:tabs>
        <w:spacing w:line="441" w:lineRule="exact"/>
        <w:ind w:left="441"/>
        <w:rPr>
          <w:color w:val="000000"/>
          <w:sz w:val="28"/>
          <w:szCs w:val="28"/>
        </w:rPr>
      </w:pPr>
      <w:r>
        <w:rPr>
          <w:color w:val="000000"/>
          <w:spacing w:val="-1"/>
          <w:sz w:val="28"/>
          <w:szCs w:val="28"/>
        </w:rPr>
        <w:t>факторов,  определяющих общественную  полезность товара,  баланса</w:t>
      </w:r>
      <w:r>
        <w:rPr>
          <w:color w:val="000000"/>
          <w:spacing w:val="-1"/>
          <w:sz w:val="28"/>
          <w:szCs w:val="28"/>
        </w:rPr>
        <w:br/>
      </w:r>
      <w:r>
        <w:rPr>
          <w:color w:val="000000"/>
          <w:spacing w:val="-4"/>
          <w:sz w:val="28"/>
          <w:szCs w:val="28"/>
        </w:rPr>
        <w:t>спроса и предложения, отражаемого в предельной норме замещения товара</w:t>
      </w:r>
      <w:r>
        <w:rPr>
          <w:color w:val="000000"/>
          <w:spacing w:val="-4"/>
          <w:sz w:val="28"/>
          <w:szCs w:val="28"/>
        </w:rPr>
        <w:br/>
      </w:r>
      <w:r>
        <w:rPr>
          <w:color w:val="000000"/>
          <w:spacing w:val="-6"/>
          <w:sz w:val="28"/>
          <w:szCs w:val="28"/>
        </w:rPr>
        <w:t>при данном объеме его производства;</w:t>
      </w:r>
    </w:p>
    <w:p w:rsidR="007D3551" w:rsidRDefault="007D3551">
      <w:pPr>
        <w:shd w:val="clear" w:color="auto" w:fill="FFFFFF"/>
        <w:tabs>
          <w:tab w:val="left" w:pos="1076"/>
        </w:tabs>
        <w:spacing w:line="441" w:lineRule="exact"/>
        <w:ind w:left="788"/>
      </w:pPr>
      <w:r>
        <w:rPr>
          <w:color w:val="000000"/>
          <w:spacing w:val="-10"/>
          <w:sz w:val="28"/>
          <w:szCs w:val="28"/>
        </w:rPr>
        <w:t>а)</w:t>
      </w:r>
      <w:r>
        <w:rPr>
          <w:color w:val="000000"/>
          <w:sz w:val="28"/>
          <w:szCs w:val="28"/>
        </w:rPr>
        <w:tab/>
      </w:r>
      <w:r>
        <w:rPr>
          <w:color w:val="000000"/>
          <w:spacing w:val="-6"/>
          <w:sz w:val="28"/>
          <w:szCs w:val="28"/>
        </w:rPr>
        <w:t>макроэкономических факторов (инфляционные процессы, структурная</w:t>
      </w:r>
      <w:r>
        <w:rPr>
          <w:color w:val="000000"/>
          <w:spacing w:val="-6"/>
          <w:sz w:val="28"/>
          <w:szCs w:val="28"/>
        </w:rPr>
        <w:br/>
      </w:r>
      <w:r>
        <w:rPr>
          <w:color w:val="000000"/>
          <w:spacing w:val="-5"/>
          <w:sz w:val="28"/>
          <w:szCs w:val="28"/>
        </w:rPr>
        <w:t>и инвестиционная политика, методы регулирования, цикличность произ</w:t>
      </w:r>
      <w:r>
        <w:rPr>
          <w:color w:val="000000"/>
          <w:spacing w:val="-5"/>
          <w:sz w:val="28"/>
          <w:szCs w:val="28"/>
        </w:rPr>
        <w:softHyphen/>
      </w:r>
      <w:r>
        <w:rPr>
          <w:color w:val="000000"/>
          <w:spacing w:val="-5"/>
          <w:sz w:val="28"/>
          <w:szCs w:val="28"/>
        </w:rPr>
        <w:br/>
      </w:r>
      <w:r>
        <w:rPr>
          <w:color w:val="000000"/>
          <w:spacing w:val="-6"/>
          <w:sz w:val="28"/>
          <w:szCs w:val="28"/>
        </w:rPr>
        <w:t>водства, монополизм и др.);</w:t>
      </w:r>
    </w:p>
    <w:p w:rsidR="007D3551" w:rsidRDefault="007D3551">
      <w:pPr>
        <w:shd w:val="clear" w:color="auto" w:fill="FFFFFF"/>
        <w:tabs>
          <w:tab w:val="left" w:pos="1310"/>
        </w:tabs>
        <w:spacing w:line="441" w:lineRule="exact"/>
        <w:ind w:left="792"/>
      </w:pPr>
      <w:r>
        <w:rPr>
          <w:color w:val="000000"/>
          <w:spacing w:val="-14"/>
          <w:sz w:val="28"/>
          <w:szCs w:val="28"/>
        </w:rPr>
        <w:t>б)</w:t>
      </w:r>
      <w:r>
        <w:rPr>
          <w:color w:val="000000"/>
          <w:sz w:val="28"/>
          <w:szCs w:val="28"/>
        </w:rPr>
        <w:tab/>
      </w:r>
      <w:r>
        <w:rPr>
          <w:color w:val="000000"/>
          <w:spacing w:val="-4"/>
          <w:sz w:val="28"/>
          <w:szCs w:val="28"/>
        </w:rPr>
        <w:t>рыночных    факторов    (концентрация    спроса    и    предложения,</w:t>
      </w:r>
      <w:r>
        <w:rPr>
          <w:color w:val="000000"/>
          <w:spacing w:val="-4"/>
          <w:sz w:val="28"/>
          <w:szCs w:val="28"/>
        </w:rPr>
        <w:br/>
        <w:t>конъюнктура рынка, формы конкуренции   и связанные с ними условия</w:t>
      </w:r>
      <w:r>
        <w:rPr>
          <w:color w:val="000000"/>
          <w:spacing w:val="-4"/>
          <w:sz w:val="28"/>
          <w:szCs w:val="28"/>
        </w:rPr>
        <w:br/>
      </w:r>
      <w:r>
        <w:rPr>
          <w:color w:val="000000"/>
          <w:spacing w:val="-6"/>
          <w:sz w:val="28"/>
          <w:szCs w:val="28"/>
        </w:rPr>
        <w:t>продажи-ценовые или неценовые);</w:t>
      </w:r>
    </w:p>
    <w:p w:rsidR="007D3551" w:rsidRDefault="007D3551">
      <w:pPr>
        <w:shd w:val="clear" w:color="auto" w:fill="FFFFFF"/>
        <w:tabs>
          <w:tab w:val="left" w:pos="1121"/>
        </w:tabs>
        <w:spacing w:line="441" w:lineRule="exact"/>
        <w:ind w:left="792"/>
      </w:pPr>
      <w:r>
        <w:rPr>
          <w:color w:val="000000"/>
          <w:spacing w:val="-11"/>
          <w:sz w:val="28"/>
          <w:szCs w:val="28"/>
        </w:rPr>
        <w:t>в)</w:t>
      </w:r>
      <w:r>
        <w:rPr>
          <w:color w:val="000000"/>
          <w:sz w:val="28"/>
          <w:szCs w:val="28"/>
        </w:rPr>
        <w:tab/>
      </w:r>
      <w:r>
        <w:rPr>
          <w:color w:val="000000"/>
          <w:spacing w:val="-3"/>
          <w:sz w:val="28"/>
          <w:szCs w:val="28"/>
        </w:rPr>
        <w:t>политики цен и маркетинга на микроуровне и ряда других факторов</w:t>
      </w:r>
      <w:r>
        <w:rPr>
          <w:color w:val="000000"/>
          <w:spacing w:val="-3"/>
          <w:sz w:val="28"/>
          <w:szCs w:val="28"/>
        </w:rPr>
        <w:br/>
      </w:r>
      <w:r>
        <w:rPr>
          <w:color w:val="000000"/>
          <w:spacing w:val="-5"/>
          <w:sz w:val="28"/>
          <w:szCs w:val="28"/>
        </w:rPr>
        <w:t>внешнего и внутреннего окружения для каждого проекта.</w:t>
      </w:r>
    </w:p>
    <w:p w:rsidR="007D3551" w:rsidRDefault="007D3551">
      <w:pPr>
        <w:shd w:val="clear" w:color="auto" w:fill="FFFFFF"/>
        <w:spacing w:line="441" w:lineRule="exact"/>
        <w:ind w:left="14" w:right="5" w:firstLine="437"/>
        <w:jc w:val="both"/>
      </w:pPr>
      <w:r>
        <w:rPr>
          <w:color w:val="000000"/>
          <w:spacing w:val="-6"/>
          <w:sz w:val="28"/>
          <w:szCs w:val="28"/>
        </w:rPr>
        <w:t>В [33] рассмотрены основные тенденции и закономерности становления российских рыночных отношений, и рынок классифицирован на 3 категории:</w:t>
      </w:r>
    </w:p>
    <w:p w:rsidR="007D3551" w:rsidRDefault="007D3551" w:rsidP="009510B5">
      <w:pPr>
        <w:numPr>
          <w:ilvl w:val="0"/>
          <w:numId w:val="61"/>
        </w:numPr>
        <w:shd w:val="clear" w:color="auto" w:fill="FFFFFF"/>
        <w:tabs>
          <w:tab w:val="left" w:pos="617"/>
        </w:tabs>
        <w:spacing w:line="441" w:lineRule="exact"/>
        <w:ind w:left="23" w:firstLine="432"/>
        <w:rPr>
          <w:color w:val="000000"/>
          <w:sz w:val="28"/>
          <w:szCs w:val="28"/>
        </w:rPr>
      </w:pPr>
      <w:r>
        <w:rPr>
          <w:color w:val="000000"/>
          <w:spacing w:val="-7"/>
          <w:sz w:val="28"/>
          <w:szCs w:val="28"/>
        </w:rPr>
        <w:t>«чистый» (идеализированный) рынок, не учитывающий теневую экономи</w:t>
      </w:r>
      <w:r>
        <w:rPr>
          <w:color w:val="000000"/>
          <w:spacing w:val="-7"/>
          <w:sz w:val="28"/>
          <w:szCs w:val="28"/>
        </w:rPr>
        <w:softHyphen/>
      </w:r>
      <w:r>
        <w:rPr>
          <w:color w:val="000000"/>
          <w:spacing w:val="-7"/>
          <w:sz w:val="28"/>
          <w:szCs w:val="28"/>
        </w:rPr>
        <w:br/>
        <w:t>ку (внешнюю и внутреннюю);</w:t>
      </w:r>
    </w:p>
    <w:p w:rsidR="007D3551" w:rsidRDefault="007D3551" w:rsidP="009510B5">
      <w:pPr>
        <w:numPr>
          <w:ilvl w:val="0"/>
          <w:numId w:val="61"/>
        </w:numPr>
        <w:shd w:val="clear" w:color="auto" w:fill="FFFFFF"/>
        <w:tabs>
          <w:tab w:val="left" w:pos="617"/>
        </w:tabs>
        <w:spacing w:line="441" w:lineRule="exact"/>
        <w:ind w:left="455"/>
        <w:rPr>
          <w:color w:val="000000"/>
          <w:sz w:val="28"/>
          <w:szCs w:val="28"/>
        </w:rPr>
      </w:pPr>
      <w:r>
        <w:rPr>
          <w:color w:val="000000"/>
          <w:spacing w:val="-6"/>
          <w:sz w:val="28"/>
          <w:szCs w:val="28"/>
        </w:rPr>
        <w:t>«грязный» (реальный) рынок;</w:t>
      </w:r>
    </w:p>
    <w:p w:rsidR="007D3551" w:rsidRDefault="007D3551" w:rsidP="009510B5">
      <w:pPr>
        <w:numPr>
          <w:ilvl w:val="0"/>
          <w:numId w:val="61"/>
        </w:numPr>
        <w:shd w:val="clear" w:color="auto" w:fill="FFFFFF"/>
        <w:tabs>
          <w:tab w:val="left" w:pos="617"/>
        </w:tabs>
        <w:spacing w:line="441" w:lineRule="exact"/>
        <w:ind w:left="455"/>
        <w:rPr>
          <w:color w:val="000000"/>
          <w:sz w:val="28"/>
          <w:szCs w:val="28"/>
        </w:rPr>
      </w:pPr>
      <w:r>
        <w:rPr>
          <w:color w:val="000000"/>
          <w:spacing w:val="-6"/>
          <w:sz w:val="28"/>
          <w:szCs w:val="28"/>
        </w:rPr>
        <w:t>государственно-управляемый рынок.</w:t>
      </w:r>
    </w:p>
    <w:p w:rsidR="007D3551" w:rsidRDefault="007D3551" w:rsidP="009510B5">
      <w:pPr>
        <w:numPr>
          <w:ilvl w:val="0"/>
          <w:numId w:val="61"/>
        </w:numPr>
        <w:shd w:val="clear" w:color="auto" w:fill="FFFFFF"/>
        <w:tabs>
          <w:tab w:val="left" w:pos="617"/>
        </w:tabs>
        <w:spacing w:line="441" w:lineRule="exact"/>
        <w:ind w:left="455"/>
        <w:rPr>
          <w:color w:val="000000"/>
          <w:sz w:val="28"/>
          <w:szCs w:val="28"/>
        </w:rPr>
        <w:sectPr w:rsidR="007D3551">
          <w:pgSz w:w="11909" w:h="16834"/>
          <w:pgMar w:top="1440" w:right="1020" w:bottom="720" w:left="1623" w:header="720" w:footer="720" w:gutter="0"/>
          <w:cols w:space="60"/>
          <w:noEndnote/>
        </w:sectPr>
      </w:pPr>
    </w:p>
    <w:p w:rsidR="007D3551" w:rsidRDefault="007D3551">
      <w:pPr>
        <w:shd w:val="clear" w:color="auto" w:fill="FFFFFF"/>
        <w:ind w:right="23"/>
        <w:jc w:val="center"/>
      </w:pPr>
      <w:r>
        <w:rPr>
          <w:color w:val="000000"/>
        </w:rPr>
        <w:t>162</w:t>
      </w:r>
    </w:p>
    <w:p w:rsidR="007D3551" w:rsidRDefault="007D3551">
      <w:pPr>
        <w:shd w:val="clear" w:color="auto" w:fill="FFFFFF"/>
        <w:spacing w:before="342" w:line="432" w:lineRule="exact"/>
        <w:ind w:right="9" w:firstLine="414"/>
        <w:jc w:val="both"/>
      </w:pPr>
      <w:r>
        <w:rPr>
          <w:color w:val="000000"/>
          <w:w w:val="94"/>
          <w:sz w:val="28"/>
          <w:szCs w:val="28"/>
        </w:rPr>
        <w:t>Модель равновесия спроса и предложения рассматривает законы формиро</w:t>
      </w:r>
      <w:r>
        <w:rPr>
          <w:color w:val="000000"/>
          <w:w w:val="94"/>
          <w:sz w:val="28"/>
          <w:szCs w:val="28"/>
        </w:rPr>
        <w:softHyphen/>
      </w:r>
      <w:r>
        <w:rPr>
          <w:color w:val="000000"/>
          <w:spacing w:val="-1"/>
          <w:w w:val="94"/>
          <w:sz w:val="28"/>
          <w:szCs w:val="28"/>
        </w:rPr>
        <w:t xml:space="preserve">вания предложения на рынке в виде товарной массы и спроса на этот товар в </w:t>
      </w:r>
      <w:r>
        <w:rPr>
          <w:color w:val="000000"/>
          <w:w w:val="94"/>
          <w:sz w:val="28"/>
          <w:szCs w:val="28"/>
        </w:rPr>
        <w:t>зависимости от рыночной цены как единую систему.</w:t>
      </w:r>
    </w:p>
    <w:p w:rsidR="007D3551" w:rsidRDefault="007D3551">
      <w:pPr>
        <w:shd w:val="clear" w:color="auto" w:fill="FFFFFF"/>
        <w:spacing w:line="432" w:lineRule="exact"/>
        <w:ind w:left="428"/>
      </w:pPr>
      <w:r>
        <w:rPr>
          <w:color w:val="000000"/>
          <w:w w:val="94"/>
          <w:sz w:val="28"/>
          <w:szCs w:val="28"/>
        </w:rPr>
        <w:t>Запишем эмпирически установленные зависимости:</w:t>
      </w:r>
    </w:p>
    <w:p w:rsidR="007D3551" w:rsidRDefault="007D3551">
      <w:pPr>
        <w:shd w:val="clear" w:color="auto" w:fill="FFFFFF"/>
        <w:tabs>
          <w:tab w:val="left" w:pos="8555"/>
        </w:tabs>
        <w:spacing w:line="432" w:lineRule="exact"/>
        <w:ind w:left="2214"/>
      </w:pPr>
      <w:r>
        <w:rPr>
          <w:i/>
          <w:iCs/>
          <w:color w:val="000000"/>
          <w:spacing w:val="5"/>
          <w:w w:val="94"/>
          <w:sz w:val="28"/>
          <w:szCs w:val="28"/>
        </w:rPr>
        <w:t xml:space="preserve">В(Ц)=аЦ + Х;         </w:t>
      </w:r>
      <w:r>
        <w:rPr>
          <w:i/>
          <w:iCs/>
          <w:color w:val="000000"/>
          <w:spacing w:val="5"/>
          <w:w w:val="94"/>
          <w:sz w:val="28"/>
          <w:szCs w:val="28"/>
          <w:lang w:val="en-US"/>
        </w:rPr>
        <w:t xml:space="preserve">S(U) </w:t>
      </w:r>
      <w:r>
        <w:rPr>
          <w:color w:val="000000"/>
          <w:spacing w:val="5"/>
          <w:w w:val="94"/>
          <w:sz w:val="28"/>
          <w:szCs w:val="28"/>
        </w:rPr>
        <w:t xml:space="preserve">= </w:t>
      </w:r>
      <w:r>
        <w:rPr>
          <w:i/>
          <w:iCs/>
          <w:color w:val="000000"/>
          <w:spacing w:val="5"/>
          <w:w w:val="94"/>
          <w:sz w:val="28"/>
          <w:szCs w:val="28"/>
        </w:rPr>
        <w:t>ЬЦ + 0</w:t>
      </w:r>
      <w:r>
        <w:rPr>
          <w:color w:val="000000"/>
          <w:spacing w:val="5"/>
          <w:w w:val="94"/>
          <w:sz w:val="28"/>
          <w:szCs w:val="28"/>
        </w:rPr>
        <w:t>,</w:t>
      </w:r>
      <w:r>
        <w:rPr>
          <w:color w:val="000000"/>
          <w:sz w:val="28"/>
          <w:szCs w:val="28"/>
        </w:rPr>
        <w:tab/>
      </w:r>
      <w:r>
        <w:rPr>
          <w:color w:val="000000"/>
          <w:spacing w:val="-3"/>
          <w:w w:val="94"/>
          <w:sz w:val="28"/>
          <w:szCs w:val="28"/>
        </w:rPr>
        <w:t>(3.4)</w:t>
      </w:r>
    </w:p>
    <w:p w:rsidR="007D3551" w:rsidRDefault="007D3551">
      <w:pPr>
        <w:shd w:val="clear" w:color="auto" w:fill="FFFFFF"/>
        <w:spacing w:line="432" w:lineRule="exact"/>
        <w:ind w:left="423"/>
      </w:pPr>
      <w:r>
        <w:rPr>
          <w:color w:val="000000"/>
          <w:spacing w:val="-7"/>
          <w:w w:val="94"/>
          <w:sz w:val="28"/>
          <w:szCs w:val="28"/>
        </w:rPr>
        <w:t xml:space="preserve">где </w:t>
      </w:r>
      <w:r>
        <w:rPr>
          <w:i/>
          <w:iCs/>
          <w:color w:val="000000"/>
          <w:spacing w:val="-7"/>
          <w:w w:val="94"/>
          <w:sz w:val="28"/>
          <w:szCs w:val="28"/>
        </w:rPr>
        <w:t xml:space="preserve">а, Ь, </w:t>
      </w:r>
      <w:r>
        <w:rPr>
          <w:i/>
          <w:iCs/>
          <w:color w:val="000000"/>
          <w:spacing w:val="-7"/>
          <w:w w:val="94"/>
          <w:sz w:val="28"/>
          <w:szCs w:val="28"/>
          <w:lang w:val="en-US"/>
        </w:rPr>
        <w:t xml:space="preserve">X, </w:t>
      </w:r>
      <w:r>
        <w:rPr>
          <w:color w:val="000000"/>
          <w:spacing w:val="-7"/>
          <w:w w:val="94"/>
          <w:sz w:val="28"/>
          <w:szCs w:val="28"/>
        </w:rPr>
        <w:t xml:space="preserve">у9 - </w:t>
      </w:r>
      <w:r>
        <w:rPr>
          <w:color w:val="000000"/>
          <w:spacing w:val="-7"/>
          <w:w w:val="94"/>
          <w:sz w:val="28"/>
          <w:szCs w:val="28"/>
          <w:lang w:val="en-US"/>
        </w:rPr>
        <w:t>const;</w:t>
      </w:r>
    </w:p>
    <w:p w:rsidR="007D3551" w:rsidRDefault="007D3551">
      <w:pPr>
        <w:shd w:val="clear" w:color="auto" w:fill="FFFFFF"/>
        <w:spacing w:line="432" w:lineRule="exact"/>
        <w:ind w:left="414"/>
      </w:pPr>
      <w:r>
        <w:rPr>
          <w:i/>
          <w:iCs/>
          <w:color w:val="000000"/>
          <w:spacing w:val="1"/>
          <w:w w:val="94"/>
          <w:sz w:val="28"/>
          <w:szCs w:val="28"/>
          <w:lang w:val="en-US"/>
        </w:rPr>
        <w:t xml:space="preserve">D </w:t>
      </w:r>
      <w:r>
        <w:rPr>
          <w:i/>
          <w:iCs/>
          <w:color w:val="000000"/>
          <w:spacing w:val="1"/>
          <w:w w:val="94"/>
          <w:sz w:val="28"/>
          <w:szCs w:val="28"/>
        </w:rPr>
        <w:t xml:space="preserve">- </w:t>
      </w:r>
      <w:r>
        <w:rPr>
          <w:color w:val="000000"/>
          <w:spacing w:val="1"/>
          <w:w w:val="94"/>
          <w:sz w:val="28"/>
          <w:szCs w:val="28"/>
        </w:rPr>
        <w:t>количество спроса на товар (покупательная способность населения);</w:t>
      </w:r>
    </w:p>
    <w:p w:rsidR="007D3551" w:rsidRDefault="007D3551">
      <w:pPr>
        <w:shd w:val="clear" w:color="auto" w:fill="FFFFFF"/>
        <w:spacing w:line="432" w:lineRule="exact"/>
        <w:ind w:left="419"/>
      </w:pPr>
      <w:r>
        <w:rPr>
          <w:i/>
          <w:iCs/>
          <w:color w:val="000000"/>
          <w:spacing w:val="3"/>
          <w:w w:val="94"/>
          <w:sz w:val="28"/>
          <w:szCs w:val="28"/>
          <w:lang w:val="en-US"/>
        </w:rPr>
        <w:t xml:space="preserve">S </w:t>
      </w:r>
      <w:r>
        <w:rPr>
          <w:i/>
          <w:iCs/>
          <w:color w:val="000000"/>
          <w:spacing w:val="3"/>
          <w:w w:val="94"/>
          <w:sz w:val="28"/>
          <w:szCs w:val="28"/>
        </w:rPr>
        <w:t xml:space="preserve">- </w:t>
      </w:r>
      <w:r>
        <w:rPr>
          <w:color w:val="000000"/>
          <w:spacing w:val="3"/>
          <w:w w:val="94"/>
          <w:sz w:val="28"/>
          <w:szCs w:val="28"/>
        </w:rPr>
        <w:t xml:space="preserve">количество предложенного товара; </w:t>
      </w:r>
      <w:r>
        <w:rPr>
          <w:i/>
          <w:iCs/>
          <w:color w:val="000000"/>
          <w:spacing w:val="3"/>
          <w:w w:val="94"/>
          <w:sz w:val="28"/>
          <w:szCs w:val="28"/>
        </w:rPr>
        <w:t xml:space="preserve">Ц- </w:t>
      </w:r>
      <w:r>
        <w:rPr>
          <w:color w:val="000000"/>
          <w:spacing w:val="3"/>
          <w:w w:val="94"/>
          <w:sz w:val="28"/>
          <w:szCs w:val="28"/>
        </w:rPr>
        <w:t>цена товара.</w:t>
      </w:r>
    </w:p>
    <w:p w:rsidR="007D3551" w:rsidRDefault="007D3551">
      <w:pPr>
        <w:shd w:val="clear" w:color="auto" w:fill="FFFFFF"/>
        <w:spacing w:line="455" w:lineRule="exact"/>
        <w:ind w:right="9" w:firstLine="423"/>
        <w:jc w:val="both"/>
      </w:pPr>
      <w:r>
        <w:rPr>
          <w:color w:val="000000"/>
          <w:spacing w:val="5"/>
          <w:w w:val="94"/>
          <w:sz w:val="28"/>
          <w:szCs w:val="28"/>
        </w:rPr>
        <w:t xml:space="preserve">Примем </w:t>
      </w:r>
      <w:r>
        <w:rPr>
          <w:i/>
          <w:iCs/>
          <w:color w:val="000000"/>
          <w:spacing w:val="5"/>
          <w:w w:val="94"/>
          <w:sz w:val="28"/>
          <w:szCs w:val="28"/>
        </w:rPr>
        <w:t xml:space="preserve">Ц'- </w:t>
      </w:r>
      <w:r>
        <w:rPr>
          <w:color w:val="000000"/>
          <w:spacing w:val="5"/>
          <w:w w:val="94"/>
          <w:sz w:val="28"/>
          <w:szCs w:val="28"/>
        </w:rPr>
        <w:t xml:space="preserve">цена точки равновесия спроса и предложения, когда </w:t>
      </w:r>
      <w:r>
        <w:rPr>
          <w:i/>
          <w:iCs/>
          <w:color w:val="000000"/>
          <w:spacing w:val="5"/>
          <w:w w:val="94"/>
          <w:sz w:val="28"/>
          <w:szCs w:val="28"/>
          <w:lang w:val="en-US"/>
        </w:rPr>
        <w:t xml:space="preserve">D </w:t>
      </w:r>
      <w:r>
        <w:rPr>
          <w:i/>
          <w:iCs/>
          <w:color w:val="000000"/>
          <w:spacing w:val="5"/>
          <w:w w:val="94"/>
          <w:sz w:val="28"/>
          <w:szCs w:val="28"/>
        </w:rPr>
        <w:t xml:space="preserve">= </w:t>
      </w:r>
      <w:r>
        <w:rPr>
          <w:i/>
          <w:iCs/>
          <w:color w:val="000000"/>
          <w:spacing w:val="5"/>
          <w:w w:val="94"/>
          <w:sz w:val="28"/>
          <w:szCs w:val="28"/>
          <w:lang w:val="en-US"/>
        </w:rPr>
        <w:t xml:space="preserve">S. </w:t>
      </w:r>
      <w:r>
        <w:rPr>
          <w:color w:val="000000"/>
          <w:spacing w:val="2"/>
          <w:w w:val="94"/>
          <w:sz w:val="28"/>
          <w:szCs w:val="28"/>
        </w:rPr>
        <w:t xml:space="preserve">При </w:t>
      </w:r>
      <w:r>
        <w:rPr>
          <w:i/>
          <w:iCs/>
          <w:color w:val="000000"/>
          <w:spacing w:val="2"/>
          <w:w w:val="94"/>
          <w:sz w:val="28"/>
          <w:szCs w:val="28"/>
        </w:rPr>
        <w:t xml:space="preserve">Ц&gt; Ц' </w:t>
      </w:r>
      <w:r>
        <w:rPr>
          <w:color w:val="000000"/>
          <w:spacing w:val="2"/>
          <w:w w:val="94"/>
          <w:sz w:val="28"/>
          <w:szCs w:val="28"/>
        </w:rPr>
        <w:t xml:space="preserve">- рынок перенасыщен </w:t>
      </w:r>
      <w:r>
        <w:rPr>
          <w:i/>
          <w:iCs/>
          <w:color w:val="000000"/>
          <w:spacing w:val="2"/>
          <w:w w:val="94"/>
          <w:sz w:val="28"/>
          <w:szCs w:val="28"/>
          <w:lang w:val="en-US"/>
        </w:rPr>
        <w:t xml:space="preserve">(S </w:t>
      </w:r>
      <w:r>
        <w:rPr>
          <w:i/>
          <w:iCs/>
          <w:color w:val="000000"/>
          <w:spacing w:val="2"/>
          <w:w w:val="94"/>
          <w:sz w:val="28"/>
          <w:szCs w:val="28"/>
        </w:rPr>
        <w:t xml:space="preserve">&gt; </w:t>
      </w:r>
      <w:r>
        <w:rPr>
          <w:i/>
          <w:iCs/>
          <w:color w:val="000000"/>
          <w:spacing w:val="2"/>
          <w:w w:val="94"/>
          <w:sz w:val="28"/>
          <w:szCs w:val="28"/>
          <w:lang w:val="en-US"/>
        </w:rPr>
        <w:t xml:space="preserve">D), </w:t>
      </w:r>
      <w:r>
        <w:rPr>
          <w:color w:val="000000"/>
          <w:spacing w:val="2"/>
          <w:w w:val="94"/>
          <w:sz w:val="28"/>
          <w:szCs w:val="28"/>
        </w:rPr>
        <w:t xml:space="preserve">а при </w:t>
      </w:r>
      <w:r>
        <w:rPr>
          <w:i/>
          <w:iCs/>
          <w:color w:val="000000"/>
          <w:spacing w:val="2"/>
          <w:w w:val="94"/>
          <w:sz w:val="28"/>
          <w:szCs w:val="28"/>
        </w:rPr>
        <w:t xml:space="preserve">Ц &lt; Ц' - </w:t>
      </w:r>
      <w:r>
        <w:rPr>
          <w:color w:val="000000"/>
          <w:spacing w:val="2"/>
          <w:w w:val="94"/>
          <w:sz w:val="28"/>
          <w:szCs w:val="28"/>
        </w:rPr>
        <w:t>спрос вызывает де</w:t>
      </w:r>
      <w:r>
        <w:rPr>
          <w:color w:val="000000"/>
          <w:spacing w:val="2"/>
          <w:w w:val="94"/>
          <w:sz w:val="28"/>
          <w:szCs w:val="28"/>
        </w:rPr>
        <w:softHyphen/>
      </w:r>
      <w:r>
        <w:rPr>
          <w:color w:val="000000"/>
          <w:spacing w:val="-2"/>
          <w:w w:val="94"/>
          <w:sz w:val="28"/>
          <w:szCs w:val="28"/>
        </w:rPr>
        <w:t xml:space="preserve">фицит </w:t>
      </w:r>
      <w:r>
        <w:rPr>
          <w:i/>
          <w:iCs/>
          <w:color w:val="000000"/>
          <w:spacing w:val="-2"/>
          <w:w w:val="94"/>
          <w:sz w:val="28"/>
          <w:szCs w:val="28"/>
          <w:lang w:val="en-US"/>
        </w:rPr>
        <w:t xml:space="preserve">(S </w:t>
      </w:r>
      <w:r>
        <w:rPr>
          <w:i/>
          <w:iCs/>
          <w:color w:val="000000"/>
          <w:spacing w:val="-2"/>
          <w:w w:val="94"/>
          <w:sz w:val="28"/>
          <w:szCs w:val="28"/>
        </w:rPr>
        <w:t xml:space="preserve">&lt; </w:t>
      </w:r>
      <w:r>
        <w:rPr>
          <w:i/>
          <w:iCs/>
          <w:color w:val="000000"/>
          <w:spacing w:val="-2"/>
          <w:w w:val="94"/>
          <w:sz w:val="28"/>
          <w:szCs w:val="28"/>
          <w:lang w:val="en-US"/>
        </w:rPr>
        <w:t>D).</w:t>
      </w:r>
    </w:p>
    <w:p w:rsidR="007D3551" w:rsidRDefault="007D3551">
      <w:pPr>
        <w:shd w:val="clear" w:color="auto" w:fill="FFFFFF"/>
        <w:spacing w:line="437" w:lineRule="exact"/>
        <w:ind w:left="5" w:right="5" w:firstLine="419"/>
        <w:jc w:val="both"/>
      </w:pPr>
      <w:r>
        <w:rPr>
          <w:color w:val="000000"/>
          <w:spacing w:val="1"/>
          <w:w w:val="94"/>
          <w:sz w:val="28"/>
          <w:szCs w:val="28"/>
        </w:rPr>
        <w:t xml:space="preserve">Цена на рынке для произвольного отрезка времени </w:t>
      </w:r>
      <w:r>
        <w:rPr>
          <w:color w:val="000000"/>
          <w:spacing w:val="1"/>
          <w:w w:val="94"/>
          <w:sz w:val="28"/>
          <w:szCs w:val="28"/>
          <w:lang w:val="en-US"/>
        </w:rPr>
        <w:t xml:space="preserve">t </w:t>
      </w:r>
      <w:r>
        <w:rPr>
          <w:color w:val="000000"/>
          <w:spacing w:val="1"/>
          <w:w w:val="94"/>
          <w:sz w:val="28"/>
          <w:szCs w:val="28"/>
        </w:rPr>
        <w:t>определяется соотно</w:t>
      </w:r>
      <w:r>
        <w:rPr>
          <w:color w:val="000000"/>
          <w:spacing w:val="1"/>
          <w:w w:val="94"/>
          <w:sz w:val="28"/>
          <w:szCs w:val="28"/>
        </w:rPr>
        <w:softHyphen/>
      </w:r>
      <w:r>
        <w:rPr>
          <w:color w:val="000000"/>
          <w:spacing w:val="-5"/>
          <w:w w:val="94"/>
          <w:sz w:val="28"/>
          <w:szCs w:val="28"/>
        </w:rPr>
        <w:t>шением:</w:t>
      </w:r>
    </w:p>
    <w:p w:rsidR="007D3551" w:rsidRDefault="007D3551">
      <w:pPr>
        <w:shd w:val="clear" w:color="auto" w:fill="FFFFFF"/>
        <w:tabs>
          <w:tab w:val="left" w:pos="8483"/>
        </w:tabs>
        <w:spacing w:before="113"/>
        <w:ind w:left="3461"/>
      </w:pPr>
      <w:r>
        <w:rPr>
          <w:i/>
          <w:iCs/>
          <w:color w:val="000000"/>
          <w:spacing w:val="3"/>
          <w:w w:val="111"/>
          <w:sz w:val="28"/>
          <w:szCs w:val="28"/>
        </w:rPr>
        <w:t>Щ = (а/Ь) Щ-Ц')+Ц'</w:t>
      </w:r>
      <w:r>
        <w:rPr>
          <w:i/>
          <w:iCs/>
          <w:color w:val="000000"/>
          <w:sz w:val="28"/>
          <w:szCs w:val="28"/>
        </w:rPr>
        <w:tab/>
      </w:r>
      <w:r>
        <w:rPr>
          <w:color w:val="000000"/>
          <w:spacing w:val="-3"/>
          <w:w w:val="94"/>
          <w:sz w:val="28"/>
          <w:szCs w:val="28"/>
        </w:rPr>
        <w:t>(3.5)</w:t>
      </w:r>
    </w:p>
    <w:p w:rsidR="007D3551" w:rsidRDefault="007D3551">
      <w:pPr>
        <w:shd w:val="clear" w:color="auto" w:fill="FFFFFF"/>
        <w:spacing w:before="41" w:line="432" w:lineRule="exact"/>
        <w:ind w:left="5" w:right="5" w:firstLine="419"/>
        <w:jc w:val="both"/>
      </w:pPr>
      <w:r>
        <w:rPr>
          <w:color w:val="000000"/>
          <w:spacing w:val="2"/>
          <w:w w:val="94"/>
          <w:sz w:val="28"/>
          <w:szCs w:val="28"/>
        </w:rPr>
        <w:t xml:space="preserve">При выполнении условия </w:t>
      </w:r>
      <w:r>
        <w:rPr>
          <w:i/>
          <w:iCs/>
          <w:color w:val="000000"/>
          <w:spacing w:val="2"/>
          <w:w w:val="94"/>
          <w:sz w:val="28"/>
          <w:szCs w:val="28"/>
        </w:rPr>
        <w:t xml:space="preserve">(а/Ь) &lt; 1 </w:t>
      </w:r>
      <w:r>
        <w:rPr>
          <w:color w:val="000000"/>
          <w:spacing w:val="2"/>
          <w:w w:val="94"/>
          <w:sz w:val="28"/>
          <w:szCs w:val="28"/>
        </w:rPr>
        <w:t xml:space="preserve">последовательность </w:t>
      </w:r>
      <w:r>
        <w:rPr>
          <w:i/>
          <w:iCs/>
          <w:color w:val="000000"/>
          <w:spacing w:val="2"/>
          <w:w w:val="94"/>
          <w:sz w:val="28"/>
          <w:szCs w:val="28"/>
        </w:rPr>
        <w:t xml:space="preserve">{Щ} </w:t>
      </w:r>
      <w:r>
        <w:rPr>
          <w:color w:val="000000"/>
          <w:spacing w:val="2"/>
          <w:w w:val="94"/>
          <w:sz w:val="28"/>
          <w:szCs w:val="28"/>
        </w:rPr>
        <w:t xml:space="preserve">сходится к </w:t>
      </w:r>
      <w:r>
        <w:rPr>
          <w:i/>
          <w:iCs/>
          <w:color w:val="000000"/>
          <w:spacing w:val="2"/>
          <w:w w:val="94"/>
          <w:sz w:val="28"/>
          <w:szCs w:val="28"/>
        </w:rPr>
        <w:t xml:space="preserve">Ц', </w:t>
      </w:r>
      <w:r>
        <w:rPr>
          <w:color w:val="000000"/>
          <w:spacing w:val="-2"/>
          <w:w w:val="94"/>
          <w:sz w:val="28"/>
          <w:szCs w:val="28"/>
        </w:rPr>
        <w:t xml:space="preserve"> а при </w:t>
      </w:r>
      <w:r>
        <w:rPr>
          <w:i/>
          <w:iCs/>
          <w:color w:val="000000"/>
          <w:spacing w:val="-2"/>
          <w:w w:val="94"/>
          <w:sz w:val="28"/>
          <w:szCs w:val="28"/>
        </w:rPr>
        <w:t xml:space="preserve">(а/Ь) &gt; 1 </w:t>
      </w:r>
      <w:r>
        <w:rPr>
          <w:color w:val="000000"/>
          <w:spacing w:val="-2"/>
          <w:w w:val="94"/>
          <w:sz w:val="28"/>
          <w:szCs w:val="28"/>
        </w:rPr>
        <w:t>расходится.</w:t>
      </w:r>
    </w:p>
    <w:p w:rsidR="007D3551" w:rsidRDefault="007D3551">
      <w:pPr>
        <w:shd w:val="clear" w:color="auto" w:fill="FFFFFF"/>
        <w:spacing w:line="432" w:lineRule="exact"/>
        <w:ind w:left="5" w:right="5" w:firstLine="419"/>
        <w:jc w:val="both"/>
      </w:pPr>
      <w:r>
        <w:rPr>
          <w:color w:val="000000"/>
          <w:spacing w:val="1"/>
          <w:w w:val="94"/>
          <w:sz w:val="28"/>
          <w:szCs w:val="28"/>
        </w:rPr>
        <w:t xml:space="preserve"> Данная модель дает общее представление о динамике цен в условиях ста</w:t>
      </w:r>
      <w:r>
        <w:rPr>
          <w:color w:val="000000"/>
          <w:spacing w:val="1"/>
          <w:w w:val="94"/>
          <w:sz w:val="28"/>
          <w:szCs w:val="28"/>
        </w:rPr>
        <w:softHyphen/>
      </w:r>
      <w:r>
        <w:rPr>
          <w:color w:val="000000"/>
          <w:w w:val="94"/>
          <w:sz w:val="28"/>
          <w:szCs w:val="28"/>
        </w:rPr>
        <w:t>бильной экономики («чистый» рынок) и как все сложные системы является го-</w:t>
      </w:r>
      <w:r>
        <w:rPr>
          <w:color w:val="000000"/>
          <w:spacing w:val="-1"/>
          <w:w w:val="94"/>
          <w:sz w:val="28"/>
          <w:szCs w:val="28"/>
        </w:rPr>
        <w:t>меостатической.</w:t>
      </w:r>
    </w:p>
    <w:p w:rsidR="007D3551" w:rsidRDefault="007D3551">
      <w:pPr>
        <w:shd w:val="clear" w:color="auto" w:fill="FFFFFF"/>
        <w:spacing w:line="432" w:lineRule="exact"/>
        <w:ind w:left="14" w:right="5" w:firstLine="414"/>
        <w:jc w:val="both"/>
      </w:pPr>
      <w:r>
        <w:rPr>
          <w:color w:val="000000"/>
          <w:w w:val="94"/>
          <w:sz w:val="28"/>
          <w:szCs w:val="28"/>
        </w:rPr>
        <w:t>Включив в систему блок государственной надстройки, становится возмож</w:t>
      </w:r>
      <w:r>
        <w:rPr>
          <w:color w:val="000000"/>
          <w:w w:val="94"/>
          <w:sz w:val="28"/>
          <w:szCs w:val="28"/>
        </w:rPr>
        <w:softHyphen/>
        <w:t>ным управление рынком со стороны государственных структур [179]. Включе</w:t>
      </w:r>
      <w:r>
        <w:rPr>
          <w:color w:val="000000"/>
          <w:w w:val="94"/>
          <w:sz w:val="28"/>
          <w:szCs w:val="28"/>
        </w:rPr>
        <w:softHyphen/>
        <w:t xml:space="preserve">ние в рыночные процессы </w:t>
      </w:r>
      <w:r>
        <w:rPr>
          <w:b/>
          <w:bCs/>
          <w:color w:val="000000"/>
          <w:w w:val="94"/>
          <w:sz w:val="28"/>
          <w:szCs w:val="28"/>
        </w:rPr>
        <w:t xml:space="preserve">государственного управления </w:t>
      </w:r>
      <w:r>
        <w:rPr>
          <w:color w:val="000000"/>
          <w:w w:val="94"/>
          <w:sz w:val="28"/>
          <w:szCs w:val="28"/>
        </w:rPr>
        <w:t>вносит свои добавки в параметры системы, может подавлять деятельность теневой экономики, обес</w:t>
      </w:r>
      <w:r>
        <w:rPr>
          <w:color w:val="000000"/>
          <w:w w:val="94"/>
          <w:sz w:val="28"/>
          <w:szCs w:val="28"/>
        </w:rPr>
        <w:softHyphen/>
      </w:r>
      <w:r>
        <w:rPr>
          <w:color w:val="000000"/>
          <w:spacing w:val="-1"/>
          <w:w w:val="94"/>
          <w:sz w:val="28"/>
          <w:szCs w:val="28"/>
        </w:rPr>
        <w:t>печивает системе высокую степень живучести и адаптивности.</w:t>
      </w:r>
    </w:p>
    <w:p w:rsidR="007D3551" w:rsidRDefault="007D3551">
      <w:pPr>
        <w:shd w:val="clear" w:color="auto" w:fill="FFFFFF"/>
        <w:spacing w:line="432" w:lineRule="exact"/>
        <w:ind w:left="18" w:right="5" w:firstLine="419"/>
        <w:jc w:val="both"/>
      </w:pPr>
      <w:r>
        <w:rPr>
          <w:color w:val="000000"/>
          <w:spacing w:val="-1"/>
          <w:w w:val="94"/>
          <w:sz w:val="28"/>
          <w:szCs w:val="28"/>
        </w:rPr>
        <w:t xml:space="preserve">Регулируемый рынок смягчает социально-негативные последствия действия </w:t>
      </w:r>
      <w:r>
        <w:rPr>
          <w:color w:val="000000"/>
          <w:spacing w:val="1"/>
          <w:w w:val="94"/>
          <w:sz w:val="28"/>
          <w:szCs w:val="28"/>
        </w:rPr>
        <w:t>рыночных законов в силу изменения соотношения экономической силы от</w:t>
      </w:r>
      <w:r>
        <w:rPr>
          <w:color w:val="000000"/>
          <w:spacing w:val="1"/>
          <w:w w:val="94"/>
          <w:sz w:val="28"/>
          <w:szCs w:val="28"/>
        </w:rPr>
        <w:softHyphen/>
      </w:r>
      <w:r>
        <w:rPr>
          <w:color w:val="000000"/>
          <w:w w:val="94"/>
          <w:sz w:val="28"/>
          <w:szCs w:val="28"/>
        </w:rPr>
        <w:t>дельных объектов рынка и государства, выполняющего роль инструмента при достижении консенсуса в согласовании экономических интересов.</w:t>
      </w:r>
    </w:p>
    <w:p w:rsidR="007D3551" w:rsidRDefault="007D3551">
      <w:pPr>
        <w:shd w:val="clear" w:color="auto" w:fill="FFFFFF"/>
        <w:spacing w:line="432" w:lineRule="exact"/>
        <w:ind w:left="32" w:firstLine="419"/>
        <w:jc w:val="both"/>
      </w:pPr>
      <w:r>
        <w:rPr>
          <w:color w:val="000000"/>
          <w:w w:val="94"/>
          <w:sz w:val="28"/>
          <w:szCs w:val="28"/>
        </w:rPr>
        <w:t>Для регулируемого рынка (по сравнению с чистым) характерно изменение сферы централизованного руководства и его методов. Функции государства со-</w:t>
      </w:r>
    </w:p>
    <w:p w:rsidR="007D3551" w:rsidRDefault="007D3551">
      <w:pPr>
        <w:shd w:val="clear" w:color="auto" w:fill="FFFFFF"/>
        <w:spacing w:line="432" w:lineRule="exact"/>
        <w:ind w:left="32" w:firstLine="419"/>
        <w:jc w:val="both"/>
        <w:sectPr w:rsidR="007D3551">
          <w:pgSz w:w="11909" w:h="16834"/>
          <w:pgMar w:top="1440" w:right="1158" w:bottom="360" w:left="1635" w:header="720" w:footer="720" w:gutter="0"/>
          <w:cols w:space="60"/>
          <w:noEndnote/>
        </w:sectPr>
      </w:pPr>
    </w:p>
    <w:p w:rsidR="007D3551" w:rsidRDefault="007D3551">
      <w:pPr>
        <w:shd w:val="clear" w:color="auto" w:fill="FFFFFF"/>
        <w:ind w:left="5837"/>
      </w:pPr>
      <w:r>
        <w:rPr>
          <w:color w:val="000000"/>
          <w:spacing w:val="-16"/>
        </w:rPr>
        <w:t>163</w:t>
      </w:r>
    </w:p>
    <w:p w:rsidR="007D3551" w:rsidRDefault="007D3551">
      <w:pPr>
        <w:shd w:val="clear" w:color="auto" w:fill="FFFFFF"/>
        <w:tabs>
          <w:tab w:val="left" w:pos="1400"/>
        </w:tabs>
        <w:spacing w:before="342" w:line="432" w:lineRule="exact"/>
        <w:ind w:left="104" w:right="9"/>
        <w:jc w:val="both"/>
      </w:pPr>
      <w:r>
        <w:rPr>
          <w:color w:val="000000"/>
          <w:spacing w:val="3"/>
          <w:sz w:val="26"/>
          <w:szCs w:val="26"/>
        </w:rPr>
        <w:t>средотачиваются на обеспечении общехозяйственных условий для осуществле</w:t>
      </w:r>
      <w:r>
        <w:rPr>
          <w:color w:val="000000"/>
          <w:spacing w:val="3"/>
          <w:sz w:val="26"/>
          <w:szCs w:val="26"/>
        </w:rPr>
        <w:softHyphen/>
      </w:r>
      <w:r>
        <w:rPr>
          <w:color w:val="000000"/>
          <w:spacing w:val="3"/>
          <w:sz w:val="26"/>
          <w:szCs w:val="26"/>
        </w:rPr>
        <w:br/>
      </w:r>
      <w:r>
        <w:rPr>
          <w:color w:val="000000"/>
          <w:spacing w:val="4"/>
          <w:sz w:val="26"/>
          <w:szCs w:val="26"/>
        </w:rPr>
        <w:t>ния эффективной экономической деятельности товаропроизводителей: созда</w:t>
      </w:r>
      <w:r>
        <w:rPr>
          <w:color w:val="000000"/>
          <w:spacing w:val="4"/>
          <w:sz w:val="26"/>
          <w:szCs w:val="26"/>
        </w:rPr>
        <w:softHyphen/>
      </w:r>
      <w:r>
        <w:rPr>
          <w:color w:val="000000"/>
          <w:spacing w:val="4"/>
          <w:sz w:val="26"/>
          <w:szCs w:val="26"/>
        </w:rPr>
        <w:br/>
      </w:r>
      <w:r>
        <w:rPr>
          <w:color w:val="000000"/>
          <w:spacing w:val="2"/>
          <w:sz w:val="26"/>
          <w:szCs w:val="26"/>
        </w:rPr>
        <w:t>ние необходимой производственной, научно-исследовательской и социальной</w:t>
      </w:r>
      <w:r>
        <w:rPr>
          <w:color w:val="000000"/>
          <w:spacing w:val="2"/>
          <w:sz w:val="26"/>
          <w:szCs w:val="26"/>
        </w:rPr>
        <w:br/>
      </w:r>
      <w:r>
        <w:rPr>
          <w:color w:val="000000"/>
          <w:spacing w:val="3"/>
          <w:sz w:val="26"/>
          <w:szCs w:val="26"/>
        </w:rPr>
        <w:t>инфраструктуры; поддержание устойчивости денежно-финансовой системы;</w:t>
      </w:r>
      <w:r>
        <w:rPr>
          <w:color w:val="000000"/>
          <w:spacing w:val="3"/>
          <w:sz w:val="26"/>
          <w:szCs w:val="26"/>
        </w:rPr>
        <w:br/>
      </w:r>
      <w:r>
        <w:rPr>
          <w:color w:val="000000"/>
          <w:spacing w:val="4"/>
          <w:sz w:val="26"/>
          <w:szCs w:val="26"/>
        </w:rPr>
        <w:t>борьбе с монополизмом; формировании и регулировании рынка путем плано-</w:t>
      </w:r>
      <w:r>
        <w:rPr>
          <w:color w:val="000000"/>
          <w:spacing w:val="4"/>
          <w:sz w:val="26"/>
          <w:szCs w:val="26"/>
        </w:rPr>
        <w:br/>
      </w:r>
      <w:r>
        <w:rPr>
          <w:color w:val="000000"/>
          <w:spacing w:val="8"/>
          <w:sz w:val="26"/>
          <w:szCs w:val="26"/>
          <w:vertAlign w:val="superscript"/>
          <w:lang w:val="en-US"/>
        </w:rPr>
        <w:t>r</w:t>
      </w:r>
      <w:r>
        <w:rPr>
          <w:color w:val="000000"/>
          <w:spacing w:val="8"/>
          <w:sz w:val="26"/>
          <w:szCs w:val="26"/>
          <w:lang w:val="en-US"/>
        </w:rPr>
        <w:t>|w</w:t>
      </w:r>
      <w:r>
        <w:rPr>
          <w:color w:val="000000"/>
          <w:sz w:val="26"/>
          <w:szCs w:val="26"/>
          <w:lang w:val="en-US"/>
        </w:rPr>
        <w:tab/>
      </w:r>
      <w:r>
        <w:rPr>
          <w:color w:val="000000"/>
          <w:spacing w:val="3"/>
          <w:sz w:val="26"/>
          <w:szCs w:val="26"/>
        </w:rPr>
        <w:t>мерного воздействия на отношение спроса и предложения как методами струк-</w:t>
      </w:r>
    </w:p>
    <w:p w:rsidR="007D3551" w:rsidRDefault="007D3551">
      <w:pPr>
        <w:shd w:val="clear" w:color="auto" w:fill="FFFFFF"/>
        <w:spacing w:line="432" w:lineRule="exact"/>
        <w:ind w:left="1395"/>
      </w:pPr>
      <w:r>
        <w:rPr>
          <w:color w:val="000000"/>
          <w:spacing w:val="4"/>
          <w:sz w:val="26"/>
          <w:szCs w:val="26"/>
        </w:rPr>
        <w:t>турной инвестиционной политики и перестройки систем управления, так и бо</w:t>
      </w:r>
      <w:r>
        <w:rPr>
          <w:color w:val="000000"/>
          <w:spacing w:val="4"/>
          <w:sz w:val="26"/>
          <w:szCs w:val="26"/>
        </w:rPr>
        <w:softHyphen/>
      </w:r>
      <w:r>
        <w:rPr>
          <w:color w:val="000000"/>
          <w:spacing w:val="-1"/>
          <w:sz w:val="26"/>
          <w:szCs w:val="26"/>
        </w:rPr>
        <w:t>лее* тонкими экономическими инструментами.</w:t>
      </w:r>
    </w:p>
    <w:p w:rsidR="007D3551" w:rsidRDefault="007D3551">
      <w:pPr>
        <w:shd w:val="clear" w:color="auto" w:fill="FFFFFF"/>
        <w:tabs>
          <w:tab w:val="left" w:pos="1400"/>
        </w:tabs>
        <w:spacing w:line="432" w:lineRule="exact"/>
        <w:ind w:left="144" w:firstLine="432"/>
      </w:pPr>
      <w:r>
        <w:rPr>
          <w:b/>
          <w:bCs/>
          <w:color w:val="000000"/>
          <w:spacing w:val="6"/>
          <w:sz w:val="26"/>
          <w:szCs w:val="26"/>
        </w:rPr>
        <w:t xml:space="preserve">Гомеостатическая модель управления рыночной экономикой </w:t>
      </w:r>
      <w:r>
        <w:rPr>
          <w:color w:val="000000"/>
          <w:spacing w:val="6"/>
          <w:sz w:val="26"/>
          <w:szCs w:val="26"/>
        </w:rPr>
        <w:t>подтвер-</w:t>
      </w:r>
      <w:r>
        <w:rPr>
          <w:color w:val="000000"/>
          <w:spacing w:val="6"/>
          <w:sz w:val="26"/>
          <w:szCs w:val="26"/>
        </w:rPr>
        <w:br/>
      </w:r>
      <w:r>
        <w:rPr>
          <w:color w:val="000000"/>
          <w:spacing w:val="3"/>
          <w:sz w:val="26"/>
          <w:szCs w:val="26"/>
        </w:rPr>
        <w:t xml:space="preserve">ждает наши выводы § 1.3 о необходимости </w:t>
      </w:r>
      <w:r>
        <w:rPr>
          <w:b/>
          <w:bCs/>
          <w:color w:val="000000"/>
          <w:spacing w:val="3"/>
          <w:sz w:val="26"/>
          <w:szCs w:val="26"/>
        </w:rPr>
        <w:t>регионального регулирования це-</w:t>
      </w:r>
      <w:r>
        <w:rPr>
          <w:b/>
          <w:bCs/>
          <w:color w:val="000000"/>
          <w:spacing w:val="3"/>
          <w:sz w:val="26"/>
          <w:szCs w:val="26"/>
        </w:rPr>
        <w:br/>
      </w:r>
      <w:r>
        <w:rPr>
          <w:b/>
          <w:bCs/>
          <w:color w:val="000000"/>
          <w:sz w:val="26"/>
          <w:szCs w:val="26"/>
        </w:rPr>
        <w:t>|</w:t>
      </w:r>
      <w:r>
        <w:rPr>
          <w:b/>
          <w:bCs/>
          <w:color w:val="000000"/>
          <w:sz w:val="26"/>
          <w:szCs w:val="26"/>
        </w:rPr>
        <w:tab/>
      </w:r>
      <w:r>
        <w:rPr>
          <w:b/>
          <w:bCs/>
          <w:color w:val="000000"/>
          <w:spacing w:val="2"/>
          <w:sz w:val="26"/>
          <w:szCs w:val="26"/>
        </w:rPr>
        <w:t xml:space="preserve">нообразования </w:t>
      </w:r>
      <w:r>
        <w:rPr>
          <w:color w:val="000000"/>
          <w:spacing w:val="2"/>
          <w:sz w:val="26"/>
          <w:szCs w:val="26"/>
        </w:rPr>
        <w:t>строительной продукции.</w:t>
      </w:r>
    </w:p>
    <w:p w:rsidR="007D3551" w:rsidRDefault="007D3551">
      <w:pPr>
        <w:shd w:val="clear" w:color="auto" w:fill="FFFFFF"/>
        <w:tabs>
          <w:tab w:val="left" w:pos="1404"/>
        </w:tabs>
        <w:spacing w:line="432" w:lineRule="exact"/>
        <w:ind w:left="360" w:firstLine="437"/>
      </w:pPr>
      <w:r>
        <w:rPr>
          <w:color w:val="000000"/>
          <w:spacing w:val="12"/>
          <w:sz w:val="26"/>
          <w:szCs w:val="26"/>
        </w:rPr>
        <w:t>Комплексный анализ цен на строительную продукцию предполагает не</w:t>
      </w:r>
      <w:r>
        <w:rPr>
          <w:color w:val="000000"/>
          <w:spacing w:val="12"/>
          <w:sz w:val="26"/>
          <w:szCs w:val="26"/>
        </w:rPr>
        <w:br/>
      </w:r>
      <w:r>
        <w:rPr>
          <w:color w:val="000000"/>
          <w:spacing w:val="8"/>
          <w:sz w:val="26"/>
          <w:szCs w:val="26"/>
        </w:rPr>
        <w:t>только учет индивидуальных связей между ценами на строительную продук</w:t>
      </w:r>
      <w:r>
        <w:rPr>
          <w:color w:val="000000"/>
          <w:spacing w:val="8"/>
          <w:sz w:val="26"/>
          <w:szCs w:val="26"/>
        </w:rPr>
        <w:softHyphen/>
      </w:r>
      <w:r>
        <w:rPr>
          <w:color w:val="000000"/>
          <w:spacing w:val="8"/>
          <w:sz w:val="26"/>
          <w:szCs w:val="26"/>
        </w:rPr>
        <w:br/>
      </w:r>
      <w:r>
        <w:rPr>
          <w:color w:val="000000"/>
          <w:spacing w:val="5"/>
          <w:sz w:val="26"/>
          <w:szCs w:val="26"/>
        </w:rPr>
        <w:t>цию и ресурсами, используемыми в строительстве, но и определение места це-</w:t>
      </w:r>
      <w:r>
        <w:rPr>
          <w:color w:val="000000"/>
          <w:spacing w:val="5"/>
          <w:sz w:val="26"/>
          <w:szCs w:val="26"/>
        </w:rPr>
        <w:br/>
      </w:r>
      <w:r>
        <w:rPr>
          <w:color w:val="000000"/>
          <w:sz w:val="26"/>
          <w:szCs w:val="26"/>
          <w:vertAlign w:val="subscript"/>
        </w:rPr>
        <w:t>у</w:t>
      </w:r>
      <w:r>
        <w:rPr>
          <w:color w:val="000000"/>
          <w:sz w:val="26"/>
          <w:szCs w:val="26"/>
          <w:vertAlign w:val="subscript"/>
        </w:rPr>
        <w:tab/>
      </w:r>
      <w:r>
        <w:rPr>
          <w:color w:val="000000"/>
          <w:spacing w:val="2"/>
          <w:sz w:val="26"/>
          <w:szCs w:val="26"/>
        </w:rPr>
        <w:t>ны строительной продукции в общей системе цен в национальной экономике.</w:t>
      </w:r>
    </w:p>
    <w:p w:rsidR="007D3551" w:rsidRDefault="007D3551">
      <w:pPr>
        <w:shd w:val="clear" w:color="auto" w:fill="FFFFFF"/>
        <w:tabs>
          <w:tab w:val="left" w:pos="1836"/>
        </w:tabs>
        <w:spacing w:line="432" w:lineRule="exact"/>
        <w:ind w:left="225"/>
      </w:pPr>
      <w:r>
        <w:rPr>
          <w:color w:val="000000"/>
          <w:sz w:val="26"/>
          <w:szCs w:val="26"/>
        </w:rPr>
        <w:t>*</w:t>
      </w:r>
      <w:r>
        <w:rPr>
          <w:color w:val="000000"/>
          <w:sz w:val="26"/>
          <w:szCs w:val="26"/>
        </w:rPr>
        <w:tab/>
      </w:r>
      <w:r>
        <w:rPr>
          <w:color w:val="000000"/>
          <w:spacing w:val="3"/>
          <w:sz w:val="26"/>
          <w:szCs w:val="26"/>
        </w:rPr>
        <w:t>Составной частью перестройки всего товарно-денежного хозяйства страны</w:t>
      </w:r>
    </w:p>
    <w:p w:rsidR="007D3551" w:rsidRDefault="007D3551">
      <w:pPr>
        <w:shd w:val="clear" w:color="auto" w:fill="FFFFFF"/>
        <w:spacing w:line="432" w:lineRule="exact"/>
        <w:ind w:left="1409"/>
      </w:pPr>
      <w:r>
        <w:rPr>
          <w:color w:val="000000"/>
          <w:spacing w:val="5"/>
          <w:sz w:val="26"/>
          <w:szCs w:val="26"/>
        </w:rPr>
        <w:t xml:space="preserve">является реформа ценообразования, главное в которой - изменение механизма </w:t>
      </w:r>
      <w:r>
        <w:rPr>
          <w:color w:val="000000"/>
          <w:spacing w:val="2"/>
          <w:sz w:val="26"/>
          <w:szCs w:val="26"/>
        </w:rPr>
        <w:t>ценообразования, создания системы гибких цен.</w:t>
      </w:r>
    </w:p>
    <w:p w:rsidR="007D3551" w:rsidRDefault="007D3551">
      <w:pPr>
        <w:shd w:val="clear" w:color="auto" w:fill="FFFFFF"/>
        <w:spacing w:line="432" w:lineRule="exact"/>
        <w:ind w:left="1404" w:right="5" w:firstLine="437"/>
        <w:jc w:val="both"/>
      </w:pPr>
      <w:r>
        <w:rPr>
          <w:color w:val="000000"/>
          <w:spacing w:val="2"/>
          <w:sz w:val="26"/>
          <w:szCs w:val="26"/>
        </w:rPr>
        <w:t>Целью реформы ценообразования является изменение качественного со</w:t>
      </w:r>
      <w:r>
        <w:rPr>
          <w:color w:val="000000"/>
          <w:spacing w:val="2"/>
          <w:sz w:val="26"/>
          <w:szCs w:val="26"/>
        </w:rPr>
        <w:softHyphen/>
        <w:t>держания цены, которая должна отражать ОНЗТ на производство продукции, ее</w:t>
      </w:r>
    </w:p>
    <w:p w:rsidR="007D3551" w:rsidRDefault="007D3551">
      <w:pPr>
        <w:shd w:val="clear" w:color="auto" w:fill="FFFFFF"/>
        <w:spacing w:before="14"/>
      </w:pPr>
      <w:r>
        <w:rPr>
          <w:rFonts w:ascii="Arial" w:hAnsi="Arial" w:cs="Arial"/>
          <w:color w:val="000000"/>
          <w:spacing w:val="-4"/>
          <w:w w:val="64"/>
          <w:sz w:val="22"/>
          <w:szCs w:val="22"/>
          <w:lang w:val="en-US"/>
        </w:rPr>
        <w:t>I'll</w:t>
      </w:r>
    </w:p>
    <w:p w:rsidR="007D3551" w:rsidRDefault="007D3551">
      <w:pPr>
        <w:shd w:val="clear" w:color="auto" w:fill="FFFFFF"/>
        <w:tabs>
          <w:tab w:val="left" w:pos="1409"/>
        </w:tabs>
        <w:spacing w:line="437" w:lineRule="exact"/>
        <w:ind w:left="27"/>
      </w:pPr>
      <w:r>
        <w:rPr>
          <w:color w:val="000000"/>
          <w:sz w:val="26"/>
          <w:szCs w:val="26"/>
          <w:lang w:val="en-US"/>
        </w:rPr>
        <w:t>I</w:t>
      </w:r>
      <w:r>
        <w:rPr>
          <w:color w:val="000000"/>
          <w:sz w:val="26"/>
          <w:szCs w:val="26"/>
          <w:lang w:val="en-US"/>
        </w:rPr>
        <w:tab/>
      </w:r>
      <w:r>
        <w:rPr>
          <w:color w:val="000000"/>
          <w:spacing w:val="4"/>
          <w:sz w:val="26"/>
          <w:szCs w:val="26"/>
        </w:rPr>
        <w:t>качество и потребительные свойства, эффективность для потребителя, а также</w:t>
      </w:r>
    </w:p>
    <w:p w:rsidR="007D3551" w:rsidRDefault="007D3551">
      <w:pPr>
        <w:shd w:val="clear" w:color="auto" w:fill="FFFFFF"/>
        <w:spacing w:line="437" w:lineRule="exact"/>
        <w:ind w:left="1413"/>
      </w:pPr>
      <w:r>
        <w:rPr>
          <w:color w:val="000000"/>
          <w:spacing w:val="2"/>
          <w:sz w:val="26"/>
          <w:szCs w:val="26"/>
        </w:rPr>
        <w:t>степень сбалансированности спроса и предложения.</w:t>
      </w:r>
    </w:p>
    <w:p w:rsidR="007D3551" w:rsidRDefault="007D3551">
      <w:pPr>
        <w:shd w:val="clear" w:color="auto" w:fill="FFFFFF"/>
        <w:spacing w:line="437" w:lineRule="exact"/>
        <w:ind w:left="1418" w:right="9" w:firstLine="423"/>
        <w:jc w:val="both"/>
      </w:pPr>
      <w:r>
        <w:rPr>
          <w:color w:val="000000"/>
          <w:spacing w:val="2"/>
          <w:sz w:val="26"/>
          <w:szCs w:val="26"/>
        </w:rPr>
        <w:t xml:space="preserve">Рассмотрим оценку формулы </w:t>
      </w:r>
      <w:r>
        <w:rPr>
          <w:i/>
          <w:iCs/>
          <w:color w:val="000000"/>
          <w:spacing w:val="2"/>
          <w:sz w:val="26"/>
          <w:szCs w:val="26"/>
        </w:rPr>
        <w:t>предложение • спрос - издержки производст</w:t>
      </w:r>
      <w:r>
        <w:rPr>
          <w:i/>
          <w:iCs/>
          <w:color w:val="000000"/>
          <w:spacing w:val="2"/>
          <w:sz w:val="26"/>
          <w:szCs w:val="26"/>
        </w:rPr>
        <w:softHyphen/>
      </w:r>
      <w:r>
        <w:rPr>
          <w:i/>
          <w:iCs/>
          <w:color w:val="000000"/>
          <w:spacing w:val="-11"/>
          <w:sz w:val="26"/>
          <w:szCs w:val="26"/>
        </w:rPr>
        <w:t>ва.</w:t>
      </w:r>
    </w:p>
    <w:p w:rsidR="007D3551" w:rsidRDefault="007D3551">
      <w:pPr>
        <w:shd w:val="clear" w:color="auto" w:fill="FFFFFF"/>
        <w:spacing w:line="437" w:lineRule="exact"/>
        <w:ind w:left="1422" w:right="5" w:firstLine="423"/>
        <w:jc w:val="both"/>
      </w:pPr>
      <w:r>
        <w:rPr>
          <w:color w:val="000000"/>
          <w:spacing w:val="3"/>
          <w:sz w:val="26"/>
          <w:szCs w:val="26"/>
        </w:rPr>
        <w:t xml:space="preserve">Закон спроса определяет при повышении цены продукции уменьшение </w:t>
      </w:r>
      <w:r>
        <w:rPr>
          <w:color w:val="000000"/>
          <w:spacing w:val="1"/>
          <w:sz w:val="26"/>
          <w:szCs w:val="26"/>
        </w:rPr>
        <w:t>производства этой продукции; закон предложения (при прочих неизменных ус</w:t>
      </w:r>
      <w:r>
        <w:rPr>
          <w:color w:val="000000"/>
          <w:spacing w:val="1"/>
          <w:sz w:val="26"/>
          <w:szCs w:val="26"/>
        </w:rPr>
        <w:softHyphen/>
      </w:r>
      <w:r>
        <w:rPr>
          <w:color w:val="000000"/>
          <w:spacing w:val="2"/>
          <w:sz w:val="26"/>
          <w:szCs w:val="26"/>
        </w:rPr>
        <w:t>ловиях) - по мере увеличения цены продукции, объем предложения увеличива</w:t>
      </w:r>
      <w:r>
        <w:rPr>
          <w:color w:val="000000"/>
          <w:spacing w:val="2"/>
          <w:sz w:val="26"/>
          <w:szCs w:val="26"/>
        </w:rPr>
        <w:softHyphen/>
      </w:r>
      <w:r>
        <w:rPr>
          <w:color w:val="000000"/>
          <w:spacing w:val="-3"/>
          <w:sz w:val="26"/>
          <w:szCs w:val="26"/>
        </w:rPr>
        <w:t>ется.</w:t>
      </w:r>
    </w:p>
    <w:p w:rsidR="007D3551" w:rsidRDefault="007D3551">
      <w:pPr>
        <w:shd w:val="clear" w:color="auto" w:fill="FFFFFF"/>
        <w:spacing w:line="441" w:lineRule="exact"/>
        <w:ind w:left="1431" w:right="5" w:firstLine="428"/>
        <w:jc w:val="both"/>
      </w:pPr>
      <w:r>
        <w:rPr>
          <w:color w:val="000000"/>
          <w:spacing w:val="2"/>
          <w:sz w:val="26"/>
          <w:szCs w:val="26"/>
        </w:rPr>
        <w:t xml:space="preserve">Закон предложения действует искаженно при значительно выраженных </w:t>
      </w:r>
      <w:r>
        <w:rPr>
          <w:color w:val="000000"/>
          <w:spacing w:val="5"/>
          <w:sz w:val="26"/>
          <w:szCs w:val="26"/>
        </w:rPr>
        <w:t>признаках монополизма и  отсутствии конкуренции, что характерно для пере-</w:t>
      </w:r>
    </w:p>
    <w:p w:rsidR="007D3551" w:rsidRDefault="007D3551">
      <w:pPr>
        <w:shd w:val="clear" w:color="auto" w:fill="FFFFFF"/>
        <w:spacing w:line="441" w:lineRule="exact"/>
        <w:ind w:left="1431" w:right="5" w:firstLine="428"/>
        <w:jc w:val="both"/>
        <w:sectPr w:rsidR="007D3551">
          <w:pgSz w:w="11909" w:h="16834"/>
          <w:pgMar w:top="1440" w:right="1063" w:bottom="360" w:left="321" w:header="720" w:footer="720" w:gutter="0"/>
          <w:cols w:space="60"/>
          <w:noEndnote/>
        </w:sectPr>
      </w:pPr>
    </w:p>
    <w:p w:rsidR="007D3551" w:rsidRDefault="007D3551">
      <w:pPr>
        <w:shd w:val="clear" w:color="auto" w:fill="FFFFFF"/>
        <w:ind w:left="36"/>
        <w:jc w:val="center"/>
      </w:pPr>
      <w:r>
        <w:rPr>
          <w:color w:val="000000"/>
        </w:rPr>
        <w:t>164</w:t>
      </w:r>
    </w:p>
    <w:p w:rsidR="007D3551" w:rsidRDefault="007D3551">
      <w:pPr>
        <w:shd w:val="clear" w:color="auto" w:fill="FFFFFF"/>
        <w:spacing w:before="347" w:line="432" w:lineRule="exact"/>
        <w:ind w:left="5"/>
        <w:jc w:val="both"/>
      </w:pPr>
      <w:r>
        <w:rPr>
          <w:color w:val="000000"/>
          <w:spacing w:val="-6"/>
          <w:sz w:val="28"/>
          <w:szCs w:val="28"/>
        </w:rPr>
        <w:t>ходной экономики. Прибыль продавца может возрастать за счет ценовых фак</w:t>
      </w:r>
      <w:r>
        <w:rPr>
          <w:color w:val="000000"/>
          <w:spacing w:val="-6"/>
          <w:sz w:val="28"/>
          <w:szCs w:val="28"/>
        </w:rPr>
        <w:softHyphen/>
        <w:t>торов, что дает ему возможность не увеличивать объем продаж, т.е. предложе</w:t>
      </w:r>
      <w:r>
        <w:rPr>
          <w:color w:val="000000"/>
          <w:spacing w:val="-6"/>
          <w:sz w:val="28"/>
          <w:szCs w:val="28"/>
        </w:rPr>
        <w:softHyphen/>
      </w:r>
      <w:r>
        <w:rPr>
          <w:color w:val="000000"/>
          <w:spacing w:val="-7"/>
          <w:sz w:val="28"/>
          <w:szCs w:val="28"/>
        </w:rPr>
        <w:t xml:space="preserve">ние. Одновременное влияние всех негативных факторов, таких как дефицит, </w:t>
      </w:r>
      <w:r>
        <w:rPr>
          <w:color w:val="000000"/>
          <w:spacing w:val="-6"/>
          <w:sz w:val="28"/>
          <w:szCs w:val="28"/>
        </w:rPr>
        <w:t xml:space="preserve">инфляция, монополизм, неэффективное управление, повлияло на стратегию предприятий обеспечивать доходы за счет роста цен без увеличения объемов </w:t>
      </w:r>
      <w:r>
        <w:rPr>
          <w:color w:val="000000"/>
          <w:spacing w:val="-7"/>
          <w:sz w:val="28"/>
          <w:szCs w:val="28"/>
        </w:rPr>
        <w:t xml:space="preserve"> производства и потребительских свойств товаров. Это также в значительной  степени повлияло на формирование инвестиционного спроса и загрузку строи</w:t>
      </w:r>
      <w:r>
        <w:rPr>
          <w:color w:val="000000"/>
          <w:spacing w:val="-7"/>
          <w:sz w:val="28"/>
          <w:szCs w:val="28"/>
        </w:rPr>
        <w:softHyphen/>
      </w:r>
      <w:r>
        <w:rPr>
          <w:color w:val="000000"/>
          <w:spacing w:val="-5"/>
          <w:sz w:val="28"/>
          <w:szCs w:val="28"/>
        </w:rPr>
        <w:t>тельных организаций, поскольку предприятия-товаропроизводители не стави-</w:t>
      </w:r>
      <w:r>
        <w:rPr>
          <w:color w:val="000000"/>
          <w:spacing w:val="-8"/>
          <w:sz w:val="28"/>
          <w:szCs w:val="28"/>
        </w:rPr>
        <w:t xml:space="preserve">ли задач развития производства и повышения конкурентоспособности своей </w:t>
      </w:r>
      <w:r>
        <w:rPr>
          <w:color w:val="000000"/>
          <w:spacing w:val="-9"/>
          <w:sz w:val="28"/>
          <w:szCs w:val="28"/>
        </w:rPr>
        <w:t xml:space="preserve"> продукции.</w:t>
      </w:r>
    </w:p>
    <w:p w:rsidR="007D3551" w:rsidRDefault="007D3551">
      <w:pPr>
        <w:shd w:val="clear" w:color="auto" w:fill="FFFFFF"/>
        <w:spacing w:line="432" w:lineRule="exact"/>
        <w:ind w:firstLine="432"/>
        <w:jc w:val="both"/>
      </w:pPr>
      <w:r>
        <w:rPr>
          <w:color w:val="000000"/>
          <w:spacing w:val="-7"/>
          <w:sz w:val="28"/>
          <w:szCs w:val="28"/>
        </w:rPr>
        <w:t xml:space="preserve"> Организация конкуренции на строительном рынке является задачей госу- дарственного регулирования. На основе конкуренции регулируются цены на </w:t>
      </w:r>
      <w:r>
        <w:rPr>
          <w:color w:val="000000"/>
          <w:spacing w:val="-6"/>
          <w:sz w:val="28"/>
          <w:szCs w:val="28"/>
        </w:rPr>
        <w:t>строительную продукцию. Структура рынка, на котором реализуются предло</w:t>
      </w:r>
      <w:r>
        <w:rPr>
          <w:color w:val="000000"/>
          <w:spacing w:val="-6"/>
          <w:sz w:val="28"/>
          <w:szCs w:val="28"/>
        </w:rPr>
        <w:softHyphen/>
      </w:r>
      <w:r>
        <w:rPr>
          <w:color w:val="000000"/>
          <w:spacing w:val="-7"/>
          <w:sz w:val="28"/>
          <w:szCs w:val="28"/>
        </w:rPr>
        <w:t>жение и спрос, как правило, приводит к монополии покупателя: единственный покупатель сталкивается на строительном рынке с переменным числом заяви-</w:t>
      </w:r>
      <w:r>
        <w:rPr>
          <w:color w:val="000000"/>
          <w:spacing w:val="-6"/>
          <w:sz w:val="28"/>
          <w:szCs w:val="28"/>
        </w:rPr>
        <w:t xml:space="preserve"> телеи на подряд. При этом каждый конкурент имеет свои издержки и цену </w:t>
      </w:r>
      <w:r>
        <w:rPr>
          <w:color w:val="000000"/>
          <w:spacing w:val="-7"/>
          <w:sz w:val="28"/>
          <w:szCs w:val="28"/>
        </w:rPr>
        <w:t>предложения. Для того, чтобы на рынке устанавливалась оптимальная для эко</w:t>
      </w:r>
      <w:r>
        <w:rPr>
          <w:color w:val="000000"/>
          <w:spacing w:val="-7"/>
          <w:sz w:val="28"/>
          <w:szCs w:val="28"/>
        </w:rPr>
        <w:softHyphen/>
        <w:t xml:space="preserve">номики в целом цена, отражающая действительно общественно необходимые </w:t>
      </w:r>
      <w:r>
        <w:rPr>
          <w:color w:val="000000"/>
          <w:spacing w:val="-6"/>
          <w:sz w:val="28"/>
          <w:szCs w:val="28"/>
        </w:rPr>
        <w:t>затраты, важно обеспечение доступности информации о торгах, ценах заклю</w:t>
      </w:r>
      <w:r>
        <w:rPr>
          <w:color w:val="000000"/>
          <w:spacing w:val="-6"/>
          <w:sz w:val="28"/>
          <w:szCs w:val="28"/>
        </w:rPr>
        <w:softHyphen/>
      </w:r>
      <w:r>
        <w:rPr>
          <w:color w:val="000000"/>
          <w:spacing w:val="-7"/>
          <w:sz w:val="28"/>
          <w:szCs w:val="28"/>
        </w:rPr>
        <w:t>ченных подрядов, обоснованные правила предварительного отбора претенден</w:t>
      </w:r>
      <w:r>
        <w:rPr>
          <w:color w:val="000000"/>
          <w:spacing w:val="-7"/>
          <w:sz w:val="28"/>
          <w:szCs w:val="28"/>
        </w:rPr>
        <w:softHyphen/>
      </w:r>
      <w:r>
        <w:rPr>
          <w:color w:val="000000"/>
          <w:spacing w:val="-9"/>
          <w:sz w:val="28"/>
          <w:szCs w:val="28"/>
        </w:rPr>
        <w:t>тов.</w:t>
      </w:r>
    </w:p>
    <w:p w:rsidR="007D3551" w:rsidRDefault="007D3551">
      <w:pPr>
        <w:shd w:val="clear" w:color="auto" w:fill="FFFFFF"/>
        <w:spacing w:line="432" w:lineRule="exact"/>
        <w:ind w:left="9" w:right="5" w:firstLine="423"/>
        <w:jc w:val="both"/>
      </w:pPr>
      <w:r>
        <w:rPr>
          <w:color w:val="000000"/>
          <w:spacing w:val="-7"/>
          <w:sz w:val="28"/>
          <w:szCs w:val="28"/>
        </w:rPr>
        <w:t>В условиях монополии покупателя действует противозатратный механизм ценообразования на строительную продукцию, так как заказчик игнорирует стратегию продавца и не ставит своей задачей возмещение его затрат. Под "ис-</w:t>
      </w:r>
      <w:r>
        <w:rPr>
          <w:color w:val="000000"/>
          <w:spacing w:val="-5"/>
          <w:sz w:val="28"/>
          <w:szCs w:val="28"/>
        </w:rPr>
        <w:t xml:space="preserve"> тинной стоимостью" строительства понимается сметная стоимость, равная це-</w:t>
      </w:r>
      <w:r>
        <w:rPr>
          <w:color w:val="000000"/>
          <w:spacing w:val="-7"/>
          <w:sz w:val="28"/>
          <w:szCs w:val="28"/>
        </w:rPr>
        <w:t>не реализации строительной продукции в состоянии стохастического равнове</w:t>
      </w:r>
      <w:r>
        <w:rPr>
          <w:color w:val="000000"/>
          <w:spacing w:val="-7"/>
          <w:sz w:val="28"/>
          <w:szCs w:val="28"/>
        </w:rPr>
        <w:softHyphen/>
      </w:r>
      <w:r>
        <w:rPr>
          <w:color w:val="000000"/>
          <w:spacing w:val="-6"/>
          <w:sz w:val="28"/>
          <w:szCs w:val="28"/>
        </w:rPr>
        <w:t>сия предложений претендентов на подряд [47].</w:t>
      </w:r>
    </w:p>
    <w:p w:rsidR="007D3551" w:rsidRDefault="007D3551">
      <w:pPr>
        <w:shd w:val="clear" w:color="auto" w:fill="FFFFFF"/>
        <w:spacing w:line="432" w:lineRule="exact"/>
        <w:ind w:left="23" w:right="5" w:firstLine="437"/>
        <w:jc w:val="both"/>
      </w:pPr>
      <w:r>
        <w:rPr>
          <w:color w:val="000000"/>
          <w:spacing w:val="-7"/>
          <w:sz w:val="28"/>
          <w:szCs w:val="28"/>
        </w:rPr>
        <w:t>Сами направления, формы, методы и механизм государственного регули</w:t>
      </w:r>
      <w:r>
        <w:rPr>
          <w:color w:val="000000"/>
          <w:spacing w:val="-7"/>
          <w:sz w:val="28"/>
          <w:szCs w:val="28"/>
        </w:rPr>
        <w:softHyphen/>
      </w:r>
      <w:r>
        <w:rPr>
          <w:color w:val="000000"/>
          <w:spacing w:val="-6"/>
          <w:sz w:val="28"/>
          <w:szCs w:val="28"/>
        </w:rPr>
        <w:t>рования не остаются неизменными. Процесс изменений может идти по сле</w:t>
      </w:r>
      <w:r>
        <w:rPr>
          <w:color w:val="000000"/>
          <w:spacing w:val="-6"/>
          <w:sz w:val="28"/>
          <w:szCs w:val="28"/>
        </w:rPr>
        <w:softHyphen/>
      </w:r>
      <w:r>
        <w:rPr>
          <w:color w:val="000000"/>
          <w:spacing w:val="-3"/>
          <w:sz w:val="28"/>
          <w:szCs w:val="28"/>
        </w:rPr>
        <w:t>дующим направлениям: последовательный переход от   прямых к косвенным</w:t>
      </w:r>
    </w:p>
    <w:p w:rsidR="007D3551" w:rsidRDefault="007D3551">
      <w:pPr>
        <w:shd w:val="clear" w:color="auto" w:fill="FFFFFF"/>
        <w:spacing w:line="432" w:lineRule="exact"/>
        <w:ind w:left="23" w:right="5" w:firstLine="437"/>
        <w:jc w:val="both"/>
        <w:sectPr w:rsidR="007D3551">
          <w:pgSz w:w="11909" w:h="16834"/>
          <w:pgMar w:top="1440" w:right="1124" w:bottom="360" w:left="1628" w:header="720" w:footer="720" w:gutter="0"/>
          <w:cols w:space="60"/>
          <w:noEndnote/>
        </w:sectPr>
      </w:pPr>
    </w:p>
    <w:p w:rsidR="007D3551" w:rsidRDefault="007D3551">
      <w:pPr>
        <w:shd w:val="clear" w:color="auto" w:fill="FFFFFF"/>
        <w:ind w:right="9"/>
        <w:jc w:val="center"/>
      </w:pPr>
      <w:r>
        <w:rPr>
          <w:color w:val="000000"/>
        </w:rPr>
        <w:t>165</w:t>
      </w:r>
    </w:p>
    <w:p w:rsidR="007D3551" w:rsidRDefault="007D3551">
      <w:pPr>
        <w:shd w:val="clear" w:color="auto" w:fill="FFFFFF"/>
        <w:spacing w:before="342" w:line="432" w:lineRule="exact"/>
        <w:ind w:left="5" w:right="14"/>
        <w:jc w:val="both"/>
      </w:pPr>
      <w:r>
        <w:rPr>
          <w:color w:val="000000"/>
          <w:spacing w:val="1"/>
          <w:w w:val="94"/>
          <w:sz w:val="28"/>
          <w:szCs w:val="28"/>
        </w:rPr>
        <w:t>методам регулирования экономики; усиление социальных функций государст</w:t>
      </w:r>
      <w:r>
        <w:rPr>
          <w:color w:val="000000"/>
          <w:spacing w:val="1"/>
          <w:w w:val="94"/>
          <w:sz w:val="28"/>
          <w:szCs w:val="28"/>
        </w:rPr>
        <w:softHyphen/>
      </w:r>
      <w:r>
        <w:rPr>
          <w:color w:val="000000"/>
          <w:spacing w:val="2"/>
          <w:w w:val="94"/>
          <w:sz w:val="28"/>
          <w:szCs w:val="28"/>
        </w:rPr>
        <w:t>ва, его роли в регулировании социальных процессов, обеспечении стабильно</w:t>
      </w:r>
      <w:r>
        <w:rPr>
          <w:color w:val="000000"/>
          <w:spacing w:val="2"/>
          <w:w w:val="94"/>
          <w:sz w:val="28"/>
          <w:szCs w:val="28"/>
        </w:rPr>
        <w:softHyphen/>
      </w:r>
      <w:r>
        <w:rPr>
          <w:color w:val="000000"/>
          <w:spacing w:val="-1"/>
          <w:w w:val="94"/>
          <w:sz w:val="28"/>
          <w:szCs w:val="28"/>
        </w:rPr>
        <w:t>сти в обществе.</w:t>
      </w:r>
    </w:p>
    <w:p w:rsidR="007D3551" w:rsidRDefault="007D3551">
      <w:pPr>
        <w:shd w:val="clear" w:color="auto" w:fill="FFFFFF"/>
        <w:spacing w:before="5" w:line="432" w:lineRule="exact"/>
        <w:ind w:right="9" w:firstLine="419"/>
        <w:jc w:val="both"/>
      </w:pPr>
      <w:r>
        <w:rPr>
          <w:color w:val="000000"/>
          <w:w w:val="94"/>
          <w:sz w:val="28"/>
          <w:szCs w:val="28"/>
        </w:rPr>
        <w:t>Роль государства качественно отличается на этапах становления, формиро</w:t>
      </w:r>
      <w:r>
        <w:rPr>
          <w:color w:val="000000"/>
          <w:w w:val="94"/>
          <w:sz w:val="28"/>
          <w:szCs w:val="28"/>
        </w:rPr>
        <w:softHyphen/>
        <w:t>вания рыночной экономики и в условиях сложившейся, хорошо отлаженной и  отрегулированной экономики рыночного типа. Самоорганизация присуща ус</w:t>
      </w:r>
      <w:r>
        <w:rPr>
          <w:color w:val="000000"/>
          <w:w w:val="94"/>
          <w:sz w:val="28"/>
          <w:szCs w:val="28"/>
        </w:rPr>
        <w:softHyphen/>
        <w:t>тойчивым системам и мало эффективна в период перехода от одной системы к другой. В условиях социально-экономической трансформации принцип само</w:t>
      </w:r>
      <w:r>
        <w:rPr>
          <w:color w:val="000000"/>
          <w:w w:val="94"/>
          <w:sz w:val="28"/>
          <w:szCs w:val="28"/>
        </w:rPr>
        <w:softHyphen/>
      </w:r>
      <w:r>
        <w:rPr>
          <w:color w:val="000000"/>
          <w:spacing w:val="1"/>
          <w:w w:val="94"/>
          <w:sz w:val="28"/>
          <w:szCs w:val="28"/>
        </w:rPr>
        <w:t>организации способствует усилению консервативной, защитной функции, воз</w:t>
      </w:r>
      <w:r>
        <w:rPr>
          <w:color w:val="000000"/>
          <w:spacing w:val="1"/>
          <w:w w:val="94"/>
          <w:sz w:val="28"/>
          <w:szCs w:val="28"/>
        </w:rPr>
        <w:softHyphen/>
      </w:r>
      <w:r>
        <w:rPr>
          <w:color w:val="000000"/>
          <w:w w:val="94"/>
          <w:sz w:val="28"/>
          <w:szCs w:val="28"/>
        </w:rPr>
        <w:t>врату экономики в прежнее состояние, закреплению старых форм и тенденций.</w:t>
      </w:r>
    </w:p>
    <w:p w:rsidR="007D3551" w:rsidRDefault="007D3551">
      <w:pPr>
        <w:shd w:val="clear" w:color="auto" w:fill="FFFFFF"/>
        <w:spacing w:line="432" w:lineRule="exact"/>
        <w:ind w:right="9" w:firstLine="423"/>
        <w:jc w:val="both"/>
      </w:pPr>
      <w:r>
        <w:rPr>
          <w:color w:val="000000"/>
          <w:spacing w:val="1"/>
          <w:w w:val="94"/>
          <w:sz w:val="28"/>
          <w:szCs w:val="28"/>
        </w:rPr>
        <w:t xml:space="preserve">Ценообразование в строительстве больше подвержено влиянию издержек </w:t>
      </w:r>
      <w:r>
        <w:rPr>
          <w:color w:val="000000"/>
          <w:w w:val="94"/>
          <w:sz w:val="28"/>
          <w:szCs w:val="28"/>
        </w:rPr>
        <w:t>производства, чем влиянию спроса. Значимая связь между стоимостью предло</w:t>
      </w:r>
      <w:r>
        <w:rPr>
          <w:color w:val="000000"/>
          <w:w w:val="94"/>
          <w:sz w:val="28"/>
          <w:szCs w:val="28"/>
        </w:rPr>
        <w:softHyphen/>
        <w:t>жения и издержками на ее производство - влияет на договорную стоимость и величину темпов прироста строительной продукции.</w:t>
      </w:r>
    </w:p>
    <w:p w:rsidR="007D3551" w:rsidRDefault="007D3551">
      <w:pPr>
        <w:shd w:val="clear" w:color="auto" w:fill="FFFFFF"/>
        <w:spacing w:line="432" w:lineRule="exact"/>
        <w:ind w:right="14" w:firstLine="419"/>
        <w:jc w:val="both"/>
      </w:pPr>
      <w:r>
        <w:rPr>
          <w:color w:val="000000"/>
          <w:w w:val="94"/>
          <w:sz w:val="28"/>
          <w:szCs w:val="28"/>
        </w:rPr>
        <w:t xml:space="preserve">Динамика цен на строительную продукцию определяется величиной факто-ров ценообразования предложения </w:t>
      </w:r>
      <w:r>
        <w:rPr>
          <w:i/>
          <w:iCs/>
          <w:color w:val="000000"/>
          <w:w w:val="94"/>
          <w:sz w:val="28"/>
          <w:szCs w:val="28"/>
        </w:rPr>
        <w:t>{издержки производства + прибыль строи</w:t>
      </w:r>
      <w:r>
        <w:rPr>
          <w:i/>
          <w:iCs/>
          <w:color w:val="000000"/>
          <w:w w:val="94"/>
          <w:sz w:val="28"/>
          <w:szCs w:val="28"/>
        </w:rPr>
        <w:softHyphen/>
        <w:t>тельных фирм).</w:t>
      </w:r>
    </w:p>
    <w:p w:rsidR="007D3551" w:rsidRDefault="007D3551">
      <w:pPr>
        <w:shd w:val="clear" w:color="auto" w:fill="FFFFFF"/>
        <w:spacing w:line="432" w:lineRule="exact"/>
        <w:ind w:left="432"/>
      </w:pPr>
      <w:r>
        <w:rPr>
          <w:color w:val="000000"/>
          <w:w w:val="94"/>
          <w:sz w:val="28"/>
          <w:szCs w:val="28"/>
        </w:rPr>
        <w:t>Роль совокупного спроса в механизме ценообразования менее значима.</w:t>
      </w:r>
    </w:p>
    <w:p w:rsidR="007D3551" w:rsidRDefault="007D3551">
      <w:pPr>
        <w:shd w:val="clear" w:color="auto" w:fill="FFFFFF"/>
        <w:spacing w:line="432" w:lineRule="exact"/>
        <w:ind w:left="9" w:right="9" w:firstLine="419"/>
        <w:jc w:val="both"/>
      </w:pPr>
      <w:r>
        <w:rPr>
          <w:color w:val="000000"/>
          <w:spacing w:val="-1"/>
          <w:w w:val="94"/>
          <w:sz w:val="28"/>
          <w:szCs w:val="28"/>
        </w:rPr>
        <w:t>Через использование рыночного механизма в ценообразовании можно разо-</w:t>
      </w:r>
      <w:r>
        <w:rPr>
          <w:color w:val="000000"/>
          <w:w w:val="94"/>
          <w:sz w:val="28"/>
          <w:szCs w:val="28"/>
        </w:rPr>
        <w:t xml:space="preserve"> рвать сложившийся круг «затраты-цены», трансформировать цену в цену рав-</w:t>
      </w:r>
      <w:r>
        <w:rPr>
          <w:color w:val="000000"/>
          <w:spacing w:val="-1"/>
          <w:w w:val="94"/>
          <w:sz w:val="28"/>
          <w:szCs w:val="28"/>
        </w:rPr>
        <w:t xml:space="preserve"> новесия, устранить тормоз в стоимостных инструментах. При отсутствии моно</w:t>
      </w:r>
      <w:r>
        <w:rPr>
          <w:color w:val="000000"/>
          <w:spacing w:val="-1"/>
          <w:w w:val="94"/>
          <w:sz w:val="28"/>
          <w:szCs w:val="28"/>
        </w:rPr>
        <w:softHyphen/>
      </w:r>
      <w:r>
        <w:rPr>
          <w:color w:val="000000"/>
          <w:w w:val="94"/>
          <w:sz w:val="28"/>
          <w:szCs w:val="28"/>
        </w:rPr>
        <w:t>полизма цена товара определяется первоначально по формуле</w:t>
      </w:r>
    </w:p>
    <w:p w:rsidR="007D3551" w:rsidRDefault="007D3551">
      <w:pPr>
        <w:shd w:val="clear" w:color="auto" w:fill="FFFFFF"/>
        <w:tabs>
          <w:tab w:val="left" w:pos="8460"/>
        </w:tabs>
        <w:spacing w:line="549" w:lineRule="exact"/>
        <w:ind w:left="3339"/>
      </w:pPr>
      <w:r>
        <w:rPr>
          <w:color w:val="000000"/>
          <w:spacing w:val="-2"/>
          <w:sz w:val="28"/>
          <w:szCs w:val="28"/>
        </w:rPr>
        <w:t xml:space="preserve"> </w:t>
      </w:r>
      <w:r>
        <w:rPr>
          <w:i/>
          <w:iCs/>
          <w:color w:val="000000"/>
          <w:spacing w:val="-2"/>
          <w:sz w:val="28"/>
          <w:szCs w:val="28"/>
        </w:rPr>
        <w:t>Ц</w:t>
      </w:r>
      <w:r>
        <w:rPr>
          <w:i/>
          <w:iCs/>
          <w:color w:val="000000"/>
          <w:spacing w:val="-2"/>
          <w:sz w:val="28"/>
          <w:szCs w:val="28"/>
          <w:vertAlign w:val="subscript"/>
        </w:rPr>
        <w:t>Ф</w:t>
      </w:r>
      <w:r>
        <w:rPr>
          <w:i/>
          <w:iCs/>
          <w:color w:val="000000"/>
          <w:spacing w:val="-2"/>
          <w:sz w:val="28"/>
          <w:szCs w:val="28"/>
        </w:rPr>
        <w:t>=Ц</w:t>
      </w:r>
      <w:r>
        <w:rPr>
          <w:i/>
          <w:iCs/>
          <w:color w:val="000000"/>
          <w:spacing w:val="-2"/>
          <w:sz w:val="28"/>
          <w:szCs w:val="28"/>
          <w:vertAlign w:val="subscript"/>
        </w:rPr>
        <w:t>а</w:t>
      </w:r>
      <w:r>
        <w:rPr>
          <w:i/>
          <w:iCs/>
          <w:color w:val="000000"/>
          <w:spacing w:val="-2"/>
          <w:sz w:val="28"/>
          <w:szCs w:val="28"/>
        </w:rPr>
        <w:t>н</w:t>
      </w:r>
      <w:r>
        <w:rPr>
          <w:i/>
          <w:iCs/>
          <w:color w:val="000000"/>
          <w:spacing w:val="-2"/>
          <w:sz w:val="28"/>
          <w:szCs w:val="28"/>
          <w:vertAlign w:val="subscript"/>
        </w:rPr>
        <w:t>з</w:t>
      </w:r>
      <w:r>
        <w:rPr>
          <w:i/>
          <w:iCs/>
          <w:color w:val="000000"/>
          <w:spacing w:val="-2"/>
          <w:sz w:val="28"/>
          <w:szCs w:val="28"/>
        </w:rPr>
        <w:t>{п</w:t>
      </w:r>
      <w:r>
        <w:rPr>
          <w:i/>
          <w:iCs/>
          <w:color w:val="000000"/>
          <w:spacing w:val="-2"/>
          <w:sz w:val="28"/>
          <w:szCs w:val="28"/>
          <w:vertAlign w:val="subscript"/>
        </w:rPr>
        <w:t>ф</w:t>
      </w:r>
      <w:r>
        <w:rPr>
          <w:i/>
          <w:iCs/>
          <w:color w:val="000000"/>
          <w:spacing w:val="-2"/>
          <w:sz w:val="28"/>
          <w:szCs w:val="28"/>
        </w:rPr>
        <w:t>),</w:t>
      </w:r>
      <w:r>
        <w:rPr>
          <w:i/>
          <w:iCs/>
          <w:color w:val="000000"/>
          <w:sz w:val="28"/>
          <w:szCs w:val="28"/>
        </w:rPr>
        <w:tab/>
      </w:r>
      <w:r>
        <w:rPr>
          <w:color w:val="000000"/>
          <w:spacing w:val="-4"/>
          <w:w w:val="94"/>
          <w:sz w:val="28"/>
          <w:szCs w:val="28"/>
        </w:rPr>
        <w:t>(3.6)</w:t>
      </w:r>
    </w:p>
    <w:p w:rsidR="007D3551" w:rsidRDefault="007D3551">
      <w:pPr>
        <w:shd w:val="clear" w:color="auto" w:fill="FFFFFF"/>
        <w:spacing w:line="549" w:lineRule="exact"/>
        <w:ind w:left="441"/>
      </w:pPr>
      <w:r>
        <w:rPr>
          <w:color w:val="000000"/>
          <w:w w:val="94"/>
          <w:sz w:val="28"/>
          <w:szCs w:val="28"/>
        </w:rPr>
        <w:t xml:space="preserve">где </w:t>
      </w:r>
      <w:r>
        <w:rPr>
          <w:i/>
          <w:iCs/>
          <w:color w:val="000000"/>
          <w:w w:val="94"/>
          <w:sz w:val="28"/>
          <w:szCs w:val="28"/>
        </w:rPr>
        <w:t>Ц</w:t>
      </w:r>
      <w:r>
        <w:rPr>
          <w:i/>
          <w:iCs/>
          <w:color w:val="000000"/>
          <w:w w:val="94"/>
          <w:sz w:val="28"/>
          <w:szCs w:val="28"/>
          <w:vertAlign w:val="subscript"/>
        </w:rPr>
        <w:t>ф</w:t>
      </w:r>
      <w:r>
        <w:rPr>
          <w:i/>
          <w:iCs/>
          <w:color w:val="000000"/>
          <w:w w:val="94"/>
          <w:sz w:val="28"/>
          <w:szCs w:val="28"/>
        </w:rPr>
        <w:t xml:space="preserve"> - </w:t>
      </w:r>
      <w:r>
        <w:rPr>
          <w:color w:val="000000"/>
          <w:w w:val="94"/>
          <w:sz w:val="28"/>
          <w:szCs w:val="28"/>
        </w:rPr>
        <w:t>цена товара-аналога с новой потребительной стоимостью,</w:t>
      </w:r>
    </w:p>
    <w:p w:rsidR="007D3551" w:rsidRDefault="007D3551">
      <w:pPr>
        <w:shd w:val="clear" w:color="auto" w:fill="FFFFFF"/>
        <w:spacing w:line="549" w:lineRule="exact"/>
        <w:ind w:left="482"/>
      </w:pPr>
      <w:r>
        <w:rPr>
          <w:color w:val="000000"/>
          <w:spacing w:val="2"/>
          <w:w w:val="94"/>
          <w:sz w:val="28"/>
          <w:szCs w:val="28"/>
        </w:rPr>
        <w:t xml:space="preserve"> </w:t>
      </w:r>
      <w:r>
        <w:rPr>
          <w:i/>
          <w:iCs/>
          <w:color w:val="000000"/>
          <w:spacing w:val="2"/>
          <w:w w:val="94"/>
          <w:sz w:val="28"/>
          <w:szCs w:val="28"/>
        </w:rPr>
        <w:t>Ц</w:t>
      </w:r>
      <w:r>
        <w:rPr>
          <w:i/>
          <w:iCs/>
          <w:color w:val="000000"/>
          <w:spacing w:val="2"/>
          <w:w w:val="94"/>
          <w:sz w:val="28"/>
          <w:szCs w:val="28"/>
          <w:vertAlign w:val="subscript"/>
        </w:rPr>
        <w:t>а</w:t>
      </w:r>
      <w:r>
        <w:rPr>
          <w:i/>
          <w:iCs/>
          <w:color w:val="000000"/>
          <w:spacing w:val="2"/>
          <w:w w:val="94"/>
          <w:sz w:val="28"/>
          <w:szCs w:val="28"/>
        </w:rPr>
        <w:t xml:space="preserve">- </w:t>
      </w:r>
      <w:r>
        <w:rPr>
          <w:color w:val="000000"/>
          <w:spacing w:val="2"/>
          <w:w w:val="94"/>
          <w:sz w:val="28"/>
          <w:szCs w:val="28"/>
        </w:rPr>
        <w:t>цена товара-аналога (со старой потребительной стоимостью), который</w:t>
      </w:r>
    </w:p>
    <w:p w:rsidR="007D3551" w:rsidRDefault="007D3551">
      <w:pPr>
        <w:shd w:val="clear" w:color="auto" w:fill="FFFFFF"/>
        <w:spacing w:before="126"/>
        <w:ind w:left="32"/>
      </w:pPr>
      <w:r>
        <w:rPr>
          <w:color w:val="000000"/>
          <w:spacing w:val="-1"/>
          <w:w w:val="94"/>
          <w:sz w:val="28"/>
          <w:szCs w:val="28"/>
        </w:rPr>
        <w:t>выпускается одновременно с новым,</w:t>
      </w:r>
    </w:p>
    <w:p w:rsidR="007D3551" w:rsidRDefault="007D3551">
      <w:pPr>
        <w:shd w:val="clear" w:color="auto" w:fill="FFFFFF"/>
        <w:spacing w:before="95"/>
        <w:ind w:left="486"/>
      </w:pPr>
      <w:r>
        <w:rPr>
          <w:i/>
          <w:iCs/>
          <w:color w:val="000000"/>
          <w:spacing w:val="1"/>
          <w:w w:val="94"/>
          <w:sz w:val="28"/>
          <w:szCs w:val="28"/>
        </w:rPr>
        <w:t>Н</w:t>
      </w:r>
      <w:r>
        <w:rPr>
          <w:i/>
          <w:iCs/>
          <w:color w:val="000000"/>
          <w:spacing w:val="1"/>
          <w:w w:val="94"/>
          <w:sz w:val="28"/>
          <w:szCs w:val="28"/>
          <w:vertAlign w:val="subscript"/>
        </w:rPr>
        <w:t>3</w:t>
      </w:r>
      <w:r>
        <w:rPr>
          <w:i/>
          <w:iCs/>
          <w:color w:val="000000"/>
          <w:spacing w:val="1"/>
          <w:w w:val="94"/>
          <w:sz w:val="28"/>
          <w:szCs w:val="28"/>
        </w:rPr>
        <w:t>(П</w:t>
      </w:r>
      <w:r>
        <w:rPr>
          <w:i/>
          <w:iCs/>
          <w:color w:val="000000"/>
          <w:spacing w:val="1"/>
          <w:w w:val="94"/>
          <w:sz w:val="28"/>
          <w:szCs w:val="28"/>
          <w:vertAlign w:val="subscript"/>
        </w:rPr>
        <w:t>ф</w:t>
      </w:r>
      <w:r>
        <w:rPr>
          <w:i/>
          <w:iCs/>
          <w:color w:val="000000"/>
          <w:spacing w:val="1"/>
          <w:w w:val="94"/>
          <w:sz w:val="28"/>
          <w:szCs w:val="28"/>
        </w:rPr>
        <w:t xml:space="preserve">) - </w:t>
      </w:r>
      <w:r>
        <w:rPr>
          <w:color w:val="000000"/>
          <w:spacing w:val="1"/>
          <w:w w:val="94"/>
          <w:sz w:val="28"/>
          <w:szCs w:val="28"/>
        </w:rPr>
        <w:t>предельная норма замещения, зависящая от объема производства</w:t>
      </w:r>
    </w:p>
    <w:p w:rsidR="007D3551" w:rsidRDefault="007D3551">
      <w:pPr>
        <w:shd w:val="clear" w:color="auto" w:fill="FFFFFF"/>
        <w:spacing w:before="176"/>
        <w:ind w:left="63"/>
      </w:pPr>
      <w:r>
        <w:rPr>
          <w:i/>
          <w:iCs/>
          <w:color w:val="000000"/>
          <w:spacing w:val="-4"/>
          <w:w w:val="94"/>
          <w:sz w:val="28"/>
          <w:szCs w:val="28"/>
        </w:rPr>
        <w:t>\П</w:t>
      </w:r>
      <w:r>
        <w:rPr>
          <w:i/>
          <w:iCs/>
          <w:color w:val="000000"/>
          <w:spacing w:val="-4"/>
          <w:w w:val="94"/>
          <w:sz w:val="28"/>
          <w:szCs w:val="28"/>
          <w:vertAlign w:val="subscript"/>
        </w:rPr>
        <w:t>ф</w:t>
      </w:r>
      <w:r>
        <w:rPr>
          <w:i/>
          <w:iCs/>
          <w:color w:val="000000"/>
          <w:spacing w:val="-4"/>
          <w:w w:val="94"/>
          <w:sz w:val="28"/>
          <w:szCs w:val="28"/>
        </w:rPr>
        <w:t xml:space="preserve"> ) </w:t>
      </w:r>
      <w:r>
        <w:rPr>
          <w:color w:val="000000"/>
          <w:spacing w:val="-4"/>
          <w:w w:val="94"/>
          <w:sz w:val="28"/>
          <w:szCs w:val="28"/>
        </w:rPr>
        <w:t>оцениваемого товара.</w:t>
      </w:r>
    </w:p>
    <w:p w:rsidR="007D3551" w:rsidRDefault="007D3551">
      <w:pPr>
        <w:shd w:val="clear" w:color="auto" w:fill="FFFFFF"/>
        <w:spacing w:before="167"/>
        <w:ind w:left="459"/>
      </w:pPr>
      <w:r>
        <w:rPr>
          <w:color w:val="000000"/>
          <w:w w:val="94"/>
          <w:sz w:val="28"/>
          <w:szCs w:val="28"/>
        </w:rPr>
        <w:t>При   расширении   объема   производства   предельная   норма   замещения</w:t>
      </w:r>
    </w:p>
    <w:p w:rsidR="007D3551" w:rsidRDefault="007D3551">
      <w:pPr>
        <w:shd w:val="clear" w:color="auto" w:fill="FFFFFF"/>
        <w:spacing w:before="167"/>
        <w:ind w:left="459"/>
        <w:sectPr w:rsidR="007D3551">
          <w:pgSz w:w="11909" w:h="16834"/>
          <w:pgMar w:top="1440" w:right="1128" w:bottom="360" w:left="1623" w:header="720" w:footer="720" w:gutter="0"/>
          <w:cols w:space="60"/>
          <w:noEndnote/>
        </w:sectPr>
      </w:pPr>
    </w:p>
    <w:p w:rsidR="007D3551" w:rsidRDefault="006634D1">
      <w:pPr>
        <w:shd w:val="clear" w:color="auto" w:fill="FFFFFF"/>
        <w:ind w:left="5702"/>
      </w:pPr>
      <w:r>
        <w:rPr>
          <w:noProof/>
        </w:rPr>
        <w:pict>
          <v:line id="_x0000_s1327" style="position:absolute;left:0;text-align:left;z-index:251613696;mso-position-horizontal-relative:margin" from="-4.05pt,-21.4pt" to="-4.05pt,463.25pt" o:allowincell="f" strokeweight="1.6pt">
            <w10:wrap anchorx="margin"/>
          </v:line>
        </w:pict>
      </w:r>
      <w:r w:rsidR="007D3551">
        <w:rPr>
          <w:color w:val="000000"/>
          <w:spacing w:val="-14"/>
        </w:rPr>
        <w:t>166</w:t>
      </w:r>
    </w:p>
    <w:p w:rsidR="007D3551" w:rsidRDefault="007D3551">
      <w:pPr>
        <w:shd w:val="clear" w:color="auto" w:fill="FFFFFF"/>
        <w:spacing w:before="338" w:line="437" w:lineRule="exact"/>
        <w:ind w:left="1247"/>
      </w:pPr>
      <w:r>
        <w:rPr>
          <w:color w:val="000000"/>
          <w:spacing w:val="4"/>
          <w:w w:val="94"/>
          <w:sz w:val="28"/>
          <w:szCs w:val="28"/>
        </w:rPr>
        <w:t xml:space="preserve">должна быть снижена для привлечения потребителей с более низкой нормой, </w:t>
      </w:r>
      <w:r>
        <w:rPr>
          <w:color w:val="000000"/>
          <w:spacing w:val="3"/>
          <w:w w:val="94"/>
          <w:sz w:val="28"/>
          <w:szCs w:val="28"/>
        </w:rPr>
        <w:t xml:space="preserve">т.е. с более низкой покупательной способностью. В результате </w:t>
      </w:r>
      <w:r>
        <w:rPr>
          <w:i/>
          <w:iCs/>
          <w:color w:val="000000"/>
          <w:spacing w:val="3"/>
          <w:w w:val="94"/>
          <w:sz w:val="28"/>
          <w:szCs w:val="28"/>
        </w:rPr>
        <w:t>Ц</w:t>
      </w:r>
      <w:r>
        <w:rPr>
          <w:i/>
          <w:iCs/>
          <w:color w:val="000000"/>
          <w:spacing w:val="3"/>
          <w:w w:val="94"/>
          <w:sz w:val="28"/>
          <w:szCs w:val="28"/>
          <w:vertAlign w:val="subscript"/>
        </w:rPr>
        <w:t>ф</w:t>
      </w:r>
      <w:r>
        <w:rPr>
          <w:i/>
          <w:iCs/>
          <w:color w:val="000000"/>
          <w:spacing w:val="3"/>
          <w:w w:val="94"/>
          <w:sz w:val="28"/>
          <w:szCs w:val="28"/>
        </w:rPr>
        <w:t xml:space="preserve"> </w:t>
      </w:r>
      <w:r>
        <w:rPr>
          <w:color w:val="000000"/>
          <w:spacing w:val="3"/>
          <w:w w:val="94"/>
          <w:sz w:val="28"/>
          <w:szCs w:val="28"/>
        </w:rPr>
        <w:t>снижается;</w:t>
      </w:r>
    </w:p>
    <w:p w:rsidR="007D3551" w:rsidRDefault="007D3551">
      <w:pPr>
        <w:shd w:val="clear" w:color="auto" w:fill="FFFFFF"/>
        <w:spacing w:before="189"/>
        <w:ind w:left="1256"/>
      </w:pPr>
      <w:r>
        <w:rPr>
          <w:color w:val="000000"/>
          <w:w w:val="94"/>
          <w:sz w:val="28"/>
          <w:szCs w:val="28"/>
        </w:rPr>
        <w:t>ее нижним пределом для производителя является условие</w:t>
      </w:r>
    </w:p>
    <w:p w:rsidR="007D3551" w:rsidRDefault="007D3551">
      <w:pPr>
        <w:shd w:val="clear" w:color="auto" w:fill="FFFFFF"/>
        <w:tabs>
          <w:tab w:val="left" w:pos="9842"/>
        </w:tabs>
        <w:spacing w:before="153"/>
        <w:ind w:left="4766"/>
      </w:pPr>
      <w:r>
        <w:rPr>
          <w:b/>
          <w:bCs/>
          <w:i/>
          <w:iCs/>
          <w:color w:val="000000"/>
          <w:spacing w:val="33"/>
          <w:w w:val="63"/>
          <w:sz w:val="28"/>
          <w:szCs w:val="28"/>
        </w:rPr>
        <w:t>3„</w:t>
      </w:r>
      <w:r>
        <w:rPr>
          <w:b/>
          <w:bCs/>
          <w:i/>
          <w:iCs/>
          <w:color w:val="000000"/>
          <w:spacing w:val="33"/>
          <w:w w:val="63"/>
          <w:sz w:val="28"/>
          <w:szCs w:val="28"/>
          <w:vertAlign w:val="subscript"/>
        </w:rPr>
        <w:t>Ф</w:t>
      </w:r>
      <w:r>
        <w:rPr>
          <w:b/>
          <w:bCs/>
          <w:i/>
          <w:iCs/>
          <w:color w:val="000000"/>
          <w:spacing w:val="33"/>
          <w:w w:val="63"/>
          <w:sz w:val="28"/>
          <w:szCs w:val="28"/>
        </w:rPr>
        <w:t xml:space="preserve"> *Ц</w:t>
      </w:r>
      <w:r>
        <w:rPr>
          <w:b/>
          <w:bCs/>
          <w:i/>
          <w:iCs/>
          <w:color w:val="000000"/>
          <w:spacing w:val="33"/>
          <w:w w:val="63"/>
          <w:sz w:val="28"/>
          <w:szCs w:val="28"/>
          <w:vertAlign w:val="subscript"/>
        </w:rPr>
        <w:t>Ф</w:t>
      </w:r>
      <w:r>
        <w:rPr>
          <w:b/>
          <w:bCs/>
          <w:i/>
          <w:iCs/>
          <w:color w:val="000000"/>
          <w:spacing w:val="33"/>
          <w:w w:val="63"/>
          <w:sz w:val="28"/>
          <w:szCs w:val="28"/>
        </w:rPr>
        <w:t>,</w:t>
      </w:r>
      <w:r>
        <w:rPr>
          <w:b/>
          <w:bCs/>
          <w:i/>
          <w:iCs/>
          <w:color w:val="000000"/>
          <w:sz w:val="28"/>
          <w:szCs w:val="28"/>
        </w:rPr>
        <w:tab/>
      </w:r>
      <w:r>
        <w:rPr>
          <w:b/>
          <w:bCs/>
          <w:color w:val="000000"/>
          <w:spacing w:val="-8"/>
          <w:w w:val="94"/>
          <w:sz w:val="28"/>
          <w:szCs w:val="28"/>
        </w:rPr>
        <w:t>(3-7)</w:t>
      </w:r>
    </w:p>
    <w:p w:rsidR="007D3551" w:rsidRDefault="007D3551">
      <w:pPr>
        <w:shd w:val="clear" w:color="auto" w:fill="FFFFFF"/>
        <w:tabs>
          <w:tab w:val="left" w:pos="1683"/>
        </w:tabs>
        <w:spacing w:before="180"/>
      </w:pPr>
      <w:r>
        <w:rPr>
          <w:color w:val="000000"/>
          <w:spacing w:val="5"/>
          <w:w w:val="94"/>
          <w:sz w:val="28"/>
          <w:szCs w:val="28"/>
          <w:lang w:val="en-US"/>
        </w:rPr>
        <w:t>yt</w:t>
      </w:r>
      <w:r>
        <w:rPr>
          <w:color w:val="000000"/>
          <w:sz w:val="28"/>
          <w:szCs w:val="28"/>
          <w:lang w:val="en-US"/>
        </w:rPr>
        <w:tab/>
      </w:r>
      <w:r>
        <w:rPr>
          <w:color w:val="000000"/>
          <w:spacing w:val="-1"/>
          <w:w w:val="94"/>
          <w:sz w:val="28"/>
          <w:szCs w:val="28"/>
        </w:rPr>
        <w:t xml:space="preserve">где </w:t>
      </w:r>
      <w:r>
        <w:rPr>
          <w:i/>
          <w:iCs/>
          <w:color w:val="000000"/>
          <w:spacing w:val="-1"/>
          <w:w w:val="94"/>
          <w:sz w:val="28"/>
          <w:szCs w:val="28"/>
        </w:rPr>
        <w:t>З</w:t>
      </w:r>
      <w:r>
        <w:rPr>
          <w:i/>
          <w:iCs/>
          <w:color w:val="000000"/>
          <w:spacing w:val="-1"/>
          <w:w w:val="94"/>
          <w:sz w:val="28"/>
          <w:szCs w:val="28"/>
          <w:vertAlign w:val="subscript"/>
        </w:rPr>
        <w:t>пф</w:t>
      </w:r>
      <w:r>
        <w:rPr>
          <w:i/>
          <w:iCs/>
          <w:color w:val="000000"/>
          <w:spacing w:val="-1"/>
          <w:w w:val="94"/>
          <w:sz w:val="28"/>
          <w:szCs w:val="28"/>
        </w:rPr>
        <w:t xml:space="preserve"> - </w:t>
      </w:r>
      <w:r>
        <w:rPr>
          <w:color w:val="000000"/>
          <w:spacing w:val="-1"/>
          <w:w w:val="94"/>
          <w:sz w:val="28"/>
          <w:szCs w:val="28"/>
        </w:rPr>
        <w:t>полные воспроизводственные издержки производителя.</w:t>
      </w:r>
    </w:p>
    <w:p w:rsidR="007D3551" w:rsidRDefault="007D3551">
      <w:pPr>
        <w:shd w:val="clear" w:color="auto" w:fill="FFFFFF"/>
        <w:spacing w:before="81" w:line="432" w:lineRule="exact"/>
        <w:ind w:left="1256" w:right="5" w:firstLine="428"/>
        <w:jc w:val="both"/>
      </w:pPr>
      <w:r>
        <w:rPr>
          <w:color w:val="000000"/>
          <w:spacing w:val="5"/>
          <w:w w:val="94"/>
          <w:sz w:val="28"/>
          <w:szCs w:val="28"/>
        </w:rPr>
        <w:t xml:space="preserve">Соотношение спроса и предложения является динамичной величиной, </w:t>
      </w:r>
      <w:r>
        <w:rPr>
          <w:color w:val="000000"/>
          <w:w w:val="94"/>
          <w:sz w:val="28"/>
          <w:szCs w:val="28"/>
        </w:rPr>
        <w:t xml:space="preserve">«норма замещения» влияет не только на величину дополнительной прибыли, но </w:t>
      </w:r>
      <w:r>
        <w:rPr>
          <w:color w:val="000000"/>
          <w:spacing w:val="2"/>
          <w:w w:val="94"/>
          <w:sz w:val="28"/>
          <w:szCs w:val="28"/>
        </w:rPr>
        <w:t xml:space="preserve">и через нее на затраты производителей </w:t>
      </w:r>
      <w:r>
        <w:rPr>
          <w:i/>
          <w:iCs/>
          <w:color w:val="000000"/>
          <w:spacing w:val="2"/>
          <w:w w:val="94"/>
          <w:sz w:val="28"/>
          <w:szCs w:val="28"/>
        </w:rPr>
        <w:t>З</w:t>
      </w:r>
      <w:r>
        <w:rPr>
          <w:i/>
          <w:iCs/>
          <w:color w:val="000000"/>
          <w:spacing w:val="2"/>
          <w:w w:val="94"/>
          <w:sz w:val="28"/>
          <w:szCs w:val="28"/>
          <w:vertAlign w:val="subscript"/>
        </w:rPr>
        <w:t>пф</w:t>
      </w:r>
      <w:r>
        <w:rPr>
          <w:i/>
          <w:iCs/>
          <w:color w:val="000000"/>
          <w:spacing w:val="2"/>
          <w:w w:val="94"/>
          <w:sz w:val="28"/>
          <w:szCs w:val="28"/>
        </w:rPr>
        <w:t xml:space="preserve">  </w:t>
      </w:r>
      <w:r>
        <w:rPr>
          <w:color w:val="000000"/>
          <w:spacing w:val="2"/>
          <w:w w:val="94"/>
          <w:sz w:val="28"/>
          <w:szCs w:val="28"/>
        </w:rPr>
        <w:t>и на прогрессивную нормативную</w:t>
      </w:r>
    </w:p>
    <w:p w:rsidR="007D3551" w:rsidRDefault="007D3551">
      <w:pPr>
        <w:shd w:val="clear" w:color="auto" w:fill="FFFFFF"/>
        <w:spacing w:before="104" w:line="432" w:lineRule="exact"/>
        <w:ind w:left="1251"/>
      </w:pPr>
      <w:r>
        <w:rPr>
          <w:color w:val="000000"/>
          <w:w w:val="94"/>
          <w:sz w:val="28"/>
          <w:szCs w:val="28"/>
        </w:rPr>
        <w:t>базу. При такой постановке исключается односторонне изменение цен.</w:t>
      </w:r>
    </w:p>
    <w:p w:rsidR="007D3551" w:rsidRDefault="007D3551">
      <w:pPr>
        <w:shd w:val="clear" w:color="auto" w:fill="FFFFFF"/>
        <w:spacing w:line="432" w:lineRule="exact"/>
        <w:ind w:left="1251" w:right="9" w:firstLine="432"/>
        <w:jc w:val="both"/>
      </w:pPr>
      <w:r>
        <w:rPr>
          <w:color w:val="000000"/>
          <w:w w:val="94"/>
          <w:sz w:val="28"/>
          <w:szCs w:val="28"/>
        </w:rPr>
        <w:t>При формировании рыночных отношений возрастает роль конкуренции участников инвестиционного проекта со стороны предложения в виде торгов и конкурсов при выборе подрядчиков, поставщиков, проектных и инжиниринго</w:t>
      </w:r>
      <w:r>
        <w:rPr>
          <w:color w:val="000000"/>
          <w:w w:val="94"/>
          <w:sz w:val="28"/>
          <w:szCs w:val="28"/>
        </w:rPr>
        <w:softHyphen/>
        <w:t>вых фирм и предприятий для заключения контрактов.</w:t>
      </w:r>
    </w:p>
    <w:p w:rsidR="007D3551" w:rsidRDefault="007D3551">
      <w:pPr>
        <w:shd w:val="clear" w:color="auto" w:fill="FFFFFF"/>
        <w:spacing w:line="432" w:lineRule="exact"/>
        <w:ind w:left="1247" w:right="9" w:firstLine="428"/>
        <w:jc w:val="both"/>
      </w:pPr>
      <w:r>
        <w:rPr>
          <w:color w:val="000000"/>
          <w:w w:val="94"/>
          <w:sz w:val="28"/>
          <w:szCs w:val="28"/>
        </w:rPr>
        <w:t>Существенную роль в сдерживании роста издержек производства на стои-</w:t>
      </w:r>
      <w:r>
        <w:rPr>
          <w:color w:val="000000"/>
          <w:spacing w:val="-1"/>
          <w:w w:val="94"/>
          <w:sz w:val="28"/>
          <w:szCs w:val="28"/>
        </w:rPr>
        <w:t xml:space="preserve"> мость СП имеет практика установления «предельных» сметных цен не ресурсы, </w:t>
      </w:r>
      <w:r>
        <w:rPr>
          <w:color w:val="000000"/>
          <w:w w:val="94"/>
          <w:sz w:val="28"/>
          <w:szCs w:val="28"/>
        </w:rPr>
        <w:t xml:space="preserve">используемые в строительстве. Этот механизм регулирования стоимостных </w:t>
      </w:r>
      <w:r>
        <w:rPr>
          <w:color w:val="000000"/>
          <w:spacing w:val="2"/>
          <w:w w:val="94"/>
          <w:sz w:val="28"/>
          <w:szCs w:val="28"/>
        </w:rPr>
        <w:t xml:space="preserve">факторов широко используется региональными центрами по ценообразованию </w:t>
      </w:r>
      <w:r>
        <w:rPr>
          <w:color w:val="000000"/>
          <w:w w:val="94"/>
          <w:sz w:val="28"/>
          <w:szCs w:val="28"/>
        </w:rPr>
        <w:t>в строительстве при формировании договорной стоимости объектов, финанси</w:t>
      </w:r>
      <w:r>
        <w:rPr>
          <w:color w:val="000000"/>
          <w:w w:val="94"/>
          <w:sz w:val="28"/>
          <w:szCs w:val="28"/>
        </w:rPr>
        <w:softHyphen/>
      </w:r>
      <w:r>
        <w:rPr>
          <w:color w:val="000000"/>
          <w:spacing w:val="-1"/>
          <w:w w:val="94"/>
          <w:sz w:val="28"/>
          <w:szCs w:val="28"/>
        </w:rPr>
        <w:t>руемых из бюджета.</w:t>
      </w:r>
    </w:p>
    <w:p w:rsidR="007D3551" w:rsidRDefault="007D3551">
      <w:pPr>
        <w:shd w:val="clear" w:color="auto" w:fill="FFFFFF"/>
        <w:spacing w:line="432" w:lineRule="exact"/>
        <w:ind w:left="1247" w:right="9" w:firstLine="428"/>
        <w:jc w:val="both"/>
      </w:pPr>
      <w:r>
        <w:rPr>
          <w:color w:val="000000"/>
          <w:w w:val="94"/>
          <w:sz w:val="28"/>
          <w:szCs w:val="28"/>
        </w:rPr>
        <w:t>Решение проблемы строительных издержек производства и цен на СП в со</w:t>
      </w:r>
      <w:r>
        <w:rPr>
          <w:color w:val="000000"/>
          <w:w w:val="94"/>
          <w:sz w:val="28"/>
          <w:szCs w:val="28"/>
        </w:rPr>
        <w:softHyphen/>
        <w:t>ставе предложения состоит в повышении производительности общественного труда, усилении ресурсосберегающего направления научно-технического про</w:t>
      </w:r>
      <w:r>
        <w:rPr>
          <w:color w:val="000000"/>
          <w:w w:val="94"/>
          <w:sz w:val="28"/>
          <w:szCs w:val="28"/>
        </w:rPr>
        <w:softHyphen/>
        <w:t>гресса в строительстве, а также в снижении непомерного бремени налогов.</w:t>
      </w:r>
    </w:p>
    <w:p w:rsidR="007D3551" w:rsidRDefault="007D3551">
      <w:pPr>
        <w:shd w:val="clear" w:color="auto" w:fill="FFFFFF"/>
        <w:spacing w:line="432" w:lineRule="exact"/>
        <w:ind w:left="1256" w:right="9" w:firstLine="414"/>
        <w:jc w:val="both"/>
      </w:pPr>
      <w:r>
        <w:rPr>
          <w:color w:val="000000"/>
          <w:spacing w:val="1"/>
          <w:w w:val="94"/>
          <w:sz w:val="28"/>
          <w:szCs w:val="28"/>
        </w:rPr>
        <w:t xml:space="preserve"> Вместе с тем эффект повышения производительности общественного труда </w:t>
      </w:r>
      <w:r>
        <w:rPr>
          <w:color w:val="000000"/>
          <w:w w:val="94"/>
          <w:sz w:val="28"/>
          <w:szCs w:val="28"/>
        </w:rPr>
        <w:t>в строительстве не стал на современном этапе определяющим в механизме це</w:t>
      </w:r>
      <w:r>
        <w:rPr>
          <w:color w:val="000000"/>
          <w:w w:val="94"/>
          <w:sz w:val="28"/>
          <w:szCs w:val="28"/>
        </w:rPr>
        <w:softHyphen/>
        <w:t>нообразования. При переходе экономики строительства на интенсивный путь развития реальной становится возможность снижения цен на СП.</w:t>
      </w:r>
    </w:p>
    <w:p w:rsidR="007D3551" w:rsidRDefault="007D3551">
      <w:pPr>
        <w:shd w:val="clear" w:color="auto" w:fill="FFFFFF"/>
        <w:spacing w:line="432" w:lineRule="exact"/>
        <w:ind w:left="1265" w:right="14" w:firstLine="428"/>
        <w:jc w:val="both"/>
      </w:pPr>
      <w:r>
        <w:rPr>
          <w:color w:val="000000"/>
          <w:w w:val="94"/>
          <w:sz w:val="28"/>
          <w:szCs w:val="28"/>
        </w:rPr>
        <w:t xml:space="preserve">К числу факторов, действующих, как правило, в сторону роста стоимости </w:t>
      </w:r>
      <w:r>
        <w:rPr>
          <w:color w:val="000000"/>
          <w:spacing w:val="3"/>
          <w:w w:val="94"/>
          <w:sz w:val="28"/>
          <w:szCs w:val="28"/>
        </w:rPr>
        <w:t>строительства, относятся повышение потребительских свойств, усложнения и</w:t>
      </w:r>
    </w:p>
    <w:p w:rsidR="007D3551" w:rsidRDefault="007D3551">
      <w:pPr>
        <w:shd w:val="clear" w:color="auto" w:fill="FFFFFF"/>
        <w:spacing w:line="432" w:lineRule="exact"/>
        <w:ind w:left="1265" w:right="14" w:firstLine="428"/>
        <w:jc w:val="both"/>
        <w:sectPr w:rsidR="007D3551">
          <w:pgSz w:w="11909" w:h="16834"/>
          <w:pgMar w:top="1440" w:right="1110" w:bottom="360" w:left="413" w:header="720" w:footer="720" w:gutter="0"/>
          <w:cols w:space="60"/>
          <w:noEndnote/>
        </w:sectPr>
      </w:pPr>
    </w:p>
    <w:p w:rsidR="007D3551" w:rsidRDefault="007D3551">
      <w:pPr>
        <w:shd w:val="clear" w:color="auto" w:fill="FFFFFF"/>
        <w:ind w:left="27"/>
        <w:jc w:val="center"/>
      </w:pPr>
      <w:r>
        <w:rPr>
          <w:color w:val="000000"/>
          <w:spacing w:val="-16"/>
        </w:rPr>
        <w:t>167</w:t>
      </w:r>
    </w:p>
    <w:p w:rsidR="007D3551" w:rsidRDefault="007D3551">
      <w:pPr>
        <w:shd w:val="clear" w:color="auto" w:fill="FFFFFF"/>
        <w:spacing w:before="342" w:line="432" w:lineRule="exact"/>
        <w:ind w:left="9"/>
      </w:pPr>
      <w:r>
        <w:rPr>
          <w:color w:val="000000"/>
          <w:spacing w:val="2"/>
          <w:sz w:val="26"/>
          <w:szCs w:val="26"/>
        </w:rPr>
        <w:t>качественные изменения готовой строительной продукции.</w:t>
      </w:r>
    </w:p>
    <w:p w:rsidR="007D3551" w:rsidRDefault="007D3551">
      <w:pPr>
        <w:shd w:val="clear" w:color="auto" w:fill="FFFFFF"/>
        <w:spacing w:line="432" w:lineRule="exact"/>
        <w:ind w:right="14" w:firstLine="419"/>
        <w:jc w:val="both"/>
      </w:pPr>
      <w:r>
        <w:rPr>
          <w:color w:val="000000"/>
          <w:spacing w:val="3"/>
          <w:sz w:val="26"/>
          <w:szCs w:val="26"/>
        </w:rPr>
        <w:t>Наряду с повышением общественных требований к качеству СП рост ре</w:t>
      </w:r>
      <w:r>
        <w:rPr>
          <w:color w:val="000000"/>
          <w:spacing w:val="3"/>
          <w:sz w:val="26"/>
          <w:szCs w:val="26"/>
        </w:rPr>
        <w:softHyphen/>
      </w:r>
      <w:r>
        <w:rPr>
          <w:color w:val="000000"/>
          <w:spacing w:val="2"/>
          <w:sz w:val="26"/>
          <w:szCs w:val="26"/>
        </w:rPr>
        <w:t>альной стоимости строительства связан с рядом других факторов. К ним отно</w:t>
      </w:r>
      <w:r>
        <w:rPr>
          <w:color w:val="000000"/>
          <w:spacing w:val="2"/>
          <w:sz w:val="26"/>
          <w:szCs w:val="26"/>
        </w:rPr>
        <w:softHyphen/>
      </w:r>
      <w:r>
        <w:rPr>
          <w:color w:val="000000"/>
          <w:spacing w:val="3"/>
          <w:sz w:val="26"/>
          <w:szCs w:val="26"/>
        </w:rPr>
        <w:t xml:space="preserve">сится изменение структуры совокупного спроса на строительную продукцию, </w:t>
      </w:r>
      <w:r>
        <w:rPr>
          <w:color w:val="000000"/>
          <w:spacing w:val="2"/>
          <w:sz w:val="26"/>
          <w:szCs w:val="26"/>
        </w:rPr>
        <w:t>произошедшие в период общего экономического кризиса; сокращение масшта</w:t>
      </w:r>
      <w:r>
        <w:rPr>
          <w:color w:val="000000"/>
          <w:spacing w:val="2"/>
          <w:sz w:val="26"/>
          <w:szCs w:val="26"/>
        </w:rPr>
        <w:softHyphen/>
        <w:t>бов производственного и непроизводственного строительства крупных объек</w:t>
      </w:r>
      <w:r>
        <w:rPr>
          <w:color w:val="000000"/>
          <w:spacing w:val="2"/>
          <w:sz w:val="26"/>
          <w:szCs w:val="26"/>
        </w:rPr>
        <w:softHyphen/>
      </w:r>
      <w:r>
        <w:rPr>
          <w:color w:val="000000"/>
          <w:spacing w:val="4"/>
          <w:sz w:val="26"/>
          <w:szCs w:val="26"/>
        </w:rPr>
        <w:t>тов; повышение удельного веса ремонтно-строительных работ и реконструк</w:t>
      </w:r>
      <w:r>
        <w:rPr>
          <w:color w:val="000000"/>
          <w:spacing w:val="4"/>
          <w:sz w:val="26"/>
          <w:szCs w:val="26"/>
        </w:rPr>
        <w:softHyphen/>
      </w:r>
      <w:r>
        <w:rPr>
          <w:color w:val="000000"/>
          <w:spacing w:val="1"/>
          <w:sz w:val="26"/>
          <w:szCs w:val="26"/>
        </w:rPr>
        <w:t xml:space="preserve">ции, вызвавшее повышение трудоемкости и соответствующее увеличение этого </w:t>
      </w:r>
      <w:r>
        <w:rPr>
          <w:color w:val="000000"/>
          <w:spacing w:val="2"/>
          <w:sz w:val="26"/>
          <w:szCs w:val="26"/>
        </w:rPr>
        <w:t>фактора в договорной стоимости; рост реальной стоимости кредита на капи</w:t>
      </w:r>
      <w:r>
        <w:rPr>
          <w:color w:val="000000"/>
          <w:spacing w:val="2"/>
          <w:sz w:val="26"/>
          <w:szCs w:val="26"/>
        </w:rPr>
        <w:softHyphen/>
        <w:t>тальное строительство; увеличение затрат на объекты экологии и др.</w:t>
      </w:r>
    </w:p>
    <w:p w:rsidR="007D3551" w:rsidRDefault="007D3551">
      <w:pPr>
        <w:shd w:val="clear" w:color="auto" w:fill="FFFFFF"/>
        <w:spacing w:line="432" w:lineRule="exact"/>
        <w:ind w:left="9" w:right="14" w:firstLine="428"/>
        <w:jc w:val="both"/>
      </w:pPr>
      <w:r>
        <w:rPr>
          <w:color w:val="000000"/>
          <w:spacing w:val="2"/>
          <w:sz w:val="26"/>
          <w:szCs w:val="26"/>
        </w:rPr>
        <w:t>Рост реальной стоимости строительства в условиях затянувшегося кризиса усиливается общими инфляционными процессами в национальной экономике.</w:t>
      </w:r>
    </w:p>
    <w:p w:rsidR="007D3551" w:rsidRDefault="007D3551">
      <w:pPr>
        <w:shd w:val="clear" w:color="auto" w:fill="FFFFFF"/>
        <w:spacing w:line="432" w:lineRule="exact"/>
        <w:ind w:left="9" w:right="9" w:firstLine="428"/>
        <w:jc w:val="both"/>
      </w:pPr>
      <w:r>
        <w:rPr>
          <w:color w:val="000000"/>
          <w:spacing w:val="3"/>
          <w:sz w:val="26"/>
          <w:szCs w:val="26"/>
        </w:rPr>
        <w:t>Вместе с тем наблюдается тенденция к усилению роли факторов, противо</w:t>
      </w:r>
      <w:r>
        <w:rPr>
          <w:color w:val="000000"/>
          <w:spacing w:val="3"/>
          <w:sz w:val="26"/>
          <w:szCs w:val="26"/>
        </w:rPr>
        <w:softHyphen/>
      </w:r>
      <w:r>
        <w:rPr>
          <w:color w:val="000000"/>
          <w:spacing w:val="2"/>
          <w:sz w:val="26"/>
          <w:szCs w:val="26"/>
        </w:rPr>
        <w:t>действующих росту реальной стоимости строительства. Эти факторы обуслов-лены: совершенствованием проектирования, усилением экономического обос</w:t>
      </w:r>
      <w:r>
        <w:rPr>
          <w:color w:val="000000"/>
          <w:spacing w:val="2"/>
          <w:sz w:val="26"/>
          <w:szCs w:val="26"/>
        </w:rPr>
        <w:softHyphen/>
        <w:t>нования проектных решений, влиянием научно-технического прогресса - со</w:t>
      </w:r>
      <w:r>
        <w:rPr>
          <w:color w:val="000000"/>
          <w:spacing w:val="2"/>
          <w:sz w:val="26"/>
          <w:szCs w:val="26"/>
        </w:rPr>
        <w:softHyphen/>
        <w:t>вершенствованием техники и технологии производства, применением прогрес</w:t>
      </w:r>
      <w:r>
        <w:rPr>
          <w:color w:val="000000"/>
          <w:spacing w:val="2"/>
          <w:sz w:val="26"/>
          <w:szCs w:val="26"/>
        </w:rPr>
        <w:softHyphen/>
        <w:t>сивных материалов и конструкций, новых способов организации строительного процесса, объективно обусловливающих рост производительности труда, и снижение издержек строительного производства.</w:t>
      </w:r>
    </w:p>
    <w:p w:rsidR="007D3551" w:rsidRDefault="007D3551">
      <w:pPr>
        <w:shd w:val="clear" w:color="auto" w:fill="FFFFFF"/>
        <w:spacing w:line="432" w:lineRule="exact"/>
        <w:ind w:left="23" w:firstLine="419"/>
        <w:jc w:val="both"/>
      </w:pPr>
      <w:r>
        <w:rPr>
          <w:color w:val="000000"/>
          <w:spacing w:val="3"/>
          <w:sz w:val="26"/>
          <w:szCs w:val="26"/>
        </w:rPr>
        <w:t>Для сдерживания роста стоимости строительства, ослабления инфляцион</w:t>
      </w:r>
      <w:r>
        <w:rPr>
          <w:color w:val="000000"/>
          <w:spacing w:val="3"/>
          <w:sz w:val="26"/>
          <w:szCs w:val="26"/>
        </w:rPr>
        <w:softHyphen/>
      </w:r>
      <w:r>
        <w:rPr>
          <w:color w:val="000000"/>
          <w:spacing w:val="5"/>
          <w:sz w:val="26"/>
          <w:szCs w:val="26"/>
        </w:rPr>
        <w:t xml:space="preserve">ных процессов в странах рыночной экономики используются такие средства, </w:t>
      </w:r>
      <w:r>
        <w:rPr>
          <w:color w:val="000000"/>
          <w:spacing w:val="1"/>
          <w:sz w:val="26"/>
          <w:szCs w:val="26"/>
        </w:rPr>
        <w:t xml:space="preserve">как дисконтная политика; нормы обязательных резервов коммерческих банков; </w:t>
      </w:r>
      <w:r>
        <w:rPr>
          <w:color w:val="000000"/>
          <w:spacing w:val="2"/>
          <w:sz w:val="26"/>
          <w:szCs w:val="26"/>
        </w:rPr>
        <w:t xml:space="preserve">фиксирование предельных цен и регулирование методов исчисления индексов цен на отдельные виды работ и элементы затрат; система скидок (надбавок) к базисной цене; конкурентный механизм в форме проведения подрядных торгов </w:t>
      </w:r>
      <w:r>
        <w:rPr>
          <w:color w:val="000000"/>
          <w:spacing w:val="1"/>
          <w:sz w:val="26"/>
          <w:szCs w:val="26"/>
        </w:rPr>
        <w:t xml:space="preserve">и конкурсов промышленных, проектных и строительных фирм на строительном </w:t>
      </w:r>
      <w:r>
        <w:rPr>
          <w:color w:val="000000"/>
          <w:sz w:val="26"/>
          <w:szCs w:val="26"/>
        </w:rPr>
        <w:t>рынке и др.</w:t>
      </w:r>
    </w:p>
    <w:p w:rsidR="007D3551" w:rsidRDefault="007D3551">
      <w:pPr>
        <w:shd w:val="clear" w:color="auto" w:fill="FFFFFF"/>
        <w:spacing w:line="432" w:lineRule="exact"/>
        <w:ind w:left="41" w:right="5" w:firstLine="428"/>
        <w:jc w:val="both"/>
      </w:pPr>
      <w:r>
        <w:rPr>
          <w:color w:val="000000"/>
          <w:spacing w:val="2"/>
          <w:sz w:val="26"/>
          <w:szCs w:val="26"/>
        </w:rPr>
        <w:t>Накопленный мировой практикой опыт эффективного управления строи</w:t>
      </w:r>
      <w:r>
        <w:rPr>
          <w:color w:val="000000"/>
          <w:spacing w:val="2"/>
          <w:sz w:val="26"/>
          <w:szCs w:val="26"/>
        </w:rPr>
        <w:softHyphen/>
      </w:r>
      <w:r>
        <w:rPr>
          <w:color w:val="000000"/>
          <w:spacing w:val="5"/>
          <w:sz w:val="26"/>
          <w:szCs w:val="26"/>
        </w:rPr>
        <w:t>тельством в рыночных странах не означает вовсе, что он   может быть полно-</w:t>
      </w:r>
    </w:p>
    <w:p w:rsidR="007D3551" w:rsidRDefault="007D3551">
      <w:pPr>
        <w:shd w:val="clear" w:color="auto" w:fill="FFFFFF"/>
        <w:spacing w:line="432" w:lineRule="exact"/>
        <w:ind w:left="41" w:right="5" w:firstLine="428"/>
        <w:jc w:val="both"/>
        <w:sectPr w:rsidR="007D3551">
          <w:pgSz w:w="11909" w:h="16834"/>
          <w:pgMar w:top="1440" w:right="1113" w:bottom="360" w:left="1662" w:header="720" w:footer="720" w:gutter="0"/>
          <w:cols w:space="60"/>
          <w:noEndnote/>
        </w:sectPr>
      </w:pPr>
    </w:p>
    <w:p w:rsidR="007D3551" w:rsidRDefault="007D3551">
      <w:pPr>
        <w:shd w:val="clear" w:color="auto" w:fill="FFFFFF"/>
        <w:ind w:left="27"/>
        <w:jc w:val="center"/>
      </w:pPr>
      <w:r>
        <w:rPr>
          <w:color w:val="000000"/>
          <w:spacing w:val="-16"/>
        </w:rPr>
        <w:t>168</w:t>
      </w:r>
    </w:p>
    <w:p w:rsidR="007D3551" w:rsidRDefault="007D3551">
      <w:pPr>
        <w:shd w:val="clear" w:color="auto" w:fill="FFFFFF"/>
        <w:spacing w:before="324" w:line="455" w:lineRule="exact"/>
        <w:ind w:left="9"/>
      </w:pPr>
      <w:r>
        <w:rPr>
          <w:color w:val="000000"/>
          <w:spacing w:val="-3"/>
          <w:sz w:val="28"/>
          <w:szCs w:val="28"/>
        </w:rPr>
        <w:t>стью перенесен в отечественную практику, в которой в процессе реформы на</w:t>
      </w:r>
      <w:r>
        <w:rPr>
          <w:color w:val="000000"/>
          <w:spacing w:val="-3"/>
          <w:sz w:val="28"/>
          <w:szCs w:val="28"/>
        </w:rPr>
        <w:softHyphen/>
      </w:r>
      <w:r>
        <w:rPr>
          <w:color w:val="000000"/>
          <w:spacing w:val="-6"/>
          <w:sz w:val="28"/>
          <w:szCs w:val="28"/>
        </w:rPr>
        <w:t>копились негативные явления.</w:t>
      </w:r>
    </w:p>
    <w:p w:rsidR="007D3551" w:rsidRDefault="007D3551">
      <w:pPr>
        <w:shd w:val="clear" w:color="auto" w:fill="FFFFFF"/>
        <w:spacing w:line="441" w:lineRule="exact"/>
        <w:ind w:left="5" w:firstLine="432"/>
        <w:jc w:val="both"/>
      </w:pPr>
      <w:r>
        <w:rPr>
          <w:color w:val="000000"/>
          <w:spacing w:val="-7"/>
          <w:sz w:val="28"/>
          <w:szCs w:val="28"/>
        </w:rPr>
        <w:t xml:space="preserve">Из приведенных понятий о гомеостатике и гомеостатических системах, как </w:t>
      </w:r>
      <w:r>
        <w:rPr>
          <w:color w:val="000000"/>
          <w:spacing w:val="-6"/>
          <w:sz w:val="28"/>
          <w:szCs w:val="28"/>
        </w:rPr>
        <w:t xml:space="preserve">следствие наших выводов, вытекает, что Управление проектами по своей сути занимает место </w:t>
      </w:r>
      <w:r>
        <w:rPr>
          <w:b/>
          <w:bCs/>
          <w:color w:val="000000"/>
          <w:spacing w:val="-6"/>
          <w:sz w:val="28"/>
          <w:szCs w:val="28"/>
        </w:rPr>
        <w:t xml:space="preserve">«Золотого сечения» </w:t>
      </w:r>
      <w:r>
        <w:rPr>
          <w:color w:val="000000"/>
          <w:spacing w:val="-6"/>
          <w:sz w:val="28"/>
          <w:szCs w:val="28"/>
        </w:rPr>
        <w:t>или гармонии в управлении сложными  системами. Применение методов и средств УП при реализации инвестиционно</w:t>
      </w:r>
      <w:r>
        <w:rPr>
          <w:color w:val="000000"/>
          <w:spacing w:val="-6"/>
          <w:sz w:val="28"/>
          <w:szCs w:val="28"/>
        </w:rPr>
        <w:softHyphen/>
      </w:r>
      <w:r>
        <w:rPr>
          <w:color w:val="000000"/>
          <w:spacing w:val="-7"/>
          <w:sz w:val="28"/>
          <w:szCs w:val="28"/>
        </w:rPr>
        <w:t xml:space="preserve">го проекта и в частности, при управлении стоимостью СП «обеспечивает» </w:t>
      </w:r>
      <w:r>
        <w:rPr>
          <w:color w:val="000000"/>
          <w:spacing w:val="-6"/>
          <w:sz w:val="28"/>
          <w:szCs w:val="28"/>
        </w:rPr>
        <w:t>взаимодействие и решение противоположностей (противоречий) в целях спра</w:t>
      </w:r>
      <w:r>
        <w:rPr>
          <w:color w:val="000000"/>
          <w:spacing w:val="-6"/>
          <w:sz w:val="28"/>
          <w:szCs w:val="28"/>
        </w:rPr>
        <w:softHyphen/>
        <w:t>ведливого решения стоимостных расчетов среди всех участников проекта.</w:t>
      </w:r>
    </w:p>
    <w:p w:rsidR="007D3551" w:rsidRDefault="007D3551">
      <w:pPr>
        <w:shd w:val="clear" w:color="auto" w:fill="FFFFFF"/>
        <w:spacing w:before="437" w:line="446" w:lineRule="exact"/>
        <w:ind w:left="1481" w:right="1472"/>
        <w:jc w:val="center"/>
      </w:pPr>
      <w:r>
        <w:rPr>
          <w:b/>
          <w:bCs/>
          <w:color w:val="000000"/>
          <w:spacing w:val="-6"/>
          <w:sz w:val="28"/>
          <w:szCs w:val="28"/>
        </w:rPr>
        <w:t xml:space="preserve">3.3. Систематизация и классификация факторов, </w:t>
      </w:r>
      <w:r>
        <w:rPr>
          <w:b/>
          <w:bCs/>
          <w:color w:val="000000"/>
          <w:spacing w:val="-8"/>
          <w:sz w:val="28"/>
          <w:szCs w:val="28"/>
        </w:rPr>
        <w:t>определяющих стоимость строительной продукции</w:t>
      </w:r>
    </w:p>
    <w:p w:rsidR="007D3551" w:rsidRDefault="007D3551">
      <w:pPr>
        <w:shd w:val="clear" w:color="auto" w:fill="FFFFFF"/>
        <w:spacing w:before="315" w:line="441" w:lineRule="exact"/>
        <w:ind w:right="5" w:firstLine="428"/>
        <w:jc w:val="both"/>
      </w:pPr>
      <w:r>
        <w:rPr>
          <w:color w:val="000000"/>
          <w:spacing w:val="-7"/>
          <w:sz w:val="28"/>
          <w:szCs w:val="28"/>
        </w:rPr>
        <w:t>В научной литературе часто отмечается влияние отдельных факторов, груп</w:t>
      </w:r>
      <w:r>
        <w:rPr>
          <w:color w:val="000000"/>
          <w:spacing w:val="-7"/>
          <w:sz w:val="28"/>
          <w:szCs w:val="28"/>
        </w:rPr>
        <w:softHyphen/>
        <w:t>пы факторов на стоимость строительства, конкурентоспособность, организаци-</w:t>
      </w:r>
      <w:r>
        <w:rPr>
          <w:color w:val="000000"/>
          <w:spacing w:val="-6"/>
          <w:sz w:val="28"/>
          <w:szCs w:val="28"/>
        </w:rPr>
        <w:t xml:space="preserve"> онное совершенствование и управляемость, эффективность производственной деятельности [4,7,24,49,123,145,149].</w:t>
      </w:r>
    </w:p>
    <w:p w:rsidR="007D3551" w:rsidRDefault="007D3551">
      <w:pPr>
        <w:shd w:val="clear" w:color="auto" w:fill="FFFFFF"/>
        <w:spacing w:line="441" w:lineRule="exact"/>
        <w:ind w:left="9" w:right="5" w:firstLine="428"/>
        <w:jc w:val="both"/>
      </w:pPr>
      <w:r>
        <w:rPr>
          <w:color w:val="000000"/>
          <w:spacing w:val="-7"/>
          <w:sz w:val="28"/>
          <w:szCs w:val="28"/>
        </w:rPr>
        <w:t>Систематизация факторов, определяющих стоимость строительной продук</w:t>
      </w:r>
      <w:r>
        <w:rPr>
          <w:color w:val="000000"/>
          <w:spacing w:val="-7"/>
          <w:sz w:val="28"/>
          <w:szCs w:val="28"/>
        </w:rPr>
        <w:softHyphen/>
      </w:r>
      <w:r>
        <w:rPr>
          <w:color w:val="000000"/>
          <w:spacing w:val="-6"/>
          <w:sz w:val="28"/>
          <w:szCs w:val="28"/>
        </w:rPr>
        <w:t xml:space="preserve">ции (работ, услуг, стоимостных расчетов), их классификация выполнены нами </w:t>
      </w:r>
      <w:r>
        <w:rPr>
          <w:color w:val="000000"/>
          <w:spacing w:val="-7"/>
          <w:sz w:val="28"/>
          <w:szCs w:val="28"/>
        </w:rPr>
        <w:t>впервые, что в значительной степени определяет методы и средства управления стоимостью инвестиционного проекта.</w:t>
      </w:r>
    </w:p>
    <w:p w:rsidR="007D3551" w:rsidRDefault="007D3551">
      <w:pPr>
        <w:shd w:val="clear" w:color="auto" w:fill="FFFFFF"/>
        <w:spacing w:line="441" w:lineRule="exact"/>
        <w:ind w:left="14" w:right="5" w:firstLine="428"/>
        <w:jc w:val="both"/>
      </w:pPr>
      <w:r>
        <w:rPr>
          <w:color w:val="000000"/>
          <w:spacing w:val="-7"/>
          <w:sz w:val="28"/>
          <w:szCs w:val="28"/>
        </w:rPr>
        <w:t xml:space="preserve">В соответствии с теорией УП нами проведена систематизация стоимостных </w:t>
      </w:r>
      <w:r>
        <w:rPr>
          <w:color w:val="000000"/>
          <w:spacing w:val="-6"/>
          <w:sz w:val="28"/>
          <w:szCs w:val="28"/>
        </w:rPr>
        <w:t xml:space="preserve">факторов внешнего </w:t>
      </w:r>
      <w:r>
        <w:rPr>
          <w:color w:val="000000"/>
          <w:spacing w:val="-6"/>
          <w:sz w:val="28"/>
          <w:szCs w:val="28"/>
          <w:lang w:val="en-US"/>
        </w:rPr>
        <w:t xml:space="preserve">I </w:t>
      </w:r>
      <w:r>
        <w:rPr>
          <w:color w:val="000000"/>
          <w:spacing w:val="-6"/>
          <w:sz w:val="28"/>
          <w:szCs w:val="28"/>
        </w:rPr>
        <w:t xml:space="preserve">и внутреннего </w:t>
      </w:r>
      <w:r>
        <w:rPr>
          <w:color w:val="000000"/>
          <w:spacing w:val="-6"/>
          <w:sz w:val="28"/>
          <w:szCs w:val="28"/>
          <w:lang w:val="en-US"/>
        </w:rPr>
        <w:t xml:space="preserve">II </w:t>
      </w:r>
      <w:r>
        <w:rPr>
          <w:color w:val="000000"/>
          <w:spacing w:val="-6"/>
          <w:sz w:val="28"/>
          <w:szCs w:val="28"/>
        </w:rPr>
        <w:t>окружения проекта.</w:t>
      </w:r>
    </w:p>
    <w:p w:rsidR="007D3551" w:rsidRDefault="007D3551">
      <w:pPr>
        <w:shd w:val="clear" w:color="auto" w:fill="FFFFFF"/>
        <w:spacing w:line="441" w:lineRule="exact"/>
        <w:ind w:left="14" w:right="5" w:firstLine="432"/>
        <w:jc w:val="both"/>
      </w:pPr>
      <w:r>
        <w:rPr>
          <w:color w:val="000000"/>
          <w:spacing w:val="-7"/>
          <w:sz w:val="28"/>
          <w:szCs w:val="28"/>
        </w:rPr>
        <w:t xml:space="preserve">В </w:t>
      </w:r>
      <w:r>
        <w:rPr>
          <w:color w:val="000000"/>
          <w:spacing w:val="-7"/>
          <w:sz w:val="28"/>
          <w:szCs w:val="28"/>
          <w:lang w:val="en-US"/>
        </w:rPr>
        <w:t xml:space="preserve">I </w:t>
      </w:r>
      <w:r>
        <w:rPr>
          <w:color w:val="000000"/>
          <w:spacing w:val="-7"/>
          <w:sz w:val="28"/>
          <w:szCs w:val="28"/>
        </w:rPr>
        <w:t>выделены: факторы дальнего окружения предприятия -1.1; факторы, за-</w:t>
      </w:r>
      <w:r>
        <w:rPr>
          <w:color w:val="000000"/>
          <w:spacing w:val="-6"/>
          <w:sz w:val="28"/>
          <w:szCs w:val="28"/>
        </w:rPr>
        <w:t xml:space="preserve"> висящие и определяемые участниками проекта - 1.2; факторы ближнего окру-</w:t>
      </w:r>
      <w:r>
        <w:rPr>
          <w:color w:val="000000"/>
          <w:spacing w:val="-4"/>
          <w:sz w:val="28"/>
          <w:szCs w:val="28"/>
        </w:rPr>
        <w:t xml:space="preserve"> жения, самого предприятия -1.3.</w:t>
      </w:r>
    </w:p>
    <w:p w:rsidR="007D3551" w:rsidRDefault="007D3551">
      <w:pPr>
        <w:shd w:val="clear" w:color="auto" w:fill="FFFFFF"/>
        <w:spacing w:line="441" w:lineRule="exact"/>
        <w:ind w:left="27" w:right="5" w:firstLine="428"/>
        <w:jc w:val="both"/>
      </w:pPr>
      <w:r>
        <w:rPr>
          <w:color w:val="000000"/>
          <w:spacing w:val="-7"/>
          <w:sz w:val="28"/>
          <w:szCs w:val="28"/>
        </w:rPr>
        <w:t xml:space="preserve">В </w:t>
      </w:r>
      <w:r>
        <w:rPr>
          <w:color w:val="000000"/>
          <w:spacing w:val="-7"/>
          <w:sz w:val="28"/>
          <w:szCs w:val="28"/>
          <w:lang w:val="en-US"/>
        </w:rPr>
        <w:t xml:space="preserve">II </w:t>
      </w:r>
      <w:r>
        <w:rPr>
          <w:color w:val="000000"/>
          <w:spacing w:val="-7"/>
          <w:sz w:val="28"/>
          <w:szCs w:val="28"/>
        </w:rPr>
        <w:t>выделены: факторы, предусмотренные проектно-сметной документаци</w:t>
      </w:r>
      <w:r>
        <w:rPr>
          <w:color w:val="000000"/>
          <w:spacing w:val="-7"/>
          <w:sz w:val="28"/>
          <w:szCs w:val="28"/>
        </w:rPr>
        <w:softHyphen/>
      </w:r>
      <w:r>
        <w:rPr>
          <w:color w:val="000000"/>
          <w:spacing w:val="-3"/>
          <w:sz w:val="28"/>
          <w:szCs w:val="28"/>
        </w:rPr>
        <w:t xml:space="preserve">ей -ИЛ и факторы непосредственного УП командой проекта - </w:t>
      </w:r>
      <w:r>
        <w:rPr>
          <w:color w:val="000000"/>
          <w:spacing w:val="-3"/>
          <w:sz w:val="28"/>
          <w:szCs w:val="28"/>
          <w:lang w:val="en-US"/>
        </w:rPr>
        <w:t>II.2.</w:t>
      </w:r>
    </w:p>
    <w:p w:rsidR="007D3551" w:rsidRDefault="007D3551">
      <w:pPr>
        <w:shd w:val="clear" w:color="auto" w:fill="FFFFFF"/>
        <w:spacing w:before="5" w:line="441" w:lineRule="exact"/>
        <w:ind w:left="455"/>
      </w:pPr>
      <w:r>
        <w:rPr>
          <w:color w:val="000000"/>
          <w:spacing w:val="-6"/>
          <w:sz w:val="28"/>
          <w:szCs w:val="28"/>
        </w:rPr>
        <w:t>На рис. 3.8 показана схема систематизации стоимостных факторов.</w:t>
      </w:r>
    </w:p>
    <w:p w:rsidR="007D3551" w:rsidRDefault="007D3551">
      <w:pPr>
        <w:shd w:val="clear" w:color="auto" w:fill="FFFFFF"/>
        <w:spacing w:before="5" w:line="441" w:lineRule="exact"/>
        <w:ind w:left="455"/>
        <w:sectPr w:rsidR="007D3551">
          <w:pgSz w:w="11909" w:h="16834"/>
          <w:pgMar w:top="1440" w:right="1038" w:bottom="720" w:left="1655" w:header="720" w:footer="720" w:gutter="0"/>
          <w:cols w:space="60"/>
          <w:noEndnote/>
        </w:sectPr>
      </w:pPr>
    </w:p>
    <w:p w:rsidR="007D3551" w:rsidRDefault="007D3551">
      <w:pPr>
        <w:shd w:val="clear" w:color="auto" w:fill="FFFFFF"/>
        <w:ind w:left="4433"/>
      </w:pPr>
      <w:r>
        <w:rPr>
          <w:color w:val="000000"/>
        </w:rPr>
        <w:t>169</w:t>
      </w:r>
    </w:p>
    <w:p w:rsidR="007D3551" w:rsidRDefault="007D3551">
      <w:pPr>
        <w:shd w:val="clear" w:color="auto" w:fill="FFFFFF"/>
        <w:spacing w:before="432"/>
        <w:ind w:left="2385"/>
      </w:pPr>
      <w:r>
        <w:rPr>
          <w:color w:val="000000"/>
          <w:spacing w:val="-1"/>
          <w:sz w:val="24"/>
          <w:szCs w:val="24"/>
        </w:rPr>
        <w:t>Схема систематизации стоимостных факторов</w:t>
      </w:r>
    </w:p>
    <w:p w:rsidR="007D3551" w:rsidRDefault="006634D1">
      <w:pPr>
        <w:shd w:val="clear" w:color="auto" w:fill="FFFFFF"/>
        <w:spacing w:before="549" w:after="671" w:line="225" w:lineRule="exact"/>
        <w:ind w:left="3906" w:right="3326"/>
        <w:jc w:val="center"/>
      </w:pPr>
      <w:r>
        <w:rPr>
          <w:noProof/>
        </w:rPr>
        <w:pict>
          <v:line id="_x0000_s1328" style="position:absolute;left:0;text-align:left;z-index:251614720" from="179.55pt,22.75pt" to="306pt,22.75pt" o:allowincell="f" strokeweight="1.15pt"/>
        </w:pict>
      </w:r>
      <w:r w:rsidR="007D3551">
        <w:rPr>
          <w:rFonts w:ascii="Arial" w:hAnsi="Arial"/>
          <w:b/>
          <w:bCs/>
          <w:color w:val="000000"/>
          <w:spacing w:val="-9"/>
        </w:rPr>
        <w:t>Факторы</w:t>
      </w:r>
      <w:r w:rsidR="007D3551">
        <w:rPr>
          <w:rFonts w:ascii="Arial" w:hAnsi="Arial" w:cs="Arial"/>
          <w:b/>
          <w:bCs/>
          <w:color w:val="000000"/>
          <w:spacing w:val="-9"/>
        </w:rPr>
        <w:t xml:space="preserve"> </w:t>
      </w:r>
      <w:r w:rsidR="007D3551">
        <w:rPr>
          <w:rFonts w:ascii="Arial" w:hAnsi="Arial"/>
          <w:b/>
          <w:bCs/>
          <w:color w:val="000000"/>
          <w:spacing w:val="-9"/>
        </w:rPr>
        <w:t xml:space="preserve">стоимости </w:t>
      </w:r>
      <w:r w:rsidR="007D3551">
        <w:rPr>
          <w:rFonts w:ascii="Arial" w:hAnsi="Arial"/>
          <w:b/>
          <w:bCs/>
          <w:color w:val="000000"/>
          <w:spacing w:val="-6"/>
        </w:rPr>
        <w:t>строительства</w:t>
      </w:r>
    </w:p>
    <w:p w:rsidR="007D3551" w:rsidRDefault="007D3551">
      <w:pPr>
        <w:shd w:val="clear" w:color="auto" w:fill="FFFFFF"/>
        <w:spacing w:before="549" w:after="671" w:line="225" w:lineRule="exact"/>
        <w:ind w:left="3906" w:right="3326"/>
        <w:jc w:val="center"/>
        <w:sectPr w:rsidR="007D3551">
          <w:pgSz w:w="11909" w:h="16834"/>
          <w:pgMar w:top="1440" w:right="1155" w:bottom="720" w:left="1637" w:header="720" w:footer="720" w:gutter="0"/>
          <w:cols w:space="60"/>
          <w:noEndnote/>
        </w:sectPr>
      </w:pPr>
    </w:p>
    <w:p w:rsidR="007D3551" w:rsidRDefault="006634D1">
      <w:pPr>
        <w:shd w:val="clear" w:color="auto" w:fill="FFFFFF"/>
        <w:spacing w:before="5"/>
      </w:pPr>
      <w:r>
        <w:rPr>
          <w:noProof/>
        </w:rPr>
        <w:pict>
          <v:line id="_x0000_s1329" style="position:absolute;z-index:251615744;mso-position-horizontal-relative:margin" from="66.15pt,-27pt" to="193.05pt,-27pt" o:allowincell="f" strokeweight="1.15pt">
            <w10:wrap anchorx="margin"/>
          </v:line>
        </w:pict>
      </w:r>
      <w:r>
        <w:rPr>
          <w:noProof/>
        </w:rPr>
        <w:pict>
          <v:line id="_x0000_s1330" style="position:absolute;z-index:251616768;mso-position-horizontal-relative:margin" from="17.1pt,-18.45pt" to="243.45pt,-18.45pt" o:allowincell="f" strokeweight="1.15pt">
            <w10:wrap anchorx="margin"/>
          </v:line>
        </w:pict>
      </w:r>
      <w:r>
        <w:rPr>
          <w:noProof/>
        </w:rPr>
        <w:pict>
          <v:line id="_x0000_s1331" style="position:absolute;z-index:251617792;mso-position-horizontal-relative:margin" from="-30.15pt,-4.5pt" to="76.05pt,-4.5pt" o:allowincell="f" strokeweight="1.15pt">
            <w10:wrap anchorx="margin"/>
          </v:line>
        </w:pict>
      </w:r>
      <w:r>
        <w:rPr>
          <w:noProof/>
        </w:rPr>
        <w:pict>
          <v:line id="_x0000_s1332" style="position:absolute;z-index:251618816;mso-position-horizontal-relative:margin" from="193.5pt,-4.5pt" to="300.15pt,-4.5pt" o:allowincell="f" strokeweight="1.15pt">
            <w10:wrap anchorx="margin"/>
          </v:line>
        </w:pict>
      </w:r>
      <w:r>
        <w:rPr>
          <w:noProof/>
        </w:rPr>
        <w:pict>
          <v:line id="_x0000_s1333" style="position:absolute;z-index:251619840;mso-position-horizontal-relative:margin" from="-30.15pt,-1.8pt" to="-30.15pt,17.1pt" o:allowincell="f" strokeweight=".7pt">
            <w10:wrap anchorx="margin"/>
          </v:line>
        </w:pict>
      </w:r>
      <w:r>
        <w:rPr>
          <w:noProof/>
        </w:rPr>
        <w:pict>
          <v:line id="_x0000_s1334" style="position:absolute;z-index:251620864;mso-position-horizontal-relative:margin" from="193.5pt,-2.7pt" to="193.5pt,16.65pt" o:allowincell="f" strokeweight=".7pt">
            <w10:wrap anchorx="margin"/>
          </v:line>
        </w:pict>
      </w:r>
      <w:r>
        <w:rPr>
          <w:noProof/>
        </w:rPr>
        <w:pict>
          <v:line id="_x0000_s1335" style="position:absolute;z-index:251621888;mso-position-horizontal-relative:margin" from="74.7pt,-1.8pt" to="74.7pt,16.65pt" o:allowincell="f" strokeweight="1.15pt">
            <w10:wrap anchorx="margin"/>
          </v:line>
        </w:pict>
      </w:r>
      <w:r>
        <w:rPr>
          <w:noProof/>
        </w:rPr>
        <w:pict>
          <v:line id="_x0000_s1336" style="position:absolute;z-index:251622912;mso-position-horizontal-relative:margin" from="298.8pt,-2.7pt" to="298.8pt,16.2pt" o:allowincell="f" strokeweight=".9pt">
            <w10:wrap anchorx="margin"/>
          </v:line>
        </w:pict>
      </w:r>
      <w:r w:rsidR="007D3551">
        <w:rPr>
          <w:rFonts w:ascii="Arial" w:hAnsi="Arial"/>
          <w:b/>
          <w:bCs/>
          <w:color w:val="000000"/>
          <w:spacing w:val="-11"/>
        </w:rPr>
        <w:t>Внешние</w:t>
      </w:r>
      <w:r w:rsidR="007D3551">
        <w:rPr>
          <w:rFonts w:ascii="Arial" w:hAnsi="Arial" w:cs="Arial"/>
          <w:b/>
          <w:bCs/>
          <w:color w:val="000000"/>
          <w:spacing w:val="-11"/>
        </w:rPr>
        <w:t xml:space="preserve"> </w:t>
      </w:r>
      <w:r w:rsidR="007D3551">
        <w:rPr>
          <w:rFonts w:ascii="Arial" w:hAnsi="Arial" w:cs="Arial"/>
          <w:b/>
          <w:bCs/>
          <w:color w:val="000000"/>
          <w:spacing w:val="-11"/>
          <w:lang w:val="en-US"/>
        </w:rPr>
        <w:t>I</w:t>
      </w:r>
    </w:p>
    <w:p w:rsidR="007D3551" w:rsidRDefault="007D3551">
      <w:pPr>
        <w:shd w:val="clear" w:color="auto" w:fill="FFFFFF"/>
      </w:pPr>
      <w:r>
        <w:br w:type="column"/>
      </w:r>
      <w:r>
        <w:rPr>
          <w:rFonts w:ascii="Arial" w:hAnsi="Arial"/>
          <w:b/>
          <w:bCs/>
          <w:color w:val="000000"/>
          <w:spacing w:val="-8"/>
        </w:rPr>
        <w:t>Внутренние</w:t>
      </w:r>
      <w:r>
        <w:rPr>
          <w:rFonts w:ascii="Arial" w:hAnsi="Arial" w:cs="Arial"/>
          <w:b/>
          <w:bCs/>
          <w:color w:val="000000"/>
          <w:spacing w:val="-8"/>
        </w:rPr>
        <w:t xml:space="preserve"> </w:t>
      </w:r>
      <w:r>
        <w:rPr>
          <w:rFonts w:ascii="Arial" w:hAnsi="Arial" w:cs="Arial"/>
          <w:b/>
          <w:bCs/>
          <w:color w:val="000000"/>
          <w:spacing w:val="-8"/>
          <w:lang w:val="en-US"/>
        </w:rPr>
        <w:t>II</w:t>
      </w:r>
    </w:p>
    <w:p w:rsidR="007D3551" w:rsidRDefault="007D3551">
      <w:pPr>
        <w:shd w:val="clear" w:color="auto" w:fill="FFFFFF"/>
        <w:sectPr w:rsidR="007D3551">
          <w:type w:val="continuous"/>
          <w:pgSz w:w="11909" w:h="16834"/>
          <w:pgMar w:top="1440" w:right="2446" w:bottom="720" w:left="3896" w:header="720" w:footer="720" w:gutter="0"/>
          <w:cols w:num="2" w:space="720" w:equalWidth="0">
            <w:col w:w="927" w:space="3384"/>
            <w:col w:w="1255"/>
          </w:cols>
          <w:noEndnote/>
        </w:sectPr>
      </w:pPr>
    </w:p>
    <w:p w:rsidR="007D3551" w:rsidRDefault="007D3551">
      <w:pPr>
        <w:spacing w:before="113" w:line="1" w:lineRule="exact"/>
        <w:rPr>
          <w:rFonts w:ascii="Courier New" w:hAnsi="Courier New"/>
          <w:sz w:val="2"/>
          <w:szCs w:val="2"/>
        </w:rPr>
      </w:pPr>
    </w:p>
    <w:p w:rsidR="007D3551" w:rsidRDefault="007D3551">
      <w:pPr>
        <w:shd w:val="clear" w:color="auto" w:fill="FFFFFF"/>
        <w:sectPr w:rsidR="007D3551">
          <w:type w:val="continuous"/>
          <w:pgSz w:w="11909" w:h="16834"/>
          <w:pgMar w:top="1440" w:right="5236" w:bottom="720" w:left="2402" w:header="720" w:footer="720" w:gutter="0"/>
          <w:cols w:space="60"/>
          <w:noEndnote/>
        </w:sectPr>
      </w:pPr>
    </w:p>
    <w:p w:rsidR="007D3551" w:rsidRDefault="006634D1">
      <w:pPr>
        <w:spacing w:line="1" w:lineRule="exact"/>
        <w:rPr>
          <w:rFonts w:ascii="Courier New" w:hAnsi="Courier New"/>
          <w:sz w:val="2"/>
          <w:szCs w:val="2"/>
        </w:rPr>
      </w:pPr>
      <w:r>
        <w:rPr>
          <w:noProof/>
        </w:rPr>
        <w:pict>
          <v:line id="_x0000_s1337" style="position:absolute;z-index:251623936;mso-position-horizontal-relative:margin" from="44.55pt,-2.25pt" to="150.75pt,-2.25pt" o:allowincell="f" strokeweight="1.15pt">
            <w10:wrap anchorx="margin"/>
          </v:line>
        </w:pict>
      </w:r>
      <w:r>
        <w:rPr>
          <w:noProof/>
        </w:rPr>
        <w:pict>
          <v:line id="_x0000_s1338" style="position:absolute;z-index:251624960;mso-position-horizontal-relative:margin" from="268.2pt,-2.25pt" to="374.85pt,-2.25pt" o:allowincell="f" strokeweight=".9pt">
            <w10:wrap anchorx="margin"/>
          </v:line>
        </w:pict>
      </w:r>
      <w:r>
        <w:rPr>
          <w:noProof/>
        </w:rPr>
        <w:pict>
          <v:line id="_x0000_s1339" style="position:absolute;z-index:251625984;mso-position-horizontal-relative:margin" from="-8.55pt,27pt" to="-8.55pt,73.8pt" o:allowincell="f" strokeweight=".7pt">
            <w10:wrap anchorx="margin"/>
          </v:line>
        </w:pict>
      </w:r>
      <w:r>
        <w:rPr>
          <w:noProof/>
        </w:rPr>
        <w:pict>
          <v:line id="_x0000_s1340" style="position:absolute;z-index:251627008;mso-position-horizontal-relative:margin" from="57.6pt,27pt" to="57.6pt,74.25pt" o:allowincell="f" strokeweight=".9pt">
            <w10:wrap anchorx="margin"/>
          </v:line>
        </w:pict>
      </w:r>
      <w:r>
        <w:rPr>
          <w:noProof/>
        </w:rPr>
        <w:pict>
          <v:line id="_x0000_s1341" style="position:absolute;z-index:251628032;mso-position-horizontal-relative:margin" from="70.65pt,27pt" to="70.65pt,74.25pt" o:allowincell="f" strokeweight="1.15pt">
            <w10:wrap anchorx="margin"/>
          </v:line>
        </w:pict>
      </w:r>
      <w:r>
        <w:rPr>
          <w:noProof/>
        </w:rPr>
        <w:pict>
          <v:line id="_x0000_s1342" style="position:absolute;z-index:251629056;mso-position-horizontal-relative:margin" from="149.4pt,26.55pt" to="149.4pt,73.35pt" o:allowincell="f" strokeweight=".7pt">
            <w10:wrap anchorx="margin"/>
          </v:line>
        </w:pict>
      </w:r>
      <w:r>
        <w:rPr>
          <w:noProof/>
        </w:rPr>
        <w:pict>
          <v:line id="_x0000_s1343" style="position:absolute;z-index:251630080;mso-position-horizontal-relative:margin" from="136.35pt,27pt" to="136.35pt,73.8pt" o:allowincell="f" strokeweight=".9pt">
            <w10:wrap anchorx="margin"/>
          </v:line>
        </w:pict>
      </w:r>
      <w:r>
        <w:rPr>
          <w:noProof/>
        </w:rPr>
        <w:pict>
          <v:line id="_x0000_s1344" style="position:absolute;z-index:251631104;mso-position-horizontal-relative:margin" from="221.4pt,26.55pt" to="221.4pt,73.8pt" o:allowincell="f" strokeweight=".9pt">
            <w10:wrap anchorx="margin"/>
          </v:line>
        </w:pict>
      </w:r>
    </w:p>
    <w:p w:rsidR="007D3551" w:rsidRDefault="006634D1">
      <w:pPr>
        <w:framePr w:h="1485" w:hSpace="36" w:wrap="notBeside" w:vAnchor="text" w:hAnchor="margin" w:x="4960" w:y="1"/>
        <w:rPr>
          <w:rFonts w:ascii="Courier New" w:hAnsi="Courier New"/>
          <w:sz w:val="24"/>
          <w:szCs w:val="24"/>
        </w:rPr>
      </w:pPr>
      <w:r>
        <w:rPr>
          <w:rFonts w:ascii="Courier New" w:hAnsi="Courier New"/>
          <w:sz w:val="24"/>
          <w:szCs w:val="24"/>
        </w:rPr>
        <w:pict>
          <v:shape id="_x0000_i1038" type="#_x0000_t75" style="width:114pt;height:74.25pt">
            <v:imagedata r:id="rId20" o:title=""/>
          </v:shape>
        </w:pict>
      </w:r>
    </w:p>
    <w:p w:rsidR="007D3551" w:rsidRDefault="007D3551">
      <w:pPr>
        <w:framePr w:w="945" w:h="783" w:hRule="exact" w:hSpace="36" w:wrap="notBeside" w:vAnchor="text" w:hAnchor="margin" w:x="6747" w:y="577"/>
        <w:shd w:val="clear" w:color="auto" w:fill="FFFFFF"/>
        <w:spacing w:line="194" w:lineRule="exact"/>
        <w:ind w:left="365"/>
      </w:pPr>
      <w:r>
        <w:rPr>
          <w:rFonts w:ascii="Arial" w:hAnsi="Arial" w:cs="Arial"/>
          <w:color w:val="000000"/>
          <w:spacing w:val="-7"/>
          <w:sz w:val="18"/>
          <w:szCs w:val="18"/>
          <w:lang w:val="en-US"/>
        </w:rPr>
        <w:t>II.2</w:t>
      </w:r>
    </w:p>
    <w:p w:rsidR="007D3551" w:rsidRDefault="007D3551">
      <w:pPr>
        <w:framePr w:w="945" w:h="783" w:hRule="exact" w:hSpace="36" w:wrap="notBeside" w:vAnchor="text" w:hAnchor="margin" w:x="6747" w:y="577"/>
        <w:shd w:val="clear" w:color="auto" w:fill="FFFFFF"/>
        <w:spacing w:line="194" w:lineRule="exact"/>
        <w:ind w:left="90" w:hanging="90"/>
      </w:pPr>
      <w:r>
        <w:rPr>
          <w:rFonts w:ascii="Arial" w:hAnsi="Arial"/>
          <w:color w:val="000000"/>
          <w:spacing w:val="-8"/>
          <w:sz w:val="18"/>
          <w:szCs w:val="18"/>
        </w:rPr>
        <w:t xml:space="preserve">Управление проектом </w:t>
      </w:r>
      <w:r>
        <w:rPr>
          <w:rFonts w:ascii="Arial" w:hAnsi="Arial" w:cs="Arial"/>
          <w:color w:val="000000"/>
          <w:spacing w:val="-6"/>
          <w:sz w:val="18"/>
          <w:szCs w:val="18"/>
        </w:rPr>
        <w:t>(</w:t>
      </w:r>
      <w:r>
        <w:rPr>
          <w:rFonts w:ascii="Arial" w:hAnsi="Arial"/>
          <w:color w:val="000000"/>
          <w:spacing w:val="-6"/>
          <w:sz w:val="18"/>
          <w:szCs w:val="18"/>
        </w:rPr>
        <w:t>команда</w:t>
      </w:r>
      <w:r>
        <w:rPr>
          <w:rFonts w:ascii="Arial" w:hAnsi="Arial" w:cs="Arial"/>
          <w:color w:val="000000"/>
          <w:spacing w:val="-6"/>
          <w:sz w:val="18"/>
          <w:szCs w:val="18"/>
        </w:rPr>
        <w:t>)</w:t>
      </w:r>
    </w:p>
    <w:p w:rsidR="007D3551" w:rsidRDefault="007D3551">
      <w:pPr>
        <w:shd w:val="clear" w:color="auto" w:fill="FFFFFF"/>
        <w:spacing w:before="590" w:line="194" w:lineRule="exact"/>
        <w:ind w:left="414"/>
      </w:pPr>
      <w:r>
        <w:rPr>
          <w:b/>
          <w:bCs/>
          <w:color w:val="000000"/>
          <w:spacing w:val="-25"/>
          <w:sz w:val="18"/>
          <w:szCs w:val="18"/>
        </w:rPr>
        <w:t>1.1</w:t>
      </w:r>
    </w:p>
    <w:p w:rsidR="007D3551" w:rsidRDefault="007D3551">
      <w:pPr>
        <w:shd w:val="clear" w:color="auto" w:fill="FFFFFF"/>
        <w:spacing w:line="194" w:lineRule="exact"/>
        <w:ind w:right="14"/>
        <w:jc w:val="center"/>
      </w:pPr>
      <w:r>
        <w:rPr>
          <w:rFonts w:ascii="Arial" w:hAnsi="Arial"/>
          <w:color w:val="000000"/>
          <w:spacing w:val="-5"/>
          <w:sz w:val="18"/>
          <w:szCs w:val="18"/>
        </w:rPr>
        <w:t>Дальнего</w:t>
      </w:r>
    </w:p>
    <w:p w:rsidR="007D3551" w:rsidRDefault="007D3551">
      <w:pPr>
        <w:shd w:val="clear" w:color="auto" w:fill="FFFFFF"/>
        <w:spacing w:line="194" w:lineRule="exact"/>
        <w:ind w:right="9"/>
        <w:jc w:val="center"/>
      </w:pPr>
      <w:r>
        <w:rPr>
          <w:rFonts w:ascii="Arial" w:hAnsi="Arial"/>
          <w:color w:val="000000"/>
          <w:spacing w:val="-7"/>
          <w:sz w:val="18"/>
          <w:szCs w:val="18"/>
        </w:rPr>
        <w:t>окружения</w:t>
      </w:r>
    </w:p>
    <w:p w:rsidR="007D3551" w:rsidRDefault="007D3551">
      <w:pPr>
        <w:shd w:val="clear" w:color="auto" w:fill="FFFFFF"/>
        <w:spacing w:line="194" w:lineRule="exact"/>
        <w:jc w:val="center"/>
      </w:pPr>
      <w:r>
        <w:rPr>
          <w:rFonts w:ascii="Arial" w:hAnsi="Arial"/>
          <w:color w:val="000000"/>
          <w:spacing w:val="-7"/>
          <w:sz w:val="18"/>
          <w:szCs w:val="18"/>
        </w:rPr>
        <w:t>предприятия</w:t>
      </w:r>
    </w:p>
    <w:p w:rsidR="007D3551" w:rsidRDefault="007D3551">
      <w:pPr>
        <w:shd w:val="clear" w:color="auto" w:fill="FFFFFF"/>
        <w:spacing w:before="594" w:line="189" w:lineRule="exact"/>
        <w:ind w:left="365"/>
      </w:pPr>
      <w:r>
        <w:br w:type="column"/>
      </w:r>
      <w:r>
        <w:rPr>
          <w:rFonts w:ascii="Arial" w:hAnsi="Arial" w:cs="Arial"/>
          <w:color w:val="000000"/>
          <w:spacing w:val="-8"/>
          <w:sz w:val="18"/>
          <w:szCs w:val="18"/>
          <w:lang w:val="en-US"/>
        </w:rPr>
        <w:t>I.2</w:t>
      </w:r>
    </w:p>
    <w:p w:rsidR="007D3551" w:rsidRDefault="007D3551">
      <w:pPr>
        <w:shd w:val="clear" w:color="auto" w:fill="FFFFFF"/>
        <w:spacing w:line="189" w:lineRule="exact"/>
        <w:ind w:left="144" w:hanging="144"/>
      </w:pPr>
      <w:r>
        <w:rPr>
          <w:rFonts w:ascii="Arial" w:hAnsi="Arial"/>
          <w:color w:val="000000"/>
          <w:spacing w:val="-7"/>
          <w:sz w:val="18"/>
          <w:szCs w:val="18"/>
        </w:rPr>
        <w:t>Участников проекта</w:t>
      </w:r>
    </w:p>
    <w:p w:rsidR="007D3551" w:rsidRDefault="007D3551">
      <w:pPr>
        <w:shd w:val="clear" w:color="auto" w:fill="FFFFFF"/>
        <w:spacing w:before="576" w:line="194" w:lineRule="exact"/>
        <w:ind w:left="473"/>
      </w:pPr>
      <w:r>
        <w:br w:type="column"/>
      </w:r>
      <w:r>
        <w:rPr>
          <w:rFonts w:ascii="Arial" w:hAnsi="Arial" w:cs="Arial"/>
          <w:color w:val="000000"/>
          <w:spacing w:val="-10"/>
          <w:sz w:val="18"/>
          <w:szCs w:val="18"/>
          <w:lang w:val="en-US"/>
        </w:rPr>
        <w:t>I.3</w:t>
      </w:r>
    </w:p>
    <w:p w:rsidR="007D3551" w:rsidRDefault="007D3551">
      <w:pPr>
        <w:shd w:val="clear" w:color="auto" w:fill="FFFFFF"/>
        <w:spacing w:line="194" w:lineRule="exact"/>
        <w:jc w:val="center"/>
      </w:pPr>
      <w:r>
        <w:rPr>
          <w:rFonts w:ascii="Arial" w:hAnsi="Arial"/>
          <w:color w:val="000000"/>
          <w:spacing w:val="-8"/>
          <w:sz w:val="18"/>
          <w:szCs w:val="18"/>
        </w:rPr>
        <w:t>Ближнего</w:t>
      </w:r>
    </w:p>
    <w:p w:rsidR="007D3551" w:rsidRDefault="007D3551">
      <w:pPr>
        <w:shd w:val="clear" w:color="auto" w:fill="FFFFFF"/>
        <w:spacing w:line="194" w:lineRule="exact"/>
        <w:ind w:right="14"/>
        <w:jc w:val="center"/>
      </w:pPr>
      <w:r>
        <w:rPr>
          <w:rFonts w:ascii="Arial" w:hAnsi="Arial"/>
          <w:color w:val="000000"/>
          <w:spacing w:val="-7"/>
          <w:sz w:val="18"/>
          <w:szCs w:val="18"/>
        </w:rPr>
        <w:t>окружения</w:t>
      </w:r>
    </w:p>
    <w:p w:rsidR="007D3551" w:rsidRDefault="007D3551">
      <w:pPr>
        <w:shd w:val="clear" w:color="auto" w:fill="FFFFFF"/>
        <w:spacing w:line="194" w:lineRule="exact"/>
        <w:jc w:val="center"/>
      </w:pPr>
      <w:r>
        <w:rPr>
          <w:rFonts w:ascii="Arial" w:hAnsi="Arial" w:cs="Arial"/>
          <w:color w:val="000000"/>
          <w:spacing w:val="-8"/>
          <w:sz w:val="18"/>
          <w:szCs w:val="18"/>
        </w:rPr>
        <w:t>(</w:t>
      </w:r>
      <w:r>
        <w:rPr>
          <w:rFonts w:ascii="Arial" w:hAnsi="Arial"/>
          <w:color w:val="000000"/>
          <w:spacing w:val="-8"/>
          <w:sz w:val="18"/>
          <w:szCs w:val="18"/>
        </w:rPr>
        <w:t>предприятие</w:t>
      </w:r>
      <w:r>
        <w:rPr>
          <w:rFonts w:ascii="Arial" w:hAnsi="Arial" w:cs="Arial"/>
          <w:color w:val="000000"/>
          <w:spacing w:val="-8"/>
          <w:sz w:val="18"/>
          <w:szCs w:val="18"/>
        </w:rPr>
        <w:t>)</w:t>
      </w:r>
    </w:p>
    <w:p w:rsidR="007D3551" w:rsidRDefault="007D3551">
      <w:pPr>
        <w:shd w:val="clear" w:color="auto" w:fill="FFFFFF"/>
        <w:spacing w:line="194" w:lineRule="exact"/>
        <w:jc w:val="center"/>
        <w:sectPr w:rsidR="007D3551">
          <w:type w:val="continuous"/>
          <w:pgSz w:w="11909" w:h="16834"/>
          <w:pgMar w:top="1440" w:right="5236" w:bottom="720" w:left="2402" w:header="720" w:footer="720" w:gutter="0"/>
          <w:cols w:num="3" w:space="720" w:equalWidth="0">
            <w:col w:w="1008" w:space="626"/>
            <w:col w:w="895" w:space="626"/>
            <w:col w:w="1116"/>
          </w:cols>
          <w:noEndnote/>
        </w:sectPr>
      </w:pPr>
    </w:p>
    <w:p w:rsidR="007D3551" w:rsidRDefault="006634D1">
      <w:pPr>
        <w:shd w:val="clear" w:color="auto" w:fill="FFFFFF"/>
        <w:spacing w:before="99"/>
        <w:ind w:right="27"/>
        <w:jc w:val="center"/>
      </w:pPr>
      <w:r>
        <w:rPr>
          <w:noProof/>
        </w:rPr>
        <w:pict>
          <v:line id="_x0000_s1345" style="position:absolute;left:0;text-align:left;z-index:251632128;mso-position-horizontal-relative:margin" from="108.9pt,-1.8pt" to="175.95pt,-1.8pt" o:allowincell="f" strokeweight="1.15pt">
            <w10:wrap anchorx="margin"/>
          </v:line>
        </w:pict>
      </w:r>
      <w:r>
        <w:rPr>
          <w:noProof/>
        </w:rPr>
        <w:pict>
          <v:line id="_x0000_s1346" style="position:absolute;left:0;text-align:left;z-index:251633152;mso-position-horizontal-relative:margin" from="29.7pt,-1.35pt" to="97.2pt,-1.35pt" o:allowincell="f" strokeweight="1.15pt">
            <w10:wrap anchorx="margin"/>
          </v:line>
        </w:pict>
      </w:r>
      <w:r w:rsidR="007D3551">
        <w:rPr>
          <w:color w:val="000000"/>
          <w:spacing w:val="-5"/>
          <w:sz w:val="24"/>
          <w:szCs w:val="24"/>
        </w:rPr>
        <w:t>Рис. 3.8.</w:t>
      </w:r>
    </w:p>
    <w:p w:rsidR="007D3551" w:rsidRDefault="007D3551">
      <w:pPr>
        <w:shd w:val="clear" w:color="auto" w:fill="FFFFFF"/>
        <w:spacing w:before="122" w:line="437" w:lineRule="exact"/>
        <w:ind w:left="5" w:right="14" w:firstLine="432"/>
        <w:jc w:val="both"/>
      </w:pPr>
      <w:r>
        <w:rPr>
          <w:color w:val="000000"/>
          <w:spacing w:val="2"/>
          <w:sz w:val="26"/>
          <w:szCs w:val="26"/>
        </w:rPr>
        <w:t>Нами установлены 10 признаков классификации факторов, определяющих роль каждого фактора в системе управления стоимостью проекта, рис. 3.9.</w:t>
      </w:r>
    </w:p>
    <w:p w:rsidR="007D3551" w:rsidRDefault="007D3551">
      <w:pPr>
        <w:shd w:val="clear" w:color="auto" w:fill="FFFFFF"/>
        <w:spacing w:line="437" w:lineRule="exact"/>
        <w:ind w:left="5" w:right="14" w:firstLine="432"/>
        <w:jc w:val="both"/>
      </w:pPr>
      <w:r>
        <w:rPr>
          <w:color w:val="000000"/>
          <w:spacing w:val="2"/>
          <w:sz w:val="26"/>
          <w:szCs w:val="26"/>
        </w:rPr>
        <w:t>Кроме выделения основных признаков классификации факторов необходи</w:t>
      </w:r>
      <w:r>
        <w:rPr>
          <w:color w:val="000000"/>
          <w:spacing w:val="2"/>
          <w:sz w:val="26"/>
          <w:szCs w:val="26"/>
        </w:rPr>
        <w:softHyphen/>
        <w:t>мо отметить ряд характеризующих подходов по их учету:</w:t>
      </w:r>
    </w:p>
    <w:p w:rsidR="007D3551" w:rsidRDefault="007D3551" w:rsidP="009510B5">
      <w:pPr>
        <w:numPr>
          <w:ilvl w:val="0"/>
          <w:numId w:val="62"/>
        </w:numPr>
        <w:shd w:val="clear" w:color="auto" w:fill="FFFFFF"/>
        <w:tabs>
          <w:tab w:val="left" w:pos="702"/>
        </w:tabs>
        <w:spacing w:line="437" w:lineRule="exact"/>
        <w:ind w:firstLine="437"/>
        <w:rPr>
          <w:color w:val="000000"/>
          <w:spacing w:val="-21"/>
          <w:sz w:val="26"/>
          <w:szCs w:val="26"/>
        </w:rPr>
      </w:pPr>
      <w:r>
        <w:rPr>
          <w:color w:val="000000"/>
          <w:spacing w:val="2"/>
          <w:sz w:val="26"/>
          <w:szCs w:val="26"/>
        </w:rPr>
        <w:t>Обязательность наличия фактора в классификации - это 1-й и 2-ой код на</w:t>
      </w:r>
      <w:r>
        <w:rPr>
          <w:color w:val="000000"/>
          <w:spacing w:val="2"/>
          <w:sz w:val="26"/>
          <w:szCs w:val="26"/>
        </w:rPr>
        <w:br/>
        <w:t>рис. 3.9 (где?, когда?).</w:t>
      </w:r>
    </w:p>
    <w:p w:rsidR="007D3551" w:rsidRDefault="007D3551" w:rsidP="009510B5">
      <w:pPr>
        <w:numPr>
          <w:ilvl w:val="0"/>
          <w:numId w:val="62"/>
        </w:numPr>
        <w:shd w:val="clear" w:color="auto" w:fill="FFFFFF"/>
        <w:tabs>
          <w:tab w:val="left" w:pos="702"/>
        </w:tabs>
        <w:spacing w:line="455" w:lineRule="exact"/>
        <w:ind w:firstLine="437"/>
        <w:rPr>
          <w:color w:val="000000"/>
          <w:spacing w:val="-10"/>
          <w:sz w:val="26"/>
          <w:szCs w:val="26"/>
        </w:rPr>
      </w:pPr>
      <w:r>
        <w:rPr>
          <w:color w:val="000000"/>
          <w:spacing w:val="3"/>
          <w:sz w:val="26"/>
          <w:szCs w:val="26"/>
        </w:rPr>
        <w:t>Стоимостная, качественная характеристика фактора, его достоверность -</w:t>
      </w:r>
      <w:r>
        <w:rPr>
          <w:color w:val="000000"/>
          <w:spacing w:val="3"/>
          <w:sz w:val="26"/>
          <w:szCs w:val="26"/>
        </w:rPr>
        <w:br/>
      </w:r>
      <w:r>
        <w:rPr>
          <w:color w:val="000000"/>
          <w:spacing w:val="11"/>
          <w:sz w:val="26"/>
          <w:szCs w:val="26"/>
        </w:rPr>
        <w:t>кодЗ.</w:t>
      </w:r>
    </w:p>
    <w:p w:rsidR="007D3551" w:rsidRDefault="007D3551" w:rsidP="009510B5">
      <w:pPr>
        <w:numPr>
          <w:ilvl w:val="0"/>
          <w:numId w:val="62"/>
        </w:numPr>
        <w:shd w:val="clear" w:color="auto" w:fill="FFFFFF"/>
        <w:tabs>
          <w:tab w:val="left" w:pos="702"/>
        </w:tabs>
        <w:spacing w:line="455" w:lineRule="exact"/>
        <w:ind w:firstLine="437"/>
        <w:rPr>
          <w:color w:val="000000"/>
          <w:spacing w:val="-12"/>
          <w:sz w:val="26"/>
          <w:szCs w:val="26"/>
        </w:rPr>
      </w:pPr>
      <w:r>
        <w:rPr>
          <w:color w:val="000000"/>
          <w:spacing w:val="4"/>
          <w:sz w:val="26"/>
          <w:szCs w:val="26"/>
        </w:rPr>
        <w:t>Сфера учета фактора в инвестиционно-строительной деятельности - код</w:t>
      </w:r>
      <w:r>
        <w:rPr>
          <w:color w:val="000000"/>
          <w:spacing w:val="4"/>
          <w:sz w:val="26"/>
          <w:szCs w:val="26"/>
        </w:rPr>
        <w:br/>
      </w:r>
      <w:r>
        <w:rPr>
          <w:color w:val="000000"/>
          <w:spacing w:val="1"/>
          <w:sz w:val="26"/>
          <w:szCs w:val="26"/>
        </w:rPr>
        <w:t>4 (что это?, в чем суть?).</w:t>
      </w:r>
    </w:p>
    <w:p w:rsidR="007D3551" w:rsidRDefault="007D3551" w:rsidP="009510B5">
      <w:pPr>
        <w:numPr>
          <w:ilvl w:val="0"/>
          <w:numId w:val="62"/>
        </w:numPr>
        <w:shd w:val="clear" w:color="auto" w:fill="FFFFFF"/>
        <w:tabs>
          <w:tab w:val="left" w:pos="702"/>
        </w:tabs>
        <w:spacing w:line="437" w:lineRule="exact"/>
        <w:ind w:left="437"/>
        <w:rPr>
          <w:color w:val="000000"/>
          <w:spacing w:val="-6"/>
          <w:sz w:val="26"/>
          <w:szCs w:val="26"/>
        </w:rPr>
      </w:pPr>
      <w:r>
        <w:rPr>
          <w:color w:val="000000"/>
          <w:spacing w:val="2"/>
          <w:sz w:val="26"/>
          <w:szCs w:val="26"/>
        </w:rPr>
        <w:t>Свойства и характеристики фактора - код 5,6,7,8 (сколько?, какой?).</w:t>
      </w:r>
    </w:p>
    <w:p w:rsidR="007D3551" w:rsidRDefault="007D3551">
      <w:pPr>
        <w:shd w:val="clear" w:color="auto" w:fill="FFFFFF"/>
        <w:tabs>
          <w:tab w:val="left" w:pos="702"/>
        </w:tabs>
        <w:spacing w:line="437" w:lineRule="exact"/>
        <w:ind w:left="9"/>
      </w:pPr>
      <w:r>
        <w:rPr>
          <w:color w:val="000000"/>
          <w:spacing w:val="-12"/>
          <w:sz w:val="26"/>
          <w:szCs w:val="26"/>
        </w:rPr>
        <w:t>5.</w:t>
      </w:r>
      <w:r>
        <w:rPr>
          <w:color w:val="000000"/>
          <w:sz w:val="26"/>
          <w:szCs w:val="26"/>
        </w:rPr>
        <w:tab/>
      </w:r>
      <w:r>
        <w:rPr>
          <w:color w:val="000000"/>
          <w:spacing w:val="3"/>
          <w:sz w:val="26"/>
          <w:szCs w:val="26"/>
        </w:rPr>
        <w:t>Возможность учета, определения, управления фактором - код 9,10.</w:t>
      </w:r>
      <w:r>
        <w:rPr>
          <w:color w:val="000000"/>
          <w:spacing w:val="3"/>
          <w:sz w:val="26"/>
          <w:szCs w:val="26"/>
        </w:rPr>
        <w:br/>
      </w:r>
      <w:r>
        <w:rPr>
          <w:color w:val="000000"/>
          <w:spacing w:val="7"/>
          <w:sz w:val="26"/>
          <w:szCs w:val="26"/>
        </w:rPr>
        <w:t>Рассмотрим подробнее признаки классификации ценообразующих факто</w:t>
      </w:r>
      <w:r>
        <w:rPr>
          <w:color w:val="000000"/>
          <w:spacing w:val="7"/>
          <w:sz w:val="26"/>
          <w:szCs w:val="26"/>
        </w:rPr>
        <w:softHyphen/>
      </w:r>
      <w:r>
        <w:rPr>
          <w:color w:val="000000"/>
          <w:spacing w:val="7"/>
          <w:sz w:val="26"/>
          <w:szCs w:val="26"/>
        </w:rPr>
        <w:br/>
      </w:r>
      <w:r>
        <w:rPr>
          <w:color w:val="000000"/>
          <w:spacing w:val="-2"/>
          <w:sz w:val="26"/>
          <w:szCs w:val="26"/>
        </w:rPr>
        <w:t>ров.</w:t>
      </w:r>
    </w:p>
    <w:p w:rsidR="007D3551" w:rsidRDefault="007D3551">
      <w:pPr>
        <w:shd w:val="clear" w:color="auto" w:fill="FFFFFF"/>
        <w:tabs>
          <w:tab w:val="left" w:pos="702"/>
        </w:tabs>
        <w:spacing w:line="437" w:lineRule="exact"/>
        <w:ind w:left="9"/>
        <w:sectPr w:rsidR="007D3551">
          <w:type w:val="continuous"/>
          <w:pgSz w:w="11909" w:h="16834"/>
          <w:pgMar w:top="1440" w:right="1155" w:bottom="720" w:left="1637" w:header="720" w:footer="720" w:gutter="0"/>
          <w:cols w:space="60"/>
          <w:noEndnote/>
        </w:sectPr>
      </w:pPr>
    </w:p>
    <w:p w:rsidR="007D3551" w:rsidRDefault="007D3551">
      <w:pPr>
        <w:shd w:val="clear" w:color="auto" w:fill="FFFFFF"/>
        <w:spacing w:after="126"/>
        <w:ind w:left="2795"/>
      </w:pPr>
      <w:r>
        <w:rPr>
          <w:b/>
          <w:bCs/>
          <w:color w:val="000000"/>
          <w:spacing w:val="-7"/>
          <w:sz w:val="24"/>
          <w:szCs w:val="24"/>
        </w:rPr>
        <w:t>Классификация факторов, определяющих стоимость строительной продукции</w:t>
      </w:r>
    </w:p>
    <w:p w:rsidR="007D3551" w:rsidRDefault="007D3551">
      <w:pPr>
        <w:shd w:val="clear" w:color="auto" w:fill="FFFFFF"/>
        <w:spacing w:after="126"/>
        <w:ind w:left="2795"/>
        <w:sectPr w:rsidR="007D3551">
          <w:pgSz w:w="16834" w:h="11909" w:orient="landscape"/>
          <w:pgMar w:top="1440" w:right="2259" w:bottom="360" w:left="1440" w:header="720" w:footer="720" w:gutter="0"/>
          <w:cols w:space="60"/>
          <w:noEndnote/>
        </w:sectPr>
      </w:pPr>
    </w:p>
    <w:p w:rsidR="007D3551" w:rsidRDefault="006634D1">
      <w:pPr>
        <w:shd w:val="clear" w:color="auto" w:fill="FFFFFF"/>
        <w:spacing w:before="18"/>
      </w:pPr>
      <w:r>
        <w:rPr>
          <w:noProof/>
        </w:rPr>
        <w:pict>
          <v:line id="_x0000_s1347" style="position:absolute;z-index:251634176;mso-position-horizontal-relative:margin" from="-11.05pt,-.9pt" to="668.9pt,-.9pt" o:allowincell="f" strokeweight=".45pt">
            <w10:wrap anchorx="margin"/>
          </v:line>
        </w:pict>
      </w:r>
      <w:r w:rsidR="007D3551">
        <w:rPr>
          <w:color w:val="000000"/>
          <w:sz w:val="22"/>
          <w:szCs w:val="22"/>
        </w:rPr>
        <w:t>Код</w:t>
      </w:r>
    </w:p>
    <w:p w:rsidR="007D3551" w:rsidRDefault="007D3551">
      <w:pPr>
        <w:shd w:val="clear" w:color="auto" w:fill="FFFFFF"/>
        <w:spacing w:before="9"/>
      </w:pPr>
      <w:r>
        <w:br w:type="column"/>
      </w:r>
      <w:r>
        <w:rPr>
          <w:color w:val="000000"/>
          <w:spacing w:val="2"/>
          <w:sz w:val="22"/>
          <w:szCs w:val="22"/>
        </w:rPr>
        <w:t>Признак классификации</w:t>
      </w:r>
    </w:p>
    <w:p w:rsidR="007D3551" w:rsidRDefault="007D3551">
      <w:pPr>
        <w:shd w:val="clear" w:color="auto" w:fill="FFFFFF"/>
      </w:pPr>
      <w:r>
        <w:br w:type="column"/>
      </w:r>
      <w:r>
        <w:rPr>
          <w:color w:val="000000"/>
          <w:spacing w:val="-6"/>
          <w:sz w:val="22"/>
          <w:szCs w:val="22"/>
        </w:rPr>
        <w:t>Показатели факторов стоимости проекта</w:t>
      </w:r>
    </w:p>
    <w:p w:rsidR="007D3551" w:rsidRDefault="007D3551">
      <w:pPr>
        <w:shd w:val="clear" w:color="auto" w:fill="FFFFFF"/>
        <w:sectPr w:rsidR="007D3551">
          <w:type w:val="continuous"/>
          <w:pgSz w:w="16834" w:h="11909" w:orient="landscape"/>
          <w:pgMar w:top="1440" w:right="4820" w:bottom="360" w:left="1440" w:header="720" w:footer="720" w:gutter="0"/>
          <w:cols w:num="3" w:sep="1" w:space="720" w:equalWidth="0">
            <w:col w:w="720" w:space="216"/>
            <w:col w:w="2376" w:space="3609"/>
            <w:col w:w="3654"/>
          </w:cols>
          <w:noEndnote/>
        </w:sectPr>
      </w:pPr>
    </w:p>
    <w:p w:rsidR="007D3551" w:rsidRDefault="007D3551">
      <w:pPr>
        <w:spacing w:before="108" w:line="1" w:lineRule="exact"/>
        <w:rPr>
          <w:rFonts w:ascii="Courier New" w:hAnsi="Courier New"/>
          <w:sz w:val="2"/>
          <w:szCs w:val="2"/>
        </w:rPr>
      </w:pPr>
    </w:p>
    <w:p w:rsidR="007D3551" w:rsidRDefault="007D3551">
      <w:pPr>
        <w:shd w:val="clear" w:color="auto" w:fill="FFFFFF"/>
        <w:sectPr w:rsidR="007D3551">
          <w:type w:val="continuous"/>
          <w:pgSz w:w="16834" w:h="11909" w:orient="landscape"/>
          <w:pgMar w:top="1440" w:right="3056" w:bottom="360" w:left="2794" w:header="720" w:footer="720" w:gutter="0"/>
          <w:cols w:space="60"/>
          <w:noEndnote/>
        </w:sectPr>
      </w:pPr>
    </w:p>
    <w:p w:rsidR="007D3551" w:rsidRDefault="006634D1">
      <w:pPr>
        <w:shd w:val="clear" w:color="auto" w:fill="FFFFFF"/>
        <w:spacing w:before="9"/>
      </w:pPr>
      <w:r>
        <w:rPr>
          <w:noProof/>
        </w:rPr>
        <w:pict>
          <v:line id="_x0000_s1348" style="position:absolute;z-index:251635200;mso-position-horizontal-relative:margin" from="-78.75pt,-1.15pt" to="601.2pt,-1.15pt" o:allowincell="f" strokeweight=".45pt">
            <w10:wrap anchorx="margin"/>
          </v:line>
        </w:pict>
      </w:r>
      <w:r>
        <w:rPr>
          <w:noProof/>
        </w:rPr>
        <w:pict>
          <v:line id="_x0000_s1349" style="position:absolute;z-index:251636224;mso-position-horizontal-relative:margin" from="-40.5pt,-18.7pt" to="-40.5pt,393.5pt" o:allowincell="f" strokeweight=".9pt">
            <w10:wrap anchorx="margin"/>
          </v:line>
        </w:pict>
      </w:r>
      <w:r>
        <w:rPr>
          <w:noProof/>
        </w:rPr>
        <w:pict>
          <v:line id="_x0000_s1350" style="position:absolute;z-index:251637248;mso-position-horizontal-relative:margin" from="115.65pt,-19.6pt" to="115.65pt,393.5pt" o:allowincell="f" strokeweight=".9pt">
            <w10:wrap anchorx="margin"/>
          </v:line>
        </w:pict>
      </w:r>
      <w:r>
        <w:rPr>
          <w:noProof/>
        </w:rPr>
        <w:pict>
          <v:line id="_x0000_s1351" style="position:absolute;z-index:251638272;mso-position-horizontal-relative:margin" from="599.4pt,-20.05pt" to="599.4pt,393.95pt" o:allowincell="f" strokeweight=".9pt">
            <w10:wrap anchorx="margin"/>
          </v:line>
        </w:pict>
      </w:r>
      <w:r w:rsidR="007D3551">
        <w:rPr>
          <w:color w:val="000000"/>
          <w:spacing w:val="-7"/>
          <w:sz w:val="22"/>
          <w:szCs w:val="22"/>
        </w:rPr>
        <w:t>Уровень влияния</w:t>
      </w:r>
    </w:p>
    <w:p w:rsidR="007D3551" w:rsidRDefault="007D3551">
      <w:pPr>
        <w:shd w:val="clear" w:color="auto" w:fill="FFFFFF"/>
      </w:pPr>
      <w:r>
        <w:br w:type="column"/>
      </w:r>
      <w:r>
        <w:rPr>
          <w:color w:val="000000"/>
          <w:spacing w:val="-3"/>
          <w:sz w:val="22"/>
          <w:szCs w:val="22"/>
        </w:rPr>
        <w:t>федеральный- 1.1</w:t>
      </w:r>
    </w:p>
    <w:p w:rsidR="007D3551" w:rsidRDefault="007D3551">
      <w:pPr>
        <w:shd w:val="clear" w:color="auto" w:fill="FFFFFF"/>
      </w:pPr>
      <w:r>
        <w:br w:type="column"/>
      </w:r>
      <w:r>
        <w:rPr>
          <w:color w:val="000000"/>
          <w:spacing w:val="-4"/>
          <w:sz w:val="22"/>
          <w:szCs w:val="22"/>
        </w:rPr>
        <w:t>региональный - 1.2</w:t>
      </w:r>
    </w:p>
    <w:p w:rsidR="007D3551" w:rsidRDefault="007D3551">
      <w:pPr>
        <w:shd w:val="clear" w:color="auto" w:fill="FFFFFF"/>
      </w:pPr>
      <w:r>
        <w:br w:type="column"/>
      </w:r>
      <w:r>
        <w:rPr>
          <w:color w:val="000000"/>
          <w:spacing w:val="-2"/>
          <w:sz w:val="22"/>
          <w:szCs w:val="22"/>
        </w:rPr>
        <w:t>фирменный- 1.3</w:t>
      </w:r>
    </w:p>
    <w:p w:rsidR="007D3551" w:rsidRDefault="007D3551">
      <w:pPr>
        <w:shd w:val="clear" w:color="auto" w:fill="FFFFFF"/>
        <w:sectPr w:rsidR="007D3551">
          <w:type w:val="continuous"/>
          <w:pgSz w:w="16834" w:h="11909" w:orient="landscape"/>
          <w:pgMar w:top="1440" w:right="3056" w:bottom="360" w:left="2794" w:header="720" w:footer="720" w:gutter="0"/>
          <w:cols w:num="4" w:space="720" w:equalWidth="0">
            <w:col w:w="1543" w:space="1530"/>
            <w:col w:w="1638" w:space="1598"/>
            <w:col w:w="1741" w:space="1427"/>
            <w:col w:w="1507"/>
          </w:cols>
          <w:noEndnote/>
        </w:sectPr>
      </w:pPr>
    </w:p>
    <w:p w:rsidR="007D3551" w:rsidRDefault="006634D1">
      <w:pPr>
        <w:shd w:val="clear" w:color="auto" w:fill="FFFFFF"/>
        <w:spacing w:before="108" w:after="104"/>
        <w:ind w:left="5666"/>
      </w:pPr>
      <w:r>
        <w:rPr>
          <w:noProof/>
        </w:rPr>
        <w:pict>
          <v:line id="_x0000_s1352" style="position:absolute;left:0;text-align:left;z-index:251639296;mso-position-horizontal-relative:margin" from="-11.05pt,4.5pt" to="668.9pt,4.5pt" o:allowincell="f" strokeweight=".7pt">
            <w10:wrap anchorx="margin"/>
          </v:line>
        </w:pict>
      </w:r>
      <w:r>
        <w:rPr>
          <w:noProof/>
        </w:rPr>
        <w:pict>
          <v:line id="_x0000_s1353" style="position:absolute;left:0;text-align:left;z-index:251640320;mso-position-horizontal-relative:margin" from="-11.95pt,-31.95pt" to="-11.95pt,380.25pt" o:allowincell="f" strokeweight=".7pt">
            <w10:wrap anchorx="margin"/>
          </v:line>
        </w:pict>
      </w:r>
      <w:r w:rsidR="007D3551">
        <w:rPr>
          <w:color w:val="000000"/>
          <w:spacing w:val="-6"/>
          <w:sz w:val="22"/>
          <w:szCs w:val="22"/>
        </w:rPr>
        <w:t>Фазы, стадии и этапы осуществления инвестиционного проекта</w:t>
      </w:r>
    </w:p>
    <w:p w:rsidR="007D3551" w:rsidRDefault="007D3551">
      <w:pPr>
        <w:shd w:val="clear" w:color="auto" w:fill="FFFFFF"/>
        <w:spacing w:before="108" w:after="104"/>
        <w:ind w:left="5666"/>
        <w:sectPr w:rsidR="007D3551">
          <w:type w:val="continuous"/>
          <w:pgSz w:w="16834" w:h="11909" w:orient="landscape"/>
          <w:pgMar w:top="1440" w:right="2259" w:bottom="360" w:left="1440" w:header="720" w:footer="720" w:gutter="0"/>
          <w:cols w:space="60"/>
          <w:noEndnote/>
        </w:sectPr>
      </w:pPr>
    </w:p>
    <w:p w:rsidR="007D3551" w:rsidRDefault="007D3551">
      <w:pPr>
        <w:shd w:val="clear" w:color="auto" w:fill="FFFFFF"/>
        <w:spacing w:before="18"/>
      </w:pPr>
      <w:r>
        <w:rPr>
          <w:color w:val="000000"/>
          <w:spacing w:val="-8"/>
          <w:sz w:val="22"/>
          <w:szCs w:val="22"/>
        </w:rPr>
        <w:t>Время применения</w:t>
      </w:r>
    </w:p>
    <w:p w:rsidR="007D3551" w:rsidRDefault="007D3551">
      <w:pPr>
        <w:spacing w:line="1" w:lineRule="exact"/>
        <w:rPr>
          <w:rFonts w:ascii="Courier New" w:hAnsi="Courier New"/>
          <w:sz w:val="2"/>
          <w:szCs w:val="2"/>
        </w:rPr>
      </w:pPr>
      <w:r>
        <w:rPr>
          <w:rFonts w:ascii="Courier New" w:hAnsi="Courier New"/>
          <w:sz w:val="2"/>
          <w:szCs w:val="2"/>
        </w:rPr>
        <w:br w:type="column"/>
      </w:r>
    </w:p>
    <w:tbl>
      <w:tblPr>
        <w:tblW w:w="0" w:type="auto"/>
        <w:tblInd w:w="-8" w:type="dxa"/>
        <w:tblLayout w:type="fixed"/>
        <w:tblCellMar>
          <w:left w:w="40" w:type="dxa"/>
          <w:right w:w="40" w:type="dxa"/>
        </w:tblCellMar>
        <w:tblLook w:val="0000" w:firstRow="0" w:lastRow="0" w:firstColumn="0" w:lastColumn="0" w:noHBand="0" w:noVBand="0"/>
      </w:tblPr>
      <w:tblGrid>
        <w:gridCol w:w="2223"/>
        <w:gridCol w:w="135"/>
        <w:gridCol w:w="2196"/>
        <w:gridCol w:w="135"/>
        <w:gridCol w:w="2196"/>
        <w:gridCol w:w="135"/>
        <w:gridCol w:w="2232"/>
      </w:tblGrid>
      <w:tr w:rsidR="007D3551">
        <w:trPr>
          <w:trHeight w:hRule="exact" w:val="864"/>
        </w:trPr>
        <w:tc>
          <w:tcPr>
            <w:tcW w:w="22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558" w:right="545"/>
            </w:pPr>
            <w:r>
              <w:rPr>
                <w:color w:val="000000"/>
                <w:spacing w:val="-7"/>
              </w:rPr>
              <w:t xml:space="preserve">Концепция </w:t>
            </w:r>
            <w:r>
              <w:rPr>
                <w:color w:val="000000"/>
                <w:spacing w:val="-5"/>
              </w:rPr>
              <w:t xml:space="preserve">проекта </w:t>
            </w:r>
            <w:r>
              <w:rPr>
                <w:color w:val="000000"/>
                <w:spacing w:val="-14"/>
              </w:rPr>
              <w:t>2.1</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19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5" w:lineRule="exact"/>
              <w:ind w:left="59" w:right="54"/>
            </w:pPr>
            <w:r>
              <w:rPr>
                <w:color w:val="000000"/>
                <w:spacing w:val="-6"/>
              </w:rPr>
              <w:t>Планирование и разра</w:t>
            </w:r>
            <w:r>
              <w:rPr>
                <w:color w:val="000000"/>
                <w:spacing w:val="-6"/>
              </w:rPr>
              <w:softHyphen/>
            </w:r>
            <w:r>
              <w:rPr>
                <w:color w:val="000000"/>
                <w:spacing w:val="-4"/>
              </w:rPr>
              <w:t xml:space="preserve">ботка проекта </w:t>
            </w:r>
            <w:r>
              <w:rPr>
                <w:color w:val="000000"/>
                <w:spacing w:val="-8"/>
              </w:rPr>
              <w:t>2.2</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19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5" w:lineRule="exact"/>
              <w:ind w:left="351" w:right="347"/>
            </w:pPr>
            <w:r>
              <w:rPr>
                <w:color w:val="000000"/>
                <w:spacing w:val="-6"/>
              </w:rPr>
              <w:t xml:space="preserve">Осуществление </w:t>
            </w:r>
            <w:r>
              <w:rPr>
                <w:color w:val="000000"/>
                <w:spacing w:val="-5"/>
              </w:rPr>
              <w:t xml:space="preserve">проекта </w:t>
            </w:r>
            <w:r>
              <w:rPr>
                <w:color w:val="000000"/>
                <w:spacing w:val="-10"/>
              </w:rPr>
              <w:t>2.3</w:t>
            </w:r>
          </w:p>
        </w:tc>
        <w:tc>
          <w:tcPr>
            <w:tcW w:w="1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2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509" w:right="527"/>
            </w:pPr>
            <w:r>
              <w:rPr>
                <w:color w:val="000000"/>
                <w:spacing w:val="-6"/>
              </w:rPr>
              <w:t xml:space="preserve">Завершение проекта </w:t>
            </w:r>
            <w:r>
              <w:rPr>
                <w:color w:val="000000"/>
                <w:spacing w:val="-7"/>
              </w:rPr>
              <w:t>2.4</w:t>
            </w:r>
          </w:p>
        </w:tc>
      </w:tr>
    </w:tbl>
    <w:p w:rsidR="007D3551" w:rsidRDefault="007D3551">
      <w:pPr>
        <w:sectPr w:rsidR="007D3551">
          <w:type w:val="continuous"/>
          <w:pgSz w:w="16834" w:h="11909" w:orient="landscape"/>
          <w:pgMar w:top="1440" w:right="2259" w:bottom="360" w:left="2727" w:header="720" w:footer="720" w:gutter="0"/>
          <w:cols w:num="2" w:space="720" w:equalWidth="0">
            <w:col w:w="1683" w:space="914"/>
            <w:col w:w="9252"/>
          </w:cols>
          <w:noEndnote/>
        </w:sectPr>
      </w:pPr>
    </w:p>
    <w:p w:rsidR="007D3551" w:rsidRDefault="007D3551">
      <w:pPr>
        <w:spacing w:before="158" w:line="1" w:lineRule="exact"/>
        <w:rPr>
          <w:rFonts w:ascii="Courier New" w:hAnsi="Courier New"/>
          <w:sz w:val="2"/>
          <w:szCs w:val="2"/>
        </w:rPr>
      </w:pPr>
    </w:p>
    <w:p w:rsidR="007D3551" w:rsidRDefault="007D3551">
      <w:pPr>
        <w:sectPr w:rsidR="007D3551">
          <w:type w:val="continuous"/>
          <w:pgSz w:w="16834" w:h="11909" w:orient="landscape"/>
          <w:pgMar w:top="1440" w:right="2282" w:bottom="360" w:left="2416" w:header="720" w:footer="720" w:gutter="0"/>
          <w:cols w:space="60"/>
          <w:noEndnote/>
        </w:sectPr>
      </w:pPr>
    </w:p>
    <w:p w:rsidR="007D3551" w:rsidRDefault="007D3551">
      <w:pPr>
        <w:framePr w:w="2038" w:h="1084" w:hRule="exact" w:hSpace="36" w:wrap="auto" w:vAnchor="text" w:hAnchor="margin" w:x="2976" w:y="1"/>
        <w:shd w:val="clear" w:color="auto" w:fill="FFFFFF"/>
        <w:spacing w:line="360" w:lineRule="exact"/>
      </w:pPr>
      <w:r>
        <w:rPr>
          <w:color w:val="000000"/>
          <w:spacing w:val="-3"/>
          <w:sz w:val="22"/>
          <w:szCs w:val="22"/>
        </w:rPr>
        <w:t xml:space="preserve">по объекту-аналогу, </w:t>
      </w:r>
      <w:r>
        <w:rPr>
          <w:color w:val="000000"/>
          <w:spacing w:val="-8"/>
          <w:sz w:val="22"/>
          <w:szCs w:val="22"/>
        </w:rPr>
        <w:t xml:space="preserve">удельным показателям </w:t>
      </w:r>
      <w:r>
        <w:rPr>
          <w:color w:val="000000"/>
          <w:spacing w:val="-18"/>
          <w:sz w:val="22"/>
          <w:szCs w:val="22"/>
        </w:rPr>
        <w:t>3.1</w:t>
      </w:r>
    </w:p>
    <w:p w:rsidR="007D3551" w:rsidRDefault="007D3551">
      <w:pPr>
        <w:framePr w:w="1355" w:h="1084" w:hRule="exact" w:hSpace="36" w:wrap="auto" w:vAnchor="text" w:hAnchor="margin" w:x="10612" w:y="1"/>
        <w:shd w:val="clear" w:color="auto" w:fill="FFFFFF"/>
        <w:spacing w:line="360" w:lineRule="exact"/>
        <w:ind w:left="90" w:hanging="90"/>
      </w:pPr>
      <w:r>
        <w:rPr>
          <w:color w:val="000000"/>
          <w:spacing w:val="-9"/>
          <w:sz w:val="22"/>
          <w:szCs w:val="22"/>
        </w:rPr>
        <w:t xml:space="preserve">по элементным </w:t>
      </w:r>
      <w:r>
        <w:rPr>
          <w:color w:val="000000"/>
          <w:spacing w:val="-6"/>
          <w:sz w:val="22"/>
          <w:szCs w:val="22"/>
        </w:rPr>
        <w:t xml:space="preserve">показателям </w:t>
      </w:r>
      <w:r>
        <w:rPr>
          <w:color w:val="000000"/>
          <w:spacing w:val="-8"/>
          <w:sz w:val="22"/>
          <w:szCs w:val="22"/>
        </w:rPr>
        <w:t>3.4</w:t>
      </w:r>
    </w:p>
    <w:p w:rsidR="007D3551" w:rsidRDefault="007D3551">
      <w:pPr>
        <w:shd w:val="clear" w:color="auto" w:fill="FFFFFF"/>
        <w:spacing w:before="450"/>
        <w:ind w:left="95"/>
      </w:pPr>
      <w:r>
        <w:rPr>
          <w:color w:val="000000"/>
          <w:spacing w:val="-6"/>
          <w:sz w:val="22"/>
          <w:szCs w:val="22"/>
        </w:rPr>
        <w:t>Уровень агрегирования</w:t>
      </w:r>
    </w:p>
    <w:p w:rsidR="007D3551" w:rsidRDefault="006634D1">
      <w:pPr>
        <w:shd w:val="clear" w:color="auto" w:fill="FFFFFF"/>
        <w:spacing w:before="473"/>
      </w:pPr>
      <w:r>
        <w:rPr>
          <w:noProof/>
        </w:rPr>
        <w:pict>
          <v:line id="_x0000_s1354" style="position:absolute;z-index:251641344" from="-59.4pt,22.95pt" to="619.65pt,22.95pt" o:allowincell="f" strokeweight=".45pt"/>
        </w:pict>
      </w:r>
      <w:r w:rsidR="007D3551">
        <w:rPr>
          <w:color w:val="000000"/>
          <w:spacing w:val="-7"/>
          <w:sz w:val="22"/>
          <w:szCs w:val="22"/>
        </w:rPr>
        <w:t>Назначение и содержание</w:t>
      </w:r>
    </w:p>
    <w:p w:rsidR="007D3551" w:rsidRDefault="007D3551">
      <w:pPr>
        <w:shd w:val="clear" w:color="auto" w:fill="FFFFFF"/>
        <w:tabs>
          <w:tab w:val="left" w:pos="5972"/>
        </w:tabs>
        <w:spacing w:line="360" w:lineRule="exact"/>
        <w:ind w:left="3164"/>
      </w:pPr>
      <w:r>
        <w:br w:type="column"/>
      </w:r>
      <w:r>
        <w:rPr>
          <w:color w:val="000000"/>
          <w:spacing w:val="-8"/>
          <w:sz w:val="22"/>
          <w:szCs w:val="22"/>
        </w:rPr>
        <w:t>по укрупненным</w:t>
      </w:r>
      <w:r>
        <w:rPr>
          <w:color w:val="000000"/>
          <w:sz w:val="22"/>
          <w:szCs w:val="22"/>
        </w:rPr>
        <w:tab/>
      </w:r>
      <w:r>
        <w:rPr>
          <w:color w:val="000000"/>
          <w:spacing w:val="-9"/>
          <w:sz w:val="22"/>
          <w:szCs w:val="22"/>
        </w:rPr>
        <w:t>по видам</w:t>
      </w:r>
    </w:p>
    <w:p w:rsidR="007D3551" w:rsidRDefault="007D3551">
      <w:pPr>
        <w:shd w:val="clear" w:color="auto" w:fill="FFFFFF"/>
        <w:tabs>
          <w:tab w:val="left" w:pos="3578"/>
        </w:tabs>
        <w:spacing w:line="360" w:lineRule="exact"/>
        <w:ind w:left="194"/>
        <w:jc w:val="center"/>
      </w:pPr>
      <w:r>
        <w:rPr>
          <w:color w:val="000000"/>
          <w:spacing w:val="-7"/>
          <w:sz w:val="22"/>
          <w:szCs w:val="22"/>
        </w:rPr>
        <w:t>показателям, конструктивам</w:t>
      </w:r>
      <w:r>
        <w:rPr>
          <w:color w:val="000000"/>
          <w:sz w:val="22"/>
          <w:szCs w:val="22"/>
        </w:rPr>
        <w:tab/>
      </w:r>
      <w:r>
        <w:rPr>
          <w:color w:val="000000"/>
          <w:spacing w:val="-4"/>
          <w:sz w:val="22"/>
          <w:szCs w:val="22"/>
        </w:rPr>
        <w:t>работ</w:t>
      </w:r>
    </w:p>
    <w:p w:rsidR="007D3551" w:rsidRDefault="007D3551">
      <w:pPr>
        <w:shd w:val="clear" w:color="auto" w:fill="FFFFFF"/>
        <w:tabs>
          <w:tab w:val="left" w:pos="6237"/>
        </w:tabs>
        <w:spacing w:before="5" w:line="360" w:lineRule="exact"/>
        <w:ind w:left="3776"/>
      </w:pPr>
      <w:r>
        <w:rPr>
          <w:color w:val="000000"/>
          <w:spacing w:val="-9"/>
          <w:sz w:val="22"/>
          <w:szCs w:val="22"/>
        </w:rPr>
        <w:t>3.2</w:t>
      </w:r>
      <w:r>
        <w:rPr>
          <w:color w:val="000000"/>
          <w:sz w:val="22"/>
          <w:szCs w:val="22"/>
        </w:rPr>
        <w:tab/>
      </w:r>
      <w:r>
        <w:rPr>
          <w:color w:val="000000"/>
          <w:spacing w:val="-9"/>
          <w:sz w:val="22"/>
          <w:szCs w:val="22"/>
        </w:rPr>
        <w:t>3.3</w:t>
      </w:r>
    </w:p>
    <w:p w:rsidR="007D3551" w:rsidRDefault="007D3551">
      <w:pPr>
        <w:shd w:val="clear" w:color="auto" w:fill="FFFFFF"/>
        <w:spacing w:line="365" w:lineRule="exact"/>
        <w:ind w:left="1166" w:hanging="1166"/>
      </w:pPr>
      <w:r>
        <w:rPr>
          <w:color w:val="000000"/>
          <w:spacing w:val="-2"/>
          <w:sz w:val="22"/>
          <w:szCs w:val="22"/>
        </w:rPr>
        <w:t xml:space="preserve">административные-4.1;        технологические - 4.2;        социальные - 4.3;         экономические - 4.4; </w:t>
      </w:r>
      <w:r>
        <w:rPr>
          <w:color w:val="000000"/>
          <w:sz w:val="22"/>
          <w:szCs w:val="22"/>
        </w:rPr>
        <w:t>экологические-4.5;        организационные - 4.6;         управленческие - 4.7</w:t>
      </w:r>
    </w:p>
    <w:p w:rsidR="007D3551" w:rsidRDefault="007D3551">
      <w:pPr>
        <w:shd w:val="clear" w:color="auto" w:fill="FFFFFF"/>
        <w:spacing w:line="365" w:lineRule="exact"/>
        <w:ind w:left="1166" w:hanging="1166"/>
        <w:sectPr w:rsidR="007D3551">
          <w:type w:val="continuous"/>
          <w:pgSz w:w="16834" w:h="11909" w:orient="landscape"/>
          <w:pgMar w:top="1440" w:right="2282" w:bottom="360" w:left="2416" w:header="720" w:footer="720" w:gutter="0"/>
          <w:cols w:num="2" w:space="720" w:equalWidth="0">
            <w:col w:w="2317" w:space="662"/>
            <w:col w:w="9157"/>
          </w:cols>
          <w:noEndnote/>
        </w:sectPr>
      </w:pPr>
    </w:p>
    <w:p w:rsidR="007D3551" w:rsidRDefault="007D3551">
      <w:pPr>
        <w:spacing w:before="99" w:line="1" w:lineRule="exact"/>
        <w:rPr>
          <w:rFonts w:ascii="Courier New" w:hAnsi="Courier New"/>
          <w:sz w:val="2"/>
          <w:szCs w:val="2"/>
        </w:rPr>
      </w:pPr>
    </w:p>
    <w:p w:rsidR="007D3551" w:rsidRDefault="007D3551">
      <w:pPr>
        <w:shd w:val="clear" w:color="auto" w:fill="FFFFFF"/>
        <w:spacing w:line="365" w:lineRule="exact"/>
        <w:ind w:left="1166" w:hanging="1166"/>
        <w:sectPr w:rsidR="007D3551">
          <w:type w:val="continuous"/>
          <w:pgSz w:w="16834" w:h="11909" w:orient="landscape"/>
          <w:pgMar w:top="1440" w:right="2511" w:bottom="360" w:left="2889" w:header="720" w:footer="720" w:gutter="0"/>
          <w:cols w:space="60"/>
          <w:noEndnote/>
        </w:sectPr>
      </w:pPr>
    </w:p>
    <w:p w:rsidR="007D3551" w:rsidRDefault="006634D1">
      <w:pPr>
        <w:shd w:val="clear" w:color="auto" w:fill="FFFFFF"/>
      </w:pPr>
      <w:r>
        <w:rPr>
          <w:noProof/>
        </w:rPr>
        <w:pict>
          <v:line id="_x0000_s1355" style="position:absolute;z-index:251642368;mso-position-horizontal-relative:margin" from="-83.5pt,-1.15pt" to="596.9pt,-1.15pt" o:allowincell="f" strokeweight=".45pt">
            <w10:wrap anchorx="margin"/>
          </v:line>
        </w:pict>
      </w:r>
      <w:r>
        <w:rPr>
          <w:noProof/>
        </w:rPr>
        <w:pict>
          <v:line id="_x0000_s1356" style="position:absolute;z-index:251643392;mso-position-horizontal-relative:margin" from="115.45pt,9.7pt" to="115.45pt,52.45pt" o:allowincell="f" strokeweight="1.15pt">
            <w10:wrap anchorx="margin"/>
          </v:line>
        </w:pict>
      </w:r>
      <w:r>
        <w:rPr>
          <w:noProof/>
        </w:rPr>
        <w:pict>
          <v:line id="_x0000_s1357" style="position:absolute;z-index:251644416;mso-position-horizontal-relative:margin" from="280.15pt,9.7pt" to="280.15pt,52.9pt" o:allowincell="f" strokeweight="1.15pt">
            <w10:wrap anchorx="margin"/>
          </v:line>
        </w:pict>
      </w:r>
      <w:r>
        <w:rPr>
          <w:noProof/>
        </w:rPr>
        <w:pict>
          <v:line id="_x0000_s1358" style="position:absolute;z-index:251645440;mso-position-horizontal-relative:margin" from="300.85pt,9.7pt" to="300.85pt,52.45pt" o:allowincell="f" strokeweight=".9pt">
            <w10:wrap anchorx="margin"/>
          </v:line>
        </w:pict>
      </w:r>
      <w:r>
        <w:rPr>
          <w:noProof/>
        </w:rPr>
        <w:pict>
          <v:line id="_x0000_s1359" style="position:absolute;z-index:251646464;mso-position-horizontal-relative:margin" from="430.9pt,9.7pt" to="430.9pt,52.45pt" o:allowincell="f" strokeweight="1.15pt">
            <w10:wrap anchorx="margin"/>
          </v:line>
        </w:pict>
      </w:r>
      <w:r>
        <w:rPr>
          <w:noProof/>
        </w:rPr>
        <w:pict>
          <v:line id="_x0000_s1360" style="position:absolute;z-index:251647488;mso-position-horizontal-relative:margin" from="471.85pt,10.15pt" to="471.85pt,52.9pt" o:allowincell="f" strokeweight="1.15pt">
            <w10:wrap anchorx="margin"/>
          </v:line>
        </w:pict>
      </w:r>
      <w:r>
        <w:rPr>
          <w:noProof/>
        </w:rPr>
        <w:pict>
          <v:line id="_x0000_s1361" style="position:absolute;z-index:251648512;mso-position-horizontal-relative:margin" from="582.1pt,10.15pt" to="582.1pt,52.9pt" o:allowincell="f" strokeweight="1.35pt">
            <w10:wrap anchorx="margin"/>
          </v:line>
        </w:pict>
      </w:r>
      <w:r w:rsidR="007D3551">
        <w:rPr>
          <w:color w:val="000000"/>
          <w:spacing w:val="-6"/>
          <w:sz w:val="22"/>
          <w:szCs w:val="22"/>
        </w:rPr>
        <w:t>Состав свойств</w:t>
      </w:r>
    </w:p>
    <w:p w:rsidR="007D3551" w:rsidRDefault="007D3551">
      <w:pPr>
        <w:shd w:val="clear" w:color="auto" w:fill="FFFFFF"/>
        <w:spacing w:before="275" w:line="365" w:lineRule="exact"/>
        <w:ind w:left="1368" w:hanging="1368"/>
      </w:pPr>
      <w:r>
        <w:br w:type="column"/>
      </w:r>
      <w:r>
        <w:rPr>
          <w:color w:val="000000"/>
          <w:spacing w:val="-8"/>
          <w:sz w:val="22"/>
          <w:szCs w:val="22"/>
        </w:rPr>
        <w:t xml:space="preserve">многовариантные (интегральные) </w:t>
      </w:r>
      <w:r>
        <w:rPr>
          <w:color w:val="000000"/>
          <w:spacing w:val="-17"/>
          <w:sz w:val="22"/>
          <w:szCs w:val="22"/>
        </w:rPr>
        <w:t>5.1</w:t>
      </w:r>
    </w:p>
    <w:p w:rsidR="007D3551" w:rsidRDefault="007D3551">
      <w:pPr>
        <w:shd w:val="clear" w:color="auto" w:fill="FFFFFF"/>
        <w:spacing w:before="279" w:line="360" w:lineRule="exact"/>
        <w:ind w:left="1125" w:hanging="1125"/>
      </w:pPr>
      <w:r>
        <w:br w:type="column"/>
      </w:r>
      <w:r>
        <w:rPr>
          <w:color w:val="000000"/>
          <w:spacing w:val="-8"/>
          <w:sz w:val="22"/>
          <w:szCs w:val="22"/>
        </w:rPr>
        <w:t xml:space="preserve">комплексные (обобщенные) </w:t>
      </w:r>
      <w:r>
        <w:rPr>
          <w:color w:val="000000"/>
          <w:spacing w:val="-11"/>
          <w:sz w:val="22"/>
          <w:szCs w:val="22"/>
        </w:rPr>
        <w:t>5.2</w:t>
      </w:r>
    </w:p>
    <w:p w:rsidR="007D3551" w:rsidRDefault="007D3551">
      <w:pPr>
        <w:shd w:val="clear" w:color="auto" w:fill="FFFFFF"/>
        <w:spacing w:before="270" w:line="369" w:lineRule="exact"/>
        <w:ind w:left="918" w:hanging="918"/>
      </w:pPr>
      <w:r>
        <w:br w:type="column"/>
      </w:r>
      <w:r>
        <w:rPr>
          <w:color w:val="000000"/>
          <w:spacing w:val="-7"/>
          <w:sz w:val="22"/>
          <w:szCs w:val="22"/>
        </w:rPr>
        <w:t xml:space="preserve">единичные (простые) </w:t>
      </w:r>
      <w:r>
        <w:rPr>
          <w:color w:val="000000"/>
          <w:spacing w:val="-12"/>
          <w:sz w:val="22"/>
          <w:szCs w:val="22"/>
        </w:rPr>
        <w:t>5.3</w:t>
      </w:r>
    </w:p>
    <w:p w:rsidR="007D3551" w:rsidRDefault="007D3551">
      <w:pPr>
        <w:shd w:val="clear" w:color="auto" w:fill="FFFFFF"/>
        <w:spacing w:before="270" w:line="369" w:lineRule="exact"/>
        <w:ind w:left="918" w:hanging="918"/>
        <w:sectPr w:rsidR="007D3551">
          <w:type w:val="continuous"/>
          <w:pgSz w:w="16834" w:h="11909" w:orient="landscape"/>
          <w:pgMar w:top="1440" w:right="2511" w:bottom="360" w:left="2889" w:header="720" w:footer="720" w:gutter="0"/>
          <w:cols w:num="4" w:space="720" w:equalWidth="0">
            <w:col w:w="1368" w:space="1152"/>
            <w:col w:w="3006" w:space="585"/>
            <w:col w:w="2502" w:space="900"/>
            <w:col w:w="1921"/>
          </w:cols>
          <w:noEndnote/>
        </w:sectPr>
      </w:pPr>
    </w:p>
    <w:p w:rsidR="007D3551" w:rsidRDefault="007D3551">
      <w:pPr>
        <w:spacing w:before="90" w:line="1" w:lineRule="exact"/>
        <w:rPr>
          <w:rFonts w:ascii="Courier New" w:hAnsi="Courier New"/>
          <w:sz w:val="2"/>
          <w:szCs w:val="2"/>
        </w:rPr>
      </w:pPr>
    </w:p>
    <w:p w:rsidR="007D3551" w:rsidRDefault="007D3551">
      <w:pPr>
        <w:shd w:val="clear" w:color="auto" w:fill="FFFFFF"/>
        <w:spacing w:before="270" w:line="369" w:lineRule="exact"/>
        <w:ind w:left="918" w:hanging="918"/>
        <w:sectPr w:rsidR="007D3551">
          <w:type w:val="continuous"/>
          <w:pgSz w:w="16834" w:h="11909" w:orient="landscape"/>
          <w:pgMar w:top="1440" w:right="3407" w:bottom="360" w:left="2457" w:header="720" w:footer="720" w:gutter="0"/>
          <w:cols w:space="60"/>
          <w:noEndnote/>
        </w:sectPr>
      </w:pPr>
    </w:p>
    <w:p w:rsidR="007D3551" w:rsidRDefault="006634D1">
      <w:pPr>
        <w:shd w:val="clear" w:color="auto" w:fill="FFFFFF"/>
      </w:pPr>
      <w:r>
        <w:rPr>
          <w:noProof/>
        </w:rPr>
        <w:pict>
          <v:line id="_x0000_s1362" style="position:absolute;z-index:251649536;mso-position-horizontal-relative:margin" from="137.5pt,-4.05pt" to="303.1pt,-4.05pt" o:allowincell="f" strokeweight=".7pt">
            <w10:wrap anchorx="margin"/>
          </v:line>
        </w:pict>
      </w:r>
      <w:r>
        <w:rPr>
          <w:noProof/>
        </w:rPr>
        <w:pict>
          <v:line id="_x0000_s1363" style="position:absolute;z-index:251650560;mso-position-horizontal-relative:margin" from="322.45pt,-4.05pt" to="454.3pt,-4.05pt" o:allowincell="f" strokeweight=".7pt">
            <w10:wrap anchorx="margin"/>
          </v:line>
        </w:pict>
      </w:r>
      <w:r>
        <w:rPr>
          <w:noProof/>
        </w:rPr>
        <w:pict>
          <v:line id="_x0000_s1364" style="position:absolute;z-index:251651584;mso-position-horizontal-relative:margin" from="494.35pt,-3.6pt" to="605.5pt,-3.6pt" o:allowincell="f" strokeweight=".7pt">
            <w10:wrap anchorx="margin"/>
          </v:line>
        </w:pict>
      </w:r>
      <w:r>
        <w:rPr>
          <w:noProof/>
        </w:rPr>
        <w:pict>
          <v:line id="_x0000_s1365" style="position:absolute;z-index:251652608;mso-position-horizontal-relative:margin" from="-61.9pt,-.9pt" to="618.05pt,-.9pt" o:allowincell="f" strokeweight=".45pt">
            <w10:wrap anchorx="margin"/>
          </v:line>
        </w:pict>
      </w:r>
      <w:r w:rsidR="007D3551">
        <w:rPr>
          <w:color w:val="000000"/>
          <w:spacing w:val="-7"/>
          <w:sz w:val="22"/>
          <w:szCs w:val="22"/>
        </w:rPr>
        <w:t>Степень определенности</w:t>
      </w:r>
    </w:p>
    <w:p w:rsidR="007D3551" w:rsidRDefault="007D3551">
      <w:pPr>
        <w:shd w:val="clear" w:color="auto" w:fill="FFFFFF"/>
      </w:pPr>
      <w:r>
        <w:br w:type="column"/>
      </w:r>
      <w:r>
        <w:rPr>
          <w:color w:val="000000"/>
          <w:spacing w:val="-6"/>
          <w:sz w:val="22"/>
          <w:szCs w:val="22"/>
        </w:rPr>
        <w:t>детерминированные - 6.1</w:t>
      </w:r>
    </w:p>
    <w:p w:rsidR="007D3551" w:rsidRDefault="007D3551">
      <w:pPr>
        <w:shd w:val="clear" w:color="auto" w:fill="FFFFFF"/>
      </w:pPr>
      <w:r>
        <w:br w:type="column"/>
      </w:r>
      <w:r>
        <w:rPr>
          <w:color w:val="000000"/>
          <w:spacing w:val="-4"/>
          <w:sz w:val="22"/>
          <w:szCs w:val="22"/>
        </w:rPr>
        <w:t>вероятностные - 6.2</w:t>
      </w:r>
    </w:p>
    <w:p w:rsidR="007D3551" w:rsidRDefault="007D3551">
      <w:pPr>
        <w:shd w:val="clear" w:color="auto" w:fill="FFFFFF"/>
        <w:sectPr w:rsidR="007D3551">
          <w:type w:val="continuous"/>
          <w:pgSz w:w="16834" w:h="11909" w:orient="landscape"/>
          <w:pgMar w:top="1440" w:right="3407" w:bottom="360" w:left="2457" w:header="720" w:footer="720" w:gutter="0"/>
          <w:cols w:num="3" w:space="720" w:equalWidth="0">
            <w:col w:w="2236" w:space="1818"/>
            <w:col w:w="2250" w:space="2867"/>
            <w:col w:w="1800"/>
          </w:cols>
          <w:noEndnote/>
        </w:sectPr>
      </w:pPr>
    </w:p>
    <w:p w:rsidR="007D3551" w:rsidRDefault="007D3551">
      <w:pPr>
        <w:spacing w:before="122" w:line="1" w:lineRule="exact"/>
        <w:rPr>
          <w:rFonts w:ascii="Courier New" w:hAnsi="Courier New"/>
          <w:sz w:val="2"/>
          <w:szCs w:val="2"/>
        </w:rPr>
      </w:pPr>
    </w:p>
    <w:p w:rsidR="007D3551" w:rsidRDefault="007D3551">
      <w:pPr>
        <w:shd w:val="clear" w:color="auto" w:fill="FFFFFF"/>
        <w:sectPr w:rsidR="007D3551">
          <w:type w:val="continuous"/>
          <w:pgSz w:w="16834" w:h="11909" w:orient="landscape"/>
          <w:pgMar w:top="1440" w:right="3393" w:bottom="360" w:left="3015" w:header="720" w:footer="720" w:gutter="0"/>
          <w:cols w:space="60"/>
          <w:noEndnote/>
        </w:sectPr>
      </w:pPr>
    </w:p>
    <w:p w:rsidR="007D3551" w:rsidRDefault="006634D1">
      <w:pPr>
        <w:shd w:val="clear" w:color="auto" w:fill="FFFFFF"/>
      </w:pPr>
      <w:r>
        <w:rPr>
          <w:noProof/>
        </w:rPr>
        <w:pict>
          <v:line id="_x0000_s1366" style="position:absolute;z-index:251653632;mso-position-horizontal-relative:margin" from="-89.35pt,-.9pt" to="589.7pt,-.9pt" o:allowincell="f" strokeweight=".7pt">
            <w10:wrap anchorx="margin"/>
          </v:line>
        </w:pict>
      </w:r>
      <w:r w:rsidR="007D3551">
        <w:rPr>
          <w:color w:val="000000"/>
          <w:spacing w:val="-7"/>
          <w:sz w:val="22"/>
          <w:szCs w:val="22"/>
        </w:rPr>
        <w:t>Размерность</w:t>
      </w:r>
    </w:p>
    <w:p w:rsidR="007D3551" w:rsidRDefault="007D3551">
      <w:pPr>
        <w:shd w:val="clear" w:color="auto" w:fill="FFFFFF"/>
      </w:pPr>
      <w:r>
        <w:br w:type="column"/>
      </w:r>
      <w:r>
        <w:rPr>
          <w:color w:val="000000"/>
          <w:spacing w:val="-6"/>
          <w:sz w:val="22"/>
          <w:szCs w:val="22"/>
        </w:rPr>
        <w:t>абсолютные -7.1</w:t>
      </w:r>
    </w:p>
    <w:p w:rsidR="007D3551" w:rsidRDefault="007D3551">
      <w:pPr>
        <w:shd w:val="clear" w:color="auto" w:fill="FFFFFF"/>
        <w:spacing w:before="5"/>
      </w:pPr>
      <w:r>
        <w:br w:type="column"/>
      </w:r>
      <w:r>
        <w:rPr>
          <w:color w:val="000000"/>
          <w:spacing w:val="-4"/>
          <w:sz w:val="22"/>
          <w:szCs w:val="22"/>
        </w:rPr>
        <w:t>относительные - 7.2</w:t>
      </w:r>
    </w:p>
    <w:p w:rsidR="007D3551" w:rsidRDefault="007D3551">
      <w:pPr>
        <w:shd w:val="clear" w:color="auto" w:fill="FFFFFF"/>
        <w:spacing w:before="5"/>
        <w:sectPr w:rsidR="007D3551">
          <w:type w:val="continuous"/>
          <w:pgSz w:w="16834" w:h="11909" w:orient="landscape"/>
          <w:pgMar w:top="1440" w:right="3393" w:bottom="360" w:left="3015" w:header="720" w:footer="720" w:gutter="0"/>
          <w:cols w:num="3" w:space="720" w:equalWidth="0">
            <w:col w:w="1116" w:space="2691"/>
            <w:col w:w="1476" w:space="3330"/>
            <w:col w:w="1813"/>
          </w:cols>
          <w:noEndnote/>
        </w:sectPr>
      </w:pPr>
    </w:p>
    <w:p w:rsidR="007D3551" w:rsidRDefault="007D3551">
      <w:pPr>
        <w:spacing w:before="122" w:line="1" w:lineRule="exact"/>
        <w:rPr>
          <w:rFonts w:ascii="Courier New" w:hAnsi="Courier New"/>
          <w:sz w:val="2"/>
          <w:szCs w:val="2"/>
        </w:rPr>
      </w:pPr>
    </w:p>
    <w:p w:rsidR="007D3551" w:rsidRDefault="007D3551">
      <w:pPr>
        <w:shd w:val="clear" w:color="auto" w:fill="FFFFFF"/>
        <w:spacing w:before="5"/>
        <w:sectPr w:rsidR="007D3551">
          <w:type w:val="continuous"/>
          <w:pgSz w:w="16834" w:h="11909" w:orient="landscape"/>
          <w:pgMar w:top="1440" w:right="3474" w:bottom="360" w:left="3276" w:header="720" w:footer="720" w:gutter="0"/>
          <w:cols w:space="60"/>
          <w:noEndnote/>
        </w:sectPr>
      </w:pPr>
    </w:p>
    <w:p w:rsidR="007D3551" w:rsidRDefault="006634D1">
      <w:pPr>
        <w:shd w:val="clear" w:color="auto" w:fill="FFFFFF"/>
      </w:pPr>
      <w:r>
        <w:rPr>
          <w:noProof/>
        </w:rPr>
        <w:pict>
          <v:line id="_x0000_s1367" style="position:absolute;z-index:251654656;mso-position-horizontal-relative:margin" from="-102.4pt,-1.15pt" to="576.65pt,-1.15pt" o:allowincell="f" strokeweight=".45pt">
            <w10:wrap anchorx="margin"/>
          </v:line>
        </w:pict>
      </w:r>
      <w:r w:rsidR="007D3551">
        <w:rPr>
          <w:color w:val="000000"/>
          <w:spacing w:val="-9"/>
          <w:sz w:val="22"/>
          <w:szCs w:val="22"/>
        </w:rPr>
        <w:t>Форма</w:t>
      </w:r>
    </w:p>
    <w:p w:rsidR="007D3551" w:rsidRDefault="007D3551">
      <w:pPr>
        <w:shd w:val="clear" w:color="auto" w:fill="FFFFFF"/>
      </w:pPr>
      <w:r>
        <w:br w:type="column"/>
      </w:r>
      <w:r>
        <w:rPr>
          <w:color w:val="000000"/>
          <w:spacing w:val="-6"/>
          <w:sz w:val="22"/>
          <w:szCs w:val="22"/>
        </w:rPr>
        <w:t>количественные - 8.1</w:t>
      </w:r>
    </w:p>
    <w:p w:rsidR="007D3551" w:rsidRDefault="007D3551">
      <w:pPr>
        <w:shd w:val="clear" w:color="auto" w:fill="FFFFFF"/>
        <w:spacing w:before="5"/>
      </w:pPr>
      <w:r>
        <w:br w:type="column"/>
      </w:r>
      <w:r>
        <w:rPr>
          <w:color w:val="000000"/>
          <w:spacing w:val="-4"/>
          <w:sz w:val="22"/>
          <w:szCs w:val="22"/>
        </w:rPr>
        <w:t>качественные - 8.2</w:t>
      </w:r>
    </w:p>
    <w:p w:rsidR="007D3551" w:rsidRDefault="007D3551">
      <w:pPr>
        <w:shd w:val="clear" w:color="auto" w:fill="FFFFFF"/>
        <w:spacing w:before="5"/>
        <w:sectPr w:rsidR="007D3551">
          <w:type w:val="continuous"/>
          <w:pgSz w:w="16834" w:h="11909" w:orient="landscape"/>
          <w:pgMar w:top="1440" w:right="3474" w:bottom="360" w:left="3276" w:header="720" w:footer="720" w:gutter="0"/>
          <w:cols w:num="3" w:space="720" w:equalWidth="0">
            <w:col w:w="720" w:space="2669"/>
            <w:col w:w="1885" w:space="3123"/>
            <w:col w:w="1687"/>
          </w:cols>
          <w:noEndnote/>
        </w:sectPr>
      </w:pPr>
    </w:p>
    <w:p w:rsidR="007D3551" w:rsidRDefault="007D3551">
      <w:pPr>
        <w:spacing w:before="356" w:line="1" w:lineRule="exact"/>
        <w:rPr>
          <w:rFonts w:ascii="Courier New" w:hAnsi="Courier New"/>
          <w:sz w:val="2"/>
          <w:szCs w:val="2"/>
        </w:rPr>
      </w:pPr>
    </w:p>
    <w:p w:rsidR="007D3551" w:rsidRDefault="007D3551">
      <w:pPr>
        <w:shd w:val="clear" w:color="auto" w:fill="FFFFFF"/>
        <w:spacing w:before="5"/>
        <w:sectPr w:rsidR="007D3551">
          <w:type w:val="continuous"/>
          <w:pgSz w:w="16834" w:h="11909" w:orient="landscape"/>
          <w:pgMar w:top="1440" w:right="2934" w:bottom="360" w:left="2898" w:header="720" w:footer="720" w:gutter="0"/>
          <w:cols w:space="60"/>
          <w:noEndnote/>
        </w:sectPr>
      </w:pPr>
    </w:p>
    <w:p w:rsidR="007D3551" w:rsidRDefault="006634D1">
      <w:pPr>
        <w:shd w:val="clear" w:color="auto" w:fill="FFFFFF"/>
        <w:spacing w:before="122"/>
      </w:pPr>
      <w:r>
        <w:rPr>
          <w:noProof/>
        </w:rPr>
        <w:pict>
          <v:line id="_x0000_s1368" style="position:absolute;z-index:251655680;mso-position-horizontal-relative:margin" from="-83.05pt,-13.05pt" to="595.55pt,-13.05pt" o:allowincell="f" strokeweight=".45pt">
            <w10:wrap anchorx="margin"/>
          </v:line>
        </w:pict>
      </w:r>
      <w:r>
        <w:rPr>
          <w:noProof/>
        </w:rPr>
        <w:pict>
          <v:line id="_x0000_s1369" style="position:absolute;z-index:251656704;mso-position-horizontal-relative:margin" from="142.9pt,-9.9pt" to="240.55pt,-9.9pt" o:allowincell="f" strokeweight=".7pt">
            <w10:wrap anchorx="margin"/>
          </v:line>
        </w:pict>
      </w:r>
      <w:r>
        <w:rPr>
          <w:noProof/>
        </w:rPr>
        <w:pict>
          <v:line id="_x0000_s1370" style="position:absolute;z-index:251657728;mso-position-horizontal-relative:margin" from="300.4pt,-9.9pt" to="411.55pt,-9.9pt" o:allowincell="f" strokeweight=".7pt">
            <w10:wrap anchorx="margin"/>
          </v:line>
        </w:pict>
      </w:r>
      <w:r>
        <w:rPr>
          <w:noProof/>
        </w:rPr>
        <w:pict>
          <v:line id="_x0000_s1371" style="position:absolute;z-index:251658752;mso-position-horizontal-relative:margin" from="458.35pt,-9.45pt" to="569.5pt,-9.45pt" o:allowincell="f" strokeweight=".7pt">
            <w10:wrap anchorx="margin"/>
          </v:line>
        </w:pict>
      </w:r>
      <w:r>
        <w:rPr>
          <w:noProof/>
        </w:rPr>
        <w:pict>
          <v:line id="_x0000_s1372" style="position:absolute;z-index:251659776;mso-position-horizontal-relative:margin" from="142.9pt,-9.9pt" to="142.9pt,46.8pt" o:allowincell="f" strokeweight=".9pt">
            <w10:wrap anchorx="margin"/>
          </v:line>
        </w:pict>
      </w:r>
      <w:r>
        <w:rPr>
          <w:noProof/>
        </w:rPr>
        <w:pict>
          <v:line id="_x0000_s1373" style="position:absolute;z-index:251660800;mso-position-horizontal-relative:margin" from="238.75pt,-9.9pt" to="238.75pt,46.8pt" o:allowincell="f" strokeweight="1.35pt">
            <w10:wrap anchorx="margin"/>
          </v:line>
        </w:pict>
      </w:r>
      <w:r>
        <w:rPr>
          <w:noProof/>
        </w:rPr>
        <w:pict>
          <v:line id="_x0000_s1374" style="position:absolute;z-index:251661824;mso-position-horizontal-relative:margin" from="300.4pt,-9.9pt" to="300.4pt,46.8pt" o:allowincell="f" strokeweight="1.35pt">
            <w10:wrap anchorx="margin"/>
          </v:line>
        </w:pict>
      </w:r>
      <w:r>
        <w:rPr>
          <w:noProof/>
        </w:rPr>
        <w:pict>
          <v:line id="_x0000_s1375" style="position:absolute;z-index:251662848;mso-position-horizontal-relative:margin" from="409.75pt,-9.9pt" to="409.75pt,47.25pt" o:allowincell="f" strokeweight="1.6pt">
            <w10:wrap anchorx="margin"/>
          </v:line>
        </w:pict>
      </w:r>
      <w:r>
        <w:rPr>
          <w:noProof/>
        </w:rPr>
        <w:pict>
          <v:line id="_x0000_s1376" style="position:absolute;z-index:251663872;mso-position-horizontal-relative:margin" from="457.9pt,-9.45pt" to="457.9pt,46.8pt" o:allowincell="f" strokeweight="1.15pt">
            <w10:wrap anchorx="margin"/>
          </v:line>
        </w:pict>
      </w:r>
      <w:r>
        <w:rPr>
          <w:noProof/>
        </w:rPr>
        <w:pict>
          <v:line id="_x0000_s1377" style="position:absolute;z-index:251664896;mso-position-horizontal-relative:margin" from="568.15pt,-9.45pt" to="568.15pt,47.7pt" o:allowincell="f" strokeweight="1.15pt">
            <w10:wrap anchorx="margin"/>
          </v:line>
        </w:pict>
      </w:r>
      <w:r w:rsidR="007D3551">
        <w:rPr>
          <w:color w:val="000000"/>
          <w:spacing w:val="-7"/>
          <w:sz w:val="22"/>
          <w:szCs w:val="22"/>
        </w:rPr>
        <w:t>Управляемость</w:t>
      </w:r>
    </w:p>
    <w:p w:rsidR="007D3551" w:rsidRDefault="007D3551">
      <w:pPr>
        <w:shd w:val="clear" w:color="auto" w:fill="FFFFFF"/>
        <w:spacing w:line="248" w:lineRule="exact"/>
        <w:ind w:left="41"/>
        <w:jc w:val="center"/>
      </w:pPr>
      <w:r>
        <w:br w:type="column"/>
      </w:r>
      <w:r>
        <w:rPr>
          <w:color w:val="000000"/>
          <w:spacing w:val="-6"/>
          <w:sz w:val="22"/>
          <w:szCs w:val="22"/>
        </w:rPr>
        <w:t>учитываемые</w:t>
      </w:r>
    </w:p>
    <w:p w:rsidR="007D3551" w:rsidRDefault="007D3551">
      <w:pPr>
        <w:shd w:val="clear" w:color="auto" w:fill="FFFFFF"/>
        <w:spacing w:line="248" w:lineRule="exact"/>
        <w:jc w:val="center"/>
      </w:pPr>
      <w:r>
        <w:rPr>
          <w:color w:val="000000"/>
          <w:spacing w:val="-8"/>
          <w:sz w:val="22"/>
          <w:szCs w:val="22"/>
        </w:rPr>
        <w:t>и управляемые</w:t>
      </w:r>
    </w:p>
    <w:p w:rsidR="007D3551" w:rsidRDefault="007D3551">
      <w:pPr>
        <w:shd w:val="clear" w:color="auto" w:fill="FFFFFF"/>
        <w:spacing w:before="5" w:line="248" w:lineRule="exact"/>
        <w:ind w:left="77"/>
        <w:jc w:val="center"/>
      </w:pPr>
      <w:r>
        <w:rPr>
          <w:color w:val="000000"/>
          <w:spacing w:val="-14"/>
          <w:sz w:val="22"/>
          <w:szCs w:val="22"/>
        </w:rPr>
        <w:t>9.1</w:t>
      </w:r>
    </w:p>
    <w:p w:rsidR="007D3551" w:rsidRDefault="007D3551">
      <w:pPr>
        <w:shd w:val="clear" w:color="auto" w:fill="FFFFFF"/>
        <w:spacing w:before="5" w:line="243" w:lineRule="exact"/>
        <w:ind w:right="23"/>
        <w:jc w:val="center"/>
      </w:pPr>
      <w:r>
        <w:br w:type="column"/>
      </w:r>
      <w:r>
        <w:rPr>
          <w:color w:val="000000"/>
          <w:spacing w:val="-8"/>
          <w:sz w:val="22"/>
          <w:szCs w:val="22"/>
        </w:rPr>
        <w:t>трудно учитываемые</w:t>
      </w:r>
    </w:p>
    <w:p w:rsidR="007D3551" w:rsidRDefault="007D3551">
      <w:pPr>
        <w:shd w:val="clear" w:color="auto" w:fill="FFFFFF"/>
        <w:spacing w:line="243" w:lineRule="exact"/>
        <w:jc w:val="center"/>
      </w:pPr>
      <w:r>
        <w:rPr>
          <w:color w:val="000000"/>
          <w:spacing w:val="-8"/>
          <w:sz w:val="22"/>
          <w:szCs w:val="22"/>
        </w:rPr>
        <w:t>и плохо управляемые</w:t>
      </w:r>
    </w:p>
    <w:p w:rsidR="007D3551" w:rsidRDefault="007D3551">
      <w:pPr>
        <w:shd w:val="clear" w:color="auto" w:fill="FFFFFF"/>
        <w:spacing w:line="243" w:lineRule="exact"/>
        <w:ind w:right="14"/>
        <w:jc w:val="center"/>
      </w:pPr>
      <w:r>
        <w:rPr>
          <w:color w:val="000000"/>
          <w:spacing w:val="-8"/>
          <w:sz w:val="22"/>
          <w:szCs w:val="22"/>
        </w:rPr>
        <w:t>9.2</w:t>
      </w:r>
    </w:p>
    <w:p w:rsidR="007D3551" w:rsidRDefault="007D3551">
      <w:pPr>
        <w:shd w:val="clear" w:color="auto" w:fill="FFFFFF"/>
        <w:spacing w:before="14" w:line="243" w:lineRule="exact"/>
      </w:pPr>
      <w:r>
        <w:br w:type="column"/>
      </w:r>
      <w:r>
        <w:rPr>
          <w:color w:val="000000"/>
          <w:spacing w:val="-6"/>
          <w:sz w:val="22"/>
          <w:szCs w:val="22"/>
        </w:rPr>
        <w:t xml:space="preserve">не учитываемые и не управляемые </w:t>
      </w:r>
      <w:r>
        <w:rPr>
          <w:color w:val="000000"/>
          <w:spacing w:val="-12"/>
          <w:sz w:val="22"/>
          <w:szCs w:val="22"/>
        </w:rPr>
        <w:t>9.3</w:t>
      </w:r>
    </w:p>
    <w:p w:rsidR="007D3551" w:rsidRDefault="007D3551">
      <w:pPr>
        <w:shd w:val="clear" w:color="auto" w:fill="FFFFFF"/>
        <w:spacing w:before="14" w:line="243" w:lineRule="exact"/>
        <w:sectPr w:rsidR="007D3551">
          <w:type w:val="continuous"/>
          <w:pgSz w:w="16834" w:h="11909" w:orient="landscape"/>
          <w:pgMar w:top="1440" w:right="2934" w:bottom="360" w:left="2898" w:header="720" w:footer="720" w:gutter="0"/>
          <w:cols w:num="4" w:space="720" w:equalWidth="0">
            <w:col w:w="1368" w:space="1800"/>
            <w:col w:w="1327" w:space="1683"/>
            <w:col w:w="1903" w:space="1328"/>
            <w:col w:w="1593"/>
          </w:cols>
          <w:noEndnote/>
        </w:sectPr>
      </w:pPr>
    </w:p>
    <w:p w:rsidR="007D3551" w:rsidRDefault="007D3551">
      <w:pPr>
        <w:spacing w:before="243" w:line="1" w:lineRule="exact"/>
        <w:rPr>
          <w:rFonts w:ascii="Courier New" w:hAnsi="Courier New"/>
          <w:sz w:val="2"/>
          <w:szCs w:val="2"/>
        </w:rPr>
      </w:pPr>
    </w:p>
    <w:p w:rsidR="007D3551" w:rsidRDefault="007D3551">
      <w:pPr>
        <w:shd w:val="clear" w:color="auto" w:fill="FFFFFF"/>
        <w:spacing w:before="14" w:line="243" w:lineRule="exact"/>
        <w:sectPr w:rsidR="007D3551">
          <w:type w:val="continuous"/>
          <w:pgSz w:w="16834" w:h="11909" w:orient="landscape"/>
          <w:pgMar w:top="1440" w:right="3137" w:bottom="360" w:left="1552" w:header="720" w:footer="720" w:gutter="0"/>
          <w:cols w:space="60"/>
          <w:noEndnote/>
        </w:sectPr>
      </w:pPr>
    </w:p>
    <w:p w:rsidR="007D3551" w:rsidRDefault="006634D1">
      <w:pPr>
        <w:shd w:val="clear" w:color="auto" w:fill="FFFFFF"/>
        <w:spacing w:before="374"/>
      </w:pPr>
      <w:r>
        <w:rPr>
          <w:noProof/>
        </w:rPr>
        <w:pict>
          <v:line id="_x0000_s1378" style="position:absolute;z-index:251665920;mso-position-horizontal-relative:margin" from="210.6pt,-3.6pt" to="307.8pt,-3.6pt" o:allowincell="f" strokeweight=".7pt">
            <w10:wrap anchorx="margin"/>
          </v:line>
        </w:pict>
      </w:r>
      <w:r>
        <w:rPr>
          <w:noProof/>
        </w:rPr>
        <w:pict>
          <v:line id="_x0000_s1379" style="position:absolute;z-index:251666944;mso-position-horizontal-relative:margin" from="367.65pt,-3.6pt" to="478.8pt,-3.6pt" o:allowincell="f" strokeweight=".7pt">
            <w10:wrap anchorx="margin"/>
          </v:line>
        </w:pict>
      </w:r>
      <w:r>
        <w:rPr>
          <w:noProof/>
        </w:rPr>
        <w:pict>
          <v:line id="_x0000_s1380" style="position:absolute;z-index:251667968;mso-position-horizontal-relative:margin" from="525.6pt,-3.6pt" to="636.75pt,-3.6pt" o:allowincell="f" strokeweight=".7pt">
            <w10:wrap anchorx="margin"/>
          </v:line>
        </w:pict>
      </w:r>
      <w:r>
        <w:rPr>
          <w:noProof/>
        </w:rPr>
        <w:pict>
          <v:line id="_x0000_s1381" style="position:absolute;z-index:251668992;mso-position-horizontal-relative:margin" from="-16.2pt,-.9pt" to="663.3pt,-.9pt" o:allowincell="f" strokeweight=".7pt">
            <w10:wrap anchorx="margin"/>
          </v:line>
        </w:pict>
      </w:r>
      <w:r w:rsidR="007D3551">
        <w:rPr>
          <w:rFonts w:ascii="Arial" w:hAnsi="Arial" w:cs="Arial"/>
          <w:b/>
          <w:bCs/>
          <w:color w:val="000000"/>
        </w:rPr>
        <w:t>10</w:t>
      </w:r>
    </w:p>
    <w:p w:rsidR="007D3551" w:rsidRDefault="007D3551">
      <w:pPr>
        <w:shd w:val="clear" w:color="auto" w:fill="FFFFFF"/>
        <w:spacing w:before="356"/>
      </w:pPr>
      <w:r>
        <w:br w:type="column"/>
      </w:r>
      <w:r>
        <w:rPr>
          <w:color w:val="000000"/>
          <w:spacing w:val="-7"/>
          <w:sz w:val="22"/>
          <w:szCs w:val="22"/>
        </w:rPr>
        <w:t>Зависимость</w:t>
      </w:r>
    </w:p>
    <w:p w:rsidR="007D3551" w:rsidRDefault="007D3551">
      <w:pPr>
        <w:shd w:val="clear" w:color="auto" w:fill="FFFFFF"/>
        <w:spacing w:line="239" w:lineRule="exact"/>
      </w:pPr>
      <w:r>
        <w:br w:type="column"/>
      </w:r>
      <w:r>
        <w:rPr>
          <w:color w:val="000000"/>
          <w:spacing w:val="-6"/>
          <w:sz w:val="22"/>
          <w:szCs w:val="22"/>
        </w:rPr>
        <w:t xml:space="preserve">зависимость и связь </w:t>
      </w:r>
      <w:r>
        <w:rPr>
          <w:color w:val="000000"/>
          <w:spacing w:val="-8"/>
          <w:sz w:val="22"/>
          <w:szCs w:val="22"/>
        </w:rPr>
        <w:t xml:space="preserve">с другими факторами </w:t>
      </w:r>
      <w:r>
        <w:rPr>
          <w:color w:val="000000"/>
          <w:spacing w:val="-20"/>
          <w:sz w:val="22"/>
          <w:szCs w:val="22"/>
        </w:rPr>
        <w:t>10.1</w:t>
      </w:r>
    </w:p>
    <w:p w:rsidR="007D3551" w:rsidRDefault="007D3551">
      <w:pPr>
        <w:shd w:val="clear" w:color="auto" w:fill="FFFFFF"/>
        <w:spacing w:before="738"/>
      </w:pPr>
      <w:r>
        <w:br w:type="column"/>
      </w:r>
      <w:r>
        <w:rPr>
          <w:color w:val="000000"/>
          <w:spacing w:val="3"/>
          <w:sz w:val="22"/>
          <w:szCs w:val="22"/>
        </w:rPr>
        <w:t>Рис. 3.9.</w:t>
      </w:r>
    </w:p>
    <w:p w:rsidR="007D3551" w:rsidRDefault="007D3551">
      <w:pPr>
        <w:shd w:val="clear" w:color="auto" w:fill="FFFFFF"/>
        <w:spacing w:before="5" w:line="239" w:lineRule="exact"/>
      </w:pPr>
      <w:r>
        <w:br w:type="column"/>
      </w:r>
      <w:r>
        <w:rPr>
          <w:color w:val="000000"/>
          <w:spacing w:val="-8"/>
          <w:sz w:val="22"/>
          <w:szCs w:val="22"/>
        </w:rPr>
        <w:t xml:space="preserve">объективные, независимые </w:t>
      </w:r>
      <w:r>
        <w:rPr>
          <w:color w:val="000000"/>
          <w:spacing w:val="-14"/>
          <w:sz w:val="22"/>
          <w:szCs w:val="22"/>
        </w:rPr>
        <w:t>10.2</w:t>
      </w:r>
    </w:p>
    <w:p w:rsidR="007D3551" w:rsidRDefault="007D3551">
      <w:pPr>
        <w:shd w:val="clear" w:color="auto" w:fill="FFFFFF"/>
        <w:spacing w:before="9" w:line="239" w:lineRule="exact"/>
      </w:pPr>
      <w:r>
        <w:br w:type="column"/>
      </w:r>
      <w:r>
        <w:rPr>
          <w:color w:val="000000"/>
          <w:spacing w:val="-7"/>
          <w:sz w:val="22"/>
          <w:szCs w:val="22"/>
        </w:rPr>
        <w:t xml:space="preserve">субъективные, прогнозные </w:t>
      </w:r>
      <w:r>
        <w:rPr>
          <w:color w:val="000000"/>
          <w:spacing w:val="-17"/>
          <w:sz w:val="22"/>
          <w:szCs w:val="22"/>
        </w:rPr>
        <w:t>10.3</w:t>
      </w:r>
    </w:p>
    <w:p w:rsidR="007D3551" w:rsidRDefault="007D3551">
      <w:pPr>
        <w:shd w:val="clear" w:color="auto" w:fill="FFFFFF"/>
        <w:spacing w:before="9" w:line="239" w:lineRule="exact"/>
        <w:sectPr w:rsidR="007D3551">
          <w:type w:val="continuous"/>
          <w:pgSz w:w="16834" w:h="11909" w:orient="landscape"/>
          <w:pgMar w:top="1440" w:right="3137" w:bottom="360" w:left="1552" w:header="720" w:footer="720" w:gutter="0"/>
          <w:cols w:num="6" w:space="720" w:equalWidth="0">
            <w:col w:w="720" w:space="752"/>
            <w:col w:w="1129" w:space="1944"/>
            <w:col w:w="1944" w:space="68"/>
            <w:col w:w="810" w:space="626"/>
            <w:col w:w="1264" w:space="1521"/>
            <w:col w:w="1368"/>
          </w:cols>
          <w:noEndnote/>
        </w:sectPr>
      </w:pPr>
    </w:p>
    <w:p w:rsidR="007D3551" w:rsidRDefault="007D3551">
      <w:pPr>
        <w:shd w:val="clear" w:color="auto" w:fill="FFFFFF"/>
        <w:spacing w:before="3159" w:line="396" w:lineRule="exact"/>
      </w:pPr>
      <w:r>
        <w:rPr>
          <w:rFonts w:ascii="Arial" w:hAnsi="Arial"/>
          <w:b/>
          <w:bCs/>
          <w:color w:val="000000"/>
          <w:position w:val="-10"/>
          <w:sz w:val="78"/>
          <w:szCs w:val="78"/>
        </w:rPr>
        <w:t>г</w:t>
      </w:r>
    </w:p>
    <w:p w:rsidR="007D3551" w:rsidRDefault="007D3551">
      <w:pPr>
        <w:shd w:val="clear" w:color="auto" w:fill="FFFFFF"/>
        <w:ind w:left="23"/>
        <w:jc w:val="center"/>
      </w:pPr>
      <w:r>
        <w:br w:type="column"/>
      </w:r>
      <w:r>
        <w:rPr>
          <w:color w:val="000000"/>
          <w:spacing w:val="-22"/>
        </w:rPr>
        <w:t>171</w:t>
      </w:r>
    </w:p>
    <w:p w:rsidR="007D3551" w:rsidRDefault="007D3551" w:rsidP="009510B5">
      <w:pPr>
        <w:numPr>
          <w:ilvl w:val="0"/>
          <w:numId w:val="63"/>
        </w:numPr>
        <w:shd w:val="clear" w:color="auto" w:fill="FFFFFF"/>
        <w:tabs>
          <w:tab w:val="left" w:pos="716"/>
        </w:tabs>
        <w:spacing w:before="338" w:line="446" w:lineRule="exact"/>
        <w:ind w:firstLine="441"/>
        <w:rPr>
          <w:color w:val="000000"/>
          <w:spacing w:val="-28"/>
          <w:sz w:val="28"/>
          <w:szCs w:val="28"/>
        </w:rPr>
      </w:pPr>
      <w:r>
        <w:rPr>
          <w:color w:val="000000"/>
          <w:spacing w:val="-4"/>
          <w:sz w:val="28"/>
          <w:szCs w:val="28"/>
        </w:rPr>
        <w:t>По уровню влияния аналогично [89] факторы разбиты на федеральные.</w:t>
      </w:r>
      <w:r>
        <w:rPr>
          <w:color w:val="000000"/>
          <w:spacing w:val="-4"/>
          <w:sz w:val="28"/>
          <w:szCs w:val="28"/>
        </w:rPr>
        <w:br/>
      </w:r>
      <w:r>
        <w:rPr>
          <w:color w:val="000000"/>
          <w:spacing w:val="-1"/>
          <w:sz w:val="28"/>
          <w:szCs w:val="28"/>
        </w:rPr>
        <w:t>региональные и фирменные -1.1; 1.2 и 1.3</w:t>
      </w:r>
    </w:p>
    <w:p w:rsidR="007D3551" w:rsidRDefault="007D3551" w:rsidP="009510B5">
      <w:pPr>
        <w:numPr>
          <w:ilvl w:val="0"/>
          <w:numId w:val="63"/>
        </w:numPr>
        <w:shd w:val="clear" w:color="auto" w:fill="FFFFFF"/>
        <w:tabs>
          <w:tab w:val="left" w:pos="716"/>
        </w:tabs>
        <w:spacing w:line="446" w:lineRule="exact"/>
        <w:ind w:firstLine="441"/>
        <w:rPr>
          <w:color w:val="000000"/>
          <w:spacing w:val="-14"/>
          <w:sz w:val="28"/>
          <w:szCs w:val="28"/>
        </w:rPr>
      </w:pPr>
      <w:r>
        <w:rPr>
          <w:color w:val="000000"/>
          <w:spacing w:val="-8"/>
          <w:sz w:val="28"/>
          <w:szCs w:val="28"/>
        </w:rPr>
        <w:t>Все факторы по времени их использования «привязаны » к основным фа</w:t>
      </w:r>
      <w:r>
        <w:rPr>
          <w:color w:val="000000"/>
          <w:spacing w:val="-8"/>
          <w:sz w:val="28"/>
          <w:szCs w:val="28"/>
        </w:rPr>
        <w:softHyphen/>
      </w:r>
      <w:r>
        <w:rPr>
          <w:color w:val="000000"/>
          <w:spacing w:val="-8"/>
          <w:sz w:val="28"/>
          <w:szCs w:val="28"/>
        </w:rPr>
        <w:br/>
      </w:r>
      <w:r>
        <w:rPr>
          <w:color w:val="000000"/>
          <w:spacing w:val="2"/>
          <w:sz w:val="28"/>
          <w:szCs w:val="28"/>
        </w:rPr>
        <w:t>зам жизненного цикла проекта. Ряд факторов действует на протяжении не</w:t>
      </w:r>
      <w:r>
        <w:rPr>
          <w:color w:val="000000"/>
          <w:spacing w:val="2"/>
          <w:sz w:val="28"/>
          <w:szCs w:val="28"/>
        </w:rPr>
        <w:softHyphen/>
      </w:r>
      <w:r>
        <w:rPr>
          <w:color w:val="000000"/>
          <w:spacing w:val="2"/>
          <w:sz w:val="28"/>
          <w:szCs w:val="28"/>
        </w:rPr>
        <w:br/>
      </w:r>
      <w:r>
        <w:rPr>
          <w:color w:val="000000"/>
          <w:spacing w:val="-6"/>
          <w:sz w:val="28"/>
          <w:szCs w:val="28"/>
        </w:rPr>
        <w:t>скольких фаз и всего цикла.</w:t>
      </w:r>
    </w:p>
    <w:p w:rsidR="007D3551" w:rsidRDefault="007D3551" w:rsidP="009510B5">
      <w:pPr>
        <w:numPr>
          <w:ilvl w:val="0"/>
          <w:numId w:val="63"/>
        </w:numPr>
        <w:shd w:val="clear" w:color="auto" w:fill="FFFFFF"/>
        <w:tabs>
          <w:tab w:val="left" w:pos="716"/>
        </w:tabs>
        <w:spacing w:line="446" w:lineRule="exact"/>
        <w:ind w:firstLine="441"/>
        <w:rPr>
          <w:color w:val="000000"/>
          <w:spacing w:val="-15"/>
          <w:sz w:val="28"/>
          <w:szCs w:val="28"/>
        </w:rPr>
      </w:pPr>
      <w:r>
        <w:rPr>
          <w:color w:val="000000"/>
          <w:spacing w:val="-4"/>
          <w:sz w:val="28"/>
          <w:szCs w:val="28"/>
        </w:rPr>
        <w:t>По уровню агрегирования классификация стоимостных факторов соот</w:t>
      </w:r>
      <w:r>
        <w:rPr>
          <w:color w:val="000000"/>
          <w:spacing w:val="-4"/>
          <w:sz w:val="28"/>
          <w:szCs w:val="28"/>
        </w:rPr>
        <w:softHyphen/>
      </w:r>
      <w:r>
        <w:rPr>
          <w:color w:val="000000"/>
          <w:spacing w:val="-4"/>
          <w:sz w:val="28"/>
          <w:szCs w:val="28"/>
        </w:rPr>
        <w:br/>
      </w:r>
      <w:r>
        <w:rPr>
          <w:color w:val="000000"/>
          <w:spacing w:val="-6"/>
          <w:sz w:val="28"/>
          <w:szCs w:val="28"/>
        </w:rPr>
        <w:t>ветствует тем определениям уровней, которые приведены нами в §4.1.</w:t>
      </w:r>
    </w:p>
    <w:p w:rsidR="007D3551" w:rsidRDefault="007D3551" w:rsidP="009510B5">
      <w:pPr>
        <w:numPr>
          <w:ilvl w:val="0"/>
          <w:numId w:val="63"/>
        </w:numPr>
        <w:shd w:val="clear" w:color="auto" w:fill="FFFFFF"/>
        <w:tabs>
          <w:tab w:val="left" w:pos="716"/>
        </w:tabs>
        <w:spacing w:line="446" w:lineRule="exact"/>
        <w:ind w:left="441"/>
        <w:rPr>
          <w:color w:val="000000"/>
          <w:spacing w:val="-14"/>
          <w:sz w:val="28"/>
          <w:szCs w:val="28"/>
        </w:rPr>
      </w:pPr>
      <w:r>
        <w:rPr>
          <w:color w:val="000000"/>
          <w:spacing w:val="-6"/>
          <w:sz w:val="28"/>
          <w:szCs w:val="28"/>
        </w:rPr>
        <w:t>По назначению и содержанию мы выделили 7 типов факторов:</w:t>
      </w:r>
    </w:p>
    <w:p w:rsidR="007D3551" w:rsidRDefault="007D3551">
      <w:pPr>
        <w:rPr>
          <w:rFonts w:ascii="Courier New" w:hAnsi="Courier New"/>
          <w:sz w:val="2"/>
          <w:szCs w:val="2"/>
        </w:rPr>
      </w:pPr>
    </w:p>
    <w:p w:rsidR="007D3551" w:rsidRDefault="007D3551" w:rsidP="009510B5">
      <w:pPr>
        <w:numPr>
          <w:ilvl w:val="0"/>
          <w:numId w:val="37"/>
        </w:numPr>
        <w:shd w:val="clear" w:color="auto" w:fill="FFFFFF"/>
        <w:tabs>
          <w:tab w:val="left" w:pos="783"/>
        </w:tabs>
        <w:spacing w:line="441" w:lineRule="exact"/>
        <w:ind w:left="437"/>
        <w:rPr>
          <w:color w:val="000000"/>
          <w:sz w:val="28"/>
          <w:szCs w:val="28"/>
        </w:rPr>
      </w:pPr>
      <w:r>
        <w:rPr>
          <w:color w:val="000000"/>
          <w:spacing w:val="-6"/>
          <w:sz w:val="28"/>
          <w:szCs w:val="28"/>
        </w:rPr>
        <w:t>административные, определяющие уровень регулирования, нормативно-</w:t>
      </w:r>
      <w:r>
        <w:rPr>
          <w:color w:val="000000"/>
          <w:spacing w:val="-6"/>
          <w:sz w:val="28"/>
          <w:szCs w:val="28"/>
        </w:rPr>
        <w:br/>
        <w:t>правовой характер;</w:t>
      </w:r>
    </w:p>
    <w:p w:rsidR="007D3551" w:rsidRDefault="007D3551" w:rsidP="009510B5">
      <w:pPr>
        <w:numPr>
          <w:ilvl w:val="0"/>
          <w:numId w:val="37"/>
        </w:numPr>
        <w:shd w:val="clear" w:color="auto" w:fill="FFFFFF"/>
        <w:tabs>
          <w:tab w:val="left" w:pos="783"/>
        </w:tabs>
        <w:spacing w:line="441" w:lineRule="exact"/>
        <w:ind w:left="437"/>
        <w:rPr>
          <w:color w:val="000000"/>
          <w:sz w:val="28"/>
          <w:szCs w:val="28"/>
        </w:rPr>
      </w:pPr>
      <w:r>
        <w:rPr>
          <w:color w:val="000000"/>
          <w:spacing w:val="-5"/>
          <w:sz w:val="28"/>
          <w:szCs w:val="28"/>
        </w:rPr>
        <w:t>технологические факторы определены проектно-сметной документаци</w:t>
      </w:r>
      <w:r>
        <w:rPr>
          <w:color w:val="000000"/>
          <w:spacing w:val="-5"/>
          <w:sz w:val="28"/>
          <w:szCs w:val="28"/>
        </w:rPr>
        <w:softHyphen/>
      </w:r>
      <w:r>
        <w:rPr>
          <w:color w:val="000000"/>
          <w:spacing w:val="-5"/>
          <w:sz w:val="28"/>
          <w:szCs w:val="28"/>
        </w:rPr>
        <w:br/>
      </w:r>
      <w:r>
        <w:rPr>
          <w:color w:val="000000"/>
          <w:spacing w:val="-4"/>
          <w:sz w:val="28"/>
          <w:szCs w:val="28"/>
        </w:rPr>
        <w:t>ей,  индивидуальными  архитектурно-планировочными  и  конструктивно-</w:t>
      </w:r>
      <w:r>
        <w:rPr>
          <w:color w:val="000000"/>
          <w:spacing w:val="-4"/>
          <w:sz w:val="28"/>
          <w:szCs w:val="28"/>
        </w:rPr>
        <w:br/>
      </w:r>
      <w:r>
        <w:rPr>
          <w:color w:val="000000"/>
          <w:spacing w:val="-6"/>
          <w:sz w:val="28"/>
          <w:szCs w:val="28"/>
        </w:rPr>
        <w:t>техническими решениями;</w:t>
      </w:r>
    </w:p>
    <w:p w:rsidR="007D3551" w:rsidRDefault="007D3551" w:rsidP="009510B5">
      <w:pPr>
        <w:numPr>
          <w:ilvl w:val="0"/>
          <w:numId w:val="37"/>
        </w:numPr>
        <w:shd w:val="clear" w:color="auto" w:fill="FFFFFF"/>
        <w:tabs>
          <w:tab w:val="left" w:pos="783"/>
        </w:tabs>
        <w:spacing w:line="441" w:lineRule="exact"/>
        <w:ind w:left="437"/>
        <w:rPr>
          <w:color w:val="000000"/>
          <w:sz w:val="28"/>
          <w:szCs w:val="28"/>
        </w:rPr>
      </w:pPr>
      <w:r>
        <w:rPr>
          <w:color w:val="000000"/>
          <w:spacing w:val="-1"/>
          <w:sz w:val="28"/>
          <w:szCs w:val="28"/>
        </w:rPr>
        <w:t>социальные и экологические факторы определяют, в первую очередь,</w:t>
      </w:r>
      <w:r>
        <w:rPr>
          <w:color w:val="000000"/>
          <w:spacing w:val="-1"/>
          <w:sz w:val="28"/>
          <w:szCs w:val="28"/>
        </w:rPr>
        <w:br/>
      </w:r>
      <w:r>
        <w:rPr>
          <w:color w:val="000000"/>
          <w:spacing w:val="-2"/>
          <w:sz w:val="28"/>
          <w:szCs w:val="28"/>
        </w:rPr>
        <w:t>предназначение строительной продукции для людей, её потребительских</w:t>
      </w:r>
      <w:r>
        <w:rPr>
          <w:color w:val="000000"/>
          <w:spacing w:val="-2"/>
          <w:sz w:val="28"/>
          <w:szCs w:val="28"/>
        </w:rPr>
        <w:br/>
      </w:r>
      <w:r>
        <w:rPr>
          <w:color w:val="000000"/>
          <w:spacing w:val="-4"/>
          <w:sz w:val="28"/>
          <w:szCs w:val="28"/>
        </w:rPr>
        <w:t xml:space="preserve"> свойств, обеспечивающих удовлетворение индивидуальных и обществен</w:t>
      </w:r>
      <w:r>
        <w:rPr>
          <w:color w:val="000000"/>
          <w:spacing w:val="-4"/>
          <w:sz w:val="28"/>
          <w:szCs w:val="28"/>
        </w:rPr>
        <w:softHyphen/>
      </w:r>
      <w:r>
        <w:rPr>
          <w:color w:val="000000"/>
          <w:spacing w:val="-4"/>
          <w:sz w:val="28"/>
          <w:szCs w:val="28"/>
        </w:rPr>
        <w:br/>
      </w:r>
      <w:r>
        <w:rPr>
          <w:color w:val="000000"/>
          <w:spacing w:val="-7"/>
          <w:sz w:val="28"/>
          <w:szCs w:val="28"/>
        </w:rPr>
        <w:t>ных потребностей, требований охраны природы;</w:t>
      </w:r>
    </w:p>
    <w:p w:rsidR="007D3551" w:rsidRDefault="007D3551" w:rsidP="009510B5">
      <w:pPr>
        <w:numPr>
          <w:ilvl w:val="0"/>
          <w:numId w:val="37"/>
        </w:numPr>
        <w:shd w:val="clear" w:color="auto" w:fill="FFFFFF"/>
        <w:tabs>
          <w:tab w:val="left" w:pos="783"/>
        </w:tabs>
        <w:spacing w:line="441" w:lineRule="exact"/>
        <w:ind w:left="437"/>
        <w:rPr>
          <w:color w:val="000000"/>
          <w:sz w:val="28"/>
          <w:szCs w:val="28"/>
        </w:rPr>
      </w:pPr>
      <w:r>
        <w:rPr>
          <w:color w:val="000000"/>
          <w:spacing w:val="-6"/>
          <w:sz w:val="28"/>
          <w:szCs w:val="28"/>
        </w:rPr>
        <w:t>экономические факторы должны предусматривать эффективность пред-</w:t>
      </w:r>
      <w:r>
        <w:rPr>
          <w:color w:val="000000"/>
          <w:spacing w:val="-6"/>
          <w:sz w:val="28"/>
          <w:szCs w:val="28"/>
        </w:rPr>
        <w:br/>
      </w:r>
      <w:r>
        <w:rPr>
          <w:color w:val="000000"/>
          <w:spacing w:val="-3"/>
          <w:sz w:val="28"/>
          <w:szCs w:val="28"/>
        </w:rPr>
        <w:t>проектных обоснований, сроки реализации проекта по фазам жизненного</w:t>
      </w:r>
      <w:r>
        <w:rPr>
          <w:color w:val="000000"/>
          <w:spacing w:val="-3"/>
          <w:sz w:val="28"/>
          <w:szCs w:val="28"/>
        </w:rPr>
        <w:br/>
      </w:r>
      <w:r>
        <w:rPr>
          <w:color w:val="000000"/>
          <w:spacing w:val="-6"/>
          <w:sz w:val="28"/>
          <w:szCs w:val="28"/>
        </w:rPr>
        <w:t>цикла и участникам проекта, трудоёмкость, производительность труда, пла</w:t>
      </w:r>
      <w:r>
        <w:rPr>
          <w:color w:val="000000"/>
          <w:spacing w:val="-6"/>
          <w:sz w:val="28"/>
          <w:szCs w:val="28"/>
        </w:rPr>
        <w:softHyphen/>
      </w:r>
      <w:r>
        <w:rPr>
          <w:color w:val="000000"/>
          <w:spacing w:val="-6"/>
          <w:sz w:val="28"/>
          <w:szCs w:val="28"/>
        </w:rPr>
        <w:br/>
        <w:t>новые и фактические затраты;</w:t>
      </w:r>
    </w:p>
    <w:p w:rsidR="007D3551" w:rsidRDefault="007D3551" w:rsidP="009510B5">
      <w:pPr>
        <w:numPr>
          <w:ilvl w:val="0"/>
          <w:numId w:val="37"/>
        </w:numPr>
        <w:shd w:val="clear" w:color="auto" w:fill="FFFFFF"/>
        <w:tabs>
          <w:tab w:val="left" w:pos="783"/>
        </w:tabs>
        <w:spacing w:line="441" w:lineRule="exact"/>
        <w:ind w:left="437"/>
        <w:rPr>
          <w:color w:val="000000"/>
          <w:sz w:val="28"/>
          <w:szCs w:val="28"/>
        </w:rPr>
      </w:pPr>
      <w:r>
        <w:rPr>
          <w:color w:val="000000"/>
          <w:spacing w:val="-1"/>
          <w:sz w:val="28"/>
          <w:szCs w:val="28"/>
        </w:rPr>
        <w:t>организационные факторы передают на стоимость строительной про</w:t>
      </w:r>
      <w:r>
        <w:rPr>
          <w:color w:val="000000"/>
          <w:spacing w:val="-1"/>
          <w:sz w:val="28"/>
          <w:szCs w:val="28"/>
        </w:rPr>
        <w:softHyphen/>
      </w:r>
      <w:r>
        <w:rPr>
          <w:color w:val="000000"/>
          <w:spacing w:val="-1"/>
          <w:sz w:val="28"/>
          <w:szCs w:val="28"/>
        </w:rPr>
        <w:br/>
      </w:r>
      <w:r>
        <w:rPr>
          <w:color w:val="000000"/>
          <w:spacing w:val="-2"/>
          <w:sz w:val="28"/>
          <w:szCs w:val="28"/>
        </w:rPr>
        <w:t>дукции влияние организационной структуры и организационных отноше</w:t>
      </w:r>
      <w:r>
        <w:rPr>
          <w:color w:val="000000"/>
          <w:spacing w:val="-2"/>
          <w:sz w:val="28"/>
          <w:szCs w:val="28"/>
        </w:rPr>
        <w:softHyphen/>
      </w:r>
      <w:r>
        <w:rPr>
          <w:color w:val="000000"/>
          <w:spacing w:val="-2"/>
          <w:sz w:val="28"/>
          <w:szCs w:val="28"/>
        </w:rPr>
        <w:br/>
      </w:r>
      <w:r>
        <w:rPr>
          <w:color w:val="000000"/>
          <w:spacing w:val="-7"/>
          <w:sz w:val="28"/>
          <w:szCs w:val="28"/>
        </w:rPr>
        <w:t>ний предприятия;</w:t>
      </w:r>
    </w:p>
    <w:p w:rsidR="007D3551" w:rsidRDefault="007D3551" w:rsidP="009510B5">
      <w:pPr>
        <w:numPr>
          <w:ilvl w:val="0"/>
          <w:numId w:val="37"/>
        </w:numPr>
        <w:shd w:val="clear" w:color="auto" w:fill="FFFFFF"/>
        <w:tabs>
          <w:tab w:val="left" w:pos="783"/>
        </w:tabs>
        <w:spacing w:line="459" w:lineRule="exact"/>
        <w:ind w:left="437"/>
        <w:rPr>
          <w:color w:val="000000"/>
          <w:sz w:val="28"/>
          <w:szCs w:val="28"/>
        </w:rPr>
      </w:pPr>
      <w:r>
        <w:rPr>
          <w:color w:val="000000"/>
          <w:spacing w:val="-3"/>
          <w:sz w:val="28"/>
          <w:szCs w:val="28"/>
        </w:rPr>
        <w:t>факторы управления в значительной мере влияют на стоимость дости</w:t>
      </w:r>
      <w:r>
        <w:rPr>
          <w:color w:val="000000"/>
          <w:spacing w:val="-3"/>
          <w:sz w:val="28"/>
          <w:szCs w:val="28"/>
        </w:rPr>
        <w:softHyphen/>
      </w:r>
      <w:r>
        <w:rPr>
          <w:color w:val="000000"/>
          <w:spacing w:val="-3"/>
          <w:sz w:val="28"/>
          <w:szCs w:val="28"/>
        </w:rPr>
        <w:br/>
      </w:r>
      <w:r>
        <w:rPr>
          <w:color w:val="000000"/>
          <w:spacing w:val="-7"/>
          <w:sz w:val="28"/>
          <w:szCs w:val="28"/>
        </w:rPr>
        <w:t>жения целей проекта.</w:t>
      </w:r>
    </w:p>
    <w:p w:rsidR="007D3551" w:rsidRDefault="007D3551">
      <w:pPr>
        <w:shd w:val="clear" w:color="auto" w:fill="FFFFFF"/>
        <w:spacing w:line="441" w:lineRule="exact"/>
        <w:ind w:left="32" w:firstLine="428"/>
        <w:jc w:val="both"/>
      </w:pPr>
      <w:r>
        <w:rPr>
          <w:color w:val="000000"/>
          <w:spacing w:val="-7"/>
          <w:sz w:val="28"/>
          <w:szCs w:val="28"/>
        </w:rPr>
        <w:t>В основе управления стоимостью, являющейся частью общей системы УП лежит единство управляющей и управляемой систем.</w:t>
      </w:r>
    </w:p>
    <w:p w:rsidR="007D3551" w:rsidRDefault="007D3551">
      <w:pPr>
        <w:shd w:val="clear" w:color="auto" w:fill="FFFFFF"/>
        <w:spacing w:line="441" w:lineRule="exact"/>
        <w:ind w:left="36" w:firstLine="432"/>
        <w:jc w:val="both"/>
      </w:pPr>
      <w:r>
        <w:rPr>
          <w:color w:val="000000"/>
          <w:spacing w:val="-7"/>
          <w:sz w:val="28"/>
          <w:szCs w:val="28"/>
        </w:rPr>
        <w:t>Проектный подход к организации системы управления способствует со</w:t>
      </w:r>
      <w:r>
        <w:rPr>
          <w:color w:val="000000"/>
          <w:spacing w:val="-7"/>
          <w:sz w:val="28"/>
          <w:szCs w:val="28"/>
        </w:rPr>
        <w:softHyphen/>
        <w:t>кращению сроков, улучшению качества и удешевлению стоимости создаваемой</w:t>
      </w:r>
    </w:p>
    <w:p w:rsidR="007D3551" w:rsidRDefault="007D3551">
      <w:pPr>
        <w:shd w:val="clear" w:color="auto" w:fill="FFFFFF"/>
        <w:spacing w:line="441" w:lineRule="exact"/>
        <w:ind w:left="36" w:firstLine="432"/>
        <w:jc w:val="both"/>
        <w:sectPr w:rsidR="007D3551">
          <w:pgSz w:w="11909" w:h="16834"/>
          <w:pgMar w:top="1440" w:right="1052" w:bottom="360" w:left="368" w:header="720" w:footer="720" w:gutter="0"/>
          <w:cols w:num="2" w:sep="1" w:space="720" w:equalWidth="0">
            <w:col w:w="720" w:space="558"/>
            <w:col w:w="9211"/>
          </w:cols>
          <w:noEndnote/>
        </w:sectPr>
      </w:pPr>
    </w:p>
    <w:p w:rsidR="007D3551" w:rsidRDefault="006634D1">
      <w:pPr>
        <w:shd w:val="clear" w:color="auto" w:fill="FFFFFF"/>
        <w:ind w:left="5522"/>
      </w:pPr>
      <w:r>
        <w:rPr>
          <w:noProof/>
        </w:rPr>
        <w:pict>
          <v:line id="_x0000_s1382" style="position:absolute;left:0;text-align:left;z-index:251670016;mso-position-horizontal-relative:margin" from="-8.1pt,92.5pt" to="-8.1pt,144.25pt" o:allowincell="f" strokeweight=".25pt">
            <w10:wrap anchorx="margin"/>
          </v:line>
        </w:pict>
      </w:r>
      <w:r w:rsidR="007D3551">
        <w:rPr>
          <w:color w:val="000000"/>
        </w:rPr>
        <w:t>172</w:t>
      </w:r>
    </w:p>
    <w:p w:rsidR="007D3551" w:rsidRDefault="007D3551">
      <w:pPr>
        <w:shd w:val="clear" w:color="auto" w:fill="FFFFFF"/>
        <w:spacing w:before="347" w:line="432" w:lineRule="exact"/>
        <w:ind w:left="1080"/>
      </w:pPr>
      <w:r>
        <w:rPr>
          <w:color w:val="000000"/>
          <w:spacing w:val="2"/>
          <w:sz w:val="26"/>
          <w:szCs w:val="26"/>
        </w:rPr>
        <w:t>строительной продукции.</w:t>
      </w:r>
    </w:p>
    <w:p w:rsidR="007D3551" w:rsidRDefault="007D3551" w:rsidP="009510B5">
      <w:pPr>
        <w:numPr>
          <w:ilvl w:val="0"/>
          <w:numId w:val="64"/>
        </w:numPr>
        <w:shd w:val="clear" w:color="auto" w:fill="FFFFFF"/>
        <w:tabs>
          <w:tab w:val="left" w:pos="1787"/>
        </w:tabs>
        <w:spacing w:line="432" w:lineRule="exact"/>
        <w:ind w:left="1071" w:firstLine="432"/>
        <w:rPr>
          <w:color w:val="000000"/>
          <w:spacing w:val="-11"/>
          <w:sz w:val="26"/>
          <w:szCs w:val="26"/>
        </w:rPr>
      </w:pPr>
      <w:r>
        <w:rPr>
          <w:color w:val="000000"/>
          <w:spacing w:val="8"/>
          <w:sz w:val="26"/>
          <w:szCs w:val="26"/>
        </w:rPr>
        <w:t>По составу свойств мы выделили: сложные (интегральные) факторы,</w:t>
      </w:r>
      <w:r>
        <w:rPr>
          <w:color w:val="000000"/>
          <w:spacing w:val="8"/>
          <w:sz w:val="26"/>
          <w:szCs w:val="26"/>
        </w:rPr>
        <w:br/>
      </w:r>
      <w:r>
        <w:rPr>
          <w:color w:val="000000"/>
          <w:spacing w:val="4"/>
          <w:sz w:val="26"/>
          <w:szCs w:val="26"/>
        </w:rPr>
        <w:t>применяемые на разных этапах и разными участниками проекта; комплексные</w:t>
      </w:r>
      <w:r>
        <w:rPr>
          <w:color w:val="000000"/>
          <w:spacing w:val="4"/>
          <w:sz w:val="26"/>
          <w:szCs w:val="26"/>
        </w:rPr>
        <w:br/>
      </w:r>
      <w:r>
        <w:rPr>
          <w:color w:val="000000"/>
          <w:spacing w:val="9"/>
          <w:sz w:val="26"/>
          <w:szCs w:val="26"/>
        </w:rPr>
        <w:t>(обобщающие) факторы и единичные (простые) факторы, применяемые для</w:t>
      </w:r>
      <w:r>
        <w:rPr>
          <w:color w:val="000000"/>
          <w:spacing w:val="9"/>
          <w:sz w:val="26"/>
          <w:szCs w:val="26"/>
        </w:rPr>
        <w:br/>
      </w:r>
      <w:r>
        <w:rPr>
          <w:color w:val="000000"/>
          <w:spacing w:val="2"/>
          <w:sz w:val="26"/>
          <w:szCs w:val="26"/>
        </w:rPr>
        <w:t>конкретных стоимостных расчетов.</w:t>
      </w:r>
    </w:p>
    <w:p w:rsidR="007D3551" w:rsidRDefault="007D3551" w:rsidP="009510B5">
      <w:pPr>
        <w:numPr>
          <w:ilvl w:val="0"/>
          <w:numId w:val="64"/>
        </w:numPr>
        <w:shd w:val="clear" w:color="auto" w:fill="FFFFFF"/>
        <w:tabs>
          <w:tab w:val="left" w:pos="1787"/>
        </w:tabs>
        <w:spacing w:line="432" w:lineRule="exact"/>
        <w:ind w:left="1071" w:firstLine="432"/>
        <w:rPr>
          <w:color w:val="000000"/>
          <w:spacing w:val="-6"/>
          <w:sz w:val="26"/>
          <w:szCs w:val="26"/>
        </w:rPr>
      </w:pPr>
      <w:r>
        <w:rPr>
          <w:color w:val="000000"/>
          <w:spacing w:val="3"/>
          <w:sz w:val="26"/>
          <w:szCs w:val="26"/>
        </w:rPr>
        <w:t>По степени определенности выделены факторы, несущие в себе постоян</w:t>
      </w:r>
      <w:r>
        <w:rPr>
          <w:color w:val="000000"/>
          <w:spacing w:val="3"/>
          <w:sz w:val="26"/>
          <w:szCs w:val="26"/>
        </w:rPr>
        <w:softHyphen/>
      </w:r>
      <w:r>
        <w:rPr>
          <w:color w:val="000000"/>
          <w:spacing w:val="3"/>
          <w:sz w:val="26"/>
          <w:szCs w:val="26"/>
        </w:rPr>
        <w:br/>
      </w:r>
      <w:r>
        <w:rPr>
          <w:color w:val="000000"/>
          <w:spacing w:val="2"/>
          <w:sz w:val="26"/>
          <w:szCs w:val="26"/>
        </w:rPr>
        <w:t>ный и вероятностный характеры.</w:t>
      </w:r>
    </w:p>
    <w:p w:rsidR="007D3551" w:rsidRDefault="007D3551" w:rsidP="009510B5">
      <w:pPr>
        <w:numPr>
          <w:ilvl w:val="0"/>
          <w:numId w:val="64"/>
        </w:numPr>
        <w:shd w:val="clear" w:color="auto" w:fill="FFFFFF"/>
        <w:tabs>
          <w:tab w:val="left" w:pos="1787"/>
        </w:tabs>
        <w:spacing w:line="432" w:lineRule="exact"/>
        <w:ind w:left="1071" w:firstLine="432"/>
        <w:rPr>
          <w:color w:val="000000"/>
          <w:spacing w:val="-10"/>
          <w:sz w:val="26"/>
          <w:szCs w:val="26"/>
        </w:rPr>
      </w:pPr>
      <w:r>
        <w:rPr>
          <w:color w:val="000000"/>
          <w:spacing w:val="6"/>
          <w:sz w:val="26"/>
          <w:szCs w:val="26"/>
        </w:rPr>
        <w:t>По размерности факторы могут быть абсолютными и относительными</w:t>
      </w:r>
      <w:r>
        <w:rPr>
          <w:color w:val="000000"/>
          <w:spacing w:val="6"/>
          <w:sz w:val="26"/>
          <w:szCs w:val="26"/>
        </w:rPr>
        <w:br/>
      </w:r>
      <w:r>
        <w:rPr>
          <w:color w:val="000000"/>
          <w:spacing w:val="2"/>
          <w:sz w:val="26"/>
          <w:szCs w:val="26"/>
        </w:rPr>
        <w:t>(например, индексы к стоимости оплаты труда).</w:t>
      </w:r>
    </w:p>
    <w:p w:rsidR="007D3551" w:rsidRDefault="007D3551" w:rsidP="009510B5">
      <w:pPr>
        <w:numPr>
          <w:ilvl w:val="0"/>
          <w:numId w:val="64"/>
        </w:numPr>
        <w:shd w:val="clear" w:color="auto" w:fill="FFFFFF"/>
        <w:tabs>
          <w:tab w:val="left" w:pos="1787"/>
        </w:tabs>
        <w:spacing w:line="432" w:lineRule="exact"/>
        <w:ind w:left="1071" w:firstLine="432"/>
        <w:rPr>
          <w:color w:val="000000"/>
          <w:spacing w:val="-12"/>
          <w:sz w:val="26"/>
          <w:szCs w:val="26"/>
        </w:rPr>
      </w:pPr>
      <w:r>
        <w:rPr>
          <w:color w:val="000000"/>
          <w:spacing w:val="6"/>
          <w:sz w:val="26"/>
          <w:szCs w:val="26"/>
        </w:rPr>
        <w:t>По форме стоимостные факторы в основном носят количественный ха</w:t>
      </w:r>
      <w:r>
        <w:rPr>
          <w:color w:val="000000"/>
          <w:spacing w:val="6"/>
          <w:sz w:val="26"/>
          <w:szCs w:val="26"/>
        </w:rPr>
        <w:softHyphen/>
      </w:r>
      <w:r>
        <w:rPr>
          <w:color w:val="000000"/>
          <w:spacing w:val="6"/>
          <w:sz w:val="26"/>
          <w:szCs w:val="26"/>
        </w:rPr>
        <w:br/>
      </w:r>
      <w:r>
        <w:rPr>
          <w:color w:val="000000"/>
          <w:spacing w:val="3"/>
          <w:sz w:val="26"/>
          <w:szCs w:val="26"/>
        </w:rPr>
        <w:t>рактер, но необходимо учитывать также и качественные факторы, в связи с ар</w:t>
      </w:r>
      <w:r>
        <w:rPr>
          <w:color w:val="000000"/>
          <w:spacing w:val="3"/>
          <w:sz w:val="26"/>
          <w:szCs w:val="26"/>
        </w:rPr>
        <w:softHyphen/>
      </w:r>
      <w:r>
        <w:rPr>
          <w:color w:val="000000"/>
          <w:spacing w:val="3"/>
          <w:sz w:val="26"/>
          <w:szCs w:val="26"/>
        </w:rPr>
        <w:br/>
      </w:r>
      <w:r>
        <w:rPr>
          <w:color w:val="000000"/>
          <w:spacing w:val="8"/>
          <w:sz w:val="26"/>
          <w:szCs w:val="26"/>
        </w:rPr>
        <w:t>хитектурно-эстетическими, экологическими и социальными требованиями к</w:t>
      </w:r>
      <w:r>
        <w:rPr>
          <w:color w:val="000000"/>
          <w:spacing w:val="8"/>
          <w:sz w:val="26"/>
          <w:szCs w:val="26"/>
        </w:rPr>
        <w:br/>
      </w:r>
      <w:r>
        <w:rPr>
          <w:color w:val="000000"/>
          <w:spacing w:val="2"/>
          <w:sz w:val="26"/>
          <w:szCs w:val="26"/>
        </w:rPr>
        <w:t>созданию строительной продукции.</w:t>
      </w:r>
    </w:p>
    <w:p w:rsidR="007D3551" w:rsidRDefault="007D3551">
      <w:pPr>
        <w:shd w:val="clear" w:color="auto" w:fill="FFFFFF"/>
        <w:spacing w:line="432" w:lineRule="exact"/>
        <w:ind w:left="1503"/>
      </w:pPr>
      <w:r>
        <w:rPr>
          <w:color w:val="000000"/>
          <w:spacing w:val="2"/>
          <w:sz w:val="26"/>
          <w:szCs w:val="26"/>
        </w:rPr>
        <w:t>9 и 10. По управляемости и зависимости выделены три типа факторов:</w:t>
      </w:r>
    </w:p>
    <w:p w:rsidR="007D3551" w:rsidRDefault="007D3551">
      <w:pPr>
        <w:shd w:val="clear" w:color="auto" w:fill="FFFFFF"/>
        <w:tabs>
          <w:tab w:val="left" w:pos="1850"/>
        </w:tabs>
        <w:spacing w:line="432" w:lineRule="exact"/>
        <w:ind w:firstLine="1503"/>
      </w:pPr>
      <w:r>
        <w:rPr>
          <w:color w:val="000000"/>
          <w:sz w:val="26"/>
          <w:szCs w:val="26"/>
        </w:rPr>
        <w:t>-</w:t>
      </w:r>
      <w:r>
        <w:rPr>
          <w:color w:val="000000"/>
          <w:sz w:val="26"/>
          <w:szCs w:val="26"/>
        </w:rPr>
        <w:tab/>
      </w:r>
      <w:r>
        <w:rPr>
          <w:color w:val="000000"/>
          <w:spacing w:val="2"/>
          <w:sz w:val="26"/>
          <w:szCs w:val="26"/>
        </w:rPr>
        <w:t>Факторы, которые можно учесть в стоимости продукции, управлять ими</w:t>
      </w:r>
      <w:r>
        <w:rPr>
          <w:color w:val="000000"/>
          <w:spacing w:val="2"/>
          <w:sz w:val="26"/>
          <w:szCs w:val="26"/>
        </w:rPr>
        <w:br/>
      </w:r>
      <w:r>
        <w:rPr>
          <w:i/>
          <w:iCs/>
          <w:color w:val="000000"/>
          <w:spacing w:val="7"/>
          <w:sz w:val="26"/>
          <w:szCs w:val="26"/>
        </w:rPr>
        <w:t xml:space="preserve">™                </w:t>
      </w:r>
      <w:r>
        <w:rPr>
          <w:color w:val="000000"/>
          <w:spacing w:val="7"/>
          <w:sz w:val="26"/>
          <w:szCs w:val="26"/>
        </w:rPr>
        <w:t>в формализованном виде с учетом влияния и других факторов. Например,</w:t>
      </w:r>
    </w:p>
    <w:p w:rsidR="007D3551" w:rsidRDefault="007D3551">
      <w:pPr>
        <w:shd w:val="clear" w:color="auto" w:fill="FFFFFF"/>
        <w:spacing w:line="432" w:lineRule="exact"/>
        <w:ind w:left="1503" w:right="14"/>
        <w:jc w:val="both"/>
      </w:pPr>
      <w:r>
        <w:rPr>
          <w:color w:val="000000"/>
          <w:spacing w:val="3"/>
          <w:sz w:val="26"/>
          <w:szCs w:val="26"/>
        </w:rPr>
        <w:t>факторы, определяющие величину накладных расходов, находятся в про</w:t>
      </w:r>
      <w:r>
        <w:rPr>
          <w:color w:val="000000"/>
          <w:spacing w:val="3"/>
          <w:sz w:val="26"/>
          <w:szCs w:val="26"/>
        </w:rPr>
        <w:softHyphen/>
        <w:t xml:space="preserve">порциональной зависимости от факторов, определяющих размер прямых </w:t>
      </w:r>
      <w:r>
        <w:rPr>
          <w:color w:val="000000"/>
          <w:spacing w:val="2"/>
          <w:sz w:val="26"/>
          <w:szCs w:val="26"/>
        </w:rPr>
        <w:t>затрат. Все эти факторы учитываемы и управляемы.</w:t>
      </w:r>
    </w:p>
    <w:p w:rsidR="007D3551" w:rsidRDefault="007D3551" w:rsidP="009510B5">
      <w:pPr>
        <w:numPr>
          <w:ilvl w:val="0"/>
          <w:numId w:val="37"/>
        </w:numPr>
        <w:shd w:val="clear" w:color="auto" w:fill="FFFFFF"/>
        <w:tabs>
          <w:tab w:val="left" w:pos="1845"/>
        </w:tabs>
        <w:spacing w:line="432" w:lineRule="exact"/>
        <w:ind w:left="1499"/>
        <w:rPr>
          <w:color w:val="000000"/>
          <w:sz w:val="26"/>
          <w:szCs w:val="26"/>
        </w:rPr>
      </w:pPr>
      <w:r>
        <w:rPr>
          <w:color w:val="000000"/>
          <w:spacing w:val="10"/>
          <w:sz w:val="26"/>
          <w:szCs w:val="26"/>
        </w:rPr>
        <w:t>Ряд факторов, объективно влияющих на стоимость, трудно учесть и</w:t>
      </w:r>
      <w:r>
        <w:rPr>
          <w:color w:val="000000"/>
          <w:spacing w:val="10"/>
          <w:sz w:val="26"/>
          <w:szCs w:val="26"/>
        </w:rPr>
        <w:br/>
      </w:r>
      <w:r>
        <w:rPr>
          <w:color w:val="000000"/>
          <w:spacing w:val="5"/>
          <w:sz w:val="26"/>
          <w:szCs w:val="26"/>
        </w:rPr>
        <w:t>управлять ими;   как правило, такие факторы не входят в какие-либо стои</w:t>
      </w:r>
      <w:r>
        <w:rPr>
          <w:color w:val="000000"/>
          <w:spacing w:val="5"/>
          <w:sz w:val="26"/>
          <w:szCs w:val="26"/>
        </w:rPr>
        <w:softHyphen/>
      </w:r>
      <w:r>
        <w:rPr>
          <w:color w:val="000000"/>
          <w:spacing w:val="5"/>
          <w:sz w:val="26"/>
          <w:szCs w:val="26"/>
        </w:rPr>
        <w:br/>
      </w:r>
      <w:r>
        <w:rPr>
          <w:color w:val="000000"/>
          <w:spacing w:val="2"/>
          <w:sz w:val="26"/>
          <w:szCs w:val="26"/>
        </w:rPr>
        <w:t>мостные зависимости, формулы связи с другими факторами.</w:t>
      </w:r>
    </w:p>
    <w:p w:rsidR="007D3551" w:rsidRDefault="007D3551" w:rsidP="009510B5">
      <w:pPr>
        <w:numPr>
          <w:ilvl w:val="0"/>
          <w:numId w:val="37"/>
        </w:numPr>
        <w:shd w:val="clear" w:color="auto" w:fill="FFFFFF"/>
        <w:tabs>
          <w:tab w:val="left" w:pos="1845"/>
        </w:tabs>
        <w:spacing w:line="432" w:lineRule="exact"/>
        <w:ind w:left="1499"/>
        <w:rPr>
          <w:color w:val="000000"/>
          <w:sz w:val="26"/>
          <w:szCs w:val="26"/>
        </w:rPr>
      </w:pPr>
      <w:r>
        <w:rPr>
          <w:color w:val="000000"/>
          <w:spacing w:val="2"/>
          <w:sz w:val="26"/>
          <w:szCs w:val="26"/>
        </w:rPr>
        <w:t>Не учитываемые и не управляемые факторы, как правило, носят субъек</w:t>
      </w:r>
      <w:r>
        <w:rPr>
          <w:color w:val="000000"/>
          <w:spacing w:val="2"/>
          <w:sz w:val="26"/>
          <w:szCs w:val="26"/>
        </w:rPr>
        <w:softHyphen/>
      </w:r>
      <w:r>
        <w:rPr>
          <w:color w:val="000000"/>
          <w:spacing w:val="2"/>
          <w:sz w:val="26"/>
          <w:szCs w:val="26"/>
        </w:rPr>
        <w:br/>
        <w:t>тивный характер, иногда субъективный прогноз стоимости.</w:t>
      </w:r>
    </w:p>
    <w:p w:rsidR="007D3551" w:rsidRDefault="007D3551">
      <w:pPr>
        <w:shd w:val="clear" w:color="auto" w:fill="FFFFFF"/>
        <w:spacing w:line="432" w:lineRule="exact"/>
        <w:ind w:left="1076" w:right="23" w:firstLine="432"/>
        <w:jc w:val="both"/>
      </w:pPr>
      <w:r>
        <w:rPr>
          <w:color w:val="000000"/>
          <w:spacing w:val="5"/>
          <w:sz w:val="26"/>
          <w:szCs w:val="26"/>
        </w:rPr>
        <w:t>Приведем пример влияния одного из факторов на ценообразование строи</w:t>
      </w:r>
      <w:r>
        <w:rPr>
          <w:color w:val="000000"/>
          <w:spacing w:val="5"/>
          <w:sz w:val="26"/>
          <w:szCs w:val="26"/>
        </w:rPr>
        <w:softHyphen/>
      </w:r>
      <w:r>
        <w:rPr>
          <w:color w:val="000000"/>
          <w:sz w:val="26"/>
          <w:szCs w:val="26"/>
        </w:rPr>
        <w:t>тельной продукции, рис. ЗЛО.</w:t>
      </w:r>
    </w:p>
    <w:p w:rsidR="007D3551" w:rsidRDefault="007D3551">
      <w:pPr>
        <w:shd w:val="clear" w:color="auto" w:fill="FFFFFF"/>
        <w:spacing w:line="432" w:lineRule="exact"/>
        <w:ind w:left="1076" w:right="23" w:firstLine="432"/>
        <w:jc w:val="both"/>
        <w:sectPr w:rsidR="007D3551">
          <w:pgSz w:w="11909" w:h="16834"/>
          <w:pgMar w:top="1440" w:right="1178" w:bottom="720" w:left="525" w:header="720" w:footer="720" w:gutter="0"/>
          <w:cols w:space="60"/>
          <w:noEndnote/>
        </w:sectPr>
      </w:pPr>
    </w:p>
    <w:p w:rsidR="007D3551" w:rsidRDefault="007D3551">
      <w:pPr>
        <w:shd w:val="clear" w:color="auto" w:fill="FFFFFF"/>
        <w:ind w:left="4437"/>
      </w:pPr>
      <w:r>
        <w:rPr>
          <w:rFonts w:ascii="Arial" w:hAnsi="Arial" w:cs="Arial"/>
          <w:color w:val="000000"/>
          <w:sz w:val="18"/>
          <w:szCs w:val="18"/>
        </w:rPr>
        <w:t>173</w:t>
      </w:r>
    </w:p>
    <w:p w:rsidR="007D3551" w:rsidRDefault="007D3551">
      <w:pPr>
        <w:shd w:val="clear" w:color="auto" w:fill="FFFFFF"/>
        <w:spacing w:before="446" w:after="239" w:line="261" w:lineRule="exact"/>
        <w:ind w:left="2340" w:hanging="1769"/>
      </w:pPr>
      <w:r>
        <w:rPr>
          <w:color w:val="000000"/>
          <w:sz w:val="24"/>
          <w:szCs w:val="24"/>
        </w:rPr>
        <w:t xml:space="preserve">Влияние конструктивных особенностей и этажности на стоимость строительства </w:t>
      </w:r>
      <w:r>
        <w:rPr>
          <w:color w:val="000000"/>
          <w:spacing w:val="-1"/>
          <w:sz w:val="24"/>
          <w:szCs w:val="24"/>
        </w:rPr>
        <w:t>(в руб. за 1 кв. м общей площади жилых домов)</w:t>
      </w:r>
    </w:p>
    <w:p w:rsidR="007D3551" w:rsidRDefault="007D3551">
      <w:pPr>
        <w:shd w:val="clear" w:color="auto" w:fill="FFFFFF"/>
        <w:spacing w:before="446" w:after="239" w:line="261" w:lineRule="exact"/>
        <w:ind w:left="2340" w:hanging="1769"/>
        <w:sectPr w:rsidR="007D3551">
          <w:pgSz w:w="11909" w:h="16834"/>
          <w:pgMar w:top="1440" w:right="1150" w:bottom="720" w:left="1664" w:header="720" w:footer="720" w:gutter="0"/>
          <w:cols w:space="60"/>
          <w:noEndnote/>
        </w:sectPr>
      </w:pPr>
    </w:p>
    <w:p w:rsidR="007D3551" w:rsidRDefault="007D3551">
      <w:pPr>
        <w:shd w:val="clear" w:color="auto" w:fill="FFFFFF"/>
        <w:spacing w:before="477"/>
      </w:pPr>
      <w:r>
        <w:rPr>
          <w:color w:val="000000"/>
          <w:spacing w:val="-10"/>
        </w:rPr>
        <w:t>3525</w:t>
      </w:r>
    </w:p>
    <w:p w:rsidR="007D3551" w:rsidRDefault="007D3551">
      <w:pPr>
        <w:shd w:val="clear" w:color="auto" w:fill="FFFFFF"/>
        <w:spacing w:before="504"/>
      </w:pPr>
      <w:r>
        <w:br w:type="column"/>
      </w:r>
      <w:r>
        <w:rPr>
          <w:rFonts w:ascii="Arial" w:hAnsi="Arial" w:cs="Arial"/>
          <w:color w:val="000000"/>
          <w:spacing w:val="-11"/>
          <w:sz w:val="18"/>
          <w:szCs w:val="18"/>
        </w:rPr>
        <w:t>3340</w:t>
      </w:r>
    </w:p>
    <w:p w:rsidR="007D3551" w:rsidRDefault="007D3551">
      <w:pPr>
        <w:shd w:val="clear" w:color="auto" w:fill="FFFFFF"/>
      </w:pPr>
      <w:r>
        <w:br w:type="column"/>
      </w:r>
      <w:r>
        <w:rPr>
          <w:color w:val="000000"/>
          <w:sz w:val="24"/>
          <w:szCs w:val="24"/>
        </w:rPr>
        <w:t>Для 1-3-этажных домов</w:t>
      </w:r>
    </w:p>
    <w:p w:rsidR="007D3551" w:rsidRDefault="007D3551">
      <w:pPr>
        <w:shd w:val="clear" w:color="auto" w:fill="FFFFFF"/>
        <w:tabs>
          <w:tab w:val="left" w:pos="2718"/>
        </w:tabs>
        <w:spacing w:before="203"/>
        <w:ind w:left="765"/>
      </w:pPr>
      <w:r>
        <w:rPr>
          <w:color w:val="000000"/>
          <w:spacing w:val="-8"/>
        </w:rPr>
        <w:t>3810</w:t>
      </w:r>
      <w:r>
        <w:rPr>
          <w:color w:val="000000"/>
        </w:rPr>
        <w:tab/>
      </w:r>
      <w:r>
        <w:rPr>
          <w:color w:val="000000"/>
          <w:spacing w:val="-9"/>
        </w:rPr>
        <w:t>3230</w:t>
      </w:r>
    </w:p>
    <w:p w:rsidR="007D3551" w:rsidRDefault="007D3551">
      <w:pPr>
        <w:shd w:val="clear" w:color="auto" w:fill="FFFFFF"/>
        <w:spacing w:before="482"/>
      </w:pPr>
      <w:r>
        <w:br w:type="column"/>
      </w:r>
      <w:r>
        <w:rPr>
          <w:color w:val="000000"/>
          <w:spacing w:val="-9"/>
        </w:rPr>
        <w:t>2810</w:t>
      </w:r>
    </w:p>
    <w:p w:rsidR="007D3551" w:rsidRDefault="007D3551">
      <w:pPr>
        <w:shd w:val="clear" w:color="auto" w:fill="FFFFFF"/>
        <w:spacing w:before="482"/>
        <w:sectPr w:rsidR="007D3551">
          <w:type w:val="continuous"/>
          <w:pgSz w:w="11909" w:h="16834"/>
          <w:pgMar w:top="1440" w:right="1708" w:bottom="720" w:left="2092" w:header="720" w:footer="720" w:gutter="0"/>
          <w:cols w:num="4" w:space="720" w:equalWidth="0">
            <w:col w:w="720" w:space="1179"/>
            <w:col w:w="720" w:space="297"/>
            <w:col w:w="3087" w:space="1386"/>
            <w:col w:w="720"/>
          </w:cols>
          <w:noEndnote/>
        </w:sectPr>
      </w:pPr>
    </w:p>
    <w:p w:rsidR="007D3551" w:rsidRDefault="006634D1">
      <w:pPr>
        <w:spacing w:after="369" w:line="1" w:lineRule="exact"/>
        <w:rPr>
          <w:rFonts w:ascii="Courier New" w:hAnsi="Courier New"/>
          <w:sz w:val="2"/>
          <w:szCs w:val="2"/>
        </w:rPr>
      </w:pPr>
      <w:r>
        <w:rPr>
          <w:noProof/>
        </w:rPr>
        <w:pict>
          <v:line id="_x0000_s1383" style="position:absolute;z-index:251671040;mso-position-horizontal-relative:margin" from="184.05pt,4.5pt" to="252pt,4.5pt" o:allowincell="f" strokeweight=".9pt">
            <w10:wrap anchorx="margin"/>
          </v:line>
        </w:pict>
      </w:r>
      <w:r>
        <w:rPr>
          <w:noProof/>
        </w:rPr>
        <w:pict>
          <v:line id="_x0000_s1384" style="position:absolute;z-index:251672064;mso-position-horizontal-relative:margin" from="-.45pt,11.25pt" to="68.4pt,11.25pt" o:allowincell="f" strokeweight="1.15pt">
            <w10:wrap anchorx="margin"/>
          </v:line>
        </w:pict>
      </w:r>
      <w:r>
        <w:rPr>
          <w:noProof/>
        </w:rPr>
        <w:pict>
          <v:line id="_x0000_s1385" style="position:absolute;z-index:251673088;mso-position-horizontal-relative:margin" from="-.45pt,11.7pt" to="-.45pt,59.4pt" o:allowincell="f" strokeweight="1.15pt">
            <w10:wrap anchorx="margin"/>
          </v:line>
        </w:pict>
      </w:r>
    </w:p>
    <w:tbl>
      <w:tblPr>
        <w:tblW w:w="0" w:type="auto"/>
        <w:tblInd w:w="-8" w:type="dxa"/>
        <w:tblLayout w:type="fixed"/>
        <w:tblCellMar>
          <w:left w:w="40" w:type="dxa"/>
          <w:right w:w="40" w:type="dxa"/>
        </w:tblCellMar>
        <w:tblLook w:val="0000" w:firstRow="0" w:lastRow="0" w:firstColumn="0" w:lastColumn="0" w:noHBand="0" w:noVBand="0"/>
      </w:tblPr>
      <w:tblGrid>
        <w:gridCol w:w="324"/>
        <w:gridCol w:w="1053"/>
      </w:tblGrid>
      <w:tr w:rsidR="007D3551">
        <w:trPr>
          <w:trHeight w:hRule="exact" w:val="108"/>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63"/>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81"/>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ind w:left="14"/>
            </w:pPr>
            <w:r>
              <w:rPr>
                <w:rFonts w:ascii="Arial" w:hAnsi="Arial" w:cs="Arial"/>
                <w:b/>
                <w:bCs/>
                <w:color w:val="000000"/>
                <w:spacing w:val="23"/>
                <w:w w:val="43"/>
                <w:sz w:val="6"/>
                <w:szCs w:val="6"/>
                <w:lang w:val="en-US"/>
              </w:rPr>
              <w:t xml:space="preserve">I </w:t>
            </w:r>
            <w:r>
              <w:rPr>
                <w:rFonts w:ascii="Arial" w:hAnsi="Arial" w:cs="Arial"/>
                <w:b/>
                <w:bCs/>
                <w:color w:val="000000"/>
                <w:spacing w:val="23"/>
                <w:w w:val="43"/>
                <w:sz w:val="6"/>
                <w:szCs w:val="6"/>
              </w:rPr>
              <w:t xml:space="preserve">■ , ' 1 </w:t>
            </w:r>
            <w:r>
              <w:rPr>
                <w:rFonts w:ascii="Arial" w:hAnsi="Arial" w:cs="Arial"/>
                <w:b/>
                <w:bCs/>
                <w:color w:val="000000"/>
                <w:spacing w:val="43"/>
                <w:w w:val="43"/>
                <w:sz w:val="6"/>
                <w:szCs w:val="6"/>
              </w:rPr>
              <w:t>■■■</w:t>
            </w:r>
            <w:r>
              <w:rPr>
                <w:rFonts w:ascii="Arial" w:hAnsi="Arial" w:cs="Arial"/>
                <w:b/>
                <w:bCs/>
                <w:color w:val="000000"/>
                <w:spacing w:val="23"/>
                <w:w w:val="43"/>
                <w:sz w:val="6"/>
                <w:szCs w:val="6"/>
              </w:rPr>
              <w:t xml:space="preserve"> ' 1   ■   .</w:t>
            </w:r>
          </w:p>
        </w:tc>
      </w:tr>
      <w:tr w:rsidR="007D3551">
        <w:trPr>
          <w:trHeight w:hRule="exact" w:val="63"/>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62"/>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type w:val="continuous"/>
          <w:pgSz w:w="11909" w:h="16834"/>
          <w:pgMar w:top="1440" w:right="1150" w:bottom="720" w:left="1664" w:header="720" w:footer="720" w:gutter="0"/>
          <w:cols w:space="60"/>
          <w:noEndnote/>
        </w:sectPr>
      </w:pPr>
    </w:p>
    <w:p w:rsidR="007D3551" w:rsidRDefault="007D3551">
      <w:pPr>
        <w:shd w:val="clear" w:color="auto" w:fill="FFFFFF"/>
        <w:spacing w:before="5"/>
      </w:pPr>
      <w:r>
        <w:rPr>
          <w:color w:val="000000"/>
          <w:spacing w:val="-7"/>
        </w:rPr>
        <w:t>Крупнопанельные</w:t>
      </w:r>
    </w:p>
    <w:p w:rsidR="007D3551" w:rsidRDefault="007D3551">
      <w:pPr>
        <w:shd w:val="clear" w:color="auto" w:fill="FFFFFF"/>
      </w:pPr>
      <w:r>
        <w:br w:type="column"/>
      </w:r>
      <w:r>
        <w:rPr>
          <w:color w:val="000000"/>
          <w:spacing w:val="-10"/>
        </w:rPr>
        <w:t>Кирпичные</w:t>
      </w:r>
    </w:p>
    <w:p w:rsidR="007D3551" w:rsidRDefault="007D3551">
      <w:pPr>
        <w:shd w:val="clear" w:color="auto" w:fill="FFFFFF"/>
      </w:pPr>
      <w:r>
        <w:br w:type="column"/>
      </w:r>
      <w:r>
        <w:rPr>
          <w:color w:val="000000"/>
          <w:spacing w:val="-9"/>
        </w:rPr>
        <w:t>Монолитные</w:t>
      </w:r>
    </w:p>
    <w:p w:rsidR="007D3551" w:rsidRDefault="007D3551">
      <w:pPr>
        <w:shd w:val="clear" w:color="auto" w:fill="FFFFFF"/>
        <w:tabs>
          <w:tab w:val="left" w:pos="1868"/>
        </w:tabs>
        <w:spacing w:before="9"/>
      </w:pPr>
      <w:r>
        <w:br w:type="column"/>
      </w:r>
      <w:r>
        <w:rPr>
          <w:color w:val="000000"/>
          <w:spacing w:val="-7"/>
        </w:rPr>
        <w:t>Газосиликатные</w:t>
      </w:r>
      <w:r>
        <w:rPr>
          <w:color w:val="000000"/>
        </w:rPr>
        <w:tab/>
      </w:r>
      <w:r>
        <w:rPr>
          <w:color w:val="000000"/>
          <w:spacing w:val="-8"/>
        </w:rPr>
        <w:t>Деревянные</w:t>
      </w:r>
    </w:p>
    <w:p w:rsidR="007D3551" w:rsidRDefault="007D3551">
      <w:pPr>
        <w:shd w:val="clear" w:color="auto" w:fill="FFFFFF"/>
        <w:tabs>
          <w:tab w:val="left" w:pos="1868"/>
        </w:tabs>
        <w:spacing w:before="9"/>
        <w:sectPr w:rsidR="007D3551">
          <w:type w:val="continuous"/>
          <w:pgSz w:w="11909" w:h="16834"/>
          <w:pgMar w:top="1440" w:right="1834" w:bottom="720" w:left="1700" w:header="720" w:footer="720" w:gutter="0"/>
          <w:cols w:num="4" w:space="720" w:equalWidth="0">
            <w:col w:w="1476" w:space="635"/>
            <w:col w:w="913" w:space="792"/>
            <w:col w:w="1039" w:space="684"/>
            <w:col w:w="2835"/>
          </w:cols>
          <w:noEndnote/>
        </w:sectPr>
      </w:pPr>
    </w:p>
    <w:p w:rsidR="007D3551" w:rsidRDefault="007D3551">
      <w:pPr>
        <w:spacing w:before="329" w:line="1" w:lineRule="exact"/>
        <w:rPr>
          <w:rFonts w:ascii="Courier New" w:hAnsi="Courier New"/>
          <w:sz w:val="2"/>
          <w:szCs w:val="2"/>
        </w:rPr>
      </w:pPr>
    </w:p>
    <w:p w:rsidR="007D3551" w:rsidRDefault="007D3551">
      <w:pPr>
        <w:shd w:val="clear" w:color="auto" w:fill="FFFFFF"/>
        <w:tabs>
          <w:tab w:val="left" w:pos="1868"/>
        </w:tabs>
        <w:spacing w:before="9"/>
        <w:sectPr w:rsidR="007D3551">
          <w:type w:val="continuous"/>
          <w:pgSz w:w="11909" w:h="16834"/>
          <w:pgMar w:top="1440" w:right="3720" w:bottom="720" w:left="4171" w:header="720" w:footer="720" w:gutter="0"/>
          <w:cols w:space="60"/>
          <w:noEndnote/>
        </w:sectPr>
      </w:pPr>
    </w:p>
    <w:p w:rsidR="007D3551" w:rsidRDefault="006634D1">
      <w:pPr>
        <w:shd w:val="clear" w:color="auto" w:fill="FFFFFF"/>
        <w:spacing w:before="477"/>
      </w:pPr>
      <w:r>
        <w:rPr>
          <w:noProof/>
        </w:rPr>
        <w:pict>
          <v:line id="_x0000_s1386" style="position:absolute;z-index:251674112;mso-position-horizontal-relative:margin" from="-125.35pt,-1.35pt" to="311.6pt,-1.35pt" o:allowincell="f" strokeweight="1.6pt">
            <w10:wrap anchorx="margin"/>
          </v:line>
        </w:pict>
      </w:r>
      <w:r w:rsidR="007D3551">
        <w:rPr>
          <w:color w:val="000000"/>
          <w:spacing w:val="-12"/>
        </w:rPr>
        <w:t>3685</w:t>
      </w:r>
    </w:p>
    <w:p w:rsidR="007D3551" w:rsidRDefault="007D3551">
      <w:pPr>
        <w:shd w:val="clear" w:color="auto" w:fill="FFFFFF"/>
      </w:pPr>
      <w:r>
        <w:br w:type="column"/>
      </w:r>
      <w:r>
        <w:rPr>
          <w:color w:val="000000"/>
          <w:sz w:val="24"/>
          <w:szCs w:val="24"/>
        </w:rPr>
        <w:t>Для 5-этажных домов</w:t>
      </w:r>
    </w:p>
    <w:p w:rsidR="007D3551" w:rsidRDefault="007D3551">
      <w:pPr>
        <w:shd w:val="clear" w:color="auto" w:fill="FFFFFF"/>
        <w:tabs>
          <w:tab w:val="left" w:pos="2718"/>
        </w:tabs>
        <w:spacing w:before="198"/>
        <w:ind w:left="959"/>
      </w:pPr>
      <w:r>
        <w:rPr>
          <w:color w:val="000000"/>
          <w:spacing w:val="-8"/>
        </w:rPr>
        <w:t>3490</w:t>
      </w:r>
      <w:r>
        <w:rPr>
          <w:color w:val="000000"/>
        </w:rPr>
        <w:tab/>
      </w:r>
      <w:r>
        <w:rPr>
          <w:color w:val="000000"/>
          <w:spacing w:val="-6"/>
        </w:rPr>
        <w:t>3940</w:t>
      </w:r>
    </w:p>
    <w:p w:rsidR="007D3551" w:rsidRDefault="007D3551">
      <w:pPr>
        <w:shd w:val="clear" w:color="auto" w:fill="FFFFFF"/>
        <w:tabs>
          <w:tab w:val="left" w:pos="2718"/>
        </w:tabs>
        <w:spacing w:before="198"/>
        <w:ind w:left="959"/>
        <w:sectPr w:rsidR="007D3551">
          <w:type w:val="continuous"/>
          <w:pgSz w:w="11909" w:h="16834"/>
          <w:pgMar w:top="1440" w:right="3720" w:bottom="720" w:left="4171" w:header="720" w:footer="720" w:gutter="0"/>
          <w:cols w:num="2" w:space="720" w:equalWidth="0">
            <w:col w:w="720" w:space="203"/>
            <w:col w:w="3096"/>
          </w:cols>
          <w:noEndnote/>
        </w:sectPr>
      </w:pPr>
    </w:p>
    <w:p w:rsidR="007D3551" w:rsidRDefault="006634D1">
      <w:pPr>
        <w:shd w:val="clear" w:color="auto" w:fill="FFFFFF"/>
        <w:spacing w:before="855"/>
        <w:ind w:left="3965"/>
      </w:pPr>
      <w:r>
        <w:rPr>
          <w:noProof/>
        </w:rPr>
        <w:pict>
          <v:line id="_x0000_s1387" style="position:absolute;left:0;text-align:left;z-index:251675136;mso-position-horizontal-relative:margin" from="285.75pt,10.8pt" to="354.15pt,10.8pt" o:allowincell="f" strokeweight="1.15pt">
            <w10:wrap anchorx="margin"/>
          </v:line>
        </w:pict>
      </w:r>
      <w:r>
        <w:rPr>
          <w:noProof/>
        </w:rPr>
        <w:pict>
          <v:line id="_x0000_s1388" style="position:absolute;left:0;text-align:left;z-index:251676160;mso-position-horizontal-relative:margin" from="102.15pt,24.3pt" to="170.55pt,24.3pt" o:allowincell="f" strokeweight="1.15pt">
            <w10:wrap anchorx="margin"/>
          </v:line>
        </w:pict>
      </w:r>
      <w:r>
        <w:rPr>
          <w:noProof/>
        </w:rPr>
        <w:pict>
          <v:line id="_x0000_s1389" style="position:absolute;left:0;text-align:left;z-index:251677184;mso-position-horizontal-relative:margin" from="190.35pt,30.6pt" to="258.75pt,30.6pt" o:allowincell="f" strokeweight="1.15pt">
            <w10:wrap anchorx="margin"/>
          </v:line>
        </w:pict>
      </w:r>
      <w:r>
        <w:rPr>
          <w:noProof/>
        </w:rPr>
        <w:pict>
          <v:line id="_x0000_s1390" style="position:absolute;left:0;text-align:left;z-index:251678208;mso-position-horizontal-relative:margin" from="193.05pt,35.1pt" to="256.5pt,35.1pt" o:allowincell="f" strokeweight=".7pt">
            <w10:wrap anchorx="margin"/>
          </v:line>
        </w:pict>
      </w:r>
      <w:r>
        <w:rPr>
          <w:noProof/>
        </w:rPr>
        <w:pict>
          <v:line id="_x0000_s1391" style="position:absolute;left:0;text-align:left;z-index:251679232;mso-position-horizontal-relative:margin" from="192.6pt,38.7pt" to="258.75pt,38.7pt" o:allowincell="f" strokeweight=".7pt">
            <w10:wrap anchorx="margin"/>
          </v:line>
        </w:pict>
      </w:r>
      <w:r>
        <w:rPr>
          <w:noProof/>
        </w:rPr>
        <w:pict>
          <v:line id="_x0000_s1392" style="position:absolute;left:0;text-align:left;z-index:251680256;mso-position-horizontal-relative:margin" from="192.15pt,42.3pt" to="256.95pt,42.3pt" o:allowincell="f" strokeweight=".7pt">
            <w10:wrap anchorx="margin"/>
          </v:line>
        </w:pict>
      </w:r>
      <w:r w:rsidR="007D3551">
        <w:rPr>
          <w:rFonts w:ascii="Arial" w:hAnsi="Arial" w:cs="Arial"/>
          <w:b/>
          <w:bCs/>
          <w:color w:val="000000"/>
          <w:spacing w:val="-3"/>
          <w:w w:val="151"/>
          <w:sz w:val="10"/>
          <w:szCs w:val="10"/>
        </w:rPr>
        <w:t xml:space="preserve">, </w:t>
      </w:r>
      <w:r w:rsidR="007D3551">
        <w:rPr>
          <w:rFonts w:ascii="Arial" w:hAnsi="Arial" w:cs="Arial"/>
          <w:b/>
          <w:bCs/>
          <w:color w:val="000000"/>
          <w:spacing w:val="-3"/>
          <w:w w:val="151"/>
          <w:sz w:val="10"/>
          <w:szCs w:val="10"/>
          <w:lang w:val="en-US"/>
        </w:rPr>
        <w:t>i</w:t>
      </w:r>
      <w:r w:rsidR="007D3551">
        <w:rPr>
          <w:rFonts w:ascii="Arial" w:hAnsi="Arial" w:cs="Arial"/>
          <w:b/>
          <w:bCs/>
          <w:color w:val="000000"/>
          <w:spacing w:val="-3"/>
          <w:w w:val="151"/>
          <w:sz w:val="10"/>
          <w:szCs w:val="10"/>
        </w:rPr>
        <w:t xml:space="preserve">. </w:t>
      </w:r>
      <w:r w:rsidR="007D3551">
        <w:rPr>
          <w:rFonts w:ascii="Arial" w:hAnsi="Arial"/>
          <w:b/>
          <w:bCs/>
          <w:strike/>
          <w:color w:val="000000"/>
          <w:spacing w:val="-3"/>
          <w:w w:val="151"/>
          <w:sz w:val="10"/>
          <w:szCs w:val="10"/>
        </w:rPr>
        <w:t>•</w:t>
      </w:r>
      <w:r w:rsidR="007D3551">
        <w:rPr>
          <w:rFonts w:ascii="Arial" w:hAnsi="Arial" w:cs="Arial"/>
          <w:b/>
          <w:bCs/>
          <w:color w:val="000000"/>
          <w:spacing w:val="-3"/>
          <w:w w:val="151"/>
          <w:sz w:val="10"/>
          <w:szCs w:val="10"/>
        </w:rPr>
        <w:t xml:space="preserve">..' </w:t>
      </w:r>
      <w:r w:rsidR="007D3551">
        <w:rPr>
          <w:rFonts w:ascii="Arial" w:hAnsi="Arial" w:cs="Arial"/>
          <w:b/>
          <w:bCs/>
          <w:color w:val="000000"/>
          <w:spacing w:val="-3"/>
          <w:w w:val="151"/>
          <w:sz w:val="10"/>
          <w:szCs w:val="10"/>
          <w:lang w:val="en-US"/>
        </w:rPr>
        <w:t xml:space="preserve">i </w:t>
      </w:r>
      <w:r w:rsidR="007D3551">
        <w:rPr>
          <w:rFonts w:ascii="Arial" w:hAnsi="Arial" w:cs="Arial"/>
          <w:b/>
          <w:bCs/>
          <w:color w:val="000000"/>
          <w:spacing w:val="-3"/>
          <w:w w:val="151"/>
          <w:sz w:val="10"/>
          <w:szCs w:val="10"/>
        </w:rPr>
        <w:t xml:space="preserve">■, </w:t>
      </w:r>
      <w:r w:rsidR="007D3551">
        <w:rPr>
          <w:rFonts w:ascii="Arial" w:hAnsi="Arial" w:cs="Arial"/>
          <w:b/>
          <w:bCs/>
          <w:strike/>
          <w:color w:val="000000"/>
          <w:spacing w:val="-3"/>
          <w:w w:val="151"/>
          <w:sz w:val="10"/>
          <w:szCs w:val="10"/>
          <w:lang w:val="en-US"/>
        </w:rPr>
        <w:t>i</w:t>
      </w:r>
      <w:r w:rsidR="007D3551">
        <w:rPr>
          <w:rFonts w:ascii="Arial" w:hAnsi="Arial" w:cs="Arial"/>
          <w:b/>
          <w:bCs/>
          <w:color w:val="000000"/>
          <w:spacing w:val="-3"/>
          <w:w w:val="151"/>
          <w:sz w:val="10"/>
          <w:szCs w:val="10"/>
          <w:lang w:val="en-US"/>
        </w:rPr>
        <w:t xml:space="preserve"> </w:t>
      </w:r>
      <w:r w:rsidR="007D3551">
        <w:rPr>
          <w:rFonts w:ascii="Arial" w:hAnsi="Arial"/>
          <w:b/>
          <w:bCs/>
          <w:color w:val="000000"/>
          <w:spacing w:val="-3"/>
          <w:w w:val="151"/>
          <w:sz w:val="10"/>
          <w:szCs w:val="10"/>
        </w:rPr>
        <w:t>д</w:t>
      </w:r>
      <w:r w:rsidR="007D3551">
        <w:rPr>
          <w:rFonts w:ascii="Arial" w:hAnsi="Arial" w:cs="Arial"/>
          <w:b/>
          <w:bCs/>
          <w:color w:val="000000"/>
          <w:spacing w:val="-3"/>
          <w:w w:val="151"/>
          <w:sz w:val="10"/>
          <w:szCs w:val="10"/>
        </w:rPr>
        <w:t>:</w:t>
      </w:r>
    </w:p>
    <w:p w:rsidR="007D3551" w:rsidRDefault="006634D1">
      <w:pPr>
        <w:shd w:val="clear" w:color="auto" w:fill="FFFFFF"/>
        <w:spacing w:before="374" w:after="189"/>
        <w:ind w:left="4469"/>
      </w:pPr>
      <w:r>
        <w:rPr>
          <w:noProof/>
        </w:rPr>
        <w:pict>
          <v:line id="_x0000_s1393" style="position:absolute;left:0;text-align:left;z-index:251681280" from="192.6pt,.25pt" to="256.95pt,.25pt" o:allowincell="f" strokeweight=".7pt"/>
        </w:pict>
      </w:r>
      <w:r>
        <w:rPr>
          <w:noProof/>
        </w:rPr>
        <w:pict>
          <v:line id="_x0000_s1394" style="position:absolute;left:0;text-align:left;z-index:251682304" from="192.6pt,3.85pt" to="256.95pt,3.85pt" o:allowincell="f" strokeweight=".7pt"/>
        </w:pict>
      </w:r>
      <w:r>
        <w:rPr>
          <w:noProof/>
        </w:rPr>
        <w:pict>
          <v:line id="_x0000_s1395" style="position:absolute;left:0;text-align:left;z-index:251683328" from="193.05pt,7.45pt" to="256.95pt,7.45pt" o:allowincell="f" strokeweight=".7pt"/>
        </w:pict>
      </w:r>
      <w:r>
        <w:rPr>
          <w:noProof/>
        </w:rPr>
        <w:pict>
          <v:line id="_x0000_s1396" style="position:absolute;left:0;text-align:left;z-index:251684352" from="192.6pt,11.05pt" to="256.95pt,11.05pt" o:allowincell="f" strokeweight=".7pt"/>
        </w:pict>
      </w:r>
      <w:r>
        <w:rPr>
          <w:noProof/>
        </w:rPr>
        <w:pict>
          <v:line id="_x0000_s1397" style="position:absolute;left:0;text-align:left;z-index:251685376" from="192.15pt,14.65pt" to="256.95pt,14.65pt" o:allowincell="f" strokeweight=".45pt"/>
        </w:pict>
      </w:r>
      <w:r>
        <w:rPr>
          <w:noProof/>
        </w:rPr>
        <w:pict>
          <v:line id="_x0000_s1398" style="position:absolute;left:0;text-align:left;z-index:251686400" from="192.15pt,18.25pt" to="256.95pt,18.25pt" o:allowincell="f" strokeweight=".7pt"/>
        </w:pict>
      </w:r>
      <w:r w:rsidR="007D3551">
        <w:rPr>
          <w:rFonts w:ascii="Arial" w:hAnsi="Arial" w:cs="Arial"/>
          <w:b/>
          <w:bCs/>
          <w:color w:val="000000"/>
          <w:spacing w:val="4"/>
          <w:sz w:val="10"/>
          <w:szCs w:val="10"/>
        </w:rPr>
        <w:t>. ' -   .'... .'■7'</w:t>
      </w:r>
    </w:p>
    <w:p w:rsidR="007D3551" w:rsidRDefault="007D3551">
      <w:pPr>
        <w:shd w:val="clear" w:color="auto" w:fill="FFFFFF"/>
        <w:spacing w:before="374" w:after="189"/>
        <w:ind w:left="4469"/>
        <w:sectPr w:rsidR="007D3551">
          <w:type w:val="continuous"/>
          <w:pgSz w:w="11909" w:h="16834"/>
          <w:pgMar w:top="1440" w:right="1150" w:bottom="720" w:left="1664" w:header="720" w:footer="720" w:gutter="0"/>
          <w:cols w:space="60"/>
          <w:noEndnote/>
        </w:sectPr>
      </w:pPr>
    </w:p>
    <w:p w:rsidR="007D3551" w:rsidRDefault="006634D1">
      <w:pPr>
        <w:shd w:val="clear" w:color="auto" w:fill="FFFFFF"/>
        <w:tabs>
          <w:tab w:val="left" w:pos="2007"/>
        </w:tabs>
        <w:spacing w:before="5"/>
      </w:pPr>
      <w:r>
        <w:rPr>
          <w:noProof/>
        </w:rPr>
        <w:pict>
          <v:line id="_x0000_s1399" style="position:absolute;z-index:251687424;mso-position-horizontal-relative:margin" from="93.15pt,-8.8pt" to="157.5pt,-8.8pt" o:allowincell="f" strokeweight=".45pt">
            <w10:wrap anchorx="margin"/>
          </v:line>
        </w:pict>
      </w:r>
      <w:r>
        <w:rPr>
          <w:noProof/>
        </w:rPr>
        <w:pict>
          <v:line id="_x0000_s1400" style="position:absolute;z-index:251688448;mso-position-horizontal-relative:margin" from="186.3pt,-7.9pt" to="254.7pt,-7.9pt" o:allowincell="f" strokeweight="1.15pt">
            <w10:wrap anchorx="margin"/>
          </v:line>
        </w:pict>
      </w:r>
      <w:r>
        <w:rPr>
          <w:noProof/>
        </w:rPr>
        <w:pict>
          <v:line id="_x0000_s1401" style="position:absolute;z-index:251689472;mso-position-horizontal-relative:margin" from="2.7pt,-4.75pt" to="71.1pt,-4.75pt" o:allowincell="f" strokeweight=".9pt">
            <w10:wrap anchorx="margin"/>
          </v:line>
        </w:pict>
      </w:r>
      <w:r>
        <w:rPr>
          <w:noProof/>
        </w:rPr>
        <w:pict>
          <v:line id="_x0000_s1402" style="position:absolute;z-index:251690496;mso-position-horizontal-relative:margin" from="90.9pt,-4.75pt" to="159.3pt,-4.75pt" o:allowincell="f" strokeweight="1.15pt">
            <w10:wrap anchorx="margin"/>
          </v:line>
        </w:pict>
      </w:r>
      <w:r w:rsidR="007D3551">
        <w:rPr>
          <w:color w:val="000000"/>
          <w:spacing w:val="-8"/>
        </w:rPr>
        <w:t>Крупнопанельные</w:t>
      </w:r>
      <w:r w:rsidR="007D3551">
        <w:rPr>
          <w:color w:val="000000"/>
        </w:rPr>
        <w:tab/>
      </w:r>
      <w:r w:rsidR="007D3551">
        <w:rPr>
          <w:color w:val="000000"/>
          <w:spacing w:val="-9"/>
        </w:rPr>
        <w:t>Кирпичные</w:t>
      </w:r>
    </w:p>
    <w:p w:rsidR="007D3551" w:rsidRDefault="007D3551">
      <w:pPr>
        <w:shd w:val="clear" w:color="auto" w:fill="FFFFFF"/>
      </w:pPr>
      <w:r>
        <w:br w:type="column"/>
      </w:r>
      <w:r>
        <w:rPr>
          <w:color w:val="000000"/>
          <w:spacing w:val="-9"/>
        </w:rPr>
        <w:t>Монолитные</w:t>
      </w:r>
    </w:p>
    <w:p w:rsidR="007D3551" w:rsidRDefault="007D3551">
      <w:pPr>
        <w:shd w:val="clear" w:color="auto" w:fill="FFFFFF"/>
        <w:sectPr w:rsidR="007D3551">
          <w:type w:val="continuous"/>
          <w:pgSz w:w="11909" w:h="16834"/>
          <w:pgMar w:top="1440" w:right="3252" w:bottom="720" w:left="3653" w:header="720" w:footer="720" w:gutter="0"/>
          <w:cols w:num="2" w:space="720" w:equalWidth="0">
            <w:col w:w="2925" w:space="1040"/>
            <w:col w:w="1039"/>
          </w:cols>
          <w:noEndnote/>
        </w:sectPr>
      </w:pPr>
    </w:p>
    <w:p w:rsidR="007D3551" w:rsidRDefault="007D3551">
      <w:pPr>
        <w:spacing w:before="383" w:line="1" w:lineRule="exact"/>
        <w:rPr>
          <w:rFonts w:ascii="Courier New" w:hAnsi="Courier New"/>
          <w:sz w:val="2"/>
          <w:szCs w:val="2"/>
        </w:rPr>
      </w:pPr>
    </w:p>
    <w:p w:rsidR="007D3551" w:rsidRDefault="007D3551">
      <w:pPr>
        <w:shd w:val="clear" w:color="auto" w:fill="FFFFFF"/>
        <w:sectPr w:rsidR="007D3551">
          <w:type w:val="continuous"/>
          <w:pgSz w:w="11909" w:h="16834"/>
          <w:pgMar w:top="1440" w:right="3193" w:bottom="720" w:left="4216" w:header="720" w:footer="720" w:gutter="0"/>
          <w:cols w:space="60"/>
          <w:noEndnote/>
        </w:sectPr>
      </w:pPr>
    </w:p>
    <w:p w:rsidR="007D3551" w:rsidRDefault="006634D1">
      <w:pPr>
        <w:shd w:val="clear" w:color="auto" w:fill="FFFFFF"/>
        <w:ind w:left="815"/>
      </w:pPr>
      <w:r>
        <w:rPr>
          <w:noProof/>
        </w:rPr>
        <w:pict>
          <v:line id="_x0000_s1403" style="position:absolute;left:0;text-align:left;z-index:251691520;mso-position-horizontal-relative:margin" from="-120.85pt,-3.4pt" to="315.65pt,-3.4pt" o:allowincell="f" strokeweight="1.8pt">
            <w10:wrap anchorx="margin"/>
          </v:line>
        </w:pict>
      </w:r>
      <w:r w:rsidR="007D3551">
        <w:rPr>
          <w:color w:val="000000"/>
          <w:spacing w:val="-2"/>
          <w:sz w:val="24"/>
          <w:szCs w:val="24"/>
        </w:rPr>
        <w:t>Для 12-этажных домов</w:t>
      </w:r>
    </w:p>
    <w:p w:rsidR="007D3551" w:rsidRDefault="007D3551">
      <w:pPr>
        <w:shd w:val="clear" w:color="auto" w:fill="FFFFFF"/>
        <w:tabs>
          <w:tab w:val="left" w:pos="1791"/>
        </w:tabs>
      </w:pPr>
      <w:r>
        <w:rPr>
          <w:color w:val="000000"/>
          <w:spacing w:val="-11"/>
        </w:rPr>
        <w:t>3595</w:t>
      </w:r>
      <w:r>
        <w:rPr>
          <w:color w:val="000000"/>
        </w:rPr>
        <w:tab/>
      </w:r>
      <w:r>
        <w:rPr>
          <w:color w:val="000000"/>
          <w:spacing w:val="-8"/>
        </w:rPr>
        <w:t>3520</w:t>
      </w:r>
    </w:p>
    <w:p w:rsidR="007D3551" w:rsidRDefault="007D3551">
      <w:pPr>
        <w:shd w:val="clear" w:color="auto" w:fill="FFFFFF"/>
        <w:spacing w:before="275"/>
      </w:pPr>
      <w:r>
        <w:br w:type="column"/>
      </w:r>
      <w:r>
        <w:rPr>
          <w:rFonts w:ascii="Arial" w:hAnsi="Arial" w:cs="Arial"/>
          <w:color w:val="000000"/>
          <w:spacing w:val="-7"/>
          <w:sz w:val="18"/>
          <w:szCs w:val="18"/>
        </w:rPr>
        <w:t>4020</w:t>
      </w:r>
    </w:p>
    <w:p w:rsidR="007D3551" w:rsidRDefault="007D3551">
      <w:pPr>
        <w:shd w:val="clear" w:color="auto" w:fill="FFFFFF"/>
        <w:spacing w:before="275"/>
        <w:sectPr w:rsidR="007D3551">
          <w:type w:val="continuous"/>
          <w:pgSz w:w="11909" w:h="16834"/>
          <w:pgMar w:top="1440" w:right="3193" w:bottom="720" w:left="4216" w:header="720" w:footer="720" w:gutter="0"/>
          <w:cols w:num="2" w:space="720" w:equalWidth="0">
            <w:col w:w="3163" w:space="617"/>
            <w:col w:w="720"/>
          </w:cols>
          <w:noEndnote/>
        </w:sectPr>
      </w:pPr>
    </w:p>
    <w:p w:rsidR="007D3551" w:rsidRDefault="007D3551">
      <w:pPr>
        <w:spacing w:before="365" w:line="1" w:lineRule="exact"/>
        <w:rPr>
          <w:rFonts w:ascii="Courier New" w:hAnsi="Courier New"/>
          <w:sz w:val="2"/>
          <w:szCs w:val="2"/>
        </w:rPr>
      </w:pPr>
    </w:p>
    <w:p w:rsidR="007D3551" w:rsidRDefault="007D3551">
      <w:pPr>
        <w:shd w:val="clear" w:color="auto" w:fill="FFFFFF"/>
        <w:spacing w:before="275"/>
        <w:sectPr w:rsidR="007D3551">
          <w:type w:val="continuous"/>
          <w:pgSz w:w="11909" w:h="16834"/>
          <w:pgMar w:top="1440" w:right="3153" w:bottom="720" w:left="3698" w:header="720" w:footer="720" w:gutter="0"/>
          <w:cols w:space="60"/>
          <w:noEndnote/>
        </w:sectPr>
      </w:pPr>
    </w:p>
    <w:p w:rsidR="007D3551" w:rsidRDefault="006634D1">
      <w:pPr>
        <w:shd w:val="clear" w:color="auto" w:fill="FFFFFF"/>
        <w:spacing w:before="1143"/>
      </w:pPr>
      <w:r>
        <w:rPr>
          <w:noProof/>
        </w:rPr>
        <w:pict>
          <v:line id="_x0000_s1404" style="position:absolute;z-index:251692544;mso-position-horizontal-relative:margin" from="190.8pt,-12.15pt" to="259.2pt,-12.15pt" o:allowincell="f" strokeweight="1.15pt">
            <w10:wrap anchorx="margin"/>
          </v:line>
        </w:pict>
      </w:r>
      <w:r>
        <w:rPr>
          <w:noProof/>
        </w:rPr>
        <w:pict>
          <v:line id="_x0000_s1405" style="position:absolute;z-index:251693568;mso-position-horizontal-relative:margin" from=".45pt,-6.3pt" to="68.4pt,-6.3pt" o:allowincell="f" strokeweight="1.15pt">
            <w10:wrap anchorx="margin"/>
          </v:line>
        </w:pict>
      </w:r>
      <w:r>
        <w:rPr>
          <w:noProof/>
        </w:rPr>
        <w:pict>
          <v:line id="_x0000_s1406" style="position:absolute;z-index:251694592;mso-position-horizontal-relative:margin" from="190.8pt,-11.7pt" to="190.8pt,54.9pt" o:allowincell="f" strokeweight="1.15pt">
            <w10:wrap anchorx="margin"/>
          </v:line>
        </w:pict>
      </w:r>
      <w:r>
        <w:rPr>
          <w:noProof/>
        </w:rPr>
        <w:pict>
          <v:line id="_x0000_s1407" style="position:absolute;z-index:251695616;mso-position-horizontal-relative:margin" from="257.85pt,-12.15pt" to="257.85pt,54.9pt" o:allowincell="f" strokeweight="1.15pt">
            <w10:wrap anchorx="margin"/>
          </v:line>
        </w:pict>
      </w:r>
      <w:r w:rsidR="007D3551">
        <w:rPr>
          <w:color w:val="000000"/>
          <w:spacing w:val="-8"/>
        </w:rPr>
        <w:t>Крупнопанельные</w:t>
      </w:r>
    </w:p>
    <w:p w:rsidR="007D3551" w:rsidRDefault="007D3551">
      <w:pPr>
        <w:spacing w:line="1" w:lineRule="exact"/>
        <w:rPr>
          <w:rFonts w:ascii="Courier New" w:hAnsi="Courier New"/>
          <w:sz w:val="2"/>
          <w:szCs w:val="2"/>
        </w:rPr>
      </w:pPr>
      <w:r>
        <w:rPr>
          <w:rFonts w:ascii="Courier New" w:hAnsi="Courier New"/>
          <w:sz w:val="2"/>
          <w:szCs w:val="2"/>
        </w:rPr>
        <w:br w:type="column"/>
      </w:r>
    </w:p>
    <w:tbl>
      <w:tblPr>
        <w:tblW w:w="0" w:type="auto"/>
        <w:tblInd w:w="-8" w:type="dxa"/>
        <w:tblLayout w:type="fixed"/>
        <w:tblCellMar>
          <w:left w:w="40" w:type="dxa"/>
          <w:right w:w="40" w:type="dxa"/>
        </w:tblCellMar>
        <w:tblLook w:val="0000" w:firstRow="0" w:lastRow="0" w:firstColumn="0" w:lastColumn="0" w:noHBand="0" w:noVBand="0"/>
      </w:tblPr>
      <w:tblGrid>
        <w:gridCol w:w="963"/>
        <w:gridCol w:w="414"/>
      </w:tblGrid>
      <w:tr w:rsidR="007D3551">
        <w:trPr>
          <w:trHeight w:hRule="exact" w:val="99"/>
        </w:trPr>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1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1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1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1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72"/>
        </w:trPr>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62"/>
        </w:trPr>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hd w:val="clear" w:color="auto" w:fill="FFFFFF"/>
        <w:spacing w:line="347" w:lineRule="exact"/>
        <w:ind w:left="342"/>
      </w:pPr>
      <w:r>
        <w:rPr>
          <w:color w:val="000000"/>
          <w:spacing w:val="-8"/>
        </w:rPr>
        <w:t xml:space="preserve">Кирпичные </w:t>
      </w:r>
      <w:r>
        <w:rPr>
          <w:color w:val="000000"/>
          <w:spacing w:val="-1"/>
          <w:sz w:val="22"/>
          <w:szCs w:val="22"/>
        </w:rPr>
        <w:t>Рис. ЗЛО.</w:t>
      </w:r>
    </w:p>
    <w:p w:rsidR="007D3551" w:rsidRDefault="007D3551">
      <w:pPr>
        <w:shd w:val="clear" w:color="auto" w:fill="FFFFFF"/>
        <w:spacing w:before="1139"/>
      </w:pPr>
      <w:r>
        <w:br w:type="column"/>
      </w:r>
      <w:r>
        <w:rPr>
          <w:color w:val="000000"/>
          <w:spacing w:val="-9"/>
        </w:rPr>
        <w:t>Монолитные</w:t>
      </w:r>
    </w:p>
    <w:p w:rsidR="007D3551" w:rsidRDefault="007D3551">
      <w:pPr>
        <w:shd w:val="clear" w:color="auto" w:fill="FFFFFF"/>
        <w:spacing w:before="1139"/>
        <w:sectPr w:rsidR="007D3551">
          <w:type w:val="continuous"/>
          <w:pgSz w:w="11909" w:h="16834"/>
          <w:pgMar w:top="1440" w:right="3153" w:bottom="720" w:left="3698" w:header="720" w:footer="720" w:gutter="0"/>
          <w:cols w:num="3" w:space="720" w:equalWidth="0">
            <w:col w:w="1462" w:space="446"/>
            <w:col w:w="1377" w:space="734"/>
            <w:col w:w="1039"/>
          </w:cols>
          <w:noEndnote/>
        </w:sectPr>
      </w:pPr>
    </w:p>
    <w:p w:rsidR="007D3551" w:rsidRDefault="007D3551">
      <w:pPr>
        <w:shd w:val="clear" w:color="auto" w:fill="FFFFFF"/>
        <w:spacing w:before="360" w:line="437" w:lineRule="exact"/>
        <w:ind w:firstLine="432"/>
        <w:jc w:val="both"/>
      </w:pPr>
      <w:r>
        <w:rPr>
          <w:b/>
          <w:bCs/>
          <w:color w:val="000000"/>
          <w:spacing w:val="1"/>
          <w:sz w:val="26"/>
          <w:szCs w:val="26"/>
        </w:rPr>
        <w:t xml:space="preserve">Фактор 11.1 (по систематизации факторов). </w:t>
      </w:r>
      <w:r>
        <w:rPr>
          <w:color w:val="000000"/>
          <w:spacing w:val="1"/>
          <w:sz w:val="26"/>
          <w:szCs w:val="26"/>
        </w:rPr>
        <w:t>Действие фактора по класси</w:t>
      </w:r>
      <w:r>
        <w:rPr>
          <w:color w:val="000000"/>
          <w:spacing w:val="1"/>
          <w:sz w:val="26"/>
          <w:szCs w:val="26"/>
        </w:rPr>
        <w:softHyphen/>
      </w:r>
      <w:r>
        <w:rPr>
          <w:color w:val="000000"/>
          <w:spacing w:val="2"/>
          <w:sz w:val="26"/>
          <w:szCs w:val="26"/>
        </w:rPr>
        <w:t>фикации: на фирменном уровне - 1.3, при осуществлении проекта - 2.3, укруп</w:t>
      </w:r>
      <w:r>
        <w:rPr>
          <w:color w:val="000000"/>
          <w:spacing w:val="2"/>
          <w:sz w:val="26"/>
          <w:szCs w:val="26"/>
        </w:rPr>
        <w:softHyphen/>
      </w:r>
      <w:r>
        <w:rPr>
          <w:color w:val="000000"/>
          <w:spacing w:val="6"/>
          <w:sz w:val="26"/>
          <w:szCs w:val="26"/>
        </w:rPr>
        <w:t>ненные показатели конструктивов - 3.2, технологический и экономический -</w:t>
      </w:r>
      <w:r>
        <w:rPr>
          <w:color w:val="000000"/>
          <w:spacing w:val="2"/>
          <w:sz w:val="26"/>
          <w:szCs w:val="26"/>
        </w:rPr>
        <w:t>4.2 и 4.4, обобщенный - 5.2, детерминированный - 6.1, абсолютный - 7.1, коли</w:t>
      </w:r>
      <w:r>
        <w:rPr>
          <w:color w:val="000000"/>
          <w:spacing w:val="2"/>
          <w:sz w:val="26"/>
          <w:szCs w:val="26"/>
        </w:rPr>
        <w:softHyphen/>
        <w:t>чественный - 8.1, учитываемый и управляемый - 9.1, зависит от других факто</w:t>
      </w:r>
      <w:r>
        <w:rPr>
          <w:color w:val="000000"/>
          <w:spacing w:val="2"/>
          <w:sz w:val="26"/>
          <w:szCs w:val="26"/>
        </w:rPr>
        <w:softHyphen/>
      </w:r>
      <w:r>
        <w:rPr>
          <w:color w:val="000000"/>
          <w:spacing w:val="20"/>
          <w:sz w:val="26"/>
          <w:szCs w:val="26"/>
        </w:rPr>
        <w:t>ров-10.1.</w:t>
      </w:r>
    </w:p>
    <w:p w:rsidR="007D3551" w:rsidRDefault="007D3551">
      <w:pPr>
        <w:shd w:val="clear" w:color="auto" w:fill="FFFFFF"/>
        <w:spacing w:line="437" w:lineRule="exact"/>
        <w:ind w:right="14" w:firstLine="441"/>
        <w:jc w:val="both"/>
      </w:pPr>
      <w:r>
        <w:rPr>
          <w:color w:val="000000"/>
          <w:spacing w:val="1"/>
          <w:sz w:val="26"/>
          <w:szCs w:val="26"/>
        </w:rPr>
        <w:t>Следуя определенной нами системе, приводим перечень стоимостных фак</w:t>
      </w:r>
      <w:r>
        <w:rPr>
          <w:color w:val="000000"/>
          <w:spacing w:val="1"/>
          <w:sz w:val="26"/>
          <w:szCs w:val="26"/>
        </w:rPr>
        <w:softHyphen/>
        <w:t>торов и их классификацию в табл. 3.3.</w:t>
      </w:r>
    </w:p>
    <w:p w:rsidR="007D3551" w:rsidRDefault="007D3551">
      <w:pPr>
        <w:shd w:val="clear" w:color="auto" w:fill="FFFFFF"/>
        <w:spacing w:line="437" w:lineRule="exact"/>
        <w:ind w:right="14" w:firstLine="441"/>
        <w:jc w:val="both"/>
        <w:sectPr w:rsidR="007D3551">
          <w:type w:val="continuous"/>
          <w:pgSz w:w="11909" w:h="16834"/>
          <w:pgMar w:top="1440" w:right="1150" w:bottom="720" w:left="1664" w:header="720" w:footer="720" w:gutter="0"/>
          <w:cols w:space="60"/>
          <w:noEndnote/>
        </w:sectPr>
      </w:pPr>
    </w:p>
    <w:p w:rsidR="007D3551" w:rsidRDefault="007D3551">
      <w:pPr>
        <w:shd w:val="clear" w:color="auto" w:fill="FFFFFF"/>
        <w:ind w:left="108"/>
        <w:jc w:val="center"/>
      </w:pPr>
      <w:r>
        <w:rPr>
          <w:rFonts w:ascii="Arial" w:hAnsi="Arial" w:cs="Arial"/>
          <w:color w:val="000000"/>
        </w:rPr>
        <w:t>174</w:t>
      </w:r>
    </w:p>
    <w:p w:rsidR="007D3551" w:rsidRDefault="007D3551">
      <w:pPr>
        <w:shd w:val="clear" w:color="auto" w:fill="FFFFFF"/>
        <w:spacing w:before="459"/>
        <w:ind w:right="27"/>
        <w:jc w:val="right"/>
      </w:pPr>
      <w:r>
        <w:rPr>
          <w:b/>
          <w:bCs/>
          <w:color w:val="000000"/>
          <w:sz w:val="22"/>
          <w:szCs w:val="22"/>
        </w:rPr>
        <w:t>Таблица 3.3</w:t>
      </w:r>
    </w:p>
    <w:p w:rsidR="007D3551" w:rsidRDefault="007D3551">
      <w:pPr>
        <w:shd w:val="clear" w:color="auto" w:fill="FFFFFF"/>
        <w:spacing w:before="117"/>
        <w:ind w:left="117"/>
        <w:jc w:val="center"/>
      </w:pPr>
      <w:r>
        <w:rPr>
          <w:b/>
          <w:bCs/>
          <w:color w:val="000000"/>
          <w:spacing w:val="1"/>
          <w:sz w:val="22"/>
          <w:szCs w:val="22"/>
        </w:rPr>
        <w:t>Перечень и классификация ценообразующих факторов</w:t>
      </w:r>
    </w:p>
    <w:p w:rsidR="007D3551" w:rsidRDefault="007D3551">
      <w:pPr>
        <w:spacing w:after="185"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657"/>
        <w:gridCol w:w="5211"/>
        <w:gridCol w:w="3366"/>
      </w:tblGrid>
      <w:tr w:rsidR="007D3551">
        <w:trPr>
          <w:trHeight w:hRule="exact" w:val="558"/>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68" w:right="63"/>
              <w:jc w:val="center"/>
            </w:pPr>
            <w:r>
              <w:rPr>
                <w:b/>
                <w:bCs/>
                <w:color w:val="000000"/>
                <w:sz w:val="22"/>
                <w:szCs w:val="22"/>
              </w:rPr>
              <w:t xml:space="preserve">№ </w:t>
            </w:r>
            <w:r>
              <w:rPr>
                <w:b/>
                <w:bCs/>
                <w:color w:val="000000"/>
                <w:spacing w:val="-6"/>
                <w:sz w:val="22"/>
                <w:szCs w:val="22"/>
              </w:rPr>
              <w:t>п/п</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287"/>
            </w:pPr>
            <w:r>
              <w:rPr>
                <w:b/>
                <w:bCs/>
                <w:color w:val="000000"/>
                <w:sz w:val="22"/>
                <w:szCs w:val="22"/>
              </w:rPr>
              <w:t>Наименование фактора</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230"/>
            </w:pPr>
            <w:r>
              <w:rPr>
                <w:b/>
                <w:bCs/>
                <w:color w:val="000000"/>
                <w:spacing w:val="1"/>
                <w:sz w:val="22"/>
                <w:szCs w:val="22"/>
              </w:rPr>
              <w:t>Классификация факторов</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448"/>
            </w:pPr>
            <w:r>
              <w:rPr>
                <w:b/>
                <w:bCs/>
                <w:color w:val="000000"/>
                <w:sz w:val="24"/>
                <w:szCs w:val="24"/>
              </w:rPr>
              <w:t>2</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521"/>
            </w:pPr>
            <w:r>
              <w:rPr>
                <w:b/>
                <w:bCs/>
                <w:color w:val="000000"/>
                <w:sz w:val="24"/>
                <w:szCs w:val="24"/>
              </w:rPr>
              <w:t>3</w:t>
            </w:r>
          </w:p>
        </w:tc>
      </w:tr>
      <w:tr w:rsidR="007D3551">
        <w:trPr>
          <w:trHeight w:hRule="exact" w:val="522"/>
        </w:trPr>
        <w:tc>
          <w:tcPr>
            <w:tcW w:w="9234" w:type="dxa"/>
            <w:gridSpan w:val="3"/>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b/>
                <w:bCs/>
                <w:color w:val="000000"/>
                <w:spacing w:val="1"/>
                <w:sz w:val="22"/>
                <w:szCs w:val="22"/>
                <w:lang w:val="en-US"/>
              </w:rPr>
              <w:t xml:space="preserve">I. </w:t>
            </w:r>
            <w:r>
              <w:rPr>
                <w:b/>
                <w:bCs/>
                <w:color w:val="000000"/>
                <w:spacing w:val="1"/>
                <w:sz w:val="22"/>
                <w:szCs w:val="22"/>
              </w:rPr>
              <w:t>Внешнее окружение инвестиционного проекта</w:t>
            </w:r>
          </w:p>
        </w:tc>
      </w:tr>
      <w:tr w:rsidR="007D3551">
        <w:trPr>
          <w:trHeight w:hRule="exact" w:val="270"/>
        </w:trPr>
        <w:tc>
          <w:tcPr>
            <w:tcW w:w="586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093"/>
            </w:pPr>
            <w:r>
              <w:rPr>
                <w:b/>
                <w:bCs/>
                <w:color w:val="000000"/>
                <w:spacing w:val="-1"/>
                <w:sz w:val="22"/>
                <w:szCs w:val="22"/>
              </w:rPr>
              <w:t>1.1 Факторы дальнего окружения п]</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b/>
                <w:bCs/>
                <w:color w:val="000000"/>
                <w:sz w:val="22"/>
                <w:szCs w:val="22"/>
              </w:rPr>
              <w:t>эедприятия</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Нестабильность экономики страны, региона</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657"/>
            </w:pPr>
            <w:r>
              <w:rPr>
                <w:b/>
                <w:bCs/>
                <w:color w:val="000000"/>
                <w:spacing w:val="5"/>
                <w:sz w:val="22"/>
                <w:szCs w:val="22"/>
              </w:rPr>
              <w:t>1.1;</w:t>
            </w:r>
            <w:r>
              <w:rPr>
                <w:b/>
                <w:bCs/>
                <w:color w:val="000000"/>
                <w:sz w:val="22"/>
                <w:szCs w:val="22"/>
              </w:rPr>
              <w:t xml:space="preserve"> </w:t>
            </w:r>
            <w:r>
              <w:rPr>
                <w:b/>
                <w:bCs/>
                <w:color w:val="000000"/>
                <w:spacing w:val="-5"/>
                <w:sz w:val="22"/>
                <w:szCs w:val="22"/>
              </w:rPr>
              <w:t>1.2; 4.4; 5.1; 9.2</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Инфляционные процессы в стране, регионе</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662"/>
            </w:pPr>
            <w:r>
              <w:rPr>
                <w:b/>
                <w:bCs/>
                <w:color w:val="000000"/>
                <w:spacing w:val="8"/>
                <w:sz w:val="22"/>
                <w:szCs w:val="22"/>
              </w:rPr>
              <w:t>1.1;</w:t>
            </w:r>
            <w:r>
              <w:rPr>
                <w:b/>
                <w:bCs/>
                <w:color w:val="000000"/>
                <w:sz w:val="22"/>
                <w:szCs w:val="22"/>
              </w:rPr>
              <w:t xml:space="preserve"> </w:t>
            </w:r>
            <w:r>
              <w:rPr>
                <w:b/>
                <w:bCs/>
                <w:color w:val="000000"/>
                <w:spacing w:val="-5"/>
                <w:sz w:val="22"/>
                <w:szCs w:val="22"/>
              </w:rPr>
              <w:t>1.2; 4.1; 5.1; 9.2</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Либерализация цен</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851"/>
            </w:pPr>
            <w:r>
              <w:rPr>
                <w:b/>
                <w:bCs/>
                <w:color w:val="000000"/>
                <w:spacing w:val="-3"/>
                <w:sz w:val="22"/>
                <w:szCs w:val="22"/>
              </w:rPr>
              <w:t>1.1; 4.1; 5.2; 9.2</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4</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167" w:hanging="5"/>
            </w:pPr>
            <w:r>
              <w:rPr>
                <w:color w:val="000000"/>
                <w:spacing w:val="1"/>
                <w:sz w:val="22"/>
                <w:szCs w:val="22"/>
              </w:rPr>
              <w:t xml:space="preserve">Иностранные инвестиции и расширение практики </w:t>
            </w:r>
            <w:r>
              <w:rPr>
                <w:color w:val="000000"/>
                <w:spacing w:val="3"/>
                <w:sz w:val="22"/>
                <w:szCs w:val="22"/>
              </w:rPr>
              <w:t>привлечения иностранных подрядчиков</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049"/>
            </w:pPr>
            <w:r>
              <w:rPr>
                <w:b/>
                <w:bCs/>
                <w:color w:val="000000"/>
                <w:spacing w:val="2"/>
                <w:sz w:val="22"/>
                <w:szCs w:val="22"/>
              </w:rPr>
              <w:t>1.1;</w:t>
            </w:r>
            <w:r>
              <w:rPr>
                <w:b/>
                <w:bCs/>
                <w:color w:val="000000"/>
                <w:sz w:val="22"/>
                <w:szCs w:val="22"/>
              </w:rPr>
              <w:t xml:space="preserve"> </w:t>
            </w:r>
            <w:r>
              <w:rPr>
                <w:b/>
                <w:bCs/>
                <w:color w:val="000000"/>
                <w:spacing w:val="-10"/>
                <w:sz w:val="22"/>
                <w:szCs w:val="22"/>
              </w:rPr>
              <w:t>4.4; 9.1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5</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86" w:hanging="9"/>
            </w:pPr>
            <w:r>
              <w:rPr>
                <w:color w:val="000000"/>
                <w:spacing w:val="1"/>
                <w:sz w:val="22"/>
                <w:szCs w:val="22"/>
              </w:rPr>
              <w:t>Внутриэкономическая и внешнеэкономическая си</w:t>
            </w:r>
            <w:r>
              <w:rPr>
                <w:color w:val="000000"/>
                <w:spacing w:val="1"/>
                <w:sz w:val="22"/>
                <w:szCs w:val="22"/>
              </w:rPr>
              <w:softHyphen/>
            </w:r>
            <w:r>
              <w:rPr>
                <w:color w:val="000000"/>
                <w:spacing w:val="3"/>
                <w:sz w:val="22"/>
                <w:szCs w:val="22"/>
              </w:rPr>
              <w:t>туация сегмента и рынка в целом</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spacing w:line="122" w:lineRule="exact"/>
              <w:ind w:left="648"/>
            </w:pPr>
            <w:r>
              <w:rPr>
                <w:b/>
                <w:bCs/>
                <w:color w:val="000000"/>
                <w:spacing w:val="-2"/>
                <w:sz w:val="22"/>
                <w:szCs w:val="22"/>
              </w:rPr>
              <w:t>1.1; 4.3; 4.4; 5.1; 9.2            :</w:t>
            </w:r>
          </w:p>
          <w:p w:rsidR="007D3551" w:rsidRDefault="007D3551">
            <w:pPr>
              <w:shd w:val="clear" w:color="auto" w:fill="FFFFFF"/>
              <w:spacing w:line="122" w:lineRule="exact"/>
              <w:ind w:left="648"/>
            </w:pPr>
            <w:r>
              <w:rPr>
                <w:color w:val="000000"/>
                <w:w w:val="60"/>
                <w:sz w:val="10"/>
                <w:szCs w:val="10"/>
                <w:lang w:val="en-US"/>
              </w:rPr>
              <w:t xml:space="preserve">i </w:t>
            </w:r>
            <w:r>
              <w:rPr>
                <w:b/>
                <w:bCs/>
                <w:color w:val="000000"/>
                <w:w w:val="33"/>
                <w:sz w:val="14"/>
                <w:szCs w:val="14"/>
                <w:lang w:val="en-US"/>
              </w:rPr>
              <w:t>i</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6</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52" w:hanging="14"/>
            </w:pPr>
            <w:r>
              <w:rPr>
                <w:color w:val="000000"/>
                <w:spacing w:val="1"/>
                <w:sz w:val="22"/>
                <w:szCs w:val="22"/>
              </w:rPr>
              <w:t>Законодательное и нормативно-правовое обеспе</w:t>
            </w:r>
            <w:r>
              <w:rPr>
                <w:color w:val="000000"/>
                <w:spacing w:val="1"/>
                <w:sz w:val="22"/>
                <w:szCs w:val="22"/>
              </w:rPr>
              <w:softHyphen/>
            </w:r>
            <w:r>
              <w:rPr>
                <w:color w:val="000000"/>
                <w:spacing w:val="2"/>
                <w:sz w:val="22"/>
                <w:szCs w:val="22"/>
              </w:rPr>
              <w:t>чение</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383"/>
            </w:pPr>
            <w:r>
              <w:rPr>
                <w:b/>
                <w:bCs/>
                <w:color w:val="000000"/>
                <w:spacing w:val="-7"/>
                <w:sz w:val="24"/>
                <w:szCs w:val="24"/>
              </w:rPr>
              <w:t>1.1; 1.2; 4.1; 5.1; 9.1; 10.2       |</w:t>
            </w:r>
          </w:p>
          <w:p w:rsidR="007D3551" w:rsidRDefault="007D3551">
            <w:pPr>
              <w:shd w:val="clear" w:color="auto" w:fill="FFFFFF"/>
              <w:ind w:left="383"/>
            </w:pPr>
            <w:r>
              <w:rPr>
                <w:color w:val="000000"/>
                <w:sz w:val="10"/>
                <w:szCs w:val="10"/>
              </w:rPr>
              <w:t>1</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7</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90" w:hanging="5"/>
            </w:pPr>
            <w:r>
              <w:rPr>
                <w:color w:val="000000"/>
                <w:spacing w:val="1"/>
                <w:sz w:val="22"/>
                <w:szCs w:val="22"/>
              </w:rPr>
              <w:t>Политическая, социальная и экономическая ситуа</w:t>
            </w:r>
            <w:r>
              <w:rPr>
                <w:color w:val="000000"/>
                <w:spacing w:val="1"/>
                <w:sz w:val="22"/>
                <w:szCs w:val="22"/>
              </w:rPr>
              <w:softHyphen/>
            </w:r>
            <w:r>
              <w:rPr>
                <w:color w:val="000000"/>
                <w:spacing w:val="2"/>
                <w:sz w:val="22"/>
                <w:szCs w:val="22"/>
              </w:rPr>
              <w:t>ция в стране, регионе</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446"/>
            </w:pPr>
            <w:r>
              <w:rPr>
                <w:b/>
                <w:bCs/>
                <w:color w:val="000000"/>
                <w:spacing w:val="7"/>
                <w:sz w:val="22"/>
                <w:szCs w:val="22"/>
              </w:rPr>
              <w:t>1.1;</w:t>
            </w:r>
            <w:r>
              <w:rPr>
                <w:b/>
                <w:bCs/>
                <w:color w:val="000000"/>
                <w:sz w:val="22"/>
                <w:szCs w:val="22"/>
              </w:rPr>
              <w:t xml:space="preserve"> </w:t>
            </w:r>
            <w:r>
              <w:rPr>
                <w:b/>
                <w:bCs/>
                <w:color w:val="000000"/>
                <w:spacing w:val="-4"/>
                <w:sz w:val="22"/>
                <w:szCs w:val="22"/>
              </w:rPr>
              <w:t xml:space="preserve">1.2; </w:t>
            </w:r>
            <w:r>
              <w:rPr>
                <w:b/>
                <w:bCs/>
                <w:color w:val="000000"/>
                <w:spacing w:val="6"/>
                <w:sz w:val="22"/>
                <w:szCs w:val="22"/>
              </w:rPr>
              <w:t>4.1;</w:t>
            </w:r>
            <w:r>
              <w:rPr>
                <w:b/>
                <w:bCs/>
                <w:color w:val="000000"/>
                <w:spacing w:val="-4"/>
                <w:sz w:val="22"/>
                <w:szCs w:val="22"/>
              </w:rPr>
              <w:t xml:space="preserve"> 4.4; 5.1; 9.2         </w:t>
            </w:r>
            <w:r>
              <w:rPr>
                <w:b/>
                <w:bCs/>
                <w:color w:val="000000"/>
                <w:spacing w:val="-4"/>
                <w:sz w:val="22"/>
                <w:szCs w:val="22"/>
                <w:lang w:val="en-US"/>
              </w:rPr>
              <w:t>j</w:t>
            </w:r>
          </w:p>
          <w:p w:rsidR="007D3551" w:rsidRDefault="007D3551">
            <w:pPr>
              <w:shd w:val="clear" w:color="auto" w:fill="FFFFFF"/>
              <w:ind w:left="446"/>
            </w:pPr>
            <w:r>
              <w:rPr>
                <w:b/>
                <w:bCs/>
                <w:color w:val="000000"/>
                <w:sz w:val="22"/>
                <w:szCs w:val="22"/>
              </w:rPr>
              <w:t>!</w:t>
            </w:r>
          </w:p>
        </w:tc>
      </w:tr>
      <w:tr w:rsidR="007D3551">
        <w:trPr>
          <w:trHeight w:hRule="exact" w:val="513"/>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8</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03" w:hanging="5"/>
            </w:pPr>
            <w:r>
              <w:rPr>
                <w:color w:val="000000"/>
                <w:spacing w:val="1"/>
                <w:sz w:val="22"/>
                <w:szCs w:val="22"/>
              </w:rPr>
              <w:t>Введение регулируемых цен на материальные ре</w:t>
            </w:r>
            <w:r>
              <w:rPr>
                <w:color w:val="000000"/>
                <w:spacing w:val="1"/>
                <w:sz w:val="22"/>
                <w:szCs w:val="22"/>
              </w:rPr>
              <w:softHyphen/>
            </w:r>
            <w:r>
              <w:rPr>
                <w:color w:val="000000"/>
                <w:spacing w:val="3"/>
                <w:sz w:val="22"/>
                <w:szCs w:val="22"/>
              </w:rPr>
              <w:t>сурсы, потребляемые в строительстве</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87"/>
            </w:pPr>
            <w:r>
              <w:rPr>
                <w:b/>
                <w:bCs/>
                <w:color w:val="000000"/>
                <w:spacing w:val="8"/>
                <w:sz w:val="22"/>
                <w:szCs w:val="22"/>
              </w:rPr>
              <w:t>1.1;</w:t>
            </w:r>
            <w:r>
              <w:rPr>
                <w:b/>
                <w:bCs/>
                <w:color w:val="000000"/>
                <w:sz w:val="22"/>
                <w:szCs w:val="22"/>
              </w:rPr>
              <w:t xml:space="preserve"> </w:t>
            </w:r>
            <w:r>
              <w:rPr>
                <w:b/>
                <w:bCs/>
                <w:color w:val="000000"/>
                <w:spacing w:val="-4"/>
                <w:sz w:val="22"/>
                <w:szCs w:val="22"/>
              </w:rPr>
              <w:t>4.1; 4.3; 5.3; 9.1; 10.1</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9</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right="131" w:hanging="9"/>
            </w:pPr>
            <w:r>
              <w:rPr>
                <w:color w:val="000000"/>
                <w:spacing w:val="1"/>
                <w:sz w:val="22"/>
                <w:szCs w:val="22"/>
              </w:rPr>
              <w:t xml:space="preserve">Амортизационная, кредитная, налоговая политика </w:t>
            </w:r>
            <w:r>
              <w:rPr>
                <w:color w:val="000000"/>
                <w:spacing w:val="2"/>
                <w:sz w:val="22"/>
                <w:szCs w:val="22"/>
              </w:rPr>
              <w:t>предприятия, страны</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846"/>
            </w:pPr>
            <w:r>
              <w:rPr>
                <w:b/>
                <w:bCs/>
                <w:color w:val="000000"/>
                <w:spacing w:val="-4"/>
                <w:sz w:val="22"/>
                <w:szCs w:val="22"/>
              </w:rPr>
              <w:t>1.1; 4.1; 4.4; 9.1</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10</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Принятие решений об ускоренной амортизации</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239"/>
            </w:pPr>
            <w:r>
              <w:rPr>
                <w:b/>
                <w:bCs/>
                <w:color w:val="000000"/>
                <w:spacing w:val="-3"/>
                <w:sz w:val="22"/>
                <w:szCs w:val="22"/>
              </w:rPr>
              <w:t>1.1; 4.1; 4.4; 5.3; 6.1; 8.1; 9.1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338"/>
            </w:pPr>
            <w:r>
              <w:rPr>
                <w:color w:val="000000"/>
                <w:spacing w:val="1"/>
                <w:sz w:val="22"/>
                <w:szCs w:val="22"/>
              </w:rPr>
              <w:t>Изменение размера процентных ставок при пре</w:t>
            </w:r>
            <w:r>
              <w:rPr>
                <w:color w:val="000000"/>
                <w:spacing w:val="1"/>
                <w:sz w:val="22"/>
                <w:szCs w:val="22"/>
              </w:rPr>
              <w:softHyphen/>
            </w:r>
            <w:r>
              <w:rPr>
                <w:color w:val="000000"/>
                <w:spacing w:val="3"/>
                <w:sz w:val="22"/>
                <w:szCs w:val="22"/>
              </w:rPr>
              <w:t>доставлении кредитов</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46"/>
            </w:pPr>
            <w:r>
              <w:rPr>
                <w:b/>
                <w:bCs/>
                <w:color w:val="000000"/>
                <w:spacing w:val="11"/>
                <w:sz w:val="22"/>
                <w:szCs w:val="22"/>
              </w:rPr>
              <w:t>1.1;</w:t>
            </w:r>
            <w:r>
              <w:rPr>
                <w:b/>
                <w:bCs/>
                <w:color w:val="000000"/>
                <w:sz w:val="22"/>
                <w:szCs w:val="22"/>
              </w:rPr>
              <w:t xml:space="preserve"> </w:t>
            </w:r>
            <w:r>
              <w:rPr>
                <w:b/>
                <w:bCs/>
                <w:color w:val="000000"/>
                <w:spacing w:val="-5"/>
                <w:sz w:val="22"/>
                <w:szCs w:val="22"/>
              </w:rPr>
              <w:t>4.1; 4.4; 5.3; 6.1; 9.1</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12</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Введение внутренней конвертируемости рубля</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53"/>
            </w:pPr>
            <w:r>
              <w:rPr>
                <w:b/>
                <w:bCs/>
                <w:color w:val="000000"/>
                <w:spacing w:val="6"/>
                <w:sz w:val="22"/>
                <w:szCs w:val="22"/>
              </w:rPr>
              <w:t>1.1;</w:t>
            </w:r>
            <w:r>
              <w:rPr>
                <w:b/>
                <w:bCs/>
                <w:color w:val="000000"/>
                <w:sz w:val="22"/>
                <w:szCs w:val="22"/>
              </w:rPr>
              <w:t xml:space="preserve"> </w:t>
            </w:r>
            <w:r>
              <w:rPr>
                <w:b/>
                <w:bCs/>
                <w:color w:val="000000"/>
                <w:spacing w:val="-5"/>
                <w:sz w:val="22"/>
                <w:szCs w:val="22"/>
              </w:rPr>
              <w:t>4.1; 6.1; 7.1; 9.1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13</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21"/>
            </w:pPr>
            <w:r>
              <w:rPr>
                <w:color w:val="000000"/>
                <w:spacing w:val="1"/>
                <w:sz w:val="22"/>
                <w:szCs w:val="22"/>
              </w:rPr>
              <w:t>Изменение налогообложения средств, направляе</w:t>
            </w:r>
            <w:r>
              <w:rPr>
                <w:color w:val="000000"/>
                <w:spacing w:val="1"/>
                <w:sz w:val="22"/>
                <w:szCs w:val="22"/>
              </w:rPr>
              <w:softHyphen/>
            </w:r>
            <w:r>
              <w:rPr>
                <w:color w:val="000000"/>
                <w:spacing w:val="2"/>
                <w:sz w:val="22"/>
                <w:szCs w:val="22"/>
              </w:rPr>
              <w:t>мых на инвестиции</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57"/>
            </w:pPr>
            <w:r>
              <w:rPr>
                <w:b/>
                <w:bCs/>
                <w:color w:val="000000"/>
                <w:spacing w:val="11"/>
                <w:sz w:val="22"/>
                <w:szCs w:val="22"/>
              </w:rPr>
              <w:t>1.1;</w:t>
            </w:r>
            <w:r>
              <w:rPr>
                <w:b/>
                <w:bCs/>
                <w:color w:val="000000"/>
                <w:sz w:val="22"/>
                <w:szCs w:val="22"/>
              </w:rPr>
              <w:t xml:space="preserve"> </w:t>
            </w:r>
            <w:r>
              <w:rPr>
                <w:b/>
                <w:bCs/>
                <w:color w:val="000000"/>
                <w:spacing w:val="-7"/>
                <w:sz w:val="22"/>
                <w:szCs w:val="22"/>
              </w:rPr>
              <w:t>4.1; 4.4; 5.2; 9.1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14</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41" w:hanging="5"/>
            </w:pPr>
            <w:r>
              <w:rPr>
                <w:color w:val="000000"/>
                <w:spacing w:val="3"/>
                <w:sz w:val="22"/>
                <w:szCs w:val="22"/>
              </w:rPr>
              <w:t>Воздействие цикличности (спад и подъем) строи</w:t>
            </w:r>
            <w:r>
              <w:rPr>
                <w:color w:val="000000"/>
                <w:spacing w:val="3"/>
                <w:sz w:val="22"/>
                <w:szCs w:val="22"/>
              </w:rPr>
              <w:softHyphen/>
            </w:r>
            <w:r>
              <w:rPr>
                <w:color w:val="000000"/>
                <w:spacing w:val="1"/>
                <w:sz w:val="22"/>
                <w:szCs w:val="22"/>
              </w:rPr>
              <w:t>тельного производства, общеэкономические циклы</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256"/>
            </w:pPr>
            <w:r>
              <w:rPr>
                <w:b/>
                <w:bCs/>
                <w:color w:val="000000"/>
                <w:spacing w:val="5"/>
                <w:sz w:val="22"/>
                <w:szCs w:val="22"/>
              </w:rPr>
              <w:t>1.1;</w:t>
            </w:r>
            <w:r>
              <w:rPr>
                <w:b/>
                <w:bCs/>
                <w:color w:val="000000"/>
                <w:sz w:val="22"/>
                <w:szCs w:val="22"/>
              </w:rPr>
              <w:t xml:space="preserve"> </w:t>
            </w:r>
            <w:r>
              <w:rPr>
                <w:b/>
                <w:bCs/>
                <w:color w:val="000000"/>
                <w:spacing w:val="-15"/>
                <w:sz w:val="22"/>
                <w:szCs w:val="22"/>
              </w:rPr>
              <w:t>4.4</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15</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30" w:hanging="5"/>
            </w:pPr>
            <w:r>
              <w:rPr>
                <w:color w:val="000000"/>
                <w:spacing w:val="1"/>
                <w:sz w:val="22"/>
                <w:szCs w:val="22"/>
              </w:rPr>
              <w:t>Строительная активность и масштабы строитель</w:t>
            </w:r>
            <w:r>
              <w:rPr>
                <w:color w:val="000000"/>
                <w:spacing w:val="1"/>
                <w:sz w:val="22"/>
                <w:szCs w:val="22"/>
              </w:rPr>
              <w:softHyphen/>
            </w:r>
            <w:r>
              <w:rPr>
                <w:color w:val="000000"/>
                <w:spacing w:val="2"/>
                <w:sz w:val="22"/>
                <w:szCs w:val="22"/>
              </w:rPr>
              <w:t>ства в стране, регионе</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53"/>
            </w:pPr>
            <w:r>
              <w:rPr>
                <w:b/>
                <w:bCs/>
                <w:color w:val="000000"/>
                <w:spacing w:val="-3"/>
                <w:sz w:val="22"/>
                <w:szCs w:val="22"/>
              </w:rPr>
              <w:t>1.1; 1.2; 4.7; 5.1; 9.1</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16</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419" w:firstLine="5"/>
            </w:pPr>
            <w:r>
              <w:rPr>
                <w:color w:val="000000"/>
                <w:spacing w:val="1"/>
                <w:sz w:val="22"/>
                <w:szCs w:val="22"/>
              </w:rPr>
              <w:t xml:space="preserve">Региональные сдвиги в развитии и размещении </w:t>
            </w:r>
            <w:r>
              <w:rPr>
                <w:color w:val="000000"/>
                <w:spacing w:val="4"/>
                <w:sz w:val="22"/>
                <w:szCs w:val="22"/>
              </w:rPr>
              <w:t>производительных сил (стройиндустрии...)</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94"/>
            </w:pPr>
            <w:r>
              <w:rPr>
                <w:b/>
                <w:bCs/>
                <w:color w:val="000000"/>
                <w:spacing w:val="-3"/>
                <w:sz w:val="22"/>
                <w:szCs w:val="22"/>
              </w:rPr>
              <w:t>1.2; 4.7; 5.2; 9.1; 10.2</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17</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03" w:firstLine="5"/>
            </w:pPr>
            <w:r>
              <w:rPr>
                <w:color w:val="000000"/>
                <w:spacing w:val="1"/>
                <w:sz w:val="22"/>
                <w:szCs w:val="22"/>
              </w:rPr>
              <w:t>Превышение предложения над спросом на строи</w:t>
            </w:r>
            <w:r>
              <w:rPr>
                <w:color w:val="000000"/>
                <w:spacing w:val="1"/>
                <w:sz w:val="22"/>
                <w:szCs w:val="22"/>
              </w:rPr>
              <w:softHyphen/>
            </w:r>
            <w:r>
              <w:rPr>
                <w:color w:val="000000"/>
                <w:spacing w:val="3"/>
                <w:sz w:val="22"/>
                <w:szCs w:val="22"/>
              </w:rPr>
              <w:t>тельную продукцию</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46"/>
            </w:pPr>
            <w:r>
              <w:rPr>
                <w:b/>
                <w:bCs/>
                <w:color w:val="000000"/>
                <w:spacing w:val="-2"/>
                <w:sz w:val="22"/>
                <w:szCs w:val="22"/>
              </w:rPr>
              <w:t>1.2; 1.3; 4.3; 5.1; 6.2; 9.2</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18</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61" w:firstLine="5"/>
            </w:pPr>
            <w:r>
              <w:rPr>
                <w:color w:val="000000"/>
                <w:sz w:val="22"/>
                <w:szCs w:val="22"/>
              </w:rPr>
              <w:t xml:space="preserve">Развитие кредитного рынка, рынка инвестиций и </w:t>
            </w:r>
            <w:r>
              <w:rPr>
                <w:color w:val="000000"/>
                <w:spacing w:val="2"/>
                <w:sz w:val="22"/>
                <w:szCs w:val="22"/>
              </w:rPr>
              <w:t>капитала</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92"/>
            </w:pPr>
            <w:r>
              <w:rPr>
                <w:b/>
                <w:bCs/>
                <w:color w:val="000000"/>
                <w:spacing w:val="5"/>
                <w:sz w:val="22"/>
                <w:szCs w:val="22"/>
              </w:rPr>
              <w:t>1.1;</w:t>
            </w:r>
            <w:r>
              <w:rPr>
                <w:b/>
                <w:bCs/>
                <w:color w:val="000000"/>
                <w:sz w:val="22"/>
                <w:szCs w:val="22"/>
              </w:rPr>
              <w:t xml:space="preserve"> </w:t>
            </w:r>
            <w:r>
              <w:rPr>
                <w:b/>
                <w:bCs/>
                <w:color w:val="000000"/>
                <w:spacing w:val="-7"/>
                <w:sz w:val="22"/>
                <w:szCs w:val="22"/>
              </w:rPr>
              <w:t xml:space="preserve">4.4; </w:t>
            </w:r>
            <w:r>
              <w:rPr>
                <w:b/>
                <w:bCs/>
                <w:color w:val="000000"/>
                <w:spacing w:val="6"/>
                <w:sz w:val="22"/>
                <w:szCs w:val="22"/>
              </w:rPr>
              <w:t>5.1;</w:t>
            </w:r>
            <w:r>
              <w:rPr>
                <w:b/>
                <w:bCs/>
                <w:color w:val="000000"/>
                <w:spacing w:val="-7"/>
                <w:sz w:val="22"/>
                <w:szCs w:val="22"/>
              </w:rPr>
              <w:t xml:space="preserve"> 8.1; 9.1; 10.1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19</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right="374" w:firstLine="5"/>
            </w:pPr>
            <w:r>
              <w:rPr>
                <w:color w:val="000000"/>
                <w:sz w:val="22"/>
                <w:szCs w:val="22"/>
              </w:rPr>
              <w:t xml:space="preserve">Стихийные бедствия, банкротство, финансовый </w:t>
            </w:r>
            <w:r>
              <w:rPr>
                <w:color w:val="000000"/>
                <w:spacing w:val="3"/>
                <w:sz w:val="22"/>
                <w:szCs w:val="22"/>
              </w:rPr>
              <w:t>кризис, форс-мажор</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46"/>
            </w:pPr>
            <w:r>
              <w:rPr>
                <w:b/>
                <w:bCs/>
                <w:color w:val="000000"/>
                <w:spacing w:val="7"/>
                <w:sz w:val="22"/>
                <w:szCs w:val="22"/>
              </w:rPr>
              <w:t>1.1;</w:t>
            </w:r>
            <w:r>
              <w:rPr>
                <w:b/>
                <w:bCs/>
                <w:color w:val="000000"/>
                <w:sz w:val="22"/>
                <w:szCs w:val="22"/>
              </w:rPr>
              <w:t xml:space="preserve"> </w:t>
            </w:r>
            <w:r>
              <w:rPr>
                <w:b/>
                <w:bCs/>
                <w:color w:val="000000"/>
                <w:spacing w:val="-7"/>
                <w:sz w:val="22"/>
                <w:szCs w:val="22"/>
              </w:rPr>
              <w:t xml:space="preserve">1.2; 4.3; </w:t>
            </w:r>
            <w:r>
              <w:rPr>
                <w:b/>
                <w:bCs/>
                <w:color w:val="000000"/>
                <w:spacing w:val="5"/>
                <w:sz w:val="22"/>
                <w:szCs w:val="22"/>
              </w:rPr>
              <w:t>5.1;</w:t>
            </w:r>
            <w:r>
              <w:rPr>
                <w:b/>
                <w:bCs/>
                <w:color w:val="000000"/>
                <w:spacing w:val="-7"/>
                <w:sz w:val="22"/>
                <w:szCs w:val="22"/>
              </w:rPr>
              <w:t xml:space="preserve"> 6.2; 9.3</w:t>
            </w:r>
          </w:p>
        </w:tc>
      </w:tr>
      <w:tr w:rsidR="007D3551">
        <w:trPr>
          <w:trHeight w:hRule="exact" w:val="270"/>
        </w:trPr>
        <w:tc>
          <w:tcPr>
            <w:tcW w:w="9234"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
                <w:sz w:val="22"/>
                <w:szCs w:val="22"/>
              </w:rPr>
              <w:t>1.2 Факторы, зависящие и определяемые участниками строительства</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20</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5" w:lineRule="exact"/>
              <w:ind w:right="32" w:firstLine="9"/>
            </w:pPr>
            <w:r>
              <w:rPr>
                <w:color w:val="000000"/>
                <w:spacing w:val="1"/>
                <w:sz w:val="22"/>
                <w:szCs w:val="22"/>
              </w:rPr>
              <w:t>Совершенствование норм проектирования, сметно</w:t>
            </w:r>
            <w:r>
              <w:rPr>
                <w:color w:val="000000"/>
                <w:spacing w:val="1"/>
                <w:sz w:val="22"/>
                <w:szCs w:val="22"/>
              </w:rPr>
              <w:softHyphen/>
            </w:r>
            <w:r>
              <w:rPr>
                <w:color w:val="000000"/>
                <w:spacing w:val="2"/>
                <w:sz w:val="22"/>
                <w:szCs w:val="22"/>
              </w:rPr>
              <w:t>го нормирования</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57"/>
            </w:pPr>
            <w:r>
              <w:rPr>
                <w:b/>
                <w:bCs/>
                <w:color w:val="000000"/>
                <w:spacing w:val="-4"/>
                <w:sz w:val="22"/>
                <w:szCs w:val="22"/>
              </w:rPr>
              <w:t>1.2; 2.2; 4.2; 5.1; 9.1</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right="68" w:firstLine="9"/>
            </w:pPr>
            <w:r>
              <w:rPr>
                <w:color w:val="000000"/>
                <w:spacing w:val="1"/>
                <w:sz w:val="22"/>
                <w:szCs w:val="22"/>
              </w:rPr>
              <w:t xml:space="preserve">Усиление экономического обоснования проектных </w:t>
            </w:r>
            <w:r>
              <w:rPr>
                <w:color w:val="000000"/>
                <w:spacing w:val="3"/>
                <w:sz w:val="22"/>
                <w:szCs w:val="22"/>
              </w:rPr>
              <w:t>решений</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57"/>
            </w:pPr>
            <w:r>
              <w:rPr>
                <w:b/>
                <w:bCs/>
                <w:color w:val="000000"/>
                <w:spacing w:val="-4"/>
                <w:sz w:val="22"/>
                <w:szCs w:val="22"/>
              </w:rPr>
              <w:t>1.2; 2.1; 4.4; 5.2; 9.1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22</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5" w:right="270" w:firstLine="14"/>
            </w:pPr>
            <w:r>
              <w:rPr>
                <w:color w:val="000000"/>
                <w:sz w:val="22"/>
                <w:szCs w:val="22"/>
              </w:rPr>
              <w:t>Применение сметно-нормативной базы (заказчи</w:t>
            </w:r>
            <w:r>
              <w:rPr>
                <w:color w:val="000000"/>
                <w:sz w:val="22"/>
                <w:szCs w:val="22"/>
              </w:rPr>
              <w:softHyphen/>
            </w:r>
            <w:r>
              <w:rPr>
                <w:color w:val="000000"/>
                <w:spacing w:val="2"/>
                <w:sz w:val="22"/>
                <w:szCs w:val="22"/>
              </w:rPr>
              <w:t>ком, проектировщиками, подрядчиком)</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0"/>
            </w:pPr>
            <w:r>
              <w:rPr>
                <w:b/>
                <w:bCs/>
                <w:color w:val="000000"/>
                <w:spacing w:val="-4"/>
                <w:sz w:val="22"/>
                <w:szCs w:val="22"/>
              </w:rPr>
              <w:t>1.3; 2; 4.4; 5.3; 6.1; 9.1</w:t>
            </w:r>
          </w:p>
        </w:tc>
      </w:tr>
      <w:tr w:rsidR="007D3551">
        <w:trPr>
          <w:trHeight w:hRule="exact" w:val="288"/>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1909" w:h="16834"/>
          <w:pgMar w:top="1437" w:right="1119" w:bottom="360" w:left="1556" w:header="720" w:footer="720" w:gutter="0"/>
          <w:cols w:space="60"/>
          <w:noEndnote/>
        </w:sectPr>
      </w:pPr>
    </w:p>
    <w:p w:rsidR="007D3551" w:rsidRDefault="007D3551">
      <w:pPr>
        <w:shd w:val="clear" w:color="auto" w:fill="FFFFFF"/>
        <w:ind w:left="108"/>
        <w:jc w:val="center"/>
      </w:pPr>
      <w:r>
        <w:rPr>
          <w:color w:val="000000"/>
        </w:rPr>
        <w:t>175</w:t>
      </w:r>
    </w:p>
    <w:p w:rsidR="007D3551" w:rsidRDefault="007D3551">
      <w:pPr>
        <w:spacing w:after="414"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648"/>
        <w:gridCol w:w="5211"/>
        <w:gridCol w:w="3375"/>
      </w:tblGrid>
      <w:tr w:rsidR="007D3551">
        <w:trPr>
          <w:trHeight w:hRule="exact" w:val="297"/>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453"/>
            </w:pPr>
            <w:r>
              <w:rPr>
                <w:b/>
                <w:bCs/>
                <w:color w:val="000000"/>
                <w:sz w:val="24"/>
                <w:szCs w:val="24"/>
              </w:rPr>
              <w:t>2</w:t>
            </w:r>
          </w:p>
        </w:tc>
        <w:tc>
          <w:tcPr>
            <w:tcW w:w="337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z w:val="24"/>
                <w:szCs w:val="24"/>
              </w:rPr>
              <w:t>3</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23</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104"/>
            </w:pPr>
            <w:r>
              <w:rPr>
                <w:color w:val="000000"/>
                <w:spacing w:val="1"/>
                <w:sz w:val="22"/>
                <w:szCs w:val="22"/>
              </w:rPr>
              <w:t xml:space="preserve">Применение участниками строительного процесса </w:t>
            </w:r>
            <w:r>
              <w:rPr>
                <w:color w:val="000000"/>
                <w:spacing w:val="3"/>
                <w:sz w:val="22"/>
                <w:szCs w:val="22"/>
              </w:rPr>
              <w:t>программно-методических комплексов</w:t>
            </w:r>
          </w:p>
        </w:tc>
        <w:tc>
          <w:tcPr>
            <w:tcW w:w="337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pacing w:val="-1"/>
                <w:sz w:val="22"/>
                <w:szCs w:val="22"/>
              </w:rPr>
              <w:t>1.3; 2; 3; 4; 5; 6; 7; 9.1</w:t>
            </w:r>
          </w:p>
        </w:tc>
      </w:tr>
      <w:tr w:rsidR="007D3551">
        <w:trPr>
          <w:trHeight w:hRule="exact" w:val="54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24</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99"/>
            </w:pPr>
            <w:r>
              <w:rPr>
                <w:color w:val="000000"/>
                <w:spacing w:val="1"/>
                <w:sz w:val="22"/>
                <w:szCs w:val="22"/>
              </w:rPr>
              <w:t>Применение методов расчета стоимости работ, ус</w:t>
            </w:r>
            <w:r>
              <w:rPr>
                <w:color w:val="000000"/>
                <w:spacing w:val="1"/>
                <w:sz w:val="22"/>
                <w:szCs w:val="22"/>
              </w:rPr>
              <w:softHyphen/>
            </w:r>
            <w:r>
              <w:rPr>
                <w:color w:val="000000"/>
                <w:spacing w:val="3"/>
                <w:sz w:val="22"/>
                <w:szCs w:val="22"/>
              </w:rPr>
              <w:t>луг, продукции</w:t>
            </w:r>
          </w:p>
        </w:tc>
        <w:tc>
          <w:tcPr>
            <w:tcW w:w="337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pacing w:val="-4"/>
                <w:sz w:val="22"/>
                <w:szCs w:val="22"/>
              </w:rPr>
              <w:t>1.3; 2; 3</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25</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25" w:firstLine="5"/>
            </w:pPr>
            <w:r>
              <w:rPr>
                <w:color w:val="000000"/>
                <w:spacing w:val="1"/>
                <w:sz w:val="22"/>
                <w:szCs w:val="22"/>
              </w:rPr>
              <w:t>Применение законодательных, нормативных, ме</w:t>
            </w:r>
            <w:r>
              <w:rPr>
                <w:color w:val="000000"/>
                <w:spacing w:val="1"/>
                <w:sz w:val="22"/>
                <w:szCs w:val="22"/>
              </w:rPr>
              <w:softHyphen/>
            </w:r>
            <w:r>
              <w:rPr>
                <w:color w:val="000000"/>
                <w:spacing w:val="3"/>
                <w:sz w:val="22"/>
                <w:szCs w:val="22"/>
              </w:rPr>
              <w:t>тодических и справочных документов</w:t>
            </w:r>
          </w:p>
        </w:tc>
        <w:tc>
          <w:tcPr>
            <w:tcW w:w="337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pacing w:val="-2"/>
                <w:sz w:val="22"/>
                <w:szCs w:val="22"/>
              </w:rPr>
              <w:t>1; 2; 3; 4; 5; 9.1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26</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122" w:hanging="5"/>
            </w:pPr>
            <w:r>
              <w:rPr>
                <w:color w:val="000000"/>
                <w:spacing w:val="1"/>
                <w:sz w:val="22"/>
                <w:szCs w:val="22"/>
              </w:rPr>
              <w:t>Доля статей стоимости (себестоимости) неконтро</w:t>
            </w:r>
            <w:r>
              <w:rPr>
                <w:color w:val="000000"/>
                <w:spacing w:val="1"/>
                <w:sz w:val="22"/>
                <w:szCs w:val="22"/>
              </w:rPr>
              <w:softHyphen/>
            </w:r>
            <w:r>
              <w:rPr>
                <w:color w:val="000000"/>
                <w:spacing w:val="3"/>
                <w:sz w:val="22"/>
                <w:szCs w:val="22"/>
              </w:rPr>
              <w:t>лируемых предприятием</w:t>
            </w:r>
          </w:p>
        </w:tc>
        <w:tc>
          <w:tcPr>
            <w:tcW w:w="337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z w:val="22"/>
                <w:szCs w:val="22"/>
              </w:rPr>
              <w:t>1.3; 2; 4.4; 5.3; 6.1; 9.2</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27</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Доля бюджетного финансирования</w:t>
            </w:r>
          </w:p>
        </w:tc>
        <w:tc>
          <w:tcPr>
            <w:tcW w:w="337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pacing w:val="-2"/>
                <w:sz w:val="22"/>
                <w:szCs w:val="22"/>
              </w:rPr>
              <w:t>1.1; 1.2; 2; 4.1</w:t>
            </w:r>
          </w:p>
        </w:tc>
      </w:tr>
      <w:tr w:rsidR="007D3551">
        <w:trPr>
          <w:trHeight w:hRule="exact" w:val="53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28</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72"/>
            </w:pPr>
            <w:r>
              <w:rPr>
                <w:color w:val="000000"/>
                <w:spacing w:val="1"/>
                <w:sz w:val="22"/>
                <w:szCs w:val="22"/>
              </w:rPr>
              <w:t>Наличие специальных служб технадзора и стоимо</w:t>
            </w:r>
            <w:r>
              <w:rPr>
                <w:color w:val="000000"/>
                <w:spacing w:val="1"/>
                <w:sz w:val="22"/>
                <w:szCs w:val="22"/>
              </w:rPr>
              <w:softHyphen/>
            </w:r>
            <w:r>
              <w:rPr>
                <w:color w:val="000000"/>
                <w:spacing w:val="3"/>
                <w:sz w:val="22"/>
                <w:szCs w:val="22"/>
              </w:rPr>
              <w:t>стного контроля у заказчика, финансирование</w:t>
            </w:r>
          </w:p>
        </w:tc>
        <w:tc>
          <w:tcPr>
            <w:tcW w:w="337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z w:val="22"/>
                <w:szCs w:val="22"/>
              </w:rPr>
              <w:t>1.3; 2.3; 4.6; 5.1; 9.2</w:t>
            </w:r>
          </w:p>
        </w:tc>
      </w:tr>
      <w:tr w:rsidR="007D3551">
        <w:trPr>
          <w:trHeight w:hRule="exact" w:val="1044"/>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29</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95"/>
            </w:pPr>
            <w:r>
              <w:rPr>
                <w:color w:val="000000"/>
                <w:spacing w:val="3"/>
                <w:sz w:val="22"/>
                <w:szCs w:val="22"/>
              </w:rPr>
              <w:t xml:space="preserve">Уровень инжиниринга (предпроектные ТЭО, УП, </w:t>
            </w:r>
            <w:r>
              <w:rPr>
                <w:color w:val="000000"/>
                <w:spacing w:val="1"/>
                <w:sz w:val="22"/>
                <w:szCs w:val="22"/>
              </w:rPr>
              <w:t xml:space="preserve">консалтинг, проектирование и анализ, поставки по </w:t>
            </w:r>
            <w:r>
              <w:rPr>
                <w:color w:val="000000"/>
                <w:spacing w:val="2"/>
                <w:sz w:val="22"/>
                <w:szCs w:val="22"/>
              </w:rPr>
              <w:t xml:space="preserve">контрактам, контроль за стоимостью, временем, </w:t>
            </w:r>
            <w:r>
              <w:rPr>
                <w:color w:val="000000"/>
                <w:spacing w:val="6"/>
                <w:sz w:val="22"/>
                <w:szCs w:val="22"/>
              </w:rPr>
              <w:t>качеством...)</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4.7; 5.1; 9.1</w:t>
            </w:r>
          </w:p>
        </w:tc>
      </w:tr>
      <w:tr w:rsidR="007D3551">
        <w:trPr>
          <w:trHeight w:hRule="exact" w:val="513"/>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30</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77" w:hanging="5"/>
            </w:pPr>
            <w:r>
              <w:rPr>
                <w:color w:val="000000"/>
                <w:spacing w:val="1"/>
                <w:sz w:val="22"/>
                <w:szCs w:val="22"/>
              </w:rPr>
              <w:t>Своевременность платежей предприятия, заказчи</w:t>
            </w:r>
            <w:r>
              <w:rPr>
                <w:color w:val="000000"/>
                <w:spacing w:val="1"/>
                <w:sz w:val="22"/>
                <w:szCs w:val="22"/>
              </w:rPr>
              <w:softHyphen/>
            </w:r>
            <w:r>
              <w:rPr>
                <w:color w:val="000000"/>
                <w:sz w:val="22"/>
                <w:szCs w:val="22"/>
              </w:rPr>
              <w:t>ков, задолженность, бартер, взаимозачеты, векселя</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17"/>
            </w:pPr>
            <w:r>
              <w:rPr>
                <w:color w:val="000000"/>
                <w:sz w:val="22"/>
                <w:szCs w:val="22"/>
              </w:rPr>
              <w:t>1.3; 2; 4.3; 4.4; 5.3; 6.1; 8.1; 9.1   ;</w:t>
            </w:r>
          </w:p>
        </w:tc>
      </w:tr>
      <w:tr w:rsidR="007D3551">
        <w:trPr>
          <w:trHeight w:hRule="exact" w:val="783"/>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306"/>
            </w:pPr>
            <w:r>
              <w:rPr>
                <w:color w:val="000000"/>
                <w:spacing w:val="1"/>
                <w:sz w:val="22"/>
                <w:szCs w:val="22"/>
              </w:rPr>
              <w:t xml:space="preserve">Порядок финансирования, оплаты выполненных работ, возврат инвестиций, движение денежных </w:t>
            </w:r>
            <w:r>
              <w:rPr>
                <w:color w:val="000000"/>
                <w:spacing w:val="3"/>
                <w:sz w:val="22"/>
                <w:szCs w:val="22"/>
              </w:rPr>
              <w:t>средств, дисконтирование</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4.4; 5.1; 9.1</w:t>
            </w:r>
          </w:p>
        </w:tc>
      </w:tr>
      <w:tr w:rsidR="007D3551">
        <w:trPr>
          <w:trHeight w:hRule="exact" w:val="53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32</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54" w:hanging="9"/>
            </w:pPr>
            <w:r>
              <w:rPr>
                <w:color w:val="000000"/>
                <w:spacing w:val="1"/>
                <w:sz w:val="22"/>
                <w:szCs w:val="22"/>
              </w:rPr>
              <w:t xml:space="preserve">Функционально-стоимостной анализ (оптимизация </w:t>
            </w:r>
            <w:r>
              <w:rPr>
                <w:color w:val="000000"/>
                <w:spacing w:val="2"/>
                <w:sz w:val="22"/>
                <w:szCs w:val="22"/>
              </w:rPr>
              <w:t>общей стоимости)</w:t>
            </w:r>
          </w:p>
        </w:tc>
        <w:tc>
          <w:tcPr>
            <w:tcW w:w="337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z w:val="22"/>
                <w:szCs w:val="22"/>
              </w:rPr>
              <w:t>1.3; 2; 4.4; 5.1; 6; 7; 9.1; 10.1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33</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351"/>
            </w:pPr>
            <w:r>
              <w:rPr>
                <w:color w:val="000000"/>
                <w:spacing w:val="1"/>
                <w:sz w:val="22"/>
                <w:szCs w:val="22"/>
              </w:rPr>
              <w:t xml:space="preserve">Моральная и материальная заинтересованность, </w:t>
            </w:r>
            <w:r>
              <w:rPr>
                <w:color w:val="000000"/>
                <w:spacing w:val="3"/>
                <w:sz w:val="22"/>
                <w:szCs w:val="22"/>
              </w:rPr>
              <w:t>мотивация участников проекта</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4.3; 5.3; 6.1; 7; 9.1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34</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468"/>
            </w:pPr>
            <w:r>
              <w:rPr>
                <w:color w:val="000000"/>
                <w:spacing w:val="1"/>
                <w:sz w:val="22"/>
                <w:szCs w:val="22"/>
              </w:rPr>
              <w:t xml:space="preserve">Конкуренция фирм, участников строительного </w:t>
            </w:r>
            <w:r>
              <w:rPr>
                <w:color w:val="000000"/>
                <w:spacing w:val="3"/>
                <w:sz w:val="22"/>
                <w:szCs w:val="22"/>
              </w:rPr>
              <w:t>процесса</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2.1-2.3; 4.4; 5.1; 9.2</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35</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Участие в международных проектах</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4.3; 5.1; 6.2; 9.2</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36</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Монополизация рынка заказчиком</w:t>
            </w:r>
          </w:p>
        </w:tc>
        <w:tc>
          <w:tcPr>
            <w:tcW w:w="337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z w:val="22"/>
                <w:szCs w:val="22"/>
              </w:rPr>
              <w:t>1.2; 5.1; 6.2; 9.2</w:t>
            </w:r>
          </w:p>
        </w:tc>
      </w:tr>
      <w:tr w:rsidR="007D3551">
        <w:trPr>
          <w:trHeight w:hRule="exact" w:val="774"/>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37</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12"/>
            </w:pPr>
            <w:r>
              <w:rPr>
                <w:color w:val="000000"/>
                <w:spacing w:val="1"/>
                <w:sz w:val="22"/>
                <w:szCs w:val="22"/>
              </w:rPr>
              <w:t>Монополизация строительного рынка со стороны предприятий стройиндустрии, специализирован</w:t>
            </w:r>
            <w:r>
              <w:rPr>
                <w:color w:val="000000"/>
                <w:spacing w:val="1"/>
                <w:sz w:val="22"/>
                <w:szCs w:val="22"/>
              </w:rPr>
              <w:softHyphen/>
            </w:r>
            <w:r>
              <w:rPr>
                <w:color w:val="000000"/>
                <w:spacing w:val="3"/>
                <w:sz w:val="22"/>
                <w:szCs w:val="22"/>
              </w:rPr>
              <w:t>ных фирм, генподрядчиков</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1.2; 5.1; 6.2; 9.2</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38</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Продолжительность инвестиционного цикла</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4.7; 6.2; 9.1; 10.1</w:t>
            </w:r>
          </w:p>
        </w:tc>
      </w:tr>
      <w:tr w:rsidR="007D3551">
        <w:trPr>
          <w:trHeight w:hRule="exact" w:val="270"/>
        </w:trPr>
        <w:tc>
          <w:tcPr>
            <w:tcW w:w="9234"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980"/>
            </w:pPr>
            <w:r>
              <w:rPr>
                <w:b/>
                <w:bCs/>
                <w:color w:val="000000"/>
                <w:sz w:val="22"/>
                <w:szCs w:val="22"/>
              </w:rPr>
              <w:t>1.3 Факторы ближнего окружения (предприятие)</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39</w:t>
            </w:r>
          </w:p>
        </w:tc>
        <w:tc>
          <w:tcPr>
            <w:tcW w:w="858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531" w:hanging="5"/>
            </w:pPr>
            <w:r>
              <w:rPr>
                <w:color w:val="000000"/>
                <w:spacing w:val="2"/>
                <w:sz w:val="22"/>
                <w:szCs w:val="22"/>
              </w:rPr>
              <w:t>Тип собственности, характер экономических от-     1          1.2; 1.3; 2; 4.7; 5.2; 9.2 ношений</w:t>
            </w:r>
          </w:p>
        </w:tc>
      </w:tr>
      <w:tr w:rsidR="007D3551">
        <w:trPr>
          <w:trHeight w:hRule="exact" w:val="79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40</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54"/>
            </w:pPr>
            <w:r>
              <w:rPr>
                <w:color w:val="000000"/>
                <w:spacing w:val="1"/>
                <w:sz w:val="22"/>
                <w:szCs w:val="22"/>
              </w:rPr>
              <w:t>Состояние основных фондов предприятия (количе</w:t>
            </w:r>
            <w:r>
              <w:rPr>
                <w:color w:val="000000"/>
                <w:spacing w:val="1"/>
                <w:sz w:val="22"/>
                <w:szCs w:val="22"/>
              </w:rPr>
              <w:softHyphen/>
            </w:r>
            <w:r>
              <w:rPr>
                <w:color w:val="000000"/>
                <w:spacing w:val="2"/>
                <w:sz w:val="22"/>
                <w:szCs w:val="22"/>
              </w:rPr>
              <w:t xml:space="preserve">ство, качество, фондоотдача), освоение проектной </w:t>
            </w:r>
            <w:r>
              <w:rPr>
                <w:color w:val="000000"/>
                <w:spacing w:val="3"/>
                <w:sz w:val="22"/>
                <w:szCs w:val="22"/>
              </w:rPr>
              <w:t>мощности</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sz w:val="22"/>
                <w:szCs w:val="22"/>
                <w:vertAlign w:val="superscript"/>
              </w:rPr>
              <w:t>г</w:t>
            </w:r>
            <w:r>
              <w:rPr>
                <w:color w:val="000000"/>
                <w:spacing w:val="3"/>
                <w:sz w:val="22"/>
                <w:szCs w:val="22"/>
              </w:rPr>
              <w:t xml:space="preserve">         1.3; 4.4; 5.2; 9.1; 10.1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126"/>
            </w:pPr>
            <w:r>
              <w:rPr>
                <w:color w:val="000000"/>
                <w:spacing w:val="1"/>
                <w:sz w:val="22"/>
                <w:szCs w:val="22"/>
              </w:rPr>
              <w:t>Загруженность предприятия объемами работ (рит</w:t>
            </w:r>
            <w:r>
              <w:rPr>
                <w:color w:val="000000"/>
                <w:spacing w:val="1"/>
                <w:sz w:val="22"/>
                <w:szCs w:val="22"/>
              </w:rPr>
              <w:softHyphen/>
            </w:r>
            <w:r>
              <w:rPr>
                <w:color w:val="000000"/>
                <w:spacing w:val="2"/>
                <w:sz w:val="22"/>
                <w:szCs w:val="22"/>
              </w:rPr>
              <w:t>мичность, задел, сезонность, мобильность)</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4.4; 5.2; 6.2; 8.1; 9.1; 10.1</w:t>
            </w:r>
          </w:p>
        </w:tc>
      </w:tr>
      <w:tr w:rsidR="007D3551">
        <w:trPr>
          <w:trHeight w:hRule="exact" w:val="783"/>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42</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25" w:firstLine="14"/>
            </w:pPr>
            <w:r>
              <w:rPr>
                <w:color w:val="000000"/>
                <w:sz w:val="22"/>
                <w:szCs w:val="22"/>
              </w:rPr>
              <w:t>Своевременный ввод в действие (выпуск продук</w:t>
            </w:r>
            <w:r>
              <w:rPr>
                <w:color w:val="000000"/>
                <w:sz w:val="22"/>
                <w:szCs w:val="22"/>
              </w:rPr>
              <w:softHyphen/>
            </w:r>
            <w:r>
              <w:rPr>
                <w:color w:val="000000"/>
                <w:spacing w:val="2"/>
                <w:sz w:val="22"/>
                <w:szCs w:val="22"/>
              </w:rPr>
              <w:t>ции) объектов, выполнение договорных обяза</w:t>
            </w:r>
            <w:r>
              <w:rPr>
                <w:color w:val="000000"/>
                <w:spacing w:val="2"/>
                <w:sz w:val="22"/>
                <w:szCs w:val="22"/>
              </w:rPr>
              <w:softHyphen/>
              <w:t>тельств</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2.4; 4.4; 4.7; 9.2; 10.2</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43</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Генподряд, собственные силы</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4.4; 4.6; 7; 9.1; 10.1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44</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5" w:right="194" w:firstLine="14"/>
            </w:pPr>
            <w:r>
              <w:rPr>
                <w:color w:val="000000"/>
                <w:sz w:val="22"/>
                <w:szCs w:val="22"/>
              </w:rPr>
              <w:t>Совершенствование техники и технологии произ</w:t>
            </w:r>
            <w:r>
              <w:rPr>
                <w:color w:val="000000"/>
                <w:sz w:val="22"/>
                <w:szCs w:val="22"/>
              </w:rPr>
              <w:softHyphen/>
            </w:r>
            <w:r>
              <w:rPr>
                <w:color w:val="000000"/>
                <w:spacing w:val="2"/>
                <w:sz w:val="22"/>
                <w:szCs w:val="22"/>
              </w:rPr>
              <w:t>водства</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4.2; 4.6; 5.3; 9.1</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45</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z w:val="22"/>
                <w:szCs w:val="22"/>
              </w:rPr>
              <w:t>Применение прогрессивных материалов</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2.3;4.2; 5.3; 9.1; 10.1</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46</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z w:val="22"/>
                <w:szCs w:val="22"/>
              </w:rPr>
              <w:t>Внедрение новых способов организации труда</w:t>
            </w: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2; 4.6; 5.3; 6.1; 8; 9.2</w:t>
            </w:r>
          </w:p>
        </w:tc>
      </w:tr>
      <w:tr w:rsidR="007D3551">
        <w:trPr>
          <w:trHeight w:hRule="exact" w:val="297"/>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37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1909" w:h="16834"/>
          <w:pgMar w:top="1440" w:right="1079" w:bottom="360" w:left="1596" w:header="720" w:footer="720" w:gutter="0"/>
          <w:cols w:space="60"/>
          <w:noEndnote/>
        </w:sectPr>
      </w:pPr>
    </w:p>
    <w:p w:rsidR="007D3551" w:rsidRDefault="007D3551">
      <w:pPr>
        <w:shd w:val="clear" w:color="auto" w:fill="FFFFFF"/>
        <w:ind w:left="104"/>
        <w:jc w:val="center"/>
      </w:pPr>
      <w:r>
        <w:rPr>
          <w:rFonts w:ascii="Arial" w:hAnsi="Arial" w:cs="Arial"/>
          <w:color w:val="000000"/>
        </w:rPr>
        <w:t>176</w:t>
      </w:r>
    </w:p>
    <w:p w:rsidR="007D3551" w:rsidRDefault="007D3551">
      <w:pPr>
        <w:spacing w:after="428"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648"/>
        <w:gridCol w:w="5211"/>
        <w:gridCol w:w="3384"/>
      </w:tblGrid>
      <w:tr w:rsidR="007D3551">
        <w:trPr>
          <w:trHeight w:hRule="exact" w:val="288"/>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444"/>
            </w:pPr>
            <w:r>
              <w:rPr>
                <w:color w:val="000000"/>
                <w:sz w:val="24"/>
                <w:szCs w:val="24"/>
              </w:rPr>
              <w:t>2</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535"/>
            </w:pPr>
            <w:r>
              <w:rPr>
                <w:b/>
                <w:bCs/>
                <w:color w:val="000000"/>
                <w:spacing w:val="-9"/>
                <w:sz w:val="26"/>
                <w:szCs w:val="26"/>
              </w:rPr>
              <w:t>3                          1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47</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288"/>
            </w:pPr>
            <w:r>
              <w:rPr>
                <w:color w:val="000000"/>
                <w:spacing w:val="1"/>
                <w:sz w:val="22"/>
                <w:szCs w:val="22"/>
              </w:rPr>
              <w:t>Качество работ, продукции, её технический уро</w:t>
            </w:r>
            <w:r>
              <w:rPr>
                <w:color w:val="000000"/>
                <w:spacing w:val="1"/>
                <w:sz w:val="22"/>
                <w:szCs w:val="22"/>
              </w:rPr>
              <w:softHyphen/>
            </w:r>
            <w:r>
              <w:rPr>
                <w:color w:val="000000"/>
                <w:spacing w:val="3"/>
                <w:sz w:val="22"/>
                <w:szCs w:val="22"/>
              </w:rPr>
              <w:t>вень, конкурентоспособность, гарантии</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1.3; 2; 4.2; 8; 9.1; 10.2</w:t>
            </w:r>
          </w:p>
        </w:tc>
      </w:tr>
      <w:tr w:rsidR="007D3551">
        <w:trPr>
          <w:trHeight w:hRule="exact" w:val="53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48</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117" w:hanging="5"/>
            </w:pPr>
            <w:r>
              <w:rPr>
                <w:color w:val="000000"/>
                <w:spacing w:val="1"/>
                <w:sz w:val="22"/>
                <w:szCs w:val="22"/>
              </w:rPr>
              <w:t>Уровень специализации, концентрации, механиза</w:t>
            </w:r>
            <w:r>
              <w:rPr>
                <w:color w:val="000000"/>
                <w:spacing w:val="1"/>
                <w:sz w:val="22"/>
                <w:szCs w:val="22"/>
              </w:rPr>
              <w:softHyphen/>
            </w:r>
            <w:r>
              <w:rPr>
                <w:color w:val="000000"/>
                <w:spacing w:val="4"/>
                <w:sz w:val="22"/>
                <w:szCs w:val="22"/>
              </w:rPr>
              <w:t>ции производства</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1.3; 4.4; 8; 9.2</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49</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351"/>
            </w:pPr>
            <w:r>
              <w:rPr>
                <w:color w:val="000000"/>
                <w:spacing w:val="1"/>
                <w:sz w:val="22"/>
                <w:szCs w:val="22"/>
              </w:rPr>
              <w:t xml:space="preserve">Совмещение стадий и этапов жизненного цикла </w:t>
            </w:r>
            <w:r>
              <w:rPr>
                <w:color w:val="000000"/>
                <w:spacing w:val="3"/>
                <w:sz w:val="22"/>
                <w:szCs w:val="22"/>
              </w:rPr>
              <w:t>инвестиционного проекта</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sz w:val="24"/>
                <w:szCs w:val="24"/>
              </w:rPr>
              <w:t>1.3; 2; 4.7; 9.1</w:t>
            </w:r>
          </w:p>
        </w:tc>
      </w:tr>
      <w:tr w:rsidR="007D3551">
        <w:trPr>
          <w:trHeight w:hRule="exact" w:val="53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50</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450" w:hanging="5"/>
            </w:pPr>
            <w:r>
              <w:rPr>
                <w:color w:val="000000"/>
                <w:spacing w:val="1"/>
                <w:sz w:val="22"/>
                <w:szCs w:val="22"/>
              </w:rPr>
              <w:t xml:space="preserve">Наличие традиционных хозяйственных связей, </w:t>
            </w:r>
            <w:r>
              <w:rPr>
                <w:color w:val="000000"/>
                <w:spacing w:val="3"/>
                <w:sz w:val="22"/>
                <w:szCs w:val="22"/>
              </w:rPr>
              <w:t>долговременных договоров, поставок</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1.3; 4.6; 9.2</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07" w:hanging="5"/>
            </w:pPr>
            <w:r>
              <w:rPr>
                <w:color w:val="000000"/>
                <w:spacing w:val="1"/>
                <w:sz w:val="22"/>
                <w:szCs w:val="22"/>
              </w:rPr>
              <w:t>Объектная и технологическая специализация, по</w:t>
            </w:r>
            <w:r>
              <w:rPr>
                <w:color w:val="000000"/>
                <w:spacing w:val="1"/>
                <w:sz w:val="22"/>
                <w:szCs w:val="22"/>
              </w:rPr>
              <w:softHyphen/>
            </w:r>
            <w:r>
              <w:rPr>
                <w:color w:val="000000"/>
                <w:spacing w:val="3"/>
                <w:sz w:val="22"/>
                <w:szCs w:val="22"/>
              </w:rPr>
              <w:t>вышение квалификации персонала</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1.3; 4.2; 4.6; 9.2</w:t>
            </w:r>
          </w:p>
        </w:tc>
      </w:tr>
      <w:tr w:rsidR="007D3551">
        <w:trPr>
          <w:trHeight w:hRule="exact" w:val="783"/>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52</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131"/>
            </w:pPr>
            <w:r>
              <w:rPr>
                <w:color w:val="000000"/>
                <w:spacing w:val="1"/>
                <w:sz w:val="22"/>
                <w:szCs w:val="22"/>
              </w:rPr>
              <w:t>Изменение структуры строительных работ (повы</w:t>
            </w:r>
            <w:r>
              <w:rPr>
                <w:color w:val="000000"/>
                <w:spacing w:val="1"/>
                <w:sz w:val="22"/>
                <w:szCs w:val="22"/>
              </w:rPr>
              <w:softHyphen/>
              <w:t>шение удельного веса ремонтно-строительных ра</w:t>
            </w:r>
            <w:r>
              <w:rPr>
                <w:color w:val="000000"/>
                <w:spacing w:val="1"/>
                <w:sz w:val="22"/>
                <w:szCs w:val="22"/>
              </w:rPr>
              <w:softHyphen/>
            </w:r>
            <w:r>
              <w:rPr>
                <w:color w:val="000000"/>
                <w:spacing w:val="3"/>
                <w:sz w:val="22"/>
                <w:szCs w:val="22"/>
              </w:rPr>
              <w:t>бот, повышение трудоёмкости)</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sz w:val="24"/>
                <w:szCs w:val="24"/>
              </w:rPr>
              <w:t>1.3; 4.4; 4.6; 9.1</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53</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Инфраструктура и функционирование предприятия</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1.3; 2; 4.6; 4.7; 5.2; 9.3</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54</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Инфраструктура рынка услуг, сервиса, труда</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1.2; 2; 4.7; 5.2; 9.3</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55</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176" w:hanging="9"/>
            </w:pPr>
            <w:r>
              <w:rPr>
                <w:color w:val="000000"/>
                <w:spacing w:val="1"/>
                <w:sz w:val="22"/>
                <w:szCs w:val="22"/>
              </w:rPr>
              <w:t>Состояние рынка материалов, механизмов, транс</w:t>
            </w:r>
            <w:r>
              <w:rPr>
                <w:color w:val="000000"/>
                <w:spacing w:val="1"/>
                <w:sz w:val="22"/>
                <w:szCs w:val="22"/>
              </w:rPr>
              <w:softHyphen/>
            </w:r>
            <w:r>
              <w:rPr>
                <w:color w:val="000000"/>
                <w:spacing w:val="3"/>
                <w:sz w:val="22"/>
                <w:szCs w:val="22"/>
              </w:rPr>
              <w:t>порта, влияние транспортной схемы</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4"/>
                <w:szCs w:val="24"/>
              </w:rPr>
              <w:t>1.2; 2.3; 4.6; 4.7; 5.3; 9.2</w:t>
            </w:r>
          </w:p>
        </w:tc>
      </w:tr>
      <w:tr w:rsidR="007D3551">
        <w:trPr>
          <w:trHeight w:hRule="exact" w:val="1035"/>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56</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54" w:hanging="5"/>
            </w:pPr>
            <w:r>
              <w:rPr>
                <w:color w:val="000000"/>
                <w:spacing w:val="1"/>
                <w:sz w:val="22"/>
                <w:szCs w:val="22"/>
              </w:rPr>
              <w:t>Контроль стоимости в связи с использованием ор</w:t>
            </w:r>
            <w:r>
              <w:rPr>
                <w:color w:val="000000"/>
                <w:spacing w:val="1"/>
                <w:sz w:val="22"/>
                <w:szCs w:val="22"/>
              </w:rPr>
              <w:softHyphen/>
              <w:t xml:space="preserve">ганизационно-управленческих мероприятий, ПОС (графики работ, метод «критического пути», метод </w:t>
            </w:r>
            <w:r>
              <w:rPr>
                <w:color w:val="000000"/>
                <w:spacing w:val="5"/>
                <w:sz w:val="22"/>
                <w:szCs w:val="22"/>
              </w:rPr>
              <w:t>кривой опыта навыков...)</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4"/>
                <w:szCs w:val="24"/>
              </w:rPr>
              <w:t>1.3; 2; 4.7; 5.1; 6; 7; 8; 9.2</w:t>
            </w:r>
          </w:p>
        </w:tc>
      </w:tr>
      <w:tr w:rsidR="007D3551">
        <w:trPr>
          <w:trHeight w:hRule="exact" w:val="53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57</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176" w:hanging="5"/>
            </w:pPr>
            <w:r>
              <w:rPr>
                <w:color w:val="000000"/>
                <w:spacing w:val="1"/>
                <w:sz w:val="22"/>
                <w:szCs w:val="22"/>
              </w:rPr>
              <w:t>Прибыль, рентабельность, уровень зарплаты, сис</w:t>
            </w:r>
            <w:r>
              <w:rPr>
                <w:color w:val="000000"/>
                <w:spacing w:val="1"/>
                <w:sz w:val="22"/>
                <w:szCs w:val="22"/>
              </w:rPr>
              <w:softHyphen/>
            </w:r>
            <w:r>
              <w:rPr>
                <w:color w:val="000000"/>
                <w:spacing w:val="4"/>
                <w:sz w:val="22"/>
                <w:szCs w:val="22"/>
              </w:rPr>
              <w:t>тема оплаты труда</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54" w:right="63"/>
              <w:jc w:val="center"/>
            </w:pPr>
            <w:r>
              <w:rPr>
                <w:color w:val="000000"/>
                <w:spacing w:val="-6"/>
                <w:sz w:val="24"/>
                <w:szCs w:val="24"/>
              </w:rPr>
              <w:t xml:space="preserve">1.3; 2; 4.3; 4.4; 5.3; 6; 7; 8.1; 9.1; </w:t>
            </w:r>
            <w:r>
              <w:rPr>
                <w:color w:val="000000"/>
                <w:spacing w:val="-19"/>
                <w:sz w:val="24"/>
                <w:szCs w:val="24"/>
              </w:rPr>
              <w:t>10.1</w:t>
            </w:r>
          </w:p>
        </w:tc>
      </w:tr>
      <w:tr w:rsidR="007D3551">
        <w:trPr>
          <w:trHeight w:hRule="exact" w:val="783"/>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58</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95" w:hanging="9"/>
            </w:pPr>
            <w:r>
              <w:rPr>
                <w:color w:val="000000"/>
                <w:spacing w:val="3"/>
                <w:sz w:val="22"/>
                <w:szCs w:val="22"/>
              </w:rPr>
              <w:t xml:space="preserve">Система коэффициентов и индексов (целевая </w:t>
            </w:r>
            <w:r>
              <w:rPr>
                <w:color w:val="000000"/>
                <w:spacing w:val="1"/>
                <w:sz w:val="22"/>
                <w:szCs w:val="22"/>
              </w:rPr>
              <w:t>конъюнктура строительного рынка, статистика на</w:t>
            </w:r>
            <w:r>
              <w:rPr>
                <w:color w:val="000000"/>
                <w:spacing w:val="1"/>
                <w:sz w:val="22"/>
                <w:szCs w:val="22"/>
              </w:rPr>
              <w:softHyphen/>
            </w:r>
            <w:r>
              <w:rPr>
                <w:color w:val="000000"/>
                <w:spacing w:val="3"/>
                <w:sz w:val="22"/>
                <w:szCs w:val="22"/>
              </w:rPr>
              <w:t>блюдений, маркетинг)</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1.3; 2; 3; 4.7; 5; 6; 7; 9.1; 10.1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59</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185" w:hanging="9"/>
            </w:pPr>
            <w:r>
              <w:rPr>
                <w:color w:val="000000"/>
                <w:spacing w:val="1"/>
                <w:sz w:val="22"/>
                <w:szCs w:val="22"/>
              </w:rPr>
              <w:t xml:space="preserve">Система укрупненных методов оценки стоимости </w:t>
            </w:r>
            <w:r>
              <w:rPr>
                <w:color w:val="000000"/>
                <w:spacing w:val="3"/>
                <w:sz w:val="22"/>
                <w:szCs w:val="22"/>
              </w:rPr>
              <w:t>строительства, агрегирование показателей</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1.2; 1.3; 2; 3; 4.7; 5; 6; 7; 9.1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60</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149"/>
            </w:pPr>
            <w:r>
              <w:rPr>
                <w:color w:val="000000"/>
                <w:spacing w:val="1"/>
                <w:sz w:val="22"/>
                <w:szCs w:val="22"/>
              </w:rPr>
              <w:t>Ресурсоёмкость, материалоёмкость издержек про</w:t>
            </w:r>
            <w:r>
              <w:rPr>
                <w:color w:val="000000"/>
                <w:spacing w:val="1"/>
                <w:sz w:val="22"/>
                <w:szCs w:val="22"/>
              </w:rPr>
              <w:softHyphen/>
            </w:r>
            <w:r>
              <w:rPr>
                <w:color w:val="000000"/>
                <w:spacing w:val="4"/>
                <w:sz w:val="22"/>
                <w:szCs w:val="22"/>
              </w:rPr>
              <w:t>изводства</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1.3; 4.4; 9.1; 10.1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378"/>
            </w:pPr>
            <w:r>
              <w:rPr>
                <w:color w:val="000000"/>
                <w:spacing w:val="1"/>
                <w:sz w:val="22"/>
                <w:szCs w:val="22"/>
              </w:rPr>
              <w:t xml:space="preserve">Постоянные и переменные затраты в стоимости </w:t>
            </w:r>
            <w:r>
              <w:rPr>
                <w:color w:val="000000"/>
                <w:spacing w:val="5"/>
                <w:sz w:val="22"/>
                <w:szCs w:val="22"/>
              </w:rPr>
              <w:t>работ, продукции, их вес (%)</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sz w:val="24"/>
                <w:szCs w:val="24"/>
              </w:rPr>
              <w:t>1.3; 2; 3; 4.4; 9.1</w:t>
            </w:r>
          </w:p>
        </w:tc>
      </w:tr>
      <w:tr w:rsidR="007D3551">
        <w:trPr>
          <w:trHeight w:hRule="exact" w:val="53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62</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126" w:hanging="5"/>
            </w:pPr>
            <w:r>
              <w:rPr>
                <w:color w:val="000000"/>
                <w:spacing w:val="2"/>
                <w:sz w:val="22"/>
                <w:szCs w:val="22"/>
              </w:rPr>
              <w:t>Затраты на внедрение новых ресурсосберегающих и энергосберегающих технологий</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1.3; 2.3; 4.2; 5.3; 9.1</w:t>
            </w:r>
          </w:p>
        </w:tc>
      </w:tr>
      <w:tr w:rsidR="007D3551">
        <w:trPr>
          <w:trHeight w:hRule="exact" w:val="62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63</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32"/>
            </w:pPr>
            <w:r>
              <w:rPr>
                <w:color w:val="000000"/>
                <w:spacing w:val="1"/>
                <w:sz w:val="22"/>
                <w:szCs w:val="22"/>
              </w:rPr>
              <w:t xml:space="preserve">Затраты на новые формы организации, управления, </w:t>
            </w:r>
            <w:r>
              <w:rPr>
                <w:color w:val="000000"/>
                <w:spacing w:val="3"/>
                <w:sz w:val="22"/>
                <w:szCs w:val="22"/>
              </w:rPr>
              <w:t>внедрение информационных технологий</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1.3; 2; 4.6; 4.7; 9.2</w:t>
            </w:r>
          </w:p>
        </w:tc>
      </w:tr>
      <w:tr w:rsidR="007D3551">
        <w:trPr>
          <w:trHeight w:hRule="exact" w:val="26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64</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Затраты на мониторинг, маркетинг, рекламу</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1.3; 2; 4.6; 4.7; 9.1</w:t>
            </w:r>
          </w:p>
        </w:tc>
      </w:tr>
      <w:tr w:rsidR="007D3551">
        <w:trPr>
          <w:trHeight w:hRule="exact" w:val="53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65</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77"/>
            </w:pPr>
            <w:r>
              <w:rPr>
                <w:color w:val="000000"/>
                <w:spacing w:val="1"/>
                <w:sz w:val="22"/>
                <w:szCs w:val="22"/>
              </w:rPr>
              <w:t>Затраты на организацию и проведение торгов, пре</w:t>
            </w:r>
            <w:r>
              <w:rPr>
                <w:color w:val="000000"/>
                <w:spacing w:val="1"/>
                <w:sz w:val="22"/>
                <w:szCs w:val="22"/>
              </w:rPr>
              <w:softHyphen/>
            </w:r>
            <w:r>
              <w:rPr>
                <w:color w:val="000000"/>
                <w:spacing w:val="3"/>
                <w:sz w:val="22"/>
                <w:szCs w:val="22"/>
              </w:rPr>
              <w:t>зентаций, проведение переговоров</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1.3; 2; 4.7; 5.3; 9.1</w:t>
            </w:r>
          </w:p>
        </w:tc>
      </w:tr>
      <w:tr w:rsidR="007D3551">
        <w:trPr>
          <w:trHeight w:hRule="exact" w:val="53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66</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right="284" w:firstLine="5"/>
            </w:pPr>
            <w:r>
              <w:rPr>
                <w:color w:val="000000"/>
                <w:spacing w:val="1"/>
                <w:sz w:val="22"/>
                <w:szCs w:val="22"/>
              </w:rPr>
              <w:t xml:space="preserve">Затраты на непредвиденные расходы, изменения </w:t>
            </w:r>
            <w:r>
              <w:rPr>
                <w:color w:val="000000"/>
                <w:spacing w:val="2"/>
                <w:sz w:val="22"/>
                <w:szCs w:val="22"/>
              </w:rPr>
              <w:t>проектных расходов</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1.3; 2.3; 4.4; 5.3; 9.1</w:t>
            </w:r>
          </w:p>
        </w:tc>
      </w:tr>
      <w:tr w:rsidR="007D3551">
        <w:trPr>
          <w:trHeight w:hRule="exact" w:val="26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67</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2"/>
                <w:szCs w:val="22"/>
              </w:rPr>
              <w:t>Сопровождение эксплуатации</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1.3; 2.4; 4.4; 9.2</w:t>
            </w:r>
          </w:p>
        </w:tc>
      </w:tr>
      <w:tr w:rsidR="007D3551">
        <w:trPr>
          <w:trHeight w:hRule="exact" w:val="53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68</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right="203" w:firstLine="9"/>
            </w:pPr>
            <w:r>
              <w:rPr>
                <w:color w:val="000000"/>
                <w:sz w:val="22"/>
                <w:szCs w:val="22"/>
              </w:rPr>
              <w:t>Брак, недоделки, задержки поставок, срыв графи</w:t>
            </w:r>
            <w:r>
              <w:rPr>
                <w:color w:val="000000"/>
                <w:sz w:val="22"/>
                <w:szCs w:val="22"/>
              </w:rPr>
              <w:softHyphen/>
            </w:r>
            <w:r>
              <w:rPr>
                <w:color w:val="000000"/>
                <w:spacing w:val="2"/>
                <w:sz w:val="22"/>
                <w:szCs w:val="22"/>
              </w:rPr>
              <w:t>ков, изменение технологий</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1.3; 2.3; 4.4; 4.7; 9.1</w:t>
            </w:r>
          </w:p>
        </w:tc>
      </w:tr>
      <w:tr w:rsidR="007D3551">
        <w:trPr>
          <w:trHeight w:hRule="exact" w:val="522"/>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69</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351" w:firstLine="14"/>
            </w:pPr>
            <w:r>
              <w:rPr>
                <w:color w:val="000000"/>
                <w:sz w:val="22"/>
                <w:szCs w:val="22"/>
              </w:rPr>
              <w:t xml:space="preserve">Персонал, его потенциал, мобильность, уровень </w:t>
            </w:r>
            <w:r>
              <w:rPr>
                <w:color w:val="000000"/>
                <w:spacing w:val="2"/>
                <w:sz w:val="22"/>
                <w:szCs w:val="22"/>
              </w:rPr>
              <w:t>производительности труда</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1.3; 2; 4.3; 4.7; 5.2; 5.3; 9.1</w:t>
            </w:r>
          </w:p>
        </w:tc>
      </w:tr>
      <w:tr w:rsidR="007D3551">
        <w:trPr>
          <w:trHeight w:hRule="exact" w:val="261"/>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70</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2"/>
                <w:szCs w:val="22"/>
              </w:rPr>
              <w:t>Стиль и методы руководства предприятием</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1.3; 2; 4.7; 5.2; 9.3; 10.3</w:t>
            </w:r>
          </w:p>
        </w:tc>
      </w:tr>
      <w:tr w:rsidR="007D3551">
        <w:trPr>
          <w:trHeight w:hRule="exact" w:val="270"/>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71</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Затраты на повышение квалификации персонала</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1.3; 2; 4.3; 5.3; 9.1</w:t>
            </w:r>
          </w:p>
        </w:tc>
      </w:tr>
      <w:tr w:rsidR="007D3551">
        <w:trPr>
          <w:trHeight w:hRule="exact" w:val="297"/>
        </w:trPr>
        <w:tc>
          <w:tcPr>
            <w:tcW w:w="64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72</w:t>
            </w:r>
          </w:p>
        </w:tc>
        <w:tc>
          <w:tcPr>
            <w:tcW w:w="521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Удельный вес авансирования, предоплаты</w:t>
            </w:r>
          </w:p>
        </w:tc>
        <w:tc>
          <w:tcPr>
            <w:tcW w:w="33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1.3; 2; 4.4; 5.3; 9.1</w:t>
            </w:r>
          </w:p>
        </w:tc>
      </w:tr>
    </w:tbl>
    <w:p w:rsidR="007D3551" w:rsidRDefault="007D3551">
      <w:pPr>
        <w:sectPr w:rsidR="007D3551">
          <w:pgSz w:w="11909" w:h="16834"/>
          <w:pgMar w:top="1440" w:right="1076" w:bottom="360" w:left="1590" w:header="720" w:footer="720" w:gutter="0"/>
          <w:cols w:space="60"/>
          <w:noEndnote/>
        </w:sectPr>
      </w:pPr>
    </w:p>
    <w:p w:rsidR="007D3551" w:rsidRDefault="007D3551">
      <w:pPr>
        <w:shd w:val="clear" w:color="auto" w:fill="FFFFFF"/>
        <w:ind w:left="117"/>
        <w:jc w:val="center"/>
      </w:pPr>
      <w:r>
        <w:rPr>
          <w:color w:val="000000"/>
          <w:sz w:val="22"/>
          <w:szCs w:val="22"/>
        </w:rPr>
        <w:t>177</w:t>
      </w:r>
    </w:p>
    <w:p w:rsidR="007D3551" w:rsidRDefault="007D3551">
      <w:pPr>
        <w:spacing w:after="414"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657"/>
        <w:gridCol w:w="5220"/>
        <w:gridCol w:w="3366"/>
      </w:tblGrid>
      <w:tr w:rsidR="007D3551">
        <w:trPr>
          <w:trHeight w:hRule="exact" w:val="297"/>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i/>
                <w:iCs/>
                <w:color w:val="000000"/>
                <w:sz w:val="22"/>
                <w:szCs w:val="22"/>
              </w:rPr>
              <w:t>1</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444"/>
            </w:pPr>
            <w:r>
              <w:rPr>
                <w:b/>
                <w:bCs/>
                <w:color w:val="000000"/>
                <w:sz w:val="22"/>
                <w:szCs w:val="22"/>
              </w:rPr>
              <w:t>2</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w:t>
            </w:r>
          </w:p>
        </w:tc>
      </w:tr>
      <w:tr w:rsidR="007D3551">
        <w:trPr>
          <w:trHeight w:hRule="exact" w:val="26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73</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Доля сырья, материалов и конструкций</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pacing w:val="-1"/>
                <w:sz w:val="22"/>
                <w:szCs w:val="22"/>
              </w:rPr>
              <w:t>1.3; 2.3; 4.4; 5.3; 9.1</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74</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Доля энергоносителей</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pacing w:val="-1"/>
                <w:sz w:val="22"/>
                <w:szCs w:val="22"/>
              </w:rPr>
              <w:t>1.3; 2.3; 4.4; 5.3; 9.1</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75</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Доля накладных (цеховых и заводских) расходов</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pacing w:val="-1"/>
                <w:sz w:val="22"/>
                <w:szCs w:val="22"/>
              </w:rPr>
              <w:t>1.3; 2.3; 4.4; 5.3; 9.1</w:t>
            </w:r>
          </w:p>
        </w:tc>
      </w:tr>
      <w:tr w:rsidR="007D3551">
        <w:trPr>
          <w:trHeight w:hRule="exact" w:val="792"/>
        </w:trPr>
        <w:tc>
          <w:tcPr>
            <w:tcW w:w="9243"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27"/>
            </w:pPr>
            <w:r>
              <w:rPr>
                <w:b/>
                <w:bCs/>
                <w:color w:val="000000"/>
                <w:spacing w:val="1"/>
                <w:sz w:val="22"/>
                <w:szCs w:val="22"/>
                <w:lang w:val="en-US"/>
              </w:rPr>
              <w:t xml:space="preserve">II. </w:t>
            </w:r>
            <w:r>
              <w:rPr>
                <w:b/>
                <w:bCs/>
                <w:color w:val="000000"/>
                <w:spacing w:val="1"/>
                <w:sz w:val="22"/>
                <w:szCs w:val="22"/>
              </w:rPr>
              <w:t>Внутреннее окружение инвестиционного проекта</w:t>
            </w:r>
          </w:p>
        </w:tc>
      </w:tr>
      <w:tr w:rsidR="007D3551">
        <w:trPr>
          <w:trHeight w:hRule="exact" w:val="270"/>
        </w:trPr>
        <w:tc>
          <w:tcPr>
            <w:tcW w:w="9243"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32"/>
            </w:pPr>
            <w:r>
              <w:rPr>
                <w:b/>
                <w:bCs/>
                <w:color w:val="000000"/>
                <w:spacing w:val="2"/>
                <w:sz w:val="22"/>
                <w:szCs w:val="22"/>
              </w:rPr>
              <w:t xml:space="preserve">П.1 Факторы, заложенные в проектно-сметной документации                       </w:t>
            </w:r>
            <w:r>
              <w:rPr>
                <w:b/>
                <w:bCs/>
                <w:i/>
                <w:iCs/>
                <w:color w:val="000000"/>
                <w:spacing w:val="2"/>
                <w:sz w:val="22"/>
                <w:szCs w:val="22"/>
              </w:rPr>
              <w:t>■</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76</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63"/>
            </w:pPr>
            <w:r>
              <w:rPr>
                <w:color w:val="000000"/>
                <w:spacing w:val="1"/>
                <w:sz w:val="22"/>
                <w:szCs w:val="22"/>
              </w:rPr>
              <w:t>Технико-экономические показатели объекта (вари</w:t>
            </w:r>
            <w:r>
              <w:rPr>
                <w:color w:val="000000"/>
                <w:spacing w:val="1"/>
                <w:sz w:val="22"/>
                <w:szCs w:val="22"/>
              </w:rPr>
              <w:softHyphen/>
              <w:t>анты)</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46"/>
            </w:pPr>
            <w:r>
              <w:rPr>
                <w:color w:val="000000"/>
                <w:spacing w:val="1"/>
                <w:sz w:val="22"/>
                <w:szCs w:val="22"/>
              </w:rPr>
              <w:t>1.3; 2.3; 4.4; 4.7; 5.2; 9.1        ;</w:t>
            </w:r>
          </w:p>
        </w:tc>
      </w:tr>
      <w:tr w:rsidR="007D3551">
        <w:trPr>
          <w:trHeight w:hRule="exact" w:val="103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77</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86"/>
            </w:pPr>
            <w:r>
              <w:rPr>
                <w:color w:val="000000"/>
                <w:spacing w:val="1"/>
                <w:sz w:val="22"/>
                <w:szCs w:val="22"/>
              </w:rPr>
              <w:t>Природно-климатические условия региона (темпе</w:t>
            </w:r>
            <w:r>
              <w:rPr>
                <w:color w:val="000000"/>
                <w:spacing w:val="1"/>
                <w:sz w:val="22"/>
                <w:szCs w:val="22"/>
              </w:rPr>
              <w:softHyphen/>
            </w:r>
            <w:r>
              <w:rPr>
                <w:color w:val="000000"/>
                <w:spacing w:val="3"/>
                <w:sz w:val="22"/>
                <w:szCs w:val="22"/>
              </w:rPr>
              <w:t>ратура, ветер, снег, глубина промерзания, влаж</w:t>
            </w:r>
            <w:r>
              <w:rPr>
                <w:color w:val="000000"/>
                <w:spacing w:val="3"/>
                <w:sz w:val="22"/>
                <w:szCs w:val="22"/>
              </w:rPr>
              <w:softHyphen/>
              <w:t>ность, чистота воздуха, солнечная радиация, про</w:t>
            </w:r>
            <w:r>
              <w:rPr>
                <w:color w:val="000000"/>
                <w:spacing w:val="3"/>
                <w:sz w:val="22"/>
                <w:szCs w:val="22"/>
              </w:rPr>
              <w:softHyphen/>
              <w:t>должительность зимнего периода, сейсмичность)</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27"/>
            </w:pPr>
            <w:r>
              <w:rPr>
                <w:color w:val="000000"/>
                <w:spacing w:val="2"/>
                <w:sz w:val="22"/>
                <w:szCs w:val="22"/>
              </w:rPr>
              <w:t>1.2; 2; 4.5; 4.7; 5.2; 9.2         |</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78</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351" w:firstLine="5"/>
            </w:pPr>
            <w:r>
              <w:rPr>
                <w:color w:val="000000"/>
                <w:spacing w:val="1"/>
                <w:sz w:val="22"/>
                <w:szCs w:val="22"/>
              </w:rPr>
              <w:t>Природно-климатические условия объекта (гео</w:t>
            </w:r>
            <w:r>
              <w:rPr>
                <w:color w:val="000000"/>
                <w:spacing w:val="1"/>
                <w:sz w:val="22"/>
                <w:szCs w:val="22"/>
              </w:rPr>
              <w:softHyphen/>
            </w:r>
            <w:r>
              <w:rPr>
                <w:color w:val="000000"/>
                <w:spacing w:val="2"/>
                <w:sz w:val="22"/>
                <w:szCs w:val="22"/>
              </w:rPr>
              <w:t>морфология, гидрогеология, рельеф)</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2; 4.5; 4.7; 5.3; 9</w:t>
            </w:r>
          </w:p>
        </w:tc>
      </w:tr>
      <w:tr w:rsidR="007D3551">
        <w:trPr>
          <w:trHeight w:hRule="exact" w:val="79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79</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171" w:hanging="5"/>
            </w:pPr>
            <w:r>
              <w:rPr>
                <w:color w:val="000000"/>
                <w:spacing w:val="3"/>
                <w:sz w:val="22"/>
                <w:szCs w:val="22"/>
              </w:rPr>
              <w:t xml:space="preserve">Требования технологии производства и условий </w:t>
            </w:r>
            <w:r>
              <w:rPr>
                <w:color w:val="000000"/>
                <w:spacing w:val="1"/>
                <w:sz w:val="22"/>
                <w:szCs w:val="22"/>
              </w:rPr>
              <w:t>функционирования объекта к проектным решени</w:t>
            </w:r>
            <w:r>
              <w:rPr>
                <w:color w:val="000000"/>
                <w:spacing w:val="1"/>
                <w:sz w:val="22"/>
                <w:szCs w:val="22"/>
              </w:rPr>
              <w:softHyphen/>
            </w:r>
            <w:r>
              <w:rPr>
                <w:color w:val="000000"/>
                <w:spacing w:val="-1"/>
                <w:sz w:val="22"/>
                <w:szCs w:val="22"/>
              </w:rPr>
              <w:t>ям</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 5.2; 9.1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80</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21"/>
            </w:pPr>
            <w:r>
              <w:rPr>
                <w:color w:val="000000"/>
                <w:spacing w:val="1"/>
                <w:sz w:val="22"/>
                <w:szCs w:val="22"/>
              </w:rPr>
              <w:t xml:space="preserve">Конструктивные элементы зданий и сооружений, </w:t>
            </w:r>
            <w:r>
              <w:rPr>
                <w:color w:val="000000"/>
                <w:spacing w:val="4"/>
                <w:sz w:val="22"/>
                <w:szCs w:val="22"/>
              </w:rPr>
              <w:t>этажность</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4.2; 4.7; 5.2; 9.1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81</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225" w:hanging="5"/>
            </w:pPr>
            <w:r>
              <w:rPr>
                <w:color w:val="000000"/>
                <w:spacing w:val="1"/>
                <w:sz w:val="22"/>
                <w:szCs w:val="22"/>
              </w:rPr>
              <w:t>Многовариантное проектирование на основе эко</w:t>
            </w:r>
            <w:r>
              <w:rPr>
                <w:color w:val="000000"/>
                <w:spacing w:val="1"/>
                <w:sz w:val="22"/>
                <w:szCs w:val="22"/>
              </w:rPr>
              <w:softHyphen/>
            </w:r>
            <w:r>
              <w:rPr>
                <w:color w:val="000000"/>
                <w:spacing w:val="2"/>
                <w:sz w:val="22"/>
                <w:szCs w:val="22"/>
              </w:rPr>
              <w:t>номико-математического моделирования</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3; 4.4; 4.7; 5.1; 9.1</w:t>
            </w:r>
          </w:p>
        </w:tc>
      </w:tr>
      <w:tr w:rsidR="007D3551">
        <w:trPr>
          <w:trHeight w:hRule="exact" w:val="1557"/>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82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9" w:hanging="5"/>
            </w:pPr>
            <w:r>
              <w:rPr>
                <w:color w:val="000000"/>
                <w:spacing w:val="3"/>
                <w:sz w:val="22"/>
                <w:szCs w:val="22"/>
              </w:rPr>
              <w:t>Усложнение и качественное изменение объектов строительства (объемно-планировочных решений, стандартов внутреннего и внешнего благоустрой</w:t>
            </w:r>
            <w:r>
              <w:rPr>
                <w:color w:val="000000"/>
                <w:spacing w:val="3"/>
                <w:sz w:val="22"/>
                <w:szCs w:val="22"/>
              </w:rPr>
              <w:softHyphen/>
              <w:t>ства, осуществление мероприятий по охране окру</w:t>
            </w:r>
            <w:r>
              <w:rPr>
                <w:color w:val="000000"/>
                <w:spacing w:val="3"/>
                <w:sz w:val="22"/>
                <w:szCs w:val="22"/>
              </w:rPr>
              <w:softHyphen/>
            </w:r>
            <w:r>
              <w:rPr>
                <w:color w:val="000000"/>
                <w:spacing w:val="1"/>
                <w:sz w:val="22"/>
                <w:szCs w:val="22"/>
              </w:rPr>
              <w:t xml:space="preserve">жающей среды, социальные требования к условиям </w:t>
            </w:r>
            <w:r>
              <w:rPr>
                <w:color w:val="000000"/>
                <w:spacing w:val="9"/>
                <w:sz w:val="22"/>
                <w:szCs w:val="22"/>
              </w:rPr>
              <w:t>труда...)</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4.7; 5.1; 9.1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83</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135"/>
            </w:pPr>
            <w:r>
              <w:rPr>
                <w:color w:val="000000"/>
                <w:spacing w:val="1"/>
                <w:sz w:val="22"/>
                <w:szCs w:val="22"/>
              </w:rPr>
              <w:t>Мощность предприятий, количество мест в здани</w:t>
            </w:r>
            <w:r>
              <w:rPr>
                <w:color w:val="000000"/>
                <w:spacing w:val="1"/>
                <w:sz w:val="22"/>
                <w:szCs w:val="22"/>
              </w:rPr>
              <w:softHyphen/>
            </w:r>
            <w:r>
              <w:rPr>
                <w:color w:val="000000"/>
                <w:spacing w:val="2"/>
                <w:sz w:val="22"/>
                <w:szCs w:val="22"/>
              </w:rPr>
              <w:t>ях, доля машин и оборудования</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3.1; 5.2; 9.1</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84</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2"/>
                <w:szCs w:val="22"/>
              </w:rPr>
              <w:t>Учет условий эксплуатации объекта</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2.4; 4.7; 9.2</w:t>
            </w:r>
          </w:p>
        </w:tc>
      </w:tr>
      <w:tr w:rsidR="007D3551">
        <w:trPr>
          <w:trHeight w:hRule="exact" w:val="26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85</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Порядок формирования договорной стоимости</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1.3; 2; 3; 4.4; 9.1</w:t>
            </w:r>
          </w:p>
        </w:tc>
      </w:tr>
      <w:tr w:rsidR="007D3551">
        <w:trPr>
          <w:trHeight w:hRule="exact" w:val="270"/>
        </w:trPr>
        <w:tc>
          <w:tcPr>
            <w:tcW w:w="9243"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706"/>
            </w:pPr>
            <w:r>
              <w:rPr>
                <w:b/>
                <w:bCs/>
                <w:color w:val="000000"/>
                <w:spacing w:val="1"/>
                <w:sz w:val="22"/>
                <w:szCs w:val="22"/>
                <w:lang w:val="en-US"/>
              </w:rPr>
              <w:t xml:space="preserve">II.2 </w:t>
            </w:r>
            <w:r>
              <w:rPr>
                <w:b/>
                <w:bCs/>
                <w:color w:val="000000"/>
                <w:spacing w:val="1"/>
                <w:sz w:val="22"/>
                <w:szCs w:val="22"/>
              </w:rPr>
              <w:t>Факторы управления проектом командой проекта</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86</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194"/>
            </w:pPr>
            <w:r>
              <w:rPr>
                <w:color w:val="000000"/>
                <w:spacing w:val="1"/>
                <w:sz w:val="22"/>
                <w:szCs w:val="22"/>
              </w:rPr>
              <w:t>Организация и команда реализации инвестицион</w:t>
            </w:r>
            <w:r>
              <w:rPr>
                <w:color w:val="000000"/>
                <w:spacing w:val="1"/>
                <w:sz w:val="22"/>
                <w:szCs w:val="22"/>
              </w:rPr>
              <w:softHyphen/>
            </w:r>
            <w:r>
              <w:rPr>
                <w:color w:val="000000"/>
                <w:spacing w:val="3"/>
                <w:sz w:val="22"/>
                <w:szCs w:val="22"/>
              </w:rPr>
              <w:t>ного проекта</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1.3; 2; 4.7; 5.1</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87</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25" w:hanging="5"/>
            </w:pPr>
            <w:r>
              <w:rPr>
                <w:color w:val="000000"/>
                <w:spacing w:val="1"/>
                <w:sz w:val="22"/>
                <w:szCs w:val="22"/>
              </w:rPr>
              <w:t xml:space="preserve">Структура, организационные формы, надежность </w:t>
            </w:r>
            <w:r>
              <w:rPr>
                <w:color w:val="000000"/>
                <w:spacing w:val="2"/>
                <w:sz w:val="22"/>
                <w:szCs w:val="22"/>
              </w:rPr>
              <w:t>функционирования элементов системы</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4.6; 4.7; 5.1; 9.2</w:t>
            </w:r>
          </w:p>
        </w:tc>
      </w:tr>
      <w:tr w:rsidR="007D3551">
        <w:trPr>
          <w:trHeight w:hRule="exact" w:val="26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88</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 xml:space="preserve">Применение методов и средств </w:t>
            </w:r>
            <w:r>
              <w:rPr>
                <w:color w:val="000000"/>
                <w:spacing w:val="1"/>
                <w:sz w:val="22"/>
                <w:szCs w:val="22"/>
                <w:lang w:val="en-US"/>
              </w:rPr>
              <w:t>Project Management</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1.3; 2; 4.7; 5.1</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89</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Средства связи и информационное обеспечение</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1.3; 2; 4.7; 5.1</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90</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68" w:firstLine="9"/>
            </w:pPr>
            <w:r>
              <w:rPr>
                <w:color w:val="000000"/>
                <w:sz w:val="22"/>
                <w:szCs w:val="22"/>
              </w:rPr>
              <w:t>Координация взаимодействия участников инвести</w:t>
            </w:r>
            <w:r>
              <w:rPr>
                <w:color w:val="000000"/>
                <w:sz w:val="22"/>
                <w:szCs w:val="22"/>
              </w:rPr>
              <w:softHyphen/>
            </w:r>
            <w:r>
              <w:rPr>
                <w:color w:val="000000"/>
                <w:spacing w:val="2"/>
                <w:sz w:val="22"/>
                <w:szCs w:val="22"/>
              </w:rPr>
              <w:t>ционного проекта</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1.2; 2; 4.7; 5.1; 9.2</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91</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135" w:firstLine="9"/>
            </w:pPr>
            <w:r>
              <w:rPr>
                <w:color w:val="000000"/>
                <w:spacing w:val="1"/>
                <w:sz w:val="22"/>
                <w:szCs w:val="22"/>
              </w:rPr>
              <w:t xml:space="preserve">Экономические и социальные условия участников </w:t>
            </w:r>
            <w:r>
              <w:rPr>
                <w:color w:val="000000"/>
                <w:spacing w:val="2"/>
                <w:sz w:val="22"/>
                <w:szCs w:val="22"/>
              </w:rPr>
              <w:t>проекта, команды проекта</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1.3; 2; 4.3; 4.7; 5.1</w:t>
            </w:r>
          </w:p>
        </w:tc>
      </w:tr>
      <w:tr w:rsidR="007D3551">
        <w:trPr>
          <w:trHeight w:hRule="exact" w:val="53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92</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right="329" w:firstLine="5"/>
            </w:pPr>
            <w:r>
              <w:rPr>
                <w:color w:val="000000"/>
                <w:sz w:val="22"/>
                <w:szCs w:val="22"/>
              </w:rPr>
              <w:t>Развитость рыночной среды существования, ры</w:t>
            </w:r>
            <w:r>
              <w:rPr>
                <w:color w:val="000000"/>
                <w:sz w:val="22"/>
                <w:szCs w:val="22"/>
              </w:rPr>
              <w:softHyphen/>
            </w:r>
            <w:r>
              <w:rPr>
                <w:color w:val="000000"/>
                <w:spacing w:val="2"/>
                <w:sz w:val="22"/>
                <w:szCs w:val="22"/>
              </w:rPr>
              <w:t>ночной инфраструктуры</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1.2; 4.7; 5.1; 9.2</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93</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right="360" w:firstLine="14"/>
            </w:pPr>
            <w:r>
              <w:rPr>
                <w:color w:val="000000"/>
                <w:sz w:val="22"/>
                <w:szCs w:val="22"/>
              </w:rPr>
              <w:t xml:space="preserve">Конкуренция за получение подрядов и развитие </w:t>
            </w:r>
            <w:r>
              <w:rPr>
                <w:color w:val="000000"/>
                <w:spacing w:val="2"/>
                <w:sz w:val="22"/>
                <w:szCs w:val="22"/>
              </w:rPr>
              <w:t>подрядных торгов</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2; 3.1-3.3; 4.4; 4.7; 9.2</w:t>
            </w:r>
          </w:p>
        </w:tc>
      </w:tr>
      <w:tr w:rsidR="007D3551">
        <w:trPr>
          <w:trHeight w:hRule="exact" w:val="270"/>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94</w:t>
            </w:r>
          </w:p>
        </w:tc>
        <w:tc>
          <w:tcPr>
            <w:tcW w:w="52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2"/>
                <w:szCs w:val="22"/>
              </w:rPr>
              <w:t>Спрос на работу, продукцию, его масштабы</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2; 3; 4.4; 4.7; 5.1; 9.2</w:t>
            </w:r>
          </w:p>
        </w:tc>
      </w:tr>
      <w:tr w:rsidR="007D3551">
        <w:trPr>
          <w:trHeight w:hRule="exact" w:val="297"/>
        </w:trPr>
        <w:tc>
          <w:tcPr>
            <w:tcW w:w="587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9"/>
            </w:pPr>
            <w:r>
              <w:rPr>
                <w:color w:val="000000"/>
                <w:sz w:val="22"/>
                <w:szCs w:val="22"/>
              </w:rPr>
              <w:t>!</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pgSz w:w="11909" w:h="16834"/>
          <w:pgMar w:top="1440" w:right="1085" w:bottom="360" w:left="1581" w:header="720" w:footer="720" w:gutter="0"/>
          <w:cols w:space="60"/>
          <w:noEndnote/>
        </w:sectPr>
      </w:pPr>
    </w:p>
    <w:p w:rsidR="007D3551" w:rsidRDefault="007D3551">
      <w:pPr>
        <w:shd w:val="clear" w:color="auto" w:fill="FFFFFF"/>
        <w:ind w:left="122"/>
        <w:jc w:val="center"/>
      </w:pPr>
      <w:r>
        <w:rPr>
          <w:color w:val="000000"/>
        </w:rPr>
        <w:t>178</w:t>
      </w:r>
    </w:p>
    <w:p w:rsidR="007D3551" w:rsidRDefault="007D3551">
      <w:pPr>
        <w:spacing w:after="419"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657"/>
        <w:gridCol w:w="5256"/>
        <w:gridCol w:w="3366"/>
      </w:tblGrid>
      <w:tr w:rsidR="007D3551">
        <w:trPr>
          <w:trHeight w:hRule="exact" w:val="297"/>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76"/>
            </w:pPr>
            <w:r>
              <w:rPr>
                <w:color w:val="000000"/>
                <w:sz w:val="24"/>
                <w:szCs w:val="24"/>
              </w:rPr>
              <w:t>1</w:t>
            </w:r>
          </w:p>
        </w:tc>
        <w:tc>
          <w:tcPr>
            <w:tcW w:w="52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457"/>
            </w:pPr>
            <w:r>
              <w:rPr>
                <w:color w:val="000000"/>
                <w:sz w:val="24"/>
                <w:szCs w:val="24"/>
              </w:rPr>
              <w:t>2</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w:t>
            </w:r>
          </w:p>
        </w:tc>
      </w:tr>
      <w:tr w:rsidR="007D3551">
        <w:trPr>
          <w:trHeight w:hRule="exact" w:val="1296"/>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13"/>
            </w:pPr>
            <w:r>
              <w:rPr>
                <w:color w:val="000000"/>
                <w:sz w:val="24"/>
                <w:szCs w:val="24"/>
              </w:rPr>
              <w:t>95</w:t>
            </w:r>
          </w:p>
        </w:tc>
        <w:tc>
          <w:tcPr>
            <w:tcW w:w="52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86"/>
            </w:pPr>
            <w:r>
              <w:rPr>
                <w:color w:val="000000"/>
                <w:spacing w:val="2"/>
                <w:sz w:val="22"/>
                <w:szCs w:val="22"/>
              </w:rPr>
              <w:t>Расширение информационного обеспечения инве</w:t>
            </w:r>
            <w:r>
              <w:rPr>
                <w:color w:val="000000"/>
                <w:spacing w:val="2"/>
                <w:sz w:val="22"/>
                <w:szCs w:val="22"/>
              </w:rPr>
              <w:softHyphen/>
            </w:r>
            <w:r>
              <w:rPr>
                <w:color w:val="000000"/>
                <w:spacing w:val="3"/>
                <w:sz w:val="22"/>
                <w:szCs w:val="22"/>
              </w:rPr>
              <w:t xml:space="preserve">сторов о текущем и прогнозном уровне цен для </w:t>
            </w:r>
            <w:r>
              <w:rPr>
                <w:color w:val="000000"/>
                <w:spacing w:val="1"/>
                <w:sz w:val="22"/>
                <w:szCs w:val="22"/>
              </w:rPr>
              <w:t>разработки инвесторских смет на основе их непре</w:t>
            </w:r>
            <w:r>
              <w:rPr>
                <w:color w:val="000000"/>
                <w:spacing w:val="1"/>
                <w:sz w:val="22"/>
                <w:szCs w:val="22"/>
              </w:rPr>
              <w:softHyphen/>
            </w:r>
            <w:r>
              <w:rPr>
                <w:color w:val="000000"/>
                <w:spacing w:val="3"/>
                <w:sz w:val="22"/>
                <w:szCs w:val="22"/>
              </w:rPr>
              <w:t>рывного регионального и межрегионального ис</w:t>
            </w:r>
            <w:r>
              <w:rPr>
                <w:color w:val="000000"/>
                <w:spacing w:val="3"/>
                <w:sz w:val="22"/>
                <w:szCs w:val="22"/>
              </w:rPr>
              <w:softHyphen/>
            </w:r>
            <w:r>
              <w:rPr>
                <w:color w:val="000000"/>
                <w:spacing w:val="2"/>
                <w:sz w:val="22"/>
                <w:szCs w:val="22"/>
              </w:rPr>
              <w:t>пользования</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1.2; 2; 3; 4.7; 5.1; 9.3</w:t>
            </w:r>
          </w:p>
        </w:tc>
      </w:tr>
      <w:tr w:rsidR="007D3551">
        <w:trPr>
          <w:trHeight w:hRule="exact" w:val="52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13"/>
            </w:pPr>
            <w:r>
              <w:rPr>
                <w:color w:val="000000"/>
                <w:sz w:val="24"/>
                <w:szCs w:val="24"/>
              </w:rPr>
              <w:t>96</w:t>
            </w:r>
          </w:p>
        </w:tc>
        <w:tc>
          <w:tcPr>
            <w:tcW w:w="52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97" w:hanging="5"/>
            </w:pPr>
            <w:r>
              <w:rPr>
                <w:color w:val="000000"/>
                <w:spacing w:val="1"/>
                <w:sz w:val="22"/>
                <w:szCs w:val="22"/>
              </w:rPr>
              <w:t>Достоверность стоимостных расчетов на разных этапах осуществления инвестиционного проекта</w:t>
            </w:r>
          </w:p>
        </w:tc>
        <w:tc>
          <w:tcPr>
            <w:tcW w:w="336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pacing w:val="-1"/>
                <w:sz w:val="22"/>
                <w:szCs w:val="22"/>
              </w:rPr>
              <w:t>1.3; 2; 3; 4.7; 5.1; 9.1</w:t>
            </w:r>
          </w:p>
        </w:tc>
      </w:tr>
      <w:tr w:rsidR="007D3551">
        <w:trPr>
          <w:trHeight w:hRule="exact" w:val="297"/>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13"/>
            </w:pPr>
            <w:r>
              <w:rPr>
                <w:color w:val="000000"/>
                <w:sz w:val="24"/>
                <w:szCs w:val="24"/>
              </w:rPr>
              <w:t>97</w:t>
            </w:r>
          </w:p>
        </w:tc>
        <w:tc>
          <w:tcPr>
            <w:tcW w:w="52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sz w:val="22"/>
                <w:szCs w:val="22"/>
              </w:rPr>
              <w:t>Влияние рисков и ущербов, оценка степени риска</w:t>
            </w:r>
          </w:p>
        </w:tc>
        <w:tc>
          <w:tcPr>
            <w:tcW w:w="33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 2; 3; 4.4; 4.7; 5.1; 9.2</w:t>
            </w:r>
          </w:p>
        </w:tc>
      </w:tr>
    </w:tbl>
    <w:p w:rsidR="007D3551" w:rsidRDefault="007D3551">
      <w:pPr>
        <w:shd w:val="clear" w:color="auto" w:fill="FFFFFF"/>
        <w:spacing w:before="311" w:line="432" w:lineRule="exact"/>
        <w:ind w:left="117" w:right="32" w:firstLine="432"/>
        <w:jc w:val="both"/>
      </w:pPr>
      <w:r>
        <w:rPr>
          <w:color w:val="000000"/>
          <w:spacing w:val="3"/>
          <w:sz w:val="26"/>
          <w:szCs w:val="26"/>
        </w:rPr>
        <w:t>Практически все факторы, перечисленные в табл. 3.3, несут разнонаправ</w:t>
      </w:r>
      <w:r>
        <w:rPr>
          <w:color w:val="000000"/>
          <w:spacing w:val="3"/>
          <w:sz w:val="26"/>
          <w:szCs w:val="26"/>
        </w:rPr>
        <w:softHyphen/>
      </w:r>
      <w:r>
        <w:rPr>
          <w:color w:val="000000"/>
          <w:spacing w:val="2"/>
          <w:sz w:val="26"/>
          <w:szCs w:val="26"/>
        </w:rPr>
        <w:t>ленное действие на формирование стоимости СП (может быть и «плюс» и «ми</w:t>
      </w:r>
      <w:r>
        <w:rPr>
          <w:color w:val="000000"/>
          <w:spacing w:val="2"/>
          <w:sz w:val="26"/>
          <w:szCs w:val="26"/>
        </w:rPr>
        <w:softHyphen/>
      </w:r>
      <w:r>
        <w:rPr>
          <w:color w:val="000000"/>
          <w:sz w:val="26"/>
          <w:szCs w:val="26"/>
        </w:rPr>
        <w:t>нус»).</w:t>
      </w:r>
    </w:p>
    <w:p w:rsidR="007D3551" w:rsidRDefault="007D3551">
      <w:pPr>
        <w:shd w:val="clear" w:color="auto" w:fill="FFFFFF"/>
        <w:spacing w:line="432" w:lineRule="exact"/>
        <w:ind w:left="113" w:right="32" w:firstLine="428"/>
        <w:jc w:val="both"/>
      </w:pPr>
      <w:r>
        <w:rPr>
          <w:color w:val="000000"/>
          <w:spacing w:val="2"/>
          <w:sz w:val="26"/>
          <w:szCs w:val="26"/>
        </w:rPr>
        <w:t xml:space="preserve">Факторы внешнего и внутреннего окружения инвестиционного проекта </w:t>
      </w:r>
      <w:r>
        <w:rPr>
          <w:color w:val="000000"/>
          <w:spacing w:val="3"/>
          <w:sz w:val="26"/>
          <w:szCs w:val="26"/>
        </w:rPr>
        <w:t>оказывают влияние на механизм ценообразования на всех стадиях инвестици</w:t>
      </w:r>
      <w:r>
        <w:rPr>
          <w:color w:val="000000"/>
          <w:spacing w:val="3"/>
          <w:sz w:val="26"/>
          <w:szCs w:val="26"/>
        </w:rPr>
        <w:softHyphen/>
        <w:t>онного цикла, начиная с экономической политики спроса и предложения, вы</w:t>
      </w:r>
      <w:r>
        <w:rPr>
          <w:color w:val="000000"/>
          <w:spacing w:val="3"/>
          <w:sz w:val="26"/>
          <w:szCs w:val="26"/>
        </w:rPr>
        <w:softHyphen/>
      </w:r>
      <w:r>
        <w:rPr>
          <w:color w:val="000000"/>
          <w:spacing w:val="2"/>
          <w:sz w:val="26"/>
          <w:szCs w:val="26"/>
        </w:rPr>
        <w:t>бора фирм для проектирования и строительства и вплоть до ввода объектов в эксплуатацию.</w:t>
      </w:r>
    </w:p>
    <w:p w:rsidR="007D3551" w:rsidRDefault="007D3551">
      <w:pPr>
        <w:shd w:val="clear" w:color="auto" w:fill="FFFFFF"/>
        <w:spacing w:line="432" w:lineRule="exact"/>
        <w:ind w:left="113" w:right="32" w:firstLine="437"/>
        <w:jc w:val="both"/>
      </w:pPr>
      <w:r>
        <w:rPr>
          <w:color w:val="000000"/>
          <w:spacing w:val="5"/>
          <w:sz w:val="26"/>
          <w:szCs w:val="26"/>
        </w:rPr>
        <w:t>Осуществление инвестиционно - строительного (технического) проекта -</w:t>
      </w:r>
      <w:r>
        <w:rPr>
          <w:color w:val="000000"/>
          <w:spacing w:val="3"/>
          <w:sz w:val="26"/>
          <w:szCs w:val="26"/>
        </w:rPr>
        <w:t xml:space="preserve">это значительный во времени промежуток, в течение которого каждый из его </w:t>
      </w:r>
      <w:r>
        <w:rPr>
          <w:color w:val="000000"/>
          <w:spacing w:val="2"/>
          <w:sz w:val="26"/>
          <w:szCs w:val="26"/>
        </w:rPr>
        <w:t>участников действует в соответствии со своим контрактом и учетом непосред</w:t>
      </w:r>
      <w:r>
        <w:rPr>
          <w:color w:val="000000"/>
          <w:spacing w:val="2"/>
          <w:sz w:val="26"/>
          <w:szCs w:val="26"/>
        </w:rPr>
        <w:softHyphen/>
        <w:t>ственного окружения проекта (самого предприятия), дальнего окружения (сре</w:t>
      </w:r>
      <w:r>
        <w:rPr>
          <w:color w:val="000000"/>
          <w:spacing w:val="2"/>
          <w:sz w:val="26"/>
          <w:szCs w:val="26"/>
        </w:rPr>
        <w:softHyphen/>
        <w:t>ды окружения предприятия) и внутреннего окружения.</w:t>
      </w:r>
    </w:p>
    <w:p w:rsidR="007D3551" w:rsidRDefault="007D3551">
      <w:pPr>
        <w:shd w:val="clear" w:color="auto" w:fill="FFFFFF"/>
        <w:spacing w:line="432" w:lineRule="exact"/>
        <w:ind w:left="126" w:right="36" w:firstLine="432"/>
        <w:jc w:val="both"/>
      </w:pPr>
      <w:r>
        <w:rPr>
          <w:color w:val="000000"/>
          <w:spacing w:val="1"/>
          <w:sz w:val="26"/>
          <w:szCs w:val="26"/>
        </w:rPr>
        <w:t>Управление стоимостью проекта осуществляется командой проекта, так на</w:t>
      </w:r>
      <w:r>
        <w:rPr>
          <w:color w:val="000000"/>
          <w:spacing w:val="1"/>
          <w:sz w:val="26"/>
          <w:szCs w:val="26"/>
        </w:rPr>
        <w:softHyphen/>
      </w:r>
      <w:r>
        <w:rPr>
          <w:color w:val="000000"/>
          <w:spacing w:val="2"/>
          <w:sz w:val="26"/>
          <w:szCs w:val="26"/>
        </w:rPr>
        <w:t>зываемым «внутренним» окружением. Основные факторы внутреннего окру</w:t>
      </w:r>
      <w:r>
        <w:rPr>
          <w:color w:val="000000"/>
          <w:spacing w:val="2"/>
          <w:sz w:val="26"/>
          <w:szCs w:val="26"/>
        </w:rPr>
        <w:softHyphen/>
        <w:t>жения представлены в нижнем ряду схемы, рис.3.7.</w:t>
      </w:r>
    </w:p>
    <w:p w:rsidR="007D3551" w:rsidRDefault="007D3551">
      <w:pPr>
        <w:shd w:val="clear" w:color="auto" w:fill="FFFFFF"/>
        <w:spacing w:line="432" w:lineRule="exact"/>
        <w:ind w:left="135" w:right="18" w:firstLine="428"/>
        <w:jc w:val="both"/>
      </w:pPr>
      <w:r>
        <w:rPr>
          <w:color w:val="000000"/>
          <w:spacing w:val="2"/>
          <w:sz w:val="26"/>
          <w:szCs w:val="26"/>
        </w:rPr>
        <w:t>Команда проекта как специфическая организационная форма выполняет функции управления проектом на протяжении всего его жизненного цикла. Ко</w:t>
      </w:r>
      <w:r>
        <w:rPr>
          <w:color w:val="000000"/>
          <w:spacing w:val="2"/>
          <w:sz w:val="26"/>
          <w:szCs w:val="26"/>
        </w:rPr>
        <w:softHyphen/>
        <w:t>манды проекта по своей организационной структуре, составу и количеству мо</w:t>
      </w:r>
      <w:r>
        <w:rPr>
          <w:color w:val="000000"/>
          <w:spacing w:val="2"/>
          <w:sz w:val="26"/>
          <w:szCs w:val="26"/>
        </w:rPr>
        <w:softHyphen/>
        <w:t>гут существенно отличаться друг от друга в зависимости от вида и масштаба проекта, сложности целей и условий его реализации.</w:t>
      </w:r>
    </w:p>
    <w:p w:rsidR="007D3551" w:rsidRDefault="007D3551">
      <w:pPr>
        <w:shd w:val="clear" w:color="auto" w:fill="FFFFFF"/>
        <w:spacing w:line="432" w:lineRule="exact"/>
        <w:ind w:left="140" w:right="32" w:firstLine="432"/>
        <w:jc w:val="both"/>
      </w:pPr>
      <w:r>
        <w:rPr>
          <w:color w:val="000000"/>
          <w:spacing w:val="1"/>
          <w:sz w:val="26"/>
          <w:szCs w:val="26"/>
        </w:rPr>
        <w:t>Управление стоимостью своей части инвестиционного проекта осуществля</w:t>
      </w:r>
      <w:r>
        <w:rPr>
          <w:color w:val="000000"/>
          <w:spacing w:val="1"/>
          <w:sz w:val="26"/>
          <w:szCs w:val="26"/>
        </w:rPr>
        <w:softHyphen/>
        <w:t>ется и предприятием-исполнителем.</w:t>
      </w:r>
    </w:p>
    <w:p w:rsidR="007D3551" w:rsidRDefault="007D3551">
      <w:pPr>
        <w:shd w:val="clear" w:color="auto" w:fill="FFFFFF"/>
        <w:spacing w:line="432" w:lineRule="exact"/>
        <w:ind w:left="572"/>
      </w:pPr>
      <w:r>
        <w:rPr>
          <w:color w:val="000000"/>
          <w:spacing w:val="7"/>
          <w:sz w:val="26"/>
          <w:szCs w:val="26"/>
        </w:rPr>
        <w:t>Проанализируем факторы ближнего окружения проекта, среды предпри-</w:t>
      </w:r>
    </w:p>
    <w:p w:rsidR="007D3551" w:rsidRDefault="007D3551">
      <w:pPr>
        <w:shd w:val="clear" w:color="auto" w:fill="FFFFFF"/>
        <w:spacing w:line="432" w:lineRule="exact"/>
        <w:ind w:left="572"/>
        <w:sectPr w:rsidR="007D3551">
          <w:pgSz w:w="11909" w:h="16834"/>
          <w:pgMar w:top="1440" w:right="1040" w:bottom="360" w:left="1590" w:header="720" w:footer="720" w:gutter="0"/>
          <w:cols w:space="60"/>
          <w:noEndnote/>
        </w:sectPr>
      </w:pPr>
    </w:p>
    <w:p w:rsidR="007D3551" w:rsidRDefault="007D3551">
      <w:pPr>
        <w:shd w:val="clear" w:color="auto" w:fill="FFFFFF"/>
        <w:ind w:left="18"/>
        <w:jc w:val="center"/>
      </w:pPr>
      <w:r>
        <w:rPr>
          <w:color w:val="000000"/>
        </w:rPr>
        <w:t>179</w:t>
      </w:r>
    </w:p>
    <w:p w:rsidR="007D3551" w:rsidRDefault="007D3551">
      <w:pPr>
        <w:shd w:val="clear" w:color="auto" w:fill="FFFFFF"/>
        <w:spacing w:before="333" w:line="432" w:lineRule="exact"/>
        <w:ind w:left="9"/>
      </w:pPr>
      <w:r>
        <w:rPr>
          <w:color w:val="000000"/>
          <w:spacing w:val="-2"/>
          <w:sz w:val="26"/>
          <w:szCs w:val="26"/>
        </w:rPr>
        <w:t>ятия.</w:t>
      </w:r>
    </w:p>
    <w:p w:rsidR="007D3551" w:rsidRDefault="007D3551">
      <w:pPr>
        <w:shd w:val="clear" w:color="auto" w:fill="FFFFFF"/>
        <w:spacing w:before="5" w:line="432" w:lineRule="exact"/>
        <w:ind w:left="9" w:right="5" w:firstLine="419"/>
        <w:jc w:val="both"/>
      </w:pPr>
      <w:r>
        <w:rPr>
          <w:color w:val="000000"/>
          <w:spacing w:val="2"/>
          <w:sz w:val="26"/>
          <w:szCs w:val="26"/>
        </w:rPr>
        <w:t>Руководство предприятия организует и координирует всю стоимостную на</w:t>
      </w:r>
      <w:r>
        <w:rPr>
          <w:color w:val="000000"/>
          <w:spacing w:val="2"/>
          <w:sz w:val="26"/>
          <w:szCs w:val="26"/>
        </w:rPr>
        <w:softHyphen/>
        <w:t>правленность в вопросах формирования цены готовой продукции, обобщает от</w:t>
      </w:r>
      <w:r>
        <w:rPr>
          <w:color w:val="000000"/>
          <w:spacing w:val="2"/>
          <w:sz w:val="26"/>
          <w:szCs w:val="26"/>
        </w:rPr>
        <w:softHyphen/>
        <w:t xml:space="preserve">дельные цели и требования по стоимости ресурсов и договорной стоимости в </w:t>
      </w:r>
      <w:r>
        <w:rPr>
          <w:color w:val="000000"/>
          <w:spacing w:val="-1"/>
          <w:sz w:val="26"/>
          <w:szCs w:val="26"/>
        </w:rPr>
        <w:t>целом.</w:t>
      </w:r>
    </w:p>
    <w:p w:rsidR="007D3551" w:rsidRDefault="007D3551">
      <w:pPr>
        <w:shd w:val="clear" w:color="auto" w:fill="FFFFFF"/>
        <w:spacing w:before="9" w:line="432" w:lineRule="exact"/>
        <w:ind w:left="5" w:right="5" w:firstLine="423"/>
        <w:jc w:val="both"/>
      </w:pPr>
      <w:r>
        <w:rPr>
          <w:color w:val="000000"/>
          <w:spacing w:val="2"/>
          <w:sz w:val="26"/>
          <w:szCs w:val="26"/>
        </w:rPr>
        <w:t xml:space="preserve"> Инфраструктура предприятия обеспечивает связь с рынком и выявляет осо</w:t>
      </w:r>
      <w:r>
        <w:rPr>
          <w:color w:val="000000"/>
          <w:spacing w:val="2"/>
          <w:sz w:val="26"/>
          <w:szCs w:val="26"/>
        </w:rPr>
        <w:softHyphen/>
      </w:r>
      <w:r>
        <w:rPr>
          <w:color w:val="000000"/>
          <w:spacing w:val="1"/>
          <w:sz w:val="26"/>
          <w:szCs w:val="26"/>
        </w:rPr>
        <w:t>бенности рынка сырья, материалов, изделий, транспорта и строительной техни</w:t>
      </w:r>
      <w:r>
        <w:rPr>
          <w:color w:val="000000"/>
          <w:spacing w:val="1"/>
          <w:sz w:val="26"/>
          <w:szCs w:val="26"/>
        </w:rPr>
        <w:softHyphen/>
      </w:r>
      <w:r>
        <w:rPr>
          <w:color w:val="000000"/>
          <w:spacing w:val="2"/>
          <w:sz w:val="26"/>
          <w:szCs w:val="26"/>
        </w:rPr>
        <w:t>ки. Здесь ведущими являются отделы маркетинга, сбыта, технического обеспе</w:t>
      </w:r>
      <w:r>
        <w:rPr>
          <w:color w:val="000000"/>
          <w:spacing w:val="2"/>
          <w:sz w:val="26"/>
          <w:szCs w:val="26"/>
        </w:rPr>
        <w:softHyphen/>
      </w:r>
      <w:r>
        <w:rPr>
          <w:color w:val="000000"/>
          <w:spacing w:val="3"/>
          <w:sz w:val="26"/>
          <w:szCs w:val="26"/>
        </w:rPr>
        <w:t xml:space="preserve">чения, влияние которых на ценообразующие факторы стоимости продукции </w:t>
      </w:r>
      <w:r>
        <w:rPr>
          <w:color w:val="000000"/>
          <w:spacing w:val="2"/>
          <w:sz w:val="26"/>
          <w:szCs w:val="26"/>
        </w:rPr>
        <w:t>предприятия значительно.</w:t>
      </w:r>
    </w:p>
    <w:p w:rsidR="007D3551" w:rsidRDefault="007D3551">
      <w:pPr>
        <w:shd w:val="clear" w:color="auto" w:fill="FFFFFF"/>
        <w:spacing w:line="432" w:lineRule="exact"/>
        <w:ind w:firstLine="428"/>
        <w:jc w:val="both"/>
      </w:pPr>
      <w:r>
        <w:rPr>
          <w:color w:val="000000"/>
          <w:spacing w:val="13"/>
          <w:sz w:val="26"/>
          <w:szCs w:val="26"/>
        </w:rPr>
        <w:t>Другие отделы предприятия - это отделы и службы финансово-</w:t>
      </w:r>
      <w:r>
        <w:rPr>
          <w:color w:val="000000"/>
          <w:spacing w:val="2"/>
          <w:sz w:val="26"/>
          <w:szCs w:val="26"/>
        </w:rPr>
        <w:t>экономического блока, кадровой работы, контроля качества, договорные и дру</w:t>
      </w:r>
      <w:r>
        <w:rPr>
          <w:color w:val="000000"/>
          <w:spacing w:val="2"/>
          <w:sz w:val="26"/>
          <w:szCs w:val="26"/>
        </w:rPr>
        <w:softHyphen/>
      </w:r>
      <w:r>
        <w:rPr>
          <w:color w:val="000000"/>
          <w:spacing w:val="4"/>
          <w:sz w:val="26"/>
          <w:szCs w:val="26"/>
        </w:rPr>
        <w:t xml:space="preserve">гие подразделения, основная задача которых - обеспечивать оптимизацию </w:t>
      </w:r>
      <w:r>
        <w:rPr>
          <w:color w:val="000000"/>
          <w:spacing w:val="2"/>
          <w:sz w:val="26"/>
          <w:szCs w:val="26"/>
        </w:rPr>
        <w:t>стоимости своей продукции, конкурентоспособность предприятия и как конеч</w:t>
      </w:r>
      <w:r>
        <w:rPr>
          <w:color w:val="000000"/>
          <w:spacing w:val="2"/>
          <w:sz w:val="26"/>
          <w:szCs w:val="26"/>
        </w:rPr>
        <w:softHyphen/>
      </w:r>
      <w:r>
        <w:rPr>
          <w:color w:val="000000"/>
          <w:spacing w:val="6"/>
          <w:sz w:val="26"/>
          <w:szCs w:val="26"/>
        </w:rPr>
        <w:t xml:space="preserve">ный результат - получение прибыли. Влияние предприятия, т.е. факторов </w:t>
      </w:r>
      <w:r>
        <w:rPr>
          <w:color w:val="000000"/>
          <w:spacing w:val="3"/>
          <w:sz w:val="26"/>
          <w:szCs w:val="26"/>
        </w:rPr>
        <w:t>ближнего окружения на стоимость предложения (издержки + прибыль), носит прямую связь и, естественно, на него оказывает влияние факторы так называе</w:t>
      </w:r>
      <w:r>
        <w:rPr>
          <w:color w:val="000000"/>
          <w:spacing w:val="3"/>
          <w:sz w:val="26"/>
          <w:szCs w:val="26"/>
        </w:rPr>
        <w:softHyphen/>
      </w:r>
      <w:r>
        <w:rPr>
          <w:color w:val="000000"/>
          <w:spacing w:val="2"/>
          <w:sz w:val="26"/>
          <w:szCs w:val="26"/>
        </w:rPr>
        <w:t>мого дальнего окружения, представленные в верхней части схемы, рис.3.7, дей</w:t>
      </w:r>
      <w:r>
        <w:rPr>
          <w:color w:val="000000"/>
          <w:spacing w:val="2"/>
          <w:sz w:val="26"/>
          <w:szCs w:val="26"/>
        </w:rPr>
        <w:softHyphen/>
        <w:t>ствие которых на проект не носит прямой связи, а трансформируется (видоиз</w:t>
      </w:r>
      <w:r>
        <w:rPr>
          <w:color w:val="000000"/>
          <w:spacing w:val="2"/>
          <w:sz w:val="26"/>
          <w:szCs w:val="26"/>
        </w:rPr>
        <w:softHyphen/>
        <w:t>меняются, нейтрализуются, уменьшаются или увеличиваются) действием фак</w:t>
      </w:r>
      <w:r>
        <w:rPr>
          <w:color w:val="000000"/>
          <w:spacing w:val="2"/>
          <w:sz w:val="26"/>
          <w:szCs w:val="26"/>
        </w:rPr>
        <w:softHyphen/>
        <w:t>торов внутреннего и ближнего окружения предприятия.</w:t>
      </w:r>
    </w:p>
    <w:p w:rsidR="007D3551" w:rsidRDefault="007D3551">
      <w:pPr>
        <w:shd w:val="clear" w:color="auto" w:fill="FFFFFF"/>
        <w:spacing w:line="432" w:lineRule="exact"/>
        <w:ind w:left="9" w:right="5" w:firstLine="428"/>
        <w:jc w:val="both"/>
      </w:pPr>
      <w:r>
        <w:rPr>
          <w:color w:val="000000"/>
          <w:spacing w:val="3"/>
          <w:sz w:val="26"/>
          <w:szCs w:val="26"/>
        </w:rPr>
        <w:t>Факторы дальнего окружения в разной степени влияют на осуществление проекта в целом, его стоимостной составляющей; отмечено, что чем масштаб</w:t>
      </w:r>
      <w:r>
        <w:rPr>
          <w:color w:val="000000"/>
          <w:spacing w:val="3"/>
          <w:sz w:val="26"/>
          <w:szCs w:val="26"/>
        </w:rPr>
        <w:softHyphen/>
      </w:r>
      <w:r>
        <w:rPr>
          <w:color w:val="000000"/>
          <w:spacing w:val="2"/>
          <w:sz w:val="26"/>
          <w:szCs w:val="26"/>
        </w:rPr>
        <w:t>нее инвестиционный проект, тем значительнее влияние факторов дальнего ок-ружения.</w:t>
      </w:r>
    </w:p>
    <w:p w:rsidR="007D3551" w:rsidRDefault="007D3551">
      <w:pPr>
        <w:shd w:val="clear" w:color="auto" w:fill="FFFFFF"/>
        <w:spacing w:line="432" w:lineRule="exact"/>
        <w:ind w:left="14" w:right="5" w:firstLine="423"/>
        <w:jc w:val="both"/>
      </w:pPr>
      <w:r>
        <w:rPr>
          <w:color w:val="000000"/>
          <w:spacing w:val="3"/>
          <w:sz w:val="26"/>
          <w:szCs w:val="26"/>
        </w:rPr>
        <w:t>Труднопрогнозируемое развитие строительного комплекса в целом и от</w:t>
      </w:r>
      <w:r>
        <w:rPr>
          <w:color w:val="000000"/>
          <w:spacing w:val="3"/>
          <w:sz w:val="26"/>
          <w:szCs w:val="26"/>
        </w:rPr>
        <w:softHyphen/>
      </w:r>
      <w:r>
        <w:rPr>
          <w:color w:val="000000"/>
          <w:spacing w:val="1"/>
          <w:sz w:val="26"/>
          <w:szCs w:val="26"/>
        </w:rPr>
        <w:t>дельного проекта в частности связано прежде всего с нестабильностью полити</w:t>
      </w:r>
      <w:r>
        <w:rPr>
          <w:color w:val="000000"/>
          <w:spacing w:val="1"/>
          <w:sz w:val="26"/>
          <w:szCs w:val="26"/>
        </w:rPr>
        <w:softHyphen/>
      </w:r>
      <w:r>
        <w:rPr>
          <w:color w:val="000000"/>
          <w:spacing w:val="2"/>
          <w:sz w:val="26"/>
          <w:szCs w:val="26"/>
        </w:rPr>
        <w:t>ческой, финансовой, экономической и социальной политики в переходный пе</w:t>
      </w:r>
      <w:r>
        <w:rPr>
          <w:color w:val="000000"/>
          <w:spacing w:val="2"/>
          <w:sz w:val="26"/>
          <w:szCs w:val="26"/>
        </w:rPr>
        <w:softHyphen/>
      </w:r>
      <w:r>
        <w:rPr>
          <w:color w:val="000000"/>
          <w:spacing w:val="1"/>
          <w:sz w:val="26"/>
          <w:szCs w:val="26"/>
        </w:rPr>
        <w:t>риод к рыночной экономике. И здесь важно учесть влияние факторов внешнего окружения особенно на концептуальной фазе и фазе планирования (разработки)</w:t>
      </w:r>
    </w:p>
    <w:p w:rsidR="007D3551" w:rsidRDefault="007D3551">
      <w:pPr>
        <w:shd w:val="clear" w:color="auto" w:fill="FFFFFF"/>
        <w:spacing w:line="432" w:lineRule="exact"/>
        <w:ind w:left="14" w:right="5" w:firstLine="423"/>
        <w:jc w:val="both"/>
        <w:sectPr w:rsidR="007D3551">
          <w:pgSz w:w="11909" w:h="16834"/>
          <w:pgMar w:top="1440" w:right="1117" w:bottom="360" w:left="1653" w:header="720" w:footer="720" w:gutter="0"/>
          <w:cols w:space="60"/>
          <w:noEndnote/>
        </w:sectPr>
      </w:pPr>
    </w:p>
    <w:p w:rsidR="007D3551" w:rsidRDefault="006634D1">
      <w:pPr>
        <w:shd w:val="clear" w:color="auto" w:fill="FFFFFF"/>
        <w:ind w:left="5715"/>
      </w:pPr>
      <w:r>
        <w:rPr>
          <w:noProof/>
        </w:rPr>
        <w:pict>
          <v:line id="_x0000_s1408" style="position:absolute;left:0;text-align:left;z-index:251696640;mso-position-horizontal-relative:margin" from="-1.6pt,-23.4pt" to="-1.6pt,236.7pt" o:allowincell="f" strokeweight=".25pt">
            <w10:wrap anchorx="margin"/>
          </v:line>
        </w:pict>
      </w:r>
      <w:r>
        <w:rPr>
          <w:noProof/>
        </w:rPr>
        <w:pict>
          <v:line id="_x0000_s1409" style="position:absolute;left:0;text-align:left;z-index:251697664;mso-position-horizontal-relative:margin" from="-2.5pt,309.6pt" to="-2.5pt,336.6pt" o:allowincell="f" strokeweight=".25pt">
            <w10:wrap anchorx="margin"/>
          </v:line>
        </w:pict>
      </w:r>
      <w:r w:rsidR="007D3551">
        <w:rPr>
          <w:color w:val="000000"/>
          <w:spacing w:val="-16"/>
        </w:rPr>
        <w:t>180</w:t>
      </w:r>
    </w:p>
    <w:p w:rsidR="007D3551" w:rsidRDefault="007D3551">
      <w:pPr>
        <w:shd w:val="clear" w:color="auto" w:fill="FFFFFF"/>
        <w:spacing w:before="333" w:line="437" w:lineRule="exact"/>
        <w:ind w:left="1256" w:right="5"/>
        <w:jc w:val="both"/>
      </w:pPr>
      <w:r>
        <w:rPr>
          <w:color w:val="000000"/>
          <w:spacing w:val="-8"/>
          <w:sz w:val="28"/>
          <w:szCs w:val="28"/>
        </w:rPr>
        <w:t xml:space="preserve">проекта, так как именно на этих фазах принимаются нетрадиционные решения, </w:t>
      </w:r>
      <w:r>
        <w:rPr>
          <w:color w:val="000000"/>
          <w:spacing w:val="-7"/>
          <w:sz w:val="28"/>
          <w:szCs w:val="28"/>
        </w:rPr>
        <w:t>основные положения нового проекта.</w:t>
      </w:r>
    </w:p>
    <w:p w:rsidR="007D3551" w:rsidRDefault="007D3551">
      <w:pPr>
        <w:shd w:val="clear" w:color="auto" w:fill="FFFFFF"/>
        <w:spacing w:line="437" w:lineRule="exact"/>
        <w:ind w:left="1256" w:right="9" w:firstLine="428"/>
        <w:jc w:val="both"/>
      </w:pPr>
      <w:r>
        <w:rPr>
          <w:color w:val="000000"/>
          <w:spacing w:val="-8"/>
          <w:sz w:val="28"/>
          <w:szCs w:val="28"/>
        </w:rPr>
        <w:t>Степень влияния стоимостных факторов прежде всего необходимо рассмат</w:t>
      </w:r>
      <w:r>
        <w:rPr>
          <w:color w:val="000000"/>
          <w:spacing w:val="-8"/>
          <w:sz w:val="28"/>
          <w:szCs w:val="28"/>
        </w:rPr>
        <w:softHyphen/>
      </w:r>
      <w:r>
        <w:rPr>
          <w:color w:val="000000"/>
          <w:spacing w:val="-7"/>
          <w:sz w:val="28"/>
          <w:szCs w:val="28"/>
        </w:rPr>
        <w:t>ривать в рамках фаз жизненного цикла проекта.</w:t>
      </w:r>
    </w:p>
    <w:p w:rsidR="007D3551" w:rsidRDefault="007D3551">
      <w:pPr>
        <w:shd w:val="clear" w:color="auto" w:fill="FFFFFF"/>
        <w:tabs>
          <w:tab w:val="left" w:pos="1260"/>
        </w:tabs>
        <w:spacing w:line="437" w:lineRule="exact"/>
        <w:ind w:left="212" w:firstLine="1472"/>
        <w:jc w:val="both"/>
      </w:pPr>
      <w:r>
        <w:rPr>
          <w:color w:val="000000"/>
          <w:spacing w:val="-5"/>
          <w:sz w:val="28"/>
          <w:szCs w:val="28"/>
        </w:rPr>
        <w:t>Важно установить состав факторов, их взаимовлияние, возможность учета</w:t>
      </w:r>
      <w:r>
        <w:rPr>
          <w:color w:val="000000"/>
          <w:spacing w:val="-5"/>
          <w:sz w:val="28"/>
          <w:szCs w:val="28"/>
        </w:rPr>
        <w:br/>
      </w:r>
      <w:r>
        <w:rPr>
          <w:color w:val="000000"/>
          <w:spacing w:val="-11"/>
          <w:sz w:val="28"/>
          <w:szCs w:val="28"/>
        </w:rPr>
        <w:t>|^</w:t>
      </w:r>
      <w:r>
        <w:rPr>
          <w:color w:val="000000"/>
          <w:sz w:val="28"/>
          <w:szCs w:val="28"/>
        </w:rPr>
        <w:tab/>
      </w:r>
      <w:r>
        <w:rPr>
          <w:color w:val="000000"/>
          <w:spacing w:val="-6"/>
          <w:sz w:val="28"/>
          <w:szCs w:val="28"/>
        </w:rPr>
        <w:t>их величины, трансформацию при переходе факторов из дальнего окружения к</w:t>
      </w:r>
    </w:p>
    <w:p w:rsidR="007D3551" w:rsidRDefault="007D3551">
      <w:pPr>
        <w:shd w:val="clear" w:color="auto" w:fill="FFFFFF"/>
        <w:spacing w:line="437" w:lineRule="exact"/>
        <w:ind w:left="1256" w:right="14"/>
        <w:jc w:val="both"/>
      </w:pPr>
      <w:r>
        <w:rPr>
          <w:color w:val="000000"/>
          <w:spacing w:val="-7"/>
          <w:sz w:val="28"/>
          <w:szCs w:val="28"/>
        </w:rPr>
        <w:t>ближнему в фазах и с учетом участников проекта, уровень агрегирования пока</w:t>
      </w:r>
      <w:r>
        <w:rPr>
          <w:color w:val="000000"/>
          <w:spacing w:val="-7"/>
          <w:sz w:val="28"/>
          <w:szCs w:val="28"/>
        </w:rPr>
        <w:softHyphen/>
        <w:t>зателей, а затем уже приступать к формализованному решению или к экономи</w:t>
      </w:r>
      <w:r>
        <w:rPr>
          <w:color w:val="000000"/>
          <w:spacing w:val="-7"/>
          <w:sz w:val="28"/>
          <w:szCs w:val="28"/>
        </w:rPr>
        <w:softHyphen/>
        <w:t>ко-математическому оптимизационному моделированию.</w:t>
      </w:r>
    </w:p>
    <w:p w:rsidR="007D3551" w:rsidRDefault="007D3551">
      <w:pPr>
        <w:shd w:val="clear" w:color="auto" w:fill="FFFFFF"/>
        <w:spacing w:line="432" w:lineRule="exact"/>
        <w:ind w:left="1251" w:right="9" w:firstLine="423"/>
        <w:jc w:val="both"/>
      </w:pPr>
      <w:r>
        <w:rPr>
          <w:color w:val="000000"/>
          <w:spacing w:val="-7"/>
          <w:sz w:val="28"/>
          <w:szCs w:val="28"/>
        </w:rPr>
        <w:t xml:space="preserve">Значимость каждого фактора на формирование стоимости строительной </w:t>
      </w:r>
      <w:r>
        <w:rPr>
          <w:color w:val="000000"/>
          <w:spacing w:val="-6"/>
          <w:sz w:val="28"/>
          <w:szCs w:val="28"/>
        </w:rPr>
        <w:t xml:space="preserve">продукции определяется на основе многофакторного анализа, определения </w:t>
      </w:r>
      <w:r>
        <w:rPr>
          <w:color w:val="000000"/>
          <w:spacing w:val="-7"/>
          <w:sz w:val="28"/>
          <w:szCs w:val="28"/>
        </w:rPr>
        <w:t>множественного коэффициента корреляции и построения регрессионной зави</w:t>
      </w:r>
      <w:r>
        <w:rPr>
          <w:color w:val="000000"/>
          <w:spacing w:val="-7"/>
          <w:sz w:val="28"/>
          <w:szCs w:val="28"/>
        </w:rPr>
        <w:softHyphen/>
        <w:t>симости только по конкретному объекту.</w:t>
      </w:r>
    </w:p>
    <w:p w:rsidR="007D3551" w:rsidRDefault="007D3551">
      <w:pPr>
        <w:shd w:val="clear" w:color="auto" w:fill="FFFFFF"/>
        <w:spacing w:line="432" w:lineRule="exact"/>
        <w:ind w:left="1247" w:right="9" w:firstLine="419"/>
        <w:jc w:val="both"/>
      </w:pPr>
      <w:r>
        <w:rPr>
          <w:color w:val="000000"/>
          <w:spacing w:val="-6"/>
          <w:sz w:val="28"/>
          <w:szCs w:val="28"/>
        </w:rPr>
        <w:t xml:space="preserve">Конкретное значение и комплексное представление о влиянии факторов </w:t>
      </w:r>
      <w:r>
        <w:rPr>
          <w:color w:val="000000"/>
          <w:spacing w:val="-7"/>
          <w:sz w:val="28"/>
          <w:szCs w:val="28"/>
        </w:rPr>
        <w:t xml:space="preserve">внешнего и внутреннего окружения на величину стоимости инвестиционного проекта в период рыночных преобразований, влияние факторов, образующих </w:t>
      </w:r>
      <w:r>
        <w:rPr>
          <w:color w:val="000000"/>
          <w:spacing w:val="-6"/>
          <w:sz w:val="28"/>
          <w:szCs w:val="28"/>
        </w:rPr>
        <w:t>договорную стоимость на каждом этапе жизненного цикла проекта, необходи</w:t>
      </w:r>
      <w:r>
        <w:rPr>
          <w:color w:val="000000"/>
          <w:spacing w:val="-6"/>
          <w:sz w:val="28"/>
          <w:szCs w:val="28"/>
        </w:rPr>
        <w:softHyphen/>
      </w:r>
      <w:r>
        <w:rPr>
          <w:color w:val="000000"/>
          <w:spacing w:val="-7"/>
          <w:sz w:val="28"/>
          <w:szCs w:val="28"/>
        </w:rPr>
        <w:t>мо учитывать в стоимостных расчетах каждого проекта.</w:t>
      </w:r>
    </w:p>
    <w:p w:rsidR="007D3551" w:rsidRDefault="007D3551">
      <w:pPr>
        <w:shd w:val="clear" w:color="auto" w:fill="FFFFFF"/>
        <w:spacing w:before="428" w:line="432" w:lineRule="exact"/>
        <w:ind w:left="3735" w:right="1566" w:hanging="522"/>
      </w:pPr>
      <w:r>
        <w:rPr>
          <w:b/>
          <w:bCs/>
          <w:color w:val="000000"/>
          <w:spacing w:val="-9"/>
          <w:sz w:val="28"/>
          <w:szCs w:val="28"/>
        </w:rPr>
        <w:t xml:space="preserve">3.4. Управление стоимостью строительства </w:t>
      </w:r>
      <w:r>
        <w:rPr>
          <w:b/>
          <w:bCs/>
          <w:color w:val="000000"/>
          <w:spacing w:val="-8"/>
          <w:sz w:val="28"/>
          <w:szCs w:val="28"/>
        </w:rPr>
        <w:t>при проведении подрядных торгов</w:t>
      </w:r>
    </w:p>
    <w:p w:rsidR="007D3551" w:rsidRDefault="007D3551">
      <w:pPr>
        <w:shd w:val="clear" w:color="auto" w:fill="FFFFFF"/>
        <w:spacing w:before="432" w:line="437" w:lineRule="exact"/>
        <w:ind w:left="1260" w:right="18" w:firstLine="423"/>
        <w:jc w:val="both"/>
      </w:pPr>
      <w:r>
        <w:rPr>
          <w:color w:val="000000"/>
          <w:spacing w:val="-7"/>
          <w:sz w:val="28"/>
          <w:szCs w:val="28"/>
        </w:rPr>
        <w:t>Обязательное проведение подрядных торгов (конкурсов) по объектам, фи</w:t>
      </w:r>
      <w:r>
        <w:rPr>
          <w:color w:val="000000"/>
          <w:spacing w:val="-7"/>
          <w:sz w:val="28"/>
          <w:szCs w:val="28"/>
        </w:rPr>
        <w:softHyphen/>
        <w:t>нансируемым из бюджетных источников, требует Указ Президента Российской</w:t>
      </w:r>
    </w:p>
    <w:p w:rsidR="007D3551" w:rsidRDefault="007D3551">
      <w:pPr>
        <w:shd w:val="clear" w:color="auto" w:fill="FFFFFF"/>
        <w:tabs>
          <w:tab w:val="left" w:pos="1256"/>
        </w:tabs>
        <w:spacing w:line="437" w:lineRule="exact"/>
        <w:ind w:left="18"/>
      </w:pPr>
      <w:r>
        <w:rPr>
          <w:color w:val="000000"/>
          <w:spacing w:val="26"/>
          <w:sz w:val="28"/>
          <w:szCs w:val="28"/>
        </w:rPr>
        <w:t>-.</w:t>
      </w:r>
      <w:r>
        <w:rPr>
          <w:color w:val="000000"/>
          <w:sz w:val="28"/>
          <w:szCs w:val="28"/>
        </w:rPr>
        <w:tab/>
      </w:r>
      <w:r>
        <w:rPr>
          <w:color w:val="000000"/>
          <w:spacing w:val="-6"/>
          <w:sz w:val="28"/>
          <w:szCs w:val="28"/>
        </w:rPr>
        <w:t>Федерации от 8.04.1997 г. №350 и «Основные положения порядка организации</w:t>
      </w:r>
    </w:p>
    <w:p w:rsidR="007D3551" w:rsidRDefault="007D3551">
      <w:pPr>
        <w:shd w:val="clear" w:color="auto" w:fill="FFFFFF"/>
      </w:pPr>
      <w:r>
        <w:rPr>
          <w:b/>
          <w:bCs/>
          <w:i/>
          <w:iCs/>
          <w:color w:val="000000"/>
          <w:sz w:val="28"/>
          <w:szCs w:val="28"/>
        </w:rPr>
        <w:t>Щ</w:t>
      </w:r>
    </w:p>
    <w:p w:rsidR="007D3551" w:rsidRDefault="007D3551">
      <w:pPr>
        <w:shd w:val="clear" w:color="auto" w:fill="FFFFFF"/>
        <w:spacing w:line="432" w:lineRule="exact"/>
        <w:ind w:left="1265" w:right="18"/>
        <w:jc w:val="both"/>
      </w:pPr>
      <w:r>
        <w:rPr>
          <w:color w:val="000000"/>
          <w:spacing w:val="-7"/>
          <w:sz w:val="28"/>
          <w:szCs w:val="28"/>
        </w:rPr>
        <w:t>и проведения подрядных торгов (конкурсов) на строительство объектов (вы</w:t>
      </w:r>
      <w:r>
        <w:rPr>
          <w:color w:val="000000"/>
          <w:spacing w:val="-7"/>
          <w:sz w:val="28"/>
          <w:szCs w:val="28"/>
        </w:rPr>
        <w:softHyphen/>
      </w:r>
      <w:r>
        <w:rPr>
          <w:color w:val="000000"/>
          <w:spacing w:val="-6"/>
          <w:sz w:val="28"/>
          <w:szCs w:val="28"/>
        </w:rPr>
        <w:t xml:space="preserve">полнение строительно-монтажных и проектных работ) для государственных </w:t>
      </w:r>
      <w:r>
        <w:rPr>
          <w:color w:val="000000"/>
          <w:spacing w:val="-7"/>
          <w:sz w:val="28"/>
          <w:szCs w:val="28"/>
        </w:rPr>
        <w:t>нужд», принятые Госстроем России и Минэкономикой России 6.05.1997 г.</w:t>
      </w:r>
    </w:p>
    <w:p w:rsidR="007D3551" w:rsidRDefault="007D3551">
      <w:pPr>
        <w:shd w:val="clear" w:color="auto" w:fill="FFFFFF"/>
        <w:spacing w:line="432" w:lineRule="exact"/>
        <w:ind w:left="1269" w:right="23" w:firstLine="419"/>
        <w:jc w:val="both"/>
      </w:pPr>
      <w:r>
        <w:rPr>
          <w:color w:val="000000"/>
          <w:spacing w:val="-6"/>
          <w:sz w:val="28"/>
          <w:szCs w:val="28"/>
        </w:rPr>
        <w:t>Основным фактором, определяющим выбор лучшего предложения на тор</w:t>
      </w:r>
      <w:r>
        <w:rPr>
          <w:color w:val="000000"/>
          <w:spacing w:val="-6"/>
          <w:sz w:val="28"/>
          <w:szCs w:val="28"/>
        </w:rPr>
        <w:softHyphen/>
      </w:r>
      <w:r>
        <w:rPr>
          <w:color w:val="000000"/>
          <w:spacing w:val="-5"/>
          <w:sz w:val="28"/>
          <w:szCs w:val="28"/>
        </w:rPr>
        <w:t>гах (конкурсах), является цена объекта (стоимость работ, услуг). По опыту вы-</w:t>
      </w:r>
    </w:p>
    <w:p w:rsidR="007D3551" w:rsidRDefault="007D3551">
      <w:pPr>
        <w:shd w:val="clear" w:color="auto" w:fill="FFFFFF"/>
        <w:spacing w:line="432" w:lineRule="exact"/>
        <w:ind w:left="1269" w:right="23" w:firstLine="419"/>
        <w:jc w:val="both"/>
        <w:sectPr w:rsidR="007D3551">
          <w:pgSz w:w="11909" w:h="16834"/>
          <w:pgMar w:top="1440" w:right="1113" w:bottom="360" w:left="393" w:header="720" w:footer="720" w:gutter="0"/>
          <w:cols w:space="60"/>
          <w:noEndnote/>
        </w:sectPr>
      </w:pPr>
    </w:p>
    <w:p w:rsidR="007D3551" w:rsidRDefault="007D3551">
      <w:pPr>
        <w:shd w:val="clear" w:color="auto" w:fill="FFFFFF"/>
        <w:ind w:left="23"/>
        <w:jc w:val="center"/>
      </w:pPr>
      <w:r>
        <w:rPr>
          <w:color w:val="000000"/>
          <w:spacing w:val="-30"/>
          <w:sz w:val="22"/>
          <w:szCs w:val="22"/>
        </w:rPr>
        <w:t>181</w:t>
      </w:r>
    </w:p>
    <w:p w:rsidR="007D3551" w:rsidRDefault="007D3551">
      <w:pPr>
        <w:shd w:val="clear" w:color="auto" w:fill="FFFFFF"/>
        <w:spacing w:before="338" w:line="432" w:lineRule="exact"/>
        <w:ind w:left="9"/>
        <w:jc w:val="both"/>
      </w:pPr>
      <w:r>
        <w:rPr>
          <w:color w:val="000000"/>
          <w:spacing w:val="-6"/>
          <w:sz w:val="28"/>
          <w:szCs w:val="28"/>
        </w:rPr>
        <w:t xml:space="preserve">явления победителей торгов в ряду других факторов, влияющих на победу в </w:t>
      </w:r>
      <w:r>
        <w:rPr>
          <w:color w:val="000000"/>
          <w:spacing w:val="-5"/>
          <w:sz w:val="28"/>
          <w:szCs w:val="28"/>
        </w:rPr>
        <w:t>торгах, цена объекта имеет удельный вес 50-70 %.</w:t>
      </w:r>
    </w:p>
    <w:p w:rsidR="007D3551" w:rsidRDefault="007D3551">
      <w:pPr>
        <w:shd w:val="clear" w:color="auto" w:fill="FFFFFF"/>
        <w:spacing w:before="5" w:line="432" w:lineRule="exact"/>
        <w:ind w:left="5" w:right="9" w:firstLine="432"/>
        <w:jc w:val="both"/>
      </w:pPr>
      <w:r>
        <w:rPr>
          <w:color w:val="000000"/>
          <w:spacing w:val="-7"/>
          <w:sz w:val="28"/>
          <w:szCs w:val="28"/>
        </w:rPr>
        <w:t>Стоимость предмета торгов, как их следствие, под влиянием мощного ры</w:t>
      </w:r>
      <w:r>
        <w:rPr>
          <w:color w:val="000000"/>
          <w:spacing w:val="-7"/>
          <w:sz w:val="28"/>
          <w:szCs w:val="28"/>
        </w:rPr>
        <w:softHyphen/>
      </w:r>
      <w:r>
        <w:rPr>
          <w:color w:val="000000"/>
          <w:spacing w:val="-6"/>
          <w:sz w:val="28"/>
          <w:szCs w:val="28"/>
        </w:rPr>
        <w:t>ночного фактора - конкуренции - оптимизируется. Ни один заказчик не согла-</w:t>
      </w:r>
      <w:r>
        <w:rPr>
          <w:color w:val="000000"/>
          <w:spacing w:val="-5"/>
          <w:sz w:val="28"/>
          <w:szCs w:val="28"/>
        </w:rPr>
        <w:t xml:space="preserve"> шается с более высокой ценой, при прочих равных других факторах, если не </w:t>
      </w:r>
      <w:r>
        <w:rPr>
          <w:color w:val="000000"/>
          <w:spacing w:val="-6"/>
          <w:sz w:val="28"/>
          <w:szCs w:val="28"/>
        </w:rPr>
        <w:t xml:space="preserve"> будет сговора, коррупции. Равно же и подрядчики, отстаивая свои интересы, </w:t>
      </w:r>
      <w:r>
        <w:rPr>
          <w:color w:val="000000"/>
          <w:spacing w:val="-7"/>
          <w:sz w:val="28"/>
          <w:szCs w:val="28"/>
        </w:rPr>
        <w:t>должны оптимально определять рыночную стоимость предложений на торги.</w:t>
      </w:r>
    </w:p>
    <w:p w:rsidR="007D3551" w:rsidRDefault="007D3551">
      <w:pPr>
        <w:shd w:val="clear" w:color="auto" w:fill="FFFFFF"/>
        <w:spacing w:line="432" w:lineRule="exact"/>
        <w:ind w:right="14" w:firstLine="432"/>
        <w:jc w:val="both"/>
      </w:pPr>
      <w:r>
        <w:rPr>
          <w:color w:val="000000"/>
          <w:spacing w:val="-7"/>
          <w:sz w:val="28"/>
          <w:szCs w:val="28"/>
        </w:rPr>
        <w:t xml:space="preserve">Весь процесс строительной деятельности стран развитой экономики так или иначе связан с выбором: лучшего проекта; надежного поставщика, подрядчика, партнера; лучшего качества продукции, работ, услуг; наименьших затрат для освоения проекта, сокращения сроков осуществления работ по тому или иному </w:t>
      </w:r>
      <w:r>
        <w:rPr>
          <w:color w:val="000000"/>
          <w:spacing w:val="-8"/>
          <w:sz w:val="28"/>
          <w:szCs w:val="28"/>
        </w:rPr>
        <w:t>проекту.</w:t>
      </w:r>
    </w:p>
    <w:p w:rsidR="007D3551" w:rsidRDefault="007D3551">
      <w:pPr>
        <w:shd w:val="clear" w:color="auto" w:fill="FFFFFF"/>
        <w:spacing w:line="432" w:lineRule="exact"/>
        <w:ind w:left="5" w:right="14" w:firstLine="428"/>
        <w:jc w:val="both"/>
      </w:pPr>
      <w:r>
        <w:rPr>
          <w:color w:val="000000"/>
          <w:spacing w:val="-7"/>
          <w:sz w:val="28"/>
          <w:szCs w:val="28"/>
        </w:rPr>
        <w:t xml:space="preserve">Конкуренция за размещение заказов идет на каждой фазе жизненного цикла </w:t>
      </w:r>
      <w:r>
        <w:rPr>
          <w:color w:val="000000"/>
          <w:spacing w:val="-6"/>
          <w:sz w:val="28"/>
          <w:szCs w:val="28"/>
        </w:rPr>
        <w:t>проекта и осуществляется это в виде конкурсов, подрядных торгов (тендеров).</w:t>
      </w:r>
    </w:p>
    <w:p w:rsidR="007D3551" w:rsidRDefault="007D3551">
      <w:pPr>
        <w:shd w:val="clear" w:color="auto" w:fill="FFFFFF"/>
        <w:spacing w:line="432" w:lineRule="exact"/>
        <w:ind w:right="23" w:firstLine="432"/>
        <w:jc w:val="both"/>
      </w:pPr>
      <w:r>
        <w:rPr>
          <w:color w:val="000000"/>
          <w:spacing w:val="-6"/>
          <w:sz w:val="28"/>
          <w:szCs w:val="28"/>
        </w:rPr>
        <w:t>Подрядные торги могут проводиться при: строительстве зданий, сооруже</w:t>
      </w:r>
      <w:r>
        <w:rPr>
          <w:color w:val="000000"/>
          <w:spacing w:val="-6"/>
          <w:sz w:val="28"/>
          <w:szCs w:val="28"/>
        </w:rPr>
        <w:softHyphen/>
      </w:r>
      <w:r>
        <w:rPr>
          <w:color w:val="000000"/>
          <w:spacing w:val="-7"/>
          <w:sz w:val="28"/>
          <w:szCs w:val="28"/>
        </w:rPr>
        <w:t>ний, предприятий; выполнении проектно-изыскательских, монтажных, пуско-</w:t>
      </w:r>
      <w:r>
        <w:rPr>
          <w:color w:val="000000"/>
          <w:spacing w:val="-6"/>
          <w:sz w:val="28"/>
          <w:szCs w:val="28"/>
        </w:rPr>
        <w:t>наладочных и других видов работ; выборе поставщика материалов, конструк</w:t>
      </w:r>
      <w:r>
        <w:rPr>
          <w:color w:val="000000"/>
          <w:spacing w:val="-6"/>
          <w:sz w:val="28"/>
          <w:szCs w:val="28"/>
        </w:rPr>
        <w:softHyphen/>
      </w:r>
      <w:r>
        <w:rPr>
          <w:color w:val="000000"/>
          <w:spacing w:val="-7"/>
          <w:sz w:val="28"/>
          <w:szCs w:val="28"/>
        </w:rPr>
        <w:t xml:space="preserve">ций, оборудования; управлении проектом, инжиниринге, консультировании, </w:t>
      </w:r>
      <w:r>
        <w:rPr>
          <w:color w:val="000000"/>
          <w:spacing w:val="-6"/>
          <w:sz w:val="28"/>
          <w:szCs w:val="28"/>
        </w:rPr>
        <w:t xml:space="preserve">контроле и надзоре; других технических и организационных работ и услуг или </w:t>
      </w:r>
      <w:r>
        <w:rPr>
          <w:color w:val="000000"/>
          <w:spacing w:val="-8"/>
          <w:sz w:val="28"/>
          <w:szCs w:val="28"/>
        </w:rPr>
        <w:t>их обоснованных сочетаний.</w:t>
      </w:r>
    </w:p>
    <w:p w:rsidR="007D3551" w:rsidRDefault="007D3551">
      <w:pPr>
        <w:shd w:val="clear" w:color="auto" w:fill="FFFFFF"/>
        <w:spacing w:line="432" w:lineRule="exact"/>
        <w:ind w:left="432"/>
      </w:pPr>
      <w:r>
        <w:rPr>
          <w:color w:val="000000"/>
          <w:spacing w:val="-7"/>
          <w:sz w:val="28"/>
          <w:szCs w:val="28"/>
        </w:rPr>
        <w:t xml:space="preserve">Проект от идеи до завершения проходит </w:t>
      </w:r>
      <w:r>
        <w:rPr>
          <w:b/>
          <w:bCs/>
          <w:color w:val="000000"/>
          <w:spacing w:val="-7"/>
          <w:sz w:val="28"/>
          <w:szCs w:val="28"/>
        </w:rPr>
        <w:t>четыре фазы развития:</w:t>
      </w:r>
    </w:p>
    <w:p w:rsidR="007D3551" w:rsidRDefault="007D3551">
      <w:pPr>
        <w:shd w:val="clear" w:color="auto" w:fill="FFFFFF"/>
        <w:spacing w:line="432" w:lineRule="exact"/>
        <w:ind w:left="432"/>
      </w:pPr>
      <w:r>
        <w:rPr>
          <w:b/>
          <w:bCs/>
          <w:color w:val="000000"/>
          <w:spacing w:val="-7"/>
          <w:sz w:val="28"/>
          <w:szCs w:val="28"/>
        </w:rPr>
        <w:t xml:space="preserve">концепция </w:t>
      </w:r>
      <w:r>
        <w:rPr>
          <w:color w:val="000000"/>
          <w:spacing w:val="-7"/>
          <w:sz w:val="28"/>
          <w:szCs w:val="28"/>
        </w:rPr>
        <w:t>(начальная фаза),</w:t>
      </w:r>
    </w:p>
    <w:p w:rsidR="007D3551" w:rsidRDefault="007D3551">
      <w:pPr>
        <w:shd w:val="clear" w:color="auto" w:fill="FFFFFF"/>
        <w:spacing w:line="432" w:lineRule="exact"/>
        <w:ind w:left="432"/>
      </w:pPr>
      <w:r>
        <w:rPr>
          <w:color w:val="000000"/>
          <w:spacing w:val="-7"/>
          <w:sz w:val="28"/>
          <w:szCs w:val="28"/>
        </w:rPr>
        <w:t xml:space="preserve">фаза </w:t>
      </w:r>
      <w:r>
        <w:rPr>
          <w:b/>
          <w:bCs/>
          <w:color w:val="000000"/>
          <w:spacing w:val="-7"/>
          <w:sz w:val="28"/>
          <w:szCs w:val="28"/>
        </w:rPr>
        <w:t>разработки,</w:t>
      </w:r>
    </w:p>
    <w:p w:rsidR="007D3551" w:rsidRDefault="007D3551">
      <w:pPr>
        <w:shd w:val="clear" w:color="auto" w:fill="FFFFFF"/>
        <w:spacing w:line="432" w:lineRule="exact"/>
        <w:ind w:left="432"/>
      </w:pPr>
      <w:r>
        <w:rPr>
          <w:color w:val="000000"/>
          <w:spacing w:val="-7"/>
          <w:sz w:val="28"/>
          <w:szCs w:val="28"/>
        </w:rPr>
        <w:t xml:space="preserve">фаза </w:t>
      </w:r>
      <w:r>
        <w:rPr>
          <w:b/>
          <w:bCs/>
          <w:color w:val="000000"/>
          <w:spacing w:val="-7"/>
          <w:sz w:val="28"/>
          <w:szCs w:val="28"/>
        </w:rPr>
        <w:t>реализации,</w:t>
      </w:r>
    </w:p>
    <w:p w:rsidR="007D3551" w:rsidRDefault="007D3551">
      <w:pPr>
        <w:shd w:val="clear" w:color="auto" w:fill="FFFFFF"/>
        <w:spacing w:line="432" w:lineRule="exact"/>
        <w:ind w:left="432"/>
      </w:pPr>
      <w:r>
        <w:rPr>
          <w:color w:val="000000"/>
          <w:spacing w:val="-7"/>
          <w:sz w:val="28"/>
          <w:szCs w:val="28"/>
        </w:rPr>
        <w:t xml:space="preserve">фаза </w:t>
      </w:r>
      <w:r>
        <w:rPr>
          <w:b/>
          <w:bCs/>
          <w:color w:val="000000"/>
          <w:spacing w:val="-7"/>
          <w:sz w:val="28"/>
          <w:szCs w:val="28"/>
        </w:rPr>
        <w:t xml:space="preserve">заключения контрактов </w:t>
      </w:r>
      <w:r>
        <w:rPr>
          <w:color w:val="000000"/>
          <w:spacing w:val="-7"/>
          <w:sz w:val="28"/>
          <w:szCs w:val="28"/>
        </w:rPr>
        <w:t>(заключительная фаза).</w:t>
      </w:r>
    </w:p>
    <w:p w:rsidR="007D3551" w:rsidRDefault="007D3551">
      <w:pPr>
        <w:shd w:val="clear" w:color="auto" w:fill="FFFFFF"/>
        <w:spacing w:line="432" w:lineRule="exact"/>
        <w:ind w:left="5" w:right="36" w:firstLine="428"/>
        <w:jc w:val="both"/>
      </w:pPr>
      <w:r>
        <w:rPr>
          <w:color w:val="000000"/>
          <w:spacing w:val="-7"/>
          <w:sz w:val="28"/>
          <w:szCs w:val="28"/>
        </w:rPr>
        <w:t>Торги (конкурсы) необходимы и уместны на каждой фазе осуществления проекта и должны осуществляться в рамках четкой системы Управления Про</w:t>
      </w:r>
      <w:r>
        <w:rPr>
          <w:color w:val="000000"/>
          <w:spacing w:val="-7"/>
          <w:sz w:val="28"/>
          <w:szCs w:val="28"/>
        </w:rPr>
        <w:softHyphen/>
      </w:r>
      <w:r>
        <w:rPr>
          <w:color w:val="000000"/>
          <w:spacing w:val="-11"/>
          <w:sz w:val="28"/>
          <w:szCs w:val="28"/>
        </w:rPr>
        <w:t>ектами.</w:t>
      </w:r>
    </w:p>
    <w:p w:rsidR="007D3551" w:rsidRDefault="007D3551">
      <w:pPr>
        <w:shd w:val="clear" w:color="auto" w:fill="FFFFFF"/>
        <w:spacing w:line="432" w:lineRule="exact"/>
        <w:ind w:left="5" w:right="41" w:firstLine="428"/>
        <w:jc w:val="both"/>
      </w:pPr>
      <w:r>
        <w:rPr>
          <w:color w:val="000000"/>
          <w:spacing w:val="-7"/>
          <w:sz w:val="28"/>
          <w:szCs w:val="28"/>
        </w:rPr>
        <w:t>Организацию и проведение подрядных торгов (конкурсов) можно рассмат</w:t>
      </w:r>
      <w:r>
        <w:rPr>
          <w:color w:val="000000"/>
          <w:spacing w:val="-7"/>
          <w:sz w:val="28"/>
          <w:szCs w:val="28"/>
        </w:rPr>
        <w:softHyphen/>
        <w:t>ривать как некий проект, целью которого является выбор лучшего предложения</w:t>
      </w:r>
    </w:p>
    <w:p w:rsidR="007D3551" w:rsidRDefault="007D3551">
      <w:pPr>
        <w:shd w:val="clear" w:color="auto" w:fill="FFFFFF"/>
        <w:spacing w:line="432" w:lineRule="exact"/>
        <w:ind w:left="5" w:right="41" w:firstLine="428"/>
        <w:jc w:val="both"/>
        <w:sectPr w:rsidR="007D3551">
          <w:pgSz w:w="11909" w:h="16834"/>
          <w:pgMar w:top="1440" w:right="1090" w:bottom="360" w:left="1640" w:header="720" w:footer="720" w:gutter="0"/>
          <w:cols w:space="60"/>
          <w:noEndnote/>
        </w:sectPr>
      </w:pPr>
    </w:p>
    <w:p w:rsidR="007D3551" w:rsidRDefault="007D3551">
      <w:pPr>
        <w:shd w:val="clear" w:color="auto" w:fill="FFFFFF"/>
        <w:ind w:left="50"/>
        <w:jc w:val="center"/>
      </w:pPr>
      <w:r>
        <w:rPr>
          <w:color w:val="000000"/>
        </w:rPr>
        <w:t>182</w:t>
      </w:r>
    </w:p>
    <w:p w:rsidR="007D3551" w:rsidRDefault="007D3551">
      <w:pPr>
        <w:shd w:val="clear" w:color="auto" w:fill="FFFFFF"/>
        <w:spacing w:before="333" w:line="437" w:lineRule="exact"/>
        <w:ind w:left="18"/>
        <w:jc w:val="both"/>
      </w:pPr>
      <w:r>
        <w:rPr>
          <w:color w:val="000000"/>
          <w:spacing w:val="1"/>
          <w:sz w:val="26"/>
          <w:szCs w:val="26"/>
        </w:rPr>
        <w:t>для успешного выполнения работ, услуг. В табл. 3.4 представлены фазы осуще</w:t>
      </w:r>
      <w:r>
        <w:rPr>
          <w:color w:val="000000"/>
          <w:spacing w:val="1"/>
          <w:sz w:val="26"/>
          <w:szCs w:val="26"/>
        </w:rPr>
        <w:softHyphen/>
      </w:r>
      <w:r>
        <w:rPr>
          <w:color w:val="000000"/>
          <w:spacing w:val="2"/>
          <w:sz w:val="26"/>
          <w:szCs w:val="26"/>
        </w:rPr>
        <w:t>ствления проекта торгов, соответствующая каждой фазе процедура и последо</w:t>
      </w:r>
      <w:r>
        <w:rPr>
          <w:color w:val="000000"/>
          <w:spacing w:val="2"/>
          <w:sz w:val="26"/>
          <w:szCs w:val="26"/>
        </w:rPr>
        <w:softHyphen/>
        <w:t>вательность выполнения тех или иных работ участниками торгов.</w:t>
      </w:r>
    </w:p>
    <w:p w:rsidR="007D3551" w:rsidRDefault="007D3551">
      <w:pPr>
        <w:shd w:val="clear" w:color="auto" w:fill="FFFFFF"/>
        <w:spacing w:line="437" w:lineRule="exact"/>
        <w:ind w:left="14" w:right="5" w:firstLine="423"/>
        <w:jc w:val="both"/>
      </w:pPr>
      <w:r>
        <w:rPr>
          <w:color w:val="000000"/>
          <w:spacing w:val="2"/>
          <w:sz w:val="26"/>
          <w:szCs w:val="26"/>
        </w:rPr>
        <w:t>Состав и объем фаз носит общий характер и может быть изменен и допол</w:t>
      </w:r>
      <w:r>
        <w:rPr>
          <w:color w:val="000000"/>
          <w:spacing w:val="2"/>
          <w:sz w:val="26"/>
          <w:szCs w:val="26"/>
        </w:rPr>
        <w:softHyphen/>
      </w:r>
      <w:r>
        <w:rPr>
          <w:color w:val="000000"/>
          <w:spacing w:val="1"/>
          <w:sz w:val="26"/>
          <w:szCs w:val="26"/>
        </w:rPr>
        <w:t>нен в каждом конкретном случае торгов. На каждой из фаз проекта торгов уча-</w:t>
      </w:r>
      <w:r>
        <w:rPr>
          <w:color w:val="000000"/>
          <w:spacing w:val="2"/>
          <w:sz w:val="26"/>
          <w:szCs w:val="26"/>
        </w:rPr>
        <w:t xml:space="preserve"> стники торгов выступают в рамках своих прав, функций и ответственности.</w:t>
      </w:r>
    </w:p>
    <w:p w:rsidR="007D3551" w:rsidRDefault="007D3551">
      <w:pPr>
        <w:shd w:val="clear" w:color="auto" w:fill="FFFFFF"/>
        <w:spacing w:line="437" w:lineRule="exact"/>
        <w:ind w:right="14" w:firstLine="423"/>
        <w:jc w:val="both"/>
      </w:pPr>
      <w:r>
        <w:rPr>
          <w:color w:val="000000"/>
          <w:spacing w:val="1"/>
          <w:sz w:val="26"/>
          <w:szCs w:val="26"/>
        </w:rPr>
        <w:t xml:space="preserve">Существует ряд методических указаний, разработаны нормативы и способы </w:t>
      </w:r>
      <w:r>
        <w:rPr>
          <w:color w:val="000000"/>
          <w:spacing w:val="2"/>
          <w:sz w:val="26"/>
          <w:szCs w:val="26"/>
        </w:rPr>
        <w:t>(методы) достижения соответствия требованиям нормативных документов, ко</w:t>
      </w:r>
      <w:r>
        <w:rPr>
          <w:color w:val="000000"/>
          <w:spacing w:val="2"/>
          <w:sz w:val="26"/>
          <w:szCs w:val="26"/>
        </w:rPr>
        <w:softHyphen/>
      </w:r>
      <w:r>
        <w:rPr>
          <w:color w:val="000000"/>
          <w:spacing w:val="4"/>
          <w:sz w:val="26"/>
          <w:szCs w:val="26"/>
        </w:rPr>
        <w:t xml:space="preserve">торые применяются на каждой из фаз осуществления проекта торгов, а сам </w:t>
      </w:r>
      <w:r>
        <w:rPr>
          <w:color w:val="000000"/>
          <w:spacing w:val="2"/>
          <w:sz w:val="26"/>
          <w:szCs w:val="26"/>
        </w:rPr>
        <w:t>процесс проведения подрядных торгов должен рассматриваться как этап жиз</w:t>
      </w:r>
      <w:r>
        <w:rPr>
          <w:color w:val="000000"/>
          <w:spacing w:val="2"/>
          <w:sz w:val="26"/>
          <w:szCs w:val="26"/>
        </w:rPr>
        <w:softHyphen/>
        <w:t>ненного цикла реализации инвестиционного проекта.</w:t>
      </w:r>
    </w:p>
    <w:p w:rsidR="007D3551" w:rsidRDefault="007D3551">
      <w:pPr>
        <w:shd w:val="clear" w:color="auto" w:fill="FFFFFF"/>
        <w:spacing w:line="437" w:lineRule="exact"/>
        <w:ind w:left="5" w:right="14" w:firstLine="428"/>
        <w:jc w:val="both"/>
      </w:pPr>
      <w:r>
        <w:rPr>
          <w:color w:val="000000"/>
          <w:spacing w:val="3"/>
          <w:sz w:val="26"/>
          <w:szCs w:val="26"/>
        </w:rPr>
        <w:t>Наиболее сложным вопросом на фазе подготовки и проведения торгов яв</w:t>
      </w:r>
      <w:r>
        <w:rPr>
          <w:color w:val="000000"/>
          <w:spacing w:val="3"/>
          <w:sz w:val="26"/>
          <w:szCs w:val="26"/>
        </w:rPr>
        <w:softHyphen/>
      </w:r>
      <w:r>
        <w:rPr>
          <w:color w:val="000000"/>
          <w:spacing w:val="5"/>
          <w:sz w:val="26"/>
          <w:szCs w:val="26"/>
        </w:rPr>
        <w:t xml:space="preserve">ляется расчет цены предмета торгов, которая является решающим фактором </w:t>
      </w:r>
      <w:r>
        <w:rPr>
          <w:color w:val="000000"/>
          <w:spacing w:val="2"/>
          <w:sz w:val="26"/>
          <w:szCs w:val="26"/>
        </w:rPr>
        <w:t>при определении лучшего предложения или победителя торгов.</w:t>
      </w:r>
    </w:p>
    <w:p w:rsidR="007D3551" w:rsidRDefault="007D3551">
      <w:pPr>
        <w:shd w:val="clear" w:color="auto" w:fill="FFFFFF"/>
        <w:spacing w:before="18" w:line="437" w:lineRule="exact"/>
        <w:ind w:right="18" w:firstLine="423"/>
        <w:jc w:val="both"/>
      </w:pPr>
      <w:r>
        <w:rPr>
          <w:color w:val="000000"/>
          <w:spacing w:val="2"/>
          <w:sz w:val="26"/>
          <w:szCs w:val="26"/>
        </w:rPr>
        <w:t>В Методических рекомендациях [107] предусматривается, что выбор кон-кретного метода определения стоимости предмета подрядных торгов в строи</w:t>
      </w:r>
      <w:r>
        <w:rPr>
          <w:color w:val="000000"/>
          <w:spacing w:val="2"/>
          <w:sz w:val="26"/>
          <w:szCs w:val="26"/>
        </w:rPr>
        <w:softHyphen/>
        <w:t>тельстве может зависеть от ряда факторов, в частности от:</w:t>
      </w:r>
    </w:p>
    <w:p w:rsidR="007D3551" w:rsidRDefault="007D3551">
      <w:pPr>
        <w:shd w:val="clear" w:color="auto" w:fill="FFFFFF"/>
        <w:spacing w:line="437" w:lineRule="exact"/>
        <w:ind w:left="9" w:right="9" w:firstLine="423"/>
        <w:jc w:val="both"/>
      </w:pPr>
      <w:r>
        <w:rPr>
          <w:color w:val="000000"/>
          <w:spacing w:val="2"/>
          <w:sz w:val="26"/>
          <w:szCs w:val="26"/>
        </w:rPr>
        <w:t xml:space="preserve">наличия и качества разработанной проектно-сметной документации на </w:t>
      </w:r>
      <w:r>
        <w:rPr>
          <w:color w:val="000000"/>
          <w:sz w:val="26"/>
          <w:szCs w:val="26"/>
        </w:rPr>
        <w:t>строительство;</w:t>
      </w:r>
    </w:p>
    <w:p w:rsidR="007D3551" w:rsidRDefault="007D3551">
      <w:pPr>
        <w:shd w:val="clear" w:color="auto" w:fill="FFFFFF"/>
        <w:spacing w:line="437" w:lineRule="exact"/>
        <w:ind w:left="423"/>
      </w:pPr>
      <w:r>
        <w:rPr>
          <w:color w:val="000000"/>
          <w:spacing w:val="2"/>
          <w:sz w:val="26"/>
          <w:szCs w:val="26"/>
        </w:rPr>
        <w:t>уникальности предлагаемого объекта строительства;</w:t>
      </w:r>
    </w:p>
    <w:p w:rsidR="007D3551" w:rsidRDefault="007D3551">
      <w:pPr>
        <w:shd w:val="clear" w:color="auto" w:fill="FFFFFF"/>
        <w:spacing w:line="437" w:lineRule="exact"/>
        <w:ind w:left="9" w:right="18" w:firstLine="419"/>
        <w:jc w:val="both"/>
      </w:pPr>
      <w:r>
        <w:rPr>
          <w:color w:val="000000"/>
          <w:spacing w:val="2"/>
          <w:sz w:val="26"/>
          <w:szCs w:val="26"/>
        </w:rPr>
        <w:t xml:space="preserve">уровня организации строительного производства в регионе намечаемого </w:t>
      </w:r>
      <w:r>
        <w:rPr>
          <w:color w:val="000000"/>
          <w:sz w:val="26"/>
          <w:szCs w:val="26"/>
        </w:rPr>
        <w:t>строительства;</w:t>
      </w:r>
    </w:p>
    <w:p w:rsidR="007D3551" w:rsidRDefault="007D3551">
      <w:pPr>
        <w:shd w:val="clear" w:color="auto" w:fill="FFFFFF"/>
        <w:spacing w:line="437" w:lineRule="exact"/>
        <w:ind w:left="14" w:right="18" w:firstLine="414"/>
        <w:jc w:val="both"/>
      </w:pPr>
      <w:r>
        <w:rPr>
          <w:color w:val="000000"/>
          <w:spacing w:val="2"/>
          <w:sz w:val="26"/>
          <w:szCs w:val="26"/>
        </w:rPr>
        <w:t>уровня и качества региональной сметно-нормативной базы, учета в ней со</w:t>
      </w:r>
      <w:r>
        <w:rPr>
          <w:color w:val="000000"/>
          <w:spacing w:val="2"/>
          <w:sz w:val="26"/>
          <w:szCs w:val="26"/>
        </w:rPr>
        <w:softHyphen/>
      </w:r>
      <w:r>
        <w:rPr>
          <w:color w:val="000000"/>
          <w:spacing w:val="1"/>
          <w:sz w:val="26"/>
          <w:szCs w:val="26"/>
        </w:rPr>
        <w:t xml:space="preserve">временного состояния строительных технологий, привязки нормативной базы к </w:t>
      </w:r>
      <w:r>
        <w:rPr>
          <w:color w:val="000000"/>
          <w:spacing w:val="2"/>
          <w:sz w:val="26"/>
          <w:szCs w:val="26"/>
        </w:rPr>
        <w:t>местным условиям и соответствия ее действующему законодательству;</w:t>
      </w:r>
    </w:p>
    <w:p w:rsidR="007D3551" w:rsidRDefault="007D3551">
      <w:pPr>
        <w:shd w:val="clear" w:color="auto" w:fill="FFFFFF"/>
        <w:spacing w:line="437" w:lineRule="exact"/>
        <w:ind w:left="437"/>
      </w:pPr>
      <w:r>
        <w:rPr>
          <w:color w:val="000000"/>
          <w:spacing w:val="1"/>
          <w:sz w:val="26"/>
          <w:szCs w:val="26"/>
        </w:rPr>
        <w:t>вида организации подрядных торгов;</w:t>
      </w:r>
    </w:p>
    <w:p w:rsidR="007D3551" w:rsidRDefault="007D3551">
      <w:pPr>
        <w:shd w:val="clear" w:color="auto" w:fill="FFFFFF"/>
        <w:spacing w:line="437" w:lineRule="exact"/>
        <w:ind w:left="18" w:right="27" w:firstLine="419"/>
        <w:jc w:val="both"/>
      </w:pPr>
      <w:r>
        <w:rPr>
          <w:color w:val="000000"/>
          <w:spacing w:val="1"/>
          <w:sz w:val="26"/>
          <w:szCs w:val="26"/>
        </w:rPr>
        <w:t>целей, которые ставит перед собой организатор торгов в области стоимости строительства, сроков и других условий.</w:t>
      </w:r>
    </w:p>
    <w:p w:rsidR="007D3551" w:rsidRDefault="007D3551">
      <w:pPr>
        <w:shd w:val="clear" w:color="auto" w:fill="FFFFFF"/>
        <w:spacing w:line="437" w:lineRule="exact"/>
        <w:ind w:left="18" w:right="27" w:firstLine="419"/>
        <w:jc w:val="both"/>
        <w:sectPr w:rsidR="007D3551">
          <w:pgSz w:w="11909" w:h="16834"/>
          <w:pgMar w:top="1440" w:right="1108" w:bottom="720" w:left="1698" w:header="720" w:footer="720" w:gutter="0"/>
          <w:cols w:space="60"/>
          <w:noEndnote/>
        </w:sectPr>
      </w:pPr>
    </w:p>
    <w:p w:rsidR="007D3551" w:rsidRDefault="007D3551">
      <w:pPr>
        <w:shd w:val="clear" w:color="auto" w:fill="FFFFFF"/>
        <w:spacing w:after="423"/>
        <w:ind w:left="4460"/>
      </w:pPr>
      <w:r>
        <w:rPr>
          <w:rFonts w:ascii="Arial" w:hAnsi="Arial" w:cs="Arial"/>
          <w:color w:val="000000"/>
        </w:rPr>
        <w:t>183</w:t>
      </w:r>
    </w:p>
    <w:p w:rsidR="007D3551" w:rsidRDefault="007D3551">
      <w:pPr>
        <w:shd w:val="clear" w:color="auto" w:fill="FFFFFF"/>
        <w:spacing w:after="423"/>
        <w:ind w:left="4460"/>
        <w:sectPr w:rsidR="007D3551">
          <w:pgSz w:w="11909" w:h="16834"/>
          <w:pgMar w:top="1440" w:right="1090" w:bottom="720" w:left="1693" w:header="720" w:footer="720" w:gutter="0"/>
          <w:cols w:space="60"/>
          <w:noEndnote/>
        </w:sectPr>
      </w:pPr>
    </w:p>
    <w:p w:rsidR="007D3551" w:rsidRDefault="007D3551">
      <w:pPr>
        <w:shd w:val="clear" w:color="auto" w:fill="FFFFFF"/>
        <w:spacing w:before="252"/>
      </w:pPr>
      <w:r>
        <w:rPr>
          <w:color w:val="000000"/>
          <w:spacing w:val="-1"/>
          <w:sz w:val="24"/>
          <w:szCs w:val="24"/>
        </w:rPr>
        <w:t>Организационная схема процесса подрядных торгов</w:t>
      </w:r>
    </w:p>
    <w:p w:rsidR="007D3551" w:rsidRDefault="007D3551">
      <w:pPr>
        <w:shd w:val="clear" w:color="auto" w:fill="FFFFFF"/>
      </w:pPr>
      <w:r>
        <w:br w:type="column"/>
      </w:r>
      <w:r>
        <w:rPr>
          <w:color w:val="000000"/>
          <w:spacing w:val="-4"/>
          <w:sz w:val="24"/>
          <w:szCs w:val="24"/>
        </w:rPr>
        <w:t>Таблица 3.4</w:t>
      </w:r>
    </w:p>
    <w:p w:rsidR="007D3551" w:rsidRDefault="007D3551">
      <w:pPr>
        <w:shd w:val="clear" w:color="auto" w:fill="FFFFFF"/>
        <w:sectPr w:rsidR="007D3551">
          <w:type w:val="continuous"/>
          <w:pgSz w:w="11909" w:h="16834"/>
          <w:pgMar w:top="1440" w:right="1090" w:bottom="720" w:left="3574" w:header="720" w:footer="720" w:gutter="0"/>
          <w:cols w:num="2" w:space="720" w:equalWidth="0">
            <w:col w:w="5422" w:space="630"/>
            <w:col w:w="1192"/>
          </w:cols>
          <w:noEndnote/>
        </w:sectPr>
      </w:pPr>
    </w:p>
    <w:p w:rsidR="007D3551" w:rsidRDefault="007D3551">
      <w:pPr>
        <w:spacing w:after="194"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062"/>
        <w:gridCol w:w="3204"/>
        <w:gridCol w:w="801"/>
        <w:gridCol w:w="810"/>
        <w:gridCol w:w="819"/>
        <w:gridCol w:w="810"/>
        <w:gridCol w:w="801"/>
        <w:gridCol w:w="810"/>
      </w:tblGrid>
      <w:tr w:rsidR="007D3551">
        <w:trPr>
          <w:trHeight w:hRule="exact" w:val="585"/>
        </w:trPr>
        <w:tc>
          <w:tcPr>
            <w:tcW w:w="1062"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75" w:lineRule="exact"/>
              <w:ind w:left="153" w:right="144"/>
            </w:pPr>
            <w:r>
              <w:rPr>
                <w:color w:val="000000"/>
                <w:spacing w:val="-5"/>
              </w:rPr>
              <w:t>Фазы торгов</w:t>
            </w:r>
          </w:p>
        </w:tc>
        <w:tc>
          <w:tcPr>
            <w:tcW w:w="3204"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79" w:lineRule="exact"/>
              <w:ind w:left="770" w:right="756" w:firstLine="270"/>
            </w:pPr>
            <w:r>
              <w:rPr>
                <w:color w:val="000000"/>
                <w:spacing w:val="-7"/>
              </w:rPr>
              <w:t xml:space="preserve">Процедуры </w:t>
            </w:r>
            <w:r>
              <w:rPr>
                <w:color w:val="000000"/>
                <w:spacing w:val="-6"/>
              </w:rPr>
              <w:t xml:space="preserve">процесса </w:t>
            </w:r>
            <w:r>
              <w:rPr>
                <w:color w:val="000000"/>
                <w:spacing w:val="-8"/>
              </w:rPr>
              <w:t>подрядных торгов</w:t>
            </w:r>
          </w:p>
        </w:tc>
        <w:tc>
          <w:tcPr>
            <w:tcW w:w="4851" w:type="dxa"/>
            <w:gridSpan w:val="6"/>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080"/>
            </w:pPr>
            <w:r>
              <w:rPr>
                <w:b/>
                <w:bCs/>
                <w:color w:val="000000"/>
                <w:spacing w:val="-5"/>
              </w:rPr>
              <w:t>Участники подрядных торгов</w:t>
            </w:r>
          </w:p>
        </w:tc>
      </w:tr>
      <w:tr w:rsidR="007D3551">
        <w:trPr>
          <w:trHeight w:hRule="exact" w:val="1404"/>
        </w:trPr>
        <w:tc>
          <w:tcPr>
            <w:tcW w:w="1062"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3204"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left="54" w:right="41"/>
              <w:jc w:val="center"/>
            </w:pPr>
            <w:r>
              <w:rPr>
                <w:color w:val="000000"/>
                <w:spacing w:val="-8"/>
              </w:rPr>
              <w:t>Заказ</w:t>
            </w:r>
            <w:r>
              <w:rPr>
                <w:color w:val="000000"/>
                <w:spacing w:val="-8"/>
              </w:rPr>
              <w:softHyphen/>
            </w:r>
            <w:r>
              <w:rPr>
                <w:color w:val="000000"/>
                <w:spacing w:val="-7"/>
              </w:rPr>
              <w:t>чик</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9" w:lineRule="exact"/>
              <w:ind w:left="27" w:right="23"/>
              <w:jc w:val="center"/>
            </w:pPr>
            <w:r>
              <w:rPr>
                <w:color w:val="000000"/>
                <w:spacing w:val="-5"/>
              </w:rPr>
              <w:t>Орга</w:t>
            </w:r>
            <w:r>
              <w:rPr>
                <w:color w:val="000000"/>
                <w:spacing w:val="-5"/>
              </w:rPr>
              <w:softHyphen/>
            </w:r>
            <w:r>
              <w:rPr>
                <w:color w:val="000000"/>
                <w:spacing w:val="-6"/>
              </w:rPr>
              <w:t>низа</w:t>
            </w:r>
            <w:r>
              <w:rPr>
                <w:color w:val="000000"/>
                <w:spacing w:val="-6"/>
              </w:rPr>
              <w:softHyphen/>
            </w:r>
            <w:r>
              <w:rPr>
                <w:color w:val="000000"/>
                <w:spacing w:val="-4"/>
              </w:rPr>
              <w:t xml:space="preserve">тор </w:t>
            </w:r>
            <w:r>
              <w:rPr>
                <w:color w:val="000000"/>
                <w:spacing w:val="-6"/>
              </w:rPr>
              <w:t>торгов</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9" w:lineRule="exact"/>
              <w:ind w:left="5"/>
              <w:jc w:val="center"/>
            </w:pPr>
            <w:r>
              <w:rPr>
                <w:color w:val="000000"/>
                <w:spacing w:val="-6"/>
              </w:rPr>
              <w:t>Тендер</w:t>
            </w:r>
            <w:r>
              <w:rPr>
                <w:color w:val="000000"/>
                <w:spacing w:val="-6"/>
              </w:rPr>
              <w:softHyphen/>
            </w:r>
            <w:r>
              <w:rPr>
                <w:color w:val="000000"/>
                <w:spacing w:val="-7"/>
              </w:rPr>
              <w:t>ный Коми</w:t>
            </w:r>
            <w:r>
              <w:rPr>
                <w:color w:val="000000"/>
                <w:spacing w:val="-7"/>
              </w:rPr>
              <w:softHyphen/>
            </w:r>
            <w:r>
              <w:rPr>
                <w:color w:val="000000"/>
                <w:spacing w:val="-2"/>
              </w:rPr>
              <w:t>тет</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9" w:lineRule="exact"/>
              <w:ind w:left="5"/>
              <w:jc w:val="center"/>
            </w:pPr>
            <w:r>
              <w:rPr>
                <w:color w:val="000000"/>
                <w:spacing w:val="-7"/>
              </w:rPr>
              <w:t>Претен</w:t>
            </w:r>
            <w:r>
              <w:rPr>
                <w:color w:val="000000"/>
                <w:spacing w:val="-7"/>
              </w:rPr>
              <w:softHyphen/>
            </w:r>
            <w:r>
              <w:rPr>
                <w:color w:val="000000"/>
                <w:spacing w:val="-5"/>
              </w:rPr>
              <w:t>денты</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left="59" w:right="36"/>
              <w:jc w:val="center"/>
            </w:pPr>
            <w:r>
              <w:rPr>
                <w:color w:val="000000"/>
                <w:spacing w:val="-7"/>
              </w:rPr>
              <w:t>Офе</w:t>
            </w:r>
            <w:r>
              <w:rPr>
                <w:color w:val="000000"/>
                <w:spacing w:val="-7"/>
              </w:rPr>
              <w:softHyphen/>
            </w:r>
            <w:r>
              <w:rPr>
                <w:color w:val="000000"/>
                <w:spacing w:val="-8"/>
              </w:rPr>
              <w:t>ренты</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9" w:lineRule="exact"/>
              <w:ind w:left="90" w:right="90"/>
              <w:jc w:val="center"/>
            </w:pPr>
            <w:r>
              <w:rPr>
                <w:color w:val="000000"/>
                <w:spacing w:val="-9"/>
              </w:rPr>
              <w:t>Кон</w:t>
            </w:r>
            <w:r>
              <w:rPr>
                <w:color w:val="000000"/>
                <w:spacing w:val="-9"/>
              </w:rPr>
              <w:softHyphen/>
              <w:t>суль</w:t>
            </w:r>
            <w:r>
              <w:rPr>
                <w:color w:val="000000"/>
                <w:spacing w:val="-9"/>
              </w:rPr>
              <w:softHyphen/>
            </w:r>
            <w:r>
              <w:rPr>
                <w:color w:val="000000"/>
                <w:spacing w:val="-6"/>
              </w:rPr>
              <w:t>тант</w:t>
            </w:r>
          </w:p>
        </w:tc>
      </w:tr>
      <w:tr w:rsidR="007D3551">
        <w:trPr>
          <w:trHeight w:hRule="exact" w:val="288"/>
        </w:trPr>
        <w:tc>
          <w:tcPr>
            <w:tcW w:w="1062" w:type="dxa"/>
            <w:vMerge w:val="restart"/>
            <w:tcBorders>
              <w:top w:val="single" w:sz="6" w:space="0" w:color="auto"/>
              <w:left w:val="single" w:sz="6" w:space="0" w:color="auto"/>
              <w:bottom w:val="nil"/>
              <w:right w:val="single" w:sz="6" w:space="0" w:color="auto"/>
            </w:tcBorders>
            <w:shd w:val="clear" w:color="auto" w:fill="FFFFFF"/>
            <w:textDirection w:val="btLr"/>
          </w:tcPr>
          <w:p w:rsidR="007D3551" w:rsidRDefault="007D3551">
            <w:pPr>
              <w:shd w:val="clear" w:color="auto" w:fill="FFFFFF"/>
              <w:spacing w:line="198" w:lineRule="exact"/>
              <w:ind w:left="216" w:right="266"/>
            </w:pPr>
            <w:r>
              <w:rPr>
                <w:b/>
                <w:bCs/>
                <w:color w:val="000000"/>
                <w:spacing w:val="2"/>
                <w:sz w:val="16"/>
                <w:szCs w:val="16"/>
              </w:rPr>
              <w:t xml:space="preserve">Начальная </w:t>
            </w:r>
            <w:r>
              <w:rPr>
                <w:b/>
                <w:bCs/>
                <w:color w:val="000000"/>
                <w:spacing w:val="1"/>
                <w:sz w:val="16"/>
                <w:szCs w:val="16"/>
              </w:rPr>
              <w:t>фаза</w:t>
            </w:r>
          </w:p>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Инициация торгов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88"/>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Назначение организатора торгов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67"/>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0" w:lineRule="exact"/>
              <w:ind w:right="315" w:hanging="5"/>
            </w:pPr>
            <w:r>
              <w:rPr>
                <w:color w:val="000000"/>
                <w:spacing w:val="-6"/>
              </w:rPr>
              <w:t>Определение объекта и предмета торгов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279"/>
        </w:trPr>
        <w:tc>
          <w:tcPr>
            <w:tcW w:w="1062" w:type="dxa"/>
            <w:vMerge/>
            <w:tcBorders>
              <w:top w:val="nil"/>
              <w:left w:val="single" w:sz="6" w:space="0" w:color="auto"/>
              <w:bottom w:val="single" w:sz="6" w:space="0" w:color="auto"/>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Объявление о торгах</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97"/>
        </w:trPr>
        <w:tc>
          <w:tcPr>
            <w:tcW w:w="1062" w:type="dxa"/>
            <w:vMerge w:val="restart"/>
            <w:tcBorders>
              <w:top w:val="single" w:sz="6" w:space="0" w:color="auto"/>
              <w:left w:val="single" w:sz="6" w:space="0" w:color="auto"/>
              <w:bottom w:val="nil"/>
              <w:right w:val="single" w:sz="6" w:space="0" w:color="auto"/>
            </w:tcBorders>
            <w:shd w:val="clear" w:color="auto" w:fill="FFFFFF"/>
            <w:textDirection w:val="btLr"/>
          </w:tcPr>
          <w:p w:rsidR="007D3551" w:rsidRDefault="007D3551">
            <w:pPr>
              <w:shd w:val="clear" w:color="auto" w:fill="FFFFFF"/>
              <w:spacing w:line="225" w:lineRule="exact"/>
              <w:ind w:left="216" w:right="216"/>
            </w:pPr>
            <w:r>
              <w:rPr>
                <w:color w:val="000000"/>
                <w:spacing w:val="-1"/>
              </w:rPr>
              <w:t xml:space="preserve">Фаза разработки проекта торгов. </w:t>
            </w:r>
            <w:r>
              <w:rPr>
                <w:color w:val="000000"/>
                <w:spacing w:val="-3"/>
              </w:rPr>
              <w:t>Подготовка и проведение торгов.</w:t>
            </w:r>
          </w:p>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Формирование тендерного комитета</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58"/>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8" w:lineRule="exact"/>
              <w:ind w:right="225"/>
            </w:pPr>
            <w:r>
              <w:rPr>
                <w:color w:val="000000"/>
                <w:spacing w:val="-6"/>
              </w:rPr>
              <w:t>Проведение предварительной ква</w:t>
            </w:r>
            <w:r>
              <w:rPr>
                <w:color w:val="000000"/>
                <w:spacing w:val="-6"/>
              </w:rPr>
              <w:softHyphen/>
              <w:t>лификации</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297"/>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Разработка тендерной документации</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279"/>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Расчет смет инвестора и оферента</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288"/>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Подготовка оферты и предложений</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288"/>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Встречи и переговоры</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567"/>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Посещение места строительства</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67"/>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Проверка документов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79"/>
        </w:trPr>
        <w:tc>
          <w:tcPr>
            <w:tcW w:w="1062" w:type="dxa"/>
            <w:vMerge/>
            <w:tcBorders>
              <w:top w:val="nil"/>
              <w:left w:val="single" w:sz="6" w:space="0" w:color="auto"/>
              <w:bottom w:val="single" w:sz="6" w:space="0" w:color="auto"/>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Внесение задатка</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76"/>
        </w:trPr>
        <w:tc>
          <w:tcPr>
            <w:tcW w:w="1062" w:type="dxa"/>
            <w:vMerge w:val="restart"/>
            <w:tcBorders>
              <w:top w:val="single" w:sz="6" w:space="0" w:color="auto"/>
              <w:left w:val="single" w:sz="6" w:space="0" w:color="auto"/>
              <w:bottom w:val="nil"/>
              <w:right w:val="single" w:sz="6" w:space="0" w:color="auto"/>
            </w:tcBorders>
            <w:shd w:val="clear" w:color="auto" w:fill="FFFFFF"/>
            <w:textDirection w:val="btLr"/>
          </w:tcPr>
          <w:p w:rsidR="007D3551" w:rsidRDefault="007D3551">
            <w:pPr>
              <w:shd w:val="clear" w:color="auto" w:fill="FFFFFF"/>
              <w:spacing w:line="194" w:lineRule="exact"/>
              <w:ind w:left="225" w:right="261"/>
            </w:pPr>
            <w:r>
              <w:rPr>
                <w:b/>
                <w:bCs/>
                <w:color w:val="000000"/>
                <w:spacing w:val="2"/>
                <w:sz w:val="16"/>
                <w:szCs w:val="16"/>
              </w:rPr>
              <w:t xml:space="preserve">Фаза выполнения проекта тор </w:t>
            </w:r>
            <w:r>
              <w:rPr>
                <w:b/>
                <w:bCs/>
                <w:color w:val="000000"/>
                <w:spacing w:val="3"/>
                <w:sz w:val="16"/>
                <w:szCs w:val="16"/>
              </w:rPr>
              <w:t>гов. Проведение торгов.</w:t>
            </w:r>
          </w:p>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right="72" w:hanging="5"/>
            </w:pPr>
            <w:r>
              <w:rPr>
                <w:color w:val="000000"/>
                <w:spacing w:val="-7"/>
              </w:rPr>
              <w:t>Утверждение регламента и критери</w:t>
            </w:r>
            <w:r>
              <w:rPr>
                <w:color w:val="000000"/>
                <w:spacing w:val="-7"/>
              </w:rPr>
              <w:softHyphen/>
            </w:r>
            <w:r>
              <w:rPr>
                <w:color w:val="000000"/>
                <w:spacing w:val="-4"/>
              </w:rPr>
              <w:t>ев оценки</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11"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80"/>
            </w:pPr>
            <w:r>
              <w:rPr>
                <w:color w:val="000000"/>
              </w:rPr>
              <w:t>1</w:t>
            </w:r>
          </w:p>
          <w:p w:rsidR="007D3551" w:rsidRDefault="007D3551">
            <w:pPr>
              <w:shd w:val="clear" w:color="auto" w:fill="FFFFFF"/>
              <w:ind w:left="680"/>
            </w:pPr>
            <w:r>
              <w:rPr>
                <w:color w:val="000000"/>
              </w:rPr>
              <w:t>|</w:t>
            </w:r>
          </w:p>
          <w:p w:rsidR="007D3551" w:rsidRDefault="007D3551">
            <w:pPr>
              <w:shd w:val="clear" w:color="auto" w:fill="FFFFFF"/>
              <w:ind w:left="680"/>
            </w:pPr>
            <w:r>
              <w:rPr>
                <w:color w:val="000000"/>
                <w:sz w:val="8"/>
                <w:szCs w:val="8"/>
              </w:rPr>
              <w:t>1</w:t>
            </w:r>
          </w:p>
        </w:tc>
      </w:tr>
      <w:tr w:rsidR="007D3551">
        <w:trPr>
          <w:trHeight w:hRule="exact" w:val="558"/>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Процедура вскрытия оферт</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67"/>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Оценка предложений и их анализ</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88"/>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Обоснования тендерного комитета</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288"/>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Выбор генподрядчика</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88"/>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Выбор субподрядчиков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88"/>
        </w:trPr>
        <w:tc>
          <w:tcPr>
            <w:tcW w:w="1062" w:type="dxa"/>
            <w:vMerge/>
            <w:tcBorders>
              <w:top w:val="nil"/>
              <w:left w:val="single" w:sz="6" w:space="0" w:color="auto"/>
              <w:bottom w:val="single" w:sz="6" w:space="0" w:color="auto"/>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Контроль и проверка документов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67"/>
        </w:trPr>
        <w:tc>
          <w:tcPr>
            <w:tcW w:w="1062" w:type="dxa"/>
            <w:vMerge w:val="restart"/>
            <w:tcBorders>
              <w:top w:val="single" w:sz="6" w:space="0" w:color="auto"/>
              <w:left w:val="single" w:sz="6" w:space="0" w:color="auto"/>
              <w:bottom w:val="nil"/>
              <w:right w:val="single" w:sz="6" w:space="0" w:color="auto"/>
            </w:tcBorders>
            <w:shd w:val="clear" w:color="auto" w:fill="FFFFFF"/>
            <w:textDirection w:val="btLr"/>
          </w:tcPr>
          <w:p w:rsidR="007D3551" w:rsidRDefault="007D3551">
            <w:pPr>
              <w:shd w:val="clear" w:color="auto" w:fill="FFFFFF"/>
              <w:spacing w:line="167" w:lineRule="exact"/>
              <w:ind w:left="216" w:right="302"/>
            </w:pPr>
            <w:r>
              <w:rPr>
                <w:b/>
                <w:bCs/>
                <w:color w:val="000000"/>
                <w:spacing w:val="-6"/>
                <w:sz w:val="16"/>
                <w:szCs w:val="16"/>
              </w:rPr>
              <w:t>Фаза завершения. За</w:t>
            </w:r>
            <w:r>
              <w:rPr>
                <w:b/>
                <w:bCs/>
                <w:color w:val="000000"/>
                <w:spacing w:val="-6"/>
                <w:sz w:val="16"/>
                <w:szCs w:val="16"/>
              </w:rPr>
              <w:softHyphen/>
              <w:t>ключение контракте!</w:t>
            </w:r>
          </w:p>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Подготовка контракта</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567"/>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8" w:lineRule="exact"/>
              <w:ind w:right="261" w:firstLine="5"/>
            </w:pPr>
            <w:r>
              <w:rPr>
                <w:color w:val="000000"/>
                <w:spacing w:val="-7"/>
              </w:rPr>
              <w:t>Заключение контрактов и субкон</w:t>
            </w:r>
            <w:r>
              <w:rPr>
                <w:color w:val="000000"/>
                <w:spacing w:val="-7"/>
              </w:rPr>
              <w:softHyphen/>
            </w:r>
            <w:r>
              <w:rPr>
                <w:color w:val="000000"/>
                <w:spacing w:val="-6"/>
              </w:rPr>
              <w:t>трактов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76"/>
        </w:trPr>
        <w:tc>
          <w:tcPr>
            <w:tcW w:w="1062" w:type="dxa"/>
            <w:vMerge/>
            <w:tcBorders>
              <w:top w:val="nil"/>
              <w:left w:val="single" w:sz="6" w:space="0" w:color="auto"/>
              <w:bottom w:val="nil"/>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right="333" w:firstLine="9"/>
            </w:pPr>
            <w:r>
              <w:rPr>
                <w:color w:val="000000"/>
                <w:spacing w:val="-7"/>
              </w:rPr>
              <w:t xml:space="preserve">Контроль документов, процедур, </w:t>
            </w:r>
            <w:r>
              <w:rPr>
                <w:color w:val="000000"/>
                <w:spacing w:val="-6"/>
              </w:rPr>
              <w:t>анализ и банк данных</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94"/>
        </w:trPr>
        <w:tc>
          <w:tcPr>
            <w:tcW w:w="1062" w:type="dxa"/>
            <w:vMerge/>
            <w:tcBorders>
              <w:top w:val="nil"/>
              <w:left w:val="single" w:sz="6" w:space="0" w:color="auto"/>
              <w:bottom w:val="single" w:sz="6" w:space="0" w:color="auto"/>
              <w:right w:val="single" w:sz="6" w:space="0" w:color="auto"/>
            </w:tcBorders>
            <w:shd w:val="clear" w:color="auto" w:fill="FFFFFF"/>
            <w:textDirection w:val="btLr"/>
          </w:tcPr>
          <w:p w:rsidR="007D3551" w:rsidRDefault="007D3551"/>
          <w:p w:rsidR="007D3551" w:rsidRDefault="007D3551"/>
        </w:tc>
        <w:tc>
          <w:tcPr>
            <w:tcW w:w="32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right="306" w:firstLine="9"/>
            </w:pPr>
            <w:r>
              <w:rPr>
                <w:color w:val="000000"/>
                <w:spacing w:val="-7"/>
              </w:rPr>
              <w:t>Информация о победителе и кон</w:t>
            </w:r>
            <w:r>
              <w:rPr>
                <w:color w:val="000000"/>
                <w:spacing w:val="-7"/>
              </w:rPr>
              <w:softHyphen/>
            </w:r>
            <w:r>
              <w:rPr>
                <w:color w:val="000000"/>
                <w:spacing w:val="-3"/>
              </w:rPr>
              <w:t>тракте</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11"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type w:val="continuous"/>
          <w:pgSz w:w="11909" w:h="16834"/>
          <w:pgMar w:top="1440" w:right="1090" w:bottom="720" w:left="1693" w:header="720" w:footer="720" w:gutter="0"/>
          <w:cols w:space="60"/>
          <w:noEndnote/>
        </w:sectPr>
      </w:pPr>
    </w:p>
    <w:p w:rsidR="007D3551" w:rsidRDefault="007D3551">
      <w:pPr>
        <w:shd w:val="clear" w:color="auto" w:fill="FFFFFF"/>
        <w:ind w:left="23"/>
        <w:jc w:val="center"/>
      </w:pPr>
      <w:r>
        <w:rPr>
          <w:color w:val="000000"/>
        </w:rPr>
        <w:t>184</w:t>
      </w:r>
    </w:p>
    <w:p w:rsidR="007D3551" w:rsidRDefault="007D3551">
      <w:pPr>
        <w:shd w:val="clear" w:color="auto" w:fill="FFFFFF"/>
        <w:spacing w:before="351" w:line="432" w:lineRule="exact"/>
        <w:ind w:left="5" w:firstLine="432"/>
        <w:jc w:val="both"/>
      </w:pPr>
      <w:r>
        <w:rPr>
          <w:color w:val="000000"/>
          <w:spacing w:val="2"/>
          <w:sz w:val="26"/>
          <w:szCs w:val="26"/>
        </w:rPr>
        <w:t xml:space="preserve">Участники торгов определяют стоимость объекта (вида работ или услуг) на </w:t>
      </w:r>
      <w:r>
        <w:rPr>
          <w:color w:val="000000"/>
          <w:spacing w:val="3"/>
          <w:sz w:val="26"/>
          <w:szCs w:val="26"/>
        </w:rPr>
        <w:t>разных фазах процесса торгов с разной степенью точности и соответствующи</w:t>
      </w:r>
      <w:r>
        <w:rPr>
          <w:color w:val="000000"/>
          <w:spacing w:val="3"/>
          <w:sz w:val="26"/>
          <w:szCs w:val="26"/>
        </w:rPr>
        <w:softHyphen/>
      </w:r>
      <w:r>
        <w:rPr>
          <w:color w:val="000000"/>
          <w:spacing w:val="2"/>
          <w:sz w:val="26"/>
          <w:szCs w:val="26"/>
        </w:rPr>
        <w:t xml:space="preserve">ми требованиями к трем видам смет: </w:t>
      </w:r>
      <w:r>
        <w:rPr>
          <w:b/>
          <w:bCs/>
          <w:color w:val="000000"/>
          <w:spacing w:val="2"/>
          <w:sz w:val="26"/>
          <w:szCs w:val="26"/>
        </w:rPr>
        <w:t xml:space="preserve">концептуальной, инвесторской и смете </w:t>
      </w:r>
      <w:r>
        <w:rPr>
          <w:b/>
          <w:bCs/>
          <w:color w:val="000000"/>
          <w:spacing w:val="3"/>
          <w:sz w:val="26"/>
          <w:szCs w:val="26"/>
        </w:rPr>
        <w:t xml:space="preserve">подрядчика, </w:t>
      </w:r>
      <w:r>
        <w:rPr>
          <w:color w:val="000000"/>
          <w:spacing w:val="3"/>
          <w:sz w:val="26"/>
          <w:szCs w:val="26"/>
        </w:rPr>
        <w:t>которые, по нашим расчетам, обеспечивают точность соответст</w:t>
      </w:r>
      <w:r>
        <w:rPr>
          <w:color w:val="000000"/>
          <w:spacing w:val="3"/>
          <w:sz w:val="26"/>
          <w:szCs w:val="26"/>
        </w:rPr>
        <w:softHyphen/>
        <w:t xml:space="preserve">венно 15-20, 8-13 и 4-7 процентов по отношению к четвертому виду </w:t>
      </w:r>
      <w:r>
        <w:rPr>
          <w:b/>
          <w:bCs/>
          <w:color w:val="000000"/>
          <w:spacing w:val="3"/>
          <w:sz w:val="26"/>
          <w:szCs w:val="26"/>
        </w:rPr>
        <w:t>смет, раз-</w:t>
      </w:r>
      <w:r>
        <w:rPr>
          <w:b/>
          <w:bCs/>
          <w:color w:val="000000"/>
          <w:spacing w:val="4"/>
          <w:sz w:val="26"/>
          <w:szCs w:val="26"/>
        </w:rPr>
        <w:t xml:space="preserve"> рабатываемых на основе рабочих чертежей. </w:t>
      </w:r>
      <w:r>
        <w:rPr>
          <w:color w:val="000000"/>
          <w:spacing w:val="4"/>
          <w:sz w:val="26"/>
          <w:szCs w:val="26"/>
        </w:rPr>
        <w:t xml:space="preserve">Но и у этих сметных расчетов, </w:t>
      </w:r>
      <w:r>
        <w:rPr>
          <w:color w:val="000000"/>
          <w:spacing w:val="1"/>
          <w:sz w:val="26"/>
          <w:szCs w:val="26"/>
        </w:rPr>
        <w:t>как показал анализ, имеются отклонения в пределах 2-5 % при применении раз</w:t>
      </w:r>
      <w:r>
        <w:rPr>
          <w:color w:val="000000"/>
          <w:spacing w:val="1"/>
          <w:sz w:val="26"/>
          <w:szCs w:val="26"/>
        </w:rPr>
        <w:softHyphen/>
      </w:r>
      <w:r>
        <w:rPr>
          <w:color w:val="000000"/>
          <w:spacing w:val="2"/>
          <w:sz w:val="26"/>
          <w:szCs w:val="26"/>
        </w:rPr>
        <w:t xml:space="preserve">ных программных продуктов, из-за ошибок в использовании нормативных баз, </w:t>
      </w:r>
      <w:r>
        <w:rPr>
          <w:color w:val="000000"/>
          <w:spacing w:val="3"/>
          <w:sz w:val="26"/>
          <w:szCs w:val="26"/>
        </w:rPr>
        <w:t>методов расчета, в определении средних значений цен на ресурсы, используе</w:t>
      </w:r>
      <w:r>
        <w:rPr>
          <w:color w:val="000000"/>
          <w:spacing w:val="3"/>
          <w:sz w:val="26"/>
          <w:szCs w:val="26"/>
        </w:rPr>
        <w:softHyphen/>
      </w:r>
      <w:r>
        <w:rPr>
          <w:color w:val="000000"/>
          <w:spacing w:val="2"/>
          <w:sz w:val="26"/>
          <w:szCs w:val="26"/>
        </w:rPr>
        <w:t>мые в строительстве, и ряда других ошибок.</w:t>
      </w:r>
    </w:p>
    <w:p w:rsidR="007D3551" w:rsidRDefault="007D3551">
      <w:pPr>
        <w:shd w:val="clear" w:color="auto" w:fill="FFFFFF"/>
        <w:tabs>
          <w:tab w:val="left" w:pos="725"/>
        </w:tabs>
        <w:spacing w:line="432" w:lineRule="exact"/>
        <w:ind w:left="9" w:firstLine="437"/>
      </w:pPr>
      <w:r>
        <w:rPr>
          <w:b/>
          <w:bCs/>
          <w:color w:val="000000"/>
          <w:spacing w:val="-12"/>
          <w:sz w:val="26"/>
          <w:szCs w:val="26"/>
        </w:rPr>
        <w:t>1.</w:t>
      </w:r>
      <w:r>
        <w:rPr>
          <w:b/>
          <w:bCs/>
          <w:color w:val="000000"/>
          <w:sz w:val="26"/>
          <w:szCs w:val="26"/>
        </w:rPr>
        <w:tab/>
      </w:r>
      <w:r>
        <w:rPr>
          <w:b/>
          <w:bCs/>
          <w:color w:val="000000"/>
          <w:spacing w:val="5"/>
          <w:sz w:val="26"/>
          <w:szCs w:val="26"/>
        </w:rPr>
        <w:t xml:space="preserve">Концептуальная смета </w:t>
      </w:r>
      <w:r>
        <w:rPr>
          <w:color w:val="000000"/>
          <w:spacing w:val="5"/>
          <w:sz w:val="26"/>
          <w:szCs w:val="26"/>
        </w:rPr>
        <w:t>для предварительной оценки размера инвести</w:t>
      </w:r>
      <w:r>
        <w:rPr>
          <w:color w:val="000000"/>
          <w:spacing w:val="5"/>
          <w:sz w:val="26"/>
          <w:szCs w:val="26"/>
        </w:rPr>
        <w:softHyphen/>
      </w:r>
      <w:r>
        <w:rPr>
          <w:color w:val="000000"/>
          <w:spacing w:val="5"/>
          <w:sz w:val="26"/>
          <w:szCs w:val="26"/>
        </w:rPr>
        <w:br/>
      </w:r>
      <w:r>
        <w:rPr>
          <w:color w:val="000000"/>
          <w:spacing w:val="4"/>
          <w:sz w:val="26"/>
          <w:szCs w:val="26"/>
        </w:rPr>
        <w:t>ций, которая составляется на основе накопленной информации о ценах на еди</w:t>
      </w:r>
      <w:r>
        <w:rPr>
          <w:color w:val="000000"/>
          <w:spacing w:val="4"/>
          <w:sz w:val="26"/>
          <w:szCs w:val="26"/>
        </w:rPr>
        <w:softHyphen/>
      </w:r>
      <w:r>
        <w:rPr>
          <w:color w:val="000000"/>
          <w:spacing w:val="4"/>
          <w:sz w:val="26"/>
          <w:szCs w:val="26"/>
        </w:rPr>
        <w:br/>
      </w:r>
      <w:r>
        <w:rPr>
          <w:color w:val="000000"/>
          <w:spacing w:val="2"/>
          <w:sz w:val="26"/>
          <w:szCs w:val="26"/>
        </w:rPr>
        <w:t>ницу потребительских свойств, единицу мощности.</w:t>
      </w:r>
    </w:p>
    <w:p w:rsidR="007D3551" w:rsidRDefault="007D3551">
      <w:pPr>
        <w:shd w:val="clear" w:color="auto" w:fill="FFFFFF"/>
        <w:spacing w:line="432" w:lineRule="exact"/>
        <w:ind w:right="18" w:firstLine="437"/>
        <w:jc w:val="both"/>
      </w:pPr>
      <w:r>
        <w:rPr>
          <w:color w:val="000000"/>
          <w:spacing w:val="3"/>
          <w:sz w:val="26"/>
          <w:szCs w:val="26"/>
        </w:rPr>
        <w:t>Необходимая информация: цели и размеры проекта; требования к строи</w:t>
      </w:r>
      <w:r>
        <w:rPr>
          <w:color w:val="000000"/>
          <w:spacing w:val="3"/>
          <w:sz w:val="26"/>
          <w:szCs w:val="26"/>
        </w:rPr>
        <w:softHyphen/>
      </w:r>
      <w:r>
        <w:rPr>
          <w:color w:val="000000"/>
          <w:spacing w:val="2"/>
          <w:sz w:val="26"/>
          <w:szCs w:val="26"/>
        </w:rPr>
        <w:t xml:space="preserve">тельной площадке; площадь, объем и другие параметры зданий и сооружений; </w:t>
      </w:r>
      <w:r>
        <w:rPr>
          <w:color w:val="000000"/>
          <w:spacing w:val="3"/>
          <w:sz w:val="26"/>
          <w:szCs w:val="26"/>
        </w:rPr>
        <w:t xml:space="preserve"> количественные характеристики потребительских свойств единицы; характер</w:t>
      </w:r>
      <w:r>
        <w:rPr>
          <w:color w:val="000000"/>
          <w:spacing w:val="3"/>
          <w:sz w:val="26"/>
          <w:szCs w:val="26"/>
        </w:rPr>
        <w:softHyphen/>
      </w:r>
      <w:r>
        <w:rPr>
          <w:color w:val="000000"/>
          <w:spacing w:val="2"/>
          <w:sz w:val="26"/>
          <w:szCs w:val="26"/>
        </w:rPr>
        <w:t>ные особенности места строительства и др.</w:t>
      </w:r>
    </w:p>
    <w:p w:rsidR="007D3551" w:rsidRDefault="007D3551">
      <w:pPr>
        <w:shd w:val="clear" w:color="auto" w:fill="FFFFFF"/>
        <w:spacing w:line="432" w:lineRule="exact"/>
        <w:ind w:left="18" w:right="23" w:firstLine="428"/>
        <w:jc w:val="both"/>
      </w:pPr>
      <w:r>
        <w:rPr>
          <w:color w:val="000000"/>
          <w:spacing w:val="2"/>
          <w:sz w:val="26"/>
          <w:szCs w:val="26"/>
        </w:rPr>
        <w:t>Концептуальная смета разрабатывается в течение нескольких часов с точ</w:t>
      </w:r>
      <w:r>
        <w:rPr>
          <w:color w:val="000000"/>
          <w:spacing w:val="2"/>
          <w:sz w:val="26"/>
          <w:szCs w:val="26"/>
        </w:rPr>
        <w:softHyphen/>
      </w:r>
      <w:r>
        <w:rPr>
          <w:color w:val="000000"/>
          <w:spacing w:val="6"/>
          <w:sz w:val="26"/>
          <w:szCs w:val="26"/>
        </w:rPr>
        <w:t>ностью до 20 %.</w:t>
      </w:r>
    </w:p>
    <w:p w:rsidR="007D3551" w:rsidRDefault="007D3551">
      <w:pPr>
        <w:shd w:val="clear" w:color="auto" w:fill="FFFFFF"/>
        <w:tabs>
          <w:tab w:val="left" w:pos="725"/>
        </w:tabs>
        <w:spacing w:line="432" w:lineRule="exact"/>
        <w:ind w:left="9" w:firstLine="437"/>
      </w:pPr>
      <w:r>
        <w:rPr>
          <w:b/>
          <w:bCs/>
          <w:color w:val="000000"/>
          <w:spacing w:val="-6"/>
          <w:sz w:val="26"/>
          <w:szCs w:val="26"/>
        </w:rPr>
        <w:t>2.</w:t>
      </w:r>
      <w:r>
        <w:rPr>
          <w:b/>
          <w:bCs/>
          <w:color w:val="000000"/>
          <w:sz w:val="26"/>
          <w:szCs w:val="26"/>
        </w:rPr>
        <w:tab/>
      </w:r>
      <w:r>
        <w:rPr>
          <w:b/>
          <w:bCs/>
          <w:color w:val="000000"/>
          <w:spacing w:val="3"/>
          <w:sz w:val="26"/>
          <w:szCs w:val="26"/>
        </w:rPr>
        <w:t xml:space="preserve">Инвесторская смета </w:t>
      </w:r>
      <w:r>
        <w:rPr>
          <w:color w:val="000000"/>
          <w:spacing w:val="3"/>
          <w:sz w:val="26"/>
          <w:szCs w:val="26"/>
        </w:rPr>
        <w:t>заказчика, как стартовая цена предмета торгов раз</w:t>
      </w:r>
      <w:r>
        <w:rPr>
          <w:color w:val="000000"/>
          <w:spacing w:val="3"/>
          <w:sz w:val="26"/>
          <w:szCs w:val="26"/>
        </w:rPr>
        <w:softHyphen/>
      </w:r>
      <w:r>
        <w:rPr>
          <w:color w:val="000000"/>
          <w:spacing w:val="3"/>
          <w:sz w:val="26"/>
          <w:szCs w:val="26"/>
        </w:rPr>
        <w:br/>
      </w:r>
      <w:r>
        <w:rPr>
          <w:color w:val="000000"/>
          <w:spacing w:val="2"/>
          <w:sz w:val="26"/>
          <w:szCs w:val="26"/>
        </w:rPr>
        <w:t>рабатывается на основе региональных укрупненных показателей стоимости 1м</w:t>
      </w:r>
      <w:r>
        <w:rPr>
          <w:color w:val="000000"/>
          <w:spacing w:val="2"/>
          <w:sz w:val="26"/>
          <w:szCs w:val="26"/>
          <w:vertAlign w:val="superscript"/>
        </w:rPr>
        <w:t>2</w:t>
      </w:r>
      <w:r>
        <w:rPr>
          <w:color w:val="000000"/>
          <w:spacing w:val="2"/>
          <w:sz w:val="26"/>
          <w:szCs w:val="26"/>
          <w:vertAlign w:val="superscript"/>
        </w:rPr>
        <w:br/>
      </w:r>
      <w:r>
        <w:rPr>
          <w:color w:val="000000"/>
          <w:sz w:val="26"/>
          <w:szCs w:val="26"/>
        </w:rPr>
        <w:t>площади, 1 м</w:t>
      </w:r>
      <w:r>
        <w:rPr>
          <w:color w:val="000000"/>
          <w:sz w:val="26"/>
          <w:szCs w:val="26"/>
          <w:vertAlign w:val="superscript"/>
        </w:rPr>
        <w:t>3</w:t>
      </w:r>
      <w:r>
        <w:rPr>
          <w:color w:val="000000"/>
          <w:sz w:val="26"/>
          <w:szCs w:val="26"/>
        </w:rPr>
        <w:t xml:space="preserve"> объема здания и других видов удельных показателей.</w:t>
      </w:r>
    </w:p>
    <w:p w:rsidR="007D3551" w:rsidRDefault="007D3551">
      <w:pPr>
        <w:shd w:val="clear" w:color="auto" w:fill="FFFFFF"/>
        <w:spacing w:line="432" w:lineRule="exact"/>
        <w:ind w:left="23" w:right="14" w:firstLine="428"/>
        <w:jc w:val="both"/>
      </w:pPr>
      <w:r>
        <w:rPr>
          <w:color w:val="000000"/>
          <w:spacing w:val="3"/>
          <w:sz w:val="26"/>
          <w:szCs w:val="26"/>
        </w:rPr>
        <w:t xml:space="preserve">Необходимая информация: схемы, генпланы, эскизы зданий, сооружений, </w:t>
      </w:r>
      <w:r>
        <w:rPr>
          <w:color w:val="000000"/>
          <w:spacing w:val="1"/>
          <w:sz w:val="26"/>
          <w:szCs w:val="26"/>
        </w:rPr>
        <w:t xml:space="preserve">площадок; спецификации и объемы на материалы и конструкции; учет местных </w:t>
      </w:r>
      <w:r>
        <w:rPr>
          <w:color w:val="000000"/>
          <w:spacing w:val="2"/>
          <w:sz w:val="26"/>
          <w:szCs w:val="26"/>
        </w:rPr>
        <w:t>условий строительства и др. Применяется нормативная база УПБС ВР, регио-нальные каталоги стоимости на укрупненные виды работ и по конструктивным элементам. Инвесторская смета разрабатывается в течение рабочего дня с точ</w:t>
      </w:r>
      <w:r>
        <w:rPr>
          <w:color w:val="000000"/>
          <w:spacing w:val="2"/>
          <w:sz w:val="26"/>
          <w:szCs w:val="26"/>
        </w:rPr>
        <w:softHyphen/>
      </w:r>
      <w:r>
        <w:rPr>
          <w:color w:val="000000"/>
          <w:spacing w:val="1"/>
          <w:sz w:val="26"/>
          <w:szCs w:val="26"/>
        </w:rPr>
        <w:t>ностью 8-13 %.</w:t>
      </w:r>
    </w:p>
    <w:p w:rsidR="007D3551" w:rsidRDefault="007D3551">
      <w:pPr>
        <w:shd w:val="clear" w:color="auto" w:fill="FFFFFF"/>
        <w:tabs>
          <w:tab w:val="left" w:pos="725"/>
        </w:tabs>
        <w:spacing w:line="432" w:lineRule="exact"/>
        <w:ind w:left="9" w:firstLine="437"/>
      </w:pPr>
      <w:r>
        <w:rPr>
          <w:color w:val="000000"/>
          <w:spacing w:val="-5"/>
          <w:sz w:val="26"/>
          <w:szCs w:val="26"/>
        </w:rPr>
        <w:t>3.</w:t>
      </w:r>
      <w:r>
        <w:rPr>
          <w:color w:val="000000"/>
          <w:sz w:val="26"/>
          <w:szCs w:val="26"/>
        </w:rPr>
        <w:tab/>
      </w:r>
      <w:r>
        <w:rPr>
          <w:color w:val="000000"/>
          <w:spacing w:val="10"/>
          <w:sz w:val="26"/>
          <w:szCs w:val="26"/>
        </w:rPr>
        <w:t xml:space="preserve">Смета </w:t>
      </w:r>
      <w:r>
        <w:rPr>
          <w:b/>
          <w:bCs/>
          <w:color w:val="000000"/>
          <w:spacing w:val="10"/>
          <w:sz w:val="26"/>
          <w:szCs w:val="26"/>
        </w:rPr>
        <w:t xml:space="preserve">подрядчика </w:t>
      </w:r>
      <w:r>
        <w:rPr>
          <w:color w:val="000000"/>
          <w:spacing w:val="10"/>
          <w:sz w:val="26"/>
          <w:szCs w:val="26"/>
        </w:rPr>
        <w:t>для обоснования цены предмета торгов в оферте,</w:t>
      </w:r>
      <w:r>
        <w:rPr>
          <w:color w:val="000000"/>
          <w:spacing w:val="10"/>
          <w:sz w:val="26"/>
          <w:szCs w:val="26"/>
        </w:rPr>
        <w:br/>
      </w:r>
      <w:r>
        <w:rPr>
          <w:color w:val="000000"/>
          <w:spacing w:val="2"/>
          <w:sz w:val="26"/>
          <w:szCs w:val="26"/>
        </w:rPr>
        <w:t>разрабатывается на основе регионального каталога стоимости по видам работ и</w:t>
      </w:r>
    </w:p>
    <w:p w:rsidR="007D3551" w:rsidRDefault="007D3551">
      <w:pPr>
        <w:shd w:val="clear" w:color="auto" w:fill="FFFFFF"/>
        <w:tabs>
          <w:tab w:val="left" w:pos="725"/>
        </w:tabs>
        <w:spacing w:line="432" w:lineRule="exact"/>
        <w:ind w:left="9" w:firstLine="437"/>
        <w:sectPr w:rsidR="007D3551">
          <w:pgSz w:w="11909" w:h="16834"/>
          <w:pgMar w:top="1440" w:right="1083" w:bottom="360" w:left="1669" w:header="720" w:footer="720" w:gutter="0"/>
          <w:cols w:space="60"/>
          <w:noEndnote/>
        </w:sectPr>
      </w:pPr>
    </w:p>
    <w:p w:rsidR="007D3551" w:rsidRDefault="007D3551">
      <w:pPr>
        <w:shd w:val="clear" w:color="auto" w:fill="FFFFFF"/>
        <w:ind w:left="5"/>
        <w:jc w:val="center"/>
      </w:pPr>
      <w:r>
        <w:rPr>
          <w:color w:val="000000"/>
        </w:rPr>
        <w:t>185</w:t>
      </w:r>
    </w:p>
    <w:p w:rsidR="007D3551" w:rsidRDefault="007D3551">
      <w:pPr>
        <w:shd w:val="clear" w:color="auto" w:fill="FFFFFF"/>
        <w:spacing w:before="347" w:line="437" w:lineRule="exact"/>
        <w:ind w:left="5"/>
      </w:pPr>
      <w:r>
        <w:rPr>
          <w:color w:val="000000"/>
          <w:spacing w:val="3"/>
          <w:sz w:val="26"/>
          <w:szCs w:val="26"/>
        </w:rPr>
        <w:t xml:space="preserve">конструктивным элементам с помощью программно-методического комплекса </w:t>
      </w:r>
      <w:r>
        <w:rPr>
          <w:color w:val="000000"/>
          <w:sz w:val="26"/>
          <w:szCs w:val="26"/>
        </w:rPr>
        <w:t>УПБС ВР.</w:t>
      </w:r>
    </w:p>
    <w:p w:rsidR="007D3551" w:rsidRDefault="007D3551">
      <w:pPr>
        <w:shd w:val="clear" w:color="auto" w:fill="FFFFFF"/>
        <w:spacing w:before="9" w:line="437" w:lineRule="exact"/>
        <w:ind w:left="5" w:right="9" w:firstLine="423"/>
        <w:jc w:val="both"/>
      </w:pPr>
      <w:r>
        <w:rPr>
          <w:color w:val="000000"/>
          <w:spacing w:val="2"/>
          <w:sz w:val="26"/>
          <w:szCs w:val="26"/>
        </w:rPr>
        <w:t xml:space="preserve">Уточняются требования инвестора по типу и параметрам объекта торгов, конструктивные особенности, нагрузки, местные условия рынка строительных </w:t>
      </w:r>
      <w:r>
        <w:rPr>
          <w:color w:val="000000"/>
          <w:sz w:val="26"/>
          <w:szCs w:val="26"/>
        </w:rPr>
        <w:t>услуг и др.</w:t>
      </w:r>
    </w:p>
    <w:p w:rsidR="007D3551" w:rsidRDefault="007D3551">
      <w:pPr>
        <w:shd w:val="clear" w:color="auto" w:fill="FFFFFF"/>
        <w:spacing w:before="9" w:line="437" w:lineRule="exact"/>
        <w:ind w:right="9" w:firstLine="419"/>
        <w:jc w:val="both"/>
      </w:pPr>
      <w:r>
        <w:rPr>
          <w:color w:val="000000"/>
          <w:spacing w:val="3"/>
          <w:sz w:val="26"/>
          <w:szCs w:val="26"/>
        </w:rPr>
        <w:t>При разработке сметы подрядчик придает ей фирменный оттенок конкрет</w:t>
      </w:r>
      <w:r>
        <w:rPr>
          <w:color w:val="000000"/>
          <w:spacing w:val="3"/>
          <w:sz w:val="26"/>
          <w:szCs w:val="26"/>
        </w:rPr>
        <w:softHyphen/>
        <w:t>ных ценовых показателей, предусматривает затраты субподрядчиков, инфля</w:t>
      </w:r>
      <w:r>
        <w:rPr>
          <w:color w:val="000000"/>
          <w:spacing w:val="3"/>
          <w:sz w:val="26"/>
          <w:szCs w:val="26"/>
        </w:rPr>
        <w:softHyphen/>
        <w:t>цию. Смета подрядчика разрабатывается в течение 1-2 рабочих дней с точно</w:t>
      </w:r>
      <w:r>
        <w:rPr>
          <w:color w:val="000000"/>
          <w:spacing w:val="3"/>
          <w:sz w:val="26"/>
          <w:szCs w:val="26"/>
        </w:rPr>
        <w:softHyphen/>
      </w:r>
      <w:r>
        <w:rPr>
          <w:color w:val="000000"/>
          <w:sz w:val="26"/>
          <w:szCs w:val="26"/>
        </w:rPr>
        <w:t>стью 4-7 %.</w:t>
      </w:r>
    </w:p>
    <w:p w:rsidR="007D3551" w:rsidRDefault="007D3551">
      <w:pPr>
        <w:shd w:val="clear" w:color="auto" w:fill="FFFFFF"/>
        <w:spacing w:before="5" w:line="437" w:lineRule="exact"/>
        <w:ind w:right="9" w:firstLine="432"/>
        <w:jc w:val="both"/>
      </w:pPr>
      <w:r>
        <w:rPr>
          <w:color w:val="000000"/>
          <w:spacing w:val="2"/>
          <w:sz w:val="26"/>
          <w:szCs w:val="26"/>
        </w:rPr>
        <w:t xml:space="preserve">Опыт расчета цены предмета торгов по укрупненным показателям с разной степенью точности, названных трех видов смет, широко используется в странах </w:t>
      </w:r>
      <w:r>
        <w:rPr>
          <w:color w:val="000000"/>
          <w:spacing w:val="1"/>
          <w:sz w:val="26"/>
          <w:szCs w:val="26"/>
        </w:rPr>
        <w:t>с рыночной экономикой.</w:t>
      </w:r>
    </w:p>
    <w:p w:rsidR="007D3551" w:rsidRDefault="007D3551">
      <w:pPr>
        <w:shd w:val="clear" w:color="auto" w:fill="FFFFFF"/>
        <w:spacing w:line="437" w:lineRule="exact"/>
        <w:ind w:right="9" w:firstLine="428"/>
        <w:jc w:val="both"/>
      </w:pPr>
      <w:r>
        <w:rPr>
          <w:color w:val="000000"/>
          <w:spacing w:val="3"/>
          <w:sz w:val="26"/>
          <w:szCs w:val="26"/>
        </w:rPr>
        <w:t xml:space="preserve">Фирма </w:t>
      </w:r>
      <w:r>
        <w:rPr>
          <w:color w:val="000000"/>
          <w:spacing w:val="3"/>
          <w:sz w:val="26"/>
          <w:szCs w:val="26"/>
          <w:lang w:val="en-US"/>
        </w:rPr>
        <w:t xml:space="preserve">R.S. Means </w:t>
      </w:r>
      <w:r>
        <w:rPr>
          <w:color w:val="000000"/>
          <w:spacing w:val="3"/>
          <w:sz w:val="26"/>
          <w:szCs w:val="26"/>
        </w:rPr>
        <w:t xml:space="preserve">(США) предлагает определять стоимость строительства </w:t>
      </w:r>
      <w:r>
        <w:rPr>
          <w:color w:val="000000"/>
          <w:spacing w:val="2"/>
          <w:sz w:val="26"/>
          <w:szCs w:val="26"/>
        </w:rPr>
        <w:t xml:space="preserve">для разных фаз инвестиционного проекта по трем типам смет: концептуальной </w:t>
      </w:r>
      <w:r>
        <w:rPr>
          <w:color w:val="000000"/>
          <w:spacing w:val="3"/>
          <w:sz w:val="26"/>
          <w:szCs w:val="26"/>
        </w:rPr>
        <w:t>на основе стоимости квадратного или кубического фута; полудетальной на ос</w:t>
      </w:r>
      <w:r>
        <w:rPr>
          <w:color w:val="000000"/>
          <w:spacing w:val="3"/>
          <w:sz w:val="26"/>
          <w:szCs w:val="26"/>
        </w:rPr>
        <w:softHyphen/>
      </w:r>
      <w:r>
        <w:rPr>
          <w:color w:val="000000"/>
          <w:spacing w:val="2"/>
          <w:sz w:val="26"/>
          <w:szCs w:val="26"/>
        </w:rPr>
        <w:t>нове комплексных расценок на виды работ и детальной сметы на основе еди</w:t>
      </w:r>
      <w:r>
        <w:rPr>
          <w:color w:val="000000"/>
          <w:spacing w:val="2"/>
          <w:sz w:val="26"/>
          <w:szCs w:val="26"/>
        </w:rPr>
        <w:softHyphen/>
      </w:r>
      <w:r>
        <w:rPr>
          <w:color w:val="000000"/>
          <w:spacing w:val="1"/>
          <w:sz w:val="26"/>
          <w:szCs w:val="26"/>
        </w:rPr>
        <w:t>ничных расценок, что представлено на рис. 3.11.</w:t>
      </w:r>
    </w:p>
    <w:p w:rsidR="007D3551" w:rsidRDefault="007D3551">
      <w:pPr>
        <w:shd w:val="clear" w:color="auto" w:fill="FFFFFF"/>
        <w:spacing w:before="104"/>
        <w:ind w:right="32"/>
        <w:jc w:val="center"/>
      </w:pPr>
      <w:r>
        <w:rPr>
          <w:b/>
          <w:bCs/>
          <w:color w:val="000000"/>
          <w:spacing w:val="4"/>
          <w:sz w:val="22"/>
          <w:szCs w:val="22"/>
        </w:rPr>
        <w:t>Типы сметных расчетов</w:t>
      </w:r>
    </w:p>
    <w:p w:rsidR="007D3551" w:rsidRDefault="007D3551">
      <w:pPr>
        <w:spacing w:after="248" w:line="1" w:lineRule="exact"/>
        <w:rPr>
          <w:rFonts w:ascii="Courier New" w:hAnsi="Courier New"/>
          <w:sz w:val="2"/>
          <w:szCs w:val="2"/>
        </w:rPr>
      </w:pPr>
    </w:p>
    <w:tbl>
      <w:tblPr>
        <w:tblW w:w="0" w:type="auto"/>
        <w:tblLayout w:type="fixed"/>
        <w:tblCellMar>
          <w:left w:w="40" w:type="dxa"/>
          <w:right w:w="40" w:type="dxa"/>
        </w:tblCellMar>
        <w:tblLook w:val="0000" w:firstRow="0" w:lastRow="0" w:firstColumn="0" w:lastColumn="0" w:noHBand="0" w:noVBand="0"/>
      </w:tblPr>
      <w:tblGrid>
        <w:gridCol w:w="837"/>
        <w:gridCol w:w="1278"/>
        <w:gridCol w:w="711"/>
        <w:gridCol w:w="126"/>
        <w:gridCol w:w="810"/>
        <w:gridCol w:w="1062"/>
        <w:gridCol w:w="126"/>
        <w:gridCol w:w="702"/>
        <w:gridCol w:w="126"/>
        <w:gridCol w:w="1881"/>
        <w:gridCol w:w="135"/>
      </w:tblGrid>
      <w:tr w:rsidR="007D3551">
        <w:trPr>
          <w:trHeight w:hRule="exact" w:val="459"/>
        </w:trPr>
        <w:tc>
          <w:tcPr>
            <w:tcW w:w="837" w:type="dxa"/>
            <w:vMerge w:val="restart"/>
            <w:tcBorders>
              <w:top w:val="nil"/>
              <w:left w:val="nil"/>
              <w:bottom w:val="nil"/>
              <w:right w:val="nil"/>
            </w:tcBorders>
            <w:shd w:val="clear" w:color="auto" w:fill="FFFFFF"/>
          </w:tcPr>
          <w:p w:rsidR="007D3551" w:rsidRDefault="007D3551">
            <w:pPr>
              <w:shd w:val="clear" w:color="auto" w:fill="FFFFFF"/>
            </w:pPr>
          </w:p>
        </w:tc>
        <w:tc>
          <w:tcPr>
            <w:tcW w:w="1278" w:type="dxa"/>
            <w:vMerge w:val="restart"/>
            <w:tcBorders>
              <w:top w:val="nil"/>
              <w:left w:val="nil"/>
              <w:bottom w:val="nil"/>
              <w:right w:val="nil"/>
            </w:tcBorders>
            <w:shd w:val="clear" w:color="auto" w:fill="FFFFFF"/>
          </w:tcPr>
          <w:p w:rsidR="007D3551" w:rsidRDefault="007D3551">
            <w:pPr>
              <w:shd w:val="clear" w:color="auto" w:fill="FFFFFF"/>
            </w:pPr>
          </w:p>
        </w:tc>
        <w:tc>
          <w:tcPr>
            <w:tcW w:w="711" w:type="dxa"/>
            <w:tcBorders>
              <w:top w:val="nil"/>
              <w:left w:val="nil"/>
              <w:bottom w:val="nil"/>
              <w:right w:val="single" w:sz="6" w:space="0" w:color="auto"/>
            </w:tcBorders>
            <w:shd w:val="clear" w:color="auto" w:fill="FFFFFF"/>
          </w:tcPr>
          <w:p w:rsidR="007D3551" w:rsidRDefault="007D3551">
            <w:pPr>
              <w:shd w:val="clear" w:color="auto" w:fill="FFFFFF"/>
            </w:pPr>
          </w:p>
        </w:tc>
        <w:tc>
          <w:tcPr>
            <w:tcW w:w="1998"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sz w:val="26"/>
                <w:szCs w:val="26"/>
              </w:rPr>
              <w:t>Смета</w:t>
            </w:r>
          </w:p>
        </w:tc>
        <w:tc>
          <w:tcPr>
            <w:tcW w:w="126" w:type="dxa"/>
            <w:tcBorders>
              <w:top w:val="nil"/>
              <w:left w:val="single" w:sz="6" w:space="0" w:color="auto"/>
              <w:bottom w:val="nil"/>
              <w:right w:val="nil"/>
            </w:tcBorders>
            <w:shd w:val="clear" w:color="auto" w:fill="FFFFFF"/>
          </w:tcPr>
          <w:p w:rsidR="007D3551" w:rsidRDefault="007D3551">
            <w:pPr>
              <w:shd w:val="clear" w:color="auto" w:fill="FFFFFF"/>
            </w:pPr>
          </w:p>
        </w:tc>
        <w:tc>
          <w:tcPr>
            <w:tcW w:w="702" w:type="dxa"/>
            <w:vMerge w:val="restart"/>
            <w:tcBorders>
              <w:top w:val="nil"/>
              <w:left w:val="nil"/>
              <w:bottom w:val="nil"/>
              <w:right w:val="nil"/>
            </w:tcBorders>
            <w:shd w:val="clear" w:color="auto" w:fill="FFFFFF"/>
          </w:tcPr>
          <w:p w:rsidR="007D3551" w:rsidRDefault="007D3551">
            <w:pPr>
              <w:shd w:val="clear" w:color="auto" w:fill="FFFFFF"/>
            </w:pPr>
          </w:p>
        </w:tc>
        <w:tc>
          <w:tcPr>
            <w:tcW w:w="126" w:type="dxa"/>
            <w:vMerge w:val="restart"/>
            <w:tcBorders>
              <w:top w:val="nil"/>
              <w:left w:val="nil"/>
              <w:bottom w:val="nil"/>
              <w:right w:val="nil"/>
            </w:tcBorders>
            <w:shd w:val="clear" w:color="auto" w:fill="FFFFFF"/>
          </w:tcPr>
          <w:p w:rsidR="007D3551" w:rsidRDefault="007D3551">
            <w:pPr>
              <w:shd w:val="clear" w:color="auto" w:fill="FFFFFF"/>
            </w:pPr>
          </w:p>
        </w:tc>
        <w:tc>
          <w:tcPr>
            <w:tcW w:w="1881" w:type="dxa"/>
            <w:vMerge w:val="restart"/>
            <w:tcBorders>
              <w:top w:val="nil"/>
              <w:left w:val="nil"/>
              <w:bottom w:val="nil"/>
              <w:right w:val="nil"/>
            </w:tcBorders>
            <w:shd w:val="clear" w:color="auto" w:fill="FFFFFF"/>
          </w:tcPr>
          <w:p w:rsidR="007D3551" w:rsidRDefault="007D3551">
            <w:pPr>
              <w:shd w:val="clear" w:color="auto" w:fill="FFFFFF"/>
            </w:pPr>
          </w:p>
        </w:tc>
        <w:tc>
          <w:tcPr>
            <w:tcW w:w="135" w:type="dxa"/>
            <w:vMerge w:val="restart"/>
            <w:tcBorders>
              <w:top w:val="nil"/>
              <w:left w:val="nil"/>
              <w:bottom w:val="nil"/>
              <w:right w:val="nil"/>
            </w:tcBorders>
            <w:shd w:val="clear" w:color="auto" w:fill="FFFFFF"/>
          </w:tcPr>
          <w:p w:rsidR="007D3551" w:rsidRDefault="007D3551">
            <w:pPr>
              <w:shd w:val="clear" w:color="auto" w:fill="FFFFFF"/>
            </w:pPr>
          </w:p>
        </w:tc>
      </w:tr>
      <w:tr w:rsidR="007D3551">
        <w:trPr>
          <w:trHeight w:hRule="exact" w:val="450"/>
        </w:trPr>
        <w:tc>
          <w:tcPr>
            <w:tcW w:w="837" w:type="dxa"/>
            <w:vMerge/>
            <w:tcBorders>
              <w:top w:val="nil"/>
              <w:left w:val="nil"/>
              <w:bottom w:val="single" w:sz="6" w:space="0" w:color="auto"/>
              <w:right w:val="nil"/>
            </w:tcBorders>
            <w:shd w:val="clear" w:color="auto" w:fill="FFFFFF"/>
          </w:tcPr>
          <w:p w:rsidR="007D3551" w:rsidRDefault="007D3551"/>
          <w:p w:rsidR="007D3551" w:rsidRDefault="007D3551"/>
        </w:tc>
        <w:tc>
          <w:tcPr>
            <w:tcW w:w="1278" w:type="dxa"/>
            <w:vMerge/>
            <w:tcBorders>
              <w:top w:val="nil"/>
              <w:left w:val="nil"/>
              <w:bottom w:val="single" w:sz="6" w:space="0" w:color="auto"/>
              <w:right w:val="nil"/>
            </w:tcBorders>
            <w:shd w:val="clear" w:color="auto" w:fill="FFFFFF"/>
          </w:tcPr>
          <w:p w:rsidR="007D3551" w:rsidRDefault="007D3551"/>
          <w:p w:rsidR="007D3551" w:rsidRDefault="007D3551"/>
        </w:tc>
        <w:tc>
          <w:tcPr>
            <w:tcW w:w="711" w:type="dxa"/>
            <w:tcBorders>
              <w:top w:val="nil"/>
              <w:left w:val="nil"/>
              <w:bottom w:val="single" w:sz="6" w:space="0" w:color="auto"/>
              <w:right w:val="nil"/>
            </w:tcBorders>
            <w:shd w:val="clear" w:color="auto" w:fill="FFFFFF"/>
          </w:tcPr>
          <w:p w:rsidR="007D3551" w:rsidRDefault="007D3551">
            <w:pPr>
              <w:shd w:val="clear" w:color="auto" w:fill="FFFFFF"/>
            </w:pPr>
          </w:p>
        </w:tc>
        <w:tc>
          <w:tcPr>
            <w:tcW w:w="936"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106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26" w:type="dxa"/>
            <w:tcBorders>
              <w:top w:val="nil"/>
              <w:left w:val="nil"/>
              <w:bottom w:val="single" w:sz="6" w:space="0" w:color="auto"/>
              <w:right w:val="nil"/>
            </w:tcBorders>
            <w:shd w:val="clear" w:color="auto" w:fill="FFFFFF"/>
          </w:tcPr>
          <w:p w:rsidR="007D3551" w:rsidRDefault="007D3551">
            <w:pPr>
              <w:shd w:val="clear" w:color="auto" w:fill="FFFFFF"/>
            </w:pPr>
          </w:p>
        </w:tc>
        <w:tc>
          <w:tcPr>
            <w:tcW w:w="702" w:type="dxa"/>
            <w:vMerge/>
            <w:tcBorders>
              <w:top w:val="nil"/>
              <w:left w:val="nil"/>
              <w:bottom w:val="single" w:sz="6" w:space="0" w:color="auto"/>
              <w:right w:val="nil"/>
            </w:tcBorders>
            <w:shd w:val="clear" w:color="auto" w:fill="FFFFFF"/>
          </w:tcPr>
          <w:p w:rsidR="007D3551" w:rsidRDefault="007D3551">
            <w:pPr>
              <w:shd w:val="clear" w:color="auto" w:fill="FFFFFF"/>
            </w:pPr>
          </w:p>
          <w:p w:rsidR="007D3551" w:rsidRDefault="007D3551">
            <w:pPr>
              <w:shd w:val="clear" w:color="auto" w:fill="FFFFFF"/>
            </w:pPr>
          </w:p>
        </w:tc>
        <w:tc>
          <w:tcPr>
            <w:tcW w:w="126" w:type="dxa"/>
            <w:vMerge/>
            <w:tcBorders>
              <w:top w:val="nil"/>
              <w:left w:val="nil"/>
              <w:bottom w:val="single" w:sz="6" w:space="0" w:color="auto"/>
              <w:right w:val="nil"/>
            </w:tcBorders>
            <w:shd w:val="clear" w:color="auto" w:fill="FFFFFF"/>
          </w:tcPr>
          <w:p w:rsidR="007D3551" w:rsidRDefault="007D3551">
            <w:pPr>
              <w:shd w:val="clear" w:color="auto" w:fill="FFFFFF"/>
            </w:pPr>
          </w:p>
          <w:p w:rsidR="007D3551" w:rsidRDefault="007D3551">
            <w:pPr>
              <w:shd w:val="clear" w:color="auto" w:fill="FFFFFF"/>
            </w:pPr>
          </w:p>
        </w:tc>
        <w:tc>
          <w:tcPr>
            <w:tcW w:w="1881" w:type="dxa"/>
            <w:vMerge/>
            <w:tcBorders>
              <w:top w:val="nil"/>
              <w:left w:val="nil"/>
              <w:bottom w:val="single" w:sz="6" w:space="0" w:color="auto"/>
              <w:right w:val="nil"/>
            </w:tcBorders>
            <w:shd w:val="clear" w:color="auto" w:fill="FFFFFF"/>
          </w:tcPr>
          <w:p w:rsidR="007D3551" w:rsidRDefault="007D3551">
            <w:pPr>
              <w:shd w:val="clear" w:color="auto" w:fill="FFFFFF"/>
            </w:pPr>
          </w:p>
          <w:p w:rsidR="007D3551" w:rsidRDefault="007D3551">
            <w:pPr>
              <w:shd w:val="clear" w:color="auto" w:fill="FFFFFF"/>
            </w:pPr>
          </w:p>
        </w:tc>
        <w:tc>
          <w:tcPr>
            <w:tcW w:w="135" w:type="dxa"/>
            <w:vMerge/>
            <w:tcBorders>
              <w:top w:val="nil"/>
              <w:left w:val="nil"/>
              <w:bottom w:val="nil"/>
              <w:right w:val="nil"/>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432"/>
        </w:trPr>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
                <w:sz w:val="22"/>
                <w:szCs w:val="22"/>
              </w:rPr>
              <w:t>концептуальная</w:t>
            </w:r>
          </w:p>
        </w:tc>
        <w:tc>
          <w:tcPr>
            <w:tcW w:w="71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998"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
                <w:sz w:val="22"/>
                <w:szCs w:val="22"/>
              </w:rPr>
              <w:t>полудетальная</w:t>
            </w:r>
          </w:p>
        </w:tc>
        <w:tc>
          <w:tcPr>
            <w:tcW w:w="828"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200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sz w:val="22"/>
                <w:szCs w:val="22"/>
              </w:rPr>
              <w:t>детальная</w:t>
            </w:r>
          </w:p>
        </w:tc>
        <w:tc>
          <w:tcPr>
            <w:tcW w:w="135"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216"/>
        </w:trPr>
        <w:tc>
          <w:tcPr>
            <w:tcW w:w="837" w:type="dxa"/>
            <w:vMerge w:val="restart"/>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1278" w:type="dxa"/>
            <w:vMerge w:val="restart"/>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711" w:type="dxa"/>
            <w:tcBorders>
              <w:top w:val="nil"/>
              <w:left w:val="nil"/>
              <w:bottom w:val="nil"/>
              <w:right w:val="nil"/>
            </w:tcBorders>
            <w:shd w:val="clear" w:color="auto" w:fill="FFFFFF"/>
          </w:tcPr>
          <w:p w:rsidR="007D3551" w:rsidRDefault="007D3551">
            <w:pPr>
              <w:shd w:val="clear" w:color="auto" w:fill="FFFFFF"/>
            </w:pPr>
          </w:p>
        </w:tc>
        <w:tc>
          <w:tcPr>
            <w:tcW w:w="936"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6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28" w:type="dxa"/>
            <w:gridSpan w:val="2"/>
            <w:tcBorders>
              <w:top w:val="nil"/>
              <w:left w:val="nil"/>
              <w:bottom w:val="nil"/>
              <w:right w:val="nil"/>
            </w:tcBorders>
            <w:shd w:val="clear" w:color="auto" w:fill="FFFFFF"/>
          </w:tcPr>
          <w:p w:rsidR="007D3551" w:rsidRDefault="007D3551">
            <w:pPr>
              <w:shd w:val="clear" w:color="auto" w:fill="FFFFFF"/>
            </w:pPr>
          </w:p>
        </w:tc>
        <w:tc>
          <w:tcPr>
            <w:tcW w:w="2007"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ind w:left="945"/>
            </w:pPr>
            <w:r>
              <w:rPr>
                <w:color w:val="000000"/>
                <w:sz w:val="24"/>
                <w:szCs w:val="24"/>
              </w:rPr>
              <w:t>1</w:t>
            </w:r>
          </w:p>
        </w:tc>
        <w:tc>
          <w:tcPr>
            <w:tcW w:w="135"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657"/>
        </w:trPr>
        <w:tc>
          <w:tcPr>
            <w:tcW w:w="837" w:type="dxa"/>
            <w:vMerge/>
            <w:tcBorders>
              <w:top w:val="nil"/>
              <w:left w:val="nil"/>
              <w:bottom w:val="nil"/>
              <w:right w:val="single" w:sz="6" w:space="0" w:color="auto"/>
            </w:tcBorders>
            <w:shd w:val="clear" w:color="auto" w:fill="FFFFFF"/>
          </w:tcPr>
          <w:p w:rsidR="007D3551" w:rsidRDefault="007D3551"/>
          <w:p w:rsidR="007D3551" w:rsidRDefault="007D3551"/>
        </w:tc>
        <w:tc>
          <w:tcPr>
            <w:tcW w:w="1278" w:type="dxa"/>
            <w:vMerge/>
            <w:tcBorders>
              <w:top w:val="nil"/>
              <w:left w:val="single" w:sz="6" w:space="0" w:color="auto"/>
              <w:bottom w:val="nil"/>
              <w:right w:val="nil"/>
            </w:tcBorders>
            <w:shd w:val="clear" w:color="auto" w:fill="FFFFFF"/>
          </w:tcPr>
          <w:p w:rsidR="007D3551" w:rsidRDefault="007D3551"/>
          <w:p w:rsidR="007D3551" w:rsidRDefault="007D3551"/>
        </w:tc>
        <w:tc>
          <w:tcPr>
            <w:tcW w:w="711" w:type="dxa"/>
            <w:tcBorders>
              <w:top w:val="nil"/>
              <w:left w:val="nil"/>
              <w:bottom w:val="nil"/>
              <w:right w:val="single" w:sz="6" w:space="0" w:color="auto"/>
            </w:tcBorders>
            <w:shd w:val="clear" w:color="auto" w:fill="FFFFFF"/>
          </w:tcPr>
          <w:p w:rsidR="007D3551" w:rsidRDefault="007D3551">
            <w:pPr>
              <w:shd w:val="clear" w:color="auto" w:fill="FFFFFF"/>
            </w:pPr>
          </w:p>
        </w:tc>
        <w:tc>
          <w:tcPr>
            <w:tcW w:w="1998"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68" w:right="54"/>
              <w:jc w:val="center"/>
            </w:pPr>
            <w:r>
              <w:rPr>
                <w:color w:val="000000"/>
                <w:spacing w:val="2"/>
                <w:sz w:val="22"/>
                <w:szCs w:val="22"/>
              </w:rPr>
              <w:t>системы укруп</w:t>
            </w:r>
            <w:r>
              <w:rPr>
                <w:color w:val="000000"/>
                <w:spacing w:val="2"/>
                <w:sz w:val="22"/>
                <w:szCs w:val="22"/>
              </w:rPr>
              <w:softHyphen/>
            </w:r>
            <w:r>
              <w:rPr>
                <w:color w:val="000000"/>
                <w:sz w:val="22"/>
                <w:szCs w:val="22"/>
              </w:rPr>
              <w:t>ненных расценок</w:t>
            </w:r>
          </w:p>
        </w:tc>
        <w:tc>
          <w:tcPr>
            <w:tcW w:w="828"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00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360" w:right="356"/>
              <w:jc w:val="center"/>
            </w:pPr>
            <w:r>
              <w:rPr>
                <w:color w:val="000000"/>
                <w:spacing w:val="1"/>
                <w:sz w:val="22"/>
                <w:szCs w:val="22"/>
              </w:rPr>
              <w:t xml:space="preserve">единичные </w:t>
            </w:r>
            <w:r>
              <w:rPr>
                <w:color w:val="000000"/>
                <w:spacing w:val="3"/>
                <w:sz w:val="22"/>
                <w:szCs w:val="22"/>
              </w:rPr>
              <w:t>расценки</w:t>
            </w:r>
          </w:p>
        </w:tc>
        <w:tc>
          <w:tcPr>
            <w:tcW w:w="135"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234"/>
        </w:trPr>
        <w:tc>
          <w:tcPr>
            <w:tcW w:w="837" w:type="dxa"/>
            <w:vMerge/>
            <w:tcBorders>
              <w:top w:val="nil"/>
              <w:left w:val="nil"/>
              <w:bottom w:val="single" w:sz="6" w:space="0" w:color="auto"/>
              <w:right w:val="single" w:sz="6" w:space="0" w:color="auto"/>
            </w:tcBorders>
            <w:shd w:val="clear" w:color="auto" w:fill="FFFFFF"/>
          </w:tcPr>
          <w:p w:rsidR="007D3551" w:rsidRDefault="007D3551"/>
          <w:p w:rsidR="007D3551" w:rsidRDefault="007D3551"/>
        </w:tc>
        <w:tc>
          <w:tcPr>
            <w:tcW w:w="1278" w:type="dxa"/>
            <w:vMerge/>
            <w:tcBorders>
              <w:top w:val="nil"/>
              <w:left w:val="single" w:sz="6" w:space="0" w:color="auto"/>
              <w:bottom w:val="single" w:sz="6" w:space="0" w:color="auto"/>
              <w:right w:val="nil"/>
            </w:tcBorders>
            <w:shd w:val="clear" w:color="auto" w:fill="FFFFFF"/>
          </w:tcPr>
          <w:p w:rsidR="007D3551" w:rsidRDefault="007D3551"/>
          <w:p w:rsidR="007D3551" w:rsidRDefault="007D3551"/>
        </w:tc>
        <w:tc>
          <w:tcPr>
            <w:tcW w:w="711" w:type="dxa"/>
            <w:tcBorders>
              <w:top w:val="nil"/>
              <w:left w:val="nil"/>
              <w:bottom w:val="single" w:sz="6" w:space="0" w:color="auto"/>
              <w:right w:val="nil"/>
            </w:tcBorders>
            <w:shd w:val="clear" w:color="auto" w:fill="FFFFFF"/>
          </w:tcPr>
          <w:p w:rsidR="007D3551" w:rsidRDefault="007D3551">
            <w:pPr>
              <w:shd w:val="clear" w:color="auto" w:fill="FFFFFF"/>
            </w:pPr>
          </w:p>
        </w:tc>
        <w:tc>
          <w:tcPr>
            <w:tcW w:w="1998" w:type="dxa"/>
            <w:gridSpan w:val="3"/>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28" w:type="dxa"/>
            <w:gridSpan w:val="2"/>
            <w:tcBorders>
              <w:top w:val="nil"/>
              <w:left w:val="nil"/>
              <w:bottom w:val="single" w:sz="6" w:space="0" w:color="auto"/>
              <w:right w:val="nil"/>
            </w:tcBorders>
            <w:shd w:val="clear" w:color="auto" w:fill="FFFFFF"/>
          </w:tcPr>
          <w:p w:rsidR="007D3551" w:rsidRDefault="007D3551">
            <w:pPr>
              <w:shd w:val="clear" w:color="auto" w:fill="FFFFFF"/>
            </w:pPr>
          </w:p>
        </w:tc>
        <w:tc>
          <w:tcPr>
            <w:tcW w:w="2007"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35"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657"/>
        </w:trPr>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518" w:right="477"/>
              <w:jc w:val="center"/>
            </w:pPr>
            <w:r>
              <w:rPr>
                <w:color w:val="000000"/>
                <w:spacing w:val="2"/>
                <w:sz w:val="22"/>
                <w:szCs w:val="22"/>
              </w:rPr>
              <w:t xml:space="preserve">порядок </w:t>
            </w:r>
            <w:r>
              <w:rPr>
                <w:color w:val="000000"/>
                <w:spacing w:val="1"/>
                <w:sz w:val="22"/>
                <w:szCs w:val="22"/>
              </w:rPr>
              <w:t>величина</w:t>
            </w:r>
          </w:p>
        </w:tc>
        <w:tc>
          <w:tcPr>
            <w:tcW w:w="71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998"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параметры</w:t>
            </w:r>
          </w:p>
        </w:tc>
        <w:tc>
          <w:tcPr>
            <w:tcW w:w="828"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200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индексы цен</w:t>
            </w:r>
          </w:p>
        </w:tc>
        <w:tc>
          <w:tcPr>
            <w:tcW w:w="135"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441"/>
        </w:trPr>
        <w:tc>
          <w:tcPr>
            <w:tcW w:w="83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1278"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711" w:type="dxa"/>
            <w:tcBorders>
              <w:top w:val="nil"/>
              <w:left w:val="nil"/>
              <w:bottom w:val="single" w:sz="6" w:space="0" w:color="auto"/>
              <w:right w:val="nil"/>
            </w:tcBorders>
            <w:shd w:val="clear" w:color="auto" w:fill="FFFFFF"/>
          </w:tcPr>
          <w:p w:rsidR="007D3551" w:rsidRDefault="007D3551">
            <w:pPr>
              <w:shd w:val="clear" w:color="auto" w:fill="FFFFFF"/>
            </w:pPr>
          </w:p>
        </w:tc>
        <w:tc>
          <w:tcPr>
            <w:tcW w:w="1998" w:type="dxa"/>
            <w:gridSpan w:val="3"/>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28" w:type="dxa"/>
            <w:gridSpan w:val="2"/>
            <w:tcBorders>
              <w:top w:val="nil"/>
              <w:left w:val="nil"/>
              <w:bottom w:val="single" w:sz="6" w:space="0" w:color="auto"/>
              <w:right w:val="nil"/>
            </w:tcBorders>
            <w:shd w:val="clear" w:color="auto" w:fill="FFFFFF"/>
          </w:tcPr>
          <w:p w:rsidR="007D3551" w:rsidRDefault="007D3551">
            <w:pPr>
              <w:shd w:val="clear" w:color="auto" w:fill="FFFFFF"/>
            </w:pPr>
          </w:p>
        </w:tc>
        <w:tc>
          <w:tcPr>
            <w:tcW w:w="2007"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35" w:type="dxa"/>
            <w:tcBorders>
              <w:top w:val="nil"/>
              <w:left w:val="nil"/>
              <w:bottom w:val="single" w:sz="6" w:space="0" w:color="auto"/>
              <w:right w:val="nil"/>
            </w:tcBorders>
            <w:shd w:val="clear" w:color="auto" w:fill="FFFFFF"/>
          </w:tcPr>
          <w:p w:rsidR="007D3551" w:rsidRDefault="007D3551">
            <w:pPr>
              <w:shd w:val="clear" w:color="auto" w:fill="FFFFFF"/>
            </w:pPr>
          </w:p>
        </w:tc>
      </w:tr>
      <w:tr w:rsidR="007D3551">
        <w:trPr>
          <w:trHeight w:hRule="exact" w:val="693"/>
        </w:trPr>
        <w:tc>
          <w:tcPr>
            <w:tcW w:w="211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77" w:right="23"/>
              <w:jc w:val="center"/>
            </w:pPr>
            <w:r>
              <w:rPr>
                <w:color w:val="000000"/>
                <w:spacing w:val="1"/>
                <w:sz w:val="22"/>
                <w:szCs w:val="22"/>
              </w:rPr>
              <w:t xml:space="preserve">конечный продукт </w:t>
            </w:r>
            <w:r>
              <w:rPr>
                <w:color w:val="000000"/>
                <w:spacing w:val="3"/>
                <w:sz w:val="22"/>
                <w:szCs w:val="22"/>
              </w:rPr>
              <w:t>единичный метод</w:t>
            </w:r>
          </w:p>
        </w:tc>
        <w:tc>
          <w:tcPr>
            <w:tcW w:w="837"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998"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13" w:right="117"/>
            </w:pPr>
            <w:r>
              <w:rPr>
                <w:color w:val="000000"/>
                <w:sz w:val="22"/>
                <w:szCs w:val="22"/>
              </w:rPr>
              <w:t>пропорциональ</w:t>
            </w:r>
            <w:r>
              <w:rPr>
                <w:color w:val="000000"/>
                <w:sz w:val="22"/>
                <w:szCs w:val="22"/>
              </w:rPr>
              <w:softHyphen/>
            </w:r>
            <w:r>
              <w:rPr>
                <w:color w:val="000000"/>
                <w:spacing w:val="2"/>
                <w:sz w:val="22"/>
                <w:szCs w:val="22"/>
              </w:rPr>
              <w:t>ный метод</w:t>
            </w:r>
          </w:p>
        </w:tc>
        <w:tc>
          <w:tcPr>
            <w:tcW w:w="828"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201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08" w:right="126"/>
            </w:pPr>
            <w:r>
              <w:rPr>
                <w:color w:val="000000"/>
                <w:spacing w:val="1"/>
                <w:sz w:val="22"/>
                <w:szCs w:val="22"/>
              </w:rPr>
              <w:t>физические раз</w:t>
            </w:r>
            <w:r>
              <w:rPr>
                <w:color w:val="000000"/>
                <w:spacing w:val="1"/>
                <w:sz w:val="22"/>
                <w:szCs w:val="22"/>
              </w:rPr>
              <w:softHyphen/>
              <w:t>меры</w:t>
            </w:r>
          </w:p>
        </w:tc>
      </w:tr>
    </w:tbl>
    <w:p w:rsidR="007D3551" w:rsidRDefault="007D3551">
      <w:pPr>
        <w:shd w:val="clear" w:color="auto" w:fill="FFFFFF"/>
        <w:ind w:left="4302"/>
      </w:pPr>
      <w:r>
        <w:rPr>
          <w:b/>
          <w:bCs/>
          <w:color w:val="000000"/>
          <w:sz w:val="22"/>
          <w:szCs w:val="22"/>
        </w:rPr>
        <w:t>Рис. 3.11.</w:t>
      </w:r>
    </w:p>
    <w:p w:rsidR="007D3551" w:rsidRDefault="007D3551">
      <w:pPr>
        <w:shd w:val="clear" w:color="auto" w:fill="FFFFFF"/>
        <w:ind w:left="4302"/>
        <w:sectPr w:rsidR="007D3551">
          <w:pgSz w:w="11909" w:h="16834"/>
          <w:pgMar w:top="1440" w:right="1130" w:bottom="720" w:left="1662" w:header="720" w:footer="720" w:gutter="0"/>
          <w:cols w:space="60"/>
          <w:noEndnote/>
        </w:sectPr>
      </w:pPr>
    </w:p>
    <w:p w:rsidR="007D3551" w:rsidRDefault="007D3551">
      <w:pPr>
        <w:shd w:val="clear" w:color="auto" w:fill="FFFFFF"/>
        <w:ind w:left="1220"/>
        <w:jc w:val="center"/>
      </w:pPr>
      <w:r>
        <w:rPr>
          <w:color w:val="000000"/>
          <w:sz w:val="22"/>
          <w:szCs w:val="22"/>
        </w:rPr>
        <w:t>186</w:t>
      </w:r>
    </w:p>
    <w:p w:rsidR="007D3551" w:rsidRDefault="007D3551">
      <w:pPr>
        <w:shd w:val="clear" w:color="auto" w:fill="FFFFFF"/>
        <w:spacing w:before="329" w:line="446" w:lineRule="exact"/>
        <w:ind w:left="1197" w:firstLine="423"/>
        <w:jc w:val="both"/>
      </w:pPr>
      <w:r>
        <w:rPr>
          <w:color w:val="000000"/>
          <w:spacing w:val="-6"/>
          <w:sz w:val="28"/>
          <w:szCs w:val="28"/>
        </w:rPr>
        <w:t>Для каждого типа смет предопределена примерная точность и время со</w:t>
      </w:r>
      <w:r>
        <w:rPr>
          <w:color w:val="000000"/>
          <w:spacing w:val="-6"/>
          <w:sz w:val="28"/>
          <w:szCs w:val="28"/>
        </w:rPr>
        <w:softHyphen/>
        <w:t>ставления. На рис. 3,12 представлен график «Взаимосвязь точности и времени расчета сметы на здание стоимостью 2-5 млн.$ США».</w:t>
      </w:r>
    </w:p>
    <w:p w:rsidR="007D3551" w:rsidRDefault="007D3551">
      <w:pPr>
        <w:shd w:val="clear" w:color="auto" w:fill="FFFFFF"/>
        <w:spacing w:before="90"/>
        <w:ind w:left="1197"/>
        <w:jc w:val="center"/>
      </w:pPr>
      <w:r>
        <w:rPr>
          <w:color w:val="000000"/>
          <w:spacing w:val="2"/>
          <w:sz w:val="24"/>
          <w:szCs w:val="24"/>
        </w:rPr>
        <w:t>Взаимосвязь точности и времени расчета сметы</w:t>
      </w:r>
    </w:p>
    <w:p w:rsidR="007D3551" w:rsidRDefault="007D3551">
      <w:pPr>
        <w:shd w:val="clear" w:color="auto" w:fill="FFFFFF"/>
        <w:spacing w:before="90"/>
        <w:ind w:left="1197"/>
        <w:jc w:val="center"/>
        <w:sectPr w:rsidR="007D3551">
          <w:pgSz w:w="11909" w:h="16834"/>
          <w:pgMar w:top="1313" w:right="1056" w:bottom="360" w:left="426" w:header="720" w:footer="720" w:gutter="0"/>
          <w:cols w:sep="1" w:space="60"/>
          <w:noEndnote/>
        </w:sectPr>
      </w:pPr>
    </w:p>
    <w:p w:rsidR="007D3551" w:rsidRDefault="006634D1">
      <w:pPr>
        <w:framePr w:h="3591" w:hSpace="36" w:wrap="notBeside" w:vAnchor="text" w:hAnchor="margin" w:x="2647" w:y="564"/>
        <w:rPr>
          <w:rFonts w:ascii="Courier New" w:hAnsi="Courier New"/>
          <w:sz w:val="24"/>
          <w:szCs w:val="24"/>
        </w:rPr>
      </w:pPr>
      <w:r>
        <w:rPr>
          <w:rFonts w:ascii="Courier New" w:hAnsi="Courier New"/>
          <w:sz w:val="24"/>
          <w:szCs w:val="24"/>
        </w:rPr>
        <w:pict>
          <v:shape id="_x0000_i1039" type="#_x0000_t75" style="width:276.75pt;height:179.25pt">
            <v:imagedata r:id="rId21" o:title=""/>
          </v:shape>
        </w:pict>
      </w:r>
    </w:p>
    <w:p w:rsidR="007D3551" w:rsidRDefault="007D3551">
      <w:pPr>
        <w:shd w:val="clear" w:color="auto" w:fill="FFFFFF"/>
        <w:spacing w:before="464" w:line="459" w:lineRule="exact"/>
      </w:pPr>
      <w:r>
        <w:rPr>
          <w:b/>
          <w:bCs/>
          <w:color w:val="000000"/>
          <w:w w:val="59"/>
          <w:position w:val="-9"/>
          <w:sz w:val="70"/>
          <w:szCs w:val="70"/>
        </w:rPr>
        <w:t>Л</w:t>
      </w:r>
    </w:p>
    <w:p w:rsidR="007D3551" w:rsidRDefault="007D3551">
      <w:pPr>
        <w:shd w:val="clear" w:color="auto" w:fill="FFFFFF"/>
        <w:ind w:left="216"/>
      </w:pPr>
      <w:r>
        <w:rPr>
          <w:rFonts w:ascii="Arial" w:hAnsi="Arial" w:cs="Arial"/>
          <w:b/>
          <w:bCs/>
          <w:color w:val="000000"/>
          <w:spacing w:val="-13"/>
          <w:w w:val="68"/>
          <w:sz w:val="14"/>
          <w:szCs w:val="14"/>
        </w:rPr>
        <w:t>1/</w:t>
      </w:r>
    </w:p>
    <w:p w:rsidR="007D3551" w:rsidRDefault="007D3551">
      <w:pPr>
        <w:shd w:val="clear" w:color="auto" w:fill="FFFFFF"/>
        <w:ind w:left="216"/>
        <w:sectPr w:rsidR="007D3551">
          <w:type w:val="continuous"/>
          <w:pgSz w:w="11909" w:h="16834"/>
          <w:pgMar w:top="1313" w:right="10763" w:bottom="360" w:left="426" w:header="720" w:footer="720" w:gutter="0"/>
          <w:cols w:sep="1" w:space="60"/>
          <w:noEndnote/>
        </w:sectPr>
      </w:pPr>
    </w:p>
    <w:p w:rsidR="007D3551" w:rsidRDefault="006634D1">
      <w:pPr>
        <w:shd w:val="clear" w:color="auto" w:fill="FFFFFF"/>
        <w:spacing w:before="86"/>
        <w:ind w:left="1098"/>
        <w:jc w:val="center"/>
      </w:pPr>
      <w:r>
        <w:rPr>
          <w:noProof/>
        </w:rPr>
        <w:pict>
          <v:line id="_x0000_s1410" style="position:absolute;left:0;text-align:left;z-index:251698688;mso-position-horizontal-relative:margin" from="-3.6pt,-171.9pt" to="-3.6pt,310.95pt" o:allowincell="f" strokeweight=".9pt">
            <w10:wrap anchorx="margin"/>
          </v:line>
        </w:pict>
      </w:r>
      <w:r w:rsidR="007D3551">
        <w:rPr>
          <w:rFonts w:ascii="Arial" w:hAnsi="Arial"/>
          <w:b/>
          <w:bCs/>
          <w:color w:val="000000"/>
          <w:spacing w:val="-8"/>
          <w:sz w:val="22"/>
          <w:szCs w:val="22"/>
        </w:rPr>
        <w:t>время</w:t>
      </w:r>
    </w:p>
    <w:p w:rsidR="007D3551" w:rsidRDefault="007D3551">
      <w:pPr>
        <w:shd w:val="clear" w:color="auto" w:fill="FFFFFF"/>
        <w:spacing w:before="711"/>
        <w:ind w:left="5553"/>
      </w:pPr>
      <w:r>
        <w:rPr>
          <w:color w:val="000000"/>
          <w:spacing w:val="-3"/>
          <w:sz w:val="24"/>
          <w:szCs w:val="24"/>
        </w:rPr>
        <w:t>Рис. 3.12.</w:t>
      </w:r>
    </w:p>
    <w:p w:rsidR="007D3551" w:rsidRDefault="007D3551">
      <w:pPr>
        <w:shd w:val="clear" w:color="auto" w:fill="FFFFFF"/>
        <w:spacing w:before="144" w:line="450" w:lineRule="exact"/>
        <w:ind w:left="1197" w:right="5" w:firstLine="437"/>
        <w:jc w:val="both"/>
      </w:pPr>
      <w:r>
        <w:rPr>
          <w:color w:val="000000"/>
          <w:spacing w:val="-6"/>
          <w:sz w:val="28"/>
          <w:szCs w:val="28"/>
        </w:rPr>
        <w:t>У нас имеются достаточно обоснованные рекомендации по использованию укрупненных нормативов, которые вместе с ПМК введены в действие Госстро</w:t>
      </w:r>
      <w:r>
        <w:rPr>
          <w:color w:val="000000"/>
          <w:spacing w:val="-6"/>
          <w:sz w:val="28"/>
          <w:szCs w:val="28"/>
        </w:rPr>
        <w:softHyphen/>
        <w:t>ем России и определены в [107] для расчета сметы инвестора.</w:t>
      </w:r>
    </w:p>
    <w:p w:rsidR="007D3551" w:rsidRDefault="007D3551">
      <w:pPr>
        <w:shd w:val="clear" w:color="auto" w:fill="FFFFFF"/>
        <w:spacing w:line="450" w:lineRule="exact"/>
        <w:ind w:left="1202" w:right="5" w:firstLine="432"/>
        <w:jc w:val="both"/>
      </w:pPr>
      <w:r>
        <w:rPr>
          <w:color w:val="000000"/>
          <w:spacing w:val="-6"/>
          <w:sz w:val="28"/>
          <w:szCs w:val="28"/>
        </w:rPr>
        <w:t>Составление сметной документации с применением УПБС ВР позволяет участникам торгов обеспечить решение следующих задач:</w:t>
      </w:r>
    </w:p>
    <w:p w:rsidR="007D3551" w:rsidRDefault="007D3551">
      <w:pPr>
        <w:shd w:val="clear" w:color="auto" w:fill="FFFFFF"/>
        <w:tabs>
          <w:tab w:val="left" w:pos="1980"/>
        </w:tabs>
        <w:spacing w:line="450" w:lineRule="exact"/>
        <w:ind w:left="1634"/>
      </w:pPr>
      <w:r>
        <w:rPr>
          <w:color w:val="000000"/>
          <w:sz w:val="28"/>
          <w:szCs w:val="28"/>
        </w:rPr>
        <w:t>-</w:t>
      </w:r>
      <w:r>
        <w:rPr>
          <w:color w:val="000000"/>
          <w:sz w:val="28"/>
          <w:szCs w:val="28"/>
        </w:rPr>
        <w:tab/>
      </w:r>
      <w:r>
        <w:rPr>
          <w:color w:val="000000"/>
          <w:spacing w:val="-4"/>
          <w:sz w:val="28"/>
          <w:szCs w:val="28"/>
        </w:rPr>
        <w:t>предварительно оценить стоимость строительства с выбором вариантов</w:t>
      </w:r>
      <w:r>
        <w:rPr>
          <w:color w:val="000000"/>
          <w:spacing w:val="-4"/>
          <w:sz w:val="28"/>
          <w:szCs w:val="28"/>
        </w:rPr>
        <w:br/>
      </w:r>
      <w:r>
        <w:rPr>
          <w:color w:val="000000"/>
          <w:spacing w:val="-5"/>
          <w:sz w:val="28"/>
          <w:szCs w:val="28"/>
        </w:rPr>
        <w:t>проектных решений на ранних стадиях планирования капитальных вложе</w:t>
      </w:r>
      <w:r>
        <w:rPr>
          <w:color w:val="000000"/>
          <w:spacing w:val="-5"/>
          <w:sz w:val="28"/>
          <w:szCs w:val="28"/>
        </w:rPr>
        <w:softHyphen/>
      </w:r>
      <w:r>
        <w:rPr>
          <w:color w:val="000000"/>
          <w:spacing w:val="-5"/>
          <w:sz w:val="28"/>
          <w:szCs w:val="28"/>
        </w:rPr>
        <w:br/>
      </w:r>
      <w:r>
        <w:rPr>
          <w:color w:val="000000"/>
          <w:spacing w:val="-10"/>
          <w:sz w:val="28"/>
          <w:szCs w:val="28"/>
        </w:rPr>
        <w:t>ний;</w:t>
      </w:r>
    </w:p>
    <w:p w:rsidR="007D3551" w:rsidRDefault="007D3551">
      <w:pPr>
        <w:shd w:val="clear" w:color="auto" w:fill="FFFFFF"/>
        <w:tabs>
          <w:tab w:val="left" w:pos="1980"/>
        </w:tabs>
        <w:spacing w:line="446" w:lineRule="exact"/>
        <w:ind w:left="1634"/>
      </w:pPr>
      <w:r>
        <w:rPr>
          <w:color w:val="000000"/>
          <w:sz w:val="28"/>
          <w:szCs w:val="28"/>
        </w:rPr>
        <w:t xml:space="preserve"> -</w:t>
      </w:r>
      <w:r>
        <w:rPr>
          <w:color w:val="000000"/>
          <w:sz w:val="28"/>
          <w:szCs w:val="28"/>
        </w:rPr>
        <w:tab/>
      </w:r>
      <w:r>
        <w:rPr>
          <w:color w:val="000000"/>
          <w:spacing w:val="-5"/>
          <w:sz w:val="28"/>
          <w:szCs w:val="28"/>
        </w:rPr>
        <w:t>разработку и применение единой в регионах системы показателей стои</w:t>
      </w:r>
      <w:r>
        <w:rPr>
          <w:color w:val="000000"/>
          <w:spacing w:val="-5"/>
          <w:sz w:val="28"/>
          <w:szCs w:val="28"/>
        </w:rPr>
        <w:softHyphen/>
      </w:r>
      <w:r>
        <w:rPr>
          <w:color w:val="000000"/>
          <w:spacing w:val="-5"/>
          <w:sz w:val="28"/>
          <w:szCs w:val="28"/>
        </w:rPr>
        <w:br/>
      </w:r>
      <w:r>
        <w:rPr>
          <w:color w:val="000000"/>
          <w:spacing w:val="-6"/>
          <w:sz w:val="28"/>
          <w:szCs w:val="28"/>
        </w:rPr>
        <w:t>мости видов работ для составления инвесторами сметной документации;</w:t>
      </w:r>
    </w:p>
    <w:p w:rsidR="007D3551" w:rsidRDefault="007D3551" w:rsidP="009510B5">
      <w:pPr>
        <w:numPr>
          <w:ilvl w:val="0"/>
          <w:numId w:val="37"/>
        </w:numPr>
        <w:shd w:val="clear" w:color="auto" w:fill="FFFFFF"/>
        <w:tabs>
          <w:tab w:val="left" w:pos="1980"/>
        </w:tabs>
        <w:spacing w:line="446" w:lineRule="exact"/>
        <w:ind w:left="1634"/>
        <w:rPr>
          <w:color w:val="000000"/>
          <w:sz w:val="28"/>
          <w:szCs w:val="28"/>
        </w:rPr>
      </w:pPr>
      <w:r>
        <w:rPr>
          <w:color w:val="000000"/>
          <w:spacing w:val="-7"/>
          <w:sz w:val="28"/>
          <w:szCs w:val="28"/>
        </w:rPr>
        <w:t>возможность сопоставления свободной (договорной) цены на строитель</w:t>
      </w:r>
      <w:r>
        <w:rPr>
          <w:color w:val="000000"/>
          <w:spacing w:val="-7"/>
          <w:sz w:val="28"/>
          <w:szCs w:val="28"/>
        </w:rPr>
        <w:softHyphen/>
      </w:r>
      <w:r>
        <w:rPr>
          <w:color w:val="000000"/>
          <w:spacing w:val="-7"/>
          <w:sz w:val="28"/>
          <w:szCs w:val="28"/>
        </w:rPr>
        <w:br/>
      </w:r>
      <w:r>
        <w:rPr>
          <w:color w:val="000000"/>
          <w:spacing w:val="-6"/>
          <w:sz w:val="28"/>
          <w:szCs w:val="28"/>
        </w:rPr>
        <w:t>ную продукцию по различным вариантам проектных решений;</w:t>
      </w:r>
    </w:p>
    <w:p w:rsidR="007D3551" w:rsidRDefault="007D3551" w:rsidP="009510B5">
      <w:pPr>
        <w:numPr>
          <w:ilvl w:val="0"/>
          <w:numId w:val="37"/>
        </w:numPr>
        <w:shd w:val="clear" w:color="auto" w:fill="FFFFFF"/>
        <w:tabs>
          <w:tab w:val="left" w:pos="1980"/>
        </w:tabs>
        <w:spacing w:line="446" w:lineRule="exact"/>
        <w:ind w:left="1634"/>
        <w:rPr>
          <w:color w:val="000000"/>
          <w:sz w:val="28"/>
          <w:szCs w:val="28"/>
        </w:rPr>
      </w:pPr>
      <w:r>
        <w:rPr>
          <w:color w:val="000000"/>
          <w:spacing w:val="-4"/>
          <w:sz w:val="28"/>
          <w:szCs w:val="28"/>
        </w:rPr>
        <w:t>создание индивидуальной для каждой подрядной организации системы</w:t>
      </w:r>
      <w:r>
        <w:rPr>
          <w:color w:val="000000"/>
          <w:spacing w:val="-4"/>
          <w:sz w:val="28"/>
          <w:szCs w:val="28"/>
        </w:rPr>
        <w:br/>
      </w:r>
      <w:r>
        <w:rPr>
          <w:color w:val="000000"/>
          <w:spacing w:val="-6"/>
          <w:sz w:val="28"/>
          <w:szCs w:val="28"/>
        </w:rPr>
        <w:t>показателей для определения стоимости строительства;</w:t>
      </w:r>
    </w:p>
    <w:p w:rsidR="007D3551" w:rsidRDefault="007D3551" w:rsidP="009510B5">
      <w:pPr>
        <w:numPr>
          <w:ilvl w:val="0"/>
          <w:numId w:val="37"/>
        </w:numPr>
        <w:shd w:val="clear" w:color="auto" w:fill="FFFFFF"/>
        <w:tabs>
          <w:tab w:val="left" w:pos="1980"/>
        </w:tabs>
        <w:spacing w:line="446" w:lineRule="exact"/>
        <w:ind w:left="1634"/>
        <w:rPr>
          <w:color w:val="000000"/>
          <w:sz w:val="28"/>
          <w:szCs w:val="28"/>
        </w:rPr>
        <w:sectPr w:rsidR="007D3551">
          <w:type w:val="continuous"/>
          <w:pgSz w:w="11909" w:h="16834"/>
          <w:pgMar w:top="1313" w:right="1056" w:bottom="360" w:left="426" w:header="720" w:footer="720" w:gutter="0"/>
          <w:cols w:space="60"/>
          <w:noEndnote/>
        </w:sectPr>
      </w:pPr>
    </w:p>
    <w:p w:rsidR="007D3551" w:rsidRDefault="007D3551">
      <w:pPr>
        <w:shd w:val="clear" w:color="auto" w:fill="FFFFFF"/>
        <w:ind w:left="27"/>
        <w:jc w:val="center"/>
      </w:pPr>
      <w:r>
        <w:rPr>
          <w:color w:val="000000"/>
        </w:rPr>
        <w:t>187</w:t>
      </w:r>
    </w:p>
    <w:p w:rsidR="007D3551" w:rsidRDefault="007D3551">
      <w:pPr>
        <w:shd w:val="clear" w:color="auto" w:fill="FFFFFF"/>
        <w:tabs>
          <w:tab w:val="left" w:pos="806"/>
        </w:tabs>
        <w:spacing w:before="342" w:line="437" w:lineRule="exact"/>
        <w:ind w:left="455"/>
      </w:pPr>
      <w:r>
        <w:rPr>
          <w:color w:val="000000"/>
          <w:sz w:val="28"/>
          <w:szCs w:val="28"/>
        </w:rPr>
        <w:t>-</w:t>
      </w:r>
      <w:r>
        <w:rPr>
          <w:color w:val="000000"/>
          <w:sz w:val="28"/>
          <w:szCs w:val="28"/>
        </w:rPr>
        <w:tab/>
      </w:r>
      <w:r>
        <w:rPr>
          <w:color w:val="000000"/>
          <w:spacing w:val="-3"/>
          <w:sz w:val="28"/>
          <w:szCs w:val="28"/>
        </w:rPr>
        <w:t>уточнение генподрядчиком стоимости работ, выполняемых субподряд</w:t>
      </w:r>
      <w:r>
        <w:rPr>
          <w:color w:val="000000"/>
          <w:spacing w:val="-3"/>
          <w:sz w:val="28"/>
          <w:szCs w:val="28"/>
        </w:rPr>
        <w:softHyphen/>
      </w:r>
      <w:r>
        <w:rPr>
          <w:color w:val="000000"/>
          <w:spacing w:val="-3"/>
          <w:sz w:val="28"/>
          <w:szCs w:val="28"/>
        </w:rPr>
        <w:br/>
      </w:r>
      <w:r>
        <w:rPr>
          <w:color w:val="000000"/>
          <w:spacing w:val="-6"/>
          <w:sz w:val="28"/>
          <w:szCs w:val="28"/>
        </w:rPr>
        <w:t>ными организациями.</w:t>
      </w:r>
    </w:p>
    <w:p w:rsidR="007D3551" w:rsidRDefault="007D3551">
      <w:pPr>
        <w:shd w:val="clear" w:color="auto" w:fill="FFFFFF"/>
        <w:spacing w:line="437" w:lineRule="exact"/>
        <w:ind w:left="18" w:right="9" w:firstLine="446"/>
        <w:jc w:val="both"/>
      </w:pPr>
      <w:r>
        <w:rPr>
          <w:color w:val="000000"/>
          <w:spacing w:val="-6"/>
          <w:sz w:val="28"/>
          <w:szCs w:val="28"/>
        </w:rPr>
        <w:t xml:space="preserve">Расчеты стоимости могут составляться на объект в целом, на определенный </w:t>
      </w:r>
      <w:r>
        <w:rPr>
          <w:color w:val="000000"/>
          <w:spacing w:val="-5"/>
          <w:sz w:val="28"/>
          <w:szCs w:val="28"/>
        </w:rPr>
        <w:t>этап, виды работ, на единицу измерения предмета торгов.</w:t>
      </w:r>
    </w:p>
    <w:p w:rsidR="007D3551" w:rsidRDefault="007D3551">
      <w:pPr>
        <w:shd w:val="clear" w:color="auto" w:fill="FFFFFF"/>
        <w:spacing w:before="5" w:line="437" w:lineRule="exact"/>
        <w:ind w:left="464"/>
      </w:pPr>
      <w:r>
        <w:rPr>
          <w:color w:val="000000"/>
          <w:spacing w:val="-5"/>
          <w:sz w:val="28"/>
          <w:szCs w:val="28"/>
        </w:rPr>
        <w:t>Необходимо определять уровень цен предложений. Это может быть:</w:t>
      </w:r>
    </w:p>
    <w:p w:rsidR="007D3551" w:rsidRDefault="007D3551" w:rsidP="009510B5">
      <w:pPr>
        <w:numPr>
          <w:ilvl w:val="0"/>
          <w:numId w:val="60"/>
        </w:numPr>
        <w:shd w:val="clear" w:color="auto" w:fill="FFFFFF"/>
        <w:tabs>
          <w:tab w:val="left" w:pos="806"/>
        </w:tabs>
        <w:spacing w:line="437" w:lineRule="exact"/>
        <w:ind w:left="455"/>
        <w:rPr>
          <w:color w:val="000000"/>
          <w:sz w:val="28"/>
          <w:szCs w:val="28"/>
        </w:rPr>
      </w:pPr>
      <w:r>
        <w:rPr>
          <w:color w:val="000000"/>
          <w:spacing w:val="-6"/>
          <w:sz w:val="28"/>
          <w:szCs w:val="28"/>
        </w:rPr>
        <w:t>базисный уровень цен;</w:t>
      </w:r>
    </w:p>
    <w:p w:rsidR="007D3551" w:rsidRDefault="007D3551" w:rsidP="009510B5">
      <w:pPr>
        <w:numPr>
          <w:ilvl w:val="0"/>
          <w:numId w:val="60"/>
        </w:numPr>
        <w:shd w:val="clear" w:color="auto" w:fill="FFFFFF"/>
        <w:tabs>
          <w:tab w:val="left" w:pos="806"/>
        </w:tabs>
        <w:spacing w:line="437" w:lineRule="exact"/>
        <w:ind w:left="455"/>
        <w:rPr>
          <w:color w:val="000000"/>
          <w:sz w:val="28"/>
          <w:szCs w:val="28"/>
        </w:rPr>
      </w:pPr>
      <w:r>
        <w:rPr>
          <w:color w:val="000000"/>
          <w:spacing w:val="-5"/>
          <w:sz w:val="28"/>
          <w:szCs w:val="28"/>
        </w:rPr>
        <w:t>уровень цен января года проведения торгов;</w:t>
      </w:r>
    </w:p>
    <w:p w:rsidR="007D3551" w:rsidRDefault="007D3551" w:rsidP="009510B5">
      <w:pPr>
        <w:numPr>
          <w:ilvl w:val="0"/>
          <w:numId w:val="60"/>
        </w:numPr>
        <w:shd w:val="clear" w:color="auto" w:fill="FFFFFF"/>
        <w:tabs>
          <w:tab w:val="left" w:pos="806"/>
        </w:tabs>
        <w:spacing w:before="5" w:line="437" w:lineRule="exact"/>
        <w:ind w:left="455"/>
        <w:rPr>
          <w:color w:val="000000"/>
          <w:sz w:val="28"/>
          <w:szCs w:val="28"/>
        </w:rPr>
      </w:pPr>
      <w:r>
        <w:rPr>
          <w:color w:val="000000"/>
          <w:spacing w:val="-5"/>
          <w:sz w:val="28"/>
          <w:szCs w:val="28"/>
        </w:rPr>
        <w:t>уровень цен на дату торгов;</w:t>
      </w:r>
    </w:p>
    <w:p w:rsidR="007D3551" w:rsidRDefault="007D3551" w:rsidP="009510B5">
      <w:pPr>
        <w:numPr>
          <w:ilvl w:val="0"/>
          <w:numId w:val="60"/>
        </w:numPr>
        <w:shd w:val="clear" w:color="auto" w:fill="FFFFFF"/>
        <w:tabs>
          <w:tab w:val="left" w:pos="806"/>
        </w:tabs>
        <w:spacing w:line="437" w:lineRule="exact"/>
        <w:ind w:left="455"/>
        <w:rPr>
          <w:color w:val="000000"/>
          <w:sz w:val="28"/>
          <w:szCs w:val="28"/>
        </w:rPr>
      </w:pPr>
      <w:r>
        <w:rPr>
          <w:color w:val="000000"/>
          <w:spacing w:val="-6"/>
          <w:sz w:val="28"/>
          <w:szCs w:val="28"/>
        </w:rPr>
        <w:t>уровень цен на дату строительства;</w:t>
      </w:r>
    </w:p>
    <w:p w:rsidR="007D3551" w:rsidRDefault="007D3551" w:rsidP="009510B5">
      <w:pPr>
        <w:numPr>
          <w:ilvl w:val="0"/>
          <w:numId w:val="60"/>
        </w:numPr>
        <w:shd w:val="clear" w:color="auto" w:fill="FFFFFF"/>
        <w:tabs>
          <w:tab w:val="left" w:pos="806"/>
        </w:tabs>
        <w:spacing w:line="437" w:lineRule="exact"/>
        <w:ind w:left="455"/>
        <w:rPr>
          <w:color w:val="000000"/>
          <w:sz w:val="28"/>
          <w:szCs w:val="28"/>
        </w:rPr>
      </w:pPr>
      <w:r>
        <w:rPr>
          <w:color w:val="000000"/>
          <w:spacing w:val="-5"/>
          <w:sz w:val="28"/>
          <w:szCs w:val="28"/>
        </w:rPr>
        <w:t>постоянный уровень цен на весь период строительства (твердая цена);</w:t>
      </w:r>
    </w:p>
    <w:p w:rsidR="007D3551" w:rsidRDefault="007D3551" w:rsidP="009510B5">
      <w:pPr>
        <w:numPr>
          <w:ilvl w:val="0"/>
          <w:numId w:val="60"/>
        </w:numPr>
        <w:shd w:val="clear" w:color="auto" w:fill="FFFFFF"/>
        <w:tabs>
          <w:tab w:val="left" w:pos="806"/>
        </w:tabs>
        <w:spacing w:line="437" w:lineRule="exact"/>
        <w:ind w:left="455"/>
        <w:rPr>
          <w:color w:val="000000"/>
          <w:sz w:val="28"/>
          <w:szCs w:val="28"/>
        </w:rPr>
      </w:pPr>
      <w:r>
        <w:rPr>
          <w:color w:val="000000"/>
          <w:spacing w:val="3"/>
          <w:sz w:val="28"/>
          <w:szCs w:val="28"/>
        </w:rPr>
        <w:t>цена с учетом изменения экономических условий, учетом инфляции</w:t>
      </w:r>
      <w:r>
        <w:rPr>
          <w:color w:val="000000"/>
          <w:spacing w:val="3"/>
          <w:sz w:val="28"/>
          <w:szCs w:val="28"/>
        </w:rPr>
        <w:br/>
      </w:r>
      <w:r>
        <w:rPr>
          <w:color w:val="000000"/>
          <w:spacing w:val="-6"/>
          <w:sz w:val="28"/>
          <w:szCs w:val="28"/>
        </w:rPr>
        <w:t>(скользящая цена).</w:t>
      </w:r>
    </w:p>
    <w:p w:rsidR="007D3551" w:rsidRDefault="007D3551">
      <w:pPr>
        <w:shd w:val="clear" w:color="auto" w:fill="FFFFFF"/>
        <w:spacing w:line="437" w:lineRule="exact"/>
        <w:ind w:left="5" w:right="27" w:firstLine="450"/>
        <w:jc w:val="both"/>
      </w:pPr>
      <w:r>
        <w:rPr>
          <w:color w:val="000000"/>
          <w:spacing w:val="-5"/>
          <w:sz w:val="28"/>
          <w:szCs w:val="28"/>
        </w:rPr>
        <w:t>Рассмотрим два последних варианта цены предмета торгов, которые наибо</w:t>
      </w:r>
      <w:r>
        <w:rPr>
          <w:color w:val="000000"/>
          <w:spacing w:val="-5"/>
          <w:sz w:val="28"/>
          <w:szCs w:val="28"/>
        </w:rPr>
        <w:softHyphen/>
      </w:r>
      <w:r>
        <w:rPr>
          <w:color w:val="000000"/>
          <w:spacing w:val="-6"/>
          <w:sz w:val="28"/>
          <w:szCs w:val="28"/>
        </w:rPr>
        <w:t>лее часто применяются для обоснования стоимости предложений и заключения контрактов.</w:t>
      </w:r>
    </w:p>
    <w:p w:rsidR="007D3551" w:rsidRDefault="007D3551">
      <w:pPr>
        <w:shd w:val="clear" w:color="auto" w:fill="FFFFFF"/>
        <w:spacing w:line="437" w:lineRule="exact"/>
        <w:ind w:right="27" w:firstLine="441"/>
        <w:jc w:val="both"/>
      </w:pPr>
      <w:r>
        <w:rPr>
          <w:color w:val="000000"/>
          <w:spacing w:val="-5"/>
          <w:sz w:val="28"/>
          <w:szCs w:val="28"/>
        </w:rPr>
        <w:t>Особенностями выбора «твердой цены» при оценке стоимости работ явля</w:t>
      </w:r>
      <w:r>
        <w:rPr>
          <w:color w:val="000000"/>
          <w:spacing w:val="-5"/>
          <w:sz w:val="28"/>
          <w:szCs w:val="28"/>
        </w:rPr>
        <w:softHyphen/>
        <w:t>ется фиксированный объем капитальных вложений за исключением случаев изменений проекта в ходе его выполнения, простота в выборе подрядчика и управлении проектом.</w:t>
      </w:r>
    </w:p>
    <w:p w:rsidR="007D3551" w:rsidRDefault="007D3551">
      <w:pPr>
        <w:shd w:val="clear" w:color="auto" w:fill="FFFFFF"/>
        <w:spacing w:line="437" w:lineRule="exact"/>
        <w:ind w:left="450"/>
      </w:pPr>
      <w:r>
        <w:rPr>
          <w:color w:val="000000"/>
          <w:spacing w:val="-5"/>
          <w:sz w:val="28"/>
          <w:szCs w:val="28"/>
        </w:rPr>
        <w:t>Условиями выбора «твердая цена» являются:</w:t>
      </w:r>
    </w:p>
    <w:p w:rsidR="007D3551" w:rsidRDefault="007D3551" w:rsidP="009510B5">
      <w:pPr>
        <w:numPr>
          <w:ilvl w:val="0"/>
          <w:numId w:val="65"/>
        </w:numPr>
        <w:shd w:val="clear" w:color="auto" w:fill="FFFFFF"/>
        <w:tabs>
          <w:tab w:val="left" w:pos="729"/>
        </w:tabs>
        <w:spacing w:before="9" w:line="446" w:lineRule="exact"/>
        <w:ind w:left="729" w:hanging="275"/>
        <w:rPr>
          <w:color w:val="000000"/>
          <w:sz w:val="28"/>
          <w:szCs w:val="28"/>
        </w:rPr>
      </w:pPr>
      <w:r>
        <w:rPr>
          <w:color w:val="000000"/>
          <w:spacing w:val="-3"/>
          <w:sz w:val="28"/>
          <w:szCs w:val="28"/>
        </w:rPr>
        <w:t>устоявшиеся технические решения предмета торгов, объемы и виды ра</w:t>
      </w:r>
      <w:r>
        <w:rPr>
          <w:color w:val="000000"/>
          <w:spacing w:val="-3"/>
          <w:sz w:val="28"/>
          <w:szCs w:val="28"/>
        </w:rPr>
        <w:softHyphen/>
      </w:r>
      <w:r>
        <w:rPr>
          <w:color w:val="000000"/>
          <w:spacing w:val="-3"/>
          <w:sz w:val="28"/>
          <w:szCs w:val="28"/>
        </w:rPr>
        <w:br/>
      </w:r>
      <w:r>
        <w:rPr>
          <w:color w:val="000000"/>
          <w:spacing w:val="-6"/>
          <w:sz w:val="28"/>
          <w:szCs w:val="28"/>
        </w:rPr>
        <w:t>бот, конкретные условия строительства;</w:t>
      </w:r>
    </w:p>
    <w:p w:rsidR="007D3551" w:rsidRDefault="007D3551" w:rsidP="009510B5">
      <w:pPr>
        <w:numPr>
          <w:ilvl w:val="0"/>
          <w:numId w:val="65"/>
        </w:numPr>
        <w:shd w:val="clear" w:color="auto" w:fill="FFFFFF"/>
        <w:tabs>
          <w:tab w:val="left" w:pos="729"/>
        </w:tabs>
        <w:spacing w:before="9" w:line="446" w:lineRule="exact"/>
        <w:ind w:left="729" w:hanging="275"/>
        <w:rPr>
          <w:color w:val="000000"/>
          <w:sz w:val="28"/>
          <w:szCs w:val="28"/>
        </w:rPr>
      </w:pPr>
      <w:r>
        <w:rPr>
          <w:color w:val="000000"/>
          <w:spacing w:val="-2"/>
          <w:sz w:val="28"/>
          <w:szCs w:val="28"/>
        </w:rPr>
        <w:t>стабильные или мало изменяющиеся цены на ресурсы, потребляемые в</w:t>
      </w:r>
      <w:r>
        <w:rPr>
          <w:color w:val="000000"/>
          <w:spacing w:val="-2"/>
          <w:sz w:val="28"/>
          <w:szCs w:val="28"/>
        </w:rPr>
        <w:br/>
        <w:t>строительстве и возможность точного определения затрат на осуществ</w:t>
      </w:r>
      <w:r>
        <w:rPr>
          <w:color w:val="000000"/>
          <w:spacing w:val="-2"/>
          <w:sz w:val="28"/>
          <w:szCs w:val="28"/>
        </w:rPr>
        <w:softHyphen/>
      </w:r>
      <w:r>
        <w:rPr>
          <w:color w:val="000000"/>
          <w:spacing w:val="-2"/>
          <w:sz w:val="28"/>
          <w:szCs w:val="28"/>
        </w:rPr>
        <w:br/>
      </w:r>
      <w:r>
        <w:rPr>
          <w:color w:val="000000"/>
          <w:spacing w:val="-6"/>
          <w:sz w:val="28"/>
          <w:szCs w:val="28"/>
        </w:rPr>
        <w:t>ление проекта;</w:t>
      </w:r>
    </w:p>
    <w:p w:rsidR="007D3551" w:rsidRDefault="007D3551" w:rsidP="009510B5">
      <w:pPr>
        <w:numPr>
          <w:ilvl w:val="0"/>
          <w:numId w:val="65"/>
        </w:numPr>
        <w:shd w:val="clear" w:color="auto" w:fill="FFFFFF"/>
        <w:tabs>
          <w:tab w:val="left" w:pos="729"/>
        </w:tabs>
        <w:spacing w:before="5" w:line="446" w:lineRule="exact"/>
        <w:ind w:left="729" w:hanging="275"/>
        <w:rPr>
          <w:color w:val="000000"/>
          <w:sz w:val="28"/>
          <w:szCs w:val="28"/>
        </w:rPr>
      </w:pPr>
      <w:r>
        <w:rPr>
          <w:color w:val="000000"/>
          <w:spacing w:val="-3"/>
          <w:sz w:val="28"/>
          <w:szCs w:val="28"/>
        </w:rPr>
        <w:t>использование в качестве измерителя цены стабильной иностранной ва</w:t>
      </w:r>
      <w:r>
        <w:rPr>
          <w:color w:val="000000"/>
          <w:spacing w:val="-3"/>
          <w:sz w:val="28"/>
          <w:szCs w:val="28"/>
        </w:rPr>
        <w:softHyphen/>
      </w:r>
      <w:r>
        <w:rPr>
          <w:color w:val="000000"/>
          <w:spacing w:val="-3"/>
          <w:sz w:val="28"/>
          <w:szCs w:val="28"/>
        </w:rPr>
        <w:br/>
      </w:r>
      <w:r>
        <w:rPr>
          <w:color w:val="000000"/>
          <w:spacing w:val="-6"/>
          <w:sz w:val="28"/>
          <w:szCs w:val="28"/>
        </w:rPr>
        <w:t>люты или «условных стоимостных единиц».</w:t>
      </w:r>
    </w:p>
    <w:p w:rsidR="007D3551" w:rsidRDefault="007D3551">
      <w:pPr>
        <w:shd w:val="clear" w:color="auto" w:fill="FFFFFF"/>
        <w:spacing w:line="446" w:lineRule="exact"/>
        <w:ind w:left="23" w:right="36" w:firstLine="441"/>
        <w:jc w:val="both"/>
      </w:pPr>
      <w:r>
        <w:rPr>
          <w:color w:val="000000"/>
          <w:spacing w:val="-6"/>
          <w:sz w:val="28"/>
          <w:szCs w:val="28"/>
        </w:rPr>
        <w:t>При «твердой цене» экономический риск принимает на себя подрядчик, за</w:t>
      </w:r>
      <w:r>
        <w:rPr>
          <w:color w:val="000000"/>
          <w:spacing w:val="-6"/>
          <w:sz w:val="28"/>
          <w:szCs w:val="28"/>
        </w:rPr>
        <w:softHyphen/>
      </w:r>
      <w:r>
        <w:rPr>
          <w:color w:val="000000"/>
          <w:spacing w:val="-5"/>
          <w:sz w:val="28"/>
          <w:szCs w:val="28"/>
        </w:rPr>
        <w:t>казчику рекомендуется использовать все потенциальные возможности приме</w:t>
      </w:r>
      <w:r>
        <w:rPr>
          <w:color w:val="000000"/>
          <w:spacing w:val="-5"/>
          <w:sz w:val="28"/>
          <w:szCs w:val="28"/>
        </w:rPr>
        <w:softHyphen/>
      </w:r>
      <w:r>
        <w:rPr>
          <w:color w:val="000000"/>
          <w:spacing w:val="-6"/>
          <w:sz w:val="28"/>
          <w:szCs w:val="28"/>
        </w:rPr>
        <w:t>нения именно этой формы контрактной цены, осуществляя свои обязанности по</w:t>
      </w:r>
    </w:p>
    <w:p w:rsidR="007D3551" w:rsidRDefault="007D3551">
      <w:pPr>
        <w:shd w:val="clear" w:color="auto" w:fill="FFFFFF"/>
        <w:spacing w:line="446" w:lineRule="exact"/>
        <w:ind w:left="23" w:right="36" w:firstLine="441"/>
        <w:jc w:val="both"/>
        <w:sectPr w:rsidR="007D3551">
          <w:pgSz w:w="11909" w:h="16834"/>
          <w:pgMar w:top="1440" w:right="1034" w:bottom="360" w:left="1551" w:header="720" w:footer="720" w:gutter="0"/>
          <w:cols w:space="60"/>
          <w:noEndnote/>
        </w:sectPr>
      </w:pPr>
    </w:p>
    <w:p w:rsidR="007D3551" w:rsidRDefault="007D3551">
      <w:pPr>
        <w:shd w:val="clear" w:color="auto" w:fill="FFFFFF"/>
        <w:spacing w:before="14742" w:line="684" w:lineRule="exact"/>
      </w:pPr>
      <w:r>
        <w:rPr>
          <w:rFonts w:ascii="Arial" w:hAnsi="Arial" w:cs="Arial"/>
          <w:b/>
          <w:bCs/>
          <w:color w:val="000000"/>
          <w:w w:val="113"/>
          <w:position w:val="-13"/>
          <w:sz w:val="96"/>
          <w:szCs w:val="96"/>
          <w:lang w:val="en-US"/>
        </w:rPr>
        <w:t>I</w:t>
      </w:r>
    </w:p>
    <w:p w:rsidR="007D3551" w:rsidRDefault="007D3551">
      <w:pPr>
        <w:shd w:val="clear" w:color="auto" w:fill="FFFFFF"/>
        <w:ind w:left="18"/>
        <w:jc w:val="center"/>
      </w:pPr>
      <w:r>
        <w:br w:type="column"/>
      </w:r>
      <w:r>
        <w:rPr>
          <w:color w:val="000000"/>
          <w:sz w:val="22"/>
          <w:szCs w:val="22"/>
        </w:rPr>
        <w:t>188</w:t>
      </w:r>
    </w:p>
    <w:p w:rsidR="007D3551" w:rsidRDefault="007D3551">
      <w:pPr>
        <w:shd w:val="clear" w:color="auto" w:fill="FFFFFF"/>
        <w:spacing w:before="347" w:line="446" w:lineRule="exact"/>
        <w:ind w:left="9"/>
      </w:pPr>
      <w:r>
        <w:rPr>
          <w:color w:val="000000"/>
          <w:spacing w:val="-4"/>
          <w:sz w:val="28"/>
          <w:szCs w:val="28"/>
        </w:rPr>
        <w:t>контролю за соблюдением сроков, качеством выполняемых работ, и осуществ</w:t>
      </w:r>
      <w:r>
        <w:rPr>
          <w:color w:val="000000"/>
          <w:spacing w:val="-4"/>
          <w:sz w:val="28"/>
          <w:szCs w:val="28"/>
        </w:rPr>
        <w:softHyphen/>
      </w:r>
      <w:r>
        <w:rPr>
          <w:color w:val="000000"/>
          <w:spacing w:val="-6"/>
          <w:sz w:val="28"/>
          <w:szCs w:val="28"/>
        </w:rPr>
        <w:t>лением денежных расчетов. Твердая цена определяется по формуле</w:t>
      </w:r>
    </w:p>
    <w:p w:rsidR="007D3551" w:rsidRDefault="007D3551">
      <w:pPr>
        <w:shd w:val="clear" w:color="auto" w:fill="FFFFFF"/>
        <w:tabs>
          <w:tab w:val="left" w:pos="4334"/>
        </w:tabs>
        <w:spacing w:before="662"/>
        <w:ind w:left="3272"/>
      </w:pPr>
      <w:r>
        <w:rPr>
          <w:b/>
          <w:bCs/>
          <w:color w:val="000000"/>
          <w:spacing w:val="-5"/>
          <w:sz w:val="14"/>
          <w:szCs w:val="14"/>
        </w:rPr>
        <w:t>/=1</w:t>
      </w:r>
      <w:r>
        <w:rPr>
          <w:b/>
          <w:bCs/>
          <w:color w:val="000000"/>
          <w:sz w:val="14"/>
          <w:szCs w:val="14"/>
        </w:rPr>
        <w:tab/>
      </w:r>
      <w:r>
        <w:rPr>
          <w:b/>
          <w:bCs/>
          <w:color w:val="000000"/>
          <w:spacing w:val="-1"/>
          <w:sz w:val="14"/>
          <w:szCs w:val="14"/>
        </w:rPr>
        <w:t>у=1</w:t>
      </w:r>
    </w:p>
    <w:p w:rsidR="007D3551" w:rsidRDefault="007D3551">
      <w:pPr>
        <w:shd w:val="clear" w:color="auto" w:fill="FFFFFF"/>
        <w:spacing w:before="63" w:line="441" w:lineRule="exact"/>
        <w:ind w:left="446"/>
      </w:pPr>
      <w:r>
        <w:rPr>
          <w:color w:val="000000"/>
          <w:spacing w:val="-6"/>
          <w:sz w:val="28"/>
          <w:szCs w:val="28"/>
        </w:rPr>
        <w:t xml:space="preserve"> где </w:t>
      </w:r>
      <w:r>
        <w:rPr>
          <w:i/>
          <w:iCs/>
          <w:color w:val="000000"/>
          <w:spacing w:val="-6"/>
          <w:sz w:val="28"/>
          <w:szCs w:val="28"/>
        </w:rPr>
        <w:t>Б</w:t>
      </w:r>
      <w:r>
        <w:rPr>
          <w:i/>
          <w:iCs/>
          <w:color w:val="000000"/>
          <w:spacing w:val="-6"/>
          <w:sz w:val="28"/>
          <w:szCs w:val="28"/>
          <w:vertAlign w:val="subscript"/>
        </w:rPr>
        <w:t>{</w:t>
      </w:r>
      <w:r>
        <w:rPr>
          <w:i/>
          <w:iCs/>
          <w:color w:val="000000"/>
          <w:spacing w:val="-6"/>
          <w:sz w:val="28"/>
          <w:szCs w:val="28"/>
        </w:rPr>
        <w:t xml:space="preserve"> </w:t>
      </w:r>
      <w:r>
        <w:rPr>
          <w:color w:val="000000"/>
          <w:spacing w:val="-6"/>
          <w:sz w:val="28"/>
          <w:szCs w:val="28"/>
        </w:rPr>
        <w:t>- базисная стоимость /-го вида работ;</w:t>
      </w:r>
    </w:p>
    <w:p w:rsidR="007D3551" w:rsidRDefault="007D3551">
      <w:pPr>
        <w:shd w:val="clear" w:color="auto" w:fill="FFFFFF"/>
        <w:spacing w:before="5" w:line="441" w:lineRule="exact"/>
        <w:ind w:left="522"/>
      </w:pPr>
      <w:r>
        <w:rPr>
          <w:color w:val="000000"/>
          <w:spacing w:val="-6"/>
          <w:sz w:val="28"/>
          <w:szCs w:val="28"/>
        </w:rPr>
        <w:t xml:space="preserve"> </w:t>
      </w:r>
      <w:r>
        <w:rPr>
          <w:i/>
          <w:iCs/>
          <w:color w:val="000000"/>
          <w:spacing w:val="-6"/>
          <w:sz w:val="28"/>
          <w:szCs w:val="28"/>
        </w:rPr>
        <w:t xml:space="preserve">п </w:t>
      </w:r>
      <w:r>
        <w:rPr>
          <w:color w:val="000000"/>
          <w:spacing w:val="-6"/>
          <w:sz w:val="28"/>
          <w:szCs w:val="28"/>
        </w:rPr>
        <w:t>- количество видов работ (по объекту, этапу, конструктиву);</w:t>
      </w:r>
    </w:p>
    <w:p w:rsidR="007D3551" w:rsidRDefault="007D3551">
      <w:pPr>
        <w:shd w:val="clear" w:color="auto" w:fill="FFFFFF"/>
        <w:spacing w:line="441" w:lineRule="exact"/>
        <w:ind w:left="504"/>
      </w:pPr>
      <w:r>
        <w:rPr>
          <w:i/>
          <w:iCs/>
          <w:color w:val="000000"/>
          <w:spacing w:val="-4"/>
          <w:sz w:val="28"/>
          <w:szCs w:val="28"/>
        </w:rPr>
        <w:t xml:space="preserve">Л </w:t>
      </w:r>
      <w:r>
        <w:rPr>
          <w:color w:val="000000"/>
          <w:spacing w:val="-4"/>
          <w:sz w:val="28"/>
          <w:szCs w:val="28"/>
        </w:rPr>
        <w:t>- индекс для /-го вида работ;</w:t>
      </w:r>
    </w:p>
    <w:p w:rsidR="007D3551" w:rsidRDefault="007D3551">
      <w:pPr>
        <w:shd w:val="clear" w:color="auto" w:fill="FFFFFF"/>
        <w:spacing w:line="441" w:lineRule="exact"/>
        <w:ind w:left="576"/>
      </w:pPr>
      <w:r>
        <w:rPr>
          <w:i/>
          <w:iCs/>
          <w:color w:val="000000"/>
          <w:spacing w:val="-1"/>
          <w:sz w:val="28"/>
          <w:szCs w:val="28"/>
          <w:lang w:val="en-US"/>
        </w:rPr>
        <w:t xml:space="preserve">I7j </w:t>
      </w:r>
      <w:r>
        <w:rPr>
          <w:i/>
          <w:iCs/>
          <w:color w:val="000000"/>
          <w:spacing w:val="-1"/>
          <w:sz w:val="28"/>
          <w:szCs w:val="28"/>
        </w:rPr>
        <w:t xml:space="preserve">- </w:t>
      </w:r>
      <w:r>
        <w:rPr>
          <w:color w:val="000000"/>
          <w:spacing w:val="-1"/>
          <w:sz w:val="28"/>
          <w:szCs w:val="28"/>
        </w:rPr>
        <w:t>стоимость /-го вида прочих работ и затрат, непредвиденных затрат,</w:t>
      </w:r>
    </w:p>
    <w:p w:rsidR="007D3551" w:rsidRDefault="007D3551">
      <w:pPr>
        <w:shd w:val="clear" w:color="auto" w:fill="FFFFFF"/>
        <w:spacing w:line="441" w:lineRule="exact"/>
        <w:ind w:left="522"/>
      </w:pPr>
      <w:r>
        <w:rPr>
          <w:color w:val="000000"/>
          <w:spacing w:val="-7"/>
          <w:sz w:val="28"/>
          <w:szCs w:val="28"/>
        </w:rPr>
        <w:t>налогов и платежей;</w:t>
      </w:r>
    </w:p>
    <w:p w:rsidR="007D3551" w:rsidRDefault="007D3551">
      <w:pPr>
        <w:shd w:val="clear" w:color="auto" w:fill="FFFFFF"/>
        <w:spacing w:line="441" w:lineRule="exact"/>
        <w:ind w:left="518"/>
      </w:pPr>
      <w:r>
        <w:rPr>
          <w:i/>
          <w:iCs/>
          <w:color w:val="000000"/>
          <w:spacing w:val="-6"/>
          <w:sz w:val="28"/>
          <w:szCs w:val="28"/>
        </w:rPr>
        <w:t xml:space="preserve">т - </w:t>
      </w:r>
      <w:r>
        <w:rPr>
          <w:color w:val="000000"/>
          <w:spacing w:val="-6"/>
          <w:sz w:val="28"/>
          <w:szCs w:val="28"/>
        </w:rPr>
        <w:t>число прочих затрат;</w:t>
      </w:r>
    </w:p>
    <w:p w:rsidR="007D3551" w:rsidRDefault="007D3551">
      <w:pPr>
        <w:shd w:val="clear" w:color="auto" w:fill="FFFFFF"/>
        <w:spacing w:line="441" w:lineRule="exact"/>
        <w:ind w:left="509"/>
      </w:pPr>
      <w:r>
        <w:rPr>
          <w:i/>
          <w:iCs/>
          <w:color w:val="000000"/>
          <w:spacing w:val="-8"/>
          <w:sz w:val="28"/>
          <w:szCs w:val="28"/>
        </w:rPr>
        <w:t>П</w:t>
      </w:r>
      <w:r>
        <w:rPr>
          <w:i/>
          <w:iCs/>
          <w:color w:val="000000"/>
          <w:spacing w:val="-8"/>
          <w:sz w:val="28"/>
          <w:szCs w:val="28"/>
          <w:vertAlign w:val="subscript"/>
        </w:rPr>
        <w:t>с</w:t>
      </w:r>
      <w:r>
        <w:rPr>
          <w:i/>
          <w:iCs/>
          <w:color w:val="000000"/>
          <w:spacing w:val="-8"/>
          <w:sz w:val="28"/>
          <w:szCs w:val="28"/>
        </w:rPr>
        <w:t xml:space="preserve"> </w:t>
      </w:r>
      <w:r>
        <w:rPr>
          <w:color w:val="000000"/>
          <w:spacing w:val="-8"/>
          <w:sz w:val="28"/>
          <w:szCs w:val="28"/>
        </w:rPr>
        <w:t>- сметная прибыль.</w:t>
      </w:r>
    </w:p>
    <w:p w:rsidR="007D3551" w:rsidRDefault="007D3551">
      <w:pPr>
        <w:shd w:val="clear" w:color="auto" w:fill="FFFFFF"/>
        <w:spacing w:line="441" w:lineRule="exact"/>
        <w:ind w:left="5" w:right="9" w:firstLine="432"/>
        <w:jc w:val="both"/>
      </w:pPr>
      <w:r>
        <w:rPr>
          <w:color w:val="000000"/>
          <w:spacing w:val="-6"/>
          <w:sz w:val="28"/>
          <w:szCs w:val="28"/>
        </w:rPr>
        <w:t xml:space="preserve">При выборе варианта стоимости по «скользящей цене» заказчик оплачивает </w:t>
      </w:r>
      <w:r>
        <w:rPr>
          <w:color w:val="000000"/>
          <w:spacing w:val="-5"/>
          <w:sz w:val="28"/>
          <w:szCs w:val="28"/>
        </w:rPr>
        <w:t xml:space="preserve">затраты подрядчика по фактически выполненным объемам работ с учетом </w:t>
      </w:r>
      <w:r>
        <w:rPr>
          <w:color w:val="000000"/>
          <w:spacing w:val="-7"/>
          <w:sz w:val="28"/>
          <w:szCs w:val="28"/>
        </w:rPr>
        <w:t>конъюнктуры рынка на строительные услуги.</w:t>
      </w:r>
    </w:p>
    <w:p w:rsidR="007D3551" w:rsidRDefault="007D3551">
      <w:pPr>
        <w:shd w:val="clear" w:color="auto" w:fill="FFFFFF"/>
        <w:spacing w:line="441" w:lineRule="exact"/>
        <w:ind w:right="5" w:firstLine="428"/>
        <w:jc w:val="both"/>
      </w:pPr>
      <w:r>
        <w:rPr>
          <w:color w:val="000000"/>
          <w:spacing w:val="-6"/>
          <w:sz w:val="28"/>
          <w:szCs w:val="28"/>
        </w:rPr>
        <w:t>Условиями выбора формы «скользящая цена», при которой претенденту ре</w:t>
      </w:r>
      <w:r>
        <w:rPr>
          <w:color w:val="000000"/>
          <w:spacing w:val="-6"/>
          <w:sz w:val="28"/>
          <w:szCs w:val="28"/>
        </w:rPr>
        <w:softHyphen/>
        <w:t xml:space="preserve">комендуется согласиться на использование региональных индексов к базисной </w:t>
      </w:r>
      <w:r>
        <w:rPr>
          <w:color w:val="000000"/>
          <w:spacing w:val="-5"/>
          <w:sz w:val="28"/>
          <w:szCs w:val="28"/>
        </w:rPr>
        <w:t>стоимости строительства за каждый месяц всего срока его осуществления, яв</w:t>
      </w:r>
      <w:r>
        <w:rPr>
          <w:color w:val="000000"/>
          <w:spacing w:val="-5"/>
          <w:sz w:val="28"/>
          <w:szCs w:val="28"/>
        </w:rPr>
        <w:softHyphen/>
      </w:r>
      <w:r>
        <w:rPr>
          <w:color w:val="000000"/>
          <w:spacing w:val="-6"/>
          <w:sz w:val="28"/>
          <w:szCs w:val="28"/>
        </w:rPr>
        <w:t>ляется наличие налаженной системы непрерывного наблюдения за ценами в строительстве, расчета и публикации региональных индексов цен.</w:t>
      </w:r>
    </w:p>
    <w:p w:rsidR="007D3551" w:rsidRDefault="007D3551">
      <w:pPr>
        <w:shd w:val="clear" w:color="auto" w:fill="FFFFFF"/>
        <w:spacing w:line="441" w:lineRule="exact"/>
        <w:ind w:left="9" w:right="5" w:firstLine="437"/>
        <w:jc w:val="both"/>
      </w:pPr>
      <w:r>
        <w:rPr>
          <w:color w:val="000000"/>
          <w:spacing w:val="-6"/>
          <w:sz w:val="28"/>
          <w:szCs w:val="28"/>
        </w:rPr>
        <w:t>Эффективность этой формы цены определяется тем, что при использовании региональных индексов заказчик получает гарантию того, что его издержки не превысят среднерегиональный уровень, а у подрядчика создается стимул к со</w:t>
      </w:r>
      <w:r>
        <w:rPr>
          <w:color w:val="000000"/>
          <w:spacing w:val="-6"/>
          <w:sz w:val="28"/>
          <w:szCs w:val="28"/>
        </w:rPr>
        <w:softHyphen/>
        <w:t>кращению издержек по сравнению со среднерегиональным их уровнем. Отме</w:t>
      </w:r>
      <w:r>
        <w:rPr>
          <w:color w:val="000000"/>
          <w:spacing w:val="-6"/>
          <w:sz w:val="28"/>
          <w:szCs w:val="28"/>
        </w:rPr>
        <w:softHyphen/>
        <w:t>тим, что указанная гарантия будет иметь место лишь тогда, когда будет задей</w:t>
      </w:r>
      <w:r>
        <w:rPr>
          <w:color w:val="000000"/>
          <w:spacing w:val="-6"/>
          <w:sz w:val="28"/>
          <w:szCs w:val="28"/>
        </w:rPr>
        <w:softHyphen/>
      </w:r>
      <w:r>
        <w:rPr>
          <w:color w:val="000000"/>
          <w:spacing w:val="-7"/>
          <w:sz w:val="28"/>
          <w:szCs w:val="28"/>
        </w:rPr>
        <w:t>ствована четкая схема организации контроля за превышением стоимости строи</w:t>
      </w:r>
      <w:r>
        <w:rPr>
          <w:color w:val="000000"/>
          <w:spacing w:val="-7"/>
          <w:sz w:val="28"/>
          <w:szCs w:val="28"/>
        </w:rPr>
        <w:softHyphen/>
      </w:r>
      <w:r>
        <w:rPr>
          <w:color w:val="000000"/>
          <w:spacing w:val="-6"/>
          <w:sz w:val="28"/>
          <w:szCs w:val="28"/>
        </w:rPr>
        <w:t>тельства в базисных ценах, установленной на подрядных торгах.</w:t>
      </w:r>
    </w:p>
    <w:p w:rsidR="007D3551" w:rsidRDefault="007D3551">
      <w:pPr>
        <w:shd w:val="clear" w:color="auto" w:fill="FFFFFF"/>
        <w:spacing w:line="441" w:lineRule="exact"/>
        <w:ind w:left="23" w:right="5" w:firstLine="432"/>
        <w:jc w:val="both"/>
      </w:pPr>
      <w:r>
        <w:rPr>
          <w:color w:val="000000"/>
          <w:spacing w:val="-4"/>
          <w:sz w:val="28"/>
          <w:szCs w:val="28"/>
        </w:rPr>
        <w:t xml:space="preserve">«Твердая цена» базируется на расчете стоимости в реальных ценах, а </w:t>
      </w:r>
      <w:r>
        <w:rPr>
          <w:color w:val="000000"/>
          <w:spacing w:val="-6"/>
          <w:sz w:val="28"/>
          <w:szCs w:val="28"/>
        </w:rPr>
        <w:t>«скользящая цена» на расчете в базисных ценах и системе индексов цен.</w:t>
      </w:r>
    </w:p>
    <w:p w:rsidR="007D3551" w:rsidRDefault="007D3551">
      <w:pPr>
        <w:shd w:val="clear" w:color="auto" w:fill="FFFFFF"/>
        <w:spacing w:line="441" w:lineRule="exact"/>
        <w:ind w:left="27" w:right="18" w:firstLine="428"/>
        <w:jc w:val="both"/>
      </w:pPr>
      <w:r>
        <w:rPr>
          <w:color w:val="000000"/>
          <w:spacing w:val="-5"/>
          <w:sz w:val="28"/>
          <w:szCs w:val="28"/>
        </w:rPr>
        <w:t>Рекомендуется включать в состав тендерной документации сводные смет</w:t>
      </w:r>
      <w:r>
        <w:rPr>
          <w:color w:val="000000"/>
          <w:spacing w:val="-5"/>
          <w:sz w:val="28"/>
          <w:szCs w:val="28"/>
        </w:rPr>
        <w:softHyphen/>
      </w:r>
      <w:r>
        <w:rPr>
          <w:color w:val="000000"/>
          <w:spacing w:val="-6"/>
          <w:sz w:val="28"/>
          <w:szCs w:val="28"/>
        </w:rPr>
        <w:t>ные расчеты или объектные сметы в базисном уровне цен.</w:t>
      </w:r>
    </w:p>
    <w:p w:rsidR="007D3551" w:rsidRDefault="007D3551">
      <w:pPr>
        <w:shd w:val="clear" w:color="auto" w:fill="FFFFFF"/>
        <w:spacing w:line="441" w:lineRule="exact"/>
        <w:ind w:left="27" w:right="18" w:firstLine="428"/>
        <w:jc w:val="both"/>
        <w:sectPr w:rsidR="007D3551">
          <w:pgSz w:w="11909" w:h="16834"/>
          <w:pgMar w:top="683" w:right="1002" w:bottom="360" w:left="193" w:header="720" w:footer="720" w:gutter="0"/>
          <w:cols w:num="2" w:space="720" w:equalWidth="0">
            <w:col w:w="720" w:space="770"/>
            <w:col w:w="9225"/>
          </w:cols>
          <w:noEndnote/>
        </w:sectPr>
      </w:pPr>
    </w:p>
    <w:p w:rsidR="007D3551" w:rsidRDefault="006634D1">
      <w:pPr>
        <w:shd w:val="clear" w:color="auto" w:fill="FFFFFF"/>
        <w:ind w:left="5499"/>
      </w:pPr>
      <w:r>
        <w:rPr>
          <w:noProof/>
        </w:rPr>
        <w:pict>
          <v:line id="_x0000_s1411" style="position:absolute;left:0;text-align:left;z-index:251699712;mso-position-horizontal-relative:margin" from="-11.7pt,82.6pt" to="-11.7pt,682pt" o:allowincell="f" strokeweight=".7pt">
            <w10:wrap anchorx="margin"/>
          </v:line>
        </w:pict>
      </w:r>
      <w:r>
        <w:rPr>
          <w:noProof/>
        </w:rPr>
        <w:pict>
          <v:line id="_x0000_s1412" style="position:absolute;left:0;text-align:left;z-index:251700736;mso-position-horizontal-relative:margin" from="-4.05pt,199.6pt" to="-4.05pt,354.85pt" o:allowincell="f" strokeweight=".25pt">
            <w10:wrap anchorx="margin"/>
          </v:line>
        </w:pict>
      </w:r>
      <w:r>
        <w:rPr>
          <w:noProof/>
        </w:rPr>
        <w:pict>
          <v:line id="_x0000_s1413" style="position:absolute;left:0;text-align:left;z-index:251701760;mso-position-horizontal-relative:margin" from="-4.95pt,363.85pt" to="-4.95pt,709pt" o:allowincell="f" strokeweight="1.8pt">
            <w10:wrap anchorx="margin"/>
          </v:line>
        </w:pict>
      </w:r>
      <w:r w:rsidR="007D3551">
        <w:rPr>
          <w:color w:val="000000"/>
          <w:spacing w:val="-14"/>
        </w:rPr>
        <w:t>189</w:t>
      </w:r>
    </w:p>
    <w:p w:rsidR="007D3551" w:rsidRDefault="007D3551">
      <w:pPr>
        <w:shd w:val="clear" w:color="auto" w:fill="FFFFFF"/>
        <w:spacing w:before="347" w:line="441" w:lineRule="exact"/>
        <w:ind w:left="1008" w:right="9" w:firstLine="423"/>
        <w:jc w:val="both"/>
      </w:pPr>
      <w:r>
        <w:rPr>
          <w:color w:val="000000"/>
          <w:spacing w:val="-6"/>
          <w:sz w:val="28"/>
          <w:szCs w:val="28"/>
        </w:rPr>
        <w:t>Подрядные строительные организации, участвуя в торгах, предлагают свои потенциальные возможности для производства в будущем определенной СП. Конкурентность оференту обеспечивают цена предмета торгов (не выше сред-нерегиональной), уровень качества работ и соблюдение сроков.</w:t>
      </w:r>
    </w:p>
    <w:p w:rsidR="007D3551" w:rsidRDefault="007D3551">
      <w:pPr>
        <w:shd w:val="clear" w:color="auto" w:fill="FFFFFF"/>
        <w:spacing w:line="441" w:lineRule="exact"/>
        <w:ind w:left="1008" w:right="14" w:firstLine="428"/>
        <w:jc w:val="both"/>
      </w:pPr>
      <w:r>
        <w:rPr>
          <w:color w:val="000000"/>
          <w:spacing w:val="-6"/>
          <w:sz w:val="28"/>
          <w:szCs w:val="28"/>
        </w:rPr>
        <w:t>Конкуренция на строительном рынке в основном принимает ценовую фор</w:t>
      </w:r>
      <w:r>
        <w:rPr>
          <w:color w:val="000000"/>
          <w:spacing w:val="-6"/>
          <w:sz w:val="28"/>
          <w:szCs w:val="28"/>
        </w:rPr>
        <w:softHyphen/>
      </w:r>
      <w:r>
        <w:rPr>
          <w:color w:val="000000"/>
          <w:spacing w:val="-17"/>
          <w:sz w:val="28"/>
          <w:szCs w:val="28"/>
        </w:rPr>
        <w:t>му.</w:t>
      </w:r>
    </w:p>
    <w:p w:rsidR="007D3551" w:rsidRDefault="007D3551">
      <w:pPr>
        <w:shd w:val="clear" w:color="auto" w:fill="FFFFFF"/>
        <w:spacing w:before="14" w:line="459" w:lineRule="exact"/>
        <w:ind w:left="1008" w:firstLine="428"/>
        <w:jc w:val="both"/>
      </w:pPr>
      <w:r>
        <w:rPr>
          <w:color w:val="000000"/>
          <w:spacing w:val="-4"/>
          <w:sz w:val="28"/>
          <w:szCs w:val="28"/>
        </w:rPr>
        <w:t xml:space="preserve">В [175] приводится формула коэффициента ценового отклонения </w:t>
      </w:r>
      <w:r>
        <w:rPr>
          <w:i/>
          <w:iCs/>
          <w:color w:val="000000"/>
          <w:spacing w:val="-4"/>
          <w:sz w:val="28"/>
          <w:szCs w:val="28"/>
          <w:lang w:val="en-US"/>
        </w:rPr>
        <w:t>V</w:t>
      </w:r>
      <w:r>
        <w:rPr>
          <w:i/>
          <w:iCs/>
          <w:color w:val="000000"/>
          <w:spacing w:val="-4"/>
          <w:sz w:val="28"/>
          <w:szCs w:val="28"/>
          <w:vertAlign w:val="subscript"/>
          <w:lang w:val="en-US"/>
        </w:rPr>
        <w:t xml:space="preserve">xj </w:t>
      </w:r>
      <w:r>
        <w:rPr>
          <w:color w:val="000000"/>
          <w:spacing w:val="-9"/>
          <w:sz w:val="28"/>
          <w:szCs w:val="28"/>
        </w:rPr>
        <w:t>предложения г'-той фирмы от рыночной цены:</w:t>
      </w:r>
    </w:p>
    <w:p w:rsidR="007D3551" w:rsidRDefault="007D3551">
      <w:pPr>
        <w:shd w:val="clear" w:color="auto" w:fill="FFFFFF"/>
        <w:tabs>
          <w:tab w:val="left" w:pos="9680"/>
        </w:tabs>
        <w:spacing w:line="459" w:lineRule="exact"/>
        <w:ind w:left="4001"/>
      </w:pPr>
      <w:r>
        <w:rPr>
          <w:i/>
          <w:iCs/>
          <w:color w:val="000000"/>
          <w:spacing w:val="12"/>
          <w:w w:val="72"/>
          <w:sz w:val="28"/>
          <w:szCs w:val="28"/>
          <w:lang w:val="en-US"/>
        </w:rPr>
        <w:t>V</w:t>
      </w:r>
      <w:r>
        <w:rPr>
          <w:i/>
          <w:iCs/>
          <w:color w:val="000000"/>
          <w:spacing w:val="12"/>
          <w:w w:val="72"/>
          <w:sz w:val="28"/>
          <w:szCs w:val="28"/>
          <w:vertAlign w:val="subscript"/>
          <w:lang w:val="en-US"/>
        </w:rPr>
        <w:t>ij</w:t>
      </w:r>
      <w:r>
        <w:rPr>
          <w:i/>
          <w:iCs/>
          <w:color w:val="000000"/>
          <w:spacing w:val="12"/>
          <w:w w:val="72"/>
          <w:sz w:val="28"/>
          <w:szCs w:val="28"/>
          <w:lang w:val="en-US"/>
        </w:rPr>
        <w:t xml:space="preserve"> </w:t>
      </w:r>
      <w:r>
        <w:rPr>
          <w:color w:val="000000"/>
          <w:spacing w:val="12"/>
          <w:w w:val="72"/>
          <w:sz w:val="28"/>
          <w:szCs w:val="28"/>
          <w:lang w:val="en-US"/>
        </w:rPr>
        <w:t xml:space="preserve">= </w:t>
      </w:r>
      <w:r>
        <w:rPr>
          <w:i/>
          <w:iCs/>
          <w:color w:val="000000"/>
          <w:spacing w:val="12"/>
          <w:w w:val="72"/>
          <w:sz w:val="28"/>
          <w:szCs w:val="28"/>
          <w:lang w:val="en-US"/>
        </w:rPr>
        <w:t>Ptj: P</w:t>
      </w:r>
      <w:r>
        <w:rPr>
          <w:i/>
          <w:iCs/>
          <w:color w:val="000000"/>
          <w:spacing w:val="12"/>
          <w:w w:val="72"/>
          <w:sz w:val="28"/>
          <w:szCs w:val="28"/>
          <w:vertAlign w:val="subscript"/>
          <w:lang w:val="en-US"/>
        </w:rPr>
        <w:t>Oj</w:t>
      </w:r>
      <w:r>
        <w:rPr>
          <w:i/>
          <w:iCs/>
          <w:color w:val="000000"/>
          <w:sz w:val="28"/>
          <w:szCs w:val="28"/>
          <w:vertAlign w:val="subscript"/>
          <w:lang w:val="en-US"/>
        </w:rPr>
        <w:tab/>
      </w:r>
      <w:r>
        <w:rPr>
          <w:color w:val="000000"/>
          <w:spacing w:val="-8"/>
          <w:sz w:val="28"/>
          <w:szCs w:val="28"/>
        </w:rPr>
        <w:t>(3.9)</w:t>
      </w:r>
    </w:p>
    <w:p w:rsidR="007D3551" w:rsidRDefault="007D3551">
      <w:pPr>
        <w:shd w:val="clear" w:color="auto" w:fill="FFFFFF"/>
        <w:spacing w:before="72"/>
        <w:ind w:left="1436"/>
      </w:pPr>
      <w:r>
        <w:rPr>
          <w:color w:val="000000"/>
          <w:spacing w:val="-7"/>
          <w:sz w:val="28"/>
          <w:szCs w:val="28"/>
        </w:rPr>
        <w:t xml:space="preserve">где </w:t>
      </w:r>
      <w:r>
        <w:rPr>
          <w:i/>
          <w:iCs/>
          <w:color w:val="000000"/>
          <w:spacing w:val="-7"/>
          <w:sz w:val="28"/>
          <w:szCs w:val="28"/>
          <w:lang w:val="en-US"/>
        </w:rPr>
        <w:t xml:space="preserve">Pij </w:t>
      </w:r>
      <w:r>
        <w:rPr>
          <w:color w:val="000000"/>
          <w:spacing w:val="-7"/>
          <w:sz w:val="28"/>
          <w:szCs w:val="28"/>
        </w:rPr>
        <w:t xml:space="preserve">- цена предложения </w:t>
      </w:r>
      <w:r>
        <w:rPr>
          <w:color w:val="000000"/>
          <w:spacing w:val="-7"/>
          <w:sz w:val="28"/>
          <w:szCs w:val="28"/>
          <w:lang w:val="en-US"/>
        </w:rPr>
        <w:t>z</w:t>
      </w:r>
      <w:r>
        <w:rPr>
          <w:color w:val="000000"/>
          <w:spacing w:val="-7"/>
          <w:sz w:val="28"/>
          <w:szCs w:val="28"/>
        </w:rPr>
        <w:t>-той строительной фирмы,</w:t>
      </w:r>
    </w:p>
    <w:p w:rsidR="007D3551" w:rsidRDefault="007D3551">
      <w:pPr>
        <w:shd w:val="clear" w:color="auto" w:fill="FFFFFF"/>
        <w:spacing w:before="117"/>
        <w:ind w:left="1422"/>
      </w:pPr>
      <w:r>
        <w:rPr>
          <w:i/>
          <w:iCs/>
          <w:color w:val="000000"/>
          <w:spacing w:val="-4"/>
          <w:sz w:val="28"/>
          <w:szCs w:val="28"/>
          <w:lang w:val="en-US"/>
        </w:rPr>
        <w:t xml:space="preserve">Poj </w:t>
      </w:r>
      <w:r>
        <w:rPr>
          <w:color w:val="000000"/>
          <w:spacing w:val="-4"/>
          <w:sz w:val="28"/>
          <w:szCs w:val="28"/>
        </w:rPr>
        <w:t>- рыночная цена поэтому объекту.</w:t>
      </w:r>
    </w:p>
    <w:p w:rsidR="007D3551" w:rsidRDefault="007D3551">
      <w:pPr>
        <w:shd w:val="clear" w:color="auto" w:fill="FFFFFF"/>
        <w:spacing w:before="36" w:line="446" w:lineRule="exact"/>
        <w:ind w:left="1004" w:right="14" w:firstLine="428"/>
        <w:jc w:val="both"/>
      </w:pPr>
      <w:r>
        <w:rPr>
          <w:color w:val="000000"/>
          <w:spacing w:val="-7"/>
          <w:sz w:val="28"/>
          <w:szCs w:val="28"/>
        </w:rPr>
        <w:t xml:space="preserve">В рыночных странах предложения от фирм, когда </w:t>
      </w:r>
      <w:r>
        <w:rPr>
          <w:i/>
          <w:iCs/>
          <w:color w:val="000000"/>
          <w:spacing w:val="-7"/>
          <w:sz w:val="28"/>
          <w:szCs w:val="28"/>
          <w:lang w:val="en-US"/>
        </w:rPr>
        <w:t xml:space="preserve">Vy </w:t>
      </w:r>
      <w:r>
        <w:rPr>
          <w:i/>
          <w:iCs/>
          <w:color w:val="000000"/>
          <w:spacing w:val="-7"/>
          <w:sz w:val="28"/>
          <w:szCs w:val="28"/>
        </w:rPr>
        <w:t xml:space="preserve">&gt; 1,2, </w:t>
      </w:r>
      <w:r>
        <w:rPr>
          <w:color w:val="000000"/>
          <w:spacing w:val="-7"/>
          <w:sz w:val="28"/>
          <w:szCs w:val="28"/>
        </w:rPr>
        <w:t xml:space="preserve">свидетельствует </w:t>
      </w:r>
      <w:r>
        <w:rPr>
          <w:color w:val="000000"/>
          <w:spacing w:val="-4"/>
          <w:sz w:val="28"/>
          <w:szCs w:val="28"/>
        </w:rPr>
        <w:t>об их неконкурентоспособности.</w:t>
      </w:r>
    </w:p>
    <w:p w:rsidR="007D3551" w:rsidRDefault="007D3551">
      <w:pPr>
        <w:shd w:val="clear" w:color="auto" w:fill="FFFFFF"/>
        <w:tabs>
          <w:tab w:val="left" w:pos="1004"/>
        </w:tabs>
        <w:spacing w:line="446" w:lineRule="exact"/>
        <w:ind w:firstLine="1431"/>
      </w:pPr>
      <w:r>
        <w:rPr>
          <w:color w:val="000000"/>
          <w:spacing w:val="-6"/>
          <w:sz w:val="28"/>
          <w:szCs w:val="28"/>
        </w:rPr>
        <w:t>Фирма, заинтересованная в подряде, постоянно ориентируется на ценообра-</w:t>
      </w:r>
      <w:r>
        <w:rPr>
          <w:color w:val="000000"/>
          <w:spacing w:val="-6"/>
          <w:sz w:val="28"/>
          <w:szCs w:val="28"/>
        </w:rPr>
        <w:br/>
      </w:r>
      <w:r>
        <w:rPr>
          <w:i/>
          <w:iCs/>
          <w:color w:val="000000"/>
          <w:sz w:val="28"/>
          <w:szCs w:val="28"/>
        </w:rPr>
        <w:t>у</w:t>
      </w:r>
      <w:r>
        <w:rPr>
          <w:i/>
          <w:iCs/>
          <w:color w:val="000000"/>
          <w:sz w:val="28"/>
          <w:szCs w:val="28"/>
        </w:rPr>
        <w:tab/>
      </w:r>
      <w:r>
        <w:rPr>
          <w:color w:val="000000"/>
          <w:spacing w:val="-1"/>
          <w:sz w:val="28"/>
          <w:szCs w:val="28"/>
        </w:rPr>
        <w:t>зующие факторы рынка строительных работ и услуг, а их цена предложения</w:t>
      </w:r>
    </w:p>
    <w:p w:rsidR="007D3551" w:rsidRDefault="007D3551">
      <w:pPr>
        <w:shd w:val="clear" w:color="auto" w:fill="FFFFFF"/>
        <w:spacing w:line="446" w:lineRule="exact"/>
        <w:ind w:left="1004"/>
      </w:pPr>
      <w:r>
        <w:rPr>
          <w:color w:val="000000"/>
          <w:spacing w:val="-6"/>
          <w:sz w:val="28"/>
          <w:szCs w:val="28"/>
        </w:rPr>
        <w:t>соответствует региональному уровню цен.</w:t>
      </w:r>
    </w:p>
    <w:p w:rsidR="007D3551" w:rsidRDefault="007D3551">
      <w:pPr>
        <w:shd w:val="clear" w:color="auto" w:fill="FFFFFF"/>
        <w:spacing w:line="446" w:lineRule="exact"/>
        <w:ind w:left="999" w:right="18" w:firstLine="423"/>
        <w:jc w:val="both"/>
      </w:pPr>
      <w:r>
        <w:rPr>
          <w:color w:val="000000"/>
          <w:spacing w:val="-6"/>
          <w:sz w:val="28"/>
          <w:szCs w:val="28"/>
        </w:rPr>
        <w:t xml:space="preserve">При подготовки цены предложения и участии в торгах иностранных фирм </w:t>
      </w:r>
      <w:r>
        <w:rPr>
          <w:color w:val="000000"/>
          <w:spacing w:val="-8"/>
          <w:sz w:val="28"/>
          <w:szCs w:val="28"/>
        </w:rPr>
        <w:t xml:space="preserve">необходимо пользоваться информацией о мировом рынке строительных работ и </w:t>
      </w:r>
      <w:r>
        <w:rPr>
          <w:color w:val="000000"/>
          <w:spacing w:val="-9"/>
          <w:sz w:val="28"/>
          <w:szCs w:val="28"/>
        </w:rPr>
        <w:t>услуг.</w:t>
      </w:r>
    </w:p>
    <w:p w:rsidR="007D3551" w:rsidRDefault="007D3551">
      <w:pPr>
        <w:shd w:val="clear" w:color="auto" w:fill="FFFFFF"/>
        <w:spacing w:line="446" w:lineRule="exact"/>
        <w:ind w:left="1004" w:right="18" w:firstLine="428"/>
        <w:jc w:val="both"/>
      </w:pPr>
      <w:r>
        <w:rPr>
          <w:color w:val="000000"/>
          <w:spacing w:val="-7"/>
          <w:sz w:val="28"/>
          <w:szCs w:val="28"/>
        </w:rPr>
        <w:t>В настоящее время в больших объемах применяются импортные строитель</w:t>
      </w:r>
      <w:r>
        <w:rPr>
          <w:color w:val="000000"/>
          <w:spacing w:val="-7"/>
          <w:sz w:val="28"/>
          <w:szCs w:val="28"/>
        </w:rPr>
        <w:softHyphen/>
      </w:r>
      <w:r>
        <w:rPr>
          <w:color w:val="000000"/>
          <w:spacing w:val="-5"/>
          <w:sz w:val="28"/>
          <w:szCs w:val="28"/>
        </w:rPr>
        <w:t xml:space="preserve">ные материалы, инструменты, оборудование; появились новые виды работ и </w:t>
      </w:r>
      <w:r>
        <w:rPr>
          <w:color w:val="000000"/>
          <w:spacing w:val="-6"/>
          <w:sz w:val="28"/>
          <w:szCs w:val="28"/>
        </w:rPr>
        <w:t>целые технологии в стройиндустрии и в строительно-монтажных работах.</w:t>
      </w:r>
    </w:p>
    <w:p w:rsidR="007D3551" w:rsidRDefault="007D3551">
      <w:pPr>
        <w:shd w:val="clear" w:color="auto" w:fill="FFFFFF"/>
        <w:spacing w:line="446" w:lineRule="exact"/>
        <w:ind w:left="1008" w:right="14" w:firstLine="428"/>
        <w:jc w:val="both"/>
      </w:pPr>
      <w:r>
        <w:rPr>
          <w:color w:val="000000"/>
          <w:spacing w:val="-5"/>
          <w:sz w:val="28"/>
          <w:szCs w:val="28"/>
        </w:rPr>
        <w:t xml:space="preserve">И здесь могут оказаться весьма полезными зарубежные справочники о </w:t>
      </w:r>
      <w:r>
        <w:rPr>
          <w:color w:val="000000"/>
          <w:spacing w:val="6"/>
          <w:sz w:val="28"/>
          <w:szCs w:val="28"/>
        </w:rPr>
        <w:t>стоимости строительства. В 1997 году российская информационно-</w:t>
      </w:r>
      <w:r>
        <w:rPr>
          <w:color w:val="000000"/>
          <w:spacing w:val="-8"/>
          <w:sz w:val="28"/>
          <w:szCs w:val="28"/>
        </w:rPr>
        <w:t xml:space="preserve">издательская фирма КО-ИНВЕСТ и ведущая американская издательская фирма </w:t>
      </w:r>
      <w:r>
        <w:rPr>
          <w:color w:val="000000"/>
          <w:spacing w:val="-6"/>
          <w:sz w:val="28"/>
          <w:szCs w:val="28"/>
          <w:lang w:val="en-US"/>
        </w:rPr>
        <w:t xml:space="preserve">R.S.MEANS </w:t>
      </w:r>
      <w:r>
        <w:rPr>
          <w:color w:val="000000"/>
          <w:spacing w:val="-6"/>
          <w:sz w:val="28"/>
          <w:szCs w:val="28"/>
        </w:rPr>
        <w:t>подготовили и издали на русском языке 1200-страничный Спра</w:t>
      </w:r>
      <w:r>
        <w:rPr>
          <w:color w:val="000000"/>
          <w:spacing w:val="-6"/>
          <w:sz w:val="28"/>
          <w:szCs w:val="28"/>
        </w:rPr>
        <w:softHyphen/>
      </w:r>
      <w:r>
        <w:rPr>
          <w:color w:val="000000"/>
          <w:spacing w:val="-7"/>
          <w:sz w:val="28"/>
          <w:szCs w:val="28"/>
        </w:rPr>
        <w:t xml:space="preserve">вочник среднеамериканских расценок на строительство зданий [186], в котором </w:t>
      </w:r>
      <w:r>
        <w:rPr>
          <w:color w:val="000000"/>
          <w:spacing w:val="-6"/>
          <w:sz w:val="28"/>
          <w:szCs w:val="28"/>
        </w:rPr>
        <w:t>все технические характеристики даны в метрической системе мер.</w:t>
      </w:r>
    </w:p>
    <w:p w:rsidR="007D3551" w:rsidRDefault="007D3551">
      <w:pPr>
        <w:shd w:val="clear" w:color="auto" w:fill="FFFFFF"/>
        <w:spacing w:line="446" w:lineRule="exact"/>
        <w:ind w:left="1013" w:right="18" w:firstLine="428"/>
        <w:jc w:val="both"/>
      </w:pPr>
      <w:r>
        <w:rPr>
          <w:color w:val="000000"/>
          <w:spacing w:val="-6"/>
          <w:sz w:val="28"/>
          <w:szCs w:val="28"/>
        </w:rPr>
        <w:t xml:space="preserve">С помощью этого справочника организаторы торгов и претенденты еще до </w:t>
      </w:r>
      <w:r>
        <w:rPr>
          <w:color w:val="000000"/>
          <w:spacing w:val="-2"/>
          <w:sz w:val="28"/>
          <w:szCs w:val="28"/>
        </w:rPr>
        <w:t>составления оферт смогут составить полное представление о номенклатуре и</w:t>
      </w:r>
    </w:p>
    <w:p w:rsidR="007D3551" w:rsidRDefault="007D3551">
      <w:pPr>
        <w:shd w:val="clear" w:color="auto" w:fill="FFFFFF"/>
        <w:spacing w:line="446" w:lineRule="exact"/>
        <w:ind w:left="1013" w:right="18" w:firstLine="428"/>
        <w:jc w:val="both"/>
        <w:sectPr w:rsidR="007D3551">
          <w:pgSz w:w="11909" w:h="16834"/>
          <w:pgMar w:top="1422" w:right="1083" w:bottom="360" w:left="615" w:header="720" w:footer="720" w:gutter="0"/>
          <w:cols w:space="60"/>
          <w:noEndnote/>
        </w:sectPr>
      </w:pPr>
    </w:p>
    <w:p w:rsidR="007D3551" w:rsidRDefault="006634D1">
      <w:pPr>
        <w:shd w:val="clear" w:color="auto" w:fill="FFFFFF"/>
      </w:pPr>
      <w:r>
        <w:rPr>
          <w:noProof/>
        </w:rPr>
        <w:pict>
          <v:line id="_x0000_s1414" style="position:absolute;z-index:251702784;mso-position-horizontal-relative:margin" from="-7pt,175.75pt" to="-7pt,193.3pt" o:allowincell="f" strokeweight=".45pt">
            <w10:wrap anchorx="margin"/>
          </v:line>
        </w:pict>
      </w:r>
      <w:r>
        <w:rPr>
          <w:noProof/>
        </w:rPr>
        <w:pict>
          <v:line id="_x0000_s1415" style="position:absolute;z-index:251703808;mso-position-horizontal-relative:margin" from="-5.2pt,179.8pt" to="-5.2pt,752.65pt" o:allowincell="f" strokeweight="1.35pt">
            <w10:wrap anchorx="margin"/>
          </v:line>
        </w:pict>
      </w:r>
      <w:r>
        <w:rPr>
          <w:noProof/>
        </w:rPr>
        <w:pict>
          <v:line id="_x0000_s1416" style="position:absolute;z-index:251704832;mso-position-horizontal-relative:margin" from="-8.8pt,275.2pt" to="-8.8pt,708.1pt" o:allowincell="f" strokeweight=".7pt">
            <w10:wrap anchorx="margin"/>
          </v:line>
        </w:pict>
      </w:r>
      <w:r>
        <w:rPr>
          <w:noProof/>
        </w:rPr>
        <w:pict>
          <v:line id="_x0000_s1417" style="position:absolute;z-index:251705856;mso-position-horizontal-relative:margin" from="-6.55pt,470.05pt" to="-6.55pt,525.4pt" o:allowincell="f" strokeweight=".7pt">
            <w10:wrap anchorx="margin"/>
          </v:line>
        </w:pict>
      </w:r>
      <w:r w:rsidR="007D3551">
        <w:rPr>
          <w:color w:val="000000"/>
          <w:w w:val="56"/>
          <w:sz w:val="28"/>
          <w:szCs w:val="28"/>
          <w:lang w:val="en-US"/>
        </w:rPr>
        <w:t>I</w:t>
      </w:r>
    </w:p>
    <w:p w:rsidR="007D3551" w:rsidRDefault="007D3551">
      <w:pPr>
        <w:shd w:val="clear" w:color="auto" w:fill="FFFFFF"/>
        <w:ind w:left="5594"/>
      </w:pPr>
      <w:r>
        <w:rPr>
          <w:color w:val="000000"/>
          <w:spacing w:val="-15"/>
        </w:rPr>
        <w:t>190</w:t>
      </w:r>
    </w:p>
    <w:p w:rsidR="007D3551" w:rsidRDefault="007D3551">
      <w:pPr>
        <w:shd w:val="clear" w:color="auto" w:fill="FFFFFF"/>
        <w:spacing w:before="333" w:line="446" w:lineRule="exact"/>
        <w:ind w:left="1089" w:right="14"/>
        <w:jc w:val="both"/>
      </w:pPr>
      <w:r>
        <w:rPr>
          <w:color w:val="000000"/>
          <w:spacing w:val="-6"/>
          <w:sz w:val="28"/>
          <w:szCs w:val="28"/>
        </w:rPr>
        <w:t>мировых ценах на новые для российского рынка материалы, конструкции, эле</w:t>
      </w:r>
      <w:r>
        <w:rPr>
          <w:color w:val="000000"/>
          <w:spacing w:val="-6"/>
          <w:sz w:val="28"/>
          <w:szCs w:val="28"/>
        </w:rPr>
        <w:softHyphen/>
      </w:r>
      <w:r>
        <w:rPr>
          <w:color w:val="000000"/>
          <w:spacing w:val="-4"/>
          <w:sz w:val="28"/>
          <w:szCs w:val="28"/>
        </w:rPr>
        <w:t xml:space="preserve">менты инженерного оборудования и обустройства интерьеров зданий, а также </w:t>
      </w:r>
      <w:r>
        <w:rPr>
          <w:color w:val="000000"/>
          <w:spacing w:val="-6"/>
          <w:sz w:val="28"/>
          <w:szCs w:val="28"/>
        </w:rPr>
        <w:t>на строительные работы; причем по строительным работам - о трудо и машино-емкости работ, оплате труда, стоимости материалов и аренде машин, величине накладных расходах и сметной прибыли.</w:t>
      </w:r>
    </w:p>
    <w:p w:rsidR="007D3551" w:rsidRDefault="007D3551">
      <w:pPr>
        <w:shd w:val="clear" w:color="auto" w:fill="FFFFFF"/>
        <w:spacing w:line="446" w:lineRule="exact"/>
        <w:ind w:left="1089" w:right="18" w:firstLine="428"/>
        <w:jc w:val="both"/>
      </w:pPr>
      <w:r>
        <w:rPr>
          <w:color w:val="000000"/>
          <w:spacing w:val="-5"/>
          <w:sz w:val="28"/>
          <w:szCs w:val="28"/>
        </w:rPr>
        <w:t>Знакомство с такой информацией позволит организаторам торгов более критично отнестись к предложениям зарубежных подрядчиков по номенклату</w:t>
      </w:r>
      <w:r>
        <w:rPr>
          <w:color w:val="000000"/>
          <w:spacing w:val="-5"/>
          <w:sz w:val="28"/>
          <w:szCs w:val="28"/>
        </w:rPr>
        <w:softHyphen/>
      </w:r>
      <w:r>
        <w:rPr>
          <w:color w:val="000000"/>
          <w:spacing w:val="-4"/>
          <w:sz w:val="28"/>
          <w:szCs w:val="28"/>
        </w:rPr>
        <w:t xml:space="preserve">ре используемой ими зарубежной промышленной продукции, предложенной </w:t>
      </w:r>
      <w:r>
        <w:rPr>
          <w:color w:val="000000"/>
          <w:spacing w:val="-6"/>
          <w:sz w:val="28"/>
          <w:szCs w:val="28"/>
        </w:rPr>
        <w:t>цене предмета торгов и добиться снижения стоимости контракта.</w:t>
      </w:r>
    </w:p>
    <w:p w:rsidR="007D3551" w:rsidRDefault="007D3551">
      <w:pPr>
        <w:shd w:val="clear" w:color="auto" w:fill="FFFFFF"/>
        <w:spacing w:line="446" w:lineRule="exact"/>
        <w:ind w:left="1094" w:right="14" w:firstLine="432"/>
        <w:jc w:val="both"/>
      </w:pPr>
      <w:r>
        <w:rPr>
          <w:color w:val="000000"/>
          <w:spacing w:val="-6"/>
          <w:sz w:val="28"/>
          <w:szCs w:val="28"/>
        </w:rPr>
        <w:t xml:space="preserve">Вместе с разработкой </w:t>
      </w:r>
      <w:r>
        <w:rPr>
          <w:i/>
          <w:iCs/>
          <w:color w:val="000000"/>
          <w:spacing w:val="-6"/>
          <w:sz w:val="28"/>
          <w:szCs w:val="28"/>
        </w:rPr>
        <w:t xml:space="preserve">«предложенной цены» </w:t>
      </w:r>
      <w:r>
        <w:rPr>
          <w:color w:val="000000"/>
          <w:spacing w:val="-6"/>
          <w:sz w:val="28"/>
          <w:szCs w:val="28"/>
        </w:rPr>
        <w:t xml:space="preserve">производится определение </w:t>
      </w:r>
      <w:r>
        <w:rPr>
          <w:i/>
          <w:iCs/>
          <w:color w:val="000000"/>
          <w:spacing w:val="-6"/>
          <w:sz w:val="28"/>
          <w:szCs w:val="28"/>
        </w:rPr>
        <w:t xml:space="preserve">«расчетной стоимости» </w:t>
      </w:r>
      <w:r>
        <w:rPr>
          <w:color w:val="000000"/>
          <w:spacing w:val="-6"/>
          <w:sz w:val="28"/>
          <w:szCs w:val="28"/>
        </w:rPr>
        <w:t>предмета торгов, что является одной из основных за</w:t>
      </w:r>
      <w:r>
        <w:rPr>
          <w:color w:val="000000"/>
          <w:spacing w:val="-6"/>
          <w:sz w:val="28"/>
          <w:szCs w:val="28"/>
        </w:rPr>
        <w:softHyphen/>
        <w:t>дач тендерного комитета и определяет объем инвестиций в целом.</w:t>
      </w:r>
    </w:p>
    <w:p w:rsidR="007D3551" w:rsidRDefault="007D3551">
      <w:pPr>
        <w:shd w:val="clear" w:color="auto" w:fill="FFFFFF"/>
        <w:spacing w:line="446" w:lineRule="exact"/>
        <w:ind w:left="1526"/>
      </w:pPr>
      <w:r>
        <w:rPr>
          <w:color w:val="000000"/>
          <w:spacing w:val="-6"/>
          <w:sz w:val="28"/>
          <w:szCs w:val="28"/>
        </w:rPr>
        <w:t xml:space="preserve">При разработке </w:t>
      </w:r>
      <w:r>
        <w:rPr>
          <w:i/>
          <w:iCs/>
          <w:color w:val="000000"/>
          <w:spacing w:val="-6"/>
          <w:sz w:val="28"/>
          <w:szCs w:val="28"/>
        </w:rPr>
        <w:t xml:space="preserve">«расчетной стоимости» </w:t>
      </w:r>
      <w:r>
        <w:rPr>
          <w:color w:val="000000"/>
          <w:spacing w:val="-6"/>
          <w:sz w:val="28"/>
          <w:szCs w:val="28"/>
        </w:rPr>
        <w:t>необходимо учитывать:</w:t>
      </w:r>
    </w:p>
    <w:p w:rsidR="007D3551" w:rsidRDefault="007D3551" w:rsidP="009510B5">
      <w:pPr>
        <w:numPr>
          <w:ilvl w:val="0"/>
          <w:numId w:val="13"/>
        </w:numPr>
        <w:shd w:val="clear" w:color="auto" w:fill="FFFFFF"/>
        <w:tabs>
          <w:tab w:val="left" w:pos="1872"/>
        </w:tabs>
        <w:spacing w:line="446" w:lineRule="exact"/>
        <w:ind w:left="1530"/>
        <w:rPr>
          <w:color w:val="000000"/>
          <w:sz w:val="28"/>
          <w:szCs w:val="28"/>
        </w:rPr>
      </w:pPr>
      <w:r>
        <w:rPr>
          <w:color w:val="000000"/>
          <w:spacing w:val="-5"/>
          <w:sz w:val="28"/>
          <w:szCs w:val="28"/>
        </w:rPr>
        <w:t>график платежей за выполненные работы, размеры и даты авансов;</w:t>
      </w:r>
    </w:p>
    <w:p w:rsidR="007D3551" w:rsidRDefault="007D3551" w:rsidP="009510B5">
      <w:pPr>
        <w:numPr>
          <w:ilvl w:val="0"/>
          <w:numId w:val="13"/>
        </w:numPr>
        <w:shd w:val="clear" w:color="auto" w:fill="FFFFFF"/>
        <w:tabs>
          <w:tab w:val="left" w:pos="1872"/>
        </w:tabs>
        <w:spacing w:line="446" w:lineRule="exact"/>
        <w:ind w:left="1530"/>
        <w:rPr>
          <w:color w:val="000000"/>
          <w:sz w:val="28"/>
          <w:szCs w:val="28"/>
        </w:rPr>
      </w:pPr>
      <w:r>
        <w:rPr>
          <w:color w:val="000000"/>
          <w:spacing w:val="-5"/>
          <w:sz w:val="28"/>
          <w:szCs w:val="28"/>
        </w:rPr>
        <w:t>сопутствующие затраты инвестора в ходе проектирования, строительст</w:t>
      </w:r>
      <w:r>
        <w:rPr>
          <w:color w:val="000000"/>
          <w:spacing w:val="-5"/>
          <w:sz w:val="28"/>
          <w:szCs w:val="28"/>
        </w:rPr>
        <w:softHyphen/>
      </w:r>
      <w:r>
        <w:rPr>
          <w:color w:val="000000"/>
          <w:spacing w:val="-5"/>
          <w:sz w:val="28"/>
          <w:szCs w:val="28"/>
        </w:rPr>
        <w:br/>
      </w:r>
      <w:r>
        <w:rPr>
          <w:color w:val="000000"/>
          <w:spacing w:val="-6"/>
          <w:sz w:val="28"/>
          <w:szCs w:val="28"/>
        </w:rPr>
        <w:t>ва, сдаче объекта в эксплуатацию;</w:t>
      </w:r>
    </w:p>
    <w:p w:rsidR="007D3551" w:rsidRDefault="007D3551" w:rsidP="009510B5">
      <w:pPr>
        <w:numPr>
          <w:ilvl w:val="0"/>
          <w:numId w:val="13"/>
        </w:numPr>
        <w:shd w:val="clear" w:color="auto" w:fill="FFFFFF"/>
        <w:tabs>
          <w:tab w:val="left" w:pos="1872"/>
        </w:tabs>
        <w:spacing w:line="446" w:lineRule="exact"/>
        <w:ind w:left="1530"/>
        <w:rPr>
          <w:color w:val="000000"/>
          <w:sz w:val="28"/>
          <w:szCs w:val="28"/>
        </w:rPr>
      </w:pPr>
      <w:r>
        <w:rPr>
          <w:color w:val="000000"/>
          <w:spacing w:val="-5"/>
          <w:sz w:val="28"/>
          <w:szCs w:val="28"/>
        </w:rPr>
        <w:t>величина изменения текущих расходов и доходов инвестора на этапе ис</w:t>
      </w:r>
      <w:r>
        <w:rPr>
          <w:color w:val="000000"/>
          <w:spacing w:val="-5"/>
          <w:sz w:val="28"/>
          <w:szCs w:val="28"/>
        </w:rPr>
        <w:softHyphen/>
      </w:r>
      <w:r>
        <w:rPr>
          <w:color w:val="000000"/>
          <w:spacing w:val="-5"/>
          <w:sz w:val="28"/>
          <w:szCs w:val="28"/>
        </w:rPr>
        <w:br/>
      </w:r>
      <w:r>
        <w:rPr>
          <w:color w:val="000000"/>
          <w:spacing w:val="-6"/>
          <w:sz w:val="28"/>
          <w:szCs w:val="28"/>
        </w:rPr>
        <w:t>пользования создаваемого предмета торгов;</w:t>
      </w:r>
    </w:p>
    <w:p w:rsidR="007D3551" w:rsidRDefault="007D3551" w:rsidP="009510B5">
      <w:pPr>
        <w:numPr>
          <w:ilvl w:val="0"/>
          <w:numId w:val="13"/>
        </w:numPr>
        <w:shd w:val="clear" w:color="auto" w:fill="FFFFFF"/>
        <w:tabs>
          <w:tab w:val="left" w:pos="1872"/>
        </w:tabs>
        <w:spacing w:line="446" w:lineRule="exact"/>
        <w:ind w:left="1530"/>
        <w:rPr>
          <w:color w:val="000000"/>
          <w:sz w:val="28"/>
          <w:szCs w:val="28"/>
        </w:rPr>
      </w:pPr>
      <w:r>
        <w:rPr>
          <w:color w:val="000000"/>
          <w:spacing w:val="-2"/>
          <w:sz w:val="28"/>
          <w:szCs w:val="28"/>
        </w:rPr>
        <w:t>дохода инвестора в следствии принятия альтернативных предложений</w:t>
      </w:r>
      <w:r>
        <w:rPr>
          <w:color w:val="000000"/>
          <w:spacing w:val="-2"/>
          <w:sz w:val="28"/>
          <w:szCs w:val="28"/>
        </w:rPr>
        <w:br/>
      </w:r>
      <w:r>
        <w:rPr>
          <w:color w:val="000000"/>
          <w:spacing w:val="-5"/>
          <w:sz w:val="28"/>
          <w:szCs w:val="28"/>
        </w:rPr>
        <w:t>претендента по сокращению сроков, улучшению потребительских свойств</w:t>
      </w:r>
      <w:r>
        <w:rPr>
          <w:color w:val="000000"/>
          <w:spacing w:val="-5"/>
          <w:sz w:val="28"/>
          <w:szCs w:val="28"/>
        </w:rPr>
        <w:br/>
      </w:r>
      <w:r>
        <w:rPr>
          <w:color w:val="000000"/>
          <w:spacing w:val="-7"/>
          <w:sz w:val="28"/>
          <w:szCs w:val="28"/>
        </w:rPr>
        <w:t>предмета торгов;</w:t>
      </w:r>
    </w:p>
    <w:p w:rsidR="007D3551" w:rsidRDefault="007D3551" w:rsidP="009510B5">
      <w:pPr>
        <w:numPr>
          <w:ilvl w:val="0"/>
          <w:numId w:val="13"/>
        </w:numPr>
        <w:shd w:val="clear" w:color="auto" w:fill="FFFFFF"/>
        <w:tabs>
          <w:tab w:val="left" w:pos="1872"/>
        </w:tabs>
        <w:spacing w:line="446" w:lineRule="exact"/>
        <w:ind w:left="1530"/>
        <w:rPr>
          <w:color w:val="000000"/>
          <w:sz w:val="28"/>
          <w:szCs w:val="28"/>
        </w:rPr>
      </w:pPr>
      <w:r>
        <w:rPr>
          <w:color w:val="000000"/>
          <w:spacing w:val="-5"/>
          <w:sz w:val="28"/>
          <w:szCs w:val="28"/>
        </w:rPr>
        <w:t>изменение затрат, связанных с ремонтами, техническим обслуживанием</w:t>
      </w:r>
      <w:r>
        <w:rPr>
          <w:color w:val="000000"/>
          <w:spacing w:val="-5"/>
          <w:sz w:val="28"/>
          <w:szCs w:val="28"/>
        </w:rPr>
        <w:br/>
      </w:r>
      <w:r>
        <w:rPr>
          <w:color w:val="000000"/>
          <w:spacing w:val="-6"/>
          <w:sz w:val="28"/>
          <w:szCs w:val="28"/>
        </w:rPr>
        <w:t>конструкций, инженерного оборудования зданий и сооружений;</w:t>
      </w:r>
    </w:p>
    <w:p w:rsidR="007D3551" w:rsidRDefault="007D3551" w:rsidP="009510B5">
      <w:pPr>
        <w:numPr>
          <w:ilvl w:val="0"/>
          <w:numId w:val="13"/>
        </w:numPr>
        <w:shd w:val="clear" w:color="auto" w:fill="FFFFFF"/>
        <w:tabs>
          <w:tab w:val="left" w:pos="1872"/>
        </w:tabs>
        <w:spacing w:line="446" w:lineRule="exact"/>
        <w:ind w:left="1530"/>
        <w:rPr>
          <w:color w:val="000000"/>
          <w:sz w:val="28"/>
          <w:szCs w:val="28"/>
        </w:rPr>
      </w:pPr>
      <w:r>
        <w:rPr>
          <w:color w:val="000000"/>
          <w:spacing w:val="-6"/>
          <w:sz w:val="28"/>
          <w:szCs w:val="28"/>
        </w:rPr>
        <w:t>изменение затрат, связанных с эксплуатацией зданий и сооружений.</w:t>
      </w:r>
      <w:r>
        <w:rPr>
          <w:color w:val="000000"/>
          <w:spacing w:val="-6"/>
          <w:sz w:val="28"/>
          <w:szCs w:val="28"/>
        </w:rPr>
        <w:br/>
      </w:r>
      <w:r>
        <w:rPr>
          <w:color w:val="000000"/>
          <w:sz w:val="28"/>
          <w:szCs w:val="28"/>
        </w:rPr>
        <w:t>Существуют также и ряд других затрат инвестора, которые необходимо</w:t>
      </w:r>
    </w:p>
    <w:p w:rsidR="007D3551" w:rsidRDefault="007D3551">
      <w:pPr>
        <w:shd w:val="clear" w:color="auto" w:fill="FFFFFF"/>
        <w:spacing w:line="446" w:lineRule="exact"/>
        <w:ind w:left="1107"/>
      </w:pPr>
      <w:r>
        <w:rPr>
          <w:color w:val="000000"/>
          <w:spacing w:val="-6"/>
          <w:sz w:val="28"/>
          <w:szCs w:val="28"/>
        </w:rPr>
        <w:t>учесть в «расчетной стоимости» предмета торгов.</w:t>
      </w:r>
    </w:p>
    <w:p w:rsidR="007D3551" w:rsidRDefault="007D3551">
      <w:pPr>
        <w:shd w:val="clear" w:color="auto" w:fill="FFFFFF"/>
        <w:spacing w:before="9" w:line="446" w:lineRule="exact"/>
        <w:ind w:left="1112" w:right="9" w:firstLine="437"/>
        <w:jc w:val="both"/>
      </w:pPr>
      <w:r>
        <w:rPr>
          <w:color w:val="000000"/>
          <w:spacing w:val="-8"/>
          <w:sz w:val="28"/>
          <w:szCs w:val="28"/>
        </w:rPr>
        <w:t xml:space="preserve">В [134] рассматриваются уровни цен </w:t>
      </w:r>
      <w:r>
        <w:rPr>
          <w:i/>
          <w:iCs/>
          <w:color w:val="000000"/>
          <w:spacing w:val="-8"/>
          <w:sz w:val="28"/>
          <w:szCs w:val="28"/>
        </w:rPr>
        <w:t>Ц</w:t>
      </w:r>
      <w:r>
        <w:rPr>
          <w:i/>
          <w:iCs/>
          <w:color w:val="000000"/>
          <w:spacing w:val="-8"/>
          <w:sz w:val="28"/>
          <w:szCs w:val="28"/>
          <w:vertAlign w:val="subscript"/>
        </w:rPr>
        <w:t>3</w:t>
      </w:r>
      <w:r>
        <w:rPr>
          <w:i/>
          <w:iCs/>
          <w:color w:val="000000"/>
          <w:spacing w:val="-8"/>
          <w:sz w:val="28"/>
          <w:szCs w:val="28"/>
        </w:rPr>
        <w:t xml:space="preserve"> </w:t>
      </w:r>
      <w:r>
        <w:rPr>
          <w:color w:val="000000"/>
          <w:spacing w:val="-8"/>
          <w:sz w:val="28"/>
          <w:szCs w:val="28"/>
        </w:rPr>
        <w:t xml:space="preserve">заказчика и </w:t>
      </w:r>
      <w:r>
        <w:rPr>
          <w:i/>
          <w:iCs/>
          <w:color w:val="000000"/>
          <w:spacing w:val="-8"/>
          <w:sz w:val="28"/>
          <w:szCs w:val="28"/>
        </w:rPr>
        <w:t>Ц</w:t>
      </w:r>
      <w:r>
        <w:rPr>
          <w:i/>
          <w:iCs/>
          <w:color w:val="000000"/>
          <w:spacing w:val="-8"/>
          <w:sz w:val="28"/>
          <w:szCs w:val="28"/>
          <w:vertAlign w:val="subscript"/>
        </w:rPr>
        <w:t>с</w:t>
      </w:r>
      <w:r>
        <w:rPr>
          <w:i/>
          <w:iCs/>
          <w:color w:val="000000"/>
          <w:spacing w:val="-8"/>
          <w:sz w:val="28"/>
          <w:szCs w:val="28"/>
        </w:rPr>
        <w:t xml:space="preserve"> </w:t>
      </w:r>
      <w:r>
        <w:rPr>
          <w:color w:val="000000"/>
          <w:spacing w:val="-8"/>
          <w:sz w:val="28"/>
          <w:szCs w:val="28"/>
        </w:rPr>
        <w:t>соискателя (оферен</w:t>
      </w:r>
      <w:r>
        <w:rPr>
          <w:color w:val="000000"/>
          <w:spacing w:val="-8"/>
          <w:sz w:val="28"/>
          <w:szCs w:val="28"/>
        </w:rPr>
        <w:softHyphen/>
      </w:r>
      <w:r>
        <w:rPr>
          <w:color w:val="000000"/>
          <w:spacing w:val="-6"/>
          <w:sz w:val="28"/>
          <w:szCs w:val="28"/>
        </w:rPr>
        <w:t>та) и их рыночная противоречивость; формирование цены предмета торгов пу</w:t>
      </w:r>
      <w:r>
        <w:rPr>
          <w:color w:val="000000"/>
          <w:spacing w:val="-6"/>
          <w:sz w:val="28"/>
          <w:szCs w:val="28"/>
        </w:rPr>
        <w:softHyphen/>
      </w:r>
      <w:r>
        <w:rPr>
          <w:color w:val="000000"/>
          <w:spacing w:val="-3"/>
          <w:sz w:val="28"/>
          <w:szCs w:val="28"/>
        </w:rPr>
        <w:t xml:space="preserve">тем рассмотрения декомпозированных составляющих прогнозируемой цены, </w:t>
      </w:r>
      <w:r>
        <w:rPr>
          <w:color w:val="000000"/>
          <w:spacing w:val="-5"/>
          <w:sz w:val="28"/>
          <w:szCs w:val="28"/>
        </w:rPr>
        <w:t>что позволяет выполнить индивидуальный анализ для каждой составляющей.</w:t>
      </w:r>
    </w:p>
    <w:p w:rsidR="007D3551" w:rsidRDefault="007D3551">
      <w:pPr>
        <w:shd w:val="clear" w:color="auto" w:fill="FFFFFF"/>
        <w:spacing w:before="9" w:line="446" w:lineRule="exact"/>
        <w:ind w:left="1112" w:right="9" w:firstLine="437"/>
        <w:jc w:val="both"/>
        <w:sectPr w:rsidR="007D3551">
          <w:pgSz w:w="11909" w:h="16834"/>
          <w:pgMar w:top="1298" w:right="1033" w:bottom="360" w:left="544" w:header="720" w:footer="720" w:gutter="0"/>
          <w:cols w:space="60"/>
          <w:noEndnote/>
        </w:sectPr>
      </w:pPr>
    </w:p>
    <w:p w:rsidR="007D3551" w:rsidRDefault="007D3551">
      <w:pPr>
        <w:shd w:val="clear" w:color="auto" w:fill="FFFFFF"/>
        <w:ind w:left="918"/>
        <w:jc w:val="center"/>
      </w:pPr>
      <w:r>
        <w:rPr>
          <w:color w:val="000000"/>
          <w:sz w:val="22"/>
          <w:szCs w:val="22"/>
        </w:rPr>
        <w:t>191</w:t>
      </w:r>
    </w:p>
    <w:p w:rsidR="007D3551" w:rsidRDefault="007D3551">
      <w:pPr>
        <w:shd w:val="clear" w:color="auto" w:fill="FFFFFF"/>
        <w:spacing w:before="351" w:line="437" w:lineRule="exact"/>
        <w:ind w:left="1049" w:right="140" w:firstLine="423"/>
        <w:jc w:val="both"/>
      </w:pPr>
      <w:r>
        <w:rPr>
          <w:color w:val="000000"/>
          <w:spacing w:val="3"/>
          <w:sz w:val="26"/>
          <w:szCs w:val="26"/>
        </w:rPr>
        <w:t>В табл. 3.5 [134] представлены смещения процентных уровней составляю</w:t>
      </w:r>
      <w:r>
        <w:rPr>
          <w:color w:val="000000"/>
          <w:spacing w:val="3"/>
          <w:sz w:val="26"/>
          <w:szCs w:val="26"/>
        </w:rPr>
        <w:softHyphen/>
        <w:t xml:space="preserve">щих офертных цен соискателей, ставших победителями, и цен, предъявляемых </w:t>
      </w:r>
      <w:r>
        <w:rPr>
          <w:color w:val="000000"/>
          <w:spacing w:val="2"/>
          <w:sz w:val="26"/>
          <w:szCs w:val="26"/>
        </w:rPr>
        <w:t xml:space="preserve">заказчиком на подрядных торгах. При этом за точку отсчета смещения принята </w:t>
      </w:r>
      <w:r>
        <w:rPr>
          <w:color w:val="000000"/>
          <w:spacing w:val="3"/>
          <w:sz w:val="26"/>
          <w:szCs w:val="26"/>
        </w:rPr>
        <w:t xml:space="preserve">точка, равная 50 % величины накладных расходов и плановых накоплений, принятых в отрасли, а для прямых затрат - среднерыночные цены в районах (регионах), определенные на базе данных, приведенных в межрегиональном информационно-аналитическом бюллетене «Индексы цен в строительстве» и </w:t>
      </w:r>
      <w:r>
        <w:rPr>
          <w:color w:val="000000"/>
          <w:spacing w:val="6"/>
          <w:sz w:val="26"/>
          <w:szCs w:val="26"/>
        </w:rPr>
        <w:t>других источниках.</w:t>
      </w:r>
    </w:p>
    <w:p w:rsidR="007D3551" w:rsidRDefault="007D3551">
      <w:pPr>
        <w:shd w:val="clear" w:color="auto" w:fill="FFFFFF"/>
        <w:spacing w:before="104"/>
        <w:ind w:right="140"/>
        <w:jc w:val="right"/>
      </w:pPr>
      <w:r>
        <w:rPr>
          <w:b/>
          <w:bCs/>
          <w:color w:val="000000"/>
          <w:spacing w:val="-1"/>
          <w:sz w:val="22"/>
          <w:szCs w:val="22"/>
        </w:rPr>
        <w:t xml:space="preserve">Таблица </w:t>
      </w:r>
      <w:r>
        <w:rPr>
          <w:color w:val="000000"/>
          <w:spacing w:val="-1"/>
          <w:sz w:val="22"/>
          <w:szCs w:val="22"/>
        </w:rPr>
        <w:t>3.5</w:t>
      </w:r>
    </w:p>
    <w:p w:rsidR="007D3551" w:rsidRDefault="007D3551">
      <w:pPr>
        <w:shd w:val="clear" w:color="auto" w:fill="FFFFFF"/>
        <w:spacing w:before="117" w:after="221" w:line="252" w:lineRule="exact"/>
        <w:ind w:left="2232" w:right="450"/>
      </w:pPr>
      <w:r>
        <w:rPr>
          <w:b/>
          <w:bCs/>
          <w:color w:val="000000"/>
          <w:spacing w:val="3"/>
          <w:sz w:val="22"/>
          <w:szCs w:val="22"/>
        </w:rPr>
        <w:t xml:space="preserve">Смещения процентных уровней прямых затрат, накладных расходов </w:t>
      </w:r>
      <w:r>
        <w:rPr>
          <w:b/>
          <w:bCs/>
          <w:color w:val="000000"/>
          <w:spacing w:val="4"/>
          <w:sz w:val="22"/>
          <w:szCs w:val="22"/>
        </w:rPr>
        <w:t>и плановых накоплений от среднего уровня соответствующих затрат</w:t>
      </w:r>
    </w:p>
    <w:p w:rsidR="007D3551" w:rsidRDefault="007D3551">
      <w:pPr>
        <w:shd w:val="clear" w:color="auto" w:fill="FFFFFF"/>
        <w:spacing w:before="117" w:after="221" w:line="252" w:lineRule="exact"/>
        <w:ind w:left="2232" w:right="450"/>
        <w:sectPr w:rsidR="007D3551">
          <w:pgSz w:w="11909" w:h="16834"/>
          <w:pgMar w:top="1413" w:right="991" w:bottom="360" w:left="573" w:header="720" w:footer="720" w:gutter="0"/>
          <w:cols w:sep="1" w:space="60"/>
          <w:noEndnote/>
        </w:sectPr>
      </w:pPr>
    </w:p>
    <w:p w:rsidR="007D3551" w:rsidRDefault="007D3551">
      <w:pPr>
        <w:shd w:val="clear" w:color="auto" w:fill="FFFFFF"/>
        <w:spacing w:before="1764"/>
      </w:pPr>
      <w:r>
        <w:rPr>
          <w:rFonts w:ascii="Arial" w:hAnsi="Arial" w:cs="Arial"/>
          <w:b/>
          <w:bCs/>
          <w:color w:val="000000"/>
        </w:rPr>
        <w:t>*</w:t>
      </w:r>
    </w:p>
    <w:p w:rsidR="007D3551" w:rsidRDefault="007D3551">
      <w:pPr>
        <w:spacing w:line="1" w:lineRule="exact"/>
        <w:rPr>
          <w:rFonts w:ascii="Courier New" w:hAnsi="Courier New"/>
          <w:sz w:val="2"/>
          <w:szCs w:val="2"/>
        </w:rPr>
      </w:pPr>
      <w:r>
        <w:rPr>
          <w:rFonts w:ascii="Courier New" w:hAnsi="Courier New"/>
          <w:sz w:val="2"/>
          <w:szCs w:val="2"/>
        </w:rPr>
        <w:br w:type="column"/>
      </w:r>
    </w:p>
    <w:tbl>
      <w:tblPr>
        <w:tblW w:w="0" w:type="auto"/>
        <w:tblInd w:w="-8" w:type="dxa"/>
        <w:tblLayout w:type="fixed"/>
        <w:tblCellMar>
          <w:left w:w="40" w:type="dxa"/>
          <w:right w:w="40" w:type="dxa"/>
        </w:tblCellMar>
        <w:tblLook w:val="0000" w:firstRow="0" w:lastRow="0" w:firstColumn="0" w:lastColumn="0" w:noHBand="0" w:noVBand="0"/>
      </w:tblPr>
      <w:tblGrid>
        <w:gridCol w:w="1350"/>
        <w:gridCol w:w="1350"/>
        <w:gridCol w:w="1323"/>
        <w:gridCol w:w="1332"/>
        <w:gridCol w:w="1350"/>
        <w:gridCol w:w="1341"/>
        <w:gridCol w:w="1242"/>
      </w:tblGrid>
      <w:tr w:rsidR="007D3551">
        <w:trPr>
          <w:trHeight w:hRule="exact" w:val="315"/>
        </w:trPr>
        <w:tc>
          <w:tcPr>
            <w:tcW w:w="135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Предметы</w:t>
            </w:r>
          </w:p>
        </w:tc>
        <w:tc>
          <w:tcPr>
            <w:tcW w:w="4005" w:type="dxa"/>
            <w:gridSpan w:val="3"/>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378"/>
            </w:pPr>
            <w:r>
              <w:rPr>
                <w:color w:val="000000"/>
                <w:spacing w:val="1"/>
                <w:sz w:val="22"/>
                <w:szCs w:val="22"/>
              </w:rPr>
              <w:t>Смещения составляющих цены</w:t>
            </w:r>
          </w:p>
        </w:tc>
        <w:tc>
          <w:tcPr>
            <w:tcW w:w="3933" w:type="dxa"/>
            <w:gridSpan w:val="3"/>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40"/>
            </w:pPr>
            <w:r>
              <w:rPr>
                <w:color w:val="000000"/>
                <w:spacing w:val="2"/>
                <w:sz w:val="22"/>
                <w:szCs w:val="22"/>
              </w:rPr>
              <w:t>Смещения составляющих цены</w:t>
            </w:r>
          </w:p>
        </w:tc>
      </w:tr>
      <w:tr w:rsidR="007D3551">
        <w:trPr>
          <w:trHeight w:hRule="exact" w:val="225"/>
        </w:trPr>
        <w:tc>
          <w:tcPr>
            <w:tcW w:w="135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торгов</w:t>
            </w:r>
          </w:p>
        </w:tc>
        <w:tc>
          <w:tcPr>
            <w:tcW w:w="1350"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1323" w:type="dxa"/>
            <w:tcBorders>
              <w:top w:val="nil"/>
              <w:left w:val="nil"/>
              <w:bottom w:val="single" w:sz="6" w:space="0" w:color="auto"/>
              <w:right w:val="nil"/>
            </w:tcBorders>
            <w:shd w:val="clear" w:color="auto" w:fill="FFFFFF"/>
          </w:tcPr>
          <w:p w:rsidR="007D3551" w:rsidRDefault="007D3551">
            <w:pPr>
              <w:shd w:val="clear" w:color="auto" w:fill="FFFFFF"/>
              <w:jc w:val="center"/>
            </w:pPr>
            <w:r>
              <w:rPr>
                <w:color w:val="000000"/>
                <w:sz w:val="22"/>
                <w:szCs w:val="22"/>
              </w:rPr>
              <w:t>у соискателя</w:t>
            </w:r>
          </w:p>
        </w:tc>
        <w:tc>
          <w:tcPr>
            <w:tcW w:w="1332" w:type="dxa"/>
            <w:tcBorders>
              <w:top w:val="nil"/>
              <w:left w:val="nil"/>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1341" w:type="dxa"/>
            <w:tcBorders>
              <w:top w:val="nil"/>
              <w:left w:val="nil"/>
              <w:bottom w:val="single" w:sz="6" w:space="0" w:color="auto"/>
              <w:right w:val="nil"/>
            </w:tcBorders>
            <w:shd w:val="clear" w:color="auto" w:fill="FFFFFF"/>
          </w:tcPr>
          <w:p w:rsidR="007D3551" w:rsidRDefault="007D3551">
            <w:pPr>
              <w:shd w:val="clear" w:color="auto" w:fill="FFFFFF"/>
              <w:jc w:val="center"/>
            </w:pPr>
            <w:r>
              <w:rPr>
                <w:b/>
                <w:bCs/>
                <w:color w:val="000000"/>
                <w:spacing w:val="2"/>
                <w:sz w:val="22"/>
                <w:szCs w:val="22"/>
              </w:rPr>
              <w:t xml:space="preserve">у </w:t>
            </w:r>
            <w:r>
              <w:rPr>
                <w:color w:val="000000"/>
                <w:spacing w:val="2"/>
                <w:sz w:val="22"/>
                <w:szCs w:val="22"/>
              </w:rPr>
              <w:t>заказчика</w:t>
            </w:r>
          </w:p>
        </w:tc>
        <w:tc>
          <w:tcPr>
            <w:tcW w:w="1242" w:type="dxa"/>
            <w:tcBorders>
              <w:top w:val="nil"/>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97"/>
        </w:trPr>
        <w:tc>
          <w:tcPr>
            <w:tcW w:w="135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35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прямые</w:t>
            </w:r>
          </w:p>
        </w:tc>
        <w:tc>
          <w:tcPr>
            <w:tcW w:w="132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накладные</w:t>
            </w:r>
          </w:p>
        </w:tc>
        <w:tc>
          <w:tcPr>
            <w:tcW w:w="133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плановые</w:t>
            </w:r>
          </w:p>
        </w:tc>
        <w:tc>
          <w:tcPr>
            <w:tcW w:w="135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прямые</w:t>
            </w:r>
          </w:p>
        </w:tc>
        <w:tc>
          <w:tcPr>
            <w:tcW w:w="134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накладные</w:t>
            </w:r>
          </w:p>
        </w:tc>
        <w:tc>
          <w:tcPr>
            <w:tcW w:w="124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плановые</w:t>
            </w:r>
          </w:p>
        </w:tc>
      </w:tr>
      <w:tr w:rsidR="007D3551">
        <w:trPr>
          <w:trHeight w:hRule="exact" w:val="261"/>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затраты</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расходы</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накопле-</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затраты</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расходы</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накопле-</w:t>
            </w:r>
          </w:p>
        </w:tc>
      </w:tr>
      <w:tr w:rsidR="007D3551">
        <w:trPr>
          <w:trHeight w:hRule="exact" w:val="225"/>
        </w:trPr>
        <w:tc>
          <w:tcPr>
            <w:tcW w:w="135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3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4"/>
                <w:szCs w:val="24"/>
              </w:rPr>
              <w:t>ния</w:t>
            </w:r>
          </w:p>
        </w:tc>
        <w:tc>
          <w:tcPr>
            <w:tcW w:w="135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4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4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ния</w:t>
            </w:r>
          </w:p>
        </w:tc>
      </w:tr>
      <w:tr w:rsidR="007D3551">
        <w:trPr>
          <w:trHeight w:hRule="exact" w:val="261"/>
        </w:trPr>
        <w:tc>
          <w:tcPr>
            <w:tcW w:w="135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w:t>
            </w:r>
          </w:p>
        </w:tc>
        <w:tc>
          <w:tcPr>
            <w:tcW w:w="135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+22,05</w:t>
            </w:r>
          </w:p>
        </w:tc>
        <w:tc>
          <w:tcPr>
            <w:tcW w:w="132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+23,56</w:t>
            </w:r>
          </w:p>
        </w:tc>
        <w:tc>
          <w:tcPr>
            <w:tcW w:w="133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+9,65</w:t>
            </w:r>
          </w:p>
        </w:tc>
        <w:tc>
          <w:tcPr>
            <w:tcW w:w="135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_</w:t>
            </w:r>
          </w:p>
        </w:tc>
        <w:tc>
          <w:tcPr>
            <w:tcW w:w="134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24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r>
      <w:tr w:rsidR="007D3551">
        <w:trPr>
          <w:trHeight w:hRule="exact" w:val="252"/>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+12,34</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+13,78</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+14,82</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r>
      <w:tr w:rsidR="007D3551">
        <w:trPr>
          <w:trHeight w:hRule="exact" w:val="270"/>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3</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+18,45</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+14,67</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+5,78</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r>
      <w:tr w:rsidR="007D3551">
        <w:trPr>
          <w:trHeight w:hRule="exact" w:val="252"/>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4</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92"/>
            </w:pPr>
            <w:r>
              <w:rPr>
                <w:color w:val="000000"/>
                <w:spacing w:val="-1"/>
                <w:sz w:val="22"/>
                <w:szCs w:val="22"/>
              </w:rPr>
              <w:t>-4,59</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-1,45</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+12,78</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-12,55</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-5,75</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2"/>
                <w:szCs w:val="22"/>
              </w:rPr>
              <w:t>-16,55</w:t>
            </w:r>
          </w:p>
        </w:tc>
      </w:tr>
      <w:tr w:rsidR="007D3551">
        <w:trPr>
          <w:trHeight w:hRule="exact" w:val="252"/>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5</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22"/>
                <w:szCs w:val="22"/>
              </w:rPr>
              <w:t>+23,31</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+3,78</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-1,08</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r>
      <w:tr w:rsidR="007D3551">
        <w:trPr>
          <w:trHeight w:hRule="exact" w:val="252"/>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6</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+23,67</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+17,89</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+18,72</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r>
      <w:tr w:rsidR="007D3551">
        <w:trPr>
          <w:trHeight w:hRule="exact" w:val="261"/>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7</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-17,11-</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0,00</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+19,85</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-22,7</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-21,71</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2"/>
                <w:szCs w:val="22"/>
              </w:rPr>
              <w:t>-17,8</w:t>
            </w:r>
          </w:p>
        </w:tc>
      </w:tr>
      <w:tr w:rsidR="007D3551">
        <w:trPr>
          <w:trHeight w:hRule="exact" w:val="252"/>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8</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+34</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22"/>
                <w:szCs w:val="22"/>
              </w:rPr>
              <w:t>+13,11</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+21,13</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w:t>
            </w:r>
          </w:p>
        </w:tc>
      </w:tr>
      <w:tr w:rsidR="007D3551">
        <w:trPr>
          <w:trHeight w:hRule="exact" w:val="270"/>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9</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+6,76</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+12,63</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+18,43</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2"/>
                <w:szCs w:val="22"/>
              </w:rPr>
              <w:t>0,00</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-10,18</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-22,7</w:t>
            </w:r>
          </w:p>
        </w:tc>
      </w:tr>
      <w:tr w:rsidR="007D3551">
        <w:trPr>
          <w:trHeight w:hRule="exact" w:val="252"/>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10</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+4,42</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84"/>
            </w:pPr>
            <w:r>
              <w:rPr>
                <w:color w:val="000000"/>
                <w:spacing w:val="-1"/>
                <w:sz w:val="22"/>
                <w:szCs w:val="22"/>
              </w:rPr>
              <w:t>+11,72</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+19,45</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-22,17</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-18</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-11,22</w:t>
            </w:r>
          </w:p>
        </w:tc>
      </w:tr>
      <w:tr w:rsidR="007D3551">
        <w:trPr>
          <w:trHeight w:hRule="exact" w:val="261"/>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11</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+3,89</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11"/>
            </w:pPr>
            <w:r>
              <w:rPr>
                <w:color w:val="000000"/>
                <w:sz w:val="22"/>
                <w:szCs w:val="22"/>
              </w:rPr>
              <w:t>-10,54</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+27,83</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-14,18</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-15,67</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-30,38</w:t>
            </w:r>
          </w:p>
        </w:tc>
      </w:tr>
      <w:tr w:rsidR="007D3551">
        <w:trPr>
          <w:trHeight w:hRule="exact" w:val="252"/>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4"/>
                <w:szCs w:val="24"/>
              </w:rPr>
              <w:t>12</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-4,65</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369"/>
            </w:pPr>
            <w:r>
              <w:rPr>
                <w:color w:val="000000"/>
                <w:sz w:val="22"/>
                <w:szCs w:val="22"/>
              </w:rPr>
              <w:t>-6,54</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+31,22</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-22,17</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-10,55</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-27,14</w:t>
            </w:r>
          </w:p>
        </w:tc>
      </w:tr>
      <w:tr w:rsidR="007D3551">
        <w:trPr>
          <w:trHeight w:hRule="exact" w:val="261"/>
        </w:trPr>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2"/>
                <w:szCs w:val="22"/>
              </w:rPr>
              <w:t>13</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+12,3</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22"/>
                <w:szCs w:val="22"/>
              </w:rPr>
              <w:t>+8,11</w:t>
            </w:r>
          </w:p>
        </w:tc>
        <w:tc>
          <w:tcPr>
            <w:tcW w:w="13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sz w:val="22"/>
                <w:szCs w:val="22"/>
              </w:rPr>
              <w:t>+ 14,11</w:t>
            </w:r>
          </w:p>
        </w:tc>
        <w:tc>
          <w:tcPr>
            <w:tcW w:w="135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-7,15</w:t>
            </w:r>
          </w:p>
        </w:tc>
        <w:tc>
          <w:tcPr>
            <w:tcW w:w="134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2"/>
                <w:szCs w:val="22"/>
              </w:rPr>
              <w:t>-12,11</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-17,44</w:t>
            </w:r>
          </w:p>
        </w:tc>
      </w:tr>
      <w:tr w:rsidR="007D3551">
        <w:trPr>
          <w:trHeight w:hRule="exact" w:val="279"/>
        </w:trPr>
        <w:tc>
          <w:tcPr>
            <w:tcW w:w="135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14</w:t>
            </w:r>
          </w:p>
        </w:tc>
        <w:tc>
          <w:tcPr>
            <w:tcW w:w="135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-7,86</w:t>
            </w:r>
          </w:p>
        </w:tc>
        <w:tc>
          <w:tcPr>
            <w:tcW w:w="132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sz w:val="22"/>
                <w:szCs w:val="22"/>
              </w:rPr>
              <w:t>+3,51</w:t>
            </w:r>
          </w:p>
        </w:tc>
        <w:tc>
          <w:tcPr>
            <w:tcW w:w="133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+21,22</w:t>
            </w:r>
          </w:p>
        </w:tc>
        <w:tc>
          <w:tcPr>
            <w:tcW w:w="135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-10</w:t>
            </w:r>
          </w:p>
        </w:tc>
        <w:tc>
          <w:tcPr>
            <w:tcW w:w="134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-7,52</w:t>
            </w:r>
          </w:p>
        </w:tc>
        <w:tc>
          <w:tcPr>
            <w:tcW w:w="124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-18,42</w:t>
            </w:r>
          </w:p>
        </w:tc>
      </w:tr>
    </w:tbl>
    <w:p w:rsidR="007D3551" w:rsidRDefault="007D3551">
      <w:pPr>
        <w:sectPr w:rsidR="007D3551">
          <w:type w:val="continuous"/>
          <w:pgSz w:w="11909" w:h="16834"/>
          <w:pgMar w:top="1413" w:right="1072" w:bottom="360" w:left="573" w:header="720" w:footer="720" w:gutter="0"/>
          <w:cols w:num="2" w:sep="1" w:space="720" w:equalWidth="0">
            <w:col w:w="720" w:space="257"/>
            <w:col w:w="9288"/>
          </w:cols>
          <w:noEndnote/>
        </w:sectPr>
      </w:pPr>
    </w:p>
    <w:p w:rsidR="007D3551" w:rsidRDefault="006634D1">
      <w:pPr>
        <w:shd w:val="clear" w:color="auto" w:fill="FFFFFF"/>
        <w:spacing w:before="932"/>
        <w:ind w:left="8982"/>
      </w:pPr>
      <w:r>
        <w:rPr>
          <w:noProof/>
        </w:rPr>
        <w:pict>
          <v:line id="_x0000_s1418" style="position:absolute;left:0;text-align:left;z-index:251706880;mso-position-horizontal-relative:margin" from="-13.3pt,57.6pt" to="-13.3pt,73.35pt" o:allowincell="f" strokeweight=".25pt">
            <w10:wrap anchorx="margin"/>
          </v:line>
        </w:pict>
      </w:r>
      <w:r>
        <w:rPr>
          <w:noProof/>
        </w:rPr>
        <w:pict>
          <v:line id="_x0000_s1419" style="position:absolute;left:0;text-align:left;z-index:251707904;mso-position-horizontal-relative:margin" from="-3.85pt,75.15pt" to="-3.85pt,86.4pt" o:allowincell="f" strokeweight=".45pt">
            <w10:wrap anchorx="margin"/>
          </v:line>
        </w:pict>
      </w:r>
      <w:r w:rsidR="007D3551">
        <w:rPr>
          <w:color w:val="000000"/>
          <w:spacing w:val="5"/>
          <w:sz w:val="22"/>
          <w:szCs w:val="22"/>
        </w:rPr>
        <w:t>Таблица 3.6</w:t>
      </w:r>
    </w:p>
    <w:p w:rsidR="007D3551" w:rsidRDefault="007D3551">
      <w:pPr>
        <w:shd w:val="clear" w:color="auto" w:fill="FFFFFF"/>
        <w:spacing w:before="9"/>
        <w:ind w:left="896"/>
        <w:jc w:val="center"/>
      </w:pPr>
      <w:r>
        <w:rPr>
          <w:b/>
          <w:bCs/>
          <w:color w:val="000000"/>
          <w:spacing w:val="1"/>
          <w:sz w:val="22"/>
          <w:szCs w:val="22"/>
        </w:rPr>
        <w:t>Размах и средние значения смещений</w:t>
      </w:r>
    </w:p>
    <w:p w:rsidR="007D3551" w:rsidRDefault="007D3551">
      <w:pPr>
        <w:spacing w:after="275"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2403"/>
        <w:gridCol w:w="1728"/>
        <w:gridCol w:w="1755"/>
        <w:gridCol w:w="1908"/>
        <w:gridCol w:w="1620"/>
      </w:tblGrid>
      <w:tr w:rsidR="007D3551">
        <w:trPr>
          <w:trHeight w:hRule="exact" w:val="315"/>
        </w:trPr>
        <w:tc>
          <w:tcPr>
            <w:tcW w:w="240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383"/>
            </w:pPr>
            <w:r>
              <w:rPr>
                <w:color w:val="000000"/>
                <w:spacing w:val="2"/>
                <w:sz w:val="22"/>
                <w:szCs w:val="22"/>
              </w:rPr>
              <w:t>Наименование</w:t>
            </w:r>
          </w:p>
        </w:tc>
        <w:tc>
          <w:tcPr>
            <w:tcW w:w="3483"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071"/>
            </w:pPr>
            <w:r>
              <w:rPr>
                <w:color w:val="000000"/>
                <w:spacing w:val="-1"/>
                <w:sz w:val="22"/>
                <w:szCs w:val="22"/>
              </w:rPr>
              <w:t>Соискатели</w:t>
            </w:r>
          </w:p>
        </w:tc>
        <w:tc>
          <w:tcPr>
            <w:tcW w:w="352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166"/>
            </w:pPr>
            <w:r>
              <w:rPr>
                <w:color w:val="000000"/>
                <w:sz w:val="22"/>
                <w:szCs w:val="22"/>
              </w:rPr>
              <w:t>Заказчики</w:t>
            </w:r>
          </w:p>
        </w:tc>
      </w:tr>
      <w:tr w:rsidR="007D3551">
        <w:trPr>
          <w:trHeight w:hRule="exact" w:val="288"/>
        </w:trPr>
        <w:tc>
          <w:tcPr>
            <w:tcW w:w="240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97"/>
            </w:pPr>
            <w:r>
              <w:rPr>
                <w:color w:val="000000"/>
                <w:spacing w:val="1"/>
                <w:sz w:val="22"/>
                <w:szCs w:val="22"/>
              </w:rPr>
              <w:t>затрат</w:t>
            </w:r>
          </w:p>
        </w:tc>
        <w:tc>
          <w:tcPr>
            <w:tcW w:w="17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22"/>
                <w:szCs w:val="22"/>
              </w:rPr>
              <w:t>размах</w:t>
            </w:r>
          </w:p>
        </w:tc>
        <w:tc>
          <w:tcPr>
            <w:tcW w:w="175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22"/>
                <w:szCs w:val="22"/>
              </w:rPr>
              <w:t>среднее значе-</w:t>
            </w:r>
          </w:p>
        </w:tc>
        <w:tc>
          <w:tcPr>
            <w:tcW w:w="190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22"/>
                <w:szCs w:val="22"/>
              </w:rPr>
              <w:t>размах</w:t>
            </w:r>
          </w:p>
        </w:tc>
        <w:tc>
          <w:tcPr>
            <w:tcW w:w="16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22"/>
                <w:szCs w:val="22"/>
              </w:rPr>
              <w:t>среднее значе-</w:t>
            </w:r>
          </w:p>
        </w:tc>
      </w:tr>
      <w:tr w:rsidR="007D3551">
        <w:trPr>
          <w:trHeight w:hRule="exact" w:val="243"/>
        </w:trPr>
        <w:tc>
          <w:tcPr>
            <w:tcW w:w="240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sz w:val="22"/>
                <w:szCs w:val="22"/>
              </w:rPr>
              <w:t>смещений</w:t>
            </w:r>
          </w:p>
        </w:tc>
        <w:tc>
          <w:tcPr>
            <w:tcW w:w="175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sz w:val="22"/>
                <w:szCs w:val="22"/>
              </w:rPr>
              <w:t>ние смещений</w:t>
            </w:r>
          </w:p>
        </w:tc>
        <w:tc>
          <w:tcPr>
            <w:tcW w:w="190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2"/>
                <w:szCs w:val="22"/>
              </w:rPr>
              <w:t>смещении</w:t>
            </w:r>
          </w:p>
        </w:tc>
        <w:tc>
          <w:tcPr>
            <w:tcW w:w="16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sz w:val="22"/>
                <w:szCs w:val="22"/>
              </w:rPr>
              <w:t>ние смещении</w:t>
            </w:r>
          </w:p>
        </w:tc>
      </w:tr>
      <w:tr w:rsidR="007D3551">
        <w:trPr>
          <w:trHeight w:hRule="exact" w:val="288"/>
        </w:trPr>
        <w:tc>
          <w:tcPr>
            <w:tcW w:w="240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1"/>
                <w:sz w:val="22"/>
                <w:szCs w:val="22"/>
              </w:rPr>
              <w:t>Прямые затраты</w:t>
            </w:r>
          </w:p>
        </w:tc>
        <w:tc>
          <w:tcPr>
            <w:tcW w:w="17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2"/>
                <w:szCs w:val="22"/>
              </w:rPr>
              <w:t>(-17,11)4+34)</w:t>
            </w:r>
          </w:p>
        </w:tc>
        <w:tc>
          <w:tcPr>
            <w:tcW w:w="175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+9,07</w:t>
            </w:r>
          </w:p>
        </w:tc>
        <w:tc>
          <w:tcPr>
            <w:tcW w:w="190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(-22,7)-0,00</w:t>
            </w:r>
          </w:p>
        </w:tc>
        <w:tc>
          <w:tcPr>
            <w:tcW w:w="16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2"/>
                <w:szCs w:val="22"/>
              </w:rPr>
              <w:t>-13,87</w:t>
            </w:r>
          </w:p>
        </w:tc>
      </w:tr>
      <w:tr w:rsidR="007D3551">
        <w:trPr>
          <w:trHeight w:hRule="exact" w:val="279"/>
        </w:trPr>
        <w:tc>
          <w:tcPr>
            <w:tcW w:w="240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
            </w:pPr>
            <w:r>
              <w:rPr>
                <w:color w:val="000000"/>
                <w:spacing w:val="1"/>
                <w:sz w:val="22"/>
                <w:szCs w:val="22"/>
              </w:rPr>
              <w:t>Накладные расходы</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(-6,54)-(+23,56)</w:t>
            </w:r>
          </w:p>
        </w:tc>
        <w:tc>
          <w:tcPr>
            <w:tcW w:w="175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22"/>
                <w:szCs w:val="22"/>
              </w:rPr>
              <w:t>+7,45</w:t>
            </w:r>
          </w:p>
        </w:tc>
        <w:tc>
          <w:tcPr>
            <w:tcW w:w="190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2"/>
                <w:szCs w:val="22"/>
              </w:rPr>
              <w:t>(-21,71)-(-5,75)</w:t>
            </w:r>
          </w:p>
        </w:tc>
        <w:tc>
          <w:tcPr>
            <w:tcW w:w="16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-12,69</w:t>
            </w:r>
          </w:p>
        </w:tc>
      </w:tr>
      <w:tr w:rsidR="007D3551">
        <w:trPr>
          <w:trHeight w:hRule="exact" w:val="288"/>
        </w:trPr>
        <w:tc>
          <w:tcPr>
            <w:tcW w:w="240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2"/>
                <w:sz w:val="22"/>
                <w:szCs w:val="22"/>
              </w:rPr>
              <w:t>Плановые накопления</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2"/>
                <w:szCs w:val="22"/>
              </w:rPr>
              <w:t>(-1,08)4+31,22)</w:t>
            </w:r>
          </w:p>
        </w:tc>
        <w:tc>
          <w:tcPr>
            <w:tcW w:w="175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2"/>
                <w:szCs w:val="22"/>
              </w:rPr>
              <w:t>+16,79</w:t>
            </w:r>
          </w:p>
        </w:tc>
        <w:tc>
          <w:tcPr>
            <w:tcW w:w="190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22"/>
                <w:szCs w:val="22"/>
              </w:rPr>
              <w:t>(-30,38)4-11,22)</w:t>
            </w:r>
          </w:p>
        </w:tc>
        <w:tc>
          <w:tcPr>
            <w:tcW w:w="16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2"/>
                <w:szCs w:val="22"/>
              </w:rPr>
              <w:t>-20,2</w:t>
            </w:r>
          </w:p>
        </w:tc>
      </w:tr>
      <w:tr w:rsidR="007D3551">
        <w:trPr>
          <w:trHeight w:hRule="exact" w:val="306"/>
        </w:trPr>
        <w:tc>
          <w:tcPr>
            <w:tcW w:w="240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z w:val="22"/>
                <w:szCs w:val="22"/>
              </w:rPr>
              <w:t>(прибыль)</w:t>
            </w:r>
          </w:p>
        </w:tc>
        <w:tc>
          <w:tcPr>
            <w:tcW w:w="17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5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90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type w:val="continuous"/>
          <w:pgSz w:w="11909" w:h="16834"/>
          <w:pgMar w:top="1413" w:right="991" w:bottom="360" w:left="573" w:header="720" w:footer="720" w:gutter="0"/>
          <w:cols w:space="60"/>
          <w:noEndnote/>
        </w:sectPr>
      </w:pPr>
    </w:p>
    <w:p w:rsidR="007D3551" w:rsidRDefault="007D3551">
      <w:pPr>
        <w:shd w:val="clear" w:color="auto" w:fill="FFFFFF"/>
        <w:ind w:left="27"/>
        <w:jc w:val="center"/>
      </w:pPr>
      <w:r>
        <w:rPr>
          <w:color w:val="000000"/>
        </w:rPr>
        <w:t>192</w:t>
      </w:r>
    </w:p>
    <w:p w:rsidR="007D3551" w:rsidRDefault="007D3551">
      <w:pPr>
        <w:shd w:val="clear" w:color="auto" w:fill="FFFFFF"/>
        <w:spacing w:before="788" w:line="446" w:lineRule="exact"/>
        <w:ind w:left="14" w:firstLine="432"/>
        <w:jc w:val="both"/>
      </w:pPr>
      <w:r>
        <w:rPr>
          <w:color w:val="000000"/>
          <w:spacing w:val="-6"/>
          <w:sz w:val="28"/>
          <w:szCs w:val="28"/>
        </w:rPr>
        <w:t xml:space="preserve">В табл. 3.6 представлены размах и средние значения смещений процентных </w:t>
      </w:r>
      <w:r>
        <w:rPr>
          <w:color w:val="000000"/>
          <w:spacing w:val="-5"/>
          <w:sz w:val="28"/>
          <w:szCs w:val="28"/>
        </w:rPr>
        <w:t>уровней прямых затрат, накладных расходов и плановых накоплений от сред</w:t>
      </w:r>
      <w:r>
        <w:rPr>
          <w:color w:val="000000"/>
          <w:spacing w:val="-5"/>
          <w:sz w:val="28"/>
          <w:szCs w:val="28"/>
        </w:rPr>
        <w:softHyphen/>
        <w:t xml:space="preserve">него уровня соответствующих затрат, на основании которых в [134] делается </w:t>
      </w:r>
      <w:r>
        <w:rPr>
          <w:color w:val="000000"/>
          <w:spacing w:val="-9"/>
          <w:sz w:val="28"/>
          <w:szCs w:val="28"/>
        </w:rPr>
        <w:t>вывод:</w:t>
      </w:r>
    </w:p>
    <w:p w:rsidR="007D3551" w:rsidRDefault="007D3551">
      <w:pPr>
        <w:shd w:val="clear" w:color="auto" w:fill="FFFFFF"/>
        <w:spacing w:before="23" w:line="441" w:lineRule="exact"/>
        <w:ind w:left="14" w:right="32" w:firstLine="432"/>
        <w:jc w:val="both"/>
      </w:pPr>
      <w:r>
        <w:rPr>
          <w:color w:val="000000"/>
          <w:spacing w:val="-4"/>
          <w:sz w:val="28"/>
          <w:szCs w:val="28"/>
        </w:rPr>
        <w:t>диапазон размаха смещений процентных уровней прямых затрат, наклад</w:t>
      </w:r>
      <w:r>
        <w:rPr>
          <w:color w:val="000000"/>
          <w:spacing w:val="-4"/>
          <w:sz w:val="28"/>
          <w:szCs w:val="28"/>
        </w:rPr>
        <w:softHyphen/>
      </w:r>
      <w:r>
        <w:rPr>
          <w:color w:val="000000"/>
          <w:spacing w:val="-6"/>
          <w:sz w:val="28"/>
          <w:szCs w:val="28"/>
        </w:rPr>
        <w:t>ных расходов и плановых накоплений у соискателей значительно шире, чем аналогичный размах смещений у заказчиков;</w:t>
      </w:r>
    </w:p>
    <w:p w:rsidR="007D3551" w:rsidRDefault="007D3551">
      <w:pPr>
        <w:shd w:val="clear" w:color="auto" w:fill="FFFFFF"/>
        <w:spacing w:line="441" w:lineRule="exact"/>
        <w:ind w:left="9" w:right="41" w:firstLine="432"/>
        <w:jc w:val="both"/>
      </w:pPr>
      <w:r>
        <w:rPr>
          <w:color w:val="000000"/>
          <w:spacing w:val="-6"/>
          <w:sz w:val="28"/>
          <w:szCs w:val="28"/>
        </w:rPr>
        <w:t>уровень средних значений размаха смещения у заказчиков выше, чем соис</w:t>
      </w:r>
      <w:r>
        <w:rPr>
          <w:color w:val="000000"/>
          <w:spacing w:val="-6"/>
          <w:sz w:val="28"/>
          <w:szCs w:val="28"/>
        </w:rPr>
        <w:softHyphen/>
      </w:r>
      <w:r>
        <w:rPr>
          <w:color w:val="000000"/>
          <w:spacing w:val="-4"/>
          <w:sz w:val="28"/>
          <w:szCs w:val="28"/>
        </w:rPr>
        <w:t>кателей. Это говорит от том, что у заказчиков стремление снизить цену силь</w:t>
      </w:r>
      <w:r>
        <w:rPr>
          <w:color w:val="000000"/>
          <w:spacing w:val="-4"/>
          <w:sz w:val="28"/>
          <w:szCs w:val="28"/>
        </w:rPr>
        <w:softHyphen/>
        <w:t>нее, чем у соискателей ее повысить.</w:t>
      </w:r>
    </w:p>
    <w:p w:rsidR="007D3551" w:rsidRDefault="007D3551">
      <w:pPr>
        <w:shd w:val="clear" w:color="auto" w:fill="FFFFFF"/>
        <w:spacing w:before="5" w:line="441" w:lineRule="exact"/>
        <w:ind w:right="41" w:firstLine="441"/>
        <w:jc w:val="both"/>
      </w:pPr>
      <w:r>
        <w:rPr>
          <w:color w:val="000000"/>
          <w:spacing w:val="-5"/>
          <w:sz w:val="28"/>
          <w:szCs w:val="28"/>
        </w:rPr>
        <w:t xml:space="preserve">Из исследований табл. 3.5 по 14 приведенным торгам видно, что ценовое отклонение </w:t>
      </w:r>
      <w:r>
        <w:rPr>
          <w:i/>
          <w:iCs/>
          <w:color w:val="000000"/>
          <w:spacing w:val="-5"/>
          <w:sz w:val="28"/>
          <w:szCs w:val="28"/>
          <w:lang w:val="en-US"/>
        </w:rPr>
        <w:t xml:space="preserve">Vy </w:t>
      </w:r>
      <w:r>
        <w:rPr>
          <w:color w:val="000000"/>
          <w:spacing w:val="-5"/>
          <w:sz w:val="28"/>
          <w:szCs w:val="28"/>
        </w:rPr>
        <w:t>в основном не превышает величины 1.2 , дает представление о верхнем и нижнем уровне ограничений составляющих цены, позволяет значи</w:t>
      </w:r>
      <w:r>
        <w:rPr>
          <w:color w:val="000000"/>
          <w:spacing w:val="-5"/>
          <w:sz w:val="28"/>
          <w:szCs w:val="28"/>
        </w:rPr>
        <w:softHyphen/>
      </w:r>
      <w:r>
        <w:rPr>
          <w:color w:val="000000"/>
          <w:spacing w:val="-3"/>
          <w:sz w:val="28"/>
          <w:szCs w:val="28"/>
        </w:rPr>
        <w:t xml:space="preserve">тельно точнее определить цену предмета торгов, отвечающую двум, казалось </w:t>
      </w:r>
      <w:r>
        <w:rPr>
          <w:color w:val="000000"/>
          <w:spacing w:val="-5"/>
          <w:sz w:val="28"/>
          <w:szCs w:val="28"/>
        </w:rPr>
        <w:t>бы, несовместимым требованиям: быть привлекательной для заказчика и спо</w:t>
      </w:r>
      <w:r>
        <w:rPr>
          <w:color w:val="000000"/>
          <w:spacing w:val="-5"/>
          <w:sz w:val="28"/>
          <w:szCs w:val="28"/>
        </w:rPr>
        <w:softHyphen/>
      </w:r>
      <w:r>
        <w:rPr>
          <w:color w:val="000000"/>
          <w:spacing w:val="-6"/>
          <w:sz w:val="28"/>
          <w:szCs w:val="28"/>
        </w:rPr>
        <w:t>собной обеспечивать приемлемый экономический эффект подрядчику.</w:t>
      </w:r>
    </w:p>
    <w:p w:rsidR="007D3551" w:rsidRDefault="007D3551">
      <w:pPr>
        <w:shd w:val="clear" w:color="auto" w:fill="FFFFFF"/>
        <w:spacing w:line="441" w:lineRule="exact"/>
        <w:ind w:left="9" w:right="36" w:firstLine="437"/>
        <w:jc w:val="both"/>
      </w:pPr>
      <w:r>
        <w:rPr>
          <w:color w:val="000000"/>
          <w:spacing w:val="-4"/>
          <w:sz w:val="28"/>
          <w:szCs w:val="28"/>
        </w:rPr>
        <w:t xml:space="preserve">Стоимость готовой СП, как оценочный показатель, определяется на всех </w:t>
      </w:r>
      <w:r>
        <w:rPr>
          <w:color w:val="000000"/>
          <w:spacing w:val="-6"/>
          <w:sz w:val="28"/>
          <w:szCs w:val="28"/>
        </w:rPr>
        <w:t>фазах создания инвестиционного процесса с определенной степенью точности.</w:t>
      </w:r>
    </w:p>
    <w:p w:rsidR="007D3551" w:rsidRDefault="007D3551">
      <w:pPr>
        <w:shd w:val="clear" w:color="auto" w:fill="FFFFFF"/>
        <w:spacing w:line="441" w:lineRule="exact"/>
        <w:ind w:left="9" w:right="41" w:firstLine="437"/>
        <w:jc w:val="both"/>
      </w:pPr>
      <w:r>
        <w:rPr>
          <w:color w:val="000000"/>
          <w:spacing w:val="-6"/>
          <w:sz w:val="28"/>
          <w:szCs w:val="28"/>
        </w:rPr>
        <w:t>Определение стоимости строительства на каждой фазе выполняет конкрет</w:t>
      </w:r>
      <w:r>
        <w:rPr>
          <w:color w:val="000000"/>
          <w:spacing w:val="-6"/>
          <w:sz w:val="28"/>
          <w:szCs w:val="28"/>
        </w:rPr>
        <w:softHyphen/>
      </w:r>
      <w:r>
        <w:rPr>
          <w:color w:val="000000"/>
          <w:spacing w:val="-5"/>
          <w:sz w:val="28"/>
          <w:szCs w:val="28"/>
        </w:rPr>
        <w:t xml:space="preserve">ные функции, но все должно быть подчинено единой цели - созданию системы </w:t>
      </w:r>
      <w:r>
        <w:rPr>
          <w:color w:val="000000"/>
          <w:spacing w:val="-6"/>
          <w:sz w:val="28"/>
          <w:szCs w:val="28"/>
        </w:rPr>
        <w:t>по управлению стоимостью инвестиционного проекта.</w:t>
      </w:r>
    </w:p>
    <w:p w:rsidR="007D3551" w:rsidRDefault="007D3551">
      <w:pPr>
        <w:shd w:val="clear" w:color="auto" w:fill="FFFFFF"/>
        <w:spacing w:line="441" w:lineRule="exact"/>
        <w:ind w:left="5" w:right="32" w:firstLine="432"/>
        <w:jc w:val="both"/>
      </w:pPr>
      <w:r>
        <w:rPr>
          <w:color w:val="000000"/>
          <w:spacing w:val="-6"/>
          <w:sz w:val="28"/>
          <w:szCs w:val="28"/>
        </w:rPr>
        <w:t>Подрядные торги позволяют заказчику сделать выбор оптимального вари</w:t>
      </w:r>
      <w:r>
        <w:rPr>
          <w:color w:val="000000"/>
          <w:spacing w:val="-6"/>
          <w:sz w:val="28"/>
          <w:szCs w:val="28"/>
        </w:rPr>
        <w:softHyphen/>
      </w:r>
      <w:r>
        <w:rPr>
          <w:color w:val="000000"/>
          <w:spacing w:val="-5"/>
          <w:sz w:val="28"/>
          <w:szCs w:val="28"/>
        </w:rPr>
        <w:t>анта цены объекта строительства, таким образом в условиях конкуренции про-исходит оптимизация стоимости предмета торгов, что по информации Межве-</w:t>
      </w:r>
      <w:r>
        <w:rPr>
          <w:color w:val="000000"/>
          <w:spacing w:val="-6"/>
          <w:sz w:val="28"/>
          <w:szCs w:val="28"/>
        </w:rPr>
        <w:t>домственной комиссии по подрядным торгам на Всероссийском совещании 30-</w:t>
      </w:r>
      <w:r>
        <w:rPr>
          <w:color w:val="000000"/>
          <w:spacing w:val="-5"/>
          <w:sz w:val="28"/>
          <w:szCs w:val="28"/>
        </w:rPr>
        <w:t>31 июля 1997 года обеспечивает снижение стартовой цены на 20-25 %.</w:t>
      </w:r>
    </w:p>
    <w:p w:rsidR="007D3551" w:rsidRDefault="007D3551">
      <w:pPr>
        <w:shd w:val="clear" w:color="auto" w:fill="FFFFFF"/>
        <w:spacing w:line="441" w:lineRule="exact"/>
        <w:ind w:left="18" w:firstLine="270"/>
      </w:pPr>
      <w:r>
        <w:rPr>
          <w:color w:val="000000"/>
          <w:spacing w:val="-2"/>
          <w:sz w:val="28"/>
          <w:szCs w:val="28"/>
        </w:rPr>
        <w:t>Определение цены предмета торгов - начало процесса Управления стоимо</w:t>
      </w:r>
      <w:r>
        <w:rPr>
          <w:color w:val="000000"/>
          <w:spacing w:val="-2"/>
          <w:sz w:val="28"/>
          <w:szCs w:val="28"/>
        </w:rPr>
        <w:softHyphen/>
      </w:r>
      <w:r>
        <w:rPr>
          <w:color w:val="000000"/>
          <w:spacing w:val="-5"/>
          <w:sz w:val="28"/>
          <w:szCs w:val="28"/>
        </w:rPr>
        <w:t>стью при реализации инвестиционного процесса. Здесь необходимо интегриро-</w:t>
      </w:r>
    </w:p>
    <w:p w:rsidR="007D3551" w:rsidRDefault="007D3551">
      <w:pPr>
        <w:shd w:val="clear" w:color="auto" w:fill="FFFFFF"/>
        <w:spacing w:line="441" w:lineRule="exact"/>
        <w:ind w:left="18" w:firstLine="270"/>
        <w:sectPr w:rsidR="007D3551">
          <w:pgSz w:w="11909" w:h="16834"/>
          <w:pgMar w:top="1440" w:right="1002" w:bottom="720" w:left="1628" w:header="720" w:footer="720" w:gutter="0"/>
          <w:cols w:space="60"/>
          <w:noEndnote/>
        </w:sectPr>
      </w:pPr>
    </w:p>
    <w:p w:rsidR="007D3551" w:rsidRDefault="007D3551">
      <w:pPr>
        <w:shd w:val="clear" w:color="auto" w:fill="FFFFFF"/>
        <w:ind w:left="32"/>
        <w:jc w:val="center"/>
      </w:pPr>
      <w:r>
        <w:rPr>
          <w:color w:val="000000"/>
        </w:rPr>
        <w:t>193</w:t>
      </w:r>
    </w:p>
    <w:p w:rsidR="007D3551" w:rsidRDefault="007D3551">
      <w:pPr>
        <w:shd w:val="clear" w:color="auto" w:fill="FFFFFF"/>
        <w:spacing w:before="338" w:line="432" w:lineRule="exact"/>
        <w:ind w:left="18"/>
      </w:pPr>
      <w:r>
        <w:rPr>
          <w:color w:val="000000"/>
          <w:spacing w:val="4"/>
          <w:sz w:val="26"/>
          <w:szCs w:val="26"/>
        </w:rPr>
        <w:t xml:space="preserve">вано рассматривать и другие функции, а также ряд методов и средств арсенала </w:t>
      </w:r>
      <w:r>
        <w:rPr>
          <w:color w:val="000000"/>
          <w:spacing w:val="2"/>
          <w:sz w:val="26"/>
          <w:szCs w:val="26"/>
        </w:rPr>
        <w:t>Управления Проектами.</w:t>
      </w:r>
    </w:p>
    <w:p w:rsidR="007D3551" w:rsidRDefault="007D3551">
      <w:pPr>
        <w:shd w:val="clear" w:color="auto" w:fill="FFFFFF"/>
        <w:spacing w:before="405" w:line="302" w:lineRule="exact"/>
        <w:ind w:left="77" w:firstLine="594"/>
      </w:pPr>
      <w:r>
        <w:rPr>
          <w:b/>
          <w:bCs/>
          <w:color w:val="000000"/>
          <w:spacing w:val="3"/>
          <w:sz w:val="26"/>
          <w:szCs w:val="26"/>
        </w:rPr>
        <w:t xml:space="preserve">3.5. Управление стоимостью инвестиционного проекта на основе </w:t>
      </w:r>
      <w:r>
        <w:rPr>
          <w:b/>
          <w:bCs/>
          <w:color w:val="000000"/>
          <w:spacing w:val="2"/>
          <w:sz w:val="26"/>
          <w:szCs w:val="26"/>
        </w:rPr>
        <w:t>совершенствования организации и управления в строительном комплексе</w:t>
      </w:r>
    </w:p>
    <w:p w:rsidR="007D3551" w:rsidRDefault="007D3551">
      <w:pPr>
        <w:shd w:val="clear" w:color="auto" w:fill="FFFFFF"/>
        <w:spacing w:before="324" w:line="432" w:lineRule="exact"/>
        <w:ind w:right="5" w:firstLine="437"/>
        <w:jc w:val="both"/>
      </w:pPr>
      <w:r>
        <w:rPr>
          <w:color w:val="000000"/>
          <w:spacing w:val="2"/>
          <w:sz w:val="26"/>
          <w:szCs w:val="26"/>
        </w:rPr>
        <w:t xml:space="preserve"> За годы «перестройки» и «реформ» экономика страны в целом и строитель</w:t>
      </w:r>
      <w:r>
        <w:rPr>
          <w:color w:val="000000"/>
          <w:spacing w:val="2"/>
          <w:sz w:val="26"/>
          <w:szCs w:val="26"/>
        </w:rPr>
        <w:softHyphen/>
        <w:t>ном комплексе в частности оказались в глубоком кризисе. Отдельные предпри</w:t>
      </w:r>
      <w:r>
        <w:rPr>
          <w:color w:val="000000"/>
          <w:spacing w:val="2"/>
          <w:sz w:val="26"/>
          <w:szCs w:val="26"/>
        </w:rPr>
        <w:softHyphen/>
        <w:t>ятия добиваются местных и эпизодических успехов, но основная часть строи</w:t>
      </w:r>
      <w:r>
        <w:rPr>
          <w:color w:val="000000"/>
          <w:spacing w:val="2"/>
          <w:sz w:val="26"/>
          <w:szCs w:val="26"/>
        </w:rPr>
        <w:softHyphen/>
      </w:r>
      <w:r>
        <w:rPr>
          <w:color w:val="000000"/>
          <w:spacing w:val="1"/>
          <w:sz w:val="26"/>
          <w:szCs w:val="26"/>
        </w:rPr>
        <w:t xml:space="preserve">тельных организаций и предприятий в результате производственно-финансовой </w:t>
      </w:r>
      <w:r>
        <w:rPr>
          <w:color w:val="000000"/>
          <w:spacing w:val="2"/>
          <w:sz w:val="26"/>
          <w:szCs w:val="26"/>
        </w:rPr>
        <w:t>деятельности имеет убытки.</w:t>
      </w:r>
    </w:p>
    <w:p w:rsidR="007D3551" w:rsidRDefault="007D3551">
      <w:pPr>
        <w:shd w:val="clear" w:color="auto" w:fill="FFFFFF"/>
        <w:spacing w:line="432" w:lineRule="exact"/>
        <w:ind w:left="9" w:right="9" w:firstLine="432"/>
        <w:jc w:val="both"/>
      </w:pPr>
      <w:r>
        <w:rPr>
          <w:color w:val="000000"/>
          <w:spacing w:val="2"/>
          <w:sz w:val="26"/>
          <w:szCs w:val="26"/>
        </w:rPr>
        <w:t xml:space="preserve"> При сложнейшем финансовом положении предприятий строительного ком</w:t>
      </w:r>
      <w:r>
        <w:rPr>
          <w:color w:val="000000"/>
          <w:spacing w:val="2"/>
          <w:sz w:val="26"/>
          <w:szCs w:val="26"/>
        </w:rPr>
        <w:softHyphen/>
      </w:r>
      <w:r>
        <w:rPr>
          <w:color w:val="000000"/>
          <w:spacing w:val="4"/>
          <w:sz w:val="26"/>
          <w:szCs w:val="26"/>
        </w:rPr>
        <w:t xml:space="preserve">плекса мы должны принципиально обосновать </w:t>
      </w:r>
      <w:r>
        <w:rPr>
          <w:b/>
          <w:bCs/>
          <w:color w:val="000000"/>
          <w:spacing w:val="4"/>
          <w:sz w:val="26"/>
          <w:szCs w:val="26"/>
        </w:rPr>
        <w:t>методологию снижения уров</w:t>
      </w:r>
      <w:r>
        <w:rPr>
          <w:b/>
          <w:bCs/>
          <w:color w:val="000000"/>
          <w:spacing w:val="4"/>
          <w:sz w:val="26"/>
          <w:szCs w:val="26"/>
        </w:rPr>
        <w:softHyphen/>
      </w:r>
      <w:r>
        <w:rPr>
          <w:b/>
          <w:bCs/>
          <w:color w:val="000000"/>
          <w:spacing w:val="3"/>
          <w:sz w:val="26"/>
          <w:szCs w:val="26"/>
        </w:rPr>
        <w:t xml:space="preserve">ня цен </w:t>
      </w:r>
      <w:r>
        <w:rPr>
          <w:color w:val="000000"/>
          <w:spacing w:val="3"/>
          <w:sz w:val="26"/>
          <w:szCs w:val="26"/>
        </w:rPr>
        <w:t xml:space="preserve">на готовую продукцию и наметить пути снижения стоимости по всем </w:t>
      </w:r>
      <w:r>
        <w:rPr>
          <w:color w:val="000000"/>
          <w:spacing w:val="1"/>
          <w:sz w:val="26"/>
          <w:szCs w:val="26"/>
        </w:rPr>
        <w:t>видам строительства, что и послужит началом выхода из кризисного состояния.</w:t>
      </w:r>
    </w:p>
    <w:p w:rsidR="007D3551" w:rsidRDefault="007D3551">
      <w:pPr>
        <w:shd w:val="clear" w:color="auto" w:fill="FFFFFF"/>
        <w:spacing w:line="432" w:lineRule="exact"/>
        <w:ind w:left="5" w:right="18" w:firstLine="437"/>
        <w:jc w:val="both"/>
      </w:pPr>
      <w:r>
        <w:rPr>
          <w:color w:val="000000"/>
          <w:spacing w:val="2"/>
          <w:sz w:val="26"/>
          <w:szCs w:val="26"/>
        </w:rPr>
        <w:t xml:space="preserve"> Наш анализ показал, что есть </w:t>
      </w:r>
      <w:r>
        <w:rPr>
          <w:b/>
          <w:bCs/>
          <w:color w:val="000000"/>
          <w:spacing w:val="2"/>
          <w:sz w:val="26"/>
          <w:szCs w:val="26"/>
        </w:rPr>
        <w:t xml:space="preserve">три основных направления, </w:t>
      </w:r>
      <w:r>
        <w:rPr>
          <w:color w:val="000000"/>
          <w:spacing w:val="2"/>
          <w:sz w:val="26"/>
          <w:szCs w:val="26"/>
        </w:rPr>
        <w:t>следуя которы-</w:t>
      </w:r>
      <w:r>
        <w:rPr>
          <w:color w:val="000000"/>
          <w:spacing w:val="3"/>
          <w:sz w:val="26"/>
          <w:szCs w:val="26"/>
        </w:rPr>
        <w:t xml:space="preserve">ми, мы смогли бы у нас в области в предстоящие 3 года снизить стоимость </w:t>
      </w:r>
      <w:r>
        <w:rPr>
          <w:color w:val="000000"/>
          <w:spacing w:val="2"/>
          <w:sz w:val="26"/>
          <w:szCs w:val="26"/>
        </w:rPr>
        <w:t>строительства на 20-25 % - это:</w:t>
      </w:r>
    </w:p>
    <w:p w:rsidR="007D3551" w:rsidRDefault="007D3551" w:rsidP="009510B5">
      <w:pPr>
        <w:numPr>
          <w:ilvl w:val="0"/>
          <w:numId w:val="66"/>
        </w:numPr>
        <w:shd w:val="clear" w:color="auto" w:fill="FFFFFF"/>
        <w:tabs>
          <w:tab w:val="left" w:pos="711"/>
        </w:tabs>
        <w:spacing w:line="432" w:lineRule="exact"/>
        <w:ind w:left="9" w:firstLine="428"/>
        <w:rPr>
          <w:color w:val="000000"/>
          <w:spacing w:val="-19"/>
          <w:sz w:val="26"/>
          <w:szCs w:val="26"/>
        </w:rPr>
      </w:pPr>
      <w:r>
        <w:rPr>
          <w:color w:val="000000"/>
          <w:spacing w:val="5"/>
          <w:sz w:val="26"/>
          <w:szCs w:val="26"/>
        </w:rPr>
        <w:t>Изменение инвестиционно-строительной политики и создание условий</w:t>
      </w:r>
      <w:r>
        <w:rPr>
          <w:color w:val="000000"/>
          <w:spacing w:val="5"/>
          <w:sz w:val="26"/>
          <w:szCs w:val="26"/>
        </w:rPr>
        <w:br/>
      </w:r>
      <w:r>
        <w:rPr>
          <w:color w:val="000000"/>
          <w:spacing w:val="3"/>
          <w:sz w:val="26"/>
          <w:szCs w:val="26"/>
        </w:rPr>
        <w:t>"привлекательности" инвестиций;    •</w:t>
      </w:r>
    </w:p>
    <w:p w:rsidR="007D3551" w:rsidRDefault="007D3551" w:rsidP="009510B5">
      <w:pPr>
        <w:numPr>
          <w:ilvl w:val="0"/>
          <w:numId w:val="66"/>
        </w:numPr>
        <w:shd w:val="clear" w:color="auto" w:fill="FFFFFF"/>
        <w:tabs>
          <w:tab w:val="left" w:pos="711"/>
        </w:tabs>
        <w:spacing w:line="432" w:lineRule="exact"/>
        <w:ind w:left="9" w:firstLine="428"/>
        <w:rPr>
          <w:color w:val="000000"/>
          <w:spacing w:val="-6"/>
          <w:sz w:val="26"/>
          <w:szCs w:val="26"/>
        </w:rPr>
      </w:pPr>
      <w:r>
        <w:rPr>
          <w:color w:val="000000"/>
          <w:spacing w:val="2"/>
          <w:sz w:val="26"/>
          <w:szCs w:val="26"/>
        </w:rPr>
        <w:t>Проведение организационных изменений и внедрение профессионально</w:t>
      </w:r>
      <w:r>
        <w:rPr>
          <w:color w:val="000000"/>
          <w:spacing w:val="2"/>
          <w:sz w:val="26"/>
          <w:szCs w:val="26"/>
        </w:rPr>
        <w:softHyphen/>
      </w:r>
      <w:r>
        <w:rPr>
          <w:color w:val="000000"/>
          <w:spacing w:val="2"/>
          <w:sz w:val="26"/>
          <w:szCs w:val="26"/>
        </w:rPr>
        <w:br/>
      </w:r>
      <w:r>
        <w:rPr>
          <w:color w:val="000000"/>
          <w:spacing w:val="3"/>
          <w:sz w:val="26"/>
          <w:szCs w:val="26"/>
        </w:rPr>
        <w:t>го управления проектами на протяжении всего инвестиционного цикла;</w:t>
      </w:r>
    </w:p>
    <w:p w:rsidR="007D3551" w:rsidRDefault="007D3551" w:rsidP="009510B5">
      <w:pPr>
        <w:numPr>
          <w:ilvl w:val="0"/>
          <w:numId w:val="66"/>
        </w:numPr>
        <w:shd w:val="clear" w:color="auto" w:fill="FFFFFF"/>
        <w:tabs>
          <w:tab w:val="left" w:pos="711"/>
        </w:tabs>
        <w:spacing w:line="432" w:lineRule="exact"/>
        <w:ind w:left="437"/>
        <w:rPr>
          <w:color w:val="000000"/>
          <w:spacing w:val="-7"/>
          <w:sz w:val="26"/>
          <w:szCs w:val="26"/>
        </w:rPr>
      </w:pPr>
      <w:r>
        <w:rPr>
          <w:color w:val="000000"/>
          <w:spacing w:val="2"/>
          <w:sz w:val="26"/>
          <w:szCs w:val="26"/>
        </w:rPr>
        <w:t>Снижение стоимости строительной продукции (работ, услуг).</w:t>
      </w:r>
    </w:p>
    <w:p w:rsidR="007D3551" w:rsidRDefault="007D3551">
      <w:pPr>
        <w:shd w:val="clear" w:color="auto" w:fill="FFFFFF"/>
        <w:spacing w:before="410"/>
        <w:ind w:left="2034"/>
      </w:pPr>
      <w:r>
        <w:rPr>
          <w:b/>
          <w:bCs/>
          <w:color w:val="000000"/>
          <w:spacing w:val="2"/>
          <w:sz w:val="26"/>
          <w:szCs w:val="26"/>
        </w:rPr>
        <w:t>3.5.1. Инвестиционно-строительная политика</w:t>
      </w:r>
    </w:p>
    <w:p w:rsidR="007D3551" w:rsidRDefault="007D3551">
      <w:pPr>
        <w:shd w:val="clear" w:color="auto" w:fill="FFFFFF"/>
        <w:spacing w:before="185" w:line="437" w:lineRule="exact"/>
        <w:ind w:left="9" w:right="27" w:firstLine="432"/>
        <w:jc w:val="both"/>
      </w:pPr>
      <w:r>
        <w:rPr>
          <w:color w:val="000000"/>
          <w:spacing w:val="1"/>
          <w:sz w:val="26"/>
          <w:szCs w:val="26"/>
        </w:rPr>
        <w:t>Отметим некоторые причины низкого уровня инвестирования и инвестици</w:t>
      </w:r>
      <w:r>
        <w:rPr>
          <w:color w:val="000000"/>
          <w:spacing w:val="1"/>
          <w:sz w:val="26"/>
          <w:szCs w:val="26"/>
        </w:rPr>
        <w:softHyphen/>
      </w:r>
      <w:r>
        <w:rPr>
          <w:color w:val="000000"/>
          <w:spacing w:val="2"/>
          <w:sz w:val="26"/>
          <w:szCs w:val="26"/>
        </w:rPr>
        <w:t>онной политики:</w:t>
      </w:r>
    </w:p>
    <w:p w:rsidR="007D3551" w:rsidRDefault="007D3551" w:rsidP="009510B5">
      <w:pPr>
        <w:numPr>
          <w:ilvl w:val="0"/>
          <w:numId w:val="67"/>
        </w:numPr>
        <w:shd w:val="clear" w:color="auto" w:fill="FFFFFF"/>
        <w:tabs>
          <w:tab w:val="left" w:pos="653"/>
        </w:tabs>
        <w:spacing w:line="437" w:lineRule="exact"/>
        <w:ind w:left="432"/>
        <w:rPr>
          <w:color w:val="000000"/>
          <w:sz w:val="26"/>
          <w:szCs w:val="26"/>
        </w:rPr>
      </w:pPr>
      <w:r>
        <w:rPr>
          <w:color w:val="000000"/>
          <w:spacing w:val="2"/>
          <w:sz w:val="26"/>
          <w:szCs w:val="26"/>
        </w:rPr>
        <w:t>высокая налоговая нагрузка со стороны государства и местных органов;</w:t>
      </w:r>
    </w:p>
    <w:p w:rsidR="007D3551" w:rsidRDefault="007D3551" w:rsidP="009510B5">
      <w:pPr>
        <w:numPr>
          <w:ilvl w:val="0"/>
          <w:numId w:val="67"/>
        </w:numPr>
        <w:shd w:val="clear" w:color="auto" w:fill="FFFFFF"/>
        <w:tabs>
          <w:tab w:val="left" w:pos="653"/>
        </w:tabs>
        <w:spacing w:line="437" w:lineRule="exact"/>
        <w:ind w:left="9" w:firstLine="423"/>
        <w:rPr>
          <w:color w:val="000000"/>
          <w:sz w:val="26"/>
          <w:szCs w:val="26"/>
        </w:rPr>
      </w:pPr>
      <w:r>
        <w:rPr>
          <w:color w:val="000000"/>
          <w:spacing w:val="4"/>
          <w:sz w:val="26"/>
          <w:szCs w:val="26"/>
        </w:rPr>
        <w:t>сложный и дорогостоящий порядок оформления документов строитель</w:t>
      </w:r>
      <w:r>
        <w:rPr>
          <w:color w:val="000000"/>
          <w:spacing w:val="4"/>
          <w:sz w:val="26"/>
          <w:szCs w:val="26"/>
        </w:rPr>
        <w:softHyphen/>
      </w:r>
      <w:r>
        <w:rPr>
          <w:color w:val="000000"/>
          <w:spacing w:val="4"/>
          <w:sz w:val="26"/>
          <w:szCs w:val="26"/>
        </w:rPr>
        <w:br/>
      </w:r>
      <w:r>
        <w:rPr>
          <w:color w:val="000000"/>
          <w:spacing w:val="5"/>
          <w:sz w:val="26"/>
          <w:szCs w:val="26"/>
        </w:rPr>
        <w:t>ной деятельности (от получения техусловий, согласований до сдачи объекта в</w:t>
      </w:r>
      <w:r>
        <w:rPr>
          <w:color w:val="000000"/>
          <w:spacing w:val="5"/>
          <w:sz w:val="26"/>
          <w:szCs w:val="26"/>
        </w:rPr>
        <w:br/>
      </w:r>
      <w:r>
        <w:rPr>
          <w:color w:val="000000"/>
          <w:spacing w:val="2"/>
          <w:sz w:val="26"/>
          <w:szCs w:val="26"/>
        </w:rPr>
        <w:t>эксплуатацию, передачи на баланс);</w:t>
      </w:r>
    </w:p>
    <w:p w:rsidR="007D3551" w:rsidRDefault="007D3551" w:rsidP="009510B5">
      <w:pPr>
        <w:numPr>
          <w:ilvl w:val="0"/>
          <w:numId w:val="67"/>
        </w:numPr>
        <w:shd w:val="clear" w:color="auto" w:fill="FFFFFF"/>
        <w:tabs>
          <w:tab w:val="left" w:pos="653"/>
        </w:tabs>
        <w:spacing w:line="437" w:lineRule="exact"/>
        <w:ind w:left="9" w:firstLine="423"/>
        <w:rPr>
          <w:color w:val="000000"/>
          <w:sz w:val="26"/>
          <w:szCs w:val="26"/>
        </w:rPr>
        <w:sectPr w:rsidR="007D3551">
          <w:pgSz w:w="11909" w:h="16834"/>
          <w:pgMar w:top="1440" w:right="1122" w:bottom="360" w:left="1635" w:header="720" w:footer="720" w:gutter="0"/>
          <w:cols w:space="60"/>
          <w:noEndnote/>
        </w:sectPr>
      </w:pPr>
    </w:p>
    <w:p w:rsidR="007D3551" w:rsidRDefault="006634D1">
      <w:pPr>
        <w:shd w:val="clear" w:color="auto" w:fill="FFFFFF"/>
        <w:ind w:left="5661"/>
      </w:pPr>
      <w:r>
        <w:rPr>
          <w:noProof/>
        </w:rPr>
        <w:pict>
          <v:line id="_x0000_s1420" style="position:absolute;left:0;text-align:left;z-index:251708928;mso-position-horizontal-relative:margin" from="-5.4pt,-23.65pt" to="-5.4pt,632.9pt" o:allowincell="f" strokeweight=".45pt">
            <w10:wrap anchorx="margin"/>
          </v:line>
        </w:pict>
      </w:r>
      <w:r w:rsidR="007D3551">
        <w:rPr>
          <w:color w:val="000000"/>
          <w:spacing w:val="-13"/>
        </w:rPr>
        <w:t>194</w:t>
      </w:r>
    </w:p>
    <w:p w:rsidR="007D3551" w:rsidRDefault="007D3551" w:rsidP="009510B5">
      <w:pPr>
        <w:numPr>
          <w:ilvl w:val="0"/>
          <w:numId w:val="68"/>
        </w:numPr>
        <w:shd w:val="clear" w:color="auto" w:fill="FFFFFF"/>
        <w:tabs>
          <w:tab w:val="left" w:pos="1782"/>
        </w:tabs>
        <w:spacing w:before="351" w:line="441" w:lineRule="exact"/>
        <w:ind w:left="1161" w:firstLine="414"/>
        <w:rPr>
          <w:color w:val="000000"/>
          <w:sz w:val="28"/>
          <w:szCs w:val="28"/>
        </w:rPr>
      </w:pPr>
      <w:r>
        <w:rPr>
          <w:color w:val="000000"/>
          <w:spacing w:val="-1"/>
          <w:sz w:val="28"/>
          <w:szCs w:val="28"/>
        </w:rPr>
        <w:t>низкий уровень использования кредитов и слабое участие финансовых</w:t>
      </w:r>
      <w:r>
        <w:rPr>
          <w:color w:val="000000"/>
          <w:spacing w:val="-1"/>
          <w:sz w:val="28"/>
          <w:szCs w:val="28"/>
        </w:rPr>
        <w:br/>
      </w:r>
      <w:r>
        <w:rPr>
          <w:color w:val="000000"/>
          <w:spacing w:val="-4"/>
          <w:sz w:val="28"/>
          <w:szCs w:val="28"/>
        </w:rPr>
        <w:t>институтов в инвестиционном процессе;</w:t>
      </w:r>
    </w:p>
    <w:p w:rsidR="007D3551" w:rsidRDefault="007D3551" w:rsidP="009510B5">
      <w:pPr>
        <w:numPr>
          <w:ilvl w:val="0"/>
          <w:numId w:val="68"/>
        </w:numPr>
        <w:shd w:val="clear" w:color="auto" w:fill="FFFFFF"/>
        <w:tabs>
          <w:tab w:val="left" w:pos="1782"/>
        </w:tabs>
        <w:spacing w:before="5" w:line="441" w:lineRule="exact"/>
        <w:ind w:left="1161" w:firstLine="414"/>
        <w:rPr>
          <w:color w:val="000000"/>
          <w:sz w:val="28"/>
          <w:szCs w:val="28"/>
        </w:rPr>
      </w:pPr>
      <w:r>
        <w:rPr>
          <w:color w:val="000000"/>
          <w:spacing w:val="-3"/>
          <w:sz w:val="28"/>
          <w:szCs w:val="28"/>
        </w:rPr>
        <w:t>слаборазвитая  система  инвестирования  индивидуального  жилищного</w:t>
      </w:r>
      <w:r>
        <w:rPr>
          <w:color w:val="000000"/>
          <w:spacing w:val="-3"/>
          <w:sz w:val="28"/>
          <w:szCs w:val="28"/>
        </w:rPr>
        <w:br/>
        <w:t>строительства и долевого кооперативного строительства (ипотечные кредиты,</w:t>
      </w:r>
      <w:r>
        <w:rPr>
          <w:color w:val="000000"/>
          <w:spacing w:val="-3"/>
          <w:sz w:val="28"/>
          <w:szCs w:val="28"/>
        </w:rPr>
        <w:br/>
      </w:r>
      <w:r>
        <w:rPr>
          <w:color w:val="000000"/>
          <w:spacing w:val="-6"/>
          <w:sz w:val="28"/>
          <w:szCs w:val="28"/>
        </w:rPr>
        <w:t>ссуды, жилищные сертификаты, облигации и др.);</w:t>
      </w:r>
    </w:p>
    <w:p w:rsidR="007D3551" w:rsidRDefault="007D3551" w:rsidP="009510B5">
      <w:pPr>
        <w:numPr>
          <w:ilvl w:val="0"/>
          <w:numId w:val="68"/>
        </w:numPr>
        <w:shd w:val="clear" w:color="auto" w:fill="FFFFFF"/>
        <w:tabs>
          <w:tab w:val="left" w:pos="1782"/>
        </w:tabs>
        <w:spacing w:before="5" w:line="441" w:lineRule="exact"/>
        <w:ind w:left="1161" w:firstLine="414"/>
        <w:rPr>
          <w:color w:val="000000"/>
          <w:sz w:val="28"/>
          <w:szCs w:val="28"/>
        </w:rPr>
      </w:pPr>
      <w:r>
        <w:rPr>
          <w:color w:val="000000"/>
          <w:spacing w:val="-4"/>
          <w:sz w:val="28"/>
          <w:szCs w:val="28"/>
        </w:rPr>
        <w:t>сверхнормативная продолжительность строительства и большие объемы</w:t>
      </w:r>
      <w:r>
        <w:rPr>
          <w:color w:val="000000"/>
          <w:spacing w:val="-4"/>
          <w:sz w:val="28"/>
          <w:szCs w:val="28"/>
        </w:rPr>
        <w:br/>
      </w:r>
      <w:r>
        <w:rPr>
          <w:color w:val="000000"/>
          <w:spacing w:val="-6"/>
          <w:sz w:val="28"/>
          <w:szCs w:val="28"/>
        </w:rPr>
        <w:t>незавершенного производства;</w:t>
      </w:r>
    </w:p>
    <w:p w:rsidR="007D3551" w:rsidRDefault="007D3551" w:rsidP="009510B5">
      <w:pPr>
        <w:numPr>
          <w:ilvl w:val="0"/>
          <w:numId w:val="68"/>
        </w:numPr>
        <w:shd w:val="clear" w:color="auto" w:fill="FFFFFF"/>
        <w:tabs>
          <w:tab w:val="left" w:pos="1782"/>
        </w:tabs>
        <w:spacing w:line="441" w:lineRule="exact"/>
        <w:ind w:left="1575"/>
        <w:rPr>
          <w:color w:val="000000"/>
          <w:sz w:val="28"/>
          <w:szCs w:val="28"/>
        </w:rPr>
      </w:pPr>
      <w:r>
        <w:rPr>
          <w:color w:val="000000"/>
          <w:spacing w:val="-6"/>
          <w:sz w:val="28"/>
          <w:szCs w:val="28"/>
        </w:rPr>
        <w:t>высокая себестоимость работ на всех стадиях инвестиционного процесса;</w:t>
      </w:r>
    </w:p>
    <w:p w:rsidR="007D3551" w:rsidRDefault="007D3551" w:rsidP="009510B5">
      <w:pPr>
        <w:numPr>
          <w:ilvl w:val="0"/>
          <w:numId w:val="68"/>
        </w:numPr>
        <w:shd w:val="clear" w:color="auto" w:fill="FFFFFF"/>
        <w:tabs>
          <w:tab w:val="left" w:pos="1782"/>
        </w:tabs>
        <w:spacing w:line="441" w:lineRule="exact"/>
        <w:ind w:left="1161" w:firstLine="414"/>
        <w:rPr>
          <w:color w:val="000000"/>
          <w:sz w:val="28"/>
          <w:szCs w:val="28"/>
        </w:rPr>
      </w:pPr>
      <w:r>
        <w:rPr>
          <w:color w:val="000000"/>
          <w:spacing w:val="-3"/>
          <w:sz w:val="28"/>
          <w:szCs w:val="28"/>
        </w:rPr>
        <w:t>бессистемность в программном обеспечении различных сторон инвести</w:t>
      </w:r>
      <w:r>
        <w:rPr>
          <w:color w:val="000000"/>
          <w:spacing w:val="-3"/>
          <w:sz w:val="28"/>
          <w:szCs w:val="28"/>
        </w:rPr>
        <w:softHyphen/>
      </w:r>
      <w:r>
        <w:rPr>
          <w:color w:val="000000"/>
          <w:spacing w:val="-3"/>
          <w:sz w:val="28"/>
          <w:szCs w:val="28"/>
        </w:rPr>
        <w:br/>
      </w:r>
      <w:r>
        <w:rPr>
          <w:color w:val="000000"/>
          <w:spacing w:val="-6"/>
          <w:sz w:val="28"/>
          <w:szCs w:val="28"/>
        </w:rPr>
        <w:t>ционно-строительной деятельности;</w:t>
      </w:r>
    </w:p>
    <w:p w:rsidR="007D3551" w:rsidRDefault="007D3551">
      <w:pPr>
        <w:shd w:val="clear" w:color="auto" w:fill="FFFFFF"/>
        <w:tabs>
          <w:tab w:val="left" w:pos="2057"/>
        </w:tabs>
        <w:spacing w:before="9" w:line="437" w:lineRule="exact"/>
        <w:ind w:left="1148" w:firstLine="432"/>
      </w:pPr>
      <w:r>
        <w:rPr>
          <w:color w:val="000000"/>
          <w:sz w:val="28"/>
          <w:szCs w:val="28"/>
        </w:rPr>
        <w:t>-</w:t>
      </w:r>
      <w:r>
        <w:rPr>
          <w:color w:val="000000"/>
          <w:sz w:val="28"/>
          <w:szCs w:val="28"/>
        </w:rPr>
        <w:tab/>
      </w:r>
      <w:r>
        <w:rPr>
          <w:color w:val="000000"/>
          <w:spacing w:val="-2"/>
          <w:sz w:val="28"/>
          <w:szCs w:val="28"/>
        </w:rPr>
        <w:t>низкий    уровень    конкурентоспособности    всего    инвестиционно-</w:t>
      </w:r>
      <w:r>
        <w:rPr>
          <w:color w:val="000000"/>
          <w:spacing w:val="-2"/>
          <w:sz w:val="28"/>
          <w:szCs w:val="28"/>
        </w:rPr>
        <w:br/>
      </w:r>
      <w:r>
        <w:rPr>
          <w:color w:val="000000"/>
          <w:sz w:val="28"/>
          <w:szCs w:val="28"/>
        </w:rPr>
        <w:t>строительного комплекса, практическое отсутствие организации подрядных</w:t>
      </w:r>
      <w:r>
        <w:rPr>
          <w:color w:val="000000"/>
          <w:sz w:val="28"/>
          <w:szCs w:val="28"/>
        </w:rPr>
        <w:br/>
      </w:r>
      <w:r>
        <w:rPr>
          <w:color w:val="000000"/>
          <w:spacing w:val="-8"/>
          <w:sz w:val="28"/>
          <w:szCs w:val="28"/>
        </w:rPr>
        <w:t>торгов;</w:t>
      </w:r>
    </w:p>
    <w:p w:rsidR="007D3551" w:rsidRDefault="007D3551">
      <w:pPr>
        <w:shd w:val="clear" w:color="auto" w:fill="FFFFFF"/>
        <w:tabs>
          <w:tab w:val="left" w:pos="1805"/>
        </w:tabs>
        <w:spacing w:before="95"/>
        <w:ind w:left="1580"/>
      </w:pPr>
      <w:r>
        <w:rPr>
          <w:color w:val="000000"/>
          <w:sz w:val="28"/>
          <w:szCs w:val="28"/>
        </w:rPr>
        <w:t>-</w:t>
      </w:r>
      <w:r>
        <w:rPr>
          <w:color w:val="000000"/>
          <w:sz w:val="28"/>
          <w:szCs w:val="28"/>
        </w:rPr>
        <w:tab/>
      </w:r>
      <w:r>
        <w:rPr>
          <w:color w:val="000000"/>
          <w:spacing w:val="-3"/>
          <w:sz w:val="28"/>
          <w:szCs w:val="28"/>
        </w:rPr>
        <w:t>низкий уровень организации и управления на всех стадиях инвестицион-</w:t>
      </w:r>
    </w:p>
    <w:p w:rsidR="007D3551" w:rsidRDefault="007D3551">
      <w:pPr>
        <w:shd w:val="clear" w:color="auto" w:fill="FFFFFF"/>
        <w:tabs>
          <w:tab w:val="left" w:pos="1148"/>
        </w:tabs>
        <w:spacing w:before="113"/>
        <w:ind w:left="63"/>
      </w:pPr>
      <w:r>
        <w:rPr>
          <w:color w:val="000000"/>
          <w:sz w:val="28"/>
          <w:szCs w:val="28"/>
        </w:rPr>
        <w:t>ц</w:t>
      </w:r>
      <w:r>
        <w:rPr>
          <w:color w:val="000000"/>
          <w:sz w:val="28"/>
          <w:szCs w:val="28"/>
        </w:rPr>
        <w:tab/>
      </w:r>
      <w:r>
        <w:rPr>
          <w:color w:val="000000"/>
          <w:spacing w:val="-7"/>
          <w:sz w:val="28"/>
          <w:szCs w:val="28"/>
        </w:rPr>
        <w:t>ного процесса.</w:t>
      </w:r>
    </w:p>
    <w:p w:rsidR="007D3551" w:rsidRDefault="007D3551">
      <w:pPr>
        <w:shd w:val="clear" w:color="auto" w:fill="FFFFFF"/>
        <w:spacing w:line="207" w:lineRule="exact"/>
        <w:ind w:left="23"/>
      </w:pPr>
      <w:r>
        <w:rPr>
          <w:b/>
          <w:bCs/>
          <w:i/>
          <w:iCs/>
          <w:color w:val="000000"/>
          <w:position w:val="3"/>
          <w:sz w:val="40"/>
          <w:szCs w:val="40"/>
        </w:rPr>
        <w:t>щ</w:t>
      </w:r>
    </w:p>
    <w:p w:rsidR="007D3551" w:rsidRDefault="007D3551">
      <w:pPr>
        <w:shd w:val="clear" w:color="auto" w:fill="FFFFFF"/>
        <w:spacing w:line="441" w:lineRule="exact"/>
        <w:jc w:val="right"/>
      </w:pPr>
      <w:r>
        <w:rPr>
          <w:color w:val="000000"/>
          <w:spacing w:val="-3"/>
          <w:sz w:val="28"/>
          <w:szCs w:val="28"/>
        </w:rPr>
        <w:t>Одно только увеличение инвестиций в строительство без комплексного ре-</w:t>
      </w:r>
    </w:p>
    <w:p w:rsidR="007D3551" w:rsidRDefault="007D3551">
      <w:pPr>
        <w:shd w:val="clear" w:color="auto" w:fill="FFFFFF"/>
        <w:tabs>
          <w:tab w:val="left" w:pos="1152"/>
        </w:tabs>
        <w:spacing w:line="441" w:lineRule="exact"/>
        <w:ind w:left="63"/>
      </w:pPr>
      <w:r>
        <w:rPr>
          <w:color w:val="000000"/>
          <w:sz w:val="28"/>
          <w:szCs w:val="28"/>
        </w:rPr>
        <w:t>|</w:t>
      </w:r>
      <w:r>
        <w:rPr>
          <w:color w:val="000000"/>
          <w:sz w:val="28"/>
          <w:szCs w:val="28"/>
        </w:rPr>
        <w:tab/>
      </w:r>
      <w:r>
        <w:rPr>
          <w:color w:val="000000"/>
          <w:spacing w:val="-6"/>
          <w:sz w:val="28"/>
          <w:szCs w:val="28"/>
        </w:rPr>
        <w:t>шения отмеченных причин не обеспечит их эффективного использования.</w:t>
      </w:r>
    </w:p>
    <w:p w:rsidR="007D3551" w:rsidRDefault="007D3551">
      <w:pPr>
        <w:shd w:val="clear" w:color="auto" w:fill="FFFFFF"/>
        <w:tabs>
          <w:tab w:val="left" w:pos="1575"/>
        </w:tabs>
        <w:spacing w:line="441" w:lineRule="exact"/>
        <w:ind w:left="54"/>
      </w:pPr>
      <w:r>
        <w:rPr>
          <w:color w:val="000000"/>
          <w:sz w:val="28"/>
          <w:szCs w:val="28"/>
        </w:rPr>
        <w:t>!</w:t>
      </w:r>
      <w:r>
        <w:rPr>
          <w:color w:val="000000"/>
          <w:sz w:val="28"/>
          <w:szCs w:val="28"/>
        </w:rPr>
        <w:tab/>
      </w:r>
      <w:r>
        <w:rPr>
          <w:color w:val="000000"/>
          <w:spacing w:val="-1"/>
          <w:sz w:val="28"/>
          <w:szCs w:val="28"/>
        </w:rPr>
        <w:t>Инвестиционный спад в строительной отрасли определен влиянием трех</w:t>
      </w:r>
    </w:p>
    <w:p w:rsidR="007D3551" w:rsidRDefault="007D3551">
      <w:pPr>
        <w:shd w:val="clear" w:color="auto" w:fill="FFFFFF"/>
        <w:spacing w:line="441" w:lineRule="exact"/>
        <w:ind w:left="1148" w:right="18"/>
        <w:jc w:val="both"/>
      </w:pPr>
      <w:r>
        <w:rPr>
          <w:color w:val="000000"/>
          <w:spacing w:val="-6"/>
          <w:sz w:val="28"/>
          <w:szCs w:val="28"/>
        </w:rPr>
        <w:t>уровней: государственной инвестиционной политики, инвестиционной полити</w:t>
      </w:r>
      <w:r>
        <w:rPr>
          <w:color w:val="000000"/>
          <w:spacing w:val="-6"/>
          <w:sz w:val="28"/>
          <w:szCs w:val="28"/>
        </w:rPr>
        <w:softHyphen/>
        <w:t>ки на уровне региона и инвестиционной активности самих предприятий строи</w:t>
      </w:r>
      <w:r>
        <w:rPr>
          <w:color w:val="000000"/>
          <w:spacing w:val="-6"/>
          <w:sz w:val="28"/>
          <w:szCs w:val="28"/>
        </w:rPr>
        <w:softHyphen/>
      </w:r>
      <w:r>
        <w:rPr>
          <w:color w:val="000000"/>
          <w:spacing w:val="-7"/>
          <w:sz w:val="28"/>
          <w:szCs w:val="28"/>
        </w:rPr>
        <w:t>тельного комплекса.</w:t>
      </w:r>
    </w:p>
    <w:p w:rsidR="007D3551" w:rsidRDefault="007D3551">
      <w:pPr>
        <w:shd w:val="clear" w:color="auto" w:fill="FFFFFF"/>
        <w:spacing w:line="441" w:lineRule="exact"/>
        <w:ind w:left="1152" w:right="14" w:firstLine="437"/>
        <w:jc w:val="both"/>
      </w:pPr>
      <w:r>
        <w:rPr>
          <w:color w:val="000000"/>
          <w:spacing w:val="-5"/>
          <w:sz w:val="28"/>
          <w:szCs w:val="28"/>
        </w:rPr>
        <w:t>Отсутствие опыта регулирования инвестиционно-строительной деятельно</w:t>
      </w:r>
      <w:r>
        <w:rPr>
          <w:color w:val="000000"/>
          <w:spacing w:val="-5"/>
          <w:sz w:val="28"/>
          <w:szCs w:val="28"/>
        </w:rPr>
        <w:softHyphen/>
      </w:r>
      <w:r>
        <w:rPr>
          <w:color w:val="000000"/>
          <w:spacing w:val="-6"/>
          <w:sz w:val="28"/>
          <w:szCs w:val="28"/>
        </w:rPr>
        <w:t xml:space="preserve">сти в условиях рыночных отношений и объективных трудностей переходных </w:t>
      </w:r>
      <w:r>
        <w:rPr>
          <w:color w:val="000000"/>
          <w:spacing w:val="-2"/>
          <w:sz w:val="28"/>
          <w:szCs w:val="28"/>
        </w:rPr>
        <w:t>процессов требует учета накопленного   опыта рыночных стран. В.А. Климов</w:t>
      </w:r>
    </w:p>
    <w:p w:rsidR="007D3551" w:rsidRDefault="007D3551">
      <w:pPr>
        <w:shd w:val="clear" w:color="auto" w:fill="FFFFFF"/>
        <w:tabs>
          <w:tab w:val="left" w:pos="1157"/>
        </w:tabs>
        <w:spacing w:before="9" w:line="441" w:lineRule="exact"/>
        <w:ind w:left="9"/>
      </w:pPr>
      <w:r>
        <w:rPr>
          <w:color w:val="000000"/>
          <w:spacing w:val="-47"/>
          <w:sz w:val="28"/>
          <w:szCs w:val="28"/>
        </w:rPr>
        <w:t>&gt;,</w:t>
      </w:r>
      <w:r>
        <w:rPr>
          <w:color w:val="000000"/>
          <w:sz w:val="28"/>
          <w:szCs w:val="28"/>
        </w:rPr>
        <w:tab/>
        <w:t>[71] отмечает сложность нетрадиционной для наших условий идеологии по-</w:t>
      </w:r>
    </w:p>
    <w:p w:rsidR="007D3551" w:rsidRDefault="007D3551">
      <w:pPr>
        <w:shd w:val="clear" w:color="auto" w:fill="FFFFFF"/>
        <w:spacing w:before="14" w:line="441" w:lineRule="exact"/>
        <w:ind w:left="1161" w:right="18"/>
        <w:jc w:val="both"/>
      </w:pPr>
      <w:r>
        <w:rPr>
          <w:color w:val="000000"/>
          <w:spacing w:val="-6"/>
          <w:sz w:val="28"/>
          <w:szCs w:val="28"/>
        </w:rPr>
        <w:t>строения и организации инвестиционно-строительной деятельности, которая отвечала бы реалиям и тенденциям развития общества. Программу совершен</w:t>
      </w:r>
      <w:r>
        <w:rPr>
          <w:color w:val="000000"/>
          <w:spacing w:val="-6"/>
          <w:sz w:val="28"/>
          <w:szCs w:val="28"/>
        </w:rPr>
        <w:softHyphen/>
        <w:t>ствования организации, структуры управления и регулирования инвестицион</w:t>
      </w:r>
      <w:r>
        <w:rPr>
          <w:color w:val="000000"/>
          <w:spacing w:val="-6"/>
          <w:sz w:val="28"/>
          <w:szCs w:val="28"/>
        </w:rPr>
        <w:softHyphen/>
      </w:r>
      <w:r>
        <w:rPr>
          <w:color w:val="000000"/>
          <w:spacing w:val="-5"/>
          <w:sz w:val="28"/>
          <w:szCs w:val="28"/>
        </w:rPr>
        <w:t>но-строительной деятельности автор предлагает рассматривать как комплекс</w:t>
      </w:r>
      <w:r>
        <w:rPr>
          <w:color w:val="000000"/>
          <w:spacing w:val="-5"/>
          <w:sz w:val="28"/>
          <w:szCs w:val="28"/>
        </w:rPr>
        <w:softHyphen/>
      </w:r>
      <w:r>
        <w:rPr>
          <w:color w:val="000000"/>
          <w:spacing w:val="-3"/>
          <w:sz w:val="28"/>
          <w:szCs w:val="28"/>
        </w:rPr>
        <w:t>ный организационно-экономический проект. При этом управление с участием</w:t>
      </w:r>
    </w:p>
    <w:p w:rsidR="007D3551" w:rsidRDefault="007D3551">
      <w:pPr>
        <w:shd w:val="clear" w:color="auto" w:fill="FFFFFF"/>
        <w:spacing w:before="14" w:line="441" w:lineRule="exact"/>
        <w:ind w:left="1161" w:right="18"/>
        <w:jc w:val="both"/>
        <w:sectPr w:rsidR="007D3551">
          <w:pgSz w:w="11909" w:h="16834"/>
          <w:pgMar w:top="1440" w:right="1025" w:bottom="360" w:left="489" w:header="720" w:footer="720" w:gutter="0"/>
          <w:cols w:space="60"/>
          <w:noEndnote/>
        </w:sectPr>
      </w:pPr>
    </w:p>
    <w:p w:rsidR="007D3551" w:rsidRDefault="006634D1">
      <w:pPr>
        <w:shd w:val="clear" w:color="auto" w:fill="FFFFFF"/>
        <w:ind w:left="5522"/>
      </w:pPr>
      <w:r>
        <w:rPr>
          <w:noProof/>
        </w:rPr>
        <w:pict>
          <v:line id="_x0000_s1421" style="position:absolute;left:0;text-align:left;z-index:251709952;mso-position-horizontal-relative:margin" from="-1.6pt,-23.2pt" to="-1.6pt,18.65pt" o:allowincell="f" strokeweight=".25pt">
            <w10:wrap anchorx="margin"/>
          </v:line>
        </w:pict>
      </w:r>
      <w:r>
        <w:rPr>
          <w:noProof/>
        </w:rPr>
        <w:pict>
          <v:line id="_x0000_s1422" style="position:absolute;left:0;text-align:left;z-index:251710976;mso-position-horizontal-relative:margin" from="-11.95pt,119.95pt" to="-11.95pt,357.1pt" o:allowincell="f" strokeweight=".7pt">
            <w10:wrap anchorx="margin"/>
          </v:line>
        </w:pict>
      </w:r>
      <w:r>
        <w:rPr>
          <w:noProof/>
        </w:rPr>
        <w:pict>
          <v:line id="_x0000_s1423" style="position:absolute;left:0;text-align:left;z-index:251712000;mso-position-horizontal-relative:margin" from="-4.3pt,215.8pt" to="-4.3pt,375.55pt" o:allowincell="f" strokeweight=".7pt">
            <w10:wrap anchorx="margin"/>
          </v:line>
        </w:pict>
      </w:r>
      <w:r>
        <w:rPr>
          <w:noProof/>
        </w:rPr>
        <w:pict>
          <v:line id="_x0000_s1424" style="position:absolute;left:0;text-align:left;z-index:251713024;mso-position-horizontal-relative:margin" from="-4.75pt,371.95pt" to="-4.75pt,595.6pt" o:allowincell="f" strokeweight=".9pt">
            <w10:wrap anchorx="margin"/>
          </v:line>
        </w:pict>
      </w:r>
      <w:r w:rsidR="007D3551">
        <w:rPr>
          <w:color w:val="000000"/>
          <w:spacing w:val="-16"/>
        </w:rPr>
        <w:t>195</w:t>
      </w:r>
    </w:p>
    <w:p w:rsidR="007D3551" w:rsidRDefault="007D3551">
      <w:pPr>
        <w:shd w:val="clear" w:color="auto" w:fill="FFFFFF"/>
        <w:spacing w:before="338" w:line="446" w:lineRule="exact"/>
        <w:ind w:left="1026"/>
        <w:jc w:val="both"/>
      </w:pPr>
      <w:r>
        <w:rPr>
          <w:color w:val="000000"/>
          <w:spacing w:val="7"/>
          <w:w w:val="90"/>
          <w:sz w:val="28"/>
          <w:szCs w:val="28"/>
        </w:rPr>
        <w:t>наиболее крупных акционерных обществ, как на федеральном, так и на регио</w:t>
      </w:r>
      <w:r>
        <w:rPr>
          <w:color w:val="000000"/>
          <w:spacing w:val="7"/>
          <w:w w:val="90"/>
          <w:sz w:val="28"/>
          <w:szCs w:val="28"/>
        </w:rPr>
        <w:softHyphen/>
      </w:r>
      <w:r>
        <w:rPr>
          <w:color w:val="000000"/>
          <w:spacing w:val="10"/>
          <w:w w:val="90"/>
          <w:sz w:val="28"/>
          <w:szCs w:val="28"/>
        </w:rPr>
        <w:t>нальном уровнях, может осуществляться в виде прямого управления и кон</w:t>
      </w:r>
      <w:r>
        <w:rPr>
          <w:color w:val="000000"/>
          <w:spacing w:val="10"/>
          <w:w w:val="90"/>
          <w:sz w:val="28"/>
          <w:szCs w:val="28"/>
        </w:rPr>
        <w:softHyphen/>
      </w:r>
      <w:r>
        <w:rPr>
          <w:color w:val="000000"/>
          <w:spacing w:val="7"/>
          <w:w w:val="90"/>
          <w:sz w:val="28"/>
          <w:szCs w:val="28"/>
        </w:rPr>
        <w:t>троля на правах собственности, нормативно-законодательного регулирования, формирования предложений по финансированию государственных и межре</w:t>
      </w:r>
      <w:r>
        <w:rPr>
          <w:color w:val="000000"/>
          <w:spacing w:val="7"/>
          <w:w w:val="90"/>
          <w:sz w:val="28"/>
          <w:szCs w:val="28"/>
        </w:rPr>
        <w:softHyphen/>
      </w:r>
      <w:r>
        <w:rPr>
          <w:color w:val="000000"/>
          <w:spacing w:val="8"/>
          <w:w w:val="90"/>
          <w:sz w:val="28"/>
          <w:szCs w:val="28"/>
        </w:rPr>
        <w:t xml:space="preserve">гиональных программ комплексного развития подрядных организаций, базы </w:t>
      </w:r>
      <w:r>
        <w:rPr>
          <w:color w:val="000000"/>
          <w:spacing w:val="7"/>
          <w:w w:val="90"/>
          <w:sz w:val="28"/>
          <w:szCs w:val="28"/>
        </w:rPr>
        <w:t>стройиндустрии, промышленности строительных материалов, выбора рацио</w:t>
      </w:r>
      <w:r>
        <w:rPr>
          <w:color w:val="000000"/>
          <w:spacing w:val="7"/>
          <w:w w:val="90"/>
          <w:sz w:val="28"/>
          <w:szCs w:val="28"/>
        </w:rPr>
        <w:softHyphen/>
        <w:t>нального состава строительного комплекса по формам собственности с сохра</w:t>
      </w:r>
      <w:r>
        <w:rPr>
          <w:color w:val="000000"/>
          <w:spacing w:val="7"/>
          <w:w w:val="90"/>
          <w:sz w:val="28"/>
          <w:szCs w:val="28"/>
        </w:rPr>
        <w:softHyphen/>
      </w:r>
      <w:r>
        <w:rPr>
          <w:color w:val="000000"/>
          <w:spacing w:val="8"/>
          <w:w w:val="90"/>
          <w:sz w:val="28"/>
          <w:szCs w:val="28"/>
        </w:rPr>
        <w:t>нением технологического единства и взаимодействия.</w:t>
      </w:r>
    </w:p>
    <w:p w:rsidR="007D3551" w:rsidRDefault="007D3551">
      <w:pPr>
        <w:shd w:val="clear" w:color="auto" w:fill="FFFFFF"/>
        <w:spacing w:line="446" w:lineRule="exact"/>
        <w:ind w:left="1022" w:firstLine="441"/>
        <w:jc w:val="both"/>
      </w:pPr>
      <w:r>
        <w:rPr>
          <w:color w:val="000000"/>
          <w:spacing w:val="7"/>
          <w:w w:val="90"/>
          <w:sz w:val="28"/>
          <w:szCs w:val="28"/>
        </w:rPr>
        <w:t>Инвестиционная деятельность региона требует участия в ней множества предприятий, взаимодействия управленческих структур, установления межре</w:t>
      </w:r>
      <w:r>
        <w:rPr>
          <w:color w:val="000000"/>
          <w:spacing w:val="7"/>
          <w:w w:val="90"/>
          <w:sz w:val="28"/>
          <w:szCs w:val="28"/>
        </w:rPr>
        <w:softHyphen/>
        <w:t xml:space="preserve">гиональных и международных связей, поэтому требуется создание системы, </w:t>
      </w:r>
      <w:r>
        <w:rPr>
          <w:color w:val="000000"/>
          <w:spacing w:val="8"/>
          <w:w w:val="90"/>
          <w:sz w:val="28"/>
          <w:szCs w:val="28"/>
        </w:rPr>
        <w:t>дающей возможность управления инвестиционной деятельностью.</w:t>
      </w:r>
    </w:p>
    <w:p w:rsidR="007D3551" w:rsidRDefault="007D3551">
      <w:pPr>
        <w:shd w:val="clear" w:color="auto" w:fill="FFFFFF"/>
        <w:tabs>
          <w:tab w:val="left" w:pos="1026"/>
        </w:tabs>
        <w:spacing w:line="446" w:lineRule="exact"/>
        <w:ind w:right="9" w:firstLine="441"/>
        <w:jc w:val="both"/>
      </w:pPr>
      <w:r>
        <w:rPr>
          <w:color w:val="000000"/>
          <w:spacing w:val="8"/>
          <w:w w:val="90"/>
          <w:sz w:val="28"/>
          <w:szCs w:val="28"/>
        </w:rPr>
        <w:t>В экономической литературе есть обоснованные предложения по созданию</w:t>
      </w:r>
      <w:r>
        <w:rPr>
          <w:color w:val="000000"/>
          <w:spacing w:val="8"/>
          <w:w w:val="90"/>
          <w:sz w:val="28"/>
          <w:szCs w:val="28"/>
        </w:rPr>
        <w:br/>
      </w:r>
      <w:r>
        <w:rPr>
          <w:color w:val="000000"/>
          <w:spacing w:val="11"/>
          <w:w w:val="90"/>
          <w:sz w:val="28"/>
          <w:szCs w:val="28"/>
        </w:rPr>
        <w:t>такого рода систем, реализация которых в перспективе даст возможность из-</w:t>
      </w:r>
      <w:r>
        <w:rPr>
          <w:color w:val="000000"/>
          <w:spacing w:val="11"/>
          <w:w w:val="90"/>
          <w:sz w:val="28"/>
          <w:szCs w:val="28"/>
        </w:rPr>
        <w:br/>
      </w:r>
      <w:r>
        <w:rPr>
          <w:color w:val="000000"/>
          <w:spacing w:val="-23"/>
          <w:w w:val="90"/>
          <w:sz w:val="28"/>
          <w:szCs w:val="28"/>
          <w:lang w:val="en-US"/>
        </w:rPr>
        <w:t>j,v</w:t>
      </w:r>
      <w:r>
        <w:rPr>
          <w:color w:val="000000"/>
          <w:sz w:val="28"/>
          <w:szCs w:val="28"/>
          <w:lang w:val="en-US"/>
        </w:rPr>
        <w:tab/>
      </w:r>
      <w:r>
        <w:rPr>
          <w:color w:val="000000"/>
          <w:spacing w:val="10"/>
          <w:w w:val="90"/>
          <w:sz w:val="28"/>
          <w:szCs w:val="28"/>
        </w:rPr>
        <w:t>менить  ситуацию в регионах [47]. На этом фоне возникнут возможности  ис-</w:t>
      </w:r>
    </w:p>
    <w:p w:rsidR="007D3551" w:rsidRDefault="007D3551">
      <w:pPr>
        <w:shd w:val="clear" w:color="auto" w:fill="FFFFFF"/>
        <w:spacing w:line="446" w:lineRule="exact"/>
        <w:ind w:left="1017" w:right="5"/>
        <w:jc w:val="both"/>
      </w:pPr>
      <w:r>
        <w:rPr>
          <w:color w:val="000000"/>
          <w:spacing w:val="8"/>
          <w:w w:val="90"/>
          <w:sz w:val="28"/>
          <w:szCs w:val="28"/>
        </w:rPr>
        <w:t>пользования потенциала строительных организаций, их развития. Существен</w:t>
      </w:r>
      <w:r>
        <w:rPr>
          <w:color w:val="000000"/>
          <w:spacing w:val="8"/>
          <w:w w:val="90"/>
          <w:sz w:val="28"/>
          <w:szCs w:val="28"/>
        </w:rPr>
        <w:softHyphen/>
      </w:r>
      <w:r>
        <w:rPr>
          <w:color w:val="000000"/>
          <w:spacing w:val="7"/>
          <w:w w:val="90"/>
          <w:sz w:val="28"/>
          <w:szCs w:val="28"/>
        </w:rPr>
        <w:t>ное внимание региональным аспектам инвестиционной политики должно уде</w:t>
      </w:r>
      <w:r>
        <w:rPr>
          <w:color w:val="000000"/>
          <w:spacing w:val="7"/>
          <w:w w:val="90"/>
          <w:sz w:val="28"/>
          <w:szCs w:val="28"/>
        </w:rPr>
        <w:softHyphen/>
      </w:r>
      <w:r>
        <w:rPr>
          <w:color w:val="000000"/>
          <w:spacing w:val="9"/>
          <w:w w:val="90"/>
          <w:sz w:val="28"/>
          <w:szCs w:val="28"/>
        </w:rPr>
        <w:t>ляться по причине территориальной разобщенности регионов, а также разли</w:t>
      </w:r>
      <w:r>
        <w:rPr>
          <w:color w:val="000000"/>
          <w:spacing w:val="9"/>
          <w:w w:val="90"/>
          <w:sz w:val="28"/>
          <w:szCs w:val="28"/>
        </w:rPr>
        <w:softHyphen/>
      </w:r>
      <w:r>
        <w:rPr>
          <w:color w:val="000000"/>
          <w:spacing w:val="7"/>
          <w:w w:val="90"/>
          <w:sz w:val="28"/>
          <w:szCs w:val="28"/>
        </w:rPr>
        <w:t>чий в региональных ситуациях, составными частями которой в целом являются ее экономические, социальные, политическими, экологические и другие аспек</w:t>
      </w:r>
      <w:r>
        <w:rPr>
          <w:color w:val="000000"/>
          <w:spacing w:val="7"/>
          <w:w w:val="90"/>
          <w:sz w:val="28"/>
          <w:szCs w:val="28"/>
        </w:rPr>
        <w:softHyphen/>
      </w:r>
      <w:r>
        <w:rPr>
          <w:color w:val="000000"/>
          <w:spacing w:val="4"/>
          <w:w w:val="90"/>
          <w:sz w:val="28"/>
          <w:szCs w:val="28"/>
        </w:rPr>
        <w:t>ты.</w:t>
      </w:r>
    </w:p>
    <w:p w:rsidR="007D3551" w:rsidRDefault="007D3551">
      <w:pPr>
        <w:shd w:val="clear" w:color="auto" w:fill="FFFFFF"/>
        <w:spacing w:line="446" w:lineRule="exact"/>
        <w:ind w:left="1026" w:right="5" w:firstLine="437"/>
        <w:jc w:val="both"/>
      </w:pPr>
      <w:r>
        <w:rPr>
          <w:color w:val="000000"/>
          <w:spacing w:val="7"/>
          <w:w w:val="90"/>
          <w:sz w:val="28"/>
          <w:szCs w:val="28"/>
        </w:rPr>
        <w:t xml:space="preserve">Низкая инвестиционная активность строительных предприятий ведет к дальнейшему техническому и технологическому отставанию производств, что </w:t>
      </w:r>
      <w:r>
        <w:rPr>
          <w:color w:val="000000"/>
          <w:spacing w:val="8"/>
          <w:w w:val="90"/>
          <w:sz w:val="28"/>
          <w:szCs w:val="28"/>
        </w:rPr>
        <w:t>создало условия, когда отечественное предприятие не в состоянии произвести продукцию, конкурентоспособную на рынке.</w:t>
      </w:r>
    </w:p>
    <w:p w:rsidR="007D3551" w:rsidRDefault="007D3551">
      <w:pPr>
        <w:shd w:val="clear" w:color="auto" w:fill="FFFFFF"/>
        <w:spacing w:line="446" w:lineRule="exact"/>
        <w:ind w:left="1035" w:right="14" w:firstLine="432"/>
        <w:jc w:val="both"/>
      </w:pPr>
      <w:r>
        <w:rPr>
          <w:color w:val="000000"/>
          <w:spacing w:val="6"/>
          <w:w w:val="90"/>
          <w:sz w:val="28"/>
          <w:szCs w:val="28"/>
        </w:rPr>
        <w:t>Предложения по инвестиционной политике предприятий в переходной эко</w:t>
      </w:r>
      <w:r>
        <w:rPr>
          <w:color w:val="000000"/>
          <w:spacing w:val="6"/>
          <w:w w:val="90"/>
          <w:sz w:val="28"/>
          <w:szCs w:val="28"/>
        </w:rPr>
        <w:softHyphen/>
      </w:r>
      <w:r>
        <w:rPr>
          <w:color w:val="000000"/>
          <w:spacing w:val="7"/>
          <w:w w:val="90"/>
          <w:sz w:val="28"/>
          <w:szCs w:val="28"/>
        </w:rPr>
        <w:t xml:space="preserve">номике [152] направлены на производственное планирование, учет рисков, </w:t>
      </w:r>
      <w:r>
        <w:rPr>
          <w:color w:val="000000"/>
          <w:spacing w:val="6"/>
          <w:w w:val="90"/>
          <w:sz w:val="28"/>
          <w:szCs w:val="28"/>
        </w:rPr>
        <w:t>рассмотрение различных сценариев развития проектов.</w:t>
      </w:r>
    </w:p>
    <w:p w:rsidR="007D3551" w:rsidRDefault="007D3551">
      <w:pPr>
        <w:shd w:val="clear" w:color="auto" w:fill="FFFFFF"/>
        <w:spacing w:line="446" w:lineRule="exact"/>
        <w:ind w:left="1044" w:right="14" w:firstLine="428"/>
        <w:jc w:val="both"/>
      </w:pPr>
      <w:r>
        <w:rPr>
          <w:color w:val="000000"/>
          <w:spacing w:val="7"/>
          <w:w w:val="90"/>
          <w:sz w:val="28"/>
          <w:szCs w:val="28"/>
        </w:rPr>
        <w:t xml:space="preserve">Предлагаемые нами меры и пути изменения инвестиционно-строительной </w:t>
      </w:r>
      <w:r>
        <w:rPr>
          <w:color w:val="000000"/>
          <w:spacing w:val="11"/>
          <w:w w:val="90"/>
          <w:sz w:val="28"/>
          <w:szCs w:val="28"/>
        </w:rPr>
        <w:t>политики направлены на инвестиционную «привлекательность», увеличение</w:t>
      </w:r>
    </w:p>
    <w:p w:rsidR="007D3551" w:rsidRDefault="007D3551">
      <w:pPr>
        <w:shd w:val="clear" w:color="auto" w:fill="FFFFFF"/>
        <w:spacing w:line="446" w:lineRule="exact"/>
        <w:ind w:left="1044" w:right="14" w:firstLine="428"/>
        <w:jc w:val="both"/>
        <w:sectPr w:rsidR="007D3551">
          <w:pgSz w:w="11909" w:h="16834"/>
          <w:pgMar w:top="1440" w:right="1054" w:bottom="360" w:left="605" w:header="720" w:footer="720" w:gutter="0"/>
          <w:cols w:space="60"/>
          <w:noEndnote/>
        </w:sectPr>
      </w:pPr>
    </w:p>
    <w:p w:rsidR="007D3551" w:rsidRDefault="006634D1">
      <w:pPr>
        <w:shd w:val="clear" w:color="auto" w:fill="FFFFFF"/>
        <w:ind w:left="5648"/>
      </w:pPr>
      <w:r>
        <w:rPr>
          <w:noProof/>
        </w:rPr>
        <w:pict>
          <v:line id="_x0000_s1425" style="position:absolute;left:0;text-align:left;z-index:251714048;mso-position-horizontal-relative:margin" from="-3.15pt,87.55pt" to="-3.15pt,190.6pt" o:allowincell="f" strokeweight=".7pt">
            <w10:wrap anchorx="margin"/>
          </v:line>
        </w:pict>
      </w:r>
      <w:r>
        <w:rPr>
          <w:noProof/>
        </w:rPr>
        <w:pict>
          <v:line id="_x0000_s1426" style="position:absolute;left:0;text-align:left;z-index:251715072;mso-position-horizontal-relative:margin" from="-4.05pt,185.65pt" to="-4.05pt,637pt" o:allowincell="f" strokeweight="1.6pt">
            <w10:wrap anchorx="margin"/>
          </v:line>
        </w:pict>
      </w:r>
      <w:r>
        <w:rPr>
          <w:noProof/>
        </w:rPr>
        <w:pict>
          <v:line id="_x0000_s1427" style="position:absolute;left:0;text-align:left;z-index:251716096;mso-position-horizontal-relative:margin" from="-5.4pt,448.45pt" to="-5.4pt,587.5pt" o:allowincell="f" strokeweight="1.6pt">
            <w10:wrap anchorx="margin"/>
          </v:line>
        </w:pict>
      </w:r>
      <w:r w:rsidR="007D3551">
        <w:rPr>
          <w:color w:val="000000"/>
          <w:spacing w:val="-14"/>
        </w:rPr>
        <w:t>196</w:t>
      </w:r>
    </w:p>
    <w:p w:rsidR="007D3551" w:rsidRDefault="007D3551">
      <w:pPr>
        <w:shd w:val="clear" w:color="auto" w:fill="FFFFFF"/>
        <w:spacing w:before="333" w:line="437" w:lineRule="exact"/>
        <w:ind w:left="1211"/>
        <w:jc w:val="both"/>
      </w:pPr>
      <w:r>
        <w:rPr>
          <w:color w:val="000000"/>
          <w:spacing w:val="2"/>
          <w:sz w:val="26"/>
          <w:szCs w:val="26"/>
        </w:rPr>
        <w:t xml:space="preserve">внебюджетных финансовых потоков в строительство, максимальное упрощение </w:t>
      </w:r>
      <w:r>
        <w:rPr>
          <w:color w:val="000000"/>
          <w:spacing w:val="5"/>
          <w:sz w:val="26"/>
          <w:szCs w:val="26"/>
        </w:rPr>
        <w:t>всех инвестиционных процедур, гласность, «прозрачность» и информацион</w:t>
      </w:r>
      <w:r>
        <w:rPr>
          <w:color w:val="000000"/>
          <w:spacing w:val="5"/>
          <w:sz w:val="26"/>
          <w:szCs w:val="26"/>
        </w:rPr>
        <w:softHyphen/>
      </w:r>
      <w:r>
        <w:rPr>
          <w:color w:val="000000"/>
          <w:spacing w:val="2"/>
          <w:sz w:val="26"/>
          <w:szCs w:val="26"/>
        </w:rPr>
        <w:t>ную обеспеченность результатов строительной деятельности.</w:t>
      </w:r>
    </w:p>
    <w:p w:rsidR="007D3551" w:rsidRDefault="007D3551">
      <w:pPr>
        <w:shd w:val="clear" w:color="auto" w:fill="FFFFFF"/>
        <w:spacing w:line="437" w:lineRule="exact"/>
        <w:ind w:left="1202" w:firstLine="432"/>
      </w:pPr>
      <w:r>
        <w:rPr>
          <w:color w:val="000000"/>
          <w:spacing w:val="6"/>
          <w:sz w:val="26"/>
          <w:szCs w:val="26"/>
        </w:rPr>
        <w:t>В программе выхода строительного комплекса области из кризисного со</w:t>
      </w:r>
      <w:r>
        <w:rPr>
          <w:color w:val="000000"/>
          <w:spacing w:val="6"/>
          <w:sz w:val="26"/>
          <w:szCs w:val="26"/>
        </w:rPr>
        <w:softHyphen/>
      </w:r>
      <w:r>
        <w:rPr>
          <w:color w:val="000000"/>
          <w:spacing w:val="2"/>
          <w:sz w:val="26"/>
          <w:szCs w:val="26"/>
        </w:rPr>
        <w:t>стояния необходимо:</w:t>
      </w:r>
    </w:p>
    <w:p w:rsidR="007D3551" w:rsidRDefault="007D3551">
      <w:pPr>
        <w:shd w:val="clear" w:color="auto" w:fill="FFFFFF"/>
        <w:tabs>
          <w:tab w:val="left" w:pos="1643"/>
        </w:tabs>
        <w:spacing w:line="437" w:lineRule="exact"/>
      </w:pPr>
      <w:r>
        <w:rPr>
          <w:i/>
          <w:iCs/>
          <w:color w:val="000000"/>
          <w:spacing w:val="-21"/>
          <w:sz w:val="26"/>
          <w:szCs w:val="26"/>
        </w:rPr>
        <w:t>\Ц,.</w:t>
      </w:r>
      <w:r>
        <w:rPr>
          <w:i/>
          <w:iCs/>
          <w:color w:val="000000"/>
          <w:sz w:val="26"/>
          <w:szCs w:val="26"/>
        </w:rPr>
        <w:tab/>
      </w:r>
      <w:r>
        <w:rPr>
          <w:color w:val="000000"/>
          <w:spacing w:val="6"/>
          <w:sz w:val="26"/>
          <w:szCs w:val="26"/>
        </w:rPr>
        <w:t>-   определить приоритеты внебюджетного обеспечения с точки зрения их</w:t>
      </w:r>
    </w:p>
    <w:p w:rsidR="007D3551" w:rsidRDefault="007D3551">
      <w:pPr>
        <w:shd w:val="clear" w:color="auto" w:fill="FFFFFF"/>
        <w:tabs>
          <w:tab w:val="left" w:pos="1643"/>
        </w:tabs>
        <w:spacing w:before="5" w:line="437" w:lineRule="exact"/>
      </w:pPr>
      <w:r>
        <w:rPr>
          <w:i/>
          <w:iCs/>
          <w:color w:val="000000"/>
          <w:spacing w:val="10"/>
          <w:sz w:val="26"/>
          <w:szCs w:val="26"/>
        </w:rPr>
        <w:t xml:space="preserve">\ </w:t>
      </w:r>
      <w:r>
        <w:rPr>
          <w:color w:val="000000"/>
          <w:spacing w:val="10"/>
          <w:sz w:val="26"/>
          <w:szCs w:val="26"/>
        </w:rPr>
        <w:t>|</w:t>
      </w:r>
      <w:r>
        <w:rPr>
          <w:color w:val="000000"/>
          <w:sz w:val="26"/>
          <w:szCs w:val="26"/>
        </w:rPr>
        <w:tab/>
      </w:r>
      <w:r>
        <w:rPr>
          <w:color w:val="000000"/>
          <w:spacing w:val="1"/>
          <w:sz w:val="26"/>
          <w:szCs w:val="26"/>
        </w:rPr>
        <w:t>социальной значимости;</w:t>
      </w:r>
    </w:p>
    <w:p w:rsidR="007D3551" w:rsidRDefault="007D3551" w:rsidP="009510B5">
      <w:pPr>
        <w:numPr>
          <w:ilvl w:val="0"/>
          <w:numId w:val="13"/>
        </w:numPr>
        <w:shd w:val="clear" w:color="auto" w:fill="FFFFFF"/>
        <w:tabs>
          <w:tab w:val="left" w:pos="1971"/>
        </w:tabs>
        <w:spacing w:line="437" w:lineRule="exact"/>
        <w:ind w:left="1629"/>
        <w:rPr>
          <w:color w:val="000000"/>
          <w:sz w:val="26"/>
          <w:szCs w:val="26"/>
        </w:rPr>
      </w:pPr>
      <w:r>
        <w:rPr>
          <w:color w:val="000000"/>
          <w:spacing w:val="1"/>
          <w:sz w:val="26"/>
          <w:szCs w:val="26"/>
        </w:rPr>
        <w:t>отрегулировать правовые, финансовые и процедурные вопросы долевого</w:t>
      </w:r>
      <w:r>
        <w:rPr>
          <w:color w:val="000000"/>
          <w:spacing w:val="1"/>
          <w:sz w:val="26"/>
          <w:szCs w:val="26"/>
        </w:rPr>
        <w:br/>
      </w:r>
      <w:r>
        <w:rPr>
          <w:color w:val="000000"/>
          <w:spacing w:val="4"/>
          <w:sz w:val="26"/>
          <w:szCs w:val="26"/>
        </w:rPr>
        <w:t>участия в строительстве;</w:t>
      </w:r>
    </w:p>
    <w:p w:rsidR="007D3551" w:rsidRDefault="007D3551" w:rsidP="009510B5">
      <w:pPr>
        <w:numPr>
          <w:ilvl w:val="0"/>
          <w:numId w:val="13"/>
        </w:numPr>
        <w:shd w:val="clear" w:color="auto" w:fill="FFFFFF"/>
        <w:tabs>
          <w:tab w:val="left" w:pos="1971"/>
        </w:tabs>
        <w:spacing w:before="5" w:line="437" w:lineRule="exact"/>
        <w:ind w:left="1629"/>
        <w:rPr>
          <w:color w:val="000000"/>
          <w:sz w:val="26"/>
          <w:szCs w:val="26"/>
        </w:rPr>
      </w:pPr>
      <w:r>
        <w:rPr>
          <w:color w:val="000000"/>
          <w:spacing w:val="9"/>
          <w:sz w:val="26"/>
          <w:szCs w:val="26"/>
        </w:rPr>
        <w:t>бюджетное финансирование максимально направить на обеспечение</w:t>
      </w:r>
      <w:r>
        <w:rPr>
          <w:color w:val="000000"/>
          <w:spacing w:val="9"/>
          <w:sz w:val="26"/>
          <w:szCs w:val="26"/>
        </w:rPr>
        <w:br/>
      </w:r>
      <w:r>
        <w:rPr>
          <w:color w:val="000000"/>
          <w:spacing w:val="4"/>
          <w:sz w:val="26"/>
          <w:szCs w:val="26"/>
        </w:rPr>
        <w:t>окончания работ по инженерной и социальной инфраструктуре, текущие и</w:t>
      </w:r>
      <w:r>
        <w:rPr>
          <w:color w:val="000000"/>
          <w:spacing w:val="4"/>
          <w:sz w:val="26"/>
          <w:szCs w:val="26"/>
        </w:rPr>
        <w:br/>
      </w:r>
      <w:r>
        <w:rPr>
          <w:color w:val="000000"/>
          <w:spacing w:val="3"/>
          <w:sz w:val="26"/>
          <w:szCs w:val="26"/>
        </w:rPr>
        <w:t>капитальные ремонты зданий и сооружений;</w:t>
      </w:r>
    </w:p>
    <w:p w:rsidR="007D3551" w:rsidRDefault="007D3551" w:rsidP="009510B5">
      <w:pPr>
        <w:numPr>
          <w:ilvl w:val="0"/>
          <w:numId w:val="13"/>
        </w:numPr>
        <w:shd w:val="clear" w:color="auto" w:fill="FFFFFF"/>
        <w:tabs>
          <w:tab w:val="left" w:pos="1971"/>
        </w:tabs>
        <w:spacing w:line="437" w:lineRule="exact"/>
        <w:ind w:left="1629"/>
        <w:rPr>
          <w:color w:val="000000"/>
          <w:sz w:val="26"/>
          <w:szCs w:val="26"/>
        </w:rPr>
      </w:pPr>
      <w:r>
        <w:rPr>
          <w:color w:val="000000"/>
          <w:spacing w:val="10"/>
          <w:sz w:val="26"/>
          <w:szCs w:val="26"/>
        </w:rPr>
        <w:t>нормализовать порядок формирования бюджета на развитие инфра</w:t>
      </w:r>
      <w:r>
        <w:rPr>
          <w:color w:val="000000"/>
          <w:spacing w:val="10"/>
          <w:sz w:val="26"/>
          <w:szCs w:val="26"/>
        </w:rPr>
        <w:softHyphen/>
      </w:r>
      <w:r>
        <w:rPr>
          <w:color w:val="000000"/>
          <w:spacing w:val="10"/>
          <w:sz w:val="26"/>
          <w:szCs w:val="26"/>
        </w:rPr>
        <w:br/>
      </w:r>
      <w:r>
        <w:rPr>
          <w:color w:val="000000"/>
          <w:spacing w:val="3"/>
          <w:sz w:val="26"/>
          <w:szCs w:val="26"/>
        </w:rPr>
        <w:t>структуры, временно освободить инвесторов от бесплатной передачи части</w:t>
      </w:r>
      <w:r>
        <w:rPr>
          <w:color w:val="000000"/>
          <w:spacing w:val="3"/>
          <w:sz w:val="26"/>
          <w:szCs w:val="26"/>
        </w:rPr>
        <w:br/>
        <w:t>жилья, сохранив при этом уровень отчислений на инфраструктуру;</w:t>
      </w:r>
    </w:p>
    <w:p w:rsidR="007D3551" w:rsidRDefault="007D3551">
      <w:pPr>
        <w:shd w:val="clear" w:color="auto" w:fill="FFFFFF"/>
        <w:tabs>
          <w:tab w:val="left" w:pos="1971"/>
        </w:tabs>
        <w:spacing w:line="437" w:lineRule="exact"/>
        <w:ind w:left="1629"/>
      </w:pPr>
      <w:r>
        <w:rPr>
          <w:color w:val="000000"/>
          <w:sz w:val="26"/>
          <w:szCs w:val="26"/>
        </w:rPr>
        <w:t xml:space="preserve"> -</w:t>
      </w:r>
      <w:r>
        <w:rPr>
          <w:color w:val="000000"/>
          <w:sz w:val="26"/>
          <w:szCs w:val="26"/>
        </w:rPr>
        <w:tab/>
      </w:r>
      <w:r>
        <w:rPr>
          <w:color w:val="000000"/>
          <w:spacing w:val="2"/>
          <w:sz w:val="26"/>
          <w:szCs w:val="26"/>
        </w:rPr>
        <w:t>активизировать переход в строительстве на принципиально новые архи</w:t>
      </w:r>
      <w:r>
        <w:rPr>
          <w:color w:val="000000"/>
          <w:spacing w:val="2"/>
          <w:sz w:val="26"/>
          <w:szCs w:val="26"/>
        </w:rPr>
        <w:softHyphen/>
      </w:r>
      <w:r>
        <w:rPr>
          <w:color w:val="000000"/>
          <w:spacing w:val="2"/>
          <w:sz w:val="26"/>
          <w:szCs w:val="26"/>
        </w:rPr>
        <w:br/>
      </w:r>
      <w:r>
        <w:rPr>
          <w:color w:val="000000"/>
          <w:spacing w:val="5"/>
          <w:sz w:val="26"/>
          <w:szCs w:val="26"/>
        </w:rPr>
        <w:t>тектурно-планировочные конструктивно-технологические  и энергосбере</w:t>
      </w:r>
      <w:r>
        <w:rPr>
          <w:color w:val="000000"/>
          <w:spacing w:val="5"/>
          <w:sz w:val="26"/>
          <w:szCs w:val="26"/>
        </w:rPr>
        <w:softHyphen/>
      </w:r>
      <w:r>
        <w:rPr>
          <w:color w:val="000000"/>
          <w:spacing w:val="5"/>
          <w:sz w:val="26"/>
          <w:szCs w:val="26"/>
        </w:rPr>
        <w:br/>
        <w:t>гающие решения проектов, обеспечивая при этом сокращение продолжи</w:t>
      </w:r>
      <w:r>
        <w:rPr>
          <w:color w:val="000000"/>
          <w:spacing w:val="5"/>
          <w:sz w:val="26"/>
          <w:szCs w:val="26"/>
        </w:rPr>
        <w:softHyphen/>
      </w:r>
      <w:r>
        <w:rPr>
          <w:color w:val="000000"/>
          <w:spacing w:val="5"/>
          <w:sz w:val="26"/>
          <w:szCs w:val="26"/>
        </w:rPr>
        <w:br/>
      </w:r>
      <w:r>
        <w:rPr>
          <w:color w:val="000000"/>
          <w:spacing w:val="1"/>
          <w:sz w:val="26"/>
          <w:szCs w:val="26"/>
        </w:rPr>
        <w:t>тельности инвестиционного процесса;</w:t>
      </w:r>
    </w:p>
    <w:p w:rsidR="007D3551" w:rsidRDefault="007D3551" w:rsidP="009510B5">
      <w:pPr>
        <w:numPr>
          <w:ilvl w:val="0"/>
          <w:numId w:val="13"/>
        </w:numPr>
        <w:shd w:val="clear" w:color="auto" w:fill="FFFFFF"/>
        <w:tabs>
          <w:tab w:val="left" w:pos="1971"/>
        </w:tabs>
        <w:spacing w:line="437" w:lineRule="exact"/>
        <w:ind w:left="1629"/>
        <w:rPr>
          <w:color w:val="000000"/>
          <w:sz w:val="26"/>
          <w:szCs w:val="26"/>
        </w:rPr>
      </w:pPr>
      <w:r>
        <w:rPr>
          <w:color w:val="000000"/>
          <w:spacing w:val="2"/>
          <w:sz w:val="26"/>
          <w:szCs w:val="26"/>
        </w:rPr>
        <w:t>внедрить систему технической и экономической оптимизации стоимости</w:t>
      </w:r>
      <w:r>
        <w:rPr>
          <w:color w:val="000000"/>
          <w:spacing w:val="2"/>
          <w:sz w:val="26"/>
          <w:szCs w:val="26"/>
        </w:rPr>
        <w:br/>
      </w:r>
      <w:r>
        <w:rPr>
          <w:color w:val="000000"/>
          <w:spacing w:val="4"/>
          <w:sz w:val="26"/>
          <w:szCs w:val="26"/>
        </w:rPr>
        <w:t>строительства,   подрядных торгов, мотивации и стимулирования участни</w:t>
      </w:r>
      <w:r>
        <w:rPr>
          <w:color w:val="000000"/>
          <w:spacing w:val="4"/>
          <w:sz w:val="26"/>
          <w:szCs w:val="26"/>
        </w:rPr>
        <w:softHyphen/>
      </w:r>
      <w:r>
        <w:rPr>
          <w:color w:val="000000"/>
          <w:spacing w:val="4"/>
          <w:sz w:val="26"/>
          <w:szCs w:val="26"/>
        </w:rPr>
        <w:br/>
      </w:r>
      <w:r>
        <w:rPr>
          <w:color w:val="000000"/>
          <w:spacing w:val="1"/>
          <w:sz w:val="26"/>
          <w:szCs w:val="26"/>
        </w:rPr>
        <w:t>ков инвестиционного процесса;</w:t>
      </w:r>
    </w:p>
    <w:p w:rsidR="007D3551" w:rsidRDefault="007D3551" w:rsidP="009510B5">
      <w:pPr>
        <w:numPr>
          <w:ilvl w:val="0"/>
          <w:numId w:val="13"/>
        </w:numPr>
        <w:shd w:val="clear" w:color="auto" w:fill="FFFFFF"/>
        <w:tabs>
          <w:tab w:val="left" w:pos="1971"/>
        </w:tabs>
        <w:spacing w:line="437" w:lineRule="exact"/>
        <w:ind w:left="1629"/>
        <w:rPr>
          <w:color w:val="000000"/>
          <w:sz w:val="26"/>
          <w:szCs w:val="26"/>
        </w:rPr>
      </w:pPr>
      <w:r>
        <w:rPr>
          <w:color w:val="000000"/>
          <w:spacing w:val="7"/>
          <w:sz w:val="26"/>
          <w:szCs w:val="26"/>
        </w:rPr>
        <w:t>развивать и поддерживать гибкие организационные структуры строи</w:t>
      </w:r>
      <w:r>
        <w:rPr>
          <w:color w:val="000000"/>
          <w:spacing w:val="7"/>
          <w:sz w:val="26"/>
          <w:szCs w:val="26"/>
        </w:rPr>
        <w:softHyphen/>
      </w:r>
      <w:r>
        <w:rPr>
          <w:color w:val="000000"/>
          <w:spacing w:val="7"/>
          <w:sz w:val="26"/>
          <w:szCs w:val="26"/>
        </w:rPr>
        <w:br/>
      </w:r>
      <w:r>
        <w:rPr>
          <w:color w:val="000000"/>
          <w:spacing w:val="2"/>
          <w:sz w:val="26"/>
          <w:szCs w:val="26"/>
        </w:rPr>
        <w:t>тельных предприятий, в которых учитываются: местные условия строитель</w:t>
      </w:r>
      <w:r>
        <w:rPr>
          <w:color w:val="000000"/>
          <w:spacing w:val="2"/>
          <w:sz w:val="26"/>
          <w:szCs w:val="26"/>
        </w:rPr>
        <w:softHyphen/>
      </w:r>
      <w:r>
        <w:rPr>
          <w:color w:val="000000"/>
          <w:spacing w:val="2"/>
          <w:sz w:val="26"/>
          <w:szCs w:val="26"/>
        </w:rPr>
        <w:br/>
      </w:r>
      <w:r>
        <w:rPr>
          <w:color w:val="000000"/>
          <w:spacing w:val="5"/>
          <w:sz w:val="26"/>
          <w:szCs w:val="26"/>
        </w:rPr>
        <w:t>ства, финансовые возможности  заказчика и подрядчика, форма собствен</w:t>
      </w:r>
      <w:r>
        <w:rPr>
          <w:color w:val="000000"/>
          <w:spacing w:val="5"/>
          <w:sz w:val="26"/>
          <w:szCs w:val="26"/>
        </w:rPr>
        <w:softHyphen/>
      </w:r>
      <w:r>
        <w:rPr>
          <w:color w:val="000000"/>
          <w:spacing w:val="5"/>
          <w:sz w:val="26"/>
          <w:szCs w:val="26"/>
        </w:rPr>
        <w:br/>
      </w:r>
      <w:r>
        <w:rPr>
          <w:color w:val="000000"/>
          <w:spacing w:val="4"/>
          <w:sz w:val="26"/>
          <w:szCs w:val="26"/>
        </w:rPr>
        <w:t>ности, потребности общества и конъюнктура рынка, технический прогресс</w:t>
      </w:r>
      <w:r>
        <w:rPr>
          <w:color w:val="000000"/>
          <w:spacing w:val="4"/>
          <w:sz w:val="26"/>
          <w:szCs w:val="26"/>
        </w:rPr>
        <w:br/>
      </w:r>
      <w:r>
        <w:rPr>
          <w:color w:val="000000"/>
          <w:spacing w:val="1"/>
          <w:sz w:val="26"/>
          <w:szCs w:val="26"/>
        </w:rPr>
        <w:t>и конкурентоспособность, масштабы и сложность строительных объектов, а</w:t>
      </w:r>
      <w:r>
        <w:rPr>
          <w:color w:val="000000"/>
          <w:spacing w:val="1"/>
          <w:sz w:val="26"/>
          <w:szCs w:val="26"/>
        </w:rPr>
        <w:br/>
      </w:r>
      <w:r>
        <w:rPr>
          <w:color w:val="000000"/>
          <w:spacing w:val="3"/>
          <w:sz w:val="26"/>
          <w:szCs w:val="26"/>
        </w:rPr>
        <w:t>также ряд других новых организационно-управленческих подходов рыноч</w:t>
      </w:r>
      <w:r>
        <w:rPr>
          <w:color w:val="000000"/>
          <w:spacing w:val="3"/>
          <w:sz w:val="26"/>
          <w:szCs w:val="26"/>
        </w:rPr>
        <w:softHyphen/>
      </w:r>
      <w:r>
        <w:rPr>
          <w:color w:val="000000"/>
          <w:spacing w:val="3"/>
          <w:sz w:val="26"/>
          <w:szCs w:val="26"/>
        </w:rPr>
        <w:br/>
      </w:r>
      <w:r>
        <w:rPr>
          <w:color w:val="000000"/>
          <w:spacing w:val="1"/>
          <w:sz w:val="26"/>
          <w:szCs w:val="26"/>
        </w:rPr>
        <w:t>ной экономики;</w:t>
      </w:r>
    </w:p>
    <w:p w:rsidR="007D3551" w:rsidRDefault="007D3551" w:rsidP="009510B5">
      <w:pPr>
        <w:numPr>
          <w:ilvl w:val="0"/>
          <w:numId w:val="13"/>
        </w:numPr>
        <w:shd w:val="clear" w:color="auto" w:fill="FFFFFF"/>
        <w:tabs>
          <w:tab w:val="left" w:pos="1971"/>
        </w:tabs>
        <w:spacing w:line="437" w:lineRule="exact"/>
        <w:ind w:left="1629"/>
        <w:rPr>
          <w:color w:val="000000"/>
          <w:sz w:val="26"/>
          <w:szCs w:val="26"/>
        </w:rPr>
      </w:pPr>
      <w:r>
        <w:rPr>
          <w:color w:val="000000"/>
          <w:spacing w:val="5"/>
          <w:sz w:val="26"/>
          <w:szCs w:val="26"/>
        </w:rPr>
        <w:t>отказаться от догм административной системы организации и управле-</w:t>
      </w:r>
    </w:p>
    <w:p w:rsidR="007D3551" w:rsidRDefault="007D3551" w:rsidP="009510B5">
      <w:pPr>
        <w:numPr>
          <w:ilvl w:val="0"/>
          <w:numId w:val="13"/>
        </w:numPr>
        <w:shd w:val="clear" w:color="auto" w:fill="FFFFFF"/>
        <w:tabs>
          <w:tab w:val="left" w:pos="1971"/>
        </w:tabs>
        <w:spacing w:line="437" w:lineRule="exact"/>
        <w:ind w:left="1629"/>
        <w:rPr>
          <w:color w:val="000000"/>
          <w:sz w:val="26"/>
          <w:szCs w:val="26"/>
        </w:rPr>
        <w:sectPr w:rsidR="007D3551">
          <w:pgSz w:w="11909" w:h="16834"/>
          <w:pgMar w:top="1440" w:right="1146" w:bottom="360" w:left="444" w:header="720" w:footer="720" w:gutter="0"/>
          <w:cols w:space="60"/>
          <w:noEndnote/>
        </w:sectPr>
      </w:pPr>
    </w:p>
    <w:p w:rsidR="007D3551" w:rsidRDefault="007D3551">
      <w:pPr>
        <w:shd w:val="clear" w:color="auto" w:fill="FFFFFF"/>
        <w:ind w:left="18"/>
        <w:jc w:val="center"/>
      </w:pPr>
      <w:r>
        <w:rPr>
          <w:color w:val="000000"/>
        </w:rPr>
        <w:t>197</w:t>
      </w:r>
    </w:p>
    <w:p w:rsidR="007D3551" w:rsidRDefault="007D3551">
      <w:pPr>
        <w:shd w:val="clear" w:color="auto" w:fill="FFFFFF"/>
        <w:spacing w:before="347" w:line="428" w:lineRule="exact"/>
        <w:ind w:left="432"/>
        <w:jc w:val="both"/>
      </w:pPr>
      <w:r>
        <w:rPr>
          <w:color w:val="000000"/>
          <w:spacing w:val="4"/>
          <w:sz w:val="26"/>
          <w:szCs w:val="26"/>
        </w:rPr>
        <w:t>ния, ликвидировать лишние звенья между аппаратом управления и объек</w:t>
      </w:r>
      <w:r>
        <w:rPr>
          <w:color w:val="000000"/>
          <w:spacing w:val="4"/>
          <w:sz w:val="26"/>
          <w:szCs w:val="26"/>
        </w:rPr>
        <w:softHyphen/>
      </w:r>
      <w:r>
        <w:rPr>
          <w:color w:val="000000"/>
          <w:spacing w:val="3"/>
          <w:sz w:val="26"/>
          <w:szCs w:val="26"/>
        </w:rPr>
        <w:t>том, перейти на профессиональное управление всем инвестиционным цик</w:t>
      </w:r>
      <w:r>
        <w:rPr>
          <w:color w:val="000000"/>
          <w:spacing w:val="3"/>
          <w:sz w:val="26"/>
          <w:szCs w:val="26"/>
        </w:rPr>
        <w:softHyphen/>
      </w:r>
      <w:r>
        <w:rPr>
          <w:color w:val="000000"/>
          <w:spacing w:val="-2"/>
          <w:sz w:val="26"/>
          <w:szCs w:val="26"/>
        </w:rPr>
        <w:t>лом;</w:t>
      </w:r>
    </w:p>
    <w:p w:rsidR="007D3551" w:rsidRDefault="007D3551">
      <w:pPr>
        <w:shd w:val="clear" w:color="auto" w:fill="FFFFFF"/>
        <w:spacing w:before="27" w:line="432" w:lineRule="exact"/>
        <w:ind w:left="428"/>
      </w:pPr>
      <w:r>
        <w:rPr>
          <w:color w:val="000000"/>
          <w:spacing w:val="6"/>
          <w:sz w:val="26"/>
          <w:szCs w:val="26"/>
        </w:rPr>
        <w:t>-   поддерживать развитие инфраструктуры строительного рынка: ценооб</w:t>
      </w:r>
      <w:r>
        <w:rPr>
          <w:color w:val="000000"/>
          <w:spacing w:val="6"/>
          <w:sz w:val="26"/>
          <w:szCs w:val="26"/>
        </w:rPr>
        <w:softHyphen/>
      </w:r>
      <w:r>
        <w:rPr>
          <w:color w:val="000000"/>
          <w:spacing w:val="4"/>
          <w:sz w:val="26"/>
          <w:szCs w:val="26"/>
        </w:rPr>
        <w:t xml:space="preserve">разование,  лицензирование,  страхование,  аккредитацию,  сертификацию, </w:t>
      </w:r>
      <w:r>
        <w:rPr>
          <w:color w:val="000000"/>
          <w:spacing w:val="8"/>
          <w:sz w:val="26"/>
          <w:szCs w:val="26"/>
        </w:rPr>
        <w:t xml:space="preserve">технадзор, создание инжиниринговых консалтинговых и управленческих </w:t>
      </w:r>
      <w:r>
        <w:rPr>
          <w:color w:val="000000"/>
          <w:sz w:val="26"/>
          <w:szCs w:val="26"/>
        </w:rPr>
        <w:t xml:space="preserve">фирм. </w:t>
      </w:r>
      <w:r>
        <w:rPr>
          <w:color w:val="000000"/>
          <w:spacing w:val="5"/>
          <w:sz w:val="26"/>
          <w:szCs w:val="26"/>
        </w:rPr>
        <w:t>Развитие  инфраструктуры  строительного  рынка  представлено  нами   на</w:t>
      </w:r>
    </w:p>
    <w:p w:rsidR="007D3551" w:rsidRDefault="007D3551">
      <w:pPr>
        <w:shd w:val="clear" w:color="auto" w:fill="FFFFFF"/>
        <w:spacing w:line="432" w:lineRule="exact"/>
      </w:pPr>
      <w:r>
        <w:rPr>
          <w:color w:val="000000"/>
          <w:spacing w:val="2"/>
          <w:sz w:val="26"/>
          <w:szCs w:val="26"/>
        </w:rPr>
        <w:t>рис.3.13    в    виде    двух    блоков:    проектно-экономического    и    проектно-</w:t>
      </w:r>
    </w:p>
    <w:p w:rsidR="007D3551" w:rsidRDefault="007D3551">
      <w:pPr>
        <w:shd w:val="clear" w:color="auto" w:fill="FFFFFF"/>
        <w:spacing w:before="5" w:line="432" w:lineRule="exact"/>
      </w:pPr>
      <w:r>
        <w:rPr>
          <w:color w:val="000000"/>
          <w:spacing w:val="2"/>
          <w:sz w:val="26"/>
          <w:szCs w:val="26"/>
        </w:rPr>
        <w:t>технического.</w:t>
      </w:r>
    </w:p>
    <w:p w:rsidR="007D3551" w:rsidRDefault="007D3551">
      <w:pPr>
        <w:spacing w:after="293" w:line="1" w:lineRule="exact"/>
        <w:rPr>
          <w:rFonts w:ascii="Courier New" w:hAnsi="Courier New"/>
          <w:sz w:val="2"/>
          <w:szCs w:val="2"/>
        </w:rPr>
      </w:pPr>
    </w:p>
    <w:tbl>
      <w:tblPr>
        <w:tblW w:w="0" w:type="auto"/>
        <w:tblLayout w:type="fixed"/>
        <w:tblCellMar>
          <w:left w:w="40" w:type="dxa"/>
          <w:right w:w="40" w:type="dxa"/>
        </w:tblCellMar>
        <w:tblLook w:val="0000" w:firstRow="0" w:lastRow="0" w:firstColumn="0" w:lastColumn="0" w:noHBand="0" w:noVBand="0"/>
      </w:tblPr>
      <w:tblGrid>
        <w:gridCol w:w="1908"/>
        <w:gridCol w:w="1080"/>
        <w:gridCol w:w="927"/>
        <w:gridCol w:w="1089"/>
        <w:gridCol w:w="1206"/>
        <w:gridCol w:w="1800"/>
      </w:tblGrid>
      <w:tr w:rsidR="007D3551">
        <w:trPr>
          <w:trHeight w:hRule="exact" w:val="675"/>
        </w:trPr>
        <w:tc>
          <w:tcPr>
            <w:tcW w:w="1908" w:type="dxa"/>
            <w:tcBorders>
              <w:top w:val="nil"/>
              <w:left w:val="nil"/>
              <w:bottom w:val="nil"/>
              <w:right w:val="single" w:sz="6" w:space="0" w:color="auto"/>
            </w:tcBorders>
            <w:shd w:val="clear" w:color="auto" w:fill="FFFFFF"/>
          </w:tcPr>
          <w:p w:rsidR="007D3551" w:rsidRDefault="007D3551">
            <w:pPr>
              <w:shd w:val="clear" w:color="auto" w:fill="FFFFFF"/>
            </w:pPr>
          </w:p>
        </w:tc>
        <w:tc>
          <w:tcPr>
            <w:tcW w:w="4302"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06" w:lineRule="exact"/>
              <w:ind w:left="720" w:right="716"/>
            </w:pPr>
            <w:r>
              <w:rPr>
                <w:rFonts w:ascii="Arial" w:hAnsi="Arial"/>
                <w:b/>
                <w:bCs/>
                <w:color w:val="000000"/>
                <w:spacing w:val="-7"/>
              </w:rPr>
              <w:t>Инфраструктура</w:t>
            </w:r>
            <w:r>
              <w:rPr>
                <w:rFonts w:ascii="Arial" w:hAnsi="Arial" w:cs="Arial"/>
                <w:b/>
                <w:bCs/>
                <w:color w:val="000000"/>
                <w:spacing w:val="-7"/>
              </w:rPr>
              <w:t xml:space="preserve"> </w:t>
            </w:r>
            <w:r>
              <w:rPr>
                <w:rFonts w:ascii="Arial" w:hAnsi="Arial"/>
                <w:b/>
                <w:bCs/>
                <w:color w:val="000000"/>
                <w:spacing w:val="-7"/>
              </w:rPr>
              <w:t xml:space="preserve">рынка </w:t>
            </w:r>
            <w:r>
              <w:rPr>
                <w:rFonts w:ascii="Arial" w:hAnsi="Arial"/>
                <w:b/>
                <w:bCs/>
                <w:color w:val="000000"/>
                <w:spacing w:val="-8"/>
              </w:rPr>
              <w:t>строительных</w:t>
            </w:r>
            <w:r>
              <w:rPr>
                <w:rFonts w:ascii="Arial" w:hAnsi="Arial" w:cs="Arial"/>
                <w:b/>
                <w:bCs/>
                <w:color w:val="000000"/>
                <w:spacing w:val="-8"/>
              </w:rPr>
              <w:t xml:space="preserve"> </w:t>
            </w:r>
            <w:r>
              <w:rPr>
                <w:rFonts w:ascii="Arial" w:hAnsi="Arial"/>
                <w:b/>
                <w:bCs/>
                <w:color w:val="000000"/>
                <w:spacing w:val="-8"/>
              </w:rPr>
              <w:t>работ</w:t>
            </w:r>
            <w:r>
              <w:rPr>
                <w:rFonts w:ascii="Arial" w:hAnsi="Arial" w:cs="Arial"/>
                <w:b/>
                <w:bCs/>
                <w:color w:val="000000"/>
                <w:spacing w:val="-8"/>
              </w:rPr>
              <w:t xml:space="preserve"> (</w:t>
            </w:r>
            <w:r>
              <w:rPr>
                <w:rFonts w:ascii="Arial" w:hAnsi="Arial"/>
                <w:b/>
                <w:bCs/>
                <w:color w:val="000000"/>
                <w:spacing w:val="-8"/>
              </w:rPr>
              <w:t>услуг</w:t>
            </w:r>
            <w:r>
              <w:rPr>
                <w:rFonts w:ascii="Arial" w:hAnsi="Arial" w:cs="Arial"/>
                <w:b/>
                <w:bCs/>
                <w:color w:val="000000"/>
                <w:spacing w:val="-8"/>
              </w:rPr>
              <w:t>)</w:t>
            </w:r>
          </w:p>
        </w:tc>
        <w:tc>
          <w:tcPr>
            <w:tcW w:w="1800"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162"/>
        </w:trPr>
        <w:tc>
          <w:tcPr>
            <w:tcW w:w="1908" w:type="dxa"/>
            <w:tcBorders>
              <w:top w:val="nil"/>
              <w:left w:val="nil"/>
              <w:bottom w:val="nil"/>
              <w:right w:val="single" w:sz="6" w:space="0" w:color="auto"/>
            </w:tcBorders>
            <w:shd w:val="clear" w:color="auto" w:fill="FFFFFF"/>
          </w:tcPr>
          <w:p w:rsidR="007D3551" w:rsidRDefault="007D3551">
            <w:pPr>
              <w:shd w:val="clear" w:color="auto" w:fill="FFFFFF"/>
            </w:pPr>
          </w:p>
        </w:tc>
        <w:tc>
          <w:tcPr>
            <w:tcW w:w="2007" w:type="dxa"/>
            <w:gridSpan w:val="2"/>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2295"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1800"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396"/>
        </w:trPr>
        <w:tc>
          <w:tcPr>
            <w:tcW w:w="1908" w:type="dxa"/>
            <w:tcBorders>
              <w:top w:val="nil"/>
              <w:left w:val="nil"/>
              <w:bottom w:val="nil"/>
              <w:right w:val="single" w:sz="6" w:space="0" w:color="auto"/>
            </w:tcBorders>
            <w:shd w:val="clear" w:color="auto" w:fill="FFFFFF"/>
          </w:tcPr>
          <w:p w:rsidR="007D3551" w:rsidRDefault="007D3551">
            <w:pPr>
              <w:shd w:val="clear" w:color="auto" w:fill="FFFFFF"/>
            </w:pPr>
          </w:p>
        </w:tc>
        <w:tc>
          <w:tcPr>
            <w:tcW w:w="4302"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819"/>
            </w:pPr>
            <w:r>
              <w:rPr>
                <w:rFonts w:ascii="Arial" w:hAnsi="Arial"/>
                <w:b/>
                <w:bCs/>
                <w:color w:val="000000"/>
                <w:spacing w:val="-8"/>
              </w:rPr>
              <w:t>проектно</w:t>
            </w:r>
            <w:r>
              <w:rPr>
                <w:rFonts w:ascii="Arial" w:hAnsi="Arial" w:cs="Arial"/>
                <w:b/>
                <w:bCs/>
                <w:color w:val="000000"/>
                <w:spacing w:val="-8"/>
              </w:rPr>
              <w:t>-</w:t>
            </w:r>
            <w:r>
              <w:rPr>
                <w:rFonts w:ascii="Arial" w:hAnsi="Arial"/>
                <w:b/>
                <w:bCs/>
                <w:color w:val="000000"/>
                <w:spacing w:val="-8"/>
              </w:rPr>
              <w:t>экономический</w:t>
            </w:r>
            <w:r>
              <w:rPr>
                <w:rFonts w:ascii="Arial" w:hAnsi="Arial" w:cs="Arial"/>
                <w:b/>
                <w:bCs/>
                <w:color w:val="000000"/>
                <w:spacing w:val="-8"/>
              </w:rPr>
              <w:t xml:space="preserve"> </w:t>
            </w:r>
            <w:r>
              <w:rPr>
                <w:rFonts w:ascii="Arial" w:hAnsi="Arial"/>
                <w:b/>
                <w:bCs/>
                <w:color w:val="000000"/>
                <w:spacing w:val="-8"/>
              </w:rPr>
              <w:t>блок</w:t>
            </w:r>
          </w:p>
        </w:tc>
        <w:tc>
          <w:tcPr>
            <w:tcW w:w="1800"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126"/>
        </w:trPr>
        <w:tc>
          <w:tcPr>
            <w:tcW w:w="1908" w:type="dxa"/>
            <w:tcBorders>
              <w:top w:val="nil"/>
              <w:left w:val="nil"/>
              <w:bottom w:val="single" w:sz="6" w:space="0" w:color="auto"/>
              <w:right w:val="nil"/>
            </w:tcBorders>
            <w:shd w:val="clear" w:color="auto" w:fill="FFFFFF"/>
          </w:tcPr>
          <w:p w:rsidR="007D3551" w:rsidRDefault="007D3551">
            <w:pPr>
              <w:shd w:val="clear" w:color="auto" w:fill="FFFFFF"/>
            </w:pPr>
          </w:p>
        </w:tc>
        <w:tc>
          <w:tcPr>
            <w:tcW w:w="108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92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1206"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00" w:type="dxa"/>
            <w:tcBorders>
              <w:top w:val="nil"/>
              <w:left w:val="nil"/>
              <w:bottom w:val="single" w:sz="6" w:space="0" w:color="auto"/>
              <w:right w:val="nil"/>
            </w:tcBorders>
            <w:shd w:val="clear" w:color="auto" w:fill="FFFFFF"/>
          </w:tcPr>
          <w:p w:rsidR="007D3551" w:rsidRDefault="007D3551">
            <w:pPr>
              <w:shd w:val="clear" w:color="auto" w:fill="FFFFFF"/>
            </w:pPr>
          </w:p>
        </w:tc>
      </w:tr>
      <w:tr w:rsidR="007D3551">
        <w:trPr>
          <w:trHeight w:hRule="exact" w:val="360"/>
        </w:trPr>
        <w:tc>
          <w:tcPr>
            <w:tcW w:w="1908" w:type="dxa"/>
            <w:tcBorders>
              <w:top w:val="single" w:sz="6" w:space="0" w:color="auto"/>
              <w:left w:val="single" w:sz="6" w:space="0" w:color="auto"/>
              <w:bottom w:val="nil"/>
              <w:right w:val="nil"/>
            </w:tcBorders>
            <w:shd w:val="clear" w:color="auto" w:fill="FFFFFF"/>
          </w:tcPr>
          <w:p w:rsidR="007D3551" w:rsidRDefault="007D3551">
            <w:pPr>
              <w:shd w:val="clear" w:color="auto" w:fill="FFFFFF"/>
              <w:jc w:val="right"/>
            </w:pPr>
            <w:r>
              <w:rPr>
                <w:rFonts w:ascii="Arial" w:hAnsi="Arial"/>
                <w:color w:val="000000"/>
                <w:spacing w:val="-9"/>
                <w:sz w:val="18"/>
                <w:szCs w:val="18"/>
              </w:rPr>
              <w:t>Лицензирован</w:t>
            </w:r>
          </w:p>
        </w:tc>
        <w:tc>
          <w:tcPr>
            <w:tcW w:w="1080" w:type="dxa"/>
            <w:vMerge w:val="restart"/>
            <w:tcBorders>
              <w:top w:val="single" w:sz="6" w:space="0" w:color="auto"/>
              <w:left w:val="nil"/>
              <w:bottom w:val="nil"/>
              <w:right w:val="single" w:sz="6" w:space="0" w:color="auto"/>
            </w:tcBorders>
            <w:shd w:val="clear" w:color="auto" w:fill="FFFFFF"/>
          </w:tcPr>
          <w:p w:rsidR="007D3551" w:rsidRDefault="007D3551">
            <w:pPr>
              <w:shd w:val="clear" w:color="auto" w:fill="FFFFFF"/>
              <w:spacing w:line="284" w:lineRule="exact"/>
              <w:ind w:right="198"/>
            </w:pPr>
            <w:r>
              <w:rPr>
                <w:rFonts w:ascii="Arial" w:hAnsi="Arial" w:cs="Arial"/>
                <w:color w:val="000000"/>
                <w:spacing w:val="-8"/>
                <w:sz w:val="18"/>
                <w:szCs w:val="18"/>
              </w:rPr>
              <w:t>(</w:t>
            </w:r>
            <w:r>
              <w:rPr>
                <w:rFonts w:ascii="Arial" w:hAnsi="Arial"/>
                <w:color w:val="000000"/>
                <w:spacing w:val="-8"/>
                <w:sz w:val="18"/>
                <w:szCs w:val="18"/>
              </w:rPr>
              <w:t>ие</w:t>
            </w:r>
            <w:r>
              <w:rPr>
                <w:rFonts w:ascii="Arial" w:hAnsi="Arial" w:cs="Arial"/>
                <w:color w:val="000000"/>
                <w:spacing w:val="-8"/>
                <w:sz w:val="18"/>
                <w:szCs w:val="18"/>
              </w:rPr>
              <w:t xml:space="preserve"> </w:t>
            </w:r>
            <w:r>
              <w:rPr>
                <w:rFonts w:ascii="Arial" w:hAnsi="Arial"/>
                <w:color w:val="000000"/>
                <w:spacing w:val="-8"/>
                <w:sz w:val="18"/>
                <w:szCs w:val="18"/>
              </w:rPr>
              <w:t>строй</w:t>
            </w:r>
            <w:r>
              <w:rPr>
                <w:rFonts w:ascii="Arial" w:hAnsi="Arial"/>
                <w:color w:val="000000"/>
                <w:spacing w:val="-8"/>
                <w:sz w:val="18"/>
                <w:szCs w:val="18"/>
              </w:rPr>
              <w:softHyphen/>
            </w:r>
            <w:r>
              <w:rPr>
                <w:rFonts w:ascii="Arial" w:hAnsi="Arial"/>
                <w:color w:val="000000"/>
                <w:spacing w:val="3"/>
                <w:sz w:val="18"/>
                <w:szCs w:val="18"/>
              </w:rPr>
              <w:t>ности</w:t>
            </w:r>
          </w:p>
        </w:tc>
        <w:tc>
          <w:tcPr>
            <w:tcW w:w="92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right="198"/>
            </w:pPr>
          </w:p>
          <w:p w:rsidR="007D3551" w:rsidRDefault="007D3551">
            <w:pPr>
              <w:shd w:val="clear" w:color="auto" w:fill="FFFFFF"/>
              <w:spacing w:line="284" w:lineRule="exact"/>
              <w:ind w:right="198"/>
            </w:pPr>
          </w:p>
        </w:tc>
        <w:tc>
          <w:tcPr>
            <w:tcW w:w="108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006" w:type="dxa"/>
            <w:gridSpan w:val="2"/>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89" w:lineRule="exact"/>
              <w:ind w:left="666" w:right="689"/>
              <w:jc w:val="center"/>
            </w:pPr>
            <w:r>
              <w:rPr>
                <w:rFonts w:ascii="Arial" w:hAnsi="Arial"/>
                <w:color w:val="000000"/>
                <w:spacing w:val="-7"/>
                <w:sz w:val="18"/>
                <w:szCs w:val="18"/>
              </w:rPr>
              <w:t xml:space="preserve">Ценообразование </w:t>
            </w:r>
            <w:r>
              <w:rPr>
                <w:rFonts w:ascii="Arial" w:hAnsi="Arial"/>
                <w:color w:val="000000"/>
                <w:spacing w:val="-5"/>
                <w:sz w:val="18"/>
                <w:szCs w:val="18"/>
              </w:rPr>
              <w:t>в</w:t>
            </w:r>
            <w:r>
              <w:rPr>
                <w:rFonts w:ascii="Arial" w:hAnsi="Arial" w:cs="Arial"/>
                <w:color w:val="000000"/>
                <w:spacing w:val="-5"/>
                <w:sz w:val="18"/>
                <w:szCs w:val="18"/>
              </w:rPr>
              <w:t xml:space="preserve"> </w:t>
            </w:r>
            <w:r>
              <w:rPr>
                <w:rFonts w:ascii="Arial" w:hAnsi="Arial"/>
                <w:color w:val="000000"/>
                <w:spacing w:val="-5"/>
                <w:sz w:val="18"/>
                <w:szCs w:val="18"/>
              </w:rPr>
              <w:t>строительстве</w:t>
            </w:r>
          </w:p>
        </w:tc>
      </w:tr>
      <w:tr w:rsidR="007D3551">
        <w:trPr>
          <w:trHeight w:hRule="exact" w:val="432"/>
        </w:trPr>
        <w:tc>
          <w:tcPr>
            <w:tcW w:w="1908" w:type="dxa"/>
            <w:tcBorders>
              <w:top w:val="nil"/>
              <w:left w:val="single" w:sz="6" w:space="0" w:color="auto"/>
              <w:bottom w:val="single" w:sz="6" w:space="0" w:color="auto"/>
              <w:right w:val="nil"/>
            </w:tcBorders>
            <w:shd w:val="clear" w:color="auto" w:fill="FFFFFF"/>
          </w:tcPr>
          <w:p w:rsidR="007D3551" w:rsidRDefault="007D3551">
            <w:pPr>
              <w:shd w:val="clear" w:color="auto" w:fill="FFFFFF"/>
              <w:jc w:val="right"/>
            </w:pPr>
            <w:r>
              <w:rPr>
                <w:rFonts w:ascii="Arial" w:hAnsi="Arial"/>
                <w:color w:val="000000"/>
                <w:spacing w:val="-6"/>
                <w:sz w:val="18"/>
                <w:szCs w:val="18"/>
              </w:rPr>
              <w:t>тельной</w:t>
            </w:r>
            <w:r>
              <w:rPr>
                <w:rFonts w:ascii="Arial" w:hAnsi="Arial" w:cs="Arial"/>
                <w:color w:val="000000"/>
                <w:spacing w:val="-6"/>
                <w:sz w:val="18"/>
                <w:szCs w:val="18"/>
              </w:rPr>
              <w:t xml:space="preserve"> </w:t>
            </w:r>
            <w:r>
              <w:rPr>
                <w:rFonts w:ascii="Arial" w:hAnsi="Arial"/>
                <w:color w:val="000000"/>
                <w:spacing w:val="-6"/>
                <w:sz w:val="18"/>
                <w:szCs w:val="18"/>
              </w:rPr>
              <w:t>деятел</w:t>
            </w:r>
            <w:r>
              <w:rPr>
                <w:rFonts w:ascii="Arial" w:hAnsi="Arial" w:cs="Arial"/>
                <w:color w:val="000000"/>
                <w:spacing w:val="-6"/>
                <w:sz w:val="18"/>
                <w:szCs w:val="18"/>
              </w:rPr>
              <w:t>(</w:t>
            </w:r>
          </w:p>
        </w:tc>
        <w:tc>
          <w:tcPr>
            <w:tcW w:w="1080" w:type="dxa"/>
            <w:vMerge/>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p>
          <w:p w:rsidR="007D3551" w:rsidRDefault="007D3551">
            <w:pPr>
              <w:shd w:val="clear" w:color="auto" w:fill="FFFFFF"/>
              <w:jc w:val="right"/>
            </w:pPr>
          </w:p>
        </w:tc>
        <w:tc>
          <w:tcPr>
            <w:tcW w:w="92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3006" w:type="dxa"/>
            <w:gridSpan w:val="2"/>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135"/>
        </w:trPr>
        <w:tc>
          <w:tcPr>
            <w:tcW w:w="298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1089"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300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2988" w:type="dxa"/>
            <w:gridSpan w:val="2"/>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6"/>
                <w:sz w:val="18"/>
                <w:szCs w:val="18"/>
              </w:rPr>
              <w:t>Проектирование</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архитектура</w:t>
            </w:r>
          </w:p>
        </w:tc>
        <w:tc>
          <w:tcPr>
            <w:tcW w:w="92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p>
          <w:p w:rsidR="007D3551" w:rsidRDefault="007D3551">
            <w:pPr>
              <w:shd w:val="clear" w:color="auto" w:fill="FFFFFF"/>
              <w:jc w:val="center"/>
            </w:pPr>
          </w:p>
        </w:tc>
        <w:tc>
          <w:tcPr>
            <w:tcW w:w="1089"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p>
          <w:p w:rsidR="007D3551" w:rsidRDefault="007D3551">
            <w:pPr>
              <w:shd w:val="clear" w:color="auto" w:fill="FFFFFF"/>
              <w:jc w:val="center"/>
            </w:pPr>
          </w:p>
        </w:tc>
        <w:tc>
          <w:tcPr>
            <w:tcW w:w="3006" w:type="dxa"/>
            <w:gridSpan w:val="2"/>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94" w:lineRule="exact"/>
              <w:ind w:left="131" w:right="158"/>
              <w:jc w:val="center"/>
            </w:pPr>
            <w:r>
              <w:rPr>
                <w:rFonts w:ascii="Arial" w:hAnsi="Arial"/>
                <w:color w:val="000000"/>
                <w:spacing w:val="-6"/>
                <w:sz w:val="18"/>
                <w:szCs w:val="18"/>
              </w:rPr>
              <w:t>Вневедомственная</w:t>
            </w:r>
            <w:r>
              <w:rPr>
                <w:rFonts w:ascii="Arial" w:hAnsi="Arial" w:cs="Arial"/>
                <w:color w:val="000000"/>
                <w:spacing w:val="-6"/>
                <w:sz w:val="18"/>
                <w:szCs w:val="18"/>
              </w:rPr>
              <w:t xml:space="preserve"> </w:t>
            </w:r>
            <w:r>
              <w:rPr>
                <w:rFonts w:ascii="Arial" w:hAnsi="Arial"/>
                <w:color w:val="000000"/>
                <w:spacing w:val="-6"/>
                <w:sz w:val="18"/>
                <w:szCs w:val="18"/>
              </w:rPr>
              <w:t>экспертиза</w:t>
            </w:r>
            <w:r>
              <w:rPr>
                <w:rFonts w:ascii="Arial" w:hAnsi="Arial" w:cs="Arial"/>
                <w:color w:val="000000"/>
                <w:spacing w:val="-6"/>
                <w:sz w:val="18"/>
                <w:szCs w:val="18"/>
              </w:rPr>
              <w:t xml:space="preserve">, </w:t>
            </w:r>
            <w:r>
              <w:rPr>
                <w:rFonts w:ascii="Arial" w:hAnsi="Arial"/>
                <w:color w:val="000000"/>
                <w:spacing w:val="-5"/>
                <w:sz w:val="18"/>
                <w:szCs w:val="18"/>
              </w:rPr>
              <w:t>Госэкспертиза</w:t>
            </w:r>
          </w:p>
        </w:tc>
      </w:tr>
      <w:tr w:rsidR="007D3551">
        <w:trPr>
          <w:trHeight w:hRule="exact" w:val="306"/>
        </w:trPr>
        <w:tc>
          <w:tcPr>
            <w:tcW w:w="2988" w:type="dxa"/>
            <w:gridSpan w:val="2"/>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92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3006" w:type="dxa"/>
            <w:gridSpan w:val="2"/>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135"/>
        </w:trPr>
        <w:tc>
          <w:tcPr>
            <w:tcW w:w="298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1089"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300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2988" w:type="dxa"/>
            <w:gridSpan w:val="2"/>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94" w:lineRule="exact"/>
              <w:ind w:left="401" w:right="378"/>
              <w:jc w:val="center"/>
            </w:pPr>
            <w:r>
              <w:rPr>
                <w:rFonts w:ascii="Arial" w:hAnsi="Arial"/>
                <w:color w:val="000000"/>
                <w:spacing w:val="-6"/>
                <w:sz w:val="18"/>
                <w:szCs w:val="18"/>
              </w:rPr>
              <w:t>Консалтинг</w:t>
            </w:r>
            <w:r>
              <w:rPr>
                <w:rFonts w:ascii="Arial" w:hAnsi="Arial" w:cs="Arial"/>
                <w:color w:val="000000"/>
                <w:spacing w:val="-6"/>
                <w:sz w:val="18"/>
                <w:szCs w:val="18"/>
              </w:rPr>
              <w:t xml:space="preserve">, </w:t>
            </w:r>
            <w:r>
              <w:rPr>
                <w:rFonts w:ascii="Arial" w:hAnsi="Arial"/>
                <w:color w:val="000000"/>
                <w:spacing w:val="-6"/>
                <w:sz w:val="18"/>
                <w:szCs w:val="18"/>
              </w:rPr>
              <w:t>инжиниринг</w:t>
            </w:r>
            <w:r>
              <w:rPr>
                <w:rFonts w:ascii="Arial" w:hAnsi="Arial" w:cs="Arial"/>
                <w:color w:val="000000"/>
                <w:spacing w:val="-6"/>
                <w:sz w:val="18"/>
                <w:szCs w:val="18"/>
              </w:rPr>
              <w:t xml:space="preserve">, </w:t>
            </w:r>
            <w:r>
              <w:rPr>
                <w:rFonts w:ascii="Arial" w:hAnsi="Arial"/>
                <w:color w:val="000000"/>
                <w:spacing w:val="-6"/>
                <w:sz w:val="18"/>
                <w:szCs w:val="18"/>
              </w:rPr>
              <w:t>оценочная</w:t>
            </w:r>
            <w:r>
              <w:rPr>
                <w:rFonts w:ascii="Arial" w:hAnsi="Arial" w:cs="Arial"/>
                <w:color w:val="000000"/>
                <w:spacing w:val="-6"/>
                <w:sz w:val="18"/>
                <w:szCs w:val="18"/>
              </w:rPr>
              <w:t xml:space="preserve"> </w:t>
            </w:r>
            <w:r>
              <w:rPr>
                <w:rFonts w:ascii="Arial" w:hAnsi="Arial"/>
                <w:color w:val="000000"/>
                <w:spacing w:val="-6"/>
                <w:sz w:val="18"/>
                <w:szCs w:val="18"/>
              </w:rPr>
              <w:t>деятельность</w:t>
            </w:r>
          </w:p>
        </w:tc>
        <w:tc>
          <w:tcPr>
            <w:tcW w:w="92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ind w:left="401" w:right="378"/>
              <w:jc w:val="center"/>
            </w:pPr>
          </w:p>
          <w:p w:rsidR="007D3551" w:rsidRDefault="007D3551">
            <w:pPr>
              <w:shd w:val="clear" w:color="auto" w:fill="FFFFFF"/>
              <w:spacing w:line="194" w:lineRule="exact"/>
              <w:ind w:left="401" w:right="378"/>
              <w:jc w:val="center"/>
            </w:pPr>
          </w:p>
        </w:tc>
        <w:tc>
          <w:tcPr>
            <w:tcW w:w="1089"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ind w:left="401" w:right="378"/>
              <w:jc w:val="center"/>
            </w:pPr>
          </w:p>
          <w:p w:rsidR="007D3551" w:rsidRDefault="007D3551">
            <w:pPr>
              <w:shd w:val="clear" w:color="auto" w:fill="FFFFFF"/>
              <w:spacing w:line="194" w:lineRule="exact"/>
              <w:ind w:left="401" w:right="378"/>
              <w:jc w:val="center"/>
            </w:pPr>
          </w:p>
        </w:tc>
        <w:tc>
          <w:tcPr>
            <w:tcW w:w="3006" w:type="dxa"/>
            <w:gridSpan w:val="2"/>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89" w:lineRule="exact"/>
              <w:ind w:left="428" w:right="464"/>
              <w:jc w:val="center"/>
            </w:pPr>
            <w:r>
              <w:rPr>
                <w:rFonts w:ascii="Arial" w:hAnsi="Arial"/>
                <w:color w:val="000000"/>
                <w:spacing w:val="-6"/>
                <w:sz w:val="18"/>
                <w:szCs w:val="18"/>
              </w:rPr>
              <w:t>Управление</w:t>
            </w:r>
            <w:r>
              <w:rPr>
                <w:rFonts w:ascii="Arial" w:hAnsi="Arial" w:cs="Arial"/>
                <w:color w:val="000000"/>
                <w:spacing w:val="-6"/>
                <w:sz w:val="18"/>
                <w:szCs w:val="18"/>
              </w:rPr>
              <w:t xml:space="preserve"> </w:t>
            </w:r>
            <w:r>
              <w:rPr>
                <w:rFonts w:ascii="Arial" w:hAnsi="Arial"/>
                <w:color w:val="000000"/>
                <w:spacing w:val="-6"/>
                <w:sz w:val="18"/>
                <w:szCs w:val="18"/>
              </w:rPr>
              <w:t>проектами</w:t>
            </w:r>
            <w:r>
              <w:rPr>
                <w:rFonts w:ascii="Arial" w:hAnsi="Arial" w:cs="Arial"/>
                <w:color w:val="000000"/>
                <w:spacing w:val="-6"/>
                <w:sz w:val="18"/>
                <w:szCs w:val="18"/>
              </w:rPr>
              <w:t xml:space="preserve">, </w:t>
            </w:r>
            <w:r>
              <w:rPr>
                <w:rFonts w:ascii="Arial" w:hAnsi="Arial" w:cs="Arial"/>
                <w:color w:val="000000"/>
                <w:spacing w:val="-5"/>
                <w:sz w:val="18"/>
                <w:szCs w:val="18"/>
                <w:lang w:val="en-US"/>
              </w:rPr>
              <w:t>Project Management</w:t>
            </w:r>
          </w:p>
        </w:tc>
      </w:tr>
      <w:tr w:rsidR="007D3551">
        <w:trPr>
          <w:trHeight w:hRule="exact" w:val="297"/>
        </w:trPr>
        <w:tc>
          <w:tcPr>
            <w:tcW w:w="2988" w:type="dxa"/>
            <w:gridSpan w:val="2"/>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92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3006" w:type="dxa"/>
            <w:gridSpan w:val="2"/>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r>
      <w:tr w:rsidR="007D3551">
        <w:trPr>
          <w:trHeight w:hRule="exact" w:val="135"/>
        </w:trPr>
        <w:tc>
          <w:tcPr>
            <w:tcW w:w="1908" w:type="dxa"/>
            <w:tcBorders>
              <w:top w:val="single" w:sz="6" w:space="0" w:color="auto"/>
              <w:left w:val="nil"/>
              <w:bottom w:val="nil"/>
              <w:right w:val="nil"/>
            </w:tcBorders>
            <w:shd w:val="clear" w:color="auto" w:fill="FFFFFF"/>
          </w:tcPr>
          <w:p w:rsidR="007D3551" w:rsidRDefault="007D3551">
            <w:pPr>
              <w:shd w:val="clear" w:color="auto" w:fill="FFFFFF"/>
            </w:pPr>
          </w:p>
        </w:tc>
        <w:tc>
          <w:tcPr>
            <w:tcW w:w="108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92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1089"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1206"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00" w:type="dxa"/>
            <w:tcBorders>
              <w:top w:val="single" w:sz="6" w:space="0" w:color="auto"/>
              <w:left w:val="nil"/>
              <w:bottom w:val="nil"/>
              <w:right w:val="nil"/>
            </w:tcBorders>
            <w:shd w:val="clear" w:color="auto" w:fill="FFFFFF"/>
          </w:tcPr>
          <w:p w:rsidR="007D3551" w:rsidRDefault="007D3551">
            <w:pPr>
              <w:shd w:val="clear" w:color="auto" w:fill="FFFFFF"/>
            </w:pPr>
          </w:p>
        </w:tc>
      </w:tr>
      <w:tr w:rsidR="007D3551">
        <w:trPr>
          <w:trHeight w:hRule="exact" w:val="459"/>
        </w:trPr>
        <w:tc>
          <w:tcPr>
            <w:tcW w:w="1908" w:type="dxa"/>
            <w:tcBorders>
              <w:top w:val="nil"/>
              <w:left w:val="nil"/>
              <w:bottom w:val="single" w:sz="6" w:space="0" w:color="auto"/>
              <w:right w:val="single" w:sz="6" w:space="0" w:color="auto"/>
            </w:tcBorders>
            <w:shd w:val="clear" w:color="auto" w:fill="FFFFFF"/>
          </w:tcPr>
          <w:p w:rsidR="007D3551" w:rsidRDefault="007D3551">
            <w:pPr>
              <w:shd w:val="clear" w:color="auto" w:fill="FFFFFF"/>
            </w:pPr>
          </w:p>
        </w:tc>
        <w:tc>
          <w:tcPr>
            <w:tcW w:w="108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3222" w:type="dxa"/>
            <w:gridSpan w:val="3"/>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9"/>
              </w:rPr>
              <w:t>проектно</w:t>
            </w:r>
            <w:r>
              <w:rPr>
                <w:rFonts w:ascii="Arial" w:hAnsi="Arial" w:cs="Arial"/>
                <w:b/>
                <w:bCs/>
                <w:color w:val="000000"/>
                <w:spacing w:val="-9"/>
              </w:rPr>
              <w:t>-</w:t>
            </w:r>
            <w:r>
              <w:rPr>
                <w:rFonts w:ascii="Arial" w:hAnsi="Arial"/>
                <w:b/>
                <w:bCs/>
                <w:color w:val="000000"/>
                <w:spacing w:val="-9"/>
              </w:rPr>
              <w:t>технический</w:t>
            </w:r>
            <w:r>
              <w:rPr>
                <w:rFonts w:ascii="Arial" w:hAnsi="Arial" w:cs="Arial"/>
                <w:b/>
                <w:bCs/>
                <w:color w:val="000000"/>
                <w:spacing w:val="-9"/>
              </w:rPr>
              <w:t xml:space="preserve"> </w:t>
            </w:r>
            <w:r>
              <w:rPr>
                <w:rFonts w:ascii="Arial" w:hAnsi="Arial"/>
                <w:b/>
                <w:bCs/>
                <w:color w:val="000000"/>
                <w:spacing w:val="-9"/>
              </w:rPr>
              <w:t>блок</w:t>
            </w:r>
          </w:p>
        </w:tc>
        <w:tc>
          <w:tcPr>
            <w:tcW w:w="1800"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297"/>
        </w:trPr>
        <w:tc>
          <w:tcPr>
            <w:tcW w:w="2988"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6"/>
                <w:sz w:val="18"/>
                <w:szCs w:val="18"/>
              </w:rPr>
              <w:t>Технический</w:t>
            </w:r>
            <w:r>
              <w:rPr>
                <w:rFonts w:ascii="Arial" w:hAnsi="Arial" w:cs="Arial"/>
                <w:color w:val="000000"/>
                <w:spacing w:val="-6"/>
                <w:sz w:val="18"/>
                <w:szCs w:val="18"/>
              </w:rPr>
              <w:t xml:space="preserve"> </w:t>
            </w:r>
            <w:r>
              <w:rPr>
                <w:rFonts w:ascii="Arial" w:hAnsi="Arial"/>
                <w:color w:val="000000"/>
                <w:spacing w:val="-6"/>
                <w:sz w:val="18"/>
                <w:szCs w:val="18"/>
              </w:rPr>
              <w:t>надзор</w:t>
            </w:r>
            <w:r>
              <w:rPr>
                <w:rFonts w:ascii="Arial" w:hAnsi="Arial" w:cs="Arial"/>
                <w:color w:val="000000"/>
                <w:spacing w:val="-6"/>
                <w:sz w:val="18"/>
                <w:szCs w:val="18"/>
              </w:rPr>
              <w:t>,</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006"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6"/>
                <w:sz w:val="18"/>
                <w:szCs w:val="18"/>
              </w:rPr>
              <w:t>Организация</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проведение</w:t>
            </w:r>
          </w:p>
        </w:tc>
      </w:tr>
      <w:tr w:rsidR="007D3551">
        <w:trPr>
          <w:trHeight w:hRule="exact" w:val="513"/>
        </w:trPr>
        <w:tc>
          <w:tcPr>
            <w:tcW w:w="2988"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7"/>
                <w:sz w:val="18"/>
                <w:szCs w:val="18"/>
              </w:rPr>
              <w:t>Госархстройнадзор</w:t>
            </w:r>
          </w:p>
        </w:tc>
        <w:tc>
          <w:tcPr>
            <w:tcW w:w="92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3006"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89" w:lineRule="exact"/>
              <w:ind w:left="162" w:right="185"/>
              <w:jc w:val="center"/>
            </w:pPr>
            <w:r>
              <w:rPr>
                <w:rFonts w:ascii="Arial" w:hAnsi="Arial"/>
                <w:color w:val="000000"/>
                <w:spacing w:val="-6"/>
                <w:sz w:val="18"/>
                <w:szCs w:val="18"/>
              </w:rPr>
              <w:t>подрядных</w:t>
            </w:r>
            <w:r>
              <w:rPr>
                <w:rFonts w:ascii="Arial" w:hAnsi="Arial" w:cs="Arial"/>
                <w:color w:val="000000"/>
                <w:spacing w:val="-6"/>
                <w:sz w:val="18"/>
                <w:szCs w:val="18"/>
              </w:rPr>
              <w:t xml:space="preserve"> </w:t>
            </w:r>
            <w:r>
              <w:rPr>
                <w:rFonts w:ascii="Arial" w:hAnsi="Arial"/>
                <w:color w:val="000000"/>
                <w:spacing w:val="-6"/>
                <w:sz w:val="18"/>
                <w:szCs w:val="18"/>
              </w:rPr>
              <w:t>торгов</w:t>
            </w:r>
            <w:r>
              <w:rPr>
                <w:rFonts w:ascii="Arial" w:hAnsi="Arial" w:cs="Arial"/>
                <w:color w:val="000000"/>
                <w:spacing w:val="-6"/>
                <w:sz w:val="18"/>
                <w:szCs w:val="18"/>
              </w:rPr>
              <w:t xml:space="preserve">. </w:t>
            </w:r>
            <w:r>
              <w:rPr>
                <w:rFonts w:ascii="Arial" w:hAnsi="Arial"/>
                <w:color w:val="000000"/>
                <w:spacing w:val="-6"/>
                <w:sz w:val="18"/>
                <w:szCs w:val="18"/>
              </w:rPr>
              <w:t xml:space="preserve">Тендерные </w:t>
            </w:r>
            <w:r>
              <w:rPr>
                <w:rFonts w:ascii="Arial" w:hAnsi="Arial"/>
                <w:color w:val="000000"/>
                <w:spacing w:val="-5"/>
                <w:sz w:val="18"/>
                <w:szCs w:val="18"/>
              </w:rPr>
              <w:t>комитеты</w:t>
            </w:r>
            <w:r>
              <w:rPr>
                <w:rFonts w:ascii="Arial" w:hAnsi="Arial" w:cs="Arial"/>
                <w:color w:val="000000"/>
                <w:spacing w:val="-5"/>
                <w:sz w:val="18"/>
                <w:szCs w:val="18"/>
              </w:rPr>
              <w:t xml:space="preserve">, </w:t>
            </w:r>
            <w:r>
              <w:rPr>
                <w:rFonts w:ascii="Arial" w:hAnsi="Arial"/>
                <w:color w:val="000000"/>
                <w:spacing w:val="-5"/>
                <w:sz w:val="18"/>
                <w:szCs w:val="18"/>
              </w:rPr>
              <w:t>комиссии</w:t>
            </w:r>
            <w:r>
              <w:rPr>
                <w:rFonts w:ascii="Arial" w:hAnsi="Arial" w:cs="Arial"/>
                <w:color w:val="000000"/>
                <w:spacing w:val="-5"/>
                <w:sz w:val="18"/>
                <w:szCs w:val="18"/>
              </w:rPr>
              <w:t>.</w:t>
            </w:r>
          </w:p>
        </w:tc>
      </w:tr>
      <w:tr w:rsidR="007D3551">
        <w:trPr>
          <w:trHeight w:hRule="exact" w:val="162"/>
        </w:trPr>
        <w:tc>
          <w:tcPr>
            <w:tcW w:w="2988"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927"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1089" w:type="dxa"/>
            <w:vMerge/>
            <w:tcBorders>
              <w:top w:val="nil"/>
              <w:left w:val="single" w:sz="6" w:space="0" w:color="auto"/>
              <w:bottom w:val="nil"/>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3006"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43"/>
        </w:trPr>
        <w:tc>
          <w:tcPr>
            <w:tcW w:w="2988"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7"/>
                <w:sz w:val="18"/>
                <w:szCs w:val="18"/>
              </w:rPr>
              <w:t>Сертификация</w:t>
            </w:r>
          </w:p>
        </w:tc>
        <w:tc>
          <w:tcPr>
            <w:tcW w:w="92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p>
          <w:p w:rsidR="007D3551" w:rsidRDefault="007D3551">
            <w:pPr>
              <w:shd w:val="clear" w:color="auto" w:fill="FFFFFF"/>
              <w:jc w:val="center"/>
            </w:pPr>
          </w:p>
        </w:tc>
        <w:tc>
          <w:tcPr>
            <w:tcW w:w="1089"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p>
          <w:p w:rsidR="007D3551" w:rsidRDefault="007D3551">
            <w:pPr>
              <w:shd w:val="clear" w:color="auto" w:fill="FFFFFF"/>
              <w:jc w:val="center"/>
            </w:pPr>
          </w:p>
        </w:tc>
        <w:tc>
          <w:tcPr>
            <w:tcW w:w="3006"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617"/>
            </w:pPr>
            <w:r>
              <w:rPr>
                <w:rFonts w:ascii="Arial" w:hAnsi="Arial"/>
                <w:color w:val="000000"/>
                <w:spacing w:val="-6"/>
                <w:sz w:val="18"/>
                <w:szCs w:val="18"/>
              </w:rPr>
              <w:t>Страхование</w:t>
            </w:r>
            <w:r>
              <w:rPr>
                <w:rFonts w:ascii="Arial" w:hAnsi="Arial" w:cs="Arial"/>
                <w:color w:val="000000"/>
                <w:spacing w:val="-6"/>
                <w:sz w:val="18"/>
                <w:szCs w:val="18"/>
              </w:rPr>
              <w:t xml:space="preserve"> </w:t>
            </w:r>
            <w:r>
              <w:rPr>
                <w:rFonts w:ascii="Arial" w:hAnsi="Arial"/>
                <w:color w:val="000000"/>
                <w:spacing w:val="-6"/>
                <w:sz w:val="18"/>
                <w:szCs w:val="18"/>
              </w:rPr>
              <w:t>СМР</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про-</w:t>
            </w:r>
          </w:p>
        </w:tc>
      </w:tr>
      <w:tr w:rsidR="007D3551">
        <w:trPr>
          <w:trHeight w:hRule="exact" w:val="342"/>
        </w:trPr>
        <w:tc>
          <w:tcPr>
            <w:tcW w:w="2988"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строительстве</w:t>
            </w:r>
          </w:p>
        </w:tc>
        <w:tc>
          <w:tcPr>
            <w:tcW w:w="92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89"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3006"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8"/>
                <w:szCs w:val="18"/>
              </w:rPr>
              <w:t>фессиональной</w:t>
            </w:r>
            <w:r>
              <w:rPr>
                <w:rFonts w:ascii="Arial" w:hAnsi="Arial" w:cs="Arial"/>
                <w:color w:val="000000"/>
                <w:spacing w:val="-5"/>
                <w:sz w:val="18"/>
                <w:szCs w:val="18"/>
              </w:rPr>
              <w:t xml:space="preserve"> </w:t>
            </w:r>
            <w:r>
              <w:rPr>
                <w:rFonts w:ascii="Arial" w:hAnsi="Arial"/>
                <w:color w:val="000000"/>
                <w:spacing w:val="-5"/>
                <w:sz w:val="18"/>
                <w:szCs w:val="18"/>
              </w:rPr>
              <w:t>ответственно</w:t>
            </w:r>
            <w:r>
              <w:rPr>
                <w:rFonts w:ascii="Arial" w:hAnsi="Arial" w:cs="Arial"/>
                <w:color w:val="000000"/>
                <w:spacing w:val="-5"/>
                <w:sz w:val="18"/>
                <w:szCs w:val="18"/>
              </w:rPr>
              <w:t>-</w:t>
            </w:r>
          </w:p>
        </w:tc>
      </w:tr>
      <w:tr w:rsidR="007D3551">
        <w:trPr>
          <w:trHeight w:hRule="exact" w:val="306"/>
        </w:trPr>
        <w:tc>
          <w:tcPr>
            <w:tcW w:w="2988"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6"/>
                <w:sz w:val="18"/>
                <w:szCs w:val="18"/>
              </w:rPr>
              <w:t>Лизинг</w:t>
            </w:r>
            <w:r>
              <w:rPr>
                <w:rFonts w:ascii="Arial" w:hAnsi="Arial" w:cs="Arial"/>
                <w:color w:val="000000"/>
                <w:spacing w:val="-6"/>
                <w:sz w:val="18"/>
                <w:szCs w:val="18"/>
              </w:rPr>
              <w:t xml:space="preserve"> </w:t>
            </w: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строительстве</w:t>
            </w:r>
          </w:p>
        </w:tc>
        <w:tc>
          <w:tcPr>
            <w:tcW w:w="927"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p>
          <w:p w:rsidR="007D3551" w:rsidRDefault="007D3551">
            <w:pPr>
              <w:shd w:val="clear" w:color="auto" w:fill="FFFFFF"/>
              <w:jc w:val="center"/>
            </w:pPr>
          </w:p>
        </w:tc>
        <w:tc>
          <w:tcPr>
            <w:tcW w:w="1089"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p>
          <w:p w:rsidR="007D3551" w:rsidRDefault="007D3551">
            <w:pPr>
              <w:shd w:val="clear" w:color="auto" w:fill="FFFFFF"/>
              <w:jc w:val="center"/>
            </w:pPr>
          </w:p>
        </w:tc>
        <w:tc>
          <w:tcPr>
            <w:tcW w:w="3006"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7"/>
                <w:sz w:val="18"/>
                <w:szCs w:val="18"/>
              </w:rPr>
              <w:t>Информация</w:t>
            </w:r>
            <w:r>
              <w:rPr>
                <w:rFonts w:ascii="Arial" w:hAnsi="Arial" w:cs="Arial"/>
                <w:color w:val="000000"/>
                <w:spacing w:val="-7"/>
                <w:sz w:val="18"/>
                <w:szCs w:val="18"/>
              </w:rPr>
              <w:t xml:space="preserve"> </w:t>
            </w:r>
            <w:r>
              <w:rPr>
                <w:rFonts w:ascii="Arial" w:hAnsi="Arial"/>
                <w:color w:val="000000"/>
                <w:spacing w:val="-7"/>
                <w:sz w:val="18"/>
                <w:szCs w:val="18"/>
              </w:rPr>
              <w:t>и</w:t>
            </w:r>
          </w:p>
        </w:tc>
      </w:tr>
      <w:tr w:rsidR="007D3551">
        <w:trPr>
          <w:trHeight w:hRule="exact" w:val="306"/>
        </w:trPr>
        <w:tc>
          <w:tcPr>
            <w:tcW w:w="2988"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016"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3006"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7"/>
                <w:sz w:val="18"/>
                <w:szCs w:val="18"/>
              </w:rPr>
              <w:t>компьютеризация</w:t>
            </w:r>
          </w:p>
        </w:tc>
      </w:tr>
    </w:tbl>
    <w:p w:rsidR="007D3551" w:rsidRDefault="007D3551">
      <w:pPr>
        <w:shd w:val="clear" w:color="auto" w:fill="FFFFFF"/>
        <w:spacing w:before="32"/>
        <w:ind w:left="4239"/>
      </w:pPr>
      <w:r>
        <w:rPr>
          <w:b/>
          <w:bCs/>
          <w:color w:val="000000"/>
          <w:spacing w:val="1"/>
          <w:sz w:val="26"/>
          <w:szCs w:val="26"/>
        </w:rPr>
        <w:t xml:space="preserve">Рис. </w:t>
      </w:r>
      <w:r>
        <w:rPr>
          <w:color w:val="000000"/>
          <w:spacing w:val="1"/>
          <w:sz w:val="26"/>
          <w:szCs w:val="26"/>
        </w:rPr>
        <w:t>3.13.</w:t>
      </w:r>
    </w:p>
    <w:p w:rsidR="007D3551" w:rsidRDefault="007D3551">
      <w:pPr>
        <w:shd w:val="clear" w:color="auto" w:fill="FFFFFF"/>
        <w:spacing w:before="455" w:line="437" w:lineRule="exact"/>
        <w:ind w:left="18" w:right="14" w:firstLine="419"/>
        <w:jc w:val="both"/>
      </w:pPr>
      <w:r>
        <w:rPr>
          <w:color w:val="000000"/>
          <w:spacing w:val="3"/>
          <w:sz w:val="26"/>
          <w:szCs w:val="26"/>
        </w:rPr>
        <w:t>Фирмы этих двух блоков должны обеспечить цивилизованное развитие на</w:t>
      </w:r>
      <w:r>
        <w:rPr>
          <w:color w:val="000000"/>
          <w:spacing w:val="3"/>
          <w:sz w:val="26"/>
          <w:szCs w:val="26"/>
        </w:rPr>
        <w:softHyphen/>
      </w:r>
      <w:r>
        <w:rPr>
          <w:color w:val="000000"/>
          <w:spacing w:val="2"/>
          <w:sz w:val="26"/>
          <w:szCs w:val="26"/>
        </w:rPr>
        <w:t xml:space="preserve">шего строительного рынка, контроль, информацию и в переходный период </w:t>
      </w:r>
      <w:r>
        <w:rPr>
          <w:color w:val="000000"/>
          <w:spacing w:val="5"/>
          <w:sz w:val="26"/>
          <w:szCs w:val="26"/>
        </w:rPr>
        <w:t>профессиональную помощь в становлении конкурентноспособных предпри</w:t>
      </w:r>
      <w:r>
        <w:rPr>
          <w:color w:val="000000"/>
          <w:spacing w:val="5"/>
          <w:sz w:val="26"/>
          <w:szCs w:val="26"/>
        </w:rPr>
        <w:softHyphen/>
      </w:r>
      <w:r>
        <w:rPr>
          <w:color w:val="000000"/>
          <w:spacing w:val="-2"/>
          <w:sz w:val="26"/>
          <w:szCs w:val="26"/>
        </w:rPr>
        <w:t>ятий.</w:t>
      </w:r>
    </w:p>
    <w:p w:rsidR="007D3551" w:rsidRDefault="007D3551">
      <w:pPr>
        <w:shd w:val="clear" w:color="auto" w:fill="FFFFFF"/>
        <w:spacing w:before="455" w:line="437" w:lineRule="exact"/>
        <w:ind w:left="18" w:right="14" w:firstLine="419"/>
        <w:jc w:val="both"/>
        <w:sectPr w:rsidR="007D3551">
          <w:pgSz w:w="11909" w:h="16834"/>
          <w:pgMar w:top="1410" w:right="1158" w:bottom="360" w:left="1585" w:header="720" w:footer="720" w:gutter="0"/>
          <w:cols w:space="60"/>
          <w:noEndnote/>
        </w:sectPr>
      </w:pPr>
    </w:p>
    <w:p w:rsidR="007D3551" w:rsidRDefault="006634D1">
      <w:pPr>
        <w:shd w:val="clear" w:color="auto" w:fill="FFFFFF"/>
        <w:ind w:left="5634"/>
      </w:pPr>
      <w:r>
        <w:rPr>
          <w:noProof/>
        </w:rPr>
        <w:pict>
          <v:line id="_x0000_s1428" style="position:absolute;left:0;text-align:left;z-index:251717120;mso-position-horizontal-relative:margin" from="-6.3pt,96.55pt" to="-6.3pt,332.35pt" o:allowincell="f" strokeweight=".25pt">
            <w10:wrap anchorx="margin"/>
          </v:line>
        </w:pict>
      </w:r>
      <w:r>
        <w:rPr>
          <w:noProof/>
        </w:rPr>
        <w:pict>
          <v:line id="_x0000_s1429" style="position:absolute;left:0;text-align:left;z-index:251718144;mso-position-horizontal-relative:margin" from="-4.95pt,301.75pt" to="-4.95pt,336.85pt" o:allowincell="f" strokeweight=".25pt">
            <w10:wrap anchorx="margin"/>
          </v:line>
        </w:pict>
      </w:r>
      <w:r>
        <w:rPr>
          <w:noProof/>
        </w:rPr>
        <w:pict>
          <v:line id="_x0000_s1430" style="position:absolute;left:0;text-align:left;z-index:251719168;mso-position-horizontal-relative:margin" from="-2.25pt,416.95pt" to="-2.25pt,581.65pt" o:allowincell="f" strokeweight=".7pt">
            <w10:wrap anchorx="margin"/>
          </v:line>
        </w:pict>
      </w:r>
      <w:r>
        <w:rPr>
          <w:noProof/>
        </w:rPr>
        <w:pict>
          <v:line id="_x0000_s1431" style="position:absolute;left:0;text-align:left;z-index:251720192;mso-position-horizontal-relative:margin" from="-4.5pt,461.95pt" to="-4.5pt,481.75pt" o:allowincell="f" strokeweight=".45pt">
            <w10:wrap anchorx="margin"/>
          </v:line>
        </w:pict>
      </w:r>
      <w:r>
        <w:rPr>
          <w:noProof/>
        </w:rPr>
        <w:pict>
          <v:line id="_x0000_s1432" style="position:absolute;left:0;text-align:left;z-index:251721216;mso-position-horizontal-relative:margin" from="-3.15pt,586.15pt" to="-3.15pt,688.75pt" o:allowincell="f" strokeweight=".45pt">
            <w10:wrap anchorx="margin"/>
          </v:line>
        </w:pict>
      </w:r>
      <w:r w:rsidR="007D3551">
        <w:rPr>
          <w:color w:val="000000"/>
        </w:rPr>
        <w:t>198</w:t>
      </w:r>
    </w:p>
    <w:p w:rsidR="007D3551" w:rsidRDefault="007D3551">
      <w:pPr>
        <w:shd w:val="clear" w:color="auto" w:fill="FFFFFF"/>
        <w:spacing w:before="887"/>
        <w:ind w:left="2277"/>
      </w:pPr>
      <w:r>
        <w:rPr>
          <w:b/>
          <w:bCs/>
          <w:color w:val="000000"/>
          <w:spacing w:val="-6"/>
          <w:sz w:val="28"/>
          <w:szCs w:val="28"/>
        </w:rPr>
        <w:t>3.5.2. Организация и управление строительным комплексом</w:t>
      </w:r>
    </w:p>
    <w:p w:rsidR="007D3551" w:rsidRDefault="007D3551">
      <w:pPr>
        <w:shd w:val="clear" w:color="auto" w:fill="FFFFFF"/>
        <w:spacing w:before="464" w:line="441" w:lineRule="exact"/>
        <w:ind w:left="1130" w:right="5" w:firstLine="432"/>
        <w:jc w:val="both"/>
      </w:pPr>
      <w:r>
        <w:rPr>
          <w:color w:val="000000"/>
          <w:spacing w:val="-4"/>
          <w:sz w:val="28"/>
          <w:szCs w:val="28"/>
        </w:rPr>
        <w:t>Несоответствие существующего уровня культуры организации и управле</w:t>
      </w:r>
      <w:r>
        <w:rPr>
          <w:color w:val="000000"/>
          <w:spacing w:val="-4"/>
          <w:sz w:val="28"/>
          <w:szCs w:val="28"/>
        </w:rPr>
        <w:softHyphen/>
      </w:r>
      <w:r>
        <w:rPr>
          <w:color w:val="000000"/>
          <w:spacing w:val="-6"/>
          <w:sz w:val="28"/>
          <w:szCs w:val="28"/>
        </w:rPr>
        <w:t>ния инвестиционно-строительной деятельностью рыночным условиям и требо</w:t>
      </w:r>
      <w:r>
        <w:rPr>
          <w:color w:val="000000"/>
          <w:spacing w:val="-6"/>
          <w:sz w:val="28"/>
          <w:szCs w:val="28"/>
        </w:rPr>
        <w:softHyphen/>
      </w:r>
      <w:r>
        <w:rPr>
          <w:color w:val="000000"/>
          <w:spacing w:val="-4"/>
          <w:sz w:val="28"/>
          <w:szCs w:val="28"/>
        </w:rPr>
        <w:t>ваниям становятся явным тормозом эффективного механизма взаимоотноше</w:t>
      </w:r>
      <w:r>
        <w:rPr>
          <w:color w:val="000000"/>
          <w:spacing w:val="-4"/>
          <w:sz w:val="28"/>
          <w:szCs w:val="28"/>
        </w:rPr>
        <w:softHyphen/>
      </w:r>
      <w:r>
        <w:rPr>
          <w:color w:val="000000"/>
          <w:spacing w:val="-6"/>
          <w:sz w:val="28"/>
          <w:szCs w:val="28"/>
        </w:rPr>
        <w:t>ний участников строительства. Нами рассмотрены основные направления со</w:t>
      </w:r>
      <w:r>
        <w:rPr>
          <w:color w:val="000000"/>
          <w:spacing w:val="-6"/>
          <w:sz w:val="28"/>
          <w:szCs w:val="28"/>
        </w:rPr>
        <w:softHyphen/>
      </w:r>
      <w:r>
        <w:rPr>
          <w:color w:val="000000"/>
          <w:spacing w:val="-5"/>
          <w:sz w:val="28"/>
          <w:szCs w:val="28"/>
        </w:rPr>
        <w:t>вершенствования организации и управления строительного комплекса:</w:t>
      </w:r>
    </w:p>
    <w:p w:rsidR="007D3551" w:rsidRDefault="007D3551" w:rsidP="009510B5">
      <w:pPr>
        <w:numPr>
          <w:ilvl w:val="0"/>
          <w:numId w:val="60"/>
        </w:numPr>
        <w:shd w:val="clear" w:color="auto" w:fill="FFFFFF"/>
        <w:tabs>
          <w:tab w:val="left" w:pos="1913"/>
        </w:tabs>
        <w:spacing w:line="441" w:lineRule="exact"/>
        <w:ind w:left="1562"/>
        <w:rPr>
          <w:color w:val="000000"/>
          <w:sz w:val="28"/>
          <w:szCs w:val="28"/>
        </w:rPr>
      </w:pPr>
      <w:r>
        <w:rPr>
          <w:color w:val="000000"/>
          <w:spacing w:val="-1"/>
          <w:sz w:val="28"/>
          <w:szCs w:val="28"/>
        </w:rPr>
        <w:t>переподготовка и подготовка кадров управления высшего, среднего и</w:t>
      </w:r>
      <w:r>
        <w:rPr>
          <w:color w:val="000000"/>
          <w:spacing w:val="-1"/>
          <w:sz w:val="28"/>
          <w:szCs w:val="28"/>
        </w:rPr>
        <w:br/>
      </w:r>
      <w:r>
        <w:rPr>
          <w:color w:val="000000"/>
          <w:spacing w:val="-6"/>
          <w:sz w:val="28"/>
          <w:szCs w:val="28"/>
        </w:rPr>
        <w:t>низшего звена;</w:t>
      </w:r>
    </w:p>
    <w:p w:rsidR="007D3551" w:rsidRDefault="007D3551" w:rsidP="009510B5">
      <w:pPr>
        <w:numPr>
          <w:ilvl w:val="0"/>
          <w:numId w:val="60"/>
        </w:numPr>
        <w:shd w:val="clear" w:color="auto" w:fill="FFFFFF"/>
        <w:tabs>
          <w:tab w:val="left" w:pos="1913"/>
        </w:tabs>
        <w:spacing w:line="441" w:lineRule="exact"/>
        <w:ind w:left="1562"/>
        <w:rPr>
          <w:color w:val="000000"/>
          <w:sz w:val="28"/>
          <w:szCs w:val="28"/>
        </w:rPr>
      </w:pPr>
      <w:r>
        <w:rPr>
          <w:color w:val="000000"/>
          <w:spacing w:val="-5"/>
          <w:sz w:val="28"/>
          <w:szCs w:val="28"/>
        </w:rPr>
        <w:t>изменение организационных структур и форм, состава и масштаба орга</w:t>
      </w:r>
      <w:r>
        <w:rPr>
          <w:color w:val="000000"/>
          <w:spacing w:val="-5"/>
          <w:sz w:val="28"/>
          <w:szCs w:val="28"/>
        </w:rPr>
        <w:softHyphen/>
      </w:r>
      <w:r>
        <w:rPr>
          <w:color w:val="000000"/>
          <w:spacing w:val="-5"/>
          <w:sz w:val="28"/>
          <w:szCs w:val="28"/>
        </w:rPr>
        <w:br/>
      </w:r>
      <w:r>
        <w:rPr>
          <w:color w:val="000000"/>
          <w:spacing w:val="-1"/>
          <w:sz w:val="28"/>
          <w:szCs w:val="28"/>
        </w:rPr>
        <w:t>низаций и предприятий, изменение организации и управления (однозвен-</w:t>
      </w:r>
      <w:r>
        <w:rPr>
          <w:color w:val="000000"/>
          <w:spacing w:val="-1"/>
          <w:sz w:val="28"/>
          <w:szCs w:val="28"/>
        </w:rPr>
        <w:br/>
      </w:r>
      <w:r>
        <w:rPr>
          <w:color w:val="000000"/>
          <w:spacing w:val="-5"/>
          <w:sz w:val="28"/>
          <w:szCs w:val="28"/>
        </w:rPr>
        <w:t>ность, децентрализация, специализация, профессиональное управление, но</w:t>
      </w:r>
      <w:r>
        <w:rPr>
          <w:color w:val="000000"/>
          <w:spacing w:val="-5"/>
          <w:sz w:val="28"/>
          <w:szCs w:val="28"/>
        </w:rPr>
        <w:softHyphen/>
      </w:r>
      <w:r>
        <w:rPr>
          <w:color w:val="000000"/>
          <w:spacing w:val="-5"/>
          <w:sz w:val="28"/>
          <w:szCs w:val="28"/>
        </w:rPr>
        <w:br/>
      </w:r>
      <w:r>
        <w:rPr>
          <w:color w:val="000000"/>
          <w:spacing w:val="-6"/>
          <w:sz w:val="28"/>
          <w:szCs w:val="28"/>
        </w:rPr>
        <w:t>вые функции, требования);</w:t>
      </w:r>
    </w:p>
    <w:p w:rsidR="007D3551" w:rsidRDefault="007D3551">
      <w:pPr>
        <w:keepNext/>
        <w:framePr w:dropCap="drop" w:lines="2" w:wrap="auto" w:vAnchor="text" w:hAnchor="text"/>
        <w:shd w:val="clear" w:color="auto" w:fill="FFFFFF"/>
        <w:spacing w:line="337" w:lineRule="exact"/>
        <w:rPr>
          <w:color w:val="000000"/>
          <w:w w:val="83"/>
          <w:position w:val="-5"/>
          <w:sz w:val="64"/>
          <w:szCs w:val="64"/>
        </w:rPr>
      </w:pPr>
      <w:r>
        <w:rPr>
          <w:color w:val="000000"/>
          <w:w w:val="83"/>
          <w:position w:val="-5"/>
          <w:sz w:val="64"/>
          <w:szCs w:val="64"/>
        </w:rPr>
        <w:t>«</w:t>
      </w:r>
    </w:p>
    <w:p w:rsidR="007D3551" w:rsidRDefault="007D3551">
      <w:pPr>
        <w:shd w:val="clear" w:color="auto" w:fill="FFFFFF"/>
        <w:spacing w:line="441" w:lineRule="exact"/>
        <w:ind w:left="1562" w:right="9" w:hanging="1548"/>
        <w:jc w:val="both"/>
      </w:pPr>
      <w:r>
        <w:rPr>
          <w:color w:val="000000"/>
          <w:spacing w:val="-2"/>
          <w:sz w:val="28"/>
          <w:szCs w:val="28"/>
        </w:rPr>
        <w:t>- создание малых, средних и крупных предприятий строительного ком-</w:t>
      </w:r>
      <w:r>
        <w:rPr>
          <w:color w:val="000000"/>
          <w:spacing w:val="-5"/>
          <w:sz w:val="28"/>
          <w:szCs w:val="28"/>
        </w:rPr>
        <w:t>плекса с одноступенчатой структурой функционального управления, объ</w:t>
      </w:r>
      <w:r>
        <w:rPr>
          <w:color w:val="000000"/>
          <w:spacing w:val="-5"/>
          <w:sz w:val="28"/>
          <w:szCs w:val="28"/>
        </w:rPr>
        <w:softHyphen/>
      </w:r>
      <w:r>
        <w:rPr>
          <w:color w:val="000000"/>
          <w:spacing w:val="-4"/>
          <w:sz w:val="28"/>
          <w:szCs w:val="28"/>
        </w:rPr>
        <w:t>ектно-ориентированных фирм, использующих методы и средства управле-</w:t>
      </w:r>
    </w:p>
    <w:p w:rsidR="007D3551" w:rsidRDefault="007D3551">
      <w:pPr>
        <w:shd w:val="clear" w:color="auto" w:fill="FFFFFF"/>
      </w:pPr>
      <w:r>
        <w:rPr>
          <w:b/>
          <w:bCs/>
          <w:color w:val="000000"/>
          <w:w w:val="33"/>
          <w:sz w:val="22"/>
          <w:szCs w:val="22"/>
          <w:lang w:val="en-US"/>
        </w:rPr>
        <w:t>I</w:t>
      </w:r>
    </w:p>
    <w:p w:rsidR="007D3551" w:rsidRDefault="007D3551">
      <w:pPr>
        <w:shd w:val="clear" w:color="auto" w:fill="FFFFFF"/>
        <w:ind w:left="1566"/>
      </w:pPr>
      <w:r>
        <w:rPr>
          <w:color w:val="000000"/>
          <w:spacing w:val="-7"/>
          <w:sz w:val="28"/>
          <w:szCs w:val="28"/>
        </w:rPr>
        <w:t>ния проектами;</w:t>
      </w:r>
    </w:p>
    <w:p w:rsidR="007D3551" w:rsidRDefault="007D3551">
      <w:pPr>
        <w:shd w:val="clear" w:color="auto" w:fill="FFFFFF"/>
        <w:tabs>
          <w:tab w:val="left" w:pos="1913"/>
        </w:tabs>
        <w:spacing w:line="446" w:lineRule="exact"/>
        <w:ind w:left="1562"/>
      </w:pPr>
      <w:r>
        <w:rPr>
          <w:color w:val="000000"/>
          <w:sz w:val="28"/>
          <w:szCs w:val="28"/>
        </w:rPr>
        <w:t>-</w:t>
      </w:r>
      <w:r>
        <w:rPr>
          <w:color w:val="000000"/>
          <w:sz w:val="28"/>
          <w:szCs w:val="28"/>
        </w:rPr>
        <w:tab/>
      </w:r>
      <w:r>
        <w:rPr>
          <w:color w:val="000000"/>
          <w:spacing w:val="-6"/>
          <w:sz w:val="28"/>
          <w:szCs w:val="28"/>
        </w:rPr>
        <w:t>создание информационных технологий, систем, моделей и программных</w:t>
      </w:r>
      <w:r>
        <w:rPr>
          <w:color w:val="000000"/>
          <w:spacing w:val="-6"/>
          <w:sz w:val="28"/>
          <w:szCs w:val="28"/>
        </w:rPr>
        <w:br/>
      </w:r>
      <w:r>
        <w:rPr>
          <w:color w:val="000000"/>
          <w:sz w:val="28"/>
          <w:szCs w:val="28"/>
        </w:rPr>
        <w:t>средств управления инвестиционно-строительной деятельностью на всех</w:t>
      </w:r>
      <w:r>
        <w:rPr>
          <w:color w:val="000000"/>
          <w:sz w:val="28"/>
          <w:szCs w:val="28"/>
        </w:rPr>
        <w:br/>
      </w:r>
      <w:r>
        <w:rPr>
          <w:color w:val="000000"/>
          <w:spacing w:val="-6"/>
          <w:sz w:val="28"/>
          <w:szCs w:val="28"/>
        </w:rPr>
        <w:t>этапах реализации инвестиционного проекта.</w:t>
      </w:r>
    </w:p>
    <w:p w:rsidR="007D3551" w:rsidRDefault="007D3551">
      <w:pPr>
        <w:shd w:val="clear" w:color="auto" w:fill="FFFFFF"/>
        <w:spacing w:line="446" w:lineRule="exact"/>
        <w:ind w:left="1130" w:right="9" w:firstLine="437"/>
        <w:jc w:val="both"/>
      </w:pPr>
      <w:r>
        <w:rPr>
          <w:color w:val="000000"/>
          <w:spacing w:val="-6"/>
          <w:sz w:val="28"/>
          <w:szCs w:val="28"/>
        </w:rPr>
        <w:t>Смысл организации - это объединение, установление, поддержание опреде</w:t>
      </w:r>
      <w:r>
        <w:rPr>
          <w:color w:val="000000"/>
          <w:spacing w:val="-6"/>
          <w:sz w:val="28"/>
          <w:szCs w:val="28"/>
        </w:rPr>
        <w:softHyphen/>
        <w:t>ленного порядка в деятельности. Эффект организации ставят в один ряд с таки</w:t>
      </w:r>
      <w:r>
        <w:rPr>
          <w:color w:val="000000"/>
          <w:spacing w:val="-6"/>
          <w:sz w:val="28"/>
          <w:szCs w:val="28"/>
        </w:rPr>
        <w:softHyphen/>
        <w:t>ми факторами производства как труд, земля, капитал.</w:t>
      </w:r>
    </w:p>
    <w:p w:rsidR="007D3551" w:rsidRDefault="007D3551">
      <w:pPr>
        <w:shd w:val="clear" w:color="auto" w:fill="FFFFFF"/>
        <w:tabs>
          <w:tab w:val="left" w:pos="1575"/>
        </w:tabs>
        <w:spacing w:before="9" w:line="446" w:lineRule="exact"/>
        <w:ind w:left="59"/>
      </w:pPr>
      <w:r>
        <w:rPr>
          <w:color w:val="000000"/>
          <w:sz w:val="28"/>
          <w:szCs w:val="28"/>
        </w:rPr>
        <w:t>.</w:t>
      </w:r>
      <w:r>
        <w:rPr>
          <w:color w:val="000000"/>
          <w:sz w:val="28"/>
          <w:szCs w:val="28"/>
        </w:rPr>
        <w:tab/>
      </w:r>
      <w:r>
        <w:rPr>
          <w:color w:val="000000"/>
          <w:spacing w:val="-5"/>
          <w:sz w:val="28"/>
          <w:szCs w:val="28"/>
        </w:rPr>
        <w:t>Организационные изменения в рамках проекта по [149] продолжаются в те-</w:t>
      </w:r>
    </w:p>
    <w:p w:rsidR="007D3551" w:rsidRDefault="007D3551">
      <w:pPr>
        <w:shd w:val="clear" w:color="auto" w:fill="FFFFFF"/>
        <w:spacing w:line="446" w:lineRule="exact"/>
        <w:ind w:left="1139"/>
        <w:jc w:val="both"/>
      </w:pPr>
      <w:r>
        <w:rPr>
          <w:color w:val="000000"/>
          <w:spacing w:val="-6"/>
          <w:sz w:val="28"/>
          <w:szCs w:val="28"/>
        </w:rPr>
        <w:t xml:space="preserve">чение всего жизненного цикла, имеют собственные фазы и в силу этого могут </w:t>
      </w:r>
      <w:r>
        <w:rPr>
          <w:color w:val="000000"/>
          <w:spacing w:val="-5"/>
          <w:sz w:val="28"/>
          <w:szCs w:val="28"/>
        </w:rPr>
        <w:t>представлять собой подпроект. Организационные изменения носят непрерыв</w:t>
      </w:r>
      <w:r>
        <w:rPr>
          <w:color w:val="000000"/>
          <w:spacing w:val="-5"/>
          <w:sz w:val="28"/>
          <w:szCs w:val="28"/>
        </w:rPr>
        <w:softHyphen/>
        <w:t xml:space="preserve">ный характер, продолжаются после завершения проекта и являются одной из </w:t>
      </w:r>
      <w:r>
        <w:rPr>
          <w:color w:val="000000"/>
          <w:spacing w:val="-6"/>
          <w:sz w:val="28"/>
          <w:szCs w:val="28"/>
        </w:rPr>
        <w:t>самых сложных составляющих системы преобразования в силу консервативно</w:t>
      </w:r>
      <w:r>
        <w:rPr>
          <w:color w:val="000000"/>
          <w:spacing w:val="-6"/>
          <w:sz w:val="28"/>
          <w:szCs w:val="28"/>
        </w:rPr>
        <w:softHyphen/>
      </w:r>
      <w:r>
        <w:rPr>
          <w:color w:val="000000"/>
          <w:spacing w:val="-5"/>
          <w:sz w:val="28"/>
          <w:szCs w:val="28"/>
        </w:rPr>
        <w:t>сти активного элемента и вызывает актуальность Управления персоналом.</w:t>
      </w:r>
    </w:p>
    <w:p w:rsidR="007D3551" w:rsidRDefault="007D3551">
      <w:pPr>
        <w:shd w:val="clear" w:color="auto" w:fill="FFFFFF"/>
        <w:spacing w:line="446" w:lineRule="exact"/>
        <w:ind w:left="1139"/>
        <w:jc w:val="both"/>
        <w:sectPr w:rsidR="007D3551">
          <w:pgSz w:w="11909" w:h="16834"/>
          <w:pgMar w:top="1440" w:right="1056" w:bottom="360" w:left="476" w:header="720" w:footer="720" w:gutter="0"/>
          <w:cols w:space="60"/>
          <w:noEndnote/>
        </w:sectPr>
      </w:pPr>
    </w:p>
    <w:p w:rsidR="007D3551" w:rsidRDefault="007D3551">
      <w:pPr>
        <w:shd w:val="clear" w:color="auto" w:fill="FFFFFF"/>
        <w:ind w:left="18"/>
        <w:jc w:val="center"/>
      </w:pPr>
      <w:r>
        <w:rPr>
          <w:color w:val="000000"/>
        </w:rPr>
        <w:t>199</w:t>
      </w:r>
    </w:p>
    <w:p w:rsidR="007D3551" w:rsidRDefault="007D3551">
      <w:pPr>
        <w:shd w:val="clear" w:color="auto" w:fill="FFFFFF"/>
        <w:spacing w:before="338" w:line="441" w:lineRule="exact"/>
        <w:ind w:firstLine="428"/>
        <w:jc w:val="both"/>
      </w:pPr>
      <w:r>
        <w:rPr>
          <w:color w:val="000000"/>
          <w:spacing w:val="-5"/>
          <w:sz w:val="28"/>
          <w:szCs w:val="28"/>
        </w:rPr>
        <w:t>Уровень и качество персонала, их высокий интеллектуальный и производ</w:t>
      </w:r>
      <w:r>
        <w:rPr>
          <w:color w:val="000000"/>
          <w:spacing w:val="-5"/>
          <w:sz w:val="28"/>
          <w:szCs w:val="28"/>
        </w:rPr>
        <w:softHyphen/>
        <w:t>ственный потенциал - важнейшее условие конкурентоспособности и эффек</w:t>
      </w:r>
      <w:r>
        <w:rPr>
          <w:color w:val="000000"/>
          <w:spacing w:val="-5"/>
          <w:sz w:val="28"/>
          <w:szCs w:val="28"/>
        </w:rPr>
        <w:softHyphen/>
      </w:r>
      <w:r>
        <w:rPr>
          <w:color w:val="000000"/>
          <w:spacing w:val="-6"/>
          <w:sz w:val="28"/>
          <w:szCs w:val="28"/>
        </w:rPr>
        <w:t>тивности любого производства.</w:t>
      </w:r>
    </w:p>
    <w:p w:rsidR="007D3551" w:rsidRDefault="007D3551">
      <w:pPr>
        <w:shd w:val="clear" w:color="auto" w:fill="FFFFFF"/>
        <w:spacing w:line="441" w:lineRule="exact"/>
        <w:ind w:left="5" w:right="5" w:firstLine="437"/>
        <w:jc w:val="both"/>
      </w:pPr>
      <w:r>
        <w:rPr>
          <w:color w:val="000000"/>
          <w:spacing w:val="-5"/>
          <w:sz w:val="28"/>
          <w:szCs w:val="28"/>
        </w:rPr>
        <w:t xml:space="preserve">Передовые организации Запада создают специальные методы и системы </w:t>
      </w:r>
      <w:r>
        <w:rPr>
          <w:color w:val="000000"/>
          <w:spacing w:val="-6"/>
          <w:sz w:val="28"/>
          <w:szCs w:val="28"/>
        </w:rPr>
        <w:t xml:space="preserve">управления профессиональным развитием - управление профессиональным </w:t>
      </w:r>
      <w:r>
        <w:rPr>
          <w:color w:val="000000"/>
          <w:spacing w:val="-5"/>
          <w:sz w:val="28"/>
          <w:szCs w:val="28"/>
        </w:rPr>
        <w:t xml:space="preserve"> обучением, подготовкой резерва руководителей, развитием карьеры и затрачи</w:t>
      </w:r>
      <w:r>
        <w:rPr>
          <w:color w:val="000000"/>
          <w:spacing w:val="-5"/>
          <w:sz w:val="28"/>
          <w:szCs w:val="28"/>
        </w:rPr>
        <w:softHyphen/>
        <w:t>вают на профессиональное развитие своих сотрудников от 2 до 10 % фонда за</w:t>
      </w:r>
      <w:r>
        <w:rPr>
          <w:color w:val="000000"/>
          <w:spacing w:val="-5"/>
          <w:sz w:val="28"/>
          <w:szCs w:val="28"/>
        </w:rPr>
        <w:softHyphen/>
      </w:r>
      <w:r>
        <w:rPr>
          <w:color w:val="000000"/>
          <w:spacing w:val="-6"/>
          <w:sz w:val="28"/>
          <w:szCs w:val="28"/>
        </w:rPr>
        <w:t>работной платы.</w:t>
      </w:r>
    </w:p>
    <w:p w:rsidR="007D3551" w:rsidRDefault="007D3551">
      <w:pPr>
        <w:shd w:val="clear" w:color="auto" w:fill="FFFFFF"/>
        <w:spacing w:line="441" w:lineRule="exact"/>
        <w:ind w:right="14" w:firstLine="432"/>
        <w:jc w:val="both"/>
      </w:pPr>
      <w:r>
        <w:rPr>
          <w:color w:val="000000"/>
          <w:spacing w:val="-5"/>
          <w:sz w:val="28"/>
          <w:szCs w:val="28"/>
        </w:rPr>
        <w:t>Профессиональное развитие рассматривается как непрерывный процесс, оказывающий непосредственное влияние на достижение организационных це</w:t>
      </w:r>
      <w:r>
        <w:rPr>
          <w:color w:val="000000"/>
          <w:spacing w:val="-5"/>
          <w:sz w:val="28"/>
          <w:szCs w:val="28"/>
        </w:rPr>
        <w:softHyphen/>
      </w:r>
      <w:r>
        <w:rPr>
          <w:color w:val="000000"/>
          <w:spacing w:val="-6"/>
          <w:sz w:val="28"/>
          <w:szCs w:val="28"/>
        </w:rPr>
        <w:t>лей, повышение конкурентоспособности предприятия.</w:t>
      </w:r>
    </w:p>
    <w:p w:rsidR="007D3551" w:rsidRDefault="007D3551">
      <w:pPr>
        <w:shd w:val="clear" w:color="auto" w:fill="FFFFFF"/>
        <w:spacing w:line="441" w:lineRule="exact"/>
        <w:ind w:left="9" w:right="9" w:firstLine="432"/>
        <w:jc w:val="both"/>
      </w:pPr>
      <w:r>
        <w:rPr>
          <w:color w:val="000000"/>
          <w:spacing w:val="-6"/>
          <w:sz w:val="28"/>
          <w:szCs w:val="28"/>
        </w:rPr>
        <w:t>В структуре западных фирм типичны четыре функциональных подразделе</w:t>
      </w:r>
      <w:r>
        <w:rPr>
          <w:color w:val="000000"/>
          <w:spacing w:val="-6"/>
          <w:sz w:val="28"/>
          <w:szCs w:val="28"/>
        </w:rPr>
        <w:softHyphen/>
      </w:r>
      <w:r>
        <w:rPr>
          <w:color w:val="000000"/>
          <w:spacing w:val="-5"/>
          <w:sz w:val="28"/>
          <w:szCs w:val="28"/>
        </w:rPr>
        <w:t xml:space="preserve">ния: </w:t>
      </w:r>
      <w:r>
        <w:rPr>
          <w:i/>
          <w:iCs/>
          <w:color w:val="000000"/>
          <w:spacing w:val="-5"/>
          <w:sz w:val="28"/>
          <w:szCs w:val="28"/>
        </w:rPr>
        <w:t>маркетинга и развития бизнеса, техническое, контрактное, финансовое.</w:t>
      </w:r>
    </w:p>
    <w:p w:rsidR="007D3551" w:rsidRDefault="007D3551">
      <w:pPr>
        <w:shd w:val="clear" w:color="auto" w:fill="FFFFFF"/>
        <w:spacing w:line="441" w:lineRule="exact"/>
        <w:ind w:right="14" w:firstLine="428"/>
        <w:jc w:val="both"/>
      </w:pPr>
      <w:r>
        <w:rPr>
          <w:i/>
          <w:iCs/>
          <w:color w:val="000000"/>
          <w:spacing w:val="-6"/>
          <w:sz w:val="28"/>
          <w:szCs w:val="28"/>
        </w:rPr>
        <w:t xml:space="preserve">Под маркетингом </w:t>
      </w:r>
      <w:r>
        <w:rPr>
          <w:color w:val="000000"/>
          <w:spacing w:val="-6"/>
          <w:sz w:val="28"/>
          <w:szCs w:val="28"/>
        </w:rPr>
        <w:t>строительной фирмы понимается: выявление и монито</w:t>
      </w:r>
      <w:r>
        <w:rPr>
          <w:color w:val="000000"/>
          <w:spacing w:val="-6"/>
          <w:sz w:val="28"/>
          <w:szCs w:val="28"/>
        </w:rPr>
        <w:softHyphen/>
      </w:r>
      <w:r>
        <w:rPr>
          <w:color w:val="000000"/>
          <w:spacing w:val="-5"/>
          <w:sz w:val="28"/>
          <w:szCs w:val="28"/>
        </w:rPr>
        <w:t>ринг перспективных инвестиционных проектов, участие в тендерных торгах, установление контактов с потенциальными заказчиками, создание компьютер</w:t>
      </w:r>
      <w:r>
        <w:rPr>
          <w:color w:val="000000"/>
          <w:spacing w:val="-5"/>
          <w:sz w:val="28"/>
          <w:szCs w:val="28"/>
        </w:rPr>
        <w:softHyphen/>
      </w:r>
      <w:r>
        <w:rPr>
          <w:color w:val="000000"/>
          <w:spacing w:val="-6"/>
          <w:sz w:val="28"/>
          <w:szCs w:val="28"/>
        </w:rPr>
        <w:t>ного банка данных, реклама достижений и возможностей фирмы на рынке строительных работ и услуг.</w:t>
      </w:r>
    </w:p>
    <w:p w:rsidR="007D3551" w:rsidRDefault="007D3551">
      <w:pPr>
        <w:shd w:val="clear" w:color="auto" w:fill="FFFFFF"/>
        <w:spacing w:line="441" w:lineRule="exact"/>
        <w:ind w:left="9" w:right="9" w:firstLine="419"/>
        <w:jc w:val="both"/>
      </w:pPr>
      <w:r>
        <w:rPr>
          <w:i/>
          <w:iCs/>
          <w:color w:val="000000"/>
          <w:spacing w:val="-5"/>
          <w:sz w:val="28"/>
          <w:szCs w:val="28"/>
        </w:rPr>
        <w:t xml:space="preserve">Задачей технического подразделения </w:t>
      </w:r>
      <w:r>
        <w:rPr>
          <w:color w:val="000000"/>
          <w:spacing w:val="-5"/>
          <w:sz w:val="28"/>
          <w:szCs w:val="28"/>
        </w:rPr>
        <w:t>является подготовка к участию и вы</w:t>
      </w:r>
      <w:r>
        <w:rPr>
          <w:color w:val="000000"/>
          <w:spacing w:val="-5"/>
          <w:sz w:val="28"/>
          <w:szCs w:val="28"/>
        </w:rPr>
        <w:softHyphen/>
        <w:t xml:space="preserve">игрыш подрядных торгов, разработка программы реализации строительного </w:t>
      </w:r>
      <w:r>
        <w:rPr>
          <w:color w:val="000000"/>
          <w:spacing w:val="-4"/>
          <w:sz w:val="28"/>
          <w:szCs w:val="28"/>
        </w:rPr>
        <w:t>проекта, обеспечивающей минимальные сроки возведения объекта при высо</w:t>
      </w:r>
      <w:r>
        <w:rPr>
          <w:color w:val="000000"/>
          <w:spacing w:val="-4"/>
          <w:sz w:val="28"/>
          <w:szCs w:val="28"/>
        </w:rPr>
        <w:softHyphen/>
        <w:t>ком качестве и приемлемой контрактной цене.</w:t>
      </w:r>
    </w:p>
    <w:p w:rsidR="007D3551" w:rsidRDefault="007D3551">
      <w:pPr>
        <w:shd w:val="clear" w:color="auto" w:fill="FFFFFF"/>
        <w:spacing w:line="441" w:lineRule="exact"/>
        <w:ind w:left="18" w:right="5" w:firstLine="428"/>
        <w:jc w:val="both"/>
      </w:pPr>
      <w:r>
        <w:rPr>
          <w:color w:val="000000"/>
          <w:spacing w:val="-6"/>
          <w:sz w:val="28"/>
          <w:szCs w:val="28"/>
        </w:rPr>
        <w:t xml:space="preserve">Центральные фигуры </w:t>
      </w:r>
      <w:r>
        <w:rPr>
          <w:i/>
          <w:iCs/>
          <w:color w:val="000000"/>
          <w:spacing w:val="-6"/>
          <w:sz w:val="28"/>
          <w:szCs w:val="28"/>
        </w:rPr>
        <w:t xml:space="preserve">контрактного подразделения </w:t>
      </w:r>
      <w:r>
        <w:rPr>
          <w:color w:val="000000"/>
          <w:spacing w:val="-6"/>
          <w:sz w:val="28"/>
          <w:szCs w:val="28"/>
        </w:rPr>
        <w:t>- управляющие строй</w:t>
      </w:r>
      <w:r>
        <w:rPr>
          <w:color w:val="000000"/>
          <w:spacing w:val="-6"/>
          <w:sz w:val="28"/>
          <w:szCs w:val="28"/>
        </w:rPr>
        <w:softHyphen/>
        <w:t xml:space="preserve">ками (менеджеры проектов), на которых лежит вся полнота ответственности за </w:t>
      </w:r>
      <w:r>
        <w:rPr>
          <w:color w:val="000000"/>
          <w:spacing w:val="-4"/>
          <w:sz w:val="28"/>
          <w:szCs w:val="28"/>
        </w:rPr>
        <w:t>надлежащее выполнение контракта.</w:t>
      </w:r>
    </w:p>
    <w:p w:rsidR="007D3551" w:rsidRDefault="007D3551">
      <w:pPr>
        <w:shd w:val="clear" w:color="auto" w:fill="FFFFFF"/>
        <w:spacing w:line="441" w:lineRule="exact"/>
        <w:ind w:left="18" w:right="9" w:firstLine="428"/>
        <w:jc w:val="both"/>
      </w:pPr>
      <w:r>
        <w:rPr>
          <w:color w:val="000000"/>
          <w:spacing w:val="-4"/>
          <w:sz w:val="28"/>
          <w:szCs w:val="28"/>
        </w:rPr>
        <w:t>В контрактное подразделение входят также три сервисных отдела, обслу</w:t>
      </w:r>
      <w:r>
        <w:rPr>
          <w:color w:val="000000"/>
          <w:spacing w:val="-4"/>
          <w:sz w:val="28"/>
          <w:szCs w:val="28"/>
        </w:rPr>
        <w:softHyphen/>
      </w:r>
      <w:r>
        <w:rPr>
          <w:color w:val="000000"/>
          <w:spacing w:val="-5"/>
          <w:sz w:val="28"/>
          <w:szCs w:val="28"/>
        </w:rPr>
        <w:t xml:space="preserve">живающих строительные площади. Это отдел оборудования, отдел закупок и </w:t>
      </w:r>
      <w:r>
        <w:rPr>
          <w:color w:val="000000"/>
          <w:spacing w:val="-7"/>
          <w:sz w:val="28"/>
          <w:szCs w:val="28"/>
        </w:rPr>
        <w:t>отдел замеров.</w:t>
      </w:r>
    </w:p>
    <w:p w:rsidR="007D3551" w:rsidRDefault="007D3551">
      <w:pPr>
        <w:shd w:val="clear" w:color="auto" w:fill="FFFFFF"/>
        <w:spacing w:line="441" w:lineRule="exact"/>
        <w:ind w:left="23" w:right="9" w:firstLine="432"/>
        <w:jc w:val="both"/>
      </w:pPr>
      <w:r>
        <w:rPr>
          <w:color w:val="000000"/>
          <w:spacing w:val="-6"/>
          <w:sz w:val="28"/>
          <w:szCs w:val="28"/>
        </w:rPr>
        <w:t xml:space="preserve">Основная цель </w:t>
      </w:r>
      <w:r>
        <w:rPr>
          <w:i/>
          <w:iCs/>
          <w:color w:val="000000"/>
          <w:spacing w:val="-6"/>
          <w:sz w:val="28"/>
          <w:szCs w:val="28"/>
        </w:rPr>
        <w:t xml:space="preserve">финансового подразделения - </w:t>
      </w:r>
      <w:r>
        <w:rPr>
          <w:color w:val="000000"/>
          <w:spacing w:val="-6"/>
          <w:sz w:val="28"/>
          <w:szCs w:val="28"/>
        </w:rPr>
        <w:t>управление финансами компа</w:t>
      </w:r>
      <w:r>
        <w:rPr>
          <w:color w:val="000000"/>
          <w:spacing w:val="-6"/>
          <w:sz w:val="28"/>
          <w:szCs w:val="28"/>
        </w:rPr>
        <w:softHyphen/>
      </w:r>
      <w:r>
        <w:rPr>
          <w:color w:val="000000"/>
          <w:spacing w:val="-4"/>
          <w:sz w:val="28"/>
          <w:szCs w:val="28"/>
        </w:rPr>
        <w:t>нии, разработка среднесрочных (на 1-2 года) финансовых прогнозов, контроль</w:t>
      </w:r>
    </w:p>
    <w:p w:rsidR="007D3551" w:rsidRDefault="007D3551">
      <w:pPr>
        <w:shd w:val="clear" w:color="auto" w:fill="FFFFFF"/>
        <w:spacing w:line="441" w:lineRule="exact"/>
        <w:ind w:left="23" w:right="9" w:firstLine="432"/>
        <w:jc w:val="both"/>
        <w:sectPr w:rsidR="007D3551">
          <w:pgSz w:w="11909" w:h="16834"/>
          <w:pgMar w:top="1440" w:right="1074" w:bottom="360" w:left="1574" w:header="720" w:footer="720" w:gutter="0"/>
          <w:cols w:space="60"/>
          <w:noEndnote/>
        </w:sectPr>
      </w:pPr>
    </w:p>
    <w:p w:rsidR="007D3551" w:rsidRDefault="006634D1">
      <w:pPr>
        <w:shd w:val="clear" w:color="auto" w:fill="FFFFFF"/>
        <w:ind w:left="5463"/>
      </w:pPr>
      <w:r>
        <w:rPr>
          <w:noProof/>
        </w:rPr>
        <w:pict>
          <v:line id="_x0000_s1433" style="position:absolute;left:0;text-align:left;z-index:251722240;mso-position-horizontal-relative:margin" from="-8.55pt,-24.3pt" to="-8.55pt,267.75pt" o:allowincell="f" strokeweight="2.7pt">
            <w10:wrap anchorx="margin"/>
          </v:line>
        </w:pict>
      </w:r>
      <w:r>
        <w:rPr>
          <w:noProof/>
        </w:rPr>
        <w:pict>
          <v:line id="_x0000_s1434" style="position:absolute;left:0;text-align:left;z-index:251723264;mso-position-horizontal-relative:margin" from="-6.75pt,175.5pt" to="-6.75pt,522.9pt" o:allowincell="f" strokeweight="1.35pt">
            <w10:wrap anchorx="margin"/>
          </v:line>
        </w:pict>
      </w:r>
      <w:r>
        <w:rPr>
          <w:noProof/>
        </w:rPr>
        <w:pict>
          <v:line id="_x0000_s1435" style="position:absolute;left:0;text-align:left;z-index:251724288;mso-position-horizontal-relative:margin" from="-12.6pt,385.2pt" to="-12.6pt,443.25pt" o:allowincell="f" strokeweight="3.15pt">
            <w10:wrap anchorx="margin"/>
          </v:line>
        </w:pict>
      </w:r>
      <w:r>
        <w:rPr>
          <w:noProof/>
        </w:rPr>
        <w:pict>
          <v:line id="_x0000_s1436" style="position:absolute;left:0;text-align:left;z-index:251725312;mso-position-horizontal-relative:margin" from="-.45pt,405.9pt" to="-.45pt,560.25pt" o:allowincell="f" strokeweight=".45pt">
            <w10:wrap anchorx="margin"/>
          </v:line>
        </w:pict>
      </w:r>
      <w:r>
        <w:rPr>
          <w:noProof/>
        </w:rPr>
        <w:pict>
          <v:line id="_x0000_s1437" style="position:absolute;left:0;text-align:left;z-index:251726336;mso-position-horizontal-relative:margin" from="-5.85pt,599.85pt" to="-5.85pt,629.55pt" o:allowincell="f" strokeweight=".25pt">
            <w10:wrap anchorx="margin"/>
          </v:line>
        </w:pict>
      </w:r>
      <w:r>
        <w:rPr>
          <w:noProof/>
        </w:rPr>
        <w:pict>
          <v:line id="_x0000_s1438" style="position:absolute;left:0;text-align:left;z-index:251727360;mso-position-horizontal-relative:margin" from="-11.25pt,645.3pt" to="-11.25pt,735.75pt" o:allowincell="f" strokeweight="1.15pt">
            <w10:wrap anchorx="margin"/>
          </v:line>
        </w:pict>
      </w:r>
      <w:r w:rsidR="007D3551">
        <w:rPr>
          <w:rFonts w:ascii="Arial" w:hAnsi="Arial" w:cs="Arial"/>
          <w:color w:val="000000"/>
          <w:spacing w:val="-10"/>
          <w:sz w:val="18"/>
          <w:szCs w:val="18"/>
        </w:rPr>
        <w:t>200</w:t>
      </w:r>
    </w:p>
    <w:p w:rsidR="007D3551" w:rsidRDefault="007D3551">
      <w:pPr>
        <w:shd w:val="clear" w:color="auto" w:fill="FFFFFF"/>
        <w:spacing w:before="342" w:line="437" w:lineRule="exact"/>
        <w:ind w:left="1071"/>
        <w:jc w:val="both"/>
      </w:pPr>
      <w:r>
        <w:rPr>
          <w:color w:val="000000"/>
          <w:spacing w:val="1"/>
          <w:sz w:val="26"/>
          <w:szCs w:val="26"/>
        </w:rPr>
        <w:t>потока наличности, работа с банками и страховыми компаниями, начисление заработной платы, расчет амортизационных отчислений и др.</w:t>
      </w:r>
    </w:p>
    <w:p w:rsidR="007D3551" w:rsidRDefault="007D3551">
      <w:pPr>
        <w:shd w:val="clear" w:color="auto" w:fill="FFFFFF"/>
        <w:spacing w:line="437" w:lineRule="exact"/>
        <w:ind w:left="1067" w:right="5" w:firstLine="423"/>
        <w:jc w:val="both"/>
      </w:pPr>
      <w:r>
        <w:rPr>
          <w:color w:val="000000"/>
          <w:spacing w:val="2"/>
          <w:sz w:val="26"/>
          <w:szCs w:val="26"/>
        </w:rPr>
        <w:t>В финансовое подразделение входит также юридический отдел (возглав</w:t>
      </w:r>
      <w:r>
        <w:rPr>
          <w:color w:val="000000"/>
          <w:spacing w:val="2"/>
          <w:sz w:val="26"/>
          <w:szCs w:val="26"/>
        </w:rPr>
        <w:softHyphen/>
        <w:t>ляемый секретарем компании), который осуществляет юридическое обслужи</w:t>
      </w:r>
      <w:r>
        <w:rPr>
          <w:color w:val="000000"/>
          <w:spacing w:val="2"/>
          <w:sz w:val="26"/>
          <w:szCs w:val="26"/>
        </w:rPr>
        <w:softHyphen/>
      </w:r>
      <w:r>
        <w:rPr>
          <w:color w:val="000000"/>
          <w:sz w:val="26"/>
          <w:szCs w:val="26"/>
        </w:rPr>
        <w:t>вание всех подразделений фирмы.</w:t>
      </w:r>
    </w:p>
    <w:p w:rsidR="007D3551" w:rsidRDefault="007D3551">
      <w:pPr>
        <w:shd w:val="clear" w:color="auto" w:fill="FFFFFF"/>
        <w:spacing w:before="14" w:line="437" w:lineRule="exact"/>
        <w:ind w:left="1071" w:right="5" w:firstLine="419"/>
        <w:jc w:val="both"/>
      </w:pPr>
      <w:r>
        <w:rPr>
          <w:color w:val="000000"/>
          <w:sz w:val="26"/>
          <w:szCs w:val="26"/>
        </w:rPr>
        <w:t>В проектных фирмах запада есть специалисты - маркетологи, которые орга</w:t>
      </w:r>
      <w:r>
        <w:rPr>
          <w:color w:val="000000"/>
          <w:sz w:val="26"/>
          <w:szCs w:val="26"/>
        </w:rPr>
        <w:softHyphen/>
      </w:r>
      <w:r>
        <w:rPr>
          <w:color w:val="000000"/>
          <w:spacing w:val="1"/>
          <w:sz w:val="26"/>
          <w:szCs w:val="26"/>
        </w:rPr>
        <w:t>низуют маркетинговую деятельность всех работников. Поиском работы зани</w:t>
      </w:r>
      <w:r>
        <w:rPr>
          <w:color w:val="000000"/>
          <w:spacing w:val="1"/>
          <w:sz w:val="26"/>
          <w:szCs w:val="26"/>
        </w:rPr>
        <w:softHyphen/>
      </w:r>
      <w:r>
        <w:rPr>
          <w:color w:val="000000"/>
          <w:spacing w:val="2"/>
          <w:sz w:val="26"/>
          <w:szCs w:val="26"/>
        </w:rPr>
        <w:t>маются все руководство и ведущие специалисты.</w:t>
      </w:r>
    </w:p>
    <w:p w:rsidR="007D3551" w:rsidRDefault="007D3551">
      <w:pPr>
        <w:shd w:val="clear" w:color="auto" w:fill="FFFFFF"/>
        <w:spacing w:before="5" w:line="437" w:lineRule="exact"/>
        <w:ind w:left="1053" w:right="5" w:firstLine="423"/>
        <w:jc w:val="both"/>
      </w:pPr>
      <w:r>
        <w:rPr>
          <w:color w:val="000000"/>
          <w:spacing w:val="1"/>
          <w:sz w:val="26"/>
          <w:szCs w:val="26"/>
        </w:rPr>
        <w:t xml:space="preserve">Если в наших проектных институтах 7-9 лет назад на формирование плана </w:t>
      </w:r>
      <w:r>
        <w:rPr>
          <w:color w:val="000000"/>
          <w:sz w:val="26"/>
          <w:szCs w:val="26"/>
        </w:rPr>
        <w:t xml:space="preserve">работ и заключение договоров с заказчиками расходовалось 2-3 % трудозатрат, </w:t>
      </w:r>
      <w:r>
        <w:rPr>
          <w:color w:val="000000"/>
          <w:spacing w:val="9"/>
          <w:sz w:val="26"/>
          <w:szCs w:val="26"/>
        </w:rPr>
        <w:t>все остальное время уходило непосредственно на разработку проектно-</w:t>
      </w:r>
      <w:r>
        <w:rPr>
          <w:color w:val="000000"/>
          <w:spacing w:val="1"/>
          <w:sz w:val="26"/>
          <w:szCs w:val="26"/>
        </w:rPr>
        <w:t>сметной документации, то в настоящее время поиск работы и собственно рабо</w:t>
      </w:r>
      <w:r>
        <w:rPr>
          <w:color w:val="000000"/>
          <w:spacing w:val="1"/>
          <w:sz w:val="26"/>
          <w:szCs w:val="26"/>
        </w:rPr>
        <w:softHyphen/>
        <w:t>та в соотношении как 40 к 60 %.</w:t>
      </w:r>
    </w:p>
    <w:p w:rsidR="007D3551" w:rsidRDefault="007D3551">
      <w:pPr>
        <w:shd w:val="clear" w:color="auto" w:fill="FFFFFF"/>
        <w:spacing w:line="437" w:lineRule="exact"/>
        <w:ind w:left="1481"/>
      </w:pPr>
      <w:r>
        <w:rPr>
          <w:color w:val="000000"/>
          <w:spacing w:val="1"/>
          <w:sz w:val="26"/>
          <w:szCs w:val="26"/>
        </w:rPr>
        <w:t>В зарубежных проектных организациях такое соотношение как 80 к 20 %.</w:t>
      </w:r>
    </w:p>
    <w:p w:rsidR="007D3551" w:rsidRDefault="007D3551">
      <w:pPr>
        <w:shd w:val="clear" w:color="auto" w:fill="FFFFFF"/>
        <w:tabs>
          <w:tab w:val="left" w:pos="1067"/>
        </w:tabs>
        <w:spacing w:line="437" w:lineRule="exact"/>
        <w:ind w:right="14" w:firstLine="1485"/>
        <w:jc w:val="both"/>
      </w:pPr>
      <w:r>
        <w:rPr>
          <w:color w:val="000000"/>
          <w:spacing w:val="3"/>
          <w:sz w:val="26"/>
          <w:szCs w:val="26"/>
        </w:rPr>
        <w:t>Нечто подобное происходит в строительных фирмах, производящих строй-</w:t>
      </w:r>
      <w:r>
        <w:rPr>
          <w:color w:val="000000"/>
          <w:spacing w:val="3"/>
          <w:sz w:val="26"/>
          <w:szCs w:val="26"/>
        </w:rPr>
        <w:br/>
      </w:r>
      <w:r>
        <w:rPr>
          <w:color w:val="000000"/>
          <w:sz w:val="26"/>
          <w:szCs w:val="26"/>
        </w:rPr>
        <w:t>'</w:t>
      </w:r>
      <w:r>
        <w:rPr>
          <w:color w:val="000000"/>
          <w:sz w:val="26"/>
          <w:szCs w:val="26"/>
        </w:rPr>
        <w:tab/>
      </w:r>
      <w:r>
        <w:rPr>
          <w:color w:val="000000"/>
          <w:spacing w:val="3"/>
          <w:sz w:val="26"/>
          <w:szCs w:val="26"/>
        </w:rPr>
        <w:t>материалы,   ведущих профессиональное Управление Проектами, инжинирин-</w:t>
      </w:r>
    </w:p>
    <w:p w:rsidR="007D3551" w:rsidRDefault="007D3551">
      <w:pPr>
        <w:shd w:val="clear" w:color="auto" w:fill="FFFFFF"/>
        <w:spacing w:line="437" w:lineRule="exact"/>
        <w:ind w:left="1062"/>
        <w:jc w:val="both"/>
      </w:pPr>
      <w:r>
        <w:rPr>
          <w:color w:val="000000"/>
          <w:spacing w:val="2"/>
          <w:sz w:val="26"/>
          <w:szCs w:val="26"/>
        </w:rPr>
        <w:t>говых и консалтинговых фирмах.</w:t>
      </w:r>
    </w:p>
    <w:p w:rsidR="007D3551" w:rsidRDefault="007D3551">
      <w:pPr>
        <w:shd w:val="clear" w:color="auto" w:fill="FFFFFF"/>
        <w:spacing w:line="437" w:lineRule="exact"/>
        <w:ind w:left="1062" w:right="18" w:firstLine="423"/>
        <w:jc w:val="both"/>
      </w:pPr>
      <w:r>
        <w:rPr>
          <w:color w:val="000000"/>
          <w:spacing w:val="1"/>
          <w:sz w:val="26"/>
          <w:szCs w:val="26"/>
        </w:rPr>
        <w:t>Применение методологии Управления проектами при реформировании строительных организаций способствует:</w:t>
      </w:r>
    </w:p>
    <w:p w:rsidR="007D3551" w:rsidRDefault="007D3551">
      <w:pPr>
        <w:shd w:val="clear" w:color="auto" w:fill="FFFFFF"/>
        <w:spacing w:line="437" w:lineRule="exact"/>
        <w:ind w:left="1058" w:right="14" w:firstLine="428"/>
        <w:jc w:val="both"/>
      </w:pPr>
      <w:r>
        <w:rPr>
          <w:color w:val="000000"/>
          <w:spacing w:val="1"/>
          <w:sz w:val="26"/>
          <w:szCs w:val="26"/>
        </w:rPr>
        <w:t>возможности хорошо структурировать цели и задачи организационных из</w:t>
      </w:r>
      <w:r>
        <w:rPr>
          <w:color w:val="000000"/>
          <w:spacing w:val="1"/>
          <w:sz w:val="26"/>
          <w:szCs w:val="26"/>
        </w:rPr>
        <w:softHyphen/>
      </w:r>
      <w:r>
        <w:rPr>
          <w:color w:val="000000"/>
          <w:spacing w:val="-2"/>
          <w:sz w:val="26"/>
          <w:szCs w:val="26"/>
        </w:rPr>
        <w:t>менений;</w:t>
      </w:r>
    </w:p>
    <w:p w:rsidR="007D3551" w:rsidRDefault="007D3551">
      <w:pPr>
        <w:framePr w:h="734" w:hRule="exact" w:hSpace="36" w:wrap="auto" w:vAnchor="text" w:hAnchor="text" w:x="-125" w:y="1108"/>
        <w:shd w:val="clear" w:color="auto" w:fill="FFFFFF"/>
        <w:spacing w:line="729" w:lineRule="exact"/>
      </w:pPr>
      <w:r>
        <w:rPr>
          <w:b/>
          <w:bCs/>
          <w:color w:val="000000"/>
          <w:spacing w:val="-9"/>
          <w:w w:val="33"/>
          <w:position w:val="-12"/>
          <w:sz w:val="108"/>
          <w:szCs w:val="108"/>
          <w:vertAlign w:val="superscript"/>
        </w:rPr>
        <w:t>!</w:t>
      </w:r>
      <w:r>
        <w:rPr>
          <w:b/>
          <w:bCs/>
          <w:color w:val="000000"/>
          <w:spacing w:val="-9"/>
          <w:w w:val="33"/>
          <w:position w:val="-12"/>
          <w:sz w:val="108"/>
          <w:szCs w:val="108"/>
        </w:rPr>
        <w:t>1</w:t>
      </w:r>
    </w:p>
    <w:p w:rsidR="007D3551" w:rsidRDefault="007D3551">
      <w:pPr>
        <w:shd w:val="clear" w:color="auto" w:fill="FFFFFF"/>
        <w:spacing w:line="437" w:lineRule="exact"/>
        <w:ind w:left="1062" w:right="23" w:firstLine="414"/>
        <w:jc w:val="both"/>
      </w:pPr>
      <w:r>
        <w:rPr>
          <w:color w:val="000000"/>
          <w:spacing w:val="1"/>
          <w:sz w:val="26"/>
          <w:szCs w:val="26"/>
        </w:rPr>
        <w:t>созданию команды проекта, которая будет целенаправленно управлять ре</w:t>
      </w:r>
      <w:r>
        <w:rPr>
          <w:color w:val="000000"/>
          <w:spacing w:val="1"/>
          <w:sz w:val="26"/>
          <w:szCs w:val="26"/>
        </w:rPr>
        <w:softHyphen/>
        <w:t xml:space="preserve">формами, нести ответственность за их результаты и обеспечит "прозрачность" </w:t>
      </w:r>
      <w:r>
        <w:rPr>
          <w:color w:val="000000"/>
          <w:sz w:val="26"/>
          <w:szCs w:val="26"/>
        </w:rPr>
        <w:t>расходования бюджета реформ;</w:t>
      </w:r>
    </w:p>
    <w:p w:rsidR="007D3551" w:rsidRDefault="007D3551">
      <w:pPr>
        <w:shd w:val="clear" w:color="auto" w:fill="FFFFFF"/>
        <w:spacing w:line="437" w:lineRule="exact"/>
        <w:ind w:left="1062" w:right="27" w:firstLine="414"/>
        <w:jc w:val="both"/>
      </w:pPr>
      <w:r>
        <w:rPr>
          <w:color w:val="000000"/>
          <w:spacing w:val="1"/>
          <w:sz w:val="26"/>
          <w:szCs w:val="26"/>
        </w:rPr>
        <w:t>управлению персоналом, ресурсами, сроками, бюджетом реформ и обеспе</w:t>
      </w:r>
      <w:r>
        <w:rPr>
          <w:color w:val="000000"/>
          <w:spacing w:val="1"/>
          <w:sz w:val="26"/>
          <w:szCs w:val="26"/>
        </w:rPr>
        <w:softHyphen/>
      </w:r>
      <w:r>
        <w:rPr>
          <w:color w:val="000000"/>
          <w:spacing w:val="2"/>
          <w:sz w:val="26"/>
          <w:szCs w:val="26"/>
        </w:rPr>
        <w:t>чить таким образом достижение поставленных целей;</w:t>
      </w:r>
    </w:p>
    <w:p w:rsidR="007D3551" w:rsidRDefault="007D3551">
      <w:pPr>
        <w:shd w:val="clear" w:color="auto" w:fill="FFFFFF"/>
        <w:spacing w:line="437" w:lineRule="exact"/>
        <w:ind w:left="1071" w:right="27" w:firstLine="419"/>
        <w:jc w:val="both"/>
      </w:pPr>
      <w:r>
        <w:rPr>
          <w:color w:val="000000"/>
          <w:spacing w:val="4"/>
          <w:sz w:val="26"/>
          <w:szCs w:val="26"/>
        </w:rPr>
        <w:t>применению современных информационных технологий для планирова</w:t>
      </w:r>
      <w:r>
        <w:rPr>
          <w:color w:val="000000"/>
          <w:spacing w:val="4"/>
          <w:sz w:val="26"/>
          <w:szCs w:val="26"/>
        </w:rPr>
        <w:softHyphen/>
      </w:r>
      <w:r>
        <w:rPr>
          <w:color w:val="000000"/>
          <w:sz w:val="26"/>
          <w:szCs w:val="26"/>
        </w:rPr>
        <w:t>ния, организации и контроля процесса реформирования.</w:t>
      </w:r>
    </w:p>
    <w:p w:rsidR="007D3551" w:rsidRDefault="007D3551">
      <w:pPr>
        <w:shd w:val="clear" w:color="auto" w:fill="FFFFFF"/>
        <w:spacing w:line="459" w:lineRule="exact"/>
        <w:ind w:left="1071" w:right="32" w:firstLine="414"/>
        <w:jc w:val="both"/>
      </w:pPr>
      <w:r>
        <w:rPr>
          <w:color w:val="000000"/>
          <w:spacing w:val="1"/>
          <w:sz w:val="26"/>
          <w:szCs w:val="26"/>
        </w:rPr>
        <w:t xml:space="preserve">Апробированная в практике реформирования конкретной организации </w:t>
      </w:r>
      <w:r>
        <w:rPr>
          <w:color w:val="000000"/>
          <w:spacing w:val="7"/>
          <w:sz w:val="26"/>
          <w:szCs w:val="26"/>
        </w:rPr>
        <w:t>методология Управления проектами по [149] может быть широко использо-</w:t>
      </w:r>
    </w:p>
    <w:p w:rsidR="007D3551" w:rsidRDefault="007D3551">
      <w:pPr>
        <w:shd w:val="clear" w:color="auto" w:fill="FFFFFF"/>
        <w:spacing w:line="459" w:lineRule="exact"/>
        <w:ind w:left="1071" w:right="32" w:firstLine="414"/>
        <w:jc w:val="both"/>
        <w:sectPr w:rsidR="007D3551">
          <w:pgSz w:w="11909" w:h="16834"/>
          <w:pgMar w:top="1440" w:right="1178" w:bottom="360" w:left="633" w:header="720" w:footer="720" w:gutter="0"/>
          <w:cols w:space="60"/>
          <w:noEndnote/>
        </w:sectPr>
      </w:pPr>
    </w:p>
    <w:p w:rsidR="007D3551" w:rsidRDefault="006634D1">
      <w:pPr>
        <w:shd w:val="clear" w:color="auto" w:fill="FFFFFF"/>
        <w:ind w:left="5729"/>
      </w:pPr>
      <w:r>
        <w:rPr>
          <w:noProof/>
        </w:rPr>
        <w:pict>
          <v:line id="_x0000_s1439" style="position:absolute;left:0;text-align:left;z-index:251728384;mso-position-horizontal-relative:margin" from="-.45pt,372.4pt" to="-.45pt,454.3pt" o:allowincell="f" strokeweight=".7pt">
            <w10:wrap anchorx="margin"/>
          </v:line>
        </w:pict>
      </w:r>
      <w:r w:rsidR="007D3551">
        <w:rPr>
          <w:color w:val="000000"/>
          <w:spacing w:val="-16"/>
        </w:rPr>
        <w:t>201</w:t>
      </w:r>
    </w:p>
    <w:p w:rsidR="007D3551" w:rsidRDefault="007D3551">
      <w:pPr>
        <w:shd w:val="clear" w:color="auto" w:fill="FFFFFF"/>
        <w:spacing w:before="338" w:line="437" w:lineRule="exact"/>
        <w:ind w:left="1314"/>
      </w:pPr>
      <w:r>
        <w:rPr>
          <w:color w:val="000000"/>
          <w:spacing w:val="2"/>
          <w:sz w:val="26"/>
          <w:szCs w:val="26"/>
        </w:rPr>
        <w:t>вана в последующем для решения внутрифирменных проблем.</w:t>
      </w:r>
    </w:p>
    <w:p w:rsidR="007D3551" w:rsidRDefault="007D3551">
      <w:pPr>
        <w:shd w:val="clear" w:color="auto" w:fill="FFFFFF"/>
        <w:spacing w:line="437" w:lineRule="exact"/>
        <w:ind w:left="1314" w:firstLine="432"/>
        <w:jc w:val="both"/>
      </w:pPr>
      <w:r>
        <w:rPr>
          <w:color w:val="000000"/>
          <w:spacing w:val="4"/>
          <w:sz w:val="26"/>
          <w:szCs w:val="26"/>
        </w:rPr>
        <w:t xml:space="preserve">Отечественные ученые - строители, проанализировав факторы, влияющие </w:t>
      </w:r>
      <w:r>
        <w:rPr>
          <w:color w:val="000000"/>
          <w:spacing w:val="2"/>
          <w:sz w:val="26"/>
          <w:szCs w:val="26"/>
        </w:rPr>
        <w:t xml:space="preserve">на организацию и управление в разных строительных фирмах США, Англии, </w:t>
      </w:r>
      <w:r>
        <w:rPr>
          <w:color w:val="000000"/>
          <w:spacing w:val="1"/>
          <w:sz w:val="26"/>
          <w:szCs w:val="26"/>
        </w:rPr>
        <w:t xml:space="preserve">Франции, Германии пришли к выводу - в фирмах, где применяются методы и </w:t>
      </w:r>
      <w:r>
        <w:rPr>
          <w:color w:val="000000"/>
          <w:spacing w:val="2"/>
          <w:sz w:val="26"/>
          <w:szCs w:val="26"/>
        </w:rPr>
        <w:t>средства профессионального Управления Проектами:</w:t>
      </w:r>
    </w:p>
    <w:p w:rsidR="007D3551" w:rsidRDefault="007D3551" w:rsidP="009510B5">
      <w:pPr>
        <w:numPr>
          <w:ilvl w:val="0"/>
          <w:numId w:val="13"/>
        </w:numPr>
        <w:shd w:val="clear" w:color="auto" w:fill="FFFFFF"/>
        <w:tabs>
          <w:tab w:val="left" w:pos="2088"/>
        </w:tabs>
        <w:spacing w:line="437" w:lineRule="exact"/>
        <w:ind w:left="1746"/>
        <w:rPr>
          <w:color w:val="000000"/>
          <w:sz w:val="26"/>
          <w:szCs w:val="26"/>
        </w:rPr>
      </w:pPr>
      <w:r>
        <w:rPr>
          <w:color w:val="000000"/>
          <w:spacing w:val="2"/>
          <w:sz w:val="26"/>
          <w:szCs w:val="26"/>
        </w:rPr>
        <w:t>сокращается инвестиционный цикл до 40 %</w:t>
      </w:r>
    </w:p>
    <w:p w:rsidR="007D3551" w:rsidRDefault="007D3551" w:rsidP="009510B5">
      <w:pPr>
        <w:numPr>
          <w:ilvl w:val="0"/>
          <w:numId w:val="13"/>
        </w:numPr>
        <w:shd w:val="clear" w:color="auto" w:fill="FFFFFF"/>
        <w:tabs>
          <w:tab w:val="left" w:pos="2088"/>
        </w:tabs>
        <w:spacing w:line="437" w:lineRule="exact"/>
        <w:ind w:left="1746"/>
        <w:rPr>
          <w:color w:val="000000"/>
          <w:sz w:val="26"/>
          <w:szCs w:val="26"/>
        </w:rPr>
      </w:pPr>
      <w:r>
        <w:rPr>
          <w:color w:val="000000"/>
          <w:spacing w:val="1"/>
          <w:sz w:val="26"/>
          <w:szCs w:val="26"/>
        </w:rPr>
        <w:t>сокращаются затраты до 20 %</w:t>
      </w:r>
    </w:p>
    <w:p w:rsidR="007D3551" w:rsidRDefault="007D3551" w:rsidP="009510B5">
      <w:pPr>
        <w:numPr>
          <w:ilvl w:val="0"/>
          <w:numId w:val="13"/>
        </w:numPr>
        <w:shd w:val="clear" w:color="auto" w:fill="FFFFFF"/>
        <w:tabs>
          <w:tab w:val="left" w:pos="2088"/>
        </w:tabs>
        <w:spacing w:line="437" w:lineRule="exact"/>
        <w:ind w:left="1746"/>
        <w:rPr>
          <w:color w:val="000000"/>
          <w:sz w:val="26"/>
          <w:szCs w:val="26"/>
        </w:rPr>
      </w:pPr>
      <w:r>
        <w:rPr>
          <w:color w:val="000000"/>
          <w:spacing w:val="1"/>
          <w:sz w:val="26"/>
          <w:szCs w:val="26"/>
        </w:rPr>
        <w:t>обеспечивается только высшее качество.</w:t>
      </w:r>
    </w:p>
    <w:p w:rsidR="007D3551" w:rsidRDefault="007D3551">
      <w:pPr>
        <w:shd w:val="clear" w:color="auto" w:fill="FFFFFF"/>
        <w:spacing w:line="437" w:lineRule="exact"/>
        <w:ind w:left="1319" w:right="9" w:firstLine="428"/>
        <w:jc w:val="both"/>
      </w:pPr>
      <w:r>
        <w:rPr>
          <w:color w:val="000000"/>
          <w:spacing w:val="2"/>
          <w:sz w:val="26"/>
          <w:szCs w:val="26"/>
        </w:rPr>
        <w:t>В нашей стране применение Управления Проектами на протяжении всего инвестиционного цикла обеспечит гораздо большую эффективность.</w:t>
      </w:r>
    </w:p>
    <w:p w:rsidR="007D3551" w:rsidRDefault="007D3551">
      <w:pPr>
        <w:shd w:val="clear" w:color="auto" w:fill="FFFFFF"/>
        <w:spacing w:before="405" w:line="297" w:lineRule="exact"/>
        <w:ind w:left="3794" w:right="1044" w:hanging="959"/>
      </w:pPr>
      <w:r>
        <w:rPr>
          <w:b/>
          <w:bCs/>
          <w:color w:val="000000"/>
          <w:sz w:val="26"/>
          <w:szCs w:val="26"/>
        </w:rPr>
        <w:t xml:space="preserve">3.5.3. Снижение стоимости строительной продукции и </w:t>
      </w:r>
      <w:r>
        <w:rPr>
          <w:b/>
          <w:bCs/>
          <w:color w:val="000000"/>
          <w:spacing w:val="2"/>
          <w:sz w:val="26"/>
          <w:szCs w:val="26"/>
        </w:rPr>
        <w:t>создание новой базы ценообразования</w:t>
      </w:r>
    </w:p>
    <w:p w:rsidR="007D3551" w:rsidRDefault="007D3551">
      <w:pPr>
        <w:shd w:val="clear" w:color="auto" w:fill="FFFFFF"/>
        <w:tabs>
          <w:tab w:val="left" w:pos="1319"/>
        </w:tabs>
        <w:spacing w:before="320" w:line="437" w:lineRule="exact"/>
        <w:ind w:right="9" w:firstLine="428"/>
        <w:jc w:val="both"/>
      </w:pPr>
      <w:r>
        <w:rPr>
          <w:color w:val="000000"/>
          <w:spacing w:val="3"/>
          <w:sz w:val="26"/>
          <w:szCs w:val="26"/>
        </w:rPr>
        <w:t>Стоимость строительной продукции является одним из основных факторов,</w:t>
      </w:r>
      <w:r>
        <w:rPr>
          <w:color w:val="000000"/>
          <w:spacing w:val="3"/>
          <w:sz w:val="26"/>
          <w:szCs w:val="26"/>
        </w:rPr>
        <w:br/>
      </w:r>
      <w:r>
        <w:rPr>
          <w:color w:val="000000"/>
          <w:spacing w:val="5"/>
          <w:sz w:val="26"/>
          <w:szCs w:val="26"/>
        </w:rPr>
        <w:t>определяющим инвестиционную активность, влияющим на структуру органи-</w:t>
      </w:r>
      <w:r>
        <w:rPr>
          <w:color w:val="000000"/>
          <w:spacing w:val="5"/>
          <w:sz w:val="26"/>
          <w:szCs w:val="26"/>
        </w:rPr>
        <w:br/>
      </w:r>
      <w:r>
        <w:rPr>
          <w:color w:val="000000"/>
          <w:spacing w:val="-25"/>
          <w:sz w:val="26"/>
          <w:szCs w:val="26"/>
          <w:lang w:val="en-US"/>
        </w:rPr>
        <w:t>1</w:t>
      </w:r>
      <w:r>
        <w:rPr>
          <w:color w:val="000000"/>
          <w:spacing w:val="-25"/>
          <w:sz w:val="26"/>
          <w:szCs w:val="26"/>
        </w:rPr>
        <w:t>1| |</w:t>
      </w:r>
      <w:r>
        <w:rPr>
          <w:color w:val="000000"/>
          <w:sz w:val="26"/>
          <w:szCs w:val="26"/>
        </w:rPr>
        <w:tab/>
      </w:r>
      <w:r>
        <w:rPr>
          <w:color w:val="000000"/>
          <w:spacing w:val="1"/>
          <w:sz w:val="26"/>
          <w:szCs w:val="26"/>
        </w:rPr>
        <w:t>зации и используемые методы управления.</w:t>
      </w:r>
    </w:p>
    <w:p w:rsidR="007D3551" w:rsidRDefault="007D3551">
      <w:pPr>
        <w:shd w:val="clear" w:color="auto" w:fill="FFFFFF"/>
        <w:spacing w:line="437" w:lineRule="exact"/>
        <w:ind w:left="1319" w:right="9" w:firstLine="432"/>
        <w:jc w:val="both"/>
      </w:pPr>
      <w:r>
        <w:rPr>
          <w:color w:val="000000"/>
          <w:spacing w:val="4"/>
          <w:sz w:val="26"/>
          <w:szCs w:val="26"/>
        </w:rPr>
        <w:t>На протяжении многих лет и в настоящее время базой стоимости СП слу</w:t>
      </w:r>
      <w:r>
        <w:rPr>
          <w:color w:val="000000"/>
          <w:spacing w:val="4"/>
          <w:sz w:val="26"/>
          <w:szCs w:val="26"/>
        </w:rPr>
        <w:softHyphen/>
      </w:r>
      <w:r>
        <w:rPr>
          <w:color w:val="000000"/>
          <w:spacing w:val="1"/>
          <w:sz w:val="26"/>
          <w:szCs w:val="26"/>
        </w:rPr>
        <w:t>жат усредненные условия и методы производства работ, предусмотренные ут</w:t>
      </w:r>
      <w:r>
        <w:rPr>
          <w:color w:val="000000"/>
          <w:spacing w:val="1"/>
          <w:sz w:val="26"/>
          <w:szCs w:val="26"/>
        </w:rPr>
        <w:softHyphen/>
        <w:t xml:space="preserve">вержденными на государственном уровне сметными нормами и правилами, что </w:t>
      </w:r>
      <w:r>
        <w:rPr>
          <w:color w:val="000000"/>
          <w:spacing w:val="2"/>
          <w:sz w:val="26"/>
          <w:szCs w:val="26"/>
        </w:rPr>
        <w:t>не отражает реальную себестоимость продукции подрядчика и лишь характе</w:t>
      </w:r>
      <w:r>
        <w:rPr>
          <w:color w:val="000000"/>
          <w:spacing w:val="2"/>
          <w:sz w:val="26"/>
          <w:szCs w:val="26"/>
        </w:rPr>
        <w:softHyphen/>
        <w:t>ризует затраты на создание СП заказчика-инвестора.</w:t>
      </w:r>
    </w:p>
    <w:p w:rsidR="007D3551" w:rsidRDefault="007D3551">
      <w:pPr>
        <w:shd w:val="clear" w:color="auto" w:fill="FFFFFF"/>
        <w:spacing w:line="437" w:lineRule="exact"/>
        <w:ind w:left="1323" w:firstLine="423"/>
        <w:jc w:val="both"/>
      </w:pPr>
      <w:r>
        <w:rPr>
          <w:color w:val="000000"/>
          <w:spacing w:val="2"/>
          <w:sz w:val="26"/>
          <w:szCs w:val="26"/>
        </w:rPr>
        <w:t xml:space="preserve">Сметные нормы (СНиП, часть </w:t>
      </w:r>
      <w:r>
        <w:rPr>
          <w:color w:val="000000"/>
          <w:spacing w:val="2"/>
          <w:sz w:val="26"/>
          <w:szCs w:val="26"/>
          <w:lang w:val="en-US"/>
        </w:rPr>
        <w:t xml:space="preserve">IV) </w:t>
      </w:r>
      <w:r>
        <w:rPr>
          <w:color w:val="000000"/>
          <w:spacing w:val="2"/>
          <w:sz w:val="26"/>
          <w:szCs w:val="26"/>
        </w:rPr>
        <w:t>в дореформенной экономике было при</w:t>
      </w:r>
      <w:r>
        <w:rPr>
          <w:color w:val="000000"/>
          <w:spacing w:val="2"/>
          <w:sz w:val="26"/>
          <w:szCs w:val="26"/>
        </w:rPr>
        <w:softHyphen/>
        <w:t>нято считать общественно необходимыми затратами труда. Согласно признан</w:t>
      </w:r>
      <w:r>
        <w:rPr>
          <w:color w:val="000000"/>
          <w:spacing w:val="2"/>
          <w:sz w:val="26"/>
          <w:szCs w:val="26"/>
        </w:rPr>
        <w:softHyphen/>
      </w:r>
      <w:r>
        <w:rPr>
          <w:color w:val="000000"/>
          <w:spacing w:val="1"/>
          <w:sz w:val="26"/>
          <w:szCs w:val="26"/>
        </w:rPr>
        <w:t xml:space="preserve">ной концепции, общественно необходимый норматив затрат труда формируется </w:t>
      </w:r>
      <w:r>
        <w:rPr>
          <w:color w:val="000000"/>
          <w:spacing w:val="2"/>
          <w:sz w:val="26"/>
          <w:szCs w:val="26"/>
        </w:rPr>
        <w:t>при изготовлении основной массы продукции данного вида в нормальных ус</w:t>
      </w:r>
      <w:r>
        <w:rPr>
          <w:color w:val="000000"/>
          <w:spacing w:val="2"/>
          <w:sz w:val="26"/>
          <w:szCs w:val="26"/>
        </w:rPr>
        <w:softHyphen/>
        <w:t xml:space="preserve">ловиях производства при среднем уровне умелости и интенсивности труда. К </w:t>
      </w:r>
      <w:r>
        <w:rPr>
          <w:color w:val="000000"/>
          <w:spacing w:val="1"/>
          <w:sz w:val="26"/>
          <w:szCs w:val="26"/>
        </w:rPr>
        <w:t>сожалению, эта признанная концепция на практике не может быть реализована, так как сметные нормы разрабатываются не на основе мониторинга и офици</w:t>
      </w:r>
      <w:r>
        <w:rPr>
          <w:color w:val="000000"/>
          <w:spacing w:val="1"/>
          <w:sz w:val="26"/>
          <w:szCs w:val="26"/>
        </w:rPr>
        <w:softHyphen/>
      </w:r>
      <w:r>
        <w:rPr>
          <w:color w:val="000000"/>
          <w:spacing w:val="2"/>
          <w:sz w:val="26"/>
          <w:szCs w:val="26"/>
        </w:rPr>
        <w:t>альной статистики. Созданная искусственно путем усреднения производствен</w:t>
      </w:r>
      <w:r>
        <w:rPr>
          <w:color w:val="000000"/>
          <w:spacing w:val="2"/>
          <w:sz w:val="26"/>
          <w:szCs w:val="26"/>
        </w:rPr>
        <w:softHyphen/>
      </w:r>
      <w:r>
        <w:rPr>
          <w:color w:val="000000"/>
          <w:spacing w:val="3"/>
          <w:sz w:val="26"/>
          <w:szCs w:val="26"/>
        </w:rPr>
        <w:t>ных норм  затрат труда (ЕНиР),  машинного времени, расходуемых в процессе</w:t>
      </w:r>
    </w:p>
    <w:p w:rsidR="007D3551" w:rsidRDefault="007D3551">
      <w:pPr>
        <w:shd w:val="clear" w:color="auto" w:fill="FFFFFF"/>
        <w:spacing w:line="437" w:lineRule="exact"/>
        <w:ind w:left="1323" w:firstLine="423"/>
        <w:jc w:val="both"/>
        <w:sectPr w:rsidR="007D3551">
          <w:pgSz w:w="11909" w:h="16834"/>
          <w:pgMar w:top="1440" w:right="1132" w:bottom="360" w:left="359" w:header="720" w:footer="720" w:gutter="0"/>
          <w:cols w:space="60"/>
          <w:noEndnote/>
        </w:sectPr>
      </w:pPr>
    </w:p>
    <w:p w:rsidR="007D3551" w:rsidRDefault="007D3551">
      <w:pPr>
        <w:shd w:val="clear" w:color="auto" w:fill="FFFFFF"/>
        <w:ind w:left="5"/>
        <w:jc w:val="center"/>
      </w:pPr>
      <w:r>
        <w:rPr>
          <w:rFonts w:ascii="Arial" w:hAnsi="Arial" w:cs="Arial"/>
          <w:color w:val="000000"/>
          <w:sz w:val="18"/>
          <w:szCs w:val="18"/>
        </w:rPr>
        <w:t>202</w:t>
      </w:r>
    </w:p>
    <w:p w:rsidR="007D3551" w:rsidRDefault="007D3551">
      <w:pPr>
        <w:shd w:val="clear" w:color="auto" w:fill="FFFFFF"/>
        <w:spacing w:before="347" w:line="432" w:lineRule="exact"/>
        <w:ind w:left="23"/>
        <w:jc w:val="both"/>
      </w:pPr>
      <w:r>
        <w:rPr>
          <w:color w:val="000000"/>
          <w:spacing w:val="-5"/>
          <w:sz w:val="28"/>
          <w:szCs w:val="28"/>
        </w:rPr>
        <w:t>производства материальных ресурсов сметная норма не может быть эквива</w:t>
      </w:r>
      <w:r>
        <w:rPr>
          <w:color w:val="000000"/>
          <w:spacing w:val="-5"/>
          <w:sz w:val="28"/>
          <w:szCs w:val="28"/>
        </w:rPr>
        <w:softHyphen/>
      </w:r>
      <w:r>
        <w:rPr>
          <w:color w:val="000000"/>
          <w:spacing w:val="-6"/>
          <w:sz w:val="28"/>
          <w:szCs w:val="28"/>
        </w:rPr>
        <w:t xml:space="preserve">лентна ОНЗТ из-за отсутствия объективного критерия величины нормы. Эти </w:t>
      </w:r>
      <w:r>
        <w:rPr>
          <w:color w:val="000000"/>
          <w:spacing w:val="-7"/>
          <w:sz w:val="28"/>
          <w:szCs w:val="28"/>
        </w:rPr>
        <w:t>нормы не отражают ни общественный, ни индивидуальный характер производ</w:t>
      </w:r>
      <w:r>
        <w:rPr>
          <w:color w:val="000000"/>
          <w:spacing w:val="-7"/>
          <w:sz w:val="28"/>
          <w:szCs w:val="28"/>
        </w:rPr>
        <w:softHyphen/>
      </w:r>
      <w:r>
        <w:rPr>
          <w:color w:val="000000"/>
          <w:spacing w:val="-6"/>
          <w:sz w:val="28"/>
          <w:szCs w:val="28"/>
        </w:rPr>
        <w:t>ства [85,123,147].</w:t>
      </w:r>
    </w:p>
    <w:p w:rsidR="007D3551" w:rsidRDefault="007D3551">
      <w:pPr>
        <w:shd w:val="clear" w:color="auto" w:fill="FFFFFF"/>
        <w:spacing w:before="5" w:line="432" w:lineRule="exact"/>
        <w:ind w:left="14" w:right="9" w:firstLine="432"/>
        <w:jc w:val="both"/>
      </w:pPr>
      <w:r>
        <w:rPr>
          <w:color w:val="000000"/>
          <w:spacing w:val="-7"/>
          <w:sz w:val="28"/>
          <w:szCs w:val="28"/>
        </w:rPr>
        <w:t>Сметные нормы скорее всего характеризуют затраты труда и машинного  времени тех строительных организаций, где проводились нормативные наблю</w:t>
      </w:r>
      <w:r>
        <w:rPr>
          <w:color w:val="000000"/>
          <w:spacing w:val="-7"/>
          <w:sz w:val="28"/>
          <w:szCs w:val="28"/>
        </w:rPr>
        <w:softHyphen/>
      </w:r>
      <w:r>
        <w:rPr>
          <w:color w:val="000000"/>
          <w:spacing w:val="-6"/>
          <w:sz w:val="28"/>
          <w:szCs w:val="28"/>
        </w:rPr>
        <w:t xml:space="preserve">дения. В связи с тем что сметные нормы действуют длительное время, они не могут отражать постоянные изменения в технике и технологии производства </w:t>
      </w:r>
      <w:r>
        <w:rPr>
          <w:color w:val="000000"/>
          <w:spacing w:val="-8"/>
          <w:sz w:val="28"/>
          <w:szCs w:val="28"/>
        </w:rPr>
        <w:t xml:space="preserve">работ, уровне проектирования и организации строительства. Они все в большей </w:t>
      </w:r>
      <w:r>
        <w:rPr>
          <w:color w:val="000000"/>
          <w:spacing w:val="-6"/>
          <w:sz w:val="28"/>
          <w:szCs w:val="28"/>
        </w:rPr>
        <w:t>степени отрываются от реальных условий производства.</w:t>
      </w:r>
    </w:p>
    <w:p w:rsidR="007D3551" w:rsidRDefault="007D3551">
      <w:pPr>
        <w:shd w:val="clear" w:color="auto" w:fill="FFFFFF"/>
        <w:spacing w:line="432" w:lineRule="exact"/>
        <w:ind w:left="5" w:right="18" w:firstLine="432"/>
        <w:jc w:val="both"/>
      </w:pPr>
      <w:r>
        <w:rPr>
          <w:color w:val="000000"/>
          <w:spacing w:val="-6"/>
          <w:sz w:val="28"/>
          <w:szCs w:val="28"/>
        </w:rPr>
        <w:t>Важным требованием рыночных отношений является соизмерение финан</w:t>
      </w:r>
      <w:r>
        <w:rPr>
          <w:color w:val="000000"/>
          <w:spacing w:val="-6"/>
          <w:sz w:val="28"/>
          <w:szCs w:val="28"/>
        </w:rPr>
        <w:softHyphen/>
      </w:r>
      <w:r>
        <w:rPr>
          <w:color w:val="000000"/>
          <w:spacing w:val="-7"/>
          <w:sz w:val="28"/>
          <w:szCs w:val="28"/>
        </w:rPr>
        <w:t>сового результата деятельности строительных организаций с денежными затра</w:t>
      </w:r>
      <w:r>
        <w:rPr>
          <w:color w:val="000000"/>
          <w:spacing w:val="-7"/>
          <w:sz w:val="28"/>
          <w:szCs w:val="28"/>
        </w:rPr>
        <w:softHyphen/>
        <w:t>тами на производство СП.</w:t>
      </w:r>
    </w:p>
    <w:p w:rsidR="007D3551" w:rsidRDefault="007D3551">
      <w:pPr>
        <w:shd w:val="clear" w:color="auto" w:fill="FFFFFF"/>
        <w:spacing w:line="432" w:lineRule="exact"/>
        <w:ind w:left="5" w:right="23" w:firstLine="441"/>
        <w:jc w:val="both"/>
      </w:pPr>
      <w:r>
        <w:rPr>
          <w:color w:val="000000"/>
          <w:spacing w:val="-7"/>
          <w:sz w:val="28"/>
          <w:szCs w:val="28"/>
        </w:rPr>
        <w:t xml:space="preserve">Цены в строительстве должны обеспечивать рациональное использование </w:t>
      </w:r>
      <w:r>
        <w:rPr>
          <w:color w:val="000000"/>
          <w:spacing w:val="-6"/>
          <w:sz w:val="28"/>
          <w:szCs w:val="28"/>
        </w:rPr>
        <w:t xml:space="preserve">ресурсов, повышение рентабельности строительного производства, а оценка </w:t>
      </w:r>
      <w:r>
        <w:rPr>
          <w:color w:val="000000"/>
          <w:spacing w:val="-7"/>
          <w:sz w:val="28"/>
          <w:szCs w:val="28"/>
        </w:rPr>
        <w:t>строительной продукции должна осуществляться по свободным (договорным) ценам, определяемым различными методами на основе смет.</w:t>
      </w:r>
    </w:p>
    <w:p w:rsidR="007D3551" w:rsidRDefault="007D3551">
      <w:pPr>
        <w:shd w:val="clear" w:color="auto" w:fill="FFFFFF"/>
        <w:spacing w:line="432" w:lineRule="exact"/>
        <w:ind w:left="5" w:right="32" w:firstLine="423"/>
        <w:jc w:val="both"/>
      </w:pPr>
      <w:r>
        <w:rPr>
          <w:color w:val="000000"/>
          <w:spacing w:val="-7"/>
          <w:sz w:val="28"/>
          <w:szCs w:val="28"/>
        </w:rPr>
        <w:t>Для приближения цен в строительстве к уровню реальных издержек произ</w:t>
      </w:r>
      <w:r>
        <w:rPr>
          <w:color w:val="000000"/>
          <w:spacing w:val="-7"/>
          <w:sz w:val="28"/>
          <w:szCs w:val="28"/>
        </w:rPr>
        <w:softHyphen/>
      </w:r>
      <w:r>
        <w:rPr>
          <w:color w:val="000000"/>
          <w:spacing w:val="-5"/>
          <w:sz w:val="28"/>
          <w:szCs w:val="28"/>
        </w:rPr>
        <w:t>водства цена СП для подрядчика должна определяться на базе плановой себе</w:t>
      </w:r>
      <w:r>
        <w:rPr>
          <w:color w:val="000000"/>
          <w:spacing w:val="-5"/>
          <w:sz w:val="28"/>
          <w:szCs w:val="28"/>
        </w:rPr>
        <w:softHyphen/>
      </w:r>
      <w:r>
        <w:rPr>
          <w:color w:val="000000"/>
          <w:spacing w:val="-8"/>
          <w:sz w:val="28"/>
          <w:szCs w:val="28"/>
        </w:rPr>
        <w:t>стоимости, рассчитанной путем составления планово-расчетных цен на матери</w:t>
      </w:r>
      <w:r>
        <w:rPr>
          <w:color w:val="000000"/>
          <w:spacing w:val="-8"/>
          <w:sz w:val="28"/>
          <w:szCs w:val="28"/>
        </w:rPr>
        <w:softHyphen/>
      </w:r>
      <w:r>
        <w:rPr>
          <w:color w:val="000000"/>
          <w:spacing w:val="-7"/>
          <w:sz w:val="28"/>
          <w:szCs w:val="28"/>
        </w:rPr>
        <w:t>альные и трудовые ресурсы, по эксплуатации строительных машин и механиз</w:t>
      </w:r>
      <w:r>
        <w:rPr>
          <w:color w:val="000000"/>
          <w:spacing w:val="-7"/>
          <w:sz w:val="28"/>
          <w:szCs w:val="28"/>
        </w:rPr>
        <w:softHyphen/>
        <w:t xml:space="preserve">мов. Порядок и методы планирования себестоимости строительных работ строительные организации должны устанавливать самостоятельно, исходя из </w:t>
      </w:r>
      <w:r>
        <w:rPr>
          <w:color w:val="000000"/>
          <w:spacing w:val="-6"/>
          <w:sz w:val="28"/>
          <w:szCs w:val="28"/>
        </w:rPr>
        <w:t>характера своей деятельности, конкретных условий строительства и фактиче</w:t>
      </w:r>
      <w:r>
        <w:rPr>
          <w:color w:val="000000"/>
          <w:spacing w:val="-6"/>
          <w:sz w:val="28"/>
          <w:szCs w:val="28"/>
        </w:rPr>
        <w:softHyphen/>
      </w:r>
      <w:r>
        <w:rPr>
          <w:color w:val="000000"/>
          <w:spacing w:val="-7"/>
          <w:sz w:val="28"/>
          <w:szCs w:val="28"/>
        </w:rPr>
        <w:t>ского наличия материально-финансовых и трудовых ресурсов.</w:t>
      </w:r>
    </w:p>
    <w:p w:rsidR="007D3551" w:rsidRDefault="007D3551">
      <w:pPr>
        <w:shd w:val="clear" w:color="auto" w:fill="FFFFFF"/>
        <w:spacing w:line="432" w:lineRule="exact"/>
        <w:ind w:right="45" w:firstLine="437"/>
        <w:jc w:val="both"/>
      </w:pPr>
      <w:r>
        <w:rPr>
          <w:color w:val="000000"/>
          <w:spacing w:val="-7"/>
          <w:sz w:val="28"/>
          <w:szCs w:val="28"/>
        </w:rPr>
        <w:t>Совершенствование сметно-нормативной базы ценообразования и договор</w:t>
      </w:r>
      <w:r>
        <w:rPr>
          <w:color w:val="000000"/>
          <w:spacing w:val="-7"/>
          <w:sz w:val="28"/>
          <w:szCs w:val="28"/>
        </w:rPr>
        <w:softHyphen/>
      </w:r>
      <w:r>
        <w:rPr>
          <w:color w:val="000000"/>
          <w:spacing w:val="-6"/>
          <w:sz w:val="28"/>
          <w:szCs w:val="28"/>
        </w:rPr>
        <w:t>ных отношений в строительстве должно быть основано на принципиально но</w:t>
      </w:r>
      <w:r>
        <w:rPr>
          <w:color w:val="000000"/>
          <w:spacing w:val="-6"/>
          <w:sz w:val="28"/>
          <w:szCs w:val="28"/>
        </w:rPr>
        <w:softHyphen/>
      </w:r>
      <w:r>
        <w:rPr>
          <w:color w:val="000000"/>
          <w:spacing w:val="-8"/>
          <w:sz w:val="28"/>
          <w:szCs w:val="28"/>
        </w:rPr>
        <w:t>вой концепции, идеологии построения и функционирования сметного ценооб</w:t>
      </w:r>
      <w:r>
        <w:rPr>
          <w:color w:val="000000"/>
          <w:spacing w:val="-8"/>
          <w:sz w:val="28"/>
          <w:szCs w:val="28"/>
        </w:rPr>
        <w:softHyphen/>
      </w:r>
      <w:r>
        <w:rPr>
          <w:color w:val="000000"/>
          <w:spacing w:val="-7"/>
          <w:sz w:val="28"/>
          <w:szCs w:val="28"/>
        </w:rPr>
        <w:t xml:space="preserve">разования в условиях рыночной экономики и стабилизации инфляционных </w:t>
      </w:r>
      <w:r>
        <w:rPr>
          <w:color w:val="000000"/>
          <w:spacing w:val="-8"/>
          <w:sz w:val="28"/>
          <w:szCs w:val="28"/>
        </w:rPr>
        <w:t>процессов.</w:t>
      </w:r>
    </w:p>
    <w:p w:rsidR="007D3551" w:rsidRDefault="007D3551">
      <w:pPr>
        <w:shd w:val="clear" w:color="auto" w:fill="FFFFFF"/>
        <w:spacing w:line="432" w:lineRule="exact"/>
        <w:ind w:right="45" w:firstLine="437"/>
        <w:jc w:val="both"/>
        <w:sectPr w:rsidR="007D3551">
          <w:pgSz w:w="11909" w:h="16834"/>
          <w:pgMar w:top="1440" w:right="1213" w:bottom="720" w:left="1502" w:header="720" w:footer="720" w:gutter="0"/>
          <w:cols w:space="60"/>
          <w:noEndnote/>
        </w:sectPr>
      </w:pPr>
    </w:p>
    <w:p w:rsidR="007D3551" w:rsidRDefault="006634D1">
      <w:pPr>
        <w:shd w:val="clear" w:color="auto" w:fill="FFFFFF"/>
        <w:ind w:left="5607"/>
      </w:pPr>
      <w:r>
        <w:rPr>
          <w:noProof/>
        </w:rPr>
        <w:pict>
          <v:line id="_x0000_s1440" style="position:absolute;left:0;text-align:left;z-index:251729408;mso-position-horizontal-relative:margin" from="-2.95pt,-25pt" to="-2.95pt,15.5pt" o:allowincell="f" strokeweight=".45pt">
            <w10:wrap anchorx="margin"/>
          </v:line>
        </w:pict>
      </w:r>
      <w:r>
        <w:rPr>
          <w:noProof/>
        </w:rPr>
        <w:pict>
          <v:line id="_x0000_s1441" style="position:absolute;left:0;text-align:left;z-index:251730432;mso-position-horizontal-relative:margin" from="-2.95pt,94.75pt" to="-2.95pt,207.7pt" o:allowincell="f" strokeweight=".25pt">
            <w10:wrap anchorx="margin"/>
          </v:line>
        </w:pict>
      </w:r>
      <w:r>
        <w:rPr>
          <w:noProof/>
        </w:rPr>
        <w:pict>
          <v:line id="_x0000_s1442" style="position:absolute;left:0;text-align:left;z-index:251731456;mso-position-horizontal-relative:margin" from="-2.95pt,215.8pt" to="-2.95pt,620.8pt" o:allowincell="f" strokeweight="2.5pt">
            <w10:wrap anchorx="margin"/>
          </v:line>
        </w:pict>
      </w:r>
      <w:r w:rsidR="007D3551">
        <w:rPr>
          <w:rFonts w:ascii="Arial" w:hAnsi="Arial" w:cs="Arial"/>
          <w:color w:val="000000"/>
          <w:spacing w:val="-2"/>
          <w:sz w:val="16"/>
          <w:szCs w:val="16"/>
        </w:rPr>
        <w:t>203</w:t>
      </w:r>
    </w:p>
    <w:p w:rsidR="007D3551" w:rsidRDefault="007D3551">
      <w:pPr>
        <w:shd w:val="clear" w:color="auto" w:fill="FFFFFF"/>
        <w:spacing w:before="347" w:line="432" w:lineRule="exact"/>
        <w:ind w:left="1170" w:firstLine="437"/>
        <w:jc w:val="both"/>
      </w:pPr>
      <w:r>
        <w:rPr>
          <w:color w:val="000000"/>
          <w:spacing w:val="3"/>
          <w:sz w:val="26"/>
          <w:szCs w:val="26"/>
        </w:rPr>
        <w:t>В системе ценообразования главной должна быть методология не кальку</w:t>
      </w:r>
      <w:r>
        <w:rPr>
          <w:color w:val="000000"/>
          <w:spacing w:val="3"/>
          <w:sz w:val="26"/>
          <w:szCs w:val="26"/>
        </w:rPr>
        <w:softHyphen/>
      </w:r>
      <w:r>
        <w:rPr>
          <w:color w:val="000000"/>
          <w:spacing w:val="2"/>
          <w:sz w:val="26"/>
          <w:szCs w:val="26"/>
        </w:rPr>
        <w:t xml:space="preserve">лирования затрат и расчет издержек на создание объекта (вида работ, услуг), а </w:t>
      </w:r>
      <w:r>
        <w:rPr>
          <w:color w:val="000000"/>
          <w:spacing w:val="3"/>
          <w:sz w:val="26"/>
          <w:szCs w:val="26"/>
        </w:rPr>
        <w:t>стремление обеспечить высокие потребительские качества готовой строитель</w:t>
      </w:r>
      <w:r>
        <w:rPr>
          <w:color w:val="000000"/>
          <w:spacing w:val="3"/>
          <w:sz w:val="26"/>
          <w:szCs w:val="26"/>
        </w:rPr>
        <w:softHyphen/>
      </w:r>
      <w:r>
        <w:rPr>
          <w:color w:val="000000"/>
          <w:spacing w:val="1"/>
          <w:sz w:val="26"/>
          <w:szCs w:val="26"/>
        </w:rPr>
        <w:t xml:space="preserve">ной продукции, обеспечив оптимальное соотношение необходимых затрат на ее </w:t>
      </w:r>
      <w:r>
        <w:rPr>
          <w:color w:val="000000"/>
          <w:spacing w:val="2"/>
          <w:sz w:val="26"/>
          <w:szCs w:val="26"/>
        </w:rPr>
        <w:t>создание с эксплуатационными затратами не единицу удельных показателей.</w:t>
      </w:r>
    </w:p>
    <w:p w:rsidR="007D3551" w:rsidRDefault="007D3551">
      <w:pPr>
        <w:shd w:val="clear" w:color="auto" w:fill="FFFFFF"/>
        <w:tabs>
          <w:tab w:val="left" w:pos="1602"/>
        </w:tabs>
        <w:spacing w:line="432" w:lineRule="exact"/>
        <w:ind w:left="5"/>
      </w:pPr>
      <w:r>
        <w:rPr>
          <w:i/>
          <w:iCs/>
          <w:color w:val="000000"/>
          <w:sz w:val="26"/>
          <w:szCs w:val="26"/>
        </w:rPr>
        <w:t>Щ</w:t>
      </w:r>
      <w:r>
        <w:rPr>
          <w:i/>
          <w:iCs/>
          <w:color w:val="000000"/>
          <w:sz w:val="26"/>
          <w:szCs w:val="26"/>
        </w:rPr>
        <w:tab/>
      </w:r>
      <w:r>
        <w:rPr>
          <w:color w:val="000000"/>
          <w:spacing w:val="2"/>
          <w:sz w:val="26"/>
          <w:szCs w:val="26"/>
        </w:rPr>
        <w:t>Основные направления новой методологии ценообразования должны вклю-</w:t>
      </w:r>
    </w:p>
    <w:p w:rsidR="007D3551" w:rsidRDefault="007D3551">
      <w:pPr>
        <w:shd w:val="clear" w:color="auto" w:fill="FFFFFF"/>
      </w:pPr>
      <w:r>
        <w:rPr>
          <w:b/>
          <w:bCs/>
          <w:color w:val="000000"/>
          <w:spacing w:val="-15"/>
          <w:w w:val="33"/>
        </w:rPr>
        <w:t>1«</w:t>
      </w:r>
    </w:p>
    <w:p w:rsidR="007D3551" w:rsidRDefault="007D3551">
      <w:pPr>
        <w:shd w:val="clear" w:color="auto" w:fill="FFFFFF"/>
        <w:tabs>
          <w:tab w:val="left" w:pos="1170"/>
        </w:tabs>
        <w:ind w:left="18"/>
      </w:pPr>
      <w:r>
        <w:rPr>
          <w:color w:val="000000"/>
          <w:w w:val="82"/>
          <w:sz w:val="28"/>
          <w:szCs w:val="28"/>
          <w:lang w:val="en-US"/>
        </w:rPr>
        <w:t>I</w:t>
      </w:r>
      <w:r>
        <w:rPr>
          <w:color w:val="000000"/>
          <w:sz w:val="28"/>
          <w:szCs w:val="28"/>
          <w:lang w:val="en-US"/>
        </w:rPr>
        <w:tab/>
      </w:r>
      <w:r>
        <w:rPr>
          <w:color w:val="000000"/>
          <w:spacing w:val="10"/>
          <w:w w:val="82"/>
          <w:sz w:val="28"/>
          <w:szCs w:val="28"/>
        </w:rPr>
        <w:t>чать:</w:t>
      </w:r>
    </w:p>
    <w:p w:rsidR="007D3551" w:rsidRDefault="007D3551">
      <w:pPr>
        <w:shd w:val="clear" w:color="auto" w:fill="FFFFFF"/>
      </w:pPr>
      <w:r>
        <w:rPr>
          <w:rFonts w:ascii="Arial" w:hAnsi="Arial" w:cs="Arial"/>
          <w:color w:val="000000"/>
          <w:spacing w:val="1"/>
          <w:w w:val="41"/>
          <w:sz w:val="18"/>
          <w:szCs w:val="18"/>
          <w:lang w:val="en-US"/>
        </w:rPr>
        <w:t>jt</w:t>
      </w:r>
    </w:p>
    <w:p w:rsidR="007D3551" w:rsidRDefault="007D3551">
      <w:pPr>
        <w:shd w:val="clear" w:color="auto" w:fill="FFFFFF"/>
        <w:tabs>
          <w:tab w:val="left" w:pos="1598"/>
        </w:tabs>
        <w:spacing w:line="432" w:lineRule="exact"/>
        <w:ind w:left="9"/>
      </w:pPr>
      <w:r>
        <w:rPr>
          <w:color w:val="000000"/>
          <w:sz w:val="26"/>
          <w:szCs w:val="26"/>
        </w:rPr>
        <w:t>|</w:t>
      </w:r>
      <w:r>
        <w:rPr>
          <w:color w:val="000000"/>
          <w:sz w:val="26"/>
          <w:szCs w:val="26"/>
        </w:rPr>
        <w:tab/>
      </w:r>
      <w:r>
        <w:rPr>
          <w:color w:val="000000"/>
          <w:spacing w:val="4"/>
          <w:sz w:val="26"/>
          <w:szCs w:val="26"/>
        </w:rPr>
        <w:t>-   расчет стоимости инвестиционного проекта в зависимости от его потре-</w:t>
      </w:r>
    </w:p>
    <w:p w:rsidR="007D3551" w:rsidRDefault="007D3551">
      <w:pPr>
        <w:shd w:val="clear" w:color="auto" w:fill="FFFFFF"/>
        <w:spacing w:line="432" w:lineRule="exact"/>
        <w:ind w:left="1602"/>
      </w:pPr>
      <w:r>
        <w:rPr>
          <w:color w:val="000000"/>
          <w:spacing w:val="2"/>
          <w:sz w:val="26"/>
          <w:szCs w:val="26"/>
        </w:rPr>
        <w:t>бительских качеств, свойств, параметров и конъюнктуры рынка;</w:t>
      </w:r>
    </w:p>
    <w:p w:rsidR="007D3551" w:rsidRDefault="007D3551" w:rsidP="009510B5">
      <w:pPr>
        <w:numPr>
          <w:ilvl w:val="0"/>
          <w:numId w:val="13"/>
        </w:numPr>
        <w:shd w:val="clear" w:color="auto" w:fill="FFFFFF"/>
        <w:tabs>
          <w:tab w:val="left" w:pos="1935"/>
        </w:tabs>
        <w:spacing w:line="432" w:lineRule="exact"/>
        <w:ind w:left="1593"/>
        <w:rPr>
          <w:color w:val="000000"/>
          <w:sz w:val="26"/>
          <w:szCs w:val="26"/>
        </w:rPr>
      </w:pPr>
      <w:r>
        <w:rPr>
          <w:color w:val="000000"/>
          <w:spacing w:val="3"/>
          <w:sz w:val="26"/>
          <w:szCs w:val="26"/>
        </w:rPr>
        <w:t>применение укрупненной системы нормативов и показателей при разра</w:t>
      </w:r>
      <w:r>
        <w:rPr>
          <w:color w:val="000000"/>
          <w:spacing w:val="3"/>
          <w:sz w:val="26"/>
          <w:szCs w:val="26"/>
        </w:rPr>
        <w:softHyphen/>
      </w:r>
      <w:r>
        <w:rPr>
          <w:color w:val="000000"/>
          <w:spacing w:val="3"/>
          <w:sz w:val="26"/>
          <w:szCs w:val="26"/>
        </w:rPr>
        <w:br/>
      </w:r>
      <w:r>
        <w:rPr>
          <w:color w:val="000000"/>
          <w:spacing w:val="7"/>
          <w:sz w:val="26"/>
          <w:szCs w:val="26"/>
        </w:rPr>
        <w:t>ботке и анализе вариантов проектов их конструктивов, обеспечивающих</w:t>
      </w:r>
      <w:r>
        <w:rPr>
          <w:color w:val="000000"/>
          <w:spacing w:val="7"/>
          <w:sz w:val="26"/>
          <w:szCs w:val="26"/>
        </w:rPr>
        <w:br/>
      </w:r>
      <w:r>
        <w:rPr>
          <w:color w:val="000000"/>
          <w:spacing w:val="4"/>
          <w:sz w:val="26"/>
          <w:szCs w:val="26"/>
        </w:rPr>
        <w:t>снижение ресурсоемкости, единовременных затрат, уменьшение издержек</w:t>
      </w:r>
      <w:r>
        <w:rPr>
          <w:color w:val="000000"/>
          <w:spacing w:val="4"/>
          <w:sz w:val="26"/>
          <w:szCs w:val="26"/>
        </w:rPr>
        <w:br/>
      </w:r>
      <w:r>
        <w:rPr>
          <w:color w:val="000000"/>
          <w:spacing w:val="1"/>
          <w:sz w:val="26"/>
          <w:szCs w:val="26"/>
        </w:rPr>
        <w:t>при эксплуатации;</w:t>
      </w:r>
    </w:p>
    <w:p w:rsidR="007D3551" w:rsidRDefault="007D3551" w:rsidP="009510B5">
      <w:pPr>
        <w:numPr>
          <w:ilvl w:val="0"/>
          <w:numId w:val="13"/>
        </w:numPr>
        <w:shd w:val="clear" w:color="auto" w:fill="FFFFFF"/>
        <w:tabs>
          <w:tab w:val="left" w:pos="1935"/>
        </w:tabs>
        <w:spacing w:line="432" w:lineRule="exact"/>
        <w:ind w:left="1593"/>
        <w:rPr>
          <w:color w:val="000000"/>
          <w:sz w:val="26"/>
          <w:szCs w:val="26"/>
        </w:rPr>
      </w:pPr>
      <w:r>
        <w:rPr>
          <w:color w:val="000000"/>
          <w:spacing w:val="3"/>
          <w:sz w:val="26"/>
          <w:szCs w:val="26"/>
        </w:rPr>
        <w:t>исключение "затратного механизма" в расчетах стоимости строительст</w:t>
      </w:r>
      <w:r>
        <w:rPr>
          <w:color w:val="000000"/>
          <w:spacing w:val="3"/>
          <w:sz w:val="26"/>
          <w:szCs w:val="26"/>
        </w:rPr>
        <w:softHyphen/>
      </w:r>
      <w:r>
        <w:rPr>
          <w:color w:val="000000"/>
          <w:spacing w:val="3"/>
          <w:sz w:val="26"/>
          <w:szCs w:val="26"/>
        </w:rPr>
        <w:br/>
      </w:r>
      <w:r>
        <w:rPr>
          <w:color w:val="000000"/>
          <w:spacing w:val="5"/>
          <w:sz w:val="26"/>
          <w:szCs w:val="26"/>
        </w:rPr>
        <w:t>ва, стимулирование прогрессивных проектных, организационных и произ</w:t>
      </w:r>
      <w:r>
        <w:rPr>
          <w:color w:val="000000"/>
          <w:spacing w:val="5"/>
          <w:sz w:val="26"/>
          <w:szCs w:val="26"/>
        </w:rPr>
        <w:softHyphen/>
      </w:r>
      <w:r>
        <w:rPr>
          <w:color w:val="000000"/>
          <w:spacing w:val="5"/>
          <w:sz w:val="26"/>
          <w:szCs w:val="26"/>
        </w:rPr>
        <w:br/>
      </w:r>
      <w:r>
        <w:rPr>
          <w:color w:val="000000"/>
          <w:spacing w:val="2"/>
          <w:sz w:val="26"/>
          <w:szCs w:val="26"/>
        </w:rPr>
        <w:t>водственных методов и технологий, новых строительных материалов и кон</w:t>
      </w:r>
      <w:r>
        <w:rPr>
          <w:color w:val="000000"/>
          <w:spacing w:val="2"/>
          <w:sz w:val="26"/>
          <w:szCs w:val="26"/>
        </w:rPr>
        <w:softHyphen/>
      </w:r>
      <w:r>
        <w:rPr>
          <w:color w:val="000000"/>
          <w:spacing w:val="2"/>
          <w:sz w:val="26"/>
          <w:szCs w:val="26"/>
        </w:rPr>
        <w:br/>
      </w:r>
      <w:r>
        <w:rPr>
          <w:color w:val="000000"/>
          <w:spacing w:val="1"/>
          <w:sz w:val="26"/>
          <w:szCs w:val="26"/>
        </w:rPr>
        <w:t>струкций;</w:t>
      </w:r>
    </w:p>
    <w:p w:rsidR="007D3551" w:rsidRDefault="007D3551" w:rsidP="009510B5">
      <w:pPr>
        <w:numPr>
          <w:ilvl w:val="0"/>
          <w:numId w:val="13"/>
        </w:numPr>
        <w:shd w:val="clear" w:color="auto" w:fill="FFFFFF"/>
        <w:tabs>
          <w:tab w:val="left" w:pos="1935"/>
        </w:tabs>
        <w:spacing w:line="432" w:lineRule="exact"/>
        <w:ind w:left="1593"/>
        <w:rPr>
          <w:color w:val="000000"/>
          <w:sz w:val="26"/>
          <w:szCs w:val="26"/>
        </w:rPr>
      </w:pPr>
      <w:r>
        <w:rPr>
          <w:color w:val="000000"/>
          <w:spacing w:val="3"/>
          <w:sz w:val="26"/>
          <w:szCs w:val="26"/>
        </w:rPr>
        <w:t>разработку  рыночных   нормативов  косвенных   затрат,   необходимого</w:t>
      </w:r>
      <w:r>
        <w:rPr>
          <w:color w:val="000000"/>
          <w:spacing w:val="3"/>
          <w:sz w:val="26"/>
          <w:szCs w:val="26"/>
        </w:rPr>
        <w:br/>
      </w:r>
      <w:r>
        <w:rPr>
          <w:color w:val="000000"/>
          <w:spacing w:val="8"/>
          <w:sz w:val="26"/>
          <w:szCs w:val="26"/>
        </w:rPr>
        <w:t>уровня сметной прибыли, которые обеспечат справедливые условия для</w:t>
      </w:r>
      <w:r>
        <w:rPr>
          <w:color w:val="000000"/>
          <w:spacing w:val="8"/>
          <w:sz w:val="26"/>
          <w:szCs w:val="26"/>
        </w:rPr>
        <w:br/>
      </w:r>
      <w:r>
        <w:rPr>
          <w:color w:val="000000"/>
          <w:spacing w:val="2"/>
          <w:sz w:val="26"/>
          <w:szCs w:val="26"/>
        </w:rPr>
        <w:t>всех участников инвестиционно-строительной деятельности;</w:t>
      </w:r>
    </w:p>
    <w:p w:rsidR="007D3551" w:rsidRDefault="007D3551" w:rsidP="009510B5">
      <w:pPr>
        <w:numPr>
          <w:ilvl w:val="0"/>
          <w:numId w:val="13"/>
        </w:numPr>
        <w:shd w:val="clear" w:color="auto" w:fill="FFFFFF"/>
        <w:tabs>
          <w:tab w:val="left" w:pos="1935"/>
        </w:tabs>
        <w:spacing w:before="5" w:line="432" w:lineRule="exact"/>
        <w:ind w:left="1593"/>
        <w:rPr>
          <w:color w:val="000000"/>
          <w:sz w:val="26"/>
          <w:szCs w:val="26"/>
        </w:rPr>
      </w:pPr>
      <w:r>
        <w:rPr>
          <w:color w:val="000000"/>
          <w:spacing w:val="2"/>
          <w:sz w:val="26"/>
          <w:szCs w:val="26"/>
        </w:rPr>
        <w:t>широкое применение подрядных торгов на всех фазах жизненного цикла</w:t>
      </w:r>
      <w:r>
        <w:rPr>
          <w:color w:val="000000"/>
          <w:spacing w:val="2"/>
          <w:sz w:val="26"/>
          <w:szCs w:val="26"/>
        </w:rPr>
        <w:br/>
      </w:r>
      <w:r>
        <w:rPr>
          <w:color w:val="000000"/>
          <w:spacing w:val="4"/>
          <w:sz w:val="26"/>
          <w:szCs w:val="26"/>
        </w:rPr>
        <w:t>проекта как основного механизма оптимизации стоимости, качества и вре</w:t>
      </w:r>
      <w:r>
        <w:rPr>
          <w:color w:val="000000"/>
          <w:spacing w:val="4"/>
          <w:sz w:val="26"/>
          <w:szCs w:val="26"/>
        </w:rPr>
        <w:softHyphen/>
      </w:r>
      <w:r>
        <w:rPr>
          <w:color w:val="000000"/>
          <w:spacing w:val="4"/>
          <w:sz w:val="26"/>
          <w:szCs w:val="26"/>
        </w:rPr>
        <w:br/>
      </w:r>
      <w:r>
        <w:rPr>
          <w:color w:val="000000"/>
          <w:spacing w:val="2"/>
          <w:sz w:val="26"/>
          <w:szCs w:val="26"/>
        </w:rPr>
        <w:t>мени создания объекта (вида работ, услуг).</w:t>
      </w:r>
    </w:p>
    <w:p w:rsidR="007D3551" w:rsidRDefault="007D3551">
      <w:pPr>
        <w:shd w:val="clear" w:color="auto" w:fill="FFFFFF"/>
        <w:tabs>
          <w:tab w:val="left" w:pos="1166"/>
        </w:tabs>
        <w:spacing w:line="432" w:lineRule="exact"/>
        <w:ind w:left="32" w:right="23" w:firstLine="1566"/>
        <w:jc w:val="both"/>
      </w:pPr>
      <w:r>
        <w:rPr>
          <w:color w:val="000000"/>
          <w:spacing w:val="5"/>
          <w:sz w:val="26"/>
          <w:szCs w:val="26"/>
        </w:rPr>
        <w:t>Новая система ценообразования должна обеспечивать единство методоло-</w:t>
      </w:r>
      <w:r>
        <w:rPr>
          <w:color w:val="000000"/>
          <w:spacing w:val="5"/>
          <w:sz w:val="26"/>
          <w:szCs w:val="26"/>
        </w:rPr>
        <w:br/>
      </w:r>
      <w:r>
        <w:rPr>
          <w:color w:val="000000"/>
          <w:sz w:val="26"/>
          <w:szCs w:val="26"/>
        </w:rPr>
        <w:t>ч</w:t>
      </w:r>
      <w:r>
        <w:rPr>
          <w:color w:val="000000"/>
          <w:sz w:val="26"/>
          <w:szCs w:val="26"/>
        </w:rPr>
        <w:tab/>
      </w:r>
      <w:r>
        <w:rPr>
          <w:color w:val="000000"/>
          <w:spacing w:val="4"/>
          <w:sz w:val="26"/>
          <w:szCs w:val="26"/>
        </w:rPr>
        <w:t>гии от базовой структуры элементных сметных норм (ресурсных показателей)</w:t>
      </w:r>
    </w:p>
    <w:p w:rsidR="007D3551" w:rsidRDefault="007D3551">
      <w:pPr>
        <w:shd w:val="clear" w:color="auto" w:fill="FFFFFF"/>
        <w:spacing w:line="432" w:lineRule="exact"/>
        <w:ind w:left="1170" w:right="32"/>
        <w:jc w:val="both"/>
      </w:pPr>
      <w:r>
        <w:rPr>
          <w:color w:val="000000"/>
          <w:spacing w:val="2"/>
          <w:sz w:val="26"/>
          <w:szCs w:val="26"/>
        </w:rPr>
        <w:t>до обоснованных методов укрупнения (агрегирования) базовых показателей (нормативно-справочной информации НСИ).</w:t>
      </w:r>
    </w:p>
    <w:p w:rsidR="007D3551" w:rsidRDefault="007D3551">
      <w:pPr>
        <w:shd w:val="clear" w:color="auto" w:fill="FFFFFF"/>
        <w:spacing w:line="432" w:lineRule="exact"/>
        <w:ind w:left="1175" w:right="32" w:firstLine="423"/>
        <w:jc w:val="both"/>
      </w:pPr>
      <w:r>
        <w:rPr>
          <w:color w:val="000000"/>
          <w:spacing w:val="1"/>
          <w:sz w:val="26"/>
          <w:szCs w:val="26"/>
        </w:rPr>
        <w:t xml:space="preserve">Разработка фирменных сметных норм (ФСН) для конкретных строительных </w:t>
      </w:r>
      <w:r>
        <w:rPr>
          <w:color w:val="000000"/>
          <w:spacing w:val="3"/>
          <w:sz w:val="26"/>
          <w:szCs w:val="26"/>
        </w:rPr>
        <w:t>предприятий - одно из основных направлений совершенствования НСИ.</w:t>
      </w:r>
    </w:p>
    <w:p w:rsidR="007D3551" w:rsidRDefault="007D3551">
      <w:pPr>
        <w:shd w:val="clear" w:color="auto" w:fill="FFFFFF"/>
        <w:spacing w:line="432" w:lineRule="exact"/>
        <w:jc w:val="right"/>
      </w:pPr>
      <w:r>
        <w:rPr>
          <w:color w:val="000000"/>
          <w:spacing w:val="3"/>
          <w:sz w:val="26"/>
          <w:szCs w:val="26"/>
        </w:rPr>
        <w:t>ФСН должны представлять собой единую систему нормативов адекватную</w:t>
      </w:r>
    </w:p>
    <w:p w:rsidR="007D3551" w:rsidRDefault="007D3551">
      <w:pPr>
        <w:shd w:val="clear" w:color="auto" w:fill="FFFFFF"/>
        <w:spacing w:line="432" w:lineRule="exact"/>
        <w:jc w:val="right"/>
        <w:sectPr w:rsidR="007D3551">
          <w:pgSz w:w="11909" w:h="16834"/>
          <w:pgMar w:top="1440" w:right="1221" w:bottom="720" w:left="393" w:header="720" w:footer="720" w:gutter="0"/>
          <w:cols w:space="60"/>
          <w:noEndnote/>
        </w:sectPr>
      </w:pPr>
    </w:p>
    <w:p w:rsidR="007D3551" w:rsidRDefault="007D3551">
      <w:pPr>
        <w:shd w:val="clear" w:color="auto" w:fill="FFFFFF"/>
        <w:ind w:left="5666"/>
      </w:pPr>
      <w:r>
        <w:rPr>
          <w:rFonts w:ascii="Arial" w:hAnsi="Arial" w:cs="Arial"/>
          <w:color w:val="000000"/>
          <w:spacing w:val="-9"/>
          <w:sz w:val="18"/>
          <w:szCs w:val="18"/>
        </w:rPr>
        <w:t>204</w:t>
      </w:r>
    </w:p>
    <w:p w:rsidR="007D3551" w:rsidRDefault="007D3551">
      <w:pPr>
        <w:shd w:val="clear" w:color="auto" w:fill="FFFFFF"/>
        <w:spacing w:before="351" w:line="432" w:lineRule="exact"/>
        <w:ind w:left="1238"/>
        <w:jc w:val="both"/>
      </w:pPr>
      <w:r>
        <w:rPr>
          <w:color w:val="000000"/>
          <w:w w:val="94"/>
          <w:sz w:val="28"/>
          <w:szCs w:val="28"/>
        </w:rPr>
        <w:t xml:space="preserve">системе региональных элементных сметных норм с последующими ступенями </w:t>
      </w:r>
      <w:r>
        <w:rPr>
          <w:color w:val="000000"/>
          <w:spacing w:val="1"/>
          <w:w w:val="94"/>
          <w:sz w:val="28"/>
          <w:szCs w:val="28"/>
        </w:rPr>
        <w:t xml:space="preserve">агрегатирования до видов работ, показателей «объектов-представителей», </w:t>
      </w:r>
      <w:r>
        <w:rPr>
          <w:color w:val="000000"/>
          <w:spacing w:val="2"/>
          <w:w w:val="94"/>
          <w:sz w:val="28"/>
          <w:szCs w:val="28"/>
        </w:rPr>
        <w:t>обеспечивающих решение необходимых вопросов управления инвестицион</w:t>
      </w:r>
      <w:r>
        <w:rPr>
          <w:color w:val="000000"/>
          <w:spacing w:val="2"/>
          <w:w w:val="94"/>
          <w:sz w:val="28"/>
          <w:szCs w:val="28"/>
        </w:rPr>
        <w:softHyphen/>
      </w:r>
      <w:r>
        <w:rPr>
          <w:color w:val="000000"/>
          <w:spacing w:val="-1"/>
          <w:w w:val="94"/>
          <w:sz w:val="28"/>
          <w:szCs w:val="28"/>
        </w:rPr>
        <w:t>ными процессами.</w:t>
      </w:r>
    </w:p>
    <w:p w:rsidR="007D3551" w:rsidRDefault="007D3551">
      <w:pPr>
        <w:shd w:val="clear" w:color="auto" w:fill="FFFFFF"/>
        <w:spacing w:before="5" w:line="432" w:lineRule="exact"/>
        <w:ind w:left="1665"/>
      </w:pPr>
      <w:r>
        <w:rPr>
          <w:color w:val="000000"/>
          <w:w w:val="94"/>
          <w:sz w:val="28"/>
          <w:szCs w:val="28"/>
        </w:rPr>
        <w:t>Снижение роста стоимости строительства обеспечат:</w:t>
      </w:r>
    </w:p>
    <w:p w:rsidR="007D3551" w:rsidRDefault="007D3551">
      <w:pPr>
        <w:shd w:val="clear" w:color="auto" w:fill="FFFFFF"/>
        <w:tabs>
          <w:tab w:val="left" w:pos="1998"/>
        </w:tabs>
        <w:spacing w:line="432" w:lineRule="exact"/>
        <w:ind w:left="1647"/>
      </w:pPr>
      <w:r>
        <w:rPr>
          <w:color w:val="000000"/>
          <w:w w:val="94"/>
          <w:sz w:val="28"/>
          <w:szCs w:val="28"/>
        </w:rPr>
        <w:t>-</w:t>
      </w:r>
      <w:r>
        <w:rPr>
          <w:color w:val="000000"/>
          <w:sz w:val="28"/>
          <w:szCs w:val="28"/>
        </w:rPr>
        <w:tab/>
      </w:r>
      <w:r>
        <w:rPr>
          <w:color w:val="000000"/>
          <w:spacing w:val="6"/>
          <w:w w:val="94"/>
          <w:sz w:val="28"/>
          <w:szCs w:val="28"/>
        </w:rPr>
        <w:t>активное участие службы единого заказчика в вопросах материально-</w:t>
      </w:r>
      <w:r>
        <w:rPr>
          <w:color w:val="000000"/>
          <w:spacing w:val="6"/>
          <w:w w:val="94"/>
          <w:sz w:val="28"/>
          <w:szCs w:val="28"/>
        </w:rPr>
        <w:br/>
      </w:r>
      <w:r>
        <w:rPr>
          <w:color w:val="000000"/>
          <w:spacing w:val="1"/>
          <w:w w:val="94"/>
          <w:sz w:val="28"/>
          <w:szCs w:val="28"/>
        </w:rPr>
        <w:t>технического снабжения объектов, инжиниринговом обеспечении;</w:t>
      </w:r>
    </w:p>
    <w:p w:rsidR="007D3551" w:rsidRDefault="007D3551">
      <w:pPr>
        <w:shd w:val="clear" w:color="auto" w:fill="FFFFFF"/>
        <w:tabs>
          <w:tab w:val="left" w:pos="1665"/>
        </w:tabs>
        <w:spacing w:line="432" w:lineRule="exact"/>
        <w:ind w:left="104"/>
      </w:pPr>
      <w:r>
        <w:rPr>
          <w:color w:val="000000"/>
          <w:w w:val="94"/>
          <w:sz w:val="28"/>
          <w:szCs w:val="28"/>
        </w:rPr>
        <w:t>;</w:t>
      </w:r>
      <w:r>
        <w:rPr>
          <w:color w:val="000000"/>
          <w:sz w:val="28"/>
          <w:szCs w:val="28"/>
        </w:rPr>
        <w:tab/>
      </w:r>
      <w:r>
        <w:rPr>
          <w:color w:val="000000"/>
          <w:spacing w:val="6"/>
          <w:w w:val="94"/>
          <w:sz w:val="28"/>
          <w:szCs w:val="28"/>
        </w:rPr>
        <w:t>-   практика долгосрочных соглашений между производителями (постав-</w:t>
      </w:r>
    </w:p>
    <w:p w:rsidR="007D3551" w:rsidRDefault="007D3551">
      <w:pPr>
        <w:shd w:val="clear" w:color="auto" w:fill="FFFFFF"/>
        <w:spacing w:line="432" w:lineRule="exact"/>
        <w:ind w:left="1661" w:right="9"/>
        <w:jc w:val="both"/>
      </w:pPr>
      <w:r>
        <w:rPr>
          <w:color w:val="000000"/>
          <w:spacing w:val="-1"/>
          <w:w w:val="94"/>
          <w:sz w:val="28"/>
          <w:szCs w:val="28"/>
        </w:rPr>
        <w:t xml:space="preserve">щиками) строительных материалов, изделий, конструкций и строительными </w:t>
      </w:r>
      <w:r>
        <w:rPr>
          <w:color w:val="000000"/>
          <w:w w:val="94"/>
          <w:sz w:val="28"/>
          <w:szCs w:val="28"/>
        </w:rPr>
        <w:t>предприятиями;</w:t>
      </w:r>
    </w:p>
    <w:p w:rsidR="007D3551" w:rsidRDefault="007D3551">
      <w:pPr>
        <w:shd w:val="clear" w:color="auto" w:fill="FFFFFF"/>
        <w:tabs>
          <w:tab w:val="left" w:pos="1998"/>
        </w:tabs>
        <w:spacing w:line="432" w:lineRule="exact"/>
        <w:ind w:left="1647"/>
      </w:pPr>
      <w:r>
        <w:rPr>
          <w:color w:val="000000"/>
          <w:w w:val="94"/>
          <w:sz w:val="28"/>
          <w:szCs w:val="28"/>
        </w:rPr>
        <w:t>-</w:t>
      </w:r>
      <w:r>
        <w:rPr>
          <w:color w:val="000000"/>
          <w:sz w:val="28"/>
          <w:szCs w:val="28"/>
        </w:rPr>
        <w:tab/>
      </w:r>
      <w:r>
        <w:rPr>
          <w:color w:val="000000"/>
          <w:spacing w:val="4"/>
          <w:w w:val="94"/>
          <w:sz w:val="28"/>
          <w:szCs w:val="28"/>
        </w:rPr>
        <w:t>уменьшение для предприятий стройиндустрии диктата энергетических</w:t>
      </w:r>
      <w:r>
        <w:rPr>
          <w:color w:val="000000"/>
          <w:spacing w:val="4"/>
          <w:w w:val="94"/>
          <w:sz w:val="28"/>
          <w:szCs w:val="28"/>
        </w:rPr>
        <w:br/>
      </w:r>
      <w:r>
        <w:rPr>
          <w:color w:val="000000"/>
          <w:spacing w:val="1"/>
          <w:w w:val="94"/>
          <w:sz w:val="28"/>
          <w:szCs w:val="28"/>
        </w:rPr>
        <w:t>служб, связанного -с явным несоответствием фактических и расчетных фи-</w:t>
      </w:r>
    </w:p>
    <w:p w:rsidR="007D3551" w:rsidRDefault="007D3551">
      <w:pPr>
        <w:shd w:val="clear" w:color="auto" w:fill="FFFFFF"/>
        <w:tabs>
          <w:tab w:val="left" w:pos="1661"/>
        </w:tabs>
        <w:spacing w:line="432" w:lineRule="exact"/>
      </w:pPr>
      <w:r>
        <w:rPr>
          <w:color w:val="000000"/>
          <w:w w:val="94"/>
          <w:sz w:val="28"/>
          <w:szCs w:val="28"/>
        </w:rPr>
        <w:t>|</w:t>
      </w:r>
      <w:r>
        <w:rPr>
          <w:color w:val="000000"/>
          <w:sz w:val="28"/>
          <w:szCs w:val="28"/>
        </w:rPr>
        <w:tab/>
      </w:r>
      <w:r>
        <w:rPr>
          <w:color w:val="000000"/>
          <w:w w:val="94"/>
          <w:sz w:val="28"/>
          <w:szCs w:val="28"/>
        </w:rPr>
        <w:t>зических норма потребления энергоресурсов;</w:t>
      </w:r>
    </w:p>
    <w:p w:rsidR="007D3551" w:rsidRDefault="007D3551">
      <w:pPr>
        <w:shd w:val="clear" w:color="auto" w:fill="FFFFFF"/>
        <w:tabs>
          <w:tab w:val="left" w:pos="1661"/>
        </w:tabs>
        <w:spacing w:line="432" w:lineRule="exact"/>
        <w:ind w:left="9"/>
      </w:pPr>
      <w:r>
        <w:rPr>
          <w:color w:val="000000"/>
          <w:spacing w:val="-51"/>
          <w:w w:val="94"/>
          <w:sz w:val="28"/>
          <w:szCs w:val="28"/>
          <w:lang w:val="en-US"/>
        </w:rPr>
        <w:t>;</w:t>
      </w:r>
      <w:r>
        <w:rPr>
          <w:color w:val="000000"/>
          <w:spacing w:val="-51"/>
          <w:w w:val="94"/>
          <w:sz w:val="28"/>
          <w:szCs w:val="28"/>
          <w:vertAlign w:val="subscript"/>
          <w:lang w:val="en-US"/>
        </w:rPr>
        <w:t>f</w:t>
      </w:r>
      <w:r>
        <w:rPr>
          <w:color w:val="000000"/>
          <w:sz w:val="28"/>
          <w:szCs w:val="28"/>
          <w:vertAlign w:val="subscript"/>
          <w:lang w:val="en-US"/>
        </w:rPr>
        <w:tab/>
      </w:r>
      <w:r>
        <w:rPr>
          <w:color w:val="000000"/>
          <w:spacing w:val="5"/>
          <w:w w:val="94"/>
          <w:sz w:val="28"/>
          <w:szCs w:val="28"/>
        </w:rPr>
        <w:t>-   применение новых организационных форм и структур взаимодействия</w:t>
      </w:r>
    </w:p>
    <w:p w:rsidR="007D3551" w:rsidRDefault="007D3551">
      <w:pPr>
        <w:shd w:val="clear" w:color="auto" w:fill="FFFFFF"/>
        <w:tabs>
          <w:tab w:val="left" w:pos="1652"/>
        </w:tabs>
        <w:spacing w:line="432" w:lineRule="exact"/>
        <w:ind w:left="5"/>
      </w:pPr>
      <w:r>
        <w:rPr>
          <w:color w:val="000000"/>
          <w:spacing w:val="-19"/>
          <w:w w:val="69"/>
          <w:sz w:val="28"/>
          <w:szCs w:val="28"/>
        </w:rPr>
        <w:t xml:space="preserve">]"• </w:t>
      </w:r>
      <w:r>
        <w:rPr>
          <w:color w:val="000000"/>
          <w:spacing w:val="-19"/>
          <w:w w:val="69"/>
          <w:sz w:val="28"/>
          <w:szCs w:val="28"/>
          <w:lang w:val="en-US"/>
        </w:rPr>
        <w:t>L</w:t>
      </w:r>
      <w:r>
        <w:rPr>
          <w:color w:val="000000"/>
          <w:sz w:val="28"/>
          <w:szCs w:val="28"/>
          <w:lang w:val="en-US"/>
        </w:rPr>
        <w:tab/>
      </w:r>
      <w:r>
        <w:rPr>
          <w:color w:val="000000"/>
          <w:spacing w:val="1"/>
          <w:w w:val="94"/>
          <w:sz w:val="28"/>
          <w:szCs w:val="28"/>
        </w:rPr>
        <w:t>участников инвестиционного процесса, методов профессионального управ-</w:t>
      </w:r>
    </w:p>
    <w:p w:rsidR="007D3551" w:rsidRDefault="007D3551">
      <w:pPr>
        <w:shd w:val="clear" w:color="auto" w:fill="FFFFFF"/>
        <w:spacing w:line="432" w:lineRule="exact"/>
        <w:ind w:left="1647"/>
      </w:pPr>
      <w:r>
        <w:rPr>
          <w:color w:val="000000"/>
          <w:w w:val="94"/>
          <w:sz w:val="28"/>
          <w:szCs w:val="28"/>
        </w:rPr>
        <w:t>ления проектами.</w:t>
      </w:r>
    </w:p>
    <w:p w:rsidR="007D3551" w:rsidRDefault="007D3551">
      <w:pPr>
        <w:shd w:val="clear" w:color="auto" w:fill="FFFFFF"/>
        <w:spacing w:line="432" w:lineRule="exact"/>
        <w:jc w:val="right"/>
      </w:pPr>
      <w:r>
        <w:rPr>
          <w:color w:val="000000"/>
          <w:spacing w:val="3"/>
          <w:w w:val="94"/>
          <w:sz w:val="28"/>
          <w:szCs w:val="28"/>
        </w:rPr>
        <w:t>В целях развития и адаптации к современным условиям региональной сие-</w:t>
      </w:r>
    </w:p>
    <w:p w:rsidR="007D3551" w:rsidRDefault="007D3551">
      <w:pPr>
        <w:shd w:val="clear" w:color="auto" w:fill="FFFFFF"/>
        <w:tabs>
          <w:tab w:val="left" w:pos="1224"/>
        </w:tabs>
        <w:spacing w:line="432" w:lineRule="exact"/>
        <w:ind w:left="5"/>
      </w:pPr>
      <w:r>
        <w:rPr>
          <w:color w:val="000000"/>
          <w:spacing w:val="-7"/>
          <w:w w:val="94"/>
          <w:sz w:val="28"/>
          <w:szCs w:val="28"/>
        </w:rPr>
        <w:t xml:space="preserve">| </w:t>
      </w:r>
      <w:r>
        <w:rPr>
          <w:i/>
          <w:iCs/>
          <w:color w:val="000000"/>
          <w:spacing w:val="-7"/>
          <w:w w:val="94"/>
          <w:sz w:val="28"/>
          <w:szCs w:val="28"/>
        </w:rPr>
        <w:t>\</w:t>
      </w:r>
      <w:r>
        <w:rPr>
          <w:color w:val="000000"/>
          <w:spacing w:val="-7"/>
          <w:w w:val="94"/>
          <w:sz w:val="28"/>
          <w:szCs w:val="28"/>
        </w:rPr>
        <w:t>;</w:t>
      </w:r>
      <w:r>
        <w:rPr>
          <w:color w:val="000000"/>
          <w:sz w:val="28"/>
          <w:szCs w:val="28"/>
        </w:rPr>
        <w:tab/>
      </w:r>
      <w:r>
        <w:rPr>
          <w:color w:val="000000"/>
          <w:w w:val="94"/>
          <w:sz w:val="28"/>
          <w:szCs w:val="28"/>
        </w:rPr>
        <w:t>темы ценообразования в строительстве необходимо:</w:t>
      </w:r>
    </w:p>
    <w:p w:rsidR="007D3551" w:rsidRDefault="007D3551">
      <w:pPr>
        <w:shd w:val="clear" w:color="auto" w:fill="FFFFFF"/>
        <w:tabs>
          <w:tab w:val="left" w:pos="1661"/>
        </w:tabs>
        <w:spacing w:line="198" w:lineRule="exact"/>
        <w:ind w:left="153" w:hanging="149"/>
      </w:pPr>
      <w:r>
        <w:rPr>
          <w:b/>
          <w:bCs/>
          <w:color w:val="000000"/>
          <w:spacing w:val="35"/>
          <w:w w:val="33"/>
          <w:sz w:val="24"/>
          <w:szCs w:val="24"/>
          <w:lang w:val="en-US"/>
        </w:rPr>
        <w:t xml:space="preserve">I </w:t>
      </w:r>
      <w:r>
        <w:rPr>
          <w:b/>
          <w:bCs/>
          <w:color w:val="000000"/>
          <w:spacing w:val="35"/>
          <w:w w:val="33"/>
          <w:sz w:val="24"/>
          <w:szCs w:val="24"/>
        </w:rPr>
        <w:t>;!</w:t>
      </w:r>
      <w:r>
        <w:rPr>
          <w:b/>
          <w:bCs/>
          <w:color w:val="000000"/>
          <w:spacing w:val="35"/>
          <w:w w:val="33"/>
          <w:sz w:val="24"/>
          <w:szCs w:val="24"/>
        </w:rPr>
        <w:br/>
      </w:r>
      <w:r>
        <w:rPr>
          <w:color w:val="000000"/>
          <w:sz w:val="28"/>
          <w:szCs w:val="28"/>
          <w:vertAlign w:val="superscript"/>
        </w:rPr>
        <w:t>1</w:t>
      </w:r>
      <w:r>
        <w:rPr>
          <w:color w:val="000000"/>
          <w:sz w:val="28"/>
          <w:szCs w:val="28"/>
          <w:vertAlign w:val="superscript"/>
        </w:rPr>
        <w:tab/>
      </w:r>
      <w:r>
        <w:rPr>
          <w:color w:val="000000"/>
          <w:spacing w:val="3"/>
          <w:w w:val="94"/>
          <w:sz w:val="28"/>
          <w:szCs w:val="28"/>
        </w:rPr>
        <w:t>-   организовать и профинансировать разработку передовых региональных</w:t>
      </w:r>
    </w:p>
    <w:p w:rsidR="007D3551" w:rsidRDefault="007D3551">
      <w:pPr>
        <w:shd w:val="clear" w:color="auto" w:fill="FFFFFF"/>
        <w:spacing w:before="27" w:line="432" w:lineRule="exact"/>
        <w:jc w:val="right"/>
      </w:pPr>
      <w:r>
        <w:rPr>
          <w:color w:val="000000"/>
          <w:w w:val="94"/>
          <w:sz w:val="28"/>
          <w:szCs w:val="28"/>
        </w:rPr>
        <w:t>сметных нормативов и методических подходов в сметном ценообразовании;</w:t>
      </w:r>
    </w:p>
    <w:p w:rsidR="007D3551" w:rsidRDefault="007D3551" w:rsidP="009510B5">
      <w:pPr>
        <w:numPr>
          <w:ilvl w:val="0"/>
          <w:numId w:val="60"/>
        </w:numPr>
        <w:shd w:val="clear" w:color="auto" w:fill="FFFFFF"/>
        <w:tabs>
          <w:tab w:val="left" w:pos="1998"/>
        </w:tabs>
        <w:spacing w:line="432" w:lineRule="exact"/>
        <w:ind w:left="1647"/>
        <w:rPr>
          <w:color w:val="000000"/>
          <w:w w:val="94"/>
          <w:sz w:val="28"/>
          <w:szCs w:val="28"/>
        </w:rPr>
      </w:pPr>
      <w:r>
        <w:rPr>
          <w:color w:val="000000"/>
          <w:w w:val="94"/>
          <w:sz w:val="28"/>
          <w:szCs w:val="28"/>
        </w:rPr>
        <w:t>отказаться от любых видов необоснованных надбавок к сметной стоимо</w:t>
      </w:r>
      <w:r>
        <w:rPr>
          <w:color w:val="000000"/>
          <w:w w:val="94"/>
          <w:sz w:val="28"/>
          <w:szCs w:val="28"/>
        </w:rPr>
        <w:softHyphen/>
      </w:r>
      <w:r>
        <w:rPr>
          <w:color w:val="000000"/>
          <w:w w:val="94"/>
          <w:sz w:val="28"/>
          <w:szCs w:val="28"/>
        </w:rPr>
        <w:br/>
      </w:r>
      <w:r>
        <w:rPr>
          <w:color w:val="000000"/>
          <w:spacing w:val="3"/>
          <w:w w:val="94"/>
          <w:sz w:val="28"/>
          <w:szCs w:val="28"/>
        </w:rPr>
        <w:t>сти, упорядочить  компенсационные выплаты и расчеты транспортных за</w:t>
      </w:r>
      <w:r>
        <w:rPr>
          <w:color w:val="000000"/>
          <w:spacing w:val="3"/>
          <w:w w:val="94"/>
          <w:sz w:val="28"/>
          <w:szCs w:val="28"/>
        </w:rPr>
        <w:softHyphen/>
      </w:r>
      <w:r>
        <w:rPr>
          <w:color w:val="000000"/>
          <w:spacing w:val="3"/>
          <w:w w:val="94"/>
          <w:sz w:val="28"/>
          <w:szCs w:val="28"/>
        </w:rPr>
        <w:br/>
      </w:r>
      <w:r>
        <w:rPr>
          <w:color w:val="000000"/>
          <w:spacing w:val="-2"/>
          <w:w w:val="94"/>
          <w:sz w:val="28"/>
          <w:szCs w:val="28"/>
        </w:rPr>
        <w:t>трат;</w:t>
      </w:r>
    </w:p>
    <w:p w:rsidR="007D3551" w:rsidRDefault="007D3551" w:rsidP="009510B5">
      <w:pPr>
        <w:numPr>
          <w:ilvl w:val="0"/>
          <w:numId w:val="60"/>
        </w:numPr>
        <w:shd w:val="clear" w:color="auto" w:fill="FFFFFF"/>
        <w:tabs>
          <w:tab w:val="left" w:pos="1998"/>
        </w:tabs>
        <w:spacing w:line="432" w:lineRule="exact"/>
        <w:ind w:left="1647"/>
        <w:rPr>
          <w:color w:val="000000"/>
          <w:w w:val="94"/>
          <w:sz w:val="28"/>
          <w:szCs w:val="28"/>
        </w:rPr>
      </w:pPr>
      <w:r>
        <w:rPr>
          <w:color w:val="000000"/>
          <w:spacing w:val="1"/>
          <w:w w:val="94"/>
          <w:sz w:val="28"/>
          <w:szCs w:val="28"/>
        </w:rPr>
        <w:t>привести в соответствие современным условиям типовые формы испол</w:t>
      </w:r>
      <w:r>
        <w:rPr>
          <w:color w:val="000000"/>
          <w:spacing w:val="1"/>
          <w:w w:val="94"/>
          <w:sz w:val="28"/>
          <w:szCs w:val="28"/>
        </w:rPr>
        <w:softHyphen/>
      </w:r>
      <w:r>
        <w:rPr>
          <w:color w:val="000000"/>
          <w:spacing w:val="1"/>
          <w:w w:val="94"/>
          <w:sz w:val="28"/>
          <w:szCs w:val="28"/>
        </w:rPr>
        <w:br/>
      </w:r>
      <w:r>
        <w:rPr>
          <w:color w:val="000000"/>
          <w:w w:val="94"/>
          <w:sz w:val="28"/>
          <w:szCs w:val="28"/>
        </w:rPr>
        <w:t>нительной, технической и сметной документации в строительстве;</w:t>
      </w:r>
    </w:p>
    <w:p w:rsidR="007D3551" w:rsidRDefault="007D3551" w:rsidP="009510B5">
      <w:pPr>
        <w:numPr>
          <w:ilvl w:val="0"/>
          <w:numId w:val="60"/>
        </w:numPr>
        <w:shd w:val="clear" w:color="auto" w:fill="FFFFFF"/>
        <w:tabs>
          <w:tab w:val="left" w:pos="1998"/>
        </w:tabs>
        <w:spacing w:line="432" w:lineRule="exact"/>
        <w:ind w:left="1647"/>
        <w:rPr>
          <w:color w:val="000000"/>
          <w:w w:val="94"/>
          <w:sz w:val="28"/>
          <w:szCs w:val="28"/>
        </w:rPr>
      </w:pPr>
      <w:r>
        <w:rPr>
          <w:color w:val="000000"/>
          <w:w w:val="94"/>
          <w:sz w:val="28"/>
          <w:szCs w:val="28"/>
        </w:rPr>
        <w:t>улучшить проведение мониторинга цен в строительстве и информацион</w:t>
      </w:r>
      <w:r>
        <w:rPr>
          <w:color w:val="000000"/>
          <w:w w:val="94"/>
          <w:sz w:val="28"/>
          <w:szCs w:val="28"/>
        </w:rPr>
        <w:softHyphen/>
      </w:r>
      <w:r>
        <w:rPr>
          <w:color w:val="000000"/>
          <w:w w:val="94"/>
          <w:sz w:val="28"/>
          <w:szCs w:val="28"/>
        </w:rPr>
        <w:br/>
      </w:r>
      <w:r>
        <w:rPr>
          <w:color w:val="000000"/>
          <w:spacing w:val="1"/>
          <w:w w:val="94"/>
          <w:sz w:val="28"/>
          <w:szCs w:val="28"/>
        </w:rPr>
        <w:t>ное обеспечение участников инвестиционного процесса;</w:t>
      </w:r>
    </w:p>
    <w:p w:rsidR="007D3551" w:rsidRDefault="007D3551" w:rsidP="009510B5">
      <w:pPr>
        <w:numPr>
          <w:ilvl w:val="0"/>
          <w:numId w:val="60"/>
        </w:numPr>
        <w:shd w:val="clear" w:color="auto" w:fill="FFFFFF"/>
        <w:tabs>
          <w:tab w:val="left" w:pos="1998"/>
        </w:tabs>
        <w:spacing w:line="432" w:lineRule="exact"/>
        <w:ind w:left="1647"/>
        <w:rPr>
          <w:color w:val="000000"/>
          <w:w w:val="94"/>
          <w:sz w:val="28"/>
          <w:szCs w:val="28"/>
        </w:rPr>
      </w:pPr>
      <w:r>
        <w:rPr>
          <w:color w:val="000000"/>
          <w:spacing w:val="6"/>
          <w:w w:val="94"/>
          <w:sz w:val="28"/>
          <w:szCs w:val="28"/>
        </w:rPr>
        <w:t>исключить случаи необоснованного произвола со стороны монополи</w:t>
      </w:r>
      <w:r>
        <w:rPr>
          <w:color w:val="000000"/>
          <w:spacing w:val="6"/>
          <w:w w:val="94"/>
          <w:sz w:val="28"/>
          <w:szCs w:val="28"/>
        </w:rPr>
        <w:softHyphen/>
      </w:r>
      <w:r>
        <w:rPr>
          <w:color w:val="000000"/>
          <w:spacing w:val="6"/>
          <w:w w:val="94"/>
          <w:sz w:val="28"/>
          <w:szCs w:val="28"/>
        </w:rPr>
        <w:br/>
      </w:r>
      <w:r>
        <w:rPr>
          <w:color w:val="000000"/>
          <w:spacing w:val="3"/>
          <w:w w:val="94"/>
          <w:sz w:val="28"/>
          <w:szCs w:val="28"/>
        </w:rPr>
        <w:t>стов, государственных заказчиков и контрольных органов в вопросе опре</w:t>
      </w:r>
      <w:r>
        <w:rPr>
          <w:color w:val="000000"/>
          <w:spacing w:val="3"/>
          <w:w w:val="94"/>
          <w:sz w:val="28"/>
          <w:szCs w:val="28"/>
        </w:rPr>
        <w:softHyphen/>
      </w:r>
      <w:r>
        <w:rPr>
          <w:color w:val="000000"/>
          <w:spacing w:val="3"/>
          <w:w w:val="94"/>
          <w:sz w:val="28"/>
          <w:szCs w:val="28"/>
        </w:rPr>
        <w:br/>
      </w:r>
      <w:r>
        <w:rPr>
          <w:color w:val="000000"/>
          <w:w w:val="94"/>
          <w:sz w:val="28"/>
          <w:szCs w:val="28"/>
        </w:rPr>
        <w:t>деления сметной стоимости и расчетов на выполненные работы;</w:t>
      </w:r>
    </w:p>
    <w:p w:rsidR="007D3551" w:rsidRDefault="007D3551" w:rsidP="009510B5">
      <w:pPr>
        <w:numPr>
          <w:ilvl w:val="0"/>
          <w:numId w:val="60"/>
        </w:numPr>
        <w:shd w:val="clear" w:color="auto" w:fill="FFFFFF"/>
        <w:tabs>
          <w:tab w:val="left" w:pos="1998"/>
        </w:tabs>
        <w:spacing w:line="432" w:lineRule="exact"/>
        <w:ind w:left="1647"/>
        <w:rPr>
          <w:color w:val="000000"/>
          <w:w w:val="94"/>
          <w:sz w:val="28"/>
          <w:szCs w:val="28"/>
        </w:rPr>
        <w:sectPr w:rsidR="007D3551">
          <w:pgSz w:w="11909" w:h="16834"/>
          <w:pgMar w:top="1440" w:right="1193" w:bottom="360" w:left="339" w:header="720" w:footer="720" w:gutter="0"/>
          <w:cols w:space="60"/>
          <w:noEndnote/>
        </w:sectPr>
      </w:pPr>
    </w:p>
    <w:p w:rsidR="007D3551" w:rsidRDefault="006634D1">
      <w:pPr>
        <w:shd w:val="clear" w:color="auto" w:fill="FFFFFF"/>
        <w:ind w:left="5625"/>
      </w:pPr>
      <w:r>
        <w:rPr>
          <w:noProof/>
        </w:rPr>
        <w:pict>
          <v:line id="_x0000_s1443" style="position:absolute;left:0;text-align:left;z-index:251732480;mso-position-horizontal-relative:margin" from="-4.5pt,122.4pt" to="-4.5pt,293.85pt" o:allowincell="f" strokeweight=".7pt">
            <w10:wrap anchorx="margin"/>
          </v:line>
        </w:pict>
      </w:r>
      <w:r w:rsidR="007D3551">
        <w:rPr>
          <w:color w:val="000000"/>
          <w:spacing w:val="-7"/>
        </w:rPr>
        <w:t>205</w:t>
      </w:r>
    </w:p>
    <w:p w:rsidR="007D3551" w:rsidRDefault="007D3551">
      <w:pPr>
        <w:shd w:val="clear" w:color="auto" w:fill="FFFFFF"/>
        <w:spacing w:before="338" w:line="432" w:lineRule="exact"/>
        <w:ind w:left="1161"/>
      </w:pPr>
      <w:r>
        <w:rPr>
          <w:color w:val="000000"/>
          <w:spacing w:val="-2"/>
          <w:sz w:val="28"/>
          <w:szCs w:val="28"/>
        </w:rPr>
        <w:t>-   повысить роль ЦЦС, специализированных фирм, ассоциаций стоимост</w:t>
      </w:r>
      <w:r>
        <w:rPr>
          <w:color w:val="000000"/>
          <w:spacing w:val="-2"/>
          <w:sz w:val="28"/>
          <w:szCs w:val="28"/>
        </w:rPr>
        <w:softHyphen/>
      </w:r>
      <w:r>
        <w:rPr>
          <w:color w:val="000000"/>
          <w:spacing w:val="-1"/>
          <w:sz w:val="28"/>
          <w:szCs w:val="28"/>
        </w:rPr>
        <w:t>ного инжиниринга   в разработке норм, указаний и «признанных техниче</w:t>
      </w:r>
      <w:r>
        <w:rPr>
          <w:color w:val="000000"/>
          <w:spacing w:val="-1"/>
          <w:sz w:val="28"/>
          <w:szCs w:val="28"/>
        </w:rPr>
        <w:softHyphen/>
      </w:r>
      <w:r>
        <w:rPr>
          <w:color w:val="000000"/>
          <w:spacing w:val="-3"/>
          <w:sz w:val="28"/>
          <w:szCs w:val="28"/>
        </w:rPr>
        <w:t xml:space="preserve">ских правил», которые становятся   нормативными документами, согласно </w:t>
      </w:r>
      <w:r>
        <w:rPr>
          <w:color w:val="000000"/>
          <w:spacing w:val="-6"/>
          <w:sz w:val="28"/>
          <w:szCs w:val="28"/>
        </w:rPr>
        <w:t xml:space="preserve">«Системы нормативных документов в строительстве СНиП 10-01-94.» </w:t>
      </w:r>
      <w:r>
        <w:rPr>
          <w:color w:val="000000"/>
          <w:spacing w:val="1"/>
          <w:sz w:val="28"/>
          <w:szCs w:val="28"/>
        </w:rPr>
        <w:t xml:space="preserve">Шестилетний опыт работы Центра по ценообразованию в строительстве </w:t>
      </w:r>
      <w:r>
        <w:rPr>
          <w:color w:val="000000"/>
          <w:spacing w:val="-4"/>
          <w:sz w:val="28"/>
          <w:szCs w:val="28"/>
        </w:rPr>
        <w:t xml:space="preserve">показывает, что   основные элементы региональной системы ценообразования </w:t>
      </w:r>
      <w:r>
        <w:rPr>
          <w:color w:val="000000"/>
          <w:spacing w:val="-7"/>
          <w:sz w:val="28"/>
          <w:szCs w:val="28"/>
        </w:rPr>
        <w:t>созданы и функционируют. Разработанные территориальные сметные нормати</w:t>
      </w:r>
      <w:r>
        <w:rPr>
          <w:color w:val="000000"/>
          <w:spacing w:val="-7"/>
          <w:sz w:val="28"/>
          <w:szCs w:val="28"/>
        </w:rPr>
        <w:softHyphen/>
      </w:r>
      <w:r>
        <w:rPr>
          <w:color w:val="000000"/>
          <w:spacing w:val="2"/>
          <w:sz w:val="28"/>
          <w:szCs w:val="28"/>
        </w:rPr>
        <w:t xml:space="preserve">вы ТСН </w:t>
      </w:r>
      <w:r>
        <w:rPr>
          <w:i/>
          <w:iCs/>
          <w:color w:val="000000"/>
          <w:spacing w:val="2"/>
          <w:sz w:val="28"/>
          <w:szCs w:val="28"/>
        </w:rPr>
        <w:t xml:space="preserve">81-07-99 </w:t>
      </w:r>
      <w:r>
        <w:rPr>
          <w:color w:val="000000"/>
          <w:spacing w:val="2"/>
          <w:sz w:val="28"/>
          <w:szCs w:val="28"/>
        </w:rPr>
        <w:t xml:space="preserve">позволят на определенный период, 2-3 года, производить </w:t>
      </w:r>
      <w:r>
        <w:rPr>
          <w:color w:val="000000"/>
          <w:spacing w:val="-4"/>
          <w:sz w:val="28"/>
          <w:szCs w:val="28"/>
        </w:rPr>
        <w:t>стоимостные расчеты по единой методологии для  всех участников строитель</w:t>
      </w:r>
      <w:r>
        <w:rPr>
          <w:color w:val="000000"/>
          <w:spacing w:val="-4"/>
          <w:sz w:val="28"/>
          <w:szCs w:val="28"/>
        </w:rPr>
        <w:softHyphen/>
      </w:r>
      <w:r>
        <w:rPr>
          <w:color w:val="000000"/>
          <w:sz w:val="28"/>
          <w:szCs w:val="28"/>
        </w:rPr>
        <w:t>ства, а за это время необходимо разработать принципиально новую сметно-</w:t>
      </w:r>
      <w:r>
        <w:rPr>
          <w:color w:val="000000"/>
          <w:spacing w:val="-7"/>
          <w:sz w:val="28"/>
          <w:szCs w:val="28"/>
        </w:rPr>
        <w:t>нормативную информационную базу с широким применением ПЭВМ, подгото</w:t>
      </w:r>
      <w:r>
        <w:rPr>
          <w:color w:val="000000"/>
          <w:spacing w:val="-7"/>
          <w:sz w:val="28"/>
          <w:szCs w:val="28"/>
        </w:rPr>
        <w:softHyphen/>
      </w:r>
      <w:r>
        <w:rPr>
          <w:color w:val="000000"/>
          <w:spacing w:val="-6"/>
          <w:sz w:val="28"/>
          <w:szCs w:val="28"/>
        </w:rPr>
        <w:t>вить квалифицированный персонал по стоимостному инжинирингу.</w:t>
      </w:r>
    </w:p>
    <w:p w:rsidR="007D3551" w:rsidRDefault="007D3551">
      <w:pPr>
        <w:shd w:val="clear" w:color="auto" w:fill="FFFFFF"/>
        <w:spacing w:before="509"/>
        <w:ind w:left="4730"/>
      </w:pPr>
      <w:r>
        <w:rPr>
          <w:b/>
          <w:bCs/>
          <w:color w:val="000000"/>
          <w:spacing w:val="-7"/>
          <w:sz w:val="28"/>
          <w:szCs w:val="28"/>
        </w:rPr>
        <w:t xml:space="preserve">Выводы по главе </w:t>
      </w:r>
      <w:r>
        <w:rPr>
          <w:b/>
          <w:bCs/>
          <w:color w:val="000000"/>
          <w:spacing w:val="-7"/>
          <w:sz w:val="28"/>
          <w:szCs w:val="28"/>
          <w:lang w:val="en-US"/>
        </w:rPr>
        <w:t>III</w:t>
      </w:r>
    </w:p>
    <w:p w:rsidR="007D3551" w:rsidRDefault="007D3551" w:rsidP="009510B5">
      <w:pPr>
        <w:numPr>
          <w:ilvl w:val="0"/>
          <w:numId w:val="69"/>
        </w:numPr>
        <w:shd w:val="clear" w:color="auto" w:fill="FFFFFF"/>
        <w:tabs>
          <w:tab w:val="left" w:pos="1890"/>
        </w:tabs>
        <w:spacing w:before="450" w:line="432" w:lineRule="exact"/>
        <w:ind w:left="1143" w:firstLine="437"/>
        <w:rPr>
          <w:color w:val="000000"/>
          <w:spacing w:val="-29"/>
          <w:sz w:val="28"/>
          <w:szCs w:val="28"/>
        </w:rPr>
      </w:pPr>
      <w:r>
        <w:rPr>
          <w:color w:val="000000"/>
          <w:spacing w:val="-5"/>
          <w:sz w:val="28"/>
          <w:szCs w:val="28"/>
        </w:rPr>
        <w:t>При становлении рыночных отношений в инвестиционно-строительной</w:t>
      </w:r>
      <w:r>
        <w:rPr>
          <w:color w:val="000000"/>
          <w:spacing w:val="-5"/>
          <w:sz w:val="28"/>
          <w:szCs w:val="28"/>
        </w:rPr>
        <w:br/>
      </w:r>
      <w:r>
        <w:rPr>
          <w:color w:val="000000"/>
          <w:spacing w:val="-4"/>
          <w:sz w:val="28"/>
          <w:szCs w:val="28"/>
        </w:rPr>
        <w:t>деятельности (ИСД) в нашей стране необходимо внедрение методов и средств</w:t>
      </w:r>
      <w:r>
        <w:rPr>
          <w:color w:val="000000"/>
          <w:spacing w:val="-4"/>
          <w:sz w:val="28"/>
          <w:szCs w:val="28"/>
        </w:rPr>
        <w:br/>
      </w:r>
      <w:r>
        <w:rPr>
          <w:color w:val="000000"/>
          <w:spacing w:val="-6"/>
          <w:sz w:val="28"/>
          <w:szCs w:val="28"/>
        </w:rPr>
        <w:t>Управления Проектами (УП) «Системы профессионального управления проек</w:t>
      </w:r>
      <w:r>
        <w:rPr>
          <w:color w:val="000000"/>
          <w:spacing w:val="-6"/>
          <w:sz w:val="28"/>
          <w:szCs w:val="28"/>
        </w:rPr>
        <w:softHyphen/>
      </w:r>
      <w:r>
        <w:rPr>
          <w:color w:val="000000"/>
          <w:spacing w:val="-6"/>
          <w:sz w:val="28"/>
          <w:szCs w:val="28"/>
        </w:rPr>
        <w:br/>
        <w:t>тами и программами» [83].</w:t>
      </w:r>
    </w:p>
    <w:p w:rsidR="007D3551" w:rsidRDefault="007D3551" w:rsidP="009510B5">
      <w:pPr>
        <w:numPr>
          <w:ilvl w:val="0"/>
          <w:numId w:val="69"/>
        </w:numPr>
        <w:shd w:val="clear" w:color="auto" w:fill="FFFFFF"/>
        <w:tabs>
          <w:tab w:val="left" w:pos="1890"/>
        </w:tabs>
        <w:spacing w:before="9" w:line="432" w:lineRule="exact"/>
        <w:ind w:left="1143" w:firstLine="437"/>
        <w:rPr>
          <w:color w:val="000000"/>
          <w:spacing w:val="-16"/>
          <w:sz w:val="28"/>
          <w:szCs w:val="28"/>
        </w:rPr>
      </w:pPr>
      <w:r>
        <w:rPr>
          <w:color w:val="000000"/>
          <w:spacing w:val="-2"/>
          <w:sz w:val="28"/>
          <w:szCs w:val="28"/>
        </w:rPr>
        <w:t>В стоимостном инжиниринге на всех фазах жизненного цикла проекта</w:t>
      </w:r>
      <w:r>
        <w:rPr>
          <w:color w:val="000000"/>
          <w:spacing w:val="-2"/>
          <w:sz w:val="28"/>
          <w:szCs w:val="28"/>
        </w:rPr>
        <w:br/>
      </w:r>
      <w:r>
        <w:rPr>
          <w:color w:val="000000"/>
          <w:spacing w:val="1"/>
          <w:sz w:val="28"/>
          <w:szCs w:val="28"/>
        </w:rPr>
        <w:t>основной (базовой) функцией Управления проектами является Управление</w:t>
      </w:r>
      <w:r>
        <w:rPr>
          <w:color w:val="000000"/>
          <w:spacing w:val="1"/>
          <w:sz w:val="28"/>
          <w:szCs w:val="28"/>
        </w:rPr>
        <w:br/>
      </w:r>
      <w:r>
        <w:rPr>
          <w:color w:val="000000"/>
          <w:spacing w:val="-4"/>
          <w:sz w:val="28"/>
          <w:szCs w:val="28"/>
        </w:rPr>
        <w:t>стоимостью, с помощью которой осуществляются все стоимостные процессы,</w:t>
      </w:r>
      <w:r>
        <w:rPr>
          <w:color w:val="000000"/>
          <w:spacing w:val="-4"/>
          <w:sz w:val="28"/>
          <w:szCs w:val="28"/>
        </w:rPr>
        <w:br/>
      </w:r>
      <w:r>
        <w:rPr>
          <w:color w:val="000000"/>
          <w:spacing w:val="-3"/>
          <w:sz w:val="28"/>
          <w:szCs w:val="28"/>
        </w:rPr>
        <w:t>но и контролируются входы и выходы процессов на каждой фазе по формуле</w:t>
      </w:r>
      <w:r>
        <w:rPr>
          <w:color w:val="000000"/>
          <w:spacing w:val="-3"/>
          <w:sz w:val="28"/>
          <w:szCs w:val="28"/>
        </w:rPr>
        <w:br/>
      </w:r>
      <w:r>
        <w:rPr>
          <w:color w:val="000000"/>
          <w:spacing w:val="-7"/>
          <w:sz w:val="28"/>
          <w:szCs w:val="28"/>
        </w:rPr>
        <w:t>«вход-процесс-выход».</w:t>
      </w:r>
    </w:p>
    <w:p w:rsidR="007D3551" w:rsidRDefault="007D3551">
      <w:pPr>
        <w:shd w:val="clear" w:color="auto" w:fill="FFFFFF"/>
        <w:tabs>
          <w:tab w:val="left" w:pos="1584"/>
        </w:tabs>
        <w:spacing w:line="432" w:lineRule="exact"/>
      </w:pPr>
      <w:r>
        <w:rPr>
          <w:color w:val="000000"/>
          <w:spacing w:val="-2"/>
          <w:sz w:val="28"/>
          <w:szCs w:val="28"/>
        </w:rPr>
        <w:t>•^</w:t>
      </w:r>
      <w:r>
        <w:rPr>
          <w:color w:val="000000"/>
          <w:sz w:val="28"/>
          <w:szCs w:val="28"/>
        </w:rPr>
        <w:tab/>
      </w:r>
      <w:r>
        <w:rPr>
          <w:color w:val="000000"/>
          <w:spacing w:val="-4"/>
          <w:sz w:val="28"/>
          <w:szCs w:val="28"/>
        </w:rPr>
        <w:t>3. Создание системы Управления стоимостью обоснованно соответствую-</w:t>
      </w:r>
    </w:p>
    <w:p w:rsidR="007D3551" w:rsidRDefault="007D3551">
      <w:pPr>
        <w:shd w:val="clear" w:color="auto" w:fill="FFFFFF"/>
        <w:spacing w:line="432" w:lineRule="exact"/>
        <w:ind w:left="1152" w:right="36"/>
        <w:jc w:val="both"/>
      </w:pPr>
      <w:r>
        <w:rPr>
          <w:color w:val="000000"/>
          <w:spacing w:val="-7"/>
          <w:sz w:val="28"/>
          <w:szCs w:val="28"/>
        </w:rPr>
        <w:t>щей каждой фазе сметно-нормативной базой; последовательностью управления стоимостью инвестиционного проекта; составом и порядком стоимостных рас</w:t>
      </w:r>
      <w:r>
        <w:rPr>
          <w:color w:val="000000"/>
          <w:spacing w:val="-7"/>
          <w:sz w:val="28"/>
          <w:szCs w:val="28"/>
        </w:rPr>
        <w:softHyphen/>
        <w:t xml:space="preserve">четов; анализом, планированием, учетом, регулированием и контролем всех </w:t>
      </w:r>
      <w:r>
        <w:rPr>
          <w:color w:val="000000"/>
          <w:spacing w:val="-9"/>
          <w:sz w:val="28"/>
          <w:szCs w:val="28"/>
        </w:rPr>
        <w:t>процессов.</w:t>
      </w:r>
    </w:p>
    <w:p w:rsidR="007D3551" w:rsidRDefault="007D3551">
      <w:pPr>
        <w:shd w:val="clear" w:color="auto" w:fill="FFFFFF"/>
        <w:spacing w:line="432" w:lineRule="exact"/>
        <w:jc w:val="right"/>
      </w:pPr>
      <w:r>
        <w:rPr>
          <w:color w:val="000000"/>
          <w:spacing w:val="-1"/>
          <w:sz w:val="28"/>
          <w:szCs w:val="28"/>
        </w:rPr>
        <w:t>4. Ценообразование строительной продукции происходит под влиянием</w:t>
      </w:r>
    </w:p>
    <w:p w:rsidR="007D3551" w:rsidRDefault="007D3551">
      <w:pPr>
        <w:shd w:val="clear" w:color="auto" w:fill="FFFFFF"/>
        <w:spacing w:line="432" w:lineRule="exact"/>
        <w:jc w:val="right"/>
        <w:sectPr w:rsidR="007D3551">
          <w:pgSz w:w="11909" w:h="16834"/>
          <w:pgMar w:top="1440" w:right="1200" w:bottom="360" w:left="350" w:header="720" w:footer="720" w:gutter="0"/>
          <w:cols w:space="60"/>
          <w:noEndnote/>
        </w:sectPr>
      </w:pPr>
    </w:p>
    <w:p w:rsidR="007D3551" w:rsidRDefault="007D3551">
      <w:pPr>
        <w:shd w:val="clear" w:color="auto" w:fill="FFFFFF"/>
        <w:ind w:right="27"/>
        <w:jc w:val="center"/>
      </w:pPr>
      <w:r>
        <w:rPr>
          <w:color w:val="000000"/>
          <w:spacing w:val="-5"/>
        </w:rPr>
        <w:t>206</w:t>
      </w:r>
    </w:p>
    <w:p w:rsidR="007D3551" w:rsidRDefault="007D3551">
      <w:pPr>
        <w:shd w:val="clear" w:color="auto" w:fill="FFFFFF"/>
        <w:spacing w:before="338" w:line="428" w:lineRule="exact"/>
      </w:pPr>
      <w:r>
        <w:rPr>
          <w:color w:val="000000"/>
          <w:spacing w:val="-5"/>
          <w:sz w:val="28"/>
          <w:szCs w:val="28"/>
        </w:rPr>
        <w:t>многих факторов внешнего и внутреннего окружения инвестиционного проекта у каждого из участников проекта.</w:t>
      </w:r>
    </w:p>
    <w:p w:rsidR="007D3551" w:rsidRDefault="007D3551">
      <w:pPr>
        <w:shd w:val="clear" w:color="auto" w:fill="FFFFFF"/>
        <w:tabs>
          <w:tab w:val="left" w:pos="815"/>
        </w:tabs>
        <w:spacing w:line="428" w:lineRule="exact"/>
        <w:ind w:left="9" w:firstLine="446"/>
      </w:pPr>
      <w:r>
        <w:rPr>
          <w:color w:val="000000"/>
          <w:spacing w:val="-16"/>
          <w:sz w:val="28"/>
          <w:szCs w:val="28"/>
        </w:rPr>
        <w:t>5.</w:t>
      </w:r>
      <w:r>
        <w:rPr>
          <w:color w:val="000000"/>
          <w:sz w:val="28"/>
          <w:szCs w:val="28"/>
        </w:rPr>
        <w:tab/>
      </w:r>
      <w:r>
        <w:rPr>
          <w:color w:val="000000"/>
          <w:spacing w:val="2"/>
          <w:sz w:val="28"/>
          <w:szCs w:val="28"/>
        </w:rPr>
        <w:t>Стоимость предложения и спроса строительной продукции является</w:t>
      </w:r>
      <w:r>
        <w:rPr>
          <w:color w:val="000000"/>
          <w:spacing w:val="2"/>
          <w:sz w:val="28"/>
          <w:szCs w:val="28"/>
        </w:rPr>
        <w:br/>
      </w:r>
      <w:r>
        <w:rPr>
          <w:color w:val="000000"/>
          <w:sz w:val="28"/>
          <w:szCs w:val="28"/>
        </w:rPr>
        <w:t>функцией рынка строительных работ и услуг. Рыночные противоречия и мо</w:t>
      </w:r>
      <w:r>
        <w:rPr>
          <w:color w:val="000000"/>
          <w:sz w:val="28"/>
          <w:szCs w:val="28"/>
        </w:rPr>
        <w:softHyphen/>
      </w:r>
      <w:r>
        <w:rPr>
          <w:color w:val="000000"/>
          <w:sz w:val="28"/>
          <w:szCs w:val="28"/>
        </w:rPr>
        <w:br/>
      </w:r>
      <w:r>
        <w:rPr>
          <w:color w:val="000000"/>
          <w:spacing w:val="-4"/>
          <w:sz w:val="28"/>
          <w:szCs w:val="28"/>
        </w:rPr>
        <w:t>дель равновесия предложения и спроса решаются как сложная система с помо</w:t>
      </w:r>
      <w:r>
        <w:rPr>
          <w:color w:val="000000"/>
          <w:spacing w:val="-4"/>
          <w:sz w:val="28"/>
          <w:szCs w:val="28"/>
        </w:rPr>
        <w:softHyphen/>
      </w:r>
      <w:r>
        <w:rPr>
          <w:color w:val="000000"/>
          <w:spacing w:val="-4"/>
          <w:sz w:val="28"/>
          <w:szCs w:val="28"/>
        </w:rPr>
        <w:br/>
      </w:r>
      <w:r>
        <w:rPr>
          <w:color w:val="000000"/>
          <w:spacing w:val="-5"/>
          <w:sz w:val="28"/>
          <w:szCs w:val="28"/>
        </w:rPr>
        <w:t>щью гомеостатического оптимального управления.</w:t>
      </w:r>
    </w:p>
    <w:p w:rsidR="007D3551" w:rsidRDefault="007D3551" w:rsidP="009510B5">
      <w:pPr>
        <w:numPr>
          <w:ilvl w:val="0"/>
          <w:numId w:val="70"/>
        </w:numPr>
        <w:shd w:val="clear" w:color="auto" w:fill="FFFFFF"/>
        <w:tabs>
          <w:tab w:val="left" w:pos="725"/>
        </w:tabs>
        <w:spacing w:line="423" w:lineRule="exact"/>
        <w:ind w:left="14" w:firstLine="437"/>
        <w:rPr>
          <w:color w:val="000000"/>
          <w:spacing w:val="-11"/>
          <w:sz w:val="28"/>
          <w:szCs w:val="28"/>
        </w:rPr>
      </w:pPr>
      <w:r>
        <w:rPr>
          <w:color w:val="000000"/>
          <w:spacing w:val="-5"/>
          <w:sz w:val="28"/>
          <w:szCs w:val="28"/>
        </w:rPr>
        <w:t>Ценообразование в строительстве больше подвержено влиянию издержек</w:t>
      </w:r>
      <w:r>
        <w:rPr>
          <w:color w:val="000000"/>
          <w:spacing w:val="-5"/>
          <w:sz w:val="28"/>
          <w:szCs w:val="28"/>
        </w:rPr>
        <w:br/>
      </w:r>
      <w:r>
        <w:rPr>
          <w:color w:val="000000"/>
          <w:spacing w:val="-4"/>
          <w:sz w:val="28"/>
          <w:szCs w:val="28"/>
        </w:rPr>
        <w:t>производства, чем влиянию спроса. Значимая связь между стоимостью предло</w:t>
      </w:r>
      <w:r>
        <w:rPr>
          <w:color w:val="000000"/>
          <w:spacing w:val="-4"/>
          <w:sz w:val="28"/>
          <w:szCs w:val="28"/>
        </w:rPr>
        <w:softHyphen/>
      </w:r>
      <w:r>
        <w:rPr>
          <w:color w:val="000000"/>
          <w:spacing w:val="-4"/>
          <w:sz w:val="28"/>
          <w:szCs w:val="28"/>
        </w:rPr>
        <w:br/>
        <w:t>жения и издержками на ее производство влияет на договорную стоимость и ве</w:t>
      </w:r>
      <w:r>
        <w:rPr>
          <w:color w:val="000000"/>
          <w:spacing w:val="-4"/>
          <w:sz w:val="28"/>
          <w:szCs w:val="28"/>
        </w:rPr>
        <w:softHyphen/>
      </w:r>
      <w:r>
        <w:rPr>
          <w:color w:val="000000"/>
          <w:spacing w:val="-4"/>
          <w:sz w:val="28"/>
          <w:szCs w:val="28"/>
        </w:rPr>
        <w:br/>
      </w:r>
      <w:r>
        <w:rPr>
          <w:color w:val="000000"/>
          <w:spacing w:val="-5"/>
          <w:sz w:val="28"/>
          <w:szCs w:val="28"/>
        </w:rPr>
        <w:t>личину темпов прироста строительной продукции.</w:t>
      </w:r>
    </w:p>
    <w:p w:rsidR="007D3551" w:rsidRDefault="007D3551" w:rsidP="009510B5">
      <w:pPr>
        <w:numPr>
          <w:ilvl w:val="0"/>
          <w:numId w:val="70"/>
        </w:numPr>
        <w:shd w:val="clear" w:color="auto" w:fill="FFFFFF"/>
        <w:tabs>
          <w:tab w:val="left" w:pos="725"/>
        </w:tabs>
        <w:spacing w:before="5" w:line="423" w:lineRule="exact"/>
        <w:ind w:left="14" w:firstLine="437"/>
        <w:rPr>
          <w:color w:val="000000"/>
          <w:spacing w:val="-13"/>
          <w:sz w:val="28"/>
          <w:szCs w:val="28"/>
        </w:rPr>
      </w:pPr>
      <w:r>
        <w:rPr>
          <w:color w:val="000000"/>
          <w:spacing w:val="-3"/>
          <w:sz w:val="28"/>
          <w:szCs w:val="28"/>
        </w:rPr>
        <w:t>Регулирование цен на строительную продукцию со стороны государства</w:t>
      </w:r>
      <w:r>
        <w:rPr>
          <w:color w:val="000000"/>
          <w:spacing w:val="-3"/>
          <w:sz w:val="28"/>
          <w:szCs w:val="28"/>
        </w:rPr>
        <w:br/>
      </w:r>
      <w:r>
        <w:rPr>
          <w:color w:val="000000"/>
          <w:spacing w:val="-5"/>
          <w:sz w:val="28"/>
          <w:szCs w:val="28"/>
        </w:rPr>
        <w:t>и региональных властей должны включать прямые и косвенные, экономические</w:t>
      </w:r>
      <w:r>
        <w:rPr>
          <w:color w:val="000000"/>
          <w:spacing w:val="-5"/>
          <w:sz w:val="28"/>
          <w:szCs w:val="28"/>
        </w:rPr>
        <w:br/>
      </w:r>
      <w:r>
        <w:rPr>
          <w:color w:val="000000"/>
          <w:spacing w:val="-4"/>
          <w:sz w:val="28"/>
          <w:szCs w:val="28"/>
        </w:rPr>
        <w:t>и правовые методы. Центры по ценообразованию в строительстве обоснованно</w:t>
      </w:r>
      <w:r>
        <w:rPr>
          <w:color w:val="000000"/>
          <w:spacing w:val="-4"/>
          <w:sz w:val="28"/>
          <w:szCs w:val="28"/>
        </w:rPr>
        <w:br/>
      </w:r>
      <w:r>
        <w:rPr>
          <w:color w:val="000000"/>
          <w:spacing w:val="-1"/>
          <w:sz w:val="28"/>
          <w:szCs w:val="28"/>
        </w:rPr>
        <w:t>используют механизмы регулирования стоимостных факторов (установления</w:t>
      </w:r>
      <w:r>
        <w:rPr>
          <w:color w:val="000000"/>
          <w:spacing w:val="-1"/>
          <w:sz w:val="28"/>
          <w:szCs w:val="28"/>
        </w:rPr>
        <w:br/>
      </w:r>
      <w:r>
        <w:rPr>
          <w:color w:val="000000"/>
          <w:sz w:val="28"/>
          <w:szCs w:val="28"/>
        </w:rPr>
        <w:t>предельного уровня цен для бюджетных объектов, широкая и своевременная</w:t>
      </w:r>
      <w:r>
        <w:rPr>
          <w:color w:val="000000"/>
          <w:sz w:val="28"/>
          <w:szCs w:val="28"/>
        </w:rPr>
        <w:br/>
      </w:r>
      <w:r>
        <w:rPr>
          <w:color w:val="000000"/>
          <w:spacing w:val="-3"/>
          <w:sz w:val="28"/>
          <w:szCs w:val="28"/>
        </w:rPr>
        <w:t>стоимостная информация, согласование калькуляций, смет и других стоимост</w:t>
      </w:r>
      <w:r>
        <w:rPr>
          <w:color w:val="000000"/>
          <w:spacing w:val="-3"/>
          <w:sz w:val="28"/>
          <w:szCs w:val="28"/>
        </w:rPr>
        <w:softHyphen/>
      </w:r>
      <w:r>
        <w:rPr>
          <w:color w:val="000000"/>
          <w:spacing w:val="-3"/>
          <w:sz w:val="28"/>
          <w:szCs w:val="28"/>
        </w:rPr>
        <w:br/>
      </w:r>
      <w:r>
        <w:rPr>
          <w:color w:val="000000"/>
          <w:spacing w:val="-6"/>
          <w:sz w:val="28"/>
          <w:szCs w:val="28"/>
        </w:rPr>
        <w:t>ных расчетов).</w:t>
      </w:r>
    </w:p>
    <w:p w:rsidR="007D3551" w:rsidRDefault="007D3551" w:rsidP="009510B5">
      <w:pPr>
        <w:numPr>
          <w:ilvl w:val="0"/>
          <w:numId w:val="70"/>
        </w:numPr>
        <w:shd w:val="clear" w:color="auto" w:fill="FFFFFF"/>
        <w:tabs>
          <w:tab w:val="left" w:pos="725"/>
        </w:tabs>
        <w:spacing w:line="423" w:lineRule="exact"/>
        <w:ind w:left="14" w:firstLine="437"/>
        <w:rPr>
          <w:color w:val="000000"/>
          <w:spacing w:val="-13"/>
          <w:sz w:val="28"/>
          <w:szCs w:val="28"/>
        </w:rPr>
      </w:pPr>
      <w:r>
        <w:rPr>
          <w:color w:val="000000"/>
          <w:spacing w:val="-5"/>
          <w:sz w:val="28"/>
          <w:szCs w:val="28"/>
        </w:rPr>
        <w:t>Впервые нами выполнена систематизация и классификация факторов, оп</w:t>
      </w:r>
      <w:r>
        <w:rPr>
          <w:color w:val="000000"/>
          <w:spacing w:val="-5"/>
          <w:sz w:val="28"/>
          <w:szCs w:val="28"/>
        </w:rPr>
        <w:softHyphen/>
      </w:r>
      <w:r>
        <w:rPr>
          <w:color w:val="000000"/>
          <w:spacing w:val="-5"/>
          <w:sz w:val="28"/>
          <w:szCs w:val="28"/>
        </w:rPr>
        <w:br/>
      </w:r>
      <w:r>
        <w:rPr>
          <w:color w:val="000000"/>
          <w:spacing w:val="-1"/>
          <w:sz w:val="28"/>
          <w:szCs w:val="28"/>
        </w:rPr>
        <w:t>ределяющих стоимость строительной продукции. Установлены около 100 це-</w:t>
      </w:r>
      <w:r>
        <w:rPr>
          <w:color w:val="000000"/>
          <w:spacing w:val="-1"/>
          <w:sz w:val="28"/>
          <w:szCs w:val="28"/>
        </w:rPr>
        <w:br/>
      </w:r>
      <w:r>
        <w:rPr>
          <w:color w:val="000000"/>
          <w:spacing w:val="-5"/>
          <w:sz w:val="28"/>
          <w:szCs w:val="28"/>
        </w:rPr>
        <w:t>нообразующих факторов внешнего и внутреннего окружения проекта.</w:t>
      </w:r>
    </w:p>
    <w:p w:rsidR="007D3551" w:rsidRDefault="007D3551">
      <w:pPr>
        <w:shd w:val="clear" w:color="auto" w:fill="FFFFFF"/>
        <w:tabs>
          <w:tab w:val="left" w:pos="792"/>
        </w:tabs>
        <w:spacing w:line="432" w:lineRule="exact"/>
        <w:ind w:left="45" w:firstLine="423"/>
      </w:pPr>
      <w:r>
        <w:rPr>
          <w:color w:val="000000"/>
          <w:spacing w:val="-11"/>
          <w:sz w:val="28"/>
          <w:szCs w:val="28"/>
        </w:rPr>
        <w:t>9.</w:t>
      </w:r>
      <w:r>
        <w:rPr>
          <w:color w:val="000000"/>
          <w:sz w:val="28"/>
          <w:szCs w:val="28"/>
        </w:rPr>
        <w:tab/>
      </w:r>
      <w:r>
        <w:rPr>
          <w:color w:val="000000"/>
          <w:spacing w:val="-1"/>
          <w:sz w:val="28"/>
          <w:szCs w:val="28"/>
        </w:rPr>
        <w:t>Все стоимостные факторы классифицированы по 10 группам, которые</w:t>
      </w:r>
      <w:r>
        <w:rPr>
          <w:color w:val="000000"/>
          <w:spacing w:val="-1"/>
          <w:sz w:val="28"/>
          <w:szCs w:val="28"/>
        </w:rPr>
        <w:br/>
      </w:r>
      <w:r>
        <w:rPr>
          <w:color w:val="000000"/>
          <w:spacing w:val="-5"/>
          <w:sz w:val="28"/>
          <w:szCs w:val="28"/>
        </w:rPr>
        <w:t>определяют роль каждого фактора в системе Управления стоимостью.</w:t>
      </w:r>
    </w:p>
    <w:p w:rsidR="007D3551" w:rsidRDefault="007D3551" w:rsidP="009510B5">
      <w:pPr>
        <w:numPr>
          <w:ilvl w:val="0"/>
          <w:numId w:val="71"/>
        </w:numPr>
        <w:shd w:val="clear" w:color="auto" w:fill="FFFFFF"/>
        <w:tabs>
          <w:tab w:val="left" w:pos="905"/>
        </w:tabs>
        <w:spacing w:line="428" w:lineRule="exact"/>
        <w:ind w:left="41" w:firstLine="455"/>
        <w:rPr>
          <w:color w:val="000000"/>
          <w:spacing w:val="-19"/>
          <w:sz w:val="28"/>
          <w:szCs w:val="28"/>
        </w:rPr>
      </w:pPr>
      <w:r>
        <w:rPr>
          <w:color w:val="000000"/>
          <w:spacing w:val="-5"/>
          <w:sz w:val="28"/>
          <w:szCs w:val="28"/>
        </w:rPr>
        <w:t>Оптимизация стоимости инвестиционного проекта происходит в конку</w:t>
      </w:r>
      <w:r>
        <w:rPr>
          <w:color w:val="000000"/>
          <w:spacing w:val="-5"/>
          <w:sz w:val="28"/>
          <w:szCs w:val="28"/>
        </w:rPr>
        <w:softHyphen/>
      </w:r>
      <w:r>
        <w:rPr>
          <w:color w:val="000000"/>
          <w:spacing w:val="-5"/>
          <w:sz w:val="28"/>
          <w:szCs w:val="28"/>
        </w:rPr>
        <w:br/>
      </w:r>
      <w:r>
        <w:rPr>
          <w:color w:val="000000"/>
          <w:spacing w:val="-2"/>
          <w:sz w:val="28"/>
          <w:szCs w:val="28"/>
        </w:rPr>
        <w:t>рентной борьбе при проведении подрядных торгов, которые представляют со</w:t>
      </w:r>
      <w:r>
        <w:rPr>
          <w:color w:val="000000"/>
          <w:spacing w:val="-2"/>
          <w:sz w:val="28"/>
          <w:szCs w:val="28"/>
        </w:rPr>
        <w:softHyphen/>
      </w:r>
      <w:r>
        <w:rPr>
          <w:color w:val="000000"/>
          <w:spacing w:val="-2"/>
          <w:sz w:val="28"/>
          <w:szCs w:val="28"/>
        </w:rPr>
        <w:br/>
      </w:r>
      <w:r>
        <w:rPr>
          <w:color w:val="000000"/>
          <w:spacing w:val="-5"/>
          <w:sz w:val="28"/>
          <w:szCs w:val="28"/>
        </w:rPr>
        <w:t>бой некий проект, осуществляемый в рамках Управления проектами.</w:t>
      </w:r>
    </w:p>
    <w:p w:rsidR="007D3551" w:rsidRDefault="007D3551" w:rsidP="009510B5">
      <w:pPr>
        <w:numPr>
          <w:ilvl w:val="0"/>
          <w:numId w:val="71"/>
        </w:numPr>
        <w:shd w:val="clear" w:color="auto" w:fill="FFFFFF"/>
        <w:tabs>
          <w:tab w:val="left" w:pos="905"/>
        </w:tabs>
        <w:spacing w:before="5" w:line="428" w:lineRule="exact"/>
        <w:ind w:left="41" w:firstLine="455"/>
        <w:rPr>
          <w:color w:val="000000"/>
          <w:spacing w:val="-18"/>
          <w:sz w:val="28"/>
          <w:szCs w:val="28"/>
        </w:rPr>
      </w:pPr>
      <w:r>
        <w:rPr>
          <w:color w:val="000000"/>
          <w:spacing w:val="-5"/>
          <w:sz w:val="28"/>
          <w:szCs w:val="28"/>
        </w:rPr>
        <w:t>Стоимость предмета торгов определяется на разных фазах процесса тор</w:t>
      </w:r>
      <w:r>
        <w:rPr>
          <w:color w:val="000000"/>
          <w:spacing w:val="-5"/>
          <w:sz w:val="28"/>
          <w:szCs w:val="28"/>
        </w:rPr>
        <w:softHyphen/>
      </w:r>
      <w:r>
        <w:rPr>
          <w:color w:val="000000"/>
          <w:spacing w:val="-5"/>
          <w:sz w:val="28"/>
          <w:szCs w:val="28"/>
        </w:rPr>
        <w:br/>
      </w:r>
      <w:r>
        <w:rPr>
          <w:color w:val="000000"/>
          <w:spacing w:val="-4"/>
          <w:sz w:val="28"/>
          <w:szCs w:val="28"/>
        </w:rPr>
        <w:t>гов с разной степенью точности и соответствующими требованиями к трем ви</w:t>
      </w:r>
      <w:r>
        <w:rPr>
          <w:color w:val="000000"/>
          <w:spacing w:val="-4"/>
          <w:sz w:val="28"/>
          <w:szCs w:val="28"/>
        </w:rPr>
        <w:softHyphen/>
      </w:r>
      <w:r>
        <w:rPr>
          <w:color w:val="000000"/>
          <w:spacing w:val="-4"/>
          <w:sz w:val="28"/>
          <w:szCs w:val="28"/>
        </w:rPr>
        <w:br/>
      </w:r>
      <w:r>
        <w:rPr>
          <w:color w:val="000000"/>
          <w:spacing w:val="-6"/>
          <w:sz w:val="28"/>
          <w:szCs w:val="28"/>
        </w:rPr>
        <w:t>дам смет: концептуальной, инвесторской и смете подрядчика, с использованием</w:t>
      </w:r>
      <w:r>
        <w:rPr>
          <w:color w:val="000000"/>
          <w:spacing w:val="-6"/>
          <w:sz w:val="28"/>
          <w:szCs w:val="28"/>
        </w:rPr>
        <w:br/>
      </w:r>
      <w:r>
        <w:rPr>
          <w:color w:val="000000"/>
          <w:spacing w:val="-5"/>
          <w:sz w:val="28"/>
          <w:szCs w:val="28"/>
        </w:rPr>
        <w:t>правил формирования «твердой цены» и «скользящей цены».</w:t>
      </w:r>
    </w:p>
    <w:p w:rsidR="007D3551" w:rsidRDefault="007D3551" w:rsidP="009510B5">
      <w:pPr>
        <w:numPr>
          <w:ilvl w:val="0"/>
          <w:numId w:val="72"/>
        </w:numPr>
        <w:shd w:val="clear" w:color="auto" w:fill="FFFFFF"/>
        <w:tabs>
          <w:tab w:val="left" w:pos="905"/>
        </w:tabs>
        <w:spacing w:line="428" w:lineRule="exact"/>
        <w:ind w:left="495"/>
        <w:rPr>
          <w:color w:val="000000"/>
          <w:spacing w:val="-13"/>
          <w:sz w:val="28"/>
          <w:szCs w:val="28"/>
        </w:rPr>
      </w:pPr>
      <w:r>
        <w:rPr>
          <w:color w:val="000000"/>
          <w:spacing w:val="-4"/>
          <w:sz w:val="28"/>
          <w:szCs w:val="28"/>
        </w:rPr>
        <w:t>Предложенная программа выхода строительного комплекса из кризис-</w:t>
      </w:r>
    </w:p>
    <w:p w:rsidR="007D3551" w:rsidRDefault="007D3551" w:rsidP="009510B5">
      <w:pPr>
        <w:numPr>
          <w:ilvl w:val="0"/>
          <w:numId w:val="72"/>
        </w:numPr>
        <w:shd w:val="clear" w:color="auto" w:fill="FFFFFF"/>
        <w:tabs>
          <w:tab w:val="left" w:pos="905"/>
        </w:tabs>
        <w:spacing w:line="428" w:lineRule="exact"/>
        <w:ind w:left="495"/>
        <w:rPr>
          <w:color w:val="000000"/>
          <w:spacing w:val="-13"/>
          <w:sz w:val="28"/>
          <w:szCs w:val="28"/>
        </w:rPr>
        <w:sectPr w:rsidR="007D3551">
          <w:pgSz w:w="11909" w:h="16834"/>
          <w:pgMar w:top="1440" w:right="1222" w:bottom="720" w:left="1358" w:header="720" w:footer="720" w:gutter="0"/>
          <w:cols w:space="60"/>
          <w:noEndnote/>
        </w:sectPr>
      </w:pPr>
    </w:p>
    <w:p w:rsidR="007D3551" w:rsidRDefault="006634D1">
      <w:pPr>
        <w:shd w:val="clear" w:color="auto" w:fill="FFFFFF"/>
        <w:ind w:left="5648"/>
      </w:pPr>
      <w:r>
        <w:rPr>
          <w:noProof/>
        </w:rPr>
        <w:pict>
          <v:line id="_x0000_s1444" style="position:absolute;left:0;text-align:left;z-index:251733504;mso-position-horizontal-relative:margin" from="-.7pt,93.4pt" to="-.7pt,471.4pt" o:allowincell="f" strokeweight="1.35pt">
            <w10:wrap anchorx="margin"/>
          </v:line>
        </w:pict>
      </w:r>
      <w:r w:rsidR="007D3551">
        <w:rPr>
          <w:rFonts w:ascii="Arial" w:hAnsi="Arial" w:cs="Arial"/>
          <w:color w:val="000000"/>
        </w:rPr>
        <w:t>207</w:t>
      </w:r>
    </w:p>
    <w:p w:rsidR="007D3551" w:rsidRDefault="007D3551">
      <w:pPr>
        <w:shd w:val="clear" w:color="auto" w:fill="FFFFFF"/>
        <w:spacing w:before="342" w:line="437" w:lineRule="exact"/>
        <w:ind w:left="1265"/>
      </w:pPr>
      <w:r>
        <w:rPr>
          <w:color w:val="000000"/>
          <w:spacing w:val="1"/>
          <w:sz w:val="26"/>
          <w:szCs w:val="26"/>
        </w:rPr>
        <w:t>ного состояния содержит:</w:t>
      </w:r>
    </w:p>
    <w:p w:rsidR="007D3551" w:rsidRDefault="007D3551" w:rsidP="009510B5">
      <w:pPr>
        <w:numPr>
          <w:ilvl w:val="0"/>
          <w:numId w:val="34"/>
        </w:numPr>
        <w:shd w:val="clear" w:color="auto" w:fill="FFFFFF"/>
        <w:tabs>
          <w:tab w:val="left" w:pos="2034"/>
        </w:tabs>
        <w:spacing w:line="437" w:lineRule="exact"/>
        <w:ind w:left="1697"/>
        <w:rPr>
          <w:color w:val="000000"/>
          <w:sz w:val="26"/>
          <w:szCs w:val="26"/>
        </w:rPr>
      </w:pPr>
      <w:r>
        <w:rPr>
          <w:color w:val="000000"/>
          <w:spacing w:val="1"/>
          <w:sz w:val="26"/>
          <w:szCs w:val="26"/>
        </w:rPr>
        <w:t>создание условий «привлекательности» инвестиций;</w:t>
      </w:r>
    </w:p>
    <w:p w:rsidR="007D3551" w:rsidRDefault="007D3551" w:rsidP="009510B5">
      <w:pPr>
        <w:numPr>
          <w:ilvl w:val="0"/>
          <w:numId w:val="34"/>
        </w:numPr>
        <w:shd w:val="clear" w:color="auto" w:fill="FFFFFF"/>
        <w:tabs>
          <w:tab w:val="left" w:pos="2034"/>
        </w:tabs>
        <w:spacing w:line="437" w:lineRule="exact"/>
        <w:ind w:left="1697"/>
        <w:rPr>
          <w:color w:val="000000"/>
          <w:sz w:val="26"/>
          <w:szCs w:val="26"/>
        </w:rPr>
      </w:pPr>
      <w:r>
        <w:rPr>
          <w:color w:val="000000"/>
          <w:spacing w:val="1"/>
          <w:sz w:val="26"/>
          <w:szCs w:val="26"/>
        </w:rPr>
        <w:t>проведение организационных изменений и внедрение профессионально</w:t>
      </w:r>
      <w:r>
        <w:rPr>
          <w:color w:val="000000"/>
          <w:spacing w:val="1"/>
          <w:sz w:val="26"/>
          <w:szCs w:val="26"/>
        </w:rPr>
        <w:softHyphen/>
      </w:r>
      <w:r>
        <w:rPr>
          <w:color w:val="000000"/>
          <w:spacing w:val="1"/>
          <w:sz w:val="26"/>
          <w:szCs w:val="26"/>
        </w:rPr>
        <w:br/>
        <w:t>го управления проектами на протяжении всего инвестиционного цикла;</w:t>
      </w:r>
    </w:p>
    <w:p w:rsidR="007D3551" w:rsidRDefault="007D3551" w:rsidP="009510B5">
      <w:pPr>
        <w:numPr>
          <w:ilvl w:val="0"/>
          <w:numId w:val="34"/>
        </w:numPr>
        <w:shd w:val="clear" w:color="auto" w:fill="FFFFFF"/>
        <w:tabs>
          <w:tab w:val="left" w:pos="2034"/>
        </w:tabs>
        <w:spacing w:line="437" w:lineRule="exact"/>
        <w:ind w:left="1697"/>
        <w:rPr>
          <w:color w:val="000000"/>
          <w:sz w:val="26"/>
          <w:szCs w:val="26"/>
        </w:rPr>
      </w:pPr>
      <w:r>
        <w:rPr>
          <w:color w:val="000000"/>
          <w:spacing w:val="2"/>
          <w:sz w:val="26"/>
          <w:szCs w:val="26"/>
        </w:rPr>
        <w:t>снижение стоимости при формировании договорных цен и создание но</w:t>
      </w:r>
      <w:r>
        <w:rPr>
          <w:color w:val="000000"/>
          <w:spacing w:val="2"/>
          <w:sz w:val="26"/>
          <w:szCs w:val="26"/>
        </w:rPr>
        <w:softHyphen/>
      </w:r>
      <w:r>
        <w:rPr>
          <w:color w:val="000000"/>
          <w:spacing w:val="2"/>
          <w:sz w:val="26"/>
          <w:szCs w:val="26"/>
        </w:rPr>
        <w:br/>
      </w:r>
      <w:r>
        <w:rPr>
          <w:color w:val="000000"/>
          <w:sz w:val="26"/>
          <w:szCs w:val="26"/>
        </w:rPr>
        <w:t>вой базы ценообразования.</w:t>
      </w:r>
    </w:p>
    <w:p w:rsidR="007D3551" w:rsidRDefault="007D3551">
      <w:pPr>
        <w:shd w:val="clear" w:color="auto" w:fill="FFFFFF"/>
        <w:tabs>
          <w:tab w:val="left" w:pos="2115"/>
        </w:tabs>
        <w:spacing w:line="437" w:lineRule="exact"/>
        <w:ind w:left="1256" w:firstLine="464"/>
      </w:pPr>
      <w:r>
        <w:rPr>
          <w:color w:val="000000"/>
          <w:spacing w:val="-15"/>
          <w:sz w:val="26"/>
          <w:szCs w:val="26"/>
        </w:rPr>
        <w:t>13.</w:t>
      </w:r>
      <w:r>
        <w:rPr>
          <w:color w:val="000000"/>
          <w:sz w:val="26"/>
          <w:szCs w:val="26"/>
        </w:rPr>
        <w:tab/>
      </w:r>
      <w:r>
        <w:rPr>
          <w:color w:val="000000"/>
          <w:spacing w:val="1"/>
          <w:sz w:val="26"/>
          <w:szCs w:val="26"/>
        </w:rPr>
        <w:t>Организационные изменения и применение методов и средств управле</w:t>
      </w:r>
      <w:r>
        <w:rPr>
          <w:color w:val="000000"/>
          <w:spacing w:val="1"/>
          <w:sz w:val="26"/>
          <w:szCs w:val="26"/>
        </w:rPr>
        <w:softHyphen/>
      </w:r>
      <w:r>
        <w:rPr>
          <w:color w:val="000000"/>
          <w:spacing w:val="1"/>
          <w:sz w:val="26"/>
          <w:szCs w:val="26"/>
        </w:rPr>
        <w:br/>
        <w:t>ния проектами обеспечат:</w:t>
      </w:r>
    </w:p>
    <w:p w:rsidR="007D3551" w:rsidRDefault="007D3551" w:rsidP="009510B5">
      <w:pPr>
        <w:numPr>
          <w:ilvl w:val="0"/>
          <w:numId w:val="34"/>
        </w:numPr>
        <w:shd w:val="clear" w:color="auto" w:fill="FFFFFF"/>
        <w:tabs>
          <w:tab w:val="left" w:pos="2034"/>
        </w:tabs>
        <w:spacing w:line="437" w:lineRule="exact"/>
        <w:ind w:right="3132" w:firstLine="1697"/>
        <w:rPr>
          <w:color w:val="000000"/>
          <w:sz w:val="26"/>
          <w:szCs w:val="26"/>
        </w:rPr>
      </w:pPr>
      <w:r>
        <w:rPr>
          <w:color w:val="000000"/>
          <w:sz w:val="26"/>
          <w:szCs w:val="26"/>
        </w:rPr>
        <w:t>сокращение инвестиционного цикла до 40 %,</w:t>
      </w:r>
      <w:r>
        <w:rPr>
          <w:color w:val="000000"/>
          <w:sz w:val="26"/>
          <w:szCs w:val="26"/>
        </w:rPr>
        <w:br/>
      </w:r>
      <w:r>
        <w:rPr>
          <w:color w:val="000000"/>
          <w:spacing w:val="5"/>
          <w:sz w:val="26"/>
          <w:szCs w:val="26"/>
        </w:rPr>
        <w:t>|                      -   сокращение затрат до 20 %,</w:t>
      </w:r>
    </w:p>
    <w:p w:rsidR="007D3551" w:rsidRDefault="007D3551" w:rsidP="009510B5">
      <w:pPr>
        <w:numPr>
          <w:ilvl w:val="0"/>
          <w:numId w:val="34"/>
        </w:numPr>
        <w:shd w:val="clear" w:color="auto" w:fill="FFFFFF"/>
        <w:tabs>
          <w:tab w:val="left" w:pos="2034"/>
        </w:tabs>
        <w:spacing w:line="437" w:lineRule="exact"/>
        <w:ind w:left="1697"/>
        <w:rPr>
          <w:color w:val="000000"/>
          <w:sz w:val="26"/>
          <w:szCs w:val="26"/>
        </w:rPr>
      </w:pPr>
      <w:r>
        <w:rPr>
          <w:color w:val="000000"/>
          <w:spacing w:val="1"/>
          <w:sz w:val="26"/>
          <w:szCs w:val="26"/>
        </w:rPr>
        <w:t>высокое качество создания строительной продукции.</w:t>
      </w:r>
    </w:p>
    <w:p w:rsidR="007D3551" w:rsidRDefault="007D3551">
      <w:pPr>
        <w:shd w:val="clear" w:color="auto" w:fill="FFFFFF"/>
        <w:tabs>
          <w:tab w:val="left" w:pos="2115"/>
        </w:tabs>
        <w:spacing w:line="437" w:lineRule="exact"/>
        <w:ind w:left="1256" w:firstLine="464"/>
      </w:pPr>
      <w:r>
        <w:rPr>
          <w:color w:val="000000"/>
          <w:spacing w:val="-13"/>
          <w:sz w:val="26"/>
          <w:szCs w:val="26"/>
        </w:rPr>
        <w:t>14.</w:t>
      </w:r>
      <w:r>
        <w:rPr>
          <w:color w:val="000000"/>
          <w:sz w:val="26"/>
          <w:szCs w:val="26"/>
        </w:rPr>
        <w:tab/>
      </w:r>
      <w:r>
        <w:rPr>
          <w:color w:val="000000"/>
          <w:spacing w:val="3"/>
          <w:sz w:val="26"/>
          <w:szCs w:val="26"/>
        </w:rPr>
        <w:t>Совершенствование сметно-нормативной базы ценообразования осно</w:t>
      </w:r>
      <w:r>
        <w:rPr>
          <w:color w:val="000000"/>
          <w:spacing w:val="3"/>
          <w:sz w:val="26"/>
          <w:szCs w:val="26"/>
        </w:rPr>
        <w:softHyphen/>
      </w:r>
      <w:r>
        <w:rPr>
          <w:color w:val="000000"/>
          <w:spacing w:val="3"/>
          <w:sz w:val="26"/>
          <w:szCs w:val="26"/>
        </w:rPr>
        <w:br/>
      </w:r>
      <w:r>
        <w:rPr>
          <w:color w:val="000000"/>
          <w:spacing w:val="1"/>
          <w:sz w:val="26"/>
          <w:szCs w:val="26"/>
        </w:rPr>
        <w:t>вано на концепции, обеспечивающей высокие потребительские свойства строи</w:t>
      </w:r>
      <w:r>
        <w:rPr>
          <w:color w:val="000000"/>
          <w:spacing w:val="1"/>
          <w:sz w:val="26"/>
          <w:szCs w:val="26"/>
        </w:rPr>
        <w:softHyphen/>
      </w:r>
      <w:r>
        <w:rPr>
          <w:color w:val="000000"/>
          <w:spacing w:val="1"/>
          <w:sz w:val="26"/>
          <w:szCs w:val="26"/>
        </w:rPr>
        <w:br/>
      </w:r>
      <w:r>
        <w:rPr>
          <w:color w:val="000000"/>
          <w:spacing w:val="4"/>
          <w:sz w:val="26"/>
          <w:szCs w:val="26"/>
        </w:rPr>
        <w:t>тельной продукции, оптимальное соотношение необходимых затрат на ее соз</w:t>
      </w:r>
      <w:r>
        <w:rPr>
          <w:color w:val="000000"/>
          <w:spacing w:val="4"/>
          <w:sz w:val="26"/>
          <w:szCs w:val="26"/>
        </w:rPr>
        <w:softHyphen/>
      </w:r>
      <w:r>
        <w:rPr>
          <w:color w:val="000000"/>
          <w:spacing w:val="4"/>
          <w:sz w:val="26"/>
          <w:szCs w:val="26"/>
        </w:rPr>
        <w:br/>
      </w:r>
      <w:r>
        <w:rPr>
          <w:color w:val="000000"/>
          <w:spacing w:val="6"/>
          <w:sz w:val="26"/>
          <w:szCs w:val="26"/>
        </w:rPr>
        <w:t>дание с эксплуатационными затратами, учета рыночных условий «предложе-</w:t>
      </w:r>
    </w:p>
    <w:p w:rsidR="007D3551" w:rsidRDefault="007D3551">
      <w:pPr>
        <w:shd w:val="clear" w:color="auto" w:fill="FFFFFF"/>
        <w:tabs>
          <w:tab w:val="left" w:pos="1269"/>
        </w:tabs>
        <w:spacing w:line="437" w:lineRule="exact"/>
        <w:ind w:left="392"/>
      </w:pPr>
      <w:r>
        <w:rPr>
          <w:color w:val="000000"/>
          <w:sz w:val="26"/>
          <w:szCs w:val="26"/>
          <w:vertAlign w:val="superscript"/>
        </w:rPr>
        <w:t>1</w:t>
      </w:r>
      <w:r>
        <w:rPr>
          <w:color w:val="000000"/>
          <w:sz w:val="26"/>
          <w:szCs w:val="26"/>
          <w:vertAlign w:val="superscript"/>
        </w:rPr>
        <w:tab/>
      </w:r>
      <w:r>
        <w:rPr>
          <w:color w:val="000000"/>
          <w:spacing w:val="1"/>
          <w:sz w:val="26"/>
          <w:szCs w:val="26"/>
        </w:rPr>
        <w:t>ние=спросу», дальнейшей разработки системы укрупненных показателей на ос-</w:t>
      </w:r>
    </w:p>
    <w:p w:rsidR="007D3551" w:rsidRDefault="007D3551">
      <w:pPr>
        <w:shd w:val="clear" w:color="auto" w:fill="FFFFFF"/>
        <w:spacing w:line="437" w:lineRule="exact"/>
        <w:ind w:left="1269"/>
      </w:pPr>
      <w:r>
        <w:rPr>
          <w:color w:val="000000"/>
          <w:spacing w:val="1"/>
          <w:sz w:val="26"/>
          <w:szCs w:val="26"/>
        </w:rPr>
        <w:t>нове методологии агрегирования и использования методов Управления стоимо</w:t>
      </w:r>
      <w:r>
        <w:rPr>
          <w:color w:val="000000"/>
          <w:spacing w:val="1"/>
          <w:sz w:val="26"/>
          <w:szCs w:val="26"/>
        </w:rPr>
        <w:softHyphen/>
      </w:r>
      <w:r>
        <w:rPr>
          <w:color w:val="000000"/>
          <w:spacing w:val="3"/>
          <w:sz w:val="26"/>
          <w:szCs w:val="26"/>
        </w:rPr>
        <w:t>стью строительства.</w:t>
      </w:r>
    </w:p>
    <w:p w:rsidR="007D3551" w:rsidRDefault="007D3551">
      <w:pPr>
        <w:shd w:val="clear" w:color="auto" w:fill="FFFFFF"/>
        <w:spacing w:line="437" w:lineRule="exact"/>
        <w:ind w:left="1269"/>
        <w:sectPr w:rsidR="007D3551">
          <w:pgSz w:w="11909" w:h="16834"/>
          <w:pgMar w:top="1440" w:right="1227" w:bottom="720" w:left="382" w:header="720" w:footer="720" w:gutter="0"/>
          <w:cols w:space="60"/>
          <w:noEndnote/>
        </w:sectPr>
      </w:pPr>
    </w:p>
    <w:p w:rsidR="007D3551" w:rsidRDefault="006634D1">
      <w:pPr>
        <w:shd w:val="clear" w:color="auto" w:fill="FFFFFF"/>
        <w:tabs>
          <w:tab w:val="left" w:pos="5684"/>
        </w:tabs>
        <w:ind w:left="9"/>
      </w:pPr>
      <w:r>
        <w:rPr>
          <w:noProof/>
        </w:rPr>
        <w:pict>
          <v:line id="_x0000_s1445" style="position:absolute;left:0;text-align:left;z-index:251734528;mso-position-horizontal-relative:margin" from="-.7pt,84.15pt" to="-.7pt,164.25pt" o:allowincell="f" strokeweight=".7pt">
            <w10:wrap anchorx="margin"/>
          </v:line>
        </w:pict>
      </w:r>
      <w:r>
        <w:rPr>
          <w:noProof/>
        </w:rPr>
        <w:pict>
          <v:line id="_x0000_s1446" style="position:absolute;left:0;text-align:left;z-index:251735552;mso-position-horizontal-relative:margin" from="-3.4pt,459pt" to="-3.4pt,611.55pt" o:allowincell="f" strokeweight="1.35pt">
            <w10:wrap anchorx="margin"/>
          </v:line>
        </w:pict>
      </w:r>
      <w:r w:rsidR="007D3551">
        <w:rPr>
          <w:rFonts w:ascii="Arial" w:hAnsi="Arial" w:cs="Arial"/>
          <w:color w:val="000000"/>
          <w:w w:val="66"/>
          <w:sz w:val="22"/>
          <w:szCs w:val="22"/>
          <w:lang w:val="en-US"/>
        </w:rPr>
        <w:t>I</w:t>
      </w:r>
      <w:r w:rsidR="007D3551">
        <w:rPr>
          <w:rFonts w:ascii="Arial" w:hAnsi="Arial" w:cs="Arial"/>
          <w:color w:val="000000"/>
          <w:sz w:val="22"/>
          <w:szCs w:val="22"/>
          <w:lang w:val="en-US"/>
        </w:rPr>
        <w:tab/>
      </w:r>
      <w:r w:rsidR="007D3551">
        <w:rPr>
          <w:rFonts w:ascii="Arial" w:hAnsi="Arial" w:cs="Arial"/>
          <w:color w:val="000000"/>
          <w:spacing w:val="6"/>
          <w:w w:val="66"/>
          <w:sz w:val="22"/>
          <w:szCs w:val="22"/>
        </w:rPr>
        <w:t>208</w:t>
      </w:r>
    </w:p>
    <w:p w:rsidR="007D3551" w:rsidRDefault="007D3551">
      <w:pPr>
        <w:shd w:val="clear" w:color="auto" w:fill="FFFFFF"/>
        <w:spacing w:before="108"/>
        <w:ind w:left="9"/>
      </w:pPr>
      <w:r>
        <w:rPr>
          <w:rFonts w:ascii="Arial" w:hAnsi="Arial"/>
          <w:b/>
          <w:bCs/>
          <w:color w:val="000000"/>
          <w:w w:val="64"/>
          <w:sz w:val="10"/>
          <w:szCs w:val="10"/>
        </w:rPr>
        <w:t>г</w:t>
      </w:r>
    </w:p>
    <w:p w:rsidR="007D3551" w:rsidRDefault="007D3551">
      <w:pPr>
        <w:shd w:val="clear" w:color="auto" w:fill="FFFFFF"/>
        <w:tabs>
          <w:tab w:val="left" w:pos="2201"/>
        </w:tabs>
        <w:spacing w:before="212" w:line="387" w:lineRule="exact"/>
        <w:ind w:left="5"/>
      </w:pPr>
      <w:r>
        <w:rPr>
          <w:b/>
          <w:bCs/>
          <w:color w:val="000000"/>
          <w:sz w:val="34"/>
          <w:szCs w:val="34"/>
        </w:rPr>
        <w:t>'</w:t>
      </w:r>
      <w:r>
        <w:rPr>
          <w:b/>
          <w:bCs/>
          <w:color w:val="000000"/>
          <w:sz w:val="34"/>
          <w:szCs w:val="34"/>
        </w:rPr>
        <w:tab/>
      </w:r>
      <w:r>
        <w:rPr>
          <w:b/>
          <w:bCs/>
          <w:color w:val="000000"/>
          <w:sz w:val="34"/>
          <w:szCs w:val="34"/>
          <w:lang w:val="en-US"/>
        </w:rPr>
        <w:t xml:space="preserve">IV. </w:t>
      </w:r>
      <w:r>
        <w:rPr>
          <w:b/>
          <w:bCs/>
          <w:color w:val="000000"/>
          <w:sz w:val="34"/>
          <w:szCs w:val="34"/>
        </w:rPr>
        <w:t>Теория и методология разработки системы</w:t>
      </w:r>
    </w:p>
    <w:p w:rsidR="007D3551" w:rsidRDefault="007D3551">
      <w:pPr>
        <w:shd w:val="clear" w:color="auto" w:fill="FFFFFF"/>
        <w:tabs>
          <w:tab w:val="left" w:pos="2439"/>
        </w:tabs>
        <w:spacing w:line="387" w:lineRule="exact"/>
      </w:pPr>
      <w:r>
        <w:rPr>
          <w:b/>
          <w:bCs/>
          <w:color w:val="000000"/>
          <w:sz w:val="34"/>
          <w:szCs w:val="34"/>
          <w:lang w:val="en-US"/>
        </w:rPr>
        <w:t>j</w:t>
      </w:r>
      <w:r>
        <w:rPr>
          <w:b/>
          <w:bCs/>
          <w:color w:val="000000"/>
          <w:sz w:val="34"/>
          <w:szCs w:val="34"/>
          <w:lang w:val="en-US"/>
        </w:rPr>
        <w:tab/>
      </w:r>
      <w:r>
        <w:rPr>
          <w:b/>
          <w:bCs/>
          <w:color w:val="000000"/>
          <w:sz w:val="34"/>
          <w:szCs w:val="34"/>
        </w:rPr>
        <w:t>укрупненных показателей и их применение</w:t>
      </w:r>
    </w:p>
    <w:p w:rsidR="007D3551" w:rsidRDefault="007D3551">
      <w:pPr>
        <w:shd w:val="clear" w:color="auto" w:fill="FFFFFF"/>
        <w:spacing w:line="387" w:lineRule="exact"/>
        <w:ind w:left="2412"/>
      </w:pPr>
      <w:r>
        <w:rPr>
          <w:b/>
          <w:bCs/>
          <w:color w:val="000000"/>
          <w:sz w:val="34"/>
          <w:szCs w:val="34"/>
        </w:rPr>
        <w:t>для Управления стоимостью строительства</w:t>
      </w:r>
    </w:p>
    <w:p w:rsidR="007D3551" w:rsidRDefault="007D3551">
      <w:pPr>
        <w:shd w:val="clear" w:color="auto" w:fill="FFFFFF"/>
        <w:spacing w:before="297" w:line="302" w:lineRule="exact"/>
        <w:ind w:left="2016"/>
      </w:pPr>
      <w:r>
        <w:rPr>
          <w:b/>
          <w:bCs/>
          <w:color w:val="000000"/>
          <w:spacing w:val="2"/>
          <w:sz w:val="26"/>
          <w:szCs w:val="26"/>
        </w:rPr>
        <w:t>4.1. Теоретические основы разработки и практика применения</w:t>
      </w:r>
    </w:p>
    <w:p w:rsidR="007D3551" w:rsidRDefault="007D3551">
      <w:pPr>
        <w:shd w:val="clear" w:color="auto" w:fill="FFFFFF"/>
        <w:tabs>
          <w:tab w:val="left" w:pos="2601"/>
        </w:tabs>
        <w:spacing w:line="302" w:lineRule="exact"/>
        <w:ind w:left="59" w:right="1080" w:firstLine="3632"/>
      </w:pPr>
      <w:r>
        <w:rPr>
          <w:b/>
          <w:bCs/>
          <w:color w:val="000000"/>
          <w:spacing w:val="2"/>
          <w:sz w:val="26"/>
          <w:szCs w:val="26"/>
        </w:rPr>
        <w:t>системы укрупненных показателей</w:t>
      </w:r>
      <w:r>
        <w:rPr>
          <w:b/>
          <w:bCs/>
          <w:color w:val="000000"/>
          <w:spacing w:val="2"/>
          <w:sz w:val="26"/>
          <w:szCs w:val="26"/>
        </w:rPr>
        <w:br/>
      </w:r>
      <w:r>
        <w:rPr>
          <w:b/>
          <w:bCs/>
          <w:color w:val="000000"/>
          <w:spacing w:val="19"/>
          <w:sz w:val="26"/>
          <w:szCs w:val="26"/>
        </w:rPr>
        <w:t>4^</w:t>
      </w:r>
      <w:r>
        <w:rPr>
          <w:b/>
          <w:bCs/>
          <w:color w:val="000000"/>
          <w:sz w:val="26"/>
          <w:szCs w:val="26"/>
        </w:rPr>
        <w:tab/>
        <w:t>для определения стоимости строительной продукции</w:t>
      </w:r>
    </w:p>
    <w:p w:rsidR="007D3551" w:rsidRDefault="007D3551">
      <w:pPr>
        <w:shd w:val="clear" w:color="auto" w:fill="FFFFFF"/>
        <w:tabs>
          <w:tab w:val="left" w:pos="1251"/>
        </w:tabs>
        <w:spacing w:before="90" w:line="437" w:lineRule="exact"/>
        <w:jc w:val="right"/>
      </w:pPr>
      <w:r>
        <w:rPr>
          <w:color w:val="000000"/>
          <w:spacing w:val="6"/>
          <w:sz w:val="26"/>
          <w:szCs w:val="26"/>
        </w:rPr>
        <w:t>Новая сметно-нормативная база ценообразования в строительстве должна</w:t>
      </w:r>
      <w:r>
        <w:rPr>
          <w:color w:val="000000"/>
          <w:spacing w:val="6"/>
          <w:sz w:val="26"/>
          <w:szCs w:val="26"/>
        </w:rPr>
        <w:br/>
      </w:r>
      <w:r>
        <w:rPr>
          <w:color w:val="000000"/>
          <w:spacing w:val="7"/>
          <w:sz w:val="26"/>
          <w:szCs w:val="26"/>
        </w:rPr>
        <w:t xml:space="preserve">содержать в своем составе на протяжении всего инвестиционного цикла </w:t>
      </w:r>
      <w:r>
        <w:rPr>
          <w:b/>
          <w:bCs/>
          <w:color w:val="000000"/>
          <w:spacing w:val="7"/>
          <w:sz w:val="26"/>
          <w:szCs w:val="26"/>
        </w:rPr>
        <w:t>еди</w:t>
      </w:r>
      <w:r>
        <w:rPr>
          <w:b/>
          <w:bCs/>
          <w:color w:val="000000"/>
          <w:spacing w:val="7"/>
          <w:sz w:val="26"/>
          <w:szCs w:val="26"/>
        </w:rPr>
        <w:softHyphen/>
      </w:r>
      <w:r>
        <w:rPr>
          <w:b/>
          <w:bCs/>
          <w:color w:val="000000"/>
          <w:spacing w:val="7"/>
          <w:sz w:val="26"/>
          <w:szCs w:val="26"/>
        </w:rPr>
        <w:br/>
      </w:r>
      <w:r>
        <w:rPr>
          <w:b/>
          <w:bCs/>
          <w:color w:val="000000"/>
          <w:spacing w:val="10"/>
          <w:sz w:val="26"/>
          <w:szCs w:val="26"/>
        </w:rPr>
        <w:t xml:space="preserve">ную методологию </w:t>
      </w:r>
      <w:r>
        <w:rPr>
          <w:color w:val="000000"/>
          <w:spacing w:val="10"/>
          <w:sz w:val="26"/>
          <w:szCs w:val="26"/>
        </w:rPr>
        <w:t>базисной структуры элементных сметных норм и после</w:t>
      </w:r>
      <w:r>
        <w:rPr>
          <w:color w:val="000000"/>
          <w:spacing w:val="10"/>
          <w:sz w:val="26"/>
          <w:szCs w:val="26"/>
        </w:rPr>
        <w:softHyphen/>
      </w:r>
      <w:r>
        <w:rPr>
          <w:color w:val="000000"/>
          <w:spacing w:val="10"/>
          <w:sz w:val="26"/>
          <w:szCs w:val="26"/>
        </w:rPr>
        <w:br/>
      </w:r>
      <w:r>
        <w:rPr>
          <w:color w:val="000000"/>
          <w:spacing w:val="9"/>
          <w:sz w:val="26"/>
          <w:szCs w:val="26"/>
        </w:rPr>
        <w:t>дующих уровней укрупнения базисных показателей (ресурсных и стоимост-</w:t>
      </w:r>
      <w:r>
        <w:rPr>
          <w:color w:val="000000"/>
          <w:spacing w:val="9"/>
          <w:sz w:val="26"/>
          <w:szCs w:val="26"/>
        </w:rPr>
        <w:br/>
      </w:r>
      <w:r>
        <w:rPr>
          <w:color w:val="000000"/>
          <w:sz w:val="26"/>
          <w:szCs w:val="26"/>
        </w:rPr>
        <w:t>«</w:t>
      </w:r>
      <w:r>
        <w:rPr>
          <w:color w:val="000000"/>
          <w:sz w:val="26"/>
          <w:szCs w:val="26"/>
        </w:rPr>
        <w:tab/>
      </w:r>
      <w:r>
        <w:rPr>
          <w:color w:val="000000"/>
          <w:spacing w:val="-2"/>
          <w:sz w:val="26"/>
          <w:szCs w:val="26"/>
        </w:rPr>
        <w:t>ных).</w:t>
      </w:r>
    </w:p>
    <w:p w:rsidR="007D3551" w:rsidRDefault="007D3551">
      <w:pPr>
        <w:shd w:val="clear" w:color="auto" w:fill="FFFFFF"/>
        <w:tabs>
          <w:tab w:val="left" w:pos="1674"/>
        </w:tabs>
        <w:spacing w:before="5" w:line="437" w:lineRule="exact"/>
        <w:ind w:left="59"/>
      </w:pPr>
      <w:r>
        <w:rPr>
          <w:color w:val="000000"/>
          <w:sz w:val="26"/>
          <w:szCs w:val="26"/>
          <w:lang w:val="en-US"/>
        </w:rPr>
        <w:t>I</w:t>
      </w:r>
      <w:r>
        <w:rPr>
          <w:color w:val="000000"/>
          <w:sz w:val="26"/>
          <w:szCs w:val="26"/>
          <w:lang w:val="en-US"/>
        </w:rPr>
        <w:tab/>
      </w:r>
      <w:r>
        <w:rPr>
          <w:b/>
          <w:bCs/>
          <w:color w:val="000000"/>
          <w:spacing w:val="2"/>
          <w:sz w:val="26"/>
          <w:szCs w:val="26"/>
        </w:rPr>
        <w:t xml:space="preserve">Укрупнение показателей </w:t>
      </w:r>
      <w:r>
        <w:rPr>
          <w:color w:val="000000"/>
          <w:spacing w:val="2"/>
          <w:sz w:val="26"/>
          <w:szCs w:val="26"/>
        </w:rPr>
        <w:t>осуществляется по следующим направлениям:</w:t>
      </w:r>
    </w:p>
    <w:p w:rsidR="007D3551" w:rsidRDefault="007D3551">
      <w:pPr>
        <w:shd w:val="clear" w:color="auto" w:fill="FFFFFF"/>
        <w:ind w:left="59"/>
      </w:pPr>
      <w:r>
        <w:rPr>
          <w:rFonts w:ascii="Arial" w:hAnsi="Arial" w:cs="Arial"/>
          <w:b/>
          <w:bCs/>
          <w:color w:val="000000"/>
          <w:sz w:val="36"/>
          <w:szCs w:val="36"/>
        </w:rPr>
        <w:t>1</w:t>
      </w:r>
    </w:p>
    <w:p w:rsidR="007D3551" w:rsidRDefault="007D3551">
      <w:pPr>
        <w:shd w:val="clear" w:color="auto" w:fill="FFFFFF"/>
        <w:tabs>
          <w:tab w:val="left" w:pos="1683"/>
        </w:tabs>
        <w:spacing w:line="437" w:lineRule="exact"/>
        <w:ind w:left="68"/>
      </w:pPr>
      <w:r>
        <w:rPr>
          <w:color w:val="000000"/>
          <w:sz w:val="26"/>
          <w:szCs w:val="26"/>
        </w:rPr>
        <w:t>!</w:t>
      </w:r>
      <w:r>
        <w:rPr>
          <w:color w:val="000000"/>
          <w:sz w:val="26"/>
          <w:szCs w:val="26"/>
        </w:rPr>
        <w:tab/>
      </w:r>
      <w:r>
        <w:rPr>
          <w:color w:val="000000"/>
          <w:spacing w:val="5"/>
          <w:sz w:val="26"/>
          <w:szCs w:val="26"/>
        </w:rPr>
        <w:t>-   по элементам работ (рабочий процесс - вид работ - конструктивные эле-</w:t>
      </w:r>
    </w:p>
    <w:p w:rsidR="007D3551" w:rsidRDefault="007D3551">
      <w:pPr>
        <w:shd w:val="clear" w:color="auto" w:fill="FFFFFF"/>
        <w:tabs>
          <w:tab w:val="left" w:pos="2021"/>
        </w:tabs>
        <w:spacing w:line="437" w:lineRule="exact"/>
        <w:ind w:left="68"/>
      </w:pPr>
      <w:r>
        <w:rPr>
          <w:color w:val="000000"/>
          <w:sz w:val="26"/>
          <w:szCs w:val="26"/>
        </w:rPr>
        <w:t>!</w:t>
      </w:r>
      <w:r>
        <w:rPr>
          <w:color w:val="000000"/>
          <w:sz w:val="26"/>
          <w:szCs w:val="26"/>
        </w:rPr>
        <w:tab/>
      </w:r>
      <w:r>
        <w:rPr>
          <w:color w:val="000000"/>
          <w:spacing w:val="2"/>
          <w:sz w:val="26"/>
          <w:szCs w:val="26"/>
        </w:rPr>
        <w:t>менты или комплекс работ - объект в целом);</w:t>
      </w:r>
    </w:p>
    <w:p w:rsidR="007D3551" w:rsidRDefault="007D3551">
      <w:pPr>
        <w:shd w:val="clear" w:color="auto" w:fill="FFFFFF"/>
        <w:tabs>
          <w:tab w:val="left" w:pos="1679"/>
        </w:tabs>
        <w:spacing w:line="437" w:lineRule="exact"/>
        <w:ind w:left="63"/>
      </w:pPr>
      <w:r>
        <w:rPr>
          <w:color w:val="000000"/>
          <w:sz w:val="26"/>
          <w:szCs w:val="26"/>
        </w:rPr>
        <w:t>'</w:t>
      </w:r>
      <w:r>
        <w:rPr>
          <w:color w:val="000000"/>
          <w:sz w:val="26"/>
          <w:szCs w:val="26"/>
        </w:rPr>
        <w:tab/>
      </w:r>
      <w:r>
        <w:rPr>
          <w:color w:val="000000"/>
          <w:spacing w:val="6"/>
          <w:sz w:val="26"/>
          <w:szCs w:val="26"/>
        </w:rPr>
        <w:t>-   по номенклатуре ресурсов, используемых в строительстве (материалы-</w:t>
      </w:r>
    </w:p>
    <w:p w:rsidR="007D3551" w:rsidRDefault="007D3551">
      <w:pPr>
        <w:shd w:val="clear" w:color="auto" w:fill="FFFFFF"/>
        <w:spacing w:line="437" w:lineRule="exact"/>
        <w:ind w:left="1679"/>
      </w:pPr>
      <w:r>
        <w:rPr>
          <w:color w:val="000000"/>
          <w:spacing w:val="5"/>
          <w:sz w:val="26"/>
          <w:szCs w:val="26"/>
        </w:rPr>
        <w:t>представители, ведущие машины, усредненные показатели оплаты тру</w:t>
      </w:r>
      <w:r>
        <w:rPr>
          <w:color w:val="000000"/>
          <w:spacing w:val="5"/>
          <w:sz w:val="26"/>
          <w:szCs w:val="26"/>
        </w:rPr>
        <w:softHyphen/>
      </w:r>
      <w:r>
        <w:rPr>
          <w:color w:val="000000"/>
          <w:spacing w:val="-2"/>
          <w:sz w:val="26"/>
          <w:szCs w:val="26"/>
        </w:rPr>
        <w:t xml:space="preserve">да); </w:t>
      </w:r>
      <w:r>
        <w:rPr>
          <w:color w:val="000000"/>
          <w:spacing w:val="3"/>
          <w:sz w:val="26"/>
          <w:szCs w:val="26"/>
        </w:rPr>
        <w:t>-   по структуре сметных нормативов (показатели в натуральном измерении</w:t>
      </w:r>
    </w:p>
    <w:p w:rsidR="007D3551" w:rsidRDefault="007D3551">
      <w:pPr>
        <w:shd w:val="clear" w:color="auto" w:fill="FFFFFF"/>
        <w:spacing w:line="437" w:lineRule="exact"/>
        <w:ind w:left="2021"/>
      </w:pPr>
      <w:r>
        <w:rPr>
          <w:color w:val="000000"/>
          <w:spacing w:val="1"/>
          <w:sz w:val="26"/>
          <w:szCs w:val="26"/>
        </w:rPr>
        <w:t>и в стоимостном выражении).</w:t>
      </w:r>
    </w:p>
    <w:p w:rsidR="007D3551" w:rsidRDefault="007D3551">
      <w:pPr>
        <w:shd w:val="clear" w:color="auto" w:fill="FFFFFF"/>
        <w:spacing w:line="437" w:lineRule="exact"/>
        <w:ind w:left="1247" w:right="14" w:firstLine="428"/>
        <w:jc w:val="both"/>
      </w:pPr>
      <w:r>
        <w:rPr>
          <w:color w:val="000000"/>
          <w:spacing w:val="2"/>
          <w:sz w:val="26"/>
          <w:szCs w:val="26"/>
        </w:rPr>
        <w:t xml:space="preserve">Рассмотрим последовательность укрупнения (агрегирования) показателей стоимости строительной продукции, используя для этого дерево функций цели </w:t>
      </w:r>
      <w:r>
        <w:rPr>
          <w:color w:val="000000"/>
          <w:spacing w:val="1"/>
          <w:sz w:val="26"/>
          <w:szCs w:val="26"/>
        </w:rPr>
        <w:t>(дерево стоимости).</w:t>
      </w:r>
    </w:p>
    <w:p w:rsidR="007D3551" w:rsidRDefault="007D3551">
      <w:pPr>
        <w:shd w:val="clear" w:color="auto" w:fill="FFFFFF"/>
        <w:spacing w:line="437" w:lineRule="exact"/>
        <w:ind w:left="1251" w:right="14" w:firstLine="423"/>
        <w:jc w:val="both"/>
      </w:pPr>
      <w:r>
        <w:rPr>
          <w:color w:val="000000"/>
          <w:spacing w:val="3"/>
          <w:sz w:val="26"/>
          <w:szCs w:val="26"/>
        </w:rPr>
        <w:t xml:space="preserve">На самом нижнем уровне дерева стоимости (стоимостного инжиниринга) </w:t>
      </w:r>
      <w:r>
        <w:rPr>
          <w:color w:val="000000"/>
          <w:spacing w:val="2"/>
          <w:sz w:val="26"/>
          <w:szCs w:val="26"/>
        </w:rPr>
        <w:t>находятся элементные показатели ресурсов и стоимости. На верхнем уровне (вершине дерева стоимости) находится обобщенный показатель-результат ус</w:t>
      </w:r>
      <w:r>
        <w:rPr>
          <w:color w:val="000000"/>
          <w:spacing w:val="2"/>
          <w:sz w:val="26"/>
          <w:szCs w:val="26"/>
        </w:rPr>
        <w:softHyphen/>
        <w:t xml:space="preserve">пешной реализации инвестиционного проекта - деятельность всех участников </w:t>
      </w:r>
      <w:r>
        <w:rPr>
          <w:color w:val="000000"/>
          <w:spacing w:val="1"/>
          <w:sz w:val="26"/>
          <w:szCs w:val="26"/>
        </w:rPr>
        <w:t>проекта по реализации "своей" части проекта, которая требует большей детали</w:t>
      </w:r>
      <w:r>
        <w:rPr>
          <w:color w:val="000000"/>
          <w:spacing w:val="1"/>
          <w:sz w:val="26"/>
          <w:szCs w:val="26"/>
        </w:rPr>
        <w:softHyphen/>
        <w:t>зации, более частных задач, более низкого уровня.</w:t>
      </w:r>
    </w:p>
    <w:p w:rsidR="007D3551" w:rsidRDefault="007D3551">
      <w:pPr>
        <w:shd w:val="clear" w:color="auto" w:fill="FFFFFF"/>
        <w:spacing w:line="437" w:lineRule="exact"/>
        <w:ind w:left="1251" w:right="14" w:firstLine="423"/>
        <w:jc w:val="both"/>
        <w:sectPr w:rsidR="007D3551">
          <w:pgSz w:w="11909" w:h="16834"/>
          <w:pgMar w:top="1440" w:right="1155" w:bottom="720" w:left="400" w:header="720" w:footer="720" w:gutter="0"/>
          <w:cols w:space="60"/>
          <w:noEndnote/>
        </w:sectPr>
      </w:pPr>
    </w:p>
    <w:p w:rsidR="007D3551" w:rsidRDefault="007D3551">
      <w:pPr>
        <w:shd w:val="clear" w:color="auto" w:fill="FFFFFF"/>
        <w:ind w:right="9"/>
        <w:jc w:val="center"/>
      </w:pPr>
      <w:r>
        <w:rPr>
          <w:color w:val="000000"/>
        </w:rPr>
        <w:t>209</w:t>
      </w:r>
    </w:p>
    <w:p w:rsidR="007D3551" w:rsidRDefault="007D3551">
      <w:pPr>
        <w:shd w:val="clear" w:color="auto" w:fill="FFFFFF"/>
        <w:spacing w:before="342" w:line="437" w:lineRule="exact"/>
        <w:ind w:left="9" w:firstLine="423"/>
        <w:jc w:val="both"/>
      </w:pPr>
      <w:r>
        <w:rPr>
          <w:color w:val="000000"/>
          <w:spacing w:val="2"/>
          <w:sz w:val="26"/>
          <w:szCs w:val="26"/>
        </w:rPr>
        <w:t xml:space="preserve">В соответствии с иерархией управления стоимостью на фазах жизненного цикла проекта построим дерево функций цели, </w:t>
      </w:r>
      <w:r>
        <w:rPr>
          <w:b/>
          <w:bCs/>
          <w:color w:val="000000"/>
          <w:spacing w:val="2"/>
          <w:sz w:val="26"/>
          <w:szCs w:val="26"/>
        </w:rPr>
        <w:t xml:space="preserve">определим уровни дерева стоимости, </w:t>
      </w:r>
      <w:r>
        <w:rPr>
          <w:color w:val="000000"/>
          <w:spacing w:val="2"/>
          <w:sz w:val="26"/>
          <w:szCs w:val="26"/>
        </w:rPr>
        <w:t>агрегирования и стоимости расчетов.</w:t>
      </w:r>
    </w:p>
    <w:p w:rsidR="007D3551" w:rsidRDefault="007D3551">
      <w:pPr>
        <w:shd w:val="clear" w:color="auto" w:fill="FFFFFF"/>
        <w:spacing w:before="90"/>
        <w:ind w:left="1193"/>
      </w:pPr>
      <w:r>
        <w:rPr>
          <w:color w:val="000000"/>
          <w:spacing w:val="1"/>
          <w:sz w:val="24"/>
          <w:szCs w:val="24"/>
        </w:rPr>
        <w:t>Дерево стоимости инвестиционного проекта и уровни агрегирования</w:t>
      </w:r>
    </w:p>
    <w:p w:rsidR="007D3551" w:rsidRDefault="007D3551">
      <w:pPr>
        <w:shd w:val="clear" w:color="auto" w:fill="FFFFFF"/>
        <w:spacing w:after="666"/>
        <w:ind w:left="3510"/>
      </w:pPr>
      <w:r>
        <w:rPr>
          <w:color w:val="000000"/>
          <w:spacing w:val="1"/>
          <w:sz w:val="24"/>
          <w:szCs w:val="24"/>
        </w:rPr>
        <w:t>и стоимостных расчетов</w:t>
      </w:r>
    </w:p>
    <w:p w:rsidR="007D3551" w:rsidRDefault="007D3551">
      <w:pPr>
        <w:shd w:val="clear" w:color="auto" w:fill="FFFFFF"/>
        <w:spacing w:after="666"/>
        <w:ind w:left="3510"/>
        <w:sectPr w:rsidR="007D3551">
          <w:pgSz w:w="11909" w:h="16834"/>
          <w:pgMar w:top="1440" w:right="1108" w:bottom="720" w:left="1689" w:header="720" w:footer="720" w:gutter="0"/>
          <w:cols w:space="60"/>
          <w:noEndnote/>
        </w:sectPr>
      </w:pPr>
    </w:p>
    <w:p w:rsidR="007D3551" w:rsidRDefault="007D3551">
      <w:pPr>
        <w:shd w:val="clear" w:color="auto" w:fill="FFFFFF"/>
        <w:spacing w:before="135" w:line="216" w:lineRule="exact"/>
        <w:ind w:left="392" w:right="360" w:firstLine="644"/>
      </w:pPr>
      <w:r>
        <w:rPr>
          <w:color w:val="000000"/>
        </w:rPr>
        <w:t xml:space="preserve">Стоимость </w:t>
      </w:r>
      <w:r>
        <w:rPr>
          <w:color w:val="000000"/>
          <w:spacing w:val="-1"/>
        </w:rPr>
        <w:t>инвестиционного проекта</w:t>
      </w:r>
    </w:p>
    <w:p w:rsidR="007D3551" w:rsidRDefault="007D3551">
      <w:pPr>
        <w:shd w:val="clear" w:color="auto" w:fill="FFFFFF"/>
        <w:spacing w:line="216" w:lineRule="exact"/>
      </w:pPr>
      <w:r>
        <w:rPr>
          <w:color w:val="000000"/>
          <w:spacing w:val="-7"/>
        </w:rPr>
        <w:t>(мощность, объемы и др. показатели)</w:t>
      </w:r>
    </w:p>
    <w:p w:rsidR="007D3551" w:rsidRDefault="007D3551">
      <w:pPr>
        <w:shd w:val="clear" w:color="auto" w:fill="FFFFFF"/>
        <w:spacing w:line="216" w:lineRule="exact"/>
        <w:ind w:firstLine="306"/>
      </w:pPr>
      <w:r>
        <w:br w:type="column"/>
      </w:r>
      <w:r>
        <w:rPr>
          <w:i/>
          <w:iCs/>
          <w:color w:val="000000"/>
          <w:lang w:val="en-US"/>
        </w:rPr>
        <w:t xml:space="preserve">V </w:t>
      </w:r>
      <w:r>
        <w:rPr>
          <w:i/>
          <w:iCs/>
          <w:color w:val="000000"/>
          <w:spacing w:val="-3"/>
        </w:rPr>
        <w:t>уровень</w:t>
      </w:r>
    </w:p>
    <w:p w:rsidR="007D3551" w:rsidRDefault="007D3551">
      <w:pPr>
        <w:shd w:val="clear" w:color="auto" w:fill="FFFFFF"/>
        <w:spacing w:line="216" w:lineRule="exact"/>
        <w:ind w:firstLine="306"/>
        <w:sectPr w:rsidR="007D3551">
          <w:type w:val="continuous"/>
          <w:pgSz w:w="11909" w:h="16834"/>
          <w:pgMar w:top="1440" w:right="1585" w:bottom="720" w:left="3993" w:header="720" w:footer="720" w:gutter="0"/>
          <w:cols w:num="2" w:sep="1" w:space="720" w:equalWidth="0">
            <w:col w:w="2997" w:space="2615"/>
            <w:col w:w="720"/>
          </w:cols>
          <w:noEndnote/>
        </w:sectPr>
      </w:pPr>
    </w:p>
    <w:p w:rsidR="007D3551" w:rsidRDefault="007D3551">
      <w:pPr>
        <w:spacing w:before="212" w:line="1" w:lineRule="exact"/>
        <w:rPr>
          <w:rFonts w:ascii="Courier New" w:hAnsi="Courier New"/>
          <w:sz w:val="2"/>
          <w:szCs w:val="2"/>
        </w:rPr>
      </w:pPr>
    </w:p>
    <w:p w:rsidR="007D3551" w:rsidRDefault="007D3551">
      <w:pPr>
        <w:shd w:val="clear" w:color="auto" w:fill="FFFFFF"/>
        <w:spacing w:line="216" w:lineRule="exact"/>
        <w:ind w:firstLine="306"/>
        <w:sectPr w:rsidR="007D3551">
          <w:type w:val="continuous"/>
          <w:pgSz w:w="11909" w:h="16834"/>
          <w:pgMar w:top="1440" w:right="1581" w:bottom="720" w:left="2827" w:header="720" w:footer="720" w:gutter="0"/>
          <w:cols w:space="60"/>
          <w:noEndnote/>
        </w:sectPr>
      </w:pPr>
    </w:p>
    <w:p w:rsidR="007D3551" w:rsidRDefault="006634D1">
      <w:pPr>
        <w:spacing w:line="1" w:lineRule="exact"/>
        <w:rPr>
          <w:rFonts w:ascii="Courier New" w:hAnsi="Courier New"/>
          <w:sz w:val="2"/>
          <w:szCs w:val="2"/>
        </w:rPr>
      </w:pPr>
      <w:r>
        <w:rPr>
          <w:noProof/>
        </w:rPr>
        <w:pict>
          <v:line id="_x0000_s1447" style="position:absolute;z-index:251736576;mso-position-horizontal-relative:margin" from="222.3pt,-6.75pt" to="375.75pt,-6.75pt" o:allowincell="f" strokeweight=".45pt">
            <w10:wrap anchorx="margin"/>
          </v:line>
        </w:pict>
      </w:r>
      <w:r>
        <w:rPr>
          <w:noProof/>
        </w:rPr>
        <w:pict>
          <v:line id="_x0000_s1448" style="position:absolute;z-index:251737600;mso-position-horizontal-relative:margin" from="46.35pt,-3.6pt" to="220.95pt,-3.6pt" o:allowincell="f" strokeweight="1.15pt">
            <w10:wrap anchorx="margin"/>
          </v:line>
        </w:pict>
      </w:r>
    </w:p>
    <w:p w:rsidR="007D3551" w:rsidRDefault="006634D1">
      <w:pPr>
        <w:framePr w:h="666" w:hSpace="36" w:wrap="notBeside" w:vAnchor="text" w:hAnchor="margin" w:x="550" w:y="1"/>
        <w:rPr>
          <w:rFonts w:ascii="Courier New" w:hAnsi="Courier New"/>
          <w:sz w:val="24"/>
          <w:szCs w:val="24"/>
        </w:rPr>
      </w:pPr>
      <w:r>
        <w:rPr>
          <w:rFonts w:ascii="Courier New" w:hAnsi="Courier New"/>
          <w:sz w:val="24"/>
          <w:szCs w:val="24"/>
        </w:rPr>
        <w:pict>
          <v:shape id="_x0000_i1040" type="#_x0000_t75" style="width:87pt;height:33pt">
            <v:imagedata r:id="rId22" o:title=""/>
          </v:shape>
        </w:pict>
      </w:r>
    </w:p>
    <w:p w:rsidR="007D3551" w:rsidRDefault="007D3551">
      <w:pPr>
        <w:shd w:val="clear" w:color="auto" w:fill="FFFFFF"/>
        <w:spacing w:before="81" w:line="221" w:lineRule="exact"/>
        <w:jc w:val="center"/>
      </w:pPr>
      <w:r>
        <w:rPr>
          <w:color w:val="000000"/>
          <w:spacing w:val="-5"/>
        </w:rPr>
        <w:t>конструк</w:t>
      </w:r>
      <w:r>
        <w:rPr>
          <w:color w:val="000000"/>
          <w:spacing w:val="-5"/>
        </w:rPr>
        <w:softHyphen/>
      </w:r>
      <w:r>
        <w:rPr>
          <w:color w:val="000000"/>
          <w:spacing w:val="-4"/>
        </w:rPr>
        <w:t xml:space="preserve">тивные </w:t>
      </w:r>
      <w:r>
        <w:rPr>
          <w:color w:val="000000"/>
          <w:spacing w:val="-11"/>
        </w:rPr>
        <w:t>элементы 123</w:t>
      </w:r>
    </w:p>
    <w:p w:rsidR="007D3551" w:rsidRDefault="007D3551">
      <w:pPr>
        <w:shd w:val="clear" w:color="auto" w:fill="FFFFFF"/>
        <w:spacing w:before="86" w:line="216" w:lineRule="exact"/>
        <w:ind w:left="9"/>
        <w:jc w:val="center"/>
      </w:pPr>
      <w:r>
        <w:br w:type="column"/>
      </w:r>
      <w:r>
        <w:rPr>
          <w:color w:val="000000"/>
          <w:spacing w:val="-7"/>
        </w:rPr>
        <w:t>отдельные</w:t>
      </w:r>
    </w:p>
    <w:p w:rsidR="007D3551" w:rsidRDefault="007D3551">
      <w:pPr>
        <w:shd w:val="clear" w:color="auto" w:fill="FFFFFF"/>
        <w:spacing w:line="216" w:lineRule="exact"/>
        <w:jc w:val="center"/>
      </w:pPr>
      <w:r>
        <w:rPr>
          <w:color w:val="000000"/>
          <w:spacing w:val="-9"/>
        </w:rPr>
        <w:t>комплексы,</w:t>
      </w:r>
    </w:p>
    <w:p w:rsidR="007D3551" w:rsidRDefault="007D3551">
      <w:pPr>
        <w:shd w:val="clear" w:color="auto" w:fill="FFFFFF"/>
        <w:spacing w:line="216" w:lineRule="exact"/>
        <w:jc w:val="center"/>
      </w:pPr>
      <w:r>
        <w:rPr>
          <w:color w:val="000000"/>
          <w:spacing w:val="-8"/>
        </w:rPr>
        <w:t>этапы</w:t>
      </w:r>
    </w:p>
    <w:p w:rsidR="007D3551" w:rsidRDefault="007D3551">
      <w:pPr>
        <w:shd w:val="clear" w:color="auto" w:fill="FFFFFF"/>
        <w:spacing w:before="752" w:line="216" w:lineRule="exact"/>
        <w:jc w:val="both"/>
      </w:pPr>
      <w:r>
        <w:br w:type="column"/>
      </w:r>
      <w:r>
        <w:rPr>
          <w:color w:val="000000"/>
          <w:spacing w:val="-5"/>
        </w:rPr>
        <w:t xml:space="preserve">удельные </w:t>
      </w:r>
      <w:r>
        <w:rPr>
          <w:color w:val="000000"/>
          <w:spacing w:val="-7"/>
        </w:rPr>
        <w:t xml:space="preserve">показатели </w:t>
      </w:r>
      <w:r>
        <w:rPr>
          <w:color w:val="000000"/>
          <w:spacing w:val="-6"/>
        </w:rPr>
        <w:t>стоимости</w:t>
      </w:r>
    </w:p>
    <w:p w:rsidR="007D3551" w:rsidRDefault="007D3551">
      <w:pPr>
        <w:shd w:val="clear" w:color="auto" w:fill="FFFFFF"/>
        <w:spacing w:before="756" w:line="216" w:lineRule="exact"/>
        <w:ind w:firstLine="180"/>
      </w:pPr>
      <w:r>
        <w:br w:type="column"/>
      </w:r>
      <w:r>
        <w:rPr>
          <w:color w:val="000000"/>
          <w:spacing w:val="-5"/>
        </w:rPr>
        <w:t xml:space="preserve">показатели </w:t>
      </w:r>
      <w:r>
        <w:rPr>
          <w:color w:val="000000"/>
          <w:spacing w:val="-6"/>
        </w:rPr>
        <w:t>стоимости объ</w:t>
      </w:r>
      <w:r>
        <w:rPr>
          <w:color w:val="000000"/>
          <w:spacing w:val="-6"/>
        </w:rPr>
        <w:softHyphen/>
      </w:r>
      <w:r>
        <w:rPr>
          <w:color w:val="000000"/>
          <w:spacing w:val="-5"/>
        </w:rPr>
        <w:t>ектов-аналогов</w:t>
      </w:r>
    </w:p>
    <w:p w:rsidR="007D3551" w:rsidRDefault="007D3551">
      <w:pPr>
        <w:shd w:val="clear" w:color="auto" w:fill="FFFFFF"/>
        <w:spacing w:before="477" w:line="216" w:lineRule="exact"/>
        <w:ind w:firstLine="230"/>
      </w:pPr>
      <w:r>
        <w:br w:type="column"/>
      </w:r>
      <w:r>
        <w:rPr>
          <w:i/>
          <w:iCs/>
          <w:color w:val="000000"/>
          <w:spacing w:val="14"/>
          <w:lang w:val="en-US"/>
        </w:rPr>
        <w:t xml:space="preserve">IV </w:t>
      </w:r>
      <w:r>
        <w:rPr>
          <w:i/>
          <w:iCs/>
          <w:color w:val="000000"/>
          <w:spacing w:val="-5"/>
        </w:rPr>
        <w:t>уровень</w:t>
      </w:r>
    </w:p>
    <w:p w:rsidR="007D3551" w:rsidRDefault="007D3551">
      <w:pPr>
        <w:shd w:val="clear" w:color="auto" w:fill="FFFFFF"/>
        <w:spacing w:before="477" w:line="216" w:lineRule="exact"/>
        <w:ind w:firstLine="230"/>
        <w:sectPr w:rsidR="007D3551">
          <w:type w:val="continuous"/>
          <w:pgSz w:w="11909" w:h="16834"/>
          <w:pgMar w:top="1440" w:right="1581" w:bottom="720" w:left="2827" w:header="720" w:footer="720" w:gutter="0"/>
          <w:cols w:num="5" w:sep="1" w:space="720" w:equalWidth="0">
            <w:col w:w="1053" w:space="437"/>
            <w:col w:w="913" w:space="590"/>
            <w:col w:w="886" w:space="500"/>
            <w:col w:w="1251" w:space="1152"/>
            <w:col w:w="720"/>
          </w:cols>
          <w:noEndnote/>
        </w:sectPr>
      </w:pPr>
    </w:p>
    <w:p w:rsidR="007D3551" w:rsidRDefault="007D3551">
      <w:pPr>
        <w:spacing w:before="945" w:line="1" w:lineRule="exact"/>
        <w:rPr>
          <w:rFonts w:ascii="Courier New" w:hAnsi="Courier New"/>
          <w:sz w:val="2"/>
          <w:szCs w:val="2"/>
        </w:rPr>
      </w:pPr>
    </w:p>
    <w:p w:rsidR="007D3551" w:rsidRDefault="007D3551">
      <w:pPr>
        <w:shd w:val="clear" w:color="auto" w:fill="FFFFFF"/>
        <w:spacing w:before="477" w:line="216" w:lineRule="exact"/>
        <w:ind w:firstLine="230"/>
        <w:sectPr w:rsidR="007D3551">
          <w:type w:val="continuous"/>
          <w:pgSz w:w="11909" w:h="16834"/>
          <w:pgMar w:top="1440" w:right="1455" w:bottom="720" w:left="2863" w:header="720" w:footer="720" w:gutter="0"/>
          <w:cols w:space="60"/>
          <w:noEndnote/>
        </w:sectPr>
      </w:pPr>
    </w:p>
    <w:p w:rsidR="007D3551" w:rsidRDefault="006634D1">
      <w:pPr>
        <w:shd w:val="clear" w:color="auto" w:fill="FFFFFF"/>
      </w:pPr>
      <w:r>
        <w:rPr>
          <w:noProof/>
        </w:rPr>
        <w:pict>
          <v:line id="_x0000_s1449" style="position:absolute;z-index:251738624;mso-position-horizontal-relative:margin" from="-10.8pt,-44.55pt" to="127.35pt,-44.55pt" o:allowincell="f" strokeweight="1.15pt">
            <w10:wrap anchorx="margin"/>
          </v:line>
        </w:pict>
      </w:r>
      <w:r>
        <w:rPr>
          <w:noProof/>
        </w:rPr>
        <w:pict>
          <v:line id="_x0000_s1450" style="position:absolute;z-index:251739648;mso-position-horizontal-relative:margin" from="138.15pt,-44.55pt" to="290.7pt,-44.55pt" o:allowincell="f" strokeweight="1.15pt">
            <w10:wrap anchorx="margin"/>
          </v:line>
        </w:pict>
      </w:r>
      <w:r>
        <w:rPr>
          <w:noProof/>
        </w:rPr>
        <w:pict>
          <v:line id="_x0000_s1451" style="position:absolute;z-index:251740672;mso-position-horizontal-relative:margin" from="290.7pt,-43.65pt" to="387.9pt,-43.65pt" o:allowincell="f" strokeweight=".45pt">
            <w10:wrap anchorx="margin"/>
          </v:line>
        </w:pict>
      </w:r>
      <w:r>
        <w:rPr>
          <w:noProof/>
        </w:rPr>
        <w:pict>
          <v:line id="_x0000_s1452" style="position:absolute;z-index:251741696;mso-position-horizontal-relative:margin" from="-24.75pt,-4.5pt" to="310.95pt,-4.5pt" o:allowincell="f" strokeweight="1.15pt">
            <w10:wrap anchorx="margin"/>
          </v:line>
        </w:pict>
      </w:r>
      <w:r w:rsidR="007D3551">
        <w:rPr>
          <w:color w:val="000000"/>
          <w:spacing w:val="-6"/>
        </w:rPr>
        <w:t>укрупненные показатели базисной стоимости на виды работ УПБС ВР</w:t>
      </w:r>
    </w:p>
    <w:p w:rsidR="007D3551" w:rsidRDefault="006634D1">
      <w:pPr>
        <w:shd w:val="clear" w:color="auto" w:fill="FFFFFF"/>
        <w:spacing w:before="302"/>
        <w:jc w:val="right"/>
      </w:pPr>
      <w:r>
        <w:rPr>
          <w:noProof/>
        </w:rPr>
        <w:pict>
          <v:line id="_x0000_s1453" style="position:absolute;left:0;text-align:left;z-index:251742720" from="-17.55pt,9.45pt" to="297.9pt,9.45pt" o:allowincell="f" strokeweight=".9pt"/>
        </w:pict>
      </w:r>
      <w:r w:rsidR="007D3551">
        <w:rPr>
          <w:b/>
          <w:bCs/>
          <w:color w:val="000000"/>
          <w:spacing w:val="-10"/>
          <w:sz w:val="18"/>
          <w:szCs w:val="18"/>
        </w:rPr>
        <w:t>1602</w:t>
      </w:r>
    </w:p>
    <w:p w:rsidR="007D3551" w:rsidRDefault="007D3551">
      <w:pPr>
        <w:shd w:val="clear" w:color="auto" w:fill="FFFFFF"/>
        <w:spacing w:before="14"/>
        <w:ind w:left="216"/>
      </w:pPr>
      <w:r>
        <w:br w:type="column"/>
      </w:r>
      <w:r>
        <w:rPr>
          <w:b/>
          <w:bCs/>
          <w:i/>
          <w:iCs/>
          <w:color w:val="000000"/>
          <w:sz w:val="32"/>
          <w:szCs w:val="32"/>
        </w:rPr>
        <w:t>т</w:t>
      </w:r>
    </w:p>
    <w:p w:rsidR="007D3551" w:rsidRDefault="007D3551">
      <w:pPr>
        <w:shd w:val="clear" w:color="auto" w:fill="FFFFFF"/>
      </w:pPr>
      <w:r>
        <w:rPr>
          <w:i/>
          <w:iCs/>
          <w:color w:val="000000"/>
          <w:spacing w:val="6"/>
          <w:sz w:val="18"/>
          <w:szCs w:val="18"/>
        </w:rPr>
        <w:t>уровень</w:t>
      </w:r>
    </w:p>
    <w:p w:rsidR="007D3551" w:rsidRDefault="007D3551">
      <w:pPr>
        <w:shd w:val="clear" w:color="auto" w:fill="FFFFFF"/>
        <w:sectPr w:rsidR="007D3551">
          <w:type w:val="continuous"/>
          <w:pgSz w:w="11909" w:h="16834"/>
          <w:pgMar w:top="1440" w:right="1455" w:bottom="720" w:left="2863" w:header="720" w:footer="720" w:gutter="0"/>
          <w:cols w:num="2" w:sep="1" w:space="720" w:equalWidth="0">
            <w:col w:w="5787" w:space="1085"/>
            <w:col w:w="720"/>
          </w:cols>
          <w:noEndnote/>
        </w:sectPr>
      </w:pPr>
    </w:p>
    <w:p w:rsidR="007D3551" w:rsidRDefault="007D3551">
      <w:pPr>
        <w:spacing w:before="743" w:line="1" w:lineRule="exact"/>
        <w:rPr>
          <w:rFonts w:ascii="Courier New" w:hAnsi="Courier New"/>
          <w:sz w:val="2"/>
          <w:szCs w:val="2"/>
        </w:rPr>
      </w:pPr>
    </w:p>
    <w:p w:rsidR="007D3551" w:rsidRDefault="007D3551">
      <w:pPr>
        <w:shd w:val="clear" w:color="auto" w:fill="FFFFFF"/>
        <w:sectPr w:rsidR="007D3551">
          <w:type w:val="continuous"/>
          <w:pgSz w:w="11909" w:h="16834"/>
          <w:pgMar w:top="1440" w:right="1455" w:bottom="720" w:left="2377" w:header="720" w:footer="720" w:gutter="0"/>
          <w:cols w:space="60"/>
          <w:noEndnote/>
        </w:sectPr>
      </w:pPr>
    </w:p>
    <w:p w:rsidR="007D3551" w:rsidRDefault="006634D1">
      <w:pPr>
        <w:shd w:val="clear" w:color="auto" w:fill="FFFFFF"/>
        <w:spacing w:before="518"/>
      </w:pPr>
      <w:r>
        <w:rPr>
          <w:noProof/>
        </w:rPr>
        <w:pict>
          <v:line id="_x0000_s1454" style="position:absolute;z-index:251743744;mso-position-horizontal-relative:margin" from="7.2pt,-33.55pt" to="322.2pt,-33.55pt" o:allowincell="f" strokeweight=".7pt">
            <w10:wrap anchorx="margin"/>
          </v:line>
        </w:pict>
      </w:r>
      <w:r>
        <w:rPr>
          <w:noProof/>
        </w:rPr>
        <w:pict>
          <v:line id="_x0000_s1455" style="position:absolute;z-index:251744768;mso-position-horizontal-relative:margin" from="-.45pt,-29.95pt" to="335.25pt,-29.95pt" o:allowincell="f" strokeweight="1.15pt">
            <w10:wrap anchorx="margin"/>
          </v:line>
        </w:pict>
      </w:r>
      <w:r>
        <w:rPr>
          <w:noProof/>
        </w:rPr>
        <w:pict>
          <v:line id="_x0000_s1456" style="position:absolute;z-index:251745792;mso-position-horizontal-relative:margin" from="299.7pt,-28.15pt" to="411.75pt,-28.15pt" o:allowincell="f" strokeweight=".7pt">
            <w10:wrap anchorx="margin"/>
          </v:line>
        </w:pict>
      </w:r>
      <w:r>
        <w:rPr>
          <w:noProof/>
        </w:rPr>
        <w:pict>
          <v:line id="_x0000_s1457" style="position:absolute;z-index:251746816;mso-position-horizontal-relative:margin" from="-13.95pt,-5.2pt" to="348.75pt,-5.2pt" o:allowincell="f" strokeweight="1.15pt">
            <w10:wrap anchorx="margin"/>
          </v:line>
        </w:pict>
      </w:r>
      <w:r w:rsidR="007D3551">
        <w:rPr>
          <w:b/>
          <w:bCs/>
          <w:color w:val="000000"/>
          <w:spacing w:val="11"/>
          <w:sz w:val="18"/>
          <w:szCs w:val="18"/>
        </w:rPr>
        <w:t>12    3    4</w:t>
      </w:r>
    </w:p>
    <w:p w:rsidR="007D3551" w:rsidRDefault="007D3551">
      <w:pPr>
        <w:shd w:val="clear" w:color="auto" w:fill="FFFFFF"/>
      </w:pPr>
      <w:r>
        <w:br w:type="column"/>
      </w:r>
      <w:r>
        <w:rPr>
          <w:color w:val="000000"/>
          <w:spacing w:val="3"/>
          <w:sz w:val="18"/>
          <w:szCs w:val="18"/>
        </w:rPr>
        <w:t>показатели ресурсов и стоимости по видам работ ПВР-93</w:t>
      </w:r>
    </w:p>
    <w:p w:rsidR="007D3551" w:rsidRDefault="007D3551">
      <w:pPr>
        <w:shd w:val="clear" w:color="auto" w:fill="FFFFFF"/>
        <w:spacing w:before="518"/>
      </w:pPr>
      <w:r>
        <w:br w:type="column"/>
      </w:r>
      <w:r>
        <w:rPr>
          <w:b/>
          <w:bCs/>
          <w:color w:val="000000"/>
          <w:spacing w:val="-1"/>
          <w:sz w:val="18"/>
          <w:szCs w:val="18"/>
        </w:rPr>
        <w:t>ш-16776</w:t>
      </w:r>
    </w:p>
    <w:p w:rsidR="007D3551" w:rsidRDefault="007D3551">
      <w:pPr>
        <w:shd w:val="clear" w:color="auto" w:fill="FFFFFF"/>
        <w:spacing w:before="117" w:line="212" w:lineRule="exact"/>
        <w:ind w:firstLine="252"/>
      </w:pPr>
      <w:r>
        <w:br w:type="column"/>
      </w:r>
      <w:r>
        <w:rPr>
          <w:i/>
          <w:iCs/>
          <w:color w:val="000000"/>
          <w:spacing w:val="23"/>
          <w:sz w:val="18"/>
          <w:szCs w:val="18"/>
          <w:lang w:val="en-US"/>
        </w:rPr>
        <w:t xml:space="preserve">II </w:t>
      </w:r>
      <w:r>
        <w:rPr>
          <w:i/>
          <w:iCs/>
          <w:color w:val="000000"/>
          <w:spacing w:val="5"/>
          <w:sz w:val="18"/>
          <w:szCs w:val="18"/>
        </w:rPr>
        <w:t>уровень</w:t>
      </w:r>
    </w:p>
    <w:p w:rsidR="007D3551" w:rsidRDefault="007D3551">
      <w:pPr>
        <w:shd w:val="clear" w:color="auto" w:fill="FFFFFF"/>
        <w:spacing w:before="117" w:line="212" w:lineRule="exact"/>
        <w:ind w:firstLine="252"/>
        <w:sectPr w:rsidR="007D3551">
          <w:type w:val="continuous"/>
          <w:pgSz w:w="11909" w:h="16834"/>
          <w:pgMar w:top="1440" w:right="1455" w:bottom="720" w:left="2377" w:header="720" w:footer="720" w:gutter="0"/>
          <w:cols w:num="4" w:sep="1" w:space="720" w:equalWidth="0">
            <w:col w:w="864" w:space="158"/>
            <w:col w:w="4644" w:space="243"/>
            <w:col w:w="720" w:space="729"/>
            <w:col w:w="720"/>
          </w:cols>
          <w:noEndnote/>
        </w:sectPr>
      </w:pPr>
    </w:p>
    <w:p w:rsidR="007D3551" w:rsidRDefault="007D3551">
      <w:pPr>
        <w:spacing w:before="50" w:line="1" w:lineRule="exact"/>
        <w:rPr>
          <w:rFonts w:ascii="Courier New" w:hAnsi="Courier New"/>
          <w:sz w:val="2"/>
          <w:szCs w:val="2"/>
        </w:rPr>
      </w:pPr>
    </w:p>
    <w:p w:rsidR="007D3551" w:rsidRDefault="007D3551">
      <w:pPr>
        <w:shd w:val="clear" w:color="auto" w:fill="FFFFFF"/>
        <w:spacing w:before="117" w:line="212" w:lineRule="exact"/>
        <w:ind w:firstLine="252"/>
        <w:sectPr w:rsidR="007D3551">
          <w:type w:val="continuous"/>
          <w:pgSz w:w="11909" w:h="16834"/>
          <w:pgMar w:top="1440" w:right="7246" w:bottom="720" w:left="3007" w:header="720" w:footer="720" w:gutter="0"/>
          <w:cols w:space="60"/>
          <w:noEndnote/>
        </w:sectPr>
      </w:pPr>
    </w:p>
    <w:p w:rsidR="007D3551" w:rsidRDefault="006634D1">
      <w:pPr>
        <w:shd w:val="clear" w:color="auto" w:fill="FFFFFF"/>
      </w:pPr>
      <w:r>
        <w:rPr>
          <w:noProof/>
        </w:rPr>
        <w:pict>
          <v:shape id="_x0000_s1458" type="#_x0000_t75" style="position:absolute;margin-left:-30.15pt;margin-top:3.15pt;width:42.3pt;height:24.3pt;z-index:-251568640;mso-wrap-edited:f;mso-wrap-distance-left:0;mso-wrap-distance-right:0;mso-position-horizontal-relative:margin" wrapcoords="0 0 0 6000 0 6000 0 21600 21600 21600 21600 6000 15395 6000 15395 0 0 0">
            <v:imagedata r:id="rId23" o:title="" grayscale="t"/>
            <w10:wrap type="through" anchorx="margin"/>
          </v:shape>
        </w:pict>
      </w:r>
      <w:r w:rsidR="007D3551">
        <w:rPr>
          <w:b/>
          <w:bCs/>
          <w:i/>
          <w:iCs/>
          <w:strike/>
          <w:color w:val="000000"/>
          <w:spacing w:val="13"/>
          <w:sz w:val="18"/>
          <w:szCs w:val="18"/>
          <w:lang w:val="en-US"/>
        </w:rPr>
        <w:t>WJW</w:t>
      </w:r>
    </w:p>
    <w:p w:rsidR="007D3551" w:rsidRDefault="007D3551">
      <w:pPr>
        <w:shd w:val="clear" w:color="auto" w:fill="FFFFFF"/>
      </w:pPr>
      <w:r>
        <w:br w:type="column"/>
      </w:r>
    </w:p>
    <w:p w:rsidR="007D3551" w:rsidRDefault="007D3551">
      <w:pPr>
        <w:shd w:val="clear" w:color="auto" w:fill="FFFFFF"/>
        <w:sectPr w:rsidR="007D3551">
          <w:type w:val="continuous"/>
          <w:pgSz w:w="11909" w:h="16834"/>
          <w:pgMar w:top="1440" w:right="7246" w:bottom="720" w:left="3007" w:header="720" w:footer="720" w:gutter="0"/>
          <w:cols w:num="2" w:sep="1" w:space="720" w:equalWidth="0">
            <w:col w:w="720" w:space="216"/>
            <w:col w:w="720"/>
          </w:cols>
          <w:noEndnote/>
        </w:sectPr>
      </w:pPr>
    </w:p>
    <w:p w:rsidR="007D3551" w:rsidRDefault="007D3551">
      <w:pPr>
        <w:spacing w:before="18" w:line="1" w:lineRule="exact"/>
        <w:rPr>
          <w:rFonts w:ascii="Courier New" w:hAnsi="Courier New"/>
          <w:sz w:val="2"/>
          <w:szCs w:val="2"/>
        </w:rPr>
      </w:pPr>
    </w:p>
    <w:p w:rsidR="007D3551" w:rsidRDefault="007D3551">
      <w:pPr>
        <w:shd w:val="clear" w:color="auto" w:fill="FFFFFF"/>
        <w:sectPr w:rsidR="007D3551">
          <w:type w:val="continuous"/>
          <w:pgSz w:w="11909" w:h="16834"/>
          <w:pgMar w:top="1440" w:right="1324" w:bottom="720" w:left="1963" w:header="720" w:footer="720" w:gutter="0"/>
          <w:cols w:space="60"/>
          <w:noEndnote/>
        </w:sectPr>
      </w:pPr>
    </w:p>
    <w:p w:rsidR="007D3551" w:rsidRDefault="006634D1">
      <w:pPr>
        <w:spacing w:line="1" w:lineRule="exact"/>
        <w:rPr>
          <w:rFonts w:ascii="Courier New" w:hAnsi="Courier New"/>
          <w:sz w:val="2"/>
          <w:szCs w:val="2"/>
        </w:rPr>
      </w:pPr>
      <w:r>
        <w:rPr>
          <w:noProof/>
        </w:rPr>
        <w:pict>
          <v:line id="_x0000_s1459" style="position:absolute;z-index:251748864;mso-position-horizontal-relative:margin" from="-9.45pt,-.9pt" to="61.65pt,-.9pt" o:allowincell="f" strokeweight=".9pt">
            <w10:wrap anchorx="margin"/>
          </v:line>
        </w:pict>
      </w:r>
      <w:r>
        <w:rPr>
          <w:noProof/>
        </w:rPr>
        <w:pict>
          <v:line id="_x0000_s1460" style="position:absolute;z-index:251749888;mso-position-horizontal-relative:margin" from="74.25pt,-.9pt" to="144.45pt,-.9pt" o:allowincell="f" strokeweight=".9pt">
            <w10:wrap anchorx="margin"/>
          </v:line>
        </w:pict>
      </w:r>
    </w:p>
    <w:p w:rsidR="007D3551" w:rsidRDefault="006634D1">
      <w:pPr>
        <w:framePr w:h="567" w:hSpace="36" w:wrap="notBeside" w:vAnchor="text" w:hAnchor="margin" w:x="-260" w:y="793"/>
        <w:rPr>
          <w:rFonts w:ascii="Courier New" w:hAnsi="Courier New"/>
          <w:sz w:val="24"/>
          <w:szCs w:val="24"/>
        </w:rPr>
      </w:pPr>
      <w:r>
        <w:rPr>
          <w:rFonts w:ascii="Courier New" w:hAnsi="Courier New"/>
          <w:sz w:val="24"/>
          <w:szCs w:val="24"/>
        </w:rPr>
        <w:pict>
          <v:shape id="_x0000_i1041" type="#_x0000_t75" style="width:156.75pt;height:28.5pt">
            <v:imagedata r:id="rId24" o:title=""/>
          </v:shape>
        </w:pict>
      </w:r>
    </w:p>
    <w:p w:rsidR="007D3551" w:rsidRDefault="007D3551">
      <w:pPr>
        <w:framePr w:h="211" w:hRule="exact" w:hSpace="36" w:wrap="notBeside" w:vAnchor="text" w:hAnchor="margin" w:x="2301" w:y="1050"/>
        <w:shd w:val="clear" w:color="auto" w:fill="FFFFFF"/>
      </w:pPr>
      <w:r>
        <w:rPr>
          <w:color w:val="000000"/>
          <w:spacing w:val="4"/>
          <w:sz w:val="18"/>
          <w:szCs w:val="18"/>
        </w:rPr>
        <w:t>элементные показатели ресурсов и стоимости</w:t>
      </w:r>
    </w:p>
    <w:p w:rsidR="007D3551" w:rsidRDefault="007D3551">
      <w:pPr>
        <w:shd w:val="clear" w:color="auto" w:fill="FFFFFF"/>
        <w:spacing w:before="81" w:line="212" w:lineRule="exact"/>
        <w:ind w:right="9"/>
        <w:jc w:val="center"/>
      </w:pPr>
      <w:r>
        <w:rPr>
          <w:color w:val="000000"/>
          <w:spacing w:val="4"/>
          <w:sz w:val="18"/>
          <w:szCs w:val="18"/>
        </w:rPr>
        <w:t>материалы</w:t>
      </w:r>
    </w:p>
    <w:p w:rsidR="007D3551" w:rsidRDefault="007D3551">
      <w:pPr>
        <w:shd w:val="clear" w:color="auto" w:fill="FFFFFF"/>
        <w:spacing w:line="212" w:lineRule="exact"/>
        <w:ind w:right="9"/>
        <w:jc w:val="center"/>
      </w:pPr>
      <w:r>
        <w:rPr>
          <w:color w:val="000000"/>
          <w:spacing w:val="3"/>
          <w:sz w:val="18"/>
          <w:szCs w:val="18"/>
        </w:rPr>
        <w:t>машины</w:t>
      </w:r>
    </w:p>
    <w:p w:rsidR="007D3551" w:rsidRDefault="007D3551">
      <w:pPr>
        <w:shd w:val="clear" w:color="auto" w:fill="FFFFFF"/>
        <w:spacing w:line="212" w:lineRule="exact"/>
        <w:jc w:val="center"/>
      </w:pPr>
      <w:r>
        <w:rPr>
          <w:color w:val="000000"/>
          <w:spacing w:val="3"/>
          <w:sz w:val="18"/>
          <w:szCs w:val="18"/>
        </w:rPr>
        <w:t>оплата труда</w:t>
      </w:r>
    </w:p>
    <w:p w:rsidR="007D3551" w:rsidRDefault="007D3551">
      <w:pPr>
        <w:shd w:val="clear" w:color="auto" w:fill="FFFFFF"/>
        <w:spacing w:before="77" w:line="216" w:lineRule="exact"/>
        <w:ind w:left="86"/>
      </w:pPr>
      <w:r>
        <w:br w:type="column"/>
      </w:r>
      <w:r>
        <w:rPr>
          <w:color w:val="000000"/>
          <w:spacing w:val="2"/>
          <w:sz w:val="18"/>
          <w:szCs w:val="18"/>
        </w:rPr>
        <w:t>материалы</w:t>
      </w:r>
    </w:p>
    <w:p w:rsidR="007D3551" w:rsidRDefault="007D3551">
      <w:pPr>
        <w:shd w:val="clear" w:color="auto" w:fill="FFFFFF"/>
        <w:spacing w:line="216" w:lineRule="exact"/>
        <w:ind w:firstLine="185"/>
      </w:pPr>
      <w:r>
        <w:rPr>
          <w:color w:val="000000"/>
          <w:sz w:val="18"/>
          <w:szCs w:val="18"/>
        </w:rPr>
        <w:t xml:space="preserve">машины </w:t>
      </w:r>
      <w:r>
        <w:rPr>
          <w:color w:val="000000"/>
          <w:spacing w:val="2"/>
          <w:sz w:val="18"/>
          <w:szCs w:val="18"/>
        </w:rPr>
        <w:t>оплата труда</w:t>
      </w:r>
    </w:p>
    <w:p w:rsidR="007D3551" w:rsidRDefault="007D3551">
      <w:pPr>
        <w:shd w:val="clear" w:color="auto" w:fill="FFFFFF"/>
        <w:spacing w:line="212" w:lineRule="exact"/>
        <w:ind w:left="5"/>
        <w:jc w:val="center"/>
      </w:pPr>
      <w:r>
        <w:br w:type="column"/>
      </w:r>
      <w:r>
        <w:rPr>
          <w:color w:val="000000"/>
          <w:spacing w:val="4"/>
          <w:sz w:val="18"/>
          <w:szCs w:val="18"/>
        </w:rPr>
        <w:t>материалы</w:t>
      </w:r>
    </w:p>
    <w:p w:rsidR="007D3551" w:rsidRDefault="007D3551">
      <w:pPr>
        <w:shd w:val="clear" w:color="auto" w:fill="FFFFFF"/>
        <w:spacing w:line="212" w:lineRule="exact"/>
        <w:ind w:right="5"/>
        <w:jc w:val="center"/>
      </w:pPr>
      <w:r>
        <w:rPr>
          <w:color w:val="000000"/>
          <w:spacing w:val="5"/>
          <w:sz w:val="18"/>
          <w:szCs w:val="18"/>
        </w:rPr>
        <w:t>машины</w:t>
      </w:r>
    </w:p>
    <w:p w:rsidR="007D3551" w:rsidRDefault="007D3551">
      <w:pPr>
        <w:shd w:val="clear" w:color="auto" w:fill="FFFFFF"/>
        <w:spacing w:line="212" w:lineRule="exact"/>
        <w:jc w:val="center"/>
      </w:pPr>
      <w:r>
        <w:rPr>
          <w:color w:val="000000"/>
          <w:spacing w:val="3"/>
          <w:sz w:val="18"/>
          <w:szCs w:val="18"/>
        </w:rPr>
        <w:t>оплата труда</w:t>
      </w:r>
    </w:p>
    <w:p w:rsidR="007D3551" w:rsidRDefault="007D3551">
      <w:pPr>
        <w:shd w:val="clear" w:color="auto" w:fill="FFFFFF"/>
        <w:spacing w:before="657" w:line="216" w:lineRule="exact"/>
        <w:ind w:firstLine="288"/>
      </w:pPr>
      <w:r>
        <w:br w:type="column"/>
      </w:r>
      <w:r>
        <w:rPr>
          <w:i/>
          <w:iCs/>
          <w:color w:val="000000"/>
          <w:sz w:val="18"/>
          <w:szCs w:val="18"/>
          <w:lang w:val="en-US"/>
        </w:rPr>
        <w:t xml:space="preserve">I </w:t>
      </w:r>
      <w:r>
        <w:rPr>
          <w:i/>
          <w:iCs/>
          <w:color w:val="000000"/>
          <w:spacing w:val="6"/>
          <w:sz w:val="18"/>
          <w:szCs w:val="18"/>
        </w:rPr>
        <w:t>уровень</w:t>
      </w:r>
    </w:p>
    <w:p w:rsidR="007D3551" w:rsidRDefault="007D3551">
      <w:pPr>
        <w:shd w:val="clear" w:color="auto" w:fill="FFFFFF"/>
        <w:spacing w:before="657" w:line="216" w:lineRule="exact"/>
        <w:ind w:firstLine="288"/>
        <w:sectPr w:rsidR="007D3551">
          <w:type w:val="continuous"/>
          <w:pgSz w:w="11909" w:h="16834"/>
          <w:pgMar w:top="1440" w:right="1324" w:bottom="720" w:left="1963" w:header="720" w:footer="720" w:gutter="0"/>
          <w:cols w:num="4" w:sep="1" w:space="720" w:equalWidth="0">
            <w:col w:w="1035" w:space="644"/>
            <w:col w:w="1021" w:space="3758"/>
            <w:col w:w="1039" w:space="405"/>
            <w:col w:w="720"/>
          </w:cols>
          <w:noEndnote/>
        </w:sectPr>
      </w:pPr>
    </w:p>
    <w:p w:rsidR="007D3551" w:rsidRDefault="006634D1">
      <w:pPr>
        <w:shd w:val="clear" w:color="auto" w:fill="FFFFFF"/>
        <w:spacing w:before="603"/>
        <w:ind w:left="4338"/>
      </w:pPr>
      <w:r>
        <w:rPr>
          <w:noProof/>
        </w:rPr>
        <w:pict>
          <v:line id="_x0000_s1461" style="position:absolute;left:0;text-align:left;z-index:251750912;mso-position-horizontal-relative:margin" from=".7pt,-1.35pt" to="403pt,-1.35pt" o:allowincell="f" strokeweight=".9pt">
            <w10:wrap anchorx="margin"/>
          </v:line>
        </w:pict>
      </w:r>
      <w:r>
        <w:rPr>
          <w:noProof/>
        </w:rPr>
        <w:pict>
          <v:line id="_x0000_s1462" style="position:absolute;left:0;text-align:left;z-index:251751936;mso-position-horizontal-relative:margin" from="403.9pt,-.9pt" to="443.95pt,-.9pt" o:allowincell="f" strokeweight=".7pt">
            <w10:wrap anchorx="margin"/>
          </v:line>
        </w:pict>
      </w:r>
      <w:r w:rsidR="007D3551">
        <w:rPr>
          <w:color w:val="000000"/>
          <w:spacing w:val="-5"/>
          <w:sz w:val="24"/>
          <w:szCs w:val="24"/>
        </w:rPr>
        <w:t>Рис. 4.1.</w:t>
      </w:r>
    </w:p>
    <w:p w:rsidR="007D3551" w:rsidRDefault="007D3551">
      <w:pPr>
        <w:shd w:val="clear" w:color="auto" w:fill="FFFFFF"/>
        <w:spacing w:before="324" w:line="437" w:lineRule="exact"/>
        <w:ind w:right="23" w:firstLine="419"/>
        <w:jc w:val="both"/>
      </w:pPr>
      <w:r>
        <w:rPr>
          <w:color w:val="000000"/>
          <w:spacing w:val="4"/>
          <w:sz w:val="26"/>
          <w:szCs w:val="26"/>
        </w:rPr>
        <w:t>При расчетах стоимости на определенном уровне необходимо сформиро</w:t>
      </w:r>
      <w:r>
        <w:rPr>
          <w:color w:val="000000"/>
          <w:spacing w:val="4"/>
          <w:sz w:val="26"/>
          <w:szCs w:val="26"/>
        </w:rPr>
        <w:softHyphen/>
      </w:r>
      <w:r>
        <w:rPr>
          <w:color w:val="000000"/>
          <w:spacing w:val="1"/>
          <w:sz w:val="26"/>
          <w:szCs w:val="26"/>
        </w:rPr>
        <w:t xml:space="preserve">вать порядок ее получения из стоимостных оценок (показателей) более низкого </w:t>
      </w:r>
      <w:r>
        <w:rPr>
          <w:color w:val="000000"/>
          <w:spacing w:val="8"/>
          <w:sz w:val="26"/>
          <w:szCs w:val="26"/>
        </w:rPr>
        <w:t>уровня, т.е.  определить  правила агрегирования  показателей и применения</w:t>
      </w:r>
    </w:p>
    <w:p w:rsidR="007D3551" w:rsidRDefault="007D3551">
      <w:pPr>
        <w:shd w:val="clear" w:color="auto" w:fill="FFFFFF"/>
        <w:spacing w:before="324" w:line="437" w:lineRule="exact"/>
        <w:ind w:right="23" w:firstLine="419"/>
        <w:jc w:val="both"/>
        <w:sectPr w:rsidR="007D3551">
          <w:type w:val="continuous"/>
          <w:pgSz w:w="11909" w:h="16834"/>
          <w:pgMar w:top="1440" w:right="1108" w:bottom="720" w:left="1689" w:header="720" w:footer="720" w:gutter="0"/>
          <w:cols w:space="60"/>
          <w:noEndnote/>
        </w:sectPr>
      </w:pPr>
    </w:p>
    <w:p w:rsidR="007D3551" w:rsidRDefault="007D3551">
      <w:pPr>
        <w:shd w:val="clear" w:color="auto" w:fill="FFFFFF"/>
        <w:ind w:left="9"/>
        <w:jc w:val="center"/>
      </w:pPr>
      <w:r>
        <w:rPr>
          <w:color w:val="000000"/>
        </w:rPr>
        <w:t>210</w:t>
      </w:r>
    </w:p>
    <w:p w:rsidR="007D3551" w:rsidRDefault="007D3551">
      <w:pPr>
        <w:shd w:val="clear" w:color="auto" w:fill="FFFFFF"/>
        <w:spacing w:before="333" w:line="437" w:lineRule="exact"/>
        <w:ind w:right="5"/>
        <w:jc w:val="both"/>
      </w:pPr>
      <w:r>
        <w:rPr>
          <w:color w:val="000000"/>
          <w:w w:val="94"/>
          <w:sz w:val="28"/>
          <w:szCs w:val="28"/>
        </w:rPr>
        <w:t>функций, которые обеспечат достоверную связь стоимостных оценок (показа</w:t>
      </w:r>
      <w:r>
        <w:rPr>
          <w:color w:val="000000"/>
          <w:w w:val="94"/>
          <w:sz w:val="28"/>
          <w:szCs w:val="28"/>
        </w:rPr>
        <w:softHyphen/>
        <w:t>телей) нижнего уровня с оценками верхнего уровня.</w:t>
      </w:r>
    </w:p>
    <w:p w:rsidR="007D3551" w:rsidRDefault="007D3551">
      <w:pPr>
        <w:shd w:val="clear" w:color="auto" w:fill="FFFFFF"/>
        <w:spacing w:line="437" w:lineRule="exact"/>
        <w:ind w:left="9" w:right="5" w:firstLine="423"/>
        <w:jc w:val="both"/>
      </w:pPr>
      <w:r>
        <w:rPr>
          <w:color w:val="000000"/>
          <w:spacing w:val="1"/>
          <w:w w:val="94"/>
          <w:sz w:val="28"/>
          <w:szCs w:val="28"/>
        </w:rPr>
        <w:t>Первый уровень (элементные показатели ресурсов и стоимости) формиро</w:t>
      </w:r>
      <w:r>
        <w:rPr>
          <w:color w:val="000000"/>
          <w:spacing w:val="1"/>
          <w:w w:val="94"/>
          <w:sz w:val="28"/>
          <w:szCs w:val="28"/>
        </w:rPr>
        <w:softHyphen/>
      </w:r>
      <w:r>
        <w:rPr>
          <w:color w:val="000000"/>
          <w:w w:val="94"/>
          <w:sz w:val="28"/>
          <w:szCs w:val="28"/>
        </w:rPr>
        <w:t>вания стоимости соответствует научно-исследовательским работам, стоимост</w:t>
      </w:r>
      <w:r>
        <w:rPr>
          <w:color w:val="000000"/>
          <w:w w:val="94"/>
          <w:sz w:val="28"/>
          <w:szCs w:val="28"/>
        </w:rPr>
        <w:softHyphen/>
      </w:r>
      <w:r>
        <w:rPr>
          <w:color w:val="000000"/>
          <w:spacing w:val="3"/>
          <w:w w:val="94"/>
          <w:sz w:val="28"/>
          <w:szCs w:val="28"/>
        </w:rPr>
        <w:t xml:space="preserve">ным расчетам при разработке детальной проектной документации, расчетам </w:t>
      </w:r>
      <w:r>
        <w:rPr>
          <w:color w:val="000000"/>
          <w:spacing w:val="-1"/>
          <w:w w:val="94"/>
          <w:sz w:val="28"/>
          <w:szCs w:val="28"/>
        </w:rPr>
        <w:t>при составлении конкретных калькуляций, а также при взаиморасчетах за вы</w:t>
      </w:r>
      <w:r>
        <w:rPr>
          <w:color w:val="000000"/>
          <w:spacing w:val="-1"/>
          <w:w w:val="94"/>
          <w:sz w:val="28"/>
          <w:szCs w:val="28"/>
        </w:rPr>
        <w:softHyphen/>
        <w:t>полненные работы.</w:t>
      </w:r>
    </w:p>
    <w:p w:rsidR="007D3551" w:rsidRDefault="007D3551">
      <w:pPr>
        <w:shd w:val="clear" w:color="auto" w:fill="FFFFFF"/>
        <w:spacing w:line="437" w:lineRule="exact"/>
        <w:ind w:right="5" w:firstLine="419"/>
        <w:jc w:val="both"/>
      </w:pPr>
      <w:r>
        <w:rPr>
          <w:color w:val="000000"/>
          <w:spacing w:val="1"/>
          <w:w w:val="94"/>
          <w:sz w:val="28"/>
          <w:szCs w:val="28"/>
        </w:rPr>
        <w:t>На втором уровне начинается агрегирование, создание укрупненных смет</w:t>
      </w:r>
      <w:r>
        <w:rPr>
          <w:color w:val="000000"/>
          <w:spacing w:val="1"/>
          <w:w w:val="94"/>
          <w:sz w:val="28"/>
          <w:szCs w:val="28"/>
        </w:rPr>
        <w:softHyphen/>
      </w:r>
      <w:r>
        <w:rPr>
          <w:color w:val="000000"/>
          <w:spacing w:val="-1"/>
          <w:w w:val="94"/>
          <w:sz w:val="28"/>
          <w:szCs w:val="28"/>
        </w:rPr>
        <w:t xml:space="preserve">ных нормативов, основных показателей, используемых при разработке сметной </w:t>
      </w:r>
      <w:r>
        <w:rPr>
          <w:color w:val="000000"/>
          <w:spacing w:val="1"/>
          <w:w w:val="94"/>
          <w:sz w:val="28"/>
          <w:szCs w:val="28"/>
        </w:rPr>
        <w:t>документации на стадиях РД и проектной документации, при составлении ак</w:t>
      </w:r>
      <w:r>
        <w:rPr>
          <w:color w:val="000000"/>
          <w:spacing w:val="1"/>
          <w:w w:val="94"/>
          <w:sz w:val="28"/>
          <w:szCs w:val="28"/>
        </w:rPr>
        <w:softHyphen/>
        <w:t>тов выполненных работ по форме 2 для взаиморасчетов, при подготовке офер</w:t>
      </w:r>
      <w:r>
        <w:rPr>
          <w:color w:val="000000"/>
          <w:spacing w:val="1"/>
          <w:w w:val="94"/>
          <w:sz w:val="28"/>
          <w:szCs w:val="28"/>
        </w:rPr>
        <w:softHyphen/>
      </w:r>
      <w:r>
        <w:rPr>
          <w:color w:val="000000"/>
          <w:spacing w:val="-1"/>
          <w:w w:val="94"/>
          <w:sz w:val="28"/>
          <w:szCs w:val="28"/>
        </w:rPr>
        <w:t>ты подрядчика для участия в подрядных торгах.</w:t>
      </w:r>
    </w:p>
    <w:p w:rsidR="007D3551" w:rsidRDefault="007D3551">
      <w:pPr>
        <w:shd w:val="clear" w:color="auto" w:fill="FFFFFF"/>
        <w:spacing w:line="437" w:lineRule="exact"/>
        <w:ind w:left="5" w:right="5" w:firstLine="423"/>
        <w:jc w:val="both"/>
      </w:pPr>
      <w:r>
        <w:rPr>
          <w:color w:val="000000"/>
          <w:spacing w:val="-1"/>
          <w:w w:val="94"/>
          <w:sz w:val="28"/>
          <w:szCs w:val="28"/>
        </w:rPr>
        <w:t>Второй уровень в наших исследованиях представлен показателями ресурсов и стоимости по видам работ (ПВР), в составе 60 сборников и разработанного на их основе программно-методического комплекса (ПМК) «ПВР-93», а также ме-тодическими рекомендациями [102].</w:t>
      </w:r>
    </w:p>
    <w:p w:rsidR="007D3551" w:rsidRDefault="007D3551">
      <w:pPr>
        <w:shd w:val="clear" w:color="auto" w:fill="FFFFFF"/>
        <w:spacing w:line="437" w:lineRule="exact"/>
        <w:ind w:left="14" w:right="9" w:firstLine="423"/>
        <w:jc w:val="both"/>
      </w:pPr>
      <w:r>
        <w:rPr>
          <w:color w:val="000000"/>
          <w:spacing w:val="5"/>
          <w:w w:val="94"/>
          <w:sz w:val="28"/>
          <w:szCs w:val="28"/>
        </w:rPr>
        <w:t xml:space="preserve">Зависимость показателей второго и первого уровней носит линейный </w:t>
      </w:r>
      <w:r>
        <w:rPr>
          <w:color w:val="000000"/>
          <w:spacing w:val="-1"/>
          <w:w w:val="94"/>
          <w:sz w:val="28"/>
          <w:szCs w:val="28"/>
        </w:rPr>
        <w:t>характер и может быть выражена функциями вида:</w:t>
      </w:r>
    </w:p>
    <w:p w:rsidR="007D3551" w:rsidRDefault="007D3551">
      <w:pPr>
        <w:shd w:val="clear" w:color="auto" w:fill="FFFFFF"/>
        <w:tabs>
          <w:tab w:val="left" w:pos="8537"/>
        </w:tabs>
        <w:spacing w:before="405"/>
        <w:ind w:left="3677"/>
      </w:pPr>
      <w:r>
        <w:rPr>
          <w:i/>
          <w:iCs/>
          <w:color w:val="000000"/>
          <w:spacing w:val="-2"/>
          <w:w w:val="105"/>
          <w:sz w:val="28"/>
          <w:szCs w:val="28"/>
          <w:lang w:val="en-US"/>
        </w:rPr>
        <w:t>C</w:t>
      </w:r>
      <w:r>
        <w:rPr>
          <w:i/>
          <w:iCs/>
          <w:color w:val="000000"/>
          <w:spacing w:val="-2"/>
          <w:w w:val="105"/>
          <w:sz w:val="28"/>
          <w:szCs w:val="28"/>
          <w:vertAlign w:val="subscript"/>
          <w:lang w:val="en-US"/>
        </w:rPr>
        <w:t>u</w:t>
      </w:r>
      <w:r>
        <w:rPr>
          <w:i/>
          <w:iCs/>
          <w:color w:val="000000"/>
          <w:spacing w:val="-2"/>
          <w:w w:val="105"/>
          <w:sz w:val="28"/>
          <w:szCs w:val="28"/>
          <w:lang w:val="en-US"/>
        </w:rPr>
        <w:t>=f(KCd</w:t>
      </w:r>
      <w:r>
        <w:rPr>
          <w:i/>
          <w:iCs/>
          <w:color w:val="000000"/>
          <w:sz w:val="28"/>
          <w:szCs w:val="28"/>
          <w:lang w:val="en-US"/>
        </w:rPr>
        <w:tab/>
      </w:r>
      <w:r>
        <w:rPr>
          <w:color w:val="000000"/>
          <w:spacing w:val="-2"/>
          <w:w w:val="94"/>
          <w:sz w:val="28"/>
          <w:szCs w:val="28"/>
        </w:rPr>
        <w:t>(4.1)</w:t>
      </w:r>
    </w:p>
    <w:p w:rsidR="007D3551" w:rsidRDefault="007D3551">
      <w:pPr>
        <w:shd w:val="clear" w:color="auto" w:fill="FFFFFF"/>
        <w:ind w:left="446"/>
      </w:pPr>
      <w:r>
        <w:rPr>
          <w:color w:val="000000"/>
          <w:spacing w:val="-6"/>
          <w:w w:val="94"/>
          <w:sz w:val="28"/>
          <w:szCs w:val="28"/>
        </w:rPr>
        <w:t>или</w:t>
      </w:r>
    </w:p>
    <w:p w:rsidR="007D3551" w:rsidRDefault="007D3551">
      <w:pPr>
        <w:shd w:val="clear" w:color="auto" w:fill="FFFFFF"/>
        <w:tabs>
          <w:tab w:val="left" w:pos="8568"/>
        </w:tabs>
        <w:spacing w:line="513" w:lineRule="exact"/>
        <w:ind w:left="2984"/>
      </w:pPr>
      <w:r>
        <w:rPr>
          <w:b/>
          <w:bCs/>
          <w:color w:val="000000"/>
          <w:spacing w:val="921"/>
          <w:w w:val="75"/>
          <w:sz w:val="46"/>
          <w:szCs w:val="46"/>
        </w:rPr>
        <w:t>£1</w:t>
      </w:r>
      <w:r>
        <w:rPr>
          <w:b/>
          <w:bCs/>
          <w:color w:val="000000"/>
          <w:sz w:val="46"/>
          <w:szCs w:val="46"/>
        </w:rPr>
        <w:tab/>
      </w:r>
      <w:r>
        <w:rPr>
          <w:b/>
          <w:bCs/>
          <w:color w:val="000000"/>
          <w:spacing w:val="-36"/>
          <w:w w:val="75"/>
          <w:sz w:val="46"/>
          <w:szCs w:val="46"/>
          <w:vertAlign w:val="subscript"/>
        </w:rPr>
        <w:t>(4</w:t>
      </w:r>
      <w:r>
        <w:rPr>
          <w:b/>
          <w:bCs/>
          <w:color w:val="000000"/>
          <w:spacing w:val="-36"/>
          <w:w w:val="75"/>
          <w:sz w:val="46"/>
          <w:szCs w:val="46"/>
        </w:rPr>
        <w:t>.2)</w:t>
      </w:r>
    </w:p>
    <w:p w:rsidR="007D3551" w:rsidRDefault="007D3551">
      <w:pPr>
        <w:shd w:val="clear" w:color="auto" w:fill="FFFFFF"/>
        <w:spacing w:before="707" w:line="446" w:lineRule="exact"/>
        <w:ind w:left="27" w:firstLine="419"/>
        <w:jc w:val="both"/>
      </w:pPr>
      <w:r>
        <w:rPr>
          <w:color w:val="000000"/>
          <w:spacing w:val="-1"/>
          <w:w w:val="94"/>
          <w:sz w:val="28"/>
          <w:szCs w:val="28"/>
        </w:rPr>
        <w:t xml:space="preserve">где С/ и </w:t>
      </w:r>
      <w:r>
        <w:rPr>
          <w:i/>
          <w:iCs/>
          <w:color w:val="000000"/>
          <w:spacing w:val="-1"/>
          <w:w w:val="94"/>
          <w:sz w:val="28"/>
          <w:szCs w:val="28"/>
        </w:rPr>
        <w:t>С</w:t>
      </w:r>
      <w:r>
        <w:rPr>
          <w:i/>
          <w:iCs/>
          <w:color w:val="000000"/>
          <w:spacing w:val="-1"/>
          <w:w w:val="94"/>
          <w:sz w:val="28"/>
          <w:szCs w:val="28"/>
          <w:vertAlign w:val="subscript"/>
        </w:rPr>
        <w:t>п</w:t>
      </w:r>
      <w:r>
        <w:rPr>
          <w:i/>
          <w:iCs/>
          <w:color w:val="000000"/>
          <w:spacing w:val="-1"/>
          <w:w w:val="94"/>
          <w:sz w:val="28"/>
          <w:szCs w:val="28"/>
        </w:rPr>
        <w:t xml:space="preserve"> </w:t>
      </w:r>
      <w:r>
        <w:rPr>
          <w:color w:val="000000"/>
          <w:spacing w:val="-1"/>
          <w:w w:val="94"/>
          <w:sz w:val="28"/>
          <w:szCs w:val="28"/>
        </w:rPr>
        <w:t xml:space="preserve">- стоимостные показатели первого и второго уровней или их суммарное значение при количестве элементов </w:t>
      </w:r>
      <w:r>
        <w:rPr>
          <w:i/>
          <w:iCs/>
          <w:color w:val="000000"/>
          <w:spacing w:val="-1"/>
          <w:w w:val="94"/>
          <w:sz w:val="28"/>
          <w:szCs w:val="28"/>
          <w:lang w:val="en-US"/>
        </w:rPr>
        <w:t xml:space="preserve">J </w:t>
      </w:r>
      <w:r>
        <w:rPr>
          <w:color w:val="000000"/>
          <w:spacing w:val="-1"/>
          <w:w w:val="94"/>
          <w:sz w:val="28"/>
          <w:szCs w:val="28"/>
        </w:rPr>
        <w:t xml:space="preserve">(от </w:t>
      </w:r>
      <w:r>
        <w:rPr>
          <w:i/>
          <w:iCs/>
          <w:color w:val="000000"/>
          <w:spacing w:val="-1"/>
          <w:w w:val="94"/>
          <w:sz w:val="28"/>
          <w:szCs w:val="28"/>
        </w:rPr>
        <w:t xml:space="preserve">1 </w:t>
      </w:r>
      <w:r>
        <w:rPr>
          <w:color w:val="000000"/>
          <w:spacing w:val="-1"/>
          <w:w w:val="94"/>
          <w:sz w:val="28"/>
          <w:szCs w:val="28"/>
        </w:rPr>
        <w:t xml:space="preserve">до </w:t>
      </w:r>
      <w:r>
        <w:rPr>
          <w:i/>
          <w:iCs/>
          <w:color w:val="000000"/>
          <w:spacing w:val="-1"/>
          <w:w w:val="94"/>
          <w:sz w:val="28"/>
          <w:szCs w:val="28"/>
        </w:rPr>
        <w:t xml:space="preserve">п) </w:t>
      </w:r>
      <w:r>
        <w:rPr>
          <w:color w:val="000000"/>
          <w:spacing w:val="-1"/>
          <w:w w:val="94"/>
          <w:sz w:val="28"/>
          <w:szCs w:val="28"/>
        </w:rPr>
        <w:t>и укрупненных по</w:t>
      </w:r>
      <w:r>
        <w:rPr>
          <w:color w:val="000000"/>
          <w:spacing w:val="-1"/>
          <w:w w:val="94"/>
          <w:sz w:val="28"/>
          <w:szCs w:val="28"/>
        </w:rPr>
        <w:softHyphen/>
      </w:r>
      <w:r>
        <w:rPr>
          <w:color w:val="000000"/>
          <w:spacing w:val="1"/>
          <w:w w:val="94"/>
          <w:sz w:val="28"/>
          <w:szCs w:val="28"/>
        </w:rPr>
        <w:t xml:space="preserve">казателей </w:t>
      </w:r>
      <w:r>
        <w:rPr>
          <w:i/>
          <w:iCs/>
          <w:color w:val="000000"/>
          <w:spacing w:val="1"/>
          <w:w w:val="94"/>
          <w:sz w:val="28"/>
          <w:szCs w:val="28"/>
          <w:lang w:val="en-US"/>
        </w:rPr>
        <w:t xml:space="preserve">i </w:t>
      </w:r>
      <w:r>
        <w:rPr>
          <w:color w:val="000000"/>
          <w:spacing w:val="1"/>
          <w:w w:val="94"/>
          <w:sz w:val="28"/>
          <w:szCs w:val="28"/>
        </w:rPr>
        <w:t xml:space="preserve">(от </w:t>
      </w:r>
      <w:r>
        <w:rPr>
          <w:i/>
          <w:iCs/>
          <w:color w:val="000000"/>
          <w:spacing w:val="1"/>
          <w:w w:val="94"/>
          <w:sz w:val="28"/>
          <w:szCs w:val="28"/>
        </w:rPr>
        <w:t xml:space="preserve">1 </w:t>
      </w:r>
      <w:r>
        <w:rPr>
          <w:color w:val="000000"/>
          <w:spacing w:val="1"/>
          <w:w w:val="94"/>
          <w:sz w:val="28"/>
          <w:szCs w:val="28"/>
        </w:rPr>
        <w:t xml:space="preserve">до </w:t>
      </w:r>
      <w:r>
        <w:rPr>
          <w:i/>
          <w:iCs/>
          <w:color w:val="000000"/>
          <w:spacing w:val="1"/>
          <w:w w:val="94"/>
          <w:sz w:val="28"/>
          <w:szCs w:val="28"/>
        </w:rPr>
        <w:t>т)</w:t>
      </w:r>
      <w:r>
        <w:rPr>
          <w:color w:val="000000"/>
          <w:spacing w:val="1"/>
          <w:w w:val="94"/>
          <w:sz w:val="28"/>
          <w:szCs w:val="28"/>
        </w:rPr>
        <w:t>;</w:t>
      </w:r>
    </w:p>
    <w:p w:rsidR="007D3551" w:rsidRDefault="007D3551">
      <w:pPr>
        <w:shd w:val="clear" w:color="auto" w:fill="FFFFFF"/>
        <w:spacing w:before="72"/>
        <w:ind w:left="446"/>
      </w:pPr>
      <w:r>
        <w:rPr>
          <w:i/>
          <w:iCs/>
          <w:color w:val="000000"/>
          <w:w w:val="94"/>
          <w:sz w:val="28"/>
          <w:szCs w:val="28"/>
        </w:rPr>
        <w:t xml:space="preserve">К </w:t>
      </w:r>
      <w:r>
        <w:rPr>
          <w:color w:val="000000"/>
          <w:w w:val="94"/>
          <w:sz w:val="28"/>
          <w:szCs w:val="28"/>
        </w:rPr>
        <w:t>- конкретный коэффициент или удельное значение;</w:t>
      </w:r>
    </w:p>
    <w:p w:rsidR="007D3551" w:rsidRDefault="007D3551">
      <w:pPr>
        <w:shd w:val="clear" w:color="auto" w:fill="FFFFFF"/>
        <w:spacing w:before="108"/>
        <w:ind w:left="446"/>
      </w:pPr>
      <w:r>
        <w:rPr>
          <w:i/>
          <w:iCs/>
          <w:color w:val="000000"/>
          <w:w w:val="94"/>
          <w:sz w:val="28"/>
          <w:szCs w:val="28"/>
        </w:rPr>
        <w:t xml:space="preserve">Ц- </w:t>
      </w:r>
      <w:r>
        <w:rPr>
          <w:color w:val="000000"/>
          <w:w w:val="94"/>
          <w:sz w:val="28"/>
          <w:szCs w:val="28"/>
        </w:rPr>
        <w:t>постоянная величина при формировании укрупненных показателей.</w:t>
      </w:r>
    </w:p>
    <w:p w:rsidR="007D3551" w:rsidRDefault="007D3551">
      <w:pPr>
        <w:shd w:val="clear" w:color="auto" w:fill="FFFFFF"/>
        <w:spacing w:before="108"/>
        <w:ind w:left="446"/>
        <w:sectPr w:rsidR="007D3551">
          <w:pgSz w:w="11909" w:h="16834"/>
          <w:pgMar w:top="1440" w:right="1131" w:bottom="720" w:left="1689" w:header="720" w:footer="720" w:gutter="0"/>
          <w:cols w:space="60"/>
          <w:noEndnote/>
        </w:sectPr>
      </w:pPr>
    </w:p>
    <w:p w:rsidR="007D3551" w:rsidRDefault="007D3551">
      <w:pPr>
        <w:shd w:val="clear" w:color="auto" w:fill="FFFFFF"/>
        <w:ind w:right="5"/>
        <w:jc w:val="center"/>
      </w:pPr>
      <w:r>
        <w:rPr>
          <w:color w:val="000000"/>
        </w:rPr>
        <w:t>211</w:t>
      </w:r>
    </w:p>
    <w:p w:rsidR="007D3551" w:rsidRDefault="007D3551">
      <w:pPr>
        <w:shd w:val="clear" w:color="auto" w:fill="FFFFFF"/>
        <w:spacing w:before="338" w:line="441" w:lineRule="exact"/>
        <w:ind w:left="5" w:firstLine="441"/>
        <w:jc w:val="both"/>
      </w:pPr>
      <w:r>
        <w:rPr>
          <w:color w:val="000000"/>
          <w:spacing w:val="2"/>
          <w:sz w:val="26"/>
          <w:szCs w:val="26"/>
        </w:rPr>
        <w:t>Количество элементных показателей, входящих в состав прямых затрат, а также косвенных и прочих показателей и затрат зависит от технологии кон</w:t>
      </w:r>
      <w:r>
        <w:rPr>
          <w:color w:val="000000"/>
          <w:spacing w:val="2"/>
          <w:sz w:val="26"/>
          <w:szCs w:val="26"/>
        </w:rPr>
        <w:softHyphen/>
      </w:r>
      <w:r>
        <w:rPr>
          <w:color w:val="000000"/>
          <w:spacing w:val="1"/>
          <w:sz w:val="26"/>
          <w:szCs w:val="26"/>
        </w:rPr>
        <w:t>кретного вида работ.</w:t>
      </w:r>
    </w:p>
    <w:p w:rsidR="007D3551" w:rsidRDefault="007D3551">
      <w:pPr>
        <w:shd w:val="clear" w:color="auto" w:fill="FFFFFF"/>
        <w:spacing w:line="441" w:lineRule="exact"/>
        <w:ind w:left="14" w:right="14" w:firstLine="432"/>
        <w:jc w:val="both"/>
      </w:pPr>
      <w:r>
        <w:rPr>
          <w:color w:val="000000"/>
          <w:spacing w:val="2"/>
          <w:sz w:val="26"/>
          <w:szCs w:val="26"/>
        </w:rPr>
        <w:t>При более сложном агрегировании, учете взаимосвязей нескольких участ</w:t>
      </w:r>
      <w:r>
        <w:rPr>
          <w:color w:val="000000"/>
          <w:spacing w:val="2"/>
          <w:sz w:val="26"/>
          <w:szCs w:val="26"/>
        </w:rPr>
        <w:softHyphen/>
        <w:t xml:space="preserve">ников проекта (заказчик - генподрядчик - субподрядчик) используют другие </w:t>
      </w:r>
      <w:r>
        <w:rPr>
          <w:color w:val="000000"/>
          <w:spacing w:val="1"/>
          <w:sz w:val="26"/>
          <w:szCs w:val="26"/>
        </w:rPr>
        <w:t xml:space="preserve"> функции, например, логические матрицы свертки [19].</w:t>
      </w:r>
    </w:p>
    <w:p w:rsidR="007D3551" w:rsidRDefault="007D3551">
      <w:pPr>
        <w:shd w:val="clear" w:color="auto" w:fill="FFFFFF"/>
        <w:spacing w:line="441" w:lineRule="exact"/>
        <w:ind w:right="14" w:firstLine="414"/>
        <w:jc w:val="both"/>
      </w:pPr>
      <w:r>
        <w:rPr>
          <w:b/>
          <w:bCs/>
          <w:color w:val="000000"/>
          <w:spacing w:val="1"/>
          <w:sz w:val="26"/>
          <w:szCs w:val="26"/>
        </w:rPr>
        <w:t xml:space="preserve">Третий уровень </w:t>
      </w:r>
      <w:r>
        <w:rPr>
          <w:color w:val="000000"/>
          <w:spacing w:val="1"/>
          <w:sz w:val="26"/>
          <w:szCs w:val="26"/>
        </w:rPr>
        <w:t>укрупнения показателей используется при внутрифирмен</w:t>
      </w:r>
      <w:r>
        <w:rPr>
          <w:color w:val="000000"/>
          <w:spacing w:val="1"/>
          <w:sz w:val="26"/>
          <w:szCs w:val="26"/>
        </w:rPr>
        <w:softHyphen/>
        <w:t xml:space="preserve">ном планировании, на стадии проведения подрядных торгов, при разработке инвесторской сметы, при региональном планировании объемов инвестиций, а </w:t>
      </w:r>
      <w:r>
        <w:rPr>
          <w:color w:val="000000"/>
          <w:sz w:val="26"/>
          <w:szCs w:val="26"/>
        </w:rPr>
        <w:t>также при предварительных расчетах стоимости комплексов, этапов, укрупнен</w:t>
      </w:r>
      <w:r>
        <w:rPr>
          <w:color w:val="000000"/>
          <w:sz w:val="26"/>
          <w:szCs w:val="26"/>
        </w:rPr>
        <w:softHyphen/>
      </w:r>
      <w:r>
        <w:rPr>
          <w:color w:val="000000"/>
          <w:spacing w:val="2"/>
          <w:sz w:val="26"/>
          <w:szCs w:val="26"/>
        </w:rPr>
        <w:t>ных показателей для определения сроков работ и авансирования работ.</w:t>
      </w:r>
    </w:p>
    <w:p w:rsidR="007D3551" w:rsidRDefault="007D3551">
      <w:pPr>
        <w:shd w:val="clear" w:color="auto" w:fill="FFFFFF"/>
        <w:spacing w:line="441" w:lineRule="exact"/>
        <w:ind w:left="14" w:right="23" w:firstLine="428"/>
        <w:jc w:val="both"/>
      </w:pPr>
      <w:r>
        <w:rPr>
          <w:color w:val="000000"/>
          <w:spacing w:val="3"/>
          <w:sz w:val="26"/>
          <w:szCs w:val="26"/>
        </w:rPr>
        <w:t xml:space="preserve">Агрегирование третьего уровня произведено на основе </w:t>
      </w:r>
      <w:r>
        <w:rPr>
          <w:b/>
          <w:bCs/>
          <w:color w:val="000000"/>
          <w:spacing w:val="3"/>
          <w:sz w:val="26"/>
          <w:szCs w:val="26"/>
        </w:rPr>
        <w:t xml:space="preserve">ПВР, </w:t>
      </w:r>
      <w:r>
        <w:rPr>
          <w:color w:val="000000"/>
          <w:spacing w:val="3"/>
          <w:sz w:val="26"/>
          <w:szCs w:val="26"/>
        </w:rPr>
        <w:t xml:space="preserve">в результате </w:t>
      </w:r>
      <w:r>
        <w:rPr>
          <w:color w:val="000000"/>
          <w:spacing w:val="2"/>
          <w:sz w:val="26"/>
          <w:szCs w:val="26"/>
        </w:rPr>
        <w:t>чего разработан сборник укрупненных показателей базисной стоимости на ви</w:t>
      </w:r>
      <w:r>
        <w:rPr>
          <w:color w:val="000000"/>
          <w:spacing w:val="2"/>
          <w:sz w:val="26"/>
          <w:szCs w:val="26"/>
        </w:rPr>
        <w:softHyphen/>
      </w:r>
      <w:r>
        <w:rPr>
          <w:color w:val="000000"/>
          <w:spacing w:val="3"/>
          <w:sz w:val="26"/>
          <w:szCs w:val="26"/>
        </w:rPr>
        <w:t xml:space="preserve">ды работ (УПБС ВР) [156], программный комплекс (ПК) УПБС ВР «Инвестор» </w:t>
      </w:r>
      <w:r>
        <w:rPr>
          <w:color w:val="000000"/>
          <w:spacing w:val="1"/>
          <w:sz w:val="26"/>
          <w:szCs w:val="26"/>
        </w:rPr>
        <w:t xml:space="preserve"> и методические рекомендации [101].</w:t>
      </w:r>
    </w:p>
    <w:p w:rsidR="007D3551" w:rsidRDefault="007D3551">
      <w:pPr>
        <w:shd w:val="clear" w:color="auto" w:fill="FFFFFF"/>
        <w:spacing w:line="441" w:lineRule="exact"/>
        <w:ind w:left="18" w:right="27" w:firstLine="423"/>
        <w:jc w:val="both"/>
      </w:pPr>
      <w:r>
        <w:rPr>
          <w:color w:val="000000"/>
          <w:spacing w:val="2"/>
          <w:sz w:val="26"/>
          <w:szCs w:val="26"/>
        </w:rPr>
        <w:t>При переходе от второго уровня агрегирования к третьему также применя</w:t>
      </w:r>
      <w:r>
        <w:rPr>
          <w:color w:val="000000"/>
          <w:spacing w:val="2"/>
          <w:sz w:val="26"/>
          <w:szCs w:val="26"/>
        </w:rPr>
        <w:softHyphen/>
      </w:r>
      <w:r>
        <w:rPr>
          <w:color w:val="000000"/>
          <w:spacing w:val="1"/>
          <w:sz w:val="26"/>
          <w:szCs w:val="26"/>
        </w:rPr>
        <w:t>ются зависимости линейного типа:</w:t>
      </w:r>
    </w:p>
    <w:p w:rsidR="007D3551" w:rsidRDefault="007D3551">
      <w:pPr>
        <w:shd w:val="clear" w:color="auto" w:fill="FFFFFF"/>
        <w:spacing w:before="171"/>
        <w:ind w:right="95"/>
        <w:jc w:val="center"/>
      </w:pPr>
      <w:r>
        <w:rPr>
          <w:i/>
          <w:iCs/>
          <w:color w:val="000000"/>
          <w:u w:val="single"/>
        </w:rPr>
        <w:t>т</w:t>
      </w:r>
    </w:p>
    <w:p w:rsidR="007D3551" w:rsidRDefault="007D3551">
      <w:pPr>
        <w:shd w:val="clear" w:color="auto" w:fill="FFFFFF"/>
        <w:tabs>
          <w:tab w:val="left" w:pos="8361"/>
        </w:tabs>
        <w:ind w:left="3101"/>
      </w:pPr>
      <w:r>
        <w:rPr>
          <w:b/>
          <w:bCs/>
          <w:i/>
          <w:iCs/>
          <w:color w:val="000000"/>
          <w:w w:val="92"/>
          <w:sz w:val="32"/>
          <w:szCs w:val="32"/>
        </w:rPr>
        <w:t xml:space="preserve">С,и= </w:t>
      </w:r>
      <w:r>
        <w:rPr>
          <w:b/>
          <w:bCs/>
          <w:color w:val="000000"/>
          <w:w w:val="92"/>
          <w:sz w:val="32"/>
          <w:szCs w:val="32"/>
        </w:rPr>
        <w:t xml:space="preserve">Д/&lt;Х </w:t>
      </w:r>
      <w:r>
        <w:rPr>
          <w:b/>
          <w:bCs/>
          <w:i/>
          <w:iCs/>
          <w:color w:val="000000"/>
          <w:w w:val="92"/>
          <w:sz w:val="32"/>
          <w:szCs w:val="32"/>
        </w:rPr>
        <w:t>Си + Ц&gt; + Ц</w:t>
      </w:r>
      <w:r>
        <w:rPr>
          <w:b/>
          <w:bCs/>
          <w:i/>
          <w:iCs/>
          <w:color w:val="000000"/>
          <w:w w:val="92"/>
          <w:sz w:val="32"/>
          <w:szCs w:val="32"/>
          <w:vertAlign w:val="subscript"/>
        </w:rPr>
        <w:t>2</w:t>
      </w:r>
      <w:r>
        <w:rPr>
          <w:b/>
          <w:bCs/>
          <w:i/>
          <w:iCs/>
          <w:color w:val="000000"/>
          <w:w w:val="92"/>
          <w:sz w:val="32"/>
          <w:szCs w:val="32"/>
        </w:rPr>
        <w:t xml:space="preserve"> + ...Цп)</w:t>
      </w:r>
      <w:r>
        <w:rPr>
          <w:b/>
          <w:bCs/>
          <w:i/>
          <w:iCs/>
          <w:color w:val="000000"/>
          <w:sz w:val="32"/>
          <w:szCs w:val="32"/>
        </w:rPr>
        <w:tab/>
      </w:r>
      <w:r>
        <w:rPr>
          <w:b/>
          <w:bCs/>
          <w:color w:val="000000"/>
          <w:spacing w:val="-5"/>
          <w:w w:val="82"/>
          <w:sz w:val="32"/>
          <w:szCs w:val="32"/>
        </w:rPr>
        <w:t>(4.3)</w:t>
      </w:r>
    </w:p>
    <w:p w:rsidR="007D3551" w:rsidRDefault="007D3551">
      <w:pPr>
        <w:shd w:val="clear" w:color="auto" w:fill="FFFFFF"/>
        <w:spacing w:before="360" w:line="437" w:lineRule="exact"/>
        <w:ind w:left="23" w:right="27" w:firstLine="423"/>
        <w:jc w:val="both"/>
      </w:pPr>
      <w:r>
        <w:rPr>
          <w:color w:val="000000"/>
          <w:sz w:val="26"/>
          <w:szCs w:val="26"/>
        </w:rPr>
        <w:t xml:space="preserve">где </w:t>
      </w:r>
      <w:r>
        <w:rPr>
          <w:i/>
          <w:iCs/>
          <w:color w:val="000000"/>
          <w:sz w:val="26"/>
          <w:szCs w:val="26"/>
        </w:rPr>
        <w:t>Ц/, Ц</w:t>
      </w:r>
      <w:r>
        <w:rPr>
          <w:i/>
          <w:iCs/>
          <w:color w:val="000000"/>
          <w:sz w:val="26"/>
          <w:szCs w:val="26"/>
          <w:vertAlign w:val="subscript"/>
        </w:rPr>
        <w:t>2</w:t>
      </w:r>
      <w:r>
        <w:rPr>
          <w:i/>
          <w:iCs/>
          <w:color w:val="000000"/>
          <w:sz w:val="26"/>
          <w:szCs w:val="26"/>
        </w:rPr>
        <w:t>, Ц</w:t>
      </w:r>
      <w:r>
        <w:rPr>
          <w:i/>
          <w:iCs/>
          <w:color w:val="000000"/>
          <w:sz w:val="26"/>
          <w:szCs w:val="26"/>
          <w:vertAlign w:val="subscript"/>
        </w:rPr>
        <w:t>п</w:t>
      </w:r>
      <w:r>
        <w:rPr>
          <w:i/>
          <w:iCs/>
          <w:color w:val="000000"/>
          <w:sz w:val="26"/>
          <w:szCs w:val="26"/>
        </w:rPr>
        <w:t xml:space="preserve">- </w:t>
      </w:r>
      <w:r>
        <w:rPr>
          <w:color w:val="000000"/>
          <w:sz w:val="26"/>
          <w:szCs w:val="26"/>
        </w:rPr>
        <w:t>постоянные величины (прочие затраты и др.) при формиро</w:t>
      </w:r>
      <w:r>
        <w:rPr>
          <w:color w:val="000000"/>
          <w:sz w:val="26"/>
          <w:szCs w:val="26"/>
        </w:rPr>
        <w:softHyphen/>
      </w:r>
      <w:r>
        <w:rPr>
          <w:color w:val="000000"/>
          <w:spacing w:val="1"/>
          <w:sz w:val="26"/>
          <w:szCs w:val="26"/>
        </w:rPr>
        <w:t>вании договорной стоимости.</w:t>
      </w:r>
    </w:p>
    <w:p w:rsidR="007D3551" w:rsidRDefault="007D3551">
      <w:pPr>
        <w:shd w:val="clear" w:color="auto" w:fill="FFFFFF"/>
        <w:spacing w:line="437" w:lineRule="exact"/>
        <w:ind w:left="18" w:right="23" w:firstLine="428"/>
        <w:jc w:val="both"/>
      </w:pPr>
      <w:r>
        <w:rPr>
          <w:color w:val="000000"/>
          <w:spacing w:val="2"/>
          <w:sz w:val="26"/>
          <w:szCs w:val="26"/>
        </w:rPr>
        <w:t>На этом этапе рассчитываются показатели, выраженные в процентах, и ук</w:t>
      </w:r>
      <w:r>
        <w:rPr>
          <w:color w:val="000000"/>
          <w:spacing w:val="2"/>
          <w:sz w:val="26"/>
          <w:szCs w:val="26"/>
        </w:rPr>
        <w:softHyphen/>
      </w:r>
      <w:r>
        <w:rPr>
          <w:color w:val="000000"/>
          <w:spacing w:val="1"/>
          <w:sz w:val="26"/>
          <w:szCs w:val="26"/>
        </w:rPr>
        <w:t>рупненные сметные нормативы.</w:t>
      </w:r>
    </w:p>
    <w:p w:rsidR="007D3551" w:rsidRDefault="007D3551">
      <w:pPr>
        <w:shd w:val="clear" w:color="auto" w:fill="FFFFFF"/>
        <w:spacing w:before="9" w:line="437" w:lineRule="exact"/>
        <w:ind w:left="27" w:right="14" w:firstLine="423"/>
        <w:jc w:val="both"/>
      </w:pPr>
      <w:r>
        <w:rPr>
          <w:color w:val="000000"/>
          <w:spacing w:val="2"/>
          <w:sz w:val="26"/>
          <w:szCs w:val="26"/>
        </w:rPr>
        <w:t xml:space="preserve">В соответствии с [144] разработанные укрупненные показатели базисной </w:t>
      </w:r>
      <w:r>
        <w:rPr>
          <w:color w:val="000000"/>
          <w:spacing w:val="1"/>
          <w:sz w:val="26"/>
          <w:szCs w:val="26"/>
        </w:rPr>
        <w:t>стоимости по видам работ (УПБС ВР) и сборники показателей по видам работ (ПВР) имеют обозначение ГФСН 81-7.</w:t>
      </w:r>
    </w:p>
    <w:p w:rsidR="007D3551" w:rsidRDefault="007D3551">
      <w:pPr>
        <w:shd w:val="clear" w:color="auto" w:fill="FFFFFF"/>
        <w:spacing w:line="437" w:lineRule="exact"/>
        <w:ind w:left="36" w:right="23" w:firstLine="482"/>
        <w:jc w:val="both"/>
      </w:pPr>
      <w:r>
        <w:rPr>
          <w:color w:val="000000"/>
          <w:spacing w:val="11"/>
          <w:sz w:val="26"/>
          <w:szCs w:val="26"/>
        </w:rPr>
        <w:t xml:space="preserve">При разработке территориальных сметных нормативов и издании </w:t>
      </w:r>
      <w:r>
        <w:rPr>
          <w:i/>
          <w:iCs/>
          <w:color w:val="000000"/>
          <w:spacing w:val="1"/>
          <w:sz w:val="26"/>
          <w:szCs w:val="26"/>
        </w:rPr>
        <w:t xml:space="preserve">"Каталога стоимости строительства по видам работ", </w:t>
      </w:r>
      <w:r>
        <w:rPr>
          <w:color w:val="000000"/>
          <w:spacing w:val="1"/>
          <w:sz w:val="26"/>
          <w:szCs w:val="26"/>
        </w:rPr>
        <w:t>основанных на СНиР-91 и ПВР-93, мы ввели соответствующее обозначение ВТСН 81-07-99.</w:t>
      </w:r>
    </w:p>
    <w:p w:rsidR="007D3551" w:rsidRDefault="007D3551">
      <w:pPr>
        <w:shd w:val="clear" w:color="auto" w:fill="FFFFFF"/>
        <w:spacing w:line="437" w:lineRule="exact"/>
        <w:ind w:left="36" w:right="23" w:firstLine="482"/>
        <w:jc w:val="both"/>
        <w:sectPr w:rsidR="007D3551">
          <w:pgSz w:w="11909" w:h="16834"/>
          <w:pgMar w:top="1440" w:right="1122" w:bottom="360" w:left="1684" w:header="720" w:footer="720" w:gutter="0"/>
          <w:cols w:space="60"/>
          <w:noEndnote/>
        </w:sectPr>
      </w:pPr>
    </w:p>
    <w:p w:rsidR="007D3551" w:rsidRDefault="007D3551">
      <w:pPr>
        <w:shd w:val="clear" w:color="auto" w:fill="FFFFFF"/>
        <w:ind w:left="50"/>
        <w:jc w:val="center"/>
      </w:pPr>
      <w:r>
        <w:rPr>
          <w:rFonts w:ascii="Arial" w:hAnsi="Arial" w:cs="Arial"/>
          <w:color w:val="000000"/>
          <w:sz w:val="18"/>
          <w:szCs w:val="18"/>
        </w:rPr>
        <w:t>212</w:t>
      </w:r>
    </w:p>
    <w:p w:rsidR="007D3551" w:rsidRDefault="007D3551">
      <w:pPr>
        <w:shd w:val="clear" w:color="auto" w:fill="FFFFFF"/>
        <w:spacing w:before="347" w:line="432" w:lineRule="exact"/>
        <w:ind w:left="50" w:right="5" w:firstLine="428"/>
        <w:jc w:val="both"/>
      </w:pPr>
      <w:r>
        <w:rPr>
          <w:color w:val="000000"/>
          <w:spacing w:val="-4"/>
          <w:sz w:val="28"/>
          <w:szCs w:val="28"/>
        </w:rPr>
        <w:t xml:space="preserve">Четвертый уровень укрупнения представлен на дереве агрегирования и </w:t>
      </w:r>
      <w:r>
        <w:rPr>
          <w:color w:val="000000"/>
          <w:spacing w:val="-7"/>
          <w:sz w:val="28"/>
          <w:szCs w:val="28"/>
        </w:rPr>
        <w:t>стоимости расчетов нашей разработкой программного комплекса «Конструк</w:t>
      </w:r>
      <w:r>
        <w:rPr>
          <w:color w:val="000000"/>
          <w:spacing w:val="-7"/>
          <w:sz w:val="28"/>
          <w:szCs w:val="28"/>
        </w:rPr>
        <w:softHyphen/>
        <w:t>тивные элементы», а также рядом укрупненных, удельных показателей, прей</w:t>
      </w:r>
      <w:r>
        <w:rPr>
          <w:color w:val="000000"/>
          <w:spacing w:val="-7"/>
          <w:sz w:val="28"/>
          <w:szCs w:val="28"/>
        </w:rPr>
        <w:softHyphen/>
      </w:r>
      <w:r>
        <w:rPr>
          <w:color w:val="000000"/>
          <w:spacing w:val="-8"/>
          <w:sz w:val="28"/>
          <w:szCs w:val="28"/>
        </w:rPr>
        <w:t>скурантами на строительство зданий и сооружений, укрупненными показателя</w:t>
      </w:r>
      <w:r>
        <w:rPr>
          <w:color w:val="000000"/>
          <w:spacing w:val="-8"/>
          <w:sz w:val="28"/>
          <w:szCs w:val="28"/>
        </w:rPr>
        <w:softHyphen/>
      </w:r>
      <w:r>
        <w:rPr>
          <w:color w:val="000000"/>
          <w:spacing w:val="-7"/>
          <w:sz w:val="28"/>
          <w:szCs w:val="28"/>
        </w:rPr>
        <w:t>ми стоимости строительства объектов-аналогов.</w:t>
      </w:r>
    </w:p>
    <w:p w:rsidR="007D3551" w:rsidRDefault="007D3551">
      <w:pPr>
        <w:shd w:val="clear" w:color="auto" w:fill="FFFFFF"/>
        <w:spacing w:line="432" w:lineRule="exact"/>
        <w:ind w:left="59" w:right="9" w:firstLine="428"/>
        <w:jc w:val="both"/>
      </w:pPr>
      <w:r>
        <w:rPr>
          <w:color w:val="000000"/>
          <w:spacing w:val="-3"/>
          <w:sz w:val="28"/>
          <w:szCs w:val="28"/>
        </w:rPr>
        <w:t xml:space="preserve">Показатели четвертого уровня используются на предпроектных стадиях, </w:t>
      </w:r>
      <w:r>
        <w:rPr>
          <w:color w:val="000000"/>
          <w:spacing w:val="-7"/>
          <w:sz w:val="28"/>
          <w:szCs w:val="28"/>
        </w:rPr>
        <w:t xml:space="preserve">при разработке концептуальной сметы, региональном планировании объемов </w:t>
      </w:r>
      <w:r>
        <w:rPr>
          <w:color w:val="000000"/>
          <w:spacing w:val="-9"/>
          <w:sz w:val="28"/>
          <w:szCs w:val="28"/>
        </w:rPr>
        <w:t>инвестиций.</w:t>
      </w:r>
    </w:p>
    <w:p w:rsidR="007D3551" w:rsidRDefault="007D3551">
      <w:pPr>
        <w:shd w:val="clear" w:color="auto" w:fill="FFFFFF"/>
        <w:spacing w:line="432" w:lineRule="exact"/>
        <w:ind w:left="45" w:right="9" w:firstLine="432"/>
        <w:jc w:val="both"/>
      </w:pPr>
      <w:r>
        <w:rPr>
          <w:color w:val="000000"/>
          <w:spacing w:val="-7"/>
          <w:sz w:val="28"/>
          <w:szCs w:val="28"/>
        </w:rPr>
        <w:t>Разработанные под руководством диссертанта территориальные сметные нормативы ВТСН 81-07-99 с использованием ПМК "ПВР-93" и УПБС ВР "Ин</w:t>
      </w:r>
      <w:r>
        <w:rPr>
          <w:color w:val="000000"/>
          <w:spacing w:val="-7"/>
          <w:sz w:val="28"/>
          <w:szCs w:val="28"/>
        </w:rPr>
        <w:softHyphen/>
      </w:r>
      <w:r>
        <w:rPr>
          <w:color w:val="000000"/>
          <w:spacing w:val="-5"/>
          <w:sz w:val="28"/>
          <w:szCs w:val="28"/>
        </w:rPr>
        <w:t xml:space="preserve">вестор", а также созданных на их основе ПК "Региональный каталог" и ПК </w:t>
      </w:r>
      <w:r>
        <w:rPr>
          <w:color w:val="000000"/>
          <w:spacing w:val="-7"/>
          <w:sz w:val="28"/>
          <w:szCs w:val="28"/>
        </w:rPr>
        <w:t xml:space="preserve">"Конструктивные элементы" соответствуют второму, третьему и четвертому </w:t>
      </w:r>
      <w:r>
        <w:rPr>
          <w:color w:val="000000"/>
          <w:spacing w:val="-6"/>
          <w:sz w:val="28"/>
          <w:szCs w:val="28"/>
        </w:rPr>
        <w:t>уровням укрупнения и выполнены на основе единой методологии агрегирова</w:t>
      </w:r>
      <w:r>
        <w:rPr>
          <w:color w:val="000000"/>
          <w:spacing w:val="-6"/>
          <w:sz w:val="28"/>
          <w:szCs w:val="28"/>
        </w:rPr>
        <w:softHyphen/>
      </w:r>
      <w:r>
        <w:rPr>
          <w:color w:val="000000"/>
          <w:spacing w:val="-12"/>
          <w:sz w:val="28"/>
          <w:szCs w:val="28"/>
        </w:rPr>
        <w:t>ния.</w:t>
      </w:r>
    </w:p>
    <w:p w:rsidR="007D3551" w:rsidRDefault="007D3551">
      <w:pPr>
        <w:shd w:val="clear" w:color="auto" w:fill="FFFFFF"/>
        <w:spacing w:before="5" w:line="432" w:lineRule="exact"/>
        <w:ind w:left="41" w:right="18" w:firstLine="437"/>
        <w:jc w:val="both"/>
      </w:pPr>
      <w:r>
        <w:rPr>
          <w:color w:val="000000"/>
          <w:spacing w:val="-2"/>
          <w:sz w:val="28"/>
          <w:szCs w:val="28"/>
        </w:rPr>
        <w:t xml:space="preserve">В табл. 4.1 приведем состав сборников ПВР, количество показателей на </w:t>
      </w:r>
      <w:r>
        <w:rPr>
          <w:color w:val="000000"/>
          <w:spacing w:val="-7"/>
          <w:sz w:val="28"/>
          <w:szCs w:val="28"/>
        </w:rPr>
        <w:t>трех уровнях агрегирования.</w:t>
      </w:r>
    </w:p>
    <w:p w:rsidR="007D3551" w:rsidRDefault="007D3551">
      <w:pPr>
        <w:shd w:val="clear" w:color="auto" w:fill="FFFFFF"/>
        <w:spacing w:before="90" w:line="257" w:lineRule="exact"/>
        <w:ind w:right="5"/>
        <w:jc w:val="right"/>
      </w:pPr>
      <w:r>
        <w:rPr>
          <w:color w:val="000000"/>
          <w:spacing w:val="-3"/>
          <w:sz w:val="24"/>
          <w:szCs w:val="24"/>
        </w:rPr>
        <w:t>Таблица 4.1</w:t>
      </w:r>
    </w:p>
    <w:p w:rsidR="007D3551" w:rsidRDefault="007D3551">
      <w:pPr>
        <w:shd w:val="clear" w:color="auto" w:fill="FFFFFF"/>
        <w:spacing w:line="257" w:lineRule="exact"/>
        <w:ind w:left="36"/>
        <w:jc w:val="center"/>
      </w:pPr>
      <w:r>
        <w:rPr>
          <w:color w:val="000000"/>
          <w:spacing w:val="2"/>
          <w:sz w:val="24"/>
          <w:szCs w:val="24"/>
        </w:rPr>
        <w:t>Перечень видов работ, укрупненных видов работ и конструктивных элементов,</w:t>
      </w:r>
    </w:p>
    <w:p w:rsidR="007D3551" w:rsidRDefault="007D3551">
      <w:pPr>
        <w:shd w:val="clear" w:color="auto" w:fill="FFFFFF"/>
        <w:spacing w:line="257" w:lineRule="exact"/>
        <w:ind w:left="45"/>
        <w:jc w:val="center"/>
      </w:pPr>
      <w:r>
        <w:rPr>
          <w:color w:val="000000"/>
          <w:spacing w:val="1"/>
          <w:sz w:val="24"/>
          <w:szCs w:val="24"/>
        </w:rPr>
        <w:t>входящих в состав Программно-методических комплексов</w:t>
      </w:r>
    </w:p>
    <w:p w:rsidR="007D3551" w:rsidRDefault="007D3551">
      <w:pPr>
        <w:shd w:val="clear" w:color="auto" w:fill="FFFFFF"/>
        <w:spacing w:line="257" w:lineRule="exact"/>
        <w:ind w:left="32"/>
        <w:jc w:val="center"/>
      </w:pPr>
      <w:r>
        <w:rPr>
          <w:color w:val="000000"/>
          <w:spacing w:val="-1"/>
          <w:sz w:val="24"/>
          <w:szCs w:val="24"/>
        </w:rPr>
        <w:t>«ПВР-93» и УПБС ВР «Инвестор»</w:t>
      </w:r>
    </w:p>
    <w:p w:rsidR="007D3551" w:rsidRDefault="007D3551">
      <w:pPr>
        <w:spacing w:after="216"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55"/>
        <w:gridCol w:w="4419"/>
        <w:gridCol w:w="1224"/>
        <w:gridCol w:w="1359"/>
        <w:gridCol w:w="1350"/>
      </w:tblGrid>
      <w:tr w:rsidR="007D3551">
        <w:trPr>
          <w:trHeight w:hRule="exact" w:val="216"/>
        </w:trPr>
        <w:tc>
          <w:tcPr>
            <w:tcW w:w="85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85" w:lineRule="exact"/>
              <w:jc w:val="center"/>
            </w:pPr>
            <w:r>
              <w:rPr>
                <w:rFonts w:ascii="Arial" w:hAnsi="Arial"/>
                <w:color w:val="000000"/>
                <w:spacing w:val="-7"/>
                <w:sz w:val="18"/>
                <w:szCs w:val="18"/>
              </w:rPr>
              <w:t>№</w:t>
            </w:r>
            <w:r>
              <w:rPr>
                <w:rFonts w:ascii="Arial" w:hAnsi="Arial" w:cs="Arial"/>
                <w:color w:val="000000"/>
                <w:spacing w:val="-7"/>
                <w:sz w:val="18"/>
                <w:szCs w:val="18"/>
              </w:rPr>
              <w:t xml:space="preserve"> </w:t>
            </w:r>
            <w:r>
              <w:rPr>
                <w:rFonts w:ascii="Arial" w:hAnsi="Arial"/>
                <w:color w:val="000000"/>
                <w:spacing w:val="-7"/>
                <w:sz w:val="18"/>
                <w:szCs w:val="18"/>
              </w:rPr>
              <w:t>сбор</w:t>
            </w:r>
            <w:r>
              <w:rPr>
                <w:rFonts w:ascii="Arial" w:hAnsi="Arial"/>
                <w:color w:val="000000"/>
                <w:spacing w:val="-7"/>
                <w:sz w:val="18"/>
                <w:szCs w:val="18"/>
              </w:rPr>
              <w:softHyphen/>
              <w:t xml:space="preserve">ников </w:t>
            </w:r>
            <w:r>
              <w:rPr>
                <w:rFonts w:ascii="Arial" w:hAnsi="Arial"/>
                <w:color w:val="000000"/>
                <w:spacing w:val="-11"/>
                <w:sz w:val="18"/>
                <w:szCs w:val="18"/>
              </w:rPr>
              <w:t>ПВР</w:t>
            </w:r>
          </w:p>
        </w:tc>
        <w:tc>
          <w:tcPr>
            <w:tcW w:w="4419"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887"/>
            </w:pPr>
            <w:r>
              <w:rPr>
                <w:rFonts w:ascii="Arial" w:hAnsi="Arial"/>
                <w:color w:val="000000"/>
                <w:spacing w:val="-7"/>
                <w:sz w:val="18"/>
                <w:szCs w:val="18"/>
              </w:rPr>
              <w:t>Наименование</w:t>
            </w:r>
            <w:r>
              <w:rPr>
                <w:rFonts w:ascii="Arial" w:hAnsi="Arial" w:cs="Arial"/>
                <w:color w:val="000000"/>
                <w:spacing w:val="-7"/>
                <w:sz w:val="18"/>
                <w:szCs w:val="18"/>
              </w:rPr>
              <w:t xml:space="preserve"> </w:t>
            </w:r>
            <w:r>
              <w:rPr>
                <w:rFonts w:ascii="Arial" w:hAnsi="Arial"/>
                <w:color w:val="000000"/>
                <w:spacing w:val="-7"/>
                <w:sz w:val="18"/>
                <w:szCs w:val="18"/>
              </w:rPr>
              <w:t>сборников</w:t>
            </w:r>
            <w:r>
              <w:rPr>
                <w:rFonts w:ascii="Arial" w:hAnsi="Arial" w:cs="Arial"/>
                <w:color w:val="000000"/>
                <w:spacing w:val="-7"/>
                <w:sz w:val="18"/>
                <w:szCs w:val="18"/>
              </w:rPr>
              <w:t xml:space="preserve"> </w:t>
            </w:r>
            <w:r>
              <w:rPr>
                <w:rFonts w:ascii="Arial" w:hAnsi="Arial"/>
                <w:color w:val="000000"/>
                <w:spacing w:val="-7"/>
                <w:sz w:val="18"/>
                <w:szCs w:val="18"/>
              </w:rPr>
              <w:t>ПВР</w:t>
            </w:r>
          </w:p>
        </w:tc>
        <w:tc>
          <w:tcPr>
            <w:tcW w:w="3933" w:type="dxa"/>
            <w:gridSpan w:val="3"/>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400"/>
            </w:pPr>
            <w:r>
              <w:rPr>
                <w:rFonts w:ascii="Arial" w:hAnsi="Arial"/>
                <w:color w:val="000000"/>
                <w:spacing w:val="-5"/>
                <w:sz w:val="18"/>
                <w:szCs w:val="18"/>
              </w:rPr>
              <w:t>Количество</w:t>
            </w:r>
          </w:p>
        </w:tc>
      </w:tr>
      <w:tr w:rsidR="007D3551">
        <w:trPr>
          <w:trHeight w:hRule="exact" w:val="594"/>
        </w:trPr>
        <w:tc>
          <w:tcPr>
            <w:tcW w:w="85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4419"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89" w:lineRule="exact"/>
              <w:jc w:val="center"/>
            </w:pPr>
            <w:r>
              <w:rPr>
                <w:rFonts w:ascii="Arial" w:hAnsi="Arial"/>
                <w:color w:val="000000"/>
                <w:spacing w:val="-6"/>
                <w:sz w:val="18"/>
                <w:szCs w:val="18"/>
              </w:rPr>
              <w:t>Видов</w:t>
            </w:r>
            <w:r>
              <w:rPr>
                <w:rFonts w:ascii="Arial" w:hAnsi="Arial" w:cs="Arial"/>
                <w:color w:val="000000"/>
                <w:spacing w:val="-6"/>
                <w:sz w:val="18"/>
                <w:szCs w:val="18"/>
              </w:rPr>
              <w:t xml:space="preserve"> </w:t>
            </w:r>
            <w:r>
              <w:rPr>
                <w:rFonts w:ascii="Arial" w:hAnsi="Arial"/>
                <w:color w:val="000000"/>
                <w:spacing w:val="-6"/>
                <w:sz w:val="18"/>
                <w:szCs w:val="18"/>
              </w:rPr>
              <w:t>работ</w:t>
            </w:r>
            <w:r>
              <w:rPr>
                <w:rFonts w:ascii="Arial" w:hAnsi="Arial" w:cs="Arial"/>
                <w:color w:val="000000"/>
                <w:spacing w:val="-6"/>
                <w:sz w:val="18"/>
                <w:szCs w:val="18"/>
              </w:rPr>
              <w:t xml:space="preserve"> </w:t>
            </w:r>
            <w:r>
              <w:rPr>
                <w:rFonts w:ascii="Arial" w:hAnsi="Arial"/>
                <w:color w:val="000000"/>
                <w:spacing w:val="-6"/>
                <w:sz w:val="18"/>
                <w:szCs w:val="18"/>
              </w:rPr>
              <w:t xml:space="preserve">в </w:t>
            </w:r>
            <w:r>
              <w:rPr>
                <w:rFonts w:ascii="Arial" w:hAnsi="Arial"/>
                <w:color w:val="000000"/>
                <w:spacing w:val="-7"/>
                <w:sz w:val="18"/>
                <w:szCs w:val="18"/>
              </w:rPr>
              <w:t>«ПВР</w:t>
            </w:r>
            <w:r>
              <w:rPr>
                <w:rFonts w:ascii="Arial" w:hAnsi="Arial" w:cs="Arial"/>
                <w:color w:val="000000"/>
                <w:spacing w:val="-7"/>
                <w:sz w:val="18"/>
                <w:szCs w:val="18"/>
              </w:rPr>
              <w:t>-93</w:t>
            </w:r>
            <w:r>
              <w:rPr>
                <w:rFonts w:ascii="Arial" w:hAnsi="Arial"/>
                <w:color w:val="000000"/>
                <w:spacing w:val="-7"/>
                <w:sz w:val="18"/>
                <w:szCs w:val="18"/>
              </w:rPr>
              <w:t>»</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4" w:lineRule="exact"/>
              <w:ind w:left="45" w:right="41"/>
              <w:jc w:val="center"/>
            </w:pPr>
            <w:r>
              <w:rPr>
                <w:rFonts w:ascii="Arial" w:hAnsi="Arial"/>
                <w:color w:val="000000"/>
                <w:spacing w:val="-6"/>
                <w:sz w:val="18"/>
                <w:szCs w:val="18"/>
              </w:rPr>
              <w:t xml:space="preserve">Укрупненных </w:t>
            </w:r>
            <w:r>
              <w:rPr>
                <w:rFonts w:ascii="Arial" w:hAnsi="Arial"/>
                <w:color w:val="000000"/>
                <w:spacing w:val="-3"/>
                <w:sz w:val="18"/>
                <w:szCs w:val="18"/>
              </w:rPr>
              <w:t>видов</w:t>
            </w:r>
            <w:r>
              <w:rPr>
                <w:rFonts w:ascii="Arial" w:hAnsi="Arial" w:cs="Arial"/>
                <w:color w:val="000000"/>
                <w:spacing w:val="-3"/>
                <w:sz w:val="18"/>
                <w:szCs w:val="18"/>
              </w:rPr>
              <w:t xml:space="preserve"> </w:t>
            </w:r>
            <w:r>
              <w:rPr>
                <w:rFonts w:ascii="Arial" w:hAnsi="Arial"/>
                <w:color w:val="000000"/>
                <w:spacing w:val="-3"/>
                <w:sz w:val="18"/>
                <w:szCs w:val="18"/>
              </w:rPr>
              <w:t xml:space="preserve">работ </w:t>
            </w:r>
            <w:r>
              <w:rPr>
                <w:rFonts w:ascii="Arial" w:hAnsi="Arial"/>
                <w:color w:val="000000"/>
                <w:spacing w:val="-5"/>
                <w:sz w:val="18"/>
                <w:szCs w:val="18"/>
              </w:rPr>
              <w:t>УПБС</w:t>
            </w:r>
            <w:r>
              <w:rPr>
                <w:rFonts w:ascii="Arial" w:hAnsi="Arial" w:cs="Arial"/>
                <w:color w:val="000000"/>
                <w:spacing w:val="-5"/>
                <w:sz w:val="18"/>
                <w:szCs w:val="18"/>
              </w:rPr>
              <w:t xml:space="preserve"> </w:t>
            </w:r>
            <w:r>
              <w:rPr>
                <w:rFonts w:ascii="Arial" w:hAnsi="Arial"/>
                <w:color w:val="000000"/>
                <w:spacing w:val="-5"/>
                <w:sz w:val="18"/>
                <w:szCs w:val="18"/>
              </w:rPr>
              <w:t>ВР</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89" w:lineRule="exact"/>
            </w:pPr>
            <w:r>
              <w:rPr>
                <w:rFonts w:ascii="Arial" w:hAnsi="Arial"/>
                <w:color w:val="000000"/>
                <w:spacing w:val="-8"/>
                <w:sz w:val="18"/>
                <w:szCs w:val="18"/>
              </w:rPr>
              <w:t xml:space="preserve">Конструктивных </w:t>
            </w:r>
            <w:r>
              <w:rPr>
                <w:rFonts w:ascii="Arial" w:hAnsi="Arial"/>
                <w:color w:val="000000"/>
                <w:spacing w:val="-6"/>
                <w:sz w:val="18"/>
                <w:szCs w:val="18"/>
              </w:rPr>
              <w:t>элементов</w:t>
            </w:r>
          </w:p>
        </w:tc>
      </w:tr>
      <w:tr w:rsidR="007D3551">
        <w:trPr>
          <w:trHeight w:hRule="exact" w:val="540"/>
        </w:trPr>
        <w:tc>
          <w:tcPr>
            <w:tcW w:w="9207" w:type="dxa"/>
            <w:gridSpan w:val="5"/>
            <w:tcBorders>
              <w:top w:val="single" w:sz="6" w:space="0" w:color="auto"/>
              <w:left w:val="nil"/>
              <w:bottom w:val="single" w:sz="6" w:space="0" w:color="auto"/>
              <w:right w:val="nil"/>
            </w:tcBorders>
            <w:shd w:val="clear" w:color="auto" w:fill="FFFFFF"/>
          </w:tcPr>
          <w:p w:rsidR="007D3551" w:rsidRDefault="007D3551">
            <w:pPr>
              <w:shd w:val="clear" w:color="auto" w:fill="FFFFFF"/>
              <w:ind w:left="3393"/>
            </w:pPr>
            <w:r>
              <w:rPr>
                <w:rFonts w:ascii="Arial" w:hAnsi="Arial"/>
                <w:color w:val="000000"/>
                <w:spacing w:val="-7"/>
                <w:sz w:val="18"/>
                <w:szCs w:val="18"/>
              </w:rPr>
              <w:t>Общестроительные</w:t>
            </w:r>
            <w:r>
              <w:rPr>
                <w:rFonts w:ascii="Arial" w:hAnsi="Arial" w:cs="Arial"/>
                <w:color w:val="000000"/>
                <w:spacing w:val="-7"/>
                <w:sz w:val="18"/>
                <w:szCs w:val="18"/>
              </w:rPr>
              <w:t xml:space="preserve"> </w:t>
            </w:r>
            <w:r>
              <w:rPr>
                <w:rFonts w:ascii="Arial" w:hAnsi="Arial"/>
                <w:color w:val="000000"/>
                <w:spacing w:val="-7"/>
                <w:sz w:val="18"/>
                <w:szCs w:val="18"/>
              </w:rPr>
              <w:t>работы</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Земляные</w:t>
            </w:r>
            <w:r>
              <w:rPr>
                <w:rFonts w:ascii="Arial" w:hAnsi="Arial" w:cs="Arial"/>
                <w:color w:val="000000"/>
                <w:spacing w:val="-7"/>
                <w:sz w:val="18"/>
                <w:szCs w:val="18"/>
              </w:rPr>
              <w:t xml:space="preserve"> </w:t>
            </w:r>
            <w:r>
              <w:rPr>
                <w:rFonts w:ascii="Arial" w:hAnsi="Arial"/>
                <w:color w:val="000000"/>
                <w:spacing w:val="-7"/>
                <w:sz w:val="18"/>
                <w:szCs w:val="18"/>
              </w:rPr>
              <w:t>работы</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439</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42</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3"/>
            </w:pPr>
            <w:r>
              <w:rPr>
                <w:rFonts w:ascii="Arial" w:hAnsi="Arial" w:cs="Arial"/>
                <w:b/>
                <w:bCs/>
                <w:color w:val="000000"/>
                <w:sz w:val="16"/>
                <w:szCs w:val="16"/>
              </w:rPr>
              <w:t>4</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Фундаменты</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184</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17</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3"/>
            </w:pPr>
            <w:r>
              <w:rPr>
                <w:rFonts w:ascii="Arial" w:hAnsi="Arial" w:cs="Arial"/>
                <w:b/>
                <w:bCs/>
                <w:color w:val="000000"/>
                <w:sz w:val="16"/>
                <w:szCs w:val="16"/>
              </w:rPr>
              <w:t>6</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sz w:val="18"/>
                <w:szCs w:val="18"/>
              </w:rPr>
              <w:t>Каркас</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241</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14</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3"/>
            </w:pPr>
            <w:r>
              <w:rPr>
                <w:rFonts w:ascii="Arial" w:hAnsi="Arial" w:cs="Arial"/>
                <w:b/>
                <w:bCs/>
                <w:color w:val="000000"/>
                <w:sz w:val="16"/>
                <w:szCs w:val="16"/>
              </w:rPr>
              <w:t>4</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14</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Междуэтажные</w:t>
            </w:r>
            <w:r>
              <w:rPr>
                <w:rFonts w:ascii="Arial" w:hAnsi="Arial" w:cs="Arial"/>
                <w:color w:val="000000"/>
                <w:spacing w:val="-7"/>
                <w:sz w:val="18"/>
                <w:szCs w:val="18"/>
              </w:rPr>
              <w:t xml:space="preserve"> </w:t>
            </w:r>
            <w:r>
              <w:rPr>
                <w:rFonts w:ascii="Arial" w:hAnsi="Arial"/>
                <w:color w:val="000000"/>
                <w:spacing w:val="-7"/>
                <w:sz w:val="18"/>
                <w:szCs w:val="18"/>
              </w:rPr>
              <w:t>перекрытия</w:t>
            </w:r>
            <w:r>
              <w:rPr>
                <w:rFonts w:ascii="Arial" w:hAnsi="Arial" w:cs="Arial"/>
                <w:color w:val="000000"/>
                <w:spacing w:val="-7"/>
                <w:sz w:val="18"/>
                <w:szCs w:val="18"/>
              </w:rPr>
              <w:t xml:space="preserve">, </w:t>
            </w:r>
            <w:r>
              <w:rPr>
                <w:rFonts w:ascii="Arial" w:hAnsi="Arial"/>
                <w:color w:val="000000"/>
                <w:spacing w:val="-7"/>
                <w:sz w:val="18"/>
                <w:szCs w:val="18"/>
              </w:rPr>
              <w:t>покрытия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8"/>
            </w:pPr>
            <w:r>
              <w:rPr>
                <w:rFonts w:ascii="Arial" w:hAnsi="Arial" w:cs="Arial"/>
                <w:color w:val="000000"/>
                <w:sz w:val="18"/>
                <w:szCs w:val="18"/>
              </w:rPr>
              <w:t>7</w:t>
            </w:r>
          </w:p>
        </w:tc>
      </w:tr>
      <w:tr w:rsidR="007D3551">
        <w:trPr>
          <w:trHeight w:hRule="exact" w:val="207"/>
        </w:trPr>
        <w:tc>
          <w:tcPr>
            <w:tcW w:w="85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15</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Лестницы</w:t>
            </w:r>
            <w:r>
              <w:rPr>
                <w:rFonts w:ascii="Arial" w:hAnsi="Arial" w:cs="Arial"/>
                <w:color w:val="000000"/>
                <w:spacing w:val="-6"/>
                <w:sz w:val="18"/>
                <w:szCs w:val="18"/>
              </w:rPr>
              <w:t xml:space="preserve">, </w:t>
            </w:r>
            <w:r>
              <w:rPr>
                <w:rFonts w:ascii="Arial" w:hAnsi="Arial"/>
                <w:color w:val="000000"/>
                <w:spacing w:val="-6"/>
                <w:sz w:val="18"/>
                <w:szCs w:val="18"/>
              </w:rPr>
              <w:t>козырьки</w:t>
            </w:r>
            <w:r>
              <w:rPr>
                <w:rFonts w:ascii="Arial" w:hAnsi="Arial" w:cs="Arial"/>
                <w:color w:val="000000"/>
                <w:spacing w:val="-6"/>
                <w:sz w:val="18"/>
                <w:szCs w:val="18"/>
              </w:rPr>
              <w:t xml:space="preserve"> </w:t>
            </w:r>
            <w:r>
              <w:rPr>
                <w:rFonts w:ascii="Arial" w:hAnsi="Arial"/>
                <w:color w:val="000000"/>
                <w:spacing w:val="-6"/>
                <w:sz w:val="18"/>
                <w:szCs w:val="18"/>
              </w:rPr>
              <w:t>входов</w:t>
            </w:r>
            <w:r>
              <w:rPr>
                <w:rFonts w:ascii="Arial" w:hAnsi="Arial" w:cs="Arial"/>
                <w:color w:val="000000"/>
                <w:spacing w:val="-6"/>
                <w:sz w:val="18"/>
                <w:szCs w:val="18"/>
              </w:rPr>
              <w:t xml:space="preserve">, </w:t>
            </w:r>
            <w:r>
              <w:rPr>
                <w:rFonts w:ascii="Arial" w:hAnsi="Arial"/>
                <w:color w:val="000000"/>
                <w:spacing w:val="-6"/>
                <w:sz w:val="18"/>
                <w:szCs w:val="18"/>
              </w:rPr>
              <w:t>балконы</w:t>
            </w:r>
            <w:r>
              <w:rPr>
                <w:rFonts w:ascii="Arial" w:hAnsi="Arial" w:cs="Arial"/>
                <w:color w:val="000000"/>
                <w:spacing w:val="-6"/>
                <w:sz w:val="18"/>
                <w:szCs w:val="18"/>
              </w:rPr>
              <w:t xml:space="preserve">, </w:t>
            </w:r>
            <w:r>
              <w:rPr>
                <w:rFonts w:ascii="Arial" w:hAnsi="Arial"/>
                <w:color w:val="000000"/>
                <w:spacing w:val="-6"/>
                <w:sz w:val="18"/>
                <w:szCs w:val="18"/>
              </w:rPr>
              <w:t>крыльца</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26</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8"/>
            </w:pPr>
            <w:r>
              <w:rPr>
                <w:rFonts w:ascii="Arial" w:hAnsi="Arial" w:cs="Arial"/>
                <w:color w:val="000000"/>
                <w:sz w:val="18"/>
                <w:szCs w:val="18"/>
              </w:rPr>
              <w:t>3</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16</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Стены</w:t>
            </w:r>
            <w:r>
              <w:rPr>
                <w:rFonts w:ascii="Arial" w:hAnsi="Arial" w:cs="Arial"/>
                <w:color w:val="000000"/>
                <w:spacing w:val="-7"/>
                <w:sz w:val="18"/>
                <w:szCs w:val="18"/>
              </w:rPr>
              <w:t xml:space="preserve"> </w:t>
            </w:r>
            <w:r>
              <w:rPr>
                <w:rFonts w:ascii="Arial" w:hAnsi="Arial"/>
                <w:color w:val="000000"/>
                <w:spacing w:val="-7"/>
                <w:sz w:val="18"/>
                <w:szCs w:val="18"/>
              </w:rPr>
              <w:t>наружные</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273</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24</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8"/>
            </w:pPr>
            <w:r>
              <w:rPr>
                <w:rFonts w:ascii="Arial" w:hAnsi="Arial" w:cs="Arial"/>
                <w:color w:val="000000"/>
                <w:sz w:val="18"/>
                <w:szCs w:val="18"/>
              </w:rPr>
              <w:t>8</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17</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Стены</w:t>
            </w:r>
            <w:r>
              <w:rPr>
                <w:rFonts w:ascii="Arial" w:hAnsi="Arial" w:cs="Arial"/>
                <w:color w:val="000000"/>
                <w:spacing w:val="-6"/>
                <w:sz w:val="18"/>
                <w:szCs w:val="18"/>
              </w:rPr>
              <w:t xml:space="preserve"> </w:t>
            </w:r>
            <w:r>
              <w:rPr>
                <w:rFonts w:ascii="Arial" w:hAnsi="Arial"/>
                <w:color w:val="000000"/>
                <w:spacing w:val="-6"/>
                <w:sz w:val="18"/>
                <w:szCs w:val="18"/>
              </w:rPr>
              <w:t>внутренние</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8"/>
            </w:pPr>
            <w:r>
              <w:rPr>
                <w:rFonts w:ascii="Arial" w:hAnsi="Arial" w:cs="Arial"/>
                <w:color w:val="000000"/>
                <w:sz w:val="18"/>
                <w:szCs w:val="18"/>
              </w:rPr>
              <w:t>2</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18</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Заполнение</w:t>
            </w:r>
            <w:r>
              <w:rPr>
                <w:rFonts w:ascii="Arial" w:hAnsi="Arial" w:cs="Arial"/>
                <w:color w:val="000000"/>
                <w:spacing w:val="-6"/>
                <w:sz w:val="18"/>
                <w:szCs w:val="18"/>
              </w:rPr>
              <w:t xml:space="preserve"> </w:t>
            </w:r>
            <w:r>
              <w:rPr>
                <w:rFonts w:ascii="Arial" w:hAnsi="Arial"/>
                <w:color w:val="000000"/>
                <w:spacing w:val="-6"/>
                <w:sz w:val="18"/>
                <w:szCs w:val="18"/>
              </w:rPr>
              <w:t>оконных</w:t>
            </w:r>
            <w:r>
              <w:rPr>
                <w:rFonts w:ascii="Arial" w:hAnsi="Arial" w:cs="Arial"/>
                <w:color w:val="000000"/>
                <w:spacing w:val="-6"/>
                <w:sz w:val="18"/>
                <w:szCs w:val="18"/>
              </w:rPr>
              <w:t xml:space="preserve"> </w:t>
            </w:r>
            <w:r>
              <w:rPr>
                <w:rFonts w:ascii="Arial" w:hAnsi="Arial"/>
                <w:color w:val="000000"/>
                <w:spacing w:val="-6"/>
                <w:sz w:val="18"/>
                <w:szCs w:val="18"/>
              </w:rPr>
              <w:t>проемов</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58</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8"/>
            </w:pPr>
            <w:r>
              <w:rPr>
                <w:rFonts w:ascii="Arial" w:hAnsi="Arial" w:cs="Arial"/>
                <w:color w:val="000000"/>
                <w:sz w:val="18"/>
                <w:szCs w:val="18"/>
              </w:rPr>
              <w:t>3</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19</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Заполнение</w:t>
            </w:r>
            <w:r>
              <w:rPr>
                <w:rFonts w:ascii="Arial" w:hAnsi="Arial" w:cs="Arial"/>
                <w:color w:val="000000"/>
                <w:spacing w:val="-6"/>
                <w:sz w:val="18"/>
                <w:szCs w:val="18"/>
              </w:rPr>
              <w:t xml:space="preserve"> </w:t>
            </w:r>
            <w:r>
              <w:rPr>
                <w:rFonts w:ascii="Arial" w:hAnsi="Arial"/>
                <w:color w:val="000000"/>
                <w:spacing w:val="-6"/>
                <w:sz w:val="18"/>
                <w:szCs w:val="18"/>
              </w:rPr>
              <w:t>дверных</w:t>
            </w:r>
            <w:r>
              <w:rPr>
                <w:rFonts w:ascii="Arial" w:hAnsi="Arial" w:cs="Arial"/>
                <w:color w:val="000000"/>
                <w:spacing w:val="-6"/>
                <w:sz w:val="18"/>
                <w:szCs w:val="18"/>
              </w:rPr>
              <w:t xml:space="preserve"> </w:t>
            </w:r>
            <w:r>
              <w:rPr>
                <w:rFonts w:ascii="Arial" w:hAnsi="Arial"/>
                <w:color w:val="000000"/>
                <w:spacing w:val="-6"/>
                <w:sz w:val="18"/>
                <w:szCs w:val="18"/>
              </w:rPr>
              <w:t>проемов</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ворот</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39</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lang w:val="en-US"/>
              </w:rPr>
              <w:t>g</w:t>
            </w:r>
          </w:p>
        </w:tc>
        <w:tc>
          <w:tcPr>
            <w:tcW w:w="135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13"/>
            </w:pPr>
            <w:r>
              <w:rPr>
                <w:rFonts w:ascii="Arial" w:hAnsi="Arial" w:cs="Arial"/>
                <w:color w:val="000000"/>
                <w:sz w:val="18"/>
                <w:szCs w:val="18"/>
              </w:rPr>
              <w:t>2</w:t>
            </w:r>
          </w:p>
        </w:tc>
      </w:tr>
      <w:tr w:rsidR="007D3551">
        <w:trPr>
          <w:trHeight w:hRule="exact" w:val="198"/>
        </w:trPr>
        <w:tc>
          <w:tcPr>
            <w:tcW w:w="85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20</w:t>
            </w:r>
          </w:p>
        </w:tc>
        <w:tc>
          <w:tcPr>
            <w:tcW w:w="441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10"/>
                <w:sz w:val="18"/>
                <w:szCs w:val="18"/>
              </w:rPr>
              <w:t>Кровли</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47</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w:t>
            </w:r>
          </w:p>
        </w:tc>
        <w:tc>
          <w:tcPr>
            <w:tcW w:w="135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09"/>
            </w:pPr>
            <w:r>
              <w:rPr>
                <w:rFonts w:ascii="Arial" w:hAnsi="Arial" w:cs="Arial"/>
                <w:color w:val="000000"/>
                <w:sz w:val="18"/>
                <w:szCs w:val="18"/>
              </w:rPr>
              <w:t>4</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21</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Зенитные</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аэрационные</w:t>
            </w:r>
            <w:r>
              <w:rPr>
                <w:rFonts w:ascii="Arial" w:hAnsi="Arial" w:cs="Arial"/>
                <w:color w:val="000000"/>
                <w:spacing w:val="-7"/>
                <w:sz w:val="18"/>
                <w:szCs w:val="18"/>
              </w:rPr>
              <w:t xml:space="preserve"> </w:t>
            </w:r>
            <w:r>
              <w:rPr>
                <w:rFonts w:ascii="Arial" w:hAnsi="Arial"/>
                <w:color w:val="000000"/>
                <w:spacing w:val="-7"/>
                <w:sz w:val="18"/>
                <w:szCs w:val="18"/>
              </w:rPr>
              <w:t>фонари</w:t>
            </w:r>
          </w:p>
        </w:tc>
        <w:tc>
          <w:tcPr>
            <w:tcW w:w="12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14</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135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18"/>
            </w:pPr>
            <w:r>
              <w:rPr>
                <w:rFonts w:ascii="Arial" w:hAnsi="Arial" w:cs="Arial"/>
                <w:color w:val="000000"/>
                <w:sz w:val="18"/>
                <w:szCs w:val="18"/>
              </w:rPr>
              <w:t>3</w:t>
            </w:r>
          </w:p>
        </w:tc>
      </w:tr>
      <w:tr w:rsidR="007D3551">
        <w:trPr>
          <w:trHeight w:hRule="exact" w:val="198"/>
        </w:trPr>
        <w:tc>
          <w:tcPr>
            <w:tcW w:w="5274"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pacing w:val="-4"/>
                <w:sz w:val="18"/>
                <w:szCs w:val="18"/>
              </w:rPr>
              <w:t xml:space="preserve">22       </w:t>
            </w:r>
            <w:r>
              <w:rPr>
                <w:rFonts w:ascii="Arial" w:hAnsi="Arial"/>
                <w:color w:val="000000"/>
                <w:spacing w:val="-4"/>
                <w:sz w:val="18"/>
                <w:szCs w:val="18"/>
              </w:rPr>
              <w:t>Перегородки</w:t>
            </w:r>
          </w:p>
        </w:tc>
        <w:tc>
          <w:tcPr>
            <w:tcW w:w="2583"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10"/>
            </w:pPr>
            <w:r>
              <w:rPr>
                <w:rFonts w:ascii="Arial" w:hAnsi="Arial" w:cs="Arial"/>
                <w:color w:val="000000"/>
                <w:spacing w:val="-5"/>
                <w:sz w:val="18"/>
                <w:szCs w:val="18"/>
              </w:rPr>
              <w:t xml:space="preserve">90           </w:t>
            </w:r>
            <w:r>
              <w:rPr>
                <w:rFonts w:ascii="Arial" w:hAnsi="Arial" w:cs="Arial"/>
                <w:color w:val="000000"/>
                <w:spacing w:val="-5"/>
                <w:sz w:val="18"/>
                <w:szCs w:val="18"/>
                <w:lang w:val="en-US"/>
              </w:rPr>
              <w:t xml:space="preserve">i            </w:t>
            </w:r>
            <w:r>
              <w:rPr>
                <w:rFonts w:ascii="Arial" w:hAnsi="Arial" w:cs="Arial"/>
                <w:color w:val="000000"/>
                <w:spacing w:val="-5"/>
                <w:sz w:val="18"/>
                <w:szCs w:val="18"/>
              </w:rPr>
              <w:t>14</w:t>
            </w:r>
          </w:p>
        </w:tc>
        <w:tc>
          <w:tcPr>
            <w:tcW w:w="135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13"/>
            </w:pPr>
            <w:r>
              <w:rPr>
                <w:rFonts w:ascii="Arial" w:hAnsi="Arial" w:cs="Arial"/>
                <w:color w:val="000000"/>
                <w:sz w:val="18"/>
                <w:szCs w:val="18"/>
              </w:rPr>
              <w:t>6</w:t>
            </w:r>
          </w:p>
        </w:tc>
      </w:tr>
      <w:tr w:rsidR="007D3551">
        <w:trPr>
          <w:trHeight w:hRule="exact" w:val="207"/>
        </w:trPr>
        <w:tc>
          <w:tcPr>
            <w:tcW w:w="85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23</w:t>
            </w:r>
          </w:p>
        </w:tc>
        <w:tc>
          <w:tcPr>
            <w:tcW w:w="441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13"/>
                <w:sz w:val="18"/>
                <w:szCs w:val="18"/>
              </w:rPr>
              <w:t>Полы</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128</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25</w:t>
            </w:r>
          </w:p>
        </w:tc>
        <w:tc>
          <w:tcPr>
            <w:tcW w:w="135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482"/>
            </w:pPr>
            <w:r>
              <w:rPr>
                <w:rFonts w:ascii="Arial" w:hAnsi="Arial" w:cs="Arial"/>
                <w:color w:val="000000"/>
                <w:spacing w:val="-6"/>
                <w:sz w:val="18"/>
                <w:szCs w:val="18"/>
              </w:rPr>
              <w:t>10           !</w:t>
            </w:r>
          </w:p>
        </w:tc>
      </w:tr>
      <w:tr w:rsidR="007D3551">
        <w:trPr>
          <w:trHeight w:hRule="exact" w:val="396"/>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24</w:t>
            </w:r>
          </w:p>
        </w:tc>
        <w:tc>
          <w:tcPr>
            <w:tcW w:w="44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89" w:lineRule="exact"/>
              <w:ind w:right="108" w:firstLine="9"/>
            </w:pPr>
            <w:r>
              <w:rPr>
                <w:rFonts w:ascii="Arial" w:hAnsi="Arial"/>
                <w:color w:val="000000"/>
                <w:spacing w:val="-7"/>
                <w:sz w:val="18"/>
                <w:szCs w:val="18"/>
              </w:rPr>
              <w:t>Проходные</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непроходные</w:t>
            </w:r>
            <w:r>
              <w:rPr>
                <w:rFonts w:ascii="Arial" w:hAnsi="Arial" w:cs="Arial"/>
                <w:color w:val="000000"/>
                <w:spacing w:val="-7"/>
                <w:sz w:val="18"/>
                <w:szCs w:val="18"/>
              </w:rPr>
              <w:t xml:space="preserve"> </w:t>
            </w:r>
            <w:r>
              <w:rPr>
                <w:rFonts w:ascii="Arial" w:hAnsi="Arial"/>
                <w:color w:val="000000"/>
                <w:spacing w:val="-7"/>
                <w:sz w:val="18"/>
                <w:szCs w:val="18"/>
              </w:rPr>
              <w:t>подвесные</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 xml:space="preserve">подшивные </w:t>
            </w:r>
            <w:r>
              <w:rPr>
                <w:rFonts w:ascii="Arial" w:hAnsi="Arial"/>
                <w:color w:val="000000"/>
                <w:spacing w:val="-8"/>
                <w:sz w:val="18"/>
                <w:szCs w:val="18"/>
              </w:rPr>
              <w:t>потолки</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11</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135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13"/>
            </w:pPr>
            <w:r>
              <w:rPr>
                <w:rFonts w:ascii="Arial" w:hAnsi="Arial" w:cs="Arial"/>
                <w:color w:val="000000"/>
                <w:sz w:val="18"/>
                <w:szCs w:val="18"/>
              </w:rPr>
              <w:t>4</w:t>
            </w:r>
          </w:p>
        </w:tc>
      </w:tr>
      <w:tr w:rsidR="007D3551">
        <w:trPr>
          <w:trHeight w:hRule="exact" w:val="198"/>
        </w:trPr>
        <w:tc>
          <w:tcPr>
            <w:tcW w:w="5274"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pacing w:val="-5"/>
                <w:sz w:val="18"/>
                <w:szCs w:val="18"/>
              </w:rPr>
              <w:t xml:space="preserve">25       </w:t>
            </w:r>
            <w:r>
              <w:rPr>
                <w:rFonts w:ascii="Arial" w:hAnsi="Arial"/>
                <w:color w:val="000000"/>
                <w:spacing w:val="-5"/>
                <w:sz w:val="18"/>
                <w:szCs w:val="18"/>
              </w:rPr>
              <w:t>Внутренняя</w:t>
            </w:r>
            <w:r>
              <w:rPr>
                <w:rFonts w:ascii="Arial" w:hAnsi="Arial" w:cs="Arial"/>
                <w:color w:val="000000"/>
                <w:spacing w:val="-5"/>
                <w:sz w:val="18"/>
                <w:szCs w:val="18"/>
              </w:rPr>
              <w:t xml:space="preserve"> </w:t>
            </w:r>
            <w:r>
              <w:rPr>
                <w:rFonts w:ascii="Arial" w:hAnsi="Arial"/>
                <w:color w:val="000000"/>
                <w:spacing w:val="-5"/>
                <w:sz w:val="18"/>
                <w:szCs w:val="18"/>
              </w:rPr>
              <w:t>отделка</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312</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17</w:t>
            </w:r>
          </w:p>
        </w:tc>
        <w:tc>
          <w:tcPr>
            <w:tcW w:w="135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13"/>
            </w:pPr>
            <w:r>
              <w:rPr>
                <w:rFonts w:ascii="Arial" w:hAnsi="Arial" w:cs="Arial"/>
                <w:color w:val="000000"/>
                <w:spacing w:val="-8"/>
                <w:sz w:val="18"/>
                <w:szCs w:val="18"/>
              </w:rPr>
              <w:t>5             (</w:t>
            </w:r>
          </w:p>
        </w:tc>
      </w:tr>
      <w:tr w:rsidR="007D3551">
        <w:trPr>
          <w:trHeight w:hRule="exact" w:val="198"/>
        </w:trPr>
        <w:tc>
          <w:tcPr>
            <w:tcW w:w="85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26</w:t>
            </w:r>
          </w:p>
        </w:tc>
        <w:tc>
          <w:tcPr>
            <w:tcW w:w="4419"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7"/>
                <w:sz w:val="18"/>
                <w:szCs w:val="18"/>
              </w:rPr>
              <w:t>Наружная</w:t>
            </w:r>
            <w:r>
              <w:rPr>
                <w:rFonts w:ascii="Arial" w:hAnsi="Arial" w:cs="Arial"/>
                <w:color w:val="000000"/>
                <w:spacing w:val="-7"/>
                <w:sz w:val="18"/>
                <w:szCs w:val="18"/>
              </w:rPr>
              <w:t xml:space="preserve"> </w:t>
            </w:r>
            <w:r>
              <w:rPr>
                <w:rFonts w:ascii="Arial" w:hAnsi="Arial"/>
                <w:color w:val="000000"/>
                <w:spacing w:val="-7"/>
                <w:sz w:val="18"/>
                <w:szCs w:val="18"/>
              </w:rPr>
              <w:t>отделка</w:t>
            </w:r>
          </w:p>
        </w:tc>
        <w:tc>
          <w:tcPr>
            <w:tcW w:w="122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72</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1350" w:type="dxa"/>
            <w:tcBorders>
              <w:top w:val="single" w:sz="6" w:space="0" w:color="auto"/>
              <w:left w:val="single" w:sz="6" w:space="0" w:color="auto"/>
              <w:bottom w:val="single" w:sz="6" w:space="0" w:color="auto"/>
              <w:right w:val="nil"/>
            </w:tcBorders>
            <w:shd w:val="clear" w:color="auto" w:fill="FFFFFF"/>
            <w:vAlign w:val="center"/>
          </w:tcPr>
          <w:p w:rsidR="007D3551" w:rsidRDefault="007D3551">
            <w:pPr>
              <w:shd w:val="clear" w:color="auto" w:fill="FFFFFF"/>
              <w:ind w:left="504"/>
            </w:pPr>
            <w:r>
              <w:rPr>
                <w:rFonts w:ascii="Arial" w:hAnsi="Arial"/>
                <w:b/>
                <w:bCs/>
                <w:i/>
                <w:iCs/>
                <w:color w:val="000000"/>
                <w:sz w:val="10"/>
                <w:szCs w:val="10"/>
              </w:rPr>
              <w:t>А</w:t>
            </w:r>
          </w:p>
        </w:tc>
      </w:tr>
      <w:tr w:rsidR="007D3551">
        <w:trPr>
          <w:trHeight w:hRule="exact" w:val="234"/>
        </w:trPr>
        <w:tc>
          <w:tcPr>
            <w:tcW w:w="5274"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pacing w:val="-5"/>
                <w:sz w:val="18"/>
                <w:szCs w:val="18"/>
              </w:rPr>
              <w:t xml:space="preserve">28       </w:t>
            </w:r>
            <w:r>
              <w:rPr>
                <w:rFonts w:ascii="Arial" w:hAnsi="Arial"/>
                <w:color w:val="000000"/>
                <w:spacing w:val="-5"/>
                <w:sz w:val="18"/>
                <w:szCs w:val="18"/>
              </w:rPr>
              <w:t>Особостроительные</w:t>
            </w:r>
            <w:r>
              <w:rPr>
                <w:rFonts w:ascii="Arial" w:hAnsi="Arial" w:cs="Arial"/>
                <w:color w:val="000000"/>
                <w:spacing w:val="-5"/>
                <w:sz w:val="18"/>
                <w:szCs w:val="18"/>
              </w:rPr>
              <w:t xml:space="preserve"> </w:t>
            </w:r>
            <w:r>
              <w:rPr>
                <w:rFonts w:ascii="Arial" w:hAnsi="Arial"/>
                <w:color w:val="000000"/>
                <w:spacing w:val="-5"/>
                <w:sz w:val="18"/>
                <w:szCs w:val="18"/>
              </w:rPr>
              <w:t>работы</w:t>
            </w:r>
          </w:p>
        </w:tc>
        <w:tc>
          <w:tcPr>
            <w:tcW w:w="12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100</w:t>
            </w:r>
          </w:p>
        </w:tc>
        <w:tc>
          <w:tcPr>
            <w:tcW w:w="1359"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18</w:t>
            </w:r>
          </w:p>
        </w:tc>
        <w:tc>
          <w:tcPr>
            <w:tcW w:w="1350"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509"/>
            </w:pPr>
            <w:r>
              <w:rPr>
                <w:rFonts w:ascii="Arial" w:hAnsi="Arial" w:cs="Arial"/>
                <w:color w:val="000000"/>
                <w:sz w:val="18"/>
                <w:szCs w:val="18"/>
              </w:rPr>
              <w:t>3</w:t>
            </w:r>
          </w:p>
        </w:tc>
      </w:tr>
    </w:tbl>
    <w:p w:rsidR="007D3551" w:rsidRDefault="007D3551">
      <w:pPr>
        <w:sectPr w:rsidR="007D3551">
          <w:pgSz w:w="11909" w:h="16834"/>
          <w:pgMar w:top="1440" w:right="1079" w:bottom="360" w:left="1623" w:header="720" w:footer="720" w:gutter="0"/>
          <w:cols w:space="60"/>
          <w:noEndnote/>
        </w:sectPr>
      </w:pPr>
    </w:p>
    <w:p w:rsidR="007D3551" w:rsidRDefault="007D3551">
      <w:pPr>
        <w:shd w:val="clear" w:color="auto" w:fill="FFFFFF"/>
        <w:ind w:left="14"/>
        <w:jc w:val="center"/>
      </w:pPr>
      <w:r>
        <w:rPr>
          <w:color w:val="000000"/>
        </w:rPr>
        <w:t>213</w:t>
      </w:r>
    </w:p>
    <w:p w:rsidR="007D3551" w:rsidRDefault="007D3551">
      <w:pPr>
        <w:spacing w:after="423"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46"/>
        <w:gridCol w:w="4437"/>
        <w:gridCol w:w="1215"/>
        <w:gridCol w:w="1341"/>
        <w:gridCol w:w="1350"/>
      </w:tblGrid>
      <w:tr w:rsidR="007D3551">
        <w:trPr>
          <w:trHeight w:hRule="exact" w:val="225"/>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25"/>
            </w:pPr>
            <w:r>
              <w:rPr>
                <w:rFonts w:ascii="Arial" w:hAnsi="Arial" w:cs="Arial"/>
                <w:color w:val="000000"/>
                <w:sz w:val="18"/>
                <w:szCs w:val="18"/>
              </w:rPr>
              <w:t>80</w:t>
            </w:r>
          </w:p>
        </w:tc>
        <w:tc>
          <w:tcPr>
            <w:tcW w:w="44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Работы</w:t>
            </w:r>
            <w:r>
              <w:rPr>
                <w:rFonts w:ascii="Arial" w:hAnsi="Arial" w:cs="Arial"/>
                <w:color w:val="000000"/>
                <w:spacing w:val="-6"/>
                <w:sz w:val="18"/>
                <w:szCs w:val="18"/>
              </w:rPr>
              <w:t xml:space="preserve"> </w:t>
            </w:r>
            <w:r>
              <w:rPr>
                <w:rFonts w:ascii="Arial" w:hAnsi="Arial"/>
                <w:color w:val="000000"/>
                <w:spacing w:val="-6"/>
                <w:sz w:val="18"/>
                <w:szCs w:val="18"/>
              </w:rPr>
              <w:t>по</w:t>
            </w:r>
            <w:r>
              <w:rPr>
                <w:rFonts w:ascii="Arial" w:hAnsi="Arial" w:cs="Arial"/>
                <w:color w:val="000000"/>
                <w:spacing w:val="-6"/>
                <w:sz w:val="18"/>
                <w:szCs w:val="18"/>
              </w:rPr>
              <w:t xml:space="preserve"> </w:t>
            </w:r>
            <w:r>
              <w:rPr>
                <w:rFonts w:ascii="Arial" w:hAnsi="Arial"/>
                <w:color w:val="000000"/>
                <w:spacing w:val="-6"/>
                <w:sz w:val="18"/>
                <w:szCs w:val="18"/>
              </w:rPr>
              <w:t>строительству</w:t>
            </w:r>
            <w:r>
              <w:rPr>
                <w:rFonts w:ascii="Arial" w:hAnsi="Arial" w:cs="Arial"/>
                <w:color w:val="000000"/>
                <w:spacing w:val="-6"/>
                <w:sz w:val="18"/>
                <w:szCs w:val="18"/>
              </w:rPr>
              <w:t xml:space="preserve"> </w:t>
            </w:r>
            <w:r>
              <w:rPr>
                <w:rFonts w:ascii="Arial" w:hAnsi="Arial"/>
                <w:color w:val="000000"/>
                <w:spacing w:val="-6"/>
                <w:sz w:val="18"/>
                <w:szCs w:val="18"/>
              </w:rPr>
              <w:t>дорог</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65"/>
            </w:pPr>
            <w:r>
              <w:rPr>
                <w:rFonts w:ascii="Arial" w:hAnsi="Arial" w:cs="Arial"/>
                <w:color w:val="000000"/>
                <w:sz w:val="18"/>
                <w:szCs w:val="18"/>
              </w:rPr>
              <w:t>189</w:t>
            </w:r>
          </w:p>
        </w:tc>
        <w:tc>
          <w:tcPr>
            <w:tcW w:w="134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82"/>
            </w:pPr>
            <w:r>
              <w:rPr>
                <w:rFonts w:ascii="Arial" w:hAnsi="Arial" w:cs="Arial"/>
                <w:color w:val="000000"/>
                <w:sz w:val="16"/>
                <w:szCs w:val="16"/>
              </w:rPr>
              <w:t>19</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3"/>
            </w:pPr>
            <w:r>
              <w:rPr>
                <w:rFonts w:ascii="Arial" w:hAnsi="Arial" w:cs="Arial"/>
                <w:color w:val="000000"/>
                <w:sz w:val="16"/>
                <w:szCs w:val="16"/>
              </w:rPr>
              <w:t>7</w:t>
            </w:r>
          </w:p>
        </w:tc>
      </w:tr>
      <w:tr w:rsidR="007D3551">
        <w:trPr>
          <w:trHeight w:hRule="exact" w:val="207"/>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25"/>
            </w:pPr>
            <w:r>
              <w:rPr>
                <w:rFonts w:ascii="Arial" w:hAnsi="Arial" w:cs="Arial"/>
                <w:color w:val="000000"/>
                <w:sz w:val="18"/>
                <w:szCs w:val="18"/>
              </w:rPr>
              <w:t>81</w:t>
            </w:r>
          </w:p>
        </w:tc>
        <w:tc>
          <w:tcPr>
            <w:tcW w:w="44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Работы</w:t>
            </w:r>
            <w:r>
              <w:rPr>
                <w:rFonts w:ascii="Arial" w:hAnsi="Arial" w:cs="Arial"/>
                <w:color w:val="000000"/>
                <w:spacing w:val="-6"/>
                <w:sz w:val="18"/>
                <w:szCs w:val="18"/>
              </w:rPr>
              <w:t xml:space="preserve"> </w:t>
            </w:r>
            <w:r>
              <w:rPr>
                <w:rFonts w:ascii="Arial" w:hAnsi="Arial"/>
                <w:color w:val="000000"/>
                <w:spacing w:val="-6"/>
                <w:sz w:val="18"/>
                <w:szCs w:val="18"/>
              </w:rPr>
              <w:t>по</w:t>
            </w:r>
            <w:r>
              <w:rPr>
                <w:rFonts w:ascii="Arial" w:hAnsi="Arial" w:cs="Arial"/>
                <w:color w:val="000000"/>
                <w:spacing w:val="-6"/>
                <w:sz w:val="18"/>
                <w:szCs w:val="18"/>
              </w:rPr>
              <w:t xml:space="preserve"> </w:t>
            </w:r>
            <w:r>
              <w:rPr>
                <w:rFonts w:ascii="Arial" w:hAnsi="Arial"/>
                <w:color w:val="000000"/>
                <w:spacing w:val="-6"/>
                <w:sz w:val="18"/>
                <w:szCs w:val="18"/>
              </w:rPr>
              <w:t>благоустройству</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озеленению</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56"/>
            </w:pPr>
            <w:r>
              <w:rPr>
                <w:rFonts w:ascii="Arial" w:hAnsi="Arial" w:cs="Arial"/>
                <w:color w:val="000000"/>
                <w:sz w:val="16"/>
                <w:szCs w:val="16"/>
              </w:rPr>
              <w:t>316</w:t>
            </w:r>
          </w:p>
        </w:tc>
        <w:tc>
          <w:tcPr>
            <w:tcW w:w="134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82"/>
            </w:pPr>
            <w:r>
              <w:rPr>
                <w:rFonts w:ascii="Arial" w:hAnsi="Arial" w:cs="Arial"/>
                <w:color w:val="000000"/>
                <w:sz w:val="16"/>
                <w:szCs w:val="16"/>
              </w:rPr>
              <w:t>14</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09"/>
            </w:pPr>
            <w:r>
              <w:rPr>
                <w:rFonts w:ascii="Arial" w:hAnsi="Arial" w:cs="Arial"/>
                <w:color w:val="000000"/>
                <w:sz w:val="18"/>
                <w:szCs w:val="18"/>
              </w:rPr>
              <w:t>2</w:t>
            </w:r>
          </w:p>
        </w:tc>
      </w:tr>
      <w:tr w:rsidR="007D3551">
        <w:trPr>
          <w:trHeight w:hRule="exact" w:val="225"/>
        </w:trPr>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90</w:t>
            </w:r>
          </w:p>
        </w:tc>
        <w:tc>
          <w:tcPr>
            <w:tcW w:w="44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Подготовительные</w:t>
            </w:r>
            <w:r>
              <w:rPr>
                <w:rFonts w:ascii="Arial" w:hAnsi="Arial" w:cs="Arial"/>
                <w:color w:val="000000"/>
                <w:spacing w:val="-7"/>
                <w:sz w:val="18"/>
                <w:szCs w:val="18"/>
              </w:rPr>
              <w:t xml:space="preserve"> </w:t>
            </w:r>
            <w:r>
              <w:rPr>
                <w:rFonts w:ascii="Arial" w:hAnsi="Arial"/>
                <w:color w:val="000000"/>
                <w:spacing w:val="-7"/>
                <w:sz w:val="18"/>
                <w:szCs w:val="18"/>
              </w:rPr>
              <w:t>работы</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65"/>
            </w:pPr>
            <w:r>
              <w:rPr>
                <w:rFonts w:ascii="Arial" w:hAnsi="Arial" w:cs="Arial"/>
                <w:color w:val="000000"/>
                <w:sz w:val="16"/>
                <w:szCs w:val="16"/>
              </w:rPr>
              <w:t>164</w:t>
            </w:r>
          </w:p>
        </w:tc>
        <w:tc>
          <w:tcPr>
            <w:tcW w:w="134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82"/>
            </w:pPr>
            <w:r>
              <w:rPr>
                <w:rFonts w:ascii="Arial" w:hAnsi="Arial" w:cs="Arial"/>
                <w:color w:val="000000"/>
                <w:sz w:val="16"/>
                <w:szCs w:val="16"/>
              </w:rPr>
              <w:t>11</w:t>
            </w:r>
          </w:p>
        </w:tc>
        <w:tc>
          <w:tcPr>
            <w:tcW w:w="135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22"/>
            </w:pPr>
            <w:r>
              <w:rPr>
                <w:rFonts w:ascii="Arial" w:hAnsi="Arial" w:cs="Arial"/>
                <w:color w:val="000000"/>
                <w:sz w:val="16"/>
                <w:szCs w:val="16"/>
              </w:rPr>
              <w:t>1</w:t>
            </w:r>
          </w:p>
        </w:tc>
      </w:tr>
    </w:tbl>
    <w:p w:rsidR="007D3551" w:rsidRDefault="007D3551">
      <w:pPr>
        <w:spacing w:after="225" w:line="1" w:lineRule="exact"/>
        <w:rPr>
          <w:rFonts w:ascii="Courier New" w:hAnsi="Courier New"/>
          <w:sz w:val="2"/>
          <w:szCs w:val="2"/>
        </w:rPr>
      </w:pPr>
    </w:p>
    <w:tbl>
      <w:tblPr>
        <w:tblW w:w="0" w:type="auto"/>
        <w:tblLayout w:type="fixed"/>
        <w:tblCellMar>
          <w:left w:w="40" w:type="dxa"/>
          <w:right w:w="40" w:type="dxa"/>
        </w:tblCellMar>
        <w:tblLook w:val="0000" w:firstRow="0" w:lastRow="0" w:firstColumn="0" w:lastColumn="0" w:noHBand="0" w:noVBand="0"/>
      </w:tblPr>
      <w:tblGrid>
        <w:gridCol w:w="855"/>
        <w:gridCol w:w="4410"/>
        <w:gridCol w:w="1224"/>
        <w:gridCol w:w="1332"/>
        <w:gridCol w:w="1359"/>
      </w:tblGrid>
      <w:tr w:rsidR="007D3551">
        <w:trPr>
          <w:trHeight w:hRule="exact" w:val="396"/>
        </w:trPr>
        <w:tc>
          <w:tcPr>
            <w:tcW w:w="855" w:type="dxa"/>
            <w:tcBorders>
              <w:top w:val="nil"/>
              <w:left w:val="nil"/>
              <w:bottom w:val="single" w:sz="6" w:space="0" w:color="auto"/>
              <w:right w:val="nil"/>
            </w:tcBorders>
            <w:shd w:val="clear" w:color="auto" w:fill="FFFFFF"/>
          </w:tcPr>
          <w:p w:rsidR="007D3551" w:rsidRDefault="007D3551">
            <w:pPr>
              <w:shd w:val="clear" w:color="auto" w:fill="FFFFFF"/>
            </w:pPr>
          </w:p>
        </w:tc>
        <w:tc>
          <w:tcPr>
            <w:tcW w:w="5634" w:type="dxa"/>
            <w:gridSpan w:val="2"/>
            <w:tcBorders>
              <w:top w:val="nil"/>
              <w:left w:val="nil"/>
              <w:bottom w:val="single" w:sz="6" w:space="0" w:color="auto"/>
              <w:right w:val="nil"/>
            </w:tcBorders>
            <w:shd w:val="clear" w:color="auto" w:fill="FFFFFF"/>
          </w:tcPr>
          <w:p w:rsidR="007D3551" w:rsidRDefault="007D3551">
            <w:pPr>
              <w:shd w:val="clear" w:color="auto" w:fill="FFFFFF"/>
              <w:spacing w:line="216" w:lineRule="exact"/>
              <w:ind w:right="221"/>
            </w:pPr>
            <w:r>
              <w:rPr>
                <w:rFonts w:ascii="Arial" w:hAnsi="Arial" w:cs="Arial"/>
                <w:i/>
                <w:iCs/>
                <w:color w:val="000000"/>
                <w:spacing w:val="-2"/>
                <w:sz w:val="18"/>
                <w:szCs w:val="18"/>
              </w:rPr>
              <w:t xml:space="preserve">20 </w:t>
            </w:r>
            <w:r>
              <w:rPr>
                <w:rFonts w:ascii="Arial" w:hAnsi="Arial"/>
                <w:i/>
                <w:iCs/>
                <w:color w:val="000000"/>
                <w:spacing w:val="-2"/>
                <w:sz w:val="18"/>
                <w:szCs w:val="18"/>
              </w:rPr>
              <w:t>сборников</w:t>
            </w:r>
            <w:r>
              <w:rPr>
                <w:rFonts w:ascii="Arial" w:hAnsi="Arial" w:cs="Arial"/>
                <w:i/>
                <w:iCs/>
                <w:color w:val="000000"/>
                <w:spacing w:val="-2"/>
                <w:sz w:val="18"/>
                <w:szCs w:val="18"/>
              </w:rPr>
              <w:t xml:space="preserve">                                   </w:t>
            </w:r>
            <w:r>
              <w:rPr>
                <w:rFonts w:ascii="Arial" w:hAnsi="Arial"/>
                <w:i/>
                <w:iCs/>
                <w:color w:val="000000"/>
                <w:spacing w:val="-2"/>
                <w:sz w:val="18"/>
                <w:szCs w:val="18"/>
              </w:rPr>
              <w:t>ИТОГО</w:t>
            </w:r>
            <w:r>
              <w:rPr>
                <w:rFonts w:ascii="Arial" w:hAnsi="Arial" w:cs="Arial"/>
                <w:i/>
                <w:iCs/>
                <w:color w:val="000000"/>
                <w:spacing w:val="-2"/>
                <w:sz w:val="18"/>
                <w:szCs w:val="18"/>
              </w:rPr>
              <w:t xml:space="preserve">:                          </w:t>
            </w:r>
            <w:r>
              <w:rPr>
                <w:rFonts w:ascii="Arial" w:hAnsi="Arial" w:cs="Arial"/>
                <w:color w:val="000000"/>
                <w:spacing w:val="-2"/>
                <w:sz w:val="18"/>
                <w:szCs w:val="18"/>
              </w:rPr>
              <w:t xml:space="preserve">2803 </w:t>
            </w:r>
            <w:r>
              <w:rPr>
                <w:rFonts w:ascii="Arial" w:hAnsi="Arial"/>
                <w:color w:val="000000"/>
                <w:spacing w:val="-4"/>
              </w:rPr>
              <w:t>Специальные</w:t>
            </w:r>
            <w:r>
              <w:rPr>
                <w:rFonts w:ascii="Arial" w:hAnsi="Arial" w:cs="Arial"/>
                <w:color w:val="000000"/>
                <w:spacing w:val="-4"/>
              </w:rPr>
              <w:t xml:space="preserve"> </w:t>
            </w:r>
            <w:r>
              <w:rPr>
                <w:rFonts w:ascii="Arial" w:hAnsi="Arial"/>
                <w:color w:val="000000"/>
                <w:spacing w:val="-4"/>
              </w:rPr>
              <w:t>и</w:t>
            </w:r>
            <w:r>
              <w:rPr>
                <w:rFonts w:ascii="Arial" w:hAnsi="Arial" w:cs="Arial"/>
                <w:color w:val="000000"/>
                <w:spacing w:val="-4"/>
              </w:rPr>
              <w:t xml:space="preserve"> </w:t>
            </w:r>
            <w:r>
              <w:rPr>
                <w:rFonts w:ascii="Arial" w:hAnsi="Arial"/>
                <w:color w:val="000000"/>
                <w:spacing w:val="-4"/>
              </w:rPr>
              <w:t>монтажные</w:t>
            </w:r>
            <w:r>
              <w:rPr>
                <w:rFonts w:ascii="Arial" w:hAnsi="Arial" w:cs="Arial"/>
                <w:color w:val="000000"/>
                <w:spacing w:val="-4"/>
              </w:rPr>
              <w:t>^</w:t>
            </w:r>
            <w:r>
              <w:rPr>
                <w:rFonts w:ascii="Arial" w:hAnsi="Arial"/>
                <w:color w:val="000000"/>
                <w:spacing w:val="-4"/>
              </w:rPr>
              <w:t>аботы</w:t>
            </w:r>
          </w:p>
        </w:tc>
        <w:tc>
          <w:tcPr>
            <w:tcW w:w="1332"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268</w:t>
            </w:r>
          </w:p>
        </w:tc>
        <w:tc>
          <w:tcPr>
            <w:tcW w:w="1359" w:type="dxa"/>
            <w:tcBorders>
              <w:top w:val="nil"/>
              <w:left w:val="nil"/>
              <w:bottom w:val="single" w:sz="6" w:space="0" w:color="auto"/>
              <w:right w:val="nil"/>
            </w:tcBorders>
            <w:shd w:val="clear" w:color="auto" w:fill="FFFFFF"/>
          </w:tcPr>
          <w:p w:rsidR="007D3551" w:rsidRDefault="007D3551">
            <w:pPr>
              <w:shd w:val="clear" w:color="auto" w:fill="FFFFFF"/>
              <w:ind w:left="477"/>
            </w:pPr>
            <w:r>
              <w:rPr>
                <w:rFonts w:ascii="Arial" w:hAnsi="Arial" w:cs="Arial"/>
                <w:color w:val="000000"/>
                <w:sz w:val="18"/>
                <w:szCs w:val="18"/>
              </w:rPr>
              <w:t>88</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25"/>
            </w:pPr>
            <w:r>
              <w:rPr>
                <w:rFonts w:ascii="Arial" w:hAnsi="Arial" w:cs="Arial"/>
                <w:color w:val="000000"/>
                <w:sz w:val="16"/>
                <w:szCs w:val="16"/>
              </w:rPr>
              <w:t>29</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Отопление</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343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22</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22"/>
            </w:pPr>
            <w:r>
              <w:rPr>
                <w:rFonts w:ascii="Arial" w:hAnsi="Arial" w:cs="Arial"/>
                <w:color w:val="000000"/>
                <w:sz w:val="18"/>
                <w:szCs w:val="18"/>
              </w:rPr>
              <w:t>2</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6"/>
                <w:szCs w:val="16"/>
              </w:rPr>
              <w:t>30</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Вентиляция</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кондиционирование</w:t>
            </w:r>
            <w:r>
              <w:rPr>
                <w:rFonts w:ascii="Arial" w:hAnsi="Arial" w:cs="Arial"/>
                <w:color w:val="000000"/>
                <w:spacing w:val="-7"/>
                <w:sz w:val="18"/>
                <w:szCs w:val="18"/>
              </w:rPr>
              <w:t xml:space="preserve"> </w:t>
            </w:r>
            <w:r>
              <w:rPr>
                <w:rFonts w:ascii="Arial" w:hAnsi="Arial"/>
                <w:color w:val="000000"/>
                <w:spacing w:val="-7"/>
                <w:sz w:val="18"/>
                <w:szCs w:val="18"/>
              </w:rPr>
              <w:t>воздуха</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317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11</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22"/>
            </w:pPr>
            <w:r>
              <w:rPr>
                <w:rFonts w:ascii="Arial" w:hAnsi="Arial" w:cs="Arial"/>
                <w:color w:val="000000"/>
                <w:sz w:val="18"/>
                <w:szCs w:val="18"/>
              </w:rPr>
              <w:t>3</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6"/>
                <w:szCs w:val="16"/>
              </w:rPr>
              <w:t>31</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Внутренний</w:t>
            </w:r>
            <w:r>
              <w:rPr>
                <w:rFonts w:ascii="Arial" w:hAnsi="Arial" w:cs="Arial"/>
                <w:color w:val="000000"/>
                <w:spacing w:val="-7"/>
                <w:sz w:val="18"/>
                <w:szCs w:val="18"/>
              </w:rPr>
              <w:t xml:space="preserve"> </w:t>
            </w:r>
            <w:r>
              <w:rPr>
                <w:rFonts w:ascii="Arial" w:hAnsi="Arial"/>
                <w:color w:val="000000"/>
                <w:spacing w:val="-7"/>
                <w:sz w:val="18"/>
                <w:szCs w:val="18"/>
              </w:rPr>
              <w:t>водопровод</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6</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1"/>
            </w:pPr>
            <w:r>
              <w:rPr>
                <w:rFonts w:ascii="Arial" w:hAnsi="Arial" w:cs="Arial"/>
                <w:color w:val="000000"/>
                <w:sz w:val="16"/>
                <w:szCs w:val="16"/>
              </w:rPr>
              <w:t>1</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6"/>
                <w:szCs w:val="16"/>
              </w:rPr>
              <w:t>32</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Внутренняя</w:t>
            </w:r>
            <w:r>
              <w:rPr>
                <w:rFonts w:ascii="Arial" w:hAnsi="Arial" w:cs="Arial"/>
                <w:color w:val="000000"/>
                <w:spacing w:val="-7"/>
                <w:sz w:val="18"/>
                <w:szCs w:val="18"/>
              </w:rPr>
              <w:t xml:space="preserve"> </w:t>
            </w:r>
            <w:r>
              <w:rPr>
                <w:rFonts w:ascii="Arial" w:hAnsi="Arial"/>
                <w:color w:val="000000"/>
                <w:spacing w:val="-7"/>
                <w:sz w:val="18"/>
                <w:szCs w:val="18"/>
              </w:rPr>
              <w:t>канализация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56</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31"/>
            </w:pPr>
            <w:r>
              <w:rPr>
                <w:rFonts w:ascii="Arial" w:hAnsi="Arial" w:cs="Arial"/>
                <w:color w:val="000000"/>
                <w:sz w:val="16"/>
                <w:szCs w:val="16"/>
              </w:rPr>
              <w:t>1</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25"/>
            </w:pPr>
            <w:r>
              <w:rPr>
                <w:rFonts w:ascii="Arial" w:hAnsi="Arial" w:cs="Arial"/>
                <w:color w:val="000000"/>
                <w:sz w:val="16"/>
                <w:szCs w:val="16"/>
              </w:rPr>
              <w:t>33</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Электроосвещение</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628</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34</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27"/>
            </w:pPr>
            <w:r>
              <w:rPr>
                <w:rFonts w:ascii="Arial" w:hAnsi="Arial" w:cs="Arial"/>
                <w:color w:val="000000"/>
                <w:sz w:val="16"/>
                <w:szCs w:val="16"/>
              </w:rPr>
              <w:t>1</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6"/>
                <w:szCs w:val="16"/>
              </w:rPr>
              <w:t>34</w:t>
            </w:r>
          </w:p>
        </w:tc>
        <w:tc>
          <w:tcPr>
            <w:tcW w:w="441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color w:val="000000"/>
                <w:spacing w:val="-7"/>
                <w:sz w:val="18"/>
                <w:szCs w:val="18"/>
              </w:rPr>
              <w:t>Силовое</w:t>
            </w:r>
            <w:r>
              <w:rPr>
                <w:rFonts w:ascii="Arial" w:hAnsi="Arial" w:cs="Arial"/>
                <w:color w:val="000000"/>
                <w:spacing w:val="-7"/>
                <w:sz w:val="18"/>
                <w:szCs w:val="18"/>
              </w:rPr>
              <w:t xml:space="preserve"> </w:t>
            </w:r>
            <w:r>
              <w:rPr>
                <w:rFonts w:ascii="Arial" w:hAnsi="Arial"/>
                <w:color w:val="000000"/>
                <w:spacing w:val="-7"/>
                <w:sz w:val="18"/>
                <w:szCs w:val="18"/>
              </w:rPr>
              <w:t>электрооборудование</w:t>
            </w:r>
          </w:p>
        </w:tc>
        <w:tc>
          <w:tcPr>
            <w:tcW w:w="122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265</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18</w:t>
            </w:r>
          </w:p>
        </w:tc>
        <w:tc>
          <w:tcPr>
            <w:tcW w:w="1359"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527"/>
            </w:pPr>
            <w:r>
              <w:rPr>
                <w:rFonts w:ascii="Arial" w:hAnsi="Arial" w:cs="Arial"/>
                <w:color w:val="000000"/>
                <w:sz w:val="16"/>
                <w:szCs w:val="16"/>
              </w:rPr>
              <w:t>1</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35</w:t>
            </w:r>
          </w:p>
        </w:tc>
        <w:tc>
          <w:tcPr>
            <w:tcW w:w="441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color w:val="000000"/>
                <w:spacing w:val="-7"/>
                <w:sz w:val="18"/>
                <w:szCs w:val="18"/>
              </w:rPr>
              <w:t>Связь</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сигнализация</w:t>
            </w:r>
          </w:p>
        </w:tc>
        <w:tc>
          <w:tcPr>
            <w:tcW w:w="122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255</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22</w:t>
            </w:r>
          </w:p>
        </w:tc>
        <w:tc>
          <w:tcPr>
            <w:tcW w:w="135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31"/>
            </w:pPr>
            <w:r>
              <w:rPr>
                <w:rFonts w:ascii="Arial" w:hAnsi="Arial" w:cs="Arial"/>
                <w:color w:val="000000"/>
                <w:sz w:val="16"/>
                <w:szCs w:val="16"/>
              </w:rPr>
              <w:t>1</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36</w:t>
            </w:r>
          </w:p>
        </w:tc>
        <w:tc>
          <w:tcPr>
            <w:tcW w:w="5634"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356"/>
              <w:jc w:val="right"/>
            </w:pPr>
            <w:r>
              <w:rPr>
                <w:rFonts w:ascii="Arial" w:hAnsi="Arial"/>
                <w:color w:val="000000"/>
                <w:spacing w:val="-5"/>
                <w:sz w:val="18"/>
                <w:szCs w:val="18"/>
              </w:rPr>
              <w:t>Контрольно</w:t>
            </w:r>
            <w:r>
              <w:rPr>
                <w:rFonts w:ascii="Arial" w:hAnsi="Arial" w:cs="Arial"/>
                <w:color w:val="000000"/>
                <w:spacing w:val="-5"/>
                <w:sz w:val="18"/>
                <w:szCs w:val="18"/>
              </w:rPr>
              <w:t>-</w:t>
            </w:r>
            <w:r>
              <w:rPr>
                <w:rFonts w:ascii="Arial" w:hAnsi="Arial"/>
                <w:color w:val="000000"/>
                <w:spacing w:val="-5"/>
                <w:sz w:val="18"/>
                <w:szCs w:val="18"/>
              </w:rPr>
              <w:t>измерительные</w:t>
            </w:r>
            <w:r>
              <w:rPr>
                <w:rFonts w:ascii="Arial" w:hAnsi="Arial" w:cs="Arial"/>
                <w:color w:val="000000"/>
                <w:spacing w:val="-5"/>
                <w:sz w:val="18"/>
                <w:szCs w:val="18"/>
              </w:rPr>
              <w:t xml:space="preserve"> </w:t>
            </w:r>
            <w:r>
              <w:rPr>
                <w:rFonts w:ascii="Arial" w:hAnsi="Arial"/>
                <w:color w:val="000000"/>
                <w:spacing w:val="-5"/>
                <w:sz w:val="18"/>
                <w:szCs w:val="18"/>
              </w:rPr>
              <w:t>приборы</w:t>
            </w:r>
            <w:r>
              <w:rPr>
                <w:rFonts w:ascii="Arial" w:hAnsi="Arial" w:cs="Arial"/>
                <w:color w:val="000000"/>
                <w:spacing w:val="-5"/>
                <w:sz w:val="18"/>
                <w:szCs w:val="18"/>
              </w:rPr>
              <w:t xml:space="preserve"> </w:t>
            </w:r>
            <w:r>
              <w:rPr>
                <w:rFonts w:ascii="Arial" w:hAnsi="Arial"/>
                <w:color w:val="000000"/>
                <w:spacing w:val="-5"/>
                <w:sz w:val="18"/>
                <w:szCs w:val="18"/>
              </w:rPr>
              <w:t>и</w:t>
            </w:r>
            <w:r>
              <w:rPr>
                <w:rFonts w:ascii="Arial" w:hAnsi="Arial" w:cs="Arial"/>
                <w:color w:val="000000"/>
                <w:spacing w:val="-5"/>
                <w:sz w:val="18"/>
                <w:szCs w:val="18"/>
              </w:rPr>
              <w:t xml:space="preserve"> </w:t>
            </w:r>
            <w:r>
              <w:rPr>
                <w:rFonts w:ascii="Arial" w:hAnsi="Arial"/>
                <w:color w:val="000000"/>
                <w:spacing w:val="-5"/>
                <w:sz w:val="18"/>
                <w:szCs w:val="18"/>
              </w:rPr>
              <w:t>автоматика</w:t>
            </w:r>
            <w:r>
              <w:rPr>
                <w:rFonts w:ascii="Arial" w:hAnsi="Arial" w:cs="Arial"/>
                <w:color w:val="000000"/>
                <w:spacing w:val="-5"/>
                <w:sz w:val="18"/>
                <w:szCs w:val="18"/>
              </w:rPr>
              <w:t xml:space="preserve">      !        228</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23</w:t>
            </w:r>
          </w:p>
        </w:tc>
        <w:tc>
          <w:tcPr>
            <w:tcW w:w="135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31"/>
            </w:pPr>
            <w:r>
              <w:rPr>
                <w:rFonts w:ascii="Arial" w:hAnsi="Arial" w:cs="Arial"/>
                <w:color w:val="000000"/>
                <w:sz w:val="18"/>
                <w:szCs w:val="18"/>
              </w:rPr>
              <w:t>1</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37</w:t>
            </w:r>
          </w:p>
        </w:tc>
        <w:tc>
          <w:tcPr>
            <w:tcW w:w="5634"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306"/>
              <w:jc w:val="right"/>
            </w:pPr>
            <w:r>
              <w:rPr>
                <w:rFonts w:ascii="Arial" w:hAnsi="Arial"/>
                <w:color w:val="000000"/>
                <w:spacing w:val="-5"/>
                <w:sz w:val="18"/>
                <w:szCs w:val="18"/>
              </w:rPr>
              <w:t>Внутренние</w:t>
            </w:r>
            <w:r>
              <w:rPr>
                <w:rFonts w:ascii="Arial" w:hAnsi="Arial" w:cs="Arial"/>
                <w:color w:val="000000"/>
                <w:spacing w:val="-5"/>
                <w:sz w:val="18"/>
                <w:szCs w:val="18"/>
              </w:rPr>
              <w:t xml:space="preserve"> </w:t>
            </w:r>
            <w:r>
              <w:rPr>
                <w:rFonts w:ascii="Arial" w:hAnsi="Arial"/>
                <w:color w:val="000000"/>
                <w:spacing w:val="-5"/>
                <w:sz w:val="18"/>
                <w:szCs w:val="18"/>
              </w:rPr>
              <w:t>промышленные</w:t>
            </w:r>
            <w:r>
              <w:rPr>
                <w:rFonts w:ascii="Arial" w:hAnsi="Arial" w:cs="Arial"/>
                <w:color w:val="000000"/>
                <w:spacing w:val="-5"/>
                <w:sz w:val="18"/>
                <w:szCs w:val="18"/>
              </w:rPr>
              <w:t xml:space="preserve"> </w:t>
            </w:r>
            <w:r>
              <w:rPr>
                <w:rFonts w:ascii="Arial" w:hAnsi="Arial"/>
                <w:color w:val="000000"/>
                <w:spacing w:val="-5"/>
                <w:sz w:val="18"/>
                <w:szCs w:val="18"/>
              </w:rPr>
              <w:t>трубопроводы</w:t>
            </w:r>
            <w:r>
              <w:rPr>
                <w:rFonts w:ascii="Arial" w:hAnsi="Arial" w:cs="Arial"/>
                <w:color w:val="000000"/>
                <w:spacing w:val="-5"/>
                <w:sz w:val="18"/>
                <w:szCs w:val="18"/>
              </w:rPr>
              <w:t xml:space="preserve">                   !        1026</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30</w:t>
            </w:r>
          </w:p>
        </w:tc>
        <w:tc>
          <w:tcPr>
            <w:tcW w:w="135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31"/>
            </w:pPr>
            <w:r>
              <w:rPr>
                <w:rFonts w:ascii="Arial" w:hAnsi="Arial" w:cs="Arial"/>
                <w:color w:val="000000"/>
                <w:sz w:val="16"/>
                <w:szCs w:val="16"/>
              </w:rPr>
              <w:t>1</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8"/>
                <w:szCs w:val="18"/>
              </w:rPr>
              <w:t>38</w:t>
            </w:r>
          </w:p>
        </w:tc>
        <w:tc>
          <w:tcPr>
            <w:tcW w:w="441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color w:val="000000"/>
                <w:spacing w:val="-7"/>
                <w:sz w:val="18"/>
                <w:szCs w:val="18"/>
              </w:rPr>
              <w:t>Инженерное</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вспомогательное</w:t>
            </w:r>
            <w:r>
              <w:rPr>
                <w:rFonts w:ascii="Arial" w:hAnsi="Arial" w:cs="Arial"/>
                <w:color w:val="000000"/>
                <w:spacing w:val="-7"/>
                <w:sz w:val="18"/>
                <w:szCs w:val="18"/>
              </w:rPr>
              <w:t xml:space="preserve"> </w:t>
            </w:r>
            <w:r>
              <w:rPr>
                <w:rFonts w:ascii="Arial" w:hAnsi="Arial"/>
                <w:color w:val="000000"/>
                <w:spacing w:val="-7"/>
                <w:sz w:val="18"/>
                <w:szCs w:val="18"/>
              </w:rPr>
              <w:t>оборудование</w:t>
            </w:r>
          </w:p>
        </w:tc>
        <w:tc>
          <w:tcPr>
            <w:tcW w:w="122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225</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19</w:t>
            </w:r>
          </w:p>
        </w:tc>
        <w:tc>
          <w:tcPr>
            <w:tcW w:w="135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31"/>
            </w:pPr>
            <w:r>
              <w:rPr>
                <w:rFonts w:ascii="Arial" w:hAnsi="Arial" w:cs="Arial"/>
                <w:color w:val="000000"/>
                <w:sz w:val="16"/>
                <w:szCs w:val="16"/>
              </w:rPr>
              <w:t>1</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39</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Основное</w:t>
            </w:r>
            <w:r>
              <w:rPr>
                <w:rFonts w:ascii="Arial" w:hAnsi="Arial" w:cs="Arial"/>
                <w:color w:val="000000"/>
                <w:spacing w:val="-7"/>
                <w:sz w:val="18"/>
                <w:szCs w:val="18"/>
              </w:rPr>
              <w:t xml:space="preserve"> </w:t>
            </w:r>
            <w:r>
              <w:rPr>
                <w:rFonts w:ascii="Arial" w:hAnsi="Arial"/>
                <w:color w:val="000000"/>
                <w:spacing w:val="-7"/>
                <w:sz w:val="18"/>
                <w:szCs w:val="18"/>
              </w:rPr>
              <w:t>технологическое</w:t>
            </w:r>
            <w:r>
              <w:rPr>
                <w:rFonts w:ascii="Arial" w:hAnsi="Arial" w:cs="Arial"/>
                <w:color w:val="000000"/>
                <w:spacing w:val="-7"/>
                <w:sz w:val="18"/>
                <w:szCs w:val="18"/>
              </w:rPr>
              <w:t xml:space="preserve"> </w:t>
            </w:r>
            <w:r>
              <w:rPr>
                <w:rFonts w:ascii="Arial" w:hAnsi="Arial"/>
                <w:color w:val="000000"/>
                <w:spacing w:val="-7"/>
                <w:sz w:val="18"/>
                <w:szCs w:val="18"/>
              </w:rPr>
              <w:t>оборудование</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1533</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6"/>
                <w:szCs w:val="16"/>
              </w:rPr>
              <w:t>69</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ind w:left="527"/>
            </w:pPr>
            <w:r>
              <w:rPr>
                <w:rFonts w:ascii="Arial" w:hAnsi="Arial" w:cs="Arial"/>
                <w:color w:val="000000"/>
                <w:sz w:val="16"/>
                <w:szCs w:val="16"/>
              </w:rPr>
              <w:t>1</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21"/>
            </w:pPr>
            <w:r>
              <w:rPr>
                <w:rFonts w:ascii="Arial" w:hAnsi="Arial" w:cs="Arial"/>
                <w:color w:val="000000"/>
                <w:sz w:val="16"/>
                <w:szCs w:val="16"/>
              </w:rPr>
              <w:t>40</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Тепло</w:t>
            </w:r>
            <w:r>
              <w:rPr>
                <w:rFonts w:ascii="Arial" w:hAnsi="Arial" w:cs="Arial"/>
                <w:color w:val="000000"/>
                <w:spacing w:val="-6"/>
                <w:sz w:val="18"/>
                <w:szCs w:val="18"/>
              </w:rPr>
              <w:t>-</w:t>
            </w:r>
            <w:r>
              <w:rPr>
                <w:rFonts w:ascii="Arial" w:hAnsi="Arial"/>
                <w:color w:val="000000"/>
                <w:spacing w:val="-6"/>
                <w:sz w:val="18"/>
                <w:szCs w:val="18"/>
              </w:rPr>
              <w:t>газоснабжение</w:t>
            </w:r>
            <w:r>
              <w:rPr>
                <w:rFonts w:ascii="Arial" w:hAnsi="Arial" w:cs="Arial"/>
                <w:color w:val="000000"/>
                <w:spacing w:val="-6"/>
                <w:sz w:val="18"/>
                <w:szCs w:val="18"/>
              </w:rPr>
              <w:t xml:space="preserve"> - </w:t>
            </w:r>
            <w:r>
              <w:rPr>
                <w:rFonts w:ascii="Arial" w:hAnsi="Arial"/>
                <w:color w:val="000000"/>
                <w:spacing w:val="-6"/>
                <w:sz w:val="18"/>
                <w:szCs w:val="18"/>
              </w:rPr>
              <w:t>наружные</w:t>
            </w:r>
            <w:r>
              <w:rPr>
                <w:rFonts w:ascii="Arial" w:hAnsi="Arial" w:cs="Arial"/>
                <w:color w:val="000000"/>
                <w:spacing w:val="-6"/>
                <w:sz w:val="18"/>
                <w:szCs w:val="18"/>
              </w:rPr>
              <w:t xml:space="preserve"> </w:t>
            </w:r>
            <w:r>
              <w:rPr>
                <w:rFonts w:ascii="Arial" w:hAnsi="Arial"/>
                <w:color w:val="000000"/>
                <w:spacing w:val="-6"/>
                <w:sz w:val="18"/>
                <w:szCs w:val="18"/>
              </w:rPr>
              <w:t>сети</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1338</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6"/>
                <w:szCs w:val="16"/>
              </w:rPr>
              <w:t>103</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ind w:left="477"/>
            </w:pPr>
            <w:r>
              <w:rPr>
                <w:rFonts w:ascii="Arial" w:hAnsi="Arial" w:cs="Arial"/>
                <w:color w:val="000000"/>
                <w:sz w:val="16"/>
                <w:szCs w:val="16"/>
              </w:rPr>
              <w:t>14</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21"/>
            </w:pPr>
            <w:r>
              <w:rPr>
                <w:rFonts w:ascii="Arial" w:hAnsi="Arial" w:cs="Arial"/>
                <w:color w:val="000000"/>
                <w:sz w:val="16"/>
                <w:szCs w:val="16"/>
              </w:rPr>
              <w:t>45</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Прочее</w:t>
            </w:r>
            <w:r>
              <w:rPr>
                <w:rFonts w:ascii="Arial" w:hAnsi="Arial" w:cs="Arial"/>
                <w:color w:val="000000"/>
                <w:spacing w:val="-7"/>
                <w:sz w:val="18"/>
                <w:szCs w:val="18"/>
              </w:rPr>
              <w:t xml:space="preserve"> </w:t>
            </w:r>
            <w:r>
              <w:rPr>
                <w:rFonts w:ascii="Arial" w:hAnsi="Arial"/>
                <w:color w:val="000000"/>
                <w:spacing w:val="-7"/>
                <w:sz w:val="18"/>
                <w:szCs w:val="18"/>
              </w:rPr>
              <w:t>оборудование</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761</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6"/>
                <w:szCs w:val="16"/>
              </w:rPr>
              <w:t>57</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50</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Водопровод</w:t>
            </w:r>
            <w:r>
              <w:rPr>
                <w:rFonts w:ascii="Arial" w:hAnsi="Arial" w:cs="Arial"/>
                <w:color w:val="000000"/>
                <w:spacing w:val="-7"/>
                <w:sz w:val="18"/>
                <w:szCs w:val="18"/>
              </w:rPr>
              <w:t xml:space="preserve"> - </w:t>
            </w:r>
            <w:r>
              <w:rPr>
                <w:rFonts w:ascii="Arial" w:hAnsi="Arial"/>
                <w:color w:val="000000"/>
                <w:spacing w:val="-7"/>
                <w:sz w:val="18"/>
                <w:szCs w:val="18"/>
              </w:rPr>
              <w:t>наружные</w:t>
            </w:r>
            <w:r>
              <w:rPr>
                <w:rFonts w:ascii="Arial" w:hAnsi="Arial" w:cs="Arial"/>
                <w:color w:val="000000"/>
                <w:spacing w:val="-7"/>
                <w:sz w:val="18"/>
                <w:szCs w:val="18"/>
              </w:rPr>
              <w:t xml:space="preserve"> </w:t>
            </w:r>
            <w:r>
              <w:rPr>
                <w:rFonts w:ascii="Arial" w:hAnsi="Arial"/>
                <w:color w:val="000000"/>
                <w:spacing w:val="-7"/>
                <w:sz w:val="18"/>
                <w:szCs w:val="18"/>
              </w:rPr>
              <w:t>сети</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364</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6"/>
                <w:szCs w:val="16"/>
              </w:rPr>
              <w:t>22</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ind w:left="527"/>
            </w:pPr>
            <w:r>
              <w:rPr>
                <w:rFonts w:ascii="Arial" w:hAnsi="Arial" w:cs="Arial"/>
                <w:color w:val="000000"/>
                <w:sz w:val="16"/>
                <w:szCs w:val="16"/>
              </w:rPr>
              <w:t>1</w:t>
            </w:r>
          </w:p>
        </w:tc>
      </w:tr>
      <w:tr w:rsidR="007D3551">
        <w:trPr>
          <w:trHeight w:hRule="exact" w:val="207"/>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25"/>
            </w:pPr>
            <w:r>
              <w:rPr>
                <w:rFonts w:ascii="Arial" w:hAnsi="Arial" w:cs="Arial"/>
                <w:color w:val="000000"/>
                <w:sz w:val="18"/>
                <w:szCs w:val="18"/>
              </w:rPr>
              <w:t>60</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Канализация</w:t>
            </w:r>
            <w:r>
              <w:rPr>
                <w:rFonts w:ascii="Arial" w:hAnsi="Arial" w:cs="Arial"/>
                <w:color w:val="000000"/>
                <w:spacing w:val="-7"/>
                <w:sz w:val="18"/>
                <w:szCs w:val="18"/>
              </w:rPr>
              <w:t xml:space="preserve"> - </w:t>
            </w:r>
            <w:r>
              <w:rPr>
                <w:rFonts w:ascii="Arial" w:hAnsi="Arial"/>
                <w:color w:val="000000"/>
                <w:spacing w:val="-7"/>
                <w:sz w:val="18"/>
                <w:szCs w:val="18"/>
              </w:rPr>
              <w:t>наружные</w:t>
            </w:r>
            <w:r>
              <w:rPr>
                <w:rFonts w:ascii="Arial" w:hAnsi="Arial" w:cs="Arial"/>
                <w:color w:val="000000"/>
                <w:spacing w:val="-7"/>
                <w:sz w:val="18"/>
                <w:szCs w:val="18"/>
              </w:rPr>
              <w:t xml:space="preserve"> </w:t>
            </w:r>
            <w:r>
              <w:rPr>
                <w:rFonts w:ascii="Arial" w:hAnsi="Arial"/>
                <w:color w:val="000000"/>
                <w:spacing w:val="-7"/>
                <w:sz w:val="18"/>
                <w:szCs w:val="18"/>
              </w:rPr>
              <w:t>сети</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106</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09"/>
            </w:pPr>
            <w:r>
              <w:rPr>
                <w:rFonts w:ascii="Arial" w:hAnsi="Arial" w:cs="Arial"/>
                <w:color w:val="000000"/>
                <w:sz w:val="18"/>
                <w:szCs w:val="18"/>
              </w:rPr>
              <w:t>2</w:t>
            </w:r>
          </w:p>
        </w:tc>
      </w:tr>
      <w:tr w:rsidR="007D3551">
        <w:trPr>
          <w:trHeight w:hRule="exact" w:val="198"/>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70</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Внешние</w:t>
            </w:r>
            <w:r>
              <w:rPr>
                <w:rFonts w:ascii="Arial" w:hAnsi="Arial" w:cs="Arial"/>
                <w:color w:val="000000"/>
                <w:spacing w:val="-7"/>
                <w:sz w:val="18"/>
                <w:szCs w:val="18"/>
              </w:rPr>
              <w:t xml:space="preserve"> </w:t>
            </w:r>
            <w:r>
              <w:rPr>
                <w:rFonts w:ascii="Arial" w:hAnsi="Arial"/>
                <w:color w:val="000000"/>
                <w:spacing w:val="-7"/>
                <w:sz w:val="18"/>
                <w:szCs w:val="18"/>
              </w:rPr>
              <w:t>сети</w:t>
            </w:r>
            <w:r>
              <w:rPr>
                <w:rFonts w:ascii="Arial" w:hAnsi="Arial" w:cs="Arial"/>
                <w:color w:val="000000"/>
                <w:spacing w:val="-7"/>
                <w:sz w:val="18"/>
                <w:szCs w:val="18"/>
              </w:rPr>
              <w:t xml:space="preserve"> </w:t>
            </w:r>
            <w:r>
              <w:rPr>
                <w:rFonts w:ascii="Arial" w:hAnsi="Arial"/>
                <w:color w:val="000000"/>
                <w:spacing w:val="-7"/>
                <w:sz w:val="18"/>
                <w:szCs w:val="18"/>
              </w:rPr>
              <w:t>электроснабжения</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330</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22</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13"/>
            </w:pPr>
            <w:r>
              <w:rPr>
                <w:rFonts w:ascii="Arial" w:hAnsi="Arial" w:cs="Arial"/>
                <w:color w:val="000000"/>
                <w:sz w:val="18"/>
                <w:szCs w:val="18"/>
              </w:rPr>
              <w:t>3</w:t>
            </w:r>
          </w:p>
        </w:tc>
      </w:tr>
      <w:tr w:rsidR="007D3551">
        <w:trPr>
          <w:trHeight w:hRule="exact" w:val="225"/>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71</w:t>
            </w:r>
          </w:p>
        </w:tc>
        <w:tc>
          <w:tcPr>
            <w:tcW w:w="441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color w:val="000000"/>
                <w:spacing w:val="-7"/>
                <w:sz w:val="18"/>
                <w:szCs w:val="18"/>
              </w:rPr>
              <w:t>Внешние</w:t>
            </w:r>
            <w:r>
              <w:rPr>
                <w:rFonts w:ascii="Arial" w:hAnsi="Arial" w:cs="Arial"/>
                <w:color w:val="000000"/>
                <w:spacing w:val="-7"/>
                <w:sz w:val="18"/>
                <w:szCs w:val="18"/>
              </w:rPr>
              <w:t xml:space="preserve"> </w:t>
            </w:r>
            <w:r>
              <w:rPr>
                <w:rFonts w:ascii="Arial" w:hAnsi="Arial"/>
                <w:color w:val="000000"/>
                <w:spacing w:val="-7"/>
                <w:sz w:val="18"/>
                <w:szCs w:val="18"/>
              </w:rPr>
              <w:t>сети</w:t>
            </w:r>
            <w:r>
              <w:rPr>
                <w:rFonts w:ascii="Arial" w:hAnsi="Arial" w:cs="Arial"/>
                <w:color w:val="000000"/>
                <w:spacing w:val="-7"/>
                <w:sz w:val="18"/>
                <w:szCs w:val="18"/>
              </w:rPr>
              <w:t xml:space="preserve"> </w:t>
            </w:r>
            <w:r>
              <w:rPr>
                <w:rFonts w:ascii="Arial" w:hAnsi="Arial"/>
                <w:color w:val="000000"/>
                <w:spacing w:val="-7"/>
                <w:sz w:val="18"/>
                <w:szCs w:val="18"/>
              </w:rPr>
              <w:t>связи</w:t>
            </w:r>
          </w:p>
        </w:tc>
        <w:tc>
          <w:tcPr>
            <w:tcW w:w="122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202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18</w:t>
            </w:r>
          </w:p>
        </w:tc>
        <w:tc>
          <w:tcPr>
            <w:tcW w:w="135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527"/>
            </w:pPr>
            <w:r>
              <w:rPr>
                <w:rFonts w:ascii="Arial" w:hAnsi="Arial" w:cs="Arial"/>
                <w:color w:val="000000"/>
                <w:sz w:val="16"/>
                <w:szCs w:val="16"/>
              </w:rPr>
              <w:t>1</w:t>
            </w:r>
          </w:p>
        </w:tc>
      </w:tr>
    </w:tbl>
    <w:p w:rsidR="007D3551" w:rsidRDefault="007D3551">
      <w:pPr>
        <w:sectPr w:rsidR="007D3551">
          <w:pgSz w:w="11909" w:h="16834"/>
          <w:pgMar w:top="1440" w:right="1097" w:bottom="720" w:left="1623" w:header="720" w:footer="720" w:gutter="0"/>
          <w:cols w:space="60"/>
          <w:noEndnote/>
        </w:sectPr>
      </w:pPr>
    </w:p>
    <w:p w:rsidR="007D3551" w:rsidRDefault="007D3551">
      <w:pPr>
        <w:shd w:val="clear" w:color="auto" w:fill="FFFFFF"/>
        <w:spacing w:before="36"/>
      </w:pPr>
      <w:r>
        <w:rPr>
          <w:rFonts w:ascii="Arial" w:hAnsi="Arial" w:cs="Arial"/>
          <w:i/>
          <w:iCs/>
          <w:color w:val="000000"/>
          <w:spacing w:val="-8"/>
          <w:sz w:val="18"/>
          <w:szCs w:val="18"/>
        </w:rPr>
        <w:t xml:space="preserve">17 </w:t>
      </w:r>
      <w:r>
        <w:rPr>
          <w:rFonts w:ascii="Arial" w:hAnsi="Arial"/>
          <w:i/>
          <w:iCs/>
          <w:color w:val="000000"/>
          <w:spacing w:val="-8"/>
          <w:sz w:val="18"/>
          <w:szCs w:val="18"/>
        </w:rPr>
        <w:t>сборников</w:t>
      </w:r>
    </w:p>
    <w:p w:rsidR="007D3551" w:rsidRDefault="007D3551">
      <w:pPr>
        <w:shd w:val="clear" w:color="auto" w:fill="FFFFFF"/>
        <w:spacing w:before="32"/>
      </w:pPr>
      <w:r>
        <w:br w:type="column"/>
      </w:r>
      <w:r>
        <w:rPr>
          <w:rFonts w:ascii="Arial" w:hAnsi="Arial"/>
          <w:i/>
          <w:iCs/>
          <w:color w:val="000000"/>
          <w:spacing w:val="-12"/>
          <w:sz w:val="18"/>
          <w:szCs w:val="18"/>
        </w:rPr>
        <w:t>ИТОГО</w:t>
      </w:r>
      <w:r>
        <w:rPr>
          <w:rFonts w:ascii="Arial" w:hAnsi="Arial" w:cs="Arial"/>
          <w:i/>
          <w:iCs/>
          <w:color w:val="000000"/>
          <w:spacing w:val="-12"/>
          <w:sz w:val="18"/>
          <w:szCs w:val="18"/>
        </w:rPr>
        <w:t>;</w:t>
      </w:r>
    </w:p>
    <w:p w:rsidR="007D3551" w:rsidRDefault="007D3551">
      <w:pPr>
        <w:shd w:val="clear" w:color="auto" w:fill="FFFFFF"/>
        <w:spacing w:before="32"/>
      </w:pPr>
      <w:r>
        <w:br w:type="column"/>
      </w:r>
      <w:r>
        <w:rPr>
          <w:rFonts w:ascii="Arial" w:hAnsi="Arial" w:cs="Arial"/>
          <w:color w:val="000000"/>
          <w:spacing w:val="-8"/>
          <w:sz w:val="18"/>
          <w:szCs w:val="18"/>
        </w:rPr>
        <w:t>8008</w:t>
      </w:r>
    </w:p>
    <w:p w:rsidR="007D3551" w:rsidRDefault="007D3551">
      <w:pPr>
        <w:shd w:val="clear" w:color="auto" w:fill="FFFFFF"/>
      </w:pPr>
      <w:r>
        <w:br w:type="column"/>
      </w:r>
      <w:r>
        <w:rPr>
          <w:rFonts w:ascii="Courier New" w:hAnsi="Courier New" w:cs="Courier New"/>
          <w:color w:val="000000"/>
        </w:rPr>
        <w:t>494</w:t>
      </w:r>
    </w:p>
    <w:p w:rsidR="007D3551" w:rsidRDefault="007D3551">
      <w:pPr>
        <w:shd w:val="clear" w:color="auto" w:fill="FFFFFF"/>
        <w:spacing w:before="14"/>
      </w:pPr>
      <w:r>
        <w:br w:type="column"/>
      </w:r>
      <w:r>
        <w:rPr>
          <w:rFonts w:ascii="Courier New" w:hAnsi="Courier New" w:cs="Courier New"/>
          <w:color w:val="000000"/>
        </w:rPr>
        <w:t>35</w:t>
      </w:r>
    </w:p>
    <w:p w:rsidR="007D3551" w:rsidRDefault="007D3551">
      <w:pPr>
        <w:shd w:val="clear" w:color="auto" w:fill="FFFFFF"/>
        <w:spacing w:before="14"/>
        <w:sectPr w:rsidR="007D3551">
          <w:type w:val="continuous"/>
          <w:pgSz w:w="11909" w:h="16834"/>
          <w:pgMar w:top="1440" w:right="1164" w:bottom="720" w:left="2573" w:header="720" w:footer="720" w:gutter="0"/>
          <w:cols w:num="5" w:space="720" w:equalWidth="0">
            <w:col w:w="1035" w:space="1755"/>
            <w:col w:w="720" w:space="1229"/>
            <w:col w:w="720" w:space="603"/>
            <w:col w:w="720" w:space="671"/>
            <w:col w:w="720"/>
          </w:cols>
          <w:noEndnote/>
        </w:sectPr>
      </w:pPr>
    </w:p>
    <w:p w:rsidR="007D3551" w:rsidRDefault="007D3551">
      <w:pPr>
        <w:spacing w:after="234" w:line="1" w:lineRule="exact"/>
        <w:rPr>
          <w:rFonts w:ascii="Courier New" w:hAnsi="Courier New"/>
          <w:sz w:val="2"/>
          <w:szCs w:val="2"/>
        </w:rPr>
      </w:pPr>
    </w:p>
    <w:tbl>
      <w:tblPr>
        <w:tblW w:w="0" w:type="auto"/>
        <w:tblLayout w:type="fixed"/>
        <w:tblCellMar>
          <w:left w:w="40" w:type="dxa"/>
          <w:right w:w="40" w:type="dxa"/>
        </w:tblCellMar>
        <w:tblLook w:val="0000" w:firstRow="0" w:lastRow="0" w:firstColumn="0" w:lastColumn="0" w:noHBand="0" w:noVBand="0"/>
      </w:tblPr>
      <w:tblGrid>
        <w:gridCol w:w="864"/>
        <w:gridCol w:w="4401"/>
        <w:gridCol w:w="1215"/>
        <w:gridCol w:w="1332"/>
        <w:gridCol w:w="1359"/>
      </w:tblGrid>
      <w:tr w:rsidR="007D3551">
        <w:trPr>
          <w:trHeight w:hRule="exact" w:val="288"/>
        </w:trPr>
        <w:tc>
          <w:tcPr>
            <w:tcW w:w="864" w:type="dxa"/>
            <w:tcBorders>
              <w:top w:val="nil"/>
              <w:left w:val="nil"/>
              <w:bottom w:val="single" w:sz="6" w:space="0" w:color="auto"/>
              <w:right w:val="nil"/>
            </w:tcBorders>
            <w:shd w:val="clear" w:color="auto" w:fill="FFFFFF"/>
          </w:tcPr>
          <w:p w:rsidR="007D3551" w:rsidRDefault="007D3551">
            <w:pPr>
              <w:shd w:val="clear" w:color="auto" w:fill="FFFFFF"/>
            </w:pPr>
          </w:p>
        </w:tc>
        <w:tc>
          <w:tcPr>
            <w:tcW w:w="4401" w:type="dxa"/>
            <w:tcBorders>
              <w:top w:val="nil"/>
              <w:left w:val="nil"/>
              <w:bottom w:val="single" w:sz="6" w:space="0" w:color="auto"/>
              <w:right w:val="nil"/>
            </w:tcBorders>
            <w:shd w:val="clear" w:color="auto" w:fill="FFFFFF"/>
          </w:tcPr>
          <w:p w:rsidR="007D3551" w:rsidRDefault="007D3551">
            <w:pPr>
              <w:shd w:val="clear" w:color="auto" w:fill="FFFFFF"/>
              <w:ind w:left="2327"/>
            </w:pPr>
            <w:r>
              <w:rPr>
                <w:rFonts w:ascii="Arial" w:hAnsi="Arial"/>
                <w:color w:val="000000"/>
                <w:spacing w:val="-7"/>
                <w:sz w:val="18"/>
                <w:szCs w:val="18"/>
              </w:rPr>
              <w:t>Ремонтно</w:t>
            </w:r>
            <w:r>
              <w:rPr>
                <w:rFonts w:ascii="Arial" w:hAnsi="Arial" w:cs="Arial"/>
                <w:color w:val="000000"/>
                <w:spacing w:val="-7"/>
                <w:sz w:val="18"/>
                <w:szCs w:val="18"/>
              </w:rPr>
              <w:t>-</w:t>
            </w:r>
            <w:r>
              <w:rPr>
                <w:rFonts w:ascii="Arial" w:hAnsi="Arial"/>
                <w:color w:val="000000"/>
                <w:spacing w:val="-7"/>
                <w:sz w:val="18"/>
                <w:szCs w:val="18"/>
              </w:rPr>
              <w:t>строительные</w:t>
            </w:r>
          </w:p>
        </w:tc>
        <w:tc>
          <w:tcPr>
            <w:tcW w:w="1215"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8"/>
                <w:sz w:val="18"/>
                <w:szCs w:val="18"/>
              </w:rPr>
              <w:t>работы</w:t>
            </w:r>
          </w:p>
        </w:tc>
        <w:tc>
          <w:tcPr>
            <w:tcW w:w="1332" w:type="dxa"/>
            <w:tcBorders>
              <w:top w:val="nil"/>
              <w:left w:val="nil"/>
              <w:bottom w:val="single" w:sz="6" w:space="0" w:color="auto"/>
              <w:right w:val="nil"/>
            </w:tcBorders>
            <w:shd w:val="clear" w:color="auto" w:fill="FFFFFF"/>
          </w:tcPr>
          <w:p w:rsidR="007D3551" w:rsidRDefault="007D3551">
            <w:pPr>
              <w:shd w:val="clear" w:color="auto" w:fill="FFFFFF"/>
            </w:pPr>
          </w:p>
        </w:tc>
        <w:tc>
          <w:tcPr>
            <w:tcW w:w="1359" w:type="dxa"/>
            <w:tcBorders>
              <w:top w:val="nil"/>
              <w:left w:val="nil"/>
              <w:bottom w:val="single" w:sz="6" w:space="0" w:color="auto"/>
              <w:right w:val="nil"/>
            </w:tcBorders>
            <w:shd w:val="clear" w:color="auto" w:fill="FFFFFF"/>
          </w:tcPr>
          <w:p w:rsidR="007D3551" w:rsidRDefault="007D3551">
            <w:pPr>
              <w:shd w:val="clear" w:color="auto" w:fill="FFFFFF"/>
            </w:pPr>
          </w:p>
        </w:tc>
      </w:tr>
      <w:tr w:rsidR="007D3551">
        <w:trPr>
          <w:trHeight w:hRule="exact" w:val="1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6"/>
                <w:szCs w:val="16"/>
              </w:rPr>
              <w:t>51</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Земляные</w:t>
            </w:r>
            <w:r>
              <w:rPr>
                <w:rFonts w:ascii="Arial" w:hAnsi="Arial" w:cs="Arial"/>
                <w:color w:val="000000"/>
                <w:spacing w:val="-7"/>
                <w:sz w:val="18"/>
                <w:szCs w:val="18"/>
              </w:rPr>
              <w:t xml:space="preserve"> </w:t>
            </w:r>
            <w:r>
              <w:rPr>
                <w:rFonts w:ascii="Arial" w:hAnsi="Arial"/>
                <w:color w:val="000000"/>
                <w:spacing w:val="-7"/>
                <w:sz w:val="18"/>
                <w:szCs w:val="18"/>
              </w:rPr>
              <w:t>работы</w:t>
            </w:r>
            <w:r>
              <w:rPr>
                <w:rFonts w:ascii="Arial" w:hAnsi="Arial" w:cs="Arial"/>
                <w:color w:val="000000"/>
                <w:spacing w:val="-7"/>
                <w:sz w:val="18"/>
                <w:szCs w:val="18"/>
              </w:rPr>
              <w:t xml:space="preserve"> </w:t>
            </w:r>
            <w:r>
              <w:rPr>
                <w:rFonts w:ascii="Arial" w:hAnsi="Arial"/>
                <w:color w:val="000000"/>
                <w:spacing w:val="-7"/>
                <w:sz w:val="18"/>
                <w:szCs w:val="18"/>
              </w:rPr>
              <w:t>при</w:t>
            </w:r>
            <w:r>
              <w:rPr>
                <w:rFonts w:ascii="Arial" w:hAnsi="Arial" w:cs="Arial"/>
                <w:color w:val="000000"/>
                <w:spacing w:val="-7"/>
                <w:sz w:val="18"/>
                <w:szCs w:val="18"/>
              </w:rPr>
              <w:t xml:space="preserve"> </w:t>
            </w:r>
            <w:r>
              <w:rPr>
                <w:rFonts w:ascii="Arial" w:hAnsi="Arial"/>
                <w:color w:val="000000"/>
                <w:spacing w:val="-7"/>
                <w:sz w:val="18"/>
                <w:szCs w:val="18"/>
              </w:rPr>
              <w:t>ремонте</w:t>
            </w:r>
            <w:r>
              <w:rPr>
                <w:rFonts w:ascii="Arial" w:hAnsi="Arial" w:cs="Arial"/>
                <w:color w:val="000000"/>
                <w:spacing w:val="-7"/>
                <w:sz w:val="18"/>
                <w:szCs w:val="18"/>
              </w:rPr>
              <w:t xml:space="preserve"> </w:t>
            </w:r>
            <w:r>
              <w:rPr>
                <w:rFonts w:ascii="Arial" w:hAnsi="Arial"/>
                <w:color w:val="000000"/>
                <w:spacing w:val="-7"/>
                <w:sz w:val="18"/>
                <w:szCs w:val="18"/>
              </w:rPr>
              <w:t>зданий</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09"/>
            </w:pPr>
            <w:r>
              <w:rPr>
                <w:rFonts w:ascii="Arial" w:hAnsi="Arial" w:cs="Arial"/>
                <w:color w:val="000000"/>
                <w:sz w:val="16"/>
                <w:szCs w:val="16"/>
              </w:rPr>
              <w:t>6</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52</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sz w:val="18"/>
                <w:szCs w:val="18"/>
              </w:rPr>
              <w:t>Ремонт</w:t>
            </w:r>
            <w:r>
              <w:rPr>
                <w:rFonts w:ascii="Arial" w:hAnsi="Arial" w:cs="Arial"/>
                <w:color w:val="000000"/>
                <w:spacing w:val="-8"/>
                <w:sz w:val="18"/>
                <w:szCs w:val="18"/>
              </w:rPr>
              <w:t xml:space="preserve"> </w:t>
            </w:r>
            <w:r>
              <w:rPr>
                <w:rFonts w:ascii="Arial" w:hAnsi="Arial"/>
                <w:color w:val="000000"/>
                <w:spacing w:val="-8"/>
                <w:sz w:val="18"/>
                <w:szCs w:val="18"/>
              </w:rPr>
              <w:t>фундаментов</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73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4"/>
            </w:pPr>
            <w:r>
              <w:rPr>
                <w:rFonts w:ascii="Arial" w:hAnsi="Arial" w:cs="Arial"/>
                <w:color w:val="000000"/>
                <w:sz w:val="18"/>
                <w:szCs w:val="18"/>
              </w:rPr>
              <w:t>30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6"/>
                <w:szCs w:val="16"/>
              </w:rPr>
              <w:t>53</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w:t>
            </w:r>
            <w:r>
              <w:rPr>
                <w:rFonts w:ascii="Arial" w:hAnsi="Arial" w:cs="Arial"/>
                <w:color w:val="000000"/>
                <w:spacing w:val="-7"/>
                <w:sz w:val="18"/>
                <w:szCs w:val="18"/>
              </w:rPr>
              <w:t xml:space="preserve"> </w:t>
            </w:r>
            <w:r>
              <w:rPr>
                <w:rFonts w:ascii="Arial" w:hAnsi="Arial"/>
                <w:color w:val="000000"/>
                <w:spacing w:val="-7"/>
                <w:sz w:val="18"/>
                <w:szCs w:val="18"/>
              </w:rPr>
              <w:t>стен</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133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4"/>
            </w:pPr>
            <w:r>
              <w:rPr>
                <w:rFonts w:ascii="Arial" w:hAnsi="Arial" w:cs="Arial"/>
                <w:color w:val="000000"/>
                <w:sz w:val="18"/>
                <w:szCs w:val="18"/>
              </w:rPr>
              <w:t>30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6"/>
                <w:szCs w:val="16"/>
              </w:rPr>
              <w:t>54</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w:t>
            </w:r>
            <w:r>
              <w:rPr>
                <w:rFonts w:ascii="Arial" w:hAnsi="Arial" w:cs="Arial"/>
                <w:color w:val="000000"/>
                <w:spacing w:val="-7"/>
                <w:sz w:val="18"/>
                <w:szCs w:val="18"/>
              </w:rPr>
              <w:t xml:space="preserve"> </w:t>
            </w:r>
            <w:r>
              <w:rPr>
                <w:rFonts w:ascii="Arial" w:hAnsi="Arial"/>
                <w:color w:val="000000"/>
                <w:spacing w:val="-7"/>
                <w:sz w:val="18"/>
                <w:szCs w:val="18"/>
              </w:rPr>
              <w:t>перекрытий</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57</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4"/>
            </w:pPr>
            <w:r>
              <w:rPr>
                <w:rFonts w:ascii="Arial" w:hAnsi="Arial" w:cs="Arial"/>
                <w:color w:val="000000"/>
                <w:sz w:val="18"/>
                <w:szCs w:val="18"/>
              </w:rPr>
              <w:t>22</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6"/>
                <w:szCs w:val="16"/>
              </w:rPr>
              <w:t>55</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w:t>
            </w:r>
            <w:r>
              <w:rPr>
                <w:rFonts w:ascii="Arial" w:hAnsi="Arial" w:cs="Arial"/>
                <w:color w:val="000000"/>
                <w:spacing w:val="-7"/>
                <w:sz w:val="18"/>
                <w:szCs w:val="18"/>
              </w:rPr>
              <w:t xml:space="preserve"> </w:t>
            </w:r>
            <w:r>
              <w:rPr>
                <w:rFonts w:ascii="Arial" w:hAnsi="Arial"/>
                <w:color w:val="000000"/>
                <w:spacing w:val="-7"/>
                <w:sz w:val="18"/>
                <w:szCs w:val="18"/>
              </w:rPr>
              <w:t>перегородок</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97</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459"/>
            </w:pPr>
            <w:r>
              <w:rPr>
                <w:rFonts w:ascii="Arial" w:hAnsi="Arial" w:cs="Arial"/>
                <w:color w:val="000000"/>
                <w:sz w:val="18"/>
                <w:szCs w:val="18"/>
              </w:rPr>
              <w:t>20</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8"/>
                <w:szCs w:val="18"/>
              </w:rPr>
              <w:t>56</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w:t>
            </w:r>
            <w:r>
              <w:rPr>
                <w:rFonts w:ascii="Arial" w:hAnsi="Arial" w:cs="Arial"/>
                <w:color w:val="000000"/>
                <w:spacing w:val="-7"/>
                <w:sz w:val="18"/>
                <w:szCs w:val="18"/>
              </w:rPr>
              <w:t xml:space="preserve"> </w:t>
            </w:r>
            <w:r>
              <w:rPr>
                <w:rFonts w:ascii="Arial" w:hAnsi="Arial"/>
                <w:color w:val="000000"/>
                <w:spacing w:val="-7"/>
                <w:sz w:val="18"/>
                <w:szCs w:val="18"/>
              </w:rPr>
              <w:t>проемов</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159</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59"/>
            </w:pPr>
            <w:r>
              <w:rPr>
                <w:rFonts w:ascii="Arial" w:hAnsi="Arial" w:cs="Arial"/>
                <w:color w:val="000000"/>
                <w:sz w:val="16"/>
                <w:szCs w:val="16"/>
              </w:rPr>
              <w:t>47</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9"/>
            </w:pPr>
            <w:r>
              <w:rPr>
                <w:rFonts w:ascii="Arial" w:hAnsi="Arial" w:cs="Arial"/>
                <w:color w:val="000000"/>
                <w:sz w:val="18"/>
                <w:szCs w:val="18"/>
              </w:rPr>
              <w:t>57</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w:t>
            </w:r>
            <w:r>
              <w:rPr>
                <w:rFonts w:ascii="Arial" w:hAnsi="Arial" w:cs="Arial"/>
                <w:color w:val="000000"/>
                <w:spacing w:val="-7"/>
                <w:sz w:val="18"/>
                <w:szCs w:val="18"/>
              </w:rPr>
              <w:t xml:space="preserve"> </w:t>
            </w:r>
            <w:r>
              <w:rPr>
                <w:rFonts w:ascii="Arial" w:hAnsi="Arial"/>
                <w:color w:val="000000"/>
                <w:spacing w:val="-7"/>
                <w:sz w:val="18"/>
                <w:szCs w:val="18"/>
              </w:rPr>
              <w:t>полов</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208</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4"/>
            </w:pPr>
            <w:r>
              <w:rPr>
                <w:rFonts w:ascii="Arial" w:hAnsi="Arial" w:cs="Arial"/>
                <w:color w:val="000000"/>
                <w:sz w:val="16"/>
                <w:szCs w:val="16"/>
              </w:rPr>
              <w:t>42</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8"/>
                <w:szCs w:val="18"/>
              </w:rPr>
              <w:t>58</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w:t>
            </w:r>
            <w:r>
              <w:rPr>
                <w:rFonts w:ascii="Arial" w:hAnsi="Arial" w:cs="Arial"/>
                <w:color w:val="000000"/>
                <w:spacing w:val="-7"/>
                <w:sz w:val="18"/>
                <w:szCs w:val="18"/>
              </w:rPr>
              <w:t xml:space="preserve"> </w:t>
            </w:r>
            <w:r>
              <w:rPr>
                <w:rFonts w:ascii="Arial" w:hAnsi="Arial"/>
                <w:color w:val="000000"/>
                <w:spacing w:val="-7"/>
                <w:sz w:val="18"/>
                <w:szCs w:val="18"/>
              </w:rPr>
              <w:t>кровель</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181</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55"/>
            </w:pPr>
            <w:r>
              <w:rPr>
                <w:rFonts w:ascii="Arial" w:hAnsi="Arial" w:cs="Arial"/>
                <w:color w:val="000000"/>
                <w:sz w:val="16"/>
                <w:szCs w:val="16"/>
              </w:rPr>
              <w:t>42</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8"/>
                <w:szCs w:val="18"/>
              </w:rPr>
              <w:t>59</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w:t>
            </w:r>
            <w:r>
              <w:rPr>
                <w:rFonts w:ascii="Arial" w:hAnsi="Arial" w:cs="Arial"/>
                <w:color w:val="000000"/>
                <w:spacing w:val="-7"/>
                <w:sz w:val="18"/>
                <w:szCs w:val="18"/>
              </w:rPr>
              <w:t xml:space="preserve"> </w:t>
            </w:r>
            <w:r>
              <w:rPr>
                <w:rFonts w:ascii="Arial" w:hAnsi="Arial"/>
                <w:color w:val="000000"/>
                <w:spacing w:val="-7"/>
                <w:sz w:val="18"/>
                <w:szCs w:val="18"/>
              </w:rPr>
              <w:t>лестниц</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47</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473"/>
            </w:pPr>
            <w:r>
              <w:rPr>
                <w:rFonts w:ascii="Arial" w:hAnsi="Arial" w:cs="Arial"/>
                <w:color w:val="000000"/>
                <w:sz w:val="16"/>
                <w:szCs w:val="16"/>
              </w:rPr>
              <w:t>14</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61</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Штукатурные</w:t>
            </w:r>
            <w:r>
              <w:rPr>
                <w:rFonts w:ascii="Arial" w:hAnsi="Arial" w:cs="Arial"/>
                <w:color w:val="000000"/>
                <w:spacing w:val="-7"/>
                <w:sz w:val="18"/>
                <w:szCs w:val="18"/>
              </w:rPr>
              <w:t xml:space="preserve"> </w:t>
            </w:r>
            <w:r>
              <w:rPr>
                <w:rFonts w:ascii="Arial" w:hAnsi="Arial"/>
                <w:color w:val="000000"/>
                <w:spacing w:val="-7"/>
                <w:sz w:val="18"/>
                <w:szCs w:val="18"/>
              </w:rPr>
              <w:t>работы</w:t>
            </w:r>
            <w:r>
              <w:rPr>
                <w:rFonts w:ascii="Arial" w:hAnsi="Arial" w:cs="Arial"/>
                <w:color w:val="000000"/>
                <w:spacing w:val="-7"/>
                <w:sz w:val="18"/>
                <w:szCs w:val="18"/>
              </w:rPr>
              <w:t xml:space="preserve"> </w:t>
            </w:r>
            <w:r>
              <w:rPr>
                <w:rFonts w:ascii="Arial" w:hAnsi="Arial"/>
                <w:color w:val="000000"/>
                <w:spacing w:val="-7"/>
                <w:sz w:val="18"/>
                <w:szCs w:val="18"/>
              </w:rPr>
              <w:t>при</w:t>
            </w:r>
            <w:r>
              <w:rPr>
                <w:rFonts w:ascii="Arial" w:hAnsi="Arial" w:cs="Arial"/>
                <w:color w:val="000000"/>
                <w:spacing w:val="-7"/>
                <w:sz w:val="18"/>
                <w:szCs w:val="18"/>
              </w:rPr>
              <w:t xml:space="preserve"> </w:t>
            </w:r>
            <w:r>
              <w:rPr>
                <w:rFonts w:ascii="Arial" w:hAnsi="Arial"/>
                <w:color w:val="000000"/>
                <w:spacing w:val="-7"/>
                <w:sz w:val="18"/>
                <w:szCs w:val="18"/>
              </w:rPr>
              <w:t>ремонте</w:t>
            </w:r>
            <w:r>
              <w:rPr>
                <w:rFonts w:ascii="Arial" w:hAnsi="Arial" w:cs="Arial"/>
                <w:color w:val="000000"/>
                <w:spacing w:val="-7"/>
                <w:sz w:val="18"/>
                <w:szCs w:val="18"/>
              </w:rPr>
              <w:t xml:space="preserve"> </w:t>
            </w:r>
            <w:r>
              <w:rPr>
                <w:rFonts w:ascii="Arial" w:hAnsi="Arial"/>
                <w:color w:val="000000"/>
                <w:spacing w:val="-7"/>
                <w:sz w:val="18"/>
                <w:szCs w:val="18"/>
              </w:rPr>
              <w:t>зданий</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402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4"/>
            </w:pPr>
            <w:r>
              <w:rPr>
                <w:rFonts w:ascii="Arial" w:hAnsi="Arial" w:cs="Arial"/>
                <w:color w:val="000000"/>
                <w:sz w:val="18"/>
                <w:szCs w:val="18"/>
              </w:rPr>
              <w:t>33</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9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8"/>
                <w:szCs w:val="18"/>
              </w:rPr>
              <w:t>62</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8" w:lineRule="exact"/>
            </w:pPr>
            <w:r>
              <w:rPr>
                <w:rFonts w:ascii="Arial" w:hAnsi="Arial"/>
                <w:color w:val="000000"/>
                <w:spacing w:val="-5"/>
                <w:sz w:val="18"/>
                <w:szCs w:val="18"/>
              </w:rPr>
              <w:t>Малярные</w:t>
            </w:r>
            <w:r>
              <w:rPr>
                <w:rFonts w:ascii="Arial" w:hAnsi="Arial" w:cs="Arial"/>
                <w:color w:val="000000"/>
                <w:spacing w:val="-5"/>
                <w:sz w:val="18"/>
                <w:szCs w:val="18"/>
              </w:rPr>
              <w:t xml:space="preserve"> </w:t>
            </w:r>
            <w:r>
              <w:rPr>
                <w:rFonts w:ascii="Arial" w:hAnsi="Arial"/>
                <w:color w:val="000000"/>
                <w:spacing w:val="-5"/>
                <w:sz w:val="18"/>
                <w:szCs w:val="18"/>
              </w:rPr>
              <w:t>работы</w:t>
            </w:r>
            <w:r>
              <w:rPr>
                <w:rFonts w:ascii="Arial" w:hAnsi="Arial" w:cs="Arial"/>
                <w:color w:val="000000"/>
                <w:spacing w:val="-5"/>
                <w:sz w:val="18"/>
                <w:szCs w:val="18"/>
              </w:rPr>
              <w:t xml:space="preserve">, </w:t>
            </w:r>
            <w:r>
              <w:rPr>
                <w:rFonts w:ascii="Arial" w:hAnsi="Arial"/>
                <w:color w:val="000000"/>
                <w:spacing w:val="-5"/>
                <w:sz w:val="18"/>
                <w:szCs w:val="18"/>
              </w:rPr>
              <w:t>антикоррозионная</w:t>
            </w:r>
            <w:r>
              <w:rPr>
                <w:rFonts w:ascii="Arial" w:hAnsi="Arial" w:cs="Arial"/>
                <w:color w:val="000000"/>
                <w:spacing w:val="-5"/>
                <w:sz w:val="18"/>
                <w:szCs w:val="18"/>
              </w:rPr>
              <w:t xml:space="preserve"> </w:t>
            </w:r>
            <w:r>
              <w:rPr>
                <w:rFonts w:ascii="Arial" w:hAnsi="Arial"/>
                <w:color w:val="000000"/>
                <w:spacing w:val="-5"/>
                <w:sz w:val="18"/>
                <w:szCs w:val="18"/>
              </w:rPr>
              <w:t>защита</w:t>
            </w:r>
            <w:r>
              <w:rPr>
                <w:rFonts w:ascii="Arial" w:hAnsi="Arial" w:cs="Arial"/>
                <w:color w:val="000000"/>
                <w:spacing w:val="-5"/>
                <w:sz w:val="18"/>
                <w:szCs w:val="18"/>
              </w:rPr>
              <w:t xml:space="preserve"> </w:t>
            </w:r>
            <w:r>
              <w:rPr>
                <w:rFonts w:ascii="Arial" w:hAnsi="Arial"/>
                <w:color w:val="000000"/>
                <w:spacing w:val="-5"/>
                <w:sz w:val="18"/>
                <w:szCs w:val="18"/>
              </w:rPr>
              <w:t>при</w:t>
            </w:r>
            <w:r>
              <w:rPr>
                <w:rFonts w:ascii="Arial" w:hAnsi="Arial" w:cs="Arial"/>
                <w:color w:val="000000"/>
                <w:spacing w:val="-5"/>
                <w:sz w:val="18"/>
                <w:szCs w:val="18"/>
              </w:rPr>
              <w:t xml:space="preserve"> </w:t>
            </w:r>
            <w:r>
              <w:rPr>
                <w:rFonts w:ascii="Arial" w:hAnsi="Arial"/>
                <w:color w:val="000000"/>
                <w:spacing w:val="-5"/>
                <w:sz w:val="18"/>
                <w:szCs w:val="18"/>
              </w:rPr>
              <w:t>ре</w:t>
            </w:r>
            <w:r>
              <w:rPr>
                <w:rFonts w:ascii="Arial" w:hAnsi="Arial"/>
                <w:color w:val="000000"/>
                <w:spacing w:val="-5"/>
                <w:sz w:val="18"/>
                <w:szCs w:val="18"/>
              </w:rPr>
              <w:softHyphen/>
            </w:r>
            <w:r>
              <w:rPr>
                <w:rFonts w:ascii="Arial" w:hAnsi="Arial"/>
                <w:color w:val="000000"/>
                <w:spacing w:val="-8"/>
                <w:sz w:val="18"/>
                <w:szCs w:val="18"/>
              </w:rPr>
              <w:t>монте</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493</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4"/>
            </w:pPr>
            <w:r>
              <w:rPr>
                <w:rFonts w:ascii="Arial" w:hAnsi="Arial" w:cs="Arial"/>
                <w:color w:val="000000"/>
                <w:sz w:val="18"/>
                <w:szCs w:val="18"/>
              </w:rPr>
              <w:t>35</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405"/>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8"/>
                <w:szCs w:val="18"/>
              </w:rPr>
              <w:t>63</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8" w:lineRule="exact"/>
            </w:pPr>
            <w:r>
              <w:rPr>
                <w:rFonts w:ascii="Arial" w:hAnsi="Arial"/>
                <w:color w:val="000000"/>
                <w:sz w:val="18"/>
                <w:szCs w:val="18"/>
              </w:rPr>
              <w:t>Облицовочные</w:t>
            </w:r>
            <w:r>
              <w:rPr>
                <w:rFonts w:ascii="Arial" w:hAnsi="Arial" w:cs="Arial"/>
                <w:color w:val="000000"/>
                <w:sz w:val="18"/>
                <w:szCs w:val="18"/>
              </w:rPr>
              <w:t xml:space="preserve">, </w:t>
            </w:r>
            <w:r>
              <w:rPr>
                <w:rFonts w:ascii="Arial" w:hAnsi="Arial"/>
                <w:color w:val="000000"/>
                <w:sz w:val="18"/>
                <w:szCs w:val="18"/>
              </w:rPr>
              <w:t>стекольные</w:t>
            </w:r>
            <w:r>
              <w:rPr>
                <w:rFonts w:ascii="Arial" w:hAnsi="Arial" w:cs="Arial"/>
                <w:color w:val="000000"/>
                <w:sz w:val="18"/>
                <w:szCs w:val="18"/>
              </w:rPr>
              <w:t xml:space="preserve"> </w:t>
            </w:r>
            <w:r>
              <w:rPr>
                <w:rFonts w:ascii="Arial" w:hAnsi="Arial"/>
                <w:color w:val="000000"/>
                <w:sz w:val="18"/>
                <w:szCs w:val="18"/>
              </w:rPr>
              <w:t>и</w:t>
            </w:r>
            <w:r>
              <w:rPr>
                <w:rFonts w:ascii="Arial" w:hAnsi="Arial" w:cs="Arial"/>
                <w:color w:val="000000"/>
                <w:sz w:val="18"/>
                <w:szCs w:val="18"/>
              </w:rPr>
              <w:t xml:space="preserve"> </w:t>
            </w:r>
            <w:r>
              <w:rPr>
                <w:rFonts w:ascii="Arial" w:hAnsi="Arial"/>
                <w:color w:val="000000"/>
                <w:sz w:val="18"/>
                <w:szCs w:val="18"/>
              </w:rPr>
              <w:t>обойные</w:t>
            </w:r>
            <w:r>
              <w:rPr>
                <w:rFonts w:ascii="Arial" w:hAnsi="Arial" w:cs="Arial"/>
                <w:color w:val="000000"/>
                <w:sz w:val="18"/>
                <w:szCs w:val="18"/>
              </w:rPr>
              <w:t xml:space="preserve"> </w:t>
            </w:r>
            <w:r>
              <w:rPr>
                <w:rFonts w:ascii="Arial" w:hAnsi="Arial"/>
                <w:color w:val="000000"/>
                <w:sz w:val="18"/>
                <w:szCs w:val="18"/>
              </w:rPr>
              <w:t>работы</w:t>
            </w:r>
            <w:r>
              <w:rPr>
                <w:rFonts w:ascii="Arial" w:hAnsi="Arial" w:cs="Arial"/>
                <w:color w:val="000000"/>
                <w:sz w:val="18"/>
                <w:szCs w:val="18"/>
              </w:rPr>
              <w:t xml:space="preserve"> </w:t>
            </w:r>
            <w:r>
              <w:rPr>
                <w:rFonts w:ascii="Arial" w:hAnsi="Arial"/>
                <w:color w:val="000000"/>
                <w:sz w:val="18"/>
                <w:szCs w:val="18"/>
              </w:rPr>
              <w:t xml:space="preserve">при </w:t>
            </w:r>
            <w:r>
              <w:rPr>
                <w:rFonts w:ascii="Arial" w:hAnsi="Arial"/>
                <w:color w:val="000000"/>
                <w:spacing w:val="-7"/>
                <w:sz w:val="18"/>
                <w:szCs w:val="18"/>
              </w:rPr>
              <w:t>ремонте</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225</w:t>
            </w:r>
          </w:p>
        </w:tc>
        <w:tc>
          <w:tcPr>
            <w:tcW w:w="2691"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4"/>
            </w:pPr>
            <w:r>
              <w:rPr>
                <w:rFonts w:ascii="Arial" w:hAnsi="Arial" w:cs="Arial"/>
                <w:color w:val="000000"/>
                <w:sz w:val="18"/>
                <w:szCs w:val="18"/>
              </w:rPr>
              <w:t>23</w:t>
            </w:r>
          </w:p>
        </w:tc>
      </w:tr>
      <w:tr w:rsidR="007D3551">
        <w:trPr>
          <w:trHeight w:hRule="exact" w:val="1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0"/>
            </w:pPr>
            <w:r>
              <w:rPr>
                <w:rFonts w:ascii="Arial" w:hAnsi="Arial" w:cs="Arial"/>
                <w:color w:val="000000"/>
                <w:sz w:val="18"/>
                <w:szCs w:val="18"/>
              </w:rPr>
              <w:t>65</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Сантехнические</w:t>
            </w:r>
            <w:r>
              <w:rPr>
                <w:rFonts w:ascii="Arial" w:hAnsi="Arial" w:cs="Arial"/>
                <w:color w:val="000000"/>
                <w:spacing w:val="-7"/>
                <w:sz w:val="18"/>
                <w:szCs w:val="18"/>
              </w:rPr>
              <w:t xml:space="preserve"> </w:t>
            </w:r>
            <w:r>
              <w:rPr>
                <w:rFonts w:ascii="Arial" w:hAnsi="Arial"/>
                <w:color w:val="000000"/>
                <w:spacing w:val="-7"/>
                <w:sz w:val="18"/>
                <w:szCs w:val="18"/>
              </w:rPr>
              <w:t>работы</w:t>
            </w:r>
            <w:r>
              <w:rPr>
                <w:rFonts w:ascii="Arial" w:hAnsi="Arial" w:cs="Arial"/>
                <w:color w:val="000000"/>
                <w:spacing w:val="-7"/>
                <w:sz w:val="18"/>
                <w:szCs w:val="18"/>
              </w:rPr>
              <w:t xml:space="preserve"> </w:t>
            </w:r>
            <w:r>
              <w:rPr>
                <w:rFonts w:ascii="Arial" w:hAnsi="Arial"/>
                <w:color w:val="000000"/>
                <w:spacing w:val="-7"/>
                <w:sz w:val="18"/>
                <w:szCs w:val="18"/>
              </w:rPr>
              <w:t>при</w:t>
            </w:r>
            <w:r>
              <w:rPr>
                <w:rFonts w:ascii="Arial" w:hAnsi="Arial" w:cs="Arial"/>
                <w:color w:val="000000"/>
                <w:spacing w:val="-7"/>
                <w:sz w:val="18"/>
                <w:szCs w:val="18"/>
              </w:rPr>
              <w:t xml:space="preserve"> </w:t>
            </w:r>
            <w:r>
              <w:rPr>
                <w:rFonts w:ascii="Arial" w:hAnsi="Arial"/>
                <w:color w:val="000000"/>
                <w:spacing w:val="-7"/>
                <w:sz w:val="18"/>
                <w:szCs w:val="18"/>
              </w:rPr>
              <w:t>ремонте</w:t>
            </w:r>
            <w:r>
              <w:rPr>
                <w:rFonts w:ascii="Arial" w:hAnsi="Arial" w:cs="Arial"/>
                <w:color w:val="000000"/>
                <w:spacing w:val="-7"/>
                <w:sz w:val="18"/>
                <w:szCs w:val="18"/>
              </w:rPr>
              <w:t xml:space="preserve"> </w:t>
            </w:r>
            <w:r>
              <w:rPr>
                <w:rFonts w:ascii="Arial" w:hAnsi="Arial"/>
                <w:color w:val="000000"/>
                <w:spacing w:val="-7"/>
                <w:sz w:val="18"/>
                <w:szCs w:val="18"/>
              </w:rPr>
              <w:t>зданий</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394</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455"/>
            </w:pPr>
            <w:r>
              <w:rPr>
                <w:rFonts w:ascii="Arial" w:hAnsi="Arial" w:cs="Arial"/>
                <w:color w:val="000000"/>
                <w:sz w:val="16"/>
                <w:szCs w:val="16"/>
              </w:rPr>
              <w:t>61</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8"/>
                <w:szCs w:val="18"/>
              </w:rPr>
              <w:t>66</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sz w:val="18"/>
                <w:szCs w:val="18"/>
              </w:rPr>
              <w:t>Ремонт</w:t>
            </w:r>
            <w:r>
              <w:rPr>
                <w:rFonts w:ascii="Arial" w:hAnsi="Arial" w:cs="Arial"/>
                <w:color w:val="000000"/>
                <w:spacing w:val="-8"/>
                <w:sz w:val="18"/>
                <w:szCs w:val="18"/>
              </w:rPr>
              <w:t xml:space="preserve"> </w:t>
            </w:r>
            <w:r>
              <w:rPr>
                <w:rFonts w:ascii="Arial" w:hAnsi="Arial"/>
                <w:color w:val="000000"/>
                <w:spacing w:val="-8"/>
                <w:sz w:val="18"/>
                <w:szCs w:val="18"/>
              </w:rPr>
              <w:t>наружных</w:t>
            </w:r>
            <w:r>
              <w:rPr>
                <w:rFonts w:ascii="Arial" w:hAnsi="Arial" w:cs="Arial"/>
                <w:color w:val="000000"/>
                <w:spacing w:val="-8"/>
                <w:sz w:val="18"/>
                <w:szCs w:val="18"/>
              </w:rPr>
              <w:t xml:space="preserve"> </w:t>
            </w:r>
            <w:r>
              <w:rPr>
                <w:rFonts w:ascii="Arial" w:hAnsi="Arial"/>
                <w:color w:val="000000"/>
                <w:spacing w:val="-8"/>
                <w:sz w:val="18"/>
                <w:szCs w:val="18"/>
              </w:rPr>
              <w:t>сетей</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1046</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59"/>
            </w:pPr>
            <w:r>
              <w:rPr>
                <w:rFonts w:ascii="Arial" w:hAnsi="Arial" w:cs="Arial"/>
                <w:color w:val="000000"/>
                <w:sz w:val="16"/>
                <w:szCs w:val="16"/>
              </w:rPr>
              <w:t>84</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8"/>
                <w:szCs w:val="18"/>
              </w:rPr>
              <w:t>67</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Электромонтажные</w:t>
            </w:r>
            <w:r>
              <w:rPr>
                <w:rFonts w:ascii="Arial" w:hAnsi="Arial" w:cs="Arial"/>
                <w:color w:val="000000"/>
                <w:spacing w:val="-7"/>
                <w:sz w:val="18"/>
                <w:szCs w:val="18"/>
              </w:rPr>
              <w:t xml:space="preserve"> </w:t>
            </w:r>
            <w:r>
              <w:rPr>
                <w:rFonts w:ascii="Arial" w:hAnsi="Arial"/>
                <w:color w:val="000000"/>
                <w:spacing w:val="-7"/>
                <w:sz w:val="18"/>
                <w:szCs w:val="18"/>
              </w:rPr>
              <w:t>работы</w:t>
            </w:r>
            <w:r>
              <w:rPr>
                <w:rFonts w:ascii="Arial" w:hAnsi="Arial" w:cs="Arial"/>
                <w:color w:val="000000"/>
                <w:spacing w:val="-7"/>
                <w:sz w:val="18"/>
                <w:szCs w:val="18"/>
              </w:rPr>
              <w:t xml:space="preserve"> </w:t>
            </w:r>
            <w:r>
              <w:rPr>
                <w:rFonts w:ascii="Arial" w:hAnsi="Arial"/>
                <w:color w:val="000000"/>
                <w:spacing w:val="-7"/>
                <w:sz w:val="18"/>
                <w:szCs w:val="18"/>
              </w:rPr>
              <w:t>при</w:t>
            </w:r>
            <w:r>
              <w:rPr>
                <w:rFonts w:ascii="Arial" w:hAnsi="Arial" w:cs="Arial"/>
                <w:color w:val="000000"/>
                <w:spacing w:val="-7"/>
                <w:sz w:val="18"/>
                <w:szCs w:val="18"/>
              </w:rPr>
              <w:t xml:space="preserve"> </w:t>
            </w:r>
            <w:r>
              <w:rPr>
                <w:rFonts w:ascii="Arial" w:hAnsi="Arial"/>
                <w:color w:val="000000"/>
                <w:spacing w:val="-7"/>
                <w:sz w:val="18"/>
                <w:szCs w:val="18"/>
              </w:rPr>
              <w:t>ремонте</w:t>
            </w:r>
            <w:r>
              <w:rPr>
                <w:rFonts w:ascii="Arial" w:hAnsi="Arial" w:cs="Arial"/>
                <w:color w:val="000000"/>
                <w:spacing w:val="-7"/>
                <w:sz w:val="18"/>
                <w:szCs w:val="18"/>
              </w:rPr>
              <w:t xml:space="preserve"> </w:t>
            </w:r>
            <w:r>
              <w:rPr>
                <w:rFonts w:ascii="Arial" w:hAnsi="Arial"/>
                <w:color w:val="000000"/>
                <w:spacing w:val="-7"/>
                <w:sz w:val="18"/>
                <w:szCs w:val="18"/>
              </w:rPr>
              <w:t>зданий</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216</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8"/>
            </w:pPr>
            <w:r>
              <w:rPr>
                <w:rFonts w:ascii="Arial" w:hAnsi="Arial" w:cs="Arial"/>
                <w:color w:val="000000"/>
                <w:sz w:val="16"/>
                <w:szCs w:val="16"/>
              </w:rPr>
              <w:t>18</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9"/>
            </w:pPr>
            <w:r>
              <w:rPr>
                <w:rFonts w:ascii="Arial" w:hAnsi="Arial" w:cs="Arial"/>
                <w:color w:val="000000"/>
                <w:sz w:val="18"/>
                <w:szCs w:val="18"/>
              </w:rPr>
              <w:t>68</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Ремонтные</w:t>
            </w:r>
            <w:r>
              <w:rPr>
                <w:rFonts w:ascii="Arial" w:hAnsi="Arial" w:cs="Arial"/>
                <w:color w:val="000000"/>
                <w:spacing w:val="-7"/>
                <w:sz w:val="18"/>
                <w:szCs w:val="18"/>
              </w:rPr>
              <w:t xml:space="preserve"> </w:t>
            </w:r>
            <w:r>
              <w:rPr>
                <w:rFonts w:ascii="Arial" w:hAnsi="Arial"/>
                <w:color w:val="000000"/>
                <w:spacing w:val="-7"/>
                <w:sz w:val="18"/>
                <w:szCs w:val="18"/>
              </w:rPr>
              <w:t>работы</w:t>
            </w:r>
            <w:r>
              <w:rPr>
                <w:rFonts w:ascii="Arial" w:hAnsi="Arial" w:cs="Arial"/>
                <w:color w:val="000000"/>
                <w:spacing w:val="-7"/>
                <w:sz w:val="18"/>
                <w:szCs w:val="18"/>
              </w:rPr>
              <w:t xml:space="preserve"> </w:t>
            </w:r>
            <w:r>
              <w:rPr>
                <w:rFonts w:ascii="Arial" w:hAnsi="Arial"/>
                <w:color w:val="000000"/>
                <w:spacing w:val="-7"/>
                <w:sz w:val="18"/>
                <w:szCs w:val="18"/>
              </w:rPr>
              <w:t>по</w:t>
            </w:r>
            <w:r>
              <w:rPr>
                <w:rFonts w:ascii="Arial" w:hAnsi="Arial" w:cs="Arial"/>
                <w:color w:val="000000"/>
                <w:spacing w:val="-7"/>
                <w:sz w:val="18"/>
                <w:szCs w:val="18"/>
              </w:rPr>
              <w:t xml:space="preserve"> </w:t>
            </w:r>
            <w:r>
              <w:rPr>
                <w:rFonts w:ascii="Arial" w:hAnsi="Arial"/>
                <w:color w:val="000000"/>
                <w:spacing w:val="-7"/>
                <w:sz w:val="18"/>
                <w:szCs w:val="18"/>
              </w:rPr>
              <w:t>благоустройству</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87</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473"/>
            </w:pPr>
            <w:r>
              <w:rPr>
                <w:rFonts w:ascii="Arial" w:hAnsi="Arial" w:cs="Arial"/>
                <w:color w:val="000000"/>
                <w:sz w:val="16"/>
                <w:szCs w:val="16"/>
              </w:rPr>
              <w:t>14</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98"/>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9"/>
            </w:pPr>
            <w:r>
              <w:rPr>
                <w:rFonts w:ascii="Arial" w:hAnsi="Arial" w:cs="Arial"/>
                <w:color w:val="000000"/>
                <w:sz w:val="18"/>
                <w:szCs w:val="18"/>
              </w:rPr>
              <w:t>69</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Печные</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прочие</w:t>
            </w:r>
            <w:r>
              <w:rPr>
                <w:rFonts w:ascii="Arial" w:hAnsi="Arial" w:cs="Arial"/>
                <w:color w:val="000000"/>
                <w:spacing w:val="-7"/>
                <w:sz w:val="18"/>
                <w:szCs w:val="18"/>
              </w:rPr>
              <w:t xml:space="preserve"> </w:t>
            </w:r>
            <w:r>
              <w:rPr>
                <w:rFonts w:ascii="Arial" w:hAnsi="Arial"/>
                <w:color w:val="000000"/>
                <w:spacing w:val="-7"/>
                <w:sz w:val="18"/>
                <w:szCs w:val="18"/>
              </w:rPr>
              <w:t>ремонто</w:t>
            </w:r>
            <w:r>
              <w:rPr>
                <w:rFonts w:ascii="Arial" w:hAnsi="Arial" w:cs="Arial"/>
                <w:color w:val="000000"/>
                <w:spacing w:val="-7"/>
                <w:sz w:val="18"/>
                <w:szCs w:val="18"/>
              </w:rPr>
              <w:t>-</w:t>
            </w:r>
            <w:r>
              <w:rPr>
                <w:rFonts w:ascii="Arial" w:hAnsi="Arial"/>
                <w:color w:val="000000"/>
                <w:spacing w:val="-7"/>
                <w:sz w:val="18"/>
                <w:szCs w:val="18"/>
              </w:rPr>
              <w:t>строительные</w:t>
            </w:r>
            <w:r>
              <w:rPr>
                <w:rFonts w:ascii="Arial" w:hAnsi="Arial" w:cs="Arial"/>
                <w:color w:val="000000"/>
                <w:spacing w:val="-7"/>
                <w:sz w:val="18"/>
                <w:szCs w:val="18"/>
              </w:rPr>
              <w:t xml:space="preserve"> </w:t>
            </w:r>
            <w:r>
              <w:rPr>
                <w:rFonts w:ascii="Arial" w:hAnsi="Arial"/>
                <w:color w:val="000000"/>
                <w:spacing w:val="-7"/>
                <w:sz w:val="18"/>
                <w:szCs w:val="18"/>
              </w:rPr>
              <w:t>работы</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302</w:t>
            </w:r>
          </w:p>
        </w:tc>
        <w:tc>
          <w:tcPr>
            <w:tcW w:w="13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4"/>
            </w:pPr>
            <w:r>
              <w:rPr>
                <w:rFonts w:ascii="Arial" w:hAnsi="Arial" w:cs="Arial"/>
                <w:color w:val="000000"/>
                <w:sz w:val="16"/>
                <w:szCs w:val="16"/>
              </w:rPr>
              <w:t>55</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239"/>
            </w:pPr>
            <w:r>
              <w:rPr>
                <w:rFonts w:ascii="Arial" w:hAnsi="Arial" w:cs="Arial"/>
                <w:color w:val="000000"/>
                <w:sz w:val="18"/>
                <w:szCs w:val="18"/>
              </w:rPr>
              <w:t>75</w:t>
            </w:r>
          </w:p>
        </w:tc>
        <w:tc>
          <w:tcPr>
            <w:tcW w:w="440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w:t>
            </w:r>
            <w:r>
              <w:rPr>
                <w:rFonts w:ascii="Arial" w:hAnsi="Arial" w:cs="Arial"/>
                <w:color w:val="000000"/>
                <w:spacing w:val="-7"/>
                <w:sz w:val="18"/>
                <w:szCs w:val="18"/>
              </w:rPr>
              <w:t xml:space="preserve"> </w:t>
            </w:r>
            <w:r>
              <w:rPr>
                <w:rFonts w:ascii="Arial" w:hAnsi="Arial"/>
                <w:color w:val="000000"/>
                <w:spacing w:val="-7"/>
                <w:sz w:val="18"/>
                <w:szCs w:val="18"/>
              </w:rPr>
              <w:t>градирен</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169</w:t>
            </w:r>
          </w:p>
        </w:tc>
        <w:tc>
          <w:tcPr>
            <w:tcW w:w="133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450"/>
            </w:pPr>
            <w:r>
              <w:rPr>
                <w:rFonts w:ascii="Arial" w:hAnsi="Arial" w:cs="Arial"/>
                <w:color w:val="000000"/>
                <w:sz w:val="16"/>
                <w:szCs w:val="16"/>
              </w:rPr>
              <w:t>48</w:t>
            </w:r>
          </w:p>
        </w:tc>
        <w:tc>
          <w:tcPr>
            <w:tcW w:w="135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9"/>
            </w:pPr>
            <w:r>
              <w:rPr>
                <w:rFonts w:ascii="Arial" w:hAnsi="Arial" w:cs="Arial"/>
                <w:color w:val="000000"/>
                <w:sz w:val="18"/>
                <w:szCs w:val="18"/>
              </w:rPr>
              <w:t>76</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sz w:val="18"/>
                <w:szCs w:val="18"/>
              </w:rPr>
              <w:t>Ремонт</w:t>
            </w:r>
            <w:r>
              <w:rPr>
                <w:rFonts w:ascii="Arial" w:hAnsi="Arial" w:cs="Arial"/>
                <w:color w:val="000000"/>
                <w:spacing w:val="-8"/>
                <w:sz w:val="18"/>
                <w:szCs w:val="18"/>
              </w:rPr>
              <w:t xml:space="preserve"> </w:t>
            </w:r>
            <w:r>
              <w:rPr>
                <w:rFonts w:ascii="Arial" w:hAnsi="Arial"/>
                <w:color w:val="000000"/>
                <w:spacing w:val="-8"/>
                <w:sz w:val="18"/>
                <w:szCs w:val="18"/>
              </w:rPr>
              <w:t>дымовых</w:t>
            </w:r>
            <w:r>
              <w:rPr>
                <w:rFonts w:ascii="Arial" w:hAnsi="Arial" w:cs="Arial"/>
                <w:color w:val="000000"/>
                <w:spacing w:val="-8"/>
                <w:sz w:val="18"/>
                <w:szCs w:val="18"/>
              </w:rPr>
              <w:t xml:space="preserve"> </w:t>
            </w:r>
            <w:r>
              <w:rPr>
                <w:rFonts w:ascii="Arial" w:hAnsi="Arial"/>
                <w:color w:val="000000"/>
                <w:spacing w:val="-8"/>
                <w:sz w:val="18"/>
                <w:szCs w:val="18"/>
              </w:rPr>
              <w:t>труб</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342</w:t>
            </w:r>
          </w:p>
        </w:tc>
        <w:tc>
          <w:tcPr>
            <w:tcW w:w="2691"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50"/>
            </w:pPr>
            <w:r>
              <w:rPr>
                <w:rFonts w:ascii="Arial" w:hAnsi="Arial" w:cs="Arial"/>
                <w:color w:val="000000"/>
                <w:sz w:val="16"/>
                <w:szCs w:val="16"/>
              </w:rPr>
              <w:t>48</w:t>
            </w:r>
          </w:p>
        </w:tc>
      </w:tr>
      <w:tr w:rsidR="007D3551">
        <w:trPr>
          <w:trHeight w:hRule="exact" w:val="225"/>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9"/>
            </w:pPr>
            <w:r>
              <w:rPr>
                <w:rFonts w:ascii="Arial" w:hAnsi="Arial" w:cs="Arial"/>
                <w:color w:val="000000"/>
                <w:sz w:val="16"/>
                <w:szCs w:val="16"/>
              </w:rPr>
              <w:t>77</w:t>
            </w:r>
          </w:p>
        </w:tc>
        <w:tc>
          <w:tcPr>
            <w:tcW w:w="44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Ремонт</w:t>
            </w:r>
            <w:r>
              <w:rPr>
                <w:rFonts w:ascii="Arial" w:hAnsi="Arial" w:cs="Arial"/>
                <w:color w:val="000000"/>
                <w:spacing w:val="-7"/>
                <w:sz w:val="18"/>
                <w:szCs w:val="18"/>
              </w:rPr>
              <w:t xml:space="preserve"> </w:t>
            </w:r>
            <w:r>
              <w:rPr>
                <w:rFonts w:ascii="Arial" w:hAnsi="Arial"/>
                <w:color w:val="000000"/>
                <w:spacing w:val="-7"/>
                <w:sz w:val="18"/>
                <w:szCs w:val="18"/>
              </w:rPr>
              <w:t>газо</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золошлакопроводов</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344</w:t>
            </w:r>
          </w:p>
        </w:tc>
        <w:tc>
          <w:tcPr>
            <w:tcW w:w="2691"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59"/>
            </w:pPr>
            <w:r>
              <w:rPr>
                <w:rFonts w:ascii="Arial" w:hAnsi="Arial" w:cs="Arial"/>
                <w:color w:val="000000"/>
                <w:sz w:val="18"/>
                <w:szCs w:val="18"/>
              </w:rPr>
              <w:t>59</w:t>
            </w:r>
          </w:p>
        </w:tc>
      </w:tr>
    </w:tbl>
    <w:p w:rsidR="007D3551" w:rsidRDefault="007D3551">
      <w:pPr>
        <w:sectPr w:rsidR="007D3551">
          <w:type w:val="continuous"/>
          <w:pgSz w:w="11909" w:h="16834"/>
          <w:pgMar w:top="1440" w:right="1097" w:bottom="720" w:left="1623" w:header="720" w:footer="720" w:gutter="0"/>
          <w:cols w:space="60"/>
          <w:noEndnote/>
        </w:sectPr>
      </w:pPr>
    </w:p>
    <w:p w:rsidR="007D3551" w:rsidRDefault="007D3551">
      <w:pPr>
        <w:shd w:val="clear" w:color="auto" w:fill="FFFFFF"/>
        <w:spacing w:before="32"/>
      </w:pPr>
      <w:r>
        <w:rPr>
          <w:rFonts w:ascii="Arial" w:hAnsi="Arial" w:cs="Arial"/>
          <w:i/>
          <w:iCs/>
          <w:color w:val="000000"/>
          <w:spacing w:val="-7"/>
          <w:sz w:val="18"/>
          <w:szCs w:val="18"/>
        </w:rPr>
        <w:t xml:space="preserve">20 </w:t>
      </w:r>
      <w:r>
        <w:rPr>
          <w:rFonts w:ascii="Arial" w:hAnsi="Arial"/>
          <w:i/>
          <w:iCs/>
          <w:color w:val="000000"/>
          <w:spacing w:val="-7"/>
          <w:sz w:val="18"/>
          <w:szCs w:val="18"/>
        </w:rPr>
        <w:t>сборников</w:t>
      </w:r>
    </w:p>
    <w:p w:rsidR="007D3551" w:rsidRDefault="007D3551">
      <w:pPr>
        <w:shd w:val="clear" w:color="auto" w:fill="FFFFFF"/>
        <w:tabs>
          <w:tab w:val="left" w:pos="2061"/>
        </w:tabs>
        <w:spacing w:before="23"/>
        <w:ind w:left="113"/>
      </w:pPr>
      <w:r>
        <w:br w:type="column"/>
      </w:r>
      <w:r>
        <w:rPr>
          <w:rFonts w:ascii="Arial" w:hAnsi="Arial"/>
          <w:i/>
          <w:iCs/>
          <w:color w:val="000000"/>
          <w:spacing w:val="-12"/>
          <w:sz w:val="18"/>
          <w:szCs w:val="18"/>
        </w:rPr>
        <w:t>ИТОГО</w:t>
      </w:r>
      <w:r>
        <w:rPr>
          <w:rFonts w:ascii="Arial" w:hAnsi="Arial" w:cs="Arial"/>
          <w:i/>
          <w:iCs/>
          <w:color w:val="000000"/>
          <w:spacing w:val="-12"/>
          <w:sz w:val="18"/>
          <w:szCs w:val="18"/>
        </w:rPr>
        <w:t>:</w:t>
      </w:r>
      <w:r>
        <w:rPr>
          <w:rFonts w:ascii="Arial" w:hAnsi="Arial" w:cs="Arial"/>
          <w:i/>
          <w:iCs/>
          <w:color w:val="000000"/>
          <w:sz w:val="18"/>
          <w:szCs w:val="18"/>
        </w:rPr>
        <w:tab/>
      </w:r>
      <w:r>
        <w:rPr>
          <w:rFonts w:ascii="Arial" w:hAnsi="Arial" w:cs="Arial"/>
          <w:color w:val="000000"/>
          <w:spacing w:val="-8"/>
          <w:sz w:val="18"/>
          <w:szCs w:val="18"/>
        </w:rPr>
        <w:t>5027</w:t>
      </w:r>
    </w:p>
    <w:p w:rsidR="007D3551" w:rsidRDefault="007D3551">
      <w:pPr>
        <w:shd w:val="clear" w:color="auto" w:fill="FFFFFF"/>
        <w:spacing w:before="198"/>
      </w:pPr>
      <w:r>
        <w:rPr>
          <w:rFonts w:ascii="Arial" w:hAnsi="Arial"/>
          <w:color w:val="000000"/>
          <w:spacing w:val="-6"/>
          <w:sz w:val="18"/>
          <w:szCs w:val="18"/>
        </w:rPr>
        <w:t>Мелиоративные</w:t>
      </w:r>
      <w:r>
        <w:rPr>
          <w:rFonts w:ascii="Arial" w:hAnsi="Arial" w:cs="Arial"/>
          <w:color w:val="000000"/>
          <w:spacing w:val="-6"/>
          <w:sz w:val="18"/>
          <w:szCs w:val="18"/>
        </w:rPr>
        <w:t xml:space="preserve"> </w:t>
      </w:r>
      <w:r>
        <w:rPr>
          <w:rFonts w:ascii="Arial" w:hAnsi="Arial"/>
          <w:color w:val="000000"/>
          <w:spacing w:val="-6"/>
          <w:sz w:val="18"/>
          <w:szCs w:val="18"/>
        </w:rPr>
        <w:t>работы</w:t>
      </w:r>
    </w:p>
    <w:p w:rsidR="007D3551" w:rsidRDefault="007D3551">
      <w:pPr>
        <w:shd w:val="clear" w:color="auto" w:fill="FFFFFF"/>
      </w:pPr>
      <w:r>
        <w:br w:type="column"/>
      </w:r>
      <w:r>
        <w:rPr>
          <w:rFonts w:ascii="Courier New" w:hAnsi="Courier New" w:cs="Courier New"/>
          <w:color w:val="000000"/>
        </w:rPr>
        <w:t>731</w:t>
      </w:r>
    </w:p>
    <w:p w:rsidR="007D3551" w:rsidRDefault="007D3551">
      <w:pPr>
        <w:shd w:val="clear" w:color="auto" w:fill="FFFFFF"/>
        <w:sectPr w:rsidR="007D3551">
          <w:type w:val="continuous"/>
          <w:pgSz w:w="11909" w:h="16834"/>
          <w:pgMar w:top="1440" w:right="2559" w:bottom="720" w:left="2568" w:header="720" w:footer="720" w:gutter="0"/>
          <w:cols w:num="3" w:space="720" w:equalWidth="0">
            <w:col w:w="1048" w:space="1625"/>
            <w:col w:w="2434" w:space="954"/>
            <w:col w:w="720"/>
          </w:cols>
          <w:noEndnote/>
        </w:sectPr>
      </w:pPr>
    </w:p>
    <w:p w:rsidR="007D3551" w:rsidRDefault="007D3551">
      <w:pPr>
        <w:spacing w:after="90"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55"/>
        <w:gridCol w:w="4392"/>
        <w:gridCol w:w="1215"/>
        <w:gridCol w:w="1341"/>
        <w:gridCol w:w="1350"/>
      </w:tblGrid>
      <w:tr w:rsidR="007D3551">
        <w:trPr>
          <w:trHeight w:hRule="exact" w:val="270"/>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6"/>
                <w:szCs w:val="16"/>
              </w:rPr>
              <w:t>42</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Мелиоративное</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водохозяйственное</w:t>
            </w:r>
            <w:r>
              <w:rPr>
                <w:rFonts w:ascii="Arial" w:hAnsi="Arial" w:cs="Arial"/>
                <w:color w:val="000000"/>
                <w:spacing w:val="-7"/>
                <w:sz w:val="18"/>
                <w:szCs w:val="18"/>
              </w:rPr>
              <w:t xml:space="preserve"> </w:t>
            </w:r>
            <w:r>
              <w:rPr>
                <w:rFonts w:ascii="Arial" w:hAnsi="Arial"/>
                <w:color w:val="000000"/>
                <w:spacing w:val="-7"/>
                <w:sz w:val="18"/>
                <w:szCs w:val="18"/>
              </w:rPr>
              <w:t>строительство</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60"/>
            </w:pPr>
            <w:r>
              <w:rPr>
                <w:rFonts w:ascii="Arial" w:hAnsi="Arial" w:cs="Arial"/>
                <w:color w:val="000000"/>
                <w:sz w:val="18"/>
                <w:szCs w:val="18"/>
              </w:rPr>
              <w:t>541</w:t>
            </w:r>
          </w:p>
        </w:tc>
        <w:tc>
          <w:tcPr>
            <w:tcW w:w="134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64"/>
            </w:pPr>
            <w:r>
              <w:rPr>
                <w:rFonts w:ascii="Arial" w:hAnsi="Arial" w:cs="Arial"/>
                <w:color w:val="000000"/>
                <w:sz w:val="18"/>
                <w:szCs w:val="18"/>
              </w:rPr>
              <w:t>56</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6"/>
                <w:szCs w:val="16"/>
              </w:rPr>
              <w:t>43</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Мелиоративное</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водохозяйственное</w:t>
            </w:r>
            <w:r>
              <w:rPr>
                <w:rFonts w:ascii="Arial" w:hAnsi="Arial" w:cs="Arial"/>
                <w:color w:val="000000"/>
                <w:spacing w:val="-7"/>
                <w:sz w:val="18"/>
                <w:szCs w:val="18"/>
              </w:rPr>
              <w:t xml:space="preserve"> </w:t>
            </w:r>
            <w:r>
              <w:rPr>
                <w:rFonts w:ascii="Arial" w:hAnsi="Arial"/>
                <w:color w:val="000000"/>
                <w:spacing w:val="-7"/>
                <w:sz w:val="18"/>
                <w:szCs w:val="18"/>
              </w:rPr>
              <w:t>строительство</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60"/>
            </w:pPr>
            <w:r>
              <w:rPr>
                <w:rFonts w:ascii="Arial" w:hAnsi="Arial" w:cs="Arial"/>
                <w:color w:val="000000"/>
                <w:sz w:val="18"/>
                <w:szCs w:val="18"/>
              </w:rPr>
              <w:t>286</w:t>
            </w:r>
          </w:p>
        </w:tc>
        <w:tc>
          <w:tcPr>
            <w:tcW w:w="134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73"/>
            </w:pPr>
            <w:r>
              <w:rPr>
                <w:rFonts w:ascii="Arial" w:hAnsi="Arial" w:cs="Arial"/>
                <w:color w:val="000000"/>
                <w:sz w:val="18"/>
                <w:szCs w:val="18"/>
              </w:rPr>
              <w:t>37</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70"/>
        </w:trPr>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4"/>
            </w:pPr>
            <w:r>
              <w:rPr>
                <w:rFonts w:ascii="Arial" w:hAnsi="Arial" w:cs="Arial"/>
                <w:color w:val="000000"/>
                <w:sz w:val="16"/>
                <w:szCs w:val="16"/>
              </w:rPr>
              <w:t>44</w:t>
            </w:r>
          </w:p>
        </w:tc>
        <w:tc>
          <w:tcPr>
            <w:tcW w:w="43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Мелиоративное</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водохозяйственное</w:t>
            </w:r>
            <w:r>
              <w:rPr>
                <w:rFonts w:ascii="Arial" w:hAnsi="Arial" w:cs="Arial"/>
                <w:color w:val="000000"/>
                <w:spacing w:val="-7"/>
                <w:sz w:val="18"/>
                <w:szCs w:val="18"/>
              </w:rPr>
              <w:t xml:space="preserve"> </w:t>
            </w:r>
            <w:r>
              <w:rPr>
                <w:rFonts w:ascii="Arial" w:hAnsi="Arial"/>
                <w:color w:val="000000"/>
                <w:spacing w:val="-7"/>
                <w:sz w:val="18"/>
                <w:szCs w:val="18"/>
              </w:rPr>
              <w:t>строительство</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74"/>
            </w:pPr>
            <w:r>
              <w:rPr>
                <w:rFonts w:ascii="Arial" w:hAnsi="Arial" w:cs="Arial"/>
                <w:color w:val="000000"/>
                <w:sz w:val="18"/>
                <w:szCs w:val="18"/>
              </w:rPr>
              <w:t>111</w:t>
            </w:r>
          </w:p>
        </w:tc>
        <w:tc>
          <w:tcPr>
            <w:tcW w:w="134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82"/>
            </w:pPr>
            <w:r>
              <w:rPr>
                <w:rFonts w:ascii="Arial" w:hAnsi="Arial" w:cs="Arial"/>
                <w:color w:val="000000"/>
                <w:sz w:val="16"/>
                <w:szCs w:val="16"/>
              </w:rPr>
              <w:t>16</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ectPr w:rsidR="007D3551">
          <w:type w:val="continuous"/>
          <w:pgSz w:w="11909" w:h="16834"/>
          <w:pgMar w:top="1440" w:right="1097" w:bottom="720" w:left="1623" w:header="720" w:footer="720" w:gutter="0"/>
          <w:cols w:space="60"/>
          <w:noEndnote/>
        </w:sectPr>
      </w:pPr>
    </w:p>
    <w:p w:rsidR="007D3551" w:rsidRDefault="007D3551">
      <w:pPr>
        <w:shd w:val="clear" w:color="auto" w:fill="FFFFFF"/>
        <w:spacing w:before="32"/>
      </w:pPr>
      <w:r>
        <w:rPr>
          <w:rFonts w:ascii="Arial" w:hAnsi="Arial" w:cs="Arial"/>
          <w:color w:val="000000"/>
          <w:spacing w:val="-7"/>
          <w:sz w:val="18"/>
          <w:szCs w:val="18"/>
        </w:rPr>
        <w:t xml:space="preserve">3 </w:t>
      </w:r>
      <w:r>
        <w:rPr>
          <w:rFonts w:ascii="Arial" w:hAnsi="Arial"/>
          <w:i/>
          <w:iCs/>
          <w:color w:val="000000"/>
          <w:spacing w:val="-7"/>
          <w:sz w:val="18"/>
          <w:szCs w:val="18"/>
        </w:rPr>
        <w:t>сборника</w:t>
      </w:r>
    </w:p>
    <w:p w:rsidR="007D3551" w:rsidRDefault="007D3551">
      <w:pPr>
        <w:shd w:val="clear" w:color="auto" w:fill="FFFFFF"/>
        <w:spacing w:before="18"/>
      </w:pPr>
      <w:r>
        <w:br w:type="column"/>
      </w:r>
      <w:r>
        <w:rPr>
          <w:rFonts w:ascii="Courier New" w:hAnsi="Courier New"/>
          <w:i/>
          <w:iCs/>
          <w:color w:val="000000"/>
          <w:spacing w:val="-9"/>
          <w:sz w:val="18"/>
          <w:szCs w:val="18"/>
        </w:rPr>
        <w:t>ИТОГО</w:t>
      </w:r>
      <w:r>
        <w:rPr>
          <w:rFonts w:ascii="Courier New" w:hAnsi="Courier New" w:cs="Courier New"/>
          <w:i/>
          <w:iCs/>
          <w:color w:val="000000"/>
          <w:spacing w:val="-9"/>
          <w:sz w:val="18"/>
          <w:szCs w:val="18"/>
        </w:rPr>
        <w:t>:</w:t>
      </w:r>
    </w:p>
    <w:p w:rsidR="007D3551" w:rsidRDefault="007D3551">
      <w:pPr>
        <w:shd w:val="clear" w:color="auto" w:fill="FFFFFF"/>
        <w:spacing w:before="9"/>
      </w:pPr>
      <w:r>
        <w:br w:type="column"/>
      </w:r>
      <w:r>
        <w:rPr>
          <w:rFonts w:ascii="Courier New" w:hAnsi="Courier New" w:cs="Courier New"/>
          <w:color w:val="000000"/>
        </w:rPr>
        <w:t>938</w:t>
      </w:r>
    </w:p>
    <w:p w:rsidR="007D3551" w:rsidRDefault="007D3551">
      <w:pPr>
        <w:shd w:val="clear" w:color="auto" w:fill="FFFFFF"/>
      </w:pPr>
      <w:r>
        <w:br w:type="column"/>
      </w:r>
      <w:r>
        <w:rPr>
          <w:rFonts w:ascii="Courier New" w:hAnsi="Courier New" w:cs="Courier New"/>
          <w:color w:val="000000"/>
        </w:rPr>
        <w:t>109</w:t>
      </w:r>
    </w:p>
    <w:p w:rsidR="007D3551" w:rsidRDefault="007D3551">
      <w:pPr>
        <w:shd w:val="clear" w:color="auto" w:fill="FFFFFF"/>
        <w:sectPr w:rsidR="007D3551">
          <w:type w:val="continuous"/>
          <w:pgSz w:w="11909" w:h="16834"/>
          <w:pgMar w:top="1440" w:right="2555" w:bottom="720" w:left="2663" w:header="720" w:footer="720" w:gutter="0"/>
          <w:cols w:num="4" w:space="720" w:equalWidth="0">
            <w:col w:w="864" w:space="1737"/>
            <w:col w:w="720" w:space="1364"/>
            <w:col w:w="720" w:space="567"/>
            <w:col w:w="720"/>
          </w:cols>
          <w:noEndnote/>
        </w:sectPr>
      </w:pPr>
    </w:p>
    <w:p w:rsidR="007D3551" w:rsidRDefault="007D3551">
      <w:pPr>
        <w:spacing w:before="392" w:line="1" w:lineRule="exact"/>
        <w:rPr>
          <w:rFonts w:ascii="Courier New" w:hAnsi="Courier New"/>
          <w:sz w:val="2"/>
          <w:szCs w:val="2"/>
        </w:rPr>
      </w:pPr>
    </w:p>
    <w:p w:rsidR="007D3551" w:rsidRDefault="007D3551">
      <w:pPr>
        <w:shd w:val="clear" w:color="auto" w:fill="FFFFFF"/>
        <w:sectPr w:rsidR="007D3551">
          <w:type w:val="continuous"/>
          <w:pgSz w:w="11909" w:h="16834"/>
          <w:pgMar w:top="1440" w:right="1214" w:bottom="720" w:left="2672" w:header="720" w:footer="720" w:gutter="0"/>
          <w:cols w:space="60"/>
          <w:noEndnote/>
        </w:sectPr>
      </w:pPr>
    </w:p>
    <w:p w:rsidR="007D3551" w:rsidRDefault="007D3551">
      <w:pPr>
        <w:shd w:val="clear" w:color="auto" w:fill="FFFFFF"/>
        <w:spacing w:before="36"/>
      </w:pPr>
      <w:r>
        <w:rPr>
          <w:rFonts w:ascii="Courier New" w:hAnsi="Courier New" w:cs="Courier New"/>
          <w:i/>
          <w:iCs/>
          <w:color w:val="000000"/>
          <w:spacing w:val="-22"/>
          <w:sz w:val="18"/>
          <w:szCs w:val="18"/>
        </w:rPr>
        <w:t xml:space="preserve">60 </w:t>
      </w:r>
      <w:r>
        <w:rPr>
          <w:rFonts w:ascii="Courier New" w:hAnsi="Courier New"/>
          <w:i/>
          <w:iCs/>
          <w:color w:val="000000"/>
          <w:spacing w:val="-22"/>
          <w:sz w:val="18"/>
          <w:szCs w:val="18"/>
        </w:rPr>
        <w:t>сборников</w:t>
      </w:r>
    </w:p>
    <w:p w:rsidR="007D3551" w:rsidRDefault="007D3551">
      <w:pPr>
        <w:shd w:val="clear" w:color="auto" w:fill="FFFFFF"/>
        <w:spacing w:before="23"/>
      </w:pPr>
      <w:r>
        <w:br w:type="column"/>
      </w:r>
      <w:r>
        <w:rPr>
          <w:rFonts w:ascii="Courier New" w:hAnsi="Courier New"/>
          <w:i/>
          <w:iCs/>
          <w:color w:val="000000"/>
          <w:spacing w:val="-9"/>
          <w:sz w:val="18"/>
          <w:szCs w:val="18"/>
        </w:rPr>
        <w:t>ВСЕГО</w:t>
      </w:r>
      <w:r>
        <w:rPr>
          <w:rFonts w:ascii="Courier New" w:hAnsi="Courier New" w:cs="Courier New"/>
          <w:i/>
          <w:iCs/>
          <w:color w:val="000000"/>
          <w:spacing w:val="-9"/>
          <w:sz w:val="18"/>
          <w:szCs w:val="18"/>
        </w:rPr>
        <w:t>:</w:t>
      </w:r>
    </w:p>
    <w:p w:rsidR="007D3551" w:rsidRDefault="007D3551">
      <w:pPr>
        <w:shd w:val="clear" w:color="auto" w:fill="FFFFFF"/>
        <w:spacing w:before="36"/>
      </w:pPr>
      <w:r>
        <w:br w:type="column"/>
      </w:r>
      <w:r>
        <w:rPr>
          <w:rFonts w:ascii="Courier New" w:hAnsi="Courier New" w:cs="Courier New"/>
          <w:color w:val="000000"/>
          <w:spacing w:val="-18"/>
          <w:sz w:val="18"/>
          <w:szCs w:val="18"/>
        </w:rPr>
        <w:t>16776</w:t>
      </w:r>
    </w:p>
    <w:p w:rsidR="007D3551" w:rsidRDefault="007D3551">
      <w:pPr>
        <w:shd w:val="clear" w:color="auto" w:fill="FFFFFF"/>
        <w:spacing w:before="27"/>
      </w:pPr>
      <w:r>
        <w:br w:type="column"/>
      </w:r>
      <w:r>
        <w:rPr>
          <w:rFonts w:ascii="Courier New" w:hAnsi="Courier New" w:cs="Courier New"/>
          <w:color w:val="000000"/>
          <w:spacing w:val="-20"/>
          <w:sz w:val="18"/>
          <w:szCs w:val="18"/>
        </w:rPr>
        <w:t>1602</w:t>
      </w:r>
    </w:p>
    <w:p w:rsidR="007D3551" w:rsidRDefault="007D3551">
      <w:pPr>
        <w:shd w:val="clear" w:color="auto" w:fill="FFFFFF"/>
      </w:pPr>
      <w:r>
        <w:br w:type="column"/>
      </w:r>
      <w:r>
        <w:rPr>
          <w:rFonts w:ascii="Courier New" w:hAnsi="Courier New" w:cs="Courier New"/>
          <w:color w:val="000000"/>
        </w:rPr>
        <w:t>123</w:t>
      </w:r>
    </w:p>
    <w:p w:rsidR="007D3551" w:rsidRDefault="007D3551">
      <w:pPr>
        <w:shd w:val="clear" w:color="auto" w:fill="FFFFFF"/>
        <w:sectPr w:rsidR="007D3551">
          <w:type w:val="continuous"/>
          <w:pgSz w:w="11909" w:h="16834"/>
          <w:pgMar w:top="1440" w:right="1214" w:bottom="720" w:left="2672" w:header="720" w:footer="720" w:gutter="0"/>
          <w:cols w:num="5" w:space="720" w:equalWidth="0">
            <w:col w:w="1044" w:space="1548"/>
            <w:col w:w="720" w:space="1278"/>
            <w:col w:w="720" w:space="608"/>
            <w:col w:w="720" w:space="666"/>
            <w:col w:w="720"/>
          </w:cols>
          <w:noEndnote/>
        </w:sectPr>
      </w:pPr>
    </w:p>
    <w:p w:rsidR="007D3551" w:rsidRDefault="007D3551">
      <w:pPr>
        <w:shd w:val="clear" w:color="auto" w:fill="FFFFFF"/>
        <w:ind w:left="9"/>
        <w:jc w:val="center"/>
      </w:pPr>
      <w:r>
        <w:rPr>
          <w:rFonts w:ascii="Arial" w:hAnsi="Arial" w:cs="Arial"/>
          <w:color w:val="000000"/>
          <w:sz w:val="18"/>
          <w:szCs w:val="18"/>
        </w:rPr>
        <w:t>214</w:t>
      </w:r>
    </w:p>
    <w:p w:rsidR="007D3551" w:rsidRDefault="007D3551">
      <w:pPr>
        <w:shd w:val="clear" w:color="auto" w:fill="FFFFFF"/>
        <w:spacing w:before="351" w:line="432" w:lineRule="exact"/>
        <w:ind w:left="9" w:firstLine="423"/>
        <w:jc w:val="both"/>
      </w:pPr>
      <w:r>
        <w:rPr>
          <w:color w:val="000000"/>
          <w:spacing w:val="-8"/>
          <w:sz w:val="28"/>
          <w:szCs w:val="28"/>
        </w:rPr>
        <w:t>Показатели сборников ПВР, сборника УПБС ВР и показатели конструктив</w:t>
      </w:r>
      <w:r>
        <w:rPr>
          <w:color w:val="000000"/>
          <w:spacing w:val="-8"/>
          <w:sz w:val="28"/>
          <w:szCs w:val="28"/>
        </w:rPr>
        <w:softHyphen/>
      </w:r>
      <w:r>
        <w:rPr>
          <w:color w:val="000000"/>
          <w:spacing w:val="-7"/>
          <w:sz w:val="28"/>
          <w:szCs w:val="28"/>
        </w:rPr>
        <w:t>ных элементов позволяют производить стоимостные расчеты с определенной степенью точности и охватывают все виды работ, предусмотренные действую</w:t>
      </w:r>
      <w:r>
        <w:rPr>
          <w:color w:val="000000"/>
          <w:spacing w:val="-7"/>
          <w:sz w:val="28"/>
          <w:szCs w:val="28"/>
        </w:rPr>
        <w:softHyphen/>
      </w:r>
      <w:r>
        <w:rPr>
          <w:color w:val="000000"/>
          <w:spacing w:val="-8"/>
          <w:sz w:val="28"/>
          <w:szCs w:val="28"/>
        </w:rPr>
        <w:t xml:space="preserve">щими сметными нормами и расценками на строительно-монтажные работы в </w:t>
      </w:r>
      <w:r>
        <w:rPr>
          <w:color w:val="000000"/>
          <w:spacing w:val="-7"/>
          <w:sz w:val="28"/>
          <w:szCs w:val="28"/>
        </w:rPr>
        <w:t>СНиР-91 и ремонтно-строительные работы в СНиР-91Р.</w:t>
      </w:r>
    </w:p>
    <w:p w:rsidR="007D3551" w:rsidRDefault="007D3551">
      <w:pPr>
        <w:shd w:val="clear" w:color="auto" w:fill="FFFFFF"/>
        <w:spacing w:line="432" w:lineRule="exact"/>
        <w:ind w:left="9" w:right="9" w:firstLine="428"/>
        <w:jc w:val="both"/>
      </w:pPr>
      <w:r>
        <w:rPr>
          <w:color w:val="000000"/>
          <w:spacing w:val="-5"/>
          <w:sz w:val="28"/>
          <w:szCs w:val="28"/>
        </w:rPr>
        <w:t xml:space="preserve"> На пятом уровне происходит окончательное формирование договорной </w:t>
      </w:r>
      <w:r>
        <w:rPr>
          <w:color w:val="000000"/>
          <w:spacing w:val="-4"/>
          <w:sz w:val="28"/>
          <w:szCs w:val="28"/>
        </w:rPr>
        <w:t xml:space="preserve">стоимости инвестиционного проекта, что соответствует стадии концепции </w:t>
      </w:r>
      <w:r>
        <w:rPr>
          <w:color w:val="000000"/>
          <w:spacing w:val="-10"/>
          <w:sz w:val="28"/>
          <w:szCs w:val="28"/>
        </w:rPr>
        <w:t>проекта.</w:t>
      </w:r>
    </w:p>
    <w:p w:rsidR="007D3551" w:rsidRDefault="007D3551">
      <w:pPr>
        <w:shd w:val="clear" w:color="auto" w:fill="FFFFFF"/>
        <w:spacing w:line="432" w:lineRule="exact"/>
        <w:ind w:right="9" w:firstLine="432"/>
        <w:jc w:val="both"/>
      </w:pPr>
      <w:r>
        <w:rPr>
          <w:color w:val="000000"/>
          <w:spacing w:val="-7"/>
          <w:sz w:val="28"/>
          <w:szCs w:val="28"/>
        </w:rPr>
        <w:t xml:space="preserve">При осуществлении проекта верхнему пятому уровню дерева стоимости </w:t>
      </w:r>
      <w:r>
        <w:rPr>
          <w:color w:val="000000"/>
          <w:spacing w:val="-8"/>
          <w:sz w:val="28"/>
          <w:szCs w:val="28"/>
        </w:rPr>
        <w:t>должны соответствовать суммарные затраты и определенная прибыль всех уча</w:t>
      </w:r>
      <w:r>
        <w:rPr>
          <w:color w:val="000000"/>
          <w:spacing w:val="-8"/>
          <w:sz w:val="28"/>
          <w:szCs w:val="28"/>
        </w:rPr>
        <w:softHyphen/>
      </w:r>
      <w:r>
        <w:rPr>
          <w:color w:val="000000"/>
          <w:spacing w:val="-7"/>
          <w:sz w:val="28"/>
          <w:szCs w:val="28"/>
        </w:rPr>
        <w:t>стников инвестиционного цикла; рассчитывается фактическая стоимость, фак</w:t>
      </w:r>
      <w:r>
        <w:rPr>
          <w:color w:val="000000"/>
          <w:spacing w:val="-7"/>
          <w:sz w:val="28"/>
          <w:szCs w:val="28"/>
        </w:rPr>
        <w:softHyphen/>
        <w:t>тическая себестоимость, рентабельность, а также ряд других показателей (фак</w:t>
      </w:r>
      <w:r>
        <w:rPr>
          <w:color w:val="000000"/>
          <w:spacing w:val="-7"/>
          <w:sz w:val="28"/>
          <w:szCs w:val="28"/>
        </w:rPr>
        <w:softHyphen/>
      </w:r>
      <w:r>
        <w:rPr>
          <w:color w:val="000000"/>
          <w:spacing w:val="-6"/>
          <w:sz w:val="28"/>
          <w:szCs w:val="28"/>
        </w:rPr>
        <w:t>тический расход материалов, фактические трудозатраты, сроки, производи</w:t>
      </w:r>
      <w:r>
        <w:rPr>
          <w:color w:val="000000"/>
          <w:spacing w:val="-6"/>
          <w:sz w:val="28"/>
          <w:szCs w:val="28"/>
        </w:rPr>
        <w:softHyphen/>
      </w:r>
      <w:r>
        <w:rPr>
          <w:color w:val="000000"/>
          <w:spacing w:val="-7"/>
          <w:sz w:val="28"/>
          <w:szCs w:val="28"/>
        </w:rPr>
        <w:t>тельность и т.п.), необходимых на завершающей фазе для анализа, контроля, создания банка аналогов Управления стоимостью проекта.</w:t>
      </w:r>
    </w:p>
    <w:p w:rsidR="007D3551" w:rsidRDefault="007D3551">
      <w:pPr>
        <w:shd w:val="clear" w:color="auto" w:fill="FFFFFF"/>
        <w:spacing w:line="432" w:lineRule="exact"/>
        <w:ind w:right="14" w:firstLine="432"/>
        <w:jc w:val="both"/>
      </w:pPr>
      <w:r>
        <w:rPr>
          <w:color w:val="000000"/>
          <w:spacing w:val="-7"/>
          <w:sz w:val="28"/>
          <w:szCs w:val="28"/>
        </w:rPr>
        <w:t xml:space="preserve">Так, соблюдая процедуры укрупнения затрат, считая заданными затраты </w:t>
      </w:r>
      <w:r>
        <w:rPr>
          <w:color w:val="000000"/>
          <w:spacing w:val="-8"/>
          <w:sz w:val="28"/>
          <w:szCs w:val="28"/>
        </w:rPr>
        <w:t>участников проекта и двигаясь вверх по стоимостным уровням, определяем ва</w:t>
      </w:r>
      <w:r>
        <w:rPr>
          <w:color w:val="000000"/>
          <w:spacing w:val="-8"/>
          <w:sz w:val="28"/>
          <w:szCs w:val="28"/>
        </w:rPr>
        <w:softHyphen/>
        <w:t xml:space="preserve">риант минимальной стоимости из нескольких вариантов на конкретном уровне </w:t>
      </w:r>
      <w:r>
        <w:rPr>
          <w:color w:val="000000"/>
          <w:spacing w:val="-7"/>
          <w:sz w:val="28"/>
          <w:szCs w:val="28"/>
        </w:rPr>
        <w:t>агрегирования, как минимум затрат вариантов, дающих требуемую стоимость.</w:t>
      </w:r>
    </w:p>
    <w:p w:rsidR="007D3551" w:rsidRDefault="007D3551">
      <w:pPr>
        <w:shd w:val="clear" w:color="auto" w:fill="FFFFFF"/>
        <w:spacing w:line="432" w:lineRule="exact"/>
        <w:ind w:left="9" w:right="14" w:firstLine="432"/>
        <w:jc w:val="both"/>
      </w:pPr>
      <w:r>
        <w:rPr>
          <w:color w:val="000000"/>
          <w:spacing w:val="-7"/>
          <w:sz w:val="28"/>
          <w:szCs w:val="28"/>
        </w:rPr>
        <w:t>Вариант минимальной стоимости определяется при расчетах сверху вниз, когда происходит декомпозиция затрат по исполнителям.</w:t>
      </w:r>
    </w:p>
    <w:p w:rsidR="007D3551" w:rsidRDefault="007D3551">
      <w:pPr>
        <w:shd w:val="clear" w:color="auto" w:fill="FFFFFF"/>
        <w:spacing w:line="432" w:lineRule="exact"/>
        <w:ind w:left="14" w:right="14" w:firstLine="419"/>
        <w:jc w:val="both"/>
      </w:pPr>
      <w:r>
        <w:rPr>
          <w:color w:val="000000"/>
          <w:spacing w:val="-7"/>
          <w:sz w:val="28"/>
          <w:szCs w:val="28"/>
        </w:rPr>
        <w:t>Представленные нами теоретические основы создания системы укрупнен</w:t>
      </w:r>
      <w:r>
        <w:rPr>
          <w:color w:val="000000"/>
          <w:spacing w:val="-7"/>
          <w:sz w:val="28"/>
          <w:szCs w:val="28"/>
        </w:rPr>
        <w:softHyphen/>
      </w:r>
      <w:r>
        <w:rPr>
          <w:color w:val="000000"/>
          <w:spacing w:val="-8"/>
          <w:sz w:val="28"/>
          <w:szCs w:val="28"/>
        </w:rPr>
        <w:t xml:space="preserve">ных показателей для стоимостных расчетов обеспечивают ими всех участников </w:t>
      </w:r>
      <w:r>
        <w:rPr>
          <w:color w:val="000000"/>
          <w:spacing w:val="-7"/>
          <w:sz w:val="28"/>
          <w:szCs w:val="28"/>
        </w:rPr>
        <w:t>проекта и все фазы жизненного цикла инвестиционного проекта.</w:t>
      </w:r>
    </w:p>
    <w:p w:rsidR="007D3551" w:rsidRDefault="007D3551">
      <w:pPr>
        <w:shd w:val="clear" w:color="auto" w:fill="FFFFFF"/>
        <w:spacing w:line="432" w:lineRule="exact"/>
        <w:ind w:left="14" w:right="14" w:firstLine="432"/>
        <w:jc w:val="both"/>
      </w:pPr>
      <w:r>
        <w:rPr>
          <w:color w:val="000000"/>
          <w:spacing w:val="-7"/>
          <w:sz w:val="28"/>
          <w:szCs w:val="28"/>
        </w:rPr>
        <w:t xml:space="preserve">Эта система внедрена в практику стоимостных расчетов всех уровней во </w:t>
      </w:r>
      <w:r>
        <w:rPr>
          <w:color w:val="000000"/>
          <w:spacing w:val="-8"/>
          <w:sz w:val="28"/>
          <w:szCs w:val="28"/>
        </w:rPr>
        <w:t>многих регионах России.</w:t>
      </w:r>
    </w:p>
    <w:p w:rsidR="007D3551" w:rsidRDefault="007D3551">
      <w:pPr>
        <w:shd w:val="clear" w:color="auto" w:fill="FFFFFF"/>
        <w:spacing w:before="522" w:line="306" w:lineRule="exact"/>
        <w:ind w:left="855" w:right="504" w:firstLine="1022"/>
      </w:pPr>
      <w:r>
        <w:rPr>
          <w:color w:val="000000"/>
          <w:sz w:val="28"/>
          <w:szCs w:val="28"/>
        </w:rPr>
        <w:t>4.2. Методология разработки второго уровня агрегированных показателей на отдельные виды работ (ПВР)</w:t>
      </w:r>
    </w:p>
    <w:p w:rsidR="007D3551" w:rsidRDefault="007D3551">
      <w:pPr>
        <w:shd w:val="clear" w:color="auto" w:fill="FFFFFF"/>
        <w:spacing w:before="414"/>
        <w:ind w:left="446"/>
      </w:pPr>
      <w:r>
        <w:rPr>
          <w:color w:val="000000"/>
          <w:spacing w:val="-6"/>
          <w:sz w:val="28"/>
          <w:szCs w:val="28"/>
        </w:rPr>
        <w:t>Сметно-нормативная (нормативно-информационная) база системы ценооб-</w:t>
      </w:r>
    </w:p>
    <w:p w:rsidR="007D3551" w:rsidRDefault="007D3551">
      <w:pPr>
        <w:shd w:val="clear" w:color="auto" w:fill="FFFFFF"/>
        <w:spacing w:before="414"/>
        <w:ind w:left="446"/>
        <w:sectPr w:rsidR="007D3551">
          <w:pgSz w:w="11909" w:h="16834"/>
          <w:pgMar w:top="1440" w:right="1148" w:bottom="360" w:left="1626" w:header="720" w:footer="720" w:gutter="0"/>
          <w:cols w:space="60"/>
          <w:noEndnote/>
        </w:sectPr>
      </w:pPr>
    </w:p>
    <w:p w:rsidR="007D3551" w:rsidRDefault="007D3551">
      <w:pPr>
        <w:shd w:val="clear" w:color="auto" w:fill="FFFFFF"/>
        <w:ind w:left="18"/>
        <w:jc w:val="center"/>
      </w:pPr>
      <w:r>
        <w:rPr>
          <w:color w:val="000000"/>
        </w:rPr>
        <w:t>215</w:t>
      </w:r>
    </w:p>
    <w:p w:rsidR="007D3551" w:rsidRDefault="007D3551">
      <w:pPr>
        <w:shd w:val="clear" w:color="auto" w:fill="FFFFFF"/>
        <w:spacing w:before="338" w:line="441" w:lineRule="exact"/>
        <w:ind w:left="9"/>
        <w:jc w:val="both"/>
      </w:pPr>
      <w:r>
        <w:rPr>
          <w:color w:val="000000"/>
          <w:spacing w:val="-5"/>
          <w:sz w:val="28"/>
          <w:szCs w:val="28"/>
        </w:rPr>
        <w:t xml:space="preserve">разования и сметного нормирования в строительстве подразделяется на </w:t>
      </w:r>
      <w:r>
        <w:rPr>
          <w:b/>
          <w:bCs/>
          <w:color w:val="000000"/>
          <w:spacing w:val="-5"/>
          <w:sz w:val="28"/>
          <w:szCs w:val="28"/>
        </w:rPr>
        <w:t>эле</w:t>
      </w:r>
      <w:r>
        <w:rPr>
          <w:b/>
          <w:bCs/>
          <w:color w:val="000000"/>
          <w:spacing w:val="-5"/>
          <w:sz w:val="28"/>
          <w:szCs w:val="28"/>
        </w:rPr>
        <w:softHyphen/>
      </w:r>
      <w:r>
        <w:rPr>
          <w:b/>
          <w:bCs/>
          <w:color w:val="000000"/>
          <w:spacing w:val="-6"/>
          <w:sz w:val="28"/>
          <w:szCs w:val="28"/>
        </w:rPr>
        <w:t xml:space="preserve">ментные сметные нормативы </w:t>
      </w:r>
      <w:r>
        <w:rPr>
          <w:color w:val="000000"/>
          <w:spacing w:val="-6"/>
          <w:sz w:val="28"/>
          <w:szCs w:val="28"/>
        </w:rPr>
        <w:t xml:space="preserve">и </w:t>
      </w:r>
      <w:r>
        <w:rPr>
          <w:b/>
          <w:bCs/>
          <w:color w:val="000000"/>
          <w:spacing w:val="-6"/>
          <w:sz w:val="28"/>
          <w:szCs w:val="28"/>
        </w:rPr>
        <w:t xml:space="preserve">укрупненные сметные нормативы. </w:t>
      </w:r>
      <w:r>
        <w:rPr>
          <w:color w:val="000000"/>
          <w:spacing w:val="-6"/>
          <w:sz w:val="28"/>
          <w:szCs w:val="28"/>
        </w:rPr>
        <w:t>Эле</w:t>
      </w:r>
      <w:r>
        <w:rPr>
          <w:color w:val="000000"/>
          <w:spacing w:val="-6"/>
          <w:sz w:val="28"/>
          <w:szCs w:val="28"/>
        </w:rPr>
        <w:softHyphen/>
      </w:r>
      <w:r>
        <w:rPr>
          <w:color w:val="000000"/>
          <w:spacing w:val="-5"/>
          <w:sz w:val="28"/>
          <w:szCs w:val="28"/>
        </w:rPr>
        <w:t xml:space="preserve">ментные сметные нормативы, в свою очередь, подразделяются на элементные </w:t>
      </w:r>
      <w:r>
        <w:rPr>
          <w:color w:val="000000"/>
          <w:spacing w:val="-3"/>
          <w:sz w:val="28"/>
          <w:szCs w:val="28"/>
        </w:rPr>
        <w:t xml:space="preserve">сметные нормы и цены базисного уровня </w:t>
      </w:r>
      <w:r>
        <w:rPr>
          <w:b/>
          <w:bCs/>
          <w:color w:val="000000"/>
          <w:spacing w:val="-3"/>
          <w:sz w:val="28"/>
          <w:szCs w:val="28"/>
        </w:rPr>
        <w:t xml:space="preserve">на виды ресурсов </w:t>
      </w:r>
      <w:r>
        <w:rPr>
          <w:color w:val="000000"/>
          <w:spacing w:val="-3"/>
          <w:sz w:val="28"/>
          <w:szCs w:val="28"/>
        </w:rPr>
        <w:t xml:space="preserve">и элементные </w:t>
      </w:r>
      <w:r>
        <w:rPr>
          <w:color w:val="000000"/>
          <w:spacing w:val="-6"/>
          <w:sz w:val="28"/>
          <w:szCs w:val="28"/>
        </w:rPr>
        <w:t xml:space="preserve">сметные нормы и </w:t>
      </w:r>
      <w:r>
        <w:rPr>
          <w:b/>
          <w:bCs/>
          <w:color w:val="000000"/>
          <w:spacing w:val="-6"/>
          <w:sz w:val="28"/>
          <w:szCs w:val="28"/>
        </w:rPr>
        <w:t>расценки на виды работ.</w:t>
      </w:r>
    </w:p>
    <w:p w:rsidR="007D3551" w:rsidRDefault="007D3551">
      <w:pPr>
        <w:shd w:val="clear" w:color="auto" w:fill="FFFFFF"/>
        <w:spacing w:line="441" w:lineRule="exact"/>
        <w:ind w:right="9" w:firstLine="428"/>
        <w:jc w:val="both"/>
      </w:pPr>
      <w:r>
        <w:rPr>
          <w:color w:val="000000"/>
          <w:spacing w:val="-6"/>
          <w:sz w:val="28"/>
          <w:szCs w:val="28"/>
        </w:rPr>
        <w:t>Элементные сметные нормы и расценки на виды работ являются исходной нормативной базой для разработки укрупненных сметных нормативов. В каче</w:t>
      </w:r>
      <w:r>
        <w:rPr>
          <w:color w:val="000000"/>
          <w:spacing w:val="-6"/>
          <w:sz w:val="28"/>
          <w:szCs w:val="28"/>
        </w:rPr>
        <w:softHyphen/>
        <w:t>стве такого норматива при разработке сборников показателей стоимости на ви</w:t>
      </w:r>
      <w:r>
        <w:rPr>
          <w:color w:val="000000"/>
          <w:spacing w:val="-6"/>
          <w:sz w:val="28"/>
          <w:szCs w:val="28"/>
        </w:rPr>
        <w:softHyphen/>
      </w:r>
      <w:r>
        <w:rPr>
          <w:color w:val="000000"/>
          <w:spacing w:val="-5"/>
          <w:sz w:val="28"/>
          <w:szCs w:val="28"/>
        </w:rPr>
        <w:t xml:space="preserve">ды работ (сборники ПВР) и укрупненных показателей базисной стоимости по </w:t>
      </w:r>
      <w:r>
        <w:rPr>
          <w:color w:val="000000"/>
          <w:spacing w:val="-6"/>
          <w:sz w:val="28"/>
          <w:szCs w:val="28"/>
        </w:rPr>
        <w:t xml:space="preserve">видам работ (УПБС ВР) и других укрупненных нормативов использовались </w:t>
      </w:r>
      <w:r>
        <w:rPr>
          <w:i/>
          <w:iCs/>
          <w:color w:val="000000"/>
          <w:spacing w:val="-5"/>
          <w:sz w:val="28"/>
          <w:szCs w:val="28"/>
        </w:rPr>
        <w:t xml:space="preserve">"Сборники сметных норм и расценок на строительные работы (СНиР-91)" </w:t>
      </w:r>
      <w:r>
        <w:rPr>
          <w:color w:val="000000"/>
          <w:spacing w:val="-5"/>
          <w:sz w:val="28"/>
          <w:szCs w:val="28"/>
        </w:rPr>
        <w:t xml:space="preserve">и </w:t>
      </w:r>
      <w:r>
        <w:rPr>
          <w:i/>
          <w:iCs/>
          <w:color w:val="000000"/>
          <w:spacing w:val="-6"/>
          <w:sz w:val="28"/>
          <w:szCs w:val="28"/>
        </w:rPr>
        <w:t xml:space="preserve">"Сборники сметных норм и расценок на ремонтно-строительные работы </w:t>
      </w:r>
      <w:r>
        <w:rPr>
          <w:i/>
          <w:iCs/>
          <w:color w:val="000000"/>
          <w:spacing w:val="1"/>
          <w:sz w:val="28"/>
          <w:szCs w:val="28"/>
        </w:rPr>
        <w:t>(СНиР-91Р)\</w:t>
      </w:r>
    </w:p>
    <w:p w:rsidR="007D3551" w:rsidRDefault="007D3551">
      <w:pPr>
        <w:shd w:val="clear" w:color="auto" w:fill="FFFFFF"/>
        <w:spacing w:before="5" w:line="441" w:lineRule="exact"/>
        <w:ind w:right="14" w:firstLine="441"/>
        <w:jc w:val="both"/>
      </w:pPr>
      <w:r>
        <w:rPr>
          <w:color w:val="000000"/>
          <w:spacing w:val="-6"/>
          <w:sz w:val="28"/>
          <w:szCs w:val="28"/>
        </w:rPr>
        <w:t>Однородные виды работ в СНиР (земляные работы для определенного зем</w:t>
      </w:r>
      <w:r>
        <w:rPr>
          <w:color w:val="000000"/>
          <w:spacing w:val="-6"/>
          <w:sz w:val="28"/>
          <w:szCs w:val="28"/>
        </w:rPr>
        <w:softHyphen/>
        <w:t>леройного механизма с разбивкой по категориям грунтов, трубопроводы с раз-</w:t>
      </w:r>
      <w:r>
        <w:rPr>
          <w:color w:val="000000"/>
          <w:spacing w:val="-5"/>
          <w:sz w:val="28"/>
          <w:szCs w:val="28"/>
        </w:rPr>
        <w:t xml:space="preserve">бивкой по диаметрам, кирпичная кладка с разбивкой по видам работ и т.д.) </w:t>
      </w:r>
      <w:r>
        <w:rPr>
          <w:color w:val="000000"/>
          <w:spacing w:val="-6"/>
          <w:sz w:val="28"/>
          <w:szCs w:val="28"/>
        </w:rPr>
        <w:t xml:space="preserve">объединяются </w:t>
      </w:r>
      <w:r>
        <w:rPr>
          <w:b/>
          <w:bCs/>
          <w:color w:val="000000"/>
          <w:spacing w:val="-6"/>
          <w:sz w:val="28"/>
          <w:szCs w:val="28"/>
        </w:rPr>
        <w:t xml:space="preserve">в таблицы. </w:t>
      </w:r>
      <w:r>
        <w:rPr>
          <w:color w:val="000000"/>
          <w:spacing w:val="-6"/>
          <w:sz w:val="28"/>
          <w:szCs w:val="28"/>
        </w:rPr>
        <w:t>СНиР по видам конструкций и работ (например: бе</w:t>
      </w:r>
      <w:r>
        <w:rPr>
          <w:color w:val="000000"/>
          <w:spacing w:val="-6"/>
          <w:sz w:val="28"/>
          <w:szCs w:val="28"/>
        </w:rPr>
        <w:softHyphen/>
        <w:t>тонные и железобетонные конструкции монолитные; бетонные и железобетон</w:t>
      </w:r>
      <w:r>
        <w:rPr>
          <w:color w:val="000000"/>
          <w:spacing w:val="-6"/>
          <w:sz w:val="28"/>
          <w:szCs w:val="28"/>
        </w:rPr>
        <w:softHyphen/>
      </w:r>
      <w:r>
        <w:rPr>
          <w:color w:val="000000"/>
          <w:spacing w:val="-5"/>
          <w:sz w:val="28"/>
          <w:szCs w:val="28"/>
        </w:rPr>
        <w:t xml:space="preserve">ные конструкции сборные, конструкции из кирпича и блоков; металлические </w:t>
      </w:r>
      <w:r>
        <w:rPr>
          <w:color w:val="000000"/>
          <w:spacing w:val="-3"/>
          <w:sz w:val="28"/>
          <w:szCs w:val="28"/>
        </w:rPr>
        <w:t xml:space="preserve">конструкции, деревянные конструкции) объединены в отдельные </w:t>
      </w:r>
      <w:r>
        <w:rPr>
          <w:b/>
          <w:bCs/>
          <w:color w:val="000000"/>
          <w:spacing w:val="-3"/>
          <w:sz w:val="28"/>
          <w:szCs w:val="28"/>
        </w:rPr>
        <w:t xml:space="preserve">сборники </w:t>
      </w:r>
      <w:r>
        <w:rPr>
          <w:b/>
          <w:bCs/>
          <w:color w:val="000000"/>
          <w:spacing w:val="-12"/>
          <w:sz w:val="28"/>
          <w:szCs w:val="28"/>
        </w:rPr>
        <w:t>норм.</w:t>
      </w:r>
    </w:p>
    <w:p w:rsidR="007D3551" w:rsidRDefault="007D3551">
      <w:pPr>
        <w:shd w:val="clear" w:color="auto" w:fill="FFFFFF"/>
        <w:spacing w:line="441" w:lineRule="exact"/>
        <w:ind w:left="18" w:right="18" w:firstLine="423"/>
        <w:jc w:val="both"/>
      </w:pPr>
      <w:r>
        <w:rPr>
          <w:color w:val="000000"/>
          <w:spacing w:val="-6"/>
          <w:sz w:val="28"/>
          <w:szCs w:val="28"/>
        </w:rPr>
        <w:t xml:space="preserve">Разработка сборников ПВР, в отличие от сборников СНиР, осуществлялась </w:t>
      </w:r>
      <w:r>
        <w:rPr>
          <w:color w:val="000000"/>
          <w:spacing w:val="-5"/>
          <w:sz w:val="28"/>
          <w:szCs w:val="28"/>
        </w:rPr>
        <w:t>по отдельным конструктивным элементам, видам работ и устройств объектов (КЭ) с едиными для каждого КЭ единицами измерения. Например: в сборнике ПВР №13 "Каркас" с единицей измерения по конструктивному элементу в це</w:t>
      </w:r>
      <w:r>
        <w:rPr>
          <w:color w:val="000000"/>
          <w:spacing w:val="-5"/>
          <w:sz w:val="28"/>
          <w:szCs w:val="28"/>
        </w:rPr>
        <w:softHyphen/>
      </w:r>
      <w:r>
        <w:rPr>
          <w:color w:val="000000"/>
          <w:spacing w:val="-7"/>
          <w:sz w:val="28"/>
          <w:szCs w:val="28"/>
        </w:rPr>
        <w:t>лом "кв.м в проектных осях" предусмотрены работы по устройству каркасов из монолитного бетона и железобетона сборных железобетонных и металлических конструкций, деревянных конструкций каркасов.</w:t>
      </w:r>
    </w:p>
    <w:p w:rsidR="007D3551" w:rsidRDefault="007D3551">
      <w:pPr>
        <w:shd w:val="clear" w:color="auto" w:fill="FFFFFF"/>
        <w:spacing w:line="441" w:lineRule="exact"/>
        <w:ind w:left="23" w:right="18" w:firstLine="432"/>
        <w:jc w:val="both"/>
      </w:pPr>
      <w:r>
        <w:rPr>
          <w:color w:val="000000"/>
          <w:spacing w:val="-6"/>
          <w:sz w:val="28"/>
          <w:szCs w:val="28"/>
        </w:rPr>
        <w:t xml:space="preserve">Включение всех этих видов работ в один сборник с единицей измерения, </w:t>
      </w:r>
      <w:r>
        <w:rPr>
          <w:color w:val="000000"/>
          <w:spacing w:val="-4"/>
          <w:sz w:val="28"/>
          <w:szCs w:val="28"/>
        </w:rPr>
        <w:t>отражающей потребительские свойства объектов строительства, обеспечивает</w:t>
      </w:r>
    </w:p>
    <w:p w:rsidR="007D3551" w:rsidRDefault="007D3551">
      <w:pPr>
        <w:shd w:val="clear" w:color="auto" w:fill="FFFFFF"/>
        <w:spacing w:line="441" w:lineRule="exact"/>
        <w:ind w:left="23" w:right="18" w:firstLine="432"/>
        <w:jc w:val="both"/>
        <w:sectPr w:rsidR="007D3551">
          <w:pgSz w:w="11909" w:h="16834"/>
          <w:pgMar w:top="1440" w:right="966" w:bottom="360" w:left="1700" w:header="720" w:footer="720" w:gutter="0"/>
          <w:cols w:space="60"/>
          <w:noEndnote/>
        </w:sectPr>
      </w:pPr>
    </w:p>
    <w:p w:rsidR="007D3551" w:rsidRDefault="007D3551">
      <w:pPr>
        <w:shd w:val="clear" w:color="auto" w:fill="FFFFFF"/>
        <w:ind w:left="36"/>
        <w:jc w:val="center"/>
      </w:pPr>
      <w:r>
        <w:rPr>
          <w:color w:val="000000"/>
        </w:rPr>
        <w:t>216</w:t>
      </w:r>
    </w:p>
    <w:p w:rsidR="007D3551" w:rsidRDefault="007D3551">
      <w:pPr>
        <w:shd w:val="clear" w:color="auto" w:fill="FFFFFF"/>
        <w:spacing w:before="342" w:line="432" w:lineRule="exact"/>
        <w:ind w:left="9" w:right="5"/>
        <w:jc w:val="both"/>
      </w:pPr>
      <w:r>
        <w:rPr>
          <w:color w:val="000000"/>
          <w:spacing w:val="2"/>
          <w:sz w:val="26"/>
          <w:szCs w:val="26"/>
        </w:rPr>
        <w:t>возможность осуществлять выбор вариантов проектных решений при взаимо</w:t>
      </w:r>
      <w:r>
        <w:rPr>
          <w:color w:val="000000"/>
          <w:spacing w:val="2"/>
          <w:sz w:val="26"/>
          <w:szCs w:val="26"/>
        </w:rPr>
        <w:softHyphen/>
        <w:t>заменяемости конструктивных решений.</w:t>
      </w:r>
    </w:p>
    <w:p w:rsidR="007D3551" w:rsidRDefault="007D3551">
      <w:pPr>
        <w:shd w:val="clear" w:color="auto" w:fill="FFFFFF"/>
        <w:spacing w:line="432" w:lineRule="exact"/>
        <w:ind w:left="5" w:firstLine="423"/>
        <w:jc w:val="both"/>
      </w:pPr>
      <w:r>
        <w:rPr>
          <w:color w:val="000000"/>
          <w:spacing w:val="2"/>
          <w:sz w:val="26"/>
          <w:szCs w:val="26"/>
        </w:rPr>
        <w:t xml:space="preserve">В составе КЭ зданий и сооружений в базисном уровне цен выделены части </w:t>
      </w:r>
      <w:r>
        <w:rPr>
          <w:color w:val="000000"/>
          <w:spacing w:val="3"/>
          <w:sz w:val="26"/>
          <w:szCs w:val="26"/>
        </w:rPr>
        <w:t xml:space="preserve">конструктивных элементов, устройств, совокупность которых обеспечивает </w:t>
      </w:r>
      <w:r>
        <w:rPr>
          <w:color w:val="000000"/>
          <w:spacing w:val="1"/>
          <w:sz w:val="26"/>
          <w:szCs w:val="26"/>
        </w:rPr>
        <w:t xml:space="preserve">возможность определить показатели КЭ в целом. Например: в составе работ по </w:t>
      </w:r>
      <w:r>
        <w:rPr>
          <w:color w:val="000000"/>
          <w:spacing w:val="3"/>
          <w:sz w:val="26"/>
          <w:szCs w:val="26"/>
        </w:rPr>
        <w:t xml:space="preserve"> монтажу сборных железобетонных конструкций сборника ПВР №13 "Каркас" </w:t>
      </w:r>
      <w:r>
        <w:rPr>
          <w:color w:val="000000"/>
          <w:spacing w:val="2"/>
          <w:sz w:val="26"/>
          <w:szCs w:val="26"/>
        </w:rPr>
        <w:t>предусмотрены работы по установке железобетонных колонн, стоек, рам, мон</w:t>
      </w:r>
      <w:r>
        <w:rPr>
          <w:color w:val="000000"/>
          <w:spacing w:val="2"/>
          <w:sz w:val="26"/>
          <w:szCs w:val="26"/>
        </w:rPr>
        <w:softHyphen/>
        <w:t>тажу балок, прогонов, ригелей; установке подкрановых балок; установке стро</w:t>
      </w:r>
      <w:r>
        <w:rPr>
          <w:color w:val="000000"/>
          <w:spacing w:val="2"/>
          <w:sz w:val="26"/>
          <w:szCs w:val="26"/>
        </w:rPr>
        <w:softHyphen/>
        <w:t>пильных железобетонных ферм; устройству крепежных элементов.</w:t>
      </w:r>
    </w:p>
    <w:p w:rsidR="007D3551" w:rsidRDefault="007D3551">
      <w:pPr>
        <w:shd w:val="clear" w:color="auto" w:fill="FFFFFF"/>
        <w:spacing w:line="432" w:lineRule="exact"/>
        <w:ind w:left="9" w:right="14" w:firstLine="423"/>
        <w:jc w:val="both"/>
      </w:pPr>
      <w:r>
        <w:rPr>
          <w:color w:val="000000"/>
          <w:spacing w:val="1"/>
          <w:sz w:val="26"/>
          <w:szCs w:val="26"/>
        </w:rPr>
        <w:t>Выполняемые по отдельным КЭ виды работ представляют собой комплекс</w:t>
      </w:r>
      <w:r>
        <w:rPr>
          <w:color w:val="000000"/>
          <w:spacing w:val="1"/>
          <w:sz w:val="26"/>
          <w:szCs w:val="26"/>
        </w:rPr>
        <w:softHyphen/>
      </w:r>
      <w:r>
        <w:rPr>
          <w:color w:val="000000"/>
          <w:spacing w:val="3"/>
          <w:sz w:val="26"/>
          <w:szCs w:val="26"/>
        </w:rPr>
        <w:t>ный технологический процесс с одним исполнителем (звено, бригада), имею</w:t>
      </w:r>
      <w:r>
        <w:rPr>
          <w:color w:val="000000"/>
          <w:spacing w:val="3"/>
          <w:sz w:val="26"/>
          <w:szCs w:val="26"/>
        </w:rPr>
        <w:softHyphen/>
      </w:r>
      <w:r>
        <w:rPr>
          <w:color w:val="000000"/>
          <w:spacing w:val="4"/>
          <w:sz w:val="26"/>
          <w:szCs w:val="26"/>
        </w:rPr>
        <w:t xml:space="preserve">щим постоянный квалификационный состав для однородных видов работ и </w:t>
      </w:r>
      <w:r>
        <w:rPr>
          <w:color w:val="000000"/>
          <w:spacing w:val="1"/>
          <w:sz w:val="26"/>
          <w:szCs w:val="26"/>
        </w:rPr>
        <w:t>единый размер накладных расходов.</w:t>
      </w:r>
    </w:p>
    <w:p w:rsidR="007D3551" w:rsidRDefault="007D3551">
      <w:pPr>
        <w:shd w:val="clear" w:color="auto" w:fill="FFFFFF"/>
        <w:spacing w:line="432" w:lineRule="exact"/>
        <w:ind w:right="18" w:firstLine="428"/>
        <w:jc w:val="both"/>
      </w:pPr>
      <w:r>
        <w:rPr>
          <w:color w:val="000000"/>
          <w:spacing w:val="1"/>
          <w:sz w:val="26"/>
          <w:szCs w:val="26"/>
        </w:rPr>
        <w:t>По каждому виду работ выделены материалы-представители. При разработ</w:t>
      </w:r>
      <w:r>
        <w:rPr>
          <w:color w:val="000000"/>
          <w:spacing w:val="1"/>
          <w:sz w:val="26"/>
          <w:szCs w:val="26"/>
        </w:rPr>
        <w:softHyphen/>
      </w:r>
      <w:r>
        <w:rPr>
          <w:color w:val="000000"/>
          <w:spacing w:val="2"/>
          <w:sz w:val="26"/>
          <w:szCs w:val="26"/>
        </w:rPr>
        <w:t>ке ПВР все материалы-представители включаются в таблицу показателей каж-дого вида работ с учетом изменения их удельных весов в общей стоимости ма</w:t>
      </w:r>
      <w:r>
        <w:rPr>
          <w:color w:val="000000"/>
          <w:spacing w:val="2"/>
          <w:sz w:val="26"/>
          <w:szCs w:val="26"/>
        </w:rPr>
        <w:softHyphen/>
        <w:t>териалов от максимального до минимального.</w:t>
      </w:r>
    </w:p>
    <w:p w:rsidR="007D3551" w:rsidRDefault="007D3551">
      <w:pPr>
        <w:shd w:val="clear" w:color="auto" w:fill="FFFFFF"/>
        <w:spacing w:line="432" w:lineRule="exact"/>
        <w:ind w:left="5" w:right="14" w:firstLine="428"/>
        <w:jc w:val="both"/>
      </w:pPr>
      <w:r>
        <w:rPr>
          <w:color w:val="000000"/>
          <w:spacing w:val="1"/>
          <w:sz w:val="26"/>
          <w:szCs w:val="26"/>
        </w:rPr>
        <w:t>Стоимость материалов, имеющих одинаковые коды ОКП, удельный вес ко</w:t>
      </w:r>
      <w:r>
        <w:rPr>
          <w:color w:val="000000"/>
          <w:spacing w:val="1"/>
          <w:sz w:val="26"/>
          <w:szCs w:val="26"/>
        </w:rPr>
        <w:softHyphen/>
      </w:r>
      <w:r>
        <w:rPr>
          <w:color w:val="000000"/>
          <w:spacing w:val="4"/>
          <w:sz w:val="26"/>
          <w:szCs w:val="26"/>
        </w:rPr>
        <w:t xml:space="preserve">торых составляет более 5 % в общей стоимости материалов, объединяются в </w:t>
      </w:r>
      <w:r>
        <w:rPr>
          <w:color w:val="000000"/>
          <w:spacing w:val="2"/>
          <w:sz w:val="26"/>
          <w:szCs w:val="26"/>
        </w:rPr>
        <w:t>один материал-представитель. По этому материалу-представителю в таблице показателей вида работ приводится натуральный расход материалов, средне</w:t>
      </w:r>
      <w:r>
        <w:rPr>
          <w:color w:val="000000"/>
          <w:spacing w:val="2"/>
          <w:sz w:val="26"/>
          <w:szCs w:val="26"/>
        </w:rPr>
        <w:softHyphen/>
        <w:t>взвешенная стоимость единицы и коэффициент приведения к стоимости мате</w:t>
      </w:r>
      <w:r>
        <w:rPr>
          <w:color w:val="000000"/>
          <w:spacing w:val="2"/>
          <w:sz w:val="26"/>
          <w:szCs w:val="26"/>
        </w:rPr>
        <w:softHyphen/>
      </w:r>
      <w:r>
        <w:rPr>
          <w:color w:val="000000"/>
          <w:spacing w:val="3"/>
          <w:sz w:val="26"/>
          <w:szCs w:val="26"/>
        </w:rPr>
        <w:t xml:space="preserve">риала-представителя, регистрируемого в текущем уровне цен. Материалы, </w:t>
      </w:r>
      <w:r>
        <w:rPr>
          <w:color w:val="000000"/>
          <w:spacing w:val="4"/>
          <w:sz w:val="26"/>
          <w:szCs w:val="26"/>
        </w:rPr>
        <w:t xml:space="preserve">удельный вес стоимости которых в общей стоимости материалов составляет </w:t>
      </w:r>
      <w:r>
        <w:rPr>
          <w:color w:val="000000"/>
          <w:spacing w:val="2"/>
          <w:sz w:val="26"/>
          <w:szCs w:val="26"/>
        </w:rPr>
        <w:t>менее 5 %, объединяются в группу "трудноучитываемых и малообъемных" ма</w:t>
      </w:r>
      <w:r>
        <w:rPr>
          <w:color w:val="000000"/>
          <w:spacing w:val="2"/>
          <w:sz w:val="26"/>
          <w:szCs w:val="26"/>
        </w:rPr>
        <w:softHyphen/>
      </w:r>
      <w:r>
        <w:rPr>
          <w:color w:val="000000"/>
          <w:spacing w:val="1"/>
          <w:sz w:val="26"/>
          <w:szCs w:val="26"/>
        </w:rPr>
        <w:t>териалов.</w:t>
      </w:r>
    </w:p>
    <w:p w:rsidR="007D3551" w:rsidRDefault="007D3551">
      <w:pPr>
        <w:shd w:val="clear" w:color="auto" w:fill="FFFFFF"/>
        <w:spacing w:line="432" w:lineRule="exact"/>
        <w:ind w:left="23" w:right="14" w:firstLine="419"/>
        <w:jc w:val="both"/>
      </w:pPr>
      <w:r>
        <w:rPr>
          <w:color w:val="000000"/>
          <w:spacing w:val="1"/>
          <w:sz w:val="26"/>
          <w:szCs w:val="26"/>
        </w:rPr>
        <w:t>Общая стоимость "трудноучитываемых и малообъемных материалов" в об</w:t>
      </w:r>
      <w:r>
        <w:rPr>
          <w:color w:val="000000"/>
          <w:spacing w:val="1"/>
          <w:sz w:val="26"/>
          <w:szCs w:val="26"/>
        </w:rPr>
        <w:softHyphen/>
        <w:t>щей стоимости материалов не должна превышать 10 %.</w:t>
      </w:r>
    </w:p>
    <w:p w:rsidR="007D3551" w:rsidRDefault="007D3551">
      <w:pPr>
        <w:shd w:val="clear" w:color="auto" w:fill="FFFFFF"/>
        <w:spacing w:line="432" w:lineRule="exact"/>
        <w:ind w:left="23" w:right="14" w:firstLine="423"/>
        <w:jc w:val="both"/>
      </w:pPr>
      <w:r>
        <w:rPr>
          <w:color w:val="000000"/>
          <w:spacing w:val="1"/>
          <w:sz w:val="26"/>
          <w:szCs w:val="26"/>
        </w:rPr>
        <w:t>Номенклатура материалов-представителей состоит из 32 местных и 66 при</w:t>
      </w:r>
      <w:r>
        <w:rPr>
          <w:color w:val="000000"/>
          <w:spacing w:val="1"/>
          <w:sz w:val="26"/>
          <w:szCs w:val="26"/>
        </w:rPr>
        <w:softHyphen/>
      </w:r>
      <w:r>
        <w:rPr>
          <w:color w:val="000000"/>
          <w:spacing w:val="7"/>
          <w:sz w:val="26"/>
          <w:szCs w:val="26"/>
        </w:rPr>
        <w:t>возных материалов, что позволяет при определении стоимости материалов в</w:t>
      </w:r>
    </w:p>
    <w:p w:rsidR="007D3551" w:rsidRDefault="007D3551">
      <w:pPr>
        <w:shd w:val="clear" w:color="auto" w:fill="FFFFFF"/>
        <w:spacing w:line="432" w:lineRule="exact"/>
        <w:ind w:left="23" w:right="14" w:firstLine="423"/>
        <w:jc w:val="both"/>
        <w:sectPr w:rsidR="007D3551">
          <w:pgSz w:w="11909" w:h="16834"/>
          <w:pgMar w:top="1440" w:right="1101" w:bottom="360" w:left="1696" w:header="720" w:footer="720" w:gutter="0"/>
          <w:cols w:space="60"/>
          <w:noEndnote/>
        </w:sectPr>
      </w:pPr>
    </w:p>
    <w:p w:rsidR="007D3551" w:rsidRDefault="007D3551">
      <w:pPr>
        <w:shd w:val="clear" w:color="auto" w:fill="FFFFFF"/>
        <w:ind w:left="9"/>
        <w:jc w:val="center"/>
      </w:pPr>
      <w:r>
        <w:rPr>
          <w:color w:val="000000"/>
          <w:spacing w:val="-8"/>
        </w:rPr>
        <w:t>217</w:t>
      </w:r>
    </w:p>
    <w:p w:rsidR="007D3551" w:rsidRDefault="007D3551">
      <w:pPr>
        <w:shd w:val="clear" w:color="auto" w:fill="FFFFFF"/>
        <w:spacing w:before="338" w:line="432" w:lineRule="exact"/>
        <w:ind w:left="18"/>
        <w:jc w:val="both"/>
      </w:pPr>
      <w:r>
        <w:rPr>
          <w:color w:val="000000"/>
          <w:spacing w:val="-6"/>
          <w:sz w:val="28"/>
          <w:szCs w:val="28"/>
        </w:rPr>
        <w:t>текущем уровне цен существенно сократить требуемый объем исходной ин</w:t>
      </w:r>
      <w:r>
        <w:rPr>
          <w:color w:val="000000"/>
          <w:spacing w:val="-6"/>
          <w:sz w:val="28"/>
          <w:szCs w:val="28"/>
        </w:rPr>
        <w:softHyphen/>
        <w:t>формации при регистрации уровня цен на материалы подрядными организа</w:t>
      </w:r>
      <w:r>
        <w:rPr>
          <w:color w:val="000000"/>
          <w:spacing w:val="-6"/>
          <w:sz w:val="28"/>
          <w:szCs w:val="28"/>
        </w:rPr>
        <w:softHyphen/>
      </w:r>
      <w:r>
        <w:rPr>
          <w:color w:val="000000"/>
          <w:spacing w:val="-8"/>
          <w:sz w:val="28"/>
          <w:szCs w:val="28"/>
        </w:rPr>
        <w:t>циями и региональными центрами.</w:t>
      </w:r>
    </w:p>
    <w:p w:rsidR="007D3551" w:rsidRDefault="007D3551">
      <w:pPr>
        <w:shd w:val="clear" w:color="auto" w:fill="FFFFFF"/>
        <w:spacing w:line="432" w:lineRule="exact"/>
        <w:ind w:left="5" w:right="9" w:firstLine="432"/>
        <w:jc w:val="both"/>
      </w:pPr>
      <w:r>
        <w:rPr>
          <w:color w:val="000000"/>
          <w:spacing w:val="-5"/>
          <w:sz w:val="28"/>
          <w:szCs w:val="28"/>
        </w:rPr>
        <w:t xml:space="preserve">При разработке сборников ПВР затраты машинного времени, заработная </w:t>
      </w:r>
      <w:r>
        <w:rPr>
          <w:color w:val="000000"/>
          <w:spacing w:val="-7"/>
          <w:sz w:val="28"/>
          <w:szCs w:val="28"/>
        </w:rPr>
        <w:t xml:space="preserve">плата машинистов, стоимость затрат на эксплуатацию строительных машин на </w:t>
      </w:r>
      <w:r>
        <w:rPr>
          <w:color w:val="000000"/>
          <w:spacing w:val="-8"/>
          <w:sz w:val="28"/>
          <w:szCs w:val="28"/>
        </w:rPr>
        <w:t xml:space="preserve">выполнение вида работ определяется по таблицам сборников СНиР. Стоимость </w:t>
      </w:r>
      <w:r>
        <w:rPr>
          <w:color w:val="000000"/>
          <w:spacing w:val="-7"/>
          <w:sz w:val="28"/>
          <w:szCs w:val="28"/>
        </w:rPr>
        <w:t>эксплуатации строительных машин в текущем уровне цен определяется по ре</w:t>
      </w:r>
      <w:r>
        <w:rPr>
          <w:color w:val="000000"/>
          <w:spacing w:val="-7"/>
          <w:sz w:val="28"/>
          <w:szCs w:val="28"/>
        </w:rPr>
        <w:softHyphen/>
        <w:t>зультатам регистрации цен с использованием данных трестов (управлений) ме</w:t>
      </w:r>
      <w:r>
        <w:rPr>
          <w:color w:val="000000"/>
          <w:spacing w:val="-7"/>
          <w:sz w:val="28"/>
          <w:szCs w:val="28"/>
        </w:rPr>
        <w:softHyphen/>
        <w:t>ханизации и организаций, на балансе которых числится данная техника. Индекс изменения стоимости "прочих машин" в текущем уровне цен принимается по среднему индексу изменения затрат на эксплуатацию строительных машин.</w:t>
      </w:r>
    </w:p>
    <w:p w:rsidR="007D3551" w:rsidRDefault="007D3551">
      <w:pPr>
        <w:shd w:val="clear" w:color="auto" w:fill="FFFFFF"/>
        <w:spacing w:line="432" w:lineRule="exact"/>
        <w:ind w:right="23" w:firstLine="428"/>
        <w:jc w:val="both"/>
      </w:pPr>
      <w:r>
        <w:rPr>
          <w:color w:val="000000"/>
          <w:spacing w:val="-7"/>
          <w:sz w:val="28"/>
          <w:szCs w:val="28"/>
        </w:rPr>
        <w:t xml:space="preserve">При разработке ПВР по частям зданий и сооружений и каждому сборнику </w:t>
      </w:r>
      <w:r>
        <w:rPr>
          <w:color w:val="000000"/>
          <w:spacing w:val="-8"/>
          <w:sz w:val="28"/>
          <w:szCs w:val="28"/>
        </w:rPr>
        <w:t xml:space="preserve">ПВР был определен постоянный перечень ведущих машин, производительность </w:t>
      </w:r>
      <w:r>
        <w:rPr>
          <w:color w:val="000000"/>
          <w:spacing w:val="-7"/>
          <w:sz w:val="28"/>
          <w:szCs w:val="28"/>
        </w:rPr>
        <w:t>которых определяет темпы производства работ. Данные о стоимости затрат на эксплуатацию ведущих машин использовались при определении стоимости ви</w:t>
      </w:r>
      <w:r>
        <w:rPr>
          <w:color w:val="000000"/>
          <w:spacing w:val="-7"/>
          <w:sz w:val="28"/>
          <w:szCs w:val="28"/>
        </w:rPr>
        <w:softHyphen/>
        <w:t>да работ.</w:t>
      </w:r>
    </w:p>
    <w:p w:rsidR="007D3551" w:rsidRDefault="007D3551">
      <w:pPr>
        <w:shd w:val="clear" w:color="auto" w:fill="FFFFFF"/>
        <w:spacing w:line="432" w:lineRule="exact"/>
        <w:ind w:right="27" w:firstLine="437"/>
        <w:jc w:val="both"/>
      </w:pPr>
      <w:r>
        <w:rPr>
          <w:color w:val="000000"/>
          <w:spacing w:val="-7"/>
          <w:sz w:val="28"/>
          <w:szCs w:val="28"/>
        </w:rPr>
        <w:t>Трудоемкость работ и стоимость оплаты труда рабочих-строителей при разработке сборников ПВР принимались по данным сборников СНиР. При оп</w:t>
      </w:r>
      <w:r>
        <w:rPr>
          <w:color w:val="000000"/>
          <w:spacing w:val="-7"/>
          <w:sz w:val="28"/>
          <w:szCs w:val="28"/>
        </w:rPr>
        <w:softHyphen/>
        <w:t>ределении величины оплаты труда в текущем уровне цен сумма базисных вели</w:t>
      </w:r>
      <w:r>
        <w:rPr>
          <w:color w:val="000000"/>
          <w:spacing w:val="-7"/>
          <w:sz w:val="28"/>
          <w:szCs w:val="28"/>
        </w:rPr>
        <w:softHyphen/>
        <w:t>чин основной заработанной платы рабочих-строителей и механизаторов умно</w:t>
      </w:r>
      <w:r>
        <w:rPr>
          <w:color w:val="000000"/>
          <w:spacing w:val="-7"/>
          <w:sz w:val="28"/>
          <w:szCs w:val="28"/>
        </w:rPr>
        <w:softHyphen/>
        <w:t>жается на индекс удорожания фактического уровня оплаты труда рабочих-</w:t>
      </w:r>
      <w:r>
        <w:rPr>
          <w:color w:val="000000"/>
          <w:spacing w:val="-6"/>
          <w:sz w:val="28"/>
          <w:szCs w:val="28"/>
        </w:rPr>
        <w:t xml:space="preserve">строителей и, отдельно, на индекс удорожания заработанной платы рабочих, </w:t>
      </w:r>
      <w:r>
        <w:rPr>
          <w:color w:val="000000"/>
          <w:spacing w:val="-7"/>
          <w:sz w:val="28"/>
          <w:szCs w:val="28"/>
        </w:rPr>
        <w:t>обслуживающих машины, принимаемый по данным регистрации уровня цен.</w:t>
      </w:r>
    </w:p>
    <w:p w:rsidR="007D3551" w:rsidRDefault="007D3551">
      <w:pPr>
        <w:shd w:val="clear" w:color="auto" w:fill="FFFFFF"/>
        <w:spacing w:line="432" w:lineRule="exact"/>
        <w:ind w:left="5" w:right="32" w:firstLine="432"/>
        <w:jc w:val="both"/>
      </w:pPr>
      <w:r>
        <w:rPr>
          <w:color w:val="000000"/>
          <w:spacing w:val="-6"/>
          <w:sz w:val="28"/>
          <w:szCs w:val="28"/>
        </w:rPr>
        <w:t xml:space="preserve">В таблицах ПВР из каждого вида работ выделялся базовый ПВР, который </w:t>
      </w:r>
      <w:r>
        <w:rPr>
          <w:color w:val="000000"/>
          <w:spacing w:val="-8"/>
          <w:sz w:val="28"/>
          <w:szCs w:val="28"/>
        </w:rPr>
        <w:t>является наиболее характерным для данной работы. Исходя из показателей «ба</w:t>
      </w:r>
      <w:r>
        <w:rPr>
          <w:color w:val="000000"/>
          <w:spacing w:val="-8"/>
          <w:sz w:val="28"/>
          <w:szCs w:val="28"/>
        </w:rPr>
        <w:softHyphen/>
      </w:r>
      <w:r>
        <w:rPr>
          <w:color w:val="000000"/>
          <w:spacing w:val="-4"/>
          <w:sz w:val="28"/>
          <w:szCs w:val="28"/>
        </w:rPr>
        <w:t>зовых» таблиц ПВР, осуществлялось определение состава материалов-</w:t>
      </w:r>
      <w:r>
        <w:rPr>
          <w:color w:val="000000"/>
          <w:spacing w:val="-7"/>
          <w:sz w:val="28"/>
          <w:szCs w:val="28"/>
        </w:rPr>
        <w:t>представителей и ведущих строительных машин, которые затем распространя</w:t>
      </w:r>
      <w:r>
        <w:rPr>
          <w:color w:val="000000"/>
          <w:spacing w:val="-7"/>
          <w:sz w:val="28"/>
          <w:szCs w:val="28"/>
        </w:rPr>
        <w:softHyphen/>
        <w:t>лись на все работы, учтенные в данной таблице ПВР. Базовые таблицы ПВР со</w:t>
      </w:r>
      <w:r>
        <w:rPr>
          <w:color w:val="000000"/>
          <w:spacing w:val="-7"/>
          <w:sz w:val="28"/>
          <w:szCs w:val="28"/>
        </w:rPr>
        <w:softHyphen/>
        <w:t>держат наименование видов работ и затрат, измеритель, количественные пока</w:t>
      </w:r>
      <w:r>
        <w:rPr>
          <w:color w:val="000000"/>
          <w:spacing w:val="-7"/>
          <w:sz w:val="28"/>
          <w:szCs w:val="28"/>
        </w:rPr>
        <w:softHyphen/>
      </w:r>
      <w:r>
        <w:rPr>
          <w:color w:val="000000"/>
          <w:spacing w:val="-3"/>
          <w:sz w:val="28"/>
          <w:szCs w:val="28"/>
        </w:rPr>
        <w:t>затели и ссылку на таблицы СНиР-91, в которых приведено описание состава</w:t>
      </w:r>
    </w:p>
    <w:p w:rsidR="007D3551" w:rsidRDefault="007D3551">
      <w:pPr>
        <w:shd w:val="clear" w:color="auto" w:fill="FFFFFF"/>
        <w:spacing w:line="432" w:lineRule="exact"/>
        <w:ind w:left="5" w:right="32" w:firstLine="432"/>
        <w:jc w:val="both"/>
        <w:sectPr w:rsidR="007D3551">
          <w:pgSz w:w="11909" w:h="16834"/>
          <w:pgMar w:top="1440" w:right="1106" w:bottom="360" w:left="1628" w:header="720" w:footer="720" w:gutter="0"/>
          <w:cols w:space="60"/>
          <w:noEndnote/>
        </w:sectPr>
      </w:pPr>
    </w:p>
    <w:p w:rsidR="007D3551" w:rsidRDefault="006634D1">
      <w:pPr>
        <w:shd w:val="clear" w:color="auto" w:fill="FFFFFF"/>
        <w:ind w:left="5648"/>
      </w:pPr>
      <w:r>
        <w:rPr>
          <w:noProof/>
        </w:rPr>
        <w:pict>
          <v:line id="_x0000_s1463" style="position:absolute;left:0;text-align:left;z-index:251752960;mso-position-horizontal-relative:margin" from="-2.7pt,82.15pt" to="-2.7pt,414.7pt" o:allowincell="f" strokeweight=".45pt">
            <w10:wrap anchorx="margin"/>
          </v:line>
        </w:pict>
      </w:r>
      <w:r w:rsidR="007D3551">
        <w:rPr>
          <w:color w:val="000000"/>
          <w:spacing w:val="-10"/>
        </w:rPr>
        <w:t>218</w:t>
      </w:r>
    </w:p>
    <w:p w:rsidR="007D3551" w:rsidRDefault="007D3551">
      <w:pPr>
        <w:shd w:val="clear" w:color="auto" w:fill="FFFFFF"/>
        <w:tabs>
          <w:tab w:val="left" w:pos="1238"/>
        </w:tabs>
        <w:spacing w:before="333" w:line="437" w:lineRule="exact"/>
        <w:ind w:left="252"/>
        <w:jc w:val="both"/>
      </w:pPr>
      <w:r>
        <w:rPr>
          <w:color w:val="000000"/>
          <w:spacing w:val="4"/>
          <w:w w:val="94"/>
          <w:sz w:val="28"/>
          <w:szCs w:val="28"/>
        </w:rPr>
        <w:t>работ, а также коды материалов представителей и материалов по таблицам</w:t>
      </w:r>
      <w:r>
        <w:rPr>
          <w:color w:val="000000"/>
          <w:spacing w:val="4"/>
          <w:w w:val="94"/>
          <w:sz w:val="28"/>
          <w:szCs w:val="28"/>
        </w:rPr>
        <w:br/>
      </w:r>
      <w:r>
        <w:rPr>
          <w:color w:val="000000"/>
          <w:w w:val="94"/>
          <w:sz w:val="28"/>
          <w:szCs w:val="28"/>
        </w:rPr>
        <w:t>СНиР с кодами по отраслевому классификатору продукции с указанием их</w:t>
      </w:r>
      <w:r>
        <w:rPr>
          <w:color w:val="000000"/>
          <w:w w:val="94"/>
          <w:sz w:val="28"/>
          <w:szCs w:val="28"/>
        </w:rPr>
        <w:br/>
        <w:t>стоимости. Наименование вида работ обозначает процесс производства работ</w:t>
      </w:r>
      <w:r>
        <w:rPr>
          <w:color w:val="000000"/>
          <w:w w:val="94"/>
          <w:sz w:val="28"/>
          <w:szCs w:val="28"/>
        </w:rPr>
        <w:br/>
        <w:t>(разборка, ремонт строительных конструкций и т.д.), содержит основные инже</w:t>
      </w:r>
      <w:r>
        <w:rPr>
          <w:color w:val="000000"/>
          <w:w w:val="94"/>
          <w:sz w:val="28"/>
          <w:szCs w:val="28"/>
        </w:rPr>
        <w:softHyphen/>
      </w:r>
      <w:r>
        <w:rPr>
          <w:color w:val="000000"/>
          <w:w w:val="94"/>
          <w:sz w:val="28"/>
          <w:szCs w:val="28"/>
        </w:rPr>
        <w:br/>
        <w:t>нерные характеристики и параметры конструктивного элемента и вида работ,</w:t>
      </w:r>
      <w:r>
        <w:rPr>
          <w:color w:val="000000"/>
          <w:w w:val="94"/>
          <w:sz w:val="28"/>
          <w:szCs w:val="28"/>
        </w:rPr>
        <w:br/>
      </w:r>
      <w:r>
        <w:rPr>
          <w:i/>
          <w:iCs/>
          <w:color w:val="000000"/>
          <w:spacing w:val="-13"/>
          <w:w w:val="33"/>
          <w:sz w:val="28"/>
          <w:szCs w:val="28"/>
        </w:rPr>
        <w:t>$&gt;</w:t>
      </w:r>
      <w:r>
        <w:rPr>
          <w:i/>
          <w:iCs/>
          <w:color w:val="000000"/>
          <w:sz w:val="28"/>
          <w:szCs w:val="28"/>
        </w:rPr>
        <w:tab/>
      </w:r>
      <w:r>
        <w:rPr>
          <w:color w:val="000000"/>
          <w:spacing w:val="-1"/>
          <w:w w:val="94"/>
          <w:sz w:val="28"/>
          <w:szCs w:val="28"/>
        </w:rPr>
        <w:t>по которому разрабатывался ПВР.</w:t>
      </w:r>
    </w:p>
    <w:p w:rsidR="007D3551" w:rsidRDefault="007D3551">
      <w:pPr>
        <w:shd w:val="clear" w:color="auto" w:fill="FFFFFF"/>
        <w:spacing w:line="437" w:lineRule="exact"/>
        <w:ind w:left="1224" w:right="9" w:firstLine="432"/>
        <w:jc w:val="both"/>
      </w:pPr>
      <w:r>
        <w:rPr>
          <w:color w:val="000000"/>
          <w:spacing w:val="2"/>
          <w:w w:val="94"/>
          <w:sz w:val="28"/>
          <w:szCs w:val="28"/>
        </w:rPr>
        <w:t>В начале каждого сборника ПВР приведены таблицы СНиР, на базе кото</w:t>
      </w:r>
      <w:r>
        <w:rPr>
          <w:color w:val="000000"/>
          <w:spacing w:val="2"/>
          <w:w w:val="94"/>
          <w:sz w:val="28"/>
          <w:szCs w:val="28"/>
        </w:rPr>
        <w:softHyphen/>
      </w:r>
      <w:r>
        <w:rPr>
          <w:color w:val="000000"/>
          <w:w w:val="94"/>
          <w:sz w:val="28"/>
          <w:szCs w:val="28"/>
        </w:rPr>
        <w:t>рых осуществлялась разработка ПВР использовались таблицы СНиР-91, коды таблиц СНиР обозначают: номер сборника (первые две цифры), номер таблицы (вторые две цифры) и номер графы в таблице (последние одна или две цифры).</w:t>
      </w:r>
    </w:p>
    <w:p w:rsidR="007D3551" w:rsidRDefault="007D3551">
      <w:pPr>
        <w:shd w:val="clear" w:color="auto" w:fill="FFFFFF"/>
        <w:spacing w:line="437" w:lineRule="exact"/>
        <w:ind w:left="1233" w:right="18" w:firstLine="428"/>
        <w:jc w:val="both"/>
      </w:pPr>
      <w:r>
        <w:rPr>
          <w:color w:val="000000"/>
          <w:spacing w:val="3"/>
          <w:w w:val="94"/>
          <w:sz w:val="28"/>
          <w:szCs w:val="28"/>
        </w:rPr>
        <w:t xml:space="preserve">Приведем схему соответствия таблиц видов работ в СНиР-91, ПВР-93, </w:t>
      </w:r>
      <w:r>
        <w:rPr>
          <w:color w:val="000000"/>
          <w:spacing w:val="-1"/>
          <w:w w:val="94"/>
          <w:sz w:val="28"/>
          <w:szCs w:val="28"/>
        </w:rPr>
        <w:t>ЕРЕР-84 и ЭСН-84 (рис. 4.2).</w:t>
      </w:r>
    </w:p>
    <w:p w:rsidR="007D3551" w:rsidRDefault="007D3551">
      <w:pPr>
        <w:shd w:val="clear" w:color="auto" w:fill="FFFFFF"/>
        <w:spacing w:line="437" w:lineRule="exact"/>
        <w:ind w:left="1242" w:right="9" w:firstLine="419"/>
        <w:jc w:val="both"/>
      </w:pPr>
      <w:r>
        <w:rPr>
          <w:color w:val="000000"/>
          <w:w w:val="94"/>
          <w:sz w:val="28"/>
          <w:szCs w:val="28"/>
        </w:rPr>
        <w:t>В каждом сборнике ПВР, помимо натурального расхода материалов-</w:t>
      </w:r>
      <w:r>
        <w:rPr>
          <w:color w:val="000000"/>
          <w:spacing w:val="-1"/>
          <w:w w:val="94"/>
          <w:sz w:val="28"/>
          <w:szCs w:val="28"/>
        </w:rPr>
        <w:t>представителей, машинного времени и трудоемкости, необходимых для выпол</w:t>
      </w:r>
      <w:r>
        <w:rPr>
          <w:color w:val="000000"/>
          <w:spacing w:val="-1"/>
          <w:w w:val="94"/>
          <w:sz w:val="28"/>
          <w:szCs w:val="28"/>
        </w:rPr>
        <w:softHyphen/>
      </w:r>
      <w:r>
        <w:rPr>
          <w:color w:val="000000"/>
          <w:w w:val="94"/>
          <w:sz w:val="28"/>
          <w:szCs w:val="28"/>
        </w:rPr>
        <w:t>нения конкретного вида работ, приводятся стоимостные показатели для базис-ного района и инженерные характеристики, используемых ресурсов, порядок подсчета объемов работ и коэффициенты к показателям вида работ.</w:t>
      </w:r>
    </w:p>
    <w:p w:rsidR="007D3551" w:rsidRDefault="007D3551">
      <w:pPr>
        <w:shd w:val="clear" w:color="auto" w:fill="FFFFFF"/>
        <w:spacing w:line="437" w:lineRule="exact"/>
        <w:ind w:left="1251" w:right="9" w:firstLine="414"/>
        <w:jc w:val="both"/>
      </w:pPr>
      <w:r>
        <w:rPr>
          <w:color w:val="000000"/>
          <w:w w:val="94"/>
          <w:sz w:val="28"/>
          <w:szCs w:val="28"/>
        </w:rPr>
        <w:t xml:space="preserve">В сборниках ПВР все показатели объединялись в разделы, отражающие </w:t>
      </w:r>
      <w:r>
        <w:rPr>
          <w:color w:val="000000"/>
          <w:spacing w:val="-1"/>
          <w:w w:val="94"/>
          <w:sz w:val="28"/>
          <w:szCs w:val="28"/>
        </w:rPr>
        <w:t>возможные конструктивные решения данного КЭ.</w:t>
      </w:r>
    </w:p>
    <w:p w:rsidR="007D3551" w:rsidRDefault="007D3551">
      <w:pPr>
        <w:shd w:val="clear" w:color="auto" w:fill="FFFFFF"/>
        <w:spacing w:line="437" w:lineRule="exact"/>
        <w:ind w:left="1247" w:right="14" w:firstLine="414"/>
        <w:jc w:val="both"/>
      </w:pPr>
      <w:r>
        <w:rPr>
          <w:color w:val="000000"/>
          <w:w w:val="94"/>
          <w:sz w:val="28"/>
          <w:szCs w:val="28"/>
        </w:rPr>
        <w:t xml:space="preserve">Так, в сборнике ПВР №13 "Каркас" расценки формировались в следующей </w:t>
      </w:r>
      <w:r>
        <w:rPr>
          <w:color w:val="000000"/>
          <w:spacing w:val="-2"/>
          <w:w w:val="94"/>
          <w:sz w:val="28"/>
          <w:szCs w:val="28"/>
        </w:rPr>
        <w:t>последовательности:</w:t>
      </w:r>
    </w:p>
    <w:p w:rsidR="007D3551" w:rsidRDefault="007D3551">
      <w:pPr>
        <w:shd w:val="clear" w:color="auto" w:fill="FFFFFF"/>
        <w:spacing w:line="437" w:lineRule="exact"/>
        <w:ind w:left="1670"/>
      </w:pPr>
      <w:r>
        <w:rPr>
          <w:color w:val="000000"/>
          <w:w w:val="94"/>
          <w:sz w:val="28"/>
          <w:szCs w:val="28"/>
        </w:rPr>
        <w:t>ПВР 13-011 Установка железобетонных колонн, стоек, рам:</w:t>
      </w:r>
    </w:p>
    <w:p w:rsidR="007D3551" w:rsidRDefault="007D3551">
      <w:pPr>
        <w:shd w:val="clear" w:color="auto" w:fill="FFFFFF"/>
        <w:spacing w:before="5" w:line="437" w:lineRule="exact"/>
        <w:ind w:left="1670"/>
      </w:pPr>
      <w:r>
        <w:rPr>
          <w:color w:val="000000"/>
          <w:spacing w:val="-1"/>
          <w:w w:val="94"/>
          <w:sz w:val="28"/>
          <w:szCs w:val="28"/>
        </w:rPr>
        <w:t>ПВР 13-012 Установка балок, прогонов, ригелей;</w:t>
      </w:r>
    </w:p>
    <w:p w:rsidR="007D3551" w:rsidRDefault="007D3551">
      <w:pPr>
        <w:shd w:val="clear" w:color="auto" w:fill="FFFFFF"/>
        <w:tabs>
          <w:tab w:val="left" w:pos="1674"/>
        </w:tabs>
        <w:spacing w:line="437" w:lineRule="exact"/>
        <w:ind w:right="1566" w:firstLine="1674"/>
      </w:pPr>
      <w:r>
        <w:rPr>
          <w:color w:val="000000"/>
          <w:spacing w:val="-1"/>
          <w:w w:val="94"/>
          <w:sz w:val="28"/>
          <w:szCs w:val="28"/>
        </w:rPr>
        <w:t>ПВР 13-013 Установка подкрановых балок;</w:t>
      </w:r>
      <w:r>
        <w:rPr>
          <w:color w:val="000000"/>
          <w:spacing w:val="-1"/>
          <w:w w:val="94"/>
          <w:sz w:val="28"/>
          <w:szCs w:val="28"/>
        </w:rPr>
        <w:br/>
      </w:r>
      <w:r>
        <w:rPr>
          <w:color w:val="000000"/>
          <w:spacing w:val="-2"/>
          <w:w w:val="44"/>
          <w:sz w:val="28"/>
          <w:szCs w:val="28"/>
        </w:rPr>
        <w:t>ри</w:t>
      </w:r>
      <w:r>
        <w:rPr>
          <w:color w:val="000000"/>
          <w:sz w:val="28"/>
          <w:szCs w:val="28"/>
        </w:rPr>
        <w:tab/>
      </w:r>
      <w:r>
        <w:rPr>
          <w:color w:val="000000"/>
          <w:spacing w:val="-2"/>
          <w:w w:val="94"/>
          <w:sz w:val="28"/>
          <w:szCs w:val="28"/>
        </w:rPr>
        <w:t>ПВР 13-014 Установка стропильных железобетонных форм;</w:t>
      </w:r>
    </w:p>
    <w:p w:rsidR="007D3551" w:rsidRDefault="007D3551">
      <w:pPr>
        <w:shd w:val="clear" w:color="auto" w:fill="FFFFFF"/>
        <w:spacing w:line="437" w:lineRule="exact"/>
        <w:ind w:left="1674"/>
      </w:pPr>
      <w:r>
        <w:rPr>
          <w:color w:val="000000"/>
          <w:spacing w:val="-1"/>
          <w:w w:val="94"/>
          <w:sz w:val="28"/>
          <w:szCs w:val="28"/>
        </w:rPr>
        <w:t>ПВР 13-015 Установка крепежных элементов;</w:t>
      </w:r>
    </w:p>
    <w:p w:rsidR="007D3551" w:rsidRDefault="007D3551">
      <w:pPr>
        <w:shd w:val="clear" w:color="auto" w:fill="FFFFFF"/>
        <w:spacing w:line="437" w:lineRule="exact"/>
        <w:ind w:left="1679"/>
      </w:pPr>
      <w:r>
        <w:rPr>
          <w:color w:val="000000"/>
          <w:w w:val="94"/>
          <w:sz w:val="28"/>
          <w:szCs w:val="28"/>
        </w:rPr>
        <w:t>ПВР 13-021 Монтаж металлоконструкций колонн, балок, прогонов и т.д.;</w:t>
      </w:r>
    </w:p>
    <w:p w:rsidR="007D3551" w:rsidRDefault="007D3551">
      <w:pPr>
        <w:shd w:val="clear" w:color="auto" w:fill="FFFFFF"/>
        <w:spacing w:line="437" w:lineRule="exact"/>
        <w:ind w:left="1683"/>
      </w:pPr>
      <w:r>
        <w:rPr>
          <w:color w:val="000000"/>
          <w:w w:val="94"/>
          <w:sz w:val="28"/>
          <w:szCs w:val="28"/>
        </w:rPr>
        <w:t>ПВР 13-031 Установка деревянных конструкций каркасов, балок, ферм;</w:t>
      </w:r>
    </w:p>
    <w:p w:rsidR="007D3551" w:rsidRDefault="007D3551">
      <w:pPr>
        <w:shd w:val="clear" w:color="auto" w:fill="FFFFFF"/>
        <w:spacing w:line="437" w:lineRule="exact"/>
        <w:ind w:left="1683"/>
      </w:pPr>
      <w:r>
        <w:rPr>
          <w:color w:val="000000"/>
          <w:w w:val="94"/>
          <w:sz w:val="28"/>
          <w:szCs w:val="28"/>
        </w:rPr>
        <w:t>ПВР 13-041 Возведение каркасов из монолитного железобетона.</w:t>
      </w:r>
    </w:p>
    <w:p w:rsidR="007D3551" w:rsidRDefault="007D3551">
      <w:pPr>
        <w:shd w:val="clear" w:color="auto" w:fill="FFFFFF"/>
        <w:spacing w:line="437" w:lineRule="exact"/>
        <w:ind w:left="1683"/>
        <w:sectPr w:rsidR="007D3551">
          <w:pgSz w:w="11909" w:h="16834"/>
          <w:pgMar w:top="1440" w:right="1126" w:bottom="720" w:left="438" w:header="720" w:footer="720" w:gutter="0"/>
          <w:cols w:space="60"/>
          <w:noEndnote/>
        </w:sectPr>
      </w:pPr>
    </w:p>
    <w:p w:rsidR="007D3551" w:rsidRDefault="007D3551">
      <w:pPr>
        <w:shd w:val="clear" w:color="auto" w:fill="FFFFFF"/>
        <w:ind w:left="14"/>
        <w:jc w:val="center"/>
      </w:pPr>
      <w:r>
        <w:rPr>
          <w:color w:val="000000"/>
        </w:rPr>
        <w:t>219</w:t>
      </w:r>
    </w:p>
    <w:p w:rsidR="007D3551" w:rsidRDefault="007D3551">
      <w:pPr>
        <w:shd w:val="clear" w:color="auto" w:fill="FFFFFF"/>
        <w:spacing w:before="450" w:line="257" w:lineRule="exact"/>
        <w:ind w:left="2633" w:right="900" w:hanging="1139"/>
      </w:pPr>
      <w:r>
        <w:rPr>
          <w:b/>
          <w:bCs/>
          <w:color w:val="000000"/>
          <w:spacing w:val="-7"/>
          <w:sz w:val="24"/>
          <w:szCs w:val="24"/>
        </w:rPr>
        <w:t>Взаимосвязь и логическое построение сборников и видов работ в СНиР-91, "ПВР-93", ЕРЕР-84 и ЭСН-84</w:t>
      </w:r>
    </w:p>
    <w:p w:rsidR="007D3551" w:rsidRDefault="007D3551">
      <w:pPr>
        <w:spacing w:after="581"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972"/>
        <w:gridCol w:w="819"/>
        <w:gridCol w:w="522"/>
        <w:gridCol w:w="936"/>
        <w:gridCol w:w="801"/>
        <w:gridCol w:w="540"/>
        <w:gridCol w:w="792"/>
        <w:gridCol w:w="963"/>
        <w:gridCol w:w="540"/>
        <w:gridCol w:w="801"/>
        <w:gridCol w:w="828"/>
      </w:tblGrid>
      <w:tr w:rsidR="007D3551">
        <w:trPr>
          <w:trHeight w:hRule="exact" w:val="765"/>
        </w:trPr>
        <w:tc>
          <w:tcPr>
            <w:tcW w:w="97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3078" w:type="dxa"/>
            <w:gridSpan w:val="4"/>
            <w:tcBorders>
              <w:top w:val="single" w:sz="6" w:space="0" w:color="auto"/>
              <w:left w:val="nil"/>
              <w:bottom w:val="single" w:sz="6" w:space="0" w:color="auto"/>
              <w:right w:val="nil"/>
            </w:tcBorders>
            <w:shd w:val="clear" w:color="auto" w:fill="FFFFFF"/>
          </w:tcPr>
          <w:p w:rsidR="007D3551" w:rsidRDefault="007D3551">
            <w:pPr>
              <w:shd w:val="clear" w:color="auto" w:fill="FFFFFF"/>
              <w:ind w:left="558"/>
            </w:pPr>
            <w:r>
              <w:rPr>
                <w:b/>
                <w:bCs/>
                <w:color w:val="000000"/>
                <w:spacing w:val="8"/>
                <w:sz w:val="26"/>
                <w:szCs w:val="26"/>
              </w:rPr>
              <w:t>"ПВР-93</w:t>
            </w:r>
          </w:p>
          <w:p w:rsidR="007D3551" w:rsidRDefault="007D3551">
            <w:pPr>
              <w:shd w:val="clear" w:color="auto" w:fill="FFFFFF"/>
              <w:ind w:left="558"/>
            </w:pPr>
            <w:r>
              <w:rPr>
                <w:color w:val="000000"/>
                <w:spacing w:val="-10"/>
                <w:sz w:val="24"/>
                <w:szCs w:val="24"/>
              </w:rPr>
              <w:t>устройство монолитных</w:t>
            </w:r>
          </w:p>
        </w:tc>
        <w:tc>
          <w:tcPr>
            <w:tcW w:w="2835" w:type="dxa"/>
            <w:gridSpan w:val="4"/>
            <w:tcBorders>
              <w:top w:val="single" w:sz="6" w:space="0" w:color="auto"/>
              <w:left w:val="nil"/>
              <w:bottom w:val="single" w:sz="6" w:space="0" w:color="auto"/>
              <w:right w:val="nil"/>
            </w:tcBorders>
            <w:shd w:val="clear" w:color="auto" w:fill="FFFFFF"/>
          </w:tcPr>
          <w:p w:rsidR="007D3551" w:rsidRDefault="007D3551">
            <w:pPr>
              <w:shd w:val="clear" w:color="auto" w:fill="FFFFFF"/>
            </w:pPr>
            <w:r>
              <w:rPr>
                <w:color w:val="000000"/>
                <w:spacing w:val="17"/>
                <w:sz w:val="24"/>
                <w:szCs w:val="24"/>
              </w:rPr>
              <w:t xml:space="preserve">', </w:t>
            </w:r>
            <w:r>
              <w:rPr>
                <w:b/>
                <w:bCs/>
                <w:color w:val="000000"/>
                <w:spacing w:val="17"/>
                <w:sz w:val="24"/>
                <w:szCs w:val="24"/>
              </w:rPr>
              <w:t xml:space="preserve">ПВР </w:t>
            </w:r>
            <w:r>
              <w:rPr>
                <w:b/>
                <w:bCs/>
                <w:color w:val="000000"/>
                <w:spacing w:val="49"/>
                <w:sz w:val="24"/>
                <w:szCs w:val="24"/>
              </w:rPr>
              <w:t>2010</w:t>
            </w:r>
          </w:p>
          <w:p w:rsidR="007D3551" w:rsidRDefault="007D3551">
            <w:pPr>
              <w:shd w:val="clear" w:color="auto" w:fill="FFFFFF"/>
            </w:pPr>
            <w:r>
              <w:rPr>
                <w:color w:val="000000"/>
                <w:spacing w:val="-9"/>
                <w:sz w:val="24"/>
                <w:szCs w:val="24"/>
              </w:rPr>
              <w:t>бетонных и ж/б фундаментов</w:t>
            </w:r>
          </w:p>
        </w:tc>
        <w:tc>
          <w:tcPr>
            <w:tcW w:w="80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2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531"/>
        </w:trPr>
        <w:tc>
          <w:tcPr>
            <w:tcW w:w="972"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81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22" w:type="dxa"/>
            <w:tcBorders>
              <w:top w:val="single" w:sz="6" w:space="0" w:color="auto"/>
              <w:left w:val="nil"/>
              <w:bottom w:val="nil"/>
              <w:right w:val="nil"/>
            </w:tcBorders>
            <w:shd w:val="clear" w:color="auto" w:fill="FFFFFF"/>
          </w:tcPr>
          <w:p w:rsidR="007D3551" w:rsidRDefault="007D3551">
            <w:pPr>
              <w:shd w:val="clear" w:color="auto" w:fill="FFFFFF"/>
            </w:pPr>
          </w:p>
        </w:tc>
        <w:tc>
          <w:tcPr>
            <w:tcW w:w="936"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40" w:type="dxa"/>
            <w:tcBorders>
              <w:top w:val="single" w:sz="6" w:space="0" w:color="auto"/>
              <w:left w:val="nil"/>
              <w:bottom w:val="nil"/>
              <w:right w:val="nil"/>
            </w:tcBorders>
            <w:shd w:val="clear" w:color="auto" w:fill="FFFFFF"/>
          </w:tcPr>
          <w:p w:rsidR="007D3551" w:rsidRDefault="007D3551">
            <w:pPr>
              <w:shd w:val="clear" w:color="auto" w:fill="FFFFFF"/>
            </w:pPr>
          </w:p>
        </w:tc>
        <w:tc>
          <w:tcPr>
            <w:tcW w:w="792"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96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40" w:type="dxa"/>
            <w:tcBorders>
              <w:top w:val="single" w:sz="6" w:space="0" w:color="auto"/>
              <w:left w:val="nil"/>
              <w:bottom w:val="nil"/>
              <w:right w:val="nil"/>
            </w:tcBorders>
            <w:shd w:val="clear" w:color="auto" w:fill="FFFFFF"/>
          </w:tcPr>
          <w:p w:rsidR="007D3551" w:rsidRDefault="007D3551">
            <w:pPr>
              <w:shd w:val="clear" w:color="auto" w:fill="FFFFFF"/>
            </w:pPr>
          </w:p>
        </w:tc>
        <w:tc>
          <w:tcPr>
            <w:tcW w:w="80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684"/>
        </w:trPr>
        <w:tc>
          <w:tcPr>
            <w:tcW w:w="1791"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97"/>
            </w:pPr>
            <w:r>
              <w:rPr>
                <w:color w:val="000000"/>
                <w:spacing w:val="-8"/>
                <w:sz w:val="24"/>
                <w:szCs w:val="24"/>
              </w:rPr>
              <w:t>ВР 2010-2</w:t>
            </w:r>
          </w:p>
        </w:tc>
        <w:tc>
          <w:tcPr>
            <w:tcW w:w="52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37"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66"/>
            </w:pPr>
            <w:r>
              <w:rPr>
                <w:color w:val="000000"/>
                <w:spacing w:val="-10"/>
                <w:sz w:val="24"/>
                <w:szCs w:val="24"/>
              </w:rPr>
              <w:t>ВР 2010-3</w:t>
            </w:r>
          </w:p>
        </w:tc>
        <w:tc>
          <w:tcPr>
            <w:tcW w:w="5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55"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66"/>
            </w:pPr>
            <w:r>
              <w:rPr>
                <w:color w:val="000000"/>
                <w:spacing w:val="-8"/>
                <w:sz w:val="24"/>
                <w:szCs w:val="24"/>
              </w:rPr>
              <w:t>ВР 2010-4</w:t>
            </w:r>
          </w:p>
        </w:tc>
        <w:tc>
          <w:tcPr>
            <w:tcW w:w="5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29"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03"/>
            </w:pPr>
            <w:r>
              <w:rPr>
                <w:color w:val="000000"/>
                <w:spacing w:val="-11"/>
                <w:sz w:val="24"/>
                <w:szCs w:val="24"/>
              </w:rPr>
              <w:t>ВР 2010-5</w:t>
            </w:r>
          </w:p>
        </w:tc>
      </w:tr>
    </w:tbl>
    <w:p w:rsidR="007D3551" w:rsidRDefault="006634D1">
      <w:pPr>
        <w:shd w:val="clear" w:color="auto" w:fill="FFFFFF"/>
        <w:spacing w:before="450"/>
        <w:ind w:left="2106"/>
      </w:pPr>
      <w:r>
        <w:rPr>
          <w:noProof/>
        </w:rPr>
        <w:pict>
          <v:line id="_x0000_s1464" style="position:absolute;left:0;text-align:left;z-index:251753984;mso-position-horizontal-relative:text;mso-position-vertical-relative:text" from="5.65pt,-1.8pt" to="429.1pt,-1.8pt" o:allowincell="f" strokeweight="1.15pt"/>
        </w:pict>
      </w:r>
      <w:r>
        <w:rPr>
          <w:noProof/>
        </w:rPr>
        <w:pict>
          <v:line id="_x0000_s1465" style="position:absolute;left:0;text-align:left;z-index:251755008;mso-position-horizontal-relative:text;mso-position-vertical-relative:text" from="4.75pt,17.55pt" to="430pt,17.55pt" o:allowincell="f" strokeweight="2.05pt"/>
        </w:pict>
      </w:r>
      <w:r w:rsidR="007D3551">
        <w:rPr>
          <w:b/>
          <w:bCs/>
          <w:color w:val="000000"/>
          <w:spacing w:val="10"/>
          <w:sz w:val="24"/>
          <w:szCs w:val="24"/>
        </w:rPr>
        <w:t xml:space="preserve">СНиП </w:t>
      </w:r>
      <w:r w:rsidR="007D3551">
        <w:rPr>
          <w:b/>
          <w:bCs/>
          <w:color w:val="000000"/>
          <w:spacing w:val="42"/>
          <w:sz w:val="24"/>
          <w:szCs w:val="24"/>
        </w:rPr>
        <w:t>4.02-91;</w:t>
      </w:r>
      <w:r w:rsidR="007D3551">
        <w:rPr>
          <w:b/>
          <w:bCs/>
          <w:color w:val="000000"/>
          <w:spacing w:val="10"/>
          <w:sz w:val="24"/>
          <w:szCs w:val="24"/>
        </w:rPr>
        <w:t xml:space="preserve"> </w:t>
      </w:r>
      <w:r w:rsidR="007D3551">
        <w:rPr>
          <w:b/>
          <w:bCs/>
          <w:color w:val="000000"/>
          <w:spacing w:val="41"/>
          <w:sz w:val="24"/>
          <w:szCs w:val="24"/>
        </w:rPr>
        <w:t>4.05-91;</w:t>
      </w:r>
      <w:r w:rsidR="007D3551">
        <w:rPr>
          <w:b/>
          <w:bCs/>
          <w:color w:val="000000"/>
          <w:spacing w:val="10"/>
          <w:sz w:val="24"/>
          <w:szCs w:val="24"/>
        </w:rPr>
        <w:t xml:space="preserve"> СНиР №6</w:t>
      </w:r>
    </w:p>
    <w:p w:rsidR="007D3551" w:rsidRDefault="007D3551">
      <w:pPr>
        <w:spacing w:after="486" w:line="1" w:lineRule="exact"/>
        <w:rPr>
          <w:rFonts w:ascii="Courier New" w:hAnsi="Courier New"/>
          <w:sz w:val="2"/>
          <w:szCs w:val="2"/>
        </w:rPr>
      </w:pPr>
    </w:p>
    <w:tbl>
      <w:tblPr>
        <w:tblW w:w="0" w:type="auto"/>
        <w:tblLayout w:type="fixed"/>
        <w:tblCellMar>
          <w:left w:w="40" w:type="dxa"/>
          <w:right w:w="40" w:type="dxa"/>
        </w:tblCellMar>
        <w:tblLook w:val="0000" w:firstRow="0" w:lastRow="0" w:firstColumn="0" w:lastColumn="0" w:noHBand="0" w:noVBand="0"/>
      </w:tblPr>
      <w:tblGrid>
        <w:gridCol w:w="1782"/>
        <w:gridCol w:w="522"/>
        <w:gridCol w:w="1746"/>
        <w:gridCol w:w="531"/>
        <w:gridCol w:w="1755"/>
        <w:gridCol w:w="540"/>
        <w:gridCol w:w="1638"/>
      </w:tblGrid>
      <w:tr w:rsidR="007D3551">
        <w:trPr>
          <w:trHeight w:hRule="exact" w:val="225"/>
        </w:trPr>
        <w:tc>
          <w:tcPr>
            <w:tcW w:w="178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22" w:type="dxa"/>
            <w:tcBorders>
              <w:top w:val="single" w:sz="6" w:space="0" w:color="auto"/>
              <w:left w:val="nil"/>
              <w:bottom w:val="nil"/>
              <w:right w:val="nil"/>
            </w:tcBorders>
            <w:shd w:val="clear" w:color="auto" w:fill="FFFFFF"/>
          </w:tcPr>
          <w:p w:rsidR="007D3551" w:rsidRDefault="007D3551">
            <w:pPr>
              <w:shd w:val="clear" w:color="auto" w:fill="FFFFFF"/>
            </w:pPr>
          </w:p>
        </w:tc>
        <w:tc>
          <w:tcPr>
            <w:tcW w:w="1746"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31" w:type="dxa"/>
            <w:tcBorders>
              <w:top w:val="single" w:sz="6" w:space="0" w:color="auto"/>
              <w:left w:val="nil"/>
              <w:bottom w:val="nil"/>
              <w:right w:val="nil"/>
            </w:tcBorders>
            <w:shd w:val="clear" w:color="auto" w:fill="FFFFFF"/>
          </w:tcPr>
          <w:p w:rsidR="007D3551" w:rsidRDefault="007D3551">
            <w:pPr>
              <w:shd w:val="clear" w:color="auto" w:fill="FFFFFF"/>
            </w:pPr>
          </w:p>
        </w:tc>
        <w:tc>
          <w:tcPr>
            <w:tcW w:w="175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40" w:type="dxa"/>
            <w:tcBorders>
              <w:top w:val="single" w:sz="6" w:space="0" w:color="auto"/>
              <w:left w:val="nil"/>
              <w:bottom w:val="nil"/>
              <w:right w:val="nil"/>
            </w:tcBorders>
            <w:shd w:val="clear" w:color="auto" w:fill="FFFFFF"/>
          </w:tcPr>
          <w:p w:rsidR="007D3551" w:rsidRDefault="007D3551">
            <w:pPr>
              <w:shd w:val="clear" w:color="auto" w:fill="FFFFFF"/>
            </w:pPr>
          </w:p>
        </w:tc>
        <w:tc>
          <w:tcPr>
            <w:tcW w:w="16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r>
      <w:tr w:rsidR="007D3551">
        <w:trPr>
          <w:trHeight w:hRule="exact" w:val="666"/>
        </w:trPr>
        <w:tc>
          <w:tcPr>
            <w:tcW w:w="17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41"/>
            </w:pPr>
            <w:r>
              <w:rPr>
                <w:color w:val="000000"/>
                <w:spacing w:val="-8"/>
                <w:sz w:val="24"/>
                <w:szCs w:val="24"/>
              </w:rPr>
              <w:t>Т.6-1-2</w:t>
            </w:r>
          </w:p>
        </w:tc>
        <w:tc>
          <w:tcPr>
            <w:tcW w:w="52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24"/>
                <w:szCs w:val="24"/>
              </w:rPr>
              <w:t>Т.6-1-3</w:t>
            </w:r>
          </w:p>
        </w:tc>
        <w:tc>
          <w:tcPr>
            <w:tcW w:w="53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Т.6-1-4</w:t>
            </w:r>
          </w:p>
        </w:tc>
        <w:tc>
          <w:tcPr>
            <w:tcW w:w="5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24"/>
                <w:szCs w:val="24"/>
              </w:rPr>
              <w:t>Т.6-1-5</w:t>
            </w:r>
          </w:p>
        </w:tc>
      </w:tr>
      <w:tr w:rsidR="007D3551">
        <w:trPr>
          <w:trHeight w:hRule="exact" w:val="387"/>
        </w:trPr>
        <w:tc>
          <w:tcPr>
            <w:tcW w:w="8514" w:type="dxa"/>
            <w:gridSpan w:val="7"/>
            <w:tcBorders>
              <w:top w:val="single" w:sz="6" w:space="0" w:color="auto"/>
              <w:left w:val="nil"/>
              <w:bottom w:val="single" w:sz="6" w:space="0" w:color="auto"/>
              <w:right w:val="nil"/>
            </w:tcBorders>
            <w:shd w:val="clear" w:color="auto" w:fill="FFFFFF"/>
          </w:tcPr>
          <w:p w:rsidR="007D3551" w:rsidRDefault="007D3551">
            <w:pPr>
              <w:shd w:val="clear" w:color="auto" w:fill="FFFFFF"/>
            </w:pPr>
          </w:p>
        </w:tc>
      </w:tr>
      <w:tr w:rsidR="007D3551">
        <w:trPr>
          <w:trHeight w:hRule="exact" w:val="801"/>
        </w:trPr>
        <w:tc>
          <w:tcPr>
            <w:tcW w:w="178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2268"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ind w:left="887"/>
            </w:pPr>
            <w:r>
              <w:rPr>
                <w:b/>
                <w:bCs/>
                <w:color w:val="000000"/>
                <w:spacing w:val="11"/>
                <w:sz w:val="26"/>
                <w:szCs w:val="26"/>
              </w:rPr>
              <w:t>ЕРЕР-84,</w:t>
            </w:r>
          </w:p>
        </w:tc>
        <w:tc>
          <w:tcPr>
            <w:tcW w:w="2286"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r>
              <w:rPr>
                <w:b/>
                <w:bCs/>
                <w:color w:val="000000"/>
                <w:spacing w:val="13"/>
                <w:sz w:val="26"/>
                <w:szCs w:val="26"/>
              </w:rPr>
              <w:t>сборник №6</w:t>
            </w:r>
          </w:p>
        </w:tc>
        <w:tc>
          <w:tcPr>
            <w:tcW w:w="2178"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96"/>
        </w:trPr>
        <w:tc>
          <w:tcPr>
            <w:tcW w:w="178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22" w:type="dxa"/>
            <w:tcBorders>
              <w:top w:val="single" w:sz="6" w:space="0" w:color="auto"/>
              <w:left w:val="nil"/>
              <w:bottom w:val="nil"/>
              <w:right w:val="nil"/>
            </w:tcBorders>
            <w:shd w:val="clear" w:color="auto" w:fill="FFFFFF"/>
          </w:tcPr>
          <w:p w:rsidR="007D3551" w:rsidRDefault="007D3551">
            <w:pPr>
              <w:shd w:val="clear" w:color="auto" w:fill="FFFFFF"/>
            </w:pPr>
          </w:p>
        </w:tc>
        <w:tc>
          <w:tcPr>
            <w:tcW w:w="1746"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31" w:type="dxa"/>
            <w:tcBorders>
              <w:top w:val="single" w:sz="6" w:space="0" w:color="auto"/>
              <w:left w:val="nil"/>
              <w:bottom w:val="nil"/>
              <w:right w:val="nil"/>
            </w:tcBorders>
            <w:shd w:val="clear" w:color="auto" w:fill="FFFFFF"/>
          </w:tcPr>
          <w:p w:rsidR="007D3551" w:rsidRDefault="007D3551">
            <w:pPr>
              <w:shd w:val="clear" w:color="auto" w:fill="FFFFFF"/>
            </w:pPr>
          </w:p>
        </w:tc>
        <w:tc>
          <w:tcPr>
            <w:tcW w:w="175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40" w:type="dxa"/>
            <w:tcBorders>
              <w:top w:val="single" w:sz="6" w:space="0" w:color="auto"/>
              <w:left w:val="nil"/>
              <w:bottom w:val="nil"/>
              <w:right w:val="nil"/>
            </w:tcBorders>
            <w:shd w:val="clear" w:color="auto" w:fill="FFFFFF"/>
          </w:tcPr>
          <w:p w:rsidR="007D3551" w:rsidRDefault="007D3551">
            <w:pPr>
              <w:shd w:val="clear" w:color="auto" w:fill="FFFFFF"/>
            </w:pPr>
          </w:p>
        </w:tc>
        <w:tc>
          <w:tcPr>
            <w:tcW w:w="16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r>
      <w:tr w:rsidR="007D3551">
        <w:trPr>
          <w:trHeight w:hRule="exact" w:val="666"/>
        </w:trPr>
        <w:tc>
          <w:tcPr>
            <w:tcW w:w="17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45"/>
            </w:pPr>
            <w:r>
              <w:rPr>
                <w:color w:val="000000"/>
                <w:spacing w:val="1"/>
                <w:sz w:val="24"/>
                <w:szCs w:val="24"/>
              </w:rPr>
              <w:t>Е6-2</w:t>
            </w:r>
          </w:p>
        </w:tc>
        <w:tc>
          <w:tcPr>
            <w:tcW w:w="52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4"/>
                <w:szCs w:val="24"/>
              </w:rPr>
              <w:t>Е6-3</w:t>
            </w:r>
          </w:p>
        </w:tc>
        <w:tc>
          <w:tcPr>
            <w:tcW w:w="53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4"/>
                <w:szCs w:val="24"/>
              </w:rPr>
              <w:t>Е6-4</w:t>
            </w:r>
          </w:p>
        </w:tc>
        <w:tc>
          <w:tcPr>
            <w:tcW w:w="5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4"/>
                <w:szCs w:val="24"/>
              </w:rPr>
              <w:t>Е6-5</w:t>
            </w:r>
          </w:p>
        </w:tc>
      </w:tr>
      <w:tr w:rsidR="007D3551">
        <w:trPr>
          <w:trHeight w:hRule="exact" w:val="396"/>
        </w:trPr>
        <w:tc>
          <w:tcPr>
            <w:tcW w:w="8514" w:type="dxa"/>
            <w:gridSpan w:val="7"/>
            <w:tcBorders>
              <w:top w:val="single" w:sz="6" w:space="0" w:color="auto"/>
              <w:left w:val="nil"/>
              <w:bottom w:val="single" w:sz="6" w:space="0" w:color="auto"/>
              <w:right w:val="nil"/>
            </w:tcBorders>
            <w:shd w:val="clear" w:color="auto" w:fill="FFFFFF"/>
          </w:tcPr>
          <w:p w:rsidR="007D3551" w:rsidRDefault="007D3551">
            <w:pPr>
              <w:shd w:val="clear" w:color="auto" w:fill="FFFFFF"/>
            </w:pPr>
          </w:p>
        </w:tc>
      </w:tr>
      <w:tr w:rsidR="007D3551">
        <w:trPr>
          <w:trHeight w:hRule="exact" w:val="801"/>
        </w:trPr>
        <w:tc>
          <w:tcPr>
            <w:tcW w:w="178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049"/>
            </w:pPr>
            <w:r>
              <w:rPr>
                <w:b/>
                <w:bCs/>
                <w:color w:val="000000"/>
                <w:sz w:val="26"/>
                <w:szCs w:val="26"/>
              </w:rPr>
              <w:t>Элем</w:t>
            </w:r>
          </w:p>
        </w:tc>
        <w:tc>
          <w:tcPr>
            <w:tcW w:w="2268"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r>
              <w:rPr>
                <w:b/>
                <w:bCs/>
                <w:color w:val="000000"/>
                <w:spacing w:val="13"/>
                <w:sz w:val="26"/>
                <w:szCs w:val="26"/>
              </w:rPr>
              <w:t>ентные сметные</w:t>
            </w:r>
          </w:p>
        </w:tc>
        <w:tc>
          <w:tcPr>
            <w:tcW w:w="2286"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r>
              <w:rPr>
                <w:b/>
                <w:bCs/>
                <w:color w:val="000000"/>
                <w:spacing w:val="14"/>
                <w:sz w:val="26"/>
                <w:szCs w:val="26"/>
              </w:rPr>
              <w:t>нормы ЭСН-84,</w:t>
            </w:r>
          </w:p>
        </w:tc>
        <w:tc>
          <w:tcPr>
            <w:tcW w:w="2178"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b/>
                <w:bCs/>
                <w:color w:val="000000"/>
                <w:spacing w:val="10"/>
                <w:sz w:val="26"/>
                <w:szCs w:val="26"/>
              </w:rPr>
              <w:t>том №2</w:t>
            </w:r>
          </w:p>
        </w:tc>
      </w:tr>
      <w:tr w:rsidR="007D3551">
        <w:trPr>
          <w:trHeight w:hRule="exact" w:val="261"/>
        </w:trPr>
        <w:tc>
          <w:tcPr>
            <w:tcW w:w="178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22" w:type="dxa"/>
            <w:tcBorders>
              <w:top w:val="single" w:sz="6" w:space="0" w:color="auto"/>
              <w:left w:val="nil"/>
              <w:bottom w:val="nil"/>
              <w:right w:val="nil"/>
            </w:tcBorders>
            <w:shd w:val="clear" w:color="auto" w:fill="FFFFFF"/>
          </w:tcPr>
          <w:p w:rsidR="007D3551" w:rsidRDefault="007D3551">
            <w:pPr>
              <w:shd w:val="clear" w:color="auto" w:fill="FFFFFF"/>
            </w:pPr>
          </w:p>
        </w:tc>
        <w:tc>
          <w:tcPr>
            <w:tcW w:w="1746"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31" w:type="dxa"/>
            <w:tcBorders>
              <w:top w:val="single" w:sz="6" w:space="0" w:color="auto"/>
              <w:left w:val="nil"/>
              <w:bottom w:val="nil"/>
              <w:right w:val="nil"/>
            </w:tcBorders>
            <w:shd w:val="clear" w:color="auto" w:fill="FFFFFF"/>
          </w:tcPr>
          <w:p w:rsidR="007D3551" w:rsidRDefault="007D3551">
            <w:pPr>
              <w:shd w:val="clear" w:color="auto" w:fill="FFFFFF"/>
            </w:pPr>
          </w:p>
        </w:tc>
        <w:tc>
          <w:tcPr>
            <w:tcW w:w="175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40" w:type="dxa"/>
            <w:tcBorders>
              <w:top w:val="single" w:sz="6" w:space="0" w:color="auto"/>
              <w:left w:val="nil"/>
              <w:bottom w:val="nil"/>
              <w:right w:val="nil"/>
            </w:tcBorders>
            <w:shd w:val="clear" w:color="auto" w:fill="FFFFFF"/>
          </w:tcPr>
          <w:p w:rsidR="007D3551" w:rsidRDefault="007D3551">
            <w:pPr>
              <w:shd w:val="clear" w:color="auto" w:fill="FFFFFF"/>
            </w:pPr>
          </w:p>
        </w:tc>
        <w:tc>
          <w:tcPr>
            <w:tcW w:w="16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r>
      <w:tr w:rsidR="007D3551">
        <w:trPr>
          <w:trHeight w:hRule="exact" w:val="693"/>
        </w:trPr>
        <w:tc>
          <w:tcPr>
            <w:tcW w:w="178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50"/>
            </w:pPr>
            <w:r>
              <w:rPr>
                <w:color w:val="000000"/>
                <w:spacing w:val="-9"/>
                <w:sz w:val="24"/>
                <w:szCs w:val="24"/>
              </w:rPr>
              <w:t>Т.6-1-2</w:t>
            </w:r>
          </w:p>
        </w:tc>
        <w:tc>
          <w:tcPr>
            <w:tcW w:w="52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24"/>
                <w:szCs w:val="24"/>
              </w:rPr>
              <w:t>Т.6-1-3</w:t>
            </w:r>
          </w:p>
        </w:tc>
        <w:tc>
          <w:tcPr>
            <w:tcW w:w="53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4"/>
                <w:szCs w:val="24"/>
              </w:rPr>
              <w:t>Т.6-1-4</w:t>
            </w:r>
          </w:p>
        </w:tc>
        <w:tc>
          <w:tcPr>
            <w:tcW w:w="5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24"/>
                <w:szCs w:val="24"/>
              </w:rPr>
              <w:t>Т.6-1-5</w:t>
            </w:r>
          </w:p>
        </w:tc>
      </w:tr>
    </w:tbl>
    <w:p w:rsidR="007D3551" w:rsidRDefault="007D3551">
      <w:pPr>
        <w:shd w:val="clear" w:color="auto" w:fill="FFFFFF"/>
        <w:spacing w:before="207"/>
        <w:ind w:left="4343"/>
      </w:pPr>
      <w:r>
        <w:rPr>
          <w:b/>
          <w:bCs/>
          <w:color w:val="000000"/>
          <w:spacing w:val="-8"/>
          <w:sz w:val="24"/>
          <w:szCs w:val="24"/>
        </w:rPr>
        <w:t xml:space="preserve">Рис. </w:t>
      </w:r>
      <w:r>
        <w:rPr>
          <w:color w:val="000000"/>
          <w:spacing w:val="-8"/>
          <w:sz w:val="24"/>
          <w:szCs w:val="24"/>
        </w:rPr>
        <w:t>4.2.</w:t>
      </w:r>
    </w:p>
    <w:p w:rsidR="007D3551" w:rsidRDefault="007D3551">
      <w:pPr>
        <w:shd w:val="clear" w:color="auto" w:fill="FFFFFF"/>
        <w:spacing w:before="140" w:line="437" w:lineRule="exact"/>
      </w:pPr>
      <w:r>
        <w:rPr>
          <w:color w:val="000000"/>
          <w:spacing w:val="5"/>
          <w:sz w:val="26"/>
          <w:szCs w:val="26"/>
        </w:rPr>
        <w:t>При разработке сборника ПВР №13 для различных конструктивных реше</w:t>
      </w:r>
      <w:r>
        <w:rPr>
          <w:color w:val="000000"/>
          <w:spacing w:val="5"/>
          <w:sz w:val="26"/>
          <w:szCs w:val="26"/>
        </w:rPr>
        <w:softHyphen/>
      </w:r>
      <w:r>
        <w:rPr>
          <w:color w:val="000000"/>
          <w:spacing w:val="2"/>
          <w:sz w:val="26"/>
          <w:szCs w:val="26"/>
        </w:rPr>
        <w:t xml:space="preserve">ний каркасов соответственно использовались сборники СНиР-91: сборник 7   Бетонные и железобетонные конструкции сборные; </w:t>
      </w:r>
      <w:r>
        <w:rPr>
          <w:color w:val="000000"/>
          <w:spacing w:val="3"/>
          <w:sz w:val="26"/>
          <w:szCs w:val="26"/>
        </w:rPr>
        <w:t xml:space="preserve">сборник 9  Металлические конструкции; </w:t>
      </w:r>
      <w:r>
        <w:rPr>
          <w:color w:val="000000"/>
          <w:spacing w:val="1"/>
          <w:sz w:val="26"/>
          <w:szCs w:val="26"/>
        </w:rPr>
        <w:t>сборник 10 Деревянные конструкции;</w:t>
      </w:r>
    </w:p>
    <w:p w:rsidR="007D3551" w:rsidRDefault="007D3551">
      <w:pPr>
        <w:shd w:val="clear" w:color="auto" w:fill="FFFFFF"/>
        <w:spacing w:line="437" w:lineRule="exact"/>
        <w:ind w:left="428"/>
      </w:pPr>
      <w:r>
        <w:rPr>
          <w:color w:val="000000"/>
          <w:spacing w:val="3"/>
          <w:sz w:val="26"/>
          <w:szCs w:val="26"/>
        </w:rPr>
        <w:t>сборник 6 Бетонные и железобетонные конструкции монолитные. Для перехода на новую нормативную базу с 1 января 1991 года ВГСПИ со-</w:t>
      </w:r>
    </w:p>
    <w:p w:rsidR="007D3551" w:rsidRDefault="007D3551">
      <w:pPr>
        <w:shd w:val="clear" w:color="auto" w:fill="FFFFFF"/>
        <w:spacing w:line="437" w:lineRule="exact"/>
        <w:ind w:left="428"/>
        <w:sectPr w:rsidR="007D3551">
          <w:pgSz w:w="11909" w:h="16834"/>
          <w:pgMar w:top="1437" w:right="1110" w:bottom="360" w:left="1732" w:header="720" w:footer="720" w:gutter="0"/>
          <w:cols w:space="60"/>
          <w:noEndnote/>
        </w:sectPr>
      </w:pPr>
    </w:p>
    <w:p w:rsidR="007D3551" w:rsidRDefault="007D3551">
      <w:pPr>
        <w:shd w:val="clear" w:color="auto" w:fill="FFFFFF"/>
        <w:ind w:left="5"/>
        <w:jc w:val="center"/>
      </w:pPr>
      <w:r>
        <w:rPr>
          <w:rFonts w:ascii="Arial" w:hAnsi="Arial" w:cs="Arial"/>
          <w:color w:val="000000"/>
          <w:spacing w:val="-7"/>
          <w:sz w:val="18"/>
          <w:szCs w:val="18"/>
        </w:rPr>
        <w:t>220</w:t>
      </w:r>
    </w:p>
    <w:p w:rsidR="007D3551" w:rsidRDefault="007D3551">
      <w:pPr>
        <w:shd w:val="clear" w:color="auto" w:fill="FFFFFF"/>
        <w:spacing w:before="338" w:line="432" w:lineRule="exact"/>
        <w:ind w:left="5"/>
        <w:jc w:val="both"/>
      </w:pPr>
      <w:r>
        <w:rPr>
          <w:color w:val="000000"/>
          <w:spacing w:val="-7"/>
          <w:sz w:val="28"/>
          <w:szCs w:val="28"/>
        </w:rPr>
        <w:t>вместно с ЦНИИЭУС Госстроя СССР была осуществлена разработка "Методи</w:t>
      </w:r>
      <w:r>
        <w:rPr>
          <w:color w:val="000000"/>
          <w:spacing w:val="-7"/>
          <w:sz w:val="28"/>
          <w:szCs w:val="28"/>
        </w:rPr>
        <w:softHyphen/>
        <w:t xml:space="preserve">ческих указаний по пересчету локальных объектных смет и договорных цен на </w:t>
      </w:r>
      <w:r>
        <w:rPr>
          <w:color w:val="000000"/>
          <w:spacing w:val="-3"/>
          <w:sz w:val="28"/>
          <w:szCs w:val="28"/>
        </w:rPr>
        <w:t xml:space="preserve">объекты промышленного строительства", утвержденные письмом Госстроя </w:t>
      </w:r>
      <w:r>
        <w:rPr>
          <w:color w:val="000000"/>
          <w:spacing w:val="-5"/>
          <w:sz w:val="28"/>
          <w:szCs w:val="28"/>
        </w:rPr>
        <w:t>СССР № 12-Д от 03.07.90г. Впервые при пересчете сметной документации ис</w:t>
      </w:r>
      <w:r>
        <w:rPr>
          <w:color w:val="000000"/>
          <w:spacing w:val="-5"/>
          <w:sz w:val="28"/>
          <w:szCs w:val="28"/>
        </w:rPr>
        <w:softHyphen/>
      </w:r>
      <w:r>
        <w:rPr>
          <w:color w:val="000000"/>
          <w:spacing w:val="-6"/>
          <w:sz w:val="28"/>
          <w:szCs w:val="28"/>
        </w:rPr>
        <w:t xml:space="preserve">пользовались материалы-представители, номенклатура которых впоследствии </w:t>
      </w:r>
      <w:r>
        <w:rPr>
          <w:color w:val="000000"/>
          <w:spacing w:val="-7"/>
          <w:sz w:val="28"/>
          <w:szCs w:val="28"/>
        </w:rPr>
        <w:t xml:space="preserve"> использовалась при разработке сборников ПВР. Аналогичным образом при раз</w:t>
      </w:r>
      <w:r>
        <w:rPr>
          <w:color w:val="000000"/>
          <w:spacing w:val="-7"/>
          <w:sz w:val="28"/>
          <w:szCs w:val="28"/>
        </w:rPr>
        <w:softHyphen/>
        <w:t>работке сборников ПВР использовалась кодировка видов работ, предусмотрен</w:t>
      </w:r>
      <w:r>
        <w:rPr>
          <w:color w:val="000000"/>
          <w:spacing w:val="-7"/>
          <w:sz w:val="28"/>
          <w:szCs w:val="28"/>
        </w:rPr>
        <w:softHyphen/>
        <w:t xml:space="preserve">ная "Методическими указаниями по пересчету". В составе этих указаний была </w:t>
      </w:r>
      <w:r>
        <w:rPr>
          <w:color w:val="000000"/>
          <w:spacing w:val="-6"/>
          <w:sz w:val="28"/>
          <w:szCs w:val="28"/>
        </w:rPr>
        <w:t>приведена нормативно-справочная таблица для перехода от действующих рас</w:t>
      </w:r>
      <w:r>
        <w:rPr>
          <w:color w:val="000000"/>
          <w:spacing w:val="-6"/>
          <w:sz w:val="28"/>
          <w:szCs w:val="28"/>
        </w:rPr>
        <w:softHyphen/>
        <w:t>ценок (ЕРЕР) к унифицированной номенклатуре видов работ.</w:t>
      </w:r>
    </w:p>
    <w:p w:rsidR="007D3551" w:rsidRDefault="007D3551">
      <w:pPr>
        <w:shd w:val="clear" w:color="auto" w:fill="FFFFFF"/>
        <w:spacing w:line="432" w:lineRule="exact"/>
        <w:ind w:left="5" w:right="9" w:firstLine="432"/>
        <w:jc w:val="both"/>
      </w:pPr>
      <w:r>
        <w:rPr>
          <w:color w:val="000000"/>
          <w:spacing w:val="-7"/>
          <w:sz w:val="28"/>
          <w:szCs w:val="28"/>
        </w:rPr>
        <w:t>На основе методических рекомендаций и сборников ПВР разработано про</w:t>
      </w:r>
      <w:r>
        <w:rPr>
          <w:color w:val="000000"/>
          <w:spacing w:val="-7"/>
          <w:sz w:val="28"/>
          <w:szCs w:val="28"/>
        </w:rPr>
        <w:softHyphen/>
        <w:t>граммное обеспечение комплекса "ПВР-93", реализующее формирование и раз</w:t>
      </w:r>
      <w:r>
        <w:rPr>
          <w:color w:val="000000"/>
          <w:spacing w:val="-7"/>
          <w:sz w:val="28"/>
          <w:szCs w:val="28"/>
        </w:rPr>
        <w:softHyphen/>
      </w:r>
      <w:r>
        <w:rPr>
          <w:color w:val="000000"/>
          <w:spacing w:val="-6"/>
          <w:sz w:val="28"/>
          <w:szCs w:val="28"/>
        </w:rPr>
        <w:t xml:space="preserve">витие базы данных сметных нормативов и расчет стоимости строительства в </w:t>
      </w:r>
      <w:r>
        <w:rPr>
          <w:color w:val="000000"/>
          <w:spacing w:val="-5"/>
          <w:sz w:val="28"/>
          <w:szCs w:val="28"/>
        </w:rPr>
        <w:t xml:space="preserve">условиях рыночной экономики в базисном, текущем и прогнозном уровне цен </w:t>
      </w:r>
      <w:r>
        <w:rPr>
          <w:color w:val="000000"/>
          <w:spacing w:val="-7"/>
          <w:sz w:val="28"/>
          <w:szCs w:val="28"/>
        </w:rPr>
        <w:t>на базе ресурсно-индексного метода.</w:t>
      </w:r>
    </w:p>
    <w:p w:rsidR="007D3551" w:rsidRDefault="007D3551">
      <w:pPr>
        <w:shd w:val="clear" w:color="auto" w:fill="FFFFFF"/>
        <w:spacing w:line="432" w:lineRule="exact"/>
        <w:ind w:right="5" w:firstLine="428"/>
        <w:jc w:val="both"/>
      </w:pPr>
      <w:r>
        <w:rPr>
          <w:color w:val="000000"/>
          <w:spacing w:val="-7"/>
          <w:sz w:val="28"/>
          <w:szCs w:val="28"/>
        </w:rPr>
        <w:t xml:space="preserve">Внедрение ПВР для расчета стоимости строительства в текущем уровне цен на стадии рабочей документации с использованием ПЭВМ позволяет снизить </w:t>
      </w:r>
      <w:r>
        <w:rPr>
          <w:color w:val="000000"/>
          <w:spacing w:val="-6"/>
          <w:sz w:val="28"/>
          <w:szCs w:val="28"/>
        </w:rPr>
        <w:t>трудоемкость разработки и объемов сметной документации по сравнению с за</w:t>
      </w:r>
      <w:r>
        <w:rPr>
          <w:color w:val="000000"/>
          <w:spacing w:val="-6"/>
          <w:sz w:val="28"/>
          <w:szCs w:val="28"/>
        </w:rPr>
        <w:softHyphen/>
      </w:r>
      <w:r>
        <w:rPr>
          <w:color w:val="000000"/>
          <w:spacing w:val="-7"/>
          <w:sz w:val="28"/>
          <w:szCs w:val="28"/>
        </w:rPr>
        <w:t>меняемой нормативной базой в ценах 1984 г. более чем на 30 %, сократить тру</w:t>
      </w:r>
      <w:r>
        <w:rPr>
          <w:color w:val="000000"/>
          <w:spacing w:val="-7"/>
          <w:sz w:val="28"/>
          <w:szCs w:val="28"/>
        </w:rPr>
        <w:softHyphen/>
      </w:r>
      <w:r>
        <w:rPr>
          <w:color w:val="000000"/>
          <w:spacing w:val="-5"/>
          <w:sz w:val="28"/>
          <w:szCs w:val="28"/>
        </w:rPr>
        <w:t>доемкость сбора исходных данных подрядными организациями для составле</w:t>
      </w:r>
      <w:r>
        <w:rPr>
          <w:color w:val="000000"/>
          <w:spacing w:val="-5"/>
          <w:sz w:val="28"/>
          <w:szCs w:val="28"/>
        </w:rPr>
        <w:softHyphen/>
      </w:r>
      <w:r>
        <w:rPr>
          <w:color w:val="000000"/>
          <w:spacing w:val="-6"/>
          <w:sz w:val="28"/>
          <w:szCs w:val="28"/>
        </w:rPr>
        <w:t>ния смет ресурсно-индексным методом с использованием предлагаемой но</w:t>
      </w:r>
      <w:r>
        <w:rPr>
          <w:color w:val="000000"/>
          <w:spacing w:val="-6"/>
          <w:sz w:val="28"/>
          <w:szCs w:val="28"/>
        </w:rPr>
        <w:softHyphen/>
      </w:r>
      <w:r>
        <w:rPr>
          <w:color w:val="000000"/>
          <w:spacing w:val="-7"/>
          <w:sz w:val="28"/>
          <w:szCs w:val="28"/>
        </w:rPr>
        <w:t xml:space="preserve">менклатуры материалов-представителей и ведущих машин, а также обеспечить </w:t>
      </w:r>
      <w:r>
        <w:rPr>
          <w:color w:val="000000"/>
          <w:spacing w:val="-3"/>
          <w:sz w:val="28"/>
          <w:szCs w:val="28"/>
        </w:rPr>
        <w:t xml:space="preserve">необходимую точность расчетов стоимости строительства в текущем уровне </w:t>
      </w:r>
      <w:r>
        <w:rPr>
          <w:color w:val="000000"/>
          <w:spacing w:val="-8"/>
          <w:sz w:val="28"/>
          <w:szCs w:val="28"/>
        </w:rPr>
        <w:t>цен ±(2*5) %.</w:t>
      </w:r>
    </w:p>
    <w:p w:rsidR="007D3551" w:rsidRDefault="007D3551">
      <w:pPr>
        <w:shd w:val="clear" w:color="auto" w:fill="FFFFFF"/>
        <w:spacing w:line="432" w:lineRule="exact"/>
        <w:ind w:left="23" w:right="5" w:firstLine="428"/>
        <w:jc w:val="both"/>
      </w:pPr>
      <w:r>
        <w:rPr>
          <w:color w:val="000000"/>
          <w:spacing w:val="-7"/>
          <w:sz w:val="28"/>
          <w:szCs w:val="28"/>
        </w:rPr>
        <w:t>Соблюдая основные направления укрупнения ресурсных и стоимостных показателей (4.1) при переходе от 1-го уровня ко И-му уровню, на основе цело</w:t>
      </w:r>
      <w:r>
        <w:rPr>
          <w:color w:val="000000"/>
          <w:spacing w:val="-7"/>
          <w:sz w:val="28"/>
          <w:szCs w:val="28"/>
        </w:rPr>
        <w:softHyphen/>
      </w:r>
      <w:r>
        <w:rPr>
          <w:color w:val="000000"/>
          <w:spacing w:val="-6"/>
          <w:sz w:val="28"/>
          <w:szCs w:val="28"/>
        </w:rPr>
        <w:t xml:space="preserve">стности технологического процесса по конструктивным элементам из разных </w:t>
      </w:r>
      <w:r>
        <w:rPr>
          <w:color w:val="000000"/>
          <w:spacing w:val="-7"/>
          <w:sz w:val="28"/>
          <w:szCs w:val="28"/>
        </w:rPr>
        <w:t>сборников СНиР-91 разработаны сборники ПВР.</w:t>
      </w:r>
    </w:p>
    <w:p w:rsidR="007D3551" w:rsidRDefault="007D3551">
      <w:pPr>
        <w:shd w:val="clear" w:color="auto" w:fill="FFFFFF"/>
        <w:spacing w:line="432" w:lineRule="exact"/>
        <w:ind w:left="36" w:right="9" w:firstLine="423"/>
        <w:jc w:val="both"/>
      </w:pPr>
      <w:r>
        <w:rPr>
          <w:color w:val="000000"/>
          <w:spacing w:val="-8"/>
          <w:sz w:val="28"/>
          <w:szCs w:val="28"/>
        </w:rPr>
        <w:t xml:space="preserve">Создана принципиально новая философия, новое направление, положившее </w:t>
      </w:r>
      <w:r>
        <w:rPr>
          <w:color w:val="000000"/>
          <w:spacing w:val="-5"/>
          <w:sz w:val="28"/>
          <w:szCs w:val="28"/>
        </w:rPr>
        <w:t>начало формированию системы укрупненных показателей стоимостных расче-</w:t>
      </w:r>
    </w:p>
    <w:p w:rsidR="007D3551" w:rsidRDefault="007D3551">
      <w:pPr>
        <w:shd w:val="clear" w:color="auto" w:fill="FFFFFF"/>
        <w:spacing w:line="432" w:lineRule="exact"/>
        <w:ind w:left="36" w:right="9" w:firstLine="423"/>
        <w:jc w:val="both"/>
        <w:sectPr w:rsidR="007D3551">
          <w:pgSz w:w="11909" w:h="16834"/>
          <w:pgMar w:top="1440" w:right="1031" w:bottom="720" w:left="1676" w:header="720" w:footer="720" w:gutter="0"/>
          <w:cols w:space="60"/>
          <w:noEndnote/>
        </w:sectPr>
      </w:pPr>
    </w:p>
    <w:p w:rsidR="007D3551" w:rsidRDefault="007D3551">
      <w:pPr>
        <w:shd w:val="clear" w:color="auto" w:fill="FFFFFF"/>
        <w:ind w:left="9"/>
        <w:jc w:val="center"/>
      </w:pPr>
      <w:r>
        <w:rPr>
          <w:color w:val="000000"/>
          <w:spacing w:val="-3"/>
          <w:sz w:val="18"/>
          <w:szCs w:val="18"/>
        </w:rPr>
        <w:t>221</w:t>
      </w:r>
    </w:p>
    <w:p w:rsidR="007D3551" w:rsidRDefault="007D3551">
      <w:pPr>
        <w:shd w:val="clear" w:color="auto" w:fill="FFFFFF"/>
        <w:spacing w:before="419"/>
        <w:ind w:left="9"/>
      </w:pPr>
      <w:r>
        <w:rPr>
          <w:color w:val="000000"/>
          <w:spacing w:val="-6"/>
          <w:sz w:val="28"/>
          <w:szCs w:val="28"/>
        </w:rPr>
        <w:t xml:space="preserve">тов </w:t>
      </w:r>
      <w:r>
        <w:rPr>
          <w:color w:val="000000"/>
          <w:spacing w:val="-6"/>
          <w:sz w:val="28"/>
          <w:szCs w:val="28"/>
          <w:lang w:val="en-US"/>
        </w:rPr>
        <w:t xml:space="preserve">II, III </w:t>
      </w:r>
      <w:r>
        <w:rPr>
          <w:color w:val="000000"/>
          <w:spacing w:val="-6"/>
          <w:sz w:val="28"/>
          <w:szCs w:val="28"/>
        </w:rPr>
        <w:t xml:space="preserve">и </w:t>
      </w:r>
      <w:r>
        <w:rPr>
          <w:color w:val="000000"/>
          <w:spacing w:val="-6"/>
          <w:sz w:val="28"/>
          <w:szCs w:val="28"/>
          <w:lang w:val="en-US"/>
        </w:rPr>
        <w:t xml:space="preserve">IV </w:t>
      </w:r>
      <w:r>
        <w:rPr>
          <w:color w:val="000000"/>
          <w:spacing w:val="-6"/>
          <w:sz w:val="28"/>
          <w:szCs w:val="28"/>
        </w:rPr>
        <w:t>уровней агрегирования.</w:t>
      </w:r>
    </w:p>
    <w:p w:rsidR="007D3551" w:rsidRDefault="007D3551">
      <w:pPr>
        <w:shd w:val="clear" w:color="auto" w:fill="FFFFFF"/>
        <w:spacing w:before="572" w:line="302" w:lineRule="exact"/>
        <w:ind w:left="1269" w:hanging="756"/>
      </w:pPr>
      <w:r>
        <w:rPr>
          <w:b/>
          <w:bCs/>
          <w:color w:val="000000"/>
          <w:spacing w:val="-9"/>
          <w:sz w:val="28"/>
          <w:szCs w:val="28"/>
        </w:rPr>
        <w:t xml:space="preserve">4.3. Методика создания укрупненных показателей базисной стоимости </w:t>
      </w:r>
      <w:r>
        <w:rPr>
          <w:b/>
          <w:bCs/>
          <w:color w:val="000000"/>
          <w:spacing w:val="-7"/>
          <w:sz w:val="28"/>
          <w:szCs w:val="28"/>
        </w:rPr>
        <w:t>по видам работ (УПБС ВР) и применение их при создании регионального каталога и составлении инвесторских смет</w:t>
      </w:r>
    </w:p>
    <w:p w:rsidR="007D3551" w:rsidRDefault="007D3551">
      <w:pPr>
        <w:shd w:val="clear" w:color="auto" w:fill="FFFFFF"/>
        <w:spacing w:before="122" w:line="459" w:lineRule="exact"/>
        <w:ind w:firstLine="428"/>
        <w:jc w:val="both"/>
      </w:pPr>
      <w:r>
        <w:rPr>
          <w:color w:val="000000"/>
          <w:spacing w:val="-6"/>
          <w:sz w:val="28"/>
          <w:szCs w:val="28"/>
        </w:rPr>
        <w:t xml:space="preserve"> Третьему уровню агрегирования стоимостных расчетов соответствует раз</w:t>
      </w:r>
      <w:r>
        <w:rPr>
          <w:color w:val="000000"/>
          <w:spacing w:val="-6"/>
          <w:sz w:val="28"/>
          <w:szCs w:val="28"/>
        </w:rPr>
        <w:softHyphen/>
      </w:r>
      <w:r>
        <w:rPr>
          <w:color w:val="000000"/>
          <w:spacing w:val="-7"/>
          <w:sz w:val="28"/>
          <w:szCs w:val="28"/>
        </w:rPr>
        <w:t>работка ПМК УПБС ВР "Инвестор", создание сборника УПБС ВР [156] и Ме</w:t>
      </w:r>
      <w:r>
        <w:rPr>
          <w:color w:val="000000"/>
          <w:spacing w:val="-7"/>
          <w:sz w:val="28"/>
          <w:szCs w:val="28"/>
        </w:rPr>
        <w:softHyphen/>
      </w:r>
      <w:r>
        <w:rPr>
          <w:color w:val="000000"/>
          <w:spacing w:val="-5"/>
          <w:sz w:val="28"/>
          <w:szCs w:val="28"/>
        </w:rPr>
        <w:t>тодических рекомендаций [101].</w:t>
      </w:r>
    </w:p>
    <w:p w:rsidR="007D3551" w:rsidRDefault="007D3551">
      <w:pPr>
        <w:shd w:val="clear" w:color="auto" w:fill="FFFFFF"/>
        <w:spacing w:before="5" w:line="432" w:lineRule="exact"/>
        <w:ind w:left="5" w:right="5" w:firstLine="437"/>
        <w:jc w:val="both"/>
      </w:pPr>
      <w:r>
        <w:rPr>
          <w:color w:val="000000"/>
          <w:spacing w:val="-7"/>
          <w:sz w:val="28"/>
          <w:szCs w:val="28"/>
        </w:rPr>
        <w:t>В составе ВТСН 81-07-99 укрупненных показателей всего 1602, а показате</w:t>
      </w:r>
      <w:r>
        <w:rPr>
          <w:color w:val="000000"/>
          <w:spacing w:val="-7"/>
          <w:sz w:val="28"/>
          <w:szCs w:val="28"/>
        </w:rPr>
        <w:softHyphen/>
        <w:t>лей ПВР - 16776, т.е. агрегирование произошло более чем на порядок в количе</w:t>
      </w:r>
      <w:r>
        <w:rPr>
          <w:color w:val="000000"/>
          <w:spacing w:val="-7"/>
          <w:sz w:val="28"/>
          <w:szCs w:val="28"/>
        </w:rPr>
        <w:softHyphen/>
      </w:r>
      <w:r>
        <w:rPr>
          <w:color w:val="000000"/>
          <w:spacing w:val="-9"/>
          <w:sz w:val="28"/>
          <w:szCs w:val="28"/>
        </w:rPr>
        <w:t>ственном выражении.</w:t>
      </w:r>
    </w:p>
    <w:p w:rsidR="007D3551" w:rsidRDefault="007D3551">
      <w:pPr>
        <w:shd w:val="clear" w:color="auto" w:fill="FFFFFF"/>
        <w:spacing w:line="432" w:lineRule="exact"/>
        <w:ind w:right="5" w:firstLine="432"/>
        <w:jc w:val="both"/>
      </w:pPr>
      <w:r>
        <w:rPr>
          <w:color w:val="000000"/>
          <w:spacing w:val="-7"/>
          <w:sz w:val="28"/>
          <w:szCs w:val="28"/>
        </w:rPr>
        <w:t>На основе базовых таблиц показателей на отдельные виды работ (ПВР, вто</w:t>
      </w:r>
      <w:r>
        <w:rPr>
          <w:color w:val="000000"/>
          <w:spacing w:val="-7"/>
          <w:sz w:val="28"/>
          <w:szCs w:val="28"/>
        </w:rPr>
        <w:softHyphen/>
        <w:t xml:space="preserve">рой уровень укрупнения) разработаны показатели сборника УПБС ВР, что и </w:t>
      </w:r>
      <w:r>
        <w:rPr>
          <w:color w:val="000000"/>
          <w:spacing w:val="-8"/>
          <w:sz w:val="28"/>
          <w:szCs w:val="28"/>
        </w:rPr>
        <w:t xml:space="preserve">обеспечивает преемственность нормативной базы при переходе от стоимостных </w:t>
      </w:r>
      <w:r>
        <w:rPr>
          <w:color w:val="000000"/>
          <w:spacing w:val="-7"/>
          <w:sz w:val="28"/>
          <w:szCs w:val="28"/>
        </w:rPr>
        <w:t>расчетов на стадии рабочей документации (РД) к расчетам на начальных стади- ях проектирования, разработке ТЭО, бизнес-планировании.</w:t>
      </w:r>
    </w:p>
    <w:p w:rsidR="007D3551" w:rsidRDefault="007D3551">
      <w:pPr>
        <w:shd w:val="clear" w:color="auto" w:fill="FFFFFF"/>
        <w:spacing w:line="432" w:lineRule="exact"/>
        <w:ind w:left="5" w:right="5" w:firstLine="428"/>
        <w:jc w:val="both"/>
      </w:pPr>
      <w:r>
        <w:rPr>
          <w:color w:val="000000"/>
          <w:spacing w:val="-7"/>
          <w:sz w:val="28"/>
          <w:szCs w:val="28"/>
        </w:rPr>
        <w:t>Наименование и единицы измерения ресурсов в сборнике УПБС ВР совпа</w:t>
      </w:r>
      <w:r>
        <w:rPr>
          <w:color w:val="000000"/>
          <w:spacing w:val="-7"/>
          <w:sz w:val="28"/>
          <w:szCs w:val="28"/>
        </w:rPr>
        <w:softHyphen/>
        <w:t>дают с наименованиями и единицами измерения аналогичных ресурсов в сбор</w:t>
      </w:r>
      <w:r>
        <w:rPr>
          <w:color w:val="000000"/>
          <w:spacing w:val="-7"/>
          <w:sz w:val="28"/>
          <w:szCs w:val="28"/>
        </w:rPr>
        <w:softHyphen/>
      </w:r>
      <w:r>
        <w:rPr>
          <w:color w:val="000000"/>
          <w:spacing w:val="-8"/>
          <w:sz w:val="28"/>
          <w:szCs w:val="28"/>
        </w:rPr>
        <w:t>никах ПВР и СНиР-91.</w:t>
      </w:r>
    </w:p>
    <w:p w:rsidR="007D3551" w:rsidRDefault="007D3551">
      <w:pPr>
        <w:shd w:val="clear" w:color="auto" w:fill="FFFFFF"/>
        <w:spacing w:line="432" w:lineRule="exact"/>
        <w:ind w:left="5" w:firstLine="432"/>
        <w:jc w:val="both"/>
      </w:pPr>
      <w:r>
        <w:rPr>
          <w:color w:val="000000"/>
          <w:spacing w:val="-8"/>
          <w:sz w:val="28"/>
          <w:szCs w:val="28"/>
        </w:rPr>
        <w:t xml:space="preserve">Каждая строка сборника УПБС ВР включает показатели по принятому в сборнике варианту выполнения данного вида работ, а показатели на виды работ </w:t>
      </w:r>
      <w:r>
        <w:rPr>
          <w:color w:val="000000"/>
          <w:spacing w:val="-6"/>
          <w:sz w:val="28"/>
          <w:szCs w:val="28"/>
        </w:rPr>
        <w:t>сборника в целом объединяют все работы, относящиеся к виду объекта, конст</w:t>
      </w:r>
      <w:r>
        <w:rPr>
          <w:color w:val="000000"/>
          <w:spacing w:val="-6"/>
          <w:sz w:val="28"/>
          <w:szCs w:val="28"/>
        </w:rPr>
        <w:softHyphen/>
        <w:t>руктивному элементу (устройству) сборника в соответствии с их наименова</w:t>
      </w:r>
      <w:r>
        <w:rPr>
          <w:color w:val="000000"/>
          <w:spacing w:val="-6"/>
          <w:sz w:val="28"/>
          <w:szCs w:val="28"/>
        </w:rPr>
        <w:softHyphen/>
      </w:r>
      <w:r>
        <w:rPr>
          <w:color w:val="000000"/>
          <w:spacing w:val="-12"/>
          <w:sz w:val="28"/>
          <w:szCs w:val="28"/>
        </w:rPr>
        <w:t>ниями.</w:t>
      </w:r>
    </w:p>
    <w:p w:rsidR="007D3551" w:rsidRDefault="007D3551">
      <w:pPr>
        <w:shd w:val="clear" w:color="auto" w:fill="FFFFFF"/>
        <w:spacing w:line="432" w:lineRule="exact"/>
        <w:ind w:left="14" w:right="5" w:firstLine="428"/>
        <w:jc w:val="both"/>
      </w:pPr>
      <w:r>
        <w:rPr>
          <w:color w:val="000000"/>
          <w:spacing w:val="-7"/>
          <w:sz w:val="28"/>
          <w:szCs w:val="28"/>
        </w:rPr>
        <w:t>УПБС ВР кодируются. Код состоит из кода объекта, кода конструктивного элемента, кода конструктивного решения и кода вида работ по данному конст</w:t>
      </w:r>
      <w:r>
        <w:rPr>
          <w:color w:val="000000"/>
          <w:spacing w:val="-7"/>
          <w:sz w:val="28"/>
          <w:szCs w:val="28"/>
        </w:rPr>
        <w:softHyphen/>
        <w:t>руктивному решению. Например: код 1.20.41 означает, что данная работа отно</w:t>
      </w:r>
      <w:r>
        <w:rPr>
          <w:color w:val="000000"/>
          <w:spacing w:val="-7"/>
          <w:sz w:val="28"/>
          <w:szCs w:val="28"/>
        </w:rPr>
        <w:softHyphen/>
      </w:r>
      <w:r>
        <w:rPr>
          <w:color w:val="000000"/>
          <w:spacing w:val="-4"/>
          <w:sz w:val="28"/>
          <w:szCs w:val="28"/>
        </w:rPr>
        <w:t xml:space="preserve">сится к общестроительным работам зданий и объемных сооружений (коды 1 </w:t>
      </w:r>
      <w:r>
        <w:rPr>
          <w:color w:val="000000"/>
          <w:spacing w:val="-6"/>
          <w:sz w:val="28"/>
          <w:szCs w:val="28"/>
        </w:rPr>
        <w:t xml:space="preserve">или 2), в том числе - конкретно к конструктивному элементу "Кровля" (код 20), </w:t>
      </w:r>
      <w:r>
        <w:rPr>
          <w:color w:val="000000"/>
          <w:spacing w:val="-3"/>
          <w:sz w:val="28"/>
          <w:szCs w:val="28"/>
        </w:rPr>
        <w:t xml:space="preserve">к работам по устройству непосредственно покрытий кровель (4). Цифра 1 в </w:t>
      </w:r>
      <w:r>
        <w:rPr>
          <w:color w:val="000000"/>
          <w:spacing w:val="-6"/>
          <w:sz w:val="28"/>
          <w:szCs w:val="28"/>
        </w:rPr>
        <w:t>конце кода отражает вид работ - устройство рулонных кровель.</w:t>
      </w:r>
    </w:p>
    <w:p w:rsidR="007D3551" w:rsidRDefault="007D3551">
      <w:pPr>
        <w:shd w:val="clear" w:color="auto" w:fill="FFFFFF"/>
        <w:spacing w:line="432" w:lineRule="exact"/>
        <w:ind w:left="14" w:right="5" w:firstLine="428"/>
        <w:jc w:val="both"/>
        <w:sectPr w:rsidR="007D3551">
          <w:pgSz w:w="11909" w:h="16834"/>
          <w:pgMar w:top="1440" w:right="1076" w:bottom="360" w:left="1680" w:header="720" w:footer="720" w:gutter="0"/>
          <w:cols w:space="60"/>
          <w:noEndnote/>
        </w:sectPr>
      </w:pPr>
    </w:p>
    <w:p w:rsidR="007D3551" w:rsidRDefault="007D3551">
      <w:pPr>
        <w:shd w:val="clear" w:color="auto" w:fill="FFFFFF"/>
        <w:ind w:left="18"/>
        <w:jc w:val="center"/>
      </w:pPr>
      <w:r>
        <w:rPr>
          <w:rFonts w:ascii="Arial" w:hAnsi="Arial" w:cs="Arial"/>
          <w:color w:val="000000"/>
        </w:rPr>
        <w:t>222</w:t>
      </w:r>
    </w:p>
    <w:p w:rsidR="007D3551" w:rsidRDefault="007D3551">
      <w:pPr>
        <w:shd w:val="clear" w:color="auto" w:fill="FFFFFF"/>
        <w:spacing w:before="333" w:line="437" w:lineRule="exact"/>
        <w:ind w:left="5" w:firstLine="437"/>
        <w:jc w:val="both"/>
      </w:pPr>
      <w:r>
        <w:rPr>
          <w:color w:val="000000"/>
          <w:spacing w:val="3"/>
          <w:sz w:val="26"/>
          <w:szCs w:val="26"/>
        </w:rPr>
        <w:t>Показатели УПБС ВР по каждому виду работ содержат: наименование ви</w:t>
      </w:r>
      <w:r>
        <w:rPr>
          <w:color w:val="000000"/>
          <w:spacing w:val="3"/>
          <w:sz w:val="26"/>
          <w:szCs w:val="26"/>
        </w:rPr>
        <w:softHyphen/>
        <w:t>дов работ и затрат, измеритель, показатели трудоемкости и основной заработ</w:t>
      </w:r>
      <w:r>
        <w:rPr>
          <w:color w:val="000000"/>
          <w:spacing w:val="3"/>
          <w:sz w:val="26"/>
          <w:szCs w:val="26"/>
        </w:rPr>
        <w:softHyphen/>
      </w:r>
      <w:r>
        <w:rPr>
          <w:color w:val="000000"/>
          <w:spacing w:val="2"/>
          <w:sz w:val="26"/>
          <w:szCs w:val="26"/>
        </w:rPr>
        <w:t>ной платы рабочих-строителей, коды материалов-представителей и их приве</w:t>
      </w:r>
      <w:r>
        <w:rPr>
          <w:color w:val="000000"/>
          <w:spacing w:val="2"/>
          <w:sz w:val="26"/>
          <w:szCs w:val="26"/>
        </w:rPr>
        <w:softHyphen/>
      </w:r>
      <w:r>
        <w:rPr>
          <w:color w:val="000000"/>
          <w:spacing w:val="1"/>
          <w:sz w:val="26"/>
          <w:szCs w:val="26"/>
        </w:rPr>
        <w:t xml:space="preserve">денный расход, сметную цену единицы измерения материалов-представителей, </w:t>
      </w:r>
      <w:r>
        <w:rPr>
          <w:color w:val="000000"/>
          <w:spacing w:val="3"/>
          <w:sz w:val="26"/>
          <w:szCs w:val="26"/>
        </w:rPr>
        <w:t>общую стоимость материалов по данному виду работ, коды строительных ма</w:t>
      </w:r>
      <w:r>
        <w:rPr>
          <w:color w:val="000000"/>
          <w:spacing w:val="3"/>
          <w:sz w:val="26"/>
          <w:szCs w:val="26"/>
        </w:rPr>
        <w:softHyphen/>
      </w:r>
      <w:r>
        <w:rPr>
          <w:color w:val="000000"/>
          <w:spacing w:val="1"/>
          <w:sz w:val="26"/>
          <w:szCs w:val="26"/>
        </w:rPr>
        <w:t>шин, количество машино-смен, необходимых для выполнения данного вида ра</w:t>
      </w:r>
      <w:r>
        <w:rPr>
          <w:color w:val="000000"/>
          <w:spacing w:val="1"/>
          <w:sz w:val="26"/>
          <w:szCs w:val="26"/>
        </w:rPr>
        <w:softHyphen/>
        <w:t xml:space="preserve">бот, сметную цену машино-часа, заработную плату машинистов, общий размер </w:t>
      </w:r>
      <w:r>
        <w:rPr>
          <w:color w:val="000000"/>
          <w:spacing w:val="3"/>
          <w:sz w:val="26"/>
          <w:szCs w:val="26"/>
        </w:rPr>
        <w:t>затрат на эксплуатацию машин, прямые затраты по виду работ, а также стои</w:t>
      </w:r>
      <w:r>
        <w:rPr>
          <w:color w:val="000000"/>
          <w:spacing w:val="3"/>
          <w:sz w:val="26"/>
          <w:szCs w:val="26"/>
        </w:rPr>
        <w:softHyphen/>
      </w:r>
      <w:r>
        <w:rPr>
          <w:color w:val="000000"/>
          <w:spacing w:val="2"/>
          <w:sz w:val="26"/>
          <w:szCs w:val="26"/>
        </w:rPr>
        <w:t>мость вида работ (с накладными расходами и сметной прибылью).</w:t>
      </w:r>
    </w:p>
    <w:p w:rsidR="007D3551" w:rsidRDefault="007D3551">
      <w:pPr>
        <w:shd w:val="clear" w:color="auto" w:fill="FFFFFF"/>
        <w:spacing w:line="437" w:lineRule="exact"/>
        <w:ind w:left="9" w:right="5" w:firstLine="428"/>
        <w:jc w:val="both"/>
      </w:pPr>
      <w:r>
        <w:rPr>
          <w:color w:val="000000"/>
          <w:spacing w:val="2"/>
          <w:sz w:val="26"/>
          <w:szCs w:val="26"/>
        </w:rPr>
        <w:t xml:space="preserve">Общая информация, приведенная по каждой позиции сборника УПБС ВР, должна обеспечить полное представление пользователям о калькуляционных </w:t>
      </w:r>
      <w:r>
        <w:rPr>
          <w:color w:val="000000"/>
          <w:spacing w:val="1"/>
          <w:sz w:val="26"/>
          <w:szCs w:val="26"/>
        </w:rPr>
        <w:t>статьях затрат по виду работ.</w:t>
      </w:r>
    </w:p>
    <w:p w:rsidR="007D3551" w:rsidRDefault="007D3551">
      <w:pPr>
        <w:shd w:val="clear" w:color="auto" w:fill="FFFFFF"/>
        <w:spacing w:line="437" w:lineRule="exact"/>
        <w:ind w:right="5" w:firstLine="423"/>
        <w:jc w:val="both"/>
      </w:pPr>
      <w:r>
        <w:rPr>
          <w:color w:val="000000"/>
          <w:spacing w:val="2"/>
          <w:sz w:val="26"/>
          <w:szCs w:val="26"/>
        </w:rPr>
        <w:t>Составлению стоимостных расчетов с применением УПБС ВР предшеству</w:t>
      </w:r>
      <w:r>
        <w:rPr>
          <w:color w:val="000000"/>
          <w:spacing w:val="2"/>
          <w:sz w:val="26"/>
          <w:szCs w:val="26"/>
        </w:rPr>
        <w:softHyphen/>
      </w:r>
      <w:r>
        <w:rPr>
          <w:color w:val="000000"/>
          <w:spacing w:val="5"/>
          <w:sz w:val="26"/>
          <w:szCs w:val="26"/>
        </w:rPr>
        <w:t xml:space="preserve">ет разработка регионального каталога (РК) на виды работ или фирменных </w:t>
      </w:r>
      <w:r>
        <w:rPr>
          <w:color w:val="000000"/>
          <w:spacing w:val="2"/>
          <w:sz w:val="26"/>
          <w:szCs w:val="26"/>
        </w:rPr>
        <w:t>сметных норм (ФСН ) подрядных организаций в базисных и текущих ценах на ресурсы, регистрация и обработка которых проводится систематически в Цен</w:t>
      </w:r>
      <w:r>
        <w:rPr>
          <w:color w:val="000000"/>
          <w:spacing w:val="2"/>
          <w:sz w:val="26"/>
          <w:szCs w:val="26"/>
        </w:rPr>
        <w:softHyphen/>
        <w:t>трах по ценообразованию в строительстве (уровень РК) и в подрядных органи</w:t>
      </w:r>
      <w:r>
        <w:rPr>
          <w:color w:val="000000"/>
          <w:spacing w:val="2"/>
          <w:sz w:val="26"/>
          <w:szCs w:val="26"/>
        </w:rPr>
        <w:softHyphen/>
      </w:r>
      <w:r>
        <w:rPr>
          <w:color w:val="000000"/>
          <w:spacing w:val="3"/>
          <w:sz w:val="26"/>
          <w:szCs w:val="26"/>
        </w:rPr>
        <w:t xml:space="preserve">зациях (уровень ФСН) в соответствии с разработанными нами </w:t>
      </w:r>
      <w:r>
        <w:rPr>
          <w:i/>
          <w:iCs/>
          <w:color w:val="000000"/>
          <w:spacing w:val="3"/>
          <w:sz w:val="26"/>
          <w:szCs w:val="26"/>
        </w:rPr>
        <w:t>"Методически</w:t>
      </w:r>
      <w:r>
        <w:rPr>
          <w:i/>
          <w:iCs/>
          <w:color w:val="000000"/>
          <w:spacing w:val="3"/>
          <w:sz w:val="26"/>
          <w:szCs w:val="26"/>
        </w:rPr>
        <w:softHyphen/>
      </w:r>
      <w:r>
        <w:rPr>
          <w:i/>
          <w:iCs/>
          <w:color w:val="000000"/>
          <w:spacing w:val="2"/>
          <w:sz w:val="26"/>
          <w:szCs w:val="26"/>
        </w:rPr>
        <w:t>ми рекомендациями» [109].</w:t>
      </w:r>
    </w:p>
    <w:p w:rsidR="007D3551" w:rsidRDefault="007D3551">
      <w:pPr>
        <w:shd w:val="clear" w:color="auto" w:fill="FFFFFF"/>
        <w:spacing w:line="437" w:lineRule="exact"/>
        <w:ind w:left="9" w:right="5" w:firstLine="432"/>
        <w:jc w:val="both"/>
      </w:pPr>
      <w:r>
        <w:rPr>
          <w:color w:val="000000"/>
          <w:spacing w:val="2"/>
          <w:sz w:val="26"/>
          <w:szCs w:val="26"/>
        </w:rPr>
        <w:t xml:space="preserve">Региональный каталог разрабатывается ежемесячно или ежеквартально на </w:t>
      </w:r>
      <w:r>
        <w:rPr>
          <w:color w:val="000000"/>
          <w:spacing w:val="3"/>
          <w:sz w:val="26"/>
          <w:szCs w:val="26"/>
        </w:rPr>
        <w:t>основе сборника УПБС ВР и обеспечивает участников инвестиционного про</w:t>
      </w:r>
      <w:r>
        <w:rPr>
          <w:color w:val="000000"/>
          <w:spacing w:val="3"/>
          <w:sz w:val="26"/>
          <w:szCs w:val="26"/>
        </w:rPr>
        <w:softHyphen/>
        <w:t>цесса текущими ценами (индексами цен) на СМР и РСР по видам работ, кото</w:t>
      </w:r>
      <w:r>
        <w:rPr>
          <w:color w:val="000000"/>
          <w:spacing w:val="3"/>
          <w:sz w:val="26"/>
          <w:szCs w:val="26"/>
        </w:rPr>
        <w:softHyphen/>
      </w:r>
      <w:r>
        <w:rPr>
          <w:color w:val="000000"/>
          <w:spacing w:val="2"/>
          <w:sz w:val="26"/>
          <w:szCs w:val="26"/>
        </w:rPr>
        <w:t>рые являются усредненной величиной и дают на уровне региона общее пред</w:t>
      </w:r>
      <w:r>
        <w:rPr>
          <w:color w:val="000000"/>
          <w:spacing w:val="2"/>
          <w:sz w:val="26"/>
          <w:szCs w:val="26"/>
        </w:rPr>
        <w:softHyphen/>
        <w:t>ставление о стоимостных показателях и динамике изменения цен.</w:t>
      </w:r>
    </w:p>
    <w:p w:rsidR="007D3551" w:rsidRDefault="007D3551">
      <w:pPr>
        <w:shd w:val="clear" w:color="auto" w:fill="FFFFFF"/>
        <w:spacing w:line="437" w:lineRule="exact"/>
        <w:ind w:left="23" w:right="9" w:firstLine="423"/>
        <w:jc w:val="both"/>
      </w:pPr>
      <w:r>
        <w:rPr>
          <w:color w:val="000000"/>
          <w:spacing w:val="1"/>
          <w:sz w:val="26"/>
          <w:szCs w:val="26"/>
        </w:rPr>
        <w:t xml:space="preserve">Составление инвесторских смет на основе РК осуществляется в следующей </w:t>
      </w:r>
      <w:r>
        <w:rPr>
          <w:color w:val="000000"/>
          <w:sz w:val="26"/>
          <w:szCs w:val="26"/>
        </w:rPr>
        <w:t>последовательности:</w:t>
      </w:r>
    </w:p>
    <w:p w:rsidR="007D3551" w:rsidRDefault="007D3551" w:rsidP="009510B5">
      <w:pPr>
        <w:numPr>
          <w:ilvl w:val="0"/>
          <w:numId w:val="73"/>
        </w:numPr>
        <w:shd w:val="clear" w:color="auto" w:fill="FFFFFF"/>
        <w:tabs>
          <w:tab w:val="left" w:pos="882"/>
        </w:tabs>
        <w:spacing w:line="437" w:lineRule="exact"/>
        <w:ind w:left="446"/>
        <w:rPr>
          <w:color w:val="000000"/>
          <w:spacing w:val="-23"/>
          <w:sz w:val="26"/>
          <w:szCs w:val="26"/>
        </w:rPr>
      </w:pPr>
      <w:r>
        <w:rPr>
          <w:color w:val="000000"/>
          <w:spacing w:val="2"/>
          <w:sz w:val="26"/>
          <w:szCs w:val="26"/>
        </w:rPr>
        <w:t>Составляются локальные сметные расчеты для каждого объекта.</w:t>
      </w:r>
    </w:p>
    <w:p w:rsidR="007D3551" w:rsidRDefault="007D3551" w:rsidP="009510B5">
      <w:pPr>
        <w:numPr>
          <w:ilvl w:val="0"/>
          <w:numId w:val="73"/>
        </w:numPr>
        <w:shd w:val="clear" w:color="auto" w:fill="FFFFFF"/>
        <w:tabs>
          <w:tab w:val="left" w:pos="882"/>
        </w:tabs>
        <w:spacing w:line="437" w:lineRule="exact"/>
        <w:ind w:left="446"/>
        <w:rPr>
          <w:color w:val="000000"/>
          <w:spacing w:val="-11"/>
          <w:sz w:val="26"/>
          <w:szCs w:val="26"/>
        </w:rPr>
      </w:pPr>
      <w:r>
        <w:rPr>
          <w:color w:val="000000"/>
          <w:spacing w:val="2"/>
          <w:sz w:val="26"/>
          <w:szCs w:val="26"/>
        </w:rPr>
        <w:t>Составляется "Сводка объемов и стоимости подрядных работ".</w:t>
      </w:r>
    </w:p>
    <w:p w:rsidR="007D3551" w:rsidRDefault="007D3551" w:rsidP="009510B5">
      <w:pPr>
        <w:numPr>
          <w:ilvl w:val="0"/>
          <w:numId w:val="73"/>
        </w:numPr>
        <w:shd w:val="clear" w:color="auto" w:fill="FFFFFF"/>
        <w:tabs>
          <w:tab w:val="left" w:pos="882"/>
        </w:tabs>
        <w:spacing w:line="437" w:lineRule="exact"/>
        <w:ind w:left="27" w:firstLine="419"/>
        <w:rPr>
          <w:color w:val="000000"/>
          <w:spacing w:val="-12"/>
          <w:sz w:val="26"/>
          <w:szCs w:val="26"/>
        </w:rPr>
      </w:pPr>
      <w:r>
        <w:rPr>
          <w:color w:val="000000"/>
          <w:spacing w:val="3"/>
          <w:sz w:val="26"/>
          <w:szCs w:val="26"/>
        </w:rPr>
        <w:t>Разрабатывается объектный сметный расчет, который учитывает в себе</w:t>
      </w:r>
      <w:r>
        <w:rPr>
          <w:color w:val="000000"/>
          <w:spacing w:val="3"/>
          <w:sz w:val="26"/>
          <w:szCs w:val="26"/>
        </w:rPr>
        <w:br/>
      </w:r>
      <w:r>
        <w:rPr>
          <w:color w:val="000000"/>
          <w:spacing w:val="1"/>
          <w:sz w:val="26"/>
          <w:szCs w:val="26"/>
        </w:rPr>
        <w:t>все затраты, необходимые для ввода объекта в эксплуатацию.</w:t>
      </w:r>
    </w:p>
    <w:p w:rsidR="007D3551" w:rsidRDefault="007D3551" w:rsidP="009510B5">
      <w:pPr>
        <w:numPr>
          <w:ilvl w:val="0"/>
          <w:numId w:val="73"/>
        </w:numPr>
        <w:shd w:val="clear" w:color="auto" w:fill="FFFFFF"/>
        <w:tabs>
          <w:tab w:val="left" w:pos="882"/>
        </w:tabs>
        <w:spacing w:line="437" w:lineRule="exact"/>
        <w:ind w:left="27" w:firstLine="419"/>
        <w:rPr>
          <w:color w:val="000000"/>
          <w:spacing w:val="-12"/>
          <w:sz w:val="26"/>
          <w:szCs w:val="26"/>
        </w:rPr>
        <w:sectPr w:rsidR="007D3551">
          <w:pgSz w:w="11909" w:h="16834"/>
          <w:pgMar w:top="1440" w:right="1105" w:bottom="360" w:left="1687" w:header="720" w:footer="720" w:gutter="0"/>
          <w:cols w:space="60"/>
          <w:noEndnote/>
        </w:sectPr>
      </w:pPr>
    </w:p>
    <w:p w:rsidR="007D3551" w:rsidRDefault="007D3551">
      <w:pPr>
        <w:shd w:val="clear" w:color="auto" w:fill="FFFFFF"/>
        <w:ind w:left="108"/>
        <w:jc w:val="center"/>
      </w:pPr>
      <w:r>
        <w:rPr>
          <w:rFonts w:ascii="Arial" w:hAnsi="Arial" w:cs="Arial"/>
          <w:color w:val="000000"/>
        </w:rPr>
        <w:t>223</w:t>
      </w:r>
    </w:p>
    <w:p w:rsidR="007D3551" w:rsidRDefault="007D3551" w:rsidP="009510B5">
      <w:pPr>
        <w:numPr>
          <w:ilvl w:val="0"/>
          <w:numId w:val="74"/>
        </w:numPr>
        <w:shd w:val="clear" w:color="auto" w:fill="FFFFFF"/>
        <w:tabs>
          <w:tab w:val="left" w:pos="990"/>
        </w:tabs>
        <w:spacing w:before="342" w:line="432" w:lineRule="exact"/>
        <w:ind w:left="117" w:firstLine="432"/>
        <w:rPr>
          <w:color w:val="000000"/>
          <w:spacing w:val="-6"/>
          <w:sz w:val="26"/>
          <w:szCs w:val="26"/>
        </w:rPr>
      </w:pPr>
      <w:r>
        <w:rPr>
          <w:color w:val="000000"/>
          <w:spacing w:val="2"/>
          <w:sz w:val="26"/>
          <w:szCs w:val="26"/>
        </w:rPr>
        <w:t>На основании локальных смет составляются "Ведомость потребности в</w:t>
      </w:r>
      <w:r>
        <w:rPr>
          <w:color w:val="000000"/>
          <w:spacing w:val="2"/>
          <w:sz w:val="26"/>
          <w:szCs w:val="26"/>
        </w:rPr>
        <w:br/>
      </w:r>
      <w:r>
        <w:rPr>
          <w:color w:val="000000"/>
          <w:spacing w:val="5"/>
          <w:sz w:val="26"/>
          <w:szCs w:val="26"/>
        </w:rPr>
        <w:t>материалах и расчет стоимости материалов по объекту" и "Ведомость потреб</w:t>
      </w:r>
      <w:r>
        <w:rPr>
          <w:color w:val="000000"/>
          <w:spacing w:val="5"/>
          <w:sz w:val="26"/>
          <w:szCs w:val="26"/>
        </w:rPr>
        <w:softHyphen/>
      </w:r>
      <w:r>
        <w:rPr>
          <w:color w:val="000000"/>
          <w:spacing w:val="5"/>
          <w:sz w:val="26"/>
          <w:szCs w:val="26"/>
        </w:rPr>
        <w:br/>
      </w:r>
      <w:r>
        <w:rPr>
          <w:color w:val="000000"/>
          <w:spacing w:val="4"/>
          <w:sz w:val="26"/>
          <w:szCs w:val="26"/>
        </w:rPr>
        <w:t>ности строительных машин и расчет затрат на эксплуатацию машин по объек</w:t>
      </w:r>
      <w:r>
        <w:rPr>
          <w:color w:val="000000"/>
          <w:spacing w:val="4"/>
          <w:sz w:val="26"/>
          <w:szCs w:val="26"/>
        </w:rPr>
        <w:softHyphen/>
      </w:r>
      <w:r>
        <w:rPr>
          <w:color w:val="000000"/>
          <w:spacing w:val="4"/>
          <w:sz w:val="26"/>
          <w:szCs w:val="26"/>
        </w:rPr>
        <w:br/>
      </w:r>
      <w:r>
        <w:rPr>
          <w:color w:val="000000"/>
          <w:spacing w:val="-1"/>
          <w:sz w:val="26"/>
          <w:szCs w:val="26"/>
        </w:rPr>
        <w:t>ту".</w:t>
      </w:r>
    </w:p>
    <w:p w:rsidR="007D3551" w:rsidRDefault="007D3551" w:rsidP="009510B5">
      <w:pPr>
        <w:numPr>
          <w:ilvl w:val="0"/>
          <w:numId w:val="74"/>
        </w:numPr>
        <w:shd w:val="clear" w:color="auto" w:fill="FFFFFF"/>
        <w:tabs>
          <w:tab w:val="left" w:pos="990"/>
        </w:tabs>
        <w:spacing w:before="14" w:line="437" w:lineRule="exact"/>
        <w:ind w:left="117" w:firstLine="432"/>
        <w:rPr>
          <w:color w:val="000000"/>
          <w:spacing w:val="-10"/>
          <w:sz w:val="26"/>
          <w:szCs w:val="26"/>
        </w:rPr>
      </w:pPr>
      <w:r>
        <w:rPr>
          <w:color w:val="000000"/>
          <w:spacing w:val="2"/>
          <w:sz w:val="26"/>
          <w:szCs w:val="26"/>
        </w:rPr>
        <w:t>После составления объектных сметных расчетов формируется сводный</w:t>
      </w:r>
      <w:r>
        <w:rPr>
          <w:color w:val="000000"/>
          <w:spacing w:val="2"/>
          <w:sz w:val="26"/>
          <w:szCs w:val="26"/>
        </w:rPr>
        <w:br/>
        <w:t>сметный расчет по установленной форме в составе 12 глав.</w:t>
      </w:r>
    </w:p>
    <w:p w:rsidR="007D3551" w:rsidRDefault="007D3551" w:rsidP="009510B5">
      <w:pPr>
        <w:numPr>
          <w:ilvl w:val="0"/>
          <w:numId w:val="74"/>
        </w:numPr>
        <w:shd w:val="clear" w:color="auto" w:fill="FFFFFF"/>
        <w:tabs>
          <w:tab w:val="left" w:pos="990"/>
        </w:tabs>
        <w:spacing w:line="437" w:lineRule="exact"/>
        <w:ind w:left="117" w:firstLine="432"/>
        <w:rPr>
          <w:color w:val="000000"/>
          <w:spacing w:val="-7"/>
          <w:sz w:val="26"/>
          <w:szCs w:val="26"/>
        </w:rPr>
      </w:pPr>
      <w:r>
        <w:rPr>
          <w:color w:val="000000"/>
          <w:spacing w:val="4"/>
          <w:sz w:val="26"/>
          <w:szCs w:val="26"/>
        </w:rPr>
        <w:t>Определяются сроки строительства на основании норм продолжитель</w:t>
      </w:r>
      <w:r>
        <w:rPr>
          <w:color w:val="000000"/>
          <w:spacing w:val="4"/>
          <w:sz w:val="26"/>
          <w:szCs w:val="26"/>
        </w:rPr>
        <w:softHyphen/>
      </w:r>
      <w:r>
        <w:rPr>
          <w:color w:val="000000"/>
          <w:spacing w:val="4"/>
          <w:sz w:val="26"/>
          <w:szCs w:val="26"/>
        </w:rPr>
        <w:br/>
      </w:r>
      <w:r>
        <w:rPr>
          <w:color w:val="000000"/>
          <w:spacing w:val="5"/>
          <w:sz w:val="26"/>
          <w:szCs w:val="26"/>
        </w:rPr>
        <w:t>ности строительства, а также показатели задела по капитальным вложениям и</w:t>
      </w:r>
      <w:r>
        <w:rPr>
          <w:color w:val="000000"/>
          <w:spacing w:val="5"/>
          <w:sz w:val="26"/>
          <w:szCs w:val="26"/>
        </w:rPr>
        <w:br/>
      </w:r>
      <w:r>
        <w:rPr>
          <w:color w:val="000000"/>
          <w:spacing w:val="3"/>
          <w:sz w:val="26"/>
          <w:szCs w:val="26"/>
        </w:rPr>
        <w:t>объемам подрядных работ в процентах сметной стоимости по кварталам (меся</w:t>
      </w:r>
      <w:r>
        <w:rPr>
          <w:color w:val="000000"/>
          <w:spacing w:val="3"/>
          <w:sz w:val="26"/>
          <w:szCs w:val="26"/>
        </w:rPr>
        <w:softHyphen/>
      </w:r>
      <w:r>
        <w:rPr>
          <w:color w:val="000000"/>
          <w:spacing w:val="3"/>
          <w:sz w:val="26"/>
          <w:szCs w:val="26"/>
        </w:rPr>
        <w:br/>
      </w:r>
      <w:r>
        <w:rPr>
          <w:color w:val="000000"/>
          <w:spacing w:val="1"/>
          <w:sz w:val="26"/>
          <w:szCs w:val="26"/>
        </w:rPr>
        <w:t>цам) для каждого объекта и стройки в целом.</w:t>
      </w:r>
    </w:p>
    <w:p w:rsidR="007D3551" w:rsidRDefault="007D3551">
      <w:pPr>
        <w:shd w:val="clear" w:color="auto" w:fill="FFFFFF"/>
        <w:spacing w:line="437" w:lineRule="exact"/>
        <w:ind w:left="122" w:right="32" w:firstLine="428"/>
        <w:jc w:val="both"/>
      </w:pPr>
      <w:r>
        <w:rPr>
          <w:color w:val="000000"/>
          <w:spacing w:val="2"/>
          <w:sz w:val="26"/>
          <w:szCs w:val="26"/>
        </w:rPr>
        <w:t>После получения подрядчиками необходимых проектных материалов со</w:t>
      </w:r>
      <w:r>
        <w:rPr>
          <w:color w:val="000000"/>
          <w:spacing w:val="2"/>
          <w:sz w:val="26"/>
          <w:szCs w:val="26"/>
        </w:rPr>
        <w:softHyphen/>
      </w:r>
      <w:r>
        <w:rPr>
          <w:color w:val="000000"/>
          <w:spacing w:val="3"/>
          <w:sz w:val="26"/>
          <w:szCs w:val="26"/>
        </w:rPr>
        <w:t xml:space="preserve">ставляется сметная документация с применением фирменных сметных норм </w:t>
      </w:r>
      <w:r>
        <w:rPr>
          <w:color w:val="000000"/>
          <w:spacing w:val="2"/>
          <w:sz w:val="26"/>
          <w:szCs w:val="26"/>
        </w:rPr>
        <w:t>(ФСН) в текущем уровне цен.</w:t>
      </w:r>
    </w:p>
    <w:p w:rsidR="007D3551" w:rsidRDefault="007D3551">
      <w:pPr>
        <w:shd w:val="clear" w:color="auto" w:fill="FFFFFF"/>
        <w:spacing w:line="437" w:lineRule="exact"/>
        <w:ind w:left="122" w:right="27" w:firstLine="423"/>
        <w:jc w:val="both"/>
      </w:pPr>
      <w:r>
        <w:rPr>
          <w:color w:val="000000"/>
          <w:spacing w:val="2"/>
          <w:sz w:val="26"/>
          <w:szCs w:val="26"/>
        </w:rPr>
        <w:t>Потребность в строительных материалах, изделиях и конструкциях на при</w:t>
      </w:r>
      <w:r>
        <w:rPr>
          <w:color w:val="000000"/>
          <w:spacing w:val="2"/>
          <w:sz w:val="26"/>
          <w:szCs w:val="26"/>
        </w:rPr>
        <w:softHyphen/>
        <w:t>нятый измеритель в сборнике УПБС ВР может быть откорректирована по про</w:t>
      </w:r>
      <w:r>
        <w:rPr>
          <w:color w:val="000000"/>
          <w:spacing w:val="2"/>
          <w:sz w:val="26"/>
          <w:szCs w:val="26"/>
        </w:rPr>
        <w:softHyphen/>
      </w:r>
      <w:r>
        <w:rPr>
          <w:color w:val="000000"/>
          <w:spacing w:val="4"/>
          <w:sz w:val="26"/>
          <w:szCs w:val="26"/>
        </w:rPr>
        <w:t>изводственным нормам расхода материалов конкретной подрядной организа</w:t>
      </w:r>
      <w:r>
        <w:rPr>
          <w:color w:val="000000"/>
          <w:spacing w:val="4"/>
          <w:sz w:val="26"/>
          <w:szCs w:val="26"/>
        </w:rPr>
        <w:softHyphen/>
      </w:r>
      <w:r>
        <w:rPr>
          <w:color w:val="000000"/>
          <w:spacing w:val="2"/>
          <w:sz w:val="26"/>
          <w:szCs w:val="26"/>
        </w:rPr>
        <w:t>ции с использованием исходных данных, предусмотренных сборниками ПВР.</w:t>
      </w:r>
    </w:p>
    <w:p w:rsidR="007D3551" w:rsidRDefault="007D3551">
      <w:pPr>
        <w:shd w:val="clear" w:color="auto" w:fill="FFFFFF"/>
        <w:spacing w:line="437" w:lineRule="exact"/>
        <w:ind w:left="113" w:right="32" w:firstLine="423"/>
        <w:jc w:val="both"/>
      </w:pPr>
      <w:r>
        <w:rPr>
          <w:color w:val="000000"/>
          <w:spacing w:val="2"/>
          <w:sz w:val="26"/>
          <w:szCs w:val="26"/>
        </w:rPr>
        <w:t>Расчет стоимости автомобильных перевозок для конкретных строек произ</w:t>
      </w:r>
      <w:r>
        <w:rPr>
          <w:color w:val="000000"/>
          <w:spacing w:val="2"/>
          <w:sz w:val="26"/>
          <w:szCs w:val="26"/>
        </w:rPr>
        <w:softHyphen/>
        <w:t>водят по формулам из [101] (табл. 4.2) с умножением на текущий индекс к ав</w:t>
      </w:r>
      <w:r>
        <w:rPr>
          <w:color w:val="000000"/>
          <w:spacing w:val="2"/>
          <w:sz w:val="26"/>
          <w:szCs w:val="26"/>
        </w:rPr>
        <w:softHyphen/>
      </w:r>
      <w:r>
        <w:rPr>
          <w:color w:val="000000"/>
          <w:spacing w:val="5"/>
          <w:sz w:val="26"/>
          <w:szCs w:val="26"/>
        </w:rPr>
        <w:t>томобильным тарифам, действовавшим в районе строительства по состоянию</w:t>
      </w:r>
    </w:p>
    <w:p w:rsidR="007D3551" w:rsidRDefault="007D3551">
      <w:pPr>
        <w:shd w:val="clear" w:color="auto" w:fill="FFFFFF"/>
        <w:spacing w:before="5" w:line="437" w:lineRule="exact"/>
        <w:ind w:left="126"/>
      </w:pPr>
      <w:r>
        <w:rPr>
          <w:color w:val="000000"/>
          <w:spacing w:val="2"/>
          <w:sz w:val="26"/>
          <w:szCs w:val="26"/>
        </w:rPr>
        <w:t>на 01.01.91г.</w:t>
      </w:r>
    </w:p>
    <w:p w:rsidR="007D3551" w:rsidRDefault="007D3551">
      <w:pPr>
        <w:shd w:val="clear" w:color="auto" w:fill="FFFFFF"/>
        <w:spacing w:before="86" w:line="261" w:lineRule="exact"/>
        <w:ind w:left="2025" w:firstLine="5994"/>
      </w:pPr>
      <w:r>
        <w:rPr>
          <w:color w:val="000000"/>
          <w:spacing w:val="-5"/>
          <w:sz w:val="24"/>
          <w:szCs w:val="24"/>
        </w:rPr>
        <w:t xml:space="preserve">Таблица 4.2 </w:t>
      </w:r>
      <w:r>
        <w:rPr>
          <w:color w:val="000000"/>
          <w:spacing w:val="1"/>
          <w:sz w:val="24"/>
          <w:szCs w:val="24"/>
        </w:rPr>
        <w:t>Формулы расчета стоимости автомобильных перевозок</w:t>
      </w:r>
    </w:p>
    <w:p w:rsidR="007D3551" w:rsidRDefault="007D3551">
      <w:pPr>
        <w:spacing w:after="243"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881"/>
        <w:gridCol w:w="1827"/>
        <w:gridCol w:w="1827"/>
        <w:gridCol w:w="1854"/>
        <w:gridCol w:w="1854"/>
      </w:tblGrid>
      <w:tr w:rsidR="007D3551">
        <w:trPr>
          <w:trHeight w:hRule="exact" w:val="648"/>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11" w:lineRule="exact"/>
              <w:ind w:left="140" w:right="131"/>
              <w:jc w:val="center"/>
            </w:pPr>
            <w:r>
              <w:rPr>
                <w:color w:val="000000"/>
                <w:spacing w:val="-6"/>
              </w:rPr>
              <w:t>Расстояние пере</w:t>
            </w:r>
            <w:r>
              <w:rPr>
                <w:color w:val="000000"/>
                <w:spacing w:val="-6"/>
              </w:rPr>
              <w:softHyphen/>
            </w:r>
            <w:r>
              <w:rPr>
                <w:color w:val="000000"/>
                <w:spacing w:val="-1"/>
              </w:rPr>
              <w:t xml:space="preserve">возки </w:t>
            </w:r>
            <w:r>
              <w:rPr>
                <w:color w:val="000000"/>
                <w:spacing w:val="-1"/>
                <w:lang w:val="en-US"/>
              </w:rPr>
              <w:t>L</w:t>
            </w:r>
            <w:r>
              <w:rPr>
                <w:color w:val="000000"/>
                <w:spacing w:val="-1"/>
              </w:rPr>
              <w:t>, км</w:t>
            </w:r>
          </w:p>
        </w:tc>
        <w:tc>
          <w:tcPr>
            <w:tcW w:w="7362"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15" w:lineRule="exact"/>
              <w:ind w:left="1058" w:right="1094"/>
            </w:pPr>
            <w:r>
              <w:rPr>
                <w:color w:val="000000"/>
                <w:spacing w:val="-6"/>
              </w:rPr>
              <w:t xml:space="preserve">Стоимость перевозки 1 т грузов автомобильным транспортом </w:t>
            </w:r>
            <w:r>
              <w:rPr>
                <w:color w:val="000000"/>
                <w:spacing w:val="-5"/>
              </w:rPr>
              <w:t>в базисном уровне цен, руб., при классе грузов</w:t>
            </w:r>
          </w:p>
        </w:tc>
      </w:tr>
      <w:tr w:rsidR="007D3551">
        <w:trPr>
          <w:trHeight w:hRule="exact" w:val="315"/>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3</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4</w:t>
            </w:r>
          </w:p>
        </w:tc>
      </w:tr>
      <w:tr w:rsidR="007D3551">
        <w:trPr>
          <w:trHeight w:hRule="exact" w:val="324"/>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1"/>
              </w:rPr>
              <w:t>1-12</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rPr>
              <w:t>0,27 +0,1</w:t>
            </w:r>
            <w:r>
              <w:rPr>
                <w:color w:val="000000"/>
                <w:spacing w:val="-4"/>
                <w:lang w:val="en-US"/>
              </w:rPr>
              <w:t>1L</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lang w:val="en-US"/>
              </w:rPr>
              <w:t>0,35 + 0,13L</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lang w:val="en-US"/>
              </w:rPr>
              <w:t>0,45+0,18L</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 xml:space="preserve">0,60 + </w:t>
            </w:r>
            <w:r>
              <w:rPr>
                <w:color w:val="000000"/>
                <w:spacing w:val="-7"/>
                <w:lang w:val="en-US"/>
              </w:rPr>
              <w:t>0,24L</w:t>
            </w:r>
          </w:p>
        </w:tc>
      </w:tr>
      <w:tr w:rsidR="007D3551">
        <w:trPr>
          <w:trHeight w:hRule="exact" w:val="324"/>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6"/>
              </w:rPr>
              <w:t>13-24</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lang w:val="en-US"/>
              </w:rPr>
              <w:t>l,59 + 0,07(L-12)</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lang w:val="en-US"/>
              </w:rPr>
              <w:t>l,96 + 0,09(L-12)</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lang w:val="en-US"/>
              </w:rPr>
              <w:t>2,62 + 0,12(L-12)</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lang w:val="en-US"/>
              </w:rPr>
              <w:t>3,49 + 0,16(L-12)</w:t>
            </w:r>
          </w:p>
        </w:tc>
      </w:tr>
      <w:tr w:rsidR="007D3551">
        <w:trPr>
          <w:trHeight w:hRule="exact" w:val="324"/>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0"/>
              </w:rPr>
              <w:t>25-50</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rPr>
              <w:t xml:space="preserve">2,43 + </w:t>
            </w:r>
            <w:r>
              <w:rPr>
                <w:color w:val="000000"/>
                <w:spacing w:val="-5"/>
                <w:lang w:val="en-US"/>
              </w:rPr>
              <w:t xml:space="preserve">0,06(L - </w:t>
            </w:r>
            <w:r>
              <w:rPr>
                <w:color w:val="000000"/>
                <w:spacing w:val="-5"/>
              </w:rPr>
              <w:t>24)</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rPr>
              <w:t xml:space="preserve">3,04 + </w:t>
            </w:r>
            <w:r>
              <w:rPr>
                <w:color w:val="000000"/>
                <w:spacing w:val="-5"/>
                <w:lang w:val="en-US"/>
              </w:rPr>
              <w:t xml:space="preserve">0,08(L </w:t>
            </w:r>
            <w:r>
              <w:rPr>
                <w:color w:val="000000"/>
                <w:spacing w:val="-5"/>
              </w:rPr>
              <w:t>- 24)</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lang w:val="en-US"/>
              </w:rPr>
              <w:t>4,05 + 0,10(L-24)</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lang w:val="en-US"/>
              </w:rPr>
              <w:t>5,4 + 0,14(L-24)</w:t>
            </w:r>
          </w:p>
        </w:tc>
      </w:tr>
      <w:tr w:rsidR="007D3551">
        <w:trPr>
          <w:trHeight w:hRule="exact" w:val="315"/>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rPr>
              <w:t>51-200</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rPr>
              <w:t xml:space="preserve">4,03 + </w:t>
            </w:r>
            <w:r>
              <w:rPr>
                <w:color w:val="000000"/>
                <w:spacing w:val="-5"/>
                <w:lang w:val="en-US"/>
              </w:rPr>
              <w:t xml:space="preserve">0,05(L </w:t>
            </w:r>
            <w:r>
              <w:rPr>
                <w:color w:val="000000"/>
                <w:spacing w:val="-5"/>
              </w:rPr>
              <w:t>- 50)</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rPr>
              <w:t xml:space="preserve">5,04 + </w:t>
            </w:r>
            <w:r>
              <w:rPr>
                <w:color w:val="000000"/>
                <w:spacing w:val="-5"/>
                <w:lang w:val="en-US"/>
              </w:rPr>
              <w:t xml:space="preserve">0,06(L </w:t>
            </w:r>
            <w:r>
              <w:rPr>
                <w:color w:val="000000"/>
                <w:spacing w:val="-5"/>
              </w:rPr>
              <w:t>- 50)</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rPr>
              <w:t xml:space="preserve">6,72 + </w:t>
            </w:r>
            <w:r>
              <w:rPr>
                <w:color w:val="000000"/>
                <w:spacing w:val="-4"/>
                <w:lang w:val="en-US"/>
              </w:rPr>
              <w:t xml:space="preserve">0,08(L </w:t>
            </w:r>
            <w:r>
              <w:rPr>
                <w:color w:val="000000"/>
                <w:spacing w:val="-4"/>
              </w:rPr>
              <w:t>- 50)</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lang w:val="en-US"/>
              </w:rPr>
              <w:t>8,98 + 0,ll(L-50)</w:t>
            </w:r>
          </w:p>
        </w:tc>
      </w:tr>
      <w:tr w:rsidR="007D3551">
        <w:trPr>
          <w:trHeight w:hRule="exact" w:val="972"/>
        </w:trPr>
        <w:tc>
          <w:tcPr>
            <w:tcW w:w="18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06" w:lineRule="exact"/>
              <w:ind w:left="257" w:right="212"/>
              <w:jc w:val="center"/>
            </w:pPr>
            <w:r>
              <w:rPr>
                <w:color w:val="000000"/>
                <w:spacing w:val="-6"/>
              </w:rPr>
              <w:t xml:space="preserve">свыше 200км на каждый </w:t>
            </w:r>
            <w:r>
              <w:rPr>
                <w:color w:val="000000"/>
                <w:spacing w:val="-8"/>
              </w:rPr>
              <w:t>1 км добавлять</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0,047</w:t>
            </w:r>
          </w:p>
        </w:tc>
        <w:tc>
          <w:tcPr>
            <w:tcW w:w="18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0,059</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rPr>
              <w:t>0,078</w:t>
            </w:r>
          </w:p>
        </w:tc>
        <w:tc>
          <w:tcPr>
            <w:tcW w:w="18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0,104</w:t>
            </w:r>
          </w:p>
        </w:tc>
      </w:tr>
    </w:tbl>
    <w:p w:rsidR="007D3551" w:rsidRDefault="007D3551">
      <w:pPr>
        <w:sectPr w:rsidR="007D3551">
          <w:pgSz w:w="11909" w:h="16834"/>
          <w:pgMar w:top="1440" w:right="1099" w:bottom="360" w:left="1567" w:header="720" w:footer="720" w:gutter="0"/>
          <w:cols w:space="60"/>
          <w:noEndnote/>
        </w:sectPr>
      </w:pPr>
    </w:p>
    <w:p w:rsidR="007D3551" w:rsidRDefault="007D3551">
      <w:pPr>
        <w:shd w:val="clear" w:color="auto" w:fill="FFFFFF"/>
        <w:ind w:left="27"/>
        <w:jc w:val="center"/>
      </w:pPr>
      <w:r>
        <w:rPr>
          <w:rFonts w:ascii="Arial" w:hAnsi="Arial" w:cs="Arial"/>
          <w:color w:val="000000"/>
        </w:rPr>
        <w:t>224</w:t>
      </w:r>
    </w:p>
    <w:p w:rsidR="007D3551" w:rsidRDefault="007D3551">
      <w:pPr>
        <w:shd w:val="clear" w:color="auto" w:fill="FFFFFF"/>
        <w:spacing w:before="347" w:line="432" w:lineRule="exact"/>
        <w:ind w:left="5" w:right="5" w:firstLine="432"/>
        <w:jc w:val="both"/>
      </w:pPr>
      <w:r>
        <w:rPr>
          <w:color w:val="000000"/>
          <w:spacing w:val="-8"/>
          <w:sz w:val="28"/>
          <w:szCs w:val="28"/>
        </w:rPr>
        <w:t xml:space="preserve">При составлении сметных расчетов подрядными организациями затраты по </w:t>
      </w:r>
      <w:r>
        <w:rPr>
          <w:color w:val="000000"/>
          <w:spacing w:val="-7"/>
          <w:sz w:val="28"/>
          <w:szCs w:val="28"/>
        </w:rPr>
        <w:t>эксплуатации строительных машин определяются на основании состава машин по проекту организации строительства.</w:t>
      </w:r>
    </w:p>
    <w:p w:rsidR="007D3551" w:rsidRDefault="007D3551">
      <w:pPr>
        <w:shd w:val="clear" w:color="auto" w:fill="FFFFFF"/>
        <w:spacing w:line="432" w:lineRule="exact"/>
        <w:ind w:right="9" w:firstLine="437"/>
        <w:jc w:val="both"/>
      </w:pPr>
      <w:r>
        <w:rPr>
          <w:color w:val="000000"/>
          <w:spacing w:val="-7"/>
          <w:sz w:val="28"/>
          <w:szCs w:val="28"/>
        </w:rPr>
        <w:t xml:space="preserve">Стоимость машино-часа строительных машин формируется, как правило, </w:t>
      </w:r>
      <w:r>
        <w:rPr>
          <w:color w:val="000000"/>
          <w:spacing w:val="-6"/>
          <w:sz w:val="28"/>
          <w:szCs w:val="28"/>
        </w:rPr>
        <w:t xml:space="preserve">трестами (управлениями) механизации или организацией, на балансе которой </w:t>
      </w:r>
      <w:r>
        <w:rPr>
          <w:color w:val="000000"/>
          <w:spacing w:val="-8"/>
          <w:sz w:val="28"/>
          <w:szCs w:val="28"/>
        </w:rPr>
        <w:t xml:space="preserve">числится данная техника, на основе фактической себестоимости и нормативной </w:t>
      </w:r>
      <w:r>
        <w:rPr>
          <w:color w:val="000000"/>
          <w:spacing w:val="-10"/>
          <w:sz w:val="28"/>
          <w:szCs w:val="28"/>
        </w:rPr>
        <w:t>прибыли.</w:t>
      </w:r>
    </w:p>
    <w:p w:rsidR="007D3551" w:rsidRDefault="007D3551">
      <w:pPr>
        <w:shd w:val="clear" w:color="auto" w:fill="FFFFFF"/>
        <w:spacing w:line="432" w:lineRule="exact"/>
        <w:ind w:left="9" w:right="14" w:firstLine="428"/>
        <w:jc w:val="both"/>
      </w:pPr>
      <w:r>
        <w:rPr>
          <w:color w:val="000000"/>
          <w:spacing w:val="-7"/>
          <w:sz w:val="28"/>
          <w:szCs w:val="28"/>
        </w:rPr>
        <w:t>Индекс изменения стоимости "прочих машин" в текущем уровне цен при</w:t>
      </w:r>
      <w:r>
        <w:rPr>
          <w:color w:val="000000"/>
          <w:spacing w:val="-7"/>
          <w:sz w:val="28"/>
          <w:szCs w:val="28"/>
        </w:rPr>
        <w:softHyphen/>
      </w:r>
      <w:r>
        <w:rPr>
          <w:color w:val="000000"/>
          <w:spacing w:val="-5"/>
          <w:sz w:val="28"/>
          <w:szCs w:val="28"/>
        </w:rPr>
        <w:t>нимается по среднему индексу изменения затрат на эксплуатацию строитель</w:t>
      </w:r>
      <w:r>
        <w:rPr>
          <w:color w:val="000000"/>
          <w:spacing w:val="-5"/>
          <w:sz w:val="28"/>
          <w:szCs w:val="28"/>
        </w:rPr>
        <w:softHyphen/>
      </w:r>
      <w:r>
        <w:rPr>
          <w:color w:val="000000"/>
          <w:spacing w:val="-7"/>
          <w:sz w:val="28"/>
          <w:szCs w:val="28"/>
        </w:rPr>
        <w:t>ных машин для подрядной организации.</w:t>
      </w:r>
    </w:p>
    <w:p w:rsidR="007D3551" w:rsidRDefault="007D3551">
      <w:pPr>
        <w:shd w:val="clear" w:color="auto" w:fill="FFFFFF"/>
        <w:spacing w:line="432" w:lineRule="exact"/>
        <w:ind w:left="9" w:right="14" w:firstLine="428"/>
        <w:jc w:val="both"/>
      </w:pPr>
      <w:r>
        <w:rPr>
          <w:color w:val="000000"/>
          <w:spacing w:val="-7"/>
          <w:sz w:val="28"/>
          <w:szCs w:val="28"/>
        </w:rPr>
        <w:t xml:space="preserve">Стоимость оплаты труда при составлении сметных расчетов подрядными </w:t>
      </w:r>
      <w:r>
        <w:rPr>
          <w:color w:val="000000"/>
          <w:spacing w:val="-8"/>
          <w:sz w:val="28"/>
          <w:szCs w:val="28"/>
        </w:rPr>
        <w:t>организациями учитывает:</w:t>
      </w:r>
    </w:p>
    <w:p w:rsidR="007D3551" w:rsidRDefault="007D3551" w:rsidP="009510B5">
      <w:pPr>
        <w:numPr>
          <w:ilvl w:val="0"/>
          <w:numId w:val="36"/>
        </w:numPr>
        <w:shd w:val="clear" w:color="auto" w:fill="FFFFFF"/>
        <w:tabs>
          <w:tab w:val="left" w:pos="779"/>
        </w:tabs>
        <w:spacing w:line="432" w:lineRule="exact"/>
        <w:ind w:left="432"/>
        <w:rPr>
          <w:color w:val="000000"/>
          <w:sz w:val="28"/>
          <w:szCs w:val="28"/>
        </w:rPr>
      </w:pPr>
      <w:r>
        <w:rPr>
          <w:color w:val="000000"/>
          <w:spacing w:val="-1"/>
          <w:sz w:val="28"/>
          <w:szCs w:val="28"/>
        </w:rPr>
        <w:t>заработную плату рабочих, занятых непосредственно на выполнении</w:t>
      </w:r>
      <w:r>
        <w:rPr>
          <w:color w:val="000000"/>
          <w:spacing w:val="-1"/>
          <w:sz w:val="28"/>
          <w:szCs w:val="28"/>
        </w:rPr>
        <w:br/>
      </w:r>
      <w:r>
        <w:rPr>
          <w:color w:val="000000"/>
          <w:spacing w:val="-7"/>
          <w:sz w:val="28"/>
          <w:szCs w:val="28"/>
        </w:rPr>
        <w:t>данного вида работ;</w:t>
      </w:r>
    </w:p>
    <w:p w:rsidR="007D3551" w:rsidRDefault="007D3551" w:rsidP="009510B5">
      <w:pPr>
        <w:numPr>
          <w:ilvl w:val="0"/>
          <w:numId w:val="36"/>
        </w:numPr>
        <w:shd w:val="clear" w:color="auto" w:fill="FFFFFF"/>
        <w:tabs>
          <w:tab w:val="left" w:pos="779"/>
        </w:tabs>
        <w:spacing w:line="432" w:lineRule="exact"/>
        <w:ind w:left="432"/>
        <w:rPr>
          <w:color w:val="000000"/>
          <w:sz w:val="28"/>
          <w:szCs w:val="28"/>
        </w:rPr>
      </w:pPr>
      <w:r>
        <w:rPr>
          <w:color w:val="000000"/>
          <w:spacing w:val="-5"/>
          <w:sz w:val="28"/>
          <w:szCs w:val="28"/>
        </w:rPr>
        <w:t>заработную плату рабочих, занятых на эксплуатации строительных ма</w:t>
      </w:r>
      <w:r>
        <w:rPr>
          <w:color w:val="000000"/>
          <w:spacing w:val="-5"/>
          <w:sz w:val="28"/>
          <w:szCs w:val="28"/>
        </w:rPr>
        <w:softHyphen/>
      </w:r>
      <w:r>
        <w:rPr>
          <w:color w:val="000000"/>
          <w:spacing w:val="-5"/>
          <w:sz w:val="28"/>
          <w:szCs w:val="28"/>
        </w:rPr>
        <w:br/>
      </w:r>
      <w:r>
        <w:rPr>
          <w:color w:val="000000"/>
          <w:spacing w:val="-12"/>
          <w:sz w:val="28"/>
          <w:szCs w:val="28"/>
        </w:rPr>
        <w:t>шин.</w:t>
      </w:r>
    </w:p>
    <w:p w:rsidR="007D3551" w:rsidRDefault="007D3551">
      <w:pPr>
        <w:shd w:val="clear" w:color="auto" w:fill="FFFFFF"/>
        <w:spacing w:line="432" w:lineRule="exact"/>
        <w:ind w:left="14" w:right="9" w:firstLine="432"/>
        <w:jc w:val="both"/>
      </w:pPr>
      <w:r>
        <w:rPr>
          <w:color w:val="000000"/>
          <w:spacing w:val="-7"/>
          <w:sz w:val="28"/>
          <w:szCs w:val="28"/>
        </w:rPr>
        <w:t>Фактическая величина оплаты труда работ исчисляется путем умножения суммы базовых величин основной заработной платы рабочих-строителей и зар</w:t>
      </w:r>
      <w:r>
        <w:rPr>
          <w:color w:val="000000"/>
          <w:spacing w:val="-7"/>
          <w:sz w:val="28"/>
          <w:szCs w:val="28"/>
        </w:rPr>
        <w:softHyphen/>
      </w:r>
      <w:r>
        <w:rPr>
          <w:color w:val="000000"/>
          <w:spacing w:val="-8"/>
          <w:sz w:val="28"/>
          <w:szCs w:val="28"/>
        </w:rPr>
        <w:t>платы механизаторов, определяемой с применением сборника УПБС ВР, на ин</w:t>
      </w:r>
      <w:r>
        <w:rPr>
          <w:color w:val="000000"/>
          <w:spacing w:val="-8"/>
          <w:sz w:val="28"/>
          <w:szCs w:val="28"/>
        </w:rPr>
        <w:softHyphen/>
        <w:t>декс перехода от базисной сметной величины зарплаты к фактическому уровню оплаты труда рабочих.</w:t>
      </w:r>
    </w:p>
    <w:p w:rsidR="007D3551" w:rsidRDefault="007D3551">
      <w:pPr>
        <w:shd w:val="clear" w:color="auto" w:fill="FFFFFF"/>
        <w:spacing w:line="432" w:lineRule="exact"/>
        <w:ind w:left="27" w:right="5" w:firstLine="419"/>
        <w:jc w:val="both"/>
      </w:pPr>
      <w:r>
        <w:rPr>
          <w:color w:val="000000"/>
          <w:spacing w:val="-7"/>
          <w:sz w:val="28"/>
          <w:szCs w:val="28"/>
        </w:rPr>
        <w:t>Накладные расходы, дифференцированные по видам работ, определяются в соответствии с «Методическими рекомендациями» [99].</w:t>
      </w:r>
    </w:p>
    <w:p w:rsidR="007D3551" w:rsidRDefault="007D3551">
      <w:pPr>
        <w:shd w:val="clear" w:color="auto" w:fill="FFFFFF"/>
        <w:spacing w:line="432" w:lineRule="exact"/>
        <w:ind w:left="23" w:right="5" w:firstLine="432"/>
        <w:jc w:val="both"/>
      </w:pPr>
      <w:r>
        <w:rPr>
          <w:color w:val="000000"/>
          <w:spacing w:val="-8"/>
          <w:sz w:val="28"/>
          <w:szCs w:val="28"/>
        </w:rPr>
        <w:t>Величина сметной прибыли принимается в соответствии с «Методическими рекомендациями» [92].</w:t>
      </w:r>
    </w:p>
    <w:p w:rsidR="007D3551" w:rsidRDefault="007D3551">
      <w:pPr>
        <w:shd w:val="clear" w:color="auto" w:fill="FFFFFF"/>
        <w:spacing w:line="432" w:lineRule="exact"/>
        <w:ind w:left="27" w:firstLine="432"/>
        <w:jc w:val="both"/>
      </w:pPr>
      <w:r>
        <w:rPr>
          <w:color w:val="000000"/>
          <w:spacing w:val="-7"/>
          <w:sz w:val="28"/>
          <w:szCs w:val="28"/>
        </w:rPr>
        <w:t>Перечисленная последовательность разработки инвесторских смет и полу</w:t>
      </w:r>
      <w:r>
        <w:rPr>
          <w:color w:val="000000"/>
          <w:spacing w:val="-7"/>
          <w:sz w:val="28"/>
          <w:szCs w:val="28"/>
        </w:rPr>
        <w:softHyphen/>
        <w:t>чение выходных документов автоматизированы в ПМК УПБС ВР "Инвестор".</w:t>
      </w:r>
    </w:p>
    <w:p w:rsidR="007D3551" w:rsidRDefault="007D3551">
      <w:pPr>
        <w:shd w:val="clear" w:color="auto" w:fill="FFFFFF"/>
        <w:spacing w:line="432" w:lineRule="exact"/>
        <w:ind w:left="27" w:firstLine="432"/>
        <w:jc w:val="both"/>
        <w:sectPr w:rsidR="007D3551">
          <w:pgSz w:w="11909" w:h="16834"/>
          <w:pgMar w:top="1440" w:right="1045" w:bottom="720" w:left="1707" w:header="720" w:footer="720" w:gutter="0"/>
          <w:cols w:space="60"/>
          <w:noEndnote/>
        </w:sectPr>
      </w:pPr>
    </w:p>
    <w:p w:rsidR="007D3551" w:rsidRDefault="006634D1">
      <w:pPr>
        <w:shd w:val="clear" w:color="auto" w:fill="FFFFFF"/>
        <w:ind w:left="5742"/>
      </w:pPr>
      <w:r>
        <w:rPr>
          <w:noProof/>
        </w:rPr>
        <w:pict>
          <v:line id="_x0000_s1466" style="position:absolute;left:0;text-align:left;z-index:251756032;mso-position-horizontal-relative:margin" from="-.45pt,80.1pt" to="-.45pt,198pt" o:allowincell="f" strokeweight=".45pt">
            <w10:wrap anchorx="margin"/>
          </v:line>
        </w:pict>
      </w:r>
      <w:r w:rsidR="007D3551">
        <w:rPr>
          <w:color w:val="000000"/>
          <w:spacing w:val="-10"/>
        </w:rPr>
        <w:t>225</w:t>
      </w:r>
    </w:p>
    <w:p w:rsidR="007D3551" w:rsidRDefault="007D3551">
      <w:pPr>
        <w:shd w:val="clear" w:color="auto" w:fill="FFFFFF"/>
        <w:tabs>
          <w:tab w:val="left" w:pos="2484"/>
        </w:tabs>
        <w:spacing w:before="450"/>
        <w:ind w:left="5"/>
      </w:pPr>
      <w:r>
        <w:rPr>
          <w:b/>
          <w:bCs/>
          <w:color w:val="000000"/>
          <w:sz w:val="26"/>
          <w:szCs w:val="26"/>
          <w:vertAlign w:val="superscript"/>
        </w:rPr>
        <w:t>1</w:t>
      </w:r>
      <w:r>
        <w:rPr>
          <w:b/>
          <w:bCs/>
          <w:color w:val="000000"/>
          <w:sz w:val="26"/>
          <w:szCs w:val="26"/>
          <w:vertAlign w:val="superscript"/>
        </w:rPr>
        <w:tab/>
      </w:r>
      <w:r>
        <w:rPr>
          <w:b/>
          <w:bCs/>
          <w:color w:val="000000"/>
          <w:spacing w:val="2"/>
          <w:sz w:val="26"/>
          <w:szCs w:val="26"/>
        </w:rPr>
        <w:t>4.3.1. Система укрупненных показателей базовой стоимости</w:t>
      </w:r>
    </w:p>
    <w:p w:rsidR="007D3551" w:rsidRDefault="007D3551">
      <w:pPr>
        <w:shd w:val="clear" w:color="auto" w:fill="FFFFFF"/>
        <w:ind w:left="5"/>
      </w:pPr>
      <w:r>
        <w:rPr>
          <w:b/>
          <w:bCs/>
          <w:color w:val="000000"/>
          <w:w w:val="33"/>
          <w:sz w:val="24"/>
          <w:szCs w:val="24"/>
        </w:rPr>
        <w:t>г</w:t>
      </w:r>
    </w:p>
    <w:p w:rsidR="007D3551" w:rsidRDefault="007D3551">
      <w:pPr>
        <w:shd w:val="clear" w:color="auto" w:fill="FFFFFF"/>
        <w:spacing w:line="171" w:lineRule="exact"/>
      </w:pPr>
      <w:r>
        <w:rPr>
          <w:rFonts w:ascii="Arial" w:hAnsi="Arial" w:cs="Arial"/>
          <w:color w:val="000000"/>
          <w:w w:val="236"/>
          <w:sz w:val="6"/>
          <w:szCs w:val="6"/>
          <w:lang w:val="en-US"/>
        </w:rPr>
        <w:t>I</w:t>
      </w:r>
    </w:p>
    <w:p w:rsidR="007D3551" w:rsidRDefault="007D3551">
      <w:pPr>
        <w:shd w:val="clear" w:color="auto" w:fill="FFFFFF"/>
        <w:spacing w:line="171" w:lineRule="exact"/>
      </w:pPr>
      <w:r>
        <w:rPr>
          <w:rFonts w:ascii="Arial" w:hAnsi="Arial" w:cs="Arial"/>
          <w:b/>
          <w:bCs/>
          <w:color w:val="000000"/>
          <w:w w:val="51"/>
          <w:sz w:val="18"/>
          <w:szCs w:val="18"/>
          <w:lang w:val="en-US"/>
        </w:rPr>
        <w:t>I</w:t>
      </w:r>
    </w:p>
    <w:p w:rsidR="007D3551" w:rsidRDefault="007D3551">
      <w:pPr>
        <w:shd w:val="clear" w:color="auto" w:fill="FFFFFF"/>
        <w:spacing w:line="171" w:lineRule="exact"/>
      </w:pPr>
      <w:r>
        <w:rPr>
          <w:rFonts w:ascii="Arial" w:hAnsi="Arial" w:cs="Arial"/>
          <w:b/>
          <w:bCs/>
          <w:color w:val="000000"/>
          <w:sz w:val="10"/>
          <w:szCs w:val="10"/>
          <w:lang w:val="en-US"/>
        </w:rPr>
        <w:t>I</w:t>
      </w:r>
    </w:p>
    <w:p w:rsidR="007D3551" w:rsidRDefault="007D3551">
      <w:pPr>
        <w:shd w:val="clear" w:color="auto" w:fill="FFFFFF"/>
        <w:tabs>
          <w:tab w:val="left" w:pos="1328"/>
        </w:tabs>
        <w:spacing w:line="437" w:lineRule="exact"/>
        <w:ind w:left="212" w:firstLine="423"/>
      </w:pPr>
      <w:r>
        <w:rPr>
          <w:color w:val="000000"/>
          <w:spacing w:val="5"/>
          <w:sz w:val="26"/>
          <w:szCs w:val="26"/>
        </w:rPr>
        <w:t>В [168] предлагается для предпроектной стадии разработанный банк опти</w:t>
      </w:r>
      <w:r>
        <w:rPr>
          <w:color w:val="000000"/>
          <w:spacing w:val="5"/>
          <w:sz w:val="26"/>
          <w:szCs w:val="26"/>
        </w:rPr>
        <w:softHyphen/>
      </w:r>
      <w:r>
        <w:rPr>
          <w:color w:val="000000"/>
          <w:spacing w:val="5"/>
          <w:sz w:val="26"/>
          <w:szCs w:val="26"/>
        </w:rPr>
        <w:br/>
      </w:r>
      <w:r>
        <w:rPr>
          <w:color w:val="000000"/>
          <w:spacing w:val="8"/>
          <w:sz w:val="26"/>
          <w:szCs w:val="26"/>
        </w:rPr>
        <w:t>мизированных технико-экономических показателей, которые обеспечивают:</w:t>
      </w:r>
      <w:r>
        <w:rPr>
          <w:color w:val="000000"/>
          <w:spacing w:val="8"/>
          <w:sz w:val="26"/>
          <w:szCs w:val="26"/>
        </w:rPr>
        <w:br/>
      </w:r>
      <w:r>
        <w:rPr>
          <w:color w:val="000000"/>
          <w:spacing w:val="6"/>
          <w:sz w:val="26"/>
          <w:szCs w:val="26"/>
        </w:rPr>
        <w:t>для проектировщиков - нахождение ресурсов снижения стоимости строитель-</w:t>
      </w:r>
      <w:r>
        <w:rPr>
          <w:color w:val="000000"/>
          <w:spacing w:val="6"/>
          <w:sz w:val="26"/>
          <w:szCs w:val="26"/>
        </w:rPr>
        <w:br/>
      </w:r>
      <w:r>
        <w:rPr>
          <w:color w:val="000000"/>
          <w:sz w:val="26"/>
          <w:szCs w:val="26"/>
          <w:lang w:val="en-US"/>
        </w:rPr>
        <w:t>f</w:t>
      </w:r>
      <w:r>
        <w:rPr>
          <w:color w:val="000000"/>
          <w:sz w:val="26"/>
          <w:szCs w:val="26"/>
          <w:lang w:val="en-US"/>
        </w:rPr>
        <w:tab/>
      </w:r>
      <w:r>
        <w:rPr>
          <w:color w:val="000000"/>
          <w:spacing w:val="5"/>
          <w:sz w:val="26"/>
          <w:szCs w:val="26"/>
        </w:rPr>
        <w:t>ства; для строителей - могут составить основу договорных цен; для банков - в</w:t>
      </w:r>
    </w:p>
    <w:p w:rsidR="007D3551" w:rsidRDefault="007D3551">
      <w:pPr>
        <w:shd w:val="clear" w:color="auto" w:fill="FFFFFF"/>
        <w:spacing w:line="437" w:lineRule="exact"/>
        <w:ind w:left="1332"/>
      </w:pPr>
      <w:r>
        <w:rPr>
          <w:color w:val="000000"/>
          <w:spacing w:val="3"/>
          <w:sz w:val="26"/>
          <w:szCs w:val="26"/>
        </w:rPr>
        <w:t xml:space="preserve">качестве экономического обоснования при предоставлении кредита и контроля </w:t>
      </w:r>
      <w:r>
        <w:rPr>
          <w:color w:val="000000"/>
          <w:spacing w:val="1"/>
          <w:sz w:val="26"/>
          <w:szCs w:val="26"/>
        </w:rPr>
        <w:t>за его использованием.</w:t>
      </w:r>
    </w:p>
    <w:p w:rsidR="007D3551" w:rsidRDefault="007D3551">
      <w:pPr>
        <w:shd w:val="clear" w:color="auto" w:fill="FFFFFF"/>
        <w:spacing w:line="437" w:lineRule="exact"/>
        <w:ind w:left="1328" w:right="9" w:firstLine="428"/>
        <w:jc w:val="both"/>
      </w:pPr>
      <w:r>
        <w:rPr>
          <w:color w:val="000000"/>
          <w:spacing w:val="14"/>
          <w:sz w:val="26"/>
          <w:szCs w:val="26"/>
        </w:rPr>
        <w:t>Программный комплекс с банком оптимизированных технико-</w:t>
      </w:r>
      <w:r>
        <w:rPr>
          <w:color w:val="000000"/>
          <w:spacing w:val="1"/>
          <w:sz w:val="26"/>
          <w:szCs w:val="26"/>
        </w:rPr>
        <w:t>экономических показателей на строительство объектов культурно-бытового на</w:t>
      </w:r>
      <w:r>
        <w:rPr>
          <w:color w:val="000000"/>
          <w:spacing w:val="1"/>
          <w:sz w:val="26"/>
          <w:szCs w:val="26"/>
        </w:rPr>
        <w:softHyphen/>
      </w:r>
      <w:r>
        <w:rPr>
          <w:color w:val="000000"/>
          <w:spacing w:val="2"/>
          <w:sz w:val="26"/>
          <w:szCs w:val="26"/>
        </w:rPr>
        <w:t>значения представляет собой определенную часть системы укрупненных пока</w:t>
      </w:r>
      <w:r>
        <w:rPr>
          <w:color w:val="000000"/>
          <w:spacing w:val="2"/>
          <w:sz w:val="26"/>
          <w:szCs w:val="26"/>
        </w:rPr>
        <w:softHyphen/>
        <w:t>зателей ценообразования в строительстве.</w:t>
      </w:r>
    </w:p>
    <w:p w:rsidR="007D3551" w:rsidRDefault="007D3551">
      <w:pPr>
        <w:shd w:val="clear" w:color="auto" w:fill="FFFFFF"/>
        <w:spacing w:line="437" w:lineRule="exact"/>
        <w:ind w:left="1337" w:right="14" w:firstLine="428"/>
        <w:jc w:val="both"/>
      </w:pPr>
      <w:r>
        <w:rPr>
          <w:color w:val="000000"/>
          <w:spacing w:val="3"/>
          <w:sz w:val="26"/>
          <w:szCs w:val="26"/>
        </w:rPr>
        <w:t xml:space="preserve">Создание системы укрупненных показателей базовой стоимости (УПБС) в </w:t>
      </w:r>
      <w:r>
        <w:rPr>
          <w:color w:val="000000"/>
          <w:spacing w:val="2"/>
          <w:sz w:val="26"/>
          <w:szCs w:val="26"/>
        </w:rPr>
        <w:t>новых условиях преследует следующие цели:</w:t>
      </w:r>
    </w:p>
    <w:p w:rsidR="007D3551" w:rsidRDefault="007D3551">
      <w:pPr>
        <w:shd w:val="clear" w:color="auto" w:fill="FFFFFF"/>
        <w:tabs>
          <w:tab w:val="left" w:pos="1764"/>
        </w:tabs>
        <w:spacing w:line="437" w:lineRule="exact"/>
        <w:ind w:left="216"/>
      </w:pPr>
      <w:r>
        <w:rPr>
          <w:i/>
          <w:iCs/>
          <w:color w:val="000000"/>
          <w:sz w:val="26"/>
          <w:szCs w:val="26"/>
          <w:vertAlign w:val="subscript"/>
        </w:rPr>
        <w:t>ш</w:t>
      </w:r>
      <w:r>
        <w:rPr>
          <w:i/>
          <w:iCs/>
          <w:color w:val="000000"/>
          <w:sz w:val="26"/>
          <w:szCs w:val="26"/>
          <w:vertAlign w:val="subscript"/>
        </w:rPr>
        <w:tab/>
      </w:r>
      <w:r>
        <w:rPr>
          <w:color w:val="000000"/>
          <w:spacing w:val="3"/>
          <w:sz w:val="26"/>
          <w:szCs w:val="26"/>
        </w:rPr>
        <w:t>-   определение стоимости строительства в текущих и прогнозных ценах на</w:t>
      </w:r>
    </w:p>
    <w:p w:rsidR="007D3551" w:rsidRDefault="007D3551">
      <w:pPr>
        <w:shd w:val="clear" w:color="auto" w:fill="FFFFFF"/>
        <w:spacing w:line="437" w:lineRule="exact"/>
        <w:ind w:left="2106"/>
      </w:pPr>
      <w:r>
        <w:rPr>
          <w:color w:val="000000"/>
          <w:spacing w:val="4"/>
          <w:sz w:val="26"/>
          <w:szCs w:val="26"/>
        </w:rPr>
        <w:t>предпроектных   стадиях   оценки   проекта   и      разработка   технико-</w:t>
      </w:r>
      <w:r>
        <w:rPr>
          <w:color w:val="000000"/>
          <w:spacing w:val="1"/>
          <w:sz w:val="26"/>
          <w:szCs w:val="26"/>
        </w:rPr>
        <w:t>экономических обоснований (ТЭО);</w:t>
      </w:r>
    </w:p>
    <w:p w:rsidR="007D3551" w:rsidRDefault="007D3551" w:rsidP="009510B5">
      <w:pPr>
        <w:numPr>
          <w:ilvl w:val="0"/>
          <w:numId w:val="23"/>
        </w:numPr>
        <w:shd w:val="clear" w:color="auto" w:fill="FFFFFF"/>
        <w:tabs>
          <w:tab w:val="left" w:pos="2106"/>
        </w:tabs>
        <w:spacing w:line="437" w:lineRule="exact"/>
        <w:ind w:left="2106" w:hanging="338"/>
        <w:rPr>
          <w:color w:val="000000"/>
          <w:sz w:val="26"/>
          <w:szCs w:val="26"/>
        </w:rPr>
      </w:pPr>
      <w:r>
        <w:rPr>
          <w:color w:val="000000"/>
          <w:spacing w:val="4"/>
          <w:sz w:val="26"/>
          <w:szCs w:val="26"/>
        </w:rPr>
        <w:t>определение стоимости строительства с учетом динамики цен для  про</w:t>
      </w:r>
      <w:r>
        <w:rPr>
          <w:color w:val="000000"/>
          <w:spacing w:val="4"/>
          <w:sz w:val="26"/>
          <w:szCs w:val="26"/>
        </w:rPr>
        <w:softHyphen/>
      </w:r>
      <w:r>
        <w:rPr>
          <w:color w:val="000000"/>
          <w:spacing w:val="4"/>
          <w:sz w:val="26"/>
          <w:szCs w:val="26"/>
        </w:rPr>
        <w:br/>
      </w:r>
      <w:r>
        <w:rPr>
          <w:color w:val="000000"/>
          <w:spacing w:val="2"/>
          <w:sz w:val="26"/>
          <w:szCs w:val="26"/>
        </w:rPr>
        <w:t>ведения сравнительных экономических расчетов и выбора наиболее эф</w:t>
      </w:r>
      <w:r>
        <w:rPr>
          <w:color w:val="000000"/>
          <w:spacing w:val="2"/>
          <w:sz w:val="26"/>
          <w:szCs w:val="26"/>
        </w:rPr>
        <w:softHyphen/>
      </w:r>
      <w:r>
        <w:rPr>
          <w:color w:val="000000"/>
          <w:spacing w:val="2"/>
          <w:sz w:val="26"/>
          <w:szCs w:val="26"/>
        </w:rPr>
        <w:br/>
        <w:t>фективных вариантов проектных решений, учитывающих региональные</w:t>
      </w:r>
      <w:r>
        <w:rPr>
          <w:color w:val="000000"/>
          <w:spacing w:val="2"/>
          <w:sz w:val="26"/>
          <w:szCs w:val="26"/>
        </w:rPr>
        <w:br/>
      </w:r>
      <w:r>
        <w:rPr>
          <w:color w:val="000000"/>
          <w:spacing w:val="4"/>
          <w:sz w:val="26"/>
          <w:szCs w:val="26"/>
        </w:rPr>
        <w:t>условия и конъюнктуру рынка;</w:t>
      </w:r>
    </w:p>
    <w:p w:rsidR="007D3551" w:rsidRDefault="007D3551" w:rsidP="009510B5">
      <w:pPr>
        <w:numPr>
          <w:ilvl w:val="0"/>
          <w:numId w:val="23"/>
        </w:numPr>
        <w:shd w:val="clear" w:color="auto" w:fill="FFFFFF"/>
        <w:tabs>
          <w:tab w:val="left" w:pos="2106"/>
        </w:tabs>
        <w:spacing w:line="437" w:lineRule="exact"/>
        <w:ind w:left="2106" w:hanging="338"/>
        <w:rPr>
          <w:color w:val="000000"/>
          <w:sz w:val="26"/>
          <w:szCs w:val="26"/>
        </w:rPr>
      </w:pPr>
      <w:r>
        <w:rPr>
          <w:color w:val="000000"/>
          <w:spacing w:val="7"/>
          <w:sz w:val="26"/>
          <w:szCs w:val="26"/>
        </w:rPr>
        <w:t>оценки инвесторских смет в период подготовки к  торгам и выбора на</w:t>
      </w:r>
      <w:r>
        <w:rPr>
          <w:color w:val="000000"/>
          <w:spacing w:val="7"/>
          <w:sz w:val="26"/>
          <w:szCs w:val="26"/>
        </w:rPr>
        <w:br/>
      </w:r>
      <w:r>
        <w:rPr>
          <w:color w:val="000000"/>
          <w:spacing w:val="2"/>
          <w:sz w:val="26"/>
          <w:szCs w:val="26"/>
        </w:rPr>
        <w:t>конкурсной основе подрядчика, а также разработки смет подрядчика;</w:t>
      </w:r>
    </w:p>
    <w:p w:rsidR="007D3551" w:rsidRDefault="007D3551">
      <w:pPr>
        <w:shd w:val="clear" w:color="auto" w:fill="FFFFFF"/>
        <w:tabs>
          <w:tab w:val="left" w:pos="2124"/>
        </w:tabs>
        <w:spacing w:line="441" w:lineRule="exact"/>
        <w:ind w:left="216"/>
      </w:pPr>
      <w:r>
        <w:rPr>
          <w:color w:val="000000"/>
          <w:sz w:val="26"/>
          <w:szCs w:val="26"/>
        </w:rPr>
        <w:t>-</w:t>
      </w:r>
      <w:r>
        <w:rPr>
          <w:color w:val="000000"/>
          <w:sz w:val="26"/>
          <w:szCs w:val="26"/>
        </w:rPr>
        <w:tab/>
      </w:r>
      <w:r>
        <w:rPr>
          <w:color w:val="000000"/>
          <w:spacing w:val="6"/>
          <w:sz w:val="26"/>
          <w:szCs w:val="26"/>
        </w:rPr>
        <w:t>разработка и издание региональных справочно-информационных сбор-</w:t>
      </w:r>
      <w:r>
        <w:rPr>
          <w:color w:val="000000"/>
          <w:spacing w:val="6"/>
          <w:sz w:val="26"/>
          <w:szCs w:val="26"/>
        </w:rPr>
        <w:br/>
      </w:r>
      <w:r>
        <w:rPr>
          <w:color w:val="000000"/>
          <w:sz w:val="26"/>
          <w:szCs w:val="26"/>
        </w:rPr>
        <w:t>.</w:t>
      </w:r>
      <w:r>
        <w:rPr>
          <w:color w:val="000000"/>
          <w:sz w:val="26"/>
          <w:szCs w:val="26"/>
        </w:rPr>
        <w:tab/>
      </w:r>
      <w:r>
        <w:rPr>
          <w:color w:val="000000"/>
          <w:spacing w:val="3"/>
          <w:sz w:val="26"/>
          <w:szCs w:val="26"/>
        </w:rPr>
        <w:t>ников, обеспечивающих участников инвестиционного процесса показа</w:t>
      </w:r>
      <w:r>
        <w:rPr>
          <w:color w:val="000000"/>
          <w:spacing w:val="3"/>
          <w:sz w:val="26"/>
          <w:szCs w:val="26"/>
        </w:rPr>
        <w:softHyphen/>
      </w:r>
      <w:r>
        <w:rPr>
          <w:color w:val="000000"/>
          <w:spacing w:val="3"/>
          <w:sz w:val="26"/>
          <w:szCs w:val="26"/>
        </w:rPr>
        <w:br/>
      </w:r>
      <w:r>
        <w:rPr>
          <w:color w:val="000000"/>
          <w:spacing w:val="1"/>
          <w:sz w:val="26"/>
          <w:szCs w:val="26"/>
        </w:rPr>
        <w:t>телями текущего уровня цен.</w:t>
      </w:r>
    </w:p>
    <w:p w:rsidR="007D3551" w:rsidRDefault="007D3551">
      <w:pPr>
        <w:shd w:val="clear" w:color="auto" w:fill="FFFFFF"/>
        <w:spacing w:line="437" w:lineRule="exact"/>
        <w:ind w:left="1359" w:right="5" w:firstLine="428"/>
        <w:jc w:val="both"/>
      </w:pPr>
      <w:r>
        <w:rPr>
          <w:color w:val="000000"/>
          <w:spacing w:val="2"/>
          <w:sz w:val="26"/>
          <w:szCs w:val="26"/>
        </w:rPr>
        <w:t xml:space="preserve">Система УПБС обеспечивает многообразие видов строительной продукции, </w:t>
      </w:r>
      <w:r>
        <w:rPr>
          <w:color w:val="000000"/>
          <w:spacing w:val="5"/>
          <w:sz w:val="26"/>
          <w:szCs w:val="26"/>
        </w:rPr>
        <w:t>к которой относятся как целые комплексы объектов (например, промышлен</w:t>
      </w:r>
      <w:r>
        <w:rPr>
          <w:color w:val="000000"/>
          <w:spacing w:val="5"/>
          <w:sz w:val="26"/>
          <w:szCs w:val="26"/>
        </w:rPr>
        <w:softHyphen/>
      </w:r>
      <w:r>
        <w:rPr>
          <w:color w:val="000000"/>
          <w:spacing w:val="4"/>
          <w:sz w:val="26"/>
          <w:szCs w:val="26"/>
        </w:rPr>
        <w:t>ные предприятия), отдельные здания и сооружения, так и отдельные виды ра-</w:t>
      </w:r>
    </w:p>
    <w:p w:rsidR="007D3551" w:rsidRDefault="007D3551">
      <w:pPr>
        <w:shd w:val="clear" w:color="auto" w:fill="FFFFFF"/>
        <w:spacing w:line="437" w:lineRule="exact"/>
        <w:ind w:left="1359" w:right="5" w:firstLine="428"/>
        <w:jc w:val="both"/>
        <w:sectPr w:rsidR="007D3551">
          <w:pgSz w:w="11909" w:h="16834"/>
          <w:pgMar w:top="1440" w:right="1072" w:bottom="720" w:left="402" w:header="720" w:footer="720" w:gutter="0"/>
          <w:cols w:space="60"/>
          <w:noEndnote/>
        </w:sectPr>
      </w:pPr>
    </w:p>
    <w:p w:rsidR="007D3551" w:rsidRDefault="007D3551">
      <w:pPr>
        <w:shd w:val="clear" w:color="auto" w:fill="FFFFFF"/>
        <w:ind w:left="9"/>
        <w:jc w:val="center"/>
      </w:pPr>
      <w:r>
        <w:rPr>
          <w:color w:val="000000"/>
        </w:rPr>
        <w:t>226</w:t>
      </w:r>
    </w:p>
    <w:p w:rsidR="007D3551" w:rsidRDefault="007D3551">
      <w:pPr>
        <w:shd w:val="clear" w:color="auto" w:fill="FFFFFF"/>
        <w:spacing w:before="342" w:line="432" w:lineRule="exact"/>
        <w:ind w:left="9" w:right="5"/>
        <w:jc w:val="both"/>
      </w:pPr>
      <w:r>
        <w:rPr>
          <w:color w:val="000000"/>
          <w:spacing w:val="2"/>
          <w:sz w:val="26"/>
          <w:szCs w:val="26"/>
        </w:rPr>
        <w:t>бот, и позволяет учитывать регионально-экономические, климатические, инже</w:t>
      </w:r>
      <w:r>
        <w:rPr>
          <w:color w:val="000000"/>
          <w:spacing w:val="2"/>
          <w:sz w:val="26"/>
          <w:szCs w:val="26"/>
        </w:rPr>
        <w:softHyphen/>
      </w:r>
      <w:r>
        <w:rPr>
          <w:color w:val="000000"/>
          <w:spacing w:val="4"/>
          <w:sz w:val="26"/>
          <w:szCs w:val="26"/>
        </w:rPr>
        <w:t>нерно-геологические и другие условия осуществления строительства.</w:t>
      </w:r>
    </w:p>
    <w:p w:rsidR="007D3551" w:rsidRDefault="007D3551">
      <w:pPr>
        <w:shd w:val="clear" w:color="auto" w:fill="FFFFFF"/>
        <w:spacing w:line="432" w:lineRule="exact"/>
        <w:ind w:left="5" w:firstLine="428"/>
        <w:jc w:val="both"/>
      </w:pPr>
      <w:r>
        <w:rPr>
          <w:color w:val="000000"/>
          <w:spacing w:val="3"/>
          <w:sz w:val="26"/>
          <w:szCs w:val="26"/>
        </w:rPr>
        <w:t xml:space="preserve">Главные требования, предъявляемое к системе УПБС: она должна быть, достаточно простой, доступной для широкого круга потребителей, постоянно </w:t>
      </w:r>
      <w:r>
        <w:rPr>
          <w:color w:val="000000"/>
          <w:spacing w:val="4"/>
          <w:sz w:val="26"/>
          <w:szCs w:val="26"/>
        </w:rPr>
        <w:t xml:space="preserve">обновляемой и обеспечивающей требования точности стоимостных расчетов </w:t>
      </w:r>
      <w:r>
        <w:rPr>
          <w:color w:val="000000"/>
          <w:spacing w:val="2"/>
          <w:sz w:val="26"/>
          <w:szCs w:val="26"/>
        </w:rPr>
        <w:t>Ш-го уровня агрегирования ±(4-7) %.</w:t>
      </w:r>
    </w:p>
    <w:p w:rsidR="007D3551" w:rsidRDefault="007D3551">
      <w:pPr>
        <w:shd w:val="clear" w:color="auto" w:fill="FFFFFF"/>
        <w:spacing w:before="5" w:line="432" w:lineRule="exact"/>
        <w:ind w:right="9" w:firstLine="423"/>
        <w:jc w:val="both"/>
      </w:pPr>
      <w:r>
        <w:rPr>
          <w:color w:val="000000"/>
          <w:spacing w:val="4"/>
          <w:sz w:val="26"/>
          <w:szCs w:val="26"/>
        </w:rPr>
        <w:t>Показатели системы УПБС отличаются степенью укрупнения составляю</w:t>
      </w:r>
      <w:r>
        <w:rPr>
          <w:color w:val="000000"/>
          <w:spacing w:val="4"/>
          <w:sz w:val="26"/>
          <w:szCs w:val="26"/>
        </w:rPr>
        <w:softHyphen/>
      </w:r>
      <w:r>
        <w:rPr>
          <w:color w:val="000000"/>
          <w:spacing w:val="3"/>
          <w:sz w:val="26"/>
          <w:szCs w:val="26"/>
        </w:rPr>
        <w:t>щих их элементов стоимости строительной продукции и следовательно, уров</w:t>
      </w:r>
      <w:r>
        <w:rPr>
          <w:color w:val="000000"/>
          <w:spacing w:val="3"/>
          <w:sz w:val="26"/>
          <w:szCs w:val="26"/>
        </w:rPr>
        <w:softHyphen/>
        <w:t xml:space="preserve">нем достоверности, а также порядком их применения на различных стадиях проектирования и оценки стоимости строительной продукции. Так, например, </w:t>
      </w:r>
      <w:r>
        <w:rPr>
          <w:color w:val="000000"/>
          <w:spacing w:val="4"/>
          <w:sz w:val="26"/>
          <w:szCs w:val="26"/>
        </w:rPr>
        <w:t>если УПБС на объекты и комплексы объектов могут применяться при разра</w:t>
      </w:r>
      <w:r>
        <w:rPr>
          <w:color w:val="000000"/>
          <w:spacing w:val="4"/>
          <w:sz w:val="26"/>
          <w:szCs w:val="26"/>
        </w:rPr>
        <w:softHyphen/>
      </w:r>
      <w:r>
        <w:rPr>
          <w:color w:val="000000"/>
          <w:spacing w:val="3"/>
          <w:sz w:val="26"/>
          <w:szCs w:val="26"/>
        </w:rPr>
        <w:t>ботке ТЭО строительства, то укрупненные показатели на виды работ и конст</w:t>
      </w:r>
      <w:r>
        <w:rPr>
          <w:color w:val="000000"/>
          <w:spacing w:val="3"/>
          <w:sz w:val="26"/>
          <w:szCs w:val="26"/>
        </w:rPr>
        <w:softHyphen/>
      </w:r>
      <w:r>
        <w:rPr>
          <w:color w:val="000000"/>
          <w:spacing w:val="2"/>
          <w:sz w:val="26"/>
          <w:szCs w:val="26"/>
        </w:rPr>
        <w:t xml:space="preserve">руктивные элементы могут использоваться и при разработке смет инвестора и </w:t>
      </w:r>
      <w:r>
        <w:rPr>
          <w:color w:val="000000"/>
          <w:sz w:val="26"/>
          <w:szCs w:val="26"/>
        </w:rPr>
        <w:t>подрядчика.</w:t>
      </w:r>
    </w:p>
    <w:p w:rsidR="007D3551" w:rsidRDefault="007D3551">
      <w:pPr>
        <w:shd w:val="clear" w:color="auto" w:fill="FFFFFF"/>
        <w:spacing w:line="432" w:lineRule="exact"/>
        <w:ind w:right="9" w:firstLine="423"/>
        <w:jc w:val="both"/>
      </w:pPr>
      <w:r>
        <w:rPr>
          <w:color w:val="000000"/>
          <w:spacing w:val="4"/>
          <w:sz w:val="26"/>
          <w:szCs w:val="26"/>
        </w:rPr>
        <w:t>УПБС предприятий, зданий и сооружений приводятся как в целом на зда</w:t>
      </w:r>
      <w:r>
        <w:rPr>
          <w:color w:val="000000"/>
          <w:spacing w:val="4"/>
          <w:sz w:val="26"/>
          <w:szCs w:val="26"/>
        </w:rPr>
        <w:softHyphen/>
      </w:r>
      <w:r>
        <w:rPr>
          <w:color w:val="000000"/>
          <w:sz w:val="26"/>
          <w:szCs w:val="26"/>
        </w:rPr>
        <w:t>ния (сооружения), так и на 1 м</w:t>
      </w:r>
      <w:r>
        <w:rPr>
          <w:color w:val="000000"/>
          <w:sz w:val="26"/>
          <w:szCs w:val="26"/>
          <w:vertAlign w:val="superscript"/>
        </w:rPr>
        <w:t>2</w:t>
      </w:r>
      <w:r>
        <w:rPr>
          <w:color w:val="000000"/>
          <w:sz w:val="26"/>
          <w:szCs w:val="26"/>
        </w:rPr>
        <w:t xml:space="preserve"> площади застройки, 1 м</w:t>
      </w:r>
      <w:r>
        <w:rPr>
          <w:color w:val="000000"/>
          <w:sz w:val="26"/>
          <w:szCs w:val="26"/>
          <w:vertAlign w:val="superscript"/>
        </w:rPr>
        <w:t>2</w:t>
      </w:r>
      <w:r>
        <w:rPr>
          <w:color w:val="000000"/>
          <w:sz w:val="26"/>
          <w:szCs w:val="26"/>
        </w:rPr>
        <w:t xml:space="preserve"> производственной (по</w:t>
      </w:r>
      <w:r>
        <w:rPr>
          <w:color w:val="000000"/>
          <w:sz w:val="26"/>
          <w:szCs w:val="26"/>
        </w:rPr>
        <w:softHyphen/>
      </w:r>
      <w:r>
        <w:rPr>
          <w:color w:val="000000"/>
          <w:spacing w:val="2"/>
          <w:sz w:val="26"/>
          <w:szCs w:val="26"/>
        </w:rPr>
        <w:t>лезной) площади, 1 м</w:t>
      </w:r>
      <w:r>
        <w:rPr>
          <w:color w:val="000000"/>
          <w:spacing w:val="2"/>
          <w:sz w:val="26"/>
          <w:szCs w:val="26"/>
          <w:vertAlign w:val="superscript"/>
        </w:rPr>
        <w:t>3</w:t>
      </w:r>
      <w:r>
        <w:rPr>
          <w:color w:val="000000"/>
          <w:spacing w:val="2"/>
          <w:sz w:val="26"/>
          <w:szCs w:val="26"/>
        </w:rPr>
        <w:t xml:space="preserve"> объема зданий, по линейным сооружениям - 1 км, бла</w:t>
      </w:r>
      <w:r>
        <w:rPr>
          <w:color w:val="000000"/>
          <w:spacing w:val="2"/>
          <w:sz w:val="26"/>
          <w:szCs w:val="26"/>
        </w:rPr>
        <w:softHyphen/>
      </w:r>
      <w:r>
        <w:rPr>
          <w:color w:val="000000"/>
          <w:spacing w:val="3"/>
          <w:sz w:val="26"/>
          <w:szCs w:val="26"/>
        </w:rPr>
        <w:t>гоустройству, озеленению -1 га площади и т.п. [93,98].</w:t>
      </w:r>
    </w:p>
    <w:p w:rsidR="007D3551" w:rsidRDefault="007D3551">
      <w:pPr>
        <w:shd w:val="clear" w:color="auto" w:fill="FFFFFF"/>
        <w:spacing w:line="432" w:lineRule="exact"/>
        <w:ind w:left="9" w:right="9" w:firstLine="419"/>
        <w:jc w:val="both"/>
      </w:pPr>
      <w:r>
        <w:rPr>
          <w:color w:val="000000"/>
          <w:spacing w:val="3"/>
          <w:sz w:val="26"/>
          <w:szCs w:val="26"/>
        </w:rPr>
        <w:t>По объектам жилищно-гражданского назначения для определения их стои</w:t>
      </w:r>
      <w:r>
        <w:rPr>
          <w:color w:val="000000"/>
          <w:spacing w:val="3"/>
          <w:sz w:val="26"/>
          <w:szCs w:val="26"/>
        </w:rPr>
        <w:softHyphen/>
      </w:r>
      <w:r>
        <w:rPr>
          <w:color w:val="000000"/>
          <w:spacing w:val="4"/>
          <w:sz w:val="26"/>
          <w:szCs w:val="26"/>
        </w:rPr>
        <w:t xml:space="preserve">мости в текущих и прогнозных ценах или для расчета капитальных вложений </w:t>
      </w:r>
      <w:r>
        <w:rPr>
          <w:color w:val="000000"/>
          <w:spacing w:val="2"/>
          <w:sz w:val="26"/>
          <w:szCs w:val="26"/>
        </w:rPr>
        <w:t xml:space="preserve">как для города в целом, так и для комплексной застройки жилых кварталов </w:t>
      </w:r>
      <w:r>
        <w:rPr>
          <w:color w:val="000000"/>
          <w:spacing w:val="3"/>
          <w:sz w:val="26"/>
          <w:szCs w:val="26"/>
        </w:rPr>
        <w:t xml:space="preserve">(микрорайонов) используются УПБС, разрабатываемые на основе объектов-представителей, характеризующих тип жилых зданий массовой застройки в </w:t>
      </w:r>
      <w:r>
        <w:rPr>
          <w:color w:val="000000"/>
          <w:spacing w:val="5"/>
          <w:sz w:val="26"/>
          <w:szCs w:val="26"/>
        </w:rPr>
        <w:t xml:space="preserve">конкретном регионе, что предусмотрено «Методическими рекомендациями» </w:t>
      </w:r>
      <w:r>
        <w:rPr>
          <w:color w:val="000000"/>
          <w:spacing w:val="-6"/>
          <w:sz w:val="26"/>
          <w:szCs w:val="26"/>
        </w:rPr>
        <w:t>[97].</w:t>
      </w:r>
    </w:p>
    <w:p w:rsidR="007D3551" w:rsidRDefault="007D3551">
      <w:pPr>
        <w:shd w:val="clear" w:color="auto" w:fill="FFFFFF"/>
        <w:spacing w:line="432" w:lineRule="exact"/>
        <w:ind w:left="14" w:right="5" w:firstLine="423"/>
        <w:jc w:val="both"/>
      </w:pPr>
      <w:r>
        <w:rPr>
          <w:color w:val="000000"/>
          <w:spacing w:val="2"/>
          <w:sz w:val="26"/>
          <w:szCs w:val="26"/>
        </w:rPr>
        <w:t>УПБС по жилым домам разрабатываются на 1 м</w:t>
      </w:r>
      <w:r>
        <w:rPr>
          <w:color w:val="000000"/>
          <w:spacing w:val="2"/>
          <w:sz w:val="26"/>
          <w:szCs w:val="26"/>
          <w:vertAlign w:val="superscript"/>
        </w:rPr>
        <w:t>2</w:t>
      </w:r>
      <w:r>
        <w:rPr>
          <w:color w:val="000000"/>
          <w:spacing w:val="2"/>
          <w:sz w:val="26"/>
          <w:szCs w:val="26"/>
        </w:rPr>
        <w:t xml:space="preserve"> общей площади дома с </w:t>
      </w:r>
      <w:r>
        <w:rPr>
          <w:color w:val="000000"/>
          <w:spacing w:val="4"/>
          <w:sz w:val="26"/>
          <w:szCs w:val="26"/>
        </w:rPr>
        <w:t>определенным уровнем потребительских свойств (этажность, тип дома, конст-</w:t>
      </w:r>
    </w:p>
    <w:p w:rsidR="007D3551" w:rsidRDefault="007D3551">
      <w:pPr>
        <w:shd w:val="clear" w:color="auto" w:fill="FFFFFF"/>
        <w:spacing w:line="446" w:lineRule="exact"/>
        <w:ind w:left="18"/>
      </w:pPr>
      <w:r>
        <w:rPr>
          <w:color w:val="000000"/>
          <w:spacing w:val="4"/>
          <w:sz w:val="26"/>
          <w:szCs w:val="26"/>
        </w:rPr>
        <w:t>рукции стен), по общественным зданиям - на одно место, на 1 м торговой пло</w:t>
      </w:r>
      <w:r>
        <w:rPr>
          <w:color w:val="000000"/>
          <w:spacing w:val="4"/>
          <w:sz w:val="26"/>
          <w:szCs w:val="26"/>
        </w:rPr>
        <w:softHyphen/>
      </w:r>
      <w:r>
        <w:rPr>
          <w:color w:val="000000"/>
          <w:spacing w:val="-1"/>
          <w:sz w:val="26"/>
          <w:szCs w:val="26"/>
        </w:rPr>
        <w:t>щади и т.п.</w:t>
      </w:r>
    </w:p>
    <w:p w:rsidR="007D3551" w:rsidRDefault="007D3551">
      <w:pPr>
        <w:shd w:val="clear" w:color="auto" w:fill="FFFFFF"/>
        <w:spacing w:line="446" w:lineRule="exact"/>
        <w:ind w:left="18"/>
        <w:sectPr w:rsidR="007D3551">
          <w:pgSz w:w="11909" w:h="16834"/>
          <w:pgMar w:top="1440" w:right="1060" w:bottom="720" w:left="1691" w:header="720" w:footer="720" w:gutter="0"/>
          <w:cols w:space="60"/>
          <w:noEndnote/>
        </w:sectPr>
      </w:pPr>
    </w:p>
    <w:p w:rsidR="007D3551" w:rsidRDefault="007D3551">
      <w:pPr>
        <w:shd w:val="clear" w:color="auto" w:fill="FFFFFF"/>
        <w:ind w:left="14"/>
        <w:jc w:val="center"/>
      </w:pPr>
      <w:r>
        <w:rPr>
          <w:rFonts w:ascii="Arial" w:hAnsi="Arial" w:cs="Arial"/>
          <w:color w:val="000000"/>
          <w:spacing w:val="-10"/>
          <w:sz w:val="18"/>
          <w:szCs w:val="18"/>
        </w:rPr>
        <w:t>227</w:t>
      </w:r>
    </w:p>
    <w:p w:rsidR="007D3551" w:rsidRDefault="007D3551">
      <w:pPr>
        <w:shd w:val="clear" w:color="auto" w:fill="FFFFFF"/>
        <w:spacing w:before="338" w:line="437" w:lineRule="exact"/>
        <w:ind w:firstLine="414"/>
        <w:jc w:val="both"/>
      </w:pPr>
      <w:r>
        <w:rPr>
          <w:color w:val="000000"/>
          <w:spacing w:val="3"/>
          <w:sz w:val="26"/>
          <w:szCs w:val="26"/>
        </w:rPr>
        <w:t xml:space="preserve">Для определения сметной стоимости строительства отдельных зданий с </w:t>
      </w:r>
      <w:r>
        <w:rPr>
          <w:color w:val="000000"/>
          <w:spacing w:val="2"/>
          <w:sz w:val="26"/>
          <w:szCs w:val="26"/>
        </w:rPr>
        <w:t>использованием УПБС в реальных ценах параллельно разрабатываются объ</w:t>
      </w:r>
      <w:r>
        <w:rPr>
          <w:color w:val="000000"/>
          <w:spacing w:val="2"/>
          <w:sz w:val="26"/>
          <w:szCs w:val="26"/>
        </w:rPr>
        <w:softHyphen/>
        <w:t xml:space="preserve">ектные ресурсно-технологические модели (РТМ), которые дифференцируют </w:t>
      </w:r>
      <w:r>
        <w:rPr>
          <w:color w:val="000000"/>
          <w:spacing w:val="1"/>
          <w:sz w:val="26"/>
          <w:szCs w:val="26"/>
        </w:rPr>
        <w:t>стоимость по экономическим статьям затрат и на основании которых рассчиты</w:t>
      </w:r>
      <w:r>
        <w:rPr>
          <w:color w:val="000000"/>
          <w:spacing w:val="1"/>
          <w:sz w:val="26"/>
          <w:szCs w:val="26"/>
        </w:rPr>
        <w:softHyphen/>
      </w:r>
      <w:r>
        <w:rPr>
          <w:color w:val="000000"/>
          <w:spacing w:val="2"/>
          <w:sz w:val="26"/>
          <w:szCs w:val="26"/>
        </w:rPr>
        <w:t>ваются индексы изменения стоимости в текущих (прогнозных) ценах по отно</w:t>
      </w:r>
      <w:r>
        <w:rPr>
          <w:color w:val="000000"/>
          <w:spacing w:val="2"/>
          <w:sz w:val="26"/>
          <w:szCs w:val="26"/>
        </w:rPr>
        <w:softHyphen/>
      </w:r>
      <w:r>
        <w:rPr>
          <w:color w:val="000000"/>
          <w:spacing w:val="1"/>
          <w:sz w:val="26"/>
          <w:szCs w:val="26"/>
        </w:rPr>
        <w:t>шению к базисному уровню УПБС.</w:t>
      </w:r>
    </w:p>
    <w:p w:rsidR="007D3551" w:rsidRDefault="007D3551">
      <w:pPr>
        <w:shd w:val="clear" w:color="auto" w:fill="FFFFFF"/>
        <w:spacing w:line="437" w:lineRule="exact"/>
        <w:ind w:left="5" w:right="9" w:firstLine="419"/>
        <w:jc w:val="both"/>
      </w:pPr>
      <w:r>
        <w:rPr>
          <w:color w:val="000000"/>
          <w:spacing w:val="2"/>
          <w:sz w:val="26"/>
          <w:szCs w:val="26"/>
        </w:rPr>
        <w:t>УПБС и РТМ разрабатываются по объектам-представителям, по которым проводится регистрация цен, на основании следующих данных:</w:t>
      </w:r>
    </w:p>
    <w:p w:rsidR="007D3551" w:rsidRDefault="007D3551" w:rsidP="009510B5">
      <w:pPr>
        <w:numPr>
          <w:ilvl w:val="0"/>
          <w:numId w:val="13"/>
        </w:numPr>
        <w:shd w:val="clear" w:color="auto" w:fill="FFFFFF"/>
        <w:tabs>
          <w:tab w:val="left" w:pos="765"/>
        </w:tabs>
        <w:spacing w:line="437" w:lineRule="exact"/>
        <w:ind w:left="765" w:hanging="342"/>
        <w:rPr>
          <w:color w:val="000000"/>
          <w:sz w:val="26"/>
          <w:szCs w:val="26"/>
        </w:rPr>
      </w:pPr>
      <w:r>
        <w:rPr>
          <w:color w:val="000000"/>
          <w:spacing w:val="2"/>
          <w:sz w:val="26"/>
          <w:szCs w:val="26"/>
        </w:rPr>
        <w:t>структуры затрат строительных и монтажных работ в базисных ценах по</w:t>
      </w:r>
      <w:r>
        <w:rPr>
          <w:color w:val="000000"/>
          <w:spacing w:val="2"/>
          <w:sz w:val="26"/>
          <w:szCs w:val="26"/>
        </w:rPr>
        <w:br/>
      </w:r>
      <w:r>
        <w:rPr>
          <w:color w:val="000000"/>
          <w:sz w:val="26"/>
          <w:szCs w:val="26"/>
        </w:rPr>
        <w:t>объектам;</w:t>
      </w:r>
    </w:p>
    <w:p w:rsidR="007D3551" w:rsidRDefault="007D3551" w:rsidP="009510B5">
      <w:pPr>
        <w:numPr>
          <w:ilvl w:val="0"/>
          <w:numId w:val="13"/>
        </w:numPr>
        <w:shd w:val="clear" w:color="auto" w:fill="FFFFFF"/>
        <w:tabs>
          <w:tab w:val="left" w:pos="765"/>
        </w:tabs>
        <w:spacing w:line="437" w:lineRule="exact"/>
        <w:ind w:left="765" w:hanging="342"/>
        <w:rPr>
          <w:color w:val="000000"/>
          <w:sz w:val="26"/>
          <w:szCs w:val="26"/>
        </w:rPr>
      </w:pPr>
      <w:r>
        <w:rPr>
          <w:color w:val="000000"/>
          <w:spacing w:val="2"/>
          <w:sz w:val="26"/>
          <w:szCs w:val="26"/>
        </w:rPr>
        <w:t>показателей прямых затрат, накладных и плановых накоплений в базис</w:t>
      </w:r>
      <w:r>
        <w:rPr>
          <w:color w:val="000000"/>
          <w:spacing w:val="2"/>
          <w:sz w:val="26"/>
          <w:szCs w:val="26"/>
        </w:rPr>
        <w:softHyphen/>
      </w:r>
      <w:r>
        <w:rPr>
          <w:color w:val="000000"/>
          <w:spacing w:val="2"/>
          <w:sz w:val="26"/>
          <w:szCs w:val="26"/>
        </w:rPr>
        <w:br/>
      </w:r>
      <w:r>
        <w:rPr>
          <w:color w:val="000000"/>
          <w:spacing w:val="1"/>
          <w:sz w:val="26"/>
          <w:szCs w:val="26"/>
        </w:rPr>
        <w:t>ных ценах по объектам;</w:t>
      </w:r>
    </w:p>
    <w:p w:rsidR="007D3551" w:rsidRDefault="007D3551" w:rsidP="009510B5">
      <w:pPr>
        <w:numPr>
          <w:ilvl w:val="0"/>
          <w:numId w:val="13"/>
        </w:numPr>
        <w:shd w:val="clear" w:color="auto" w:fill="FFFFFF"/>
        <w:tabs>
          <w:tab w:val="left" w:pos="765"/>
        </w:tabs>
        <w:spacing w:line="437" w:lineRule="exact"/>
        <w:ind w:left="765" w:hanging="342"/>
        <w:rPr>
          <w:color w:val="000000"/>
          <w:sz w:val="26"/>
          <w:szCs w:val="26"/>
        </w:rPr>
      </w:pPr>
      <w:r>
        <w:rPr>
          <w:color w:val="000000"/>
          <w:spacing w:val="5"/>
          <w:sz w:val="26"/>
          <w:szCs w:val="26"/>
        </w:rPr>
        <w:t>структуры затрат строительно-монтажных работ на объект и на 1 млн.</w:t>
      </w:r>
      <w:r>
        <w:rPr>
          <w:color w:val="000000"/>
          <w:spacing w:val="5"/>
          <w:sz w:val="26"/>
          <w:szCs w:val="26"/>
        </w:rPr>
        <w:br/>
      </w:r>
      <w:r>
        <w:rPr>
          <w:color w:val="000000"/>
          <w:spacing w:val="1"/>
          <w:sz w:val="26"/>
          <w:szCs w:val="26"/>
        </w:rPr>
        <w:t>рублей сметной стоимости;</w:t>
      </w:r>
    </w:p>
    <w:p w:rsidR="007D3551" w:rsidRDefault="007D3551" w:rsidP="009510B5">
      <w:pPr>
        <w:numPr>
          <w:ilvl w:val="0"/>
          <w:numId w:val="13"/>
        </w:numPr>
        <w:shd w:val="clear" w:color="auto" w:fill="FFFFFF"/>
        <w:tabs>
          <w:tab w:val="left" w:pos="765"/>
        </w:tabs>
        <w:spacing w:line="437" w:lineRule="exact"/>
        <w:ind w:left="765" w:hanging="342"/>
        <w:rPr>
          <w:color w:val="000000"/>
          <w:sz w:val="26"/>
          <w:szCs w:val="26"/>
        </w:rPr>
      </w:pPr>
      <w:r>
        <w:rPr>
          <w:color w:val="000000"/>
          <w:spacing w:val="4"/>
          <w:sz w:val="26"/>
          <w:szCs w:val="26"/>
        </w:rPr>
        <w:t xml:space="preserve">показателей расхода материалов, изделий </w:t>
      </w:r>
      <w:r>
        <w:rPr>
          <w:b/>
          <w:bCs/>
          <w:color w:val="000000"/>
          <w:spacing w:val="4"/>
          <w:sz w:val="26"/>
          <w:szCs w:val="26"/>
        </w:rPr>
        <w:t xml:space="preserve">и </w:t>
      </w:r>
      <w:r>
        <w:rPr>
          <w:color w:val="000000"/>
          <w:spacing w:val="4"/>
          <w:sz w:val="26"/>
          <w:szCs w:val="26"/>
        </w:rPr>
        <w:t>конструкций на строитель-</w:t>
      </w:r>
      <w:r>
        <w:rPr>
          <w:color w:val="000000"/>
          <w:spacing w:val="4"/>
          <w:sz w:val="26"/>
          <w:szCs w:val="26"/>
        </w:rPr>
        <w:br/>
      </w:r>
      <w:r>
        <w:rPr>
          <w:color w:val="000000"/>
          <w:spacing w:val="2"/>
          <w:sz w:val="26"/>
          <w:szCs w:val="26"/>
        </w:rPr>
        <w:t>ные работы по объектам-представителям в расчете на 1 млн. рублей сме</w:t>
      </w:r>
      <w:r>
        <w:rPr>
          <w:color w:val="000000"/>
          <w:spacing w:val="2"/>
          <w:sz w:val="26"/>
          <w:szCs w:val="26"/>
        </w:rPr>
        <w:softHyphen/>
      </w:r>
      <w:r>
        <w:rPr>
          <w:color w:val="000000"/>
          <w:spacing w:val="2"/>
          <w:sz w:val="26"/>
          <w:szCs w:val="26"/>
        </w:rPr>
        <w:br/>
      </w:r>
      <w:r>
        <w:rPr>
          <w:color w:val="000000"/>
          <w:spacing w:val="1"/>
          <w:sz w:val="26"/>
          <w:szCs w:val="26"/>
        </w:rPr>
        <w:t>ной стоимости СМР.</w:t>
      </w:r>
    </w:p>
    <w:p w:rsidR="007D3551" w:rsidRDefault="007D3551">
      <w:pPr>
        <w:shd w:val="clear" w:color="auto" w:fill="FFFFFF"/>
        <w:spacing w:line="437" w:lineRule="exact"/>
        <w:ind w:right="14" w:firstLine="414"/>
        <w:jc w:val="both"/>
      </w:pPr>
      <w:r>
        <w:rPr>
          <w:color w:val="000000"/>
          <w:spacing w:val="2"/>
          <w:sz w:val="26"/>
          <w:szCs w:val="26"/>
        </w:rPr>
        <w:t>Система УПБС позволила в годы переходной экономики решить определе</w:t>
      </w:r>
      <w:r>
        <w:rPr>
          <w:color w:val="000000"/>
          <w:spacing w:val="2"/>
          <w:sz w:val="26"/>
          <w:szCs w:val="26"/>
        </w:rPr>
        <w:softHyphen/>
        <w:t>ние стоимости строительной продукции с помощью базисно-индексного и ре</w:t>
      </w:r>
      <w:r>
        <w:rPr>
          <w:color w:val="000000"/>
          <w:spacing w:val="2"/>
          <w:sz w:val="26"/>
          <w:szCs w:val="26"/>
        </w:rPr>
        <w:softHyphen/>
        <w:t>сурсно-индексного методов: при разработке инвесторских смет, смет подряд</w:t>
      </w:r>
      <w:r>
        <w:rPr>
          <w:color w:val="000000"/>
          <w:spacing w:val="2"/>
          <w:sz w:val="26"/>
          <w:szCs w:val="26"/>
        </w:rPr>
        <w:softHyphen/>
        <w:t>чика, формировании договорных цен, планировании инвестиций на уровне ре</w:t>
      </w:r>
      <w:r>
        <w:rPr>
          <w:color w:val="000000"/>
          <w:spacing w:val="2"/>
          <w:sz w:val="26"/>
          <w:szCs w:val="26"/>
        </w:rPr>
        <w:softHyphen/>
      </w:r>
      <w:r>
        <w:rPr>
          <w:color w:val="000000"/>
          <w:spacing w:val="1"/>
          <w:sz w:val="26"/>
          <w:szCs w:val="26"/>
        </w:rPr>
        <w:t>гиона и фирменном уровне.</w:t>
      </w:r>
    </w:p>
    <w:p w:rsidR="007D3551" w:rsidRDefault="007D3551">
      <w:pPr>
        <w:shd w:val="clear" w:color="auto" w:fill="FFFFFF"/>
        <w:spacing w:before="401" w:line="302" w:lineRule="exact"/>
        <w:ind w:right="5"/>
        <w:jc w:val="center"/>
      </w:pPr>
      <w:r>
        <w:rPr>
          <w:b/>
          <w:bCs/>
          <w:color w:val="000000"/>
          <w:spacing w:val="2"/>
          <w:sz w:val="26"/>
          <w:szCs w:val="26"/>
        </w:rPr>
        <w:t>4.4. Использование ПК « Конструктивные элементы» , укрупненных</w:t>
      </w:r>
    </w:p>
    <w:p w:rsidR="007D3551" w:rsidRDefault="007D3551">
      <w:pPr>
        <w:shd w:val="clear" w:color="auto" w:fill="FFFFFF"/>
        <w:spacing w:line="302" w:lineRule="exact"/>
        <w:ind w:left="9"/>
        <w:jc w:val="center"/>
      </w:pPr>
      <w:r>
        <w:rPr>
          <w:b/>
          <w:bCs/>
          <w:color w:val="000000"/>
          <w:spacing w:val="2"/>
          <w:sz w:val="26"/>
          <w:szCs w:val="26"/>
        </w:rPr>
        <w:t>и удельных показателей для стоимостных расчетов</w:t>
      </w:r>
    </w:p>
    <w:p w:rsidR="007D3551" w:rsidRDefault="007D3551">
      <w:pPr>
        <w:shd w:val="clear" w:color="auto" w:fill="FFFFFF"/>
        <w:spacing w:line="302" w:lineRule="exact"/>
        <w:ind w:left="14"/>
        <w:jc w:val="center"/>
      </w:pPr>
      <w:r>
        <w:rPr>
          <w:b/>
          <w:bCs/>
          <w:color w:val="000000"/>
          <w:spacing w:val="2"/>
          <w:sz w:val="26"/>
          <w:szCs w:val="26"/>
        </w:rPr>
        <w:t>на ранних стадиях инвестирования</w:t>
      </w:r>
    </w:p>
    <w:p w:rsidR="007D3551" w:rsidRDefault="007D3551">
      <w:pPr>
        <w:shd w:val="clear" w:color="auto" w:fill="FFFFFF"/>
        <w:spacing w:before="320" w:line="437" w:lineRule="exact"/>
        <w:ind w:left="18" w:right="14" w:firstLine="419"/>
        <w:jc w:val="both"/>
      </w:pPr>
      <w:r>
        <w:rPr>
          <w:color w:val="000000"/>
          <w:spacing w:val="3"/>
          <w:sz w:val="26"/>
          <w:szCs w:val="26"/>
        </w:rPr>
        <w:t>Под руководством диссертанта в конце 1996 г. был разработан программ</w:t>
      </w:r>
      <w:r>
        <w:rPr>
          <w:color w:val="000000"/>
          <w:spacing w:val="3"/>
          <w:sz w:val="26"/>
          <w:szCs w:val="26"/>
        </w:rPr>
        <w:softHyphen/>
      </w:r>
      <w:r>
        <w:rPr>
          <w:color w:val="000000"/>
          <w:spacing w:val="2"/>
          <w:sz w:val="26"/>
          <w:szCs w:val="26"/>
        </w:rPr>
        <w:t>ный комплекс «Конструктивные элементы» , который является логическим за</w:t>
      </w:r>
      <w:r>
        <w:rPr>
          <w:color w:val="000000"/>
          <w:spacing w:val="2"/>
          <w:sz w:val="26"/>
          <w:szCs w:val="26"/>
        </w:rPr>
        <w:softHyphen/>
        <w:t>вершением программно-методического комплекса «ПВР-93» и где использует</w:t>
      </w:r>
      <w:r>
        <w:rPr>
          <w:color w:val="000000"/>
          <w:spacing w:val="2"/>
          <w:sz w:val="26"/>
          <w:szCs w:val="26"/>
        </w:rPr>
        <w:softHyphen/>
      </w:r>
      <w:r>
        <w:rPr>
          <w:color w:val="000000"/>
          <w:spacing w:val="1"/>
          <w:sz w:val="26"/>
          <w:szCs w:val="26"/>
        </w:rPr>
        <w:t>ся та же входная стоимостная информация.</w:t>
      </w:r>
    </w:p>
    <w:p w:rsidR="007D3551" w:rsidRDefault="007D3551">
      <w:pPr>
        <w:shd w:val="clear" w:color="auto" w:fill="FFFFFF"/>
        <w:spacing w:before="320" w:line="437" w:lineRule="exact"/>
        <w:ind w:left="18" w:right="14" w:firstLine="419"/>
        <w:jc w:val="both"/>
        <w:sectPr w:rsidR="007D3551">
          <w:pgSz w:w="11909" w:h="16834"/>
          <w:pgMar w:top="1440" w:right="1126" w:bottom="720" w:left="1689" w:header="720" w:footer="720" w:gutter="0"/>
          <w:cols w:space="60"/>
          <w:noEndnote/>
        </w:sectPr>
      </w:pPr>
    </w:p>
    <w:p w:rsidR="007D3551" w:rsidRDefault="007D3551">
      <w:pPr>
        <w:shd w:val="clear" w:color="auto" w:fill="FFFFFF"/>
        <w:ind w:right="23"/>
        <w:jc w:val="center"/>
      </w:pPr>
      <w:r>
        <w:rPr>
          <w:rFonts w:ascii="Arial" w:hAnsi="Arial" w:cs="Arial"/>
          <w:color w:val="000000"/>
          <w:spacing w:val="-9"/>
          <w:sz w:val="18"/>
          <w:szCs w:val="18"/>
        </w:rPr>
        <w:t>228</w:t>
      </w:r>
    </w:p>
    <w:p w:rsidR="007D3551" w:rsidRDefault="007D3551">
      <w:pPr>
        <w:shd w:val="clear" w:color="auto" w:fill="FFFFFF"/>
        <w:spacing w:before="342" w:line="432" w:lineRule="exact"/>
        <w:ind w:right="5" w:firstLine="423"/>
        <w:jc w:val="both"/>
      </w:pPr>
      <w:r>
        <w:rPr>
          <w:color w:val="000000"/>
          <w:spacing w:val="2"/>
          <w:sz w:val="26"/>
          <w:szCs w:val="26"/>
        </w:rPr>
        <w:t xml:space="preserve">В 2.5.2 мы описали расчет индексов по конструктивным элементам, а также </w:t>
      </w:r>
      <w:r>
        <w:rPr>
          <w:color w:val="000000"/>
          <w:spacing w:val="3"/>
          <w:sz w:val="26"/>
          <w:szCs w:val="26"/>
        </w:rPr>
        <w:t>привели таблицу 2.4 «Индексы цен и стоимость конструктивных элементов и укрупненных видов работ», содержащую 123 укрупненных показателя.</w:t>
      </w:r>
    </w:p>
    <w:p w:rsidR="007D3551" w:rsidRDefault="007D3551">
      <w:pPr>
        <w:shd w:val="clear" w:color="auto" w:fill="FFFFFF"/>
        <w:spacing w:line="432" w:lineRule="exact"/>
        <w:ind w:firstLine="428"/>
        <w:jc w:val="both"/>
      </w:pPr>
      <w:r>
        <w:rPr>
          <w:color w:val="000000"/>
          <w:spacing w:val="3"/>
          <w:sz w:val="26"/>
          <w:szCs w:val="26"/>
        </w:rPr>
        <w:t xml:space="preserve">Вместе с показателями по текущей стоимости конструктивных элементов рассчитываются индексы к базисному уровню цен 1991 г. и индексы к ценам </w:t>
      </w:r>
      <w:r>
        <w:rPr>
          <w:color w:val="000000"/>
          <w:spacing w:val="4"/>
          <w:sz w:val="26"/>
          <w:szCs w:val="26"/>
        </w:rPr>
        <w:t xml:space="preserve"> января настоящего года, что обеспечивает учет инфляции к стоимости видов </w:t>
      </w:r>
      <w:r>
        <w:rPr>
          <w:color w:val="000000"/>
          <w:spacing w:val="3"/>
          <w:sz w:val="26"/>
          <w:szCs w:val="26"/>
        </w:rPr>
        <w:t xml:space="preserve">работ в ТСН 81-07-99. Расчеты точности стоимости, определяемые по ПК «Конструктивные элементы», в размере 8-13 % обеспечивают достоверность </w:t>
      </w:r>
      <w:r>
        <w:rPr>
          <w:color w:val="000000"/>
          <w:spacing w:val="2"/>
          <w:sz w:val="26"/>
          <w:szCs w:val="26"/>
        </w:rPr>
        <w:t xml:space="preserve">стоимостных показателей на </w:t>
      </w:r>
      <w:r>
        <w:rPr>
          <w:color w:val="000000"/>
          <w:spacing w:val="2"/>
          <w:sz w:val="26"/>
          <w:szCs w:val="26"/>
          <w:lang w:val="en-US"/>
        </w:rPr>
        <w:t xml:space="preserve">IV </w:t>
      </w:r>
      <w:r>
        <w:rPr>
          <w:color w:val="000000"/>
          <w:spacing w:val="2"/>
          <w:sz w:val="26"/>
          <w:szCs w:val="26"/>
        </w:rPr>
        <w:t>уровне агрегирования и применение их на ран</w:t>
      </w:r>
      <w:r>
        <w:rPr>
          <w:color w:val="000000"/>
          <w:spacing w:val="2"/>
          <w:sz w:val="26"/>
          <w:szCs w:val="26"/>
        </w:rPr>
        <w:softHyphen/>
      </w:r>
      <w:r>
        <w:rPr>
          <w:color w:val="000000"/>
          <w:spacing w:val="3"/>
          <w:sz w:val="26"/>
          <w:szCs w:val="26"/>
        </w:rPr>
        <w:t xml:space="preserve">них стадиях инвестирования, при разработке инвесторской сметы, при оценке </w:t>
      </w:r>
      <w:r>
        <w:rPr>
          <w:color w:val="000000"/>
          <w:spacing w:val="2"/>
          <w:sz w:val="26"/>
          <w:szCs w:val="26"/>
        </w:rPr>
        <w:t>недвижимости и переоценке основных фондов.</w:t>
      </w:r>
    </w:p>
    <w:p w:rsidR="007D3551" w:rsidRDefault="007D3551">
      <w:pPr>
        <w:shd w:val="clear" w:color="auto" w:fill="FFFFFF"/>
        <w:spacing w:line="432" w:lineRule="exact"/>
        <w:ind w:right="9" w:firstLine="432"/>
        <w:jc w:val="both"/>
      </w:pPr>
      <w:r>
        <w:rPr>
          <w:color w:val="000000"/>
          <w:spacing w:val="3"/>
          <w:sz w:val="26"/>
          <w:szCs w:val="26"/>
        </w:rPr>
        <w:t>В табл. 4.3 приведен расчет полной восстановительной стоимости «Арма</w:t>
      </w:r>
      <w:r>
        <w:rPr>
          <w:color w:val="000000"/>
          <w:spacing w:val="3"/>
          <w:sz w:val="26"/>
          <w:szCs w:val="26"/>
        </w:rPr>
        <w:softHyphen/>
        <w:t>турного цеха» для целей определения его рыночной стоимости.</w:t>
      </w:r>
    </w:p>
    <w:p w:rsidR="007D3551" w:rsidRDefault="007D3551">
      <w:pPr>
        <w:shd w:val="clear" w:color="auto" w:fill="FFFFFF"/>
        <w:spacing w:line="432" w:lineRule="exact"/>
        <w:ind w:left="5" w:right="9" w:firstLine="423"/>
        <w:jc w:val="both"/>
      </w:pPr>
      <w:r>
        <w:rPr>
          <w:color w:val="000000"/>
          <w:spacing w:val="3"/>
          <w:sz w:val="26"/>
          <w:szCs w:val="26"/>
        </w:rPr>
        <w:t>Удельный вес каждого конструктивного элемента определен по структуре  стоимости строительства «Арматурного цеха» из имеющейся документации.</w:t>
      </w:r>
    </w:p>
    <w:p w:rsidR="007D3551" w:rsidRDefault="007D3551">
      <w:pPr>
        <w:shd w:val="clear" w:color="auto" w:fill="FFFFFF"/>
        <w:spacing w:line="432" w:lineRule="exact"/>
        <w:ind w:right="9" w:firstLine="419"/>
        <w:jc w:val="both"/>
      </w:pPr>
      <w:r>
        <w:rPr>
          <w:color w:val="000000"/>
          <w:spacing w:val="3"/>
          <w:sz w:val="26"/>
          <w:szCs w:val="26"/>
        </w:rPr>
        <w:t xml:space="preserve"> Удельный вес каждого конструктивного элемента в общей стоимости </w:t>
      </w:r>
      <w:r>
        <w:rPr>
          <w:color w:val="000000"/>
          <w:spacing w:val="4"/>
          <w:sz w:val="26"/>
          <w:szCs w:val="26"/>
        </w:rPr>
        <w:t xml:space="preserve">строительства может быть определен из таблиц УПСС [165] для конкретного </w:t>
      </w:r>
      <w:r>
        <w:rPr>
          <w:color w:val="000000"/>
          <w:spacing w:val="2"/>
          <w:sz w:val="26"/>
          <w:szCs w:val="26"/>
        </w:rPr>
        <w:t>типа построек.</w:t>
      </w:r>
    </w:p>
    <w:p w:rsidR="007D3551" w:rsidRDefault="007D3551">
      <w:pPr>
        <w:shd w:val="clear" w:color="auto" w:fill="FFFFFF"/>
        <w:spacing w:line="432" w:lineRule="exact"/>
        <w:ind w:left="14" w:right="5" w:firstLine="423"/>
        <w:jc w:val="both"/>
      </w:pPr>
      <w:r>
        <w:rPr>
          <w:color w:val="000000"/>
          <w:spacing w:val="2"/>
          <w:sz w:val="26"/>
          <w:szCs w:val="26"/>
        </w:rPr>
        <w:t xml:space="preserve">Примеры расчета удельных весов отдельных конструктивных элементов </w:t>
      </w:r>
      <w:r>
        <w:rPr>
          <w:color w:val="000000"/>
          <w:spacing w:val="5"/>
          <w:sz w:val="26"/>
          <w:szCs w:val="26"/>
        </w:rPr>
        <w:t xml:space="preserve">приведены в таблице 4.4, в которой расчеты произведены по фактической </w:t>
      </w:r>
      <w:r>
        <w:rPr>
          <w:color w:val="000000"/>
          <w:spacing w:val="2"/>
          <w:sz w:val="26"/>
          <w:szCs w:val="26"/>
        </w:rPr>
        <w:t>структуре стоимости объектов-представителей.</w:t>
      </w:r>
    </w:p>
    <w:p w:rsidR="007D3551" w:rsidRDefault="007D3551">
      <w:pPr>
        <w:shd w:val="clear" w:color="auto" w:fill="FFFFFF"/>
        <w:spacing w:line="432" w:lineRule="exact"/>
        <w:ind w:left="32" w:right="5" w:firstLine="419"/>
        <w:jc w:val="both"/>
      </w:pPr>
      <w:r>
        <w:rPr>
          <w:color w:val="000000"/>
          <w:spacing w:val="5"/>
          <w:sz w:val="26"/>
          <w:szCs w:val="26"/>
        </w:rPr>
        <w:t xml:space="preserve">Используя стоимость конструктивных элементов в текущем уровне, мы </w:t>
      </w:r>
      <w:r>
        <w:rPr>
          <w:color w:val="000000"/>
          <w:spacing w:val="2"/>
          <w:sz w:val="26"/>
          <w:szCs w:val="26"/>
        </w:rPr>
        <w:t xml:space="preserve">можем посчитать стоимость изделий и конструкций по объекту-аналогу, что </w:t>
      </w:r>
      <w:r>
        <w:rPr>
          <w:color w:val="000000"/>
          <w:spacing w:val="1"/>
          <w:sz w:val="26"/>
          <w:szCs w:val="26"/>
        </w:rPr>
        <w:t>представлено в табл. 4.5.</w:t>
      </w:r>
    </w:p>
    <w:p w:rsidR="007D3551" w:rsidRDefault="007D3551">
      <w:pPr>
        <w:shd w:val="clear" w:color="auto" w:fill="FFFFFF"/>
        <w:spacing w:line="432" w:lineRule="exact"/>
        <w:ind w:left="27" w:right="5" w:firstLine="423"/>
        <w:jc w:val="both"/>
      </w:pPr>
      <w:r>
        <w:rPr>
          <w:color w:val="000000"/>
          <w:spacing w:val="3"/>
          <w:sz w:val="26"/>
          <w:szCs w:val="26"/>
        </w:rPr>
        <w:t xml:space="preserve"> Индексы по конструктивным элементам нашли применение для сравнения укрупненных стоимостных расчетов на межрегиональном уровне по аналогии использования «Региональных коэффициентов КО - ИНВЕСТ» [63].</w:t>
      </w:r>
    </w:p>
    <w:p w:rsidR="007D3551" w:rsidRDefault="007D3551">
      <w:pPr>
        <w:shd w:val="clear" w:color="auto" w:fill="FFFFFF"/>
        <w:spacing w:line="432" w:lineRule="exact"/>
        <w:ind w:left="27" w:right="5" w:firstLine="423"/>
        <w:jc w:val="both"/>
        <w:sectPr w:rsidR="007D3551">
          <w:pgSz w:w="11909" w:h="16834"/>
          <w:pgMar w:top="1440" w:right="1058" w:bottom="720" w:left="1689" w:header="720" w:footer="720" w:gutter="0"/>
          <w:cols w:space="60"/>
          <w:noEndnote/>
        </w:sectPr>
      </w:pPr>
    </w:p>
    <w:p w:rsidR="007D3551" w:rsidRDefault="007D3551">
      <w:pPr>
        <w:shd w:val="clear" w:color="auto" w:fill="FFFFFF"/>
        <w:ind w:left="135"/>
        <w:jc w:val="center"/>
      </w:pPr>
      <w:r>
        <w:rPr>
          <w:color w:val="000000"/>
        </w:rPr>
        <w:t>229</w:t>
      </w:r>
    </w:p>
    <w:p w:rsidR="007D3551" w:rsidRDefault="007D3551">
      <w:pPr>
        <w:shd w:val="clear" w:color="auto" w:fill="FFFFFF"/>
        <w:spacing w:before="455" w:line="257" w:lineRule="exact"/>
        <w:jc w:val="right"/>
      </w:pPr>
      <w:r>
        <w:rPr>
          <w:color w:val="000000"/>
          <w:spacing w:val="-5"/>
          <w:sz w:val="24"/>
          <w:szCs w:val="24"/>
        </w:rPr>
        <w:t>Таблица 4.3</w:t>
      </w:r>
    </w:p>
    <w:p w:rsidR="007D3551" w:rsidRDefault="007D3551">
      <w:pPr>
        <w:shd w:val="clear" w:color="auto" w:fill="FFFFFF"/>
        <w:spacing w:line="257" w:lineRule="exact"/>
        <w:ind w:left="801"/>
      </w:pPr>
      <w:r>
        <w:rPr>
          <w:color w:val="000000"/>
          <w:spacing w:val="1"/>
          <w:sz w:val="24"/>
          <w:szCs w:val="24"/>
        </w:rPr>
        <w:t>Расчет полной восстановительной стоимости производственного корпуса -</w:t>
      </w:r>
    </w:p>
    <w:p w:rsidR="007D3551" w:rsidRDefault="007D3551">
      <w:pPr>
        <w:shd w:val="clear" w:color="auto" w:fill="FFFFFF"/>
        <w:spacing w:line="257" w:lineRule="exact"/>
        <w:ind w:left="131"/>
        <w:jc w:val="center"/>
      </w:pPr>
      <w:r>
        <w:rPr>
          <w:color w:val="000000"/>
          <w:sz w:val="24"/>
          <w:szCs w:val="24"/>
        </w:rPr>
        <w:t>АРМАТУРНЫЙ ЦЕХ</w:t>
      </w:r>
    </w:p>
    <w:p w:rsidR="007D3551" w:rsidRDefault="007D3551">
      <w:pPr>
        <w:spacing w:after="185"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657"/>
        <w:gridCol w:w="2277"/>
        <w:gridCol w:w="1071"/>
        <w:gridCol w:w="1197"/>
        <w:gridCol w:w="1215"/>
        <w:gridCol w:w="1089"/>
        <w:gridCol w:w="1620"/>
      </w:tblGrid>
      <w:tr w:rsidR="007D3551">
        <w:trPr>
          <w:trHeight w:hRule="exact" w:val="133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108" w:right="90" w:hanging="9"/>
            </w:pPr>
            <w:r>
              <w:rPr>
                <w:rFonts w:ascii="Arial" w:hAnsi="Arial"/>
                <w:color w:val="000000"/>
                <w:sz w:val="18"/>
                <w:szCs w:val="18"/>
              </w:rPr>
              <w:t xml:space="preserve">№ </w:t>
            </w:r>
            <w:r>
              <w:rPr>
                <w:rFonts w:ascii="Arial" w:hAnsi="Arial"/>
                <w:color w:val="000000"/>
                <w:spacing w:val="-5"/>
                <w:sz w:val="18"/>
                <w:szCs w:val="18"/>
              </w:rPr>
              <w:t>п</w:t>
            </w:r>
            <w:r>
              <w:rPr>
                <w:rFonts w:ascii="Arial" w:hAnsi="Arial" w:cs="Arial"/>
                <w:color w:val="000000"/>
                <w:spacing w:val="-5"/>
                <w:sz w:val="18"/>
                <w:szCs w:val="18"/>
              </w:rPr>
              <w:t>/</w:t>
            </w:r>
            <w:r>
              <w:rPr>
                <w:rFonts w:ascii="Arial" w:hAnsi="Arial"/>
                <w:color w:val="000000"/>
                <w:spacing w:val="-5"/>
                <w:sz w:val="18"/>
                <w:szCs w:val="18"/>
              </w:rPr>
              <w:t>п</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5" w:firstLine="90"/>
            </w:pPr>
            <w:r>
              <w:rPr>
                <w:rFonts w:ascii="Arial" w:hAnsi="Arial"/>
                <w:color w:val="000000"/>
                <w:spacing w:val="4"/>
                <w:sz w:val="18"/>
                <w:szCs w:val="18"/>
              </w:rPr>
              <w:t>Наименование</w:t>
            </w:r>
            <w:r>
              <w:rPr>
                <w:rFonts w:ascii="Arial" w:hAnsi="Arial" w:cs="Arial"/>
                <w:color w:val="000000"/>
                <w:spacing w:val="4"/>
                <w:sz w:val="18"/>
                <w:szCs w:val="18"/>
              </w:rPr>
              <w:t xml:space="preserve"> </w:t>
            </w:r>
            <w:r>
              <w:rPr>
                <w:rFonts w:ascii="Arial" w:hAnsi="Arial"/>
                <w:color w:val="000000"/>
                <w:spacing w:val="4"/>
                <w:sz w:val="18"/>
                <w:szCs w:val="18"/>
              </w:rPr>
              <w:t>конст</w:t>
            </w:r>
            <w:r>
              <w:rPr>
                <w:rFonts w:ascii="Arial" w:hAnsi="Arial"/>
                <w:color w:val="000000"/>
                <w:spacing w:val="4"/>
                <w:sz w:val="18"/>
                <w:szCs w:val="18"/>
              </w:rPr>
              <w:softHyphen/>
            </w:r>
            <w:r>
              <w:rPr>
                <w:rFonts w:ascii="Arial" w:hAnsi="Arial"/>
                <w:color w:val="000000"/>
                <w:spacing w:val="3"/>
                <w:sz w:val="18"/>
                <w:szCs w:val="18"/>
              </w:rPr>
              <w:t>руктивных</w:t>
            </w:r>
            <w:r>
              <w:rPr>
                <w:rFonts w:ascii="Arial" w:hAnsi="Arial" w:cs="Arial"/>
                <w:color w:val="000000"/>
                <w:spacing w:val="3"/>
                <w:sz w:val="18"/>
                <w:szCs w:val="18"/>
              </w:rPr>
              <w:t xml:space="preserve"> </w:t>
            </w:r>
            <w:r>
              <w:rPr>
                <w:rFonts w:ascii="Arial" w:hAnsi="Arial"/>
                <w:color w:val="000000"/>
                <w:spacing w:val="3"/>
                <w:sz w:val="18"/>
                <w:szCs w:val="18"/>
              </w:rPr>
              <w:t>элементов</w:t>
            </w:r>
            <w:r>
              <w:rPr>
                <w:rFonts w:ascii="Arial" w:hAnsi="Arial" w:cs="Arial"/>
                <w:color w:val="000000"/>
                <w:spacing w:val="3"/>
                <w:sz w:val="18"/>
                <w:szCs w:val="18"/>
              </w:rPr>
              <w:t xml:space="preserve"> </w:t>
            </w:r>
            <w:r>
              <w:rPr>
                <w:rFonts w:ascii="Arial" w:hAnsi="Arial"/>
                <w:color w:val="000000"/>
                <w:spacing w:val="3"/>
                <w:sz w:val="18"/>
                <w:szCs w:val="18"/>
              </w:rPr>
              <w:t xml:space="preserve">и </w:t>
            </w:r>
            <w:r>
              <w:rPr>
                <w:rFonts w:ascii="Arial" w:hAnsi="Arial"/>
                <w:color w:val="000000"/>
                <w:spacing w:val="5"/>
                <w:sz w:val="18"/>
                <w:szCs w:val="18"/>
              </w:rPr>
              <w:t>затрат</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36" w:right="45"/>
              <w:jc w:val="center"/>
            </w:pPr>
            <w:r>
              <w:rPr>
                <w:rFonts w:ascii="Arial" w:hAnsi="Arial"/>
                <w:color w:val="000000"/>
                <w:spacing w:val="2"/>
                <w:sz w:val="18"/>
                <w:szCs w:val="18"/>
              </w:rPr>
              <w:t>Стои</w:t>
            </w:r>
            <w:r>
              <w:rPr>
                <w:rFonts w:ascii="Arial" w:hAnsi="Arial"/>
                <w:color w:val="000000"/>
                <w:spacing w:val="2"/>
                <w:sz w:val="18"/>
                <w:szCs w:val="18"/>
              </w:rPr>
              <w:softHyphen/>
              <w:t xml:space="preserve">мость </w:t>
            </w:r>
            <w:r>
              <w:rPr>
                <w:rFonts w:ascii="Arial" w:hAnsi="Arial"/>
                <w:color w:val="000000"/>
                <w:spacing w:val="3"/>
                <w:sz w:val="18"/>
                <w:szCs w:val="18"/>
              </w:rPr>
              <w:t>работ</w:t>
            </w:r>
            <w:r>
              <w:rPr>
                <w:rFonts w:ascii="Arial" w:hAnsi="Arial" w:cs="Arial"/>
                <w:color w:val="000000"/>
                <w:spacing w:val="3"/>
                <w:sz w:val="18"/>
                <w:szCs w:val="18"/>
              </w:rPr>
              <w:t xml:space="preserve"> </w:t>
            </w:r>
            <w:r>
              <w:rPr>
                <w:rFonts w:ascii="Arial" w:hAnsi="Arial"/>
                <w:color w:val="000000"/>
                <w:spacing w:val="3"/>
                <w:sz w:val="18"/>
                <w:szCs w:val="18"/>
              </w:rPr>
              <w:t>в ценах</w:t>
            </w:r>
            <w:r>
              <w:rPr>
                <w:rFonts w:ascii="Arial" w:hAnsi="Arial" w:cs="Arial"/>
                <w:color w:val="000000"/>
                <w:spacing w:val="3"/>
                <w:sz w:val="18"/>
                <w:szCs w:val="18"/>
              </w:rPr>
              <w:t xml:space="preserve"> </w:t>
            </w:r>
            <w:r>
              <w:rPr>
                <w:rFonts w:ascii="Arial" w:hAnsi="Arial"/>
                <w:color w:val="000000"/>
                <w:spacing w:val="3"/>
                <w:sz w:val="18"/>
                <w:szCs w:val="18"/>
              </w:rPr>
              <w:t xml:space="preserve">с </w:t>
            </w:r>
            <w:r>
              <w:rPr>
                <w:rFonts w:ascii="Arial" w:hAnsi="Arial" w:cs="Arial"/>
                <w:color w:val="000000"/>
                <w:sz w:val="18"/>
                <w:szCs w:val="18"/>
              </w:rPr>
              <w:t>1.01.91</w:t>
            </w:r>
            <w:r>
              <w:rPr>
                <w:rFonts w:ascii="Arial" w:hAnsi="Arial"/>
                <w:color w:val="000000"/>
                <w:sz w:val="18"/>
                <w:szCs w:val="18"/>
              </w:rPr>
              <w:t>г</w:t>
            </w:r>
            <w:r>
              <w:rPr>
                <w:rFonts w:ascii="Arial" w:hAnsi="Arial" w:cs="Arial"/>
                <w:color w:val="000000"/>
                <w:sz w:val="18"/>
                <w:szCs w:val="18"/>
              </w:rPr>
              <w:t xml:space="preserve">. </w:t>
            </w:r>
            <w:r>
              <w:rPr>
                <w:rFonts w:ascii="Arial" w:hAnsi="Arial"/>
                <w:color w:val="000000"/>
                <w:spacing w:val="1"/>
                <w:sz w:val="18"/>
                <w:szCs w:val="18"/>
              </w:rPr>
              <w:t>тыс</w:t>
            </w:r>
            <w:r>
              <w:rPr>
                <w:rFonts w:ascii="Arial" w:hAnsi="Arial" w:cs="Arial"/>
                <w:color w:val="000000"/>
                <w:spacing w:val="1"/>
                <w:sz w:val="18"/>
                <w:szCs w:val="18"/>
              </w:rPr>
              <w:t xml:space="preserve">. </w:t>
            </w:r>
            <w:r>
              <w:rPr>
                <w:rFonts w:ascii="Arial" w:hAnsi="Arial"/>
                <w:color w:val="000000"/>
                <w:spacing w:val="1"/>
                <w:sz w:val="18"/>
                <w:szCs w:val="18"/>
              </w:rPr>
              <w:t>руб</w:t>
            </w:r>
            <w:r>
              <w:rPr>
                <w:rFonts w:ascii="Arial" w:hAnsi="Arial" w:cs="Arial"/>
                <w:color w:val="000000"/>
                <w:spacing w:val="1"/>
                <w:sz w:val="18"/>
                <w:szCs w:val="18"/>
              </w:rPr>
              <w:t>.</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5" w:right="5"/>
              <w:jc w:val="center"/>
            </w:pPr>
            <w:r>
              <w:rPr>
                <w:rFonts w:ascii="Arial" w:hAnsi="Arial"/>
                <w:color w:val="000000"/>
                <w:spacing w:val="3"/>
                <w:sz w:val="18"/>
                <w:szCs w:val="18"/>
              </w:rPr>
              <w:t>Уд</w:t>
            </w:r>
            <w:r>
              <w:rPr>
                <w:rFonts w:ascii="Arial" w:hAnsi="Arial" w:cs="Arial"/>
                <w:color w:val="000000"/>
                <w:spacing w:val="3"/>
                <w:sz w:val="18"/>
                <w:szCs w:val="18"/>
              </w:rPr>
              <w:t xml:space="preserve">. </w:t>
            </w:r>
            <w:r>
              <w:rPr>
                <w:rFonts w:ascii="Arial" w:hAnsi="Arial"/>
                <w:color w:val="000000"/>
                <w:spacing w:val="3"/>
                <w:sz w:val="18"/>
                <w:szCs w:val="18"/>
              </w:rPr>
              <w:t>вес</w:t>
            </w:r>
            <w:r>
              <w:rPr>
                <w:rFonts w:ascii="Arial" w:hAnsi="Arial" w:cs="Arial"/>
                <w:color w:val="000000"/>
                <w:spacing w:val="3"/>
                <w:sz w:val="18"/>
                <w:szCs w:val="18"/>
              </w:rPr>
              <w:t xml:space="preserve"> </w:t>
            </w:r>
            <w:r>
              <w:rPr>
                <w:rFonts w:ascii="Arial" w:hAnsi="Arial"/>
                <w:color w:val="000000"/>
                <w:spacing w:val="3"/>
                <w:sz w:val="18"/>
                <w:szCs w:val="18"/>
              </w:rPr>
              <w:t>по стоимости конструк</w:t>
            </w:r>
            <w:r>
              <w:rPr>
                <w:rFonts w:ascii="Arial" w:hAnsi="Arial"/>
                <w:color w:val="000000"/>
                <w:spacing w:val="3"/>
                <w:sz w:val="18"/>
                <w:szCs w:val="18"/>
              </w:rPr>
              <w:softHyphen/>
            </w:r>
            <w:r>
              <w:rPr>
                <w:rFonts w:ascii="Arial" w:hAnsi="Arial"/>
                <w:color w:val="000000"/>
                <w:spacing w:val="7"/>
                <w:sz w:val="18"/>
                <w:szCs w:val="18"/>
              </w:rPr>
              <w:t>тивов</w:t>
            </w:r>
            <w:r>
              <w:rPr>
                <w:rFonts w:ascii="Arial" w:hAnsi="Arial" w:cs="Arial"/>
                <w:color w:val="000000"/>
                <w:spacing w:val="7"/>
                <w:sz w:val="18"/>
                <w:szCs w:val="18"/>
              </w:rPr>
              <w:t xml:space="preserve">, </w:t>
            </w:r>
            <w:r>
              <w:rPr>
                <w:rFonts w:ascii="Arial" w:hAnsi="Arial"/>
                <w:color w:val="000000"/>
                <w:spacing w:val="7"/>
                <w:sz w:val="18"/>
                <w:szCs w:val="18"/>
              </w:rPr>
              <w:t>в</w:t>
            </w:r>
            <w:r>
              <w:rPr>
                <w:rFonts w:ascii="Arial" w:hAnsi="Arial" w:cs="Arial"/>
                <w:color w:val="000000"/>
                <w:spacing w:val="7"/>
                <w:sz w:val="18"/>
                <w:szCs w:val="18"/>
              </w:rPr>
              <w:t xml:space="preserve"> %</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27" w:right="9"/>
              <w:jc w:val="center"/>
            </w:pPr>
            <w:r>
              <w:rPr>
                <w:rFonts w:ascii="Arial" w:hAnsi="Arial"/>
                <w:color w:val="000000"/>
                <w:spacing w:val="3"/>
                <w:sz w:val="18"/>
                <w:szCs w:val="18"/>
              </w:rPr>
              <w:t xml:space="preserve">Стоимость отдельных </w:t>
            </w:r>
            <w:r>
              <w:rPr>
                <w:rFonts w:ascii="Arial" w:hAnsi="Arial"/>
                <w:color w:val="000000"/>
                <w:spacing w:val="4"/>
                <w:sz w:val="18"/>
                <w:szCs w:val="18"/>
              </w:rPr>
              <w:t>конструк</w:t>
            </w:r>
            <w:r>
              <w:rPr>
                <w:rFonts w:ascii="Arial" w:hAnsi="Arial"/>
                <w:color w:val="000000"/>
                <w:spacing w:val="4"/>
                <w:sz w:val="18"/>
                <w:szCs w:val="18"/>
              </w:rPr>
              <w:softHyphen/>
            </w:r>
            <w:r>
              <w:rPr>
                <w:rFonts w:ascii="Arial" w:hAnsi="Arial"/>
                <w:color w:val="000000"/>
                <w:spacing w:val="5"/>
                <w:sz w:val="18"/>
                <w:szCs w:val="18"/>
              </w:rPr>
              <w:t>тивов</w:t>
            </w:r>
            <w:r>
              <w:rPr>
                <w:rFonts w:ascii="Arial" w:hAnsi="Arial" w:cs="Arial"/>
                <w:color w:val="000000"/>
                <w:spacing w:val="5"/>
                <w:sz w:val="18"/>
                <w:szCs w:val="18"/>
              </w:rPr>
              <w:t xml:space="preserve"> </w:t>
            </w:r>
            <w:r>
              <w:rPr>
                <w:rFonts w:ascii="Arial" w:hAnsi="Arial"/>
                <w:color w:val="000000"/>
                <w:spacing w:val="5"/>
                <w:sz w:val="18"/>
                <w:szCs w:val="18"/>
              </w:rPr>
              <w:t>в ценах</w:t>
            </w:r>
            <w:r>
              <w:rPr>
                <w:rFonts w:ascii="Arial" w:hAnsi="Arial" w:cs="Arial"/>
                <w:color w:val="000000"/>
                <w:spacing w:val="5"/>
                <w:sz w:val="18"/>
                <w:szCs w:val="18"/>
              </w:rPr>
              <w:t xml:space="preserve"> </w:t>
            </w:r>
            <w:r>
              <w:rPr>
                <w:rFonts w:ascii="Arial" w:hAnsi="Arial"/>
                <w:color w:val="000000"/>
                <w:spacing w:val="5"/>
                <w:sz w:val="18"/>
                <w:szCs w:val="18"/>
              </w:rPr>
              <w:t xml:space="preserve">с </w:t>
            </w:r>
            <w:r>
              <w:rPr>
                <w:rFonts w:ascii="Arial" w:hAnsi="Arial" w:cs="Arial"/>
                <w:color w:val="000000"/>
                <w:spacing w:val="2"/>
                <w:sz w:val="18"/>
                <w:szCs w:val="18"/>
              </w:rPr>
              <w:t>1.01.91</w:t>
            </w:r>
            <w:r>
              <w:rPr>
                <w:rFonts w:ascii="Arial" w:hAnsi="Arial"/>
                <w:color w:val="000000"/>
                <w:spacing w:val="2"/>
                <w:sz w:val="18"/>
                <w:szCs w:val="18"/>
              </w:rPr>
              <w:t>г</w:t>
            </w:r>
            <w:r>
              <w:rPr>
                <w:rFonts w:ascii="Arial" w:hAnsi="Arial" w:cs="Arial"/>
                <w:color w:val="000000"/>
                <w:spacing w:val="2"/>
                <w:sz w:val="18"/>
                <w:szCs w:val="18"/>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left="5"/>
              <w:jc w:val="center"/>
            </w:pPr>
            <w:r>
              <w:rPr>
                <w:rFonts w:ascii="Arial" w:hAnsi="Arial"/>
                <w:color w:val="000000"/>
                <w:spacing w:val="5"/>
                <w:sz w:val="18"/>
                <w:szCs w:val="18"/>
              </w:rPr>
              <w:t>Индекс пересче</w:t>
            </w:r>
            <w:r>
              <w:rPr>
                <w:rFonts w:ascii="Arial" w:hAnsi="Arial"/>
                <w:color w:val="000000"/>
                <w:spacing w:val="5"/>
                <w:sz w:val="18"/>
                <w:szCs w:val="18"/>
              </w:rPr>
              <w:softHyphen/>
            </w:r>
            <w:r>
              <w:rPr>
                <w:rFonts w:ascii="Arial" w:hAnsi="Arial"/>
                <w:color w:val="000000"/>
                <w:spacing w:val="4"/>
                <w:sz w:val="18"/>
                <w:szCs w:val="18"/>
              </w:rPr>
              <w:t>та</w:t>
            </w:r>
            <w:r>
              <w:rPr>
                <w:rFonts w:ascii="Arial" w:hAnsi="Arial" w:cs="Arial"/>
                <w:color w:val="000000"/>
                <w:spacing w:val="4"/>
                <w:sz w:val="18"/>
                <w:szCs w:val="18"/>
              </w:rPr>
              <w:t xml:space="preserve"> </w:t>
            </w:r>
            <w:r>
              <w:rPr>
                <w:rFonts w:ascii="Arial" w:hAnsi="Arial"/>
                <w:color w:val="000000"/>
                <w:spacing w:val="4"/>
                <w:sz w:val="18"/>
                <w:szCs w:val="18"/>
              </w:rPr>
              <w:t>в</w:t>
            </w:r>
            <w:r>
              <w:rPr>
                <w:rFonts w:ascii="Arial" w:hAnsi="Arial" w:cs="Arial"/>
                <w:color w:val="000000"/>
                <w:spacing w:val="4"/>
                <w:sz w:val="18"/>
                <w:szCs w:val="18"/>
              </w:rPr>
              <w:t xml:space="preserve"> </w:t>
            </w:r>
            <w:r>
              <w:rPr>
                <w:rFonts w:ascii="Arial" w:hAnsi="Arial"/>
                <w:color w:val="000000"/>
                <w:spacing w:val="4"/>
                <w:sz w:val="18"/>
                <w:szCs w:val="18"/>
              </w:rPr>
              <w:t xml:space="preserve">цены </w:t>
            </w:r>
            <w:r>
              <w:rPr>
                <w:rFonts w:ascii="Arial" w:hAnsi="Arial"/>
                <w:color w:val="000000"/>
                <w:sz w:val="18"/>
                <w:szCs w:val="18"/>
              </w:rPr>
              <w:t xml:space="preserve">с </w:t>
            </w:r>
            <w:r>
              <w:rPr>
                <w:rFonts w:ascii="Arial" w:hAnsi="Arial" w:cs="Arial"/>
                <w:color w:val="000000"/>
                <w:spacing w:val="1"/>
                <w:sz w:val="18"/>
                <w:szCs w:val="18"/>
              </w:rPr>
              <w:t>1.01.96</w:t>
            </w:r>
            <w:r>
              <w:rPr>
                <w:rFonts w:ascii="Arial" w:hAnsi="Arial"/>
                <w:color w:val="000000"/>
                <w:spacing w:val="1"/>
                <w:sz w:val="18"/>
                <w:szCs w:val="18"/>
              </w:rPr>
              <w:t>г</w:t>
            </w:r>
            <w:r>
              <w:rPr>
                <w:rFonts w:ascii="Arial" w:hAnsi="Arial" w:cs="Arial"/>
                <w:color w:val="000000"/>
                <w:spacing w:val="1"/>
                <w:sz w:val="18"/>
                <w:szCs w:val="18"/>
              </w:rPr>
              <w:t>.</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14" w:right="36"/>
              <w:jc w:val="center"/>
            </w:pPr>
            <w:r>
              <w:rPr>
                <w:rFonts w:ascii="Arial" w:hAnsi="Arial"/>
                <w:color w:val="000000"/>
                <w:spacing w:val="2"/>
                <w:sz w:val="18"/>
                <w:szCs w:val="18"/>
              </w:rPr>
              <w:t>Полная</w:t>
            </w:r>
            <w:r>
              <w:rPr>
                <w:rFonts w:ascii="Arial" w:hAnsi="Arial" w:cs="Arial"/>
                <w:color w:val="000000"/>
                <w:spacing w:val="2"/>
                <w:sz w:val="18"/>
                <w:szCs w:val="18"/>
              </w:rPr>
              <w:t xml:space="preserve"> </w:t>
            </w:r>
            <w:r>
              <w:rPr>
                <w:rFonts w:ascii="Arial" w:hAnsi="Arial"/>
                <w:color w:val="000000"/>
                <w:spacing w:val="2"/>
                <w:sz w:val="18"/>
                <w:szCs w:val="18"/>
              </w:rPr>
              <w:t>восст</w:t>
            </w:r>
            <w:r>
              <w:rPr>
                <w:rFonts w:ascii="Arial" w:hAnsi="Arial" w:cs="Arial"/>
                <w:color w:val="000000"/>
                <w:spacing w:val="2"/>
                <w:sz w:val="18"/>
                <w:szCs w:val="18"/>
              </w:rPr>
              <w:t xml:space="preserve">. </w:t>
            </w:r>
            <w:r>
              <w:rPr>
                <w:rFonts w:ascii="Arial" w:hAnsi="Arial"/>
                <w:color w:val="000000"/>
                <w:spacing w:val="3"/>
                <w:sz w:val="18"/>
                <w:szCs w:val="18"/>
              </w:rPr>
              <w:t>стоимость</w:t>
            </w:r>
            <w:r>
              <w:rPr>
                <w:rFonts w:ascii="Arial" w:hAnsi="Arial" w:cs="Arial"/>
                <w:color w:val="000000"/>
                <w:spacing w:val="3"/>
                <w:sz w:val="18"/>
                <w:szCs w:val="18"/>
              </w:rPr>
              <w:t xml:space="preserve"> </w:t>
            </w:r>
            <w:r>
              <w:rPr>
                <w:rFonts w:ascii="Arial" w:hAnsi="Arial"/>
                <w:color w:val="000000"/>
                <w:spacing w:val="3"/>
                <w:sz w:val="18"/>
                <w:szCs w:val="18"/>
              </w:rPr>
              <w:t xml:space="preserve">по результатам </w:t>
            </w:r>
            <w:r>
              <w:rPr>
                <w:rFonts w:ascii="Arial" w:hAnsi="Arial"/>
                <w:color w:val="000000"/>
                <w:spacing w:val="1"/>
                <w:sz w:val="18"/>
                <w:szCs w:val="18"/>
              </w:rPr>
              <w:t>пересчета</w:t>
            </w:r>
            <w:r>
              <w:rPr>
                <w:rFonts w:ascii="Arial" w:hAnsi="Arial" w:cs="Arial"/>
                <w:color w:val="000000"/>
                <w:spacing w:val="1"/>
                <w:sz w:val="18"/>
                <w:szCs w:val="18"/>
              </w:rPr>
              <w:t xml:space="preserve">, </w:t>
            </w:r>
            <w:r>
              <w:rPr>
                <w:rFonts w:ascii="Arial" w:hAnsi="Arial"/>
                <w:color w:val="000000"/>
                <w:spacing w:val="1"/>
                <w:sz w:val="18"/>
                <w:szCs w:val="18"/>
              </w:rPr>
              <w:t>тыс</w:t>
            </w:r>
            <w:r>
              <w:rPr>
                <w:rFonts w:ascii="Arial" w:hAnsi="Arial" w:cs="Arial"/>
                <w:color w:val="000000"/>
                <w:spacing w:val="1"/>
                <w:sz w:val="18"/>
                <w:szCs w:val="18"/>
              </w:rPr>
              <w:t xml:space="preserve">. </w:t>
            </w:r>
            <w:r>
              <w:rPr>
                <w:rFonts w:ascii="Arial" w:hAnsi="Arial"/>
                <w:color w:val="000000"/>
                <w:spacing w:val="-3"/>
                <w:sz w:val="18"/>
                <w:szCs w:val="18"/>
              </w:rPr>
              <w:t>руб</w:t>
            </w:r>
            <w:r>
              <w:rPr>
                <w:rFonts w:ascii="Arial" w:hAnsi="Arial" w:cs="Arial"/>
                <w:color w:val="000000"/>
                <w:spacing w:val="-3"/>
                <w:sz w:val="18"/>
                <w:szCs w:val="18"/>
              </w:rPr>
              <w:t>.</w:t>
            </w:r>
          </w:p>
        </w:tc>
      </w:tr>
      <w:tr w:rsidR="007D3551">
        <w:trPr>
          <w:trHeight w:hRule="exact" w:val="44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275"/>
            </w:pPr>
            <w:r>
              <w:rPr>
                <w:rFonts w:ascii="Arial" w:hAnsi="Arial"/>
                <w:color w:val="000000"/>
                <w:spacing w:val="5"/>
                <w:sz w:val="18"/>
                <w:szCs w:val="18"/>
              </w:rPr>
              <w:t xml:space="preserve">Общестроительные </w:t>
            </w:r>
            <w:r>
              <w:rPr>
                <w:rFonts w:ascii="Arial" w:hAnsi="Arial"/>
                <w:color w:val="000000"/>
                <w:spacing w:val="3"/>
                <w:sz w:val="18"/>
                <w:szCs w:val="18"/>
              </w:rPr>
              <w:t>работы</w:t>
            </w:r>
            <w:r>
              <w:rPr>
                <w:rFonts w:ascii="Arial" w:hAnsi="Arial" w:cs="Arial"/>
                <w:color w:val="000000"/>
                <w:spacing w:val="3"/>
                <w:sz w:val="18"/>
                <w:szCs w:val="18"/>
              </w:rPr>
              <w:t xml:space="preserve">, </w:t>
            </w: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том</w:t>
            </w:r>
            <w:r>
              <w:rPr>
                <w:rFonts w:ascii="Arial" w:hAnsi="Arial" w:cs="Arial"/>
                <w:color w:val="000000"/>
                <w:spacing w:val="3"/>
                <w:sz w:val="18"/>
                <w:szCs w:val="18"/>
              </w:rPr>
              <w:t xml:space="preserve"> </w:t>
            </w:r>
            <w:r>
              <w:rPr>
                <w:rFonts w:ascii="Arial" w:hAnsi="Arial"/>
                <w:color w:val="000000"/>
                <w:spacing w:val="3"/>
                <w:sz w:val="18"/>
                <w:szCs w:val="18"/>
              </w:rPr>
              <w:t>числе</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111,48</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5"/>
            </w:pPr>
            <w:r>
              <w:rPr>
                <w:rFonts w:ascii="Arial" w:hAnsi="Arial" w:cs="Arial"/>
                <w:color w:val="000000"/>
                <w:sz w:val="18"/>
                <w:szCs w:val="18"/>
              </w:rPr>
              <w:t>1</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Земляные</w:t>
            </w:r>
            <w:r>
              <w:rPr>
                <w:rFonts w:ascii="Arial" w:hAnsi="Arial" w:cs="Arial"/>
                <w:color w:val="000000"/>
                <w:spacing w:val="3"/>
                <w:sz w:val="18"/>
                <w:szCs w:val="18"/>
              </w:rPr>
              <w:t xml:space="preserve"> </w:t>
            </w:r>
            <w:r>
              <w:rPr>
                <w:rFonts w:ascii="Arial" w:hAnsi="Arial"/>
                <w:color w:val="000000"/>
                <w:spacing w:val="3"/>
                <w:sz w:val="18"/>
                <w:szCs w:val="18"/>
              </w:rPr>
              <w:t>работы</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0,6</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0,67</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4430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2968,1</w:t>
            </w: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71"/>
            </w:pPr>
            <w:r>
              <w:rPr>
                <w:rFonts w:ascii="Arial" w:hAnsi="Arial" w:cs="Arial"/>
                <w:color w:val="000000"/>
              </w:rPr>
              <w:t>2</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Фундаменты</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6,69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3900</w:t>
            </w:r>
          </w:p>
        </w:tc>
        <w:tc>
          <w:tcPr>
            <w:tcW w:w="162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4"/>
                <w:sz w:val="18"/>
                <w:szCs w:val="18"/>
              </w:rPr>
              <w:t>26091</w:t>
            </w:r>
          </w:p>
        </w:tc>
      </w:tr>
      <w:tr w:rsidR="007D3551">
        <w:trPr>
          <w:trHeight w:hRule="exact" w:val="225"/>
        </w:trPr>
        <w:tc>
          <w:tcPr>
            <w:tcW w:w="65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71"/>
            </w:pPr>
            <w:r>
              <w:rPr>
                <w:rFonts w:ascii="Arial" w:hAnsi="Arial" w:cs="Arial"/>
                <w:color w:val="000000"/>
              </w:rPr>
              <w:t>3</w:t>
            </w:r>
          </w:p>
        </w:tc>
        <w:tc>
          <w:tcPr>
            <w:tcW w:w="227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Каркас</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17,1</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19,06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4875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92917,5</w:t>
            </w:r>
          </w:p>
        </w:tc>
      </w:tr>
      <w:tr w:rsidR="007D3551">
        <w:trPr>
          <w:trHeight w:hRule="exact" w:val="225"/>
        </w:trPr>
        <w:tc>
          <w:tcPr>
            <w:tcW w:w="65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62"/>
            </w:pPr>
            <w:r>
              <w:rPr>
                <w:rFonts w:ascii="Arial" w:hAnsi="Arial" w:cs="Arial"/>
                <w:color w:val="000000"/>
                <w:sz w:val="18"/>
                <w:szCs w:val="18"/>
              </w:rPr>
              <w:t>4</w:t>
            </w:r>
          </w:p>
        </w:tc>
        <w:tc>
          <w:tcPr>
            <w:tcW w:w="227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Стены</w:t>
            </w:r>
            <w:r>
              <w:rPr>
                <w:rFonts w:ascii="Arial" w:hAnsi="Arial" w:cs="Arial"/>
                <w:color w:val="000000"/>
                <w:spacing w:val="3"/>
                <w:sz w:val="18"/>
                <w:szCs w:val="18"/>
              </w:rPr>
              <w:t xml:space="preserve"> </w:t>
            </w:r>
            <w:r>
              <w:rPr>
                <w:rFonts w:ascii="Arial" w:hAnsi="Arial"/>
                <w:color w:val="000000"/>
                <w:spacing w:val="3"/>
                <w:sz w:val="18"/>
                <w:szCs w:val="18"/>
              </w:rPr>
              <w:t>панельные</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11,4</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12,71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4690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59609,9</w:t>
            </w:r>
          </w:p>
        </w:tc>
      </w:tr>
      <w:tr w:rsidR="007D3551">
        <w:trPr>
          <w:trHeight w:hRule="exact" w:val="225"/>
        </w:trPr>
        <w:tc>
          <w:tcPr>
            <w:tcW w:w="65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67"/>
            </w:pPr>
            <w:r>
              <w:rPr>
                <w:rFonts w:ascii="Arial" w:hAnsi="Arial" w:cs="Arial"/>
                <w:color w:val="000000"/>
              </w:rPr>
              <w:t>5</w:t>
            </w:r>
          </w:p>
        </w:tc>
        <w:tc>
          <w:tcPr>
            <w:tcW w:w="227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Перекрытия</w:t>
            </w:r>
            <w:r>
              <w:rPr>
                <w:rFonts w:ascii="Arial" w:hAnsi="Arial" w:cs="Arial"/>
                <w:color w:val="000000"/>
                <w:spacing w:val="5"/>
                <w:sz w:val="18"/>
                <w:szCs w:val="18"/>
              </w:rPr>
              <w:t>,</w:t>
            </w:r>
            <w:r>
              <w:rPr>
                <w:rFonts w:ascii="Arial" w:hAnsi="Arial"/>
                <w:color w:val="000000"/>
                <w:spacing w:val="5"/>
                <w:sz w:val="18"/>
                <w:szCs w:val="18"/>
              </w:rPr>
              <w:t>покрытия</w:t>
            </w:r>
          </w:p>
        </w:tc>
        <w:tc>
          <w:tcPr>
            <w:tcW w:w="107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19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17</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18,95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4550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86222,5</w:t>
            </w:r>
          </w:p>
        </w:tc>
      </w:tr>
      <w:tr w:rsidR="007D3551">
        <w:trPr>
          <w:trHeight w:hRule="exact" w:val="225"/>
        </w:trPr>
        <w:tc>
          <w:tcPr>
            <w:tcW w:w="65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tabs>
                <w:tab w:val="left" w:leader="underscore" w:pos="648"/>
              </w:tabs>
              <w:ind w:left="167"/>
            </w:pPr>
            <w:r>
              <w:rPr>
                <w:rFonts w:ascii="Arial" w:hAnsi="Arial" w:cs="Arial"/>
                <w:color w:val="000000"/>
                <w:sz w:val="18"/>
                <w:szCs w:val="18"/>
              </w:rPr>
              <w:t>6</w:t>
            </w:r>
            <w:r>
              <w:rPr>
                <w:rFonts w:ascii="Arial" w:hAnsi="Arial" w:cs="Arial"/>
                <w:color w:val="000000"/>
                <w:sz w:val="18"/>
                <w:szCs w:val="18"/>
              </w:rPr>
              <w:tab/>
              <w:t>,</w:t>
            </w:r>
          </w:p>
        </w:tc>
        <w:tc>
          <w:tcPr>
            <w:tcW w:w="227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z w:val="18"/>
                <w:szCs w:val="18"/>
              </w:rPr>
              <w:t>Кровля</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10,6</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11,82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3990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47161,8</w:t>
            </w: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71"/>
            </w:pPr>
            <w:r>
              <w:rPr>
                <w:rFonts w:ascii="Arial" w:hAnsi="Arial" w:cs="Arial"/>
                <w:color w:val="000000"/>
              </w:rPr>
              <w:t>7</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z w:val="18"/>
                <w:szCs w:val="18"/>
              </w:rPr>
              <w:t>Полы</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12</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13,38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4480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59942,4</w:t>
            </w:r>
          </w:p>
        </w:tc>
      </w:tr>
      <w:tr w:rsidR="007D3551">
        <w:trPr>
          <w:trHeight w:hRule="exact" w:val="216"/>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71"/>
            </w:pPr>
            <w:r>
              <w:rPr>
                <w:rFonts w:ascii="Arial" w:hAnsi="Arial" w:cs="Arial"/>
                <w:color w:val="000000"/>
              </w:rPr>
              <w:t>8</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Перегородки</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4,4</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4,92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3430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16875,6</w:t>
            </w: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67"/>
            </w:pPr>
            <w:r>
              <w:rPr>
                <w:rFonts w:ascii="Arial" w:hAnsi="Arial" w:cs="Arial"/>
                <w:color w:val="000000"/>
                <w:sz w:val="18"/>
                <w:szCs w:val="18"/>
              </w:rPr>
              <w:t>9</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Оконные</w:t>
            </w:r>
            <w:r>
              <w:rPr>
                <w:rFonts w:ascii="Arial" w:hAnsi="Arial" w:cs="Arial"/>
                <w:color w:val="000000"/>
                <w:spacing w:val="3"/>
                <w:sz w:val="18"/>
                <w:szCs w:val="18"/>
              </w:rPr>
              <w:t xml:space="preserve"> </w:t>
            </w:r>
            <w:r>
              <w:rPr>
                <w:rFonts w:ascii="Arial" w:hAnsi="Arial"/>
                <w:color w:val="000000"/>
                <w:spacing w:val="3"/>
                <w:sz w:val="18"/>
                <w:szCs w:val="18"/>
              </w:rPr>
              <w:t>проемы</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2,9</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3,23</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5230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16892,9</w:t>
            </w:r>
          </w:p>
        </w:tc>
      </w:tr>
      <w:tr w:rsidR="007D3551">
        <w:trPr>
          <w:trHeight w:hRule="exact" w:val="44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26"/>
            </w:pPr>
            <w:r>
              <w:rPr>
                <w:rFonts w:ascii="Arial" w:hAnsi="Arial" w:cs="Arial"/>
                <w:color w:val="000000"/>
                <w:sz w:val="18"/>
                <w:szCs w:val="18"/>
              </w:rPr>
              <w:t>10</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7" w:lineRule="exact"/>
              <w:ind w:hanging="14"/>
            </w:pPr>
            <w:r>
              <w:rPr>
                <w:rFonts w:ascii="Arial" w:hAnsi="Arial"/>
                <w:color w:val="000000"/>
                <w:spacing w:val="7"/>
                <w:sz w:val="18"/>
                <w:szCs w:val="18"/>
              </w:rPr>
              <w:t>Дверные</w:t>
            </w:r>
            <w:r>
              <w:rPr>
                <w:rFonts w:ascii="Arial" w:hAnsi="Arial" w:cs="Arial"/>
                <w:color w:val="000000"/>
                <w:spacing w:val="7"/>
                <w:sz w:val="18"/>
                <w:szCs w:val="18"/>
              </w:rPr>
              <w:t xml:space="preserve">  </w:t>
            </w:r>
            <w:r>
              <w:rPr>
                <w:rFonts w:ascii="Arial" w:hAnsi="Arial"/>
                <w:color w:val="000000"/>
                <w:spacing w:val="7"/>
                <w:sz w:val="18"/>
                <w:szCs w:val="18"/>
              </w:rPr>
              <w:t>проемы</w:t>
            </w:r>
            <w:r>
              <w:rPr>
                <w:rFonts w:ascii="Arial" w:hAnsi="Arial" w:cs="Arial"/>
                <w:color w:val="000000"/>
                <w:spacing w:val="7"/>
                <w:sz w:val="18"/>
                <w:szCs w:val="18"/>
              </w:rPr>
              <w:t xml:space="preserve">,  </w:t>
            </w:r>
            <w:r>
              <w:rPr>
                <w:rFonts w:ascii="Arial" w:hAnsi="Arial"/>
                <w:color w:val="000000"/>
                <w:spacing w:val="7"/>
                <w:sz w:val="18"/>
                <w:szCs w:val="18"/>
              </w:rPr>
              <w:t>во</w:t>
            </w:r>
            <w:r>
              <w:rPr>
                <w:rFonts w:ascii="Arial" w:hAnsi="Arial"/>
                <w:color w:val="000000"/>
                <w:spacing w:val="7"/>
                <w:sz w:val="18"/>
                <w:szCs w:val="18"/>
              </w:rPr>
              <w:softHyphen/>
            </w:r>
            <w:r>
              <w:rPr>
                <w:rFonts w:ascii="Arial" w:hAnsi="Arial"/>
                <w:color w:val="000000"/>
                <w:spacing w:val="10"/>
                <w:sz w:val="18"/>
                <w:szCs w:val="18"/>
              </w:rPr>
              <w:t>рота</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rPr>
              <w:t>2,2</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2,45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4300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10535</w:t>
            </w: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1"/>
            </w:pPr>
            <w:r>
              <w:rPr>
                <w:rFonts w:ascii="Arial" w:hAnsi="Arial" w:cs="Arial"/>
                <w:color w:val="000000"/>
                <w:sz w:val="18"/>
                <w:szCs w:val="18"/>
              </w:rPr>
              <w:t>11</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Лестницы</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0,4</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0,44</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4180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1839,2</w:t>
            </w:r>
          </w:p>
        </w:tc>
      </w:tr>
      <w:tr w:rsidR="007D3551">
        <w:trPr>
          <w:trHeight w:hRule="exact" w:val="225"/>
        </w:trPr>
        <w:tc>
          <w:tcPr>
            <w:tcW w:w="65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131"/>
            </w:pPr>
            <w:r>
              <w:rPr>
                <w:rFonts w:ascii="Arial" w:hAnsi="Arial" w:cs="Arial"/>
                <w:color w:val="000000"/>
                <w:sz w:val="18"/>
                <w:szCs w:val="18"/>
              </w:rPr>
              <w:t>12</w:t>
            </w:r>
          </w:p>
        </w:tc>
        <w:tc>
          <w:tcPr>
            <w:tcW w:w="227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Отделка</w:t>
            </w:r>
            <w:r>
              <w:rPr>
                <w:rFonts w:ascii="Arial" w:hAnsi="Arial" w:cs="Arial"/>
                <w:color w:val="000000"/>
                <w:spacing w:val="2"/>
                <w:sz w:val="18"/>
                <w:szCs w:val="18"/>
              </w:rPr>
              <w:t xml:space="preserve"> </w:t>
            </w:r>
            <w:r>
              <w:rPr>
                <w:rFonts w:ascii="Arial" w:hAnsi="Arial"/>
                <w:color w:val="000000"/>
                <w:spacing w:val="2"/>
                <w:sz w:val="18"/>
                <w:szCs w:val="18"/>
              </w:rPr>
              <w:t>наружная</w:t>
            </w:r>
          </w:p>
        </w:tc>
        <w:tc>
          <w:tcPr>
            <w:tcW w:w="107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197"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0,1</w:t>
            </w:r>
          </w:p>
        </w:tc>
        <w:tc>
          <w:tcPr>
            <w:tcW w:w="121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0,11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6500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715</w:t>
            </w:r>
          </w:p>
        </w:tc>
      </w:tr>
      <w:tr w:rsidR="007D3551">
        <w:trPr>
          <w:trHeight w:hRule="exact" w:val="216"/>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26"/>
            </w:pPr>
            <w:r>
              <w:rPr>
                <w:rFonts w:ascii="Arial" w:hAnsi="Arial" w:cs="Arial"/>
                <w:color w:val="000000"/>
                <w:sz w:val="18"/>
                <w:szCs w:val="18"/>
              </w:rPr>
              <w:t>13</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Отделка</w:t>
            </w:r>
            <w:r>
              <w:rPr>
                <w:rFonts w:ascii="Arial" w:hAnsi="Arial" w:cs="Arial"/>
                <w:color w:val="000000"/>
                <w:spacing w:val="3"/>
                <w:sz w:val="18"/>
                <w:szCs w:val="18"/>
              </w:rPr>
              <w:t xml:space="preserve"> </w:t>
            </w:r>
            <w:r>
              <w:rPr>
                <w:rFonts w:ascii="Arial" w:hAnsi="Arial"/>
                <w:color w:val="000000"/>
                <w:spacing w:val="3"/>
                <w:sz w:val="18"/>
                <w:szCs w:val="18"/>
              </w:rPr>
              <w:t>внутренняя</w:t>
            </w:r>
          </w:p>
        </w:tc>
        <w:tc>
          <w:tcPr>
            <w:tcW w:w="107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197"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4,3</w:t>
            </w:r>
          </w:p>
        </w:tc>
        <w:tc>
          <w:tcPr>
            <w:tcW w:w="1215"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6"/>
                <w:sz w:val="18"/>
                <w:szCs w:val="18"/>
              </w:rPr>
              <w:t>4,79</w:t>
            </w:r>
          </w:p>
        </w:tc>
        <w:tc>
          <w:tcPr>
            <w:tcW w:w="1089"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5"/>
                <w:sz w:val="18"/>
                <w:szCs w:val="18"/>
              </w:rPr>
              <w:t>4820</w:t>
            </w:r>
          </w:p>
        </w:tc>
        <w:tc>
          <w:tcPr>
            <w:tcW w:w="162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23087,8</w:t>
            </w:r>
          </w:p>
        </w:tc>
      </w:tr>
      <w:tr w:rsidR="007D3551">
        <w:trPr>
          <w:trHeight w:hRule="exact" w:val="234"/>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Итого</w:t>
            </w:r>
          </w:p>
        </w:tc>
        <w:tc>
          <w:tcPr>
            <w:tcW w:w="107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19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89</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99,22</w:t>
            </w:r>
          </w:p>
        </w:tc>
        <w:tc>
          <w:tcPr>
            <w:tcW w:w="108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4"/>
                <w:sz w:val="18"/>
                <w:szCs w:val="18"/>
              </w:rPr>
              <w:t>4483,56</w:t>
            </w:r>
          </w:p>
        </w:tc>
        <w:tc>
          <w:tcPr>
            <w:tcW w:w="162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444858,7</w:t>
            </w: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1"/>
            </w:pPr>
            <w:r>
              <w:rPr>
                <w:rFonts w:ascii="Arial" w:hAnsi="Arial" w:cs="Arial"/>
                <w:color w:val="000000"/>
                <w:sz w:val="18"/>
                <w:szCs w:val="18"/>
              </w:rPr>
              <w:t>14</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sz w:val="18"/>
                <w:szCs w:val="18"/>
              </w:rPr>
              <w:t>Прочие</w:t>
            </w:r>
            <w:r>
              <w:rPr>
                <w:rFonts w:ascii="Arial" w:hAnsi="Arial" w:cs="Arial"/>
                <w:color w:val="000000"/>
                <w:spacing w:val="8"/>
                <w:sz w:val="18"/>
                <w:szCs w:val="18"/>
              </w:rPr>
              <w:t>^</w:t>
            </w:r>
            <w:r>
              <w:rPr>
                <w:rFonts w:ascii="Arial" w:hAnsi="Arial"/>
                <w:color w:val="000000"/>
                <w:spacing w:val="8"/>
                <w:sz w:val="18"/>
                <w:szCs w:val="18"/>
              </w:rPr>
              <w:t>аботы</w:t>
            </w:r>
          </w:p>
        </w:tc>
        <w:tc>
          <w:tcPr>
            <w:tcW w:w="107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197"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11</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12,26</w:t>
            </w:r>
          </w:p>
        </w:tc>
        <w:tc>
          <w:tcPr>
            <w:tcW w:w="108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4"/>
                <w:sz w:val="18"/>
                <w:szCs w:val="18"/>
              </w:rPr>
              <w:t>4483,56</w:t>
            </w:r>
          </w:p>
        </w:tc>
        <w:tc>
          <w:tcPr>
            <w:tcW w:w="162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54968,4</w:t>
            </w:r>
          </w:p>
        </w:tc>
      </w:tr>
      <w:tr w:rsidR="007D3551">
        <w:trPr>
          <w:trHeight w:hRule="exact" w:val="43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311" w:hanging="5"/>
            </w:pPr>
            <w:r>
              <w:rPr>
                <w:rFonts w:ascii="Arial" w:hAnsi="Arial"/>
                <w:color w:val="000000"/>
                <w:spacing w:val="3"/>
                <w:sz w:val="18"/>
                <w:szCs w:val="18"/>
              </w:rPr>
              <w:t xml:space="preserve">Общестроительные </w:t>
            </w:r>
            <w:r>
              <w:rPr>
                <w:rFonts w:ascii="Arial" w:hAnsi="Arial"/>
                <w:color w:val="000000"/>
                <w:spacing w:val="5"/>
                <w:sz w:val="18"/>
                <w:szCs w:val="18"/>
              </w:rPr>
              <w:t>работы</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111,48</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111,48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5583,56</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499827,1</w:t>
            </w:r>
          </w:p>
        </w:tc>
      </w:tr>
      <w:tr w:rsidR="007D3551">
        <w:trPr>
          <w:trHeight w:hRule="exact" w:val="44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1"/>
            </w:pPr>
            <w:r>
              <w:rPr>
                <w:rFonts w:ascii="Arial" w:hAnsi="Arial" w:cs="Arial"/>
                <w:color w:val="000000"/>
                <w:sz w:val="18"/>
                <w:szCs w:val="18"/>
              </w:rPr>
              <w:t>15</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3" w:lineRule="exact"/>
              <w:ind w:right="266" w:hanging="5"/>
            </w:pPr>
            <w:r>
              <w:rPr>
                <w:rFonts w:ascii="Arial" w:hAnsi="Arial"/>
                <w:color w:val="000000"/>
                <w:spacing w:val="3"/>
                <w:sz w:val="18"/>
                <w:szCs w:val="18"/>
              </w:rPr>
              <w:t xml:space="preserve">Особостроительные </w:t>
            </w:r>
            <w:r>
              <w:rPr>
                <w:rFonts w:ascii="Arial" w:hAnsi="Arial"/>
                <w:color w:val="000000"/>
                <w:spacing w:val="5"/>
                <w:sz w:val="18"/>
                <w:szCs w:val="18"/>
              </w:rPr>
              <w:t>работы</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4,7</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p>
        </w:tc>
        <w:tc>
          <w:tcPr>
            <w:tcW w:w="121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4,7</w:t>
            </w:r>
          </w:p>
        </w:tc>
        <w:tc>
          <w:tcPr>
            <w:tcW w:w="108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4380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20586</w:t>
            </w: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1"/>
            </w:pPr>
            <w:r>
              <w:rPr>
                <w:rFonts w:ascii="Arial" w:hAnsi="Arial" w:cs="Arial"/>
                <w:color w:val="000000"/>
                <w:sz w:val="18"/>
                <w:szCs w:val="18"/>
              </w:rPr>
              <w:t>16</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Водопровод</w:t>
            </w:r>
          </w:p>
        </w:tc>
        <w:tc>
          <w:tcPr>
            <w:tcW w:w="107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4"/>
                <w:sz w:val="18"/>
                <w:szCs w:val="18"/>
              </w:rPr>
              <w:t>4,51</w:t>
            </w:r>
          </w:p>
        </w:tc>
        <w:tc>
          <w:tcPr>
            <w:tcW w:w="1197"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30</w:t>
            </w:r>
          </w:p>
        </w:tc>
        <w:tc>
          <w:tcPr>
            <w:tcW w:w="121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1,35</w:t>
            </w:r>
          </w:p>
        </w:tc>
        <w:tc>
          <w:tcPr>
            <w:tcW w:w="108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
                <w:sz w:val="18"/>
                <w:szCs w:val="18"/>
              </w:rPr>
              <w:t>6585</w:t>
            </w:r>
          </w:p>
        </w:tc>
        <w:tc>
          <w:tcPr>
            <w:tcW w:w="162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8889,8</w:t>
            </w: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1"/>
            </w:pPr>
            <w:r>
              <w:rPr>
                <w:rFonts w:ascii="Arial" w:hAnsi="Arial" w:cs="Arial"/>
                <w:color w:val="000000"/>
                <w:sz w:val="18"/>
                <w:szCs w:val="18"/>
              </w:rPr>
              <w:t>17</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канализация</w:t>
            </w:r>
          </w:p>
        </w:tc>
        <w:tc>
          <w:tcPr>
            <w:tcW w:w="107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4"/>
                <w:sz w:val="18"/>
                <w:szCs w:val="18"/>
              </w:rPr>
              <w:t>4,51</w:t>
            </w:r>
          </w:p>
        </w:tc>
        <w:tc>
          <w:tcPr>
            <w:tcW w:w="1197"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70</w:t>
            </w:r>
          </w:p>
        </w:tc>
        <w:tc>
          <w:tcPr>
            <w:tcW w:w="121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9,16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5760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18201,6</w:t>
            </w: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26"/>
            </w:pPr>
            <w:r>
              <w:rPr>
                <w:rFonts w:ascii="Arial" w:hAnsi="Arial" w:cs="Arial"/>
                <w:color w:val="000000"/>
                <w:sz w:val="18"/>
                <w:szCs w:val="18"/>
              </w:rPr>
              <w:t>18</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Отопление</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2,07</w:t>
            </w:r>
          </w:p>
        </w:tc>
        <w:tc>
          <w:tcPr>
            <w:tcW w:w="119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40</w:t>
            </w:r>
          </w:p>
        </w:tc>
        <w:tc>
          <w:tcPr>
            <w:tcW w:w="1215"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4"/>
                <w:sz w:val="18"/>
                <w:szCs w:val="18"/>
              </w:rPr>
              <w:t>0,83</w:t>
            </w:r>
          </w:p>
        </w:tc>
        <w:tc>
          <w:tcPr>
            <w:tcW w:w="1089"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3"/>
                <w:sz w:val="18"/>
                <w:szCs w:val="18"/>
              </w:rPr>
              <w:t>6790</w:t>
            </w:r>
          </w:p>
        </w:tc>
        <w:tc>
          <w:tcPr>
            <w:tcW w:w="162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5635,7</w:t>
            </w:r>
          </w:p>
        </w:tc>
      </w:tr>
      <w:tr w:rsidR="007D3551">
        <w:trPr>
          <w:trHeight w:hRule="exact" w:val="216"/>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1"/>
            </w:pPr>
            <w:r>
              <w:rPr>
                <w:rFonts w:ascii="Arial" w:hAnsi="Arial" w:cs="Arial"/>
                <w:color w:val="000000"/>
                <w:sz w:val="18"/>
                <w:szCs w:val="18"/>
              </w:rPr>
              <w:t>19</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Вентиляция</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2,07</w:t>
            </w:r>
          </w:p>
        </w:tc>
        <w:tc>
          <w:tcPr>
            <w:tcW w:w="119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60</w:t>
            </w:r>
          </w:p>
        </w:tc>
        <w:tc>
          <w:tcPr>
            <w:tcW w:w="121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1,24</w:t>
            </w:r>
          </w:p>
        </w:tc>
        <w:tc>
          <w:tcPr>
            <w:tcW w:w="1089"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
                <w:sz w:val="18"/>
                <w:szCs w:val="18"/>
              </w:rPr>
              <w:t>6110</w:t>
            </w:r>
          </w:p>
        </w:tc>
        <w:tc>
          <w:tcPr>
            <w:tcW w:w="162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7576,4</w:t>
            </w:r>
          </w:p>
        </w:tc>
      </w:tr>
      <w:tr w:rsidR="007D3551">
        <w:trPr>
          <w:trHeight w:hRule="exact" w:val="225"/>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17"/>
            </w:pPr>
            <w:r>
              <w:rPr>
                <w:rFonts w:ascii="Arial" w:hAnsi="Arial" w:cs="Arial"/>
                <w:color w:val="000000"/>
                <w:sz w:val="18"/>
                <w:szCs w:val="18"/>
              </w:rPr>
              <w:t>20</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z w:val="18"/>
                <w:szCs w:val="18"/>
              </w:rPr>
              <w:t>Электроосвещен</w:t>
            </w:r>
            <w:r>
              <w:rPr>
                <w:rFonts w:ascii="Arial" w:hAnsi="Arial" w:cs="Arial"/>
                <w:color w:val="000000"/>
                <w:sz w:val="18"/>
                <w:szCs w:val="18"/>
              </w:rPr>
              <w:t xml:space="preserve"> </w:t>
            </w:r>
            <w:r>
              <w:rPr>
                <w:rFonts w:ascii="Arial" w:hAnsi="Arial"/>
                <w:color w:val="000000"/>
                <w:sz w:val="18"/>
                <w:szCs w:val="18"/>
              </w:rPr>
              <w:t>ие</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3,01</w:t>
            </w:r>
          </w:p>
        </w:tc>
        <w:tc>
          <w:tcPr>
            <w:tcW w:w="119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100</w:t>
            </w:r>
          </w:p>
        </w:tc>
        <w:tc>
          <w:tcPr>
            <w:tcW w:w="1215"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4"/>
                <w:sz w:val="18"/>
                <w:szCs w:val="18"/>
              </w:rPr>
              <w:t>3,01</w:t>
            </w:r>
          </w:p>
        </w:tc>
        <w:tc>
          <w:tcPr>
            <w:tcW w:w="1089"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3"/>
                <w:sz w:val="18"/>
                <w:szCs w:val="18"/>
              </w:rPr>
              <w:t>4750</w:t>
            </w:r>
          </w:p>
        </w:tc>
        <w:tc>
          <w:tcPr>
            <w:tcW w:w="162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14297,5</w:t>
            </w:r>
          </w:p>
        </w:tc>
      </w:tr>
      <w:tr w:rsidR="007D3551">
        <w:trPr>
          <w:trHeight w:hRule="exact" w:val="441"/>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22"/>
            </w:pPr>
            <w:r>
              <w:rPr>
                <w:rFonts w:ascii="Arial" w:hAnsi="Arial" w:cs="Arial"/>
                <w:color w:val="000000"/>
                <w:sz w:val="18"/>
                <w:szCs w:val="18"/>
              </w:rPr>
              <w:t>21</w:t>
            </w: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right="5" w:firstLine="5"/>
            </w:pPr>
            <w:r>
              <w:rPr>
                <w:rFonts w:ascii="Arial" w:hAnsi="Arial"/>
                <w:color w:val="000000"/>
                <w:spacing w:val="7"/>
                <w:sz w:val="18"/>
                <w:szCs w:val="18"/>
              </w:rPr>
              <w:t>КИП</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автоматика</w:t>
            </w:r>
            <w:r>
              <w:rPr>
                <w:rFonts w:ascii="Arial" w:hAnsi="Arial" w:cs="Arial"/>
                <w:color w:val="000000"/>
                <w:spacing w:val="7"/>
                <w:sz w:val="18"/>
                <w:szCs w:val="18"/>
              </w:rPr>
              <w:t xml:space="preserve">, </w:t>
            </w:r>
            <w:r>
              <w:rPr>
                <w:rFonts w:ascii="Arial" w:hAnsi="Arial"/>
                <w:color w:val="000000"/>
                <w:spacing w:val="4"/>
                <w:sz w:val="18"/>
                <w:szCs w:val="18"/>
              </w:rPr>
              <w:t>связь</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olor w:val="000000"/>
                <w:spacing w:val="4"/>
                <w:sz w:val="18"/>
                <w:szCs w:val="18"/>
              </w:rPr>
              <w:t>сигнализация</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3,01</w:t>
            </w:r>
          </w:p>
        </w:tc>
        <w:tc>
          <w:tcPr>
            <w:tcW w:w="119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p>
        </w:tc>
        <w:tc>
          <w:tcPr>
            <w:tcW w:w="121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4"/>
                <w:sz w:val="18"/>
                <w:szCs w:val="18"/>
              </w:rPr>
              <w:t>3,01</w:t>
            </w:r>
          </w:p>
        </w:tc>
        <w:tc>
          <w:tcPr>
            <w:tcW w:w="108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4620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13906,2</w:t>
            </w:r>
          </w:p>
        </w:tc>
      </w:tr>
      <w:tr w:rsidR="007D3551">
        <w:trPr>
          <w:trHeight w:hRule="exact" w:val="252"/>
        </w:trPr>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2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Итого</w:t>
            </w:r>
          </w:p>
        </w:tc>
        <w:tc>
          <w:tcPr>
            <w:tcW w:w="107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128,78</w:t>
            </w:r>
          </w:p>
        </w:tc>
        <w:tc>
          <w:tcPr>
            <w:tcW w:w="119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z w:val="18"/>
                <w:szCs w:val="18"/>
              </w:rPr>
              <w:t>100</w:t>
            </w:r>
          </w:p>
        </w:tc>
        <w:tc>
          <w:tcPr>
            <w:tcW w:w="1215"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2"/>
                <w:sz w:val="18"/>
                <w:szCs w:val="18"/>
              </w:rPr>
              <w:t>128,78</w:t>
            </w:r>
          </w:p>
        </w:tc>
        <w:tc>
          <w:tcPr>
            <w:tcW w:w="108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4573</w:t>
            </w:r>
          </w:p>
        </w:tc>
        <w:tc>
          <w:tcPr>
            <w:tcW w:w="1620"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288"/>
            </w:pPr>
            <w:r>
              <w:rPr>
                <w:rFonts w:ascii="Arial" w:hAnsi="Arial" w:cs="Arial"/>
                <w:color w:val="000000"/>
                <w:spacing w:val="2"/>
                <w:sz w:val="18"/>
                <w:szCs w:val="18"/>
              </w:rPr>
              <w:t>621920,3       |</w:t>
            </w:r>
          </w:p>
        </w:tc>
      </w:tr>
    </w:tbl>
    <w:p w:rsidR="007D3551" w:rsidRDefault="007D3551">
      <w:pPr>
        <w:shd w:val="clear" w:color="auto" w:fill="FFFFFF"/>
        <w:spacing w:before="171"/>
        <w:ind w:right="14"/>
        <w:jc w:val="right"/>
      </w:pPr>
      <w:r>
        <w:rPr>
          <w:color w:val="000000"/>
          <w:spacing w:val="-4"/>
          <w:sz w:val="24"/>
          <w:szCs w:val="24"/>
        </w:rPr>
        <w:t>Таблица 4.5</w:t>
      </w:r>
    </w:p>
    <w:p w:rsidR="007D3551" w:rsidRDefault="007D3551">
      <w:pPr>
        <w:spacing w:after="171" w:line="1" w:lineRule="exact"/>
        <w:rPr>
          <w:rFonts w:ascii="Courier New" w:hAnsi="Courier New"/>
          <w:sz w:val="2"/>
          <w:szCs w:val="2"/>
        </w:rPr>
      </w:pPr>
    </w:p>
    <w:tbl>
      <w:tblPr>
        <w:tblW w:w="0" w:type="auto"/>
        <w:tblLayout w:type="fixed"/>
        <w:tblCellMar>
          <w:left w:w="40" w:type="dxa"/>
          <w:right w:w="40" w:type="dxa"/>
        </w:tblCellMar>
        <w:tblLook w:val="0000" w:firstRow="0" w:lastRow="0" w:firstColumn="0" w:lastColumn="0" w:noHBand="0" w:noVBand="0"/>
      </w:tblPr>
      <w:tblGrid>
        <w:gridCol w:w="1152"/>
        <w:gridCol w:w="1638"/>
        <w:gridCol w:w="810"/>
        <w:gridCol w:w="927"/>
        <w:gridCol w:w="1116"/>
        <w:gridCol w:w="1152"/>
        <w:gridCol w:w="1134"/>
        <w:gridCol w:w="1125"/>
      </w:tblGrid>
      <w:tr w:rsidR="007D3551">
        <w:trPr>
          <w:trHeight w:hRule="exact" w:val="243"/>
        </w:trPr>
        <w:tc>
          <w:tcPr>
            <w:tcW w:w="1152" w:type="dxa"/>
            <w:tcBorders>
              <w:top w:val="nil"/>
              <w:left w:val="nil"/>
              <w:bottom w:val="nil"/>
              <w:right w:val="nil"/>
            </w:tcBorders>
            <w:shd w:val="clear" w:color="auto" w:fill="FFFFFF"/>
          </w:tcPr>
          <w:p w:rsidR="007D3551" w:rsidRDefault="007D3551">
            <w:pPr>
              <w:shd w:val="clear" w:color="auto" w:fill="FFFFFF"/>
            </w:pPr>
          </w:p>
        </w:tc>
        <w:tc>
          <w:tcPr>
            <w:tcW w:w="2448" w:type="dxa"/>
            <w:gridSpan w:val="2"/>
            <w:tcBorders>
              <w:top w:val="nil"/>
              <w:left w:val="nil"/>
              <w:bottom w:val="nil"/>
              <w:right w:val="nil"/>
            </w:tcBorders>
            <w:shd w:val="clear" w:color="auto" w:fill="FFFFFF"/>
          </w:tcPr>
          <w:p w:rsidR="007D3551" w:rsidRDefault="007D3551">
            <w:pPr>
              <w:shd w:val="clear" w:color="auto" w:fill="FFFFFF"/>
              <w:ind w:left="441"/>
            </w:pPr>
            <w:r>
              <w:rPr>
                <w:rFonts w:ascii="Arial" w:hAnsi="Arial"/>
                <w:color w:val="000000"/>
                <w:spacing w:val="-6"/>
                <w:w w:val="106"/>
              </w:rPr>
              <w:t>Расчет</w:t>
            </w:r>
            <w:r>
              <w:rPr>
                <w:rFonts w:ascii="Arial" w:hAnsi="Arial" w:cs="Arial"/>
                <w:color w:val="000000"/>
                <w:spacing w:val="-6"/>
                <w:w w:val="106"/>
              </w:rPr>
              <w:t xml:space="preserve"> </w:t>
            </w:r>
            <w:r>
              <w:rPr>
                <w:rFonts w:ascii="Arial" w:hAnsi="Arial"/>
                <w:color w:val="000000"/>
                <w:spacing w:val="-6"/>
                <w:w w:val="106"/>
              </w:rPr>
              <w:t>стоимости</w:t>
            </w:r>
            <w:r>
              <w:rPr>
                <w:rFonts w:ascii="Arial" w:hAnsi="Arial" w:cs="Arial"/>
                <w:color w:val="000000"/>
                <w:spacing w:val="-6"/>
                <w:w w:val="106"/>
              </w:rPr>
              <w:t xml:space="preserve"> &lt;</w:t>
            </w:r>
          </w:p>
        </w:tc>
        <w:tc>
          <w:tcPr>
            <w:tcW w:w="4329" w:type="dxa"/>
            <w:gridSpan w:val="4"/>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2"/>
                <w:w w:val="106"/>
              </w:rPr>
              <w:t>строительства</w:t>
            </w:r>
            <w:r>
              <w:rPr>
                <w:rFonts w:ascii="Arial" w:hAnsi="Arial" w:cs="Arial"/>
                <w:color w:val="000000"/>
                <w:spacing w:val="-2"/>
                <w:w w:val="106"/>
              </w:rPr>
              <w:t xml:space="preserve"> </w:t>
            </w:r>
            <w:r>
              <w:rPr>
                <w:rFonts w:ascii="Arial" w:hAnsi="Arial"/>
                <w:color w:val="000000"/>
                <w:spacing w:val="-2"/>
                <w:w w:val="106"/>
              </w:rPr>
              <w:t>в</w:t>
            </w:r>
            <w:r>
              <w:rPr>
                <w:rFonts w:ascii="Arial" w:hAnsi="Arial" w:cs="Arial"/>
                <w:color w:val="000000"/>
                <w:spacing w:val="-2"/>
                <w:w w:val="106"/>
              </w:rPr>
              <w:t xml:space="preserve"> </w:t>
            </w:r>
            <w:r>
              <w:rPr>
                <w:rFonts w:ascii="Arial" w:hAnsi="Arial"/>
                <w:color w:val="000000"/>
                <w:spacing w:val="-2"/>
                <w:w w:val="106"/>
              </w:rPr>
              <w:t>текущем</w:t>
            </w:r>
            <w:r>
              <w:rPr>
                <w:rFonts w:ascii="Arial" w:hAnsi="Arial" w:cs="Arial"/>
                <w:color w:val="000000"/>
                <w:spacing w:val="-2"/>
                <w:w w:val="106"/>
              </w:rPr>
              <w:t xml:space="preserve"> </w:t>
            </w:r>
            <w:r>
              <w:rPr>
                <w:rFonts w:ascii="Arial" w:hAnsi="Arial"/>
                <w:b/>
                <w:bCs/>
                <w:color w:val="000000"/>
                <w:spacing w:val="-2"/>
                <w:w w:val="106"/>
              </w:rPr>
              <w:t>уровне</w:t>
            </w:r>
            <w:r>
              <w:rPr>
                <w:rFonts w:ascii="Arial" w:hAnsi="Arial" w:cs="Arial"/>
                <w:b/>
                <w:bCs/>
                <w:color w:val="000000"/>
                <w:spacing w:val="-2"/>
                <w:w w:val="106"/>
              </w:rPr>
              <w:t xml:space="preserve"> </w:t>
            </w:r>
            <w:r>
              <w:rPr>
                <w:rFonts w:ascii="Arial" w:hAnsi="Arial"/>
                <w:b/>
                <w:bCs/>
                <w:color w:val="000000"/>
                <w:spacing w:val="-2"/>
                <w:w w:val="106"/>
              </w:rPr>
              <w:t>цен</w:t>
            </w:r>
          </w:p>
        </w:tc>
        <w:tc>
          <w:tcPr>
            <w:tcW w:w="1125"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34"/>
        </w:trPr>
        <w:tc>
          <w:tcPr>
            <w:tcW w:w="1152" w:type="dxa"/>
            <w:tcBorders>
              <w:top w:val="nil"/>
              <w:left w:val="nil"/>
              <w:bottom w:val="single" w:sz="6" w:space="0" w:color="auto"/>
              <w:right w:val="nil"/>
            </w:tcBorders>
            <w:shd w:val="clear" w:color="auto" w:fill="FFFFFF"/>
          </w:tcPr>
          <w:p w:rsidR="007D3551" w:rsidRDefault="007D3551">
            <w:pPr>
              <w:shd w:val="clear" w:color="auto" w:fill="FFFFFF"/>
            </w:pPr>
          </w:p>
        </w:tc>
        <w:tc>
          <w:tcPr>
            <w:tcW w:w="1638" w:type="dxa"/>
            <w:tcBorders>
              <w:top w:val="nil"/>
              <w:left w:val="nil"/>
              <w:bottom w:val="single" w:sz="6" w:space="0" w:color="auto"/>
              <w:right w:val="nil"/>
            </w:tcBorders>
            <w:shd w:val="clear" w:color="auto" w:fill="FFFFFF"/>
          </w:tcPr>
          <w:p w:rsidR="007D3551" w:rsidRDefault="007D3551">
            <w:pPr>
              <w:shd w:val="clear" w:color="auto" w:fill="FFFFFF"/>
              <w:ind w:left="1328"/>
            </w:pPr>
            <w:r>
              <w:rPr>
                <w:rFonts w:ascii="Arial" w:hAnsi="Arial"/>
                <w:color w:val="000000"/>
              </w:rPr>
              <w:t>на</w:t>
            </w:r>
          </w:p>
        </w:tc>
        <w:tc>
          <w:tcPr>
            <w:tcW w:w="810"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pacing w:val="-7"/>
                <w:w w:val="106"/>
              </w:rPr>
              <w:t>основе</w:t>
            </w:r>
          </w:p>
        </w:tc>
        <w:tc>
          <w:tcPr>
            <w:tcW w:w="3195" w:type="dxa"/>
            <w:gridSpan w:val="3"/>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5"/>
                <w:w w:val="106"/>
              </w:rPr>
              <w:t>конструктивных</w:t>
            </w:r>
            <w:r>
              <w:rPr>
                <w:rFonts w:ascii="Arial" w:hAnsi="Arial" w:cs="Arial"/>
                <w:color w:val="000000"/>
                <w:spacing w:val="5"/>
                <w:w w:val="106"/>
              </w:rPr>
              <w:t xml:space="preserve"> </w:t>
            </w:r>
            <w:r>
              <w:rPr>
                <w:rFonts w:ascii="Arial" w:hAnsi="Arial"/>
                <w:color w:val="000000"/>
                <w:spacing w:val="5"/>
                <w:w w:val="106"/>
              </w:rPr>
              <w:t>элементов</w:t>
            </w:r>
          </w:p>
        </w:tc>
        <w:tc>
          <w:tcPr>
            <w:tcW w:w="1134" w:type="dxa"/>
            <w:tcBorders>
              <w:top w:val="nil"/>
              <w:left w:val="nil"/>
              <w:bottom w:val="single" w:sz="6" w:space="0" w:color="auto"/>
              <w:right w:val="nil"/>
            </w:tcBorders>
            <w:shd w:val="clear" w:color="auto" w:fill="FFFFFF"/>
          </w:tcPr>
          <w:p w:rsidR="007D3551" w:rsidRDefault="007D3551">
            <w:pPr>
              <w:shd w:val="clear" w:color="auto" w:fill="FFFFFF"/>
            </w:pPr>
          </w:p>
        </w:tc>
        <w:tc>
          <w:tcPr>
            <w:tcW w:w="1125" w:type="dxa"/>
            <w:tcBorders>
              <w:top w:val="nil"/>
              <w:left w:val="nil"/>
              <w:bottom w:val="single" w:sz="6" w:space="0" w:color="auto"/>
              <w:right w:val="nil"/>
            </w:tcBorders>
            <w:shd w:val="clear" w:color="auto" w:fill="FFFFFF"/>
          </w:tcPr>
          <w:p w:rsidR="007D3551" w:rsidRDefault="007D3551">
            <w:pPr>
              <w:shd w:val="clear" w:color="auto" w:fill="FFFFFF"/>
            </w:pPr>
          </w:p>
        </w:tc>
      </w:tr>
      <w:tr w:rsidR="007D3551">
        <w:trPr>
          <w:trHeight w:hRule="exact" w:val="225"/>
        </w:trPr>
        <w:tc>
          <w:tcPr>
            <w:tcW w:w="115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Код</w:t>
            </w:r>
            <w:r>
              <w:rPr>
                <w:rFonts w:ascii="Arial" w:hAnsi="Arial" w:cs="Arial"/>
                <w:color w:val="000000"/>
                <w:spacing w:val="2"/>
                <w:sz w:val="18"/>
                <w:szCs w:val="18"/>
              </w:rPr>
              <w:t xml:space="preserve"> </w:t>
            </w:r>
            <w:r>
              <w:rPr>
                <w:rFonts w:ascii="Arial" w:hAnsi="Arial"/>
                <w:color w:val="000000"/>
                <w:spacing w:val="2"/>
                <w:sz w:val="18"/>
                <w:szCs w:val="18"/>
              </w:rPr>
              <w:t>ре-</w:t>
            </w:r>
          </w:p>
        </w:tc>
        <w:tc>
          <w:tcPr>
            <w:tcW w:w="16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olor w:val="000000"/>
                <w:spacing w:val="1"/>
                <w:sz w:val="18"/>
                <w:szCs w:val="18"/>
              </w:rPr>
              <w:t>Наименование</w:t>
            </w: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rPr>
              <w:t>Ед</w:t>
            </w:r>
            <w:r>
              <w:rPr>
                <w:rFonts w:ascii="Arial" w:hAnsi="Arial" w:cs="Arial"/>
                <w:color w:val="000000"/>
              </w:rPr>
              <w:t>.</w:t>
            </w:r>
          </w:p>
        </w:tc>
        <w:tc>
          <w:tcPr>
            <w:tcW w:w="92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8"/>
                <w:w w:val="106"/>
              </w:rPr>
              <w:t>Кол</w:t>
            </w:r>
            <w:r>
              <w:rPr>
                <w:rFonts w:ascii="Arial" w:hAnsi="Arial" w:cs="Arial"/>
                <w:color w:val="000000"/>
                <w:spacing w:val="-18"/>
                <w:w w:val="106"/>
              </w:rPr>
              <w:t>-</w:t>
            </w:r>
            <w:r>
              <w:rPr>
                <w:rFonts w:ascii="Arial" w:hAnsi="Arial"/>
                <w:color w:val="000000"/>
                <w:spacing w:val="-18"/>
                <w:w w:val="106"/>
              </w:rPr>
              <w:t>во</w:t>
            </w:r>
          </w:p>
        </w:tc>
        <w:tc>
          <w:tcPr>
            <w:tcW w:w="111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Сметная</w:t>
            </w:r>
          </w:p>
        </w:tc>
        <w:tc>
          <w:tcPr>
            <w:tcW w:w="115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8"/>
                <w:szCs w:val="18"/>
              </w:rPr>
              <w:t>Сметная</w:t>
            </w:r>
          </w:p>
        </w:tc>
        <w:tc>
          <w:tcPr>
            <w:tcW w:w="113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Сметная</w:t>
            </w:r>
          </w:p>
        </w:tc>
        <w:tc>
          <w:tcPr>
            <w:tcW w:w="112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Сметная</w:t>
            </w:r>
          </w:p>
        </w:tc>
      </w:tr>
      <w:tr w:rsidR="007D3551">
        <w:trPr>
          <w:trHeight w:hRule="exact" w:val="207"/>
        </w:trPr>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сурса</w:t>
            </w:r>
          </w:p>
        </w:tc>
        <w:tc>
          <w:tcPr>
            <w:tcW w:w="1638"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34"/>
            </w:pPr>
            <w:r>
              <w:rPr>
                <w:rFonts w:ascii="Arial" w:hAnsi="Arial"/>
                <w:color w:val="000000"/>
                <w:spacing w:val="1"/>
                <w:sz w:val="18"/>
                <w:szCs w:val="18"/>
              </w:rPr>
              <w:t>материала</w:t>
            </w: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8"/>
                <w:szCs w:val="18"/>
              </w:rPr>
              <w:t>изм</w:t>
            </w:r>
            <w:r>
              <w:rPr>
                <w:rFonts w:ascii="Arial" w:hAnsi="Arial" w:cs="Arial"/>
                <w:color w:val="000000"/>
                <w:spacing w:val="-4"/>
                <w:sz w:val="18"/>
                <w:szCs w:val="18"/>
              </w:rPr>
              <w:t>.</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6"/>
                <w:w w:val="106"/>
              </w:rPr>
              <w:t>на</w:t>
            </w:r>
            <w:r>
              <w:rPr>
                <w:rFonts w:ascii="Arial" w:hAnsi="Arial" w:cs="Arial"/>
                <w:color w:val="000000"/>
                <w:spacing w:val="-16"/>
                <w:w w:val="106"/>
              </w:rPr>
              <w:t xml:space="preserve"> </w:t>
            </w:r>
            <w:r>
              <w:rPr>
                <w:rFonts w:ascii="Arial" w:hAnsi="Arial"/>
                <w:color w:val="000000"/>
                <w:spacing w:val="-16"/>
                <w:w w:val="106"/>
              </w:rPr>
              <w:t>объ-</w:t>
            </w:r>
          </w:p>
        </w:tc>
        <w:tc>
          <w:tcPr>
            <w:tcW w:w="111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стоимость</w:t>
            </w:r>
          </w:p>
        </w:tc>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8"/>
                <w:szCs w:val="18"/>
              </w:rPr>
              <w:t>стоимость</w:t>
            </w:r>
          </w:p>
        </w:tc>
        <w:tc>
          <w:tcPr>
            <w:tcW w:w="113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8"/>
                <w:szCs w:val="18"/>
              </w:rPr>
              <w:t>стоимость</w:t>
            </w:r>
          </w:p>
        </w:tc>
        <w:tc>
          <w:tcPr>
            <w:tcW w:w="112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стоимость</w:t>
            </w:r>
          </w:p>
        </w:tc>
      </w:tr>
      <w:tr w:rsidR="007D3551">
        <w:trPr>
          <w:trHeight w:hRule="exact" w:val="225"/>
        </w:trPr>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ект</w:t>
            </w:r>
          </w:p>
        </w:tc>
        <w:tc>
          <w:tcPr>
            <w:tcW w:w="111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в</w:t>
            </w:r>
            <w:r>
              <w:rPr>
                <w:rFonts w:ascii="Arial" w:hAnsi="Arial" w:cs="Arial"/>
                <w:color w:val="000000"/>
                <w:sz w:val="18"/>
                <w:szCs w:val="18"/>
              </w:rPr>
              <w:t xml:space="preserve"> </w:t>
            </w:r>
            <w:r>
              <w:rPr>
                <w:rFonts w:ascii="Arial" w:hAnsi="Arial"/>
                <w:color w:val="000000"/>
                <w:sz w:val="18"/>
                <w:szCs w:val="18"/>
              </w:rPr>
              <w:t>базис-</w:t>
            </w:r>
          </w:p>
        </w:tc>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текущих</w:t>
            </w:r>
          </w:p>
        </w:tc>
        <w:tc>
          <w:tcPr>
            <w:tcW w:w="113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8"/>
                <w:szCs w:val="18"/>
              </w:rPr>
              <w:t>на</w:t>
            </w:r>
            <w:r>
              <w:rPr>
                <w:rFonts w:ascii="Arial" w:hAnsi="Arial" w:cs="Arial"/>
                <w:color w:val="000000"/>
                <w:spacing w:val="3"/>
                <w:sz w:val="18"/>
                <w:szCs w:val="18"/>
              </w:rPr>
              <w:t xml:space="preserve"> </w:t>
            </w:r>
            <w:r>
              <w:rPr>
                <w:rFonts w:ascii="Arial" w:hAnsi="Arial"/>
                <w:color w:val="000000"/>
                <w:spacing w:val="3"/>
                <w:sz w:val="18"/>
                <w:szCs w:val="18"/>
              </w:rPr>
              <w:t>объект</w:t>
            </w:r>
          </w:p>
        </w:tc>
        <w:tc>
          <w:tcPr>
            <w:tcW w:w="112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объект</w:t>
            </w:r>
          </w:p>
        </w:tc>
      </w:tr>
      <w:tr w:rsidR="007D3551">
        <w:trPr>
          <w:trHeight w:hRule="exact" w:val="207"/>
        </w:trPr>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1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ных</w:t>
            </w:r>
            <w:r>
              <w:rPr>
                <w:rFonts w:ascii="Arial" w:hAnsi="Arial" w:cs="Arial"/>
                <w:color w:val="000000"/>
                <w:sz w:val="18"/>
                <w:szCs w:val="18"/>
              </w:rPr>
              <w:t xml:space="preserve"> </w:t>
            </w:r>
            <w:r>
              <w:rPr>
                <w:rFonts w:ascii="Arial" w:hAnsi="Arial"/>
                <w:color w:val="000000"/>
                <w:sz w:val="18"/>
                <w:szCs w:val="18"/>
              </w:rPr>
              <w:t>це-</w:t>
            </w:r>
          </w:p>
        </w:tc>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ценах</w:t>
            </w:r>
            <w:r>
              <w:rPr>
                <w:rFonts w:ascii="Arial" w:hAnsi="Arial" w:cs="Arial"/>
                <w:color w:val="000000"/>
                <w:spacing w:val="2"/>
                <w:sz w:val="18"/>
                <w:szCs w:val="18"/>
              </w:rPr>
              <w:t>,</w:t>
            </w:r>
          </w:p>
        </w:tc>
        <w:tc>
          <w:tcPr>
            <w:tcW w:w="113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базис-</w:t>
            </w:r>
          </w:p>
        </w:tc>
        <w:tc>
          <w:tcPr>
            <w:tcW w:w="112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в</w:t>
            </w:r>
            <w:r>
              <w:rPr>
                <w:rFonts w:ascii="Arial" w:hAnsi="Arial" w:cs="Arial"/>
                <w:color w:val="000000"/>
                <w:spacing w:val="1"/>
                <w:sz w:val="18"/>
                <w:szCs w:val="18"/>
              </w:rPr>
              <w:t xml:space="preserve"> </w:t>
            </w:r>
            <w:r>
              <w:rPr>
                <w:rFonts w:ascii="Arial" w:hAnsi="Arial"/>
                <w:color w:val="000000"/>
                <w:spacing w:val="1"/>
                <w:sz w:val="18"/>
                <w:szCs w:val="18"/>
              </w:rPr>
              <w:t>текущих</w:t>
            </w:r>
          </w:p>
        </w:tc>
      </w:tr>
      <w:tr w:rsidR="007D3551">
        <w:trPr>
          <w:trHeight w:hRule="exact" w:val="216"/>
        </w:trPr>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1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нах</w:t>
            </w:r>
            <w:r>
              <w:rPr>
                <w:rFonts w:ascii="Arial" w:hAnsi="Arial" w:cs="Arial"/>
                <w:color w:val="000000"/>
                <w:sz w:val="18"/>
                <w:szCs w:val="18"/>
              </w:rPr>
              <w:t xml:space="preserve">, </w:t>
            </w:r>
            <w:r>
              <w:rPr>
                <w:rFonts w:ascii="Arial" w:hAnsi="Arial"/>
                <w:color w:val="000000"/>
                <w:sz w:val="18"/>
                <w:szCs w:val="18"/>
              </w:rPr>
              <w:t>руб</w:t>
            </w:r>
            <w:r>
              <w:rPr>
                <w:rFonts w:ascii="Arial" w:hAnsi="Arial" w:cs="Arial"/>
                <w:color w:val="000000"/>
                <w:sz w:val="18"/>
                <w:szCs w:val="18"/>
              </w:rPr>
              <w:t>.</w:t>
            </w:r>
          </w:p>
        </w:tc>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руб</w:t>
            </w:r>
            <w:r>
              <w:rPr>
                <w:rFonts w:ascii="Arial" w:hAnsi="Arial" w:cs="Arial"/>
                <w:color w:val="000000"/>
                <w:sz w:val="18"/>
                <w:szCs w:val="18"/>
              </w:rPr>
              <w:t>.</w:t>
            </w:r>
          </w:p>
        </w:tc>
        <w:tc>
          <w:tcPr>
            <w:tcW w:w="113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8"/>
                <w:szCs w:val="18"/>
              </w:rPr>
              <w:t>ных</w:t>
            </w:r>
            <w:r>
              <w:rPr>
                <w:rFonts w:ascii="Arial" w:hAnsi="Arial" w:cs="Arial"/>
                <w:color w:val="000000"/>
                <w:spacing w:val="3"/>
                <w:sz w:val="18"/>
                <w:szCs w:val="18"/>
              </w:rPr>
              <w:t xml:space="preserve"> </w:t>
            </w:r>
            <w:r>
              <w:rPr>
                <w:rFonts w:ascii="Arial" w:hAnsi="Arial"/>
                <w:color w:val="000000"/>
                <w:spacing w:val="3"/>
                <w:sz w:val="18"/>
                <w:szCs w:val="18"/>
              </w:rPr>
              <w:t>це-</w:t>
            </w:r>
          </w:p>
        </w:tc>
        <w:tc>
          <w:tcPr>
            <w:tcW w:w="112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ценах</w:t>
            </w:r>
            <w:r>
              <w:rPr>
                <w:rFonts w:ascii="Arial" w:hAnsi="Arial" w:cs="Arial"/>
                <w:color w:val="000000"/>
                <w:sz w:val="18"/>
                <w:szCs w:val="18"/>
              </w:rPr>
              <w:t>,</w:t>
            </w:r>
          </w:p>
        </w:tc>
      </w:tr>
      <w:tr w:rsidR="007D3551">
        <w:trPr>
          <w:trHeight w:hRule="exact" w:val="216"/>
        </w:trPr>
        <w:tc>
          <w:tcPr>
            <w:tcW w:w="115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1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5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3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нах</w:t>
            </w:r>
            <w:r>
              <w:rPr>
                <w:rFonts w:ascii="Arial" w:hAnsi="Arial" w:cs="Arial"/>
                <w:color w:val="000000"/>
                <w:spacing w:val="1"/>
                <w:sz w:val="18"/>
                <w:szCs w:val="18"/>
              </w:rPr>
              <w:t xml:space="preserve">, </w:t>
            </w:r>
            <w:r>
              <w:rPr>
                <w:rFonts w:ascii="Arial" w:hAnsi="Arial"/>
                <w:color w:val="000000"/>
                <w:spacing w:val="1"/>
                <w:sz w:val="18"/>
                <w:szCs w:val="18"/>
              </w:rPr>
              <w:t>руб</w:t>
            </w:r>
            <w:r>
              <w:rPr>
                <w:rFonts w:ascii="Arial" w:hAnsi="Arial" w:cs="Arial"/>
                <w:color w:val="000000"/>
                <w:spacing w:val="1"/>
                <w:sz w:val="18"/>
                <w:szCs w:val="18"/>
              </w:rPr>
              <w:t>.</w:t>
            </w:r>
          </w:p>
        </w:tc>
        <w:tc>
          <w:tcPr>
            <w:tcW w:w="112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14"/>
                <w:sz w:val="18"/>
                <w:szCs w:val="18"/>
              </w:rPr>
              <w:t>РУб</w:t>
            </w:r>
            <w:r>
              <w:rPr>
                <w:rFonts w:ascii="Arial" w:hAnsi="Arial" w:cs="Arial"/>
                <w:color w:val="000000"/>
                <w:spacing w:val="-14"/>
                <w:sz w:val="18"/>
                <w:szCs w:val="18"/>
              </w:rPr>
              <w:t>.</w:t>
            </w:r>
          </w:p>
        </w:tc>
      </w:tr>
      <w:tr w:rsidR="007D3551">
        <w:trPr>
          <w:trHeight w:hRule="exact" w:val="225"/>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01.01.01</w:t>
            </w:r>
          </w:p>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Фундаменты</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3,87</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99,78</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854,11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386</w:t>
            </w:r>
          </w:p>
        </w:tc>
        <w:tc>
          <w:tcPr>
            <w:tcW w:w="11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3305</w:t>
            </w:r>
          </w:p>
        </w:tc>
      </w:tr>
      <w:tr w:rsidR="007D3551">
        <w:trPr>
          <w:trHeight w:hRule="exact" w:val="234"/>
        </w:trPr>
        <w:tc>
          <w:tcPr>
            <w:tcW w:w="115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01.01.04</w:t>
            </w:r>
          </w:p>
        </w:tc>
        <w:tc>
          <w:tcPr>
            <w:tcW w:w="1638" w:type="dxa"/>
            <w:tcBorders>
              <w:top w:val="single" w:sz="6" w:space="0" w:color="auto"/>
              <w:left w:val="single" w:sz="6" w:space="0" w:color="auto"/>
              <w:bottom w:val="nil"/>
              <w:right w:val="nil"/>
            </w:tcBorders>
            <w:shd w:val="clear" w:color="auto" w:fill="FFFFFF"/>
          </w:tcPr>
          <w:p w:rsidR="007D3551" w:rsidRDefault="007D3551">
            <w:pPr>
              <w:shd w:val="clear" w:color="auto" w:fill="FFFFFF"/>
            </w:pPr>
            <w:r>
              <w:rPr>
                <w:rFonts w:ascii="Arial" w:hAnsi="Arial"/>
                <w:color w:val="000000"/>
                <w:spacing w:val="4"/>
                <w:sz w:val="18"/>
                <w:szCs w:val="18"/>
              </w:rPr>
              <w:t>Балки</w:t>
            </w:r>
            <w:r>
              <w:rPr>
                <w:rFonts w:ascii="Arial" w:hAnsi="Arial" w:cs="Arial"/>
                <w:color w:val="000000"/>
                <w:spacing w:val="4"/>
                <w:sz w:val="18"/>
                <w:szCs w:val="18"/>
              </w:rPr>
              <w:t xml:space="preserve">, </w:t>
            </w:r>
            <w:r>
              <w:rPr>
                <w:rFonts w:ascii="Arial" w:hAnsi="Arial"/>
                <w:color w:val="000000"/>
                <w:spacing w:val="4"/>
                <w:sz w:val="18"/>
                <w:szCs w:val="18"/>
              </w:rPr>
              <w:t>прогоны</w:t>
            </w:r>
            <w:r>
              <w:rPr>
                <w:rFonts w:ascii="Arial" w:hAnsi="Arial" w:cs="Arial"/>
                <w:color w:val="000000"/>
                <w:spacing w:val="4"/>
                <w:sz w:val="18"/>
                <w:szCs w:val="18"/>
              </w:rPr>
              <w:t>,</w:t>
            </w:r>
          </w:p>
        </w:tc>
        <w:tc>
          <w:tcPr>
            <w:tcW w:w="810" w:type="dxa"/>
            <w:tcBorders>
              <w:top w:val="single" w:sz="6" w:space="0" w:color="auto"/>
              <w:left w:val="nil"/>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92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7,63</w:t>
            </w:r>
          </w:p>
        </w:tc>
        <w:tc>
          <w:tcPr>
            <w:tcW w:w="111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197,43</w:t>
            </w:r>
          </w:p>
        </w:tc>
        <w:tc>
          <w:tcPr>
            <w:tcW w:w="115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1690,0</w:t>
            </w:r>
          </w:p>
        </w:tc>
        <w:tc>
          <w:tcPr>
            <w:tcW w:w="113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1560</w:t>
            </w:r>
          </w:p>
        </w:tc>
        <w:tc>
          <w:tcPr>
            <w:tcW w:w="112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12894</w:t>
            </w:r>
          </w:p>
        </w:tc>
      </w:tr>
      <w:tr w:rsidR="007D3551">
        <w:trPr>
          <w:trHeight w:hRule="exact" w:val="207"/>
        </w:trPr>
        <w:tc>
          <w:tcPr>
            <w:tcW w:w="115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ригели</w:t>
            </w: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1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5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3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2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115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01.02.01</w:t>
            </w:r>
          </w:p>
        </w:tc>
        <w:tc>
          <w:tcPr>
            <w:tcW w:w="16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Плиты</w:t>
            </w:r>
            <w:r>
              <w:rPr>
                <w:rFonts w:ascii="Arial" w:hAnsi="Arial" w:cs="Arial"/>
                <w:color w:val="000000"/>
                <w:spacing w:val="3"/>
                <w:sz w:val="18"/>
                <w:szCs w:val="18"/>
              </w:rPr>
              <w:t xml:space="preserve">   </w:t>
            </w:r>
            <w:r>
              <w:rPr>
                <w:rFonts w:ascii="Arial" w:hAnsi="Arial"/>
                <w:color w:val="000000"/>
                <w:spacing w:val="3"/>
                <w:sz w:val="18"/>
                <w:szCs w:val="18"/>
              </w:rPr>
              <w:t>плоские</w:t>
            </w: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w:t>
            </w:r>
            <w:r>
              <w:rPr>
                <w:rFonts w:ascii="Arial" w:hAnsi="Arial" w:cs="Arial"/>
                <w:color w:val="000000"/>
                <w:sz w:val="18"/>
                <w:szCs w:val="18"/>
              </w:rPr>
              <w:t>2</w:t>
            </w:r>
          </w:p>
        </w:tc>
        <w:tc>
          <w:tcPr>
            <w:tcW w:w="92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80,14</w:t>
            </w:r>
          </w:p>
        </w:tc>
        <w:tc>
          <w:tcPr>
            <w:tcW w:w="111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15,02</w:t>
            </w:r>
          </w:p>
        </w:tc>
        <w:tc>
          <w:tcPr>
            <w:tcW w:w="115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128,57</w:t>
            </w:r>
          </w:p>
        </w:tc>
        <w:tc>
          <w:tcPr>
            <w:tcW w:w="113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1204</w:t>
            </w:r>
          </w:p>
        </w:tc>
        <w:tc>
          <w:tcPr>
            <w:tcW w:w="112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10303</w:t>
            </w:r>
          </w:p>
        </w:tc>
      </w:tr>
      <w:tr w:rsidR="007D3551">
        <w:trPr>
          <w:trHeight w:hRule="exact" w:val="225"/>
        </w:trPr>
        <w:tc>
          <w:tcPr>
            <w:tcW w:w="115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ребристые</w:t>
            </w: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1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5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3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2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02.01.02</w:t>
            </w:r>
          </w:p>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z w:val="18"/>
                <w:szCs w:val="18"/>
              </w:rPr>
              <w:t>Бетон</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18,64</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46,51</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398,12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867</w:t>
            </w:r>
          </w:p>
        </w:tc>
        <w:tc>
          <w:tcPr>
            <w:tcW w:w="112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5"/>
                <w:sz w:val="18"/>
                <w:szCs w:val="18"/>
              </w:rPr>
              <w:t>7421</w:t>
            </w:r>
          </w:p>
        </w:tc>
      </w:tr>
      <w:tr w:rsidR="007D3551">
        <w:trPr>
          <w:trHeight w:hRule="exact" w:val="207"/>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61"/>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73"/>
            </w:pPr>
            <w:r>
              <w:rPr>
                <w:rFonts w:ascii="Arial" w:hAnsi="Arial"/>
                <w:color w:val="000000"/>
                <w:spacing w:val="1"/>
                <w:sz w:val="18"/>
                <w:szCs w:val="18"/>
              </w:rPr>
              <w:t>Итого</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116"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32615</w:t>
            </w:r>
          </w:p>
        </w:tc>
        <w:tc>
          <w:tcPr>
            <w:tcW w:w="112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
                <w:sz w:val="18"/>
                <w:szCs w:val="18"/>
              </w:rPr>
              <w:t>279184</w:t>
            </w:r>
          </w:p>
        </w:tc>
      </w:tr>
    </w:tbl>
    <w:p w:rsidR="007D3551" w:rsidRDefault="007D3551">
      <w:pPr>
        <w:sectPr w:rsidR="007D3551">
          <w:pgSz w:w="11909" w:h="16834"/>
          <w:pgMar w:top="1440" w:right="1132" w:bottom="360" w:left="1556" w:header="720" w:footer="720" w:gutter="0"/>
          <w:cols w:space="60"/>
          <w:noEndnote/>
        </w:sectPr>
      </w:pPr>
    </w:p>
    <w:p w:rsidR="007D3551" w:rsidRDefault="007D3551">
      <w:pPr>
        <w:shd w:val="clear" w:color="auto" w:fill="FFFFFF"/>
        <w:spacing w:after="59"/>
        <w:ind w:left="11745"/>
      </w:pPr>
      <w:r>
        <w:rPr>
          <w:color w:val="000000"/>
          <w:spacing w:val="-3"/>
          <w:sz w:val="24"/>
          <w:szCs w:val="24"/>
        </w:rPr>
        <w:t>Таблица 4.4</w:t>
      </w:r>
    </w:p>
    <w:p w:rsidR="007D3551" w:rsidRDefault="007D3551">
      <w:pPr>
        <w:shd w:val="clear" w:color="auto" w:fill="FFFFFF"/>
        <w:spacing w:after="59"/>
        <w:ind w:left="11745"/>
        <w:sectPr w:rsidR="007D3551">
          <w:pgSz w:w="16834" w:h="11909" w:orient="landscape"/>
          <w:pgMar w:top="1440" w:right="1255" w:bottom="720" w:left="1255" w:header="720" w:footer="720" w:gutter="0"/>
          <w:cols w:space="60"/>
          <w:noEndnote/>
        </w:sectPr>
      </w:pPr>
    </w:p>
    <w:tbl>
      <w:tblPr>
        <w:tblW w:w="0" w:type="auto"/>
        <w:tblLayout w:type="fixed"/>
        <w:tblCellMar>
          <w:left w:w="40" w:type="dxa"/>
          <w:right w:w="40" w:type="dxa"/>
        </w:tblCellMar>
        <w:tblLook w:val="0000" w:firstRow="0" w:lastRow="0" w:firstColumn="0" w:lastColumn="0" w:noHBand="0" w:noVBand="0"/>
      </w:tblPr>
      <w:tblGrid>
        <w:gridCol w:w="324"/>
        <w:gridCol w:w="2169"/>
        <w:gridCol w:w="981"/>
        <w:gridCol w:w="873"/>
        <w:gridCol w:w="882"/>
        <w:gridCol w:w="801"/>
        <w:gridCol w:w="945"/>
        <w:gridCol w:w="729"/>
        <w:gridCol w:w="693"/>
        <w:gridCol w:w="738"/>
        <w:gridCol w:w="585"/>
        <w:gridCol w:w="1071"/>
        <w:gridCol w:w="738"/>
        <w:gridCol w:w="594"/>
        <w:gridCol w:w="981"/>
      </w:tblGrid>
      <w:tr w:rsidR="007D3551">
        <w:trPr>
          <w:trHeight w:hRule="exact" w:val="225"/>
        </w:trPr>
        <w:tc>
          <w:tcPr>
            <w:tcW w:w="324" w:type="dxa"/>
            <w:tcBorders>
              <w:top w:val="nil"/>
              <w:left w:val="nil"/>
              <w:bottom w:val="single" w:sz="6" w:space="0" w:color="auto"/>
              <w:right w:val="nil"/>
            </w:tcBorders>
            <w:shd w:val="clear" w:color="auto" w:fill="FFFFFF"/>
          </w:tcPr>
          <w:p w:rsidR="007D3551" w:rsidRDefault="007D3551">
            <w:pPr>
              <w:shd w:val="clear" w:color="auto" w:fill="FFFFFF"/>
            </w:pPr>
          </w:p>
        </w:tc>
        <w:tc>
          <w:tcPr>
            <w:tcW w:w="11205" w:type="dxa"/>
            <w:gridSpan w:val="12"/>
            <w:tcBorders>
              <w:top w:val="nil"/>
              <w:left w:val="nil"/>
              <w:bottom w:val="single" w:sz="6" w:space="0" w:color="auto"/>
              <w:right w:val="nil"/>
            </w:tcBorders>
            <w:shd w:val="clear" w:color="auto" w:fill="FFFFFF"/>
          </w:tcPr>
          <w:p w:rsidR="007D3551" w:rsidRDefault="007D3551">
            <w:pPr>
              <w:shd w:val="clear" w:color="auto" w:fill="FFFFFF"/>
              <w:ind w:left="1377"/>
            </w:pPr>
            <w:r>
              <w:rPr>
                <w:color w:val="000000"/>
                <w:spacing w:val="-1"/>
                <w:sz w:val="24"/>
                <w:szCs w:val="24"/>
              </w:rPr>
              <w:t>Удельные веса отдельных конструктивных элементов в % (в фактических ценах на 1.01.99 г.)</w:t>
            </w:r>
          </w:p>
        </w:tc>
        <w:tc>
          <w:tcPr>
            <w:tcW w:w="594" w:type="dxa"/>
            <w:tcBorders>
              <w:top w:val="nil"/>
              <w:left w:val="nil"/>
              <w:bottom w:val="single" w:sz="6" w:space="0" w:color="auto"/>
              <w:right w:val="nil"/>
            </w:tcBorders>
            <w:shd w:val="clear" w:color="auto" w:fill="FFFFFF"/>
          </w:tcPr>
          <w:p w:rsidR="007D3551" w:rsidRDefault="007D3551">
            <w:pPr>
              <w:shd w:val="clear" w:color="auto" w:fill="FFFFFF"/>
            </w:pPr>
          </w:p>
        </w:tc>
        <w:tc>
          <w:tcPr>
            <w:tcW w:w="981" w:type="dxa"/>
            <w:tcBorders>
              <w:top w:val="nil"/>
              <w:left w:val="nil"/>
              <w:bottom w:val="single" w:sz="6" w:space="0" w:color="auto"/>
              <w:right w:val="nil"/>
            </w:tcBorders>
            <w:shd w:val="clear" w:color="auto" w:fill="FFFFFF"/>
          </w:tcPr>
          <w:p w:rsidR="007D3551" w:rsidRDefault="007D3551">
            <w:pPr>
              <w:shd w:val="clear" w:color="auto" w:fill="FFFFFF"/>
            </w:pPr>
          </w:p>
        </w:tc>
      </w:tr>
      <w:tr w:rsidR="007D3551">
        <w:trPr>
          <w:trHeight w:hRule="exact" w:val="216"/>
        </w:trPr>
        <w:tc>
          <w:tcPr>
            <w:tcW w:w="3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221"/>
            </w:pPr>
            <w:r>
              <w:rPr>
                <w:color w:val="000000"/>
                <w:spacing w:val="2"/>
                <w:sz w:val="18"/>
                <w:szCs w:val="18"/>
              </w:rPr>
              <w:t>Назначение здания</w:t>
            </w: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88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0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3105" w:type="dxa"/>
            <w:gridSpan w:val="4"/>
            <w:tcBorders>
              <w:top w:val="single" w:sz="6" w:space="0" w:color="auto"/>
              <w:left w:val="nil"/>
              <w:bottom w:val="single" w:sz="6" w:space="0" w:color="auto"/>
              <w:right w:val="nil"/>
            </w:tcBorders>
            <w:shd w:val="clear" w:color="auto" w:fill="FFFFFF"/>
          </w:tcPr>
          <w:p w:rsidR="007D3551" w:rsidRDefault="007D3551">
            <w:pPr>
              <w:shd w:val="clear" w:color="auto" w:fill="FFFFFF"/>
              <w:ind w:right="104"/>
              <w:jc w:val="right"/>
            </w:pPr>
            <w:r>
              <w:rPr>
                <w:color w:val="000000"/>
                <w:spacing w:val="2"/>
                <w:sz w:val="18"/>
                <w:szCs w:val="18"/>
              </w:rPr>
              <w:t>Конструктивные элементы</w:t>
            </w:r>
          </w:p>
        </w:tc>
        <w:tc>
          <w:tcPr>
            <w:tcW w:w="58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7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94"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8"/>
                <w:szCs w:val="18"/>
              </w:rPr>
              <w:t>Итого,</w:t>
            </w:r>
          </w:p>
        </w:tc>
      </w:tr>
      <w:tr w:rsidR="007D3551">
        <w:trPr>
          <w:trHeight w:hRule="exact" w:val="234"/>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lang w:val="en-US"/>
              </w:rPr>
              <w:t>ri/n</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03"/>
            </w:pPr>
            <w:r>
              <w:rPr>
                <w:color w:val="000000"/>
                <w:spacing w:val="1"/>
                <w:sz w:val="18"/>
                <w:szCs w:val="18"/>
              </w:rPr>
              <w:t>и краткая</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18"/>
                <w:szCs w:val="18"/>
              </w:rPr>
              <w:t>Этажность</w:t>
            </w: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фундамент</w:t>
            </w:r>
          </w:p>
        </w:tc>
        <w:tc>
          <w:tcPr>
            <w:tcW w:w="88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18"/>
                <w:szCs w:val="18"/>
              </w:rPr>
              <w:t>стены и</w:t>
            </w:r>
          </w:p>
        </w:tc>
        <w:tc>
          <w:tcPr>
            <w:tcW w:w="80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18"/>
                <w:szCs w:val="18"/>
              </w:rPr>
              <w:t>перекрыт.</w:t>
            </w:r>
          </w:p>
        </w:tc>
        <w:tc>
          <w:tcPr>
            <w:tcW w:w="94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18"/>
                <w:szCs w:val="18"/>
              </w:rPr>
              <w:t>лестницы</w:t>
            </w:r>
          </w:p>
        </w:tc>
        <w:tc>
          <w:tcPr>
            <w:tcW w:w="72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sz w:val="18"/>
                <w:szCs w:val="18"/>
              </w:rPr>
              <w:t>крыши</w:t>
            </w: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sz w:val="18"/>
                <w:szCs w:val="18"/>
              </w:rPr>
              <w:t>полы</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sz w:val="18"/>
                <w:szCs w:val="18"/>
              </w:rPr>
              <w:t>проемы</w:t>
            </w:r>
          </w:p>
        </w:tc>
        <w:tc>
          <w:tcPr>
            <w:tcW w:w="5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sz w:val="18"/>
                <w:szCs w:val="18"/>
              </w:rPr>
              <w:t>отд.</w:t>
            </w:r>
          </w:p>
        </w:tc>
        <w:tc>
          <w:tcPr>
            <w:tcW w:w="107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sz w:val="18"/>
                <w:szCs w:val="18"/>
              </w:rPr>
              <w:t>внутр. сантех.</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sz w:val="18"/>
                <w:szCs w:val="18"/>
              </w:rPr>
              <w:t>прочие</w:t>
            </w:r>
          </w:p>
        </w:tc>
        <w:tc>
          <w:tcPr>
            <w:tcW w:w="5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sz w:val="18"/>
                <w:szCs w:val="18"/>
              </w:rPr>
              <w:t>в т. ч.</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w:t>
            </w:r>
          </w:p>
        </w:tc>
      </w:tr>
      <w:tr w:rsidR="007D3551">
        <w:trPr>
          <w:trHeight w:hRule="exact" w:val="207"/>
        </w:trPr>
        <w:tc>
          <w:tcPr>
            <w:tcW w:w="3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360"/>
            </w:pPr>
            <w:r>
              <w:rPr>
                <w:color w:val="000000"/>
                <w:spacing w:val="3"/>
                <w:sz w:val="18"/>
                <w:szCs w:val="18"/>
              </w:rPr>
              <w:t>характеристика</w:t>
            </w: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8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sz w:val="18"/>
                <w:szCs w:val="18"/>
              </w:rPr>
              <w:t>пере город.</w:t>
            </w:r>
          </w:p>
        </w:tc>
        <w:tc>
          <w:tcPr>
            <w:tcW w:w="80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4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18"/>
                <w:szCs w:val="18"/>
              </w:rPr>
              <w:t>и площадки</w:t>
            </w:r>
          </w:p>
        </w:tc>
        <w:tc>
          <w:tcPr>
            <w:tcW w:w="72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18"/>
                <w:szCs w:val="18"/>
              </w:rPr>
              <w:t>работы</w:t>
            </w:r>
          </w:p>
        </w:tc>
        <w:tc>
          <w:tcPr>
            <w:tcW w:w="107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18"/>
                <w:szCs w:val="18"/>
              </w:rPr>
              <w:t>и электрика</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18"/>
                <w:szCs w:val="18"/>
              </w:rPr>
              <w:t>работы</w:t>
            </w:r>
          </w:p>
        </w:tc>
        <w:tc>
          <w:tcPr>
            <w:tcW w:w="5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color w:val="000000"/>
                <w:spacing w:val="-7"/>
                <w:sz w:val="18"/>
                <w:szCs w:val="18"/>
              </w:rPr>
              <w:t>лифт</w:t>
            </w: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13104" w:type="dxa"/>
            <w:gridSpan w:val="15"/>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61"/>
            </w:pPr>
            <w:r>
              <w:rPr>
                <w:color w:val="000000"/>
                <w:spacing w:val="8"/>
                <w:sz w:val="18"/>
                <w:szCs w:val="18"/>
              </w:rPr>
              <w:t>1. Жилые здания</w:t>
            </w:r>
          </w:p>
        </w:tc>
      </w:tr>
      <w:tr w:rsidR="007D3551">
        <w:trPr>
          <w:trHeight w:hRule="exact" w:val="216"/>
        </w:trPr>
        <w:tc>
          <w:tcPr>
            <w:tcW w:w="3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216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Кирпичные индивид.</w:t>
            </w: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8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4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2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5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5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с подвалом</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1-2</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15,6</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14,8</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13,2</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0,5</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6,6</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8,2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7,2</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17,4</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10,8</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5,8</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25"/>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Кирпичные с подвалом</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18"/>
                <w:szCs w:val="18"/>
              </w:rPr>
              <w:t>до 5-ти вкл.</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2,1</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8"/>
                <w:szCs w:val="18"/>
              </w:rPr>
              <w:t>21,8</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20</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10,9</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sz w:val="18"/>
                <w:szCs w:val="18"/>
              </w:rPr>
              <w:t>10,1</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7,1</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sz w:val="18"/>
                <w:szCs w:val="18"/>
              </w:rPr>
              <w:t>19,1</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4,8</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Ж/б панельн. с подвалом</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18"/>
                <w:szCs w:val="18"/>
              </w:rPr>
              <w:t>до 5-ти вкл.</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1,9</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36,7</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16,2</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6,8</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11,2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5,7</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4,4</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sz w:val="18"/>
                <w:szCs w:val="18"/>
              </w:rPr>
              <w:t>14,5</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1,8</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25"/>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Кирпичные с подвалом</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18"/>
                <w:szCs w:val="18"/>
              </w:rPr>
              <w:t>до 12 вкл.</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2,8</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8"/>
                <w:szCs w:val="18"/>
              </w:rPr>
              <w:t>21,2</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15,4</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1,5</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2,1</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10,9</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12,2</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7,1</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24</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2,9</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2"/>
            </w:pPr>
            <w:r>
              <w:rPr>
                <w:color w:val="000000"/>
                <w:sz w:val="18"/>
                <w:szCs w:val="18"/>
              </w:rPr>
              <w:t>3,8</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07"/>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5</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Ж/б панельн. с подвалом</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18"/>
                <w:szCs w:val="18"/>
              </w:rPr>
              <w:t>до 12 вкл.</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3,9</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8"/>
                <w:szCs w:val="18"/>
              </w:rPr>
              <w:t>30,5</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13,2</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1,4</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3,9</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18"/>
                <w:szCs w:val="18"/>
              </w:rPr>
              <w:t>11,3</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5,7</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5,6</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sz w:val="18"/>
                <w:szCs w:val="18"/>
              </w:rPr>
              <w:t>19,1</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5,4</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8"/>
            </w:pPr>
            <w:r>
              <w:rPr>
                <w:color w:val="000000"/>
                <w:sz w:val="18"/>
                <w:szCs w:val="18"/>
              </w:rPr>
              <w:t>4,5</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25"/>
        </w:trPr>
        <w:tc>
          <w:tcPr>
            <w:tcW w:w="3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6</w:t>
            </w:r>
          </w:p>
        </w:tc>
        <w:tc>
          <w:tcPr>
            <w:tcW w:w="216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sz w:val="18"/>
                <w:szCs w:val="18"/>
              </w:rPr>
              <w:t>Ж/б панельн. и монолит.</w:t>
            </w: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18"/>
                <w:szCs w:val="18"/>
              </w:rPr>
              <w:t>св. 12 этаж.</w:t>
            </w: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5,8</w:t>
            </w:r>
          </w:p>
        </w:tc>
        <w:tc>
          <w:tcPr>
            <w:tcW w:w="88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28,4</w:t>
            </w:r>
          </w:p>
        </w:tc>
        <w:tc>
          <w:tcPr>
            <w:tcW w:w="80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21,8</w:t>
            </w:r>
          </w:p>
        </w:tc>
        <w:tc>
          <w:tcPr>
            <w:tcW w:w="94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1,4</w:t>
            </w:r>
          </w:p>
        </w:tc>
        <w:tc>
          <w:tcPr>
            <w:tcW w:w="72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1,9</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8,1</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8,5</w:t>
            </w:r>
          </w:p>
        </w:tc>
        <w:tc>
          <w:tcPr>
            <w:tcW w:w="5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2,2</w:t>
            </w:r>
          </w:p>
        </w:tc>
        <w:tc>
          <w:tcPr>
            <w:tcW w:w="107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18"/>
                <w:szCs w:val="18"/>
              </w:rPr>
              <w:t>20,1</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1,8</w:t>
            </w:r>
          </w:p>
        </w:tc>
        <w:tc>
          <w:tcPr>
            <w:tcW w:w="5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68"/>
            </w:pPr>
            <w:r>
              <w:rPr>
                <w:color w:val="000000"/>
                <w:sz w:val="18"/>
                <w:szCs w:val="18"/>
              </w:rPr>
              <w:t>4,4</w:t>
            </w: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3150"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r>
              <w:rPr>
                <w:color w:val="000000"/>
                <w:spacing w:val="-1"/>
              </w:rPr>
              <w:t>2. Административные здания</w:t>
            </w:r>
          </w:p>
        </w:tc>
        <w:tc>
          <w:tcPr>
            <w:tcW w:w="87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8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0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4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29"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69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8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7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9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8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3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216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
                <w:sz w:val="18"/>
                <w:szCs w:val="18"/>
              </w:rPr>
              <w:t>Кирпичные</w:t>
            </w: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sz w:val="18"/>
                <w:szCs w:val="18"/>
              </w:rPr>
              <w:t>1 -2</w:t>
            </w: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4,1</w:t>
            </w:r>
          </w:p>
        </w:tc>
        <w:tc>
          <w:tcPr>
            <w:tcW w:w="88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14,5</w:t>
            </w:r>
          </w:p>
        </w:tc>
        <w:tc>
          <w:tcPr>
            <w:tcW w:w="80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17,8</w:t>
            </w:r>
          </w:p>
        </w:tc>
        <w:tc>
          <w:tcPr>
            <w:tcW w:w="94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0,5</w:t>
            </w:r>
          </w:p>
        </w:tc>
        <w:tc>
          <w:tcPr>
            <w:tcW w:w="72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7,1</w:t>
            </w: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8,5</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9,9</w:t>
            </w:r>
          </w:p>
        </w:tc>
        <w:tc>
          <w:tcPr>
            <w:tcW w:w="5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18,6</w:t>
            </w:r>
          </w:p>
        </w:tc>
        <w:tc>
          <w:tcPr>
            <w:tcW w:w="107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10,6</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8,4</w:t>
            </w:r>
          </w:p>
        </w:tc>
        <w:tc>
          <w:tcPr>
            <w:tcW w:w="5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
                <w:sz w:val="18"/>
                <w:szCs w:val="18"/>
              </w:rPr>
              <w:t>Кирпичные</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18"/>
                <w:szCs w:val="18"/>
              </w:rPr>
              <w:t>до 5</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2,1</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18,3</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9,3</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11,4</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9,8</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sz w:val="18"/>
                <w:szCs w:val="18"/>
              </w:rPr>
              <w:t>10,1</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10,6</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8"/>
                <w:szCs w:val="18"/>
              </w:rPr>
              <w:t>22,7</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4,8</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3</w:t>
            </w:r>
          </w:p>
        </w:tc>
        <w:tc>
          <w:tcPr>
            <w:tcW w:w="216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sz w:val="18"/>
                <w:szCs w:val="18"/>
              </w:rPr>
              <w:t>Панельные ж/б</w:t>
            </w: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до 5</w:t>
            </w: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1.9</w:t>
            </w:r>
          </w:p>
        </w:tc>
        <w:tc>
          <w:tcPr>
            <w:tcW w:w="88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34,4</w:t>
            </w:r>
          </w:p>
        </w:tc>
        <w:tc>
          <w:tcPr>
            <w:tcW w:w="80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9,7</w:t>
            </w:r>
          </w:p>
        </w:tc>
        <w:tc>
          <w:tcPr>
            <w:tcW w:w="94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72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4,9</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8,2</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5,7</w:t>
            </w:r>
          </w:p>
        </w:tc>
        <w:tc>
          <w:tcPr>
            <w:tcW w:w="5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4,5</w:t>
            </w:r>
          </w:p>
        </w:tc>
        <w:tc>
          <w:tcPr>
            <w:tcW w:w="107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18"/>
                <w:szCs w:val="18"/>
              </w:rPr>
              <w:t>22,5</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7,2</w:t>
            </w:r>
          </w:p>
        </w:tc>
        <w:tc>
          <w:tcPr>
            <w:tcW w:w="5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2169"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color w:val="000000"/>
                <w:spacing w:val="8"/>
                <w:sz w:val="18"/>
                <w:szCs w:val="18"/>
              </w:rPr>
              <w:t>3. Торговые здания</w:t>
            </w:r>
          </w:p>
        </w:tc>
        <w:tc>
          <w:tcPr>
            <w:tcW w:w="98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7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8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0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4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29"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69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8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7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9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8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3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216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
                <w:sz w:val="18"/>
                <w:szCs w:val="18"/>
              </w:rPr>
              <w:t>Кирпичные</w:t>
            </w: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sz w:val="18"/>
                <w:szCs w:val="18"/>
              </w:rPr>
              <w:t>1 -2</w:t>
            </w: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5,4</w:t>
            </w:r>
          </w:p>
        </w:tc>
        <w:tc>
          <w:tcPr>
            <w:tcW w:w="88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sz w:val="18"/>
                <w:szCs w:val="18"/>
              </w:rPr>
              <w:t>13,1</w:t>
            </w:r>
          </w:p>
        </w:tc>
        <w:tc>
          <w:tcPr>
            <w:tcW w:w="80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sz w:val="18"/>
                <w:szCs w:val="18"/>
              </w:rPr>
              <w:t>15,1</w:t>
            </w:r>
          </w:p>
        </w:tc>
        <w:tc>
          <w:tcPr>
            <w:tcW w:w="94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0,5</w:t>
            </w:r>
          </w:p>
        </w:tc>
        <w:tc>
          <w:tcPr>
            <w:tcW w:w="72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sz w:val="18"/>
                <w:szCs w:val="18"/>
              </w:rPr>
              <w:t>13,1</w:t>
            </w: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9,6</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9,9</w:t>
            </w:r>
          </w:p>
        </w:tc>
        <w:tc>
          <w:tcPr>
            <w:tcW w:w="5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6,9</w:t>
            </w:r>
          </w:p>
        </w:tc>
        <w:tc>
          <w:tcPr>
            <w:tcW w:w="107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18"/>
                <w:szCs w:val="18"/>
              </w:rPr>
              <w:t>24,5</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1,9</w:t>
            </w:r>
          </w:p>
        </w:tc>
        <w:tc>
          <w:tcPr>
            <w:tcW w:w="5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
                <w:sz w:val="18"/>
                <w:szCs w:val="18"/>
              </w:rPr>
              <w:t>Кирпичные</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18"/>
                <w:szCs w:val="18"/>
              </w:rPr>
              <w:t>до 5</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3,3</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18"/>
                <w:szCs w:val="18"/>
              </w:rPr>
              <w:t>11,6</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sz w:val="18"/>
                <w:szCs w:val="18"/>
              </w:rPr>
              <w:t>14,1</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13,9</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10,5</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9,8</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9,1</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23</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3,7</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Панельные ж/б</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1-2</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3,2</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8"/>
                <w:szCs w:val="18"/>
              </w:rPr>
              <w:t>21,7</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15,5</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0,4</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12,4</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7,5</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6,5</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1,8</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25"/>
        </w:trPr>
        <w:tc>
          <w:tcPr>
            <w:tcW w:w="3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4</w:t>
            </w:r>
          </w:p>
        </w:tc>
        <w:tc>
          <w:tcPr>
            <w:tcW w:w="216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sz w:val="18"/>
                <w:szCs w:val="18"/>
              </w:rPr>
              <w:t>Универсам панельный</w:t>
            </w: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2,5</w:t>
            </w:r>
          </w:p>
        </w:tc>
        <w:tc>
          <w:tcPr>
            <w:tcW w:w="88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21,6</w:t>
            </w:r>
          </w:p>
        </w:tc>
        <w:tc>
          <w:tcPr>
            <w:tcW w:w="80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sz w:val="18"/>
                <w:szCs w:val="18"/>
              </w:rPr>
              <w:t>19,7</w:t>
            </w:r>
          </w:p>
        </w:tc>
        <w:tc>
          <w:tcPr>
            <w:tcW w:w="94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0</w:t>
            </w:r>
          </w:p>
        </w:tc>
        <w:tc>
          <w:tcPr>
            <w:tcW w:w="72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8,5</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12</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sz w:val="18"/>
                <w:szCs w:val="18"/>
              </w:rPr>
              <w:t>10,2</w:t>
            </w:r>
          </w:p>
        </w:tc>
        <w:tc>
          <w:tcPr>
            <w:tcW w:w="5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3,3</w:t>
            </w:r>
          </w:p>
        </w:tc>
        <w:tc>
          <w:tcPr>
            <w:tcW w:w="107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18"/>
                <w:szCs w:val="18"/>
              </w:rPr>
              <w:t>18,6</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3,5</w:t>
            </w:r>
          </w:p>
        </w:tc>
        <w:tc>
          <w:tcPr>
            <w:tcW w:w="5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3150"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pPr>
            <w:r>
              <w:rPr>
                <w:color w:val="000000"/>
                <w:spacing w:val="8"/>
                <w:sz w:val="18"/>
                <w:szCs w:val="18"/>
              </w:rPr>
              <w:t>4. Производственные здания</w:t>
            </w:r>
          </w:p>
        </w:tc>
        <w:tc>
          <w:tcPr>
            <w:tcW w:w="87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8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0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4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29"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69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8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7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9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8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3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z w:val="28"/>
                <w:szCs w:val="28"/>
              </w:rPr>
              <w:t>~Г</w:t>
            </w:r>
          </w:p>
        </w:tc>
        <w:tc>
          <w:tcPr>
            <w:tcW w:w="216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Кирпич, с ж/б</w:t>
            </w: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8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4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2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5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5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
                <w:sz w:val="18"/>
                <w:szCs w:val="18"/>
              </w:rPr>
              <w:t>констр. покрытия</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12,9</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25,8</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10,9</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6,3</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9,7</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6,8</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8"/>
                <w:szCs w:val="18"/>
              </w:rPr>
              <w:t>20,7</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0,9</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07"/>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1"/>
                <w:sz w:val="18"/>
                <w:szCs w:val="18"/>
              </w:rPr>
              <w:t>Панельные ж/б с метал.</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констр. покрытия</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4,7</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8"/>
                <w:szCs w:val="18"/>
              </w:rPr>
              <w:t>30,5</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15,4</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И</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10,6</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4,9</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5,7</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16,2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0,9</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25"/>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Кирпичные с ж/б колон.</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и ж/б констр. покрытия</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
                <w:sz w:val="18"/>
                <w:szCs w:val="18"/>
              </w:rPr>
              <w:t>многоэтаж.</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6,7</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sz w:val="18"/>
                <w:szCs w:val="18"/>
              </w:rPr>
              <w:t>15,1</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18"/>
                <w:szCs w:val="18"/>
              </w:rPr>
              <w:t>27,4</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10,6</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3,9</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13,9</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12,8</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6,5</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07"/>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4</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Панельные ж/б с метал.</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3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sz w:val="18"/>
                <w:szCs w:val="18"/>
              </w:rPr>
              <w:t>констр. покрытия</w:t>
            </w: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18"/>
                <w:szCs w:val="18"/>
              </w:rPr>
              <w:t>многоэтаж.</w:t>
            </w: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7,9</w:t>
            </w:r>
          </w:p>
        </w:tc>
        <w:tc>
          <w:tcPr>
            <w:tcW w:w="88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sz w:val="18"/>
                <w:szCs w:val="18"/>
              </w:rPr>
              <w:t>14,1</w:t>
            </w:r>
          </w:p>
        </w:tc>
        <w:tc>
          <w:tcPr>
            <w:tcW w:w="80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sz w:val="18"/>
                <w:szCs w:val="18"/>
              </w:rPr>
              <w:t>15,1</w:t>
            </w:r>
          </w:p>
        </w:tc>
        <w:tc>
          <w:tcPr>
            <w:tcW w:w="94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72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4</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8,4</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6,8</w:t>
            </w:r>
          </w:p>
        </w:tc>
        <w:tc>
          <w:tcPr>
            <w:tcW w:w="5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18"/>
                <w:szCs w:val="18"/>
              </w:rPr>
              <w:t>15,9</w:t>
            </w:r>
          </w:p>
        </w:tc>
        <w:tc>
          <w:tcPr>
            <w:tcW w:w="107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sz w:val="18"/>
                <w:szCs w:val="18"/>
              </w:rPr>
              <w:t>24,1</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2,7</w:t>
            </w:r>
          </w:p>
        </w:tc>
        <w:tc>
          <w:tcPr>
            <w:tcW w:w="5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2169"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color w:val="000000"/>
                <w:spacing w:val="9"/>
                <w:sz w:val="18"/>
                <w:szCs w:val="18"/>
              </w:rPr>
              <w:t>5. Склады</w:t>
            </w:r>
          </w:p>
        </w:tc>
        <w:tc>
          <w:tcPr>
            <w:tcW w:w="98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7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8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0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4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29"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69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8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7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73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59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98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3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216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sz w:val="18"/>
                <w:szCs w:val="18"/>
              </w:rPr>
              <w:t>Кирпичные для</w:t>
            </w: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8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0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4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2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5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07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59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sz w:val="18"/>
                <w:szCs w:val="18"/>
              </w:rPr>
              <w:t>продтоваров</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rPr>
              <w:t>1</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5,7</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19,7</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9,7</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9,6</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6,8</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9,4</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9,8</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18"/>
                <w:szCs w:val="18"/>
              </w:rPr>
              <w:t>17,3</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sz w:val="18"/>
                <w:szCs w:val="18"/>
              </w:rPr>
              <w:t>11,8</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16"/>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w:t>
            </w: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3"/>
                <w:sz w:val="18"/>
                <w:szCs w:val="18"/>
              </w:rPr>
              <w:t>Металлические арочные</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16"/>
        </w:trPr>
        <w:tc>
          <w:tcPr>
            <w:tcW w:w="32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6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2"/>
                <w:sz w:val="18"/>
                <w:szCs w:val="18"/>
              </w:rPr>
              <w:t>с утеплителем</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8,3</w:t>
            </w:r>
          </w:p>
        </w:tc>
        <w:tc>
          <w:tcPr>
            <w:tcW w:w="88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35</w:t>
            </w:r>
          </w:p>
        </w:tc>
        <w:tc>
          <w:tcPr>
            <w:tcW w:w="80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8</w:t>
            </w:r>
          </w:p>
        </w:tc>
        <w:tc>
          <w:tcPr>
            <w:tcW w:w="94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0</w:t>
            </w:r>
          </w:p>
        </w:tc>
        <w:tc>
          <w:tcPr>
            <w:tcW w:w="729"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9,4</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8,9</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7,7</w:t>
            </w:r>
          </w:p>
        </w:tc>
        <w:tc>
          <w:tcPr>
            <w:tcW w:w="58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2,3</w:t>
            </w:r>
          </w:p>
        </w:tc>
        <w:tc>
          <w:tcPr>
            <w:tcW w:w="107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18"/>
                <w:szCs w:val="18"/>
              </w:rPr>
              <w:t>17,4</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3</w:t>
            </w:r>
          </w:p>
        </w:tc>
        <w:tc>
          <w:tcPr>
            <w:tcW w:w="59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r w:rsidR="007D3551">
        <w:trPr>
          <w:trHeight w:hRule="exact" w:val="243"/>
        </w:trPr>
        <w:tc>
          <w:tcPr>
            <w:tcW w:w="3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3</w:t>
            </w:r>
          </w:p>
        </w:tc>
        <w:tc>
          <w:tcPr>
            <w:tcW w:w="216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sz w:val="18"/>
                <w:szCs w:val="18"/>
              </w:rPr>
              <w:t>В ж/б конструкциях</w:t>
            </w: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w:t>
            </w: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5,9</w:t>
            </w:r>
          </w:p>
        </w:tc>
        <w:tc>
          <w:tcPr>
            <w:tcW w:w="88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18"/>
                <w:szCs w:val="18"/>
              </w:rPr>
              <w:t>10,9</w:t>
            </w:r>
          </w:p>
        </w:tc>
        <w:tc>
          <w:tcPr>
            <w:tcW w:w="80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sz w:val="18"/>
                <w:szCs w:val="18"/>
              </w:rPr>
              <w:t>25,8</w:t>
            </w:r>
          </w:p>
        </w:tc>
        <w:tc>
          <w:tcPr>
            <w:tcW w:w="94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0</w:t>
            </w:r>
          </w:p>
        </w:tc>
        <w:tc>
          <w:tcPr>
            <w:tcW w:w="72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П.9</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6,3</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9,7</w:t>
            </w:r>
          </w:p>
        </w:tc>
        <w:tc>
          <w:tcPr>
            <w:tcW w:w="5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6,8</w:t>
            </w:r>
          </w:p>
        </w:tc>
        <w:tc>
          <w:tcPr>
            <w:tcW w:w="107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18"/>
                <w:szCs w:val="18"/>
              </w:rPr>
              <w:t>21,8</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0,9</w:t>
            </w:r>
          </w:p>
        </w:tc>
        <w:tc>
          <w:tcPr>
            <w:tcW w:w="59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18"/>
                <w:szCs w:val="18"/>
              </w:rPr>
              <w:t>100</w:t>
            </w:r>
          </w:p>
        </w:tc>
      </w:tr>
    </w:tbl>
    <w:p w:rsidR="007D3551" w:rsidRDefault="007D3551">
      <w:pPr>
        <w:shd w:val="clear" w:color="auto" w:fill="FFFFFF"/>
        <w:spacing w:before="4338" w:line="95" w:lineRule="exact"/>
        <w:ind w:right="581"/>
        <w:jc w:val="both"/>
      </w:pPr>
      <w:r>
        <w:br w:type="column"/>
      </w:r>
      <w:r>
        <w:rPr>
          <w:rFonts w:ascii="Arial" w:hAnsi="Arial"/>
          <w:b/>
          <w:bCs/>
          <w:color w:val="000000"/>
          <w:w w:val="139"/>
          <w:sz w:val="14"/>
          <w:szCs w:val="14"/>
        </w:rPr>
        <w:t xml:space="preserve">ю </w:t>
      </w:r>
      <w:r>
        <w:rPr>
          <w:rFonts w:ascii="Arial" w:hAnsi="Arial"/>
          <w:b/>
          <w:bCs/>
          <w:i/>
          <w:iCs/>
          <w:color w:val="000000"/>
          <w:spacing w:val="-29"/>
          <w:w w:val="139"/>
          <w:sz w:val="14"/>
          <w:szCs w:val="14"/>
        </w:rPr>
        <w:t>и</w:t>
      </w:r>
      <w:r>
        <w:rPr>
          <w:rFonts w:ascii="Arial" w:hAnsi="Arial" w:cs="Arial"/>
          <w:b/>
          <w:bCs/>
          <w:i/>
          <w:iCs/>
          <w:color w:val="000000"/>
          <w:spacing w:val="-29"/>
          <w:w w:val="139"/>
          <w:sz w:val="14"/>
          <w:szCs w:val="14"/>
        </w:rPr>
        <w:t xml:space="preserve">* </w:t>
      </w:r>
      <w:r>
        <w:rPr>
          <w:rFonts w:ascii="Arial" w:hAnsi="Arial"/>
          <w:b/>
          <w:bCs/>
          <w:color w:val="000000"/>
          <w:w w:val="139"/>
          <w:sz w:val="14"/>
          <w:szCs w:val="14"/>
        </w:rPr>
        <w:t>о</w:t>
      </w:r>
    </w:p>
    <w:p w:rsidR="007D3551" w:rsidRDefault="007D3551">
      <w:pPr>
        <w:shd w:val="clear" w:color="auto" w:fill="FFFFFF"/>
        <w:spacing w:before="4338" w:line="95" w:lineRule="exact"/>
        <w:ind w:right="581"/>
        <w:jc w:val="both"/>
        <w:sectPr w:rsidR="007D3551">
          <w:type w:val="continuous"/>
          <w:pgSz w:w="16834" w:h="11909" w:orient="landscape"/>
          <w:pgMar w:top="1440" w:right="1255" w:bottom="720" w:left="1255" w:header="720" w:footer="720" w:gutter="0"/>
          <w:cols w:num="2" w:space="720" w:equalWidth="0">
            <w:col w:w="13104" w:space="500"/>
            <w:col w:w="720"/>
          </w:cols>
          <w:noEndnote/>
        </w:sectPr>
      </w:pPr>
    </w:p>
    <w:p w:rsidR="007D3551" w:rsidRDefault="007D3551">
      <w:pPr>
        <w:shd w:val="clear" w:color="auto" w:fill="FFFFFF"/>
        <w:ind w:right="27"/>
        <w:jc w:val="center"/>
      </w:pPr>
      <w:r>
        <w:rPr>
          <w:color w:val="000000"/>
        </w:rPr>
        <w:t>231</w:t>
      </w:r>
    </w:p>
    <w:p w:rsidR="007D3551" w:rsidRDefault="007D3551">
      <w:pPr>
        <w:shd w:val="clear" w:color="auto" w:fill="FFFFFF"/>
        <w:spacing w:before="333" w:line="437" w:lineRule="exact"/>
        <w:ind w:right="5" w:firstLine="432"/>
        <w:jc w:val="both"/>
      </w:pPr>
      <w:r>
        <w:rPr>
          <w:color w:val="000000"/>
          <w:spacing w:val="3"/>
          <w:sz w:val="26"/>
          <w:szCs w:val="26"/>
        </w:rPr>
        <w:t xml:space="preserve">На </w:t>
      </w:r>
      <w:r>
        <w:rPr>
          <w:color w:val="000000"/>
          <w:spacing w:val="3"/>
          <w:sz w:val="26"/>
          <w:szCs w:val="26"/>
          <w:lang w:val="en-US"/>
        </w:rPr>
        <w:t xml:space="preserve">IV </w:t>
      </w:r>
      <w:r>
        <w:rPr>
          <w:color w:val="000000"/>
          <w:spacing w:val="3"/>
          <w:sz w:val="26"/>
          <w:szCs w:val="26"/>
        </w:rPr>
        <w:t xml:space="preserve">уровне агрегирования, когда разрабатывается концептуальная смета </w:t>
      </w:r>
      <w:r>
        <w:rPr>
          <w:color w:val="000000"/>
          <w:spacing w:val="2"/>
          <w:sz w:val="26"/>
          <w:szCs w:val="26"/>
        </w:rPr>
        <w:t>для обоснования размеров инвестиций, широкое применение для этих целей получили удельные и укрупненные показатели.</w:t>
      </w:r>
    </w:p>
    <w:p w:rsidR="007D3551" w:rsidRDefault="007D3551">
      <w:pPr>
        <w:shd w:val="clear" w:color="auto" w:fill="FFFFFF"/>
        <w:spacing w:line="437" w:lineRule="exact"/>
        <w:ind w:left="9" w:right="18" w:firstLine="432"/>
        <w:jc w:val="both"/>
      </w:pPr>
      <w:r>
        <w:rPr>
          <w:color w:val="000000"/>
          <w:spacing w:val="1"/>
          <w:sz w:val="26"/>
          <w:szCs w:val="26"/>
        </w:rPr>
        <w:t xml:space="preserve">В переходный период становления рыночных отношений в инвестиционной </w:t>
      </w:r>
      <w:r>
        <w:rPr>
          <w:color w:val="000000"/>
          <w:spacing w:val="2"/>
          <w:sz w:val="26"/>
          <w:szCs w:val="26"/>
        </w:rPr>
        <w:t xml:space="preserve">сфере в соответствии с [144] предполагается использование ранее действовав- ших укрупненных показателей на строительство объектов путем приведения их </w:t>
      </w:r>
      <w:r>
        <w:rPr>
          <w:color w:val="000000"/>
          <w:spacing w:val="1"/>
          <w:sz w:val="26"/>
          <w:szCs w:val="26"/>
        </w:rPr>
        <w:t>в форму соответствующего вида УПБС.</w:t>
      </w:r>
    </w:p>
    <w:p w:rsidR="007D3551" w:rsidRDefault="007D3551">
      <w:pPr>
        <w:shd w:val="clear" w:color="auto" w:fill="FFFFFF"/>
        <w:spacing w:line="437" w:lineRule="exact"/>
        <w:ind w:left="14" w:right="18" w:firstLine="428"/>
        <w:jc w:val="both"/>
      </w:pPr>
      <w:r>
        <w:rPr>
          <w:color w:val="000000"/>
          <w:spacing w:val="2"/>
          <w:sz w:val="26"/>
          <w:szCs w:val="26"/>
        </w:rPr>
        <w:t xml:space="preserve">Рассмотрим более подробно состав этих укрупненных показателей. К ним </w:t>
      </w:r>
      <w:r>
        <w:rPr>
          <w:color w:val="000000"/>
          <w:spacing w:val="-1"/>
          <w:sz w:val="26"/>
          <w:szCs w:val="26"/>
        </w:rPr>
        <w:t>относятся:</w:t>
      </w:r>
    </w:p>
    <w:p w:rsidR="007D3551" w:rsidRDefault="007D3551" w:rsidP="009510B5">
      <w:pPr>
        <w:numPr>
          <w:ilvl w:val="0"/>
          <w:numId w:val="16"/>
        </w:numPr>
        <w:shd w:val="clear" w:color="auto" w:fill="FFFFFF"/>
        <w:tabs>
          <w:tab w:val="left" w:pos="594"/>
        </w:tabs>
        <w:spacing w:line="437" w:lineRule="exact"/>
        <w:ind w:left="441"/>
        <w:rPr>
          <w:color w:val="000000"/>
          <w:sz w:val="26"/>
          <w:szCs w:val="26"/>
        </w:rPr>
      </w:pPr>
      <w:r>
        <w:rPr>
          <w:color w:val="000000"/>
          <w:spacing w:val="2"/>
          <w:sz w:val="26"/>
          <w:szCs w:val="26"/>
        </w:rPr>
        <w:t>укрупненные показатели стоимости строительства (УПСС);</w:t>
      </w:r>
    </w:p>
    <w:p w:rsidR="007D3551" w:rsidRDefault="007D3551" w:rsidP="009510B5">
      <w:pPr>
        <w:numPr>
          <w:ilvl w:val="0"/>
          <w:numId w:val="16"/>
        </w:numPr>
        <w:shd w:val="clear" w:color="auto" w:fill="FFFFFF"/>
        <w:tabs>
          <w:tab w:val="left" w:pos="594"/>
        </w:tabs>
        <w:spacing w:line="437" w:lineRule="exact"/>
        <w:ind w:left="441"/>
        <w:rPr>
          <w:color w:val="000000"/>
          <w:sz w:val="26"/>
          <w:szCs w:val="26"/>
        </w:rPr>
      </w:pPr>
      <w:r>
        <w:rPr>
          <w:color w:val="000000"/>
          <w:spacing w:val="3"/>
          <w:sz w:val="26"/>
          <w:szCs w:val="26"/>
        </w:rPr>
        <w:t>укрупненные сметные нормы (УСН) на здания, сооружения, конструкции</w:t>
      </w:r>
      <w:r>
        <w:rPr>
          <w:color w:val="000000"/>
          <w:spacing w:val="3"/>
          <w:sz w:val="26"/>
          <w:szCs w:val="26"/>
        </w:rPr>
        <w:br/>
      </w:r>
      <w:r>
        <w:rPr>
          <w:color w:val="000000"/>
          <w:spacing w:val="1"/>
          <w:sz w:val="26"/>
          <w:szCs w:val="26"/>
        </w:rPr>
        <w:t>и виды работ;</w:t>
      </w:r>
    </w:p>
    <w:p w:rsidR="007D3551" w:rsidRDefault="007D3551" w:rsidP="009510B5">
      <w:pPr>
        <w:numPr>
          <w:ilvl w:val="0"/>
          <w:numId w:val="16"/>
        </w:numPr>
        <w:shd w:val="clear" w:color="auto" w:fill="FFFFFF"/>
        <w:tabs>
          <w:tab w:val="left" w:pos="594"/>
        </w:tabs>
        <w:spacing w:line="437" w:lineRule="exact"/>
        <w:ind w:left="441"/>
        <w:rPr>
          <w:color w:val="000000"/>
          <w:sz w:val="26"/>
          <w:szCs w:val="26"/>
        </w:rPr>
      </w:pPr>
      <w:r>
        <w:rPr>
          <w:color w:val="000000"/>
          <w:spacing w:val="2"/>
          <w:sz w:val="26"/>
          <w:szCs w:val="26"/>
        </w:rPr>
        <w:t>прейскуранты на строительство зданий и сооружений (ПРЗС);</w:t>
      </w:r>
    </w:p>
    <w:p w:rsidR="007D3551" w:rsidRDefault="007D3551" w:rsidP="009510B5">
      <w:pPr>
        <w:numPr>
          <w:ilvl w:val="0"/>
          <w:numId w:val="16"/>
        </w:numPr>
        <w:shd w:val="clear" w:color="auto" w:fill="FFFFFF"/>
        <w:tabs>
          <w:tab w:val="left" w:pos="594"/>
        </w:tabs>
        <w:spacing w:line="437" w:lineRule="exact"/>
        <w:ind w:left="441"/>
        <w:rPr>
          <w:color w:val="000000"/>
          <w:sz w:val="26"/>
          <w:szCs w:val="26"/>
        </w:rPr>
      </w:pPr>
      <w:r>
        <w:rPr>
          <w:color w:val="000000"/>
          <w:spacing w:val="3"/>
          <w:sz w:val="26"/>
          <w:szCs w:val="26"/>
        </w:rPr>
        <w:t>укрупненные расценки и удельные показатели стоимости готовой строи-</w:t>
      </w:r>
      <w:r>
        <w:rPr>
          <w:color w:val="000000"/>
          <w:spacing w:val="3"/>
          <w:sz w:val="26"/>
          <w:szCs w:val="26"/>
        </w:rPr>
        <w:br/>
      </w:r>
      <w:r>
        <w:rPr>
          <w:color w:val="000000"/>
          <w:spacing w:val="1"/>
          <w:sz w:val="26"/>
          <w:szCs w:val="26"/>
        </w:rPr>
        <w:t xml:space="preserve"> тельной продукции.</w:t>
      </w:r>
    </w:p>
    <w:p w:rsidR="007D3551" w:rsidRDefault="007D3551">
      <w:pPr>
        <w:shd w:val="clear" w:color="auto" w:fill="FFFFFF"/>
        <w:spacing w:line="437" w:lineRule="exact"/>
        <w:ind w:left="446"/>
      </w:pPr>
      <w:r>
        <w:rPr>
          <w:color w:val="000000"/>
          <w:spacing w:val="2"/>
          <w:sz w:val="26"/>
          <w:szCs w:val="26"/>
        </w:rPr>
        <w:t>Все эти показатели были разработаны до 01.01.91 г.</w:t>
      </w:r>
    </w:p>
    <w:p w:rsidR="007D3551" w:rsidRDefault="007D3551">
      <w:pPr>
        <w:shd w:val="clear" w:color="auto" w:fill="FFFFFF"/>
        <w:spacing w:line="437" w:lineRule="exact"/>
        <w:ind w:left="27" w:right="14" w:firstLine="419"/>
        <w:jc w:val="both"/>
      </w:pPr>
      <w:r>
        <w:rPr>
          <w:b/>
          <w:bCs/>
          <w:color w:val="000000"/>
          <w:spacing w:val="1"/>
          <w:sz w:val="26"/>
          <w:szCs w:val="26"/>
        </w:rPr>
        <w:t xml:space="preserve">Укрупненные показатели стоимости строительства </w:t>
      </w:r>
      <w:r>
        <w:rPr>
          <w:color w:val="000000"/>
          <w:spacing w:val="1"/>
          <w:sz w:val="26"/>
          <w:szCs w:val="26"/>
        </w:rPr>
        <w:t xml:space="preserve">(УПСС) разработаны </w:t>
      </w:r>
      <w:r>
        <w:rPr>
          <w:color w:val="000000"/>
          <w:spacing w:val="2"/>
          <w:sz w:val="26"/>
          <w:szCs w:val="26"/>
        </w:rPr>
        <w:t>в нормах и ценах базисного района (Московская обл.) и комплектуются в сбор</w:t>
      </w:r>
      <w:r>
        <w:rPr>
          <w:color w:val="000000"/>
          <w:spacing w:val="2"/>
          <w:sz w:val="26"/>
          <w:szCs w:val="26"/>
        </w:rPr>
        <w:softHyphen/>
      </w:r>
      <w:r>
        <w:rPr>
          <w:color w:val="000000"/>
          <w:spacing w:val="-1"/>
          <w:sz w:val="26"/>
          <w:szCs w:val="26"/>
        </w:rPr>
        <w:t>ники [165].</w:t>
      </w:r>
    </w:p>
    <w:p w:rsidR="007D3551" w:rsidRDefault="007D3551">
      <w:pPr>
        <w:shd w:val="clear" w:color="auto" w:fill="FFFFFF"/>
        <w:spacing w:line="437" w:lineRule="exact"/>
        <w:ind w:left="23" w:right="14" w:firstLine="428"/>
        <w:jc w:val="both"/>
      </w:pPr>
      <w:r>
        <w:rPr>
          <w:color w:val="000000"/>
          <w:spacing w:val="14"/>
          <w:sz w:val="26"/>
          <w:szCs w:val="26"/>
        </w:rPr>
        <w:t>В УПСС учитывается стоимость общестроительных, санитарно-</w:t>
      </w:r>
      <w:r>
        <w:rPr>
          <w:color w:val="000000"/>
          <w:spacing w:val="2"/>
          <w:sz w:val="26"/>
          <w:szCs w:val="26"/>
        </w:rPr>
        <w:t>технических работ, стоимость приобретения и монтажа оборудования.</w:t>
      </w:r>
    </w:p>
    <w:p w:rsidR="007D3551" w:rsidRDefault="007D3551">
      <w:pPr>
        <w:shd w:val="clear" w:color="auto" w:fill="FFFFFF"/>
        <w:spacing w:line="437" w:lineRule="exact"/>
        <w:ind w:left="27" w:right="9" w:firstLine="428"/>
        <w:jc w:val="both"/>
      </w:pPr>
      <w:r>
        <w:rPr>
          <w:color w:val="000000"/>
          <w:spacing w:val="2"/>
          <w:sz w:val="26"/>
          <w:szCs w:val="26"/>
        </w:rPr>
        <w:t>Стоимость строительно-монтажных работ приводится с разбивкой по раз</w:t>
      </w:r>
      <w:r>
        <w:rPr>
          <w:color w:val="000000"/>
          <w:spacing w:val="2"/>
          <w:sz w:val="26"/>
          <w:szCs w:val="26"/>
        </w:rPr>
        <w:softHyphen/>
      </w:r>
      <w:r>
        <w:rPr>
          <w:color w:val="000000"/>
          <w:spacing w:val="3"/>
          <w:sz w:val="26"/>
          <w:szCs w:val="26"/>
        </w:rPr>
        <w:t xml:space="preserve">делам сметы с выделением видов работ, на которые установлены различные </w:t>
      </w:r>
      <w:r>
        <w:rPr>
          <w:color w:val="000000"/>
          <w:spacing w:val="1"/>
          <w:sz w:val="26"/>
          <w:szCs w:val="26"/>
        </w:rPr>
        <w:t>нормы накладных расходов.</w:t>
      </w:r>
    </w:p>
    <w:p w:rsidR="007D3551" w:rsidRDefault="007D3551">
      <w:pPr>
        <w:shd w:val="clear" w:color="auto" w:fill="FFFFFF"/>
        <w:spacing w:line="437" w:lineRule="exact"/>
        <w:ind w:left="41" w:firstLine="414"/>
        <w:jc w:val="both"/>
      </w:pPr>
      <w:r>
        <w:rPr>
          <w:b/>
          <w:bCs/>
          <w:color w:val="000000"/>
          <w:spacing w:val="3"/>
          <w:sz w:val="26"/>
          <w:szCs w:val="26"/>
        </w:rPr>
        <w:t xml:space="preserve"> Укрупненные сметные нормативы </w:t>
      </w:r>
      <w:r>
        <w:rPr>
          <w:color w:val="000000"/>
          <w:spacing w:val="3"/>
          <w:sz w:val="26"/>
          <w:szCs w:val="26"/>
        </w:rPr>
        <w:t>(УСН) на здания и сооружения в це-</w:t>
      </w:r>
      <w:r>
        <w:rPr>
          <w:color w:val="000000"/>
          <w:spacing w:val="2"/>
          <w:sz w:val="26"/>
          <w:szCs w:val="26"/>
        </w:rPr>
        <w:t>лом учитывают стоимость строительных (общестроительных и специальных строительных) работ, монтажа оборудования (технологического, транспортно</w:t>
      </w:r>
      <w:r>
        <w:rPr>
          <w:color w:val="000000"/>
          <w:spacing w:val="2"/>
          <w:sz w:val="26"/>
          <w:szCs w:val="26"/>
        </w:rPr>
        <w:softHyphen/>
      </w:r>
      <w:r>
        <w:rPr>
          <w:color w:val="000000"/>
          <w:sz w:val="26"/>
          <w:szCs w:val="26"/>
        </w:rPr>
        <w:t>го, энергетического и т.д.).</w:t>
      </w:r>
    </w:p>
    <w:p w:rsidR="007D3551" w:rsidRDefault="007D3551">
      <w:pPr>
        <w:shd w:val="clear" w:color="auto" w:fill="FFFFFF"/>
        <w:spacing w:line="450" w:lineRule="exact"/>
        <w:ind w:left="45" w:right="9" w:firstLine="423"/>
        <w:jc w:val="both"/>
      </w:pPr>
      <w:r>
        <w:rPr>
          <w:color w:val="000000"/>
          <w:spacing w:val="1"/>
          <w:sz w:val="26"/>
          <w:szCs w:val="26"/>
        </w:rPr>
        <w:t xml:space="preserve">УСН в зависимости от назначения и характеристики здания и сооружения </w:t>
      </w:r>
      <w:r>
        <w:rPr>
          <w:color w:val="000000"/>
          <w:sz w:val="26"/>
          <w:szCs w:val="26"/>
        </w:rPr>
        <w:t>разрабатываются на:</w:t>
      </w:r>
    </w:p>
    <w:p w:rsidR="007D3551" w:rsidRDefault="007D3551">
      <w:pPr>
        <w:shd w:val="clear" w:color="auto" w:fill="FFFFFF"/>
        <w:spacing w:line="450" w:lineRule="exact"/>
        <w:ind w:left="45" w:right="9" w:firstLine="423"/>
        <w:jc w:val="both"/>
        <w:sectPr w:rsidR="007D3551">
          <w:pgSz w:w="11909" w:h="16834"/>
          <w:pgMar w:top="1440" w:right="1117" w:bottom="360" w:left="1675" w:header="720" w:footer="720" w:gutter="0"/>
          <w:cols w:space="60"/>
          <w:noEndnote/>
        </w:sectPr>
      </w:pPr>
    </w:p>
    <w:p w:rsidR="007D3551" w:rsidRDefault="007D3551">
      <w:pPr>
        <w:shd w:val="clear" w:color="auto" w:fill="FFFFFF"/>
        <w:ind w:left="23"/>
        <w:jc w:val="center"/>
      </w:pPr>
      <w:r>
        <w:rPr>
          <w:rFonts w:ascii="Arial" w:hAnsi="Arial" w:cs="Arial"/>
          <w:color w:val="000000"/>
        </w:rPr>
        <w:t>232</w:t>
      </w:r>
    </w:p>
    <w:p w:rsidR="007D3551" w:rsidRDefault="007D3551" w:rsidP="009510B5">
      <w:pPr>
        <w:numPr>
          <w:ilvl w:val="0"/>
          <w:numId w:val="16"/>
        </w:numPr>
        <w:shd w:val="clear" w:color="auto" w:fill="FFFFFF"/>
        <w:tabs>
          <w:tab w:val="left" w:pos="1188"/>
        </w:tabs>
        <w:spacing w:before="342" w:line="432" w:lineRule="exact"/>
        <w:ind w:left="1035"/>
        <w:rPr>
          <w:color w:val="000000"/>
          <w:sz w:val="26"/>
          <w:szCs w:val="26"/>
        </w:rPr>
      </w:pPr>
      <w:r>
        <w:rPr>
          <w:color w:val="000000"/>
          <w:spacing w:val="3"/>
          <w:sz w:val="26"/>
          <w:szCs w:val="26"/>
        </w:rPr>
        <w:t>расчетную единицу мощности (годовой объем выпускаемой продук</w:t>
      </w:r>
      <w:r>
        <w:rPr>
          <w:color w:val="000000"/>
          <w:spacing w:val="3"/>
          <w:sz w:val="26"/>
          <w:szCs w:val="26"/>
        </w:rPr>
        <w:softHyphen/>
      </w:r>
      <w:r>
        <w:rPr>
          <w:color w:val="000000"/>
          <w:spacing w:val="3"/>
          <w:sz w:val="26"/>
          <w:szCs w:val="26"/>
        </w:rPr>
        <w:br/>
      </w:r>
      <w:r>
        <w:rPr>
          <w:color w:val="000000"/>
          <w:spacing w:val="2"/>
          <w:sz w:val="26"/>
          <w:szCs w:val="26"/>
        </w:rPr>
        <w:t>ции, вместимость, пропускная способность, объем услуг и т.д.);</w:t>
      </w:r>
    </w:p>
    <w:p w:rsidR="007D3551" w:rsidRDefault="007D3551" w:rsidP="009510B5">
      <w:pPr>
        <w:numPr>
          <w:ilvl w:val="0"/>
          <w:numId w:val="16"/>
        </w:numPr>
        <w:shd w:val="clear" w:color="auto" w:fill="FFFFFF"/>
        <w:tabs>
          <w:tab w:val="left" w:pos="1188"/>
        </w:tabs>
        <w:spacing w:line="432" w:lineRule="exact"/>
        <w:ind w:left="1035"/>
        <w:rPr>
          <w:color w:val="000000"/>
          <w:sz w:val="26"/>
          <w:szCs w:val="26"/>
        </w:rPr>
      </w:pPr>
      <w:r>
        <w:rPr>
          <w:color w:val="000000"/>
          <w:spacing w:val="2"/>
          <w:sz w:val="26"/>
          <w:szCs w:val="26"/>
        </w:rPr>
        <w:t>здание, сооружение;</w:t>
      </w:r>
    </w:p>
    <w:p w:rsidR="007D3551" w:rsidRDefault="007D3551" w:rsidP="009510B5">
      <w:pPr>
        <w:numPr>
          <w:ilvl w:val="0"/>
          <w:numId w:val="16"/>
        </w:numPr>
        <w:shd w:val="clear" w:color="auto" w:fill="FFFFFF"/>
        <w:tabs>
          <w:tab w:val="left" w:pos="1188"/>
        </w:tabs>
        <w:spacing w:line="432" w:lineRule="exact"/>
        <w:ind w:left="1035"/>
        <w:rPr>
          <w:color w:val="000000"/>
          <w:sz w:val="26"/>
          <w:szCs w:val="26"/>
        </w:rPr>
      </w:pPr>
      <w:r>
        <w:rPr>
          <w:color w:val="000000"/>
          <w:spacing w:val="-3"/>
          <w:sz w:val="26"/>
          <w:szCs w:val="26"/>
        </w:rPr>
        <w:t>1 м</w:t>
      </w:r>
      <w:r>
        <w:rPr>
          <w:color w:val="000000"/>
          <w:spacing w:val="-3"/>
          <w:sz w:val="26"/>
          <w:szCs w:val="26"/>
          <w:vertAlign w:val="superscript"/>
        </w:rPr>
        <w:t>3</w:t>
      </w:r>
      <w:r>
        <w:rPr>
          <w:color w:val="000000"/>
          <w:spacing w:val="-3"/>
          <w:sz w:val="26"/>
          <w:szCs w:val="26"/>
        </w:rPr>
        <w:t xml:space="preserve"> объема здания;</w:t>
      </w:r>
    </w:p>
    <w:p w:rsidR="007D3551" w:rsidRDefault="007D3551" w:rsidP="009510B5">
      <w:pPr>
        <w:numPr>
          <w:ilvl w:val="0"/>
          <w:numId w:val="16"/>
        </w:numPr>
        <w:shd w:val="clear" w:color="auto" w:fill="FFFFFF"/>
        <w:tabs>
          <w:tab w:val="left" w:pos="1188"/>
        </w:tabs>
        <w:spacing w:line="432" w:lineRule="exact"/>
        <w:ind w:left="1035"/>
        <w:rPr>
          <w:color w:val="000000"/>
          <w:sz w:val="26"/>
          <w:szCs w:val="26"/>
        </w:rPr>
      </w:pPr>
      <w:r>
        <w:rPr>
          <w:color w:val="000000"/>
          <w:spacing w:val="-1"/>
          <w:sz w:val="26"/>
          <w:szCs w:val="26"/>
        </w:rPr>
        <w:t>1 м</w:t>
      </w:r>
      <w:r>
        <w:rPr>
          <w:color w:val="000000"/>
          <w:spacing w:val="-1"/>
          <w:sz w:val="26"/>
          <w:szCs w:val="26"/>
          <w:vertAlign w:val="superscript"/>
        </w:rPr>
        <w:t>2</w:t>
      </w:r>
      <w:r>
        <w:rPr>
          <w:color w:val="000000"/>
          <w:spacing w:val="-1"/>
          <w:sz w:val="26"/>
          <w:szCs w:val="26"/>
        </w:rPr>
        <w:t xml:space="preserve"> общей (полезной) площади;</w:t>
      </w:r>
    </w:p>
    <w:p w:rsidR="007D3551" w:rsidRDefault="007D3551">
      <w:pPr>
        <w:shd w:val="clear" w:color="auto" w:fill="FFFFFF"/>
        <w:tabs>
          <w:tab w:val="left" w:pos="1188"/>
        </w:tabs>
        <w:spacing w:line="432" w:lineRule="exact"/>
        <w:ind w:left="1035"/>
      </w:pPr>
      <w:r>
        <w:rPr>
          <w:color w:val="000000"/>
          <w:sz w:val="26"/>
          <w:szCs w:val="26"/>
        </w:rPr>
        <w:t xml:space="preserve"> -</w:t>
      </w:r>
      <w:r>
        <w:rPr>
          <w:color w:val="000000"/>
          <w:sz w:val="26"/>
          <w:szCs w:val="26"/>
        </w:rPr>
        <w:tab/>
      </w:r>
      <w:r>
        <w:rPr>
          <w:color w:val="000000"/>
          <w:spacing w:val="1"/>
          <w:sz w:val="26"/>
          <w:szCs w:val="26"/>
        </w:rPr>
        <w:t>1 км линейных сооружений;</w:t>
      </w:r>
    </w:p>
    <w:p w:rsidR="007D3551" w:rsidRDefault="007D3551">
      <w:pPr>
        <w:shd w:val="clear" w:color="auto" w:fill="FFFFFF"/>
        <w:spacing w:line="432" w:lineRule="exact"/>
        <w:ind w:left="1035"/>
      </w:pPr>
      <w:r>
        <w:rPr>
          <w:color w:val="000000"/>
          <w:spacing w:val="59"/>
          <w:sz w:val="26"/>
          <w:szCs w:val="26"/>
        </w:rPr>
        <w:t>-1т</w:t>
      </w:r>
      <w:r>
        <w:rPr>
          <w:color w:val="000000"/>
          <w:sz w:val="26"/>
          <w:szCs w:val="26"/>
        </w:rPr>
        <w:t xml:space="preserve"> </w:t>
      </w:r>
      <w:r>
        <w:rPr>
          <w:color w:val="000000"/>
          <w:spacing w:val="1"/>
          <w:sz w:val="26"/>
          <w:szCs w:val="26"/>
        </w:rPr>
        <w:t>установленного оборудования, конструкций;</w:t>
      </w:r>
    </w:p>
    <w:p w:rsidR="007D3551" w:rsidRDefault="007D3551">
      <w:pPr>
        <w:shd w:val="clear" w:color="auto" w:fill="FFFFFF"/>
        <w:tabs>
          <w:tab w:val="left" w:pos="1188"/>
        </w:tabs>
        <w:spacing w:line="432" w:lineRule="exact"/>
        <w:ind w:left="1035"/>
      </w:pPr>
      <w:r>
        <w:rPr>
          <w:color w:val="000000"/>
          <w:sz w:val="26"/>
          <w:szCs w:val="26"/>
        </w:rPr>
        <w:t>-</w:t>
      </w:r>
      <w:r>
        <w:rPr>
          <w:color w:val="000000"/>
          <w:sz w:val="26"/>
          <w:szCs w:val="26"/>
        </w:rPr>
        <w:tab/>
      </w:r>
      <w:r>
        <w:rPr>
          <w:color w:val="000000"/>
          <w:spacing w:val="1"/>
          <w:sz w:val="26"/>
          <w:szCs w:val="26"/>
        </w:rPr>
        <w:t>1 кВт устанавливаемой мощности.</w:t>
      </w:r>
    </w:p>
    <w:p w:rsidR="007D3551" w:rsidRDefault="007D3551">
      <w:pPr>
        <w:shd w:val="clear" w:color="auto" w:fill="FFFFFF"/>
        <w:spacing w:line="432" w:lineRule="exact"/>
        <w:ind w:right="9" w:firstLine="432"/>
        <w:jc w:val="both"/>
      </w:pPr>
      <w:r>
        <w:rPr>
          <w:b/>
          <w:bCs/>
          <w:color w:val="000000"/>
          <w:spacing w:val="3"/>
          <w:sz w:val="26"/>
          <w:szCs w:val="26"/>
        </w:rPr>
        <w:t xml:space="preserve">Прейскуранты на строительство зданий и сооружений </w:t>
      </w:r>
      <w:r>
        <w:rPr>
          <w:color w:val="000000"/>
          <w:spacing w:val="3"/>
          <w:sz w:val="26"/>
          <w:szCs w:val="26"/>
        </w:rPr>
        <w:t>(ПРЗС) разрабо</w:t>
      </w:r>
      <w:r>
        <w:rPr>
          <w:color w:val="000000"/>
          <w:spacing w:val="3"/>
          <w:sz w:val="26"/>
          <w:szCs w:val="26"/>
        </w:rPr>
        <w:softHyphen/>
        <w:t>таны на основные варианты тех проектных решений зданий и сооружений, ко</w:t>
      </w:r>
      <w:r>
        <w:rPr>
          <w:color w:val="000000"/>
          <w:spacing w:val="3"/>
          <w:sz w:val="26"/>
          <w:szCs w:val="26"/>
        </w:rPr>
        <w:softHyphen/>
      </w:r>
      <w:r>
        <w:rPr>
          <w:color w:val="000000"/>
          <w:spacing w:val="2"/>
          <w:sz w:val="26"/>
          <w:szCs w:val="26"/>
        </w:rPr>
        <w:t>торые применяются в соответствующих районах (зонах) страны.</w:t>
      </w:r>
    </w:p>
    <w:p w:rsidR="007D3551" w:rsidRDefault="007D3551">
      <w:pPr>
        <w:shd w:val="clear" w:color="auto" w:fill="FFFFFF"/>
        <w:spacing w:line="432" w:lineRule="exact"/>
        <w:ind w:left="9" w:right="9" w:firstLine="428"/>
        <w:jc w:val="both"/>
      </w:pPr>
      <w:r>
        <w:rPr>
          <w:color w:val="000000"/>
          <w:spacing w:val="2"/>
          <w:sz w:val="26"/>
          <w:szCs w:val="26"/>
        </w:rPr>
        <w:t xml:space="preserve">ПРЗС содержат техническую часть, в которой указываются конструктивные </w:t>
      </w:r>
      <w:r>
        <w:rPr>
          <w:color w:val="000000"/>
          <w:spacing w:val="1"/>
          <w:sz w:val="26"/>
          <w:szCs w:val="26"/>
        </w:rPr>
        <w:t>характеристики частей зданий и сооружений, грунтовые и другие условия, при</w:t>
      </w:r>
      <w:r>
        <w:rPr>
          <w:color w:val="000000"/>
          <w:spacing w:val="1"/>
          <w:sz w:val="26"/>
          <w:szCs w:val="26"/>
        </w:rPr>
        <w:softHyphen/>
      </w:r>
      <w:r>
        <w:rPr>
          <w:color w:val="000000"/>
          <w:spacing w:val="2"/>
          <w:sz w:val="26"/>
          <w:szCs w:val="26"/>
        </w:rPr>
        <w:t>нятые в основной цене, и поправки к ней.</w:t>
      </w:r>
    </w:p>
    <w:p w:rsidR="007D3551" w:rsidRDefault="007D3551">
      <w:pPr>
        <w:shd w:val="clear" w:color="auto" w:fill="FFFFFF"/>
        <w:spacing w:line="432" w:lineRule="exact"/>
        <w:ind w:left="5" w:right="14" w:firstLine="423"/>
        <w:jc w:val="both"/>
      </w:pPr>
      <w:r>
        <w:rPr>
          <w:color w:val="000000"/>
          <w:spacing w:val="3"/>
          <w:sz w:val="26"/>
          <w:szCs w:val="26"/>
        </w:rPr>
        <w:t xml:space="preserve">В ПРЗС приведены данные о сметных нормативах, по которым составлен </w:t>
      </w:r>
      <w:r>
        <w:rPr>
          <w:color w:val="000000"/>
          <w:spacing w:val="2"/>
          <w:sz w:val="26"/>
          <w:szCs w:val="26"/>
        </w:rPr>
        <w:t>прейскурант, а также указания по применению прейскуранта при определении сметной стоимости строительства объекта в конкретных условиях.</w:t>
      </w:r>
    </w:p>
    <w:p w:rsidR="007D3551" w:rsidRDefault="007D3551">
      <w:pPr>
        <w:shd w:val="clear" w:color="auto" w:fill="FFFFFF"/>
        <w:spacing w:line="432" w:lineRule="exact"/>
        <w:ind w:left="9" w:right="9" w:firstLine="428"/>
        <w:jc w:val="both"/>
      </w:pPr>
      <w:r>
        <w:rPr>
          <w:color w:val="000000"/>
          <w:spacing w:val="2"/>
          <w:sz w:val="26"/>
          <w:szCs w:val="26"/>
        </w:rPr>
        <w:t xml:space="preserve">Одним из основных методов для </w:t>
      </w:r>
      <w:r>
        <w:rPr>
          <w:color w:val="000000"/>
          <w:spacing w:val="2"/>
          <w:sz w:val="26"/>
          <w:szCs w:val="26"/>
          <w:lang w:val="en-US"/>
        </w:rPr>
        <w:t xml:space="preserve">IV </w:t>
      </w:r>
      <w:r>
        <w:rPr>
          <w:color w:val="000000"/>
          <w:spacing w:val="2"/>
          <w:sz w:val="26"/>
          <w:szCs w:val="26"/>
        </w:rPr>
        <w:t xml:space="preserve">уровня агрегирования является </w:t>
      </w:r>
      <w:r>
        <w:rPr>
          <w:b/>
          <w:bCs/>
          <w:color w:val="000000"/>
          <w:spacing w:val="2"/>
          <w:sz w:val="26"/>
          <w:szCs w:val="26"/>
        </w:rPr>
        <w:t>исполь</w:t>
      </w:r>
      <w:r>
        <w:rPr>
          <w:b/>
          <w:bCs/>
          <w:color w:val="000000"/>
          <w:spacing w:val="2"/>
          <w:sz w:val="26"/>
          <w:szCs w:val="26"/>
        </w:rPr>
        <w:softHyphen/>
      </w:r>
      <w:r>
        <w:rPr>
          <w:b/>
          <w:bCs/>
          <w:color w:val="000000"/>
          <w:spacing w:val="3"/>
          <w:sz w:val="26"/>
          <w:szCs w:val="26"/>
        </w:rPr>
        <w:t>зование укрупненных показателей стоимости строительства объектов-</w:t>
      </w:r>
      <w:r>
        <w:rPr>
          <w:b/>
          <w:bCs/>
          <w:color w:val="000000"/>
          <w:sz w:val="26"/>
          <w:szCs w:val="26"/>
        </w:rPr>
        <w:t>аналогов.</w:t>
      </w:r>
    </w:p>
    <w:p w:rsidR="007D3551" w:rsidRDefault="007D3551">
      <w:pPr>
        <w:shd w:val="clear" w:color="auto" w:fill="FFFFFF"/>
        <w:spacing w:line="432" w:lineRule="exact"/>
        <w:ind w:left="14" w:right="5" w:firstLine="419"/>
        <w:jc w:val="both"/>
      </w:pPr>
      <w:r>
        <w:rPr>
          <w:color w:val="000000"/>
          <w:spacing w:val="2"/>
          <w:sz w:val="26"/>
          <w:szCs w:val="26"/>
        </w:rPr>
        <w:t>Данный метод позволяет определить стоимость строительства по унифици</w:t>
      </w:r>
      <w:r>
        <w:rPr>
          <w:color w:val="000000"/>
          <w:spacing w:val="2"/>
          <w:sz w:val="26"/>
          <w:szCs w:val="26"/>
        </w:rPr>
        <w:softHyphen/>
        <w:t>рованному набору ресурсов, их расходу, характеризующих базисный уровень затрат на материальные и трудовые ресурсы, эксплуатацию строительных ма</w:t>
      </w:r>
      <w:r>
        <w:rPr>
          <w:color w:val="000000"/>
          <w:spacing w:val="2"/>
          <w:sz w:val="26"/>
          <w:szCs w:val="26"/>
        </w:rPr>
        <w:softHyphen/>
        <w:t>шин, энергоресурсов, транспортных затрат с учетом коэффициентов пересчета  стоимости в текущий или прогнозный уровень цен.</w:t>
      </w:r>
    </w:p>
    <w:p w:rsidR="007D3551" w:rsidRDefault="007D3551">
      <w:pPr>
        <w:shd w:val="clear" w:color="auto" w:fill="FFFFFF"/>
        <w:spacing w:line="432" w:lineRule="exact"/>
        <w:ind w:left="23" w:right="9" w:firstLine="423"/>
        <w:jc w:val="both"/>
      </w:pPr>
      <w:r>
        <w:rPr>
          <w:color w:val="000000"/>
          <w:spacing w:val="2"/>
          <w:sz w:val="26"/>
          <w:szCs w:val="26"/>
        </w:rPr>
        <w:t>Исходными материалами для расчета являются укрупненные на уровне ба</w:t>
      </w:r>
      <w:r>
        <w:rPr>
          <w:color w:val="000000"/>
          <w:spacing w:val="2"/>
          <w:sz w:val="26"/>
          <w:szCs w:val="26"/>
        </w:rPr>
        <w:softHyphen/>
      </w:r>
      <w:r>
        <w:rPr>
          <w:color w:val="000000"/>
          <w:spacing w:val="4"/>
          <w:sz w:val="26"/>
          <w:szCs w:val="26"/>
        </w:rPr>
        <w:t xml:space="preserve">зовых ресурсов проектные данные предполагаемого к строительству объекта, </w:t>
      </w:r>
      <w:r>
        <w:rPr>
          <w:color w:val="000000"/>
          <w:spacing w:val="2"/>
          <w:sz w:val="26"/>
          <w:szCs w:val="26"/>
        </w:rPr>
        <w:t>его укрупненные показатели, проектные данные объектов-аналогов, наиболее полно соответствующие проекту, с которым производится сопоставление.</w:t>
      </w:r>
    </w:p>
    <w:p w:rsidR="007D3551" w:rsidRDefault="007D3551">
      <w:pPr>
        <w:shd w:val="clear" w:color="auto" w:fill="FFFFFF"/>
        <w:spacing w:line="432" w:lineRule="exact"/>
        <w:ind w:left="23" w:right="9" w:firstLine="423"/>
        <w:jc w:val="both"/>
        <w:sectPr w:rsidR="007D3551">
          <w:pgSz w:w="11909" w:h="16834"/>
          <w:pgMar w:top="1440" w:right="1096" w:bottom="720" w:left="1678" w:header="720" w:footer="720" w:gutter="0"/>
          <w:cols w:space="60"/>
          <w:noEndnote/>
        </w:sectPr>
      </w:pPr>
    </w:p>
    <w:p w:rsidR="007D3551" w:rsidRDefault="007D3551">
      <w:pPr>
        <w:shd w:val="clear" w:color="auto" w:fill="FFFFFF"/>
        <w:ind w:left="113"/>
        <w:jc w:val="center"/>
      </w:pPr>
      <w:r>
        <w:rPr>
          <w:rFonts w:ascii="Arial" w:hAnsi="Arial" w:cs="Arial"/>
          <w:color w:val="000000"/>
        </w:rPr>
        <w:t>233</w:t>
      </w:r>
    </w:p>
    <w:p w:rsidR="007D3551" w:rsidRDefault="007D3551">
      <w:pPr>
        <w:shd w:val="clear" w:color="auto" w:fill="FFFFFF"/>
        <w:spacing w:before="342" w:line="432" w:lineRule="exact"/>
        <w:ind w:left="122" w:firstLine="437"/>
      </w:pPr>
      <w:r>
        <w:rPr>
          <w:color w:val="000000"/>
          <w:spacing w:val="5"/>
          <w:sz w:val="26"/>
          <w:szCs w:val="26"/>
        </w:rPr>
        <w:t>При этом в стоимости одной потребительской единицы строительной про</w:t>
      </w:r>
      <w:r>
        <w:rPr>
          <w:color w:val="000000"/>
          <w:spacing w:val="5"/>
          <w:sz w:val="26"/>
          <w:szCs w:val="26"/>
        </w:rPr>
        <w:softHyphen/>
      </w:r>
      <w:r>
        <w:rPr>
          <w:color w:val="000000"/>
          <w:spacing w:val="2"/>
          <w:sz w:val="26"/>
          <w:szCs w:val="26"/>
        </w:rPr>
        <w:t>дукции объекта-аналога должны учитываться затраты на:</w:t>
      </w:r>
    </w:p>
    <w:p w:rsidR="007D3551" w:rsidRDefault="007D3551" w:rsidP="009510B5">
      <w:pPr>
        <w:numPr>
          <w:ilvl w:val="0"/>
          <w:numId w:val="38"/>
        </w:numPr>
        <w:shd w:val="clear" w:color="auto" w:fill="FFFFFF"/>
        <w:tabs>
          <w:tab w:val="left" w:pos="711"/>
        </w:tabs>
        <w:spacing w:before="5" w:line="432" w:lineRule="exact"/>
        <w:ind w:left="554"/>
        <w:rPr>
          <w:color w:val="000000"/>
          <w:sz w:val="26"/>
          <w:szCs w:val="26"/>
        </w:rPr>
      </w:pPr>
      <w:r>
        <w:rPr>
          <w:color w:val="000000"/>
          <w:spacing w:val="2"/>
          <w:sz w:val="26"/>
          <w:szCs w:val="26"/>
        </w:rPr>
        <w:t>внешние инженерные сети;</w:t>
      </w:r>
    </w:p>
    <w:p w:rsidR="007D3551" w:rsidRDefault="007D3551" w:rsidP="009510B5">
      <w:pPr>
        <w:numPr>
          <w:ilvl w:val="0"/>
          <w:numId w:val="38"/>
        </w:numPr>
        <w:shd w:val="clear" w:color="auto" w:fill="FFFFFF"/>
        <w:tabs>
          <w:tab w:val="left" w:pos="711"/>
        </w:tabs>
        <w:spacing w:line="432" w:lineRule="exact"/>
        <w:ind w:left="554"/>
        <w:rPr>
          <w:color w:val="000000"/>
          <w:sz w:val="26"/>
          <w:szCs w:val="26"/>
        </w:rPr>
      </w:pPr>
      <w:r>
        <w:rPr>
          <w:color w:val="000000"/>
          <w:spacing w:val="2"/>
          <w:sz w:val="26"/>
          <w:szCs w:val="26"/>
        </w:rPr>
        <w:t>подготовку и последующее благоустройство территории;</w:t>
      </w:r>
    </w:p>
    <w:p w:rsidR="007D3551" w:rsidRDefault="007D3551" w:rsidP="009510B5">
      <w:pPr>
        <w:numPr>
          <w:ilvl w:val="0"/>
          <w:numId w:val="38"/>
        </w:numPr>
        <w:shd w:val="clear" w:color="auto" w:fill="FFFFFF"/>
        <w:tabs>
          <w:tab w:val="left" w:pos="711"/>
        </w:tabs>
        <w:spacing w:line="432" w:lineRule="exact"/>
        <w:ind w:left="554"/>
        <w:rPr>
          <w:color w:val="000000"/>
          <w:sz w:val="26"/>
          <w:szCs w:val="26"/>
        </w:rPr>
      </w:pPr>
      <w:r>
        <w:rPr>
          <w:color w:val="000000"/>
          <w:spacing w:val="2"/>
          <w:sz w:val="26"/>
          <w:szCs w:val="26"/>
        </w:rPr>
        <w:t>компенсацию за сносимые строения;</w:t>
      </w:r>
    </w:p>
    <w:p w:rsidR="007D3551" w:rsidRDefault="007D3551" w:rsidP="009510B5">
      <w:pPr>
        <w:numPr>
          <w:ilvl w:val="0"/>
          <w:numId w:val="38"/>
        </w:numPr>
        <w:shd w:val="clear" w:color="auto" w:fill="FFFFFF"/>
        <w:tabs>
          <w:tab w:val="left" w:pos="711"/>
        </w:tabs>
        <w:spacing w:line="432" w:lineRule="exact"/>
        <w:ind w:left="554"/>
        <w:rPr>
          <w:color w:val="000000"/>
          <w:sz w:val="26"/>
          <w:szCs w:val="26"/>
        </w:rPr>
      </w:pPr>
      <w:r>
        <w:rPr>
          <w:color w:val="000000"/>
          <w:spacing w:val="2"/>
          <w:sz w:val="26"/>
          <w:szCs w:val="26"/>
        </w:rPr>
        <w:t>прочие лимитированные работы и затраты.</w:t>
      </w:r>
    </w:p>
    <w:p w:rsidR="007D3551" w:rsidRDefault="007D3551">
      <w:pPr>
        <w:shd w:val="clear" w:color="auto" w:fill="FFFFFF"/>
        <w:spacing w:line="432" w:lineRule="exact"/>
        <w:ind w:left="122" w:firstLine="432"/>
      </w:pPr>
      <w:r>
        <w:rPr>
          <w:color w:val="000000"/>
          <w:spacing w:val="10"/>
          <w:sz w:val="26"/>
          <w:szCs w:val="26"/>
        </w:rPr>
        <w:t>Пример определения стоимости по укрупненным показателям объекта-</w:t>
      </w:r>
      <w:r>
        <w:rPr>
          <w:color w:val="000000"/>
          <w:spacing w:val="2"/>
          <w:sz w:val="26"/>
          <w:szCs w:val="26"/>
        </w:rPr>
        <w:t>аналога приведен в табл. 4.6.</w:t>
      </w:r>
    </w:p>
    <w:p w:rsidR="007D3551" w:rsidRDefault="007D3551">
      <w:pPr>
        <w:shd w:val="clear" w:color="auto" w:fill="FFFFFF"/>
        <w:spacing w:before="95"/>
        <w:jc w:val="right"/>
      </w:pPr>
      <w:r>
        <w:rPr>
          <w:color w:val="000000"/>
          <w:spacing w:val="-3"/>
          <w:sz w:val="24"/>
          <w:szCs w:val="24"/>
        </w:rPr>
        <w:t>Таблица 4.6</w:t>
      </w:r>
    </w:p>
    <w:p w:rsidR="007D3551" w:rsidRDefault="007D3551">
      <w:pPr>
        <w:shd w:val="clear" w:color="auto" w:fill="FFFFFF"/>
        <w:spacing w:before="108" w:line="252" w:lineRule="exact"/>
        <w:ind w:left="3780" w:right="1080" w:hanging="2075"/>
      </w:pPr>
      <w:r>
        <w:rPr>
          <w:color w:val="000000"/>
          <w:sz w:val="24"/>
          <w:szCs w:val="24"/>
        </w:rPr>
        <w:t xml:space="preserve">Пример расчета стоимости строительства по объекту-аналогу </w:t>
      </w:r>
      <w:r>
        <w:rPr>
          <w:color w:val="000000"/>
          <w:spacing w:val="-1"/>
          <w:sz w:val="24"/>
          <w:szCs w:val="24"/>
        </w:rPr>
        <w:t>в текущем уровне цен</w:t>
      </w:r>
    </w:p>
    <w:p w:rsidR="007D3551" w:rsidRDefault="007D3551">
      <w:pPr>
        <w:spacing w:after="230"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2547"/>
        <w:gridCol w:w="1107"/>
        <w:gridCol w:w="1692"/>
        <w:gridCol w:w="2574"/>
        <w:gridCol w:w="1188"/>
      </w:tblGrid>
      <w:tr w:rsidR="007D3551">
        <w:trPr>
          <w:trHeight w:hRule="exact" w:val="657"/>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06" w:lineRule="exact"/>
              <w:ind w:left="59" w:right="54"/>
            </w:pPr>
            <w:r>
              <w:rPr>
                <w:rFonts w:ascii="Arial" w:hAnsi="Arial"/>
                <w:color w:val="000000"/>
                <w:spacing w:val="-6"/>
              </w:rPr>
              <w:t>Показатели</w:t>
            </w:r>
            <w:r>
              <w:rPr>
                <w:rFonts w:ascii="Arial" w:hAnsi="Arial" w:cs="Arial"/>
                <w:color w:val="000000"/>
                <w:spacing w:val="-6"/>
              </w:rPr>
              <w:t xml:space="preserve"> </w:t>
            </w:r>
            <w:r>
              <w:rPr>
                <w:rFonts w:ascii="Arial" w:hAnsi="Arial"/>
                <w:color w:val="000000"/>
                <w:spacing w:val="-6"/>
              </w:rPr>
              <w:t>базового</w:t>
            </w:r>
            <w:r>
              <w:rPr>
                <w:rFonts w:ascii="Arial" w:hAnsi="Arial" w:cs="Arial"/>
                <w:color w:val="000000"/>
                <w:spacing w:val="-6"/>
              </w:rPr>
              <w:t xml:space="preserve"> </w:t>
            </w:r>
            <w:r>
              <w:rPr>
                <w:rFonts w:ascii="Arial" w:hAnsi="Arial"/>
                <w:color w:val="000000"/>
                <w:spacing w:val="-6"/>
              </w:rPr>
              <w:t>пе</w:t>
            </w:r>
            <w:r>
              <w:rPr>
                <w:rFonts w:ascii="Arial" w:hAnsi="Arial"/>
                <w:color w:val="000000"/>
                <w:spacing w:val="-6"/>
              </w:rPr>
              <w:softHyphen/>
            </w:r>
            <w:r>
              <w:rPr>
                <w:rFonts w:ascii="Arial" w:hAnsi="Arial"/>
                <w:color w:val="000000"/>
                <w:spacing w:val="-5"/>
              </w:rPr>
              <w:t>риода</w:t>
            </w:r>
            <w:r>
              <w:rPr>
                <w:rFonts w:ascii="Arial" w:hAnsi="Arial" w:cs="Arial"/>
                <w:color w:val="000000"/>
                <w:spacing w:val="-5"/>
              </w:rPr>
              <w:t xml:space="preserve"> (1984 </w:t>
            </w:r>
            <w:r>
              <w:rPr>
                <w:rFonts w:ascii="Arial" w:hAnsi="Arial"/>
                <w:color w:val="000000"/>
                <w:spacing w:val="-5"/>
              </w:rPr>
              <w:t>или</w:t>
            </w:r>
            <w:r>
              <w:rPr>
                <w:rFonts w:ascii="Arial" w:hAnsi="Arial" w:cs="Arial"/>
                <w:color w:val="000000"/>
                <w:spacing w:val="-5"/>
              </w:rPr>
              <w:t xml:space="preserve"> 1991</w:t>
            </w:r>
            <w:r>
              <w:rPr>
                <w:rFonts w:ascii="Arial" w:hAnsi="Arial"/>
                <w:color w:val="000000"/>
                <w:spacing w:val="-5"/>
              </w:rPr>
              <w:t>г</w:t>
            </w:r>
            <w:r>
              <w:rPr>
                <w:rFonts w:ascii="Arial" w:hAnsi="Arial" w:cs="Arial"/>
                <w:color w:val="000000"/>
                <w:spacing w:val="-5"/>
              </w:rPr>
              <w:t>.)</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15" w:lineRule="exact"/>
              <w:ind w:left="41" w:right="68"/>
              <w:jc w:val="center"/>
            </w:pPr>
            <w:r>
              <w:rPr>
                <w:rFonts w:ascii="Arial" w:hAnsi="Arial"/>
                <w:color w:val="000000"/>
                <w:spacing w:val="-8"/>
              </w:rPr>
              <w:t>Сумма</w:t>
            </w:r>
            <w:r>
              <w:rPr>
                <w:rFonts w:ascii="Arial" w:hAnsi="Arial" w:cs="Arial"/>
                <w:color w:val="000000"/>
                <w:spacing w:val="-8"/>
              </w:rPr>
              <w:t xml:space="preserve">, </w:t>
            </w:r>
            <w:r>
              <w:rPr>
                <w:rFonts w:ascii="Arial" w:hAnsi="Arial"/>
                <w:color w:val="000000"/>
                <w:spacing w:val="-7"/>
              </w:rPr>
              <w:t>тыс</w:t>
            </w:r>
            <w:r>
              <w:rPr>
                <w:rFonts w:ascii="Arial" w:hAnsi="Arial" w:cs="Arial"/>
                <w:color w:val="000000"/>
                <w:spacing w:val="-7"/>
              </w:rPr>
              <w:t xml:space="preserve">. </w:t>
            </w:r>
            <w:r>
              <w:rPr>
                <w:rFonts w:ascii="Arial" w:hAnsi="Arial"/>
                <w:color w:val="000000"/>
                <w:spacing w:val="-7"/>
              </w:rPr>
              <w:t>руб</w:t>
            </w:r>
            <w:r>
              <w:rPr>
                <w:rFonts w:ascii="Arial" w:hAnsi="Arial" w:cs="Arial"/>
                <w:color w:val="000000"/>
                <w:spacing w:val="-7"/>
              </w:rPr>
              <w:t>.</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9"/>
              </w:rPr>
              <w:t>Индекс</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06" w:lineRule="exact"/>
              <w:ind w:left="221" w:right="221"/>
            </w:pPr>
            <w:r>
              <w:rPr>
                <w:rFonts w:ascii="Arial" w:hAnsi="Arial"/>
                <w:color w:val="000000"/>
                <w:spacing w:val="-7"/>
              </w:rPr>
              <w:t>Показатели</w:t>
            </w:r>
            <w:r>
              <w:rPr>
                <w:rFonts w:ascii="Arial" w:hAnsi="Arial" w:cs="Arial"/>
                <w:color w:val="000000"/>
                <w:spacing w:val="-7"/>
              </w:rPr>
              <w:t xml:space="preserve"> </w:t>
            </w:r>
            <w:r>
              <w:rPr>
                <w:rFonts w:ascii="Arial" w:hAnsi="Arial"/>
                <w:color w:val="000000"/>
                <w:spacing w:val="-7"/>
              </w:rPr>
              <w:t xml:space="preserve">текущего </w:t>
            </w:r>
            <w:r>
              <w:rPr>
                <w:rFonts w:ascii="Arial" w:hAnsi="Arial" w:cs="Arial"/>
                <w:color w:val="000000"/>
                <w:spacing w:val="-6"/>
              </w:rPr>
              <w:t>(</w:t>
            </w:r>
            <w:r>
              <w:rPr>
                <w:rFonts w:ascii="Arial" w:hAnsi="Arial"/>
                <w:color w:val="000000"/>
                <w:spacing w:val="-6"/>
              </w:rPr>
              <w:t>расчетного</w:t>
            </w:r>
            <w:r>
              <w:rPr>
                <w:rFonts w:ascii="Arial" w:hAnsi="Arial" w:cs="Arial"/>
                <w:color w:val="000000"/>
                <w:spacing w:val="-6"/>
              </w:rPr>
              <w:t xml:space="preserve">) </w:t>
            </w:r>
            <w:r>
              <w:rPr>
                <w:rFonts w:ascii="Arial" w:hAnsi="Arial"/>
                <w:color w:val="000000"/>
                <w:spacing w:val="-6"/>
              </w:rPr>
              <w:t>периода</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15" w:lineRule="exact"/>
              <w:ind w:left="77" w:right="117"/>
              <w:jc w:val="center"/>
            </w:pPr>
            <w:r>
              <w:rPr>
                <w:rFonts w:ascii="Arial" w:hAnsi="Arial"/>
                <w:color w:val="000000"/>
                <w:spacing w:val="-8"/>
              </w:rPr>
              <w:t>Сумма</w:t>
            </w:r>
            <w:r>
              <w:rPr>
                <w:rFonts w:ascii="Arial" w:hAnsi="Arial" w:cs="Arial"/>
                <w:color w:val="000000"/>
                <w:spacing w:val="-8"/>
              </w:rPr>
              <w:t xml:space="preserve">, </w:t>
            </w:r>
            <w:r>
              <w:rPr>
                <w:rFonts w:ascii="Arial" w:hAnsi="Arial"/>
                <w:color w:val="000000"/>
                <w:spacing w:val="-7"/>
              </w:rPr>
              <w:t>тыс</w:t>
            </w:r>
            <w:r>
              <w:rPr>
                <w:rFonts w:ascii="Arial" w:hAnsi="Arial" w:cs="Arial"/>
                <w:color w:val="000000"/>
                <w:spacing w:val="-7"/>
              </w:rPr>
              <w:t xml:space="preserve">. </w:t>
            </w:r>
            <w:r>
              <w:rPr>
                <w:rFonts w:ascii="Arial" w:hAnsi="Arial"/>
                <w:color w:val="000000"/>
                <w:spacing w:val="-7"/>
              </w:rPr>
              <w:t>руб</w:t>
            </w:r>
            <w:r>
              <w:rPr>
                <w:rFonts w:ascii="Arial" w:hAnsi="Arial" w:cs="Arial"/>
                <w:color w:val="000000"/>
                <w:spacing w:val="-7"/>
              </w:rPr>
              <w:t>.</w:t>
            </w:r>
          </w:p>
        </w:tc>
      </w:tr>
      <w:tr w:rsidR="007D3551">
        <w:trPr>
          <w:trHeight w:hRule="exact" w:val="630"/>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97" w:lineRule="exact"/>
              <w:ind w:hanging="9"/>
            </w:pPr>
            <w:r>
              <w:rPr>
                <w:rFonts w:ascii="Arial" w:hAnsi="Arial"/>
                <w:b/>
                <w:bCs/>
                <w:color w:val="000000"/>
                <w:spacing w:val="-4"/>
              </w:rPr>
              <w:t>Сметная</w:t>
            </w:r>
            <w:r>
              <w:rPr>
                <w:rFonts w:ascii="Arial" w:hAnsi="Arial" w:cs="Arial"/>
                <w:b/>
                <w:bCs/>
                <w:color w:val="000000"/>
                <w:spacing w:val="-4"/>
              </w:rPr>
              <w:t xml:space="preserve">   </w:t>
            </w:r>
            <w:r>
              <w:rPr>
                <w:rFonts w:ascii="Arial" w:hAnsi="Arial"/>
                <w:b/>
                <w:bCs/>
                <w:color w:val="000000"/>
                <w:spacing w:val="-4"/>
              </w:rPr>
              <w:t>стоимость</w:t>
            </w:r>
            <w:r>
              <w:rPr>
                <w:rFonts w:ascii="Arial" w:hAnsi="Arial" w:cs="Arial"/>
                <w:b/>
                <w:bCs/>
                <w:color w:val="000000"/>
                <w:spacing w:val="-4"/>
              </w:rPr>
              <w:t xml:space="preserve">   </w:t>
            </w:r>
            <w:r>
              <w:rPr>
                <w:rFonts w:ascii="Arial" w:hAnsi="Arial"/>
                <w:b/>
                <w:bCs/>
                <w:color w:val="000000"/>
                <w:spacing w:val="-4"/>
              </w:rPr>
              <w:t xml:space="preserve">в </w:t>
            </w:r>
            <w:r>
              <w:rPr>
                <w:rFonts w:ascii="Arial" w:hAnsi="Arial"/>
                <w:b/>
                <w:bCs/>
                <w:color w:val="000000"/>
                <w:spacing w:val="-5"/>
              </w:rPr>
              <w:t>ценах</w:t>
            </w:r>
            <w:r>
              <w:rPr>
                <w:rFonts w:ascii="Arial" w:hAnsi="Arial" w:cs="Arial"/>
                <w:b/>
                <w:bCs/>
                <w:color w:val="000000"/>
                <w:spacing w:val="-5"/>
              </w:rPr>
              <w:t xml:space="preserve"> 1991 </w:t>
            </w:r>
            <w:r>
              <w:rPr>
                <w:rFonts w:ascii="Arial" w:hAnsi="Arial"/>
                <w:b/>
                <w:bCs/>
                <w:color w:val="000000"/>
                <w:spacing w:val="-5"/>
              </w:rPr>
              <w:t>г</w:t>
            </w:r>
            <w:r>
              <w:rPr>
                <w:rFonts w:ascii="Arial" w:hAnsi="Arial" w:cs="Arial"/>
                <w:b/>
                <w:bCs/>
                <w:color w:val="000000"/>
                <w:spacing w:val="-5"/>
              </w:rPr>
              <w:t>.</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5"/>
              </w:rPr>
              <w:t>47,359</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4"/>
              </w:rPr>
              <w:t>7,31</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06" w:lineRule="exact"/>
              <w:ind w:hanging="5"/>
            </w:pPr>
            <w:r>
              <w:rPr>
                <w:rFonts w:ascii="Arial" w:hAnsi="Arial"/>
                <w:b/>
                <w:bCs/>
                <w:color w:val="000000"/>
                <w:spacing w:val="-5"/>
              </w:rPr>
              <w:t>Сметная</w:t>
            </w:r>
            <w:r>
              <w:rPr>
                <w:rFonts w:ascii="Arial" w:hAnsi="Arial" w:cs="Arial"/>
                <w:b/>
                <w:bCs/>
                <w:color w:val="000000"/>
                <w:spacing w:val="-5"/>
              </w:rPr>
              <w:t xml:space="preserve">    </w:t>
            </w:r>
            <w:r>
              <w:rPr>
                <w:rFonts w:ascii="Arial" w:hAnsi="Arial"/>
                <w:b/>
                <w:bCs/>
                <w:color w:val="000000"/>
                <w:spacing w:val="-5"/>
              </w:rPr>
              <w:t>стоимость</w:t>
            </w:r>
            <w:r>
              <w:rPr>
                <w:rFonts w:ascii="Arial" w:hAnsi="Arial" w:cs="Arial"/>
                <w:b/>
                <w:bCs/>
                <w:color w:val="000000"/>
                <w:spacing w:val="-5"/>
              </w:rPr>
              <w:t xml:space="preserve">    </w:t>
            </w:r>
            <w:r>
              <w:rPr>
                <w:rFonts w:ascii="Arial" w:hAnsi="Arial"/>
                <w:b/>
                <w:bCs/>
                <w:color w:val="000000"/>
                <w:spacing w:val="-5"/>
              </w:rPr>
              <w:t>в ценах</w:t>
            </w:r>
            <w:r>
              <w:rPr>
                <w:rFonts w:ascii="Arial" w:hAnsi="Arial" w:cs="Arial"/>
                <w:b/>
                <w:bCs/>
                <w:color w:val="000000"/>
                <w:spacing w:val="-5"/>
              </w:rPr>
              <w:t xml:space="preserve"> 1998 </w:t>
            </w:r>
            <w:r>
              <w:rPr>
                <w:rFonts w:ascii="Arial" w:hAnsi="Arial"/>
                <w:b/>
                <w:bCs/>
                <w:color w:val="000000"/>
                <w:spacing w:val="-5"/>
              </w:rPr>
              <w:t>г</w:t>
            </w:r>
            <w:r>
              <w:rPr>
                <w:rFonts w:ascii="Arial" w:hAnsi="Arial" w:cs="Arial"/>
                <w:b/>
                <w:bCs/>
                <w:color w:val="000000"/>
                <w:spacing w:val="-5"/>
              </w:rPr>
              <w:t>.</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rPr>
              <w:t>340,168</w:t>
            </w:r>
          </w:p>
        </w:tc>
      </w:tr>
      <w:tr w:rsidR="007D3551">
        <w:trPr>
          <w:trHeight w:hRule="exact" w:val="315"/>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rFonts w:ascii="Arial" w:hAnsi="Arial"/>
                <w:b/>
                <w:bCs/>
                <w:color w:val="000000"/>
                <w:spacing w:val="-8"/>
              </w:rPr>
              <w:t>в</w:t>
            </w:r>
            <w:r>
              <w:rPr>
                <w:rFonts w:ascii="Arial" w:hAnsi="Arial" w:cs="Arial"/>
                <w:b/>
                <w:bCs/>
                <w:color w:val="000000"/>
                <w:spacing w:val="-8"/>
              </w:rPr>
              <w:t xml:space="preserve"> </w:t>
            </w:r>
            <w:r>
              <w:rPr>
                <w:rFonts w:ascii="Arial" w:hAnsi="Arial"/>
                <w:color w:val="000000"/>
                <w:spacing w:val="-8"/>
              </w:rPr>
              <w:t>том</w:t>
            </w:r>
            <w:r>
              <w:rPr>
                <w:rFonts w:ascii="Arial" w:hAnsi="Arial" w:cs="Arial"/>
                <w:color w:val="000000"/>
                <w:spacing w:val="-8"/>
              </w:rPr>
              <w:t xml:space="preserve"> </w:t>
            </w:r>
            <w:r>
              <w:rPr>
                <w:rFonts w:ascii="Arial" w:hAnsi="Arial"/>
                <w:color w:val="000000"/>
                <w:spacing w:val="-8"/>
              </w:rPr>
              <w:t>числе</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5"/>
              </w:rPr>
              <w:t>в</w:t>
            </w:r>
            <w:r>
              <w:rPr>
                <w:rFonts w:ascii="Arial" w:hAnsi="Arial" w:cs="Arial"/>
                <w:color w:val="000000"/>
                <w:spacing w:val="-5"/>
              </w:rPr>
              <w:t xml:space="preserve"> </w:t>
            </w:r>
            <w:r>
              <w:rPr>
                <w:rFonts w:ascii="Arial" w:hAnsi="Arial"/>
                <w:color w:val="000000"/>
                <w:spacing w:val="-5"/>
              </w:rPr>
              <w:t>том</w:t>
            </w:r>
            <w:r>
              <w:rPr>
                <w:rFonts w:ascii="Arial" w:hAnsi="Arial" w:cs="Arial"/>
                <w:color w:val="000000"/>
                <w:spacing w:val="-5"/>
              </w:rPr>
              <w:t xml:space="preserve"> </w:t>
            </w:r>
            <w:r>
              <w:rPr>
                <w:rFonts w:ascii="Arial" w:hAnsi="Arial"/>
                <w:color w:val="000000"/>
                <w:spacing w:val="-5"/>
              </w:rPr>
              <w:t>числе</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24"/>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rFonts w:ascii="Arial" w:hAnsi="Arial"/>
                <w:color w:val="000000"/>
                <w:spacing w:val="-8"/>
              </w:rPr>
              <w:t>Материалы</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32,615</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8,56</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rPr>
              <w:t>Материалы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279,184</w:t>
            </w:r>
          </w:p>
        </w:tc>
      </w:tr>
      <w:tr w:rsidR="007D3551">
        <w:trPr>
          <w:trHeight w:hRule="exact" w:val="315"/>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rPr>
              <w:t>Основная</w:t>
            </w:r>
            <w:r>
              <w:rPr>
                <w:rFonts w:ascii="Arial" w:hAnsi="Arial" w:cs="Arial"/>
                <w:color w:val="000000"/>
                <w:spacing w:val="-6"/>
              </w:rPr>
              <w:t xml:space="preserve"> </w:t>
            </w:r>
            <w:r>
              <w:rPr>
                <w:rFonts w:ascii="Arial" w:hAnsi="Arial"/>
                <w:color w:val="000000"/>
                <w:spacing w:val="-6"/>
              </w:rPr>
              <w:t>зар</w:t>
            </w:r>
            <w:r>
              <w:rPr>
                <w:rFonts w:ascii="Arial" w:hAnsi="Arial" w:cs="Arial"/>
                <w:color w:val="000000"/>
                <w:spacing w:val="-6"/>
              </w:rPr>
              <w:t xml:space="preserve">. </w:t>
            </w:r>
            <w:r>
              <w:rPr>
                <w:rFonts w:ascii="Arial" w:hAnsi="Arial"/>
                <w:color w:val="000000"/>
                <w:spacing w:val="-6"/>
              </w:rPr>
              <w:t>плата</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2,310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rPr>
              <w:t>6,75</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rPr>
              <w:t>Основная</w:t>
            </w:r>
            <w:r>
              <w:rPr>
                <w:rFonts w:ascii="Arial" w:hAnsi="Arial" w:cs="Arial"/>
                <w:color w:val="000000"/>
                <w:spacing w:val="-6"/>
              </w:rPr>
              <w:t xml:space="preserve"> </w:t>
            </w:r>
            <w:r>
              <w:rPr>
                <w:rFonts w:ascii="Arial" w:hAnsi="Arial"/>
                <w:color w:val="000000"/>
                <w:spacing w:val="-6"/>
              </w:rPr>
              <w:t>зар</w:t>
            </w:r>
            <w:r>
              <w:rPr>
                <w:rFonts w:ascii="Arial" w:hAnsi="Arial" w:cs="Arial"/>
                <w:color w:val="000000"/>
                <w:spacing w:val="-6"/>
              </w:rPr>
              <w:t xml:space="preserve">. </w:t>
            </w:r>
            <w:r>
              <w:rPr>
                <w:rFonts w:ascii="Arial" w:hAnsi="Arial"/>
                <w:color w:val="000000"/>
                <w:spacing w:val="-6"/>
              </w:rPr>
              <w:t>плата</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15,592</w:t>
            </w:r>
          </w:p>
        </w:tc>
      </w:tr>
      <w:tr w:rsidR="007D3551">
        <w:trPr>
          <w:trHeight w:hRule="exact" w:val="324"/>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rPr>
              <w:t>Эксплуатация</w:t>
            </w:r>
            <w:r>
              <w:rPr>
                <w:rFonts w:ascii="Arial" w:hAnsi="Arial" w:cs="Arial"/>
                <w:color w:val="000000"/>
                <w:spacing w:val="-7"/>
              </w:rPr>
              <w:t xml:space="preserve"> </w:t>
            </w:r>
            <w:r>
              <w:rPr>
                <w:rFonts w:ascii="Arial" w:hAnsi="Arial"/>
                <w:color w:val="000000"/>
                <w:spacing w:val="-7"/>
              </w:rPr>
              <w:t>машин</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2,683</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rPr>
              <w:t>7,60</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rPr>
              <w:t>Эксплуатация</w:t>
            </w:r>
            <w:r>
              <w:rPr>
                <w:rFonts w:ascii="Arial" w:hAnsi="Arial" w:cs="Arial"/>
                <w:color w:val="000000"/>
                <w:spacing w:val="-7"/>
              </w:rPr>
              <w:t xml:space="preserve"> </w:t>
            </w:r>
            <w:r>
              <w:rPr>
                <w:rFonts w:ascii="Arial" w:hAnsi="Arial"/>
                <w:color w:val="000000"/>
                <w:spacing w:val="-7"/>
              </w:rPr>
              <w:t>машин</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20,391</w:t>
            </w:r>
          </w:p>
        </w:tc>
      </w:tr>
      <w:tr w:rsidR="007D3551">
        <w:trPr>
          <w:trHeight w:hRule="exact" w:val="315"/>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6"/>
              </w:rPr>
              <w:t>в</w:t>
            </w:r>
            <w:r>
              <w:rPr>
                <w:rFonts w:ascii="Arial" w:hAnsi="Arial" w:cs="Arial"/>
                <w:color w:val="000000"/>
                <w:spacing w:val="-6"/>
              </w:rPr>
              <w:t xml:space="preserve"> </w:t>
            </w:r>
            <w:r>
              <w:rPr>
                <w:rFonts w:ascii="Arial" w:hAnsi="Arial"/>
                <w:color w:val="000000"/>
                <w:spacing w:val="-6"/>
              </w:rPr>
              <w:t>т</w:t>
            </w:r>
            <w:r>
              <w:rPr>
                <w:rFonts w:ascii="Arial" w:hAnsi="Arial" w:cs="Arial"/>
                <w:color w:val="000000"/>
                <w:spacing w:val="-6"/>
              </w:rPr>
              <w:t>.</w:t>
            </w:r>
            <w:r>
              <w:rPr>
                <w:rFonts w:ascii="Arial" w:hAnsi="Arial"/>
                <w:color w:val="000000"/>
                <w:spacing w:val="-6"/>
              </w:rPr>
              <w:t>ч</w:t>
            </w:r>
            <w:r>
              <w:rPr>
                <w:rFonts w:ascii="Arial" w:hAnsi="Arial" w:cs="Arial"/>
                <w:color w:val="000000"/>
                <w:spacing w:val="-6"/>
              </w:rPr>
              <w:t xml:space="preserve">. </w:t>
            </w:r>
            <w:r>
              <w:rPr>
                <w:rFonts w:ascii="Arial" w:hAnsi="Arial"/>
                <w:color w:val="000000"/>
                <w:spacing w:val="-6"/>
              </w:rPr>
              <w:t>зар</w:t>
            </w:r>
            <w:r>
              <w:rPr>
                <w:rFonts w:ascii="Arial" w:hAnsi="Arial" w:cs="Arial"/>
                <w:color w:val="000000"/>
                <w:spacing w:val="-6"/>
              </w:rPr>
              <w:t xml:space="preserve">. </w:t>
            </w:r>
            <w:r>
              <w:rPr>
                <w:rFonts w:ascii="Arial" w:hAnsi="Arial"/>
                <w:color w:val="000000"/>
                <w:spacing w:val="-6"/>
              </w:rPr>
              <w:t>плата</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0,634</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6,75</w:t>
            </w: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5"/>
              </w:rPr>
              <w:t>в</w:t>
            </w:r>
            <w:r>
              <w:rPr>
                <w:rFonts w:ascii="Arial" w:hAnsi="Arial" w:cs="Arial"/>
                <w:color w:val="000000"/>
                <w:spacing w:val="-5"/>
              </w:rPr>
              <w:t xml:space="preserve"> </w:t>
            </w:r>
            <w:r>
              <w:rPr>
                <w:rFonts w:ascii="Arial" w:hAnsi="Arial"/>
                <w:color w:val="000000"/>
                <w:spacing w:val="-5"/>
              </w:rPr>
              <w:t>т</w:t>
            </w:r>
            <w:r>
              <w:rPr>
                <w:rFonts w:ascii="Arial" w:hAnsi="Arial" w:cs="Arial"/>
                <w:color w:val="000000"/>
                <w:spacing w:val="-5"/>
              </w:rPr>
              <w:t>.</w:t>
            </w:r>
            <w:r>
              <w:rPr>
                <w:rFonts w:ascii="Arial" w:hAnsi="Arial"/>
                <w:color w:val="000000"/>
                <w:spacing w:val="-5"/>
              </w:rPr>
              <w:t>ч</w:t>
            </w:r>
            <w:r>
              <w:rPr>
                <w:rFonts w:ascii="Arial" w:hAnsi="Arial" w:cs="Arial"/>
                <w:color w:val="000000"/>
                <w:spacing w:val="-5"/>
              </w:rPr>
              <w:t xml:space="preserve">. </w:t>
            </w:r>
            <w:r>
              <w:rPr>
                <w:rFonts w:ascii="Arial" w:hAnsi="Arial"/>
                <w:color w:val="000000"/>
                <w:spacing w:val="-5"/>
              </w:rPr>
              <w:t>зар</w:t>
            </w:r>
            <w:r>
              <w:rPr>
                <w:rFonts w:ascii="Arial" w:hAnsi="Arial" w:cs="Arial"/>
                <w:color w:val="000000"/>
                <w:spacing w:val="-5"/>
              </w:rPr>
              <w:t xml:space="preserve">. </w:t>
            </w:r>
            <w:r>
              <w:rPr>
                <w:rFonts w:ascii="Arial" w:hAnsi="Arial"/>
                <w:color w:val="000000"/>
                <w:spacing w:val="-5"/>
              </w:rPr>
              <w:t>плата</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4.280</w:t>
            </w:r>
          </w:p>
        </w:tc>
      </w:tr>
      <w:tr w:rsidR="007D3551">
        <w:trPr>
          <w:trHeight w:hRule="exact" w:val="315"/>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8"/>
              </w:rPr>
              <w:t>Накладные</w:t>
            </w:r>
            <w:r>
              <w:rPr>
                <w:rFonts w:ascii="Arial" w:hAnsi="Arial" w:cs="Arial"/>
                <w:color w:val="000000"/>
                <w:spacing w:val="-8"/>
              </w:rPr>
              <w:t xml:space="preserve"> </w:t>
            </w:r>
            <w:r>
              <w:rPr>
                <w:rFonts w:ascii="Arial" w:hAnsi="Arial"/>
                <w:color w:val="000000"/>
                <w:spacing w:val="-8"/>
              </w:rPr>
              <w:t>расходы</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6,243</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8"/>
              </w:rPr>
              <w:t>Накладные</w:t>
            </w:r>
            <w:r>
              <w:rPr>
                <w:rFonts w:ascii="Arial" w:hAnsi="Arial" w:cs="Arial"/>
                <w:color w:val="000000"/>
                <w:spacing w:val="-8"/>
              </w:rPr>
              <w:t xml:space="preserve"> </w:t>
            </w:r>
            <w:r>
              <w:rPr>
                <w:rFonts w:ascii="Arial" w:hAnsi="Arial"/>
                <w:color w:val="000000"/>
                <w:spacing w:val="-8"/>
              </w:rPr>
              <w:t>расходы</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21,064</w:t>
            </w:r>
          </w:p>
        </w:tc>
      </w:tr>
      <w:tr w:rsidR="007D3551">
        <w:trPr>
          <w:trHeight w:hRule="exact" w:val="324"/>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8"/>
              </w:rPr>
              <w:t>Плановые</w:t>
            </w:r>
            <w:r>
              <w:rPr>
                <w:rFonts w:ascii="Arial" w:hAnsi="Arial" w:cs="Arial"/>
                <w:color w:val="000000"/>
                <w:spacing w:val="-8"/>
              </w:rPr>
              <w:t xml:space="preserve"> </w:t>
            </w:r>
            <w:r>
              <w:rPr>
                <w:rFonts w:ascii="Arial" w:hAnsi="Arial"/>
                <w:color w:val="000000"/>
                <w:spacing w:val="-8"/>
              </w:rPr>
              <w:t>накопления</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3,510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rPr>
              <w:t>Плановые</w:t>
            </w:r>
            <w:r>
              <w:rPr>
                <w:rFonts w:ascii="Arial" w:hAnsi="Arial" w:cs="Arial"/>
                <w:color w:val="000000"/>
                <w:spacing w:val="-7"/>
              </w:rPr>
              <w:t xml:space="preserve"> </w:t>
            </w:r>
            <w:r>
              <w:rPr>
                <w:rFonts w:ascii="Arial" w:hAnsi="Arial"/>
                <w:color w:val="000000"/>
                <w:spacing w:val="-7"/>
              </w:rPr>
              <w:t>накопления</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9,936</w:t>
            </w:r>
          </w:p>
        </w:tc>
      </w:tr>
      <w:tr w:rsidR="007D3551">
        <w:trPr>
          <w:trHeight w:hRule="exact" w:val="324"/>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rPr>
              <w:t>Стоимость</w:t>
            </w:r>
            <w:r>
              <w:rPr>
                <w:rFonts w:ascii="Arial" w:hAnsi="Arial" w:cs="Arial"/>
                <w:color w:val="000000"/>
                <w:spacing w:val="-6"/>
              </w:rPr>
              <w:t xml:space="preserve"> </w:t>
            </w:r>
            <w:r>
              <w:rPr>
                <w:rFonts w:ascii="Arial" w:hAnsi="Arial"/>
                <w:color w:val="000000"/>
                <w:spacing w:val="-6"/>
              </w:rPr>
              <w:t>с</w:t>
            </w:r>
            <w:r>
              <w:rPr>
                <w:rFonts w:ascii="Arial" w:hAnsi="Arial" w:cs="Arial"/>
                <w:color w:val="000000"/>
                <w:spacing w:val="-6"/>
              </w:rPr>
              <w:t xml:space="preserve"> </w:t>
            </w:r>
            <w:r>
              <w:rPr>
                <w:rFonts w:ascii="Arial" w:hAnsi="Arial"/>
                <w:color w:val="000000"/>
                <w:spacing w:val="-6"/>
              </w:rPr>
              <w:t>НДС</w:t>
            </w:r>
            <w:r>
              <w:rPr>
                <w:rFonts w:ascii="Arial" w:hAnsi="Arial" w:cs="Arial"/>
                <w:color w:val="000000"/>
                <w:spacing w:val="-6"/>
              </w:rPr>
              <w:t xml:space="preserve"> (20 %)</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415,402</w:t>
            </w:r>
          </w:p>
        </w:tc>
      </w:tr>
      <w:tr w:rsidR="007D3551">
        <w:trPr>
          <w:trHeight w:hRule="exact" w:val="315"/>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15"/>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6"/>
              </w:rPr>
              <w:t>Прочие</w:t>
            </w:r>
            <w:r>
              <w:rPr>
                <w:rFonts w:ascii="Arial" w:hAnsi="Arial" w:cs="Arial"/>
                <w:color w:val="000000"/>
                <w:spacing w:val="-6"/>
              </w:rPr>
              <w:t xml:space="preserve"> </w:t>
            </w:r>
            <w:r>
              <w:rPr>
                <w:rFonts w:ascii="Arial" w:hAnsi="Arial"/>
                <w:color w:val="000000"/>
                <w:spacing w:val="-6"/>
              </w:rPr>
              <w:t>затраты</w:t>
            </w:r>
            <w:r>
              <w:rPr>
                <w:rFonts w:ascii="Arial" w:hAnsi="Arial" w:cs="Arial"/>
                <w:color w:val="000000"/>
                <w:spacing w:val="-6"/>
              </w:rPr>
              <w:t xml:space="preserve"> (15 %)</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7,10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rPr>
              <w:t>Прочие</w:t>
            </w:r>
            <w:r>
              <w:rPr>
                <w:rFonts w:ascii="Arial" w:hAnsi="Arial" w:cs="Arial"/>
                <w:color w:val="000000"/>
                <w:spacing w:val="-6"/>
              </w:rPr>
              <w:t xml:space="preserve"> </w:t>
            </w:r>
            <w:r>
              <w:rPr>
                <w:rFonts w:ascii="Arial" w:hAnsi="Arial"/>
                <w:color w:val="000000"/>
                <w:spacing w:val="-6"/>
              </w:rPr>
              <w:t>затраты</w:t>
            </w:r>
            <w:r>
              <w:rPr>
                <w:rFonts w:ascii="Arial" w:hAnsi="Arial" w:cs="Arial"/>
                <w:color w:val="000000"/>
                <w:spacing w:val="-6"/>
              </w:rPr>
              <w:t xml:space="preserve"> (15 %)</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51,925</w:t>
            </w:r>
          </w:p>
        </w:tc>
      </w:tr>
      <w:tr w:rsidR="007D3551">
        <w:trPr>
          <w:trHeight w:hRule="exact" w:val="639"/>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11" w:lineRule="exact"/>
              <w:ind w:left="9" w:right="9"/>
            </w:pPr>
            <w:r>
              <w:rPr>
                <w:rFonts w:ascii="Arial" w:hAnsi="Arial"/>
                <w:color w:val="000000"/>
                <w:spacing w:val="-5"/>
              </w:rPr>
              <w:t>Подготовка</w:t>
            </w:r>
            <w:r>
              <w:rPr>
                <w:rFonts w:ascii="Arial" w:hAnsi="Arial" w:cs="Arial"/>
                <w:color w:val="000000"/>
                <w:spacing w:val="-5"/>
              </w:rPr>
              <w:t xml:space="preserve">     </w:t>
            </w:r>
            <w:r>
              <w:rPr>
                <w:rFonts w:ascii="Arial" w:hAnsi="Arial"/>
                <w:color w:val="000000"/>
                <w:spacing w:val="-5"/>
              </w:rPr>
              <w:t xml:space="preserve">территории </w:t>
            </w:r>
            <w:r>
              <w:rPr>
                <w:rFonts w:ascii="Arial" w:hAnsi="Arial" w:cs="Arial"/>
                <w:color w:val="000000"/>
                <w:spacing w:val="-5"/>
              </w:rPr>
              <w:t>(0,6 %)</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rPr>
              <w:t>0,284</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15" w:lineRule="exact"/>
              <w:ind w:right="5" w:firstLine="5"/>
            </w:pPr>
            <w:r>
              <w:rPr>
                <w:rFonts w:ascii="Arial" w:hAnsi="Arial"/>
                <w:color w:val="000000"/>
                <w:spacing w:val="-4"/>
              </w:rPr>
              <w:t>Подготовка</w:t>
            </w:r>
            <w:r>
              <w:rPr>
                <w:rFonts w:ascii="Arial" w:hAnsi="Arial" w:cs="Arial"/>
                <w:color w:val="000000"/>
                <w:spacing w:val="-4"/>
              </w:rPr>
              <w:t xml:space="preserve">     </w:t>
            </w:r>
            <w:r>
              <w:rPr>
                <w:rFonts w:ascii="Arial" w:hAnsi="Arial"/>
                <w:color w:val="000000"/>
                <w:spacing w:val="-4"/>
              </w:rPr>
              <w:t xml:space="preserve">территории </w:t>
            </w:r>
            <w:r>
              <w:rPr>
                <w:rFonts w:ascii="Arial" w:hAnsi="Arial" w:cs="Arial"/>
                <w:color w:val="000000"/>
                <w:spacing w:val="-5"/>
              </w:rPr>
              <w:t>(0,6 %)</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2,077</w:t>
            </w:r>
          </w:p>
        </w:tc>
      </w:tr>
      <w:tr w:rsidR="007D3551">
        <w:trPr>
          <w:trHeight w:hRule="exact" w:val="630"/>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11" w:lineRule="exact"/>
              <w:ind w:left="9"/>
            </w:pPr>
            <w:r>
              <w:rPr>
                <w:rFonts w:ascii="Arial" w:hAnsi="Arial"/>
                <w:color w:val="000000"/>
                <w:spacing w:val="-7"/>
              </w:rPr>
              <w:t>Инженерные</w:t>
            </w:r>
            <w:r>
              <w:rPr>
                <w:rFonts w:ascii="Arial" w:hAnsi="Arial" w:cs="Arial"/>
                <w:color w:val="000000"/>
                <w:spacing w:val="-7"/>
              </w:rPr>
              <w:t xml:space="preserve">   </w:t>
            </w:r>
            <w:r>
              <w:rPr>
                <w:rFonts w:ascii="Arial" w:hAnsi="Arial"/>
                <w:color w:val="000000"/>
                <w:spacing w:val="-7"/>
              </w:rPr>
              <w:t>коммуника</w:t>
            </w:r>
            <w:r>
              <w:rPr>
                <w:rFonts w:ascii="Arial" w:hAnsi="Arial"/>
                <w:color w:val="000000"/>
                <w:spacing w:val="-7"/>
              </w:rPr>
              <w:softHyphen/>
            </w:r>
            <w:r>
              <w:rPr>
                <w:rFonts w:ascii="Arial" w:hAnsi="Arial"/>
                <w:color w:val="000000"/>
                <w:spacing w:val="-5"/>
              </w:rPr>
              <w:t>ции</w:t>
            </w:r>
            <w:r>
              <w:rPr>
                <w:rFonts w:ascii="Arial" w:hAnsi="Arial" w:cs="Arial"/>
                <w:color w:val="000000"/>
                <w:spacing w:val="-5"/>
              </w:rPr>
              <w:t xml:space="preserve"> (5 %)</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rPr>
              <w:t>2,368</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15" w:lineRule="exact"/>
            </w:pPr>
            <w:r>
              <w:rPr>
                <w:rFonts w:ascii="Arial" w:hAnsi="Arial"/>
                <w:color w:val="000000"/>
                <w:spacing w:val="-5"/>
              </w:rPr>
              <w:t>Инженерные</w:t>
            </w:r>
            <w:r>
              <w:rPr>
                <w:rFonts w:ascii="Arial" w:hAnsi="Arial" w:cs="Arial"/>
                <w:color w:val="000000"/>
                <w:spacing w:val="-5"/>
              </w:rPr>
              <w:t xml:space="preserve">   </w:t>
            </w:r>
            <w:r>
              <w:rPr>
                <w:rFonts w:ascii="Arial" w:hAnsi="Arial"/>
                <w:color w:val="000000"/>
                <w:spacing w:val="-5"/>
              </w:rPr>
              <w:t>коммуника</w:t>
            </w:r>
            <w:r>
              <w:rPr>
                <w:rFonts w:ascii="Arial" w:hAnsi="Arial"/>
                <w:color w:val="000000"/>
                <w:spacing w:val="-5"/>
              </w:rPr>
              <w:softHyphen/>
            </w:r>
            <w:r>
              <w:rPr>
                <w:rFonts w:ascii="Arial" w:hAnsi="Arial"/>
                <w:color w:val="000000"/>
                <w:spacing w:val="-4"/>
              </w:rPr>
              <w:t>ции</w:t>
            </w:r>
            <w:r>
              <w:rPr>
                <w:rFonts w:ascii="Arial" w:hAnsi="Arial" w:cs="Arial"/>
                <w:color w:val="000000"/>
                <w:spacing w:val="-4"/>
              </w:rPr>
              <w:t xml:space="preserve"> (5 %)</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rPr>
              <w:t>17,308</w:t>
            </w:r>
          </w:p>
        </w:tc>
      </w:tr>
      <w:tr w:rsidR="007D3551">
        <w:trPr>
          <w:trHeight w:hRule="exact" w:val="315"/>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b/>
                <w:bCs/>
                <w:color w:val="000000"/>
                <w:spacing w:val="-8"/>
              </w:rPr>
              <w:t>Всего</w:t>
            </w:r>
            <w:r>
              <w:rPr>
                <w:rFonts w:ascii="Arial" w:hAnsi="Arial" w:cs="Arial"/>
                <w:b/>
                <w:bCs/>
                <w:color w:val="000000"/>
                <w:spacing w:val="-8"/>
              </w:rPr>
              <w:t xml:space="preserve"> </w:t>
            </w:r>
            <w:r>
              <w:rPr>
                <w:rFonts w:ascii="Arial" w:hAnsi="Arial"/>
                <w:b/>
                <w:bCs/>
                <w:color w:val="000000"/>
                <w:spacing w:val="-8"/>
              </w:rPr>
              <w:t>стоимость</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57,113</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8"/>
              </w:rPr>
              <w:t>Всего</w:t>
            </w:r>
            <w:r>
              <w:rPr>
                <w:rFonts w:ascii="Arial" w:hAnsi="Arial" w:cs="Arial"/>
                <w:b/>
                <w:bCs/>
                <w:color w:val="000000"/>
                <w:spacing w:val="-8"/>
              </w:rPr>
              <w:t xml:space="preserve"> </w:t>
            </w:r>
            <w:r>
              <w:rPr>
                <w:rFonts w:ascii="Arial" w:hAnsi="Arial"/>
                <w:b/>
                <w:bCs/>
                <w:color w:val="000000"/>
                <w:spacing w:val="-8"/>
              </w:rPr>
              <w:t>стоимость</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rPr>
              <w:t>486,712</w:t>
            </w:r>
          </w:p>
        </w:tc>
      </w:tr>
      <w:tr w:rsidR="007D3551">
        <w:trPr>
          <w:trHeight w:hRule="exact" w:val="360"/>
        </w:trPr>
        <w:tc>
          <w:tcPr>
            <w:tcW w:w="254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rFonts w:ascii="Arial" w:hAnsi="Arial"/>
                <w:color w:val="000000"/>
                <w:spacing w:val="-8"/>
              </w:rPr>
              <w:t>Общая</w:t>
            </w:r>
            <w:r>
              <w:rPr>
                <w:rFonts w:ascii="Arial" w:hAnsi="Arial" w:cs="Arial"/>
                <w:color w:val="000000"/>
                <w:spacing w:val="-8"/>
              </w:rPr>
              <w:t xml:space="preserve"> </w:t>
            </w:r>
            <w:r>
              <w:rPr>
                <w:rFonts w:ascii="Arial" w:hAnsi="Arial"/>
                <w:color w:val="000000"/>
                <w:spacing w:val="-8"/>
              </w:rPr>
              <w:t>площадь</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110,8</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5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7"/>
              </w:rPr>
              <w:t>Общая</w:t>
            </w:r>
            <w:r>
              <w:rPr>
                <w:rFonts w:ascii="Arial" w:hAnsi="Arial" w:cs="Arial"/>
                <w:color w:val="000000"/>
                <w:spacing w:val="-7"/>
              </w:rPr>
              <w:t xml:space="preserve"> </w:t>
            </w:r>
            <w:r>
              <w:rPr>
                <w:rFonts w:ascii="Arial" w:hAnsi="Arial"/>
                <w:color w:val="000000"/>
                <w:spacing w:val="-7"/>
              </w:rPr>
              <w:t>площадь</w:t>
            </w:r>
          </w:p>
        </w:tc>
        <w:tc>
          <w:tcPr>
            <w:tcW w:w="118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rPr>
              <w:t>110,8</w:t>
            </w:r>
          </w:p>
        </w:tc>
      </w:tr>
    </w:tbl>
    <w:p w:rsidR="007D3551" w:rsidRDefault="007D3551">
      <w:pPr>
        <w:shd w:val="clear" w:color="auto" w:fill="FFFFFF"/>
        <w:spacing w:before="302" w:line="432" w:lineRule="exact"/>
        <w:ind w:left="126" w:firstLine="432"/>
      </w:pPr>
      <w:r>
        <w:rPr>
          <w:color w:val="000000"/>
          <w:spacing w:val="4"/>
          <w:sz w:val="26"/>
          <w:szCs w:val="26"/>
        </w:rPr>
        <w:t>При определении стоимости инвестиционного проекта могут быть исполь</w:t>
      </w:r>
      <w:r>
        <w:rPr>
          <w:color w:val="000000"/>
          <w:spacing w:val="4"/>
          <w:sz w:val="26"/>
          <w:szCs w:val="26"/>
        </w:rPr>
        <w:softHyphen/>
      </w:r>
      <w:r>
        <w:rPr>
          <w:color w:val="000000"/>
          <w:spacing w:val="5"/>
          <w:sz w:val="26"/>
          <w:szCs w:val="26"/>
        </w:rPr>
        <w:t xml:space="preserve">зованы </w:t>
      </w:r>
      <w:r>
        <w:rPr>
          <w:b/>
          <w:bCs/>
          <w:color w:val="000000"/>
          <w:spacing w:val="5"/>
          <w:sz w:val="26"/>
          <w:szCs w:val="26"/>
        </w:rPr>
        <w:t>удельные показатели стоимости готовой строительной продукции</w:t>
      </w:r>
    </w:p>
    <w:p w:rsidR="007D3551" w:rsidRDefault="007D3551">
      <w:pPr>
        <w:shd w:val="clear" w:color="auto" w:fill="FFFFFF"/>
        <w:spacing w:before="5" w:line="432" w:lineRule="exact"/>
        <w:ind w:left="122"/>
      </w:pPr>
      <w:r>
        <w:rPr>
          <w:color w:val="000000"/>
          <w:spacing w:val="2"/>
          <w:sz w:val="26"/>
          <w:szCs w:val="26"/>
        </w:rPr>
        <w:t>(стоимость строительства 1 м</w:t>
      </w:r>
      <w:r>
        <w:rPr>
          <w:color w:val="000000"/>
          <w:spacing w:val="2"/>
          <w:sz w:val="26"/>
          <w:szCs w:val="26"/>
          <w:vertAlign w:val="superscript"/>
        </w:rPr>
        <w:t>2</w:t>
      </w:r>
      <w:r>
        <w:rPr>
          <w:color w:val="000000"/>
          <w:spacing w:val="2"/>
          <w:sz w:val="26"/>
          <w:szCs w:val="26"/>
        </w:rPr>
        <w:t xml:space="preserve"> площади, 1 м</w:t>
      </w:r>
      <w:r>
        <w:rPr>
          <w:color w:val="000000"/>
          <w:spacing w:val="2"/>
          <w:sz w:val="26"/>
          <w:szCs w:val="26"/>
          <w:vertAlign w:val="superscript"/>
        </w:rPr>
        <w:t>3</w:t>
      </w:r>
      <w:r>
        <w:rPr>
          <w:color w:val="000000"/>
          <w:spacing w:val="2"/>
          <w:sz w:val="26"/>
          <w:szCs w:val="26"/>
        </w:rPr>
        <w:t xml:space="preserve"> объема здания, единицы потреби</w:t>
      </w:r>
      <w:r>
        <w:rPr>
          <w:color w:val="000000"/>
          <w:spacing w:val="2"/>
          <w:sz w:val="26"/>
          <w:szCs w:val="26"/>
        </w:rPr>
        <w:softHyphen/>
      </w:r>
      <w:r>
        <w:rPr>
          <w:color w:val="000000"/>
          <w:spacing w:val="10"/>
          <w:sz w:val="26"/>
          <w:szCs w:val="26"/>
        </w:rPr>
        <w:t>тельных свойств, единицы мощности). Для жилищного строительства - это</w:t>
      </w:r>
    </w:p>
    <w:p w:rsidR="007D3551" w:rsidRDefault="007D3551">
      <w:pPr>
        <w:shd w:val="clear" w:color="auto" w:fill="FFFFFF"/>
        <w:spacing w:before="5" w:line="432" w:lineRule="exact"/>
        <w:ind w:left="122"/>
        <w:sectPr w:rsidR="007D3551">
          <w:pgSz w:w="11909" w:h="16834"/>
          <w:pgMar w:top="1440" w:right="1112" w:bottom="360" w:left="1536" w:header="720" w:footer="720" w:gutter="0"/>
          <w:cols w:space="60"/>
          <w:noEndnote/>
        </w:sectPr>
      </w:pPr>
    </w:p>
    <w:p w:rsidR="007D3551" w:rsidRDefault="007D3551">
      <w:pPr>
        <w:shd w:val="clear" w:color="auto" w:fill="FFFFFF"/>
        <w:ind w:right="68"/>
        <w:jc w:val="center"/>
      </w:pPr>
      <w:r>
        <w:rPr>
          <w:rFonts w:ascii="Arial" w:hAnsi="Arial" w:cs="Arial"/>
          <w:color w:val="000000"/>
          <w:sz w:val="18"/>
          <w:szCs w:val="18"/>
        </w:rPr>
        <w:t>234</w:t>
      </w:r>
    </w:p>
    <w:p w:rsidR="007D3551" w:rsidRDefault="007D3551">
      <w:pPr>
        <w:shd w:val="clear" w:color="auto" w:fill="FFFFFF"/>
        <w:spacing w:before="347" w:line="432" w:lineRule="exact"/>
        <w:ind w:left="63"/>
      </w:pPr>
      <w:r>
        <w:rPr>
          <w:color w:val="000000"/>
          <w:spacing w:val="4"/>
          <w:sz w:val="26"/>
          <w:szCs w:val="26"/>
        </w:rPr>
        <w:t>стоимость 1 м общей площади. Примеры расчета удельных показателей на на</w:t>
      </w:r>
      <w:r>
        <w:rPr>
          <w:color w:val="000000"/>
          <w:spacing w:val="4"/>
          <w:sz w:val="26"/>
          <w:szCs w:val="26"/>
        </w:rPr>
        <w:softHyphen/>
      </w:r>
      <w:r>
        <w:rPr>
          <w:color w:val="000000"/>
          <w:spacing w:val="3"/>
          <w:sz w:val="26"/>
          <w:szCs w:val="26"/>
        </w:rPr>
        <w:t>блюдаемых ряд лет объектах-представителях приведены в табл. 4.7,4.8.</w:t>
      </w:r>
    </w:p>
    <w:p w:rsidR="007D3551" w:rsidRDefault="007D3551">
      <w:pPr>
        <w:shd w:val="clear" w:color="auto" w:fill="FFFFFF"/>
        <w:spacing w:line="432" w:lineRule="exact"/>
        <w:ind w:left="59" w:right="153" w:firstLine="432"/>
        <w:jc w:val="both"/>
      </w:pPr>
      <w:r>
        <w:rPr>
          <w:color w:val="000000"/>
          <w:spacing w:val="1"/>
          <w:sz w:val="26"/>
          <w:szCs w:val="26"/>
        </w:rPr>
        <w:t>Информация о стоимости 1 м</w:t>
      </w:r>
      <w:r>
        <w:rPr>
          <w:color w:val="000000"/>
          <w:spacing w:val="1"/>
          <w:sz w:val="26"/>
          <w:szCs w:val="26"/>
          <w:vertAlign w:val="superscript"/>
        </w:rPr>
        <w:t>2</w:t>
      </w:r>
      <w:r>
        <w:rPr>
          <w:color w:val="000000"/>
          <w:spacing w:val="1"/>
          <w:sz w:val="26"/>
          <w:szCs w:val="26"/>
        </w:rPr>
        <w:t xml:space="preserve"> общей площади может быть получена в Цен</w:t>
      </w:r>
      <w:r>
        <w:rPr>
          <w:color w:val="000000"/>
          <w:spacing w:val="1"/>
          <w:sz w:val="26"/>
          <w:szCs w:val="26"/>
        </w:rPr>
        <w:softHyphen/>
      </w:r>
      <w:r>
        <w:rPr>
          <w:color w:val="000000"/>
          <w:spacing w:val="3"/>
          <w:sz w:val="26"/>
          <w:szCs w:val="26"/>
        </w:rPr>
        <w:t>тре по ценообразованию в строительстве, который ежемесячно проводит реги</w:t>
      </w:r>
      <w:r>
        <w:rPr>
          <w:color w:val="000000"/>
          <w:spacing w:val="3"/>
          <w:sz w:val="26"/>
          <w:szCs w:val="26"/>
        </w:rPr>
        <w:softHyphen/>
      </w:r>
      <w:r>
        <w:rPr>
          <w:color w:val="000000"/>
          <w:spacing w:val="2"/>
          <w:sz w:val="26"/>
          <w:szCs w:val="26"/>
        </w:rPr>
        <w:t>страцию фактической стоимости строительства 1 м</w:t>
      </w:r>
      <w:r>
        <w:rPr>
          <w:color w:val="000000"/>
          <w:spacing w:val="2"/>
          <w:sz w:val="26"/>
          <w:szCs w:val="26"/>
          <w:vertAlign w:val="superscript"/>
        </w:rPr>
        <w:t>2</w:t>
      </w:r>
      <w:r>
        <w:rPr>
          <w:color w:val="000000"/>
          <w:spacing w:val="2"/>
          <w:sz w:val="26"/>
          <w:szCs w:val="26"/>
        </w:rPr>
        <w:t xml:space="preserve"> общей площади жилья, </w:t>
      </w:r>
      <w:r>
        <w:rPr>
          <w:color w:val="000000"/>
          <w:spacing w:val="4"/>
          <w:sz w:val="26"/>
          <w:szCs w:val="26"/>
        </w:rPr>
        <w:t>сданного в эксплуатацию, а также определяет стоимость строительства 1 м</w:t>
      </w:r>
      <w:r>
        <w:rPr>
          <w:color w:val="000000"/>
          <w:spacing w:val="4"/>
          <w:sz w:val="26"/>
          <w:szCs w:val="26"/>
          <w:vertAlign w:val="superscript"/>
        </w:rPr>
        <w:t xml:space="preserve">2 </w:t>
      </w:r>
      <w:r>
        <w:rPr>
          <w:color w:val="000000"/>
          <w:spacing w:val="2"/>
          <w:sz w:val="26"/>
          <w:szCs w:val="26"/>
        </w:rPr>
        <w:t>общей площади расчетным путем.</w:t>
      </w:r>
    </w:p>
    <w:p w:rsidR="007D3551" w:rsidRDefault="007D3551">
      <w:pPr>
        <w:shd w:val="clear" w:color="auto" w:fill="FFFFFF"/>
        <w:spacing w:before="99"/>
        <w:ind w:left="7983"/>
      </w:pPr>
      <w:r>
        <w:rPr>
          <w:color w:val="000000"/>
          <w:spacing w:val="-3"/>
          <w:sz w:val="24"/>
          <w:szCs w:val="24"/>
        </w:rPr>
        <w:t>Таблица 4.7</w:t>
      </w:r>
    </w:p>
    <w:p w:rsidR="007D3551" w:rsidRDefault="007D3551">
      <w:pPr>
        <w:shd w:val="clear" w:color="auto" w:fill="FFFFFF"/>
        <w:spacing w:before="203" w:line="257" w:lineRule="exact"/>
        <w:ind w:left="909" w:firstLine="554"/>
      </w:pPr>
      <w:r>
        <w:rPr>
          <w:color w:val="000000"/>
          <w:spacing w:val="1"/>
          <w:sz w:val="24"/>
          <w:szCs w:val="24"/>
        </w:rPr>
        <w:t xml:space="preserve">Укрупненные стоимостные показатели на 1 кв.м общей площади </w:t>
      </w:r>
      <w:r>
        <w:rPr>
          <w:color w:val="000000"/>
          <w:spacing w:val="-1"/>
          <w:sz w:val="24"/>
          <w:szCs w:val="24"/>
        </w:rPr>
        <w:t>различных типов зданий по объектным сметам без учета НДС (на 1.01.99 г.)</w:t>
      </w:r>
    </w:p>
    <w:p w:rsidR="007D3551" w:rsidRDefault="007D3551">
      <w:pPr>
        <w:spacing w:after="261"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80"/>
        <w:gridCol w:w="1908"/>
        <w:gridCol w:w="981"/>
        <w:gridCol w:w="612"/>
        <w:gridCol w:w="1062"/>
        <w:gridCol w:w="666"/>
        <w:gridCol w:w="1098"/>
        <w:gridCol w:w="1215"/>
        <w:gridCol w:w="531"/>
        <w:gridCol w:w="1098"/>
      </w:tblGrid>
      <w:tr w:rsidR="007D3551">
        <w:trPr>
          <w:trHeight w:hRule="exact" w:val="279"/>
        </w:trPr>
        <w:tc>
          <w:tcPr>
            <w:tcW w:w="18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b/>
                <w:bCs/>
                <w:i/>
                <w:iCs/>
                <w:color w:val="000000"/>
                <w:sz w:val="28"/>
                <w:szCs w:val="28"/>
              </w:rPr>
              <w:t>н</w:t>
            </w:r>
          </w:p>
        </w:tc>
        <w:tc>
          <w:tcPr>
            <w:tcW w:w="190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w w:val="95"/>
              </w:rPr>
              <w:t>Назначение здания</w:t>
            </w:r>
          </w:p>
        </w:tc>
        <w:tc>
          <w:tcPr>
            <w:tcW w:w="981"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b/>
                <w:bCs/>
                <w:color w:val="000000"/>
                <w:spacing w:val="-2"/>
                <w:sz w:val="16"/>
                <w:szCs w:val="16"/>
              </w:rPr>
              <w:t>Этажность</w:t>
            </w:r>
          </w:p>
        </w:tc>
        <w:tc>
          <w:tcPr>
            <w:tcW w:w="5184" w:type="dxa"/>
            <w:gridSpan w:val="6"/>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94"/>
            </w:pPr>
            <w:r>
              <w:rPr>
                <w:b/>
                <w:bCs/>
                <w:color w:val="000000"/>
                <w:spacing w:val="-2"/>
                <w:sz w:val="16"/>
                <w:szCs w:val="16"/>
              </w:rPr>
              <w:t>Конструктивные элементы</w:t>
            </w:r>
          </w:p>
        </w:tc>
        <w:tc>
          <w:tcPr>
            <w:tcW w:w="109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25" w:lineRule="exact"/>
              <w:ind w:left="23" w:right="41"/>
              <w:jc w:val="center"/>
            </w:pPr>
            <w:r>
              <w:rPr>
                <w:b/>
                <w:bCs/>
                <w:color w:val="000000"/>
                <w:spacing w:val="-2"/>
                <w:sz w:val="16"/>
                <w:szCs w:val="16"/>
              </w:rPr>
              <w:t xml:space="preserve">Цена </w:t>
            </w:r>
            <w:r>
              <w:rPr>
                <w:b/>
                <w:bCs/>
                <w:color w:val="000000"/>
                <w:spacing w:val="-1"/>
                <w:sz w:val="16"/>
                <w:szCs w:val="16"/>
              </w:rPr>
              <w:t xml:space="preserve">на 1.01.99г, </w:t>
            </w:r>
            <w:r>
              <w:rPr>
                <w:b/>
                <w:bCs/>
                <w:color w:val="000000"/>
                <w:spacing w:val="-2"/>
                <w:sz w:val="16"/>
                <w:szCs w:val="16"/>
              </w:rPr>
              <w:t>руб. /кв.м</w:t>
            </w:r>
          </w:p>
        </w:tc>
      </w:tr>
      <w:tr w:rsidR="007D3551">
        <w:trPr>
          <w:trHeight w:hRule="exact" w:val="459"/>
        </w:trPr>
        <w:tc>
          <w:tcPr>
            <w:tcW w:w="18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908"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981"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
                <w:sz w:val="16"/>
                <w:szCs w:val="16"/>
              </w:rPr>
              <w:t>фунд.</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4"/>
                <w:sz w:val="16"/>
                <w:szCs w:val="16"/>
              </w:rPr>
              <w:t>стены</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4"/>
                <w:sz w:val="16"/>
                <w:szCs w:val="16"/>
              </w:rPr>
              <w:t>перекр.</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w w:val="95"/>
              </w:rPr>
              <w:t>крыша</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72"/>
            </w:pPr>
            <w:r>
              <w:rPr>
                <w:b/>
                <w:bCs/>
                <w:color w:val="000000"/>
                <w:spacing w:val="1"/>
                <w:sz w:val="16"/>
                <w:szCs w:val="16"/>
              </w:rPr>
              <w:t>инж. обор-е</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3"/>
                <w:sz w:val="16"/>
                <w:szCs w:val="16"/>
              </w:rPr>
              <w:t>лифт</w:t>
            </w:r>
          </w:p>
        </w:tc>
        <w:tc>
          <w:tcPr>
            <w:tcW w:w="1098"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p>
          <w:p w:rsidR="007D3551" w:rsidRDefault="007D3551">
            <w:pPr>
              <w:shd w:val="clear" w:color="auto" w:fill="FFFFFF"/>
              <w:jc w:val="center"/>
            </w:pPr>
          </w:p>
        </w:tc>
      </w:tr>
      <w:tr w:rsidR="007D3551">
        <w:trPr>
          <w:trHeight w:hRule="exact" w:val="270"/>
        </w:trPr>
        <w:tc>
          <w:tcPr>
            <w:tcW w:w="18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rPr>
              <w:t>1</w:t>
            </w:r>
          </w:p>
        </w:tc>
        <w:tc>
          <w:tcPr>
            <w:tcW w:w="190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4"/>
                <w:w w:val="95"/>
              </w:rPr>
              <w:t>Жилые дома</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1-2</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6"/>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1930,88</w:t>
            </w:r>
          </w:p>
        </w:tc>
      </w:tr>
      <w:tr w:rsidR="007D3551">
        <w:trPr>
          <w:trHeight w:hRule="exact" w:val="270"/>
        </w:trPr>
        <w:tc>
          <w:tcPr>
            <w:tcW w:w="18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908"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до 5 вкл.</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5"/>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2"/>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2159,50</w:t>
            </w:r>
          </w:p>
        </w:tc>
      </w:tr>
      <w:tr w:rsidR="007D3551">
        <w:trPr>
          <w:trHeight w:hRule="exact" w:val="270"/>
        </w:trPr>
        <w:tc>
          <w:tcPr>
            <w:tcW w:w="18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908"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до 5 вкл.</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ж/б панели</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1"/>
            </w:pPr>
            <w:r>
              <w:rPr>
                <w:color w:val="000000"/>
                <w:spacing w:val="-2"/>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2418,35</w:t>
            </w:r>
          </w:p>
        </w:tc>
      </w:tr>
      <w:tr w:rsidR="007D3551">
        <w:trPr>
          <w:trHeight w:hRule="exact" w:val="270"/>
        </w:trPr>
        <w:tc>
          <w:tcPr>
            <w:tcW w:w="18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908"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до 12 этаж.</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5"/>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6"/>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лифт</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1896,89</w:t>
            </w:r>
          </w:p>
        </w:tc>
      </w:tr>
      <w:tr w:rsidR="007D3551">
        <w:trPr>
          <w:trHeight w:hRule="exact" w:val="270"/>
        </w:trPr>
        <w:tc>
          <w:tcPr>
            <w:tcW w:w="18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908"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до 12 этаж.</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ж/б панели</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2"/>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лифт</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2339,57</w:t>
            </w:r>
          </w:p>
        </w:tc>
      </w:tr>
      <w:tr w:rsidR="007D3551">
        <w:trPr>
          <w:trHeight w:hRule="exact" w:val="531"/>
        </w:trPr>
        <w:tc>
          <w:tcPr>
            <w:tcW w:w="18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908"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color w:val="000000"/>
                <w:spacing w:val="-3"/>
                <w:w w:val="95"/>
              </w:rPr>
              <w:t xml:space="preserve">свыше </w:t>
            </w:r>
            <w:r>
              <w:rPr>
                <w:color w:val="000000"/>
                <w:spacing w:val="-5"/>
                <w:w w:val="95"/>
              </w:rPr>
              <w:t>12 этажей</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left="54" w:right="68"/>
              <w:jc w:val="center"/>
            </w:pPr>
            <w:r>
              <w:rPr>
                <w:color w:val="000000"/>
                <w:spacing w:val="-3"/>
                <w:w w:val="95"/>
              </w:rPr>
              <w:t xml:space="preserve">ж/б </w:t>
            </w:r>
            <w:r>
              <w:rPr>
                <w:b/>
                <w:bCs/>
                <w:color w:val="000000"/>
                <w:spacing w:val="-3"/>
                <w:w w:val="88"/>
              </w:rPr>
              <w:t>монолит.</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jc w:val="center"/>
            </w:pPr>
            <w:r>
              <w:rPr>
                <w:color w:val="000000"/>
                <w:spacing w:val="-1"/>
                <w:w w:val="95"/>
              </w:rPr>
              <w:t xml:space="preserve">ж/б констр. </w:t>
            </w:r>
            <w:r>
              <w:rPr>
                <w:color w:val="000000"/>
                <w:w w:val="95"/>
              </w:rPr>
              <w:t>покрытия</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2"/>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лифт</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sz w:val="22"/>
                <w:szCs w:val="22"/>
              </w:rPr>
              <w:t>2882,81</w:t>
            </w:r>
          </w:p>
        </w:tc>
      </w:tr>
      <w:tr w:rsidR="007D3551">
        <w:trPr>
          <w:trHeight w:hRule="exact" w:val="270"/>
        </w:trPr>
        <w:tc>
          <w:tcPr>
            <w:tcW w:w="18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rPr>
              <w:t>2</w:t>
            </w:r>
          </w:p>
        </w:tc>
        <w:tc>
          <w:tcPr>
            <w:tcW w:w="190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57" w:lineRule="exact"/>
              <w:jc w:val="center"/>
            </w:pPr>
            <w:r>
              <w:rPr>
                <w:color w:val="000000"/>
                <w:spacing w:val="5"/>
                <w:w w:val="95"/>
              </w:rPr>
              <w:t xml:space="preserve">Административные </w:t>
            </w:r>
            <w:r>
              <w:rPr>
                <w:color w:val="000000"/>
                <w:spacing w:val="4"/>
                <w:w w:val="95"/>
              </w:rPr>
              <w:t>здания</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1-2</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2"/>
            </w:pPr>
            <w:r>
              <w:rPr>
                <w:color w:val="000000"/>
                <w:spacing w:val="-2"/>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1718,18</w:t>
            </w:r>
          </w:p>
        </w:tc>
      </w:tr>
      <w:tr w:rsidR="007D3551">
        <w:trPr>
          <w:trHeight w:hRule="exact" w:val="261"/>
        </w:trPr>
        <w:tc>
          <w:tcPr>
            <w:tcW w:w="18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908"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до 5 вкл.</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5"/>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2"/>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1668,17</w:t>
            </w:r>
          </w:p>
        </w:tc>
      </w:tr>
      <w:tr w:rsidR="007D3551">
        <w:trPr>
          <w:trHeight w:hRule="exact" w:val="279"/>
        </w:trPr>
        <w:tc>
          <w:tcPr>
            <w:tcW w:w="18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908"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до 5 вкл.</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ж/б панели</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2"/>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1952,25</w:t>
            </w:r>
          </w:p>
        </w:tc>
      </w:tr>
      <w:tr w:rsidR="007D3551">
        <w:trPr>
          <w:trHeight w:hRule="exact" w:val="270"/>
        </w:trPr>
        <w:tc>
          <w:tcPr>
            <w:tcW w:w="180" w:type="dxa"/>
            <w:vMerge w:val="restart"/>
            <w:tcBorders>
              <w:top w:val="single" w:sz="6" w:space="0" w:color="auto"/>
              <w:left w:val="single" w:sz="6" w:space="0" w:color="auto"/>
              <w:bottom w:val="nil"/>
              <w:right w:val="single" w:sz="6" w:space="0" w:color="auto"/>
            </w:tcBorders>
            <w:shd w:val="clear" w:color="auto" w:fill="FFFFFF"/>
            <w:vAlign w:val="center"/>
          </w:tcPr>
          <w:p w:rsidR="007D3551" w:rsidRDefault="007D3551">
            <w:pPr>
              <w:shd w:val="clear" w:color="auto" w:fill="FFFFFF"/>
            </w:pPr>
            <w:r>
              <w:rPr>
                <w:color w:val="000000"/>
              </w:rPr>
              <w:t>3</w:t>
            </w:r>
          </w:p>
        </w:tc>
        <w:tc>
          <w:tcPr>
            <w:tcW w:w="190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57" w:lineRule="exact"/>
              <w:jc w:val="center"/>
            </w:pPr>
            <w:r>
              <w:rPr>
                <w:color w:val="000000"/>
                <w:spacing w:val="6"/>
                <w:w w:val="95"/>
              </w:rPr>
              <w:t>Торговые здания</w:t>
            </w:r>
          </w:p>
          <w:p w:rsidR="007D3551" w:rsidRDefault="007D3551">
            <w:pPr>
              <w:shd w:val="clear" w:color="auto" w:fill="FFFFFF"/>
              <w:spacing w:line="257" w:lineRule="exact"/>
              <w:jc w:val="center"/>
            </w:pPr>
            <w:r>
              <w:rPr>
                <w:color w:val="000000"/>
                <w:spacing w:val="-1"/>
                <w:w w:val="95"/>
              </w:rPr>
              <w:t xml:space="preserve">Универсам, панел. </w:t>
            </w:r>
            <w:r>
              <w:rPr>
                <w:color w:val="000000"/>
                <w:spacing w:val="-2"/>
                <w:w w:val="95"/>
              </w:rPr>
              <w:t>констр., торг. площадь 650 кв.м</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1-2</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5"/>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2"/>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2070,48</w:t>
            </w:r>
          </w:p>
        </w:tc>
      </w:tr>
      <w:tr w:rsidR="007D3551">
        <w:trPr>
          <w:trHeight w:hRule="exact" w:val="270"/>
        </w:trPr>
        <w:tc>
          <w:tcPr>
            <w:tcW w:w="180" w:type="dxa"/>
            <w:vMerge/>
            <w:tcBorders>
              <w:top w:val="nil"/>
              <w:left w:val="single" w:sz="6" w:space="0" w:color="auto"/>
              <w:bottom w:val="nil"/>
              <w:right w:val="single" w:sz="6" w:space="0" w:color="auto"/>
            </w:tcBorders>
            <w:shd w:val="clear" w:color="auto" w:fill="FFFFFF"/>
            <w:vAlign w:val="center"/>
          </w:tcPr>
          <w:p w:rsidR="007D3551" w:rsidRDefault="007D3551"/>
          <w:p w:rsidR="007D3551" w:rsidRDefault="007D3551"/>
        </w:tc>
        <w:tc>
          <w:tcPr>
            <w:tcW w:w="1908"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до 5 вкл.</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5"/>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7"/>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3639,40</w:t>
            </w:r>
          </w:p>
        </w:tc>
      </w:tr>
      <w:tr w:rsidR="007D3551">
        <w:trPr>
          <w:trHeight w:hRule="exact" w:val="270"/>
        </w:trPr>
        <w:tc>
          <w:tcPr>
            <w:tcW w:w="180" w:type="dxa"/>
            <w:vMerge/>
            <w:tcBorders>
              <w:top w:val="nil"/>
              <w:left w:val="single" w:sz="6" w:space="0" w:color="auto"/>
              <w:bottom w:val="nil"/>
              <w:right w:val="single" w:sz="6" w:space="0" w:color="auto"/>
            </w:tcBorders>
            <w:shd w:val="clear" w:color="auto" w:fill="FFFFFF"/>
            <w:vAlign w:val="center"/>
          </w:tcPr>
          <w:p w:rsidR="007D3551" w:rsidRDefault="007D3551"/>
          <w:p w:rsidR="007D3551" w:rsidRDefault="007D3551"/>
        </w:tc>
        <w:tc>
          <w:tcPr>
            <w:tcW w:w="1908"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1-2</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ж/б панели</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7"/>
            </w:pPr>
            <w:r>
              <w:rPr>
                <w:color w:val="000000"/>
                <w:spacing w:val="-2"/>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2366,80</w:t>
            </w:r>
          </w:p>
        </w:tc>
      </w:tr>
      <w:tr w:rsidR="007D3551">
        <w:trPr>
          <w:trHeight w:hRule="exact" w:val="270"/>
        </w:trPr>
        <w:tc>
          <w:tcPr>
            <w:tcW w:w="180" w:type="dxa"/>
            <w:vMerge/>
            <w:tcBorders>
              <w:top w:val="nil"/>
              <w:left w:val="single" w:sz="6" w:space="0" w:color="auto"/>
              <w:bottom w:val="single" w:sz="6" w:space="0" w:color="auto"/>
              <w:right w:val="single" w:sz="6" w:space="0" w:color="auto"/>
            </w:tcBorders>
            <w:shd w:val="clear" w:color="auto" w:fill="FFFFFF"/>
            <w:vAlign w:val="center"/>
          </w:tcPr>
          <w:p w:rsidR="007D3551" w:rsidRDefault="007D3551"/>
          <w:p w:rsidR="007D3551" w:rsidRDefault="007D3551"/>
        </w:tc>
        <w:tc>
          <w:tcPr>
            <w:tcW w:w="1908"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1</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ж/б панели</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2"/>
            </w:pPr>
            <w:r>
              <w:rPr>
                <w:color w:val="000000"/>
                <w:spacing w:val="-2"/>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1621,19</w:t>
            </w:r>
          </w:p>
        </w:tc>
      </w:tr>
      <w:tr w:rsidR="007D3551">
        <w:trPr>
          <w:trHeight w:hRule="exact" w:val="522"/>
        </w:trPr>
        <w:tc>
          <w:tcPr>
            <w:tcW w:w="1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b/>
                <w:bCs/>
                <w:color w:val="000000"/>
                <w:sz w:val="18"/>
                <w:szCs w:val="18"/>
              </w:rPr>
              <w:t>4</w:t>
            </w:r>
          </w:p>
        </w:tc>
        <w:tc>
          <w:tcPr>
            <w:tcW w:w="1908"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52" w:lineRule="exact"/>
              <w:jc w:val="center"/>
            </w:pPr>
            <w:r>
              <w:rPr>
                <w:color w:val="000000"/>
                <w:spacing w:val="-1"/>
                <w:w w:val="95"/>
              </w:rPr>
              <w:t>Столовая на 100 мест панельные констр.</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1</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5"/>
              </w:rPr>
              <w:t>жб панели</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7"/>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1943,64</w:t>
            </w:r>
          </w:p>
        </w:tc>
      </w:tr>
      <w:tr w:rsidR="007D3551">
        <w:trPr>
          <w:trHeight w:hRule="exact" w:val="693"/>
        </w:trPr>
        <w:tc>
          <w:tcPr>
            <w:tcW w:w="18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rPr>
              <w:t>5</w:t>
            </w:r>
          </w:p>
        </w:tc>
        <w:tc>
          <w:tcPr>
            <w:tcW w:w="190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57" w:lineRule="exact"/>
              <w:jc w:val="center"/>
            </w:pPr>
            <w:r>
              <w:rPr>
                <w:color w:val="000000"/>
                <w:spacing w:val="4"/>
                <w:w w:val="95"/>
              </w:rPr>
              <w:t>Детские сады</w:t>
            </w:r>
          </w:p>
          <w:p w:rsidR="007D3551" w:rsidRDefault="007D3551">
            <w:pPr>
              <w:shd w:val="clear" w:color="auto" w:fill="FFFFFF"/>
              <w:spacing w:line="257" w:lineRule="exact"/>
              <w:ind w:left="243" w:right="279"/>
              <w:jc w:val="center"/>
            </w:pPr>
            <w:r>
              <w:rPr>
                <w:color w:val="000000"/>
                <w:spacing w:val="-2"/>
                <w:w w:val="95"/>
              </w:rPr>
              <w:t xml:space="preserve">Панельный на 280 мест </w:t>
            </w:r>
            <w:r>
              <w:rPr>
                <w:color w:val="000000"/>
                <w:spacing w:val="-4"/>
                <w:w w:val="95"/>
              </w:rPr>
              <w:t xml:space="preserve">Кирпичный </w:t>
            </w:r>
            <w:r>
              <w:rPr>
                <w:color w:val="000000"/>
                <w:spacing w:val="-2"/>
                <w:w w:val="95"/>
              </w:rPr>
              <w:t>на 140 мест</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5"/>
              </w:rPr>
              <w:t>к/б панели</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jc w:val="center"/>
            </w:pPr>
            <w:r>
              <w:rPr>
                <w:color w:val="000000"/>
                <w:spacing w:val="-4"/>
                <w:w w:val="95"/>
              </w:rPr>
              <w:t xml:space="preserve">м/пуст. </w:t>
            </w:r>
            <w:r>
              <w:rPr>
                <w:color w:val="000000"/>
                <w:spacing w:val="-3"/>
                <w:w w:val="95"/>
              </w:rPr>
              <w:t>ж/б пл.</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color w:val="000000"/>
                <w:spacing w:val="-1"/>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sz w:val="22"/>
                <w:szCs w:val="22"/>
              </w:rPr>
              <w:t>1832,52</w:t>
            </w:r>
          </w:p>
        </w:tc>
      </w:tr>
      <w:tr w:rsidR="007D3551">
        <w:trPr>
          <w:trHeight w:hRule="exact" w:val="783"/>
        </w:trPr>
        <w:tc>
          <w:tcPr>
            <w:tcW w:w="18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908"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color w:val="000000"/>
                <w:spacing w:val="-3"/>
                <w:w w:val="95"/>
              </w:rPr>
              <w:t>лент, мон.ж/</w:t>
            </w:r>
          </w:p>
          <w:p w:rsidR="007D3551" w:rsidRDefault="007D3551">
            <w:pPr>
              <w:shd w:val="clear" w:color="auto" w:fill="FFFFFF"/>
              <w:jc w:val="center"/>
            </w:pPr>
            <w:r>
              <w:rPr>
                <w:b/>
                <w:bCs/>
                <w:color w:val="000000"/>
                <w:sz w:val="22"/>
                <w:szCs w:val="22"/>
              </w:rPr>
              <w:t>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5"/>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7"/>
            </w:pPr>
            <w:r>
              <w:rPr>
                <w:color w:val="000000"/>
                <w:spacing w:val="-2"/>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sz w:val="22"/>
                <w:szCs w:val="22"/>
              </w:rPr>
              <w:t>2287,13</w:t>
            </w:r>
          </w:p>
        </w:tc>
      </w:tr>
      <w:tr w:rsidR="007D3551">
        <w:trPr>
          <w:trHeight w:hRule="exact" w:val="810"/>
        </w:trPr>
        <w:tc>
          <w:tcPr>
            <w:tcW w:w="1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rPr>
              <w:t>6</w:t>
            </w:r>
          </w:p>
        </w:tc>
        <w:tc>
          <w:tcPr>
            <w:tcW w:w="190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color w:val="000000"/>
                <w:spacing w:val="8"/>
                <w:w w:val="95"/>
              </w:rPr>
              <w:t>Школа</w:t>
            </w:r>
          </w:p>
          <w:p w:rsidR="007D3551" w:rsidRDefault="007D3551">
            <w:pPr>
              <w:shd w:val="clear" w:color="auto" w:fill="FFFFFF"/>
              <w:spacing w:line="257" w:lineRule="exact"/>
              <w:jc w:val="center"/>
            </w:pPr>
            <w:r>
              <w:rPr>
                <w:color w:val="000000"/>
                <w:spacing w:val="-1"/>
                <w:w w:val="95"/>
              </w:rPr>
              <w:t xml:space="preserve">Панельная на </w:t>
            </w:r>
            <w:r>
              <w:rPr>
                <w:color w:val="000000"/>
                <w:spacing w:val="-2"/>
                <w:w w:val="95"/>
              </w:rPr>
              <w:t>40 классов (1568 мест)</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3</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4" w:right="32"/>
              <w:jc w:val="center"/>
            </w:pPr>
            <w:r>
              <w:rPr>
                <w:color w:val="000000"/>
                <w:spacing w:val="-2"/>
                <w:w w:val="95"/>
              </w:rPr>
              <w:t>лен-точ.</w:t>
            </w:r>
          </w:p>
          <w:p w:rsidR="007D3551" w:rsidRDefault="007D3551">
            <w:pPr>
              <w:shd w:val="clear" w:color="auto" w:fill="FFFFFF"/>
              <w:spacing w:line="257" w:lineRule="exact"/>
              <w:jc w:val="center"/>
            </w:pPr>
            <w:r>
              <w:rPr>
                <w:color w:val="000000"/>
                <w:spacing w:val="-3"/>
                <w:w w:val="95"/>
              </w:rPr>
              <w:t>ж/б</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50" w:right="68"/>
              <w:jc w:val="center"/>
            </w:pPr>
            <w:r>
              <w:rPr>
                <w:color w:val="000000"/>
                <w:spacing w:val="-4"/>
                <w:w w:val="95"/>
              </w:rPr>
              <w:t xml:space="preserve">монолит, </w:t>
            </w:r>
            <w:r>
              <w:rPr>
                <w:color w:val="000000"/>
                <w:spacing w:val="-3"/>
                <w:w w:val="95"/>
              </w:rPr>
              <w:t>к/бетон</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jc w:val="center"/>
            </w:pPr>
            <w:r>
              <w:rPr>
                <w:color w:val="000000"/>
                <w:spacing w:val="-2"/>
                <w:w w:val="95"/>
              </w:rPr>
              <w:t>сбор-</w:t>
            </w:r>
            <w:r>
              <w:rPr>
                <w:color w:val="000000"/>
                <w:spacing w:val="-5"/>
                <w:w w:val="95"/>
              </w:rPr>
              <w:t>номо-нол.</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5"/>
              </w:rPr>
              <w:t>ж/бк покр.</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7"/>
            </w:pPr>
            <w:r>
              <w:rPr>
                <w:color w:val="000000"/>
                <w:spacing w:val="-2"/>
                <w:w w:val="95"/>
              </w:rPr>
              <w:t>все удоб-ва</w:t>
            </w:r>
          </w:p>
        </w:tc>
        <w:tc>
          <w:tcPr>
            <w:tcW w:w="53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sz w:val="22"/>
                <w:szCs w:val="22"/>
              </w:rPr>
              <w:t>1614,42</w:t>
            </w:r>
          </w:p>
        </w:tc>
      </w:tr>
    </w:tbl>
    <w:p w:rsidR="007D3551" w:rsidRDefault="007D3551">
      <w:pPr>
        <w:sectPr w:rsidR="007D3551">
          <w:pgSz w:w="11909" w:h="16834"/>
          <w:pgMar w:top="1440" w:right="980" w:bottom="720" w:left="1578" w:header="720" w:footer="720" w:gutter="0"/>
          <w:cols w:space="60"/>
          <w:noEndnote/>
        </w:sectPr>
      </w:pPr>
    </w:p>
    <w:p w:rsidR="007D3551" w:rsidRDefault="007D3551">
      <w:pPr>
        <w:shd w:val="clear" w:color="auto" w:fill="FFFFFF"/>
        <w:ind w:right="117"/>
        <w:jc w:val="center"/>
      </w:pPr>
      <w:r>
        <w:rPr>
          <w:rFonts w:ascii="Arial" w:hAnsi="Arial" w:cs="Arial"/>
          <w:color w:val="000000"/>
        </w:rPr>
        <w:t>235</w:t>
      </w:r>
    </w:p>
    <w:p w:rsidR="007D3551" w:rsidRDefault="007D3551">
      <w:pPr>
        <w:shd w:val="clear" w:color="auto" w:fill="FFFFFF"/>
        <w:spacing w:before="945"/>
        <w:ind w:left="7983"/>
      </w:pPr>
      <w:r>
        <w:rPr>
          <w:color w:val="000000"/>
          <w:spacing w:val="-4"/>
          <w:sz w:val="24"/>
          <w:szCs w:val="24"/>
        </w:rPr>
        <w:t xml:space="preserve">Таблица </w:t>
      </w:r>
      <w:r>
        <w:rPr>
          <w:i/>
          <w:iCs/>
          <w:color w:val="000000"/>
          <w:spacing w:val="-4"/>
          <w:sz w:val="24"/>
          <w:szCs w:val="24"/>
        </w:rPr>
        <w:t>4.8</w:t>
      </w:r>
    </w:p>
    <w:p w:rsidR="007D3551" w:rsidRDefault="007D3551">
      <w:pPr>
        <w:shd w:val="clear" w:color="auto" w:fill="FFFFFF"/>
        <w:spacing w:before="198" w:line="261" w:lineRule="exact"/>
        <w:ind w:left="464" w:right="450" w:firstLine="387"/>
      </w:pPr>
      <w:r>
        <w:rPr>
          <w:color w:val="000000"/>
          <w:spacing w:val="1"/>
          <w:sz w:val="24"/>
          <w:szCs w:val="24"/>
        </w:rPr>
        <w:t xml:space="preserve">Укрупненные стоимостные показатели на 1 куб.м строительного объема </w:t>
      </w:r>
      <w:r>
        <w:rPr>
          <w:color w:val="000000"/>
          <w:sz w:val="24"/>
          <w:szCs w:val="24"/>
        </w:rPr>
        <w:t>для различных типов зданий по объектным сметам без учета НДС (на 1.01.99 г.)</w:t>
      </w:r>
    </w:p>
    <w:p w:rsidR="007D3551" w:rsidRDefault="007D3551">
      <w:pPr>
        <w:spacing w:after="185"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80"/>
        <w:gridCol w:w="2025"/>
        <w:gridCol w:w="801"/>
        <w:gridCol w:w="801"/>
        <w:gridCol w:w="945"/>
        <w:gridCol w:w="666"/>
        <w:gridCol w:w="1224"/>
        <w:gridCol w:w="819"/>
        <w:gridCol w:w="801"/>
        <w:gridCol w:w="1089"/>
      </w:tblGrid>
      <w:tr w:rsidR="007D3551">
        <w:trPr>
          <w:trHeight w:hRule="exact" w:val="504"/>
        </w:trPr>
        <w:tc>
          <w:tcPr>
            <w:tcW w:w="18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202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sz w:val="18"/>
                <w:szCs w:val="18"/>
              </w:rPr>
              <w:t>Назначение здания</w:t>
            </w:r>
          </w:p>
        </w:tc>
        <w:tc>
          <w:tcPr>
            <w:tcW w:w="801"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30" w:lineRule="exact"/>
              <w:ind w:left="77" w:right="72"/>
              <w:jc w:val="center"/>
            </w:pPr>
            <w:r>
              <w:rPr>
                <w:color w:val="000000"/>
                <w:spacing w:val="-13"/>
                <w:w w:val="94"/>
              </w:rPr>
              <w:t>Этаж</w:t>
            </w:r>
            <w:r>
              <w:rPr>
                <w:color w:val="000000"/>
                <w:spacing w:val="-13"/>
                <w:w w:val="94"/>
              </w:rPr>
              <w:softHyphen/>
            </w:r>
            <w:r>
              <w:rPr>
                <w:color w:val="000000"/>
                <w:spacing w:val="-12"/>
                <w:w w:val="94"/>
              </w:rPr>
              <w:t>ность</w:t>
            </w:r>
          </w:p>
        </w:tc>
        <w:tc>
          <w:tcPr>
            <w:tcW w:w="5256" w:type="dxa"/>
            <w:gridSpan w:val="6"/>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526"/>
            </w:pPr>
            <w:r>
              <w:rPr>
                <w:color w:val="000000"/>
                <w:spacing w:val="-10"/>
                <w:w w:val="94"/>
              </w:rPr>
              <w:t>Конструктивные элементы</w:t>
            </w:r>
          </w:p>
        </w:tc>
        <w:tc>
          <w:tcPr>
            <w:tcW w:w="1089"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30" w:lineRule="exact"/>
              <w:ind w:left="23" w:right="63"/>
              <w:jc w:val="center"/>
            </w:pPr>
            <w:r>
              <w:rPr>
                <w:color w:val="000000"/>
                <w:spacing w:val="-6"/>
                <w:sz w:val="18"/>
                <w:szCs w:val="18"/>
              </w:rPr>
              <w:t xml:space="preserve">Цена на </w:t>
            </w:r>
            <w:r>
              <w:rPr>
                <w:color w:val="000000"/>
                <w:spacing w:val="-7"/>
                <w:sz w:val="18"/>
                <w:szCs w:val="18"/>
              </w:rPr>
              <w:t>1.01.99г. руб. /куб.м</w:t>
            </w:r>
          </w:p>
        </w:tc>
      </w:tr>
      <w:tr w:rsidR="007D3551">
        <w:trPr>
          <w:trHeight w:hRule="exact" w:val="477"/>
        </w:trPr>
        <w:tc>
          <w:tcPr>
            <w:tcW w:w="18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202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801"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18"/>
                <w:szCs w:val="18"/>
              </w:rPr>
              <w:t>фунд.</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18"/>
                <w:szCs w:val="18"/>
              </w:rPr>
              <w:t>стены</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18"/>
                <w:szCs w:val="18"/>
              </w:rPr>
              <w:t>перекр.</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18"/>
                <w:szCs w:val="18"/>
              </w:rPr>
              <w:t>крыша</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3"/>
                <w:sz w:val="12"/>
                <w:szCs w:val="12"/>
              </w:rPr>
              <w:t>ИНЖ.</w:t>
            </w:r>
          </w:p>
          <w:p w:rsidR="007D3551" w:rsidRDefault="007D3551">
            <w:pPr>
              <w:shd w:val="clear" w:color="auto" w:fill="FFFFFF"/>
              <w:jc w:val="center"/>
            </w:pPr>
            <w:r>
              <w:rPr>
                <w:color w:val="000000"/>
                <w:spacing w:val="-10"/>
                <w:w w:val="94"/>
              </w:rPr>
              <w:t>обор-е</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9"/>
            </w:pPr>
            <w:r>
              <w:rPr>
                <w:color w:val="000000"/>
                <w:spacing w:val="-6"/>
                <w:sz w:val="18"/>
                <w:szCs w:val="18"/>
              </w:rPr>
              <w:t>лифт</w:t>
            </w:r>
          </w:p>
        </w:tc>
        <w:tc>
          <w:tcPr>
            <w:tcW w:w="1089"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99"/>
            </w:pPr>
          </w:p>
          <w:p w:rsidR="007D3551" w:rsidRDefault="007D3551">
            <w:pPr>
              <w:shd w:val="clear" w:color="auto" w:fill="FFFFFF"/>
              <w:ind w:left="99"/>
            </w:pPr>
          </w:p>
        </w:tc>
      </w:tr>
      <w:tr w:rsidR="007D3551">
        <w:trPr>
          <w:trHeight w:hRule="exact" w:val="531"/>
        </w:trPr>
        <w:tc>
          <w:tcPr>
            <w:tcW w:w="18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rPr>
              <w:t>1</w:t>
            </w:r>
          </w:p>
        </w:tc>
        <w:tc>
          <w:tcPr>
            <w:tcW w:w="202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52" w:lineRule="exact"/>
              <w:ind w:left="45" w:right="59"/>
              <w:jc w:val="center"/>
            </w:pPr>
            <w:r>
              <w:rPr>
                <w:color w:val="000000"/>
                <w:spacing w:val="4"/>
                <w:w w:val="94"/>
              </w:rPr>
              <w:t xml:space="preserve">Производственные </w:t>
            </w:r>
            <w:r>
              <w:rPr>
                <w:color w:val="000000"/>
                <w:spacing w:val="6"/>
                <w:w w:val="94"/>
              </w:rPr>
              <w:t>здания</w:t>
            </w:r>
          </w:p>
          <w:p w:rsidR="007D3551" w:rsidRDefault="007D3551">
            <w:pPr>
              <w:shd w:val="clear" w:color="auto" w:fill="FFFFFF"/>
              <w:spacing w:line="252" w:lineRule="exact"/>
              <w:ind w:left="45" w:right="59"/>
              <w:jc w:val="center"/>
            </w:pPr>
            <w:r>
              <w:rPr>
                <w:color w:val="000000"/>
                <w:spacing w:val="-1"/>
                <w:w w:val="94"/>
              </w:rPr>
              <w:t xml:space="preserve">(без учета стоимости </w:t>
            </w:r>
            <w:r>
              <w:rPr>
                <w:color w:val="000000"/>
                <w:w w:val="94"/>
              </w:rPr>
              <w:t>оборудования)</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jc w:val="center"/>
            </w:pPr>
            <w:r>
              <w:rPr>
                <w:color w:val="000000"/>
                <w:spacing w:val="-5"/>
                <w:w w:val="94"/>
              </w:rPr>
              <w:t>1 - этаж</w:t>
            </w:r>
            <w:r>
              <w:rPr>
                <w:color w:val="000000"/>
                <w:spacing w:val="-5"/>
                <w:w w:val="94"/>
              </w:rPr>
              <w:softHyphen/>
            </w:r>
            <w:r>
              <w:rPr>
                <w:color w:val="000000"/>
                <w:spacing w:val="-4"/>
                <w:w w:val="94"/>
              </w:rPr>
              <w:t>ные</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4" w:right="18"/>
              <w:jc w:val="center"/>
            </w:pPr>
            <w:r>
              <w:rPr>
                <w:color w:val="000000"/>
                <w:spacing w:val="-2"/>
                <w:w w:val="94"/>
              </w:rPr>
              <w:t>бутов., бетон.</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4"/>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tabs>
                <w:tab w:val="left" w:leader="hyphen" w:pos="477"/>
              </w:tabs>
              <w:jc w:val="center"/>
            </w:pPr>
            <w:r>
              <w:tab/>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9" w:right="5"/>
              <w:jc w:val="center"/>
            </w:pPr>
            <w:r>
              <w:rPr>
                <w:color w:val="000000"/>
                <w:spacing w:val="-1"/>
                <w:w w:val="94"/>
              </w:rPr>
              <w:t xml:space="preserve">ж/б кон-ции </w:t>
            </w:r>
            <w:r>
              <w:rPr>
                <w:color w:val="000000"/>
                <w:spacing w:val="-2"/>
                <w:w w:val="94"/>
              </w:rPr>
              <w:t>покрытия</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5"/>
              <w:jc w:val="center"/>
            </w:pPr>
            <w:r>
              <w:rPr>
                <w:color w:val="000000"/>
                <w:spacing w:val="-2"/>
                <w:w w:val="94"/>
              </w:rPr>
              <w:t>по про</w:t>
            </w:r>
            <w:r>
              <w:rPr>
                <w:color w:val="000000"/>
                <w:spacing w:val="-2"/>
                <w:w w:val="94"/>
              </w:rPr>
              <w:softHyphen/>
            </w:r>
            <w:r>
              <w:rPr>
                <w:color w:val="000000"/>
                <w:spacing w:val="-3"/>
                <w:w w:val="94"/>
              </w:rPr>
              <w:t>екту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0"/>
            </w:pPr>
            <w:r>
              <w:rPr>
                <w:color w:val="000000"/>
                <w:sz w:val="18"/>
                <w:szCs w:val="18"/>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rPr>
              <w:t>203,79</w:t>
            </w:r>
          </w:p>
        </w:tc>
      </w:tr>
      <w:tr w:rsidR="007D3551">
        <w:trPr>
          <w:trHeight w:hRule="exact" w:val="882"/>
        </w:trPr>
        <w:tc>
          <w:tcPr>
            <w:tcW w:w="18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2025"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jc w:val="center"/>
            </w:pPr>
            <w:r>
              <w:rPr>
                <w:color w:val="000000"/>
                <w:spacing w:val="-5"/>
                <w:w w:val="94"/>
              </w:rPr>
              <w:t>1 - этаж</w:t>
            </w:r>
            <w:r>
              <w:rPr>
                <w:color w:val="000000"/>
                <w:spacing w:val="-5"/>
                <w:w w:val="94"/>
              </w:rPr>
              <w:softHyphen/>
            </w:r>
            <w:r>
              <w:rPr>
                <w:color w:val="000000"/>
                <w:spacing w:val="-4"/>
                <w:w w:val="94"/>
              </w:rPr>
              <w:t>ные</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color w:val="000000"/>
                <w:spacing w:val="-2"/>
                <w:w w:val="94"/>
              </w:rPr>
              <w:t>ж/б стены, ж/б колон.</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tabs>
                <w:tab w:val="left" w:leader="hyphen" w:pos="477"/>
              </w:tabs>
              <w:jc w:val="center"/>
            </w:pPr>
            <w:r>
              <w:tab/>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jc w:val="center"/>
            </w:pPr>
            <w:r>
              <w:rPr>
                <w:color w:val="000000"/>
                <w:spacing w:val="-1"/>
                <w:w w:val="94"/>
              </w:rPr>
              <w:t xml:space="preserve">метал, констр </w:t>
            </w:r>
            <w:r>
              <w:rPr>
                <w:color w:val="000000"/>
                <w:spacing w:val="-2"/>
                <w:w w:val="94"/>
              </w:rPr>
              <w:t>покрытия</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5"/>
              <w:jc w:val="center"/>
            </w:pPr>
            <w:r>
              <w:rPr>
                <w:color w:val="000000"/>
                <w:spacing w:val="-2"/>
                <w:w w:val="94"/>
              </w:rPr>
              <w:t>по про</w:t>
            </w:r>
            <w:r>
              <w:rPr>
                <w:color w:val="000000"/>
                <w:spacing w:val="-2"/>
                <w:w w:val="94"/>
              </w:rPr>
              <w:softHyphen/>
              <w:t>екту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5"/>
            </w:pPr>
            <w:r>
              <w:rPr>
                <w:color w:val="000000"/>
                <w:sz w:val="18"/>
                <w:szCs w:val="18"/>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159,06</w:t>
            </w:r>
          </w:p>
        </w:tc>
      </w:tr>
      <w:tr w:rsidR="007D3551">
        <w:trPr>
          <w:trHeight w:hRule="exact" w:val="783"/>
        </w:trPr>
        <w:tc>
          <w:tcPr>
            <w:tcW w:w="18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2025"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14" w:right="27"/>
              <w:jc w:val="center"/>
            </w:pPr>
            <w:r>
              <w:rPr>
                <w:color w:val="000000"/>
                <w:spacing w:val="-4"/>
                <w:w w:val="94"/>
              </w:rPr>
              <w:t>много-этаж.</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7"/>
              <w:jc w:val="center"/>
            </w:pPr>
            <w:r>
              <w:rPr>
                <w:color w:val="000000"/>
                <w:spacing w:val="-2"/>
                <w:w w:val="94"/>
              </w:rPr>
              <w:t xml:space="preserve">крпич.сте </w:t>
            </w:r>
            <w:r>
              <w:rPr>
                <w:color w:val="000000"/>
                <w:spacing w:val="-1"/>
                <w:w w:val="94"/>
              </w:rPr>
              <w:t>ны,ж/б колон.</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32" w:right="36"/>
              <w:jc w:val="center"/>
            </w:pPr>
            <w:r>
              <w:rPr>
                <w:color w:val="000000"/>
                <w:spacing w:val="-1"/>
                <w:w w:val="94"/>
              </w:rPr>
              <w:t xml:space="preserve">ж/б. констр </w:t>
            </w:r>
            <w:r>
              <w:rPr>
                <w:color w:val="000000"/>
                <w:spacing w:val="-2"/>
                <w:w w:val="94"/>
              </w:rPr>
              <w:t>покрытия</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color w:val="000000"/>
                <w:spacing w:val="-1"/>
                <w:w w:val="94"/>
              </w:rPr>
              <w:t>по про</w:t>
            </w:r>
            <w:r>
              <w:rPr>
                <w:color w:val="000000"/>
                <w:spacing w:val="-1"/>
                <w:w w:val="94"/>
              </w:rPr>
              <w:softHyphen/>
            </w:r>
            <w:r>
              <w:rPr>
                <w:color w:val="000000"/>
                <w:spacing w:val="-3"/>
                <w:w w:val="94"/>
              </w:rPr>
              <w:t>екту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right="5" w:hanging="144"/>
            </w:pPr>
            <w:r>
              <w:rPr>
                <w:color w:val="000000"/>
                <w:spacing w:val="-2"/>
                <w:w w:val="94"/>
              </w:rPr>
              <w:t>по про</w:t>
            </w:r>
            <w:r>
              <w:rPr>
                <w:color w:val="000000"/>
                <w:spacing w:val="-2"/>
                <w:w w:val="94"/>
              </w:rPr>
              <w:softHyphen/>
            </w:r>
            <w:r>
              <w:rPr>
                <w:color w:val="000000"/>
                <w:spacing w:val="-4"/>
                <w:w w:val="94"/>
              </w:rPr>
              <w:t>екту</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259,71</w:t>
            </w:r>
          </w:p>
        </w:tc>
      </w:tr>
      <w:tr w:rsidR="007D3551">
        <w:trPr>
          <w:trHeight w:hRule="exact" w:val="783"/>
        </w:trPr>
        <w:tc>
          <w:tcPr>
            <w:tcW w:w="18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202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9" w:right="32"/>
              <w:jc w:val="center"/>
            </w:pPr>
            <w:r>
              <w:rPr>
                <w:color w:val="000000"/>
                <w:spacing w:val="-4"/>
                <w:w w:val="94"/>
              </w:rPr>
              <w:t>много-</w:t>
            </w:r>
            <w:r>
              <w:rPr>
                <w:color w:val="000000"/>
                <w:spacing w:val="-3"/>
                <w:w w:val="94"/>
              </w:rPr>
              <w:t>этаж.</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jc w:val="center"/>
            </w:pPr>
            <w:r>
              <w:rPr>
                <w:color w:val="000000"/>
                <w:spacing w:val="-2"/>
                <w:w w:val="94"/>
              </w:rPr>
              <w:t xml:space="preserve">ж/б стены, </w:t>
            </w:r>
            <w:r>
              <w:rPr>
                <w:color w:val="000000"/>
                <w:spacing w:val="-1"/>
                <w:w w:val="94"/>
              </w:rPr>
              <w:t>мет. ко</w:t>
            </w:r>
            <w:r>
              <w:rPr>
                <w:color w:val="000000"/>
                <w:spacing w:val="-1"/>
                <w:w w:val="94"/>
              </w:rPr>
              <w:softHyphen/>
              <w:t>лон.</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jc w:val="center"/>
            </w:pPr>
            <w:r>
              <w:rPr>
                <w:color w:val="000000"/>
                <w:spacing w:val="-1"/>
                <w:w w:val="94"/>
              </w:rPr>
              <w:t xml:space="preserve">метал, констр </w:t>
            </w:r>
            <w:r>
              <w:rPr>
                <w:color w:val="000000"/>
                <w:spacing w:val="-2"/>
                <w:w w:val="94"/>
              </w:rPr>
              <w:t>покрытия</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jc w:val="center"/>
            </w:pPr>
            <w:r>
              <w:rPr>
                <w:color w:val="000000"/>
                <w:w w:val="94"/>
              </w:rPr>
              <w:t>по про</w:t>
            </w:r>
            <w:r>
              <w:rPr>
                <w:color w:val="000000"/>
                <w:w w:val="94"/>
              </w:rPr>
              <w:softHyphen/>
            </w:r>
            <w:r>
              <w:rPr>
                <w:color w:val="000000"/>
                <w:spacing w:val="-3"/>
                <w:w w:val="94"/>
              </w:rPr>
              <w:t>екту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3" w:lineRule="exact"/>
              <w:ind w:hanging="144"/>
            </w:pPr>
            <w:r>
              <w:rPr>
                <w:color w:val="000000"/>
                <w:spacing w:val="-2"/>
                <w:w w:val="94"/>
              </w:rPr>
              <w:t>по про</w:t>
            </w:r>
            <w:r>
              <w:rPr>
                <w:color w:val="000000"/>
                <w:spacing w:val="-2"/>
                <w:w w:val="94"/>
              </w:rPr>
              <w:softHyphen/>
            </w:r>
            <w:r>
              <w:rPr>
                <w:color w:val="000000"/>
                <w:spacing w:val="-4"/>
                <w:w w:val="94"/>
              </w:rPr>
              <w:t>екту</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rPr>
              <w:t>362,90</w:t>
            </w:r>
          </w:p>
        </w:tc>
      </w:tr>
      <w:tr w:rsidR="007D3551">
        <w:trPr>
          <w:trHeight w:hRule="exact" w:val="522"/>
        </w:trPr>
        <w:tc>
          <w:tcPr>
            <w:tcW w:w="18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rPr>
              <w:t>2</w:t>
            </w:r>
          </w:p>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53" w:right="167"/>
              <w:jc w:val="center"/>
            </w:pPr>
            <w:r>
              <w:rPr>
                <w:color w:val="000000"/>
                <w:spacing w:val="-1"/>
                <w:w w:val="94"/>
              </w:rPr>
              <w:t xml:space="preserve">Склады </w:t>
            </w:r>
            <w:r>
              <w:rPr>
                <w:color w:val="000000"/>
                <w:w w:val="94"/>
              </w:rPr>
              <w:t>(для продтоваров)</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color w:val="000000"/>
                <w:spacing w:val="-5"/>
                <w:w w:val="94"/>
              </w:rPr>
              <w:t>1 - этаж</w:t>
            </w:r>
            <w:r>
              <w:rPr>
                <w:color w:val="000000"/>
                <w:spacing w:val="-5"/>
                <w:w w:val="94"/>
              </w:rPr>
              <w:softHyphen/>
            </w:r>
            <w:r>
              <w:rPr>
                <w:color w:val="000000"/>
                <w:spacing w:val="-2"/>
                <w:w w:val="94"/>
              </w:rPr>
              <w:t>ные</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4"/>
              </w:rPr>
              <w:t>кирпич.</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14"/>
              <w:jc w:val="center"/>
            </w:pPr>
            <w:r>
              <w:rPr>
                <w:color w:val="000000"/>
                <w:spacing w:val="-1"/>
                <w:w w:val="94"/>
              </w:rPr>
              <w:t>ж/б кон-ции покрытия</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5"/>
              <w:jc w:val="center"/>
            </w:pPr>
            <w:r>
              <w:rPr>
                <w:color w:val="000000"/>
                <w:spacing w:val="-2"/>
                <w:w w:val="94"/>
              </w:rPr>
              <w:t>по про</w:t>
            </w:r>
            <w:r>
              <w:rPr>
                <w:color w:val="000000"/>
                <w:spacing w:val="-2"/>
                <w:w w:val="94"/>
              </w:rPr>
              <w:softHyphen/>
              <w:t>екту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0"/>
            </w:pPr>
            <w:r>
              <w:rPr>
                <w:color w:val="000000"/>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
              </w:rPr>
              <w:t>247,68</w:t>
            </w:r>
          </w:p>
        </w:tc>
      </w:tr>
      <w:tr w:rsidR="007D3551">
        <w:trPr>
          <w:trHeight w:hRule="exact" w:val="522"/>
        </w:trPr>
        <w:tc>
          <w:tcPr>
            <w:tcW w:w="18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212" w:right="234"/>
              <w:jc w:val="center"/>
            </w:pPr>
            <w:r>
              <w:rPr>
                <w:color w:val="000000"/>
                <w:spacing w:val="-1"/>
                <w:w w:val="94"/>
              </w:rPr>
              <w:t>Склады арочные с утеплителем</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color w:val="000000"/>
                <w:spacing w:val="-5"/>
                <w:w w:val="94"/>
              </w:rPr>
              <w:t>1 - этаж</w:t>
            </w:r>
            <w:r>
              <w:rPr>
                <w:color w:val="000000"/>
                <w:spacing w:val="-5"/>
                <w:w w:val="94"/>
              </w:rPr>
              <w:softHyphen/>
            </w:r>
            <w:r>
              <w:rPr>
                <w:color w:val="000000"/>
                <w:spacing w:val="-2"/>
                <w:w w:val="94"/>
              </w:rPr>
              <w:t>ные</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м/к</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tabs>
                <w:tab w:val="left" w:leader="hyphen" w:pos="473"/>
              </w:tabs>
              <w:jc w:val="center"/>
            </w:pPr>
            <w:r>
              <w:tab/>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left="5" w:right="23"/>
              <w:jc w:val="center"/>
            </w:pPr>
            <w:r>
              <w:rPr>
                <w:color w:val="000000"/>
                <w:spacing w:val="-2"/>
                <w:w w:val="94"/>
              </w:rPr>
              <w:t xml:space="preserve">метал, коне, </w:t>
            </w:r>
            <w:r>
              <w:rPr>
                <w:color w:val="000000"/>
                <w:spacing w:val="-1"/>
                <w:w w:val="94"/>
              </w:rPr>
              <w:t>покрытия</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9"/>
              <w:jc w:val="center"/>
            </w:pPr>
            <w:r>
              <w:rPr>
                <w:color w:val="000000"/>
                <w:spacing w:val="-2"/>
                <w:w w:val="94"/>
              </w:rPr>
              <w:t>по про</w:t>
            </w:r>
            <w:r>
              <w:rPr>
                <w:color w:val="000000"/>
                <w:spacing w:val="-2"/>
                <w:w w:val="94"/>
              </w:rPr>
              <w:softHyphen/>
              <w:t>екту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0"/>
            </w:pPr>
            <w:r>
              <w:rPr>
                <w:color w:val="000000"/>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3"/>
              </w:rPr>
              <w:t>136,01</w:t>
            </w:r>
          </w:p>
        </w:tc>
      </w:tr>
      <w:tr w:rsidR="007D3551">
        <w:trPr>
          <w:trHeight w:hRule="exact" w:val="558"/>
        </w:trPr>
        <w:tc>
          <w:tcPr>
            <w:tcW w:w="18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333" w:right="356"/>
              <w:jc w:val="center"/>
            </w:pPr>
            <w:r>
              <w:rPr>
                <w:color w:val="000000"/>
                <w:spacing w:val="-1"/>
                <w:w w:val="94"/>
              </w:rPr>
              <w:t xml:space="preserve">Склады в ж/б </w:t>
            </w:r>
            <w:r>
              <w:rPr>
                <w:color w:val="000000"/>
                <w:spacing w:val="-2"/>
                <w:w w:val="94"/>
              </w:rPr>
              <w:t>конструкциях</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color w:val="000000"/>
                <w:spacing w:val="-5"/>
                <w:w w:val="94"/>
              </w:rPr>
              <w:t>1 - этаж</w:t>
            </w:r>
            <w:r>
              <w:rPr>
                <w:color w:val="000000"/>
                <w:spacing w:val="-5"/>
                <w:w w:val="94"/>
              </w:rPr>
              <w:softHyphen/>
            </w:r>
            <w:r>
              <w:rPr>
                <w:color w:val="000000"/>
                <w:spacing w:val="-2"/>
                <w:w w:val="94"/>
              </w:rPr>
              <w:t>ные</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ж/б</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м/к</w:t>
            </w:r>
          </w:p>
        </w:tc>
        <w:tc>
          <w:tcPr>
            <w:tcW w:w="66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left="5" w:right="18"/>
              <w:jc w:val="center"/>
            </w:pPr>
            <w:r>
              <w:rPr>
                <w:color w:val="000000"/>
                <w:spacing w:val="-1"/>
                <w:w w:val="94"/>
              </w:rPr>
              <w:t xml:space="preserve">метал, коне, </w:t>
            </w:r>
            <w:r>
              <w:rPr>
                <w:color w:val="000000"/>
                <w:spacing w:val="-2"/>
                <w:w w:val="94"/>
              </w:rPr>
              <w:t>покрытия</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right="5"/>
              <w:jc w:val="center"/>
            </w:pPr>
            <w:r>
              <w:rPr>
                <w:color w:val="000000"/>
                <w:spacing w:val="-2"/>
                <w:w w:val="94"/>
              </w:rPr>
              <w:t>по про</w:t>
            </w:r>
            <w:r>
              <w:rPr>
                <w:color w:val="000000"/>
                <w:spacing w:val="-2"/>
                <w:w w:val="94"/>
              </w:rPr>
              <w:softHyphen/>
            </w:r>
            <w:r>
              <w:rPr>
                <w:color w:val="000000"/>
                <w:spacing w:val="-3"/>
                <w:w w:val="94"/>
              </w:rPr>
              <w:t>екту</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31"/>
            </w:pPr>
            <w:r>
              <w:rPr>
                <w:color w:val="000000"/>
              </w:rPr>
              <w:t>—</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160,19</w:t>
            </w:r>
          </w:p>
        </w:tc>
      </w:tr>
    </w:tbl>
    <w:p w:rsidR="007D3551" w:rsidRDefault="007D3551">
      <w:pPr>
        <w:shd w:val="clear" w:color="auto" w:fill="FFFFFF"/>
        <w:spacing w:before="306" w:line="437" w:lineRule="exact"/>
        <w:ind w:left="50" w:right="180" w:firstLine="423"/>
        <w:jc w:val="both"/>
      </w:pPr>
      <w:r>
        <w:rPr>
          <w:color w:val="000000"/>
          <w:spacing w:val="2"/>
          <w:sz w:val="26"/>
          <w:szCs w:val="26"/>
        </w:rPr>
        <w:t>Так, например, в сентябре 1999 г. по данным Центра по ценообразованию в строительстве средняя стоимость строительства 1 м</w:t>
      </w:r>
      <w:r>
        <w:rPr>
          <w:color w:val="000000"/>
          <w:spacing w:val="2"/>
          <w:sz w:val="26"/>
          <w:szCs w:val="26"/>
          <w:vertAlign w:val="superscript"/>
        </w:rPr>
        <w:t>2</w:t>
      </w:r>
      <w:r>
        <w:rPr>
          <w:color w:val="000000"/>
          <w:spacing w:val="2"/>
          <w:sz w:val="26"/>
          <w:szCs w:val="26"/>
        </w:rPr>
        <w:t xml:space="preserve"> общей площади в жилых домах по Воронежской области составляла 3750,00 руб.</w:t>
      </w:r>
    </w:p>
    <w:p w:rsidR="007D3551" w:rsidRDefault="007D3551">
      <w:pPr>
        <w:shd w:val="clear" w:color="auto" w:fill="FFFFFF"/>
        <w:spacing w:line="459" w:lineRule="exact"/>
        <w:ind w:left="50" w:right="180" w:firstLine="423"/>
        <w:jc w:val="both"/>
      </w:pPr>
      <w:r>
        <w:rPr>
          <w:color w:val="000000"/>
          <w:spacing w:val="3"/>
          <w:sz w:val="26"/>
          <w:szCs w:val="26"/>
        </w:rPr>
        <w:t>Порядок регистрации и расчета стоимости подробно изложен в методиче</w:t>
      </w:r>
      <w:r>
        <w:rPr>
          <w:color w:val="000000"/>
          <w:spacing w:val="3"/>
          <w:sz w:val="26"/>
          <w:szCs w:val="26"/>
        </w:rPr>
        <w:softHyphen/>
      </w:r>
      <w:r>
        <w:rPr>
          <w:color w:val="000000"/>
          <w:spacing w:val="1"/>
          <w:sz w:val="26"/>
          <w:szCs w:val="26"/>
        </w:rPr>
        <w:t>ских рекомендациях [109].</w:t>
      </w:r>
    </w:p>
    <w:p w:rsidR="007D3551" w:rsidRDefault="007D3551">
      <w:pPr>
        <w:shd w:val="clear" w:color="auto" w:fill="FFFFFF"/>
        <w:spacing w:line="432" w:lineRule="exact"/>
        <w:ind w:left="50" w:right="180" w:firstLine="423"/>
        <w:jc w:val="both"/>
      </w:pPr>
      <w:r>
        <w:rPr>
          <w:color w:val="000000"/>
          <w:spacing w:val="2"/>
          <w:sz w:val="26"/>
          <w:szCs w:val="26"/>
        </w:rPr>
        <w:t>Для определения стоимости 1 м</w:t>
      </w:r>
      <w:r>
        <w:rPr>
          <w:color w:val="000000"/>
          <w:spacing w:val="2"/>
          <w:sz w:val="26"/>
          <w:szCs w:val="26"/>
          <w:vertAlign w:val="superscript"/>
        </w:rPr>
        <w:t>2</w:t>
      </w:r>
      <w:r>
        <w:rPr>
          <w:color w:val="000000"/>
          <w:spacing w:val="2"/>
          <w:sz w:val="26"/>
          <w:szCs w:val="26"/>
        </w:rPr>
        <w:t xml:space="preserve"> общей площади жилых домов могут быть </w:t>
      </w:r>
      <w:r>
        <w:rPr>
          <w:color w:val="000000"/>
          <w:spacing w:val="3"/>
          <w:sz w:val="26"/>
          <w:szCs w:val="26"/>
        </w:rPr>
        <w:t>также использованы материалы статистических наблюдений Госкомстата Рос</w:t>
      </w:r>
      <w:r>
        <w:rPr>
          <w:color w:val="000000"/>
          <w:spacing w:val="3"/>
          <w:sz w:val="26"/>
          <w:szCs w:val="26"/>
        </w:rPr>
        <w:softHyphen/>
        <w:t>сии по форме № 2-КС и форме № 1-РЖ "Сведения об уровне цен на рынке жи</w:t>
      </w:r>
      <w:r>
        <w:rPr>
          <w:color w:val="000000"/>
          <w:spacing w:val="3"/>
          <w:sz w:val="26"/>
          <w:szCs w:val="26"/>
        </w:rPr>
        <w:softHyphen/>
      </w:r>
      <w:r>
        <w:rPr>
          <w:color w:val="000000"/>
          <w:sz w:val="26"/>
          <w:szCs w:val="26"/>
        </w:rPr>
        <w:t>лья" и т.п.</w:t>
      </w:r>
    </w:p>
    <w:p w:rsidR="007D3551" w:rsidRDefault="007D3551">
      <w:pPr>
        <w:shd w:val="clear" w:color="auto" w:fill="FFFFFF"/>
        <w:spacing w:line="432" w:lineRule="exact"/>
        <w:ind w:left="59" w:right="180" w:firstLine="419"/>
        <w:jc w:val="both"/>
      </w:pPr>
      <w:r>
        <w:rPr>
          <w:color w:val="000000"/>
          <w:spacing w:val="3"/>
          <w:sz w:val="26"/>
          <w:szCs w:val="26"/>
        </w:rPr>
        <w:t xml:space="preserve">В распоряжении инвестора и других заинтересованных сторон имеются и иные подходы к определению стоимости строительства отдельных объектов в </w:t>
      </w:r>
      <w:r>
        <w:rPr>
          <w:color w:val="000000"/>
          <w:spacing w:val="1"/>
          <w:sz w:val="26"/>
          <w:szCs w:val="26"/>
        </w:rPr>
        <w:t>текущем уровне цен, располагая при этом минимально необходимыми техниче</w:t>
      </w:r>
      <w:r>
        <w:rPr>
          <w:color w:val="000000"/>
          <w:spacing w:val="1"/>
          <w:sz w:val="26"/>
          <w:szCs w:val="26"/>
        </w:rPr>
        <w:softHyphen/>
      </w:r>
      <w:r>
        <w:rPr>
          <w:color w:val="000000"/>
          <w:spacing w:val="2"/>
          <w:sz w:val="26"/>
          <w:szCs w:val="26"/>
        </w:rPr>
        <w:t>скими (проектными) параметрами этих объектов.</w:t>
      </w:r>
    </w:p>
    <w:p w:rsidR="007D3551" w:rsidRDefault="007D3551">
      <w:pPr>
        <w:shd w:val="clear" w:color="auto" w:fill="FFFFFF"/>
        <w:spacing w:line="432" w:lineRule="exact"/>
        <w:ind w:left="59" w:right="180" w:firstLine="419"/>
        <w:jc w:val="both"/>
        <w:sectPr w:rsidR="007D3551">
          <w:pgSz w:w="11909" w:h="16834"/>
          <w:pgMar w:top="1440" w:right="977" w:bottom="360" w:left="1581" w:header="720" w:footer="720" w:gutter="0"/>
          <w:cols w:space="60"/>
          <w:noEndnote/>
        </w:sectPr>
      </w:pPr>
    </w:p>
    <w:p w:rsidR="007D3551" w:rsidRDefault="007D3551">
      <w:pPr>
        <w:shd w:val="clear" w:color="auto" w:fill="FFFFFF"/>
        <w:ind w:left="18"/>
        <w:jc w:val="center"/>
      </w:pPr>
      <w:r>
        <w:rPr>
          <w:color w:val="000000"/>
          <w:spacing w:val="2"/>
          <w:sz w:val="18"/>
          <w:szCs w:val="18"/>
        </w:rPr>
        <w:t>236</w:t>
      </w:r>
    </w:p>
    <w:p w:rsidR="007D3551" w:rsidRDefault="007D3551">
      <w:pPr>
        <w:shd w:val="clear" w:color="auto" w:fill="FFFFFF"/>
        <w:spacing w:before="347" w:line="432" w:lineRule="exact"/>
        <w:ind w:left="9" w:firstLine="428"/>
        <w:jc w:val="both"/>
      </w:pPr>
      <w:r>
        <w:rPr>
          <w:color w:val="000000"/>
          <w:spacing w:val="2"/>
          <w:sz w:val="26"/>
          <w:szCs w:val="26"/>
        </w:rPr>
        <w:t>На российском рынке успешно функционирует, начиная с 1991 года, инжи</w:t>
      </w:r>
      <w:r>
        <w:rPr>
          <w:color w:val="000000"/>
          <w:spacing w:val="2"/>
          <w:sz w:val="26"/>
          <w:szCs w:val="26"/>
        </w:rPr>
        <w:softHyphen/>
      </w:r>
      <w:r>
        <w:rPr>
          <w:color w:val="000000"/>
          <w:spacing w:val="3"/>
          <w:sz w:val="26"/>
          <w:szCs w:val="26"/>
        </w:rPr>
        <w:t>ниринговая фирма "КО-ИНВЕСТ". Данная фирма пользуется заслуженным ав</w:t>
      </w:r>
      <w:r>
        <w:rPr>
          <w:color w:val="000000"/>
          <w:spacing w:val="3"/>
          <w:sz w:val="26"/>
          <w:szCs w:val="26"/>
        </w:rPr>
        <w:softHyphen/>
        <w:t>торитетом. Информационные базы КО-ИНВЕСТ широко используются в Рос</w:t>
      </w:r>
      <w:r>
        <w:rPr>
          <w:color w:val="000000"/>
          <w:spacing w:val="3"/>
          <w:sz w:val="26"/>
          <w:szCs w:val="26"/>
        </w:rPr>
        <w:softHyphen/>
      </w:r>
      <w:r>
        <w:rPr>
          <w:color w:val="000000"/>
          <w:spacing w:val="2"/>
          <w:sz w:val="26"/>
          <w:szCs w:val="26"/>
        </w:rPr>
        <w:t>сии, странах СНГ, а также в Латвии, Литве и Эстонии.</w:t>
      </w:r>
    </w:p>
    <w:p w:rsidR="007D3551" w:rsidRDefault="007D3551">
      <w:pPr>
        <w:shd w:val="clear" w:color="auto" w:fill="FFFFFF"/>
        <w:spacing w:line="432" w:lineRule="exact"/>
        <w:ind w:left="5" w:firstLine="432"/>
        <w:jc w:val="both"/>
      </w:pPr>
      <w:r>
        <w:rPr>
          <w:color w:val="000000"/>
          <w:spacing w:val="4"/>
          <w:sz w:val="26"/>
          <w:szCs w:val="26"/>
        </w:rPr>
        <w:t xml:space="preserve">Информация, публикуемая КО-ИНВЕСТ, может быть использована при оценке недвижимости затратным методом, незавершенного строительства, а </w:t>
      </w:r>
      <w:r>
        <w:rPr>
          <w:color w:val="000000"/>
          <w:spacing w:val="2"/>
          <w:sz w:val="26"/>
          <w:szCs w:val="26"/>
        </w:rPr>
        <w:t>также при определении стоимости строительства на ранних стадиях инвестици</w:t>
      </w:r>
      <w:r>
        <w:rPr>
          <w:color w:val="000000"/>
          <w:spacing w:val="2"/>
          <w:sz w:val="26"/>
          <w:szCs w:val="26"/>
        </w:rPr>
        <w:softHyphen/>
        <w:t>онного процесса.</w:t>
      </w:r>
    </w:p>
    <w:p w:rsidR="007D3551" w:rsidRDefault="007D3551">
      <w:pPr>
        <w:shd w:val="clear" w:color="auto" w:fill="FFFFFF"/>
        <w:spacing w:before="9" w:line="441" w:lineRule="exact"/>
        <w:ind w:right="18" w:firstLine="432"/>
        <w:jc w:val="both"/>
      </w:pPr>
      <w:r>
        <w:rPr>
          <w:color w:val="000000"/>
          <w:spacing w:val="2"/>
          <w:sz w:val="26"/>
          <w:szCs w:val="26"/>
        </w:rPr>
        <w:t>В [41] приведена схема по использованию системы укрупненных показате</w:t>
      </w:r>
      <w:r>
        <w:rPr>
          <w:color w:val="000000"/>
          <w:spacing w:val="2"/>
          <w:sz w:val="26"/>
          <w:szCs w:val="26"/>
        </w:rPr>
        <w:softHyphen/>
        <w:t>лей для оценки основных фондов.</w:t>
      </w:r>
    </w:p>
    <w:p w:rsidR="007D3551" w:rsidRDefault="007D3551">
      <w:pPr>
        <w:shd w:val="clear" w:color="auto" w:fill="FFFFFF"/>
        <w:spacing w:before="104" w:line="257" w:lineRule="exact"/>
        <w:ind w:left="1215" w:hanging="666"/>
      </w:pPr>
      <w:r>
        <w:rPr>
          <w:b/>
          <w:bCs/>
          <w:color w:val="000000"/>
          <w:spacing w:val="3"/>
          <w:sz w:val="22"/>
          <w:szCs w:val="22"/>
        </w:rPr>
        <w:t>Элементы отечественной информационной базы укрупненных показателей, реко</w:t>
      </w:r>
      <w:r>
        <w:rPr>
          <w:b/>
          <w:bCs/>
          <w:color w:val="000000"/>
          <w:spacing w:val="3"/>
          <w:sz w:val="22"/>
          <w:szCs w:val="22"/>
        </w:rPr>
        <w:softHyphen/>
        <w:t>мендуемых для использования при переоценке основных фондов</w:t>
      </w:r>
    </w:p>
    <w:p w:rsidR="007D3551" w:rsidRDefault="007D3551">
      <w:pPr>
        <w:spacing w:after="423"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674"/>
        <w:gridCol w:w="531"/>
        <w:gridCol w:w="279"/>
        <w:gridCol w:w="1746"/>
        <w:gridCol w:w="684"/>
        <w:gridCol w:w="702"/>
        <w:gridCol w:w="270"/>
        <w:gridCol w:w="126"/>
        <w:gridCol w:w="693"/>
        <w:gridCol w:w="954"/>
        <w:gridCol w:w="423"/>
        <w:gridCol w:w="396"/>
      </w:tblGrid>
      <w:tr w:rsidR="007D3551">
        <w:trPr>
          <w:trHeight w:hRule="exact" w:val="873"/>
        </w:trPr>
        <w:tc>
          <w:tcPr>
            <w:tcW w:w="2205"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57" w:lineRule="exact"/>
              <w:ind w:left="63" w:right="27"/>
            </w:pPr>
            <w:r>
              <w:rPr>
                <w:color w:val="000000"/>
                <w:spacing w:val="2"/>
                <w:sz w:val="22"/>
                <w:szCs w:val="22"/>
              </w:rPr>
              <w:t>Укрупненные    по</w:t>
            </w:r>
            <w:r>
              <w:rPr>
                <w:color w:val="000000"/>
                <w:spacing w:val="2"/>
                <w:sz w:val="22"/>
                <w:szCs w:val="22"/>
              </w:rPr>
              <w:softHyphen/>
            </w:r>
            <w:r>
              <w:rPr>
                <w:color w:val="000000"/>
                <w:spacing w:val="5"/>
                <w:sz w:val="22"/>
                <w:szCs w:val="22"/>
              </w:rPr>
              <w:t>казатели восстано</w:t>
            </w:r>
            <w:r>
              <w:rPr>
                <w:color w:val="000000"/>
                <w:spacing w:val="5"/>
                <w:sz w:val="22"/>
                <w:szCs w:val="22"/>
              </w:rPr>
              <w:softHyphen/>
              <w:t>вительной стоимо-</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132"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32" w:right="27"/>
              <w:jc w:val="both"/>
            </w:pPr>
            <w:r>
              <w:rPr>
                <w:color w:val="000000"/>
                <w:spacing w:val="3"/>
                <w:sz w:val="22"/>
                <w:szCs w:val="22"/>
              </w:rPr>
              <w:t xml:space="preserve">Укрупненные показатели </w:t>
            </w:r>
            <w:r>
              <w:rPr>
                <w:color w:val="000000"/>
                <w:spacing w:val="8"/>
                <w:sz w:val="22"/>
                <w:szCs w:val="22"/>
              </w:rPr>
              <w:t xml:space="preserve">стоимости строительства </w:t>
            </w:r>
            <w:r>
              <w:rPr>
                <w:color w:val="000000"/>
                <w:spacing w:val="-2"/>
                <w:sz w:val="22"/>
                <w:szCs w:val="22"/>
              </w:rPr>
              <w:t>УПСС</w:t>
            </w:r>
          </w:p>
        </w:tc>
        <w:tc>
          <w:tcPr>
            <w:tcW w:w="27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96" w:type="dxa"/>
            <w:gridSpan w:val="4"/>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57" w:lineRule="exact"/>
              <w:ind w:left="45" w:right="36" w:hanging="9"/>
            </w:pPr>
            <w:r>
              <w:rPr>
                <w:color w:val="000000"/>
                <w:spacing w:val="2"/>
                <w:sz w:val="22"/>
                <w:szCs w:val="22"/>
              </w:rPr>
              <w:t>Укрупненные    по</w:t>
            </w:r>
            <w:r>
              <w:rPr>
                <w:color w:val="000000"/>
                <w:spacing w:val="2"/>
                <w:sz w:val="22"/>
                <w:szCs w:val="22"/>
              </w:rPr>
              <w:softHyphen/>
            </w:r>
            <w:r>
              <w:rPr>
                <w:color w:val="000000"/>
                <w:spacing w:val="4"/>
                <w:sz w:val="22"/>
                <w:szCs w:val="22"/>
              </w:rPr>
              <w:t xml:space="preserve">казатели  базисной </w:t>
            </w:r>
            <w:r>
              <w:rPr>
                <w:color w:val="000000"/>
                <w:spacing w:val="5"/>
                <w:sz w:val="22"/>
                <w:szCs w:val="22"/>
              </w:rPr>
              <w:t>стоимости   по  ви-</w:t>
            </w:r>
          </w:p>
        </w:tc>
        <w:tc>
          <w:tcPr>
            <w:tcW w:w="396"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585"/>
        </w:trPr>
        <w:tc>
          <w:tcPr>
            <w:tcW w:w="2205"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spacing w:line="257" w:lineRule="exact"/>
              <w:ind w:left="59" w:right="32"/>
            </w:pPr>
            <w:r>
              <w:rPr>
                <w:color w:val="000000"/>
                <w:spacing w:val="10"/>
                <w:sz w:val="22"/>
                <w:szCs w:val="22"/>
              </w:rPr>
              <w:t>сти  зданий  и  со</w:t>
            </w:r>
            <w:r>
              <w:rPr>
                <w:color w:val="000000"/>
                <w:spacing w:val="10"/>
                <w:sz w:val="22"/>
                <w:szCs w:val="22"/>
              </w:rPr>
              <w:softHyphen/>
            </w:r>
            <w:r>
              <w:rPr>
                <w:color w:val="000000"/>
                <w:spacing w:val="4"/>
                <w:sz w:val="22"/>
                <w:szCs w:val="22"/>
              </w:rPr>
              <w:t>оружений</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132"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36" w:right="41" w:firstLine="5"/>
              <w:jc w:val="both"/>
            </w:pPr>
            <w:r>
              <w:rPr>
                <w:color w:val="000000"/>
                <w:spacing w:val="3"/>
                <w:sz w:val="22"/>
                <w:szCs w:val="22"/>
              </w:rPr>
              <w:t xml:space="preserve">Прейскуранты на здания и </w:t>
            </w:r>
            <w:r>
              <w:rPr>
                <w:color w:val="000000"/>
                <w:spacing w:val="2"/>
                <w:sz w:val="22"/>
                <w:szCs w:val="22"/>
              </w:rPr>
              <w:t>сооружения ПЗС</w:t>
            </w:r>
          </w:p>
        </w:tc>
        <w:tc>
          <w:tcPr>
            <w:tcW w:w="27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96" w:type="dxa"/>
            <w:gridSpan w:val="4"/>
            <w:tcBorders>
              <w:top w:val="nil"/>
              <w:left w:val="single" w:sz="6" w:space="0" w:color="auto"/>
              <w:bottom w:val="nil"/>
              <w:right w:val="single" w:sz="6" w:space="0" w:color="auto"/>
            </w:tcBorders>
            <w:shd w:val="clear" w:color="auto" w:fill="FFFFFF"/>
          </w:tcPr>
          <w:p w:rsidR="007D3551" w:rsidRDefault="007D3551">
            <w:pPr>
              <w:shd w:val="clear" w:color="auto" w:fill="FFFFFF"/>
              <w:spacing w:line="257" w:lineRule="exact"/>
              <w:ind w:left="36" w:right="932" w:hanging="18"/>
            </w:pPr>
            <w:r>
              <w:rPr>
                <w:color w:val="000000"/>
                <w:spacing w:val="5"/>
                <w:sz w:val="22"/>
                <w:szCs w:val="22"/>
              </w:rPr>
              <w:t xml:space="preserve">дам работ </w:t>
            </w:r>
            <w:r>
              <w:rPr>
                <w:color w:val="000000"/>
                <w:spacing w:val="4"/>
                <w:sz w:val="22"/>
                <w:szCs w:val="22"/>
              </w:rPr>
              <w:t>УПБС ВР</w:t>
            </w:r>
          </w:p>
        </w:tc>
        <w:tc>
          <w:tcPr>
            <w:tcW w:w="396"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540"/>
        </w:trPr>
        <w:tc>
          <w:tcPr>
            <w:tcW w:w="2205"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ind w:left="117"/>
            </w:pPr>
            <w:r>
              <w:rPr>
                <w:color w:val="000000"/>
                <w:sz w:val="22"/>
                <w:szCs w:val="22"/>
              </w:rPr>
              <w:t>УПВС</w:t>
            </w: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132"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32" w:right="45" w:firstLine="5"/>
              <w:jc w:val="both"/>
            </w:pPr>
            <w:r>
              <w:rPr>
                <w:color w:val="000000"/>
                <w:spacing w:val="3"/>
                <w:sz w:val="22"/>
                <w:szCs w:val="22"/>
              </w:rPr>
              <w:t>Паспорта к типовым проек</w:t>
            </w:r>
            <w:r>
              <w:rPr>
                <w:color w:val="000000"/>
                <w:spacing w:val="3"/>
                <w:sz w:val="22"/>
                <w:szCs w:val="22"/>
              </w:rPr>
              <w:softHyphen/>
            </w:r>
            <w:r>
              <w:rPr>
                <w:color w:val="000000"/>
                <w:spacing w:val="1"/>
                <w:sz w:val="22"/>
                <w:szCs w:val="22"/>
              </w:rPr>
              <w:t>там ПТП</w:t>
            </w:r>
          </w:p>
        </w:tc>
        <w:tc>
          <w:tcPr>
            <w:tcW w:w="27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96" w:type="dxa"/>
            <w:gridSpan w:val="4"/>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96"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162"/>
        </w:trPr>
        <w:tc>
          <w:tcPr>
            <w:tcW w:w="2205" w:type="dxa"/>
            <w:gridSpan w:val="2"/>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7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132" w:type="dxa"/>
            <w:gridSpan w:val="3"/>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61" w:lineRule="exact"/>
              <w:ind w:left="32" w:right="50" w:hanging="5"/>
              <w:jc w:val="both"/>
            </w:pPr>
            <w:r>
              <w:rPr>
                <w:color w:val="000000"/>
                <w:spacing w:val="2"/>
                <w:sz w:val="22"/>
                <w:szCs w:val="22"/>
              </w:rPr>
              <w:t>Прейскуранты на потреби</w:t>
            </w:r>
            <w:r>
              <w:rPr>
                <w:color w:val="000000"/>
                <w:spacing w:val="2"/>
                <w:sz w:val="22"/>
                <w:szCs w:val="22"/>
              </w:rPr>
              <w:softHyphen/>
            </w:r>
            <w:r>
              <w:rPr>
                <w:color w:val="000000"/>
                <w:spacing w:val="3"/>
                <w:sz w:val="22"/>
                <w:szCs w:val="22"/>
              </w:rPr>
              <w:t>тельскую единицу ППЕ</w:t>
            </w:r>
          </w:p>
        </w:tc>
        <w:tc>
          <w:tcPr>
            <w:tcW w:w="27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196" w:type="dxa"/>
            <w:gridSpan w:val="4"/>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96" w:type="dxa"/>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414"/>
        </w:trPr>
        <w:tc>
          <w:tcPr>
            <w:tcW w:w="1674" w:type="dxa"/>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531"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279" w:type="dxa"/>
            <w:tcBorders>
              <w:top w:val="nil"/>
              <w:left w:val="nil"/>
              <w:bottom w:val="nil"/>
              <w:right w:val="single" w:sz="6" w:space="0" w:color="auto"/>
            </w:tcBorders>
            <w:shd w:val="clear" w:color="auto" w:fill="FFFFFF"/>
          </w:tcPr>
          <w:p w:rsidR="007D3551" w:rsidRDefault="007D3551">
            <w:pPr>
              <w:shd w:val="clear" w:color="auto" w:fill="FFFFFF"/>
            </w:pPr>
          </w:p>
        </w:tc>
        <w:tc>
          <w:tcPr>
            <w:tcW w:w="3132" w:type="dxa"/>
            <w:gridSpan w:val="3"/>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c>
          <w:tcPr>
            <w:tcW w:w="270" w:type="dxa"/>
            <w:tcBorders>
              <w:top w:val="nil"/>
              <w:left w:val="single" w:sz="6" w:space="0" w:color="auto"/>
              <w:bottom w:val="nil"/>
              <w:right w:val="nil"/>
            </w:tcBorders>
            <w:shd w:val="clear" w:color="auto" w:fill="FFFFFF"/>
          </w:tcPr>
          <w:p w:rsidR="007D3551" w:rsidRDefault="007D3551">
            <w:pPr>
              <w:shd w:val="clear" w:color="auto" w:fill="FFFFFF"/>
            </w:pPr>
          </w:p>
        </w:tc>
        <w:tc>
          <w:tcPr>
            <w:tcW w:w="819"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1377" w:type="dxa"/>
            <w:gridSpan w:val="2"/>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396"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657"/>
        </w:trPr>
        <w:tc>
          <w:tcPr>
            <w:tcW w:w="1674" w:type="dxa"/>
            <w:tcBorders>
              <w:top w:val="nil"/>
              <w:left w:val="nil"/>
              <w:bottom w:val="nil"/>
              <w:right w:val="single" w:sz="6" w:space="0" w:color="auto"/>
            </w:tcBorders>
            <w:shd w:val="clear" w:color="auto" w:fill="FFFFFF"/>
          </w:tcPr>
          <w:p w:rsidR="007D3551" w:rsidRDefault="007D3551">
            <w:pPr>
              <w:shd w:val="clear" w:color="auto" w:fill="FFFFFF"/>
            </w:pPr>
          </w:p>
        </w:tc>
        <w:tc>
          <w:tcPr>
            <w:tcW w:w="810" w:type="dxa"/>
            <w:gridSpan w:val="2"/>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132"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32" w:right="54" w:hanging="5"/>
              <w:jc w:val="both"/>
            </w:pPr>
            <w:r>
              <w:rPr>
                <w:color w:val="000000"/>
                <w:sz w:val="22"/>
                <w:szCs w:val="22"/>
              </w:rPr>
              <w:t xml:space="preserve">Паспорта к индивидуальным </w:t>
            </w:r>
            <w:r>
              <w:rPr>
                <w:color w:val="000000"/>
                <w:spacing w:val="1"/>
                <w:sz w:val="22"/>
                <w:szCs w:val="22"/>
              </w:rPr>
              <w:t>проектам ПИП</w:t>
            </w:r>
          </w:p>
        </w:tc>
        <w:tc>
          <w:tcPr>
            <w:tcW w:w="1089" w:type="dxa"/>
            <w:gridSpan w:val="3"/>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73" w:type="dxa"/>
            <w:gridSpan w:val="3"/>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1611"/>
        </w:trPr>
        <w:tc>
          <w:tcPr>
            <w:tcW w:w="1674" w:type="dxa"/>
            <w:tcBorders>
              <w:top w:val="nil"/>
              <w:left w:val="nil"/>
              <w:bottom w:val="single" w:sz="6" w:space="0" w:color="auto"/>
              <w:right w:val="single" w:sz="6" w:space="0" w:color="auto"/>
            </w:tcBorders>
            <w:shd w:val="clear" w:color="auto" w:fill="FFFFFF"/>
          </w:tcPr>
          <w:p w:rsidR="007D3551" w:rsidRDefault="007D3551">
            <w:pPr>
              <w:shd w:val="clear" w:color="auto" w:fill="FFFFFF"/>
              <w:ind w:left="180"/>
            </w:pPr>
            <w:r>
              <w:rPr>
                <w:color w:val="000000"/>
                <w:spacing w:val="5"/>
                <w:sz w:val="18"/>
                <w:szCs w:val="18"/>
              </w:rPr>
              <w:t>Уровни цен</w:t>
            </w:r>
          </w:p>
        </w:tc>
        <w:tc>
          <w:tcPr>
            <w:tcW w:w="810" w:type="dxa"/>
            <w:gridSpan w:val="2"/>
            <w:tcBorders>
              <w:top w:val="nil"/>
              <w:left w:val="single" w:sz="6" w:space="0" w:color="auto"/>
              <w:bottom w:val="single" w:sz="6" w:space="0" w:color="auto"/>
              <w:right w:val="nil"/>
            </w:tcBorders>
            <w:shd w:val="clear" w:color="auto" w:fill="FFFFFF"/>
          </w:tcPr>
          <w:p w:rsidR="007D3551" w:rsidRDefault="007D3551">
            <w:pPr>
              <w:shd w:val="clear" w:color="auto" w:fill="FFFFFF"/>
            </w:pPr>
            <w:r>
              <w:rPr>
                <w:color w:val="000000"/>
                <w:spacing w:val="-4"/>
                <w:sz w:val="18"/>
                <w:szCs w:val="18"/>
              </w:rPr>
              <w:t>1969</w:t>
            </w:r>
          </w:p>
          <w:p w:rsidR="007D3551" w:rsidRDefault="007D3551">
            <w:pPr>
              <w:shd w:val="clear" w:color="auto" w:fill="FFFFFF"/>
            </w:pPr>
            <w:r>
              <w:rPr>
                <w:color w:val="000000"/>
                <w:sz w:val="18"/>
                <w:szCs w:val="18"/>
              </w:rPr>
              <w:t>г</w:t>
            </w:r>
          </w:p>
        </w:tc>
        <w:tc>
          <w:tcPr>
            <w:tcW w:w="243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c>
          <w:tcPr>
            <w:tcW w:w="1791" w:type="dxa"/>
            <w:gridSpan w:val="4"/>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94"/>
            </w:pPr>
            <w:r>
              <w:rPr>
                <w:color w:val="000000"/>
                <w:spacing w:val="-2"/>
                <w:sz w:val="18"/>
                <w:szCs w:val="18"/>
              </w:rPr>
              <w:t>1984</w:t>
            </w:r>
          </w:p>
        </w:tc>
        <w:tc>
          <w:tcPr>
            <w:tcW w:w="1773" w:type="dxa"/>
            <w:gridSpan w:val="3"/>
            <w:tcBorders>
              <w:top w:val="nil"/>
              <w:left w:val="single" w:sz="6" w:space="0" w:color="auto"/>
              <w:bottom w:val="single" w:sz="6" w:space="0" w:color="auto"/>
              <w:right w:val="nil"/>
            </w:tcBorders>
            <w:shd w:val="clear" w:color="auto" w:fill="FFFFFF"/>
          </w:tcPr>
          <w:p w:rsidR="007D3551" w:rsidRDefault="007D3551">
            <w:pPr>
              <w:shd w:val="clear" w:color="auto" w:fill="FFFFFF"/>
            </w:pPr>
            <w:r>
              <w:rPr>
                <w:color w:val="000000"/>
                <w:spacing w:val="-9"/>
                <w:sz w:val="18"/>
                <w:szCs w:val="18"/>
              </w:rPr>
              <w:t>1991</w:t>
            </w:r>
          </w:p>
          <w:p w:rsidR="007D3551" w:rsidRDefault="007D3551">
            <w:pPr>
              <w:shd w:val="clear" w:color="auto" w:fill="FFFFFF"/>
            </w:pPr>
            <w:r>
              <w:rPr>
                <w:color w:val="000000"/>
                <w:spacing w:val="4"/>
                <w:sz w:val="18"/>
                <w:szCs w:val="18"/>
                <w:vertAlign w:val="superscript"/>
                <w:lang w:val="en-US"/>
              </w:rPr>
              <w:t>r</w:t>
            </w:r>
            <w:r>
              <w:rPr>
                <w:color w:val="000000"/>
                <w:spacing w:val="4"/>
                <w:sz w:val="18"/>
                <w:szCs w:val="18"/>
                <w:lang w:val="en-US"/>
              </w:rPr>
              <w:t xml:space="preserve">                              </w:t>
            </w:r>
            <w:r>
              <w:rPr>
                <w:color w:val="000000"/>
                <w:spacing w:val="4"/>
                <w:sz w:val="18"/>
                <w:szCs w:val="18"/>
              </w:rPr>
              <w:t>*,</w:t>
            </w:r>
          </w:p>
        </w:tc>
      </w:tr>
      <w:tr w:rsidR="007D3551">
        <w:trPr>
          <w:trHeight w:hRule="exact" w:val="414"/>
        </w:trPr>
        <w:tc>
          <w:tcPr>
            <w:tcW w:w="2205"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ind w:left="180"/>
            </w:pPr>
            <w:r>
              <w:rPr>
                <w:color w:val="000000"/>
                <w:spacing w:val="3"/>
                <w:sz w:val="18"/>
                <w:szCs w:val="18"/>
              </w:rPr>
              <w:t>Время</w:t>
            </w:r>
          </w:p>
        </w:tc>
        <w:tc>
          <w:tcPr>
            <w:tcW w:w="2025" w:type="dxa"/>
            <w:gridSpan w:val="2"/>
            <w:tcBorders>
              <w:top w:val="single" w:sz="6" w:space="0" w:color="auto"/>
              <w:left w:val="single" w:sz="6" w:space="0" w:color="auto"/>
              <w:bottom w:val="nil"/>
              <w:right w:val="nil"/>
            </w:tcBorders>
            <w:shd w:val="clear" w:color="auto" w:fill="FFFFFF"/>
          </w:tcPr>
          <w:p w:rsidR="007D3551" w:rsidRDefault="007D3551">
            <w:pPr>
              <w:shd w:val="clear" w:color="auto" w:fill="FFFFFF"/>
              <w:ind w:left="320"/>
            </w:pPr>
            <w:r>
              <w:rPr>
                <w:color w:val="000000"/>
                <w:spacing w:val="-5"/>
                <w:sz w:val="18"/>
                <w:szCs w:val="18"/>
              </w:rPr>
              <w:t>1970</w:t>
            </w:r>
          </w:p>
        </w:tc>
        <w:tc>
          <w:tcPr>
            <w:tcW w:w="1782" w:type="dxa"/>
            <w:gridSpan w:val="4"/>
            <w:tcBorders>
              <w:top w:val="single" w:sz="6" w:space="0" w:color="auto"/>
              <w:left w:val="nil"/>
              <w:bottom w:val="nil"/>
              <w:right w:val="single" w:sz="6" w:space="0" w:color="auto"/>
            </w:tcBorders>
            <w:shd w:val="clear" w:color="auto" w:fill="FFFFFF"/>
          </w:tcPr>
          <w:p w:rsidR="007D3551" w:rsidRDefault="007D3551">
            <w:pPr>
              <w:shd w:val="clear" w:color="auto" w:fill="FFFFFF"/>
              <w:ind w:left="189"/>
            </w:pPr>
            <w:r>
              <w:rPr>
                <w:color w:val="000000"/>
                <w:spacing w:val="-5"/>
                <w:sz w:val="18"/>
                <w:szCs w:val="18"/>
              </w:rPr>
              <w:t>1980</w:t>
            </w:r>
          </w:p>
        </w:tc>
        <w:tc>
          <w:tcPr>
            <w:tcW w:w="1647" w:type="dxa"/>
            <w:gridSpan w:val="2"/>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98"/>
            </w:pPr>
            <w:r>
              <w:rPr>
                <w:color w:val="000000"/>
                <w:spacing w:val="-5"/>
                <w:sz w:val="18"/>
                <w:szCs w:val="18"/>
              </w:rPr>
              <w:t>1990</w:t>
            </w:r>
          </w:p>
        </w:tc>
        <w:tc>
          <w:tcPr>
            <w:tcW w:w="819" w:type="dxa"/>
            <w:gridSpan w:val="2"/>
            <w:tcBorders>
              <w:top w:val="single" w:sz="6" w:space="0" w:color="auto"/>
              <w:left w:val="single" w:sz="6" w:space="0" w:color="auto"/>
              <w:bottom w:val="nil"/>
              <w:right w:val="nil"/>
            </w:tcBorders>
            <w:shd w:val="clear" w:color="auto" w:fill="FFFFFF"/>
          </w:tcPr>
          <w:p w:rsidR="007D3551" w:rsidRDefault="007D3551">
            <w:pPr>
              <w:shd w:val="clear" w:color="auto" w:fill="FFFFFF"/>
              <w:ind w:left="167"/>
            </w:pPr>
            <w:r>
              <w:rPr>
                <w:color w:val="000000"/>
                <w:sz w:val="18"/>
                <w:szCs w:val="18"/>
              </w:rPr>
              <w:t>2000</w:t>
            </w:r>
          </w:p>
        </w:tc>
      </w:tr>
    </w:tbl>
    <w:p w:rsidR="007D3551" w:rsidRDefault="007D3551">
      <w:pPr>
        <w:shd w:val="clear" w:color="auto" w:fill="FFFFFF"/>
        <w:spacing w:before="387"/>
        <w:ind w:left="4352"/>
      </w:pPr>
      <w:r>
        <w:rPr>
          <w:b/>
          <w:bCs/>
          <w:color w:val="000000"/>
          <w:spacing w:val="1"/>
          <w:sz w:val="22"/>
          <w:szCs w:val="22"/>
        </w:rPr>
        <w:t xml:space="preserve">Рис. </w:t>
      </w:r>
      <w:r>
        <w:rPr>
          <w:color w:val="000000"/>
          <w:spacing w:val="1"/>
          <w:sz w:val="22"/>
          <w:szCs w:val="22"/>
        </w:rPr>
        <w:t>4.3.</w:t>
      </w:r>
    </w:p>
    <w:p w:rsidR="007D3551" w:rsidRDefault="007D3551">
      <w:pPr>
        <w:shd w:val="clear" w:color="auto" w:fill="FFFFFF"/>
        <w:spacing w:before="333" w:line="432" w:lineRule="exact"/>
        <w:ind w:left="18" w:right="32" w:firstLine="419"/>
        <w:jc w:val="both"/>
      </w:pPr>
      <w:r>
        <w:rPr>
          <w:color w:val="000000"/>
          <w:spacing w:val="1"/>
          <w:sz w:val="26"/>
          <w:szCs w:val="26"/>
        </w:rPr>
        <w:t>Нами разработана методика расчета стоимости работ по оценке и переоцен</w:t>
      </w:r>
      <w:r>
        <w:rPr>
          <w:color w:val="000000"/>
          <w:spacing w:val="1"/>
          <w:sz w:val="26"/>
          <w:szCs w:val="26"/>
        </w:rPr>
        <w:softHyphen/>
        <w:t>ке основных фондов.</w:t>
      </w:r>
    </w:p>
    <w:p w:rsidR="007D3551" w:rsidRDefault="007D3551">
      <w:pPr>
        <w:shd w:val="clear" w:color="auto" w:fill="FFFFFF"/>
        <w:spacing w:line="432" w:lineRule="exact"/>
        <w:ind w:left="14" w:right="32" w:firstLine="428"/>
        <w:jc w:val="both"/>
      </w:pPr>
      <w:r>
        <w:rPr>
          <w:color w:val="000000"/>
          <w:spacing w:val="3"/>
          <w:sz w:val="26"/>
          <w:szCs w:val="26"/>
        </w:rPr>
        <w:t xml:space="preserve">Целью переоценки является определение реальной стоимости основных </w:t>
      </w:r>
      <w:r>
        <w:rPr>
          <w:color w:val="000000"/>
          <w:spacing w:val="2"/>
          <w:sz w:val="26"/>
          <w:szCs w:val="26"/>
        </w:rPr>
        <w:t>фондов в условиях современного этапа снижения темпов инфляции.</w:t>
      </w:r>
    </w:p>
    <w:p w:rsidR="007D3551" w:rsidRDefault="007D3551">
      <w:pPr>
        <w:shd w:val="clear" w:color="auto" w:fill="FFFFFF"/>
        <w:spacing w:line="432" w:lineRule="exact"/>
        <w:ind w:left="14" w:right="32" w:firstLine="428"/>
        <w:jc w:val="both"/>
        <w:sectPr w:rsidR="007D3551">
          <w:pgSz w:w="11909" w:h="16834"/>
          <w:pgMar w:top="1440" w:right="1068" w:bottom="360" w:left="1702" w:header="720" w:footer="720" w:gutter="0"/>
          <w:cols w:space="60"/>
          <w:noEndnote/>
        </w:sectPr>
      </w:pPr>
    </w:p>
    <w:p w:rsidR="007D3551" w:rsidRDefault="006634D1">
      <w:pPr>
        <w:shd w:val="clear" w:color="auto" w:fill="FFFFFF"/>
        <w:ind w:left="5634"/>
      </w:pPr>
      <w:r>
        <w:rPr>
          <w:noProof/>
        </w:rPr>
        <w:pict>
          <v:line id="_x0000_s1467" style="position:absolute;left:0;text-align:left;z-index:251757056;mso-position-horizontal-relative:margin" from="-7.2pt,301.95pt" to="-7.2pt,471.15pt" o:allowincell="f" strokeweight=".25pt">
            <w10:wrap anchorx="margin"/>
          </v:line>
        </w:pict>
      </w:r>
      <w:r w:rsidR="007D3551">
        <w:rPr>
          <w:rFonts w:ascii="Arial" w:hAnsi="Arial" w:cs="Arial"/>
          <w:color w:val="000000"/>
          <w:spacing w:val="-7"/>
          <w:sz w:val="18"/>
          <w:szCs w:val="18"/>
        </w:rPr>
        <w:t>237</w:t>
      </w:r>
    </w:p>
    <w:p w:rsidR="007D3551" w:rsidRDefault="007D3551">
      <w:pPr>
        <w:shd w:val="clear" w:color="auto" w:fill="FFFFFF"/>
        <w:spacing w:before="347" w:line="432" w:lineRule="exact"/>
        <w:ind w:left="1211" w:firstLine="423"/>
        <w:jc w:val="both"/>
      </w:pPr>
      <w:r>
        <w:rPr>
          <w:color w:val="000000"/>
          <w:spacing w:val="2"/>
          <w:sz w:val="26"/>
          <w:szCs w:val="26"/>
        </w:rPr>
        <w:t>Итоги переоценки важны не только для упорядочения налоговых поступле</w:t>
      </w:r>
      <w:r>
        <w:rPr>
          <w:color w:val="000000"/>
          <w:spacing w:val="2"/>
          <w:sz w:val="26"/>
          <w:szCs w:val="26"/>
        </w:rPr>
        <w:softHyphen/>
      </w:r>
      <w:r>
        <w:rPr>
          <w:color w:val="000000"/>
          <w:spacing w:val="4"/>
          <w:sz w:val="26"/>
          <w:szCs w:val="26"/>
        </w:rPr>
        <w:t>ний в госбюджет, но и позволяют руководству предприятий комплексно оце</w:t>
      </w:r>
      <w:r>
        <w:rPr>
          <w:color w:val="000000"/>
          <w:spacing w:val="4"/>
          <w:sz w:val="26"/>
          <w:szCs w:val="26"/>
        </w:rPr>
        <w:softHyphen/>
      </w:r>
      <w:r>
        <w:rPr>
          <w:color w:val="000000"/>
          <w:spacing w:val="3"/>
          <w:sz w:val="26"/>
          <w:szCs w:val="26"/>
        </w:rPr>
        <w:t>нить имущество, состояние материально-технической базы, стоимость находя</w:t>
      </w:r>
      <w:r>
        <w:rPr>
          <w:color w:val="000000"/>
          <w:spacing w:val="3"/>
          <w:sz w:val="26"/>
          <w:szCs w:val="26"/>
        </w:rPr>
        <w:softHyphen/>
        <w:t xml:space="preserve">щегося на балансе оборудования, определить влияние результатов переоценки </w:t>
      </w:r>
      <w:r>
        <w:rPr>
          <w:color w:val="000000"/>
          <w:spacing w:val="2"/>
          <w:sz w:val="26"/>
          <w:szCs w:val="26"/>
        </w:rPr>
        <w:t>на себестоимость выпускаемой продукции и провести анализ общего финансо- вого состояния предприятия.</w:t>
      </w:r>
    </w:p>
    <w:p w:rsidR="007D3551" w:rsidRDefault="007D3551">
      <w:pPr>
        <w:shd w:val="clear" w:color="auto" w:fill="FFFFFF"/>
        <w:spacing w:before="5" w:line="432" w:lineRule="exact"/>
        <w:ind w:left="1206" w:right="9" w:firstLine="428"/>
        <w:jc w:val="both"/>
      </w:pPr>
      <w:r>
        <w:rPr>
          <w:color w:val="000000"/>
          <w:spacing w:val="3"/>
          <w:sz w:val="26"/>
          <w:szCs w:val="26"/>
        </w:rPr>
        <w:t>В настоящее время приоритетной становится прямая переоценка с исполь</w:t>
      </w:r>
      <w:r>
        <w:rPr>
          <w:color w:val="000000"/>
          <w:spacing w:val="3"/>
          <w:sz w:val="26"/>
          <w:szCs w:val="26"/>
        </w:rPr>
        <w:softHyphen/>
        <w:t>зованием информации о ценах, сложившихся в отраслях и регионах на отдель</w:t>
      </w:r>
      <w:r>
        <w:rPr>
          <w:color w:val="000000"/>
          <w:spacing w:val="3"/>
          <w:sz w:val="26"/>
          <w:szCs w:val="26"/>
        </w:rPr>
        <w:softHyphen/>
        <w:t xml:space="preserve">ные объекты. В этом случае стоимость основных фондов будет максимально приближена к рыночной цене, в чем должно быть заинтересовано руководство </w:t>
      </w:r>
      <w:r>
        <w:rPr>
          <w:color w:val="000000"/>
          <w:spacing w:val="1"/>
          <w:sz w:val="26"/>
          <w:szCs w:val="26"/>
        </w:rPr>
        <w:t>предприятия.</w:t>
      </w:r>
    </w:p>
    <w:p w:rsidR="007D3551" w:rsidRDefault="007D3551">
      <w:pPr>
        <w:shd w:val="clear" w:color="auto" w:fill="FFFFFF"/>
        <w:spacing w:line="432" w:lineRule="exact"/>
        <w:ind w:left="1206" w:right="14" w:firstLine="423"/>
        <w:jc w:val="both"/>
      </w:pPr>
      <w:r>
        <w:rPr>
          <w:color w:val="000000"/>
          <w:spacing w:val="3"/>
          <w:sz w:val="26"/>
          <w:szCs w:val="26"/>
        </w:rPr>
        <w:t>Определение полной восстановительной стоимости основных фондов при переоценке по составу работ совпадает с работой специалистов сметного про</w:t>
      </w:r>
      <w:r>
        <w:rPr>
          <w:color w:val="000000"/>
          <w:spacing w:val="3"/>
          <w:sz w:val="26"/>
          <w:szCs w:val="26"/>
        </w:rPr>
        <w:softHyphen/>
      </w:r>
      <w:r>
        <w:rPr>
          <w:color w:val="000000"/>
          <w:spacing w:val="2"/>
          <w:sz w:val="26"/>
          <w:szCs w:val="26"/>
        </w:rPr>
        <w:t xml:space="preserve">филя проектных организаций. В качестве базисной предлагается информация о </w:t>
      </w:r>
      <w:r>
        <w:rPr>
          <w:color w:val="000000"/>
          <w:spacing w:val="3"/>
          <w:sz w:val="26"/>
          <w:szCs w:val="26"/>
        </w:rPr>
        <w:t>ценах в «Справочнике базовых цен на проектные работы для строительства. Объекты жилищно-гражданского строительства», утвержденного Постановле</w:t>
      </w:r>
      <w:r>
        <w:rPr>
          <w:color w:val="000000"/>
          <w:spacing w:val="3"/>
          <w:sz w:val="26"/>
          <w:szCs w:val="26"/>
        </w:rPr>
        <w:softHyphen/>
      </w:r>
      <w:r>
        <w:rPr>
          <w:color w:val="000000"/>
          <w:spacing w:val="2"/>
          <w:sz w:val="26"/>
          <w:szCs w:val="26"/>
        </w:rPr>
        <w:t xml:space="preserve">нием Минстроя России от 12.08.94 г. №18-9. Цены в справочнике на разработку проектной документации устанавливаются в процентах от общей стоимости </w:t>
      </w:r>
      <w:r>
        <w:rPr>
          <w:color w:val="000000"/>
          <w:spacing w:val="1"/>
          <w:sz w:val="26"/>
          <w:szCs w:val="26"/>
        </w:rPr>
        <w:t>строительства в зависимости от категории сложности объекта проектирования..</w:t>
      </w:r>
    </w:p>
    <w:p w:rsidR="007D3551" w:rsidRDefault="007D3551">
      <w:pPr>
        <w:shd w:val="clear" w:color="auto" w:fill="FFFFFF"/>
        <w:spacing w:line="432" w:lineRule="exact"/>
        <w:ind w:left="1206" w:right="18" w:firstLine="428"/>
        <w:jc w:val="both"/>
      </w:pPr>
      <w:r>
        <w:rPr>
          <w:color w:val="000000"/>
          <w:spacing w:val="2"/>
          <w:sz w:val="26"/>
          <w:szCs w:val="26"/>
        </w:rPr>
        <w:t xml:space="preserve">В справочнике приведены цены на индивидуальное проектирование нового </w:t>
      </w:r>
      <w:r>
        <w:rPr>
          <w:color w:val="000000"/>
          <w:spacing w:val="3"/>
          <w:sz w:val="26"/>
          <w:szCs w:val="26"/>
        </w:rPr>
        <w:t xml:space="preserve">строительства объектов жилищно-гражданского назначения, состоящих из </w:t>
      </w:r>
      <w:r>
        <w:rPr>
          <w:color w:val="000000"/>
          <w:spacing w:val="4"/>
          <w:sz w:val="26"/>
          <w:szCs w:val="26"/>
        </w:rPr>
        <w:t>комплекса зданий и сооружений, входящих в единый сметный расчет стоимо</w:t>
      </w:r>
      <w:r>
        <w:rPr>
          <w:color w:val="000000"/>
          <w:spacing w:val="4"/>
          <w:sz w:val="26"/>
          <w:szCs w:val="26"/>
        </w:rPr>
        <w:softHyphen/>
      </w:r>
      <w:r>
        <w:rPr>
          <w:color w:val="000000"/>
          <w:spacing w:val="2"/>
          <w:sz w:val="26"/>
          <w:szCs w:val="26"/>
        </w:rPr>
        <w:t>сти строительства.</w:t>
      </w:r>
    </w:p>
    <w:p w:rsidR="007D3551" w:rsidRDefault="007D3551">
      <w:pPr>
        <w:shd w:val="clear" w:color="auto" w:fill="FFFFFF"/>
        <w:spacing w:line="432" w:lineRule="exact"/>
        <w:ind w:left="1638"/>
      </w:pPr>
      <w:r>
        <w:rPr>
          <w:color w:val="000000"/>
          <w:spacing w:val="2"/>
          <w:sz w:val="26"/>
          <w:szCs w:val="26"/>
        </w:rPr>
        <w:t>Ценами справочника не учтены:</w:t>
      </w:r>
    </w:p>
    <w:p w:rsidR="007D3551" w:rsidRDefault="007D3551">
      <w:pPr>
        <w:shd w:val="clear" w:color="auto" w:fill="FFFFFF"/>
        <w:tabs>
          <w:tab w:val="left" w:pos="1647"/>
        </w:tabs>
        <w:spacing w:line="432" w:lineRule="exact"/>
      </w:pPr>
      <w:r>
        <w:rPr>
          <w:color w:val="000000"/>
          <w:sz w:val="26"/>
          <w:szCs w:val="26"/>
        </w:rPr>
        <w:t>^</w:t>
      </w:r>
      <w:r>
        <w:rPr>
          <w:color w:val="000000"/>
          <w:sz w:val="26"/>
          <w:szCs w:val="26"/>
        </w:rPr>
        <w:tab/>
      </w:r>
      <w:r>
        <w:rPr>
          <w:color w:val="000000"/>
          <w:spacing w:val="6"/>
          <w:sz w:val="26"/>
          <w:szCs w:val="26"/>
        </w:rPr>
        <w:t>- обследования и обмерные работы на объектах, подлежащих реконструк-</w:t>
      </w:r>
    </w:p>
    <w:p w:rsidR="007D3551" w:rsidRDefault="007D3551">
      <w:pPr>
        <w:shd w:val="clear" w:color="auto" w:fill="FFFFFF"/>
        <w:tabs>
          <w:tab w:val="left" w:pos="1220"/>
        </w:tabs>
        <w:spacing w:line="432" w:lineRule="exact"/>
        <w:ind w:left="108"/>
      </w:pPr>
      <w:r>
        <w:rPr>
          <w:color w:val="000000"/>
          <w:sz w:val="26"/>
          <w:szCs w:val="26"/>
        </w:rPr>
        <w:t>'</w:t>
      </w:r>
      <w:r>
        <w:rPr>
          <w:color w:val="000000"/>
          <w:sz w:val="26"/>
          <w:szCs w:val="26"/>
        </w:rPr>
        <w:tab/>
      </w:r>
      <w:r>
        <w:rPr>
          <w:color w:val="000000"/>
          <w:spacing w:val="2"/>
          <w:sz w:val="26"/>
          <w:szCs w:val="26"/>
        </w:rPr>
        <w:t>ции, расширению и техническому перевооружению;</w:t>
      </w:r>
    </w:p>
    <w:p w:rsidR="007D3551" w:rsidRDefault="007D3551">
      <w:pPr>
        <w:shd w:val="clear" w:color="auto" w:fill="FFFFFF"/>
        <w:spacing w:line="432" w:lineRule="exact"/>
        <w:ind w:left="1652"/>
      </w:pPr>
      <w:r>
        <w:rPr>
          <w:color w:val="000000"/>
          <w:spacing w:val="2"/>
          <w:sz w:val="26"/>
          <w:szCs w:val="26"/>
        </w:rPr>
        <w:t>- затраты на служебные командировки.</w:t>
      </w:r>
    </w:p>
    <w:p w:rsidR="007D3551" w:rsidRDefault="007D3551">
      <w:pPr>
        <w:shd w:val="clear" w:color="auto" w:fill="FFFFFF"/>
        <w:spacing w:line="432" w:lineRule="exact"/>
        <w:ind w:left="1220" w:right="9" w:firstLine="423"/>
        <w:jc w:val="both"/>
      </w:pPr>
      <w:r>
        <w:rPr>
          <w:color w:val="000000"/>
          <w:spacing w:val="3"/>
          <w:sz w:val="26"/>
          <w:szCs w:val="26"/>
        </w:rPr>
        <w:t xml:space="preserve">В общую стоимость строительства включается стоимость всего комплекса </w:t>
      </w:r>
      <w:r>
        <w:rPr>
          <w:color w:val="000000"/>
          <w:spacing w:val="2"/>
          <w:sz w:val="26"/>
          <w:szCs w:val="26"/>
        </w:rPr>
        <w:t>зданий и сооружений, нашедших отражение в бухгалтерском учете.</w:t>
      </w:r>
    </w:p>
    <w:p w:rsidR="007D3551" w:rsidRDefault="007D3551">
      <w:pPr>
        <w:shd w:val="clear" w:color="auto" w:fill="FFFFFF"/>
        <w:spacing w:line="432" w:lineRule="exact"/>
        <w:jc w:val="right"/>
      </w:pPr>
      <w:r>
        <w:rPr>
          <w:color w:val="000000"/>
          <w:spacing w:val="6"/>
          <w:sz w:val="26"/>
          <w:szCs w:val="26"/>
        </w:rPr>
        <w:t>Стоимость проектирования определяется путем умножения величины об-</w:t>
      </w:r>
    </w:p>
    <w:p w:rsidR="007D3551" w:rsidRDefault="007D3551">
      <w:pPr>
        <w:shd w:val="clear" w:color="auto" w:fill="FFFFFF"/>
        <w:spacing w:line="432" w:lineRule="exact"/>
        <w:jc w:val="right"/>
        <w:sectPr w:rsidR="007D3551">
          <w:pgSz w:w="11909" w:h="16834"/>
          <w:pgMar w:top="1440" w:right="1065" w:bottom="360" w:left="489" w:header="720" w:footer="720" w:gutter="0"/>
          <w:cols w:space="60"/>
          <w:noEndnote/>
        </w:sectPr>
      </w:pPr>
    </w:p>
    <w:p w:rsidR="007D3551" w:rsidRDefault="007D3551">
      <w:pPr>
        <w:shd w:val="clear" w:color="auto" w:fill="FFFFFF"/>
        <w:ind w:left="23"/>
        <w:jc w:val="center"/>
      </w:pPr>
      <w:r>
        <w:rPr>
          <w:rFonts w:ascii="Arial" w:hAnsi="Arial" w:cs="Arial"/>
          <w:color w:val="000000"/>
        </w:rPr>
        <w:t>238</w:t>
      </w:r>
    </w:p>
    <w:p w:rsidR="007D3551" w:rsidRDefault="007D3551">
      <w:pPr>
        <w:shd w:val="clear" w:color="auto" w:fill="FFFFFF"/>
        <w:spacing w:before="338" w:line="432" w:lineRule="exact"/>
        <w:ind w:left="5"/>
        <w:jc w:val="both"/>
      </w:pPr>
      <w:r>
        <w:rPr>
          <w:color w:val="000000"/>
          <w:spacing w:val="3"/>
          <w:sz w:val="26"/>
          <w:szCs w:val="26"/>
        </w:rPr>
        <w:t>щей стоимости строительства в текущих ценах на процент, определенный по таблице №1 «Справочника базовых цен».</w:t>
      </w:r>
    </w:p>
    <w:p w:rsidR="007D3551" w:rsidRDefault="007D3551">
      <w:pPr>
        <w:shd w:val="clear" w:color="auto" w:fill="FFFFFF"/>
        <w:spacing w:line="432" w:lineRule="exact"/>
        <w:ind w:left="14" w:right="5" w:firstLine="423"/>
        <w:jc w:val="both"/>
      </w:pPr>
      <w:r>
        <w:rPr>
          <w:color w:val="000000"/>
          <w:spacing w:val="2"/>
          <w:sz w:val="26"/>
          <w:szCs w:val="26"/>
        </w:rPr>
        <w:t>Выполнение расчетов по переоценке основных фондов соответствует стои</w:t>
      </w:r>
      <w:r>
        <w:rPr>
          <w:color w:val="000000"/>
          <w:spacing w:val="2"/>
          <w:sz w:val="26"/>
          <w:szCs w:val="26"/>
        </w:rPr>
        <w:softHyphen/>
        <w:t>мости разработки сметной документации на стадии ТЭО (проект).</w:t>
      </w:r>
    </w:p>
    <w:p w:rsidR="007D3551" w:rsidRDefault="007D3551">
      <w:pPr>
        <w:shd w:val="clear" w:color="auto" w:fill="FFFFFF"/>
        <w:spacing w:line="432" w:lineRule="exact"/>
        <w:ind w:left="9" w:right="9" w:firstLine="432"/>
        <w:jc w:val="both"/>
      </w:pPr>
      <w:r>
        <w:rPr>
          <w:color w:val="000000"/>
          <w:spacing w:val="3"/>
          <w:sz w:val="26"/>
          <w:szCs w:val="26"/>
        </w:rPr>
        <w:t>Стоимость проектирования на стадии ТЭО (проект) составляет 30 % от об-</w:t>
      </w:r>
      <w:r>
        <w:rPr>
          <w:color w:val="000000"/>
          <w:spacing w:val="4"/>
          <w:sz w:val="26"/>
          <w:szCs w:val="26"/>
        </w:rPr>
        <w:t xml:space="preserve"> шей стоимости. Сметная часть на этом этапе проектирования составляет 10 % </w:t>
      </w:r>
      <w:r>
        <w:rPr>
          <w:color w:val="000000"/>
          <w:spacing w:val="2"/>
          <w:sz w:val="26"/>
          <w:szCs w:val="26"/>
        </w:rPr>
        <w:t>от стоимости проектных работ.</w:t>
      </w:r>
    </w:p>
    <w:p w:rsidR="007D3551" w:rsidRDefault="007D3551">
      <w:pPr>
        <w:shd w:val="clear" w:color="auto" w:fill="FFFFFF"/>
        <w:spacing w:line="432" w:lineRule="exact"/>
        <w:ind w:right="9" w:firstLine="428"/>
        <w:jc w:val="both"/>
      </w:pPr>
      <w:r>
        <w:rPr>
          <w:color w:val="000000"/>
          <w:spacing w:val="3"/>
          <w:sz w:val="26"/>
          <w:szCs w:val="26"/>
        </w:rPr>
        <w:t xml:space="preserve">По этому методу определяется стоимость работ по переоценке основных </w:t>
      </w:r>
      <w:r>
        <w:rPr>
          <w:color w:val="000000"/>
          <w:spacing w:val="4"/>
          <w:sz w:val="26"/>
          <w:szCs w:val="26"/>
        </w:rPr>
        <w:t xml:space="preserve">фондов: по жилым домам, общественным зданиям, объектам коммунального </w:t>
      </w:r>
      <w:r>
        <w:rPr>
          <w:color w:val="000000"/>
          <w:spacing w:val="3"/>
          <w:sz w:val="26"/>
          <w:szCs w:val="26"/>
        </w:rPr>
        <w:t xml:space="preserve">хозяйства, объектам здравоохранения, физической культуры, социального </w:t>
      </w:r>
      <w:r>
        <w:rPr>
          <w:color w:val="000000"/>
          <w:spacing w:val="2"/>
          <w:sz w:val="26"/>
          <w:szCs w:val="26"/>
        </w:rPr>
        <w:t>обеспечения, отдыха и туризма, образования, культуры, искусства, науки и на</w:t>
      </w:r>
      <w:r>
        <w:rPr>
          <w:color w:val="000000"/>
          <w:spacing w:val="2"/>
          <w:sz w:val="26"/>
          <w:szCs w:val="26"/>
        </w:rPr>
        <w:softHyphen/>
      </w:r>
      <w:r>
        <w:rPr>
          <w:color w:val="000000"/>
          <w:spacing w:val="3"/>
          <w:sz w:val="26"/>
          <w:szCs w:val="26"/>
        </w:rPr>
        <w:t xml:space="preserve">учного обслуживания, торговли и общественного питания и связи, а также по </w:t>
      </w:r>
      <w:r>
        <w:rPr>
          <w:color w:val="000000"/>
          <w:spacing w:val="2"/>
          <w:sz w:val="26"/>
          <w:szCs w:val="26"/>
        </w:rPr>
        <w:t>производственным объектам и ремонтно-строительным организациям. В случае отсутствия комплекса, по которому осуществляется переоценка основных фон-</w:t>
      </w:r>
      <w:r>
        <w:rPr>
          <w:color w:val="000000"/>
          <w:spacing w:val="3"/>
          <w:sz w:val="26"/>
          <w:szCs w:val="26"/>
        </w:rPr>
        <w:t xml:space="preserve">дов в номенклатуре «Справочника базовых цен», выбор категории сложности </w:t>
      </w:r>
      <w:r>
        <w:rPr>
          <w:color w:val="000000"/>
          <w:spacing w:val="4"/>
          <w:sz w:val="26"/>
          <w:szCs w:val="26"/>
        </w:rPr>
        <w:t>производится на основе объекта-аналога с учетом условий сопоставимости. В тех случаях, когда на объектах необходимо выполнять обмерные работы и об</w:t>
      </w:r>
      <w:r>
        <w:rPr>
          <w:color w:val="000000"/>
          <w:spacing w:val="4"/>
          <w:sz w:val="26"/>
          <w:szCs w:val="26"/>
        </w:rPr>
        <w:softHyphen/>
        <w:t xml:space="preserve">следования, затраты на эти работы и на служебные командировки включаются </w:t>
      </w:r>
      <w:r>
        <w:rPr>
          <w:color w:val="000000"/>
          <w:spacing w:val="1"/>
          <w:sz w:val="26"/>
          <w:szCs w:val="26"/>
        </w:rPr>
        <w:t>в расчет дополнительно.</w:t>
      </w:r>
    </w:p>
    <w:p w:rsidR="007D3551" w:rsidRDefault="007D3551">
      <w:pPr>
        <w:shd w:val="clear" w:color="auto" w:fill="FFFFFF"/>
        <w:spacing w:line="432" w:lineRule="exact"/>
        <w:ind w:left="9" w:right="14" w:firstLine="428"/>
        <w:jc w:val="both"/>
      </w:pPr>
      <w:r>
        <w:rPr>
          <w:color w:val="000000"/>
          <w:spacing w:val="3"/>
          <w:sz w:val="26"/>
          <w:szCs w:val="26"/>
        </w:rPr>
        <w:t>Из нашего опыта переоценки многих предприятий строительного комплек</w:t>
      </w:r>
      <w:r>
        <w:rPr>
          <w:color w:val="000000"/>
          <w:spacing w:val="3"/>
          <w:sz w:val="26"/>
          <w:szCs w:val="26"/>
        </w:rPr>
        <w:softHyphen/>
        <w:t xml:space="preserve">са сложилась укрупненная величина стоимости оценочных работ - 0,1-0,2 % восстановительной стоимости всех основных фондов предприятия в текущем </w:t>
      </w:r>
      <w:r>
        <w:rPr>
          <w:color w:val="000000"/>
          <w:spacing w:val="1"/>
          <w:sz w:val="26"/>
          <w:szCs w:val="26"/>
        </w:rPr>
        <w:t>уровне цен.</w:t>
      </w:r>
    </w:p>
    <w:p w:rsidR="007D3551" w:rsidRDefault="007D3551">
      <w:pPr>
        <w:shd w:val="clear" w:color="auto" w:fill="FFFFFF"/>
        <w:spacing w:line="432" w:lineRule="exact"/>
        <w:ind w:left="27" w:right="5" w:firstLine="423"/>
        <w:jc w:val="both"/>
      </w:pPr>
      <w:r>
        <w:rPr>
          <w:color w:val="000000"/>
          <w:spacing w:val="5"/>
          <w:sz w:val="26"/>
          <w:szCs w:val="26"/>
        </w:rPr>
        <w:t xml:space="preserve">По нашему мнению, предлагаемый порядок определения стоимости работ </w:t>
      </w:r>
      <w:r>
        <w:rPr>
          <w:color w:val="000000"/>
          <w:spacing w:val="2"/>
          <w:sz w:val="26"/>
          <w:szCs w:val="26"/>
        </w:rPr>
        <w:t>по переоценке основных фондов имеет нормативную базу, основанную на офи-</w:t>
      </w:r>
      <w:r>
        <w:rPr>
          <w:color w:val="000000"/>
          <w:spacing w:val="4"/>
          <w:sz w:val="26"/>
          <w:szCs w:val="26"/>
        </w:rPr>
        <w:t>циальных документах, и соответствует составу и характеру выполняемых ра</w:t>
      </w:r>
      <w:r>
        <w:rPr>
          <w:color w:val="000000"/>
          <w:spacing w:val="4"/>
          <w:sz w:val="26"/>
          <w:szCs w:val="26"/>
        </w:rPr>
        <w:softHyphen/>
      </w:r>
      <w:r>
        <w:rPr>
          <w:color w:val="000000"/>
          <w:spacing w:val="-3"/>
          <w:sz w:val="26"/>
          <w:szCs w:val="26"/>
        </w:rPr>
        <w:t>бот.</w:t>
      </w:r>
    </w:p>
    <w:p w:rsidR="007D3551" w:rsidRDefault="007D3551">
      <w:pPr>
        <w:shd w:val="clear" w:color="auto" w:fill="FFFFFF"/>
        <w:spacing w:line="432" w:lineRule="exact"/>
        <w:ind w:left="32" w:right="14" w:firstLine="423"/>
        <w:jc w:val="both"/>
      </w:pPr>
      <w:r>
        <w:rPr>
          <w:color w:val="000000"/>
          <w:spacing w:val="1"/>
          <w:sz w:val="26"/>
          <w:szCs w:val="26"/>
        </w:rPr>
        <w:t xml:space="preserve">Разработка ПК «Конструктивные элементы» обеспечила нормативной базой </w:t>
      </w:r>
      <w:r>
        <w:rPr>
          <w:color w:val="000000"/>
          <w:spacing w:val="2"/>
          <w:sz w:val="26"/>
          <w:szCs w:val="26"/>
        </w:rPr>
        <w:t xml:space="preserve">стоимостные расчеты </w:t>
      </w:r>
      <w:r>
        <w:rPr>
          <w:color w:val="000000"/>
          <w:spacing w:val="2"/>
          <w:sz w:val="26"/>
          <w:szCs w:val="26"/>
          <w:lang w:val="en-US"/>
        </w:rPr>
        <w:t xml:space="preserve">IV-ro </w:t>
      </w:r>
      <w:r>
        <w:rPr>
          <w:color w:val="000000"/>
          <w:spacing w:val="2"/>
          <w:sz w:val="26"/>
          <w:szCs w:val="26"/>
        </w:rPr>
        <w:t>уровня агрегирования на ранних стадиях инвести</w:t>
      </w:r>
      <w:r>
        <w:rPr>
          <w:color w:val="000000"/>
          <w:spacing w:val="2"/>
          <w:sz w:val="26"/>
          <w:szCs w:val="26"/>
        </w:rPr>
        <w:softHyphen/>
      </w:r>
      <w:r>
        <w:rPr>
          <w:color w:val="000000"/>
          <w:spacing w:val="4"/>
          <w:sz w:val="26"/>
          <w:szCs w:val="26"/>
        </w:rPr>
        <w:t>рования, для производства оценочных работ, анализа и планирования объемов</w:t>
      </w:r>
    </w:p>
    <w:p w:rsidR="007D3551" w:rsidRDefault="007D3551">
      <w:pPr>
        <w:shd w:val="clear" w:color="auto" w:fill="FFFFFF"/>
        <w:spacing w:line="432" w:lineRule="exact"/>
        <w:ind w:left="32" w:right="14" w:firstLine="423"/>
        <w:jc w:val="both"/>
        <w:sectPr w:rsidR="007D3551">
          <w:pgSz w:w="11909" w:h="16834"/>
          <w:pgMar w:top="1440" w:right="1074" w:bottom="360" w:left="1678" w:header="720" w:footer="720" w:gutter="0"/>
          <w:cols w:space="60"/>
          <w:noEndnote/>
        </w:sectPr>
      </w:pPr>
    </w:p>
    <w:p w:rsidR="007D3551" w:rsidRDefault="007D3551">
      <w:pPr>
        <w:shd w:val="clear" w:color="auto" w:fill="FFFFFF"/>
        <w:ind w:left="32"/>
        <w:jc w:val="center"/>
      </w:pPr>
      <w:r>
        <w:rPr>
          <w:color w:val="000000"/>
        </w:rPr>
        <w:t>239</w:t>
      </w:r>
    </w:p>
    <w:p w:rsidR="007D3551" w:rsidRDefault="007D3551">
      <w:pPr>
        <w:shd w:val="clear" w:color="auto" w:fill="FFFFFF"/>
        <w:spacing w:before="450"/>
        <w:ind w:left="18"/>
      </w:pPr>
      <w:r>
        <w:rPr>
          <w:color w:val="000000"/>
          <w:spacing w:val="1"/>
          <w:sz w:val="26"/>
          <w:szCs w:val="26"/>
        </w:rPr>
        <w:t>строительства.</w:t>
      </w:r>
    </w:p>
    <w:p w:rsidR="007D3551" w:rsidRDefault="007D3551">
      <w:pPr>
        <w:shd w:val="clear" w:color="auto" w:fill="FFFFFF"/>
        <w:spacing w:before="428" w:line="302" w:lineRule="exact"/>
        <w:ind w:left="932" w:right="522" w:firstLine="797"/>
      </w:pPr>
      <w:r>
        <w:rPr>
          <w:b/>
          <w:bCs/>
          <w:color w:val="000000"/>
          <w:spacing w:val="3"/>
          <w:sz w:val="26"/>
          <w:szCs w:val="26"/>
        </w:rPr>
        <w:t xml:space="preserve">4.5. Прогнозирование стоимости строительства </w:t>
      </w:r>
      <w:r>
        <w:rPr>
          <w:b/>
          <w:bCs/>
          <w:color w:val="000000"/>
          <w:spacing w:val="1"/>
          <w:sz w:val="26"/>
          <w:szCs w:val="26"/>
        </w:rPr>
        <w:t>в условиях последствия финансово-экономического кризиса</w:t>
      </w:r>
    </w:p>
    <w:p w:rsidR="007D3551" w:rsidRDefault="007D3551">
      <w:pPr>
        <w:shd w:val="clear" w:color="auto" w:fill="FFFFFF"/>
        <w:spacing w:before="329" w:line="432" w:lineRule="exact"/>
        <w:ind w:left="14" w:firstLine="423"/>
        <w:jc w:val="both"/>
      </w:pPr>
      <w:r>
        <w:rPr>
          <w:color w:val="000000"/>
          <w:spacing w:val="4"/>
          <w:sz w:val="26"/>
          <w:szCs w:val="26"/>
        </w:rPr>
        <w:t>В странах с рыночной экономикой нормативно-справочная информацион</w:t>
      </w:r>
      <w:r>
        <w:rPr>
          <w:color w:val="000000"/>
          <w:spacing w:val="4"/>
          <w:sz w:val="26"/>
          <w:szCs w:val="26"/>
        </w:rPr>
        <w:softHyphen/>
      </w:r>
      <w:r>
        <w:rPr>
          <w:color w:val="000000"/>
          <w:spacing w:val="1"/>
          <w:sz w:val="26"/>
          <w:szCs w:val="26"/>
        </w:rPr>
        <w:t xml:space="preserve">ная база для разработки стоимостных расчетов в строительстве основывается на </w:t>
      </w:r>
      <w:r>
        <w:rPr>
          <w:color w:val="000000"/>
          <w:spacing w:val="3"/>
          <w:sz w:val="26"/>
          <w:szCs w:val="26"/>
        </w:rPr>
        <w:t xml:space="preserve">постоянном мониторинге текущего уровня и расчетах прогнозного уровня цен на все ресурсы, оборудование, услуги и другую продукцию, используемую в </w:t>
      </w:r>
      <w:r>
        <w:rPr>
          <w:color w:val="000000"/>
          <w:spacing w:val="2"/>
          <w:sz w:val="26"/>
          <w:szCs w:val="26"/>
        </w:rPr>
        <w:t>строительном комплексе.</w:t>
      </w:r>
    </w:p>
    <w:p w:rsidR="007D3551" w:rsidRDefault="007D3551">
      <w:pPr>
        <w:shd w:val="clear" w:color="auto" w:fill="FFFFFF"/>
        <w:spacing w:line="432" w:lineRule="exact"/>
        <w:ind w:right="14" w:firstLine="423"/>
        <w:jc w:val="both"/>
      </w:pPr>
      <w:r>
        <w:rPr>
          <w:color w:val="000000"/>
          <w:spacing w:val="3"/>
          <w:sz w:val="26"/>
          <w:szCs w:val="26"/>
        </w:rPr>
        <w:t>В условиях острого инфляционного периода первыми у нас в стране разра</w:t>
      </w:r>
      <w:r>
        <w:rPr>
          <w:color w:val="000000"/>
          <w:spacing w:val="3"/>
          <w:sz w:val="26"/>
          <w:szCs w:val="26"/>
        </w:rPr>
        <w:softHyphen/>
        <w:t>ботали предложения о прогнозировании стоимости строительства Межрегио</w:t>
      </w:r>
      <w:r>
        <w:rPr>
          <w:color w:val="000000"/>
          <w:spacing w:val="3"/>
          <w:sz w:val="26"/>
          <w:szCs w:val="26"/>
        </w:rPr>
        <w:softHyphen/>
      </w:r>
      <w:r>
        <w:rPr>
          <w:color w:val="000000"/>
          <w:spacing w:val="4"/>
          <w:sz w:val="26"/>
          <w:szCs w:val="26"/>
        </w:rPr>
        <w:t>нальный Центр ценообразования в строительстве ЦНИИЭУС и фирма КО-</w:t>
      </w:r>
      <w:r>
        <w:rPr>
          <w:color w:val="000000"/>
          <w:spacing w:val="2"/>
          <w:sz w:val="26"/>
          <w:szCs w:val="26"/>
        </w:rPr>
        <w:t>ИНВЕСТ с описанием методики в [63], где прогнозные индексы цен рекомен</w:t>
      </w:r>
      <w:r>
        <w:rPr>
          <w:color w:val="000000"/>
          <w:spacing w:val="2"/>
          <w:sz w:val="26"/>
          <w:szCs w:val="26"/>
        </w:rPr>
        <w:softHyphen/>
      </w:r>
      <w:r>
        <w:rPr>
          <w:color w:val="000000"/>
          <w:spacing w:val="4"/>
          <w:sz w:val="26"/>
          <w:szCs w:val="26"/>
        </w:rPr>
        <w:t>дуется разрабатывать на основе:</w:t>
      </w:r>
    </w:p>
    <w:p w:rsidR="007D3551" w:rsidRDefault="007D3551" w:rsidP="009510B5">
      <w:pPr>
        <w:numPr>
          <w:ilvl w:val="0"/>
          <w:numId w:val="60"/>
        </w:numPr>
        <w:shd w:val="clear" w:color="auto" w:fill="FFFFFF"/>
        <w:tabs>
          <w:tab w:val="left" w:pos="774"/>
        </w:tabs>
        <w:spacing w:line="432" w:lineRule="exact"/>
        <w:ind w:left="423"/>
        <w:rPr>
          <w:color w:val="000000"/>
          <w:sz w:val="26"/>
          <w:szCs w:val="26"/>
        </w:rPr>
      </w:pPr>
      <w:r>
        <w:rPr>
          <w:color w:val="000000"/>
          <w:spacing w:val="6"/>
          <w:sz w:val="26"/>
          <w:szCs w:val="26"/>
        </w:rPr>
        <w:t>математической    обработки показателей динамики индексов    цен за</w:t>
      </w:r>
      <w:r>
        <w:rPr>
          <w:color w:val="000000"/>
          <w:spacing w:val="6"/>
          <w:sz w:val="26"/>
          <w:szCs w:val="26"/>
        </w:rPr>
        <w:br/>
      </w:r>
      <w:r>
        <w:rPr>
          <w:color w:val="000000"/>
          <w:spacing w:val="4"/>
          <w:sz w:val="26"/>
          <w:szCs w:val="26"/>
        </w:rPr>
        <w:t>предшествующие кварталы или месяцы методами  аппроксимации и  экст</w:t>
      </w:r>
      <w:r>
        <w:rPr>
          <w:color w:val="000000"/>
          <w:spacing w:val="4"/>
          <w:sz w:val="26"/>
          <w:szCs w:val="26"/>
        </w:rPr>
        <w:softHyphen/>
      </w:r>
      <w:r>
        <w:rPr>
          <w:color w:val="000000"/>
          <w:spacing w:val="4"/>
          <w:sz w:val="26"/>
          <w:szCs w:val="26"/>
        </w:rPr>
        <w:br/>
      </w:r>
      <w:r>
        <w:rPr>
          <w:color w:val="000000"/>
          <w:spacing w:val="5"/>
          <w:sz w:val="26"/>
          <w:szCs w:val="26"/>
        </w:rPr>
        <w:t>раполяции тенденций на планируемый период с целью получения основы</w:t>
      </w:r>
      <w:r>
        <w:rPr>
          <w:color w:val="000000"/>
          <w:spacing w:val="5"/>
          <w:sz w:val="26"/>
          <w:szCs w:val="26"/>
        </w:rPr>
        <w:br/>
      </w:r>
      <w:r>
        <w:rPr>
          <w:color w:val="000000"/>
          <w:spacing w:val="1"/>
          <w:sz w:val="26"/>
          <w:szCs w:val="26"/>
        </w:rPr>
        <w:t>прогноза;</w:t>
      </w:r>
    </w:p>
    <w:p w:rsidR="007D3551" w:rsidRDefault="007D3551" w:rsidP="009510B5">
      <w:pPr>
        <w:numPr>
          <w:ilvl w:val="0"/>
          <w:numId w:val="60"/>
        </w:numPr>
        <w:shd w:val="clear" w:color="auto" w:fill="FFFFFF"/>
        <w:tabs>
          <w:tab w:val="left" w:pos="774"/>
        </w:tabs>
        <w:spacing w:line="432" w:lineRule="exact"/>
        <w:ind w:left="423"/>
        <w:rPr>
          <w:color w:val="000000"/>
          <w:sz w:val="26"/>
          <w:szCs w:val="26"/>
        </w:rPr>
      </w:pPr>
      <w:r>
        <w:rPr>
          <w:color w:val="000000"/>
          <w:spacing w:val="5"/>
          <w:sz w:val="26"/>
          <w:szCs w:val="26"/>
        </w:rPr>
        <w:t>количественной оценки влияния степени изменения воздействия ранее</w:t>
      </w:r>
      <w:r>
        <w:rPr>
          <w:color w:val="000000"/>
          <w:spacing w:val="5"/>
          <w:sz w:val="26"/>
          <w:szCs w:val="26"/>
        </w:rPr>
        <w:br/>
        <w:t>действовавших факторов инфляции и прежде   всего   роста регулируемых</w:t>
      </w:r>
      <w:r>
        <w:rPr>
          <w:color w:val="000000"/>
          <w:spacing w:val="5"/>
          <w:sz w:val="26"/>
          <w:szCs w:val="26"/>
        </w:rPr>
        <w:br/>
      </w:r>
      <w:r>
        <w:rPr>
          <w:color w:val="000000"/>
          <w:spacing w:val="8"/>
          <w:sz w:val="26"/>
          <w:szCs w:val="26"/>
        </w:rPr>
        <w:t>цен   на энергоносители, а также факторов,   влияние которых проявится</w:t>
      </w:r>
      <w:r>
        <w:rPr>
          <w:color w:val="000000"/>
          <w:spacing w:val="8"/>
          <w:sz w:val="26"/>
          <w:szCs w:val="26"/>
        </w:rPr>
        <w:br/>
      </w:r>
      <w:r>
        <w:rPr>
          <w:color w:val="000000"/>
          <w:spacing w:val="2"/>
          <w:sz w:val="26"/>
          <w:szCs w:val="26"/>
        </w:rPr>
        <w:t>впервые в планируемом периоде;</w:t>
      </w:r>
    </w:p>
    <w:p w:rsidR="007D3551" w:rsidRDefault="007D3551" w:rsidP="009510B5">
      <w:pPr>
        <w:numPr>
          <w:ilvl w:val="0"/>
          <w:numId w:val="60"/>
        </w:numPr>
        <w:shd w:val="clear" w:color="auto" w:fill="FFFFFF"/>
        <w:tabs>
          <w:tab w:val="left" w:pos="774"/>
        </w:tabs>
        <w:spacing w:line="432" w:lineRule="exact"/>
        <w:ind w:left="423"/>
        <w:rPr>
          <w:color w:val="000000"/>
          <w:sz w:val="26"/>
          <w:szCs w:val="26"/>
        </w:rPr>
      </w:pPr>
      <w:r>
        <w:rPr>
          <w:color w:val="000000"/>
          <w:spacing w:val="3"/>
          <w:sz w:val="26"/>
          <w:szCs w:val="26"/>
        </w:rPr>
        <w:t>количественной оценки воздействия на уровень цен антиинфляционных</w:t>
      </w:r>
      <w:r>
        <w:rPr>
          <w:color w:val="000000"/>
          <w:spacing w:val="3"/>
          <w:sz w:val="26"/>
          <w:szCs w:val="26"/>
        </w:rPr>
        <w:br/>
        <w:t>мероприятий и мер по регулированию цен, осуществляемых федеральными</w:t>
      </w:r>
      <w:r>
        <w:rPr>
          <w:color w:val="000000"/>
          <w:spacing w:val="3"/>
          <w:sz w:val="26"/>
          <w:szCs w:val="26"/>
        </w:rPr>
        <w:br/>
      </w:r>
      <w:r>
        <w:rPr>
          <w:color w:val="000000"/>
          <w:spacing w:val="2"/>
          <w:sz w:val="26"/>
          <w:szCs w:val="26"/>
        </w:rPr>
        <w:t>органами, местными администрациями, инвесторами и подрядными органи</w:t>
      </w:r>
      <w:r>
        <w:rPr>
          <w:color w:val="000000"/>
          <w:spacing w:val="2"/>
          <w:sz w:val="26"/>
          <w:szCs w:val="26"/>
        </w:rPr>
        <w:softHyphen/>
      </w:r>
      <w:r>
        <w:rPr>
          <w:color w:val="000000"/>
          <w:spacing w:val="2"/>
          <w:sz w:val="26"/>
          <w:szCs w:val="26"/>
        </w:rPr>
        <w:br/>
      </w:r>
      <w:r>
        <w:rPr>
          <w:color w:val="000000"/>
          <w:sz w:val="26"/>
          <w:szCs w:val="26"/>
        </w:rPr>
        <w:t>зациями.</w:t>
      </w:r>
    </w:p>
    <w:p w:rsidR="007D3551" w:rsidRDefault="007D3551">
      <w:pPr>
        <w:shd w:val="clear" w:color="auto" w:fill="FFFFFF"/>
        <w:spacing w:line="432" w:lineRule="exact"/>
        <w:ind w:left="9" w:right="18" w:firstLine="423"/>
        <w:jc w:val="both"/>
      </w:pPr>
      <w:r>
        <w:rPr>
          <w:color w:val="000000"/>
          <w:spacing w:val="3"/>
          <w:sz w:val="26"/>
          <w:szCs w:val="26"/>
        </w:rPr>
        <w:t xml:space="preserve">В основу методического подхода к прогнозированию индексов цен в строительстве положена система ежемесячной и ежеквартальной регистрации </w:t>
      </w:r>
      <w:r>
        <w:rPr>
          <w:color w:val="000000"/>
          <w:spacing w:val="4"/>
          <w:sz w:val="26"/>
          <w:szCs w:val="26"/>
        </w:rPr>
        <w:t>фактических цен   и рассчитываемые на основе этих данных текущих цен, что</w:t>
      </w:r>
    </w:p>
    <w:p w:rsidR="007D3551" w:rsidRDefault="007D3551">
      <w:pPr>
        <w:shd w:val="clear" w:color="auto" w:fill="FFFFFF"/>
        <w:spacing w:line="432" w:lineRule="exact"/>
        <w:ind w:left="9" w:right="18" w:firstLine="423"/>
        <w:jc w:val="both"/>
        <w:sectPr w:rsidR="007D3551">
          <w:pgSz w:w="11909" w:h="16834"/>
          <w:pgMar w:top="1440" w:right="1128" w:bottom="720" w:left="1641" w:header="720" w:footer="720" w:gutter="0"/>
          <w:cols w:space="60"/>
          <w:noEndnote/>
        </w:sectPr>
      </w:pPr>
    </w:p>
    <w:p w:rsidR="007D3551" w:rsidRDefault="007D3551">
      <w:pPr>
        <w:shd w:val="clear" w:color="auto" w:fill="FFFFFF"/>
        <w:ind w:left="41"/>
        <w:jc w:val="center"/>
      </w:pPr>
      <w:r>
        <w:rPr>
          <w:rFonts w:ascii="Arial" w:hAnsi="Arial" w:cs="Arial"/>
          <w:color w:val="000000"/>
          <w:sz w:val="18"/>
          <w:szCs w:val="18"/>
        </w:rPr>
        <w:t>240</w:t>
      </w:r>
    </w:p>
    <w:p w:rsidR="007D3551" w:rsidRDefault="007D3551">
      <w:pPr>
        <w:shd w:val="clear" w:color="auto" w:fill="FFFFFF"/>
        <w:spacing w:before="342" w:line="432" w:lineRule="exact"/>
        <w:ind w:left="14"/>
      </w:pPr>
      <w:r>
        <w:rPr>
          <w:color w:val="000000"/>
          <w:spacing w:val="4"/>
          <w:sz w:val="26"/>
          <w:szCs w:val="26"/>
        </w:rPr>
        <w:t>постоянно проводится региональными центрами по ценообразованию в строи</w:t>
      </w:r>
      <w:r>
        <w:rPr>
          <w:color w:val="000000"/>
          <w:spacing w:val="4"/>
          <w:sz w:val="26"/>
          <w:szCs w:val="26"/>
        </w:rPr>
        <w:softHyphen/>
      </w:r>
      <w:r>
        <w:rPr>
          <w:color w:val="000000"/>
          <w:spacing w:val="1"/>
          <w:sz w:val="26"/>
          <w:szCs w:val="26"/>
        </w:rPr>
        <w:t>тельстве.</w:t>
      </w:r>
    </w:p>
    <w:p w:rsidR="007D3551" w:rsidRDefault="007D3551">
      <w:pPr>
        <w:shd w:val="clear" w:color="auto" w:fill="FFFFFF"/>
        <w:spacing w:before="9" w:line="432" w:lineRule="exact"/>
        <w:ind w:left="9" w:firstLine="441"/>
        <w:jc w:val="both"/>
      </w:pPr>
      <w:r>
        <w:rPr>
          <w:color w:val="000000"/>
          <w:spacing w:val="2"/>
          <w:sz w:val="26"/>
          <w:szCs w:val="26"/>
        </w:rPr>
        <w:t>Обоснование прогнозных индексов цен на ресурсы, потребляемые в строи</w:t>
      </w:r>
      <w:r>
        <w:rPr>
          <w:color w:val="000000"/>
          <w:spacing w:val="2"/>
          <w:sz w:val="26"/>
          <w:szCs w:val="26"/>
        </w:rPr>
        <w:softHyphen/>
        <w:t xml:space="preserve">тельстве, для расчета динамики удорожания капитальных вложений в целом, а </w:t>
      </w:r>
      <w:r>
        <w:rPr>
          <w:color w:val="000000"/>
          <w:spacing w:val="1"/>
          <w:sz w:val="26"/>
          <w:szCs w:val="26"/>
        </w:rPr>
        <w:t>также по элементам их технологической структуры в рамках цикла краткосроч-</w:t>
      </w:r>
      <w:r>
        <w:rPr>
          <w:color w:val="000000"/>
          <w:spacing w:val="2"/>
          <w:sz w:val="26"/>
          <w:szCs w:val="26"/>
        </w:rPr>
        <w:t xml:space="preserve"> ного (до года) прогноза может выполняться:</w:t>
      </w:r>
    </w:p>
    <w:p w:rsidR="007D3551" w:rsidRDefault="007D3551" w:rsidP="009510B5">
      <w:pPr>
        <w:numPr>
          <w:ilvl w:val="0"/>
          <w:numId w:val="60"/>
        </w:numPr>
        <w:shd w:val="clear" w:color="auto" w:fill="FFFFFF"/>
        <w:tabs>
          <w:tab w:val="left" w:pos="783"/>
        </w:tabs>
        <w:spacing w:before="5" w:line="432" w:lineRule="exact"/>
        <w:ind w:left="432"/>
        <w:rPr>
          <w:color w:val="000000"/>
          <w:sz w:val="26"/>
          <w:szCs w:val="26"/>
        </w:rPr>
      </w:pPr>
      <w:r>
        <w:rPr>
          <w:color w:val="000000"/>
          <w:spacing w:val="4"/>
          <w:sz w:val="26"/>
          <w:szCs w:val="26"/>
        </w:rPr>
        <w:t>эмпирическим путем, если ожидаемые темпы изменения цен на период</w:t>
      </w:r>
      <w:r>
        <w:rPr>
          <w:color w:val="000000"/>
          <w:spacing w:val="4"/>
          <w:sz w:val="26"/>
          <w:szCs w:val="26"/>
        </w:rPr>
        <w:br/>
      </w:r>
      <w:r>
        <w:rPr>
          <w:color w:val="000000"/>
          <w:spacing w:val="3"/>
          <w:sz w:val="26"/>
          <w:szCs w:val="26"/>
        </w:rPr>
        <w:t>прогноза незначительны (1-2 % в месяц, до 10-15 % в год) и достаточно ус</w:t>
      </w:r>
      <w:r>
        <w:rPr>
          <w:color w:val="000000"/>
          <w:spacing w:val="3"/>
          <w:sz w:val="26"/>
          <w:szCs w:val="26"/>
        </w:rPr>
        <w:softHyphen/>
      </w:r>
      <w:r>
        <w:rPr>
          <w:color w:val="000000"/>
          <w:spacing w:val="3"/>
          <w:sz w:val="26"/>
          <w:szCs w:val="26"/>
        </w:rPr>
        <w:br/>
      </w:r>
      <w:r>
        <w:rPr>
          <w:color w:val="000000"/>
          <w:spacing w:val="2"/>
          <w:sz w:val="26"/>
          <w:szCs w:val="26"/>
        </w:rPr>
        <w:t>тойчивы;</w:t>
      </w:r>
    </w:p>
    <w:p w:rsidR="007D3551" w:rsidRDefault="007D3551" w:rsidP="009510B5">
      <w:pPr>
        <w:numPr>
          <w:ilvl w:val="0"/>
          <w:numId w:val="60"/>
        </w:numPr>
        <w:shd w:val="clear" w:color="auto" w:fill="FFFFFF"/>
        <w:tabs>
          <w:tab w:val="left" w:pos="783"/>
        </w:tabs>
        <w:spacing w:line="432" w:lineRule="exact"/>
        <w:ind w:left="432"/>
        <w:rPr>
          <w:color w:val="000000"/>
          <w:sz w:val="26"/>
          <w:szCs w:val="26"/>
        </w:rPr>
      </w:pPr>
      <w:r>
        <w:rPr>
          <w:color w:val="000000"/>
          <w:spacing w:val="7"/>
          <w:sz w:val="26"/>
          <w:szCs w:val="26"/>
        </w:rPr>
        <w:t>экономико-математическим путем с учетом пофакторного анализа - в</w:t>
      </w:r>
      <w:r>
        <w:rPr>
          <w:color w:val="000000"/>
          <w:spacing w:val="7"/>
          <w:sz w:val="26"/>
          <w:szCs w:val="26"/>
        </w:rPr>
        <w:br/>
      </w:r>
      <w:r>
        <w:rPr>
          <w:color w:val="000000"/>
          <w:spacing w:val="3"/>
          <w:sz w:val="26"/>
          <w:szCs w:val="26"/>
        </w:rPr>
        <w:t>случаях нестабильных цен с большой амплитудой колебаний.</w:t>
      </w:r>
    </w:p>
    <w:p w:rsidR="007D3551" w:rsidRDefault="007D3551">
      <w:pPr>
        <w:shd w:val="clear" w:color="auto" w:fill="FFFFFF"/>
        <w:spacing w:line="432" w:lineRule="exact"/>
        <w:ind w:right="14" w:firstLine="437"/>
        <w:jc w:val="both"/>
      </w:pPr>
      <w:r>
        <w:rPr>
          <w:color w:val="000000"/>
          <w:spacing w:val="3"/>
          <w:sz w:val="26"/>
          <w:szCs w:val="26"/>
        </w:rPr>
        <w:t>Была изучена возможность использования нескольких альтернативных ме</w:t>
      </w:r>
      <w:r>
        <w:rPr>
          <w:color w:val="000000"/>
          <w:spacing w:val="3"/>
          <w:sz w:val="26"/>
          <w:szCs w:val="26"/>
        </w:rPr>
        <w:softHyphen/>
      </w:r>
      <w:r>
        <w:rPr>
          <w:color w:val="000000"/>
          <w:spacing w:val="1"/>
          <w:sz w:val="26"/>
          <w:szCs w:val="26"/>
        </w:rPr>
        <w:t>тодов математической аппроксимации и экстраполяции (полиноминальной рег</w:t>
      </w:r>
      <w:r>
        <w:rPr>
          <w:color w:val="000000"/>
          <w:spacing w:val="1"/>
          <w:sz w:val="26"/>
          <w:szCs w:val="26"/>
        </w:rPr>
        <w:softHyphen/>
      </w:r>
      <w:r>
        <w:rPr>
          <w:color w:val="000000"/>
          <w:spacing w:val="3"/>
          <w:sz w:val="26"/>
          <w:szCs w:val="26"/>
        </w:rPr>
        <w:t>рессии, сплайн и др.) с точки зрения обеспечения наиболее достоверных ре-</w:t>
      </w:r>
      <w:r>
        <w:rPr>
          <w:color w:val="000000"/>
          <w:spacing w:val="5"/>
          <w:sz w:val="26"/>
          <w:szCs w:val="26"/>
        </w:rPr>
        <w:t xml:space="preserve"> зультатов. В результате сделан вывод, что наиболее целесообразно для этих </w:t>
      </w:r>
      <w:r>
        <w:rPr>
          <w:color w:val="000000"/>
          <w:spacing w:val="3"/>
          <w:sz w:val="26"/>
          <w:szCs w:val="26"/>
        </w:rPr>
        <w:t>целей использовать метод квадратичной интерполяции.</w:t>
      </w:r>
    </w:p>
    <w:p w:rsidR="007D3551" w:rsidRDefault="007D3551">
      <w:pPr>
        <w:shd w:val="clear" w:color="auto" w:fill="FFFFFF"/>
        <w:spacing w:line="450" w:lineRule="exact"/>
        <w:ind w:right="23" w:firstLine="428"/>
        <w:jc w:val="both"/>
      </w:pPr>
      <w:r>
        <w:rPr>
          <w:color w:val="000000"/>
          <w:spacing w:val="2"/>
          <w:sz w:val="26"/>
          <w:szCs w:val="26"/>
        </w:rPr>
        <w:t>Опыт разработки и использования прогнозных индексов цен на ресурсы, потребляемые в строительстве [63], показал, что целесообразно расчеты про</w:t>
      </w:r>
      <w:r>
        <w:rPr>
          <w:color w:val="000000"/>
          <w:spacing w:val="2"/>
          <w:sz w:val="26"/>
          <w:szCs w:val="26"/>
        </w:rPr>
        <w:softHyphen/>
        <w:t>гнозов изменения индексов цен на капитальные вложения и элементы их тех</w:t>
      </w:r>
      <w:r>
        <w:rPr>
          <w:color w:val="000000"/>
          <w:spacing w:val="2"/>
          <w:sz w:val="26"/>
          <w:szCs w:val="26"/>
        </w:rPr>
        <w:softHyphen/>
        <w:t>нологической структуры осуществлять ежеквартально, корректируя ранее оп</w:t>
      </w:r>
      <w:r>
        <w:rPr>
          <w:color w:val="000000"/>
          <w:spacing w:val="2"/>
          <w:sz w:val="26"/>
          <w:szCs w:val="26"/>
        </w:rPr>
        <w:softHyphen/>
      </w:r>
      <w:r>
        <w:rPr>
          <w:color w:val="000000"/>
          <w:spacing w:val="3"/>
          <w:sz w:val="26"/>
          <w:szCs w:val="26"/>
        </w:rPr>
        <w:t>ределенные прогнозные показатели на ближайшие 2 -4 квартала.</w:t>
      </w:r>
    </w:p>
    <w:p w:rsidR="007D3551" w:rsidRDefault="007D3551">
      <w:pPr>
        <w:shd w:val="clear" w:color="auto" w:fill="FFFFFF"/>
        <w:spacing w:line="450" w:lineRule="exact"/>
        <w:ind w:left="9" w:right="23" w:firstLine="428"/>
        <w:jc w:val="both"/>
      </w:pPr>
      <w:r>
        <w:rPr>
          <w:color w:val="000000"/>
          <w:spacing w:val="2"/>
          <w:sz w:val="26"/>
          <w:szCs w:val="26"/>
        </w:rPr>
        <w:t>Начиная с 1994 года, мы также разрабатывали прогнозы роста цен и индек</w:t>
      </w:r>
      <w:r>
        <w:rPr>
          <w:color w:val="000000"/>
          <w:spacing w:val="2"/>
          <w:sz w:val="26"/>
          <w:szCs w:val="26"/>
        </w:rPr>
        <w:softHyphen/>
      </w:r>
      <w:r>
        <w:rPr>
          <w:color w:val="000000"/>
          <w:spacing w:val="3"/>
          <w:sz w:val="26"/>
          <w:szCs w:val="26"/>
        </w:rPr>
        <w:t xml:space="preserve">сов цен на строительную продукцию. На рис. 1.10 приведены прогнозные и </w:t>
      </w:r>
      <w:r>
        <w:rPr>
          <w:color w:val="000000"/>
          <w:spacing w:val="2"/>
          <w:sz w:val="26"/>
          <w:szCs w:val="26"/>
        </w:rPr>
        <w:t>фактические значения индексов цен по Воронежской области за 1995 год.</w:t>
      </w:r>
    </w:p>
    <w:p w:rsidR="007D3551" w:rsidRDefault="007D3551">
      <w:pPr>
        <w:shd w:val="clear" w:color="auto" w:fill="FFFFFF"/>
        <w:spacing w:line="450" w:lineRule="exact"/>
        <w:ind w:left="14" w:right="36" w:firstLine="423"/>
        <w:jc w:val="both"/>
      </w:pPr>
      <w:r>
        <w:rPr>
          <w:color w:val="000000"/>
          <w:spacing w:val="3"/>
          <w:sz w:val="26"/>
          <w:szCs w:val="26"/>
        </w:rPr>
        <w:t xml:space="preserve"> Получены хорошие результаты по величине расхождений «прогноз-факт». </w:t>
      </w:r>
      <w:r>
        <w:rPr>
          <w:color w:val="000000"/>
          <w:spacing w:val="2"/>
          <w:sz w:val="26"/>
          <w:szCs w:val="26"/>
        </w:rPr>
        <w:t>Наши ошибки в прогнозировании не превышают 5 %.</w:t>
      </w:r>
    </w:p>
    <w:p w:rsidR="007D3551" w:rsidRDefault="007D3551">
      <w:pPr>
        <w:shd w:val="clear" w:color="auto" w:fill="FFFFFF"/>
        <w:spacing w:before="14" w:line="432" w:lineRule="exact"/>
        <w:ind w:left="9" w:right="32" w:firstLine="432"/>
        <w:jc w:val="both"/>
      </w:pPr>
      <w:r>
        <w:rPr>
          <w:color w:val="000000"/>
          <w:spacing w:val="2"/>
          <w:sz w:val="26"/>
          <w:szCs w:val="26"/>
        </w:rPr>
        <w:t xml:space="preserve">Финансовый кризис в стране и рост курса доллара США, произошедшие в августе - сентябре 1998 г., повлияли на рост стоимости строительных работ и </w:t>
      </w:r>
      <w:r>
        <w:rPr>
          <w:color w:val="000000"/>
          <w:spacing w:val="8"/>
          <w:sz w:val="26"/>
          <w:szCs w:val="26"/>
        </w:rPr>
        <w:t>услуг. Строительство - консервативная отрасль, и рост цен на строительные</w:t>
      </w:r>
    </w:p>
    <w:p w:rsidR="007D3551" w:rsidRDefault="007D3551">
      <w:pPr>
        <w:shd w:val="clear" w:color="auto" w:fill="FFFFFF"/>
        <w:spacing w:before="14" w:line="432" w:lineRule="exact"/>
        <w:ind w:left="9" w:right="32" w:firstLine="432"/>
        <w:jc w:val="both"/>
        <w:sectPr w:rsidR="007D3551">
          <w:pgSz w:w="11909" w:h="16834"/>
          <w:pgMar w:top="1440" w:right="1114" w:bottom="720" w:left="1655" w:header="720" w:footer="720" w:gutter="0"/>
          <w:cols w:space="60"/>
          <w:noEndnote/>
        </w:sectPr>
      </w:pPr>
    </w:p>
    <w:p w:rsidR="007D3551" w:rsidRDefault="007D3551">
      <w:pPr>
        <w:shd w:val="clear" w:color="auto" w:fill="FFFFFF"/>
        <w:ind w:left="18"/>
        <w:jc w:val="center"/>
      </w:pPr>
      <w:r>
        <w:rPr>
          <w:color w:val="000000"/>
        </w:rPr>
        <w:t>241</w:t>
      </w:r>
    </w:p>
    <w:p w:rsidR="007D3551" w:rsidRDefault="007D3551">
      <w:pPr>
        <w:shd w:val="clear" w:color="auto" w:fill="FFFFFF"/>
        <w:spacing w:before="351" w:line="423" w:lineRule="exact"/>
        <w:ind w:left="27"/>
        <w:jc w:val="both"/>
      </w:pPr>
      <w:r>
        <w:rPr>
          <w:color w:val="000000"/>
          <w:spacing w:val="-6"/>
          <w:sz w:val="28"/>
          <w:szCs w:val="28"/>
        </w:rPr>
        <w:t xml:space="preserve">работы и услуги скажется в последующие месяцы после «скачкового» общего </w:t>
      </w:r>
      <w:r>
        <w:rPr>
          <w:color w:val="000000"/>
          <w:spacing w:val="-7"/>
          <w:sz w:val="28"/>
          <w:szCs w:val="28"/>
        </w:rPr>
        <w:t>подорожания цен начала сентября.</w:t>
      </w:r>
    </w:p>
    <w:p w:rsidR="007D3551" w:rsidRDefault="007D3551">
      <w:pPr>
        <w:shd w:val="clear" w:color="auto" w:fill="FFFFFF"/>
        <w:spacing w:before="18" w:line="432" w:lineRule="exact"/>
        <w:ind w:left="14" w:right="9" w:firstLine="450"/>
        <w:jc w:val="both"/>
      </w:pPr>
      <w:r>
        <w:rPr>
          <w:color w:val="000000"/>
          <w:spacing w:val="-4"/>
          <w:sz w:val="28"/>
          <w:szCs w:val="28"/>
        </w:rPr>
        <w:t>Воронежский Центр по ценообразованию в строительстве особо внима</w:t>
      </w:r>
      <w:r>
        <w:rPr>
          <w:color w:val="000000"/>
          <w:spacing w:val="-4"/>
          <w:sz w:val="28"/>
          <w:szCs w:val="28"/>
        </w:rPr>
        <w:softHyphen/>
      </w:r>
      <w:r>
        <w:rPr>
          <w:color w:val="000000"/>
          <w:spacing w:val="-6"/>
          <w:sz w:val="28"/>
          <w:szCs w:val="28"/>
        </w:rPr>
        <w:t>тельно провел в сентябре регистрацию цен на ресурсы, используемые в строи</w:t>
      </w:r>
      <w:r>
        <w:rPr>
          <w:color w:val="000000"/>
          <w:spacing w:val="-6"/>
          <w:sz w:val="28"/>
          <w:szCs w:val="28"/>
        </w:rPr>
        <w:softHyphen/>
        <w:t xml:space="preserve">тельстве. Индекс на СМР увеличился на 6,5 </w:t>
      </w:r>
      <w:r>
        <w:rPr>
          <w:i/>
          <w:iCs/>
          <w:color w:val="000000"/>
          <w:spacing w:val="-6"/>
          <w:sz w:val="28"/>
          <w:szCs w:val="28"/>
        </w:rPr>
        <w:t xml:space="preserve">% </w:t>
      </w:r>
      <w:r>
        <w:rPr>
          <w:color w:val="000000"/>
          <w:spacing w:val="-6"/>
          <w:sz w:val="28"/>
          <w:szCs w:val="28"/>
        </w:rPr>
        <w:t>по отношению к августу.</w:t>
      </w:r>
    </w:p>
    <w:p w:rsidR="007D3551" w:rsidRDefault="007D3551">
      <w:pPr>
        <w:shd w:val="clear" w:color="auto" w:fill="FFFFFF"/>
        <w:spacing w:line="432" w:lineRule="exact"/>
        <w:ind w:left="18" w:right="14" w:firstLine="441"/>
        <w:jc w:val="both"/>
      </w:pPr>
      <w:r>
        <w:rPr>
          <w:color w:val="000000"/>
          <w:spacing w:val="-1"/>
          <w:sz w:val="28"/>
          <w:szCs w:val="28"/>
        </w:rPr>
        <w:t>Мы провели расчеты по прогнозированию роста цен экономико-</w:t>
      </w:r>
      <w:r>
        <w:rPr>
          <w:color w:val="000000"/>
          <w:spacing w:val="-5"/>
          <w:sz w:val="28"/>
          <w:szCs w:val="28"/>
        </w:rPr>
        <w:t xml:space="preserve">математическими методами с учетом пофакторного анализа в разрезе статей </w:t>
      </w:r>
      <w:r>
        <w:rPr>
          <w:color w:val="000000"/>
          <w:spacing w:val="-6"/>
          <w:sz w:val="28"/>
          <w:szCs w:val="28"/>
        </w:rPr>
        <w:t xml:space="preserve">затрат стоимости СМР за </w:t>
      </w:r>
      <w:r>
        <w:rPr>
          <w:color w:val="000000"/>
          <w:spacing w:val="-6"/>
          <w:sz w:val="28"/>
          <w:szCs w:val="28"/>
          <w:lang w:val="en-US"/>
        </w:rPr>
        <w:t xml:space="preserve">IV </w:t>
      </w:r>
      <w:r>
        <w:rPr>
          <w:color w:val="000000"/>
          <w:spacing w:val="-6"/>
          <w:sz w:val="28"/>
          <w:szCs w:val="28"/>
        </w:rPr>
        <w:t>квартал 1998 г.</w:t>
      </w:r>
    </w:p>
    <w:p w:rsidR="007D3551" w:rsidRDefault="007D3551">
      <w:pPr>
        <w:shd w:val="clear" w:color="auto" w:fill="FFFFFF"/>
        <w:spacing w:line="432" w:lineRule="exact"/>
        <w:ind w:left="5" w:right="18" w:firstLine="446"/>
        <w:jc w:val="both"/>
      </w:pPr>
      <w:r>
        <w:rPr>
          <w:color w:val="000000"/>
          <w:spacing w:val="-3"/>
          <w:sz w:val="28"/>
          <w:szCs w:val="28"/>
        </w:rPr>
        <w:t>Материалы. Рассматривались материальные ресурсы, составляющие мо</w:t>
      </w:r>
      <w:r>
        <w:rPr>
          <w:color w:val="000000"/>
          <w:spacing w:val="-3"/>
          <w:sz w:val="28"/>
          <w:szCs w:val="28"/>
        </w:rPr>
        <w:softHyphen/>
        <w:t xml:space="preserve">дель известного «миллионника». В 15 группах материалов были выделены, </w:t>
      </w:r>
      <w:r>
        <w:rPr>
          <w:color w:val="000000"/>
          <w:spacing w:val="-6"/>
          <w:sz w:val="28"/>
          <w:szCs w:val="28"/>
        </w:rPr>
        <w:t>кроме местных и привозных материалов, «сезонные» материалы, конъюнктур</w:t>
      </w:r>
      <w:r>
        <w:rPr>
          <w:color w:val="000000"/>
          <w:spacing w:val="-6"/>
          <w:sz w:val="28"/>
          <w:szCs w:val="28"/>
        </w:rPr>
        <w:softHyphen/>
        <w:t>ные материалы и доллароориентированные материалы. Классификация носит несколько условный характер, но при анализе роста цен в сентябре мы убеди</w:t>
      </w:r>
      <w:r>
        <w:rPr>
          <w:color w:val="000000"/>
          <w:spacing w:val="-6"/>
          <w:sz w:val="28"/>
          <w:szCs w:val="28"/>
        </w:rPr>
        <w:softHyphen/>
        <w:t>лись в определенной их закономерности в соответствии с выделенными клас</w:t>
      </w:r>
      <w:r>
        <w:rPr>
          <w:color w:val="000000"/>
          <w:spacing w:val="-6"/>
          <w:sz w:val="28"/>
          <w:szCs w:val="28"/>
        </w:rPr>
        <w:softHyphen/>
      </w:r>
      <w:r>
        <w:rPr>
          <w:color w:val="000000"/>
          <w:spacing w:val="-7"/>
          <w:sz w:val="28"/>
          <w:szCs w:val="28"/>
        </w:rPr>
        <w:t>сами (группировкой) материалов.</w:t>
      </w:r>
    </w:p>
    <w:p w:rsidR="007D3551" w:rsidRDefault="007D3551">
      <w:pPr>
        <w:shd w:val="clear" w:color="auto" w:fill="FFFFFF"/>
        <w:spacing w:line="432" w:lineRule="exact"/>
        <w:ind w:left="5" w:right="32" w:firstLine="441"/>
        <w:jc w:val="both"/>
      </w:pPr>
      <w:r>
        <w:rPr>
          <w:color w:val="000000"/>
          <w:spacing w:val="-6"/>
          <w:sz w:val="28"/>
          <w:szCs w:val="28"/>
        </w:rPr>
        <w:t xml:space="preserve">Если известь, кирпич керамический, силикатный, растворы, щебень и др. </w:t>
      </w:r>
      <w:r>
        <w:rPr>
          <w:color w:val="000000"/>
          <w:spacing w:val="-7"/>
          <w:sz w:val="28"/>
          <w:szCs w:val="28"/>
        </w:rPr>
        <w:t>добываются и производятся в области, то рост цен на них прогнозировался ми</w:t>
      </w:r>
      <w:r>
        <w:rPr>
          <w:color w:val="000000"/>
          <w:spacing w:val="-7"/>
          <w:sz w:val="28"/>
          <w:szCs w:val="28"/>
        </w:rPr>
        <w:softHyphen/>
      </w:r>
      <w:r>
        <w:rPr>
          <w:color w:val="000000"/>
          <w:spacing w:val="-5"/>
          <w:sz w:val="28"/>
          <w:szCs w:val="28"/>
        </w:rPr>
        <w:t>нимальным - 5-10 % в квартал. Этот показатель рассчитывался по калькуляци</w:t>
      </w:r>
      <w:r>
        <w:rPr>
          <w:color w:val="000000"/>
          <w:spacing w:val="-5"/>
          <w:sz w:val="28"/>
          <w:szCs w:val="28"/>
        </w:rPr>
        <w:softHyphen/>
      </w:r>
      <w:r>
        <w:rPr>
          <w:color w:val="000000"/>
          <w:spacing w:val="-7"/>
          <w:sz w:val="28"/>
          <w:szCs w:val="28"/>
        </w:rPr>
        <w:t>ям предприятий-производителей.</w:t>
      </w:r>
    </w:p>
    <w:p w:rsidR="007D3551" w:rsidRDefault="007D3551">
      <w:pPr>
        <w:shd w:val="clear" w:color="auto" w:fill="FFFFFF"/>
        <w:spacing w:line="432" w:lineRule="exact"/>
        <w:ind w:right="32" w:firstLine="527"/>
        <w:jc w:val="both"/>
      </w:pPr>
      <w:r>
        <w:rPr>
          <w:color w:val="000000"/>
          <w:spacing w:val="-7"/>
          <w:sz w:val="28"/>
          <w:szCs w:val="28"/>
        </w:rPr>
        <w:t xml:space="preserve">В октябре прекращается производство некоторых видов работ: устройство </w:t>
      </w:r>
      <w:r>
        <w:rPr>
          <w:color w:val="000000"/>
          <w:spacing w:val="-5"/>
          <w:sz w:val="28"/>
          <w:szCs w:val="28"/>
        </w:rPr>
        <w:t>рулонно-битумных кровель, многие дорожно-строительные работы и ремонт</w:t>
      </w:r>
      <w:r>
        <w:rPr>
          <w:color w:val="000000"/>
          <w:spacing w:val="-5"/>
          <w:sz w:val="28"/>
          <w:szCs w:val="28"/>
        </w:rPr>
        <w:softHyphen/>
      </w:r>
      <w:r>
        <w:rPr>
          <w:color w:val="000000"/>
          <w:spacing w:val="-4"/>
          <w:sz w:val="28"/>
          <w:szCs w:val="28"/>
        </w:rPr>
        <w:t xml:space="preserve">ные работы и т.д. Спрос на материалы для этих работ уменьшается, и цена на </w:t>
      </w:r>
      <w:r>
        <w:rPr>
          <w:color w:val="000000"/>
          <w:spacing w:val="-8"/>
          <w:sz w:val="28"/>
          <w:szCs w:val="28"/>
        </w:rPr>
        <w:t>них «замораживается».</w:t>
      </w:r>
    </w:p>
    <w:p w:rsidR="007D3551" w:rsidRDefault="007D3551">
      <w:pPr>
        <w:shd w:val="clear" w:color="auto" w:fill="FFFFFF"/>
        <w:spacing w:line="432" w:lineRule="exact"/>
        <w:ind w:left="5" w:right="36" w:firstLine="432"/>
        <w:jc w:val="both"/>
      </w:pPr>
      <w:r>
        <w:rPr>
          <w:color w:val="000000"/>
          <w:spacing w:val="-7"/>
          <w:sz w:val="28"/>
          <w:szCs w:val="28"/>
        </w:rPr>
        <w:t xml:space="preserve">Наибольший рост цен дают доллароориентированные материалы: лаки и </w:t>
      </w:r>
      <w:r>
        <w:rPr>
          <w:color w:val="000000"/>
          <w:spacing w:val="-6"/>
          <w:sz w:val="28"/>
          <w:szCs w:val="28"/>
        </w:rPr>
        <w:t>краски, линолеумы и отделочные материалы, сантехнические изделия и раз</w:t>
      </w:r>
      <w:r>
        <w:rPr>
          <w:color w:val="000000"/>
          <w:spacing w:val="-6"/>
          <w:sz w:val="28"/>
          <w:szCs w:val="28"/>
        </w:rPr>
        <w:softHyphen/>
      </w:r>
      <w:r>
        <w:rPr>
          <w:color w:val="000000"/>
          <w:spacing w:val="-5"/>
          <w:sz w:val="28"/>
          <w:szCs w:val="28"/>
        </w:rPr>
        <w:t xml:space="preserve">личные трубы, изделия для электротехнических работ, а также материалы в </w:t>
      </w:r>
      <w:r>
        <w:rPr>
          <w:color w:val="000000"/>
          <w:spacing w:val="-7"/>
          <w:sz w:val="28"/>
          <w:szCs w:val="28"/>
        </w:rPr>
        <w:t>группах «металлические конструкции и детали», «изделия лесопильной и дере</w:t>
      </w:r>
      <w:r>
        <w:rPr>
          <w:color w:val="000000"/>
          <w:spacing w:val="-7"/>
          <w:sz w:val="28"/>
          <w:szCs w:val="28"/>
        </w:rPr>
        <w:softHyphen/>
      </w:r>
      <w:r>
        <w:rPr>
          <w:color w:val="000000"/>
          <w:spacing w:val="-6"/>
          <w:sz w:val="28"/>
          <w:szCs w:val="28"/>
        </w:rPr>
        <w:t>вообрабатывающей промышленности» - 20-30 % за квартал.</w:t>
      </w:r>
    </w:p>
    <w:p w:rsidR="007D3551" w:rsidRDefault="007D3551">
      <w:pPr>
        <w:shd w:val="clear" w:color="auto" w:fill="FFFFFF"/>
        <w:spacing w:line="432" w:lineRule="exact"/>
        <w:ind w:left="9" w:right="45" w:firstLine="432"/>
        <w:jc w:val="both"/>
      </w:pPr>
      <w:r>
        <w:rPr>
          <w:color w:val="000000"/>
          <w:spacing w:val="-7"/>
          <w:sz w:val="28"/>
          <w:szCs w:val="28"/>
        </w:rPr>
        <w:t xml:space="preserve">Мы рассматривали вес импортных материалов в том или ином виде работ, </w:t>
      </w:r>
      <w:r>
        <w:rPr>
          <w:color w:val="000000"/>
          <w:spacing w:val="-5"/>
          <w:sz w:val="28"/>
          <w:szCs w:val="28"/>
        </w:rPr>
        <w:t>ориентировались на уровень цен конца сентября и учитывали уровень отечест-</w:t>
      </w:r>
    </w:p>
    <w:p w:rsidR="007D3551" w:rsidRDefault="007D3551">
      <w:pPr>
        <w:shd w:val="clear" w:color="auto" w:fill="FFFFFF"/>
        <w:spacing w:line="432" w:lineRule="exact"/>
        <w:ind w:left="9" w:right="45" w:firstLine="432"/>
        <w:jc w:val="both"/>
        <w:sectPr w:rsidR="007D3551">
          <w:pgSz w:w="11909" w:h="16834"/>
          <w:pgMar w:top="1440" w:right="1094" w:bottom="720" w:left="1604" w:header="720" w:footer="720" w:gutter="0"/>
          <w:cols w:space="60"/>
          <w:noEndnote/>
        </w:sectPr>
      </w:pPr>
    </w:p>
    <w:p w:rsidR="007D3551" w:rsidRDefault="007D3551">
      <w:pPr>
        <w:shd w:val="clear" w:color="auto" w:fill="FFFFFF"/>
        <w:ind w:left="41"/>
        <w:jc w:val="center"/>
      </w:pPr>
      <w:r>
        <w:rPr>
          <w:rFonts w:ascii="Arial" w:hAnsi="Arial" w:cs="Arial"/>
          <w:color w:val="000000"/>
          <w:spacing w:val="-9"/>
          <w:sz w:val="18"/>
          <w:szCs w:val="18"/>
        </w:rPr>
        <w:t>242</w:t>
      </w:r>
    </w:p>
    <w:p w:rsidR="007D3551" w:rsidRDefault="007D3551">
      <w:pPr>
        <w:shd w:val="clear" w:color="auto" w:fill="FFFFFF"/>
        <w:spacing w:before="347" w:line="437" w:lineRule="exact"/>
        <w:ind w:left="23"/>
        <w:jc w:val="both"/>
      </w:pPr>
      <w:r>
        <w:rPr>
          <w:color w:val="000000"/>
          <w:spacing w:val="-5"/>
          <w:sz w:val="28"/>
          <w:szCs w:val="28"/>
        </w:rPr>
        <w:t>венных материалов в этом виде работ. Еще одно условие, принятое нами при расчете прогнозного уровня цен - равномерное и пропорциональное изменение цен на материалы в каждой группе, например, в группе «железобетонные изде</w:t>
      </w:r>
      <w:r>
        <w:rPr>
          <w:color w:val="000000"/>
          <w:spacing w:val="-5"/>
          <w:sz w:val="28"/>
          <w:szCs w:val="28"/>
        </w:rPr>
        <w:softHyphen/>
        <w:t>лия» и других группах.</w:t>
      </w:r>
    </w:p>
    <w:p w:rsidR="007D3551" w:rsidRDefault="007D3551">
      <w:pPr>
        <w:shd w:val="clear" w:color="auto" w:fill="FFFFFF"/>
        <w:spacing w:before="14" w:line="437" w:lineRule="exact"/>
        <w:ind w:left="14" w:right="5" w:firstLine="441"/>
        <w:jc w:val="both"/>
      </w:pPr>
      <w:r>
        <w:rPr>
          <w:color w:val="000000"/>
          <w:spacing w:val="-5"/>
          <w:sz w:val="28"/>
          <w:szCs w:val="28"/>
        </w:rPr>
        <w:t>Все расчеты были сведены в «Региональную межотраслевую модель», об</w:t>
      </w:r>
      <w:r>
        <w:rPr>
          <w:color w:val="000000"/>
          <w:spacing w:val="-5"/>
          <w:sz w:val="28"/>
          <w:szCs w:val="28"/>
        </w:rPr>
        <w:softHyphen/>
      </w:r>
      <w:r>
        <w:rPr>
          <w:color w:val="000000"/>
          <w:spacing w:val="-4"/>
          <w:sz w:val="28"/>
          <w:szCs w:val="28"/>
        </w:rPr>
        <w:t>работаны за каждый месяц, и получен прогнозный индекс на материалы в ок</w:t>
      </w:r>
      <w:r>
        <w:rPr>
          <w:color w:val="000000"/>
          <w:spacing w:val="-4"/>
          <w:sz w:val="28"/>
          <w:szCs w:val="28"/>
        </w:rPr>
        <w:softHyphen/>
        <w:t>тябре-декабре. Наибольший «скачок» индекса на материалы ожидается в нояб</w:t>
      </w:r>
      <w:r>
        <w:rPr>
          <w:color w:val="000000"/>
          <w:spacing w:val="-4"/>
          <w:sz w:val="28"/>
          <w:szCs w:val="28"/>
        </w:rPr>
        <w:softHyphen/>
      </w:r>
      <w:r>
        <w:rPr>
          <w:color w:val="000000"/>
          <w:sz w:val="28"/>
          <w:szCs w:val="28"/>
        </w:rPr>
        <w:t>ре - 8,75, в октябре - 6,6 , декабре - 5,4 %.</w:t>
      </w:r>
    </w:p>
    <w:p w:rsidR="007D3551" w:rsidRDefault="007D3551">
      <w:pPr>
        <w:shd w:val="clear" w:color="auto" w:fill="FFFFFF"/>
        <w:spacing w:before="9" w:line="437" w:lineRule="exact"/>
        <w:ind w:left="27" w:right="18" w:firstLine="432"/>
        <w:jc w:val="both"/>
      </w:pPr>
      <w:r>
        <w:rPr>
          <w:color w:val="000000"/>
          <w:spacing w:val="-5"/>
          <w:sz w:val="28"/>
          <w:szCs w:val="28"/>
        </w:rPr>
        <w:t>Прогнозные значения индекса на материалы и СМР к уровню цен 1991 г. представлены за октябрь-декабрь в табл. 4.9.</w:t>
      </w:r>
    </w:p>
    <w:p w:rsidR="007D3551" w:rsidRDefault="007D3551">
      <w:pPr>
        <w:shd w:val="clear" w:color="auto" w:fill="FFFFFF"/>
        <w:spacing w:before="5" w:line="437" w:lineRule="exact"/>
        <w:ind w:left="9" w:right="9" w:firstLine="446"/>
        <w:jc w:val="both"/>
      </w:pPr>
      <w:r>
        <w:rPr>
          <w:b/>
          <w:bCs/>
          <w:color w:val="000000"/>
          <w:spacing w:val="-4"/>
          <w:sz w:val="28"/>
          <w:szCs w:val="28"/>
        </w:rPr>
        <w:t xml:space="preserve">Эксплуатация машин, механизмов и транспортные затраты. </w:t>
      </w:r>
      <w:r>
        <w:rPr>
          <w:color w:val="000000"/>
          <w:spacing w:val="-4"/>
          <w:sz w:val="28"/>
          <w:szCs w:val="28"/>
        </w:rPr>
        <w:t>Строи</w:t>
      </w:r>
      <w:r>
        <w:rPr>
          <w:color w:val="000000"/>
          <w:spacing w:val="-4"/>
          <w:sz w:val="28"/>
          <w:szCs w:val="28"/>
        </w:rPr>
        <w:softHyphen/>
      </w:r>
      <w:r>
        <w:rPr>
          <w:color w:val="000000"/>
          <w:spacing w:val="-5"/>
          <w:sz w:val="28"/>
          <w:szCs w:val="28"/>
        </w:rPr>
        <w:t>тельный комплекс незначительно пополняется иностранными машинами и ме</w:t>
      </w:r>
      <w:r>
        <w:rPr>
          <w:color w:val="000000"/>
          <w:spacing w:val="-5"/>
          <w:sz w:val="28"/>
          <w:szCs w:val="28"/>
        </w:rPr>
        <w:softHyphen/>
        <w:t>ханизмами, исключение составляют средства малой механизации. Затраты на эксплуатацию строительно-дорожных механизмов, а также автотранспорта воз</w:t>
      </w:r>
      <w:r>
        <w:rPr>
          <w:color w:val="000000"/>
          <w:spacing w:val="-5"/>
          <w:sz w:val="28"/>
          <w:szCs w:val="28"/>
        </w:rPr>
        <w:softHyphen/>
        <w:t>растают в основном за счет подорожания ГСМ, повышения зарплаты.</w:t>
      </w:r>
    </w:p>
    <w:p w:rsidR="007D3551" w:rsidRDefault="007D3551">
      <w:pPr>
        <w:shd w:val="clear" w:color="auto" w:fill="FFFFFF"/>
        <w:spacing w:line="437" w:lineRule="exact"/>
        <w:ind w:left="5" w:right="14" w:firstLine="432"/>
        <w:jc w:val="both"/>
      </w:pPr>
      <w:r>
        <w:rPr>
          <w:color w:val="000000"/>
          <w:spacing w:val="-5"/>
          <w:sz w:val="28"/>
          <w:szCs w:val="28"/>
        </w:rPr>
        <w:t>Мы проанализировали калькуляции и расчеты к ним управлений механиза</w:t>
      </w:r>
      <w:r>
        <w:rPr>
          <w:color w:val="000000"/>
          <w:spacing w:val="-5"/>
          <w:sz w:val="28"/>
          <w:szCs w:val="28"/>
        </w:rPr>
        <w:softHyphen/>
      </w:r>
      <w:r>
        <w:rPr>
          <w:color w:val="000000"/>
          <w:spacing w:val="-6"/>
          <w:sz w:val="28"/>
          <w:szCs w:val="28"/>
        </w:rPr>
        <w:t>ции, ПМК, специализированных фирм и автотранспортных предприятий за сен</w:t>
      </w:r>
      <w:r>
        <w:rPr>
          <w:color w:val="000000"/>
          <w:spacing w:val="-6"/>
          <w:sz w:val="28"/>
          <w:szCs w:val="28"/>
        </w:rPr>
        <w:softHyphen/>
      </w:r>
      <w:r>
        <w:rPr>
          <w:color w:val="000000"/>
          <w:spacing w:val="-4"/>
          <w:sz w:val="28"/>
          <w:szCs w:val="28"/>
        </w:rPr>
        <w:t>тябрь и рассчитали рост цен за квартал, что составляет 15,8 %.</w:t>
      </w:r>
    </w:p>
    <w:p w:rsidR="007D3551" w:rsidRDefault="007D3551">
      <w:pPr>
        <w:shd w:val="clear" w:color="auto" w:fill="FFFFFF"/>
        <w:spacing w:line="437" w:lineRule="exact"/>
        <w:ind w:right="14" w:firstLine="446"/>
        <w:jc w:val="both"/>
      </w:pPr>
      <w:r>
        <w:rPr>
          <w:b/>
          <w:bCs/>
          <w:color w:val="000000"/>
          <w:spacing w:val="-5"/>
          <w:sz w:val="28"/>
          <w:szCs w:val="28"/>
        </w:rPr>
        <w:t xml:space="preserve">Оплата труда. </w:t>
      </w:r>
      <w:r>
        <w:rPr>
          <w:color w:val="000000"/>
          <w:spacing w:val="-5"/>
          <w:sz w:val="28"/>
          <w:szCs w:val="28"/>
        </w:rPr>
        <w:t>Расчеты показывают, что средняя оплата труда в строитель</w:t>
      </w:r>
      <w:r>
        <w:rPr>
          <w:color w:val="000000"/>
          <w:spacing w:val="-5"/>
          <w:sz w:val="28"/>
          <w:szCs w:val="28"/>
        </w:rPr>
        <w:softHyphen/>
        <w:t xml:space="preserve">стве поднимется с 980 руб. в сентябре до 1150 руб. в декабре, квартальный рост </w:t>
      </w:r>
      <w:r>
        <w:rPr>
          <w:color w:val="000000"/>
          <w:spacing w:val="-4"/>
          <w:sz w:val="28"/>
          <w:szCs w:val="28"/>
        </w:rPr>
        <w:t xml:space="preserve">- 17,0 %. Прогноз роста среднемесячной оплаты труда базируется на величине </w:t>
      </w:r>
      <w:r>
        <w:rPr>
          <w:color w:val="000000"/>
          <w:spacing w:val="-5"/>
          <w:sz w:val="28"/>
          <w:szCs w:val="28"/>
        </w:rPr>
        <w:t>роста инфляции, подорожании прожиточного минимума.</w:t>
      </w:r>
    </w:p>
    <w:p w:rsidR="007D3551" w:rsidRDefault="007D3551">
      <w:pPr>
        <w:shd w:val="clear" w:color="auto" w:fill="FFFFFF"/>
        <w:spacing w:line="437" w:lineRule="exact"/>
        <w:ind w:left="5" w:right="18" w:firstLine="446"/>
        <w:jc w:val="both"/>
      </w:pPr>
      <w:r>
        <w:rPr>
          <w:b/>
          <w:bCs/>
          <w:color w:val="000000"/>
          <w:spacing w:val="-5"/>
          <w:sz w:val="28"/>
          <w:szCs w:val="28"/>
        </w:rPr>
        <w:t xml:space="preserve">Накладные расходы </w:t>
      </w:r>
      <w:r>
        <w:rPr>
          <w:color w:val="000000"/>
          <w:spacing w:val="-5"/>
          <w:sz w:val="28"/>
          <w:szCs w:val="28"/>
        </w:rPr>
        <w:t xml:space="preserve">приняты нами в размере 106 % от величины оплаты труда, а </w:t>
      </w:r>
      <w:r>
        <w:rPr>
          <w:b/>
          <w:bCs/>
          <w:color w:val="000000"/>
          <w:spacing w:val="-5"/>
          <w:sz w:val="28"/>
          <w:szCs w:val="28"/>
        </w:rPr>
        <w:t xml:space="preserve">сметная прибыль </w:t>
      </w:r>
      <w:r>
        <w:rPr>
          <w:color w:val="000000"/>
          <w:spacing w:val="-5"/>
          <w:sz w:val="28"/>
          <w:szCs w:val="28"/>
        </w:rPr>
        <w:t>в размере 80 % оплаты труда, и их прогнозный уро</w:t>
      </w:r>
      <w:r>
        <w:rPr>
          <w:color w:val="000000"/>
          <w:spacing w:val="-5"/>
          <w:sz w:val="28"/>
          <w:szCs w:val="28"/>
        </w:rPr>
        <w:softHyphen/>
        <w:t>вень пропорционален росту среднемесячного уровня по оплате труда.</w:t>
      </w:r>
    </w:p>
    <w:p w:rsidR="007D3551" w:rsidRDefault="007D3551">
      <w:pPr>
        <w:shd w:val="clear" w:color="auto" w:fill="FFFFFF"/>
        <w:spacing w:line="437" w:lineRule="exact"/>
        <w:ind w:left="9" w:right="18" w:firstLine="446"/>
        <w:jc w:val="both"/>
      </w:pPr>
      <w:r>
        <w:rPr>
          <w:color w:val="000000"/>
          <w:spacing w:val="-4"/>
          <w:sz w:val="28"/>
          <w:szCs w:val="28"/>
        </w:rPr>
        <w:t>В связи с тем, что структура СМР по «Региональной межотраслевой моде</w:t>
      </w:r>
      <w:r>
        <w:rPr>
          <w:color w:val="000000"/>
          <w:spacing w:val="-4"/>
          <w:sz w:val="28"/>
          <w:szCs w:val="28"/>
        </w:rPr>
        <w:softHyphen/>
      </w:r>
      <w:r>
        <w:rPr>
          <w:color w:val="000000"/>
          <w:spacing w:val="-6"/>
          <w:sz w:val="28"/>
          <w:szCs w:val="28"/>
        </w:rPr>
        <w:t xml:space="preserve">ли» отличается от фактической структуры СМР в Воронежской области, расчет </w:t>
      </w:r>
      <w:r>
        <w:rPr>
          <w:color w:val="000000"/>
          <w:spacing w:val="-5"/>
          <w:sz w:val="28"/>
          <w:szCs w:val="28"/>
        </w:rPr>
        <w:t>среднего роста уровня цен на строительную продукцию выполнен по показате</w:t>
      </w:r>
      <w:r>
        <w:rPr>
          <w:color w:val="000000"/>
          <w:spacing w:val="-5"/>
          <w:sz w:val="28"/>
          <w:szCs w:val="28"/>
        </w:rPr>
        <w:softHyphen/>
        <w:t>лям фактической структуры СМР за 9 месяцев (табл. 4.10).</w:t>
      </w:r>
    </w:p>
    <w:p w:rsidR="007D3551" w:rsidRDefault="007D3551">
      <w:pPr>
        <w:shd w:val="clear" w:color="auto" w:fill="FFFFFF"/>
        <w:spacing w:line="437" w:lineRule="exact"/>
        <w:ind w:left="9" w:right="18" w:firstLine="446"/>
        <w:jc w:val="both"/>
        <w:sectPr w:rsidR="007D3551">
          <w:pgSz w:w="11909" w:h="16834"/>
          <w:pgMar w:top="1440" w:right="991" w:bottom="720" w:left="1604" w:header="720" w:footer="720" w:gutter="0"/>
          <w:cols w:space="60"/>
          <w:noEndnote/>
        </w:sectPr>
      </w:pPr>
    </w:p>
    <w:p w:rsidR="007D3551" w:rsidRDefault="006634D1">
      <w:pPr>
        <w:shd w:val="clear" w:color="auto" w:fill="FFFFFF"/>
        <w:spacing w:before="221"/>
        <w:ind w:left="909"/>
      </w:pPr>
      <w:r>
        <w:rPr>
          <w:noProof/>
        </w:rPr>
        <w:pict>
          <v:line id="_x0000_s1468" style="position:absolute;left:0;text-align:left;z-index:251758080;mso-position-horizontal-relative:margin" from="215.55pt,-42.75pt" to="444.6pt,-42.75pt" o:allowincell="f" strokeweight="3.4pt">
            <w10:wrap anchorx="margin"/>
          </v:line>
        </w:pict>
      </w:r>
      <w:r w:rsidR="007D3551">
        <w:rPr>
          <w:b/>
          <w:bCs/>
          <w:color w:val="000000"/>
          <w:spacing w:val="2"/>
          <w:sz w:val="22"/>
          <w:szCs w:val="22"/>
        </w:rPr>
        <w:t>РАСЧЕТ ИНДЕКСА ЦЕН НА СТРОИТЕЛЬНО-МОНТАЖНЫЕ РАБОТЫ</w:t>
      </w:r>
    </w:p>
    <w:p w:rsidR="007D3551" w:rsidRDefault="007D3551">
      <w:pPr>
        <w:shd w:val="clear" w:color="auto" w:fill="FFFFFF"/>
      </w:pPr>
      <w:r>
        <w:rPr>
          <w:color w:val="000000"/>
          <w:spacing w:val="-7"/>
        </w:rPr>
        <w:t>на основе технологической модели N4.0801.12.00 "Региональная межотраслевая модель", по Воронежской обл.</w:t>
      </w:r>
    </w:p>
    <w:p w:rsidR="007D3551" w:rsidRDefault="007D3551">
      <w:pPr>
        <w:shd w:val="clear" w:color="auto" w:fill="FFFFFF"/>
      </w:pPr>
      <w:r>
        <w:br w:type="column"/>
      </w:r>
      <w:r>
        <w:rPr>
          <w:b/>
          <w:bCs/>
          <w:color w:val="000000"/>
          <w:spacing w:val="-8"/>
        </w:rPr>
        <w:t>Таблица 4.9</w:t>
      </w:r>
    </w:p>
    <w:p w:rsidR="007D3551" w:rsidRDefault="007D3551">
      <w:pPr>
        <w:shd w:val="clear" w:color="auto" w:fill="FFFFFF"/>
        <w:sectPr w:rsidR="007D3551">
          <w:pgSz w:w="16834" w:h="11909" w:orient="landscape"/>
          <w:pgMar w:top="1440" w:right="2965" w:bottom="720" w:left="3006" w:header="720" w:footer="720" w:gutter="0"/>
          <w:cols w:num="2" w:space="720" w:equalWidth="0">
            <w:col w:w="8946" w:space="914"/>
            <w:col w:w="1003"/>
          </w:cols>
          <w:noEndnote/>
        </w:sectPr>
      </w:pPr>
    </w:p>
    <w:p w:rsidR="007D3551" w:rsidRDefault="007D3551">
      <w:pPr>
        <w:spacing w:after="252" w:line="1" w:lineRule="exact"/>
        <w:rPr>
          <w:rFonts w:ascii="Courier New" w:hAnsi="Courier New"/>
          <w:sz w:val="2"/>
          <w:szCs w:val="2"/>
        </w:rPr>
      </w:pPr>
    </w:p>
    <w:tbl>
      <w:tblPr>
        <w:tblW w:w="0" w:type="auto"/>
        <w:tblLayout w:type="fixed"/>
        <w:tblCellMar>
          <w:left w:w="40" w:type="dxa"/>
          <w:right w:w="40" w:type="dxa"/>
        </w:tblCellMar>
        <w:tblLook w:val="0000" w:firstRow="0" w:lastRow="0" w:firstColumn="0" w:lastColumn="0" w:noHBand="0" w:noVBand="0"/>
      </w:tblPr>
      <w:tblGrid>
        <w:gridCol w:w="1143"/>
        <w:gridCol w:w="3780"/>
        <w:gridCol w:w="1017"/>
        <w:gridCol w:w="1089"/>
        <w:gridCol w:w="1080"/>
        <w:gridCol w:w="1089"/>
        <w:gridCol w:w="1089"/>
        <w:gridCol w:w="1107"/>
        <w:gridCol w:w="1116"/>
      </w:tblGrid>
      <w:tr w:rsidR="007D3551">
        <w:trPr>
          <w:trHeight w:hRule="exact" w:val="180"/>
        </w:trPr>
        <w:tc>
          <w:tcPr>
            <w:tcW w:w="1143" w:type="dxa"/>
            <w:tcBorders>
              <w:top w:val="nil"/>
              <w:left w:val="nil"/>
              <w:bottom w:val="single" w:sz="6" w:space="0" w:color="auto"/>
              <w:right w:val="nil"/>
            </w:tcBorders>
            <w:shd w:val="clear" w:color="auto" w:fill="FFFFFF"/>
          </w:tcPr>
          <w:p w:rsidR="007D3551" w:rsidRDefault="007D3551">
            <w:pPr>
              <w:shd w:val="clear" w:color="auto" w:fill="FFFFFF"/>
            </w:pPr>
          </w:p>
        </w:tc>
        <w:tc>
          <w:tcPr>
            <w:tcW w:w="3780" w:type="dxa"/>
            <w:tcBorders>
              <w:top w:val="nil"/>
              <w:left w:val="nil"/>
              <w:bottom w:val="single" w:sz="6" w:space="0" w:color="auto"/>
              <w:right w:val="nil"/>
            </w:tcBorders>
            <w:shd w:val="clear" w:color="auto" w:fill="FFFFFF"/>
          </w:tcPr>
          <w:p w:rsidR="007D3551" w:rsidRDefault="007D3551">
            <w:pPr>
              <w:shd w:val="clear" w:color="auto" w:fill="FFFFFF"/>
            </w:pPr>
            <w:r>
              <w:rPr>
                <w:b/>
                <w:bCs/>
                <w:color w:val="000000"/>
                <w:spacing w:val="-7"/>
                <w:lang w:val="en-US"/>
              </w:rPr>
              <w:t xml:space="preserve">IV </w:t>
            </w:r>
            <w:r>
              <w:rPr>
                <w:b/>
                <w:bCs/>
                <w:color w:val="000000"/>
                <w:spacing w:val="-7"/>
              </w:rPr>
              <w:t>квартал 1998 г. (прогноз)</w:t>
            </w:r>
          </w:p>
        </w:tc>
        <w:tc>
          <w:tcPr>
            <w:tcW w:w="1017" w:type="dxa"/>
            <w:tcBorders>
              <w:top w:val="nil"/>
              <w:left w:val="nil"/>
              <w:bottom w:val="single" w:sz="6" w:space="0" w:color="auto"/>
              <w:right w:val="nil"/>
            </w:tcBorders>
            <w:shd w:val="clear" w:color="auto" w:fill="FFFFFF"/>
          </w:tcPr>
          <w:p w:rsidR="007D3551" w:rsidRDefault="007D3551">
            <w:pPr>
              <w:shd w:val="clear" w:color="auto" w:fill="FFFFFF"/>
            </w:pPr>
          </w:p>
        </w:tc>
        <w:tc>
          <w:tcPr>
            <w:tcW w:w="1089" w:type="dxa"/>
            <w:tcBorders>
              <w:top w:val="nil"/>
              <w:left w:val="nil"/>
              <w:bottom w:val="single" w:sz="6" w:space="0" w:color="auto"/>
              <w:right w:val="nil"/>
            </w:tcBorders>
            <w:shd w:val="clear" w:color="auto" w:fill="FFFFFF"/>
          </w:tcPr>
          <w:p w:rsidR="007D3551" w:rsidRDefault="007D3551">
            <w:pPr>
              <w:shd w:val="clear" w:color="auto" w:fill="FFFFFF"/>
            </w:pPr>
          </w:p>
        </w:tc>
        <w:tc>
          <w:tcPr>
            <w:tcW w:w="1080" w:type="dxa"/>
            <w:tcBorders>
              <w:top w:val="nil"/>
              <w:left w:val="nil"/>
              <w:bottom w:val="single" w:sz="6" w:space="0" w:color="auto"/>
              <w:right w:val="nil"/>
            </w:tcBorders>
            <w:shd w:val="clear" w:color="auto" w:fill="FFFFFF"/>
          </w:tcPr>
          <w:p w:rsidR="007D3551" w:rsidRDefault="007D3551">
            <w:pPr>
              <w:shd w:val="clear" w:color="auto" w:fill="FFFFFF"/>
            </w:pPr>
          </w:p>
        </w:tc>
        <w:tc>
          <w:tcPr>
            <w:tcW w:w="1089" w:type="dxa"/>
            <w:tcBorders>
              <w:top w:val="nil"/>
              <w:left w:val="nil"/>
              <w:bottom w:val="single" w:sz="6" w:space="0" w:color="auto"/>
              <w:right w:val="nil"/>
            </w:tcBorders>
            <w:shd w:val="clear" w:color="auto" w:fill="FFFFFF"/>
          </w:tcPr>
          <w:p w:rsidR="007D3551" w:rsidRDefault="007D3551">
            <w:pPr>
              <w:shd w:val="clear" w:color="auto" w:fill="FFFFFF"/>
            </w:pPr>
          </w:p>
        </w:tc>
        <w:tc>
          <w:tcPr>
            <w:tcW w:w="1089" w:type="dxa"/>
            <w:tcBorders>
              <w:top w:val="nil"/>
              <w:left w:val="nil"/>
              <w:bottom w:val="single" w:sz="6" w:space="0" w:color="auto"/>
              <w:right w:val="nil"/>
            </w:tcBorders>
            <w:shd w:val="clear" w:color="auto" w:fill="FFFFFF"/>
          </w:tcPr>
          <w:p w:rsidR="007D3551" w:rsidRDefault="007D3551">
            <w:pPr>
              <w:shd w:val="clear" w:color="auto" w:fill="FFFFFF"/>
            </w:pPr>
          </w:p>
        </w:tc>
        <w:tc>
          <w:tcPr>
            <w:tcW w:w="1107" w:type="dxa"/>
            <w:tcBorders>
              <w:top w:val="nil"/>
              <w:left w:val="nil"/>
              <w:bottom w:val="single" w:sz="6" w:space="0" w:color="auto"/>
              <w:right w:val="nil"/>
            </w:tcBorders>
            <w:shd w:val="clear" w:color="auto" w:fill="FFFFFF"/>
          </w:tcPr>
          <w:p w:rsidR="007D3551" w:rsidRDefault="007D3551">
            <w:pPr>
              <w:shd w:val="clear" w:color="auto" w:fill="FFFFFF"/>
            </w:pPr>
          </w:p>
        </w:tc>
        <w:tc>
          <w:tcPr>
            <w:tcW w:w="1116" w:type="dxa"/>
            <w:tcBorders>
              <w:top w:val="nil"/>
              <w:left w:val="nil"/>
              <w:bottom w:val="single" w:sz="6" w:space="0" w:color="auto"/>
              <w:right w:val="nil"/>
            </w:tcBorders>
            <w:shd w:val="clear" w:color="auto" w:fill="FFFFFF"/>
          </w:tcPr>
          <w:p w:rsidR="007D3551" w:rsidRDefault="007D3551">
            <w:pPr>
              <w:shd w:val="clear" w:color="auto" w:fill="FFFFFF"/>
            </w:pPr>
          </w:p>
        </w:tc>
      </w:tr>
      <w:tr w:rsidR="007D3551">
        <w:trPr>
          <w:trHeight w:hRule="exact" w:val="216"/>
        </w:trPr>
        <w:tc>
          <w:tcPr>
            <w:tcW w:w="1143"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30" w:lineRule="exact"/>
              <w:ind w:left="171" w:right="144"/>
              <w:jc w:val="center"/>
            </w:pPr>
            <w:r>
              <w:rPr>
                <w:color w:val="000000"/>
                <w:spacing w:val="-8"/>
              </w:rPr>
              <w:t>Код ресурса</w:t>
            </w:r>
          </w:p>
        </w:tc>
        <w:tc>
          <w:tcPr>
            <w:tcW w:w="378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30" w:lineRule="exact"/>
              <w:ind w:left="846" w:right="842" w:firstLine="347"/>
            </w:pPr>
            <w:r>
              <w:rPr>
                <w:color w:val="000000"/>
                <w:spacing w:val="-7"/>
              </w:rPr>
              <w:t xml:space="preserve">Наименование </w:t>
            </w:r>
            <w:r>
              <w:rPr>
                <w:color w:val="000000"/>
                <w:spacing w:val="-6"/>
              </w:rPr>
              <w:t>ресурсов, статьи затрат</w:t>
            </w:r>
          </w:p>
        </w:tc>
        <w:tc>
          <w:tcPr>
            <w:tcW w:w="7587"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110"/>
            </w:pPr>
            <w:r>
              <w:rPr>
                <w:color w:val="000000"/>
                <w:spacing w:val="-1"/>
              </w:rPr>
              <w:t>Стоимостная оценка</w:t>
            </w:r>
          </w:p>
        </w:tc>
      </w:tr>
      <w:tr w:rsidR="007D3551">
        <w:trPr>
          <w:trHeight w:hRule="exact" w:val="225"/>
        </w:trPr>
        <w:tc>
          <w:tcPr>
            <w:tcW w:w="1143"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3780"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01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21" w:lineRule="exact"/>
              <w:ind w:left="9" w:right="9"/>
              <w:jc w:val="center"/>
            </w:pPr>
            <w:r>
              <w:rPr>
                <w:color w:val="000000"/>
                <w:spacing w:val="-7"/>
              </w:rPr>
              <w:t xml:space="preserve">В ценах 01.01.91г. на объем </w:t>
            </w:r>
            <w:r>
              <w:rPr>
                <w:color w:val="000000"/>
                <w:spacing w:val="-6"/>
              </w:rPr>
              <w:t>тыс. руб.</w:t>
            </w:r>
          </w:p>
        </w:tc>
        <w:tc>
          <w:tcPr>
            <w:tcW w:w="2169"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9"/>
            </w:pPr>
            <w:r>
              <w:rPr>
                <w:color w:val="000000"/>
                <w:spacing w:val="-2"/>
              </w:rPr>
              <w:t xml:space="preserve">Октябрь </w:t>
            </w:r>
            <w:r>
              <w:rPr>
                <w:b/>
                <w:bCs/>
                <w:color w:val="000000"/>
                <w:spacing w:val="-2"/>
              </w:rPr>
              <w:t>1998 г.</w:t>
            </w:r>
          </w:p>
        </w:tc>
        <w:tc>
          <w:tcPr>
            <w:tcW w:w="2178"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47"/>
            </w:pPr>
            <w:r>
              <w:rPr>
                <w:color w:val="000000"/>
                <w:spacing w:val="-4"/>
              </w:rPr>
              <w:t>Ноябрь 1998 г.</w:t>
            </w:r>
          </w:p>
        </w:tc>
        <w:tc>
          <w:tcPr>
            <w:tcW w:w="2223" w:type="dxa"/>
            <w:gridSpan w:val="2"/>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9"/>
            </w:pPr>
            <w:r>
              <w:rPr>
                <w:color w:val="000000"/>
                <w:spacing w:val="-2"/>
              </w:rPr>
              <w:t>Декабрь 1998 г.</w:t>
            </w:r>
          </w:p>
        </w:tc>
      </w:tr>
      <w:tr w:rsidR="007D3551">
        <w:trPr>
          <w:trHeight w:hRule="exact" w:val="900"/>
        </w:trPr>
        <w:tc>
          <w:tcPr>
            <w:tcW w:w="1143"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378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017"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jc w:val="center"/>
            </w:pPr>
            <w:r>
              <w:rPr>
                <w:color w:val="000000"/>
                <w:spacing w:val="-7"/>
              </w:rPr>
              <w:t xml:space="preserve">Стоимость ресурсов </w:t>
            </w:r>
            <w:r>
              <w:rPr>
                <w:color w:val="000000"/>
                <w:spacing w:val="-8"/>
              </w:rPr>
              <w:t xml:space="preserve">на объем </w:t>
            </w:r>
            <w:r>
              <w:rPr>
                <w:color w:val="000000"/>
                <w:spacing w:val="-7"/>
              </w:rPr>
              <w:t>т. руб.</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18" w:right="18"/>
              <w:jc w:val="center"/>
            </w:pPr>
            <w:r>
              <w:rPr>
                <w:color w:val="000000"/>
                <w:spacing w:val="-8"/>
              </w:rPr>
              <w:t xml:space="preserve">Индекс </w:t>
            </w:r>
            <w:r>
              <w:rPr>
                <w:color w:val="000000"/>
                <w:spacing w:val="-7"/>
              </w:rPr>
              <w:t xml:space="preserve">удорож. </w:t>
            </w:r>
            <w:r>
              <w:rPr>
                <w:color w:val="000000"/>
                <w:spacing w:val="5"/>
              </w:rPr>
              <w:t xml:space="preserve">кц. </w:t>
            </w:r>
            <w:r>
              <w:rPr>
                <w:color w:val="000000"/>
                <w:spacing w:val="-2"/>
              </w:rPr>
              <w:t>01.01.91г.</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9"/>
              <w:jc w:val="center"/>
            </w:pPr>
            <w:r>
              <w:rPr>
                <w:color w:val="000000"/>
                <w:spacing w:val="-8"/>
              </w:rPr>
              <w:t xml:space="preserve">Стоимость ресурсов </w:t>
            </w:r>
            <w:r>
              <w:rPr>
                <w:color w:val="000000"/>
                <w:spacing w:val="-9"/>
              </w:rPr>
              <w:t xml:space="preserve">на объем </w:t>
            </w:r>
            <w:r>
              <w:rPr>
                <w:color w:val="000000"/>
                <w:spacing w:val="-6"/>
              </w:rPr>
              <w:t>т. руб.</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23" w:right="23"/>
              <w:jc w:val="center"/>
            </w:pPr>
            <w:r>
              <w:rPr>
                <w:color w:val="000000"/>
                <w:spacing w:val="-9"/>
              </w:rPr>
              <w:t xml:space="preserve">Индекс </w:t>
            </w:r>
            <w:r>
              <w:rPr>
                <w:color w:val="000000"/>
                <w:spacing w:val="-7"/>
              </w:rPr>
              <w:t xml:space="preserve">удорож. к ц. </w:t>
            </w:r>
            <w:r>
              <w:rPr>
                <w:color w:val="000000"/>
                <w:spacing w:val="-2"/>
              </w:rPr>
              <w:t>01.01.91г.</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ind w:left="18" w:right="9"/>
              <w:jc w:val="center"/>
            </w:pPr>
            <w:r>
              <w:rPr>
                <w:color w:val="000000"/>
                <w:spacing w:val="-8"/>
              </w:rPr>
              <w:t xml:space="preserve">Стоимость </w:t>
            </w:r>
            <w:r>
              <w:rPr>
                <w:color w:val="000000"/>
                <w:spacing w:val="-7"/>
              </w:rPr>
              <w:t xml:space="preserve">ресурсов на объем </w:t>
            </w:r>
            <w:r>
              <w:rPr>
                <w:b/>
                <w:bCs/>
                <w:color w:val="000000"/>
                <w:spacing w:val="-9"/>
              </w:rPr>
              <w:t>т. руб.</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23" w:right="54"/>
              <w:jc w:val="center"/>
            </w:pPr>
            <w:r>
              <w:rPr>
                <w:color w:val="000000"/>
                <w:spacing w:val="-9"/>
              </w:rPr>
              <w:t xml:space="preserve">Индекс удорож. </w:t>
            </w:r>
            <w:r>
              <w:rPr>
                <w:b/>
                <w:bCs/>
                <w:color w:val="000000"/>
                <w:spacing w:val="-16"/>
              </w:rPr>
              <w:t xml:space="preserve">к ц. </w:t>
            </w:r>
            <w:r>
              <w:rPr>
                <w:b/>
                <w:bCs/>
                <w:color w:val="000000"/>
                <w:spacing w:val="-8"/>
              </w:rPr>
              <w:t>01.01.91 г.</w:t>
            </w:r>
          </w:p>
        </w:tc>
      </w:tr>
      <w:tr w:rsidR="007D3551">
        <w:trPr>
          <w:trHeight w:hRule="exact" w:val="216"/>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733"/>
            </w:pPr>
            <w:r>
              <w:rPr>
                <w:color w:val="000000"/>
              </w:rPr>
              <w:t>2</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3</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7</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8</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9</w:t>
            </w:r>
          </w:p>
        </w:tc>
      </w:tr>
      <w:tr w:rsidR="007D3551">
        <w:trPr>
          <w:trHeight w:hRule="exact" w:val="225"/>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1.1</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rPr>
              <w:t>Материалы основной номенклатуры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6"/>
              </w:rPr>
              <w:t>01.00.00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rPr>
              <w:t>Железобетонные и бетонные изделия</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326,83</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2729,03</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8,35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2925,13</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8,95</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rPr>
              <w:t>3114,69</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9,53</w:t>
            </w:r>
          </w:p>
        </w:tc>
      </w:tr>
      <w:tr w:rsidR="007D3551">
        <w:trPr>
          <w:trHeight w:hRule="exact" w:val="198"/>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rPr>
              <w:t>02.00.00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rPr>
              <w:t>Бетоны,растворы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93,02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755,32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8,12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778,58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rPr>
              <w:t>8,37</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rPr>
              <w:t>813,93</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8,75</w:t>
            </w:r>
          </w:p>
        </w:tc>
      </w:tr>
      <w:tr w:rsidR="007D3551">
        <w:trPr>
          <w:trHeight w:hRule="exact" w:val="189"/>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03.00.00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rPr>
              <w:t>Стеновые материалы (кирпич)</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78,69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315,55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rPr>
              <w:t>4.01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324,20</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4.12</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326,56</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4,15</w:t>
            </w:r>
          </w:p>
        </w:tc>
      </w:tr>
      <w:tr w:rsidR="007D3551">
        <w:trPr>
          <w:trHeight w:hRule="exact" w:val="198"/>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04.00.00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rPr>
              <w:t>Нерудные материалы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rPr>
              <w:t>88,31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376,20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4.26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382,38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4.33</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388,56</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4,40</w:t>
            </w:r>
          </w:p>
        </w:tc>
      </w:tr>
      <w:tr w:rsidR="007D3551">
        <w:trPr>
          <w:trHeight w:hRule="exact" w:val="207"/>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rPr>
              <w:t>05.00.00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rPr>
              <w:t>Металлические конструкции и детали</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123,84</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1416,73</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11.44</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1554,19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4"/>
              </w:rPr>
              <w:t>12,55</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rPr>
              <w:t>1671,84</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rPr>
              <w:t>13,50</w:t>
            </w:r>
          </w:p>
        </w:tc>
      </w:tr>
      <w:tr w:rsidR="007D3551">
        <w:trPr>
          <w:trHeight w:hRule="exact" w:val="441"/>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06.00.00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2" w:lineRule="exact"/>
              <w:ind w:right="581"/>
            </w:pPr>
            <w:r>
              <w:rPr>
                <w:color w:val="000000"/>
                <w:spacing w:val="-1"/>
              </w:rPr>
              <w:t>Изделия лесопильной и дерево</w:t>
            </w:r>
            <w:r>
              <w:rPr>
                <w:color w:val="000000"/>
                <w:spacing w:val="-1"/>
              </w:rPr>
              <w:softHyphen/>
            </w:r>
            <w:r>
              <w:rPr>
                <w:color w:val="000000"/>
                <w:spacing w:val="-2"/>
              </w:rPr>
              <w:t>обрабатывающей промышленности</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86,00</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534,92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6,22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571,90</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6,65</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rPr>
              <w:t>614,90</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rPr>
              <w:t>7,15</w:t>
            </w:r>
          </w:p>
        </w:tc>
      </w:tr>
      <w:tr w:rsidR="007D3551">
        <w:trPr>
          <w:trHeight w:hRule="exact" w:val="189"/>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rPr>
              <w:t>07.00.00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rPr>
              <w:t>Теплоизоляционные материалы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rPr>
              <w:t>16,19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134,70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8.32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5"/>
              </w:rPr>
              <w:t>136,81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8.45</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rPr>
              <w:t>140,85</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rPr>
              <w:t>8,70</w:t>
            </w:r>
          </w:p>
        </w:tc>
      </w:tr>
      <w:tr w:rsidR="007D3551">
        <w:trPr>
          <w:trHeight w:hRule="exact" w:val="207"/>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rPr>
              <w:t>09.00.00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3"/>
              </w:rPr>
              <w:t>Листы асбоцементные</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12,66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66,47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5,25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67,73</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rPr>
              <w:t>5,35</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rPr>
              <w:t>70,52</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5,57</w:t>
            </w:r>
          </w:p>
        </w:tc>
      </w:tr>
      <w:tr w:rsidR="007D3551">
        <w:trPr>
          <w:trHeight w:hRule="exact" w:val="189"/>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10.00.00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rPr>
              <w:t>Рулонные и полимерные материалы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rPr>
              <w:t>15,26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114,14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rPr>
              <w:t>7.48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125,28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4"/>
              </w:rPr>
              <w:t>8.21</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128,18</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8,40</w:t>
            </w:r>
          </w:p>
        </w:tc>
      </w:tr>
      <w:tr w:rsidR="007D3551">
        <w:trPr>
          <w:trHeight w:hRule="exact" w:val="198"/>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rPr>
              <w:t>11.00.00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rPr>
              <w:t>Стекло</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2,38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25,18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10.58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26,99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11.34</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27,25</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3"/>
              </w:rPr>
              <w:t>11,45</w:t>
            </w:r>
          </w:p>
        </w:tc>
      </w:tr>
      <w:tr w:rsidR="007D3551">
        <w:trPr>
          <w:trHeight w:hRule="exact" w:val="180"/>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12.00.00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rPr>
              <w:t>Вяжущие материалы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rPr>
              <w:t>23,12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265,65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11.49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5"/>
                <w:sz w:val="16"/>
                <w:szCs w:val="16"/>
              </w:rPr>
              <w:t>'2Н5.53</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rPr>
              <w:t>12.35</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rPr>
              <w:t>295,94</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12,80</w:t>
            </w:r>
          </w:p>
        </w:tc>
      </w:tr>
      <w:tr w:rsidR="007D3551">
        <w:trPr>
          <w:trHeight w:hRule="exact" w:val="189"/>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13.00.00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rPr>
              <w:t>Лакокрасочные материалы</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7,19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75,64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rPr>
              <w:t>10.52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86,78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rPr>
              <w:t>12.07</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90,02</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3"/>
              </w:rPr>
              <w:t>12,52</w:t>
            </w:r>
          </w:p>
        </w:tc>
      </w:tr>
      <w:tr w:rsidR="007D3551">
        <w:trPr>
          <w:trHeight w:hRule="exact" w:val="360"/>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14.00.00</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135" w:lineRule="exact"/>
              <w:ind w:right="450" w:hanging="9"/>
            </w:pPr>
            <w:r>
              <w:rPr>
                <w:color w:val="000000"/>
                <w:spacing w:val="-1"/>
              </w:rPr>
              <w:t xml:space="preserve">Трубы и изделия для сантехнических </w:t>
            </w:r>
            <w:r>
              <w:rPr>
                <w:b/>
                <w:bCs/>
                <w:color w:val="000000"/>
                <w:spacing w:val="-9"/>
              </w:rPr>
              <w:t>раоиг</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54,37</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663,31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rPr>
              <w:t>12,20</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717,68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rPr>
              <w:t>13,20</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753,57</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13,86</w:t>
            </w:r>
          </w:p>
        </w:tc>
      </w:tr>
      <w:tr w:rsidR="007D3551">
        <w:trPr>
          <w:trHeight w:hRule="exact" w:val="207"/>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15.00.00</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rPr>
              <w:t>Изделия для электротехнических работ</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41,86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433,25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rPr>
              <w:t>10,35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475,95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rPr>
              <w:t>11,37</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499,81</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11,94</w:t>
            </w:r>
          </w:p>
        </w:tc>
      </w:tr>
      <w:tr w:rsidR="007D3551">
        <w:trPr>
          <w:trHeight w:hRule="exact" w:val="225"/>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 xml:space="preserve">Всего по разделу </w:t>
            </w:r>
            <w:r>
              <w:rPr>
                <w:b/>
                <w:bCs/>
                <w:color w:val="000000"/>
                <w:spacing w:val="-5"/>
              </w:rPr>
              <w:t>1.1</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980,67</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7906,09</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8,06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8459.14</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8,63</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8936,62</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9,П</w:t>
            </w:r>
          </w:p>
        </w:tc>
      </w:tr>
      <w:tr w:rsidR="007D3551">
        <w:trPr>
          <w:trHeight w:hRule="exact" w:val="216"/>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1,2</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Прочие материалы (16,7% от п. 1.1)</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rPr>
              <w:t>161,52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rPr>
              <w:t>1301,85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8,06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1393,92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8,63</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rPr>
              <w:t>1471,45</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9,11</w:t>
            </w:r>
          </w:p>
        </w:tc>
      </w:tr>
      <w:tr w:rsidR="007D3551">
        <w:trPr>
          <w:trHeight w:hRule="exact" w:val="234"/>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4"/>
              </w:rPr>
              <w:t>Всего по разделу 1 (подразделы1.1+1;2)</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9"/>
              </w:rPr>
              <w:t>1142,18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9207,94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8,06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9853,06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8,63</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10408,07</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rPr>
              <w:t>9,11</w:t>
            </w:r>
          </w:p>
        </w:tc>
      </w:tr>
      <w:tr w:rsidR="007D3551">
        <w:trPr>
          <w:trHeight w:hRule="exact" w:val="225"/>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Затраты труда работников, на СМР,ч-час</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rPr>
              <w:t>18,97</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2.1</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Средства на оплату труда, т.руб.</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rPr>
              <w:t>195,2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868,64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4,45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rPr>
              <w:t>1009,18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5.17</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rPr>
              <w:t>1056,03</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5"/>
              </w:rPr>
              <w:t>5,41</w:t>
            </w:r>
          </w:p>
        </w:tc>
      </w:tr>
      <w:tr w:rsidR="007D3551">
        <w:trPr>
          <w:trHeight w:hRule="exact" w:val="216"/>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2.2</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8"/>
              </w:rPr>
              <w:t>Другие затраты в себестоимости СМР, т. р.</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rPr>
              <w:t>160,87</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711,05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4,42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834.92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rPr>
              <w:t>5,19</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873,52</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rPr>
              <w:t>5,43</w:t>
            </w:r>
          </w:p>
        </w:tc>
      </w:tr>
      <w:tr w:rsidR="007D3551">
        <w:trPr>
          <w:trHeight w:hRule="exact" w:val="225"/>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2,3</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Прибыль от СМР, т. р.</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0"/>
              </w:rPr>
              <w:t>117,99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733,90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6,22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830.65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rPr>
              <w:t>7,04</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868,41</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7,36</w:t>
            </w:r>
          </w:p>
        </w:tc>
      </w:tr>
      <w:tr w:rsidR="007D3551">
        <w:trPr>
          <w:trHeight w:hRule="exact" w:val="261"/>
        </w:trPr>
        <w:tc>
          <w:tcPr>
            <w:tcW w:w="114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b/>
                <w:bCs/>
                <w:color w:val="000000"/>
              </w:rPr>
              <w:t>Стоимость СМР, т. р.</w:t>
            </w:r>
          </w:p>
        </w:tc>
        <w:tc>
          <w:tcPr>
            <w:tcW w:w="10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4"/>
              </w:rPr>
              <w:t>1616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3"/>
              </w:rPr>
              <w:t>11521,5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rPr>
              <w:t>7,13</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rPr>
              <w:t>12527,8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7,75</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rPr>
              <w:t>13206,03</w:t>
            </w:r>
          </w:p>
        </w:tc>
        <w:tc>
          <w:tcPr>
            <w:tcW w:w="11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rPr>
              <w:t>8,17</w:t>
            </w:r>
          </w:p>
        </w:tc>
      </w:tr>
    </w:tbl>
    <w:p w:rsidR="007D3551" w:rsidRDefault="007D3551">
      <w:pPr>
        <w:sectPr w:rsidR="007D3551">
          <w:type w:val="continuous"/>
          <w:pgSz w:w="16834" w:h="11909" w:orient="landscape"/>
          <w:pgMar w:top="1440" w:right="2884" w:bottom="720" w:left="1440" w:header="720" w:footer="720" w:gutter="0"/>
          <w:cols w:space="60"/>
          <w:noEndnote/>
        </w:sectPr>
      </w:pPr>
    </w:p>
    <w:p w:rsidR="007D3551" w:rsidRDefault="006634D1">
      <w:pPr>
        <w:shd w:val="clear" w:color="auto" w:fill="FFFFFF"/>
        <w:ind w:left="117"/>
        <w:jc w:val="center"/>
      </w:pPr>
      <w:r>
        <w:rPr>
          <w:noProof/>
        </w:rPr>
        <w:pict>
          <v:line id="_x0000_s1469" style="position:absolute;left:0;text-align:left;z-index:251759104;mso-position-horizontal-relative:margin" from="-41.85pt,165.15pt" to="-41.85pt,324pt" o:allowincell="f" strokeweight="1.15pt">
            <w10:wrap anchorx="margin"/>
          </v:line>
        </w:pict>
      </w:r>
      <w:r w:rsidR="007D3551">
        <w:rPr>
          <w:rFonts w:ascii="Arial" w:hAnsi="Arial" w:cs="Arial"/>
          <w:color w:val="000000"/>
          <w:sz w:val="18"/>
          <w:szCs w:val="18"/>
        </w:rPr>
        <w:t>244</w:t>
      </w:r>
    </w:p>
    <w:p w:rsidR="007D3551" w:rsidRDefault="007D3551">
      <w:pPr>
        <w:shd w:val="clear" w:color="auto" w:fill="FFFFFF"/>
        <w:spacing w:before="333" w:line="437" w:lineRule="exact"/>
        <w:ind w:left="117" w:right="32" w:firstLine="441"/>
        <w:jc w:val="both"/>
      </w:pPr>
      <w:r>
        <w:rPr>
          <w:color w:val="000000"/>
          <w:spacing w:val="-7"/>
          <w:sz w:val="28"/>
          <w:szCs w:val="28"/>
        </w:rPr>
        <w:t>Таким образом, рассчитав средневзвешенное значение роста цен за октябрь-</w:t>
      </w:r>
      <w:r>
        <w:rPr>
          <w:color w:val="000000"/>
          <w:spacing w:val="-5"/>
          <w:sz w:val="28"/>
          <w:szCs w:val="28"/>
        </w:rPr>
        <w:t>декабрь 1998 года по статьям затрат и фактической структуре СМР, мы полу</w:t>
      </w:r>
      <w:r>
        <w:rPr>
          <w:color w:val="000000"/>
          <w:spacing w:val="-5"/>
          <w:sz w:val="28"/>
          <w:szCs w:val="28"/>
        </w:rPr>
        <w:softHyphen/>
      </w:r>
      <w:r>
        <w:rPr>
          <w:color w:val="000000"/>
          <w:spacing w:val="-6"/>
          <w:sz w:val="28"/>
          <w:szCs w:val="28"/>
        </w:rPr>
        <w:t>чили прогнозный уровень роста 20,5 %.</w:t>
      </w:r>
    </w:p>
    <w:p w:rsidR="007D3551" w:rsidRDefault="007D3551">
      <w:pPr>
        <w:shd w:val="clear" w:color="auto" w:fill="FFFFFF"/>
        <w:spacing w:before="95" w:line="257" w:lineRule="exact"/>
        <w:ind w:right="32"/>
        <w:jc w:val="right"/>
      </w:pPr>
      <w:r>
        <w:rPr>
          <w:b/>
          <w:bCs/>
          <w:color w:val="000000"/>
          <w:spacing w:val="-9"/>
          <w:sz w:val="24"/>
          <w:szCs w:val="24"/>
        </w:rPr>
        <w:t>Таблица 4.10</w:t>
      </w:r>
    </w:p>
    <w:p w:rsidR="007D3551" w:rsidRDefault="007D3551">
      <w:pPr>
        <w:shd w:val="clear" w:color="auto" w:fill="FFFFFF"/>
        <w:spacing w:line="257" w:lineRule="exact"/>
        <w:ind w:left="2349" w:right="2232" w:firstLine="90"/>
        <w:jc w:val="center"/>
      </w:pPr>
      <w:r>
        <w:rPr>
          <w:b/>
          <w:bCs/>
          <w:color w:val="000000"/>
          <w:spacing w:val="-8"/>
          <w:sz w:val="24"/>
          <w:szCs w:val="24"/>
        </w:rPr>
        <w:t xml:space="preserve">Расчет средневзвешенного роста уровня цен за </w:t>
      </w:r>
      <w:r>
        <w:rPr>
          <w:b/>
          <w:bCs/>
          <w:color w:val="000000"/>
          <w:spacing w:val="-8"/>
          <w:sz w:val="24"/>
          <w:szCs w:val="24"/>
          <w:lang w:val="en-US"/>
        </w:rPr>
        <w:t xml:space="preserve">IV </w:t>
      </w:r>
      <w:r>
        <w:rPr>
          <w:b/>
          <w:bCs/>
          <w:color w:val="000000"/>
          <w:spacing w:val="-8"/>
          <w:sz w:val="24"/>
          <w:szCs w:val="24"/>
        </w:rPr>
        <w:t>квартал 1998 г. по Воронежской области</w:t>
      </w:r>
    </w:p>
    <w:p w:rsidR="007D3551" w:rsidRDefault="007D3551">
      <w:pPr>
        <w:spacing w:after="234"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2439"/>
        <w:gridCol w:w="2016"/>
        <w:gridCol w:w="2223"/>
        <w:gridCol w:w="2673"/>
      </w:tblGrid>
      <w:tr w:rsidR="007D3551">
        <w:trPr>
          <w:trHeight w:hRule="exact" w:val="801"/>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212" w:right="198"/>
            </w:pPr>
            <w:r>
              <w:rPr>
                <w:b/>
                <w:bCs/>
                <w:color w:val="000000"/>
                <w:spacing w:val="-7"/>
                <w:sz w:val="24"/>
                <w:szCs w:val="24"/>
              </w:rPr>
              <w:t xml:space="preserve">Статьи затрат по </w:t>
            </w:r>
            <w:r>
              <w:rPr>
                <w:b/>
                <w:bCs/>
                <w:color w:val="000000"/>
                <w:spacing w:val="-6"/>
                <w:sz w:val="24"/>
                <w:szCs w:val="24"/>
              </w:rPr>
              <w:t>структуре СМР</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194" w:right="207"/>
              <w:jc w:val="center"/>
            </w:pPr>
            <w:r>
              <w:rPr>
                <w:b/>
                <w:bCs/>
                <w:color w:val="000000"/>
                <w:spacing w:val="-10"/>
                <w:sz w:val="24"/>
                <w:szCs w:val="24"/>
              </w:rPr>
              <w:t xml:space="preserve">Фактический удельный вес </w:t>
            </w:r>
            <w:r>
              <w:rPr>
                <w:b/>
                <w:bCs/>
                <w:color w:val="000000"/>
                <w:spacing w:val="-7"/>
                <w:sz w:val="24"/>
                <w:szCs w:val="24"/>
              </w:rPr>
              <w:t>за 9 месяцев</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252" w:right="266"/>
              <w:jc w:val="center"/>
            </w:pPr>
            <w:r>
              <w:rPr>
                <w:b/>
                <w:bCs/>
                <w:color w:val="000000"/>
                <w:spacing w:val="-8"/>
                <w:sz w:val="24"/>
                <w:szCs w:val="24"/>
              </w:rPr>
              <w:t xml:space="preserve">Прогноз роста </w:t>
            </w:r>
            <w:r>
              <w:rPr>
                <w:b/>
                <w:bCs/>
                <w:color w:val="000000"/>
                <w:spacing w:val="-6"/>
                <w:sz w:val="24"/>
                <w:szCs w:val="24"/>
              </w:rPr>
              <w:t xml:space="preserve">за </w:t>
            </w:r>
            <w:r>
              <w:rPr>
                <w:b/>
                <w:bCs/>
                <w:color w:val="000000"/>
                <w:spacing w:val="-6"/>
                <w:sz w:val="24"/>
                <w:szCs w:val="24"/>
                <w:lang w:val="en-US"/>
              </w:rPr>
              <w:t xml:space="preserve">IV </w:t>
            </w:r>
            <w:r>
              <w:rPr>
                <w:b/>
                <w:bCs/>
                <w:color w:val="000000"/>
                <w:spacing w:val="-6"/>
                <w:sz w:val="24"/>
                <w:szCs w:val="24"/>
              </w:rPr>
              <w:t>квартал</w:t>
            </w:r>
          </w:p>
        </w:tc>
        <w:tc>
          <w:tcPr>
            <w:tcW w:w="26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194" w:right="225"/>
              <w:jc w:val="center"/>
            </w:pPr>
            <w:r>
              <w:rPr>
                <w:b/>
                <w:bCs/>
                <w:color w:val="000000"/>
                <w:spacing w:val="-10"/>
                <w:sz w:val="24"/>
                <w:szCs w:val="24"/>
              </w:rPr>
              <w:t xml:space="preserve">Средневзвешенный </w:t>
            </w:r>
            <w:r>
              <w:rPr>
                <w:b/>
                <w:bCs/>
                <w:color w:val="000000"/>
                <w:spacing w:val="-9"/>
                <w:sz w:val="24"/>
                <w:szCs w:val="24"/>
              </w:rPr>
              <w:t>прогноз</w:t>
            </w:r>
          </w:p>
        </w:tc>
      </w:tr>
      <w:tr w:rsidR="007D3551">
        <w:trPr>
          <w:trHeight w:hRule="exact" w:val="270"/>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color w:val="000000"/>
                <w:spacing w:val="-8"/>
                <w:sz w:val="24"/>
                <w:szCs w:val="24"/>
              </w:rPr>
              <w:t>Материалы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0,580</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sz w:val="24"/>
                <w:szCs w:val="24"/>
              </w:rPr>
              <w:t>1,232</w:t>
            </w:r>
          </w:p>
        </w:tc>
        <w:tc>
          <w:tcPr>
            <w:tcW w:w="26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24"/>
                <w:szCs w:val="24"/>
              </w:rPr>
              <w:t>0,714</w:t>
            </w:r>
          </w:p>
        </w:tc>
      </w:tr>
      <w:tr w:rsidR="007D3551">
        <w:trPr>
          <w:trHeight w:hRule="exact" w:val="261"/>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color w:val="000000"/>
                <w:spacing w:val="-8"/>
                <w:sz w:val="24"/>
                <w:szCs w:val="24"/>
              </w:rPr>
              <w:t>Механизмы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sz w:val="24"/>
                <w:szCs w:val="24"/>
              </w:rPr>
              <w:t>0,063</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sz w:val="24"/>
                <w:szCs w:val="24"/>
              </w:rPr>
              <w:t>1,158</w:t>
            </w:r>
          </w:p>
        </w:tc>
        <w:tc>
          <w:tcPr>
            <w:tcW w:w="26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sz w:val="24"/>
                <w:szCs w:val="24"/>
              </w:rPr>
              <w:t>0,073</w:t>
            </w:r>
          </w:p>
        </w:tc>
      </w:tr>
      <w:tr w:rsidR="007D3551">
        <w:trPr>
          <w:trHeight w:hRule="exact" w:val="270"/>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7"/>
                <w:sz w:val="24"/>
                <w:szCs w:val="24"/>
              </w:rPr>
              <w:t>Оплата труда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sz w:val="24"/>
                <w:szCs w:val="24"/>
              </w:rPr>
              <w:t>0,111</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sz w:val="24"/>
                <w:szCs w:val="24"/>
              </w:rPr>
              <w:t>1,170</w:t>
            </w:r>
          </w:p>
        </w:tc>
        <w:tc>
          <w:tcPr>
            <w:tcW w:w="26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24"/>
                <w:szCs w:val="24"/>
              </w:rPr>
              <w:t>0,130</w:t>
            </w:r>
          </w:p>
        </w:tc>
      </w:tr>
      <w:tr w:rsidR="007D3551">
        <w:trPr>
          <w:trHeight w:hRule="exact" w:val="261"/>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7"/>
                <w:sz w:val="24"/>
                <w:szCs w:val="24"/>
              </w:rPr>
              <w:t>Накладные расходы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sz w:val="24"/>
                <w:szCs w:val="24"/>
              </w:rPr>
              <w:t>0,140</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sz w:val="24"/>
                <w:szCs w:val="24"/>
              </w:rPr>
              <w:t>1,170</w:t>
            </w:r>
          </w:p>
        </w:tc>
        <w:tc>
          <w:tcPr>
            <w:tcW w:w="26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sz w:val="24"/>
                <w:szCs w:val="24"/>
              </w:rPr>
              <w:t>0,164</w:t>
            </w:r>
          </w:p>
        </w:tc>
      </w:tr>
      <w:tr w:rsidR="007D3551">
        <w:trPr>
          <w:trHeight w:hRule="exact" w:val="261"/>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7"/>
                <w:sz w:val="24"/>
                <w:szCs w:val="24"/>
              </w:rPr>
              <w:t>Сметная прибыль</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0,106</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sz w:val="24"/>
                <w:szCs w:val="24"/>
              </w:rPr>
              <w:t>1,170</w:t>
            </w:r>
          </w:p>
        </w:tc>
        <w:tc>
          <w:tcPr>
            <w:tcW w:w="26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sz w:val="24"/>
                <w:szCs w:val="24"/>
              </w:rPr>
              <w:t>0,124</w:t>
            </w:r>
          </w:p>
        </w:tc>
      </w:tr>
      <w:tr w:rsidR="007D3551">
        <w:trPr>
          <w:trHeight w:hRule="exact" w:val="288"/>
        </w:trPr>
        <w:tc>
          <w:tcPr>
            <w:tcW w:w="243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sz w:val="24"/>
                <w:szCs w:val="24"/>
              </w:rPr>
              <w:t>1,000</w:t>
            </w:r>
          </w:p>
        </w:tc>
        <w:tc>
          <w:tcPr>
            <w:tcW w:w="22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6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sz w:val="24"/>
                <w:szCs w:val="24"/>
              </w:rPr>
              <w:t>1,205</w:t>
            </w:r>
          </w:p>
        </w:tc>
      </w:tr>
    </w:tbl>
    <w:p w:rsidR="007D3551" w:rsidRDefault="007D3551">
      <w:pPr>
        <w:shd w:val="clear" w:color="auto" w:fill="FFFFFF"/>
        <w:spacing w:before="311" w:line="432" w:lineRule="exact"/>
        <w:ind w:left="131" w:right="41" w:firstLine="428"/>
        <w:jc w:val="both"/>
      </w:pPr>
      <w:r>
        <w:rPr>
          <w:color w:val="000000"/>
          <w:spacing w:val="-6"/>
          <w:sz w:val="28"/>
          <w:szCs w:val="28"/>
        </w:rPr>
        <w:t>Наши прогнозные расчеты базируются на многолетнем опыте регистрации цен в строительстве и ежемесячной обработке результатов регистрации с ис</w:t>
      </w:r>
      <w:r>
        <w:rPr>
          <w:color w:val="000000"/>
          <w:spacing w:val="-6"/>
          <w:sz w:val="28"/>
          <w:szCs w:val="28"/>
        </w:rPr>
        <w:softHyphen/>
      </w:r>
      <w:r>
        <w:rPr>
          <w:color w:val="000000"/>
          <w:spacing w:val="-7"/>
          <w:sz w:val="28"/>
          <w:szCs w:val="28"/>
        </w:rPr>
        <w:t>пользованием различных программных средств.</w:t>
      </w:r>
    </w:p>
    <w:p w:rsidR="007D3551" w:rsidRDefault="007D3551">
      <w:pPr>
        <w:shd w:val="clear" w:color="auto" w:fill="FFFFFF"/>
        <w:spacing w:line="432" w:lineRule="exact"/>
        <w:ind w:left="131" w:right="41" w:firstLine="423"/>
        <w:jc w:val="both"/>
      </w:pPr>
      <w:r>
        <w:rPr>
          <w:color w:val="000000"/>
          <w:spacing w:val="-6"/>
          <w:sz w:val="28"/>
          <w:szCs w:val="28"/>
        </w:rPr>
        <w:t>В случае введения государственного регулирования, значительного улуч</w:t>
      </w:r>
      <w:r>
        <w:rPr>
          <w:color w:val="000000"/>
          <w:spacing w:val="-6"/>
          <w:sz w:val="28"/>
          <w:szCs w:val="28"/>
        </w:rPr>
        <w:softHyphen/>
      </w:r>
      <w:r>
        <w:rPr>
          <w:color w:val="000000"/>
          <w:spacing w:val="-5"/>
          <w:sz w:val="28"/>
          <w:szCs w:val="28"/>
        </w:rPr>
        <w:t>шения экономической ситуации в строительстве и в стране в целом, наш про</w:t>
      </w:r>
      <w:r>
        <w:rPr>
          <w:color w:val="000000"/>
          <w:spacing w:val="-5"/>
          <w:sz w:val="28"/>
          <w:szCs w:val="28"/>
        </w:rPr>
        <w:softHyphen/>
      </w:r>
      <w:r>
        <w:rPr>
          <w:color w:val="000000"/>
          <w:spacing w:val="-7"/>
          <w:sz w:val="28"/>
          <w:szCs w:val="28"/>
        </w:rPr>
        <w:t>гноз может оказаться «пессимистическим».</w:t>
      </w:r>
    </w:p>
    <w:p w:rsidR="007D3551" w:rsidRDefault="007D3551">
      <w:pPr>
        <w:shd w:val="clear" w:color="auto" w:fill="FFFFFF"/>
        <w:spacing w:before="401" w:line="297" w:lineRule="exact"/>
        <w:ind w:left="2939" w:right="540" w:hanging="1791"/>
      </w:pPr>
      <w:r>
        <w:rPr>
          <w:b/>
          <w:bCs/>
          <w:color w:val="000000"/>
          <w:spacing w:val="-9"/>
          <w:sz w:val="28"/>
          <w:szCs w:val="28"/>
        </w:rPr>
        <w:t xml:space="preserve">4.6. Информационное обеспечение стоимостного инжиниринга </w:t>
      </w:r>
      <w:r>
        <w:rPr>
          <w:b/>
          <w:bCs/>
          <w:color w:val="000000"/>
          <w:spacing w:val="-4"/>
          <w:sz w:val="28"/>
          <w:szCs w:val="28"/>
        </w:rPr>
        <w:t>для всех уровней агрегирования</w:t>
      </w:r>
    </w:p>
    <w:p w:rsidR="007D3551" w:rsidRDefault="007D3551">
      <w:pPr>
        <w:shd w:val="clear" w:color="auto" w:fill="FFFFFF"/>
        <w:spacing w:before="306" w:line="446" w:lineRule="exact"/>
        <w:ind w:left="144" w:right="36" w:firstLine="423"/>
        <w:jc w:val="both"/>
      </w:pPr>
      <w:r>
        <w:rPr>
          <w:color w:val="000000"/>
          <w:spacing w:val="-6"/>
          <w:sz w:val="28"/>
          <w:szCs w:val="28"/>
        </w:rPr>
        <w:t>Эффективная инвестиционно-строительная деятельность конкурентоспо</w:t>
      </w:r>
      <w:r>
        <w:rPr>
          <w:color w:val="000000"/>
          <w:spacing w:val="-6"/>
          <w:sz w:val="28"/>
          <w:szCs w:val="28"/>
        </w:rPr>
        <w:softHyphen/>
        <w:t>собной организации базируется на достаточной и достоверной информации, оперативном ее использовании, рациональной организации системы информа</w:t>
      </w:r>
      <w:r>
        <w:rPr>
          <w:color w:val="000000"/>
          <w:spacing w:val="-6"/>
          <w:sz w:val="28"/>
          <w:szCs w:val="28"/>
        </w:rPr>
        <w:softHyphen/>
      </w:r>
      <w:r>
        <w:rPr>
          <w:color w:val="000000"/>
          <w:spacing w:val="-7"/>
          <w:sz w:val="28"/>
          <w:szCs w:val="28"/>
        </w:rPr>
        <w:t>ционного воздействия, внедрения современных информационных технологий.</w:t>
      </w:r>
    </w:p>
    <w:p w:rsidR="007D3551" w:rsidRDefault="007D3551">
      <w:pPr>
        <w:shd w:val="clear" w:color="auto" w:fill="FFFFFF"/>
        <w:spacing w:line="446" w:lineRule="exact"/>
        <w:ind w:left="144" w:right="32" w:firstLine="428"/>
        <w:jc w:val="both"/>
      </w:pPr>
      <w:r>
        <w:rPr>
          <w:color w:val="000000"/>
          <w:spacing w:val="-7"/>
          <w:sz w:val="28"/>
          <w:szCs w:val="28"/>
        </w:rPr>
        <w:t>При формировании стоимости строительной продукции на всех фазах жиз</w:t>
      </w:r>
      <w:r>
        <w:rPr>
          <w:color w:val="000000"/>
          <w:spacing w:val="-7"/>
          <w:sz w:val="28"/>
          <w:szCs w:val="28"/>
        </w:rPr>
        <w:softHyphen/>
      </w:r>
      <w:r>
        <w:rPr>
          <w:color w:val="000000"/>
          <w:spacing w:val="-5"/>
          <w:sz w:val="28"/>
          <w:szCs w:val="28"/>
        </w:rPr>
        <w:t>ненного цикла инвестиционного проекта используются сотни тысяч показате</w:t>
      </w:r>
      <w:r>
        <w:rPr>
          <w:color w:val="000000"/>
          <w:spacing w:val="-5"/>
          <w:sz w:val="28"/>
          <w:szCs w:val="28"/>
        </w:rPr>
        <w:softHyphen/>
        <w:t>лей как ресурсных, так и стоимостных.</w:t>
      </w:r>
    </w:p>
    <w:p w:rsidR="007D3551" w:rsidRDefault="007D3551">
      <w:pPr>
        <w:shd w:val="clear" w:color="auto" w:fill="FFFFFF"/>
        <w:spacing w:line="432" w:lineRule="exact"/>
        <w:ind w:left="153" w:right="32" w:firstLine="432"/>
        <w:jc w:val="both"/>
      </w:pPr>
      <w:r>
        <w:rPr>
          <w:color w:val="000000"/>
          <w:spacing w:val="-5"/>
          <w:sz w:val="28"/>
          <w:szCs w:val="28"/>
        </w:rPr>
        <w:t xml:space="preserve">Составление сметной документации в настоящее время эффективно только </w:t>
      </w:r>
      <w:r>
        <w:rPr>
          <w:color w:val="000000"/>
          <w:spacing w:val="-6"/>
          <w:sz w:val="28"/>
          <w:szCs w:val="28"/>
        </w:rPr>
        <w:t>с использованием средств вычислительной техники. Это обуславливается необ-</w:t>
      </w:r>
    </w:p>
    <w:p w:rsidR="007D3551" w:rsidRDefault="007D3551">
      <w:pPr>
        <w:shd w:val="clear" w:color="auto" w:fill="FFFFFF"/>
        <w:spacing w:line="432" w:lineRule="exact"/>
        <w:ind w:left="153" w:right="32" w:firstLine="432"/>
        <w:jc w:val="both"/>
        <w:sectPr w:rsidR="007D3551">
          <w:pgSz w:w="11909" w:h="16834"/>
          <w:pgMar w:top="1440" w:right="1121" w:bottom="720" w:left="1437" w:header="720" w:footer="720" w:gutter="0"/>
          <w:cols w:space="60"/>
          <w:noEndnote/>
        </w:sectPr>
      </w:pPr>
    </w:p>
    <w:p w:rsidR="007D3551" w:rsidRDefault="006634D1">
      <w:pPr>
        <w:shd w:val="clear" w:color="auto" w:fill="FFFFFF"/>
        <w:ind w:left="5387"/>
      </w:pPr>
      <w:r>
        <w:rPr>
          <w:noProof/>
        </w:rPr>
        <w:pict>
          <v:line id="_x0000_s1470" style="position:absolute;left:0;text-align:left;z-index:251760128;mso-position-horizontal-relative:margin" from="-14.85pt,74.95pt" to="-14.85pt,380.5pt" o:allowincell="f" strokeweight=".45pt">
            <w10:wrap anchorx="margin"/>
          </v:line>
        </w:pict>
      </w:r>
      <w:r>
        <w:rPr>
          <w:noProof/>
        </w:rPr>
        <w:pict>
          <v:line id="_x0000_s1471" style="position:absolute;left:0;text-align:left;z-index:251761152;mso-position-horizontal-relative:margin" from="-3.6pt,93.85pt" to="-3.6pt,443.5pt" o:allowincell="f" strokeweight=".9pt">
            <w10:wrap anchorx="margin"/>
          </v:line>
        </w:pict>
      </w:r>
      <w:r>
        <w:rPr>
          <w:noProof/>
        </w:rPr>
        <w:pict>
          <v:line id="_x0000_s1472" style="position:absolute;left:0;text-align:left;z-index:251762176;mso-position-horizontal-relative:margin" from="-16.2pt,104.2pt" to="-16.2pt,336.85pt" o:allowincell="f" strokeweight=".7pt">
            <w10:wrap anchorx="margin"/>
          </v:line>
        </w:pict>
      </w:r>
      <w:r>
        <w:rPr>
          <w:noProof/>
        </w:rPr>
        <w:pict>
          <v:line id="_x0000_s1473" style="position:absolute;left:0;text-align:left;z-index:251763200;mso-position-horizontal-relative:margin" from="-.45pt,164.5pt" to="-.45pt,233.35pt" o:allowincell="f" strokeweight=".25pt">
            <w10:wrap anchorx="margin"/>
          </v:line>
        </w:pict>
      </w:r>
      <w:r>
        <w:rPr>
          <w:noProof/>
        </w:rPr>
        <w:pict>
          <v:line id="_x0000_s1474" style="position:absolute;left:0;text-align:left;z-index:251764224;mso-position-horizontal-relative:margin" from="-14.4pt,297.7pt" to="-14.4pt,438.55pt" o:allowincell="f" strokeweight="1.6pt">
            <w10:wrap anchorx="margin"/>
          </v:line>
        </w:pict>
      </w:r>
      <w:r>
        <w:rPr>
          <w:noProof/>
        </w:rPr>
        <w:pict>
          <v:line id="_x0000_s1475" style="position:absolute;left:0;text-align:left;z-index:251765248;mso-position-horizontal-relative:margin" from="-7.65pt,297.7pt" to="-7.65pt,385.45pt" o:allowincell="f" strokeweight="2.5pt">
            <w10:wrap anchorx="margin"/>
          </v:line>
        </w:pict>
      </w:r>
      <w:r>
        <w:rPr>
          <w:noProof/>
        </w:rPr>
        <w:pict>
          <v:line id="_x0000_s1476" style="position:absolute;left:0;text-align:left;z-index:251766272;mso-position-horizontal-relative:margin" from="-8.55pt,590.2pt" to="-8.55pt,755.35pt" o:allowincell="f" strokeweight="1.8pt">
            <w10:wrap anchorx="margin"/>
          </v:line>
        </w:pict>
      </w:r>
      <w:r w:rsidR="007D3551">
        <w:rPr>
          <w:color w:val="000000"/>
          <w:spacing w:val="-3"/>
          <w:sz w:val="18"/>
          <w:szCs w:val="18"/>
        </w:rPr>
        <w:t>245</w:t>
      </w:r>
    </w:p>
    <w:p w:rsidR="007D3551" w:rsidRDefault="007D3551">
      <w:pPr>
        <w:shd w:val="clear" w:color="auto" w:fill="FFFFFF"/>
        <w:spacing w:before="342" w:line="432" w:lineRule="exact"/>
        <w:ind w:left="945"/>
        <w:jc w:val="both"/>
      </w:pPr>
      <w:r>
        <w:rPr>
          <w:color w:val="000000"/>
          <w:spacing w:val="3"/>
          <w:sz w:val="26"/>
          <w:szCs w:val="26"/>
        </w:rPr>
        <w:t>ходимостью обработки больших объемов информации, составляющих норма</w:t>
      </w:r>
      <w:r>
        <w:rPr>
          <w:color w:val="000000"/>
          <w:spacing w:val="3"/>
          <w:sz w:val="26"/>
          <w:szCs w:val="26"/>
        </w:rPr>
        <w:softHyphen/>
        <w:t>тивно-справочную базу и характеризующих конкретный проект. Кроме того, формирование и выпуск сметной документации представляют собой наиболее массовый вид расчетов при разработке проектно-сметной документации с ис</w:t>
      </w:r>
      <w:r>
        <w:rPr>
          <w:color w:val="000000"/>
          <w:spacing w:val="3"/>
          <w:sz w:val="26"/>
          <w:szCs w:val="26"/>
        </w:rPr>
        <w:softHyphen/>
        <w:t>пользованием ЭВМ в проектных и строительных организациях.</w:t>
      </w:r>
    </w:p>
    <w:p w:rsidR="007D3551" w:rsidRDefault="007D3551">
      <w:pPr>
        <w:shd w:val="clear" w:color="auto" w:fill="FFFFFF"/>
        <w:spacing w:line="432" w:lineRule="exact"/>
        <w:ind w:left="936" w:firstLine="428"/>
        <w:jc w:val="both"/>
      </w:pPr>
      <w:r>
        <w:rPr>
          <w:color w:val="000000"/>
          <w:spacing w:val="3"/>
          <w:sz w:val="26"/>
          <w:szCs w:val="26"/>
        </w:rPr>
        <w:t xml:space="preserve">Использование персональных ЭВМ типа </w:t>
      </w:r>
      <w:r>
        <w:rPr>
          <w:color w:val="000000"/>
          <w:spacing w:val="3"/>
          <w:sz w:val="26"/>
          <w:szCs w:val="26"/>
          <w:lang w:val="en-US"/>
        </w:rPr>
        <w:t xml:space="preserve">IBM PC </w:t>
      </w:r>
      <w:r>
        <w:rPr>
          <w:color w:val="000000"/>
          <w:spacing w:val="3"/>
          <w:sz w:val="26"/>
          <w:szCs w:val="26"/>
        </w:rPr>
        <w:t>или совместимых с ними коренным образом меняет технологию выпуска сметной документации. Цен</w:t>
      </w:r>
      <w:r>
        <w:rPr>
          <w:color w:val="000000"/>
          <w:spacing w:val="3"/>
          <w:sz w:val="26"/>
          <w:szCs w:val="26"/>
        </w:rPr>
        <w:softHyphen/>
      </w:r>
      <w:r>
        <w:rPr>
          <w:color w:val="000000"/>
          <w:spacing w:val="8"/>
          <w:sz w:val="26"/>
          <w:szCs w:val="26"/>
        </w:rPr>
        <w:t xml:space="preserve">тральным звеном процесса становится автоматизированное рабочее место </w:t>
      </w:r>
      <w:r>
        <w:rPr>
          <w:color w:val="000000"/>
          <w:spacing w:val="2"/>
          <w:sz w:val="26"/>
          <w:szCs w:val="26"/>
        </w:rPr>
        <w:t>(АРМ) специалиста сметно-экономического отдела, реализованное на базе раз</w:t>
      </w:r>
      <w:r>
        <w:rPr>
          <w:color w:val="000000"/>
          <w:spacing w:val="2"/>
          <w:sz w:val="26"/>
          <w:szCs w:val="26"/>
        </w:rPr>
        <w:softHyphen/>
      </w:r>
      <w:r>
        <w:rPr>
          <w:color w:val="000000"/>
          <w:spacing w:val="3"/>
          <w:sz w:val="26"/>
          <w:szCs w:val="26"/>
        </w:rPr>
        <w:t xml:space="preserve">работанных программно-информационных средств и технического комплекса </w:t>
      </w:r>
      <w:r>
        <w:rPr>
          <w:color w:val="000000"/>
          <w:spacing w:val="2"/>
          <w:sz w:val="26"/>
          <w:szCs w:val="26"/>
        </w:rPr>
        <w:t xml:space="preserve">ПЭВМ типа </w:t>
      </w:r>
      <w:r>
        <w:rPr>
          <w:color w:val="000000"/>
          <w:spacing w:val="2"/>
          <w:sz w:val="26"/>
          <w:szCs w:val="26"/>
          <w:lang w:val="en-US"/>
        </w:rPr>
        <w:t>IBM PC.</w:t>
      </w:r>
    </w:p>
    <w:p w:rsidR="007D3551" w:rsidRDefault="007D3551">
      <w:pPr>
        <w:shd w:val="clear" w:color="auto" w:fill="FFFFFF"/>
        <w:tabs>
          <w:tab w:val="left" w:pos="945"/>
        </w:tabs>
        <w:spacing w:line="432" w:lineRule="exact"/>
        <w:ind w:right="5" w:firstLine="419"/>
        <w:jc w:val="both"/>
      </w:pPr>
      <w:r>
        <w:rPr>
          <w:color w:val="000000"/>
          <w:spacing w:val="3"/>
          <w:sz w:val="26"/>
          <w:szCs w:val="26"/>
        </w:rPr>
        <w:t>На магнитных носителях ПЭВМ располагается вся необходимая информа</w:t>
      </w:r>
      <w:r>
        <w:rPr>
          <w:color w:val="000000"/>
          <w:spacing w:val="3"/>
          <w:sz w:val="26"/>
          <w:szCs w:val="26"/>
        </w:rPr>
        <w:softHyphen/>
      </w:r>
      <w:r>
        <w:rPr>
          <w:color w:val="000000"/>
          <w:spacing w:val="3"/>
          <w:sz w:val="26"/>
          <w:szCs w:val="26"/>
        </w:rPr>
        <w:br/>
        <w:t>ция: нормативно-справочная база сметно-экономических нормативов, архив</w:t>
      </w:r>
      <w:r>
        <w:rPr>
          <w:color w:val="000000"/>
          <w:spacing w:val="3"/>
          <w:sz w:val="26"/>
          <w:szCs w:val="26"/>
        </w:rPr>
        <w:br/>
      </w:r>
      <w:r>
        <w:rPr>
          <w:color w:val="000000"/>
          <w:spacing w:val="8"/>
          <w:sz w:val="26"/>
          <w:szCs w:val="26"/>
        </w:rPr>
        <w:t>оперативной информации, программные средства по ведению базы данных и</w:t>
      </w:r>
      <w:r>
        <w:rPr>
          <w:color w:val="000000"/>
          <w:spacing w:val="8"/>
          <w:sz w:val="26"/>
          <w:szCs w:val="26"/>
        </w:rPr>
        <w:br/>
      </w:r>
      <w:r>
        <w:rPr>
          <w:color w:val="000000"/>
          <w:sz w:val="26"/>
          <w:szCs w:val="26"/>
        </w:rPr>
        <w:t>.</w:t>
      </w:r>
      <w:r>
        <w:rPr>
          <w:color w:val="000000"/>
          <w:sz w:val="26"/>
          <w:szCs w:val="26"/>
        </w:rPr>
        <w:tab/>
      </w:r>
      <w:r>
        <w:rPr>
          <w:color w:val="000000"/>
          <w:spacing w:val="4"/>
          <w:sz w:val="26"/>
          <w:szCs w:val="26"/>
        </w:rPr>
        <w:t>формированию сметной документации, техническая документация по работе с</w:t>
      </w:r>
    </w:p>
    <w:p w:rsidR="007D3551" w:rsidRDefault="007D3551">
      <w:pPr>
        <w:shd w:val="clear" w:color="auto" w:fill="FFFFFF"/>
        <w:spacing w:line="432" w:lineRule="exact"/>
        <w:ind w:left="945"/>
        <w:jc w:val="both"/>
      </w:pPr>
      <w:r>
        <w:rPr>
          <w:color w:val="000000"/>
          <w:spacing w:val="2"/>
          <w:sz w:val="26"/>
          <w:szCs w:val="26"/>
        </w:rPr>
        <w:t>программным обеспечением и т.д.</w:t>
      </w:r>
    </w:p>
    <w:p w:rsidR="007D3551" w:rsidRDefault="007D3551">
      <w:pPr>
        <w:shd w:val="clear" w:color="auto" w:fill="FFFFFF"/>
        <w:spacing w:line="432" w:lineRule="exact"/>
        <w:ind w:left="941" w:right="5" w:firstLine="428"/>
        <w:jc w:val="both"/>
      </w:pPr>
      <w:r>
        <w:rPr>
          <w:color w:val="000000"/>
          <w:spacing w:val="3"/>
          <w:sz w:val="26"/>
          <w:szCs w:val="26"/>
        </w:rPr>
        <w:t xml:space="preserve">Применение вычислительной техники при выпуске сметной документации </w:t>
      </w:r>
      <w:r>
        <w:rPr>
          <w:color w:val="000000"/>
          <w:spacing w:val="2"/>
          <w:sz w:val="26"/>
          <w:szCs w:val="26"/>
        </w:rPr>
        <w:t>обеспечивает значительное сокращение трудоемкости и сроков выполнения ра</w:t>
      </w:r>
      <w:r>
        <w:rPr>
          <w:color w:val="000000"/>
          <w:spacing w:val="2"/>
          <w:sz w:val="26"/>
          <w:szCs w:val="26"/>
        </w:rPr>
        <w:softHyphen/>
      </w:r>
      <w:r>
        <w:rPr>
          <w:color w:val="000000"/>
          <w:spacing w:val="3"/>
          <w:sz w:val="26"/>
          <w:szCs w:val="26"/>
        </w:rPr>
        <w:t>бот, коренным образом упрощает процесс использования сметной документа</w:t>
      </w:r>
      <w:r>
        <w:rPr>
          <w:color w:val="000000"/>
          <w:spacing w:val="3"/>
          <w:sz w:val="26"/>
          <w:szCs w:val="26"/>
        </w:rPr>
        <w:softHyphen/>
      </w:r>
      <w:r>
        <w:rPr>
          <w:color w:val="000000"/>
          <w:spacing w:val="2"/>
          <w:sz w:val="26"/>
          <w:szCs w:val="26"/>
        </w:rPr>
        <w:t xml:space="preserve">ции для взаиморасчетов инвесторов и подрядных организаций, обеспечивает </w:t>
      </w:r>
      <w:r>
        <w:rPr>
          <w:color w:val="000000"/>
          <w:spacing w:val="6"/>
          <w:sz w:val="26"/>
          <w:szCs w:val="26"/>
        </w:rPr>
        <w:t xml:space="preserve">сохранность и переносимость исходной информации и результатов расчетов </w:t>
      </w:r>
      <w:r>
        <w:rPr>
          <w:color w:val="000000"/>
          <w:spacing w:val="2"/>
          <w:sz w:val="26"/>
          <w:szCs w:val="26"/>
        </w:rPr>
        <w:t>для их дальнейшего использования на вычислительных средствах других орга</w:t>
      </w:r>
      <w:r>
        <w:rPr>
          <w:color w:val="000000"/>
          <w:spacing w:val="2"/>
          <w:sz w:val="26"/>
          <w:szCs w:val="26"/>
        </w:rPr>
        <w:softHyphen/>
      </w:r>
      <w:r>
        <w:rPr>
          <w:color w:val="000000"/>
          <w:spacing w:val="-1"/>
          <w:sz w:val="26"/>
          <w:szCs w:val="26"/>
        </w:rPr>
        <w:t>низаций.</w:t>
      </w:r>
    </w:p>
    <w:p w:rsidR="007D3551" w:rsidRDefault="007D3551">
      <w:pPr>
        <w:shd w:val="clear" w:color="auto" w:fill="FFFFFF"/>
        <w:spacing w:line="432" w:lineRule="exact"/>
        <w:ind w:left="945" w:right="9" w:firstLine="423"/>
        <w:jc w:val="both"/>
      </w:pPr>
      <w:r>
        <w:rPr>
          <w:color w:val="000000"/>
          <w:spacing w:val="3"/>
          <w:sz w:val="26"/>
          <w:szCs w:val="26"/>
        </w:rPr>
        <w:t xml:space="preserve">На основе анализа программного обеспечения стоимостных расчетов в 1.5 мы установили, что применяемый более 5 лет в практике работ Воронежского </w:t>
      </w:r>
      <w:r>
        <w:rPr>
          <w:color w:val="000000"/>
          <w:spacing w:val="6"/>
          <w:sz w:val="26"/>
          <w:szCs w:val="26"/>
        </w:rPr>
        <w:t xml:space="preserve">ЦЦС, а также во многих других ЦЦС, программно-методический комплекс </w:t>
      </w:r>
      <w:r>
        <w:rPr>
          <w:color w:val="000000"/>
          <w:spacing w:val="2"/>
          <w:sz w:val="26"/>
          <w:szCs w:val="26"/>
        </w:rPr>
        <w:t xml:space="preserve">«ПВР - 93» и УПБС ВР отличается в лучшую сторону по сравнению с наиболее </w:t>
      </w:r>
      <w:r>
        <w:rPr>
          <w:color w:val="000000"/>
          <w:spacing w:val="4"/>
          <w:sz w:val="26"/>
          <w:szCs w:val="26"/>
        </w:rPr>
        <w:t>распространенными другими программными средствами.</w:t>
      </w:r>
    </w:p>
    <w:p w:rsidR="007D3551" w:rsidRDefault="007D3551">
      <w:pPr>
        <w:shd w:val="clear" w:color="auto" w:fill="FFFFFF"/>
        <w:spacing w:line="432" w:lineRule="exact"/>
        <w:ind w:left="954" w:right="14" w:firstLine="423"/>
        <w:jc w:val="both"/>
      </w:pPr>
      <w:r>
        <w:rPr>
          <w:color w:val="000000"/>
          <w:spacing w:val="3"/>
          <w:sz w:val="26"/>
          <w:szCs w:val="26"/>
        </w:rPr>
        <w:t>Мы отмечали, что второму уровню агрегирования соответствует ПВР. Те</w:t>
      </w:r>
      <w:r>
        <w:rPr>
          <w:color w:val="000000"/>
          <w:spacing w:val="3"/>
          <w:sz w:val="26"/>
          <w:szCs w:val="26"/>
        </w:rPr>
        <w:softHyphen/>
        <w:t>перь рассмотрим основные принципы ПМК «ПВР - 93».</w:t>
      </w:r>
    </w:p>
    <w:p w:rsidR="007D3551" w:rsidRDefault="007D3551">
      <w:pPr>
        <w:shd w:val="clear" w:color="auto" w:fill="FFFFFF"/>
        <w:spacing w:line="432" w:lineRule="exact"/>
        <w:ind w:left="954" w:right="14" w:firstLine="423"/>
        <w:jc w:val="both"/>
        <w:sectPr w:rsidR="007D3551">
          <w:pgSz w:w="11909" w:h="16834"/>
          <w:pgMar w:top="1440" w:right="1159" w:bottom="720" w:left="665" w:header="720" w:footer="720" w:gutter="0"/>
          <w:cols w:space="60"/>
          <w:noEndnote/>
        </w:sectPr>
      </w:pPr>
    </w:p>
    <w:p w:rsidR="007D3551" w:rsidRDefault="007D3551">
      <w:pPr>
        <w:shd w:val="clear" w:color="auto" w:fill="FFFFFF"/>
        <w:ind w:left="5783"/>
      </w:pPr>
      <w:r>
        <w:rPr>
          <w:rFonts w:ascii="Arial" w:hAnsi="Arial" w:cs="Arial"/>
          <w:color w:val="000000"/>
          <w:spacing w:val="-7"/>
          <w:sz w:val="18"/>
          <w:szCs w:val="18"/>
        </w:rPr>
        <w:t>246</w:t>
      </w:r>
    </w:p>
    <w:p w:rsidR="007D3551" w:rsidRDefault="007D3551">
      <w:pPr>
        <w:shd w:val="clear" w:color="auto" w:fill="FFFFFF"/>
        <w:tabs>
          <w:tab w:val="left" w:pos="1733"/>
        </w:tabs>
        <w:spacing w:before="351" w:line="441" w:lineRule="exact"/>
        <w:ind w:left="77" w:firstLine="428"/>
        <w:jc w:val="both"/>
      </w:pPr>
      <w:r>
        <w:rPr>
          <w:color w:val="000000"/>
          <w:spacing w:val="12"/>
          <w:w w:val="92"/>
          <w:sz w:val="28"/>
          <w:szCs w:val="28"/>
        </w:rPr>
        <w:t>Отличительной особенностью программно-методического комплекса</w:t>
      </w:r>
      <w:r>
        <w:rPr>
          <w:color w:val="000000"/>
          <w:spacing w:val="12"/>
          <w:w w:val="92"/>
          <w:sz w:val="28"/>
          <w:szCs w:val="28"/>
        </w:rPr>
        <w:br/>
      </w:r>
      <w:r>
        <w:rPr>
          <w:color w:val="000000"/>
          <w:spacing w:val="4"/>
          <w:w w:val="92"/>
          <w:sz w:val="28"/>
          <w:szCs w:val="28"/>
        </w:rPr>
        <w:t>(ПМК) «ПВР - 93» является принципиально новая структура и состав норма</w:t>
      </w:r>
      <w:r>
        <w:rPr>
          <w:color w:val="000000"/>
          <w:spacing w:val="4"/>
          <w:w w:val="92"/>
          <w:sz w:val="28"/>
          <w:szCs w:val="28"/>
        </w:rPr>
        <w:softHyphen/>
      </w:r>
      <w:r>
        <w:rPr>
          <w:color w:val="000000"/>
          <w:spacing w:val="4"/>
          <w:w w:val="92"/>
          <w:sz w:val="28"/>
          <w:szCs w:val="28"/>
        </w:rPr>
        <w:br/>
        <w:t>тивно-справочной базы, значительно сокращенной по объему по сравнению с</w:t>
      </w:r>
      <w:r>
        <w:rPr>
          <w:color w:val="000000"/>
          <w:spacing w:val="4"/>
          <w:w w:val="92"/>
          <w:sz w:val="28"/>
          <w:szCs w:val="28"/>
        </w:rPr>
        <w:br/>
      </w:r>
      <w:r>
        <w:rPr>
          <w:color w:val="000000"/>
          <w:spacing w:val="7"/>
          <w:w w:val="92"/>
          <w:sz w:val="28"/>
          <w:szCs w:val="28"/>
        </w:rPr>
        <w:t>действующими базами сметно-экономических нормативов на ЭВМ, позво</w:t>
      </w:r>
      <w:r>
        <w:rPr>
          <w:color w:val="000000"/>
          <w:spacing w:val="7"/>
          <w:w w:val="92"/>
          <w:sz w:val="28"/>
          <w:szCs w:val="28"/>
        </w:rPr>
        <w:softHyphen/>
      </w:r>
      <w:r>
        <w:rPr>
          <w:color w:val="000000"/>
          <w:spacing w:val="7"/>
          <w:w w:val="92"/>
          <w:sz w:val="28"/>
          <w:szCs w:val="28"/>
        </w:rPr>
        <w:br/>
      </w:r>
      <w:r>
        <w:rPr>
          <w:color w:val="000000"/>
          <w:spacing w:val="4"/>
          <w:w w:val="92"/>
          <w:sz w:val="28"/>
          <w:szCs w:val="28"/>
        </w:rPr>
        <w:t>ляющей с требуемой точностью проводить сметные расчеты.</w:t>
      </w:r>
      <w:r>
        <w:rPr>
          <w:color w:val="000000"/>
          <w:spacing w:val="4"/>
          <w:w w:val="92"/>
          <w:sz w:val="28"/>
          <w:szCs w:val="28"/>
        </w:rPr>
        <w:br/>
      </w:r>
      <w:r>
        <w:rPr>
          <w:color w:val="000000"/>
          <w:spacing w:val="-3"/>
          <w:w w:val="92"/>
          <w:sz w:val="28"/>
          <w:szCs w:val="28"/>
        </w:rPr>
        <w:t>!н^</w:t>
      </w:r>
      <w:r>
        <w:rPr>
          <w:color w:val="000000"/>
          <w:sz w:val="28"/>
          <w:szCs w:val="28"/>
        </w:rPr>
        <w:tab/>
      </w:r>
      <w:r>
        <w:rPr>
          <w:color w:val="000000"/>
          <w:spacing w:val="9"/>
          <w:w w:val="92"/>
          <w:sz w:val="28"/>
          <w:szCs w:val="28"/>
        </w:rPr>
        <w:t>Программное обеспечение реализовано и функционирует в виде системы</w:t>
      </w:r>
    </w:p>
    <w:p w:rsidR="007D3551" w:rsidRDefault="007D3551">
      <w:pPr>
        <w:shd w:val="clear" w:color="auto" w:fill="FFFFFF"/>
        <w:spacing w:line="441" w:lineRule="exact"/>
        <w:ind w:left="1292" w:right="18"/>
        <w:jc w:val="both"/>
      </w:pPr>
      <w:r>
        <w:rPr>
          <w:color w:val="000000"/>
          <w:spacing w:val="3"/>
          <w:w w:val="92"/>
          <w:sz w:val="28"/>
          <w:szCs w:val="28"/>
        </w:rPr>
        <w:t xml:space="preserve">окон и меню, которые обеспечивают удобный пользовательский интерфейс и не </w:t>
      </w:r>
      <w:r>
        <w:rPr>
          <w:color w:val="000000"/>
          <w:spacing w:val="7"/>
          <w:w w:val="92"/>
          <w:sz w:val="28"/>
          <w:szCs w:val="28"/>
        </w:rPr>
        <w:t xml:space="preserve">требуют специальной подготовки специалистов, занимающихся выпуском </w:t>
      </w:r>
      <w:r>
        <w:rPr>
          <w:color w:val="000000"/>
          <w:spacing w:val="3"/>
          <w:w w:val="92"/>
          <w:sz w:val="28"/>
          <w:szCs w:val="28"/>
        </w:rPr>
        <w:t>сметной документации.</w:t>
      </w:r>
    </w:p>
    <w:p w:rsidR="007D3551" w:rsidRDefault="007D3551">
      <w:pPr>
        <w:shd w:val="clear" w:color="auto" w:fill="FFFFFF"/>
        <w:spacing w:before="5" w:line="441" w:lineRule="exact"/>
        <w:ind w:left="1301" w:firstLine="428"/>
      </w:pPr>
      <w:r>
        <w:rPr>
          <w:color w:val="000000"/>
          <w:spacing w:val="4"/>
          <w:w w:val="92"/>
          <w:sz w:val="28"/>
          <w:szCs w:val="28"/>
        </w:rPr>
        <w:t>Программное обеспечение реализовано в виде 4-х программных подсистем, комплексируемых в состав АРМ специалиста-сметчика:</w:t>
      </w:r>
    </w:p>
    <w:p w:rsidR="007D3551" w:rsidRDefault="007D3551">
      <w:pPr>
        <w:shd w:val="clear" w:color="auto" w:fill="FFFFFF"/>
        <w:spacing w:line="441" w:lineRule="exact"/>
        <w:ind w:left="1728"/>
      </w:pPr>
      <w:r>
        <w:rPr>
          <w:color w:val="000000"/>
          <w:spacing w:val="5"/>
          <w:w w:val="92"/>
          <w:sz w:val="28"/>
          <w:szCs w:val="28"/>
        </w:rPr>
        <w:t xml:space="preserve">подсистема </w:t>
      </w:r>
      <w:r>
        <w:rPr>
          <w:b/>
          <w:bCs/>
          <w:color w:val="000000"/>
          <w:spacing w:val="5"/>
          <w:w w:val="92"/>
          <w:sz w:val="28"/>
          <w:szCs w:val="28"/>
        </w:rPr>
        <w:t xml:space="preserve">формирования и ведения информации </w:t>
      </w:r>
      <w:r>
        <w:rPr>
          <w:color w:val="000000"/>
          <w:spacing w:val="5"/>
          <w:w w:val="92"/>
          <w:sz w:val="28"/>
          <w:szCs w:val="28"/>
        </w:rPr>
        <w:t>базы данных;</w:t>
      </w:r>
    </w:p>
    <w:p w:rsidR="007D3551" w:rsidRDefault="007D3551">
      <w:pPr>
        <w:shd w:val="clear" w:color="auto" w:fill="FFFFFF"/>
        <w:tabs>
          <w:tab w:val="left" w:pos="1719"/>
        </w:tabs>
        <w:spacing w:line="441" w:lineRule="exact"/>
        <w:ind w:left="149" w:firstLine="437"/>
      </w:pPr>
      <w:r>
        <w:rPr>
          <w:color w:val="000000"/>
          <w:spacing w:val="9"/>
          <w:w w:val="92"/>
          <w:sz w:val="28"/>
          <w:szCs w:val="28"/>
        </w:rPr>
        <w:t xml:space="preserve">подсистема </w:t>
      </w:r>
      <w:r>
        <w:rPr>
          <w:b/>
          <w:bCs/>
          <w:color w:val="000000"/>
          <w:spacing w:val="9"/>
          <w:w w:val="92"/>
          <w:sz w:val="28"/>
          <w:szCs w:val="28"/>
        </w:rPr>
        <w:t xml:space="preserve">расчета стоимости строительства и выпуска </w:t>
      </w:r>
      <w:r>
        <w:rPr>
          <w:color w:val="000000"/>
          <w:spacing w:val="9"/>
          <w:w w:val="92"/>
          <w:sz w:val="28"/>
          <w:szCs w:val="28"/>
        </w:rPr>
        <w:t>сметной и ре</w:t>
      </w:r>
      <w:r>
        <w:rPr>
          <w:color w:val="000000"/>
          <w:spacing w:val="9"/>
          <w:w w:val="92"/>
          <w:sz w:val="28"/>
          <w:szCs w:val="28"/>
        </w:rPr>
        <w:softHyphen/>
      </w:r>
      <w:r>
        <w:rPr>
          <w:color w:val="000000"/>
          <w:spacing w:val="9"/>
          <w:w w:val="92"/>
          <w:sz w:val="28"/>
          <w:szCs w:val="28"/>
        </w:rPr>
        <w:br/>
      </w:r>
      <w:r>
        <w:rPr>
          <w:color w:val="000000"/>
          <w:spacing w:val="6"/>
          <w:w w:val="92"/>
          <w:sz w:val="28"/>
          <w:szCs w:val="28"/>
        </w:rPr>
        <w:t xml:space="preserve">сурсной </w:t>
      </w:r>
      <w:r>
        <w:rPr>
          <w:b/>
          <w:bCs/>
          <w:color w:val="000000"/>
          <w:spacing w:val="6"/>
          <w:w w:val="92"/>
          <w:sz w:val="28"/>
          <w:szCs w:val="28"/>
        </w:rPr>
        <w:t>документации;</w:t>
      </w:r>
      <w:r>
        <w:rPr>
          <w:b/>
          <w:bCs/>
          <w:color w:val="000000"/>
          <w:spacing w:val="6"/>
          <w:w w:val="92"/>
          <w:sz w:val="28"/>
          <w:szCs w:val="28"/>
        </w:rPr>
        <w:br/>
      </w:r>
      <w:r>
        <w:rPr>
          <w:color w:val="000000"/>
          <w:spacing w:val="-23"/>
          <w:w w:val="92"/>
          <w:sz w:val="28"/>
          <w:szCs w:val="28"/>
          <w:lang w:val="en-US"/>
        </w:rPr>
        <w:t xml:space="preserve">i </w:t>
      </w:r>
      <w:r>
        <w:rPr>
          <w:i/>
          <w:iCs/>
          <w:color w:val="000000"/>
          <w:spacing w:val="-23"/>
          <w:w w:val="92"/>
          <w:sz w:val="28"/>
          <w:szCs w:val="28"/>
        </w:rPr>
        <w:t>ш</w:t>
      </w:r>
      <w:r>
        <w:rPr>
          <w:i/>
          <w:iCs/>
          <w:color w:val="000000"/>
          <w:sz w:val="28"/>
          <w:szCs w:val="28"/>
        </w:rPr>
        <w:tab/>
      </w:r>
      <w:r>
        <w:rPr>
          <w:color w:val="000000"/>
          <w:spacing w:val="5"/>
          <w:w w:val="92"/>
          <w:sz w:val="28"/>
          <w:szCs w:val="28"/>
        </w:rPr>
        <w:t xml:space="preserve">подсистема </w:t>
      </w:r>
      <w:r>
        <w:rPr>
          <w:b/>
          <w:bCs/>
          <w:color w:val="000000"/>
          <w:spacing w:val="5"/>
          <w:w w:val="92"/>
          <w:sz w:val="28"/>
          <w:szCs w:val="28"/>
        </w:rPr>
        <w:t xml:space="preserve">организации и ведения электронного документатора, </w:t>
      </w:r>
      <w:r>
        <w:rPr>
          <w:color w:val="000000"/>
          <w:spacing w:val="5"/>
          <w:w w:val="92"/>
          <w:sz w:val="28"/>
          <w:szCs w:val="28"/>
        </w:rPr>
        <w:t>позво-</w:t>
      </w:r>
    </w:p>
    <w:p w:rsidR="007D3551" w:rsidRDefault="007D3551">
      <w:pPr>
        <w:shd w:val="clear" w:color="auto" w:fill="FFFFFF"/>
        <w:spacing w:before="9" w:line="441" w:lineRule="exact"/>
        <w:ind w:left="1292" w:right="27"/>
        <w:jc w:val="both"/>
      </w:pPr>
      <w:r>
        <w:rPr>
          <w:color w:val="000000"/>
          <w:spacing w:val="5"/>
          <w:w w:val="92"/>
          <w:sz w:val="28"/>
          <w:szCs w:val="28"/>
        </w:rPr>
        <w:t xml:space="preserve">ляющего интегрировать выходные документы </w:t>
      </w:r>
      <w:r>
        <w:rPr>
          <w:b/>
          <w:bCs/>
          <w:color w:val="000000"/>
          <w:spacing w:val="5"/>
          <w:w w:val="92"/>
          <w:sz w:val="28"/>
          <w:szCs w:val="28"/>
        </w:rPr>
        <w:t xml:space="preserve">по рубрикам и подрубрикам, </w:t>
      </w:r>
      <w:r>
        <w:rPr>
          <w:color w:val="000000"/>
          <w:spacing w:val="4"/>
          <w:w w:val="92"/>
          <w:sz w:val="28"/>
          <w:szCs w:val="28"/>
        </w:rPr>
        <w:t>оперативно просматривать, корректировать, удалять и печатать все виды смет</w:t>
      </w:r>
      <w:r>
        <w:rPr>
          <w:color w:val="000000"/>
          <w:spacing w:val="4"/>
          <w:w w:val="92"/>
          <w:sz w:val="28"/>
          <w:szCs w:val="28"/>
        </w:rPr>
        <w:softHyphen/>
        <w:t>ной документации;</w:t>
      </w:r>
    </w:p>
    <w:p w:rsidR="007D3551" w:rsidRDefault="007D3551">
      <w:pPr>
        <w:shd w:val="clear" w:color="auto" w:fill="FFFFFF"/>
        <w:tabs>
          <w:tab w:val="left" w:pos="1724"/>
        </w:tabs>
        <w:spacing w:before="5" w:line="441" w:lineRule="exact"/>
        <w:ind w:firstLine="437"/>
      </w:pPr>
      <w:r>
        <w:rPr>
          <w:color w:val="000000"/>
          <w:spacing w:val="7"/>
          <w:w w:val="92"/>
          <w:sz w:val="28"/>
          <w:szCs w:val="28"/>
        </w:rPr>
        <w:t xml:space="preserve">подсистема </w:t>
      </w:r>
      <w:r>
        <w:rPr>
          <w:b/>
          <w:bCs/>
          <w:color w:val="000000"/>
          <w:spacing w:val="7"/>
          <w:w w:val="92"/>
          <w:sz w:val="28"/>
          <w:szCs w:val="28"/>
        </w:rPr>
        <w:t xml:space="preserve">автоматизации ведения архива </w:t>
      </w:r>
      <w:r>
        <w:rPr>
          <w:color w:val="000000"/>
          <w:spacing w:val="7"/>
          <w:w w:val="92"/>
          <w:sz w:val="28"/>
          <w:szCs w:val="28"/>
        </w:rPr>
        <w:t>сметных нормативов, резуль</w:t>
      </w:r>
      <w:r>
        <w:rPr>
          <w:color w:val="000000"/>
          <w:spacing w:val="7"/>
          <w:w w:val="92"/>
          <w:sz w:val="28"/>
          <w:szCs w:val="28"/>
        </w:rPr>
        <w:softHyphen/>
      </w:r>
      <w:r>
        <w:rPr>
          <w:color w:val="000000"/>
          <w:spacing w:val="7"/>
          <w:w w:val="92"/>
          <w:sz w:val="28"/>
          <w:szCs w:val="28"/>
        </w:rPr>
        <w:br/>
      </w:r>
      <w:r>
        <w:rPr>
          <w:color w:val="000000"/>
          <w:spacing w:val="4"/>
          <w:w w:val="92"/>
          <w:sz w:val="28"/>
          <w:szCs w:val="28"/>
        </w:rPr>
        <w:t>татов расчета стоимости строительства и выпущенной сметной документации.</w:t>
      </w:r>
      <w:r>
        <w:rPr>
          <w:color w:val="000000"/>
          <w:spacing w:val="4"/>
          <w:w w:val="92"/>
          <w:sz w:val="28"/>
          <w:szCs w:val="28"/>
        </w:rPr>
        <w:br/>
      </w:r>
      <w:r>
        <w:rPr>
          <w:color w:val="000000"/>
          <w:w w:val="92"/>
          <w:sz w:val="28"/>
          <w:szCs w:val="28"/>
          <w:lang w:val="en-US"/>
        </w:rPr>
        <w:t>v</w:t>
      </w:r>
      <w:r>
        <w:rPr>
          <w:color w:val="000000"/>
          <w:sz w:val="28"/>
          <w:szCs w:val="28"/>
          <w:lang w:val="en-US"/>
        </w:rPr>
        <w:tab/>
      </w:r>
      <w:r>
        <w:rPr>
          <w:color w:val="000000"/>
          <w:spacing w:val="5"/>
          <w:w w:val="92"/>
          <w:sz w:val="28"/>
          <w:szCs w:val="28"/>
        </w:rPr>
        <w:t>Нормативная база ПМК «ПВР - 93» содержит следующие файлы:</w:t>
      </w:r>
    </w:p>
    <w:p w:rsidR="007D3551" w:rsidRDefault="007D3551">
      <w:pPr>
        <w:shd w:val="clear" w:color="auto" w:fill="FFFFFF"/>
        <w:spacing w:line="441" w:lineRule="exact"/>
        <w:ind w:left="1724"/>
      </w:pPr>
      <w:r>
        <w:rPr>
          <w:color w:val="000000"/>
          <w:spacing w:val="4"/>
          <w:w w:val="92"/>
          <w:sz w:val="28"/>
          <w:szCs w:val="28"/>
        </w:rPr>
        <w:t>кодификатор наименований ПВР;</w:t>
      </w:r>
    </w:p>
    <w:p w:rsidR="007D3551" w:rsidRDefault="007D3551">
      <w:pPr>
        <w:shd w:val="clear" w:color="auto" w:fill="FFFFFF"/>
        <w:spacing w:line="441" w:lineRule="exact"/>
        <w:ind w:left="1724"/>
      </w:pPr>
      <w:r>
        <w:rPr>
          <w:color w:val="000000"/>
          <w:spacing w:val="5"/>
          <w:w w:val="92"/>
          <w:sz w:val="28"/>
          <w:szCs w:val="28"/>
        </w:rPr>
        <w:t>номенклатура используемых материалов по СНИР - 91;</w:t>
      </w:r>
    </w:p>
    <w:p w:rsidR="007D3551" w:rsidRDefault="007D3551">
      <w:pPr>
        <w:shd w:val="clear" w:color="auto" w:fill="FFFFFF"/>
        <w:spacing w:line="441" w:lineRule="exact"/>
        <w:ind w:left="1724"/>
      </w:pPr>
      <w:r>
        <w:rPr>
          <w:color w:val="000000"/>
          <w:spacing w:val="4"/>
          <w:w w:val="92"/>
          <w:sz w:val="28"/>
          <w:szCs w:val="28"/>
        </w:rPr>
        <w:t>номенклатура материалов-представителей;</w:t>
      </w:r>
    </w:p>
    <w:p w:rsidR="007D3551" w:rsidRDefault="007D3551">
      <w:pPr>
        <w:shd w:val="clear" w:color="auto" w:fill="FFFFFF"/>
        <w:spacing w:line="441" w:lineRule="exact"/>
        <w:ind w:left="1728"/>
      </w:pPr>
      <w:r>
        <w:rPr>
          <w:color w:val="000000"/>
          <w:spacing w:val="3"/>
          <w:w w:val="92"/>
          <w:sz w:val="28"/>
          <w:szCs w:val="28"/>
        </w:rPr>
        <w:t>номенклатура машин-представителей;</w:t>
      </w:r>
    </w:p>
    <w:p w:rsidR="007D3551" w:rsidRDefault="007D3551">
      <w:pPr>
        <w:shd w:val="clear" w:color="auto" w:fill="FFFFFF"/>
        <w:spacing w:before="5" w:line="441" w:lineRule="exact"/>
        <w:ind w:left="1728"/>
      </w:pPr>
      <w:r>
        <w:rPr>
          <w:color w:val="000000"/>
          <w:spacing w:val="5"/>
          <w:w w:val="92"/>
          <w:sz w:val="28"/>
          <w:szCs w:val="28"/>
        </w:rPr>
        <w:t>кодификатор наименований таблиц СНИР - 91;</w:t>
      </w:r>
    </w:p>
    <w:p w:rsidR="007D3551" w:rsidRDefault="007D3551">
      <w:pPr>
        <w:shd w:val="clear" w:color="auto" w:fill="FFFFFF"/>
        <w:spacing w:line="441" w:lineRule="exact"/>
        <w:ind w:left="1733"/>
      </w:pPr>
      <w:r>
        <w:rPr>
          <w:color w:val="000000"/>
          <w:spacing w:val="3"/>
          <w:w w:val="92"/>
          <w:sz w:val="28"/>
          <w:szCs w:val="28"/>
        </w:rPr>
        <w:t>собственно таблицы ПВР;</w:t>
      </w:r>
    </w:p>
    <w:p w:rsidR="007D3551" w:rsidRDefault="007D3551">
      <w:pPr>
        <w:shd w:val="clear" w:color="auto" w:fill="FFFFFF"/>
        <w:spacing w:line="441" w:lineRule="exact"/>
        <w:ind w:left="1719"/>
      </w:pPr>
      <w:r>
        <w:rPr>
          <w:color w:val="000000"/>
          <w:spacing w:val="4"/>
          <w:w w:val="92"/>
          <w:sz w:val="28"/>
          <w:szCs w:val="28"/>
        </w:rPr>
        <w:t>таблица поправочных коэффициентов к ПВР.</w:t>
      </w:r>
    </w:p>
    <w:p w:rsidR="007D3551" w:rsidRDefault="007D3551">
      <w:pPr>
        <w:shd w:val="clear" w:color="auto" w:fill="FFFFFF"/>
        <w:spacing w:line="441" w:lineRule="exact"/>
        <w:ind w:left="1296" w:firstLine="432"/>
      </w:pPr>
      <w:r>
        <w:rPr>
          <w:color w:val="000000"/>
          <w:spacing w:val="8"/>
          <w:w w:val="92"/>
          <w:sz w:val="28"/>
          <w:szCs w:val="28"/>
        </w:rPr>
        <w:t>Программное обеспечение по созданию и ведению нормативной базы по</w:t>
      </w:r>
      <w:r>
        <w:rPr>
          <w:color w:val="000000"/>
          <w:spacing w:val="8"/>
          <w:w w:val="92"/>
          <w:sz w:val="28"/>
          <w:szCs w:val="28"/>
        </w:rPr>
        <w:softHyphen/>
      </w:r>
      <w:r>
        <w:rPr>
          <w:color w:val="000000"/>
          <w:spacing w:val="3"/>
          <w:w w:val="92"/>
          <w:sz w:val="28"/>
          <w:szCs w:val="28"/>
        </w:rPr>
        <w:t>зволяет выполнять:</w:t>
      </w:r>
    </w:p>
    <w:p w:rsidR="007D3551" w:rsidRDefault="007D3551">
      <w:pPr>
        <w:shd w:val="clear" w:color="auto" w:fill="FFFFFF"/>
        <w:spacing w:line="441" w:lineRule="exact"/>
        <w:ind w:left="1296" w:firstLine="432"/>
        <w:sectPr w:rsidR="007D3551">
          <w:pgSz w:w="11909" w:h="16834"/>
          <w:pgMar w:top="1440" w:right="1009" w:bottom="360" w:left="357" w:header="720" w:footer="720" w:gutter="0"/>
          <w:cols w:space="60"/>
          <w:noEndnote/>
        </w:sectPr>
      </w:pPr>
    </w:p>
    <w:p w:rsidR="007D3551" w:rsidRDefault="006634D1">
      <w:pPr>
        <w:shd w:val="clear" w:color="auto" w:fill="FFFFFF"/>
        <w:ind w:left="5423"/>
      </w:pPr>
      <w:r>
        <w:rPr>
          <w:noProof/>
        </w:rPr>
        <w:pict>
          <v:line id="_x0000_s1477" style="position:absolute;left:0;text-align:left;z-index:251767296;mso-position-horizontal-relative:margin" from="-12.6pt,-18.45pt" to="-12.6pt,348.3pt" o:allowincell="f" strokeweight="1.35pt">
            <w10:wrap anchorx="margin"/>
          </v:line>
        </w:pict>
      </w:r>
      <w:r>
        <w:rPr>
          <w:noProof/>
        </w:rPr>
        <w:pict>
          <v:line id="_x0000_s1478" style="position:absolute;left:0;text-align:left;z-index:251768320;mso-position-horizontal-relative:margin" from="-8.55pt,114.3pt" to="-8.55pt,446.85pt" o:allowincell="f" strokeweight="1.15pt">
            <w10:wrap anchorx="margin"/>
          </v:line>
        </w:pict>
      </w:r>
      <w:r>
        <w:rPr>
          <w:noProof/>
        </w:rPr>
        <w:pict>
          <v:line id="_x0000_s1479" style="position:absolute;left:0;text-align:left;z-index:251769344;mso-position-horizontal-relative:margin" from="-10.35pt,154.8pt" to="-10.35pt,476.1pt" o:allowincell="f" strokeweight="2.5pt">
            <w10:wrap anchorx="margin"/>
          </v:line>
        </w:pict>
      </w:r>
      <w:r>
        <w:rPr>
          <w:noProof/>
        </w:rPr>
        <w:pict>
          <v:line id="_x0000_s1480" style="position:absolute;left:0;text-align:left;z-index:251770368;mso-position-horizontal-relative:margin" from="-13.05pt,360.9pt" to="-13.05pt,739.35pt" o:allowincell="f" strokeweight="1.8pt">
            <w10:wrap anchorx="margin"/>
          </v:line>
        </w:pict>
      </w:r>
      <w:r w:rsidR="007D3551">
        <w:rPr>
          <w:rFonts w:ascii="Arial" w:hAnsi="Arial" w:cs="Arial"/>
          <w:color w:val="000000"/>
          <w:spacing w:val="-9"/>
          <w:sz w:val="18"/>
          <w:szCs w:val="18"/>
        </w:rPr>
        <w:t>247</w:t>
      </w:r>
    </w:p>
    <w:p w:rsidR="007D3551" w:rsidRDefault="007D3551">
      <w:pPr>
        <w:shd w:val="clear" w:color="auto" w:fill="FFFFFF"/>
        <w:spacing w:before="347" w:line="437" w:lineRule="exact"/>
        <w:ind w:left="995" w:firstLine="446"/>
        <w:jc w:val="both"/>
      </w:pPr>
      <w:r>
        <w:rPr>
          <w:color w:val="000000"/>
          <w:spacing w:val="1"/>
          <w:sz w:val="26"/>
          <w:szCs w:val="26"/>
        </w:rPr>
        <w:t>проверку корректности информации файлов; создание таблиц ПВР; коррек</w:t>
      </w:r>
      <w:r>
        <w:rPr>
          <w:color w:val="000000"/>
          <w:spacing w:val="1"/>
          <w:sz w:val="26"/>
          <w:szCs w:val="26"/>
        </w:rPr>
        <w:softHyphen/>
      </w:r>
      <w:r>
        <w:rPr>
          <w:color w:val="000000"/>
          <w:spacing w:val="2"/>
          <w:sz w:val="26"/>
          <w:szCs w:val="26"/>
        </w:rPr>
        <w:t xml:space="preserve">тировку таблиц; распечатку таблиц; вывод таблиц ПВР на экран монитора и их </w:t>
      </w:r>
      <w:r>
        <w:rPr>
          <w:color w:val="000000"/>
          <w:spacing w:val="1"/>
          <w:sz w:val="26"/>
          <w:szCs w:val="26"/>
        </w:rPr>
        <w:t>просмотр.</w:t>
      </w:r>
    </w:p>
    <w:p w:rsidR="007D3551" w:rsidRDefault="007D3551">
      <w:pPr>
        <w:shd w:val="clear" w:color="auto" w:fill="FFFFFF"/>
        <w:spacing w:before="9" w:line="437" w:lineRule="exact"/>
        <w:ind w:left="1436"/>
      </w:pPr>
      <w:r>
        <w:rPr>
          <w:color w:val="000000"/>
          <w:spacing w:val="2"/>
          <w:sz w:val="26"/>
          <w:szCs w:val="26"/>
        </w:rPr>
        <w:t>Программное обеспечение позволяет выполнять следующие функции:</w:t>
      </w:r>
    </w:p>
    <w:p w:rsidR="007D3551" w:rsidRDefault="007D3551">
      <w:pPr>
        <w:shd w:val="clear" w:color="auto" w:fill="FFFFFF"/>
        <w:spacing w:line="437" w:lineRule="exact"/>
        <w:ind w:left="1436"/>
      </w:pPr>
      <w:r>
        <w:rPr>
          <w:color w:val="000000"/>
          <w:spacing w:val="2"/>
          <w:sz w:val="26"/>
          <w:szCs w:val="26"/>
        </w:rPr>
        <w:t>формирование и развитие базы данных сметных нормативов;</w:t>
      </w:r>
    </w:p>
    <w:p w:rsidR="007D3551" w:rsidRDefault="007D3551">
      <w:pPr>
        <w:shd w:val="clear" w:color="auto" w:fill="FFFFFF"/>
        <w:spacing w:line="437" w:lineRule="exact"/>
        <w:ind w:left="999" w:right="9" w:firstLine="437"/>
        <w:jc w:val="both"/>
      </w:pPr>
      <w:r>
        <w:rPr>
          <w:color w:val="000000"/>
          <w:spacing w:val="2"/>
          <w:sz w:val="26"/>
          <w:szCs w:val="26"/>
        </w:rPr>
        <w:t>формирование регионального каталога цен на виды работ по данным реги</w:t>
      </w:r>
      <w:r>
        <w:rPr>
          <w:color w:val="000000"/>
          <w:spacing w:val="2"/>
          <w:sz w:val="26"/>
          <w:szCs w:val="26"/>
        </w:rPr>
        <w:softHyphen/>
        <w:t>страции стоимости ресурсов региональными центрами по ценообразованию;</w:t>
      </w:r>
    </w:p>
    <w:p w:rsidR="007D3551" w:rsidRDefault="007D3551">
      <w:pPr>
        <w:shd w:val="clear" w:color="auto" w:fill="FFFFFF"/>
        <w:spacing w:line="437" w:lineRule="exact"/>
        <w:ind w:left="990" w:right="9" w:firstLine="446"/>
        <w:jc w:val="both"/>
      </w:pPr>
      <w:r>
        <w:rPr>
          <w:color w:val="000000"/>
          <w:spacing w:val="2"/>
          <w:sz w:val="26"/>
          <w:szCs w:val="26"/>
        </w:rPr>
        <w:t>корректировку стоимостных и ресурсных составляющих в сметных норма</w:t>
      </w:r>
      <w:r>
        <w:rPr>
          <w:color w:val="000000"/>
          <w:spacing w:val="2"/>
          <w:sz w:val="26"/>
          <w:szCs w:val="26"/>
        </w:rPr>
        <w:softHyphen/>
        <w:t>тивах, включенных в базу данных и используемых при выпуске документации;</w:t>
      </w:r>
    </w:p>
    <w:p w:rsidR="007D3551" w:rsidRDefault="007D3551">
      <w:pPr>
        <w:shd w:val="clear" w:color="auto" w:fill="FFFFFF"/>
        <w:spacing w:line="437" w:lineRule="exact"/>
        <w:ind w:left="1427"/>
      </w:pPr>
      <w:r>
        <w:rPr>
          <w:color w:val="000000"/>
          <w:spacing w:val="2"/>
          <w:sz w:val="26"/>
          <w:szCs w:val="26"/>
        </w:rPr>
        <w:t>автоматизацию подсчета объемов работ в исходных данных;</w:t>
      </w:r>
    </w:p>
    <w:p w:rsidR="007D3551" w:rsidRDefault="007D3551">
      <w:pPr>
        <w:shd w:val="clear" w:color="auto" w:fill="FFFFFF"/>
        <w:spacing w:line="437" w:lineRule="exact"/>
        <w:ind w:left="1418"/>
      </w:pPr>
      <w:r>
        <w:rPr>
          <w:color w:val="000000"/>
          <w:spacing w:val="2"/>
          <w:sz w:val="26"/>
          <w:szCs w:val="26"/>
        </w:rPr>
        <w:t>расчет текущих индексов цен по видам работ;</w:t>
      </w:r>
    </w:p>
    <w:p w:rsidR="007D3551" w:rsidRDefault="007D3551">
      <w:pPr>
        <w:shd w:val="clear" w:color="auto" w:fill="FFFFFF"/>
        <w:spacing w:line="437" w:lineRule="exact"/>
        <w:ind w:left="995" w:right="9" w:firstLine="423"/>
        <w:jc w:val="both"/>
      </w:pPr>
      <w:r>
        <w:rPr>
          <w:color w:val="000000"/>
          <w:spacing w:val="5"/>
          <w:sz w:val="26"/>
          <w:szCs w:val="26"/>
        </w:rPr>
        <w:t xml:space="preserve">расчет стоимости строительства объектов в базисном и текущем уровнях </w:t>
      </w:r>
      <w:r>
        <w:rPr>
          <w:color w:val="000000"/>
          <w:spacing w:val="1"/>
          <w:sz w:val="26"/>
          <w:szCs w:val="26"/>
        </w:rPr>
        <w:t xml:space="preserve">цен на любую требуемую дату на основе рассчитанного регионального каталога </w:t>
      </w:r>
      <w:r>
        <w:rPr>
          <w:color w:val="000000"/>
          <w:spacing w:val="5"/>
          <w:sz w:val="26"/>
          <w:szCs w:val="26"/>
        </w:rPr>
        <w:t>цен на виды работ;</w:t>
      </w:r>
    </w:p>
    <w:p w:rsidR="007D3551" w:rsidRDefault="007D3551">
      <w:pPr>
        <w:shd w:val="clear" w:color="auto" w:fill="FFFFFF"/>
        <w:tabs>
          <w:tab w:val="left" w:pos="1427"/>
        </w:tabs>
        <w:spacing w:line="437" w:lineRule="exact"/>
        <w:ind w:left="59"/>
      </w:pPr>
      <w:r>
        <w:rPr>
          <w:i/>
          <w:iCs/>
          <w:smallCaps/>
          <w:color w:val="000000"/>
          <w:sz w:val="26"/>
          <w:szCs w:val="26"/>
          <w:lang w:val="en-US"/>
        </w:rPr>
        <w:t>l</w:t>
      </w:r>
      <w:r>
        <w:rPr>
          <w:i/>
          <w:iCs/>
          <w:smallCaps/>
          <w:color w:val="000000"/>
          <w:sz w:val="26"/>
          <w:szCs w:val="26"/>
          <w:lang w:val="en-US"/>
        </w:rPr>
        <w:tab/>
      </w:r>
      <w:r>
        <w:rPr>
          <w:color w:val="000000"/>
          <w:spacing w:val="5"/>
          <w:sz w:val="26"/>
          <w:szCs w:val="26"/>
        </w:rPr>
        <w:t>автоматическое формирование ведомостей потребности в ресурсах на базе</w:t>
      </w:r>
    </w:p>
    <w:p w:rsidR="007D3551" w:rsidRDefault="007D3551">
      <w:pPr>
        <w:shd w:val="clear" w:color="auto" w:fill="FFFFFF"/>
        <w:spacing w:line="437" w:lineRule="exact"/>
      </w:pPr>
      <w:r>
        <w:rPr>
          <w:color w:val="000000"/>
          <w:spacing w:val="5"/>
          <w:sz w:val="26"/>
          <w:szCs w:val="26"/>
        </w:rPr>
        <w:t>'  •         сметной документации;</w:t>
      </w:r>
    </w:p>
    <w:p w:rsidR="007D3551" w:rsidRDefault="007D3551">
      <w:pPr>
        <w:shd w:val="clear" w:color="auto" w:fill="FFFFFF"/>
        <w:spacing w:line="437" w:lineRule="exact"/>
        <w:ind w:left="990" w:right="14" w:firstLine="432"/>
        <w:jc w:val="both"/>
      </w:pPr>
      <w:r>
        <w:rPr>
          <w:color w:val="000000"/>
          <w:spacing w:val="2"/>
          <w:sz w:val="26"/>
          <w:szCs w:val="26"/>
        </w:rPr>
        <w:t>использование фирменных сметных нормативов конкретного подрядчика наряду с применением показателей нормативной базы для взаиморасчетов с заказчиками.</w:t>
      </w:r>
    </w:p>
    <w:p w:rsidR="007D3551" w:rsidRDefault="007D3551">
      <w:pPr>
        <w:shd w:val="clear" w:color="auto" w:fill="FFFFFF"/>
        <w:spacing w:line="437" w:lineRule="exact"/>
        <w:ind w:left="986" w:right="23" w:firstLine="437"/>
        <w:jc w:val="both"/>
      </w:pPr>
      <w:r>
        <w:rPr>
          <w:color w:val="000000"/>
          <w:spacing w:val="3"/>
          <w:sz w:val="26"/>
          <w:szCs w:val="26"/>
        </w:rPr>
        <w:t>Программное обеспечение ПМК «ПВР - 93» позволяет формировать сле</w:t>
      </w:r>
      <w:r>
        <w:rPr>
          <w:color w:val="000000"/>
          <w:spacing w:val="3"/>
          <w:sz w:val="26"/>
          <w:szCs w:val="26"/>
        </w:rPr>
        <w:softHyphen/>
      </w:r>
      <w:r>
        <w:rPr>
          <w:color w:val="000000"/>
          <w:spacing w:val="2"/>
          <w:sz w:val="26"/>
          <w:szCs w:val="26"/>
        </w:rPr>
        <w:t>дующие формы сметной документации:</w:t>
      </w:r>
    </w:p>
    <w:p w:rsidR="007D3551" w:rsidRDefault="007D3551">
      <w:pPr>
        <w:shd w:val="clear" w:color="auto" w:fill="FFFFFF"/>
        <w:spacing w:line="437" w:lineRule="exact"/>
        <w:ind w:left="1422"/>
      </w:pPr>
      <w:r>
        <w:rPr>
          <w:color w:val="000000"/>
          <w:spacing w:val="1"/>
          <w:sz w:val="26"/>
          <w:szCs w:val="26"/>
        </w:rPr>
        <w:t>локальный сметный расчет; сводку объемов и стоимостей подрядных работ;</w:t>
      </w:r>
    </w:p>
    <w:p w:rsidR="007D3551" w:rsidRDefault="007D3551">
      <w:pPr>
        <w:shd w:val="clear" w:color="auto" w:fill="FFFFFF"/>
        <w:spacing w:before="5" w:line="437" w:lineRule="exact"/>
        <w:ind w:left="995" w:right="27" w:firstLine="428"/>
        <w:jc w:val="both"/>
      </w:pPr>
      <w:r>
        <w:rPr>
          <w:color w:val="000000"/>
          <w:spacing w:val="5"/>
          <w:sz w:val="26"/>
          <w:szCs w:val="26"/>
        </w:rPr>
        <w:t>объектный сметный расчет; ведомость потребности в материалах; ведо</w:t>
      </w:r>
      <w:r>
        <w:rPr>
          <w:color w:val="000000"/>
          <w:spacing w:val="5"/>
          <w:sz w:val="26"/>
          <w:szCs w:val="26"/>
        </w:rPr>
        <w:softHyphen/>
      </w:r>
      <w:r>
        <w:rPr>
          <w:color w:val="000000"/>
          <w:spacing w:val="1"/>
          <w:sz w:val="26"/>
          <w:szCs w:val="26"/>
        </w:rPr>
        <w:t>мость потребности машин и механизмов.</w:t>
      </w:r>
    </w:p>
    <w:p w:rsidR="007D3551" w:rsidRDefault="007D3551">
      <w:pPr>
        <w:shd w:val="clear" w:color="auto" w:fill="FFFFFF"/>
        <w:spacing w:line="437" w:lineRule="exact"/>
        <w:ind w:left="995" w:right="27" w:firstLine="423"/>
        <w:jc w:val="both"/>
      </w:pPr>
      <w:r>
        <w:rPr>
          <w:color w:val="000000"/>
          <w:spacing w:val="2"/>
          <w:sz w:val="26"/>
          <w:szCs w:val="26"/>
        </w:rPr>
        <w:t>ПМК «ПВР - 93» предоставляет возможность формировать сметную доку</w:t>
      </w:r>
      <w:r>
        <w:rPr>
          <w:color w:val="000000"/>
          <w:spacing w:val="2"/>
          <w:sz w:val="26"/>
          <w:szCs w:val="26"/>
        </w:rPr>
        <w:softHyphen/>
      </w:r>
      <w:r>
        <w:rPr>
          <w:color w:val="000000"/>
          <w:spacing w:val="3"/>
          <w:sz w:val="26"/>
          <w:szCs w:val="26"/>
        </w:rPr>
        <w:t>ментацию по каждой генподрядной организации в зависимости от выполняе</w:t>
      </w:r>
      <w:r>
        <w:rPr>
          <w:color w:val="000000"/>
          <w:spacing w:val="3"/>
          <w:sz w:val="26"/>
          <w:szCs w:val="26"/>
        </w:rPr>
        <w:softHyphen/>
      </w:r>
      <w:r>
        <w:rPr>
          <w:color w:val="000000"/>
          <w:spacing w:val="2"/>
          <w:sz w:val="26"/>
          <w:szCs w:val="26"/>
        </w:rPr>
        <w:t>мых ею видов работ. Сформированные таким образом сводки объемов и стои</w:t>
      </w:r>
      <w:r>
        <w:rPr>
          <w:color w:val="000000"/>
          <w:spacing w:val="2"/>
          <w:sz w:val="26"/>
          <w:szCs w:val="26"/>
        </w:rPr>
        <w:softHyphen/>
      </w:r>
      <w:r>
        <w:rPr>
          <w:color w:val="000000"/>
          <w:spacing w:val="1"/>
          <w:sz w:val="26"/>
          <w:szCs w:val="26"/>
        </w:rPr>
        <w:t xml:space="preserve">мостей работ, предназначенные для взаиморасчетов заказчика и подрядчиков, </w:t>
      </w:r>
      <w:r>
        <w:rPr>
          <w:color w:val="000000"/>
          <w:spacing w:val="2"/>
          <w:sz w:val="26"/>
          <w:szCs w:val="26"/>
        </w:rPr>
        <w:t xml:space="preserve">содержат набор ресурсов, который позволяет без выпуска локальных сметных </w:t>
      </w:r>
      <w:r>
        <w:rPr>
          <w:color w:val="000000"/>
          <w:spacing w:val="4"/>
          <w:sz w:val="26"/>
          <w:szCs w:val="26"/>
        </w:rPr>
        <w:t>расчетов (смет) осуществлять определение стоимости работ в текущем уровне</w:t>
      </w:r>
    </w:p>
    <w:p w:rsidR="007D3551" w:rsidRDefault="007D3551">
      <w:pPr>
        <w:shd w:val="clear" w:color="auto" w:fill="FFFFFF"/>
        <w:spacing w:line="437" w:lineRule="exact"/>
        <w:ind w:left="995" w:right="27" w:firstLine="423"/>
        <w:jc w:val="both"/>
        <w:sectPr w:rsidR="007D3551">
          <w:pgSz w:w="11909" w:h="16834"/>
          <w:pgMar w:top="1440" w:right="1191" w:bottom="360" w:left="615" w:header="720" w:footer="720" w:gutter="0"/>
          <w:cols w:space="60"/>
          <w:noEndnote/>
        </w:sectPr>
      </w:pPr>
    </w:p>
    <w:p w:rsidR="007D3551" w:rsidRDefault="007D3551">
      <w:pPr>
        <w:shd w:val="clear" w:color="auto" w:fill="FFFFFF"/>
        <w:ind w:left="32"/>
        <w:jc w:val="center"/>
      </w:pPr>
      <w:r>
        <w:rPr>
          <w:rFonts w:ascii="Arial" w:hAnsi="Arial" w:cs="Arial"/>
          <w:color w:val="000000"/>
          <w:sz w:val="18"/>
          <w:szCs w:val="18"/>
        </w:rPr>
        <w:t>248</w:t>
      </w:r>
    </w:p>
    <w:p w:rsidR="007D3551" w:rsidRDefault="007D3551">
      <w:pPr>
        <w:shd w:val="clear" w:color="auto" w:fill="FFFFFF"/>
        <w:spacing w:before="347" w:line="432" w:lineRule="exact"/>
        <w:ind w:left="5"/>
        <w:jc w:val="both"/>
      </w:pPr>
      <w:r>
        <w:rPr>
          <w:color w:val="000000"/>
          <w:spacing w:val="2"/>
          <w:sz w:val="26"/>
          <w:szCs w:val="26"/>
        </w:rPr>
        <w:t>цен на любую дату исходя из процента выполнения работ по типам конструк</w:t>
      </w:r>
      <w:r>
        <w:rPr>
          <w:color w:val="000000"/>
          <w:spacing w:val="2"/>
          <w:sz w:val="26"/>
          <w:szCs w:val="26"/>
        </w:rPr>
        <w:softHyphen/>
        <w:t>тивных элементов.</w:t>
      </w:r>
    </w:p>
    <w:p w:rsidR="007D3551" w:rsidRDefault="007D3551">
      <w:pPr>
        <w:shd w:val="clear" w:color="auto" w:fill="FFFFFF"/>
        <w:spacing w:before="5" w:line="432" w:lineRule="exact"/>
        <w:ind w:left="446"/>
      </w:pPr>
      <w:r>
        <w:rPr>
          <w:color w:val="000000"/>
          <w:spacing w:val="3"/>
          <w:sz w:val="26"/>
          <w:szCs w:val="26"/>
        </w:rPr>
        <w:t>При применении «ПВР-93» подрядные организации имеют возможность:</w:t>
      </w:r>
    </w:p>
    <w:p w:rsidR="007D3551" w:rsidRDefault="007D3551">
      <w:pPr>
        <w:shd w:val="clear" w:color="auto" w:fill="FFFFFF"/>
        <w:spacing w:line="432" w:lineRule="exact"/>
        <w:ind w:left="14" w:right="5" w:firstLine="428"/>
        <w:jc w:val="both"/>
      </w:pPr>
      <w:r>
        <w:rPr>
          <w:color w:val="000000"/>
          <w:spacing w:val="3"/>
          <w:sz w:val="26"/>
          <w:szCs w:val="26"/>
        </w:rPr>
        <w:t>формировать фирменные сметные нормативы (ФСН) при изменении ими в установленном порядке расхода ресурсов по действующим нормам;</w:t>
      </w:r>
    </w:p>
    <w:p w:rsidR="007D3551" w:rsidRDefault="007D3551">
      <w:pPr>
        <w:shd w:val="clear" w:color="auto" w:fill="FFFFFF"/>
        <w:spacing w:line="432" w:lineRule="exact"/>
        <w:ind w:left="14" w:right="5" w:firstLine="423"/>
        <w:jc w:val="both"/>
      </w:pPr>
      <w:r>
        <w:rPr>
          <w:color w:val="000000"/>
          <w:spacing w:val="2"/>
          <w:sz w:val="26"/>
          <w:szCs w:val="26"/>
        </w:rPr>
        <w:t xml:space="preserve"> учитывать различные варианты начисления накладных расходов и сметной </w:t>
      </w:r>
      <w:r>
        <w:rPr>
          <w:color w:val="000000"/>
          <w:sz w:val="26"/>
          <w:szCs w:val="26"/>
        </w:rPr>
        <w:t>прибыли;</w:t>
      </w:r>
    </w:p>
    <w:p w:rsidR="007D3551" w:rsidRDefault="007D3551">
      <w:pPr>
        <w:shd w:val="clear" w:color="auto" w:fill="FFFFFF"/>
        <w:spacing w:before="9" w:line="432" w:lineRule="exact"/>
        <w:ind w:left="9" w:right="9" w:firstLine="428"/>
        <w:jc w:val="both"/>
      </w:pPr>
      <w:r>
        <w:rPr>
          <w:color w:val="000000"/>
          <w:spacing w:val="3"/>
          <w:sz w:val="26"/>
          <w:szCs w:val="26"/>
        </w:rPr>
        <w:t>гибко формировать необходимый перечень лимитируемых затрат по пред</w:t>
      </w:r>
      <w:r>
        <w:rPr>
          <w:color w:val="000000"/>
          <w:spacing w:val="3"/>
          <w:sz w:val="26"/>
          <w:szCs w:val="26"/>
        </w:rPr>
        <w:softHyphen/>
      </w:r>
      <w:r>
        <w:rPr>
          <w:color w:val="000000"/>
          <w:spacing w:val="4"/>
          <w:sz w:val="26"/>
          <w:szCs w:val="26"/>
        </w:rPr>
        <w:t>ложениям заказчиков или подрядных организаций.</w:t>
      </w:r>
    </w:p>
    <w:p w:rsidR="007D3551" w:rsidRDefault="007D3551">
      <w:pPr>
        <w:shd w:val="clear" w:color="auto" w:fill="FFFFFF"/>
        <w:spacing w:line="432" w:lineRule="exact"/>
        <w:ind w:left="5" w:right="5" w:firstLine="428"/>
        <w:jc w:val="both"/>
      </w:pPr>
      <w:r>
        <w:rPr>
          <w:color w:val="000000"/>
          <w:spacing w:val="4"/>
          <w:sz w:val="26"/>
          <w:szCs w:val="26"/>
        </w:rPr>
        <w:t xml:space="preserve">Внедрение программно-технических комплексов на базе ПЭВМ типа </w:t>
      </w:r>
      <w:r>
        <w:rPr>
          <w:color w:val="000000"/>
          <w:spacing w:val="4"/>
          <w:sz w:val="26"/>
          <w:szCs w:val="26"/>
          <w:lang w:val="en-US"/>
        </w:rPr>
        <w:t xml:space="preserve">IBM PC </w:t>
      </w:r>
      <w:r>
        <w:rPr>
          <w:color w:val="000000"/>
          <w:spacing w:val="4"/>
          <w:sz w:val="26"/>
          <w:szCs w:val="26"/>
        </w:rPr>
        <w:t>с использованием модемов для передачи информации другим пользовате</w:t>
      </w:r>
      <w:r>
        <w:rPr>
          <w:color w:val="000000"/>
          <w:spacing w:val="4"/>
          <w:sz w:val="26"/>
          <w:szCs w:val="26"/>
        </w:rPr>
        <w:softHyphen/>
      </w:r>
      <w:r>
        <w:rPr>
          <w:color w:val="000000"/>
          <w:spacing w:val="3"/>
          <w:sz w:val="26"/>
          <w:szCs w:val="26"/>
        </w:rPr>
        <w:t xml:space="preserve">лям создает предпосылки для реального внедрения безбумажной технологии </w:t>
      </w:r>
      <w:r>
        <w:rPr>
          <w:color w:val="000000"/>
          <w:spacing w:val="2"/>
          <w:sz w:val="26"/>
          <w:szCs w:val="26"/>
        </w:rPr>
        <w:t>составления сметной документации и сокращения расходов на разработку про-</w:t>
      </w:r>
      <w:r>
        <w:rPr>
          <w:color w:val="000000"/>
          <w:spacing w:val="3"/>
          <w:sz w:val="26"/>
          <w:szCs w:val="26"/>
        </w:rPr>
        <w:t xml:space="preserve"> ектной документации с одновременным повышением ее качества.</w:t>
      </w:r>
    </w:p>
    <w:p w:rsidR="007D3551" w:rsidRDefault="007D3551">
      <w:pPr>
        <w:shd w:val="clear" w:color="auto" w:fill="FFFFFF"/>
        <w:spacing w:line="432" w:lineRule="exact"/>
        <w:ind w:left="5" w:right="9" w:firstLine="428"/>
        <w:jc w:val="both"/>
      </w:pPr>
      <w:r>
        <w:rPr>
          <w:color w:val="000000"/>
          <w:spacing w:val="3"/>
          <w:sz w:val="26"/>
          <w:szCs w:val="26"/>
        </w:rPr>
        <w:t xml:space="preserve"> Все сказанное об информационных возможностях ПМК «ПВР - 93» отно-</w:t>
      </w:r>
      <w:r>
        <w:rPr>
          <w:color w:val="000000"/>
          <w:spacing w:val="2"/>
          <w:sz w:val="26"/>
          <w:szCs w:val="26"/>
        </w:rPr>
        <w:t xml:space="preserve"> сится и к ПМК УПБС ВР, в котором сокращено количество показателей, ис-</w:t>
      </w:r>
      <w:r>
        <w:rPr>
          <w:color w:val="000000"/>
          <w:spacing w:val="3"/>
          <w:sz w:val="26"/>
          <w:szCs w:val="26"/>
        </w:rPr>
        <w:t xml:space="preserve"> пользуемых в расчетах третьего уровня агрегирования.</w:t>
      </w:r>
    </w:p>
    <w:p w:rsidR="007D3551" w:rsidRDefault="007D3551">
      <w:pPr>
        <w:shd w:val="clear" w:color="auto" w:fill="FFFFFF"/>
        <w:spacing w:line="432" w:lineRule="exact"/>
        <w:ind w:right="18" w:firstLine="432"/>
        <w:jc w:val="both"/>
      </w:pPr>
      <w:r>
        <w:rPr>
          <w:color w:val="000000"/>
          <w:spacing w:val="3"/>
          <w:sz w:val="26"/>
          <w:szCs w:val="26"/>
        </w:rPr>
        <w:t>Особенности ПК «Региональный каталог» и ПК «Конструктивные элемен</w:t>
      </w:r>
      <w:r>
        <w:rPr>
          <w:color w:val="000000"/>
          <w:spacing w:val="3"/>
          <w:sz w:val="26"/>
          <w:szCs w:val="26"/>
        </w:rPr>
        <w:softHyphen/>
      </w:r>
      <w:r>
        <w:rPr>
          <w:color w:val="000000"/>
          <w:spacing w:val="4"/>
          <w:sz w:val="26"/>
          <w:szCs w:val="26"/>
        </w:rPr>
        <w:t>ты», а также их применение для стоимостных расчетов нами были рассмотре</w:t>
      </w:r>
      <w:r>
        <w:rPr>
          <w:color w:val="000000"/>
          <w:spacing w:val="4"/>
          <w:sz w:val="26"/>
          <w:szCs w:val="26"/>
        </w:rPr>
        <w:softHyphen/>
      </w:r>
      <w:r>
        <w:rPr>
          <w:color w:val="000000"/>
          <w:spacing w:val="3"/>
          <w:sz w:val="26"/>
          <w:szCs w:val="26"/>
        </w:rPr>
        <w:t>ны в предыдущих параграфах. Использование их в едином комплексе с «ПВР-</w:t>
      </w:r>
      <w:r>
        <w:rPr>
          <w:color w:val="000000"/>
          <w:spacing w:val="5"/>
          <w:sz w:val="26"/>
          <w:szCs w:val="26"/>
        </w:rPr>
        <w:t xml:space="preserve">93» и УПБС ВР позволило завершить систему информационного обеспечения </w:t>
      </w:r>
      <w:r>
        <w:rPr>
          <w:color w:val="000000"/>
          <w:spacing w:val="2"/>
          <w:sz w:val="26"/>
          <w:szCs w:val="26"/>
          <w:lang w:val="en-US"/>
        </w:rPr>
        <w:t xml:space="preserve">II, III </w:t>
      </w:r>
      <w:r>
        <w:rPr>
          <w:color w:val="000000"/>
          <w:spacing w:val="2"/>
          <w:sz w:val="26"/>
          <w:szCs w:val="26"/>
        </w:rPr>
        <w:t xml:space="preserve">и </w:t>
      </w:r>
      <w:r>
        <w:rPr>
          <w:color w:val="000000"/>
          <w:spacing w:val="2"/>
          <w:sz w:val="26"/>
          <w:szCs w:val="26"/>
          <w:lang w:val="en-US"/>
        </w:rPr>
        <w:t xml:space="preserve">IV </w:t>
      </w:r>
      <w:r>
        <w:rPr>
          <w:color w:val="000000"/>
          <w:spacing w:val="2"/>
          <w:sz w:val="26"/>
          <w:szCs w:val="26"/>
        </w:rPr>
        <w:t>уровней агрегирования стоимостных расчетов.</w:t>
      </w:r>
    </w:p>
    <w:p w:rsidR="007D3551" w:rsidRDefault="007D3551">
      <w:pPr>
        <w:shd w:val="clear" w:color="auto" w:fill="FFFFFF"/>
        <w:spacing w:before="536"/>
        <w:ind w:left="3569"/>
      </w:pPr>
      <w:r>
        <w:rPr>
          <w:b/>
          <w:bCs/>
          <w:color w:val="000000"/>
          <w:spacing w:val="2"/>
          <w:sz w:val="26"/>
          <w:szCs w:val="26"/>
        </w:rPr>
        <w:t xml:space="preserve">Выводы по главе </w:t>
      </w:r>
      <w:r>
        <w:rPr>
          <w:b/>
          <w:bCs/>
          <w:color w:val="000000"/>
          <w:spacing w:val="2"/>
          <w:sz w:val="26"/>
          <w:szCs w:val="26"/>
          <w:lang w:val="en-US"/>
        </w:rPr>
        <w:t>IV</w:t>
      </w:r>
    </w:p>
    <w:p w:rsidR="007D3551" w:rsidRDefault="007D3551">
      <w:pPr>
        <w:shd w:val="clear" w:color="auto" w:fill="FFFFFF"/>
        <w:spacing w:before="459" w:line="437" w:lineRule="exact"/>
        <w:ind w:left="5" w:right="18" w:firstLine="450"/>
        <w:jc w:val="both"/>
      </w:pPr>
      <w:r>
        <w:rPr>
          <w:color w:val="000000"/>
          <w:spacing w:val="2"/>
          <w:sz w:val="26"/>
          <w:szCs w:val="26"/>
        </w:rPr>
        <w:t xml:space="preserve"> 1. Используя методологию Управления проектами произведена декомпози</w:t>
      </w:r>
      <w:r>
        <w:rPr>
          <w:color w:val="000000"/>
          <w:spacing w:val="2"/>
          <w:sz w:val="26"/>
          <w:szCs w:val="26"/>
        </w:rPr>
        <w:softHyphen/>
        <w:t xml:space="preserve">ция стоимости инвестиционного проекта, выделены пять уровней стоимостных </w:t>
      </w:r>
      <w:r>
        <w:rPr>
          <w:color w:val="000000"/>
          <w:sz w:val="26"/>
          <w:szCs w:val="26"/>
        </w:rPr>
        <w:t>расчетов.</w:t>
      </w:r>
    </w:p>
    <w:p w:rsidR="007D3551" w:rsidRDefault="007D3551">
      <w:pPr>
        <w:shd w:val="clear" w:color="auto" w:fill="FFFFFF"/>
        <w:spacing w:before="459" w:line="437" w:lineRule="exact"/>
        <w:ind w:left="5" w:right="18" w:firstLine="450"/>
        <w:jc w:val="both"/>
        <w:sectPr w:rsidR="007D3551">
          <w:pgSz w:w="11909" w:h="16834"/>
          <w:pgMar w:top="1440" w:right="1162" w:bottom="720" w:left="1594" w:header="720" w:footer="720" w:gutter="0"/>
          <w:cols w:space="60"/>
          <w:noEndnote/>
        </w:sectPr>
      </w:pPr>
    </w:p>
    <w:p w:rsidR="007D3551" w:rsidRDefault="006634D1">
      <w:pPr>
        <w:shd w:val="clear" w:color="auto" w:fill="FFFFFF"/>
        <w:ind w:left="5481"/>
      </w:pPr>
      <w:r>
        <w:rPr>
          <w:noProof/>
        </w:rPr>
        <w:pict>
          <v:line id="_x0000_s1481" style="position:absolute;left:0;text-align:left;z-index:251771392;mso-position-horizontal-relative:margin" from="-12.6pt,447.3pt" to="-12.6pt,704.25pt" o:allowincell="f" strokeweight=".7pt">
            <w10:wrap anchorx="margin"/>
          </v:line>
        </w:pict>
      </w:r>
      <w:r>
        <w:rPr>
          <w:noProof/>
        </w:rPr>
        <w:pict>
          <v:line id="_x0000_s1482" style="position:absolute;left:0;text-align:left;z-index:251772416;mso-position-horizontal-relative:margin" from="-8.55pt,497.7pt" to="-8.55pt,567pt" o:allowincell="f" strokeweight="1.35pt">
            <w10:wrap anchorx="margin"/>
          </v:line>
        </w:pict>
      </w:r>
      <w:r>
        <w:rPr>
          <w:noProof/>
        </w:rPr>
        <w:pict>
          <v:line id="_x0000_s1483" style="position:absolute;left:0;text-align:left;z-index:251773440;mso-position-horizontal-relative:margin" from="-8.1pt,643.95pt" to="-8.1pt,701.1pt" o:allowincell="f" strokeweight=".45pt">
            <w10:wrap anchorx="margin"/>
          </v:line>
        </w:pict>
      </w:r>
      <w:r w:rsidR="007D3551">
        <w:rPr>
          <w:rFonts w:ascii="Arial" w:hAnsi="Arial" w:cs="Arial"/>
          <w:color w:val="000000"/>
          <w:spacing w:val="-7"/>
          <w:sz w:val="18"/>
          <w:szCs w:val="18"/>
        </w:rPr>
        <w:t>249</w:t>
      </w:r>
    </w:p>
    <w:p w:rsidR="007D3551" w:rsidRDefault="007D3551" w:rsidP="009510B5">
      <w:pPr>
        <w:numPr>
          <w:ilvl w:val="0"/>
          <w:numId w:val="75"/>
        </w:numPr>
        <w:shd w:val="clear" w:color="auto" w:fill="FFFFFF"/>
        <w:tabs>
          <w:tab w:val="left" w:pos="1737"/>
        </w:tabs>
        <w:spacing w:before="342" w:line="432" w:lineRule="exact"/>
        <w:ind w:left="1017" w:firstLine="437"/>
        <w:rPr>
          <w:color w:val="000000"/>
          <w:spacing w:val="-16"/>
          <w:sz w:val="28"/>
          <w:szCs w:val="28"/>
        </w:rPr>
      </w:pPr>
      <w:r>
        <w:rPr>
          <w:color w:val="000000"/>
          <w:spacing w:val="-4"/>
          <w:sz w:val="28"/>
          <w:szCs w:val="28"/>
        </w:rPr>
        <w:t>Теоретически обоснован порядок получения стоимостных показателей,</w:t>
      </w:r>
      <w:r>
        <w:rPr>
          <w:color w:val="000000"/>
          <w:spacing w:val="-4"/>
          <w:sz w:val="28"/>
          <w:szCs w:val="28"/>
        </w:rPr>
        <w:br/>
        <w:t>правила и функции перехода (агрегирования) от предыдущего уровня к после</w:t>
      </w:r>
      <w:r>
        <w:rPr>
          <w:color w:val="000000"/>
          <w:spacing w:val="-4"/>
          <w:sz w:val="28"/>
          <w:szCs w:val="28"/>
        </w:rPr>
        <w:softHyphen/>
      </w:r>
      <w:r>
        <w:rPr>
          <w:color w:val="000000"/>
          <w:spacing w:val="-4"/>
          <w:sz w:val="28"/>
          <w:szCs w:val="28"/>
        </w:rPr>
        <w:br/>
      </w:r>
      <w:r>
        <w:rPr>
          <w:color w:val="000000"/>
          <w:spacing w:val="-7"/>
          <w:sz w:val="28"/>
          <w:szCs w:val="28"/>
        </w:rPr>
        <w:t>дующему, назначение стоимостных расчетов на каждом уровне агрегирования.</w:t>
      </w:r>
    </w:p>
    <w:p w:rsidR="007D3551" w:rsidRDefault="007D3551" w:rsidP="009510B5">
      <w:pPr>
        <w:numPr>
          <w:ilvl w:val="0"/>
          <w:numId w:val="75"/>
        </w:numPr>
        <w:shd w:val="clear" w:color="auto" w:fill="FFFFFF"/>
        <w:tabs>
          <w:tab w:val="left" w:pos="1737"/>
        </w:tabs>
        <w:spacing w:line="432" w:lineRule="exact"/>
        <w:ind w:left="1017" w:firstLine="437"/>
        <w:rPr>
          <w:color w:val="000000"/>
          <w:spacing w:val="-16"/>
          <w:sz w:val="28"/>
          <w:szCs w:val="28"/>
        </w:rPr>
      </w:pPr>
      <w:r>
        <w:rPr>
          <w:color w:val="000000"/>
          <w:spacing w:val="-6"/>
          <w:sz w:val="28"/>
          <w:szCs w:val="28"/>
        </w:rPr>
        <w:t>Методологически обосновано создание системы укрупненных показате</w:t>
      </w:r>
      <w:r>
        <w:rPr>
          <w:color w:val="000000"/>
          <w:spacing w:val="-6"/>
          <w:sz w:val="28"/>
          <w:szCs w:val="28"/>
        </w:rPr>
        <w:softHyphen/>
      </w:r>
      <w:r>
        <w:rPr>
          <w:color w:val="000000"/>
          <w:spacing w:val="-6"/>
          <w:sz w:val="28"/>
          <w:szCs w:val="28"/>
        </w:rPr>
        <w:br/>
      </w:r>
      <w:r>
        <w:rPr>
          <w:color w:val="000000"/>
          <w:spacing w:val="-2"/>
          <w:sz w:val="28"/>
          <w:szCs w:val="28"/>
        </w:rPr>
        <w:t>лей определения стоимости строительства для разных фаз жизненного цикла</w:t>
      </w:r>
      <w:r>
        <w:rPr>
          <w:color w:val="000000"/>
          <w:spacing w:val="-2"/>
          <w:sz w:val="28"/>
          <w:szCs w:val="28"/>
        </w:rPr>
        <w:br/>
      </w:r>
      <w:r>
        <w:rPr>
          <w:color w:val="000000"/>
          <w:spacing w:val="-6"/>
          <w:sz w:val="28"/>
          <w:szCs w:val="28"/>
        </w:rPr>
        <w:t xml:space="preserve"> инвестиционного проекта, разработанных стоимостных показателей П-го уров-</w:t>
      </w:r>
      <w:r>
        <w:rPr>
          <w:color w:val="000000"/>
          <w:spacing w:val="-6"/>
          <w:sz w:val="28"/>
          <w:szCs w:val="28"/>
        </w:rPr>
        <w:br/>
      </w:r>
      <w:r>
        <w:rPr>
          <w:color w:val="000000"/>
          <w:spacing w:val="-3"/>
          <w:sz w:val="28"/>
          <w:szCs w:val="28"/>
        </w:rPr>
        <w:t xml:space="preserve"> ня - ПВР, Ш-го уровня - УПБС ВР и </w:t>
      </w:r>
      <w:r>
        <w:rPr>
          <w:color w:val="000000"/>
          <w:spacing w:val="-3"/>
          <w:sz w:val="28"/>
          <w:szCs w:val="28"/>
          <w:lang w:val="en-US"/>
        </w:rPr>
        <w:t xml:space="preserve">IV-ro </w:t>
      </w:r>
      <w:r>
        <w:rPr>
          <w:color w:val="000000"/>
          <w:spacing w:val="-3"/>
          <w:sz w:val="28"/>
          <w:szCs w:val="28"/>
        </w:rPr>
        <w:t>уровня - «Конструктивные элемен-</w:t>
      </w:r>
      <w:r>
        <w:rPr>
          <w:color w:val="000000"/>
          <w:spacing w:val="-3"/>
          <w:sz w:val="28"/>
          <w:szCs w:val="28"/>
        </w:rPr>
        <w:br/>
      </w:r>
      <w:r>
        <w:rPr>
          <w:color w:val="000000"/>
          <w:spacing w:val="-8"/>
          <w:sz w:val="28"/>
          <w:szCs w:val="28"/>
        </w:rPr>
        <w:t>ты».</w:t>
      </w:r>
    </w:p>
    <w:p w:rsidR="007D3551" w:rsidRDefault="007D3551" w:rsidP="009510B5">
      <w:pPr>
        <w:numPr>
          <w:ilvl w:val="0"/>
          <w:numId w:val="75"/>
        </w:numPr>
        <w:shd w:val="clear" w:color="auto" w:fill="FFFFFF"/>
        <w:tabs>
          <w:tab w:val="left" w:pos="1737"/>
        </w:tabs>
        <w:spacing w:line="432" w:lineRule="exact"/>
        <w:ind w:left="1017" w:firstLine="437"/>
        <w:rPr>
          <w:color w:val="000000"/>
          <w:spacing w:val="-11"/>
          <w:sz w:val="28"/>
          <w:szCs w:val="28"/>
        </w:rPr>
      </w:pPr>
      <w:r>
        <w:rPr>
          <w:color w:val="000000"/>
          <w:spacing w:val="-4"/>
          <w:sz w:val="28"/>
          <w:szCs w:val="28"/>
        </w:rPr>
        <w:t>Показана структура и содержание сборников показателей на виды работ</w:t>
      </w:r>
      <w:r>
        <w:rPr>
          <w:color w:val="000000"/>
          <w:spacing w:val="-4"/>
          <w:sz w:val="28"/>
          <w:szCs w:val="28"/>
        </w:rPr>
        <w:br/>
      </w:r>
      <w:r>
        <w:rPr>
          <w:color w:val="000000"/>
          <w:spacing w:val="-6"/>
          <w:sz w:val="28"/>
          <w:szCs w:val="28"/>
        </w:rPr>
        <w:t xml:space="preserve"> (ПВР) и их связь со сборниками СНиР-91, ЕРЕР-84 и ЭСН-84.</w:t>
      </w:r>
    </w:p>
    <w:p w:rsidR="007D3551" w:rsidRDefault="007D3551">
      <w:pPr>
        <w:shd w:val="clear" w:color="auto" w:fill="FFFFFF"/>
        <w:tabs>
          <w:tab w:val="left" w:pos="1737"/>
        </w:tabs>
        <w:spacing w:line="432" w:lineRule="exact"/>
        <w:ind w:left="1017" w:firstLine="437"/>
      </w:pPr>
      <w:r>
        <w:rPr>
          <w:color w:val="000000"/>
          <w:spacing w:val="-16"/>
          <w:sz w:val="28"/>
          <w:szCs w:val="28"/>
        </w:rPr>
        <w:t xml:space="preserve"> 5.</w:t>
      </w:r>
      <w:r>
        <w:rPr>
          <w:color w:val="000000"/>
          <w:sz w:val="28"/>
          <w:szCs w:val="28"/>
        </w:rPr>
        <w:tab/>
      </w:r>
      <w:r>
        <w:rPr>
          <w:color w:val="000000"/>
          <w:spacing w:val="-4"/>
          <w:sz w:val="28"/>
          <w:szCs w:val="28"/>
        </w:rPr>
        <w:t>Создание стоимостных показателей И-го уровня ПВР на основе целост</w:t>
      </w:r>
      <w:r>
        <w:rPr>
          <w:color w:val="000000"/>
          <w:spacing w:val="-4"/>
          <w:sz w:val="28"/>
          <w:szCs w:val="28"/>
        </w:rPr>
        <w:softHyphen/>
      </w:r>
      <w:r>
        <w:rPr>
          <w:color w:val="000000"/>
          <w:spacing w:val="-4"/>
          <w:sz w:val="28"/>
          <w:szCs w:val="28"/>
        </w:rPr>
        <w:br/>
      </w:r>
      <w:r>
        <w:rPr>
          <w:color w:val="000000"/>
          <w:spacing w:val="-2"/>
          <w:sz w:val="28"/>
          <w:szCs w:val="28"/>
        </w:rPr>
        <w:t>ности    технологического    процесса,    применения    системы    материалов-</w:t>
      </w:r>
    </w:p>
    <w:p w:rsidR="007D3551" w:rsidRDefault="007D3551">
      <w:pPr>
        <w:shd w:val="clear" w:color="auto" w:fill="FFFFFF"/>
        <w:tabs>
          <w:tab w:val="left" w:pos="1031"/>
        </w:tabs>
        <w:spacing w:line="432" w:lineRule="exact"/>
        <w:ind w:left="27"/>
      </w:pPr>
      <w:r>
        <w:rPr>
          <w:color w:val="000000"/>
          <w:sz w:val="28"/>
          <w:szCs w:val="28"/>
        </w:rPr>
        <w:t>:</w:t>
      </w:r>
      <w:r>
        <w:rPr>
          <w:color w:val="000000"/>
          <w:sz w:val="28"/>
          <w:szCs w:val="28"/>
        </w:rPr>
        <w:tab/>
      </w:r>
      <w:r>
        <w:rPr>
          <w:color w:val="000000"/>
          <w:spacing w:val="1"/>
          <w:sz w:val="28"/>
          <w:szCs w:val="28"/>
        </w:rPr>
        <w:t>представителей, ведущих машин и механизмов позволило: сократить объем</w:t>
      </w:r>
    </w:p>
    <w:p w:rsidR="007D3551" w:rsidRDefault="007D3551">
      <w:pPr>
        <w:shd w:val="clear" w:color="auto" w:fill="FFFFFF"/>
        <w:tabs>
          <w:tab w:val="left" w:pos="1026"/>
        </w:tabs>
        <w:spacing w:line="432" w:lineRule="exact"/>
        <w:ind w:left="27"/>
      </w:pPr>
      <w:r>
        <w:rPr>
          <w:color w:val="000000"/>
          <w:sz w:val="28"/>
          <w:szCs w:val="28"/>
        </w:rPr>
        <w:t xml:space="preserve"> </w:t>
      </w:r>
      <w:r>
        <w:rPr>
          <w:i/>
          <w:iCs/>
          <w:color w:val="000000"/>
          <w:sz w:val="28"/>
          <w:szCs w:val="28"/>
          <w:lang w:val="en-US"/>
        </w:rPr>
        <w:t>\</w:t>
      </w:r>
      <w:r>
        <w:rPr>
          <w:i/>
          <w:iCs/>
          <w:color w:val="000000"/>
          <w:sz w:val="28"/>
          <w:szCs w:val="28"/>
          <w:lang w:val="en-US"/>
        </w:rPr>
        <w:tab/>
      </w:r>
      <w:r>
        <w:rPr>
          <w:color w:val="000000"/>
          <w:spacing w:val="-3"/>
          <w:sz w:val="28"/>
          <w:szCs w:val="28"/>
        </w:rPr>
        <w:t>стоимостной информации, ежемесячно регистрируемой и вводимой в ПЭВМ,</w:t>
      </w:r>
    </w:p>
    <w:p w:rsidR="007D3551" w:rsidRDefault="007D3551">
      <w:pPr>
        <w:shd w:val="clear" w:color="auto" w:fill="FFFFFF"/>
        <w:tabs>
          <w:tab w:val="left" w:pos="1026"/>
        </w:tabs>
        <w:spacing w:line="432" w:lineRule="exact"/>
      </w:pPr>
      <w:r>
        <w:rPr>
          <w:color w:val="000000"/>
          <w:sz w:val="28"/>
          <w:szCs w:val="28"/>
        </w:rPr>
        <w:t xml:space="preserve"> «</w:t>
      </w:r>
      <w:r>
        <w:rPr>
          <w:color w:val="000000"/>
          <w:sz w:val="28"/>
          <w:szCs w:val="28"/>
        </w:rPr>
        <w:tab/>
      </w:r>
      <w:r>
        <w:rPr>
          <w:color w:val="000000"/>
          <w:spacing w:val="-7"/>
          <w:sz w:val="28"/>
          <w:szCs w:val="28"/>
        </w:rPr>
        <w:t>снизить трудоемкость и время более чем на 30 %.</w:t>
      </w:r>
    </w:p>
    <w:p w:rsidR="007D3551" w:rsidRDefault="007D3551">
      <w:pPr>
        <w:shd w:val="clear" w:color="auto" w:fill="FFFFFF"/>
        <w:tabs>
          <w:tab w:val="left" w:pos="1737"/>
        </w:tabs>
        <w:spacing w:line="432" w:lineRule="exact"/>
        <w:ind w:left="1017" w:firstLine="437"/>
      </w:pPr>
      <w:r>
        <w:rPr>
          <w:color w:val="000000"/>
          <w:spacing w:val="-17"/>
          <w:sz w:val="28"/>
          <w:szCs w:val="28"/>
        </w:rPr>
        <w:t xml:space="preserve"> 6.</w:t>
      </w:r>
      <w:r>
        <w:rPr>
          <w:color w:val="000000"/>
          <w:sz w:val="28"/>
          <w:szCs w:val="28"/>
        </w:rPr>
        <w:tab/>
      </w:r>
      <w:r>
        <w:rPr>
          <w:color w:val="000000"/>
          <w:spacing w:val="-4"/>
          <w:sz w:val="28"/>
          <w:szCs w:val="28"/>
        </w:rPr>
        <w:t>Разработка «базовых таблиц» в ПВР и переход на основе их к укрупнен-</w:t>
      </w:r>
      <w:r>
        <w:rPr>
          <w:color w:val="000000"/>
          <w:spacing w:val="-4"/>
          <w:sz w:val="28"/>
          <w:szCs w:val="28"/>
        </w:rPr>
        <w:br/>
      </w:r>
      <w:r>
        <w:rPr>
          <w:color w:val="000000"/>
          <w:spacing w:val="-1"/>
          <w:sz w:val="28"/>
          <w:szCs w:val="28"/>
        </w:rPr>
        <w:t xml:space="preserve"> ным показателям базисной стоимости на виды работ (УПБС ВР) обеспечили</w:t>
      </w:r>
      <w:r>
        <w:rPr>
          <w:color w:val="000000"/>
          <w:spacing w:val="-1"/>
          <w:sz w:val="28"/>
          <w:szCs w:val="28"/>
        </w:rPr>
        <w:br/>
      </w:r>
      <w:r>
        <w:rPr>
          <w:color w:val="000000"/>
          <w:spacing w:val="-4"/>
          <w:sz w:val="28"/>
          <w:szCs w:val="28"/>
        </w:rPr>
        <w:t xml:space="preserve"> преемственность нормативной базы при переходе от П-го к Ш-ему уровню аг-</w:t>
      </w:r>
      <w:r>
        <w:rPr>
          <w:color w:val="000000"/>
          <w:spacing w:val="-4"/>
          <w:sz w:val="28"/>
          <w:szCs w:val="28"/>
        </w:rPr>
        <w:br/>
      </w:r>
      <w:r>
        <w:rPr>
          <w:color w:val="000000"/>
          <w:spacing w:val="-5"/>
          <w:sz w:val="28"/>
          <w:szCs w:val="28"/>
        </w:rPr>
        <w:t xml:space="preserve"> регирования, количество показателей сократилось более чем в 10 раз с 16776 в</w:t>
      </w:r>
      <w:r>
        <w:rPr>
          <w:color w:val="000000"/>
          <w:spacing w:val="-5"/>
          <w:sz w:val="28"/>
          <w:szCs w:val="28"/>
        </w:rPr>
        <w:br/>
      </w:r>
      <w:r>
        <w:rPr>
          <w:color w:val="000000"/>
          <w:spacing w:val="-7"/>
          <w:sz w:val="28"/>
          <w:szCs w:val="28"/>
        </w:rPr>
        <w:t>ПВР до 1602 в УПБС ВР.</w:t>
      </w:r>
    </w:p>
    <w:p w:rsidR="007D3551" w:rsidRDefault="007D3551" w:rsidP="009510B5">
      <w:pPr>
        <w:numPr>
          <w:ilvl w:val="0"/>
          <w:numId w:val="76"/>
        </w:numPr>
        <w:shd w:val="clear" w:color="auto" w:fill="FFFFFF"/>
        <w:tabs>
          <w:tab w:val="left" w:pos="1737"/>
        </w:tabs>
        <w:spacing w:line="432" w:lineRule="exact"/>
        <w:ind w:left="1017" w:firstLine="437"/>
        <w:rPr>
          <w:color w:val="000000"/>
          <w:spacing w:val="-16"/>
          <w:sz w:val="28"/>
          <w:szCs w:val="28"/>
        </w:rPr>
      </w:pPr>
      <w:r>
        <w:rPr>
          <w:color w:val="000000"/>
          <w:spacing w:val="-6"/>
          <w:sz w:val="28"/>
          <w:szCs w:val="28"/>
        </w:rPr>
        <w:t>Разработанная система укрупненных показателей базируется на ГФЭСН,</w:t>
      </w:r>
      <w:r>
        <w:rPr>
          <w:color w:val="000000"/>
          <w:spacing w:val="-6"/>
          <w:sz w:val="28"/>
          <w:szCs w:val="28"/>
        </w:rPr>
        <w:br/>
      </w:r>
      <w:r>
        <w:rPr>
          <w:color w:val="000000"/>
          <w:spacing w:val="-3"/>
          <w:sz w:val="28"/>
          <w:szCs w:val="28"/>
        </w:rPr>
        <w:t>введенных к применению и изданных Госстроем России Методических реко</w:t>
      </w:r>
      <w:r>
        <w:rPr>
          <w:color w:val="000000"/>
          <w:spacing w:val="-3"/>
          <w:sz w:val="28"/>
          <w:szCs w:val="28"/>
        </w:rPr>
        <w:softHyphen/>
      </w:r>
      <w:r>
        <w:rPr>
          <w:color w:val="000000"/>
          <w:spacing w:val="-3"/>
          <w:sz w:val="28"/>
          <w:szCs w:val="28"/>
        </w:rPr>
        <w:br/>
      </w:r>
      <w:r>
        <w:rPr>
          <w:color w:val="000000"/>
          <w:spacing w:val="-6"/>
          <w:sz w:val="28"/>
          <w:szCs w:val="28"/>
        </w:rPr>
        <w:t>мендациях [101,102]. В [144] присвоено обозначение ПВР и УПБС ВР (81-7).</w:t>
      </w:r>
    </w:p>
    <w:p w:rsidR="007D3551" w:rsidRDefault="007D3551" w:rsidP="009510B5">
      <w:pPr>
        <w:numPr>
          <w:ilvl w:val="0"/>
          <w:numId w:val="76"/>
        </w:numPr>
        <w:shd w:val="clear" w:color="auto" w:fill="FFFFFF"/>
        <w:tabs>
          <w:tab w:val="left" w:pos="1737"/>
        </w:tabs>
        <w:spacing w:before="9" w:line="432" w:lineRule="exact"/>
        <w:ind w:left="1017" w:firstLine="437"/>
        <w:rPr>
          <w:color w:val="000000"/>
          <w:spacing w:val="-23"/>
          <w:sz w:val="28"/>
          <w:szCs w:val="28"/>
        </w:rPr>
      </w:pPr>
      <w:r>
        <w:rPr>
          <w:color w:val="000000"/>
          <w:spacing w:val="-7"/>
          <w:sz w:val="28"/>
          <w:szCs w:val="28"/>
        </w:rPr>
        <w:t>Разработка программного комплекса (ПК) «Конструктивные элементы» -</w:t>
      </w:r>
      <w:r>
        <w:rPr>
          <w:color w:val="000000"/>
          <w:spacing w:val="-7"/>
          <w:sz w:val="28"/>
          <w:szCs w:val="28"/>
        </w:rPr>
        <w:br/>
      </w:r>
      <w:r>
        <w:rPr>
          <w:color w:val="000000"/>
          <w:spacing w:val="-4"/>
          <w:sz w:val="28"/>
          <w:szCs w:val="28"/>
        </w:rPr>
        <w:t>логическое завершение ПМК «ПВР-93», что позволило обеспечить норматив</w:t>
      </w:r>
      <w:r>
        <w:rPr>
          <w:color w:val="000000"/>
          <w:spacing w:val="-4"/>
          <w:sz w:val="28"/>
          <w:szCs w:val="28"/>
        </w:rPr>
        <w:softHyphen/>
      </w:r>
      <w:r>
        <w:rPr>
          <w:color w:val="000000"/>
          <w:spacing w:val="-4"/>
          <w:sz w:val="28"/>
          <w:szCs w:val="28"/>
        </w:rPr>
        <w:br/>
      </w:r>
      <w:r>
        <w:rPr>
          <w:color w:val="000000"/>
          <w:spacing w:val="-6"/>
          <w:sz w:val="28"/>
          <w:szCs w:val="28"/>
        </w:rPr>
        <w:t xml:space="preserve">ной базой стоимостные расчеты </w:t>
      </w:r>
      <w:r>
        <w:rPr>
          <w:color w:val="000000"/>
          <w:spacing w:val="-6"/>
          <w:sz w:val="28"/>
          <w:szCs w:val="28"/>
          <w:lang w:val="en-US"/>
        </w:rPr>
        <w:t xml:space="preserve">IV-ro </w:t>
      </w:r>
      <w:r>
        <w:rPr>
          <w:color w:val="000000"/>
          <w:spacing w:val="-6"/>
          <w:sz w:val="28"/>
          <w:szCs w:val="28"/>
        </w:rPr>
        <w:t>уровня агрегирования на ранних стадиях</w:t>
      </w:r>
      <w:r>
        <w:rPr>
          <w:color w:val="000000"/>
          <w:spacing w:val="-6"/>
          <w:sz w:val="28"/>
          <w:szCs w:val="28"/>
        </w:rPr>
        <w:br/>
        <w:t>инвестирования, анализе и планировании объемов строительства, при выполне</w:t>
      </w:r>
      <w:r>
        <w:rPr>
          <w:color w:val="000000"/>
          <w:spacing w:val="-6"/>
          <w:sz w:val="28"/>
          <w:szCs w:val="28"/>
        </w:rPr>
        <w:softHyphen/>
      </w:r>
      <w:r>
        <w:rPr>
          <w:color w:val="000000"/>
          <w:spacing w:val="-6"/>
          <w:sz w:val="28"/>
          <w:szCs w:val="28"/>
        </w:rPr>
        <w:br/>
      </w:r>
      <w:r>
        <w:rPr>
          <w:color w:val="000000"/>
          <w:spacing w:val="-8"/>
          <w:sz w:val="28"/>
          <w:szCs w:val="28"/>
        </w:rPr>
        <w:t>нии оценочных работ.</w:t>
      </w:r>
    </w:p>
    <w:p w:rsidR="007D3551" w:rsidRDefault="007D3551" w:rsidP="009510B5">
      <w:pPr>
        <w:numPr>
          <w:ilvl w:val="0"/>
          <w:numId w:val="76"/>
        </w:numPr>
        <w:shd w:val="clear" w:color="auto" w:fill="FFFFFF"/>
        <w:tabs>
          <w:tab w:val="left" w:pos="1737"/>
        </w:tabs>
        <w:spacing w:line="432" w:lineRule="exact"/>
        <w:ind w:left="1017" w:firstLine="437"/>
        <w:rPr>
          <w:color w:val="000000"/>
          <w:spacing w:val="-18"/>
          <w:sz w:val="28"/>
          <w:szCs w:val="28"/>
        </w:rPr>
      </w:pPr>
      <w:r>
        <w:rPr>
          <w:color w:val="000000"/>
          <w:spacing w:val="-5"/>
          <w:sz w:val="28"/>
          <w:szCs w:val="28"/>
        </w:rPr>
        <w:t>Обоснован состав работ по оценке и переоценке основных фондов, стои</w:t>
      </w:r>
      <w:r>
        <w:rPr>
          <w:color w:val="000000"/>
          <w:spacing w:val="-5"/>
          <w:sz w:val="28"/>
          <w:szCs w:val="28"/>
        </w:rPr>
        <w:softHyphen/>
      </w:r>
      <w:r>
        <w:rPr>
          <w:color w:val="000000"/>
          <w:spacing w:val="-5"/>
          <w:sz w:val="28"/>
          <w:szCs w:val="28"/>
        </w:rPr>
        <w:br/>
      </w:r>
      <w:r>
        <w:rPr>
          <w:color w:val="000000"/>
          <w:spacing w:val="-6"/>
          <w:sz w:val="28"/>
          <w:szCs w:val="28"/>
        </w:rPr>
        <w:t>мость работ по переоценке соответствует стоимости разработки на стадии ТЭО</w:t>
      </w:r>
    </w:p>
    <w:p w:rsidR="007D3551" w:rsidRDefault="007D3551" w:rsidP="009510B5">
      <w:pPr>
        <w:numPr>
          <w:ilvl w:val="0"/>
          <w:numId w:val="76"/>
        </w:numPr>
        <w:shd w:val="clear" w:color="auto" w:fill="FFFFFF"/>
        <w:tabs>
          <w:tab w:val="left" w:pos="1737"/>
        </w:tabs>
        <w:spacing w:line="432" w:lineRule="exact"/>
        <w:ind w:left="1017" w:firstLine="437"/>
        <w:rPr>
          <w:color w:val="000000"/>
          <w:spacing w:val="-18"/>
          <w:sz w:val="28"/>
          <w:szCs w:val="28"/>
        </w:rPr>
        <w:sectPr w:rsidR="007D3551">
          <w:pgSz w:w="11909" w:h="16834"/>
          <w:pgMar w:top="1440" w:right="1144" w:bottom="720" w:left="550" w:header="720" w:footer="720" w:gutter="0"/>
          <w:cols w:space="60"/>
          <w:noEndnote/>
        </w:sectPr>
      </w:pPr>
    </w:p>
    <w:p w:rsidR="007D3551" w:rsidRDefault="007D3551">
      <w:pPr>
        <w:shd w:val="clear" w:color="auto" w:fill="FFFFFF"/>
        <w:ind w:left="1251"/>
        <w:jc w:val="center"/>
      </w:pPr>
      <w:r>
        <w:rPr>
          <w:color w:val="000000"/>
          <w:sz w:val="22"/>
          <w:szCs w:val="22"/>
        </w:rPr>
        <w:t>250</w:t>
      </w:r>
    </w:p>
    <w:p w:rsidR="007D3551" w:rsidRDefault="007D3551">
      <w:pPr>
        <w:shd w:val="clear" w:color="auto" w:fill="FFFFFF"/>
        <w:spacing w:before="333" w:line="441" w:lineRule="exact"/>
        <w:ind w:left="1247"/>
        <w:jc w:val="both"/>
      </w:pPr>
      <w:r>
        <w:rPr>
          <w:color w:val="000000"/>
          <w:spacing w:val="-6"/>
          <w:sz w:val="28"/>
          <w:szCs w:val="28"/>
        </w:rPr>
        <w:t xml:space="preserve">(проект), выведен укрупненный показатель стоимости оценочных работ 0,1-0,2 </w:t>
      </w:r>
      <w:r>
        <w:rPr>
          <w:color w:val="000000"/>
          <w:spacing w:val="-3"/>
          <w:sz w:val="28"/>
          <w:szCs w:val="28"/>
        </w:rPr>
        <w:t xml:space="preserve">% восстановительной стоимости основных фондов предприятия в текущем </w:t>
      </w:r>
      <w:r>
        <w:rPr>
          <w:color w:val="000000"/>
          <w:spacing w:val="-8"/>
          <w:sz w:val="28"/>
          <w:szCs w:val="28"/>
        </w:rPr>
        <w:t>уровне цен.</w:t>
      </w:r>
    </w:p>
    <w:p w:rsidR="007D3551" w:rsidRDefault="007D3551" w:rsidP="009510B5">
      <w:pPr>
        <w:numPr>
          <w:ilvl w:val="0"/>
          <w:numId w:val="77"/>
        </w:numPr>
        <w:shd w:val="clear" w:color="auto" w:fill="FFFFFF"/>
        <w:tabs>
          <w:tab w:val="left" w:pos="2102"/>
        </w:tabs>
        <w:spacing w:before="9" w:line="441" w:lineRule="exact"/>
        <w:ind w:left="1242" w:firstLine="455"/>
        <w:rPr>
          <w:color w:val="000000"/>
          <w:spacing w:val="-22"/>
          <w:sz w:val="28"/>
          <w:szCs w:val="28"/>
        </w:rPr>
      </w:pPr>
      <w:r>
        <w:rPr>
          <w:color w:val="000000"/>
          <w:spacing w:val="-6"/>
          <w:sz w:val="28"/>
          <w:szCs w:val="28"/>
        </w:rPr>
        <w:t>Прогнозирование стоимости строительства является необходимым эле</w:t>
      </w:r>
      <w:r>
        <w:rPr>
          <w:color w:val="000000"/>
          <w:spacing w:val="-6"/>
          <w:sz w:val="28"/>
          <w:szCs w:val="28"/>
        </w:rPr>
        <w:softHyphen/>
      </w:r>
      <w:r>
        <w:rPr>
          <w:color w:val="000000"/>
          <w:spacing w:val="-6"/>
          <w:sz w:val="28"/>
          <w:szCs w:val="28"/>
        </w:rPr>
        <w:br/>
      </w:r>
      <w:r>
        <w:rPr>
          <w:color w:val="000000"/>
          <w:spacing w:val="-7"/>
          <w:sz w:val="28"/>
          <w:szCs w:val="28"/>
        </w:rPr>
        <w:t>ментом стоимостного инжиниринга и выполнено на основе системы постоянно-</w:t>
      </w:r>
      <w:r>
        <w:rPr>
          <w:color w:val="000000"/>
          <w:spacing w:val="-7"/>
          <w:sz w:val="28"/>
          <w:szCs w:val="28"/>
        </w:rPr>
        <w:br/>
      </w:r>
      <w:r>
        <w:rPr>
          <w:color w:val="000000"/>
          <w:spacing w:val="-6"/>
          <w:sz w:val="28"/>
          <w:szCs w:val="28"/>
        </w:rPr>
        <w:t xml:space="preserve"> го мониторинга цен экономико-математическим методом с учетом пофакторно-</w:t>
      </w:r>
      <w:r>
        <w:rPr>
          <w:color w:val="000000"/>
          <w:spacing w:val="-6"/>
          <w:sz w:val="28"/>
          <w:szCs w:val="28"/>
        </w:rPr>
        <w:br/>
      </w:r>
      <w:r>
        <w:rPr>
          <w:color w:val="000000"/>
          <w:spacing w:val="-3"/>
          <w:sz w:val="28"/>
          <w:szCs w:val="28"/>
        </w:rPr>
        <w:t xml:space="preserve">го анализа в разрезе статей затрат СМР в посткризисный период за </w:t>
      </w:r>
      <w:r>
        <w:rPr>
          <w:color w:val="000000"/>
          <w:spacing w:val="-3"/>
          <w:sz w:val="28"/>
          <w:szCs w:val="28"/>
          <w:lang w:val="en-US"/>
        </w:rPr>
        <w:t xml:space="preserve">IV </w:t>
      </w:r>
      <w:r>
        <w:rPr>
          <w:color w:val="000000"/>
          <w:spacing w:val="-3"/>
          <w:sz w:val="28"/>
          <w:szCs w:val="28"/>
        </w:rPr>
        <w:t>квартал</w:t>
      </w:r>
      <w:r>
        <w:rPr>
          <w:color w:val="000000"/>
          <w:spacing w:val="-3"/>
          <w:sz w:val="28"/>
          <w:szCs w:val="28"/>
        </w:rPr>
        <w:br/>
      </w:r>
      <w:r>
        <w:rPr>
          <w:color w:val="000000"/>
          <w:spacing w:val="-13"/>
          <w:sz w:val="28"/>
          <w:szCs w:val="28"/>
        </w:rPr>
        <w:t>1998 г.</w:t>
      </w:r>
    </w:p>
    <w:p w:rsidR="007D3551" w:rsidRDefault="007D3551" w:rsidP="009510B5">
      <w:pPr>
        <w:numPr>
          <w:ilvl w:val="0"/>
          <w:numId w:val="77"/>
        </w:numPr>
        <w:shd w:val="clear" w:color="auto" w:fill="FFFFFF"/>
        <w:tabs>
          <w:tab w:val="left" w:pos="2102"/>
        </w:tabs>
        <w:spacing w:before="9" w:after="329" w:line="441" w:lineRule="exact"/>
        <w:ind w:left="1242" w:firstLine="455"/>
        <w:rPr>
          <w:color w:val="000000"/>
          <w:spacing w:val="-23"/>
          <w:sz w:val="28"/>
          <w:szCs w:val="28"/>
        </w:rPr>
      </w:pPr>
      <w:r>
        <w:rPr>
          <w:color w:val="000000"/>
          <w:spacing w:val="-6"/>
          <w:sz w:val="28"/>
          <w:szCs w:val="28"/>
        </w:rPr>
        <w:t>Внедрение современных информационных технологий коренным обра</w:t>
      </w:r>
      <w:r>
        <w:rPr>
          <w:color w:val="000000"/>
          <w:spacing w:val="-6"/>
          <w:sz w:val="28"/>
          <w:szCs w:val="28"/>
        </w:rPr>
        <w:softHyphen/>
      </w:r>
      <w:r>
        <w:rPr>
          <w:color w:val="000000"/>
          <w:spacing w:val="-6"/>
          <w:sz w:val="28"/>
          <w:szCs w:val="28"/>
        </w:rPr>
        <w:br/>
      </w:r>
      <w:r>
        <w:rPr>
          <w:color w:val="000000"/>
          <w:spacing w:val="-3"/>
          <w:sz w:val="28"/>
          <w:szCs w:val="28"/>
        </w:rPr>
        <w:t>зом   изменило   процесс   стоимостных   расчетов.   Разработка   программно-</w:t>
      </w:r>
      <w:r>
        <w:rPr>
          <w:color w:val="000000"/>
          <w:spacing w:val="-3"/>
          <w:sz w:val="28"/>
          <w:szCs w:val="28"/>
        </w:rPr>
        <w:br/>
      </w:r>
      <w:r>
        <w:rPr>
          <w:color w:val="000000"/>
          <w:spacing w:val="-4"/>
          <w:sz w:val="28"/>
          <w:szCs w:val="28"/>
        </w:rPr>
        <w:t>методического комплекса «ПВР-93» и на его основе ПК УПБС ВР и ПК «Кон</w:t>
      </w:r>
      <w:r>
        <w:rPr>
          <w:color w:val="000000"/>
          <w:spacing w:val="-4"/>
          <w:sz w:val="28"/>
          <w:szCs w:val="28"/>
        </w:rPr>
        <w:softHyphen/>
      </w:r>
      <w:r>
        <w:rPr>
          <w:color w:val="000000"/>
          <w:spacing w:val="-4"/>
          <w:sz w:val="28"/>
          <w:szCs w:val="28"/>
        </w:rPr>
        <w:br/>
      </w:r>
      <w:r>
        <w:rPr>
          <w:color w:val="000000"/>
          <w:spacing w:val="-5"/>
          <w:sz w:val="28"/>
          <w:szCs w:val="28"/>
        </w:rPr>
        <w:t>структивные элементы» - представляют принципиально новую структуру и со</w:t>
      </w:r>
      <w:r>
        <w:rPr>
          <w:color w:val="000000"/>
          <w:spacing w:val="-5"/>
          <w:sz w:val="28"/>
          <w:szCs w:val="28"/>
        </w:rPr>
        <w:softHyphen/>
      </w:r>
      <w:r>
        <w:rPr>
          <w:color w:val="000000"/>
          <w:spacing w:val="-5"/>
          <w:sz w:val="28"/>
          <w:szCs w:val="28"/>
        </w:rPr>
        <w:br/>
      </w:r>
      <w:r>
        <w:rPr>
          <w:color w:val="000000"/>
          <w:spacing w:val="-1"/>
          <w:sz w:val="28"/>
          <w:szCs w:val="28"/>
        </w:rPr>
        <w:t>став сметно-нормативной базы, новую философию создания системы укруп</w:t>
      </w:r>
      <w:r>
        <w:rPr>
          <w:color w:val="000000"/>
          <w:spacing w:val="-1"/>
          <w:sz w:val="28"/>
          <w:szCs w:val="28"/>
        </w:rPr>
        <w:softHyphen/>
      </w:r>
      <w:r>
        <w:rPr>
          <w:color w:val="000000"/>
          <w:spacing w:val="-1"/>
          <w:sz w:val="28"/>
          <w:szCs w:val="28"/>
        </w:rPr>
        <w:br/>
      </w:r>
      <w:r>
        <w:rPr>
          <w:color w:val="000000"/>
          <w:spacing w:val="-3"/>
          <w:sz w:val="28"/>
          <w:szCs w:val="28"/>
        </w:rPr>
        <w:t xml:space="preserve">ненных показателей стоимостных расчетов на И, </w:t>
      </w:r>
      <w:r>
        <w:rPr>
          <w:color w:val="000000"/>
          <w:spacing w:val="-3"/>
          <w:sz w:val="28"/>
          <w:szCs w:val="28"/>
          <w:lang w:val="en-US"/>
        </w:rPr>
        <w:t xml:space="preserve">III </w:t>
      </w:r>
      <w:r>
        <w:rPr>
          <w:color w:val="000000"/>
          <w:spacing w:val="-3"/>
          <w:sz w:val="28"/>
          <w:szCs w:val="28"/>
        </w:rPr>
        <w:t xml:space="preserve">и </w:t>
      </w:r>
      <w:r>
        <w:rPr>
          <w:color w:val="000000"/>
          <w:spacing w:val="-3"/>
          <w:sz w:val="28"/>
          <w:szCs w:val="28"/>
          <w:lang w:val="en-US"/>
        </w:rPr>
        <w:t xml:space="preserve">IV </w:t>
      </w:r>
      <w:r>
        <w:rPr>
          <w:color w:val="000000"/>
          <w:spacing w:val="-3"/>
          <w:sz w:val="28"/>
          <w:szCs w:val="28"/>
        </w:rPr>
        <w:t>уровнях агрегирова-</w:t>
      </w:r>
    </w:p>
    <w:p w:rsidR="007D3551" w:rsidRDefault="007D3551" w:rsidP="009510B5">
      <w:pPr>
        <w:numPr>
          <w:ilvl w:val="0"/>
          <w:numId w:val="77"/>
        </w:numPr>
        <w:shd w:val="clear" w:color="auto" w:fill="FFFFFF"/>
        <w:tabs>
          <w:tab w:val="left" w:pos="2102"/>
        </w:tabs>
        <w:spacing w:before="9" w:after="329" w:line="441" w:lineRule="exact"/>
        <w:ind w:left="1242" w:firstLine="455"/>
        <w:rPr>
          <w:color w:val="000000"/>
          <w:spacing w:val="-23"/>
          <w:sz w:val="28"/>
          <w:szCs w:val="28"/>
        </w:rPr>
        <w:sectPr w:rsidR="007D3551">
          <w:pgSz w:w="11909" w:h="16834"/>
          <w:pgMar w:top="1440" w:right="1079" w:bottom="720" w:left="377" w:header="720" w:footer="720" w:gutter="0"/>
          <w:cols w:sep="1" w:space="60"/>
          <w:noEndnote/>
        </w:sectPr>
      </w:pPr>
    </w:p>
    <w:p w:rsidR="007D3551" w:rsidRDefault="007D3551">
      <w:pPr>
        <w:shd w:val="clear" w:color="auto" w:fill="FFFFFF"/>
        <w:spacing w:before="437"/>
      </w:pPr>
      <w:r>
        <w:rPr>
          <w:rFonts w:ascii="Arial" w:hAnsi="Arial" w:cs="Arial"/>
          <w:b/>
          <w:bCs/>
          <w:color w:val="000000"/>
          <w:sz w:val="14"/>
          <w:szCs w:val="14"/>
          <w:lang w:val="en-US"/>
        </w:rPr>
        <w:t>i</w:t>
      </w:r>
    </w:p>
    <w:p w:rsidR="007D3551" w:rsidRDefault="007D3551">
      <w:pPr>
        <w:shd w:val="clear" w:color="auto" w:fill="FFFFFF"/>
      </w:pPr>
      <w:r>
        <w:br w:type="column"/>
      </w:r>
      <w:r>
        <w:rPr>
          <w:rFonts w:ascii="Arial" w:hAnsi="Arial" w:cs="Arial"/>
          <w:b/>
          <w:bCs/>
          <w:color w:val="000000"/>
          <w:sz w:val="12"/>
          <w:szCs w:val="12"/>
        </w:rPr>
        <w:t>'*</w:t>
      </w:r>
    </w:p>
    <w:p w:rsidR="007D3551" w:rsidRDefault="007D3551">
      <w:pPr>
        <w:shd w:val="clear" w:color="auto" w:fill="FFFFFF"/>
        <w:spacing w:before="324"/>
      </w:pPr>
      <w:r>
        <w:br w:type="column"/>
      </w:r>
      <w:r>
        <w:rPr>
          <w:rFonts w:ascii="Arial" w:hAnsi="Arial" w:cs="Arial"/>
          <w:b/>
          <w:bCs/>
          <w:color w:val="000000"/>
          <w:sz w:val="12"/>
          <w:szCs w:val="12"/>
        </w:rPr>
        <w:t xml:space="preserve"> 1</w:t>
      </w:r>
    </w:p>
    <w:p w:rsidR="007D3551" w:rsidRDefault="007D3551">
      <w:pPr>
        <w:shd w:val="clear" w:color="auto" w:fill="FFFFFF"/>
        <w:spacing w:before="113" w:line="446" w:lineRule="exact"/>
        <w:ind w:firstLine="446"/>
        <w:jc w:val="both"/>
      </w:pPr>
      <w:r>
        <w:br w:type="column"/>
      </w:r>
      <w:r>
        <w:rPr>
          <w:color w:val="000000"/>
          <w:spacing w:val="-7"/>
          <w:sz w:val="28"/>
          <w:szCs w:val="28"/>
        </w:rPr>
        <w:t xml:space="preserve"> 12. Наша система укрупненных стоимостных показателей внедрена во мно</w:t>
      </w:r>
      <w:r>
        <w:rPr>
          <w:color w:val="000000"/>
          <w:spacing w:val="-7"/>
          <w:sz w:val="28"/>
          <w:szCs w:val="28"/>
        </w:rPr>
        <w:softHyphen/>
        <w:t>гих регионах России, практикуется на фирменном сметном уровне, на ее основе впервые в стране разработаны и введены территориальные сметные нормативы Воронежской области ВТСН 81-7-99.</w:t>
      </w:r>
    </w:p>
    <w:p w:rsidR="007D3551" w:rsidRDefault="007D3551">
      <w:pPr>
        <w:shd w:val="clear" w:color="auto" w:fill="FFFFFF"/>
        <w:spacing w:before="113" w:line="446" w:lineRule="exact"/>
        <w:ind w:firstLine="446"/>
        <w:jc w:val="both"/>
        <w:sectPr w:rsidR="007D3551">
          <w:type w:val="continuous"/>
          <w:pgSz w:w="11909" w:h="16834"/>
          <w:pgMar w:top="1440" w:right="1088" w:bottom="720" w:left="377" w:header="720" w:footer="720" w:gutter="0"/>
          <w:cols w:num="4" w:space="720" w:equalWidth="0">
            <w:col w:w="720" w:space="0"/>
            <w:col w:w="720" w:space="0"/>
            <w:col w:w="720" w:space="68"/>
            <w:col w:w="9202"/>
          </w:cols>
          <w:noEndnote/>
        </w:sectPr>
      </w:pPr>
    </w:p>
    <w:p w:rsidR="007D3551" w:rsidRDefault="006634D1">
      <w:pPr>
        <w:shd w:val="clear" w:color="auto" w:fill="FFFFFF"/>
        <w:ind w:left="5630"/>
      </w:pPr>
      <w:r>
        <w:rPr>
          <w:noProof/>
        </w:rPr>
        <w:pict>
          <v:line id="_x0000_s1484" style="position:absolute;left:0;text-align:left;z-index:251774464;mso-position-horizontal-relative:margin" from="-8.1pt,-23.65pt" to="-8.1pt,207.2pt" o:allowincell="f" strokeweight="1.15pt">
            <w10:wrap anchorx="margin"/>
          </v:line>
        </w:pict>
      </w:r>
      <w:r>
        <w:rPr>
          <w:noProof/>
        </w:rPr>
        <w:pict>
          <v:line id="_x0000_s1485" style="position:absolute;left:0;text-align:left;z-index:251775488;mso-position-horizontal-relative:margin" from="-1.8pt,181.15pt" to="-1.8pt,591.1pt" o:allowincell="f" strokeweight=".25pt">
            <w10:wrap anchorx="margin"/>
          </v:line>
        </w:pict>
      </w:r>
      <w:r>
        <w:rPr>
          <w:noProof/>
        </w:rPr>
        <w:pict>
          <v:line id="_x0000_s1486" style="position:absolute;left:0;text-align:left;z-index:251776512;mso-position-horizontal-relative:margin" from="-.45pt,368.35pt" to="-.45pt,583pt" o:allowincell="f" strokeweight=".25pt">
            <w10:wrap anchorx="margin"/>
          </v:line>
        </w:pict>
      </w:r>
      <w:r>
        <w:rPr>
          <w:noProof/>
        </w:rPr>
        <w:pict>
          <v:line id="_x0000_s1487" style="position:absolute;left:0;text-align:left;z-index:251777536;mso-position-horizontal-relative:margin" from="-9.9pt,463.3pt" to="-9.9pt,580.3pt" o:allowincell="f" strokeweight=".25pt">
            <w10:wrap anchorx="margin"/>
          </v:line>
        </w:pict>
      </w:r>
      <w:r w:rsidR="007D3551">
        <w:rPr>
          <w:rFonts w:ascii="Arial" w:hAnsi="Arial" w:cs="Arial"/>
          <w:color w:val="000000"/>
          <w:spacing w:val="-15"/>
          <w:sz w:val="18"/>
          <w:szCs w:val="18"/>
        </w:rPr>
        <w:t>251</w:t>
      </w:r>
    </w:p>
    <w:p w:rsidR="007D3551" w:rsidRDefault="007D3551">
      <w:pPr>
        <w:shd w:val="clear" w:color="auto" w:fill="FFFFFF"/>
        <w:spacing w:before="455" w:line="396" w:lineRule="exact"/>
        <w:ind w:left="2952" w:right="1368"/>
      </w:pPr>
      <w:r>
        <w:rPr>
          <w:b/>
          <w:bCs/>
          <w:color w:val="000000"/>
          <w:spacing w:val="-10"/>
          <w:sz w:val="36"/>
          <w:szCs w:val="36"/>
          <w:lang w:val="en-US"/>
        </w:rPr>
        <w:t xml:space="preserve">V. </w:t>
      </w:r>
      <w:r>
        <w:rPr>
          <w:b/>
          <w:bCs/>
          <w:color w:val="000000"/>
          <w:spacing w:val="-10"/>
          <w:sz w:val="36"/>
          <w:szCs w:val="36"/>
        </w:rPr>
        <w:t>Исследование и оценка точности стоимости строительной продукции</w:t>
      </w:r>
    </w:p>
    <w:p w:rsidR="007D3551" w:rsidRDefault="007D3551">
      <w:pPr>
        <w:shd w:val="clear" w:color="auto" w:fill="FFFFFF"/>
        <w:spacing w:before="509" w:line="306" w:lineRule="exact"/>
        <w:ind w:left="2984" w:right="1368" w:hanging="437"/>
      </w:pPr>
      <w:r>
        <w:rPr>
          <w:b/>
          <w:bCs/>
          <w:color w:val="000000"/>
          <w:spacing w:val="-8"/>
          <w:sz w:val="28"/>
          <w:szCs w:val="28"/>
        </w:rPr>
        <w:t xml:space="preserve">5.1. Исследования методов формирования стоимости </w:t>
      </w:r>
      <w:r>
        <w:rPr>
          <w:b/>
          <w:bCs/>
          <w:color w:val="000000"/>
          <w:spacing w:val="-7"/>
          <w:sz w:val="28"/>
          <w:szCs w:val="28"/>
        </w:rPr>
        <w:t>строительной продукции для разных уровней</w:t>
      </w:r>
    </w:p>
    <w:p w:rsidR="007D3551" w:rsidRDefault="007D3551">
      <w:pPr>
        <w:shd w:val="clear" w:color="auto" w:fill="FFFFFF"/>
        <w:spacing w:before="333" w:line="441" w:lineRule="exact"/>
        <w:ind w:left="1148" w:firstLine="437"/>
        <w:jc w:val="both"/>
      </w:pPr>
      <w:r>
        <w:rPr>
          <w:color w:val="000000"/>
          <w:spacing w:val="-7"/>
          <w:sz w:val="28"/>
          <w:szCs w:val="28"/>
        </w:rPr>
        <w:t>Во второй главе мы рассмотрели некоторые вопросы отслеживания текуще</w:t>
      </w:r>
      <w:r>
        <w:rPr>
          <w:color w:val="000000"/>
          <w:spacing w:val="-7"/>
          <w:sz w:val="28"/>
          <w:szCs w:val="28"/>
        </w:rPr>
        <w:softHyphen/>
      </w:r>
      <w:r>
        <w:rPr>
          <w:color w:val="000000"/>
          <w:spacing w:val="-6"/>
          <w:sz w:val="28"/>
          <w:szCs w:val="28"/>
        </w:rPr>
        <w:t>го уровня цен на все ресурсы, используемые в строительстве.</w:t>
      </w:r>
    </w:p>
    <w:p w:rsidR="007D3551" w:rsidRDefault="007D3551">
      <w:pPr>
        <w:shd w:val="clear" w:color="auto" w:fill="FFFFFF"/>
        <w:spacing w:before="5" w:line="441" w:lineRule="exact"/>
        <w:ind w:left="1139" w:right="5" w:firstLine="432"/>
        <w:jc w:val="both"/>
      </w:pPr>
      <w:r>
        <w:rPr>
          <w:color w:val="000000"/>
          <w:spacing w:val="-6"/>
          <w:sz w:val="28"/>
          <w:szCs w:val="28"/>
        </w:rPr>
        <w:t>Динамика изменения стоимости всех ресурсов, индексов цен, ряды наблю</w:t>
      </w:r>
      <w:r>
        <w:rPr>
          <w:color w:val="000000"/>
          <w:spacing w:val="-6"/>
          <w:sz w:val="28"/>
          <w:szCs w:val="28"/>
        </w:rPr>
        <w:softHyphen/>
        <w:t>дений за каждый месяц, за год позволяют применять методы математической статистики и делать практические выводы по управлению стоимостью СП.</w:t>
      </w:r>
    </w:p>
    <w:p w:rsidR="007D3551" w:rsidRDefault="007D3551">
      <w:pPr>
        <w:shd w:val="clear" w:color="auto" w:fill="FFFFFF"/>
        <w:tabs>
          <w:tab w:val="left" w:pos="1580"/>
        </w:tabs>
        <w:spacing w:line="441" w:lineRule="exact"/>
        <w:ind w:firstLine="446"/>
      </w:pPr>
      <w:r>
        <w:rPr>
          <w:color w:val="000000"/>
          <w:spacing w:val="-1"/>
          <w:sz w:val="28"/>
          <w:szCs w:val="28"/>
        </w:rPr>
        <w:t>Обработка результатов мониторинга, расчет средних, средневзвешенных,</w:t>
      </w:r>
      <w:r>
        <w:rPr>
          <w:color w:val="000000"/>
          <w:spacing w:val="-1"/>
          <w:sz w:val="28"/>
          <w:szCs w:val="28"/>
        </w:rPr>
        <w:br/>
      </w:r>
      <w:r>
        <w:rPr>
          <w:color w:val="000000"/>
          <w:sz w:val="28"/>
          <w:szCs w:val="28"/>
        </w:rPr>
        <w:t>минимальных и максимальных прогнозируемых цен и на их основе Системы</w:t>
      </w:r>
      <w:r>
        <w:rPr>
          <w:color w:val="000000"/>
          <w:sz w:val="28"/>
          <w:szCs w:val="28"/>
        </w:rPr>
        <w:br/>
      </w:r>
      <w:r>
        <w:rPr>
          <w:color w:val="000000"/>
          <w:spacing w:val="-1"/>
          <w:sz w:val="28"/>
          <w:szCs w:val="28"/>
        </w:rPr>
        <w:t>индексов цен РСЦ в строительстве требуют привлечения   в качестве инстру</w:t>
      </w:r>
      <w:r>
        <w:rPr>
          <w:color w:val="000000"/>
          <w:spacing w:val="-1"/>
          <w:sz w:val="28"/>
          <w:szCs w:val="28"/>
        </w:rPr>
        <w:softHyphen/>
      </w:r>
      <w:r>
        <w:rPr>
          <w:color w:val="000000"/>
          <w:spacing w:val="-1"/>
          <w:sz w:val="28"/>
          <w:szCs w:val="28"/>
        </w:rPr>
        <w:br/>
      </w:r>
      <w:r>
        <w:rPr>
          <w:color w:val="000000"/>
          <w:spacing w:val="-6"/>
          <w:sz w:val="28"/>
          <w:szCs w:val="28"/>
        </w:rPr>
        <w:t>мента определенных математических методов, моделей.</w:t>
      </w:r>
      <w:r>
        <w:rPr>
          <w:color w:val="000000"/>
          <w:spacing w:val="-6"/>
          <w:sz w:val="28"/>
          <w:szCs w:val="28"/>
        </w:rPr>
        <w:br/>
      </w:r>
      <w:r>
        <w:rPr>
          <w:i/>
          <w:iCs/>
          <w:color w:val="000000"/>
          <w:sz w:val="28"/>
          <w:szCs w:val="28"/>
        </w:rPr>
        <w:t>Ж</w:t>
      </w:r>
      <w:r>
        <w:rPr>
          <w:i/>
          <w:iCs/>
          <w:color w:val="000000"/>
          <w:sz w:val="28"/>
          <w:szCs w:val="28"/>
        </w:rPr>
        <w:tab/>
      </w:r>
      <w:r>
        <w:rPr>
          <w:color w:val="000000"/>
          <w:spacing w:val="-3"/>
          <w:sz w:val="28"/>
          <w:szCs w:val="28"/>
        </w:rPr>
        <w:t>В настоящей главе мы проведем исследования о применении математиче-</w:t>
      </w:r>
    </w:p>
    <w:p w:rsidR="007D3551" w:rsidRDefault="007D3551">
      <w:pPr>
        <w:shd w:val="clear" w:color="auto" w:fill="FFFFFF"/>
        <w:spacing w:line="441" w:lineRule="exact"/>
        <w:ind w:left="1143"/>
        <w:jc w:val="both"/>
      </w:pPr>
      <w:r>
        <w:rPr>
          <w:color w:val="000000"/>
          <w:spacing w:val="-6"/>
          <w:sz w:val="28"/>
          <w:szCs w:val="28"/>
        </w:rPr>
        <w:t>ского аппарата в целом для управления стоимостью инвестиционного проекта и конкретно для обработки результатов мониторинга текущего уровня цен, пара</w:t>
      </w:r>
      <w:r>
        <w:rPr>
          <w:color w:val="000000"/>
          <w:spacing w:val="-6"/>
          <w:sz w:val="28"/>
          <w:szCs w:val="28"/>
        </w:rPr>
        <w:softHyphen/>
      </w:r>
      <w:r>
        <w:rPr>
          <w:color w:val="000000"/>
          <w:spacing w:val="-5"/>
          <w:sz w:val="28"/>
          <w:szCs w:val="28"/>
        </w:rPr>
        <w:t>метров и точности стоимостных расчетов, достоверности показателей стоимо</w:t>
      </w:r>
      <w:r>
        <w:rPr>
          <w:color w:val="000000"/>
          <w:spacing w:val="-5"/>
          <w:sz w:val="28"/>
          <w:szCs w:val="28"/>
        </w:rPr>
        <w:softHyphen/>
      </w:r>
      <w:r>
        <w:rPr>
          <w:color w:val="000000"/>
          <w:spacing w:val="-6"/>
          <w:sz w:val="28"/>
          <w:szCs w:val="28"/>
        </w:rPr>
        <w:t>сти на отдельные ресурсы, виды работ и на укрупненные (агрегированные) стоимостные показатели.</w:t>
      </w:r>
    </w:p>
    <w:p w:rsidR="007D3551" w:rsidRDefault="007D3551">
      <w:pPr>
        <w:shd w:val="clear" w:color="auto" w:fill="FFFFFF"/>
        <w:spacing w:line="441" w:lineRule="exact"/>
        <w:ind w:left="1139" w:firstLine="441"/>
        <w:jc w:val="both"/>
      </w:pPr>
      <w:r>
        <w:rPr>
          <w:color w:val="000000"/>
          <w:spacing w:val="-6"/>
          <w:sz w:val="28"/>
          <w:szCs w:val="28"/>
        </w:rPr>
        <w:t>В своих исследованиях мы приведем обоснование точности стоимостных расчетов для разных фаз реализации инвестиционного проекта, для всех участ</w:t>
      </w:r>
      <w:r>
        <w:rPr>
          <w:color w:val="000000"/>
          <w:spacing w:val="-6"/>
          <w:sz w:val="28"/>
          <w:szCs w:val="28"/>
        </w:rPr>
        <w:softHyphen/>
        <w:t>ников и для целей разработки того или иного сметного расчета (сметы):</w:t>
      </w:r>
    </w:p>
    <w:p w:rsidR="007D3551" w:rsidRDefault="007D3551">
      <w:pPr>
        <w:framePr w:h="617" w:hRule="exact" w:hSpace="36" w:wrap="auto" w:vAnchor="text" w:hAnchor="text" w:x="-175" w:y="501"/>
        <w:shd w:val="clear" w:color="auto" w:fill="FFFFFF"/>
        <w:spacing w:line="612" w:lineRule="exact"/>
      </w:pPr>
      <w:r>
        <w:rPr>
          <w:rFonts w:ascii="Arial" w:hAnsi="Arial" w:cs="Arial"/>
          <w:b/>
          <w:bCs/>
          <w:color w:val="000000"/>
          <w:w w:val="127"/>
          <w:position w:val="-12"/>
          <w:sz w:val="84"/>
          <w:szCs w:val="84"/>
          <w:lang w:val="en-US"/>
        </w:rPr>
        <w:t>f</w:t>
      </w:r>
    </w:p>
    <w:p w:rsidR="007D3551" w:rsidRDefault="007D3551" w:rsidP="009510B5">
      <w:pPr>
        <w:numPr>
          <w:ilvl w:val="0"/>
          <w:numId w:val="78"/>
        </w:numPr>
        <w:shd w:val="clear" w:color="auto" w:fill="FFFFFF"/>
        <w:tabs>
          <w:tab w:val="left" w:pos="2021"/>
        </w:tabs>
        <w:spacing w:line="441" w:lineRule="exact"/>
        <w:ind w:left="1584"/>
        <w:rPr>
          <w:color w:val="000000"/>
          <w:spacing w:val="-32"/>
          <w:sz w:val="28"/>
          <w:szCs w:val="28"/>
        </w:rPr>
      </w:pPr>
      <w:r>
        <w:rPr>
          <w:color w:val="000000"/>
          <w:spacing w:val="-6"/>
          <w:sz w:val="28"/>
          <w:szCs w:val="28"/>
        </w:rPr>
        <w:t>Концептуальной сметы обоснования инвестиций;</w:t>
      </w:r>
    </w:p>
    <w:p w:rsidR="007D3551" w:rsidRDefault="007D3551" w:rsidP="009510B5">
      <w:pPr>
        <w:numPr>
          <w:ilvl w:val="0"/>
          <w:numId w:val="78"/>
        </w:numPr>
        <w:shd w:val="clear" w:color="auto" w:fill="FFFFFF"/>
        <w:tabs>
          <w:tab w:val="left" w:pos="2021"/>
        </w:tabs>
        <w:spacing w:line="441" w:lineRule="exact"/>
        <w:ind w:left="2021" w:hanging="437"/>
        <w:rPr>
          <w:color w:val="000000"/>
          <w:spacing w:val="-18"/>
          <w:sz w:val="28"/>
          <w:szCs w:val="28"/>
        </w:rPr>
      </w:pPr>
      <w:r>
        <w:rPr>
          <w:color w:val="000000"/>
          <w:sz w:val="28"/>
          <w:szCs w:val="28"/>
        </w:rPr>
        <w:t>Сметы заказчика (инвесторская смета) как стартовой цены предмета</w:t>
      </w:r>
      <w:r>
        <w:rPr>
          <w:color w:val="000000"/>
          <w:sz w:val="28"/>
          <w:szCs w:val="28"/>
        </w:rPr>
        <w:br/>
      </w:r>
      <w:r>
        <w:rPr>
          <w:color w:val="000000"/>
          <w:spacing w:val="-6"/>
          <w:sz w:val="28"/>
          <w:szCs w:val="28"/>
        </w:rPr>
        <w:t>торгов;</w:t>
      </w:r>
    </w:p>
    <w:p w:rsidR="007D3551" w:rsidRDefault="007D3551" w:rsidP="009510B5">
      <w:pPr>
        <w:numPr>
          <w:ilvl w:val="0"/>
          <w:numId w:val="78"/>
        </w:numPr>
        <w:shd w:val="clear" w:color="auto" w:fill="FFFFFF"/>
        <w:tabs>
          <w:tab w:val="left" w:pos="2021"/>
        </w:tabs>
        <w:spacing w:line="441" w:lineRule="exact"/>
        <w:ind w:left="2021" w:hanging="437"/>
        <w:rPr>
          <w:color w:val="000000"/>
          <w:spacing w:val="-18"/>
          <w:sz w:val="28"/>
          <w:szCs w:val="28"/>
        </w:rPr>
      </w:pPr>
      <w:r>
        <w:rPr>
          <w:color w:val="000000"/>
          <w:spacing w:val="-6"/>
          <w:sz w:val="28"/>
          <w:szCs w:val="28"/>
        </w:rPr>
        <w:t>Сметы подрядчика для подготовки оферты на подрядные торги или для</w:t>
      </w:r>
      <w:r>
        <w:rPr>
          <w:color w:val="000000"/>
          <w:spacing w:val="-6"/>
          <w:sz w:val="28"/>
          <w:szCs w:val="28"/>
        </w:rPr>
        <w:br/>
      </w:r>
      <w:r>
        <w:rPr>
          <w:color w:val="000000"/>
          <w:spacing w:val="-7"/>
          <w:sz w:val="28"/>
          <w:szCs w:val="28"/>
        </w:rPr>
        <w:t>переговоров с заказчиком;</w:t>
      </w:r>
    </w:p>
    <w:p w:rsidR="007D3551" w:rsidRDefault="007D3551" w:rsidP="009510B5">
      <w:pPr>
        <w:numPr>
          <w:ilvl w:val="0"/>
          <w:numId w:val="78"/>
        </w:numPr>
        <w:shd w:val="clear" w:color="auto" w:fill="FFFFFF"/>
        <w:tabs>
          <w:tab w:val="left" w:pos="2021"/>
        </w:tabs>
        <w:spacing w:line="441" w:lineRule="exact"/>
        <w:ind w:left="1584"/>
        <w:rPr>
          <w:color w:val="000000"/>
          <w:spacing w:val="-16"/>
          <w:sz w:val="28"/>
          <w:szCs w:val="28"/>
        </w:rPr>
      </w:pPr>
      <w:r>
        <w:rPr>
          <w:color w:val="000000"/>
          <w:spacing w:val="-6"/>
          <w:sz w:val="28"/>
          <w:szCs w:val="28"/>
        </w:rPr>
        <w:t>Сметы на стадии рабочей документации (РД) при разработке проекта.</w:t>
      </w:r>
    </w:p>
    <w:p w:rsidR="007D3551" w:rsidRDefault="007D3551" w:rsidP="009510B5">
      <w:pPr>
        <w:numPr>
          <w:ilvl w:val="0"/>
          <w:numId w:val="78"/>
        </w:numPr>
        <w:shd w:val="clear" w:color="auto" w:fill="FFFFFF"/>
        <w:tabs>
          <w:tab w:val="left" w:pos="2021"/>
        </w:tabs>
        <w:spacing w:line="441" w:lineRule="exact"/>
        <w:ind w:left="1584"/>
        <w:rPr>
          <w:color w:val="000000"/>
          <w:spacing w:val="-16"/>
          <w:sz w:val="28"/>
          <w:szCs w:val="28"/>
        </w:rPr>
        <w:sectPr w:rsidR="007D3551">
          <w:pgSz w:w="11909" w:h="16834"/>
          <w:pgMar w:top="1440" w:right="987" w:bottom="360" w:left="550" w:header="720" w:footer="720" w:gutter="0"/>
          <w:cols w:space="60"/>
          <w:noEndnote/>
        </w:sectPr>
      </w:pPr>
    </w:p>
    <w:p w:rsidR="007D3551" w:rsidRDefault="006634D1">
      <w:pPr>
        <w:shd w:val="clear" w:color="auto" w:fill="FFFFFF"/>
        <w:ind w:left="5504"/>
      </w:pPr>
      <w:r>
        <w:rPr>
          <w:noProof/>
        </w:rPr>
        <w:pict>
          <v:line id="_x0000_s1488" style="position:absolute;left:0;text-align:left;z-index:251778560;mso-position-horizontal-relative:margin" from="-11.25pt,80.55pt" to="-11.25pt,700.65pt" o:allowincell="f" strokeweight=".9pt">
            <w10:wrap anchorx="margin"/>
          </v:line>
        </w:pict>
      </w:r>
      <w:r>
        <w:rPr>
          <w:noProof/>
        </w:rPr>
        <w:pict>
          <v:line id="_x0000_s1489" style="position:absolute;left:0;text-align:left;z-index:251779584;mso-position-horizontal-relative:margin" from="-14.4pt,204.3pt" to="-14.4pt,717.3pt" o:allowincell="f" strokeweight="1.15pt">
            <w10:wrap anchorx="margin"/>
          </v:line>
        </w:pict>
      </w:r>
      <w:r>
        <w:rPr>
          <w:noProof/>
        </w:rPr>
        <w:pict>
          <v:line id="_x0000_s1490" style="position:absolute;left:0;text-align:left;z-index:251780608;mso-position-horizontal-relative:margin" from="-5.85pt,321.75pt" to="-5.85pt,499.5pt" o:allowincell="f" strokeweight=".9pt">
            <w10:wrap anchorx="margin"/>
          </v:line>
        </w:pict>
      </w:r>
      <w:r>
        <w:rPr>
          <w:noProof/>
        </w:rPr>
        <w:pict>
          <v:line id="_x0000_s1491" style="position:absolute;left:0;text-align:left;z-index:251781632;mso-position-horizontal-relative:margin" from="-1.8pt,359.55pt" to="-1.8pt,396.9pt" o:allowincell="f" strokeweight=".25pt">
            <w10:wrap anchorx="margin"/>
          </v:line>
        </w:pict>
      </w:r>
      <w:r w:rsidR="007D3551">
        <w:rPr>
          <w:color w:val="000000"/>
          <w:spacing w:val="-8"/>
        </w:rPr>
        <w:t>252</w:t>
      </w:r>
    </w:p>
    <w:p w:rsidR="007D3551" w:rsidRDefault="007D3551">
      <w:pPr>
        <w:shd w:val="clear" w:color="auto" w:fill="FFFFFF"/>
        <w:spacing w:before="338" w:line="432" w:lineRule="exact"/>
        <w:ind w:left="1035" w:right="27" w:firstLine="428"/>
        <w:jc w:val="both"/>
      </w:pPr>
      <w:r>
        <w:rPr>
          <w:color w:val="000000"/>
          <w:spacing w:val="-5"/>
          <w:sz w:val="28"/>
          <w:szCs w:val="28"/>
        </w:rPr>
        <w:t xml:space="preserve">В </w:t>
      </w:r>
      <w:r>
        <w:rPr>
          <w:i/>
          <w:iCs/>
          <w:color w:val="000000"/>
          <w:spacing w:val="-5"/>
          <w:sz w:val="28"/>
          <w:szCs w:val="28"/>
        </w:rPr>
        <w:t>«Комплексной системе нормативов для определения стоимости строи</w:t>
      </w:r>
      <w:r>
        <w:rPr>
          <w:i/>
          <w:iCs/>
          <w:color w:val="000000"/>
          <w:spacing w:val="-5"/>
          <w:sz w:val="28"/>
          <w:szCs w:val="28"/>
        </w:rPr>
        <w:softHyphen/>
      </w:r>
      <w:r>
        <w:rPr>
          <w:i/>
          <w:iCs/>
          <w:color w:val="000000"/>
          <w:spacing w:val="-6"/>
          <w:sz w:val="28"/>
          <w:szCs w:val="28"/>
        </w:rPr>
        <w:t xml:space="preserve">тельства» </w:t>
      </w:r>
      <w:r>
        <w:rPr>
          <w:color w:val="000000"/>
          <w:spacing w:val="-6"/>
          <w:sz w:val="28"/>
          <w:szCs w:val="28"/>
        </w:rPr>
        <w:t xml:space="preserve">[8] приводятся показатели «точности расчетов» для разных этапов оценки проектных решений, соответствующие нашей классификации смет 1-4: </w:t>
      </w:r>
      <w:r>
        <w:rPr>
          <w:color w:val="000000"/>
          <w:spacing w:val="-4"/>
          <w:sz w:val="28"/>
          <w:szCs w:val="28"/>
        </w:rPr>
        <w:t>для 1-го вида смет - 25, для 2-го вида - 15-20; для 3-го вида - 5-7 и для 4-го ви</w:t>
      </w:r>
      <w:r>
        <w:rPr>
          <w:color w:val="000000"/>
          <w:spacing w:val="-4"/>
          <w:sz w:val="28"/>
          <w:szCs w:val="28"/>
        </w:rPr>
        <w:softHyphen/>
      </w:r>
      <w:r>
        <w:rPr>
          <w:color w:val="000000"/>
          <w:spacing w:val="-1"/>
          <w:sz w:val="28"/>
          <w:szCs w:val="28"/>
        </w:rPr>
        <w:t>да смет 2-3 %.</w:t>
      </w:r>
    </w:p>
    <w:p w:rsidR="007D3551" w:rsidRDefault="007D3551">
      <w:pPr>
        <w:shd w:val="clear" w:color="auto" w:fill="FFFFFF"/>
        <w:spacing w:line="432" w:lineRule="exact"/>
        <w:ind w:left="1040" w:right="27" w:firstLine="428"/>
        <w:jc w:val="both"/>
      </w:pPr>
      <w:r>
        <w:rPr>
          <w:color w:val="000000"/>
          <w:spacing w:val="-6"/>
          <w:sz w:val="28"/>
          <w:szCs w:val="28"/>
        </w:rPr>
        <w:t>Обоснований этих величин «точности расчетов» ни в одной из своих пуб</w:t>
      </w:r>
      <w:r>
        <w:rPr>
          <w:color w:val="000000"/>
          <w:spacing w:val="-6"/>
          <w:sz w:val="28"/>
          <w:szCs w:val="28"/>
        </w:rPr>
        <w:softHyphen/>
        <w:t>ликаций Антипов В.П. не приводит.</w:t>
      </w:r>
    </w:p>
    <w:p w:rsidR="007D3551" w:rsidRDefault="007D3551">
      <w:pPr>
        <w:shd w:val="clear" w:color="auto" w:fill="FFFFFF"/>
        <w:spacing w:line="432" w:lineRule="exact"/>
        <w:ind w:left="1031" w:right="27" w:firstLine="428"/>
        <w:jc w:val="both"/>
      </w:pPr>
      <w:r>
        <w:rPr>
          <w:color w:val="000000"/>
          <w:spacing w:val="-6"/>
          <w:sz w:val="28"/>
          <w:szCs w:val="28"/>
        </w:rPr>
        <w:t>В литературе имеются попытки придания определенной достоверности стоимостным расчетам разного назначения, но совершенно отсутствуют дока</w:t>
      </w:r>
      <w:r>
        <w:rPr>
          <w:color w:val="000000"/>
          <w:spacing w:val="-6"/>
          <w:sz w:val="28"/>
          <w:szCs w:val="28"/>
        </w:rPr>
        <w:softHyphen/>
        <w:t>зательства точности стоимости ресурсов, видов работ и других сметных расче</w:t>
      </w:r>
      <w:r>
        <w:rPr>
          <w:color w:val="000000"/>
          <w:spacing w:val="-6"/>
          <w:sz w:val="28"/>
          <w:szCs w:val="28"/>
        </w:rPr>
        <w:softHyphen/>
        <w:t>тов (смет) для разных фаз и этапов осуществления инвестиционного проекта.</w:t>
      </w:r>
    </w:p>
    <w:p w:rsidR="007D3551" w:rsidRDefault="007D3551">
      <w:pPr>
        <w:shd w:val="clear" w:color="auto" w:fill="FFFFFF"/>
        <w:spacing w:line="432" w:lineRule="exact"/>
        <w:ind w:left="1044" w:right="23" w:firstLine="428"/>
        <w:jc w:val="both"/>
      </w:pPr>
      <w:r>
        <w:rPr>
          <w:color w:val="000000"/>
          <w:spacing w:val="-6"/>
          <w:sz w:val="28"/>
          <w:szCs w:val="28"/>
        </w:rPr>
        <w:t>Рассмотрим два уровня, на которых происходит формирование стоимости продукции, работ, услуг.</w:t>
      </w:r>
    </w:p>
    <w:p w:rsidR="007D3551" w:rsidRDefault="007D3551">
      <w:pPr>
        <w:shd w:val="clear" w:color="auto" w:fill="FFFFFF"/>
        <w:tabs>
          <w:tab w:val="left" w:pos="1049"/>
        </w:tabs>
        <w:spacing w:line="432" w:lineRule="exact"/>
        <w:ind w:right="23" w:firstLine="1490"/>
        <w:jc w:val="both"/>
      </w:pPr>
      <w:r>
        <w:rPr>
          <w:b/>
          <w:bCs/>
          <w:color w:val="000000"/>
          <w:spacing w:val="-4"/>
          <w:sz w:val="28"/>
          <w:szCs w:val="28"/>
        </w:rPr>
        <w:t xml:space="preserve">1 уровень. </w:t>
      </w:r>
      <w:r>
        <w:rPr>
          <w:color w:val="000000"/>
          <w:spacing w:val="-4"/>
          <w:sz w:val="28"/>
          <w:szCs w:val="28"/>
        </w:rPr>
        <w:t>Ценообразование происходит на уровне фирмы на основе фир-</w:t>
      </w:r>
      <w:r>
        <w:rPr>
          <w:color w:val="000000"/>
          <w:spacing w:val="-4"/>
          <w:sz w:val="28"/>
          <w:szCs w:val="28"/>
        </w:rPr>
        <w:br/>
      </w:r>
      <w:r>
        <w:rPr>
          <w:color w:val="000000"/>
          <w:spacing w:val="-29"/>
          <w:sz w:val="28"/>
          <w:szCs w:val="28"/>
        </w:rPr>
        <w:t>*,</w:t>
      </w:r>
      <w:r>
        <w:rPr>
          <w:color w:val="000000"/>
          <w:sz w:val="28"/>
          <w:szCs w:val="28"/>
        </w:rPr>
        <w:tab/>
      </w:r>
      <w:r>
        <w:rPr>
          <w:color w:val="000000"/>
          <w:spacing w:val="-2"/>
          <w:sz w:val="28"/>
          <w:szCs w:val="28"/>
        </w:rPr>
        <w:t>менных сметных нормативов (ФСН). Метод носит затратный характер, в нем</w:t>
      </w:r>
    </w:p>
    <w:p w:rsidR="007D3551" w:rsidRDefault="007D3551">
      <w:pPr>
        <w:shd w:val="clear" w:color="auto" w:fill="FFFFFF"/>
        <w:spacing w:line="432" w:lineRule="exact"/>
        <w:ind w:left="1049" w:right="23"/>
        <w:jc w:val="both"/>
      </w:pPr>
      <w:r>
        <w:rPr>
          <w:color w:val="000000"/>
          <w:spacing w:val="-5"/>
          <w:sz w:val="28"/>
          <w:szCs w:val="28"/>
        </w:rPr>
        <w:t xml:space="preserve">отражаются особенности организации и управления фирмы и в определенной </w:t>
      </w:r>
      <w:r>
        <w:rPr>
          <w:color w:val="000000"/>
          <w:spacing w:val="-6"/>
          <w:sz w:val="28"/>
          <w:szCs w:val="28"/>
        </w:rPr>
        <w:t>мере субъективизм расчетов, программного обеспечения.</w:t>
      </w:r>
    </w:p>
    <w:p w:rsidR="007D3551" w:rsidRDefault="007D3551">
      <w:pPr>
        <w:shd w:val="clear" w:color="auto" w:fill="FFFFFF"/>
        <w:spacing w:line="432" w:lineRule="exact"/>
        <w:ind w:left="1044" w:right="9" w:firstLine="432"/>
        <w:jc w:val="both"/>
      </w:pPr>
      <w:r>
        <w:rPr>
          <w:color w:val="000000"/>
          <w:spacing w:val="-7"/>
          <w:sz w:val="28"/>
          <w:szCs w:val="28"/>
        </w:rPr>
        <w:t xml:space="preserve">По этому методу формируется стоимость на предприятиях стройиндустрии, </w:t>
      </w:r>
      <w:r>
        <w:rPr>
          <w:color w:val="000000"/>
          <w:spacing w:val="-6"/>
          <w:sz w:val="28"/>
          <w:szCs w:val="28"/>
        </w:rPr>
        <w:t xml:space="preserve">строительных материалов, подсобных производствах строительных фирм, в </w:t>
      </w:r>
      <w:r>
        <w:rPr>
          <w:color w:val="000000"/>
          <w:spacing w:val="-7"/>
          <w:sz w:val="28"/>
          <w:szCs w:val="28"/>
        </w:rPr>
        <w:t>управлениях механизации и автотранспортных предприятиях на основе кальку</w:t>
      </w:r>
      <w:r>
        <w:rPr>
          <w:color w:val="000000"/>
          <w:spacing w:val="-7"/>
          <w:sz w:val="28"/>
          <w:szCs w:val="28"/>
        </w:rPr>
        <w:softHyphen/>
      </w:r>
      <w:r>
        <w:rPr>
          <w:color w:val="000000"/>
          <w:spacing w:val="-5"/>
          <w:sz w:val="28"/>
          <w:szCs w:val="28"/>
        </w:rPr>
        <w:t>лирования всех затрат, связанных со стоимостью конкретной продукции и ус</w:t>
      </w:r>
      <w:r>
        <w:rPr>
          <w:color w:val="000000"/>
          <w:spacing w:val="-5"/>
          <w:sz w:val="28"/>
          <w:szCs w:val="28"/>
        </w:rPr>
        <w:softHyphen/>
      </w:r>
      <w:r>
        <w:rPr>
          <w:color w:val="000000"/>
          <w:spacing w:val="-10"/>
          <w:sz w:val="28"/>
          <w:szCs w:val="28"/>
        </w:rPr>
        <w:t>луг:</w:t>
      </w:r>
    </w:p>
    <w:p w:rsidR="007D3551" w:rsidRDefault="007D3551">
      <w:pPr>
        <w:shd w:val="clear" w:color="auto" w:fill="FFFFFF"/>
        <w:tabs>
          <w:tab w:val="left" w:pos="9720"/>
        </w:tabs>
        <w:spacing w:before="288"/>
        <w:ind w:left="5477"/>
      </w:pPr>
      <w:r>
        <w:rPr>
          <w:color w:val="000000"/>
          <w:spacing w:val="-17"/>
          <w:w w:val="210"/>
          <w:sz w:val="28"/>
          <w:szCs w:val="28"/>
        </w:rPr>
        <w:t>~а,</w:t>
      </w:r>
      <w:r>
        <w:rPr>
          <w:color w:val="000000"/>
          <w:sz w:val="28"/>
          <w:szCs w:val="28"/>
        </w:rPr>
        <w:tab/>
      </w:r>
      <w:r>
        <w:rPr>
          <w:color w:val="000000"/>
          <w:spacing w:val="-6"/>
          <w:sz w:val="28"/>
          <w:szCs w:val="28"/>
        </w:rPr>
        <w:t>(5.1)</w:t>
      </w:r>
    </w:p>
    <w:p w:rsidR="007D3551" w:rsidRDefault="007D3551">
      <w:pPr>
        <w:shd w:val="clear" w:color="auto" w:fill="FFFFFF"/>
        <w:spacing w:before="248" w:line="437" w:lineRule="exact"/>
        <w:ind w:left="1557"/>
      </w:pPr>
      <w:r>
        <w:rPr>
          <w:color w:val="000000"/>
          <w:spacing w:val="-5"/>
          <w:sz w:val="28"/>
          <w:szCs w:val="28"/>
        </w:rPr>
        <w:t>где С - стоимость продукции, услуг,</w:t>
      </w:r>
    </w:p>
    <w:p w:rsidR="007D3551" w:rsidRDefault="007D3551">
      <w:pPr>
        <w:shd w:val="clear" w:color="auto" w:fill="FFFFFF"/>
        <w:spacing w:line="437" w:lineRule="exact"/>
        <w:ind w:left="1508"/>
      </w:pPr>
      <w:r>
        <w:rPr>
          <w:i/>
          <w:iCs/>
          <w:color w:val="000000"/>
          <w:spacing w:val="-5"/>
          <w:sz w:val="28"/>
          <w:szCs w:val="28"/>
          <w:lang w:val="en-US"/>
        </w:rPr>
        <w:t xml:space="preserve">Ci </w:t>
      </w:r>
      <w:r>
        <w:rPr>
          <w:i/>
          <w:iCs/>
          <w:color w:val="000000"/>
          <w:spacing w:val="-5"/>
          <w:sz w:val="28"/>
          <w:szCs w:val="28"/>
        </w:rPr>
        <w:t xml:space="preserve">- </w:t>
      </w:r>
      <w:r>
        <w:rPr>
          <w:color w:val="000000"/>
          <w:spacing w:val="-5"/>
          <w:sz w:val="28"/>
          <w:szCs w:val="28"/>
        </w:rPr>
        <w:t>стоимость отдельных статей затрат.</w:t>
      </w:r>
    </w:p>
    <w:p w:rsidR="007D3551" w:rsidRDefault="007D3551">
      <w:pPr>
        <w:shd w:val="clear" w:color="auto" w:fill="FFFFFF"/>
        <w:spacing w:line="437" w:lineRule="exact"/>
        <w:ind w:left="1067" w:firstLine="441"/>
        <w:jc w:val="both"/>
      </w:pPr>
      <w:r>
        <w:rPr>
          <w:i/>
          <w:iCs/>
          <w:color w:val="000000"/>
          <w:spacing w:val="-2"/>
          <w:sz w:val="28"/>
          <w:szCs w:val="28"/>
          <w:lang w:val="en-US"/>
        </w:rPr>
        <w:t xml:space="preserve">Ci </w:t>
      </w:r>
      <w:r>
        <w:rPr>
          <w:color w:val="000000"/>
          <w:spacing w:val="-2"/>
          <w:sz w:val="28"/>
          <w:szCs w:val="28"/>
        </w:rPr>
        <w:t xml:space="preserve">представляет статьи постоянных и переменных стоимостных затрат </w:t>
      </w:r>
      <w:r>
        <w:rPr>
          <w:color w:val="000000"/>
          <w:spacing w:val="-6"/>
          <w:sz w:val="28"/>
          <w:szCs w:val="28"/>
        </w:rPr>
        <w:t xml:space="preserve">фирмы. Переменные затраты, например, стоимость сырья и материалов, носят </w:t>
      </w:r>
      <w:r>
        <w:rPr>
          <w:color w:val="000000"/>
          <w:spacing w:val="-7"/>
          <w:sz w:val="28"/>
          <w:szCs w:val="28"/>
        </w:rPr>
        <w:t>вероятностный характер.</w:t>
      </w:r>
    </w:p>
    <w:p w:rsidR="007D3551" w:rsidRDefault="007D3551">
      <w:pPr>
        <w:shd w:val="clear" w:color="auto" w:fill="FFFFFF"/>
        <w:spacing w:line="437" w:lineRule="exact"/>
        <w:ind w:left="1067" w:firstLine="441"/>
        <w:jc w:val="both"/>
        <w:sectPr w:rsidR="007D3551">
          <w:pgSz w:w="11909" w:h="16834"/>
          <w:pgMar w:top="1440" w:right="1045" w:bottom="720" w:left="600" w:header="720" w:footer="720" w:gutter="0"/>
          <w:cols w:space="60"/>
          <w:noEndnote/>
        </w:sectPr>
      </w:pPr>
    </w:p>
    <w:p w:rsidR="007D3551" w:rsidRDefault="006634D1">
      <w:pPr>
        <w:shd w:val="clear" w:color="auto" w:fill="FFFFFF"/>
        <w:ind w:left="5684"/>
      </w:pPr>
      <w:r>
        <w:rPr>
          <w:noProof/>
        </w:rPr>
        <w:pict>
          <v:line id="_x0000_s1492" style="position:absolute;left:0;text-align:left;z-index:251782656;mso-position-horizontal-relative:margin" from="-4.3pt,393.3pt" to="-4.3pt,708.3pt" o:allowincell="f" strokeweight=".45pt">
            <w10:wrap anchorx="margin"/>
          </v:line>
        </w:pict>
      </w:r>
      <w:r w:rsidR="007D3551">
        <w:rPr>
          <w:color w:val="000000"/>
          <w:spacing w:val="-10"/>
        </w:rPr>
        <w:t>253</w:t>
      </w:r>
    </w:p>
    <w:p w:rsidR="007D3551" w:rsidRDefault="007D3551">
      <w:pPr>
        <w:shd w:val="clear" w:color="auto" w:fill="FFFFFF"/>
        <w:spacing w:before="347" w:line="446" w:lineRule="exact"/>
        <w:ind w:left="1215" w:right="5" w:firstLine="423"/>
        <w:jc w:val="both"/>
      </w:pPr>
      <w:r>
        <w:rPr>
          <w:color w:val="000000"/>
          <w:spacing w:val="-8"/>
          <w:sz w:val="28"/>
          <w:szCs w:val="28"/>
        </w:rPr>
        <w:t xml:space="preserve">Для поддержания конкурентоспособности фирма должна вести постоянный </w:t>
      </w:r>
      <w:r>
        <w:rPr>
          <w:color w:val="000000"/>
          <w:spacing w:val="-6"/>
          <w:sz w:val="28"/>
          <w:szCs w:val="28"/>
        </w:rPr>
        <w:t>мониторинг уровня цен и конъюнктуры своего сектора рынка. Учет спроса оп</w:t>
      </w:r>
      <w:r>
        <w:rPr>
          <w:color w:val="000000"/>
          <w:spacing w:val="-6"/>
          <w:sz w:val="28"/>
          <w:szCs w:val="28"/>
        </w:rPr>
        <w:softHyphen/>
        <w:t>ределяет качественные и стоимостные показатели их продукции и услуг.</w:t>
      </w:r>
    </w:p>
    <w:p w:rsidR="007D3551" w:rsidRDefault="007D3551">
      <w:pPr>
        <w:shd w:val="clear" w:color="auto" w:fill="FFFFFF"/>
        <w:tabs>
          <w:tab w:val="left" w:pos="1220"/>
          <w:tab w:val="left" w:pos="1643"/>
        </w:tabs>
        <w:spacing w:line="446" w:lineRule="exact"/>
        <w:ind w:firstLine="432"/>
        <w:jc w:val="both"/>
      </w:pPr>
      <w:r>
        <w:rPr>
          <w:color w:val="000000"/>
          <w:spacing w:val="-5"/>
          <w:sz w:val="28"/>
          <w:szCs w:val="28"/>
        </w:rPr>
        <w:t>2 уровень. Формирование стоимости продукции, работ и услуг происходит</w:t>
      </w:r>
      <w:r>
        <w:rPr>
          <w:color w:val="000000"/>
          <w:spacing w:val="-5"/>
          <w:sz w:val="28"/>
          <w:szCs w:val="28"/>
        </w:rPr>
        <w:br/>
        <w:t>на региональном рынке. Понятие «региональный» не означает административ</w:t>
      </w:r>
      <w:r>
        <w:rPr>
          <w:color w:val="000000"/>
          <w:spacing w:val="-5"/>
          <w:sz w:val="28"/>
          <w:szCs w:val="28"/>
        </w:rPr>
        <w:softHyphen/>
      </w:r>
      <w:r>
        <w:rPr>
          <w:color w:val="000000"/>
          <w:spacing w:val="-5"/>
          <w:sz w:val="28"/>
          <w:szCs w:val="28"/>
        </w:rPr>
        <w:br/>
      </w:r>
      <w:r>
        <w:rPr>
          <w:color w:val="000000"/>
          <w:spacing w:val="-6"/>
          <w:sz w:val="28"/>
          <w:szCs w:val="28"/>
        </w:rPr>
        <w:t>ен</w:t>
      </w:r>
      <w:r>
        <w:rPr>
          <w:color w:val="000000"/>
          <w:sz w:val="28"/>
          <w:szCs w:val="28"/>
        </w:rPr>
        <w:tab/>
      </w:r>
      <w:r>
        <w:rPr>
          <w:color w:val="000000"/>
          <w:spacing w:val="-4"/>
          <w:sz w:val="28"/>
          <w:szCs w:val="28"/>
        </w:rPr>
        <w:t>ной границы субъекта РФ (области, края, республики), хотя этот местнический</w:t>
      </w:r>
      <w:r>
        <w:rPr>
          <w:color w:val="000000"/>
          <w:spacing w:val="-4"/>
          <w:sz w:val="28"/>
          <w:szCs w:val="28"/>
        </w:rPr>
        <w:br/>
      </w:r>
      <w:r>
        <w:rPr>
          <w:color w:val="000000"/>
          <w:spacing w:val="7"/>
          <w:sz w:val="28"/>
          <w:szCs w:val="28"/>
          <w:lang w:val="en-US"/>
        </w:rPr>
        <w:t xml:space="preserve">j f </w:t>
      </w:r>
      <w:r>
        <w:rPr>
          <w:color w:val="000000"/>
          <w:spacing w:val="7"/>
          <w:sz w:val="28"/>
          <w:szCs w:val="28"/>
        </w:rPr>
        <w:t>подход культивируется и местными администрациями и Госстроем РФ.</w:t>
      </w:r>
      <w:r>
        <w:rPr>
          <w:color w:val="000000"/>
          <w:spacing w:val="7"/>
          <w:sz w:val="28"/>
          <w:szCs w:val="28"/>
        </w:rPr>
        <w:br/>
      </w:r>
      <w:r>
        <w:rPr>
          <w:color w:val="000000"/>
          <w:sz w:val="28"/>
          <w:szCs w:val="28"/>
        </w:rPr>
        <w:t>:</w:t>
      </w:r>
      <w:r>
        <w:rPr>
          <w:color w:val="000000"/>
          <w:sz w:val="28"/>
          <w:szCs w:val="28"/>
        </w:rPr>
        <w:tab/>
      </w:r>
      <w:r>
        <w:rPr>
          <w:color w:val="000000"/>
          <w:spacing w:val="-5"/>
          <w:sz w:val="28"/>
          <w:szCs w:val="28"/>
        </w:rPr>
        <w:t>В состав Центрально-черноземного экономического региона (ЦЧЭР) входят</w:t>
      </w:r>
      <w:r>
        <w:rPr>
          <w:color w:val="000000"/>
          <w:spacing w:val="-5"/>
          <w:sz w:val="28"/>
          <w:szCs w:val="28"/>
        </w:rPr>
        <w:br/>
      </w:r>
      <w:r>
        <w:rPr>
          <w:color w:val="000000"/>
          <w:spacing w:val="3"/>
          <w:sz w:val="28"/>
          <w:szCs w:val="28"/>
        </w:rPr>
        <w:t>; ] несколько областей, имеющих единое экономическое пространство, на рынке</w:t>
      </w:r>
      <w:r>
        <w:rPr>
          <w:color w:val="000000"/>
          <w:spacing w:val="3"/>
          <w:sz w:val="28"/>
          <w:szCs w:val="28"/>
        </w:rPr>
        <w:br/>
      </w:r>
      <w:r>
        <w:rPr>
          <w:color w:val="000000"/>
          <w:spacing w:val="-6"/>
          <w:sz w:val="28"/>
          <w:szCs w:val="28"/>
        </w:rPr>
        <w:t>которого и формируются цены на ресурсы, используемые в ИСД.</w:t>
      </w:r>
    </w:p>
    <w:p w:rsidR="007D3551" w:rsidRDefault="007D3551">
      <w:pPr>
        <w:shd w:val="clear" w:color="auto" w:fill="FFFFFF"/>
        <w:spacing w:line="446" w:lineRule="exact"/>
        <w:ind w:left="1206" w:right="5" w:firstLine="432"/>
        <w:jc w:val="both"/>
      </w:pPr>
      <w:r>
        <w:rPr>
          <w:color w:val="000000"/>
          <w:spacing w:val="-6"/>
          <w:sz w:val="28"/>
          <w:szCs w:val="28"/>
        </w:rPr>
        <w:t>Методология регистрации, соответствующей обработки результатов реги</w:t>
      </w:r>
      <w:r>
        <w:rPr>
          <w:color w:val="000000"/>
          <w:spacing w:val="-6"/>
          <w:sz w:val="28"/>
          <w:szCs w:val="28"/>
        </w:rPr>
        <w:softHyphen/>
        <w:t xml:space="preserve">страции и формирования цены ресурса должна быть единой и должна отражать </w:t>
      </w:r>
      <w:r>
        <w:rPr>
          <w:color w:val="000000"/>
          <w:spacing w:val="-5"/>
          <w:sz w:val="28"/>
          <w:szCs w:val="28"/>
        </w:rPr>
        <w:t>особенности регионального строительного рынка. На стоимость ресурса (про</w:t>
      </w:r>
      <w:r>
        <w:rPr>
          <w:color w:val="000000"/>
          <w:spacing w:val="-5"/>
          <w:sz w:val="28"/>
          <w:szCs w:val="28"/>
        </w:rPr>
        <w:softHyphen/>
      </w:r>
      <w:r>
        <w:rPr>
          <w:color w:val="000000"/>
          <w:spacing w:val="-3"/>
          <w:sz w:val="28"/>
          <w:szCs w:val="28"/>
        </w:rPr>
        <w:t xml:space="preserve">дукции, работ и услуг) оказывает влияние сумма факторов внутреннего </w:t>
      </w:r>
      <w:r>
        <w:rPr>
          <w:i/>
          <w:iCs/>
          <w:color w:val="000000"/>
          <w:spacing w:val="-3"/>
          <w:sz w:val="28"/>
          <w:szCs w:val="28"/>
        </w:rPr>
        <w:t xml:space="preserve">Ф'и </w:t>
      </w:r>
      <w:r>
        <w:rPr>
          <w:color w:val="000000"/>
          <w:spacing w:val="-4"/>
          <w:sz w:val="28"/>
          <w:szCs w:val="28"/>
        </w:rPr>
        <w:t xml:space="preserve">внешнего </w:t>
      </w:r>
      <w:r>
        <w:rPr>
          <w:i/>
          <w:iCs/>
          <w:color w:val="000000"/>
          <w:spacing w:val="-4"/>
          <w:sz w:val="28"/>
          <w:szCs w:val="28"/>
        </w:rPr>
        <w:t xml:space="preserve">Ф </w:t>
      </w:r>
      <w:r>
        <w:rPr>
          <w:color w:val="000000"/>
          <w:spacing w:val="-4"/>
          <w:sz w:val="28"/>
          <w:szCs w:val="28"/>
        </w:rPr>
        <w:t xml:space="preserve">"окружения предприятия, которые отражают конъюнктуры рынка </w:t>
      </w:r>
      <w:r>
        <w:rPr>
          <w:color w:val="000000"/>
          <w:spacing w:val="-6"/>
          <w:sz w:val="28"/>
          <w:szCs w:val="28"/>
        </w:rPr>
        <w:t>и что можно назвать функцией строительного рынка.</w:t>
      </w:r>
    </w:p>
    <w:p w:rsidR="007D3551" w:rsidRDefault="007D3551">
      <w:pPr>
        <w:shd w:val="clear" w:color="auto" w:fill="FFFFFF"/>
        <w:tabs>
          <w:tab w:val="left" w:pos="9900"/>
        </w:tabs>
        <w:spacing w:before="14" w:line="446" w:lineRule="exact"/>
        <w:ind w:left="4410"/>
      </w:pPr>
      <w:r>
        <w:rPr>
          <w:b/>
          <w:bCs/>
          <w:i/>
          <w:iCs/>
          <w:color w:val="000000"/>
          <w:spacing w:val="-6"/>
          <w:w w:val="116"/>
          <w:sz w:val="28"/>
          <w:szCs w:val="28"/>
        </w:rPr>
        <w:t>С=/£(Ф'+Ф")</w:t>
      </w:r>
      <w:r>
        <w:rPr>
          <w:b/>
          <w:bCs/>
          <w:i/>
          <w:iCs/>
          <w:color w:val="000000"/>
          <w:sz w:val="28"/>
          <w:szCs w:val="28"/>
        </w:rPr>
        <w:tab/>
      </w:r>
      <w:r>
        <w:rPr>
          <w:b/>
          <w:bCs/>
          <w:color w:val="000000"/>
          <w:spacing w:val="-8"/>
          <w:sz w:val="28"/>
          <w:szCs w:val="28"/>
        </w:rPr>
        <w:t>(5.2)</w:t>
      </w:r>
    </w:p>
    <w:p w:rsidR="007D3551" w:rsidRDefault="007D3551">
      <w:pPr>
        <w:shd w:val="clear" w:color="auto" w:fill="FFFFFF"/>
        <w:spacing w:line="446" w:lineRule="exact"/>
        <w:ind w:left="1220" w:right="5" w:firstLine="428"/>
        <w:jc w:val="both"/>
      </w:pPr>
      <w:r>
        <w:rPr>
          <w:color w:val="000000"/>
          <w:spacing w:val="-4"/>
          <w:sz w:val="28"/>
          <w:szCs w:val="28"/>
        </w:rPr>
        <w:t xml:space="preserve">Цена ресурса, определенная на 1-ом уровне формирования стоимости по </w:t>
      </w:r>
      <w:r>
        <w:rPr>
          <w:color w:val="000000"/>
          <w:spacing w:val="-7"/>
          <w:sz w:val="28"/>
          <w:szCs w:val="28"/>
        </w:rPr>
        <w:t>ФСН, при регистрации цен на 2-ом уровне рассматривается в наших исследова</w:t>
      </w:r>
      <w:r>
        <w:rPr>
          <w:color w:val="000000"/>
          <w:spacing w:val="-7"/>
          <w:sz w:val="28"/>
          <w:szCs w:val="28"/>
        </w:rPr>
        <w:softHyphen/>
      </w:r>
      <w:r>
        <w:rPr>
          <w:color w:val="000000"/>
          <w:spacing w:val="-4"/>
          <w:sz w:val="28"/>
          <w:szCs w:val="28"/>
        </w:rPr>
        <w:t>ниях как статистическая единица определенной выборки. После математиче</w:t>
      </w:r>
      <w:r>
        <w:rPr>
          <w:color w:val="000000"/>
          <w:spacing w:val="-4"/>
          <w:sz w:val="28"/>
          <w:szCs w:val="28"/>
        </w:rPr>
        <w:softHyphen/>
      </w:r>
      <w:r>
        <w:rPr>
          <w:color w:val="000000"/>
          <w:spacing w:val="-6"/>
          <w:sz w:val="28"/>
          <w:szCs w:val="28"/>
        </w:rPr>
        <w:t>ской обработки ряда таких выборок мы получаем среднее, средневзвешенное значение ресурса и ряд других показателей этой выборки.</w:t>
      </w:r>
    </w:p>
    <w:p w:rsidR="007D3551" w:rsidRDefault="007D3551">
      <w:pPr>
        <w:shd w:val="clear" w:color="auto" w:fill="FFFFFF"/>
        <w:spacing w:line="446" w:lineRule="exact"/>
        <w:ind w:left="1224" w:firstLine="432"/>
        <w:jc w:val="both"/>
      </w:pPr>
      <w:r>
        <w:rPr>
          <w:color w:val="000000"/>
          <w:spacing w:val="-6"/>
          <w:sz w:val="28"/>
          <w:szCs w:val="28"/>
        </w:rPr>
        <w:t xml:space="preserve">Стоимостные показатели на региональном уровне определяют договорные </w:t>
      </w:r>
      <w:r>
        <w:rPr>
          <w:color w:val="000000"/>
          <w:spacing w:val="-7"/>
          <w:sz w:val="28"/>
          <w:szCs w:val="28"/>
        </w:rPr>
        <w:t xml:space="preserve">отношения заказчика с подрядчиком, они обеспечены надежными методами </w:t>
      </w:r>
      <w:r>
        <w:rPr>
          <w:color w:val="000000"/>
          <w:spacing w:val="-6"/>
          <w:sz w:val="28"/>
          <w:szCs w:val="28"/>
        </w:rPr>
        <w:t>математической статистики и отражают справедливый уровень цен.</w:t>
      </w:r>
    </w:p>
    <w:p w:rsidR="007D3551" w:rsidRDefault="007D3551">
      <w:pPr>
        <w:shd w:val="clear" w:color="auto" w:fill="FFFFFF"/>
        <w:spacing w:line="464" w:lineRule="exact"/>
        <w:ind w:left="1229" w:firstLine="432"/>
        <w:jc w:val="both"/>
      </w:pPr>
      <w:r>
        <w:rPr>
          <w:color w:val="000000"/>
          <w:spacing w:val="-7"/>
          <w:sz w:val="28"/>
          <w:szCs w:val="28"/>
        </w:rPr>
        <w:t>Как избежать затратных методов формирования стоимости продукции на 1-</w:t>
      </w:r>
      <w:r>
        <w:rPr>
          <w:color w:val="000000"/>
          <w:spacing w:val="-6"/>
          <w:sz w:val="28"/>
          <w:szCs w:val="28"/>
        </w:rPr>
        <w:t>ом уровне по ФСН?</w:t>
      </w:r>
    </w:p>
    <w:p w:rsidR="007D3551" w:rsidRDefault="007D3551">
      <w:pPr>
        <w:shd w:val="clear" w:color="auto" w:fill="FFFFFF"/>
        <w:spacing w:line="446" w:lineRule="exact"/>
        <w:ind w:left="1229" w:firstLine="432"/>
        <w:jc w:val="both"/>
      </w:pPr>
      <w:r>
        <w:rPr>
          <w:color w:val="000000"/>
          <w:spacing w:val="-6"/>
          <w:sz w:val="28"/>
          <w:szCs w:val="28"/>
        </w:rPr>
        <w:t>Рассмотрим действие некоторых механизмов управления стоимостью, ко</w:t>
      </w:r>
      <w:r>
        <w:rPr>
          <w:color w:val="000000"/>
          <w:spacing w:val="-6"/>
          <w:sz w:val="28"/>
          <w:szCs w:val="28"/>
        </w:rPr>
        <w:softHyphen/>
      </w:r>
      <w:r>
        <w:rPr>
          <w:color w:val="000000"/>
          <w:spacing w:val="-7"/>
          <w:sz w:val="28"/>
          <w:szCs w:val="28"/>
        </w:rPr>
        <w:t xml:space="preserve">торые основываются на высокоэффективной работе участников строительства с </w:t>
      </w:r>
      <w:r>
        <w:rPr>
          <w:color w:val="000000"/>
          <w:spacing w:val="-3"/>
          <w:sz w:val="28"/>
          <w:szCs w:val="28"/>
        </w:rPr>
        <w:t>высоким качеством и минимальными затратами и называются противозатрат-</w:t>
      </w:r>
    </w:p>
    <w:p w:rsidR="007D3551" w:rsidRDefault="007D3551">
      <w:pPr>
        <w:shd w:val="clear" w:color="auto" w:fill="FFFFFF"/>
        <w:spacing w:line="446" w:lineRule="exact"/>
        <w:ind w:left="1229" w:firstLine="432"/>
        <w:jc w:val="both"/>
        <w:sectPr w:rsidR="007D3551">
          <w:pgSz w:w="11909" w:h="16834"/>
          <w:pgMar w:top="1406" w:right="1038" w:bottom="360" w:left="440" w:header="720" w:footer="720" w:gutter="0"/>
          <w:cols w:space="60"/>
          <w:noEndnote/>
        </w:sectPr>
      </w:pPr>
    </w:p>
    <w:p w:rsidR="007D3551" w:rsidRDefault="007D3551">
      <w:pPr>
        <w:shd w:val="clear" w:color="auto" w:fill="FFFFFF"/>
        <w:ind w:left="27"/>
        <w:jc w:val="center"/>
      </w:pPr>
      <w:r>
        <w:rPr>
          <w:rFonts w:ascii="Arial" w:hAnsi="Arial" w:cs="Arial"/>
          <w:color w:val="000000"/>
        </w:rPr>
        <w:t>254</w:t>
      </w:r>
    </w:p>
    <w:p w:rsidR="007D3551" w:rsidRDefault="007D3551">
      <w:pPr>
        <w:shd w:val="clear" w:color="auto" w:fill="FFFFFF"/>
        <w:spacing w:before="351" w:line="441" w:lineRule="exact"/>
        <w:ind w:left="18"/>
      </w:pPr>
      <w:r>
        <w:rPr>
          <w:color w:val="000000"/>
          <w:spacing w:val="-5"/>
          <w:sz w:val="28"/>
          <w:szCs w:val="28"/>
        </w:rPr>
        <w:t>ными механизмами ценообразования СП, основанными на норме рентабельно</w:t>
      </w:r>
      <w:r>
        <w:rPr>
          <w:color w:val="000000"/>
          <w:spacing w:val="-5"/>
          <w:sz w:val="28"/>
          <w:szCs w:val="28"/>
        </w:rPr>
        <w:softHyphen/>
      </w:r>
      <w:r>
        <w:rPr>
          <w:color w:val="000000"/>
          <w:spacing w:val="-11"/>
          <w:sz w:val="28"/>
          <w:szCs w:val="28"/>
        </w:rPr>
        <w:t>сти.</w:t>
      </w:r>
    </w:p>
    <w:p w:rsidR="007D3551" w:rsidRDefault="007D3551">
      <w:pPr>
        <w:shd w:val="clear" w:color="auto" w:fill="FFFFFF"/>
        <w:spacing w:line="441" w:lineRule="exact"/>
        <w:ind w:left="23" w:firstLine="428"/>
        <w:jc w:val="both"/>
      </w:pPr>
      <w:r>
        <w:rPr>
          <w:color w:val="000000"/>
          <w:spacing w:val="-6"/>
          <w:sz w:val="28"/>
          <w:szCs w:val="28"/>
        </w:rPr>
        <w:t xml:space="preserve">Прибыль участника проект </w:t>
      </w:r>
      <w:r>
        <w:rPr>
          <w:i/>
          <w:iCs/>
          <w:color w:val="000000"/>
          <w:spacing w:val="-6"/>
          <w:sz w:val="28"/>
          <w:szCs w:val="28"/>
        </w:rPr>
        <w:t xml:space="preserve">П </w:t>
      </w:r>
      <w:r>
        <w:rPr>
          <w:color w:val="000000"/>
          <w:spacing w:val="-6"/>
          <w:sz w:val="28"/>
          <w:szCs w:val="28"/>
        </w:rPr>
        <w:t xml:space="preserve">определяется как разность цены единицы </w:t>
      </w:r>
      <w:r>
        <w:rPr>
          <w:color w:val="000000"/>
          <w:spacing w:val="-7"/>
          <w:sz w:val="28"/>
          <w:szCs w:val="28"/>
        </w:rPr>
        <w:t xml:space="preserve">продукции </w:t>
      </w:r>
      <w:r>
        <w:rPr>
          <w:i/>
          <w:iCs/>
          <w:color w:val="000000"/>
          <w:spacing w:val="-7"/>
          <w:sz w:val="28"/>
          <w:szCs w:val="28"/>
        </w:rPr>
        <w:t xml:space="preserve">Ц </w:t>
      </w:r>
      <w:r>
        <w:rPr>
          <w:color w:val="000000"/>
          <w:spacing w:val="-7"/>
          <w:sz w:val="28"/>
          <w:szCs w:val="28"/>
        </w:rPr>
        <w:t>и ее себестоимости С:</w:t>
      </w:r>
    </w:p>
    <w:p w:rsidR="007D3551" w:rsidRDefault="007D3551">
      <w:pPr>
        <w:shd w:val="clear" w:color="auto" w:fill="FFFFFF"/>
        <w:tabs>
          <w:tab w:val="left" w:pos="8762"/>
        </w:tabs>
        <w:spacing w:before="5" w:line="441" w:lineRule="exact"/>
        <w:ind w:left="3888"/>
      </w:pPr>
      <w:r>
        <w:rPr>
          <w:b/>
          <w:bCs/>
          <w:i/>
          <w:iCs/>
          <w:color w:val="000000"/>
          <w:spacing w:val="7"/>
          <w:w w:val="105"/>
          <w:sz w:val="28"/>
          <w:szCs w:val="28"/>
        </w:rPr>
        <w:t>П = Ц-С= г С,</w:t>
      </w:r>
      <w:r>
        <w:rPr>
          <w:b/>
          <w:bCs/>
          <w:i/>
          <w:iCs/>
          <w:color w:val="000000"/>
          <w:sz w:val="28"/>
          <w:szCs w:val="28"/>
        </w:rPr>
        <w:tab/>
      </w:r>
      <w:r>
        <w:rPr>
          <w:b/>
          <w:bCs/>
          <w:color w:val="000000"/>
          <w:spacing w:val="-5"/>
          <w:w w:val="83"/>
          <w:sz w:val="28"/>
          <w:szCs w:val="28"/>
        </w:rPr>
        <w:t>(5.3)</w:t>
      </w:r>
    </w:p>
    <w:p w:rsidR="007D3551" w:rsidRDefault="007D3551">
      <w:pPr>
        <w:shd w:val="clear" w:color="auto" w:fill="FFFFFF"/>
        <w:spacing w:line="441" w:lineRule="exact"/>
        <w:ind w:left="455"/>
      </w:pPr>
      <w:r>
        <w:rPr>
          <w:color w:val="000000"/>
          <w:spacing w:val="-6"/>
          <w:sz w:val="28"/>
          <w:szCs w:val="28"/>
        </w:rPr>
        <w:t xml:space="preserve">где </w:t>
      </w:r>
      <w:r>
        <w:rPr>
          <w:i/>
          <w:iCs/>
          <w:color w:val="000000"/>
          <w:spacing w:val="-6"/>
          <w:sz w:val="28"/>
          <w:szCs w:val="28"/>
        </w:rPr>
        <w:t xml:space="preserve">г </w:t>
      </w:r>
      <w:r>
        <w:rPr>
          <w:color w:val="000000"/>
          <w:spacing w:val="-6"/>
          <w:sz w:val="28"/>
          <w:szCs w:val="28"/>
        </w:rPr>
        <w:t>- норма рентабельности.</w:t>
      </w:r>
    </w:p>
    <w:p w:rsidR="007D3551" w:rsidRDefault="007D3551">
      <w:pPr>
        <w:shd w:val="clear" w:color="auto" w:fill="FFFFFF"/>
        <w:spacing w:line="441" w:lineRule="exact"/>
        <w:ind w:left="14" w:right="9" w:firstLine="437"/>
        <w:jc w:val="both"/>
      </w:pPr>
      <w:r>
        <w:rPr>
          <w:color w:val="000000"/>
          <w:spacing w:val="-5"/>
          <w:sz w:val="28"/>
          <w:szCs w:val="28"/>
        </w:rPr>
        <w:t xml:space="preserve">При постоянном </w:t>
      </w:r>
      <w:r>
        <w:rPr>
          <w:i/>
          <w:iCs/>
          <w:color w:val="000000"/>
          <w:spacing w:val="-5"/>
          <w:sz w:val="28"/>
          <w:szCs w:val="28"/>
        </w:rPr>
        <w:t xml:space="preserve">г </w:t>
      </w:r>
      <w:r>
        <w:rPr>
          <w:color w:val="000000"/>
          <w:spacing w:val="-5"/>
          <w:sz w:val="28"/>
          <w:szCs w:val="28"/>
        </w:rPr>
        <w:t xml:space="preserve">увеличение себестоимости обеспечит большую прибыль, </w:t>
      </w:r>
      <w:r>
        <w:rPr>
          <w:color w:val="000000"/>
          <w:spacing w:val="-6"/>
          <w:sz w:val="28"/>
          <w:szCs w:val="28"/>
        </w:rPr>
        <w:t>а следовательно главенствует затратный механизм.</w:t>
      </w:r>
    </w:p>
    <w:p w:rsidR="007D3551" w:rsidRDefault="007D3551">
      <w:pPr>
        <w:shd w:val="clear" w:color="auto" w:fill="FFFFFF"/>
        <w:spacing w:line="441" w:lineRule="exact"/>
        <w:ind w:right="5" w:firstLine="432"/>
        <w:jc w:val="both"/>
      </w:pPr>
      <w:r>
        <w:rPr>
          <w:color w:val="000000"/>
          <w:spacing w:val="-6"/>
          <w:sz w:val="28"/>
          <w:szCs w:val="28"/>
        </w:rPr>
        <w:t>Административное влияние по установлению предельного уровня рента</w:t>
      </w:r>
      <w:r>
        <w:rPr>
          <w:color w:val="000000"/>
          <w:spacing w:val="-6"/>
          <w:sz w:val="28"/>
          <w:szCs w:val="28"/>
        </w:rPr>
        <w:softHyphen/>
      </w:r>
      <w:r>
        <w:rPr>
          <w:color w:val="000000"/>
          <w:spacing w:val="-5"/>
          <w:sz w:val="28"/>
          <w:szCs w:val="28"/>
        </w:rPr>
        <w:t>бельности для предприятий-монополистов не приводит к желаемым результа</w:t>
      </w:r>
      <w:r>
        <w:rPr>
          <w:color w:val="000000"/>
          <w:spacing w:val="-5"/>
          <w:sz w:val="28"/>
          <w:szCs w:val="28"/>
        </w:rPr>
        <w:softHyphen/>
      </w:r>
      <w:r>
        <w:rPr>
          <w:color w:val="000000"/>
          <w:spacing w:val="-6"/>
          <w:sz w:val="28"/>
          <w:szCs w:val="28"/>
        </w:rPr>
        <w:t>там по управлению стоимостью СП.</w:t>
      </w:r>
    </w:p>
    <w:p w:rsidR="007D3551" w:rsidRDefault="007D3551">
      <w:pPr>
        <w:shd w:val="clear" w:color="auto" w:fill="FFFFFF"/>
        <w:spacing w:line="491" w:lineRule="exact"/>
        <w:ind w:left="5" w:right="5" w:firstLine="432"/>
        <w:jc w:val="both"/>
      </w:pPr>
      <w:r>
        <w:rPr>
          <w:color w:val="000000"/>
          <w:spacing w:val="-4"/>
          <w:sz w:val="28"/>
          <w:szCs w:val="28"/>
        </w:rPr>
        <w:t xml:space="preserve">Эффективность </w:t>
      </w:r>
      <w:r>
        <w:rPr>
          <w:i/>
          <w:iCs/>
          <w:color w:val="000000"/>
          <w:spacing w:val="-4"/>
          <w:sz w:val="28"/>
          <w:szCs w:val="28"/>
        </w:rPr>
        <w:t xml:space="preserve">Э </w:t>
      </w:r>
      <w:r>
        <w:rPr>
          <w:color w:val="000000"/>
          <w:spacing w:val="-4"/>
          <w:sz w:val="28"/>
          <w:szCs w:val="28"/>
        </w:rPr>
        <w:t xml:space="preserve">растет с ростом эффекта </w:t>
      </w:r>
      <w:r>
        <w:rPr>
          <w:i/>
          <w:iCs/>
          <w:color w:val="000000"/>
          <w:spacing w:val="-4"/>
          <w:sz w:val="28"/>
          <w:szCs w:val="28"/>
        </w:rPr>
        <w:t xml:space="preserve">е </w:t>
      </w:r>
      <w:r>
        <w:rPr>
          <w:color w:val="000000"/>
          <w:spacing w:val="-4"/>
          <w:sz w:val="28"/>
          <w:szCs w:val="28"/>
        </w:rPr>
        <w:t>и убывает с ростом себестои</w:t>
      </w:r>
      <w:r>
        <w:rPr>
          <w:color w:val="000000"/>
          <w:spacing w:val="-4"/>
          <w:sz w:val="28"/>
          <w:szCs w:val="28"/>
        </w:rPr>
        <w:softHyphen/>
      </w:r>
      <w:r>
        <w:rPr>
          <w:color w:val="000000"/>
          <w:spacing w:val="-5"/>
          <w:sz w:val="28"/>
          <w:szCs w:val="28"/>
        </w:rPr>
        <w:t xml:space="preserve">мости </w:t>
      </w:r>
      <w:r>
        <w:rPr>
          <w:i/>
          <w:iCs/>
          <w:color w:val="000000"/>
          <w:spacing w:val="-5"/>
          <w:sz w:val="28"/>
          <w:szCs w:val="28"/>
        </w:rPr>
        <w:t xml:space="preserve">Э=е:С. </w:t>
      </w:r>
      <w:r>
        <w:rPr>
          <w:color w:val="000000"/>
          <w:spacing w:val="-5"/>
          <w:sz w:val="28"/>
          <w:szCs w:val="28"/>
        </w:rPr>
        <w:t xml:space="preserve">Норма рентабельности </w:t>
      </w:r>
      <w:r>
        <w:rPr>
          <w:i/>
          <w:iCs/>
          <w:color w:val="000000"/>
          <w:spacing w:val="-5"/>
          <w:sz w:val="28"/>
          <w:szCs w:val="28"/>
        </w:rPr>
        <w:t xml:space="preserve">г(Э) </w:t>
      </w:r>
      <w:r>
        <w:rPr>
          <w:color w:val="000000"/>
          <w:spacing w:val="-5"/>
          <w:sz w:val="28"/>
          <w:szCs w:val="28"/>
        </w:rPr>
        <w:t>зависит от эффективности, опреде</w:t>
      </w:r>
      <w:r>
        <w:rPr>
          <w:color w:val="000000"/>
          <w:spacing w:val="-5"/>
          <w:sz w:val="28"/>
          <w:szCs w:val="28"/>
        </w:rPr>
        <w:softHyphen/>
      </w:r>
      <w:r>
        <w:rPr>
          <w:color w:val="000000"/>
          <w:spacing w:val="-6"/>
          <w:sz w:val="28"/>
          <w:szCs w:val="28"/>
        </w:rPr>
        <w:t>ляемой по формуле</w:t>
      </w:r>
    </w:p>
    <w:p w:rsidR="007D3551" w:rsidRDefault="007D3551">
      <w:pPr>
        <w:shd w:val="clear" w:color="auto" w:fill="FFFFFF"/>
        <w:tabs>
          <w:tab w:val="left" w:pos="8622"/>
        </w:tabs>
        <w:spacing w:before="81"/>
        <w:ind w:left="4032"/>
      </w:pPr>
      <w:r>
        <w:rPr>
          <w:color w:val="000000"/>
          <w:spacing w:val="-33"/>
          <w:w w:val="174"/>
          <w:sz w:val="28"/>
          <w:szCs w:val="28"/>
        </w:rPr>
        <w:t>Э = Ы</w:t>
      </w:r>
      <w:r>
        <w:rPr>
          <w:color w:val="000000"/>
          <w:sz w:val="28"/>
          <w:szCs w:val="28"/>
        </w:rPr>
        <w:tab/>
      </w:r>
      <w:r>
        <w:rPr>
          <w:color w:val="000000"/>
          <w:spacing w:val="-8"/>
          <w:sz w:val="28"/>
          <w:szCs w:val="28"/>
        </w:rPr>
        <w:t>(5.4)</w:t>
      </w:r>
    </w:p>
    <w:p w:rsidR="007D3551" w:rsidRDefault="007D3551">
      <w:pPr>
        <w:shd w:val="clear" w:color="auto" w:fill="FFFFFF"/>
        <w:spacing w:before="189" w:line="441" w:lineRule="exact"/>
        <w:ind w:left="446"/>
      </w:pPr>
      <w:r>
        <w:rPr>
          <w:color w:val="000000"/>
          <w:spacing w:val="-2"/>
          <w:sz w:val="28"/>
          <w:szCs w:val="28"/>
        </w:rPr>
        <w:t xml:space="preserve">где </w:t>
      </w:r>
      <w:r>
        <w:rPr>
          <w:i/>
          <w:iCs/>
          <w:color w:val="000000"/>
          <w:spacing w:val="-2"/>
          <w:sz w:val="28"/>
          <w:szCs w:val="28"/>
          <w:lang w:val="en-US"/>
        </w:rPr>
        <w:t xml:space="preserve">S </w:t>
      </w:r>
      <w:r>
        <w:rPr>
          <w:i/>
          <w:iCs/>
          <w:color w:val="000000"/>
          <w:spacing w:val="-2"/>
          <w:sz w:val="28"/>
          <w:szCs w:val="28"/>
        </w:rPr>
        <w:t xml:space="preserve">- </w:t>
      </w:r>
      <w:r>
        <w:rPr>
          <w:color w:val="000000"/>
          <w:spacing w:val="-2"/>
          <w:sz w:val="28"/>
          <w:szCs w:val="28"/>
        </w:rPr>
        <w:t xml:space="preserve">материальные затраты, </w:t>
      </w:r>
      <w:r>
        <w:rPr>
          <w:i/>
          <w:iCs/>
          <w:color w:val="000000"/>
          <w:spacing w:val="-2"/>
          <w:sz w:val="28"/>
          <w:szCs w:val="28"/>
        </w:rPr>
        <w:t xml:space="preserve">О </w:t>
      </w:r>
      <w:r>
        <w:rPr>
          <w:color w:val="000000"/>
          <w:spacing w:val="-2"/>
          <w:sz w:val="28"/>
          <w:szCs w:val="28"/>
        </w:rPr>
        <w:t xml:space="preserve">- оплата труда, п-р и </w:t>
      </w:r>
      <w:r>
        <w:rPr>
          <w:i/>
          <w:iCs/>
          <w:color w:val="000000"/>
          <w:spacing w:val="-2"/>
          <w:sz w:val="28"/>
          <w:szCs w:val="28"/>
          <w:lang w:val="en-US"/>
        </w:rPr>
        <w:t xml:space="preserve">C-(S+oJ, </w:t>
      </w:r>
      <w:r>
        <w:rPr>
          <w:color w:val="000000"/>
          <w:spacing w:val="-3"/>
          <w:sz w:val="28"/>
          <w:szCs w:val="28"/>
        </w:rPr>
        <w:t>Необходимо, чтобы прибыль организации убывала с ростом затрат, а цена</w:t>
      </w:r>
    </w:p>
    <w:p w:rsidR="007D3551" w:rsidRDefault="007D3551">
      <w:pPr>
        <w:shd w:val="clear" w:color="auto" w:fill="FFFFFF"/>
        <w:spacing w:line="441" w:lineRule="exact"/>
        <w:ind w:left="14"/>
      </w:pPr>
      <w:r>
        <w:rPr>
          <w:color w:val="000000"/>
          <w:spacing w:val="-1"/>
          <w:sz w:val="28"/>
          <w:szCs w:val="28"/>
        </w:rPr>
        <w:t>продукции  росла  с  ростом  себестоимости,  то  есть  должны   выполняться</w:t>
      </w:r>
    </w:p>
    <w:p w:rsidR="007D3551" w:rsidRDefault="007D3551">
      <w:pPr>
        <w:shd w:val="clear" w:color="auto" w:fill="FFFFFF"/>
        <w:spacing w:before="5" w:line="441" w:lineRule="exact"/>
        <w:ind w:left="14"/>
      </w:pPr>
      <w:r>
        <w:rPr>
          <w:color w:val="000000"/>
          <w:spacing w:val="-8"/>
          <w:sz w:val="28"/>
          <w:szCs w:val="28"/>
        </w:rPr>
        <w:t>условия:</w:t>
      </w:r>
    </w:p>
    <w:p w:rsidR="007D3551" w:rsidRDefault="007D3551">
      <w:pPr>
        <w:shd w:val="clear" w:color="auto" w:fill="FFFFFF"/>
        <w:tabs>
          <w:tab w:val="left" w:pos="4797"/>
          <w:tab w:val="left" w:pos="8568"/>
        </w:tabs>
        <w:spacing w:before="473"/>
        <w:ind w:left="3011"/>
      </w:pPr>
      <w:r>
        <w:rPr>
          <w:b/>
          <w:bCs/>
          <w:color w:val="000000"/>
          <w:spacing w:val="-10"/>
          <w:sz w:val="22"/>
          <w:szCs w:val="22"/>
          <w:lang w:val="en-US"/>
        </w:rPr>
        <w:t>dC</w:t>
      </w:r>
      <w:r>
        <w:rPr>
          <w:b/>
          <w:bCs/>
          <w:color w:val="000000"/>
          <w:sz w:val="22"/>
          <w:szCs w:val="22"/>
          <w:lang w:val="en-US"/>
        </w:rPr>
        <w:tab/>
      </w:r>
      <w:r>
        <w:rPr>
          <w:b/>
          <w:bCs/>
          <w:color w:val="000000"/>
          <w:spacing w:val="-14"/>
          <w:sz w:val="22"/>
          <w:szCs w:val="22"/>
          <w:lang w:val="en-US"/>
        </w:rPr>
        <w:t>dC</w:t>
      </w:r>
      <w:r>
        <w:rPr>
          <w:b/>
          <w:bCs/>
          <w:color w:val="000000"/>
          <w:sz w:val="22"/>
          <w:szCs w:val="22"/>
          <w:lang w:val="en-US"/>
        </w:rPr>
        <w:tab/>
      </w:r>
      <w:r>
        <w:rPr>
          <w:b/>
          <w:bCs/>
          <w:color w:val="000000"/>
          <w:spacing w:val="-4"/>
          <w:sz w:val="22"/>
          <w:szCs w:val="22"/>
          <w:vertAlign w:val="superscript"/>
          <w:lang w:val="en-US"/>
        </w:rPr>
        <w:t>(5</w:t>
      </w:r>
      <w:r>
        <w:rPr>
          <w:b/>
          <w:bCs/>
          <w:color w:val="000000"/>
          <w:spacing w:val="-4"/>
          <w:sz w:val="22"/>
          <w:szCs w:val="22"/>
          <w:lang w:val="en-US"/>
        </w:rPr>
        <w:t>-</w:t>
      </w:r>
      <w:r>
        <w:rPr>
          <w:b/>
          <w:bCs/>
          <w:color w:val="000000"/>
          <w:spacing w:val="-4"/>
          <w:sz w:val="22"/>
          <w:szCs w:val="22"/>
          <w:vertAlign w:val="superscript"/>
          <w:lang w:val="en-US"/>
        </w:rPr>
        <w:t>5}</w:t>
      </w:r>
    </w:p>
    <w:p w:rsidR="007D3551" w:rsidRDefault="007D3551">
      <w:pPr>
        <w:shd w:val="clear" w:color="auto" w:fill="FFFFFF"/>
        <w:spacing w:before="126"/>
        <w:ind w:left="459"/>
      </w:pPr>
      <w:r>
        <w:rPr>
          <w:color w:val="000000"/>
          <w:spacing w:val="-6"/>
          <w:sz w:val="28"/>
          <w:szCs w:val="28"/>
        </w:rPr>
        <w:t>которые называют противозатратными, определяемые ограничениями</w:t>
      </w:r>
    </w:p>
    <w:p w:rsidR="007D3551" w:rsidRDefault="007D3551">
      <w:pPr>
        <w:shd w:val="clear" w:color="auto" w:fill="FFFFFF"/>
        <w:tabs>
          <w:tab w:val="left" w:pos="4901"/>
          <w:tab w:val="left" w:pos="8600"/>
        </w:tabs>
        <w:spacing w:before="284"/>
        <w:ind w:left="3992"/>
      </w:pPr>
      <w:r>
        <w:rPr>
          <w:b/>
          <w:bCs/>
          <w:color w:val="000000"/>
          <w:w w:val="121"/>
          <w:sz w:val="28"/>
          <w:szCs w:val="28"/>
        </w:rPr>
        <w:t xml:space="preserve"> „</w:t>
      </w:r>
      <w:r>
        <w:rPr>
          <w:b/>
          <w:bCs/>
          <w:color w:val="000000"/>
          <w:sz w:val="28"/>
          <w:szCs w:val="28"/>
        </w:rPr>
        <w:tab/>
      </w:r>
      <w:r>
        <w:rPr>
          <w:b/>
          <w:bCs/>
          <w:color w:val="000000"/>
          <w:spacing w:val="-4"/>
          <w:w w:val="121"/>
          <w:sz w:val="28"/>
          <w:szCs w:val="28"/>
        </w:rPr>
        <w:t>0&lt;</w:t>
      </w:r>
      <w:r>
        <w:rPr>
          <w:b/>
          <w:bCs/>
          <w:color w:val="000000"/>
          <w:spacing w:val="-4"/>
          <w:w w:val="121"/>
          <w:sz w:val="28"/>
          <w:szCs w:val="28"/>
          <w:vertAlign w:val="subscript"/>
        </w:rPr>
        <w:t>Э</w:t>
      </w:r>
      <w:r>
        <w:rPr>
          <w:b/>
          <w:bCs/>
          <w:color w:val="000000"/>
          <w:spacing w:val="-4"/>
          <w:w w:val="121"/>
          <w:sz w:val="28"/>
          <w:szCs w:val="28"/>
        </w:rPr>
        <w:t>ад-,(Э)&lt;1</w:t>
      </w:r>
      <w:r>
        <w:rPr>
          <w:b/>
          <w:bCs/>
          <w:color w:val="000000"/>
          <w:sz w:val="28"/>
          <w:szCs w:val="28"/>
        </w:rPr>
        <w:tab/>
      </w:r>
      <w:r>
        <w:rPr>
          <w:b/>
          <w:bCs/>
          <w:color w:val="000000"/>
          <w:spacing w:val="-4"/>
          <w:w w:val="83"/>
          <w:sz w:val="28"/>
          <w:szCs w:val="28"/>
        </w:rPr>
        <w:t>(5.6)</w:t>
      </w:r>
    </w:p>
    <w:p w:rsidR="007D3551" w:rsidRDefault="007D3551">
      <w:pPr>
        <w:shd w:val="clear" w:color="auto" w:fill="FFFFFF"/>
        <w:ind w:left="5585"/>
      </w:pPr>
      <w:r>
        <w:rPr>
          <w:b/>
          <w:bCs/>
          <w:color w:val="000000"/>
          <w:spacing w:val="-10"/>
          <w:sz w:val="24"/>
          <w:szCs w:val="24"/>
        </w:rPr>
        <w:t xml:space="preserve"> </w:t>
      </w:r>
      <w:r>
        <w:rPr>
          <w:b/>
          <w:bCs/>
          <w:i/>
          <w:iCs/>
          <w:color w:val="000000"/>
          <w:spacing w:val="-10"/>
          <w:sz w:val="24"/>
          <w:szCs w:val="24"/>
        </w:rPr>
        <w:t>йЭ</w:t>
      </w:r>
    </w:p>
    <w:p w:rsidR="007D3551" w:rsidRDefault="007D3551">
      <w:pPr>
        <w:shd w:val="clear" w:color="auto" w:fill="FFFFFF"/>
        <w:spacing w:line="450" w:lineRule="exact"/>
        <w:ind w:left="14" w:right="18" w:firstLine="441"/>
        <w:jc w:val="both"/>
      </w:pPr>
      <w:r>
        <w:rPr>
          <w:color w:val="000000"/>
          <w:spacing w:val="-6"/>
          <w:sz w:val="28"/>
          <w:szCs w:val="28"/>
        </w:rPr>
        <w:t xml:space="preserve">При </w:t>
      </w:r>
      <w:r>
        <w:rPr>
          <w:i/>
          <w:iCs/>
          <w:color w:val="000000"/>
          <w:spacing w:val="-6"/>
          <w:sz w:val="28"/>
          <w:szCs w:val="28"/>
        </w:rPr>
        <w:t xml:space="preserve">г(1)=0, </w:t>
      </w:r>
      <w:r>
        <w:rPr>
          <w:color w:val="000000"/>
          <w:spacing w:val="-6"/>
          <w:sz w:val="28"/>
          <w:szCs w:val="28"/>
        </w:rPr>
        <w:t>т.е. эффективность Э равна затратам (отсутствие прибыли), по</w:t>
      </w:r>
      <w:r>
        <w:rPr>
          <w:color w:val="000000"/>
          <w:spacing w:val="-6"/>
          <w:sz w:val="28"/>
          <w:szCs w:val="28"/>
        </w:rPr>
        <w:softHyphen/>
        <w:t>лучим зависимость противозатратного механизма ценообразования (по прибы</w:t>
      </w:r>
      <w:r>
        <w:rPr>
          <w:color w:val="000000"/>
          <w:spacing w:val="-6"/>
          <w:sz w:val="28"/>
          <w:szCs w:val="28"/>
        </w:rPr>
        <w:softHyphen/>
      </w:r>
      <w:r>
        <w:rPr>
          <w:color w:val="000000"/>
          <w:sz w:val="28"/>
          <w:szCs w:val="28"/>
        </w:rPr>
        <w:t>ли в [19]):</w:t>
      </w:r>
    </w:p>
    <w:p w:rsidR="007D3551" w:rsidRDefault="007D3551">
      <w:pPr>
        <w:shd w:val="clear" w:color="auto" w:fill="FFFFFF"/>
        <w:spacing w:before="347"/>
        <w:ind w:left="8595"/>
      </w:pPr>
      <w:r>
        <w:rPr>
          <w:rFonts w:ascii="Arial" w:hAnsi="Arial" w:cs="Arial"/>
          <w:b/>
          <w:bCs/>
          <w:color w:val="000000"/>
          <w:spacing w:val="-5"/>
          <w:sz w:val="22"/>
          <w:szCs w:val="22"/>
        </w:rPr>
        <w:t>(5.7)</w:t>
      </w:r>
    </w:p>
    <w:p w:rsidR="007D3551" w:rsidRDefault="006634D1">
      <w:pPr>
        <w:ind w:left="3879" w:right="3357"/>
        <w:rPr>
          <w:rFonts w:ascii="Courier New" w:hAnsi="Courier New"/>
          <w:sz w:val="24"/>
          <w:szCs w:val="24"/>
        </w:rPr>
      </w:pPr>
      <w:r>
        <w:rPr>
          <w:rFonts w:ascii="Courier New" w:hAnsi="Courier New"/>
          <w:sz w:val="24"/>
          <w:szCs w:val="24"/>
        </w:rPr>
        <w:pict>
          <v:shape id="_x0000_i1042" type="#_x0000_t75" style="width:100.5pt;height:21.75pt">
            <v:imagedata r:id="rId25" o:title=""/>
          </v:shape>
        </w:pict>
      </w:r>
    </w:p>
    <w:p w:rsidR="007D3551" w:rsidRDefault="007D3551">
      <w:pPr>
        <w:ind w:left="3879" w:right="3357"/>
        <w:rPr>
          <w:rFonts w:ascii="Courier New" w:hAnsi="Courier New"/>
          <w:sz w:val="24"/>
          <w:szCs w:val="24"/>
        </w:rPr>
        <w:sectPr w:rsidR="007D3551">
          <w:pgSz w:w="11909" w:h="16834"/>
          <w:pgMar w:top="1440" w:right="995" w:bottom="720" w:left="1671" w:header="720" w:footer="720" w:gutter="0"/>
          <w:cols w:space="60"/>
          <w:noEndnote/>
        </w:sectPr>
      </w:pPr>
    </w:p>
    <w:p w:rsidR="007D3551" w:rsidRDefault="006634D1">
      <w:pPr>
        <w:shd w:val="clear" w:color="auto" w:fill="FFFFFF"/>
        <w:ind w:left="5711"/>
      </w:pPr>
      <w:r>
        <w:rPr>
          <w:noProof/>
        </w:rPr>
        <w:pict>
          <v:line id="_x0000_s1493" style="position:absolute;left:0;text-align:left;z-index:251783680;mso-position-horizontal-relative:margin" from="-3.85pt,103.95pt" to="-3.85pt,497.7pt" o:allowincell="f" strokeweight=".7pt">
            <w10:wrap anchorx="margin"/>
          </v:line>
        </w:pict>
      </w:r>
      <w:r w:rsidR="007D3551">
        <w:rPr>
          <w:rFonts w:ascii="Arial" w:hAnsi="Arial" w:cs="Arial"/>
          <w:color w:val="000000"/>
          <w:spacing w:val="-10"/>
          <w:sz w:val="18"/>
          <w:szCs w:val="18"/>
        </w:rPr>
        <w:t>255</w:t>
      </w:r>
    </w:p>
    <w:p w:rsidR="007D3551" w:rsidRDefault="007D3551">
      <w:pPr>
        <w:shd w:val="clear" w:color="auto" w:fill="FFFFFF"/>
        <w:spacing w:before="342" w:line="441" w:lineRule="exact"/>
        <w:ind w:left="1197" w:right="5" w:firstLine="428"/>
        <w:jc w:val="both"/>
      </w:pPr>
      <w:r>
        <w:rPr>
          <w:color w:val="000000"/>
          <w:spacing w:val="-4"/>
          <w:sz w:val="28"/>
          <w:szCs w:val="28"/>
        </w:rPr>
        <w:t xml:space="preserve">где </w:t>
      </w:r>
      <w:r>
        <w:rPr>
          <w:i/>
          <w:iCs/>
          <w:color w:val="000000"/>
          <w:spacing w:val="-4"/>
          <w:sz w:val="28"/>
          <w:szCs w:val="28"/>
          <w:lang w:val="en-US"/>
        </w:rPr>
        <w:t xml:space="preserve">h(x) </w:t>
      </w:r>
      <w:r>
        <w:rPr>
          <w:color w:val="000000"/>
          <w:spacing w:val="-4"/>
          <w:sz w:val="28"/>
          <w:szCs w:val="28"/>
        </w:rPr>
        <w:t xml:space="preserve">- некая функция в интервале </w:t>
      </w:r>
      <w:r>
        <w:rPr>
          <w:i/>
          <w:iCs/>
          <w:color w:val="000000"/>
          <w:spacing w:val="-4"/>
          <w:sz w:val="28"/>
          <w:szCs w:val="28"/>
        </w:rPr>
        <w:t xml:space="preserve">(0, 1). </w:t>
      </w:r>
      <w:r>
        <w:rPr>
          <w:color w:val="000000"/>
          <w:spacing w:val="-4"/>
          <w:sz w:val="28"/>
          <w:szCs w:val="28"/>
        </w:rPr>
        <w:t xml:space="preserve">Чем ближе </w:t>
      </w:r>
      <w:r>
        <w:rPr>
          <w:i/>
          <w:iCs/>
          <w:color w:val="000000"/>
          <w:spacing w:val="-4"/>
          <w:sz w:val="28"/>
          <w:szCs w:val="28"/>
          <w:lang w:val="en-US"/>
        </w:rPr>
        <w:t xml:space="preserve">h(x) </w:t>
      </w:r>
      <w:r>
        <w:rPr>
          <w:i/>
          <w:iCs/>
          <w:color w:val="000000"/>
          <w:spacing w:val="-4"/>
          <w:sz w:val="28"/>
          <w:szCs w:val="28"/>
        </w:rPr>
        <w:t xml:space="preserve">к 0. </w:t>
      </w:r>
      <w:r>
        <w:rPr>
          <w:color w:val="000000"/>
          <w:spacing w:val="-4"/>
          <w:sz w:val="28"/>
          <w:szCs w:val="28"/>
        </w:rPr>
        <w:t xml:space="preserve">тем больше </w:t>
      </w:r>
      <w:r>
        <w:rPr>
          <w:color w:val="000000"/>
          <w:spacing w:val="-6"/>
          <w:sz w:val="28"/>
          <w:szCs w:val="28"/>
        </w:rPr>
        <w:t>влияние уменьшения затрат на снижение цены и тем меньше влияние уменьше</w:t>
      </w:r>
      <w:r>
        <w:rPr>
          <w:color w:val="000000"/>
          <w:spacing w:val="-6"/>
          <w:sz w:val="28"/>
          <w:szCs w:val="28"/>
        </w:rPr>
        <w:softHyphen/>
      </w:r>
      <w:r>
        <w:rPr>
          <w:color w:val="000000"/>
          <w:spacing w:val="-5"/>
          <w:sz w:val="28"/>
          <w:szCs w:val="28"/>
        </w:rPr>
        <w:t>ния затрат на рост прибыли.</w:t>
      </w:r>
    </w:p>
    <w:p w:rsidR="007D3551" w:rsidRDefault="007D3551">
      <w:pPr>
        <w:shd w:val="clear" w:color="auto" w:fill="FFFFFF"/>
        <w:spacing w:line="441" w:lineRule="exact"/>
        <w:ind w:left="1193" w:firstLine="432"/>
        <w:jc w:val="both"/>
      </w:pPr>
      <w:r>
        <w:rPr>
          <w:color w:val="000000"/>
          <w:spacing w:val="-4"/>
          <w:sz w:val="28"/>
          <w:szCs w:val="28"/>
        </w:rPr>
        <w:t xml:space="preserve">В некоторых случаях величину себестоимости неоправданно завышают за </w:t>
      </w:r>
      <w:r>
        <w:rPr>
          <w:color w:val="000000"/>
          <w:spacing w:val="-5"/>
          <w:sz w:val="28"/>
          <w:szCs w:val="28"/>
        </w:rPr>
        <w:t>счет роста фонда оплаты труда.</w:t>
      </w:r>
    </w:p>
    <w:p w:rsidR="007D3551" w:rsidRDefault="007D3551">
      <w:pPr>
        <w:shd w:val="clear" w:color="auto" w:fill="FFFFFF"/>
        <w:tabs>
          <w:tab w:val="left" w:pos="1629"/>
        </w:tabs>
        <w:spacing w:before="117"/>
      </w:pPr>
      <w:r>
        <w:rPr>
          <w:color w:val="000000"/>
          <w:spacing w:val="22"/>
          <w:sz w:val="28"/>
          <w:szCs w:val="28"/>
          <w:lang w:val="en-US"/>
        </w:rPr>
        <w:t>fl.</w:t>
      </w:r>
      <w:r>
        <w:rPr>
          <w:color w:val="000000"/>
          <w:sz w:val="28"/>
          <w:szCs w:val="28"/>
          <w:lang w:val="en-US"/>
        </w:rPr>
        <w:tab/>
      </w:r>
      <w:r>
        <w:rPr>
          <w:color w:val="000000"/>
          <w:sz w:val="28"/>
          <w:szCs w:val="28"/>
        </w:rPr>
        <w:t xml:space="preserve">Фонд оплаты труда складывается из фонда заработной платы </w:t>
      </w:r>
      <w:r>
        <w:rPr>
          <w:i/>
          <w:iCs/>
          <w:color w:val="000000"/>
          <w:sz w:val="28"/>
          <w:szCs w:val="28"/>
        </w:rPr>
        <w:t xml:space="preserve">(аП, </w:t>
      </w:r>
      <w:r>
        <w:rPr>
          <w:color w:val="000000"/>
          <w:sz w:val="28"/>
          <w:szCs w:val="28"/>
        </w:rPr>
        <w:t xml:space="preserve">где </w:t>
      </w:r>
      <w:r>
        <w:rPr>
          <w:i/>
          <w:iCs/>
          <w:color w:val="000000"/>
          <w:sz w:val="28"/>
          <w:szCs w:val="28"/>
        </w:rPr>
        <w:t>а -</w:t>
      </w:r>
    </w:p>
    <w:p w:rsidR="007D3551" w:rsidRDefault="007D3551">
      <w:pPr>
        <w:shd w:val="clear" w:color="auto" w:fill="FFFFFF"/>
        <w:spacing w:before="144"/>
        <w:ind w:left="1202"/>
      </w:pPr>
      <w:r>
        <w:rPr>
          <w:color w:val="000000"/>
          <w:spacing w:val="-4"/>
          <w:sz w:val="28"/>
          <w:szCs w:val="28"/>
        </w:rPr>
        <w:t xml:space="preserve">коэффициент) и фонда материальной помощи </w:t>
      </w:r>
      <w:r>
        <w:rPr>
          <w:i/>
          <w:iCs/>
          <w:color w:val="000000"/>
          <w:spacing w:val="-4"/>
          <w:sz w:val="28"/>
          <w:szCs w:val="28"/>
        </w:rPr>
        <w:t xml:space="preserve">(ДТ, </w:t>
      </w:r>
      <w:r>
        <w:rPr>
          <w:color w:val="000000"/>
          <w:spacing w:val="-4"/>
          <w:sz w:val="28"/>
          <w:szCs w:val="28"/>
        </w:rPr>
        <w:t xml:space="preserve">где </w:t>
      </w:r>
      <w:r>
        <w:rPr>
          <w:i/>
          <w:iCs/>
          <w:color w:val="000000"/>
          <w:spacing w:val="-4"/>
          <w:sz w:val="28"/>
          <w:szCs w:val="28"/>
        </w:rPr>
        <w:t xml:space="preserve">/3- </w:t>
      </w:r>
      <w:r>
        <w:rPr>
          <w:color w:val="000000"/>
          <w:spacing w:val="-4"/>
          <w:sz w:val="28"/>
          <w:szCs w:val="28"/>
        </w:rPr>
        <w:t>коэффициент).</w:t>
      </w:r>
    </w:p>
    <w:p w:rsidR="007D3551" w:rsidRDefault="007D3551">
      <w:pPr>
        <w:shd w:val="clear" w:color="auto" w:fill="FFFFFF"/>
        <w:spacing w:before="117"/>
        <w:ind w:left="1629"/>
      </w:pPr>
      <w:r>
        <w:rPr>
          <w:color w:val="000000"/>
          <w:spacing w:val="-5"/>
          <w:sz w:val="28"/>
          <w:szCs w:val="28"/>
        </w:rPr>
        <w:t xml:space="preserve">При </w:t>
      </w:r>
      <w:r>
        <w:rPr>
          <w:i/>
          <w:iCs/>
          <w:color w:val="000000"/>
          <w:spacing w:val="-5"/>
          <w:sz w:val="28"/>
          <w:szCs w:val="28"/>
          <w:lang w:val="en-US"/>
        </w:rPr>
        <w:t xml:space="preserve">r=const </w:t>
      </w:r>
      <w:r>
        <w:rPr>
          <w:color w:val="000000"/>
          <w:spacing w:val="-5"/>
          <w:sz w:val="28"/>
          <w:szCs w:val="28"/>
        </w:rPr>
        <w:t>получим противозатратное условие</w:t>
      </w:r>
    </w:p>
    <w:p w:rsidR="007D3551" w:rsidRDefault="007D3551">
      <w:pPr>
        <w:shd w:val="clear" w:color="auto" w:fill="FFFFFF"/>
        <w:tabs>
          <w:tab w:val="left" w:pos="9945"/>
        </w:tabs>
        <w:spacing w:before="149"/>
        <w:ind w:left="4869"/>
      </w:pPr>
      <w:r>
        <w:rPr>
          <w:i/>
          <w:iCs/>
          <w:color w:val="000000"/>
          <w:spacing w:val="-6"/>
          <w:w w:val="133"/>
          <w:sz w:val="28"/>
          <w:szCs w:val="28"/>
        </w:rPr>
        <w:t>К$=/2(е/С).</w:t>
      </w:r>
      <w:r>
        <w:rPr>
          <w:i/>
          <w:iCs/>
          <w:color w:val="000000"/>
          <w:sz w:val="28"/>
          <w:szCs w:val="28"/>
        </w:rPr>
        <w:tab/>
      </w:r>
      <w:r>
        <w:rPr>
          <w:color w:val="000000"/>
          <w:spacing w:val="-7"/>
          <w:sz w:val="28"/>
          <w:szCs w:val="28"/>
        </w:rPr>
        <w:t>(5.8)</w:t>
      </w:r>
    </w:p>
    <w:p w:rsidR="007D3551" w:rsidRDefault="007D3551">
      <w:pPr>
        <w:shd w:val="clear" w:color="auto" w:fill="FFFFFF"/>
        <w:ind w:left="1629"/>
      </w:pPr>
      <w:r>
        <w:rPr>
          <w:color w:val="000000"/>
          <w:spacing w:val="-4"/>
          <w:sz w:val="28"/>
          <w:szCs w:val="28"/>
        </w:rPr>
        <w:t>Здесь эффективность убывает с ростом себестоимости</w:t>
      </w:r>
    </w:p>
    <w:p w:rsidR="007D3551" w:rsidRDefault="007D3551">
      <w:pPr>
        <w:shd w:val="clear" w:color="auto" w:fill="FFFFFF"/>
        <w:tabs>
          <w:tab w:val="left" w:pos="9941"/>
        </w:tabs>
        <w:spacing w:before="234"/>
        <w:ind w:left="5409"/>
      </w:pPr>
      <w:r>
        <w:rPr>
          <w:i/>
          <w:iCs/>
          <w:color w:val="000000"/>
          <w:spacing w:val="-20"/>
          <w:w w:val="121"/>
          <w:sz w:val="28"/>
          <w:szCs w:val="28"/>
        </w:rPr>
        <w:t>Э = е/С.</w:t>
      </w:r>
      <w:r>
        <w:rPr>
          <w:i/>
          <w:iCs/>
          <w:color w:val="000000"/>
          <w:sz w:val="28"/>
          <w:szCs w:val="28"/>
        </w:rPr>
        <w:tab/>
      </w:r>
      <w:r>
        <w:rPr>
          <w:color w:val="000000"/>
          <w:spacing w:val="-7"/>
          <w:sz w:val="28"/>
          <w:szCs w:val="28"/>
        </w:rPr>
        <w:t>(5.9)</w:t>
      </w:r>
    </w:p>
    <w:p w:rsidR="007D3551" w:rsidRDefault="007D3551">
      <w:pPr>
        <w:shd w:val="clear" w:color="auto" w:fill="FFFFFF"/>
        <w:ind w:left="1629"/>
      </w:pPr>
      <w:r>
        <w:rPr>
          <w:color w:val="000000"/>
          <w:spacing w:val="-5"/>
          <w:sz w:val="28"/>
          <w:szCs w:val="28"/>
        </w:rPr>
        <w:t>При образовании прибыли от трудозатрат</w:t>
      </w:r>
    </w:p>
    <w:p w:rsidR="007D3551" w:rsidRDefault="007D3551">
      <w:pPr>
        <w:shd w:val="clear" w:color="auto" w:fill="FFFFFF"/>
        <w:tabs>
          <w:tab w:val="left" w:pos="7052"/>
          <w:tab w:val="left" w:pos="9828"/>
        </w:tabs>
        <w:spacing w:before="297"/>
        <w:ind w:left="3722"/>
      </w:pPr>
      <w:r>
        <w:rPr>
          <w:i/>
          <w:iCs/>
          <w:color w:val="000000"/>
          <w:spacing w:val="-6"/>
          <w:w w:val="117"/>
          <w:sz w:val="28"/>
          <w:szCs w:val="28"/>
        </w:rPr>
        <w:t>Ц=(1-г(Э)а + 8,</w:t>
      </w:r>
      <w:r>
        <w:rPr>
          <w:i/>
          <w:iCs/>
          <w:color w:val="000000"/>
          <w:sz w:val="28"/>
          <w:szCs w:val="28"/>
        </w:rPr>
        <w:tab/>
      </w:r>
      <w:r>
        <w:rPr>
          <w:i/>
          <w:iCs/>
          <w:color w:val="000000"/>
          <w:spacing w:val="-20"/>
          <w:w w:val="117"/>
          <w:sz w:val="28"/>
          <w:szCs w:val="28"/>
        </w:rPr>
        <w:t>П = г(Э)а,</w:t>
      </w:r>
      <w:r>
        <w:rPr>
          <w:i/>
          <w:iCs/>
          <w:color w:val="000000"/>
          <w:sz w:val="28"/>
          <w:szCs w:val="28"/>
        </w:rPr>
        <w:tab/>
      </w:r>
      <w:r>
        <w:rPr>
          <w:color w:val="000000"/>
          <w:spacing w:val="-6"/>
          <w:sz w:val="28"/>
          <w:szCs w:val="28"/>
        </w:rPr>
        <w:t>(5.10)</w:t>
      </w:r>
    </w:p>
    <w:p w:rsidR="007D3551" w:rsidRDefault="007D3551">
      <w:pPr>
        <w:shd w:val="clear" w:color="auto" w:fill="FFFFFF"/>
        <w:spacing w:line="441" w:lineRule="exact"/>
        <w:ind w:left="1625"/>
      </w:pPr>
      <w:r>
        <w:rPr>
          <w:color w:val="000000"/>
          <w:spacing w:val="-8"/>
          <w:sz w:val="28"/>
          <w:szCs w:val="28"/>
        </w:rPr>
        <w:t xml:space="preserve">где себестоимость </w:t>
      </w:r>
      <w:r>
        <w:rPr>
          <w:i/>
          <w:iCs/>
          <w:color w:val="000000"/>
          <w:spacing w:val="-8"/>
          <w:sz w:val="28"/>
          <w:szCs w:val="28"/>
          <w:lang w:val="en-US"/>
        </w:rPr>
        <w:t>C=S+&lt;z</w:t>
      </w:r>
    </w:p>
    <w:p w:rsidR="007D3551" w:rsidRDefault="007D3551">
      <w:pPr>
        <w:shd w:val="clear" w:color="auto" w:fill="FFFFFF"/>
        <w:spacing w:before="5" w:line="441" w:lineRule="exact"/>
        <w:ind w:left="1629"/>
      </w:pPr>
      <w:r>
        <w:rPr>
          <w:color w:val="000000"/>
          <w:spacing w:val="-5"/>
          <w:sz w:val="28"/>
          <w:szCs w:val="28"/>
        </w:rPr>
        <w:t>Противозатратный механизм достигается аналогично (5.7).</w:t>
      </w:r>
    </w:p>
    <w:p w:rsidR="007D3551" w:rsidRDefault="007D3551">
      <w:pPr>
        <w:shd w:val="clear" w:color="auto" w:fill="FFFFFF"/>
        <w:spacing w:line="441" w:lineRule="exact"/>
        <w:ind w:left="1188" w:right="9" w:firstLine="441"/>
        <w:jc w:val="both"/>
      </w:pPr>
      <w:r>
        <w:rPr>
          <w:color w:val="000000"/>
          <w:spacing w:val="-4"/>
          <w:sz w:val="28"/>
          <w:szCs w:val="28"/>
        </w:rPr>
        <w:t>При выполнении противозатратных условий при уменьшении затрат при</w:t>
      </w:r>
      <w:r>
        <w:rPr>
          <w:color w:val="000000"/>
          <w:spacing w:val="-4"/>
          <w:sz w:val="28"/>
          <w:szCs w:val="28"/>
        </w:rPr>
        <w:softHyphen/>
      </w:r>
      <w:r>
        <w:rPr>
          <w:color w:val="000000"/>
          <w:spacing w:val="-5"/>
          <w:sz w:val="28"/>
          <w:szCs w:val="28"/>
        </w:rPr>
        <w:t>быль фирмы будет расти и при этом должна уменьшаться цена продукции.</w:t>
      </w:r>
    </w:p>
    <w:p w:rsidR="007D3551" w:rsidRDefault="007D3551">
      <w:pPr>
        <w:shd w:val="clear" w:color="auto" w:fill="FFFFFF"/>
        <w:spacing w:line="441" w:lineRule="exact"/>
        <w:ind w:left="1188" w:firstLine="437"/>
        <w:jc w:val="both"/>
      </w:pPr>
      <w:r>
        <w:rPr>
          <w:color w:val="000000"/>
          <w:spacing w:val="-5"/>
          <w:sz w:val="28"/>
          <w:szCs w:val="28"/>
        </w:rPr>
        <w:t>Участие в торгах усиливает влияние противозатратного механизма. Конку</w:t>
      </w:r>
      <w:r>
        <w:rPr>
          <w:color w:val="000000"/>
          <w:spacing w:val="-5"/>
          <w:sz w:val="28"/>
          <w:szCs w:val="28"/>
        </w:rPr>
        <w:softHyphen/>
      </w:r>
      <w:r>
        <w:rPr>
          <w:color w:val="000000"/>
          <w:spacing w:val="-3"/>
          <w:sz w:val="28"/>
          <w:szCs w:val="28"/>
        </w:rPr>
        <w:t xml:space="preserve">рентный механизм эффективно работает в случае "претендентов равной силы", </w:t>
      </w:r>
      <w:r>
        <w:rPr>
          <w:color w:val="000000"/>
          <w:spacing w:val="-5"/>
          <w:sz w:val="28"/>
          <w:szCs w:val="28"/>
        </w:rPr>
        <w:t>а при наличии монополистов основное влияние оказывают противозатратные механизмы, дополняя эффект торгов.</w:t>
      </w:r>
    </w:p>
    <w:p w:rsidR="007D3551" w:rsidRDefault="007D3551">
      <w:pPr>
        <w:shd w:val="clear" w:color="auto" w:fill="FFFFFF"/>
        <w:spacing w:line="441" w:lineRule="exact"/>
        <w:ind w:left="1193" w:right="5" w:firstLine="437"/>
        <w:jc w:val="both"/>
      </w:pPr>
      <w:r>
        <w:rPr>
          <w:color w:val="000000"/>
          <w:spacing w:val="-5"/>
          <w:sz w:val="28"/>
          <w:szCs w:val="28"/>
        </w:rPr>
        <w:t>Применение противозатратных условий является одним из факторов сдер</w:t>
      </w:r>
      <w:r>
        <w:rPr>
          <w:color w:val="000000"/>
          <w:spacing w:val="-5"/>
          <w:sz w:val="28"/>
          <w:szCs w:val="28"/>
        </w:rPr>
        <w:softHyphen/>
        <w:t>живания цен при управлении стоимостью инвестиционного проекта.</w:t>
      </w:r>
    </w:p>
    <w:p w:rsidR="007D3551" w:rsidRDefault="007D3551">
      <w:pPr>
        <w:shd w:val="clear" w:color="auto" w:fill="FFFFFF"/>
        <w:spacing w:line="441" w:lineRule="exact"/>
        <w:ind w:left="1197" w:right="5" w:firstLine="441"/>
        <w:jc w:val="both"/>
      </w:pPr>
      <w:r>
        <w:rPr>
          <w:color w:val="000000"/>
          <w:spacing w:val="-5"/>
          <w:sz w:val="28"/>
          <w:szCs w:val="28"/>
        </w:rPr>
        <w:t>При определении стоимости строительства во многих странах, как мы от</w:t>
      </w:r>
      <w:r>
        <w:rPr>
          <w:color w:val="000000"/>
          <w:spacing w:val="-5"/>
          <w:sz w:val="28"/>
          <w:szCs w:val="28"/>
        </w:rPr>
        <w:softHyphen/>
        <w:t>мечали в 1.6, выделяют два основных метода:</w:t>
      </w:r>
    </w:p>
    <w:p w:rsidR="007D3551" w:rsidRDefault="007D3551" w:rsidP="009510B5">
      <w:pPr>
        <w:numPr>
          <w:ilvl w:val="0"/>
          <w:numId w:val="79"/>
        </w:numPr>
        <w:shd w:val="clear" w:color="auto" w:fill="FFFFFF"/>
        <w:tabs>
          <w:tab w:val="left" w:pos="1863"/>
        </w:tabs>
        <w:spacing w:line="441" w:lineRule="exact"/>
        <w:ind w:left="1206" w:firstLine="432"/>
        <w:rPr>
          <w:color w:val="000000"/>
          <w:sz w:val="28"/>
          <w:szCs w:val="28"/>
        </w:rPr>
      </w:pPr>
      <w:r>
        <w:rPr>
          <w:color w:val="000000"/>
          <w:spacing w:val="-1"/>
          <w:sz w:val="28"/>
          <w:szCs w:val="28"/>
        </w:rPr>
        <w:t>метод - метод детального, углубленного исчисления затрат и базисных</w:t>
      </w:r>
      <w:r>
        <w:rPr>
          <w:color w:val="000000"/>
          <w:spacing w:val="-1"/>
          <w:sz w:val="28"/>
          <w:szCs w:val="28"/>
        </w:rPr>
        <w:br/>
      </w:r>
      <w:r>
        <w:rPr>
          <w:color w:val="000000"/>
          <w:spacing w:val="-10"/>
          <w:sz w:val="28"/>
          <w:szCs w:val="28"/>
        </w:rPr>
        <w:t>цен;</w:t>
      </w:r>
    </w:p>
    <w:p w:rsidR="007D3551" w:rsidRDefault="007D3551" w:rsidP="009510B5">
      <w:pPr>
        <w:numPr>
          <w:ilvl w:val="0"/>
          <w:numId w:val="79"/>
        </w:numPr>
        <w:shd w:val="clear" w:color="auto" w:fill="FFFFFF"/>
        <w:tabs>
          <w:tab w:val="left" w:pos="1863"/>
        </w:tabs>
        <w:spacing w:line="441" w:lineRule="exact"/>
        <w:ind w:left="1206" w:firstLine="432"/>
        <w:rPr>
          <w:color w:val="000000"/>
          <w:sz w:val="28"/>
          <w:szCs w:val="28"/>
        </w:rPr>
      </w:pPr>
      <w:r>
        <w:rPr>
          <w:color w:val="000000"/>
          <w:spacing w:val="-4"/>
          <w:sz w:val="28"/>
          <w:szCs w:val="28"/>
        </w:rPr>
        <w:t>метод - метод быстрого, упрощенного определения цен, по укрупненным</w:t>
      </w:r>
      <w:r>
        <w:rPr>
          <w:color w:val="000000"/>
          <w:spacing w:val="-4"/>
          <w:sz w:val="28"/>
          <w:szCs w:val="28"/>
        </w:rPr>
        <w:br/>
      </w:r>
      <w:r>
        <w:rPr>
          <w:color w:val="000000"/>
          <w:spacing w:val="-7"/>
          <w:sz w:val="28"/>
          <w:szCs w:val="28"/>
        </w:rPr>
        <w:t>показателям.</w:t>
      </w:r>
    </w:p>
    <w:p w:rsidR="007D3551" w:rsidRDefault="007D3551" w:rsidP="009510B5">
      <w:pPr>
        <w:numPr>
          <w:ilvl w:val="0"/>
          <w:numId w:val="79"/>
        </w:numPr>
        <w:shd w:val="clear" w:color="auto" w:fill="FFFFFF"/>
        <w:tabs>
          <w:tab w:val="left" w:pos="1863"/>
        </w:tabs>
        <w:spacing w:line="441" w:lineRule="exact"/>
        <w:ind w:left="1206" w:firstLine="432"/>
        <w:rPr>
          <w:color w:val="000000"/>
          <w:sz w:val="28"/>
          <w:szCs w:val="28"/>
        </w:rPr>
        <w:sectPr w:rsidR="007D3551">
          <w:pgSz w:w="11909" w:h="16834"/>
          <w:pgMar w:top="1440" w:right="1029" w:bottom="720" w:left="386" w:header="720" w:footer="720" w:gutter="0"/>
          <w:cols w:space="60"/>
          <w:noEndnote/>
        </w:sectPr>
      </w:pPr>
    </w:p>
    <w:p w:rsidR="007D3551" w:rsidRDefault="006634D1">
      <w:pPr>
        <w:shd w:val="clear" w:color="auto" w:fill="FFFFFF"/>
        <w:ind w:left="5553"/>
      </w:pPr>
      <w:r>
        <w:rPr>
          <w:noProof/>
        </w:rPr>
        <w:pict>
          <v:line id="_x0000_s1494" style="position:absolute;left:0;text-align:left;z-index:251784704;mso-position-horizontal-relative:margin" from="-2.95pt,356.2pt" to="-2.95pt,557.35pt" o:allowincell="f" strokeweight=".9pt">
            <w10:wrap anchorx="margin"/>
          </v:line>
        </w:pict>
      </w:r>
      <w:r>
        <w:rPr>
          <w:noProof/>
        </w:rPr>
        <w:pict>
          <v:line id="_x0000_s1495" style="position:absolute;left:0;text-align:left;z-index:251785728;mso-position-horizontal-relative:margin" from="-10.15pt,470.5pt" to="-10.15pt,696.85pt" o:allowincell="f" strokeweight=".25pt">
            <w10:wrap anchorx="margin"/>
          </v:line>
        </w:pict>
      </w:r>
      <w:r>
        <w:rPr>
          <w:noProof/>
        </w:rPr>
        <w:pict>
          <v:line id="_x0000_s1496" style="position:absolute;left:0;text-align:left;z-index:251786752;mso-position-horizontal-relative:margin" from="-1.15pt,582.1pt" to="-1.15pt,621.25pt" o:allowincell="f" strokeweight=".9pt">
            <w10:wrap anchorx="margin"/>
          </v:line>
        </w:pict>
      </w:r>
      <w:r w:rsidR="007D3551">
        <w:rPr>
          <w:color w:val="000000"/>
          <w:spacing w:val="-5"/>
        </w:rPr>
        <w:t>256</w:t>
      </w:r>
    </w:p>
    <w:p w:rsidR="007D3551" w:rsidRDefault="007D3551">
      <w:pPr>
        <w:shd w:val="clear" w:color="auto" w:fill="FFFFFF"/>
        <w:spacing w:before="347" w:line="432" w:lineRule="exact"/>
        <w:ind w:left="1107" w:firstLine="428"/>
        <w:jc w:val="both"/>
      </w:pPr>
      <w:r>
        <w:rPr>
          <w:color w:val="000000"/>
          <w:spacing w:val="-7"/>
          <w:sz w:val="28"/>
          <w:szCs w:val="28"/>
        </w:rPr>
        <w:t xml:space="preserve">Все расчеты по 1 методу, как и у нас, производятся поэлементным способом </w:t>
      </w:r>
      <w:r>
        <w:rPr>
          <w:color w:val="000000"/>
          <w:spacing w:val="-6"/>
          <w:sz w:val="28"/>
          <w:szCs w:val="28"/>
        </w:rPr>
        <w:t>(по отдельным группам затрат) в составе трех этапов:</w:t>
      </w:r>
    </w:p>
    <w:p w:rsidR="007D3551" w:rsidRDefault="007D3551" w:rsidP="009510B5">
      <w:pPr>
        <w:numPr>
          <w:ilvl w:val="0"/>
          <w:numId w:val="60"/>
        </w:numPr>
        <w:shd w:val="clear" w:color="auto" w:fill="FFFFFF"/>
        <w:tabs>
          <w:tab w:val="left" w:pos="1881"/>
        </w:tabs>
        <w:spacing w:line="432" w:lineRule="exact"/>
        <w:ind w:left="1881" w:hanging="351"/>
        <w:rPr>
          <w:color w:val="000000"/>
          <w:sz w:val="28"/>
          <w:szCs w:val="28"/>
        </w:rPr>
      </w:pPr>
      <w:r>
        <w:rPr>
          <w:color w:val="000000"/>
          <w:spacing w:val="-5"/>
          <w:sz w:val="28"/>
          <w:szCs w:val="28"/>
        </w:rPr>
        <w:t>на первом этапе исчисляются так называемые основные расходы (у нас</w:t>
      </w:r>
      <w:r>
        <w:rPr>
          <w:color w:val="000000"/>
          <w:spacing w:val="-5"/>
          <w:sz w:val="28"/>
          <w:szCs w:val="28"/>
        </w:rPr>
        <w:br/>
      </w:r>
      <w:r>
        <w:rPr>
          <w:color w:val="000000"/>
          <w:spacing w:val="-7"/>
          <w:sz w:val="28"/>
          <w:szCs w:val="28"/>
        </w:rPr>
        <w:t>прямые затраты),</w:t>
      </w:r>
    </w:p>
    <w:p w:rsidR="007D3551" w:rsidRDefault="007D3551" w:rsidP="009510B5">
      <w:pPr>
        <w:numPr>
          <w:ilvl w:val="0"/>
          <w:numId w:val="60"/>
        </w:numPr>
        <w:shd w:val="clear" w:color="auto" w:fill="FFFFFF"/>
        <w:tabs>
          <w:tab w:val="left" w:pos="1881"/>
        </w:tabs>
        <w:spacing w:line="432" w:lineRule="exact"/>
        <w:ind w:left="1881" w:hanging="351"/>
        <w:rPr>
          <w:color w:val="000000"/>
          <w:sz w:val="28"/>
          <w:szCs w:val="28"/>
        </w:rPr>
      </w:pPr>
      <w:r>
        <w:rPr>
          <w:color w:val="000000"/>
          <w:spacing w:val="-3"/>
          <w:sz w:val="28"/>
          <w:szCs w:val="28"/>
        </w:rPr>
        <w:t>на втором - пропорциональные расходы (расходы по стройке, общие и</w:t>
      </w:r>
      <w:r>
        <w:rPr>
          <w:color w:val="000000"/>
          <w:spacing w:val="-3"/>
          <w:sz w:val="28"/>
          <w:szCs w:val="28"/>
        </w:rPr>
        <w:br/>
      </w:r>
      <w:r>
        <w:rPr>
          <w:color w:val="000000"/>
          <w:spacing w:val="-7"/>
          <w:sz w:val="28"/>
          <w:szCs w:val="28"/>
        </w:rPr>
        <w:t xml:space="preserve"> специальные расходы),</w:t>
      </w:r>
    </w:p>
    <w:p w:rsidR="007D3551" w:rsidRDefault="007D3551">
      <w:pPr>
        <w:shd w:val="clear" w:color="auto" w:fill="FFFFFF"/>
        <w:tabs>
          <w:tab w:val="left" w:pos="1881"/>
        </w:tabs>
        <w:spacing w:line="432" w:lineRule="exact"/>
        <w:ind w:left="1530"/>
      </w:pPr>
      <w:r>
        <w:rPr>
          <w:color w:val="000000"/>
          <w:sz w:val="28"/>
          <w:szCs w:val="28"/>
        </w:rPr>
        <w:t xml:space="preserve"> -</w:t>
      </w:r>
      <w:r>
        <w:rPr>
          <w:color w:val="000000"/>
          <w:sz w:val="28"/>
          <w:szCs w:val="28"/>
        </w:rPr>
        <w:tab/>
      </w:r>
      <w:r>
        <w:rPr>
          <w:color w:val="000000"/>
          <w:spacing w:val="-6"/>
          <w:sz w:val="28"/>
          <w:szCs w:val="28"/>
        </w:rPr>
        <w:t>на третьем - определяется прибыль фирмы.</w:t>
      </w:r>
    </w:p>
    <w:p w:rsidR="007D3551" w:rsidRDefault="007D3551">
      <w:pPr>
        <w:shd w:val="clear" w:color="auto" w:fill="FFFFFF"/>
        <w:spacing w:before="5" w:line="432" w:lineRule="exact"/>
        <w:ind w:left="1103" w:right="9" w:firstLine="428"/>
        <w:jc w:val="both"/>
      </w:pPr>
      <w:r>
        <w:rPr>
          <w:color w:val="000000"/>
          <w:spacing w:val="-8"/>
          <w:sz w:val="28"/>
          <w:szCs w:val="28"/>
        </w:rPr>
        <w:t xml:space="preserve">Рассмотрим некоторые возможные математические и эмпирические методы </w:t>
      </w:r>
      <w:r>
        <w:rPr>
          <w:color w:val="000000"/>
          <w:spacing w:val="-7"/>
          <w:sz w:val="28"/>
          <w:szCs w:val="28"/>
        </w:rPr>
        <w:t>стоимостных расчетов:</w:t>
      </w:r>
    </w:p>
    <w:p w:rsidR="007D3551" w:rsidRDefault="007D3551" w:rsidP="009510B5">
      <w:pPr>
        <w:numPr>
          <w:ilvl w:val="0"/>
          <w:numId w:val="80"/>
        </w:numPr>
        <w:shd w:val="clear" w:color="auto" w:fill="FFFFFF"/>
        <w:tabs>
          <w:tab w:val="left" w:pos="1872"/>
        </w:tabs>
        <w:spacing w:line="432" w:lineRule="exact"/>
        <w:ind w:left="1872" w:hanging="342"/>
        <w:rPr>
          <w:color w:val="000000"/>
          <w:spacing w:val="-23"/>
          <w:sz w:val="28"/>
          <w:szCs w:val="28"/>
        </w:rPr>
      </w:pPr>
      <w:r>
        <w:rPr>
          <w:color w:val="000000"/>
          <w:spacing w:val="-4"/>
          <w:sz w:val="28"/>
          <w:szCs w:val="28"/>
        </w:rPr>
        <w:t>зависимости, позволяющие с помощью ресурсных и ценовых перемен-</w:t>
      </w:r>
      <w:r>
        <w:rPr>
          <w:color w:val="000000"/>
          <w:spacing w:val="-4"/>
          <w:sz w:val="28"/>
          <w:szCs w:val="28"/>
        </w:rPr>
        <w:br/>
      </w:r>
      <w:r>
        <w:rPr>
          <w:color w:val="000000"/>
          <w:spacing w:val="-7"/>
          <w:sz w:val="28"/>
          <w:szCs w:val="28"/>
        </w:rPr>
        <w:t>ных получать стоимость объекта в целом;</w:t>
      </w:r>
    </w:p>
    <w:p w:rsidR="007D3551" w:rsidRDefault="007D3551" w:rsidP="009510B5">
      <w:pPr>
        <w:numPr>
          <w:ilvl w:val="0"/>
          <w:numId w:val="80"/>
        </w:numPr>
        <w:shd w:val="clear" w:color="auto" w:fill="FFFFFF"/>
        <w:tabs>
          <w:tab w:val="left" w:pos="1872"/>
        </w:tabs>
        <w:spacing w:line="432" w:lineRule="exact"/>
        <w:ind w:left="1872" w:hanging="342"/>
        <w:rPr>
          <w:color w:val="000000"/>
          <w:spacing w:val="-11"/>
          <w:sz w:val="28"/>
          <w:szCs w:val="28"/>
        </w:rPr>
      </w:pPr>
      <w:r>
        <w:rPr>
          <w:color w:val="000000"/>
          <w:spacing w:val="-6"/>
          <w:sz w:val="28"/>
          <w:szCs w:val="28"/>
        </w:rPr>
        <w:t>формулы для расчета стоимости отдельных конструктивных элементов,</w:t>
      </w:r>
      <w:r>
        <w:rPr>
          <w:color w:val="000000"/>
          <w:spacing w:val="-6"/>
          <w:sz w:val="28"/>
          <w:szCs w:val="28"/>
        </w:rPr>
        <w:br/>
      </w:r>
      <w:r>
        <w:rPr>
          <w:color w:val="000000"/>
          <w:spacing w:val="-7"/>
          <w:sz w:val="28"/>
          <w:szCs w:val="28"/>
        </w:rPr>
        <w:t>частей зданий и сооружений и видов работ;</w:t>
      </w:r>
    </w:p>
    <w:p w:rsidR="007D3551" w:rsidRDefault="007D3551">
      <w:pPr>
        <w:shd w:val="clear" w:color="auto" w:fill="FFFFFF"/>
        <w:tabs>
          <w:tab w:val="left" w:pos="1872"/>
        </w:tabs>
        <w:spacing w:line="437" w:lineRule="exact"/>
        <w:ind w:firstLine="1530"/>
      </w:pPr>
      <w:r>
        <w:rPr>
          <w:color w:val="000000"/>
          <w:spacing w:val="-13"/>
          <w:sz w:val="28"/>
          <w:szCs w:val="28"/>
        </w:rPr>
        <w:t>3)</w:t>
      </w:r>
      <w:r>
        <w:rPr>
          <w:color w:val="000000"/>
          <w:sz w:val="28"/>
          <w:szCs w:val="28"/>
        </w:rPr>
        <w:tab/>
      </w:r>
      <w:r>
        <w:rPr>
          <w:color w:val="000000"/>
          <w:spacing w:val="-8"/>
          <w:sz w:val="28"/>
          <w:szCs w:val="28"/>
        </w:rPr>
        <w:t>эмпирические методы, основанные на текущих статистических данных;</w:t>
      </w:r>
      <w:r>
        <w:rPr>
          <w:color w:val="000000"/>
          <w:spacing w:val="-8"/>
          <w:sz w:val="28"/>
          <w:szCs w:val="28"/>
        </w:rPr>
        <w:br/>
      </w:r>
      <w:r>
        <w:rPr>
          <w:i/>
          <w:iCs/>
          <w:color w:val="000000"/>
          <w:spacing w:val="-8"/>
          <w:sz w:val="28"/>
          <w:szCs w:val="28"/>
        </w:rPr>
        <w:t xml:space="preserve">■■ж                 </w:t>
      </w:r>
      <w:r>
        <w:rPr>
          <w:color w:val="000000"/>
          <w:spacing w:val="-8"/>
          <w:sz w:val="28"/>
          <w:szCs w:val="28"/>
        </w:rPr>
        <w:t>4) номограммы и графики как по объектам в целом, так и по видам работ.</w:t>
      </w:r>
    </w:p>
    <w:p w:rsidR="007D3551" w:rsidRDefault="007D3551">
      <w:pPr>
        <w:shd w:val="clear" w:color="auto" w:fill="FFFFFF"/>
        <w:spacing w:line="432" w:lineRule="exact"/>
        <w:ind w:left="1094" w:right="5" w:firstLine="428"/>
        <w:jc w:val="both"/>
      </w:pPr>
      <w:r>
        <w:rPr>
          <w:color w:val="000000"/>
          <w:spacing w:val="-1"/>
          <w:sz w:val="28"/>
          <w:szCs w:val="28"/>
        </w:rPr>
        <w:t xml:space="preserve">Названные методы обеспечивают достаточно быструю и достоверную </w:t>
      </w:r>
      <w:r>
        <w:rPr>
          <w:color w:val="000000"/>
          <w:spacing w:val="-6"/>
          <w:sz w:val="28"/>
          <w:szCs w:val="28"/>
        </w:rPr>
        <w:t>оценку стоимости строительства, однако с различной степенью точности. По</w:t>
      </w:r>
      <w:r>
        <w:rPr>
          <w:color w:val="000000"/>
          <w:spacing w:val="-6"/>
          <w:sz w:val="28"/>
          <w:szCs w:val="28"/>
        </w:rPr>
        <w:softHyphen/>
      </w:r>
      <w:r>
        <w:rPr>
          <w:color w:val="000000"/>
          <w:spacing w:val="-7"/>
          <w:sz w:val="28"/>
          <w:szCs w:val="28"/>
        </w:rPr>
        <w:t>этому наиболее точная оценка чаще всего достигается посредством комбиниро</w:t>
      </w:r>
      <w:r>
        <w:rPr>
          <w:color w:val="000000"/>
          <w:spacing w:val="-7"/>
          <w:sz w:val="28"/>
          <w:szCs w:val="28"/>
        </w:rPr>
        <w:softHyphen/>
      </w:r>
      <w:r>
        <w:rPr>
          <w:color w:val="000000"/>
          <w:spacing w:val="-6"/>
          <w:sz w:val="28"/>
          <w:szCs w:val="28"/>
        </w:rPr>
        <w:t>вания нескольких методов и комплексного анализа полученных результатов.</w:t>
      </w:r>
    </w:p>
    <w:p w:rsidR="007D3551" w:rsidRDefault="007D3551">
      <w:pPr>
        <w:shd w:val="clear" w:color="auto" w:fill="FFFFFF"/>
        <w:spacing w:line="432" w:lineRule="exact"/>
        <w:ind w:left="1103" w:right="9" w:firstLine="437"/>
        <w:jc w:val="both"/>
      </w:pPr>
      <w:r>
        <w:rPr>
          <w:b/>
          <w:bCs/>
          <w:color w:val="000000"/>
          <w:spacing w:val="-5"/>
          <w:sz w:val="28"/>
          <w:szCs w:val="28"/>
        </w:rPr>
        <w:t>1. Стоимость строительства по объекту в целом определяется по фор</w:t>
      </w:r>
      <w:r>
        <w:rPr>
          <w:b/>
          <w:bCs/>
          <w:color w:val="000000"/>
          <w:spacing w:val="-5"/>
          <w:sz w:val="28"/>
          <w:szCs w:val="28"/>
        </w:rPr>
        <w:softHyphen/>
      </w:r>
      <w:r>
        <w:rPr>
          <w:b/>
          <w:bCs/>
          <w:color w:val="000000"/>
          <w:spacing w:val="-12"/>
          <w:sz w:val="28"/>
          <w:szCs w:val="28"/>
        </w:rPr>
        <w:t>муле:</w:t>
      </w:r>
    </w:p>
    <w:p w:rsidR="007D3551" w:rsidRDefault="007D3551">
      <w:pPr>
        <w:shd w:val="clear" w:color="auto" w:fill="FFFFFF"/>
        <w:tabs>
          <w:tab w:val="left" w:pos="9608"/>
        </w:tabs>
        <w:spacing w:before="194"/>
        <w:ind w:left="5274"/>
      </w:pPr>
      <w:r>
        <w:rPr>
          <w:b/>
          <w:bCs/>
          <w:i/>
          <w:iCs/>
          <w:color w:val="000000"/>
          <w:spacing w:val="392"/>
          <w:sz w:val="28"/>
          <w:szCs w:val="28"/>
          <w:lang w:val="en-US"/>
        </w:rPr>
        <w:t>^i</w:t>
      </w:r>
      <w:r>
        <w:rPr>
          <w:b/>
          <w:bCs/>
          <w:i/>
          <w:iCs/>
          <w:color w:val="000000"/>
          <w:sz w:val="28"/>
          <w:szCs w:val="28"/>
          <w:lang w:val="en-US"/>
        </w:rPr>
        <w:tab/>
      </w:r>
      <w:r>
        <w:rPr>
          <w:color w:val="000000"/>
          <w:spacing w:val="-8"/>
          <w:sz w:val="28"/>
          <w:szCs w:val="28"/>
        </w:rPr>
        <w:t>(5.11)</w:t>
      </w:r>
    </w:p>
    <w:p w:rsidR="007D3551" w:rsidRDefault="007D3551">
      <w:pPr>
        <w:shd w:val="clear" w:color="auto" w:fill="FFFFFF"/>
        <w:ind w:left="5499"/>
      </w:pPr>
      <w:r>
        <w:rPr>
          <w:rFonts w:ascii="Arial" w:hAnsi="Arial" w:cs="Arial"/>
          <w:b/>
          <w:bCs/>
          <w:color w:val="000000"/>
          <w:spacing w:val="-8"/>
          <w:sz w:val="16"/>
          <w:szCs w:val="16"/>
        </w:rPr>
        <w:t>(</w:t>
      </w:r>
      <w:r>
        <w:rPr>
          <w:rFonts w:ascii="Arial" w:hAnsi="Arial"/>
          <w:b/>
          <w:bCs/>
          <w:color w:val="000000"/>
          <w:spacing w:val="-8"/>
          <w:sz w:val="16"/>
          <w:szCs w:val="16"/>
        </w:rPr>
        <w:t>«И</w:t>
      </w:r>
    </w:p>
    <w:p w:rsidR="007D3551" w:rsidRDefault="007D3551">
      <w:pPr>
        <w:shd w:val="clear" w:color="auto" w:fill="FFFFFF"/>
        <w:spacing w:before="54" w:line="432" w:lineRule="exact"/>
        <w:ind w:right="198"/>
        <w:jc w:val="center"/>
      </w:pPr>
      <w:r>
        <w:rPr>
          <w:color w:val="000000"/>
          <w:spacing w:val="-5"/>
          <w:sz w:val="28"/>
          <w:szCs w:val="28"/>
        </w:rPr>
        <w:t xml:space="preserve">где </w:t>
      </w:r>
      <w:r>
        <w:rPr>
          <w:i/>
          <w:iCs/>
          <w:color w:val="000000"/>
          <w:spacing w:val="-5"/>
          <w:sz w:val="28"/>
          <w:szCs w:val="28"/>
          <w:lang w:val="en-US"/>
        </w:rPr>
        <w:t xml:space="preserve">Ci </w:t>
      </w:r>
      <w:r>
        <w:rPr>
          <w:color w:val="000000"/>
          <w:spacing w:val="-5"/>
          <w:sz w:val="28"/>
          <w:szCs w:val="28"/>
        </w:rPr>
        <w:t>- единичная стоимость по частям зданий, видам работ;</w:t>
      </w:r>
    </w:p>
    <w:p w:rsidR="007D3551" w:rsidRDefault="007D3551">
      <w:pPr>
        <w:framePr w:h="310" w:hRule="exact" w:hSpace="36" w:wrap="auto" w:vAnchor="text" w:hAnchor="text" w:x="-139" w:y="370"/>
        <w:shd w:val="clear" w:color="auto" w:fill="FFFFFF"/>
        <w:spacing w:line="306" w:lineRule="exact"/>
      </w:pPr>
      <w:r>
        <w:rPr>
          <w:b/>
          <w:bCs/>
          <w:color w:val="000000"/>
          <w:w w:val="113"/>
          <w:position w:val="-8"/>
          <w:sz w:val="46"/>
          <w:szCs w:val="46"/>
        </w:rPr>
        <w:t>Г</w:t>
      </w:r>
    </w:p>
    <w:p w:rsidR="007D3551" w:rsidRDefault="007D3551">
      <w:pPr>
        <w:shd w:val="clear" w:color="auto" w:fill="FFFFFF"/>
        <w:spacing w:line="432" w:lineRule="exact"/>
        <w:ind w:left="1098" w:right="14" w:firstLine="459"/>
        <w:jc w:val="both"/>
      </w:pPr>
      <w:r>
        <w:rPr>
          <w:i/>
          <w:iCs/>
          <w:color w:val="000000"/>
          <w:spacing w:val="-6"/>
          <w:sz w:val="28"/>
          <w:szCs w:val="28"/>
          <w:lang w:val="en-US"/>
        </w:rPr>
        <w:t xml:space="preserve">Vi </w:t>
      </w:r>
      <w:r>
        <w:rPr>
          <w:i/>
          <w:iCs/>
          <w:color w:val="000000"/>
          <w:spacing w:val="-6"/>
          <w:sz w:val="28"/>
          <w:szCs w:val="28"/>
        </w:rPr>
        <w:t xml:space="preserve">- </w:t>
      </w:r>
      <w:r>
        <w:rPr>
          <w:color w:val="000000"/>
          <w:spacing w:val="-6"/>
          <w:sz w:val="28"/>
          <w:szCs w:val="28"/>
        </w:rPr>
        <w:t>объем работ по частям здания и сооружений, конструктивным элемен</w:t>
      </w:r>
      <w:r>
        <w:rPr>
          <w:color w:val="000000"/>
          <w:spacing w:val="-6"/>
          <w:sz w:val="28"/>
          <w:szCs w:val="28"/>
        </w:rPr>
        <w:softHyphen/>
      </w:r>
      <w:r>
        <w:rPr>
          <w:color w:val="000000"/>
          <w:spacing w:val="-7"/>
          <w:sz w:val="28"/>
          <w:szCs w:val="28"/>
        </w:rPr>
        <w:t>там, видам работ (в натуральных измерителях)</w:t>
      </w:r>
    </w:p>
    <w:p w:rsidR="007D3551" w:rsidRDefault="007D3551">
      <w:pPr>
        <w:shd w:val="clear" w:color="auto" w:fill="FFFFFF"/>
        <w:spacing w:line="432" w:lineRule="exact"/>
        <w:ind w:left="1103" w:right="5" w:firstLine="432"/>
        <w:jc w:val="both"/>
      </w:pPr>
      <w:r>
        <w:rPr>
          <w:color w:val="000000"/>
          <w:spacing w:val="-6"/>
          <w:sz w:val="28"/>
          <w:szCs w:val="28"/>
        </w:rPr>
        <w:t xml:space="preserve">Входящие в формулу составляющие находятся в прямой зависимости, что </w:t>
      </w:r>
      <w:r>
        <w:rPr>
          <w:color w:val="000000"/>
          <w:spacing w:val="-7"/>
          <w:sz w:val="28"/>
          <w:szCs w:val="28"/>
        </w:rPr>
        <w:t>дает возможность определить стоимость строительных работ с помощью огра</w:t>
      </w:r>
      <w:r>
        <w:rPr>
          <w:color w:val="000000"/>
          <w:spacing w:val="-7"/>
          <w:sz w:val="28"/>
          <w:szCs w:val="28"/>
        </w:rPr>
        <w:softHyphen/>
        <w:t xml:space="preserve">ниченного числа репрезентативных параметров (элементных и укрупненных показателей, конструктивных элементов). На этой основе в развитых странах </w:t>
      </w:r>
      <w:r>
        <w:rPr>
          <w:color w:val="000000"/>
          <w:sz w:val="28"/>
          <w:szCs w:val="28"/>
        </w:rPr>
        <w:t>интенсивно развивается перспективное направление сметной методологии -</w:t>
      </w:r>
    </w:p>
    <w:p w:rsidR="007D3551" w:rsidRDefault="007D3551">
      <w:pPr>
        <w:shd w:val="clear" w:color="auto" w:fill="FFFFFF"/>
        <w:spacing w:line="432" w:lineRule="exact"/>
        <w:ind w:left="1103" w:right="5" w:firstLine="432"/>
        <w:jc w:val="both"/>
        <w:sectPr w:rsidR="007D3551">
          <w:pgSz w:w="11909" w:h="16834"/>
          <w:pgMar w:top="1415" w:right="1094" w:bottom="360" w:left="542" w:header="720" w:footer="720" w:gutter="0"/>
          <w:cols w:space="60"/>
          <w:noEndnote/>
        </w:sectPr>
      </w:pPr>
    </w:p>
    <w:p w:rsidR="007D3551" w:rsidRDefault="006634D1">
      <w:pPr>
        <w:shd w:val="clear" w:color="auto" w:fill="FFFFFF"/>
        <w:ind w:left="5522"/>
      </w:pPr>
      <w:r>
        <w:rPr>
          <w:noProof/>
        </w:rPr>
        <w:pict>
          <v:line id="_x0000_s1497" style="position:absolute;left:0;text-align:left;z-index:251787776;mso-position-horizontal-relative:margin" from="-7.65pt,72.7pt" to="-7.65pt,579.85pt" o:allowincell="f" strokeweight=".25pt">
            <w10:wrap anchorx="margin"/>
          </v:line>
        </w:pict>
      </w:r>
      <w:r w:rsidR="007D3551">
        <w:rPr>
          <w:color w:val="000000"/>
          <w:sz w:val="18"/>
          <w:szCs w:val="18"/>
        </w:rPr>
        <w:t>257</w:t>
      </w:r>
    </w:p>
    <w:p w:rsidR="007D3551" w:rsidRDefault="007D3551">
      <w:pPr>
        <w:shd w:val="clear" w:color="auto" w:fill="FFFFFF"/>
        <w:spacing w:before="342" w:line="432" w:lineRule="exact"/>
        <w:ind w:left="1089"/>
      </w:pPr>
      <w:r>
        <w:rPr>
          <w:color w:val="000000"/>
          <w:spacing w:val="-6"/>
          <w:sz w:val="28"/>
          <w:szCs w:val="28"/>
        </w:rPr>
        <w:t>расчеты стоимости строительства по агрегированным (укрупненным) показате</w:t>
      </w:r>
      <w:r>
        <w:rPr>
          <w:color w:val="000000"/>
          <w:spacing w:val="-6"/>
          <w:sz w:val="28"/>
          <w:szCs w:val="28"/>
        </w:rPr>
        <w:softHyphen/>
      </w:r>
      <w:r>
        <w:rPr>
          <w:color w:val="000000"/>
          <w:spacing w:val="-7"/>
          <w:sz w:val="28"/>
          <w:szCs w:val="28"/>
        </w:rPr>
        <w:t>лям, а также разработанная диссертантом система укрупненных показателей.</w:t>
      </w:r>
    </w:p>
    <w:p w:rsidR="007D3551" w:rsidRDefault="007D3551">
      <w:pPr>
        <w:shd w:val="clear" w:color="auto" w:fill="FFFFFF"/>
        <w:spacing w:line="432" w:lineRule="exact"/>
        <w:ind w:left="1085" w:right="9" w:firstLine="428"/>
        <w:jc w:val="both"/>
      </w:pPr>
      <w:r>
        <w:rPr>
          <w:color w:val="000000"/>
          <w:spacing w:val="-7"/>
          <w:sz w:val="28"/>
          <w:szCs w:val="28"/>
        </w:rPr>
        <w:t>На основе объемов работ, определенных по проектным данным, разрабаты</w:t>
      </w:r>
      <w:r>
        <w:rPr>
          <w:color w:val="000000"/>
          <w:spacing w:val="-7"/>
          <w:sz w:val="28"/>
          <w:szCs w:val="28"/>
        </w:rPr>
        <w:softHyphen/>
        <w:t>вается упрощенная формула, в которой комбинируются параметры, характери</w:t>
      </w:r>
      <w:r>
        <w:rPr>
          <w:color w:val="000000"/>
          <w:spacing w:val="-7"/>
          <w:sz w:val="28"/>
          <w:szCs w:val="28"/>
        </w:rPr>
        <w:softHyphen/>
      </w:r>
      <w:r>
        <w:rPr>
          <w:color w:val="000000"/>
          <w:spacing w:val="-6"/>
          <w:sz w:val="28"/>
          <w:szCs w:val="28"/>
        </w:rPr>
        <w:t>зующие конструктивные части зданий, оборудование, а также параметры, ха</w:t>
      </w:r>
      <w:r>
        <w:rPr>
          <w:color w:val="000000"/>
          <w:spacing w:val="-6"/>
          <w:sz w:val="28"/>
          <w:szCs w:val="28"/>
        </w:rPr>
        <w:softHyphen/>
      </w:r>
      <w:r>
        <w:rPr>
          <w:color w:val="000000"/>
          <w:spacing w:val="-7"/>
          <w:sz w:val="28"/>
          <w:szCs w:val="28"/>
        </w:rPr>
        <w:t>рактеризующие сметные цены.</w:t>
      </w:r>
    </w:p>
    <w:p w:rsidR="007D3551" w:rsidRDefault="007D3551">
      <w:pPr>
        <w:shd w:val="clear" w:color="auto" w:fill="FFFFFF"/>
        <w:tabs>
          <w:tab w:val="left" w:pos="1089"/>
        </w:tabs>
        <w:spacing w:line="432" w:lineRule="exact"/>
        <w:ind w:firstLine="1517"/>
      </w:pPr>
      <w:r>
        <w:rPr>
          <w:color w:val="000000"/>
          <w:sz w:val="28"/>
          <w:szCs w:val="28"/>
        </w:rPr>
        <w:t>В результате указанных действий формула позволяет рассчитать общую</w:t>
      </w:r>
      <w:r>
        <w:rPr>
          <w:color w:val="000000"/>
          <w:sz w:val="28"/>
          <w:szCs w:val="28"/>
        </w:rPr>
        <w:br/>
      </w:r>
      <w:r>
        <w:rPr>
          <w:color w:val="000000"/>
          <w:sz w:val="28"/>
          <w:szCs w:val="28"/>
          <w:lang w:val="en-US"/>
        </w:rPr>
        <w:t>I</w:t>
      </w:r>
      <w:r>
        <w:rPr>
          <w:color w:val="000000"/>
          <w:sz w:val="28"/>
          <w:szCs w:val="28"/>
          <w:lang w:val="en-US"/>
        </w:rPr>
        <w:tab/>
      </w:r>
      <w:r>
        <w:rPr>
          <w:color w:val="000000"/>
          <w:spacing w:val="-3"/>
          <w:sz w:val="28"/>
          <w:szCs w:val="28"/>
        </w:rPr>
        <w:t>стоимость строительства объекта, стоимость конструктивного элемента, вида</w:t>
      </w:r>
    </w:p>
    <w:p w:rsidR="007D3551" w:rsidRDefault="007D3551">
      <w:pPr>
        <w:shd w:val="clear" w:color="auto" w:fill="FFFFFF"/>
        <w:spacing w:line="432" w:lineRule="exact"/>
        <w:ind w:left="1085"/>
      </w:pPr>
      <w:r>
        <w:rPr>
          <w:color w:val="000000"/>
          <w:spacing w:val="-6"/>
          <w:sz w:val="28"/>
          <w:szCs w:val="28"/>
        </w:rPr>
        <w:t>работ или удельные сметные цены единицы объекта (1м</w:t>
      </w:r>
      <w:r>
        <w:rPr>
          <w:color w:val="000000"/>
          <w:spacing w:val="-6"/>
          <w:sz w:val="28"/>
          <w:szCs w:val="28"/>
          <w:vertAlign w:val="superscript"/>
        </w:rPr>
        <w:t>2</w:t>
      </w:r>
      <w:r>
        <w:rPr>
          <w:color w:val="000000"/>
          <w:spacing w:val="-6"/>
          <w:sz w:val="28"/>
          <w:szCs w:val="28"/>
        </w:rPr>
        <w:t xml:space="preserve"> общей площади, 1 км </w:t>
      </w:r>
      <w:r>
        <w:rPr>
          <w:color w:val="000000"/>
          <w:spacing w:val="-7"/>
          <w:sz w:val="28"/>
          <w:szCs w:val="28"/>
        </w:rPr>
        <w:t>протяженности и т.д.).</w:t>
      </w:r>
    </w:p>
    <w:p w:rsidR="007D3551" w:rsidRDefault="007D3551">
      <w:pPr>
        <w:shd w:val="clear" w:color="auto" w:fill="FFFFFF"/>
        <w:spacing w:line="432" w:lineRule="exact"/>
        <w:ind w:left="1076" w:right="14" w:firstLine="428"/>
        <w:jc w:val="both"/>
      </w:pPr>
      <w:r>
        <w:rPr>
          <w:color w:val="000000"/>
          <w:sz w:val="28"/>
          <w:szCs w:val="28"/>
        </w:rPr>
        <w:t>При этом создаются условия для учета репрезентивных объемно-</w:t>
      </w:r>
      <w:r>
        <w:rPr>
          <w:color w:val="000000"/>
          <w:spacing w:val="-8"/>
          <w:sz w:val="28"/>
          <w:szCs w:val="28"/>
        </w:rPr>
        <w:t>планировочных и конструктивных параметров проектируемых зданий, модели</w:t>
      </w:r>
      <w:r>
        <w:rPr>
          <w:color w:val="000000"/>
          <w:spacing w:val="-8"/>
          <w:sz w:val="28"/>
          <w:szCs w:val="28"/>
        </w:rPr>
        <w:softHyphen/>
      </w:r>
      <w:r>
        <w:rPr>
          <w:color w:val="000000"/>
          <w:spacing w:val="-6"/>
          <w:sz w:val="28"/>
          <w:szCs w:val="28"/>
        </w:rPr>
        <w:t>рования факторов научно-технического прогресса, оказывающих наиболее су</w:t>
      </w:r>
      <w:r>
        <w:rPr>
          <w:color w:val="000000"/>
          <w:spacing w:val="-6"/>
          <w:sz w:val="28"/>
          <w:szCs w:val="28"/>
        </w:rPr>
        <w:softHyphen/>
      </w:r>
      <w:r>
        <w:rPr>
          <w:color w:val="000000"/>
          <w:spacing w:val="-7"/>
          <w:sz w:val="28"/>
          <w:szCs w:val="28"/>
        </w:rPr>
        <w:t>щественное влияние на уровень стоимости.</w:t>
      </w:r>
    </w:p>
    <w:p w:rsidR="007D3551" w:rsidRDefault="007D3551">
      <w:pPr>
        <w:shd w:val="clear" w:color="auto" w:fill="FFFFFF"/>
        <w:tabs>
          <w:tab w:val="left" w:pos="1512"/>
        </w:tabs>
        <w:spacing w:line="432" w:lineRule="exact"/>
        <w:ind w:left="77"/>
      </w:pPr>
      <w:r>
        <w:rPr>
          <w:color w:val="000000"/>
          <w:sz w:val="28"/>
          <w:szCs w:val="28"/>
          <w:lang w:val="en-US"/>
        </w:rPr>
        <w:t>U</w:t>
      </w:r>
      <w:r>
        <w:rPr>
          <w:color w:val="000000"/>
          <w:sz w:val="28"/>
          <w:szCs w:val="28"/>
          <w:lang w:val="en-US"/>
        </w:rPr>
        <w:tab/>
      </w:r>
      <w:r>
        <w:rPr>
          <w:color w:val="000000"/>
          <w:spacing w:val="-6"/>
          <w:sz w:val="28"/>
          <w:szCs w:val="28"/>
        </w:rPr>
        <w:t>Так стоимость жилых и гражданских зданий можно посчитать как произве-</w:t>
      </w:r>
    </w:p>
    <w:p w:rsidR="007D3551" w:rsidRDefault="007D3551">
      <w:pPr>
        <w:shd w:val="clear" w:color="auto" w:fill="FFFFFF"/>
        <w:spacing w:line="432" w:lineRule="exact"/>
        <w:ind w:left="1080" w:right="14" w:hanging="1053"/>
        <w:jc w:val="both"/>
      </w:pPr>
      <w:r>
        <w:rPr>
          <w:color w:val="000000"/>
          <w:spacing w:val="-4"/>
          <w:sz w:val="28"/>
          <w:szCs w:val="28"/>
          <w:lang w:val="en-US"/>
        </w:rPr>
        <w:t>V</w:t>
      </w:r>
      <w:r>
        <w:rPr>
          <w:color w:val="000000"/>
          <w:spacing w:val="-4"/>
          <w:sz w:val="28"/>
          <w:szCs w:val="28"/>
          <w:vertAlign w:val="superscript"/>
          <w:lang w:val="en-US"/>
        </w:rPr>
        <w:t>s</w:t>
      </w:r>
      <w:r>
        <w:rPr>
          <w:color w:val="000000"/>
          <w:spacing w:val="-4"/>
          <w:sz w:val="28"/>
          <w:szCs w:val="28"/>
          <w:lang w:val="en-US"/>
        </w:rPr>
        <w:t xml:space="preserve"> </w:t>
      </w:r>
      <w:r>
        <w:rPr>
          <w:color w:val="000000"/>
          <w:spacing w:val="-4"/>
          <w:sz w:val="28"/>
          <w:szCs w:val="28"/>
        </w:rPr>
        <w:t>дение укрупненного параметра сметных цен (стоимость параметра - 1 м</w:t>
      </w:r>
      <w:r>
        <w:rPr>
          <w:color w:val="000000"/>
          <w:spacing w:val="-4"/>
          <w:sz w:val="28"/>
          <w:szCs w:val="28"/>
          <w:vertAlign w:val="superscript"/>
        </w:rPr>
        <w:t>2</w:t>
      </w:r>
      <w:r>
        <w:rPr>
          <w:color w:val="000000"/>
          <w:spacing w:val="-4"/>
          <w:sz w:val="28"/>
          <w:szCs w:val="28"/>
        </w:rPr>
        <w:t xml:space="preserve"> общей </w:t>
      </w:r>
      <w:r>
        <w:rPr>
          <w:color w:val="000000"/>
          <w:spacing w:val="-6"/>
          <w:sz w:val="28"/>
          <w:szCs w:val="28"/>
        </w:rPr>
        <w:t>площади зависит от потребительских качеств жилого дома или здания) на чис</w:t>
      </w:r>
      <w:r>
        <w:rPr>
          <w:color w:val="000000"/>
          <w:spacing w:val="-6"/>
          <w:sz w:val="28"/>
          <w:szCs w:val="28"/>
        </w:rPr>
        <w:softHyphen/>
      </w:r>
      <w:r>
        <w:rPr>
          <w:color w:val="000000"/>
          <w:spacing w:val="-7"/>
          <w:sz w:val="28"/>
          <w:szCs w:val="28"/>
        </w:rPr>
        <w:t>ло этажей и корректирующие коэффициенты (коэффициенты, учитывающие площадь подвала, мансарды, встроенных помещений и т.п.).</w:t>
      </w:r>
    </w:p>
    <w:p w:rsidR="007D3551" w:rsidRDefault="007D3551">
      <w:pPr>
        <w:shd w:val="clear" w:color="auto" w:fill="FFFFFF"/>
        <w:spacing w:line="432" w:lineRule="exact"/>
        <w:ind w:left="1080" w:right="9" w:firstLine="432"/>
        <w:jc w:val="both"/>
      </w:pPr>
      <w:r>
        <w:rPr>
          <w:b/>
          <w:bCs/>
          <w:color w:val="000000"/>
          <w:spacing w:val="-7"/>
          <w:sz w:val="28"/>
          <w:szCs w:val="28"/>
        </w:rPr>
        <w:t xml:space="preserve">2. Стоимость строительства с помощью формул по конструктивным </w:t>
      </w:r>
      <w:r>
        <w:rPr>
          <w:b/>
          <w:bCs/>
          <w:color w:val="000000"/>
          <w:spacing w:val="-6"/>
          <w:sz w:val="28"/>
          <w:szCs w:val="28"/>
        </w:rPr>
        <w:t xml:space="preserve">элементам </w:t>
      </w:r>
      <w:r>
        <w:rPr>
          <w:color w:val="000000"/>
          <w:spacing w:val="-6"/>
          <w:sz w:val="28"/>
          <w:szCs w:val="28"/>
        </w:rPr>
        <w:t xml:space="preserve">производится заказчиком для отбора оферентов на торгах, а также </w:t>
      </w:r>
      <w:r>
        <w:rPr>
          <w:color w:val="000000"/>
          <w:spacing w:val="-7"/>
          <w:sz w:val="28"/>
          <w:szCs w:val="28"/>
        </w:rPr>
        <w:t>обоснования строительными фирмами предложений для участия в торгах.</w:t>
      </w:r>
    </w:p>
    <w:p w:rsidR="007D3551" w:rsidRDefault="007D3551">
      <w:pPr>
        <w:shd w:val="clear" w:color="auto" w:fill="FFFFFF"/>
        <w:spacing w:line="432" w:lineRule="exact"/>
        <w:ind w:left="1517"/>
      </w:pPr>
      <w:r>
        <w:rPr>
          <w:color w:val="000000"/>
          <w:spacing w:val="-7"/>
          <w:sz w:val="28"/>
          <w:szCs w:val="28"/>
        </w:rPr>
        <w:t>Формулы разрабатываются на общестроительные и специальные работы.</w:t>
      </w:r>
    </w:p>
    <w:p w:rsidR="007D3551" w:rsidRDefault="007D3551">
      <w:pPr>
        <w:shd w:val="clear" w:color="auto" w:fill="FFFFFF"/>
        <w:spacing w:line="432" w:lineRule="exact"/>
        <w:ind w:left="1517"/>
      </w:pPr>
      <w:r>
        <w:rPr>
          <w:color w:val="000000"/>
          <w:spacing w:val="-8"/>
          <w:sz w:val="28"/>
          <w:szCs w:val="28"/>
        </w:rPr>
        <w:t>В основу положены следующие принципы:</w:t>
      </w:r>
    </w:p>
    <w:p w:rsidR="007D3551" w:rsidRDefault="007D3551" w:rsidP="009510B5">
      <w:pPr>
        <w:numPr>
          <w:ilvl w:val="0"/>
          <w:numId w:val="81"/>
        </w:numPr>
        <w:shd w:val="clear" w:color="auto" w:fill="FFFFFF"/>
        <w:tabs>
          <w:tab w:val="left" w:pos="1868"/>
        </w:tabs>
        <w:spacing w:before="5" w:line="441" w:lineRule="exact"/>
        <w:ind w:left="1868" w:hanging="311"/>
        <w:rPr>
          <w:color w:val="000000"/>
          <w:sz w:val="28"/>
          <w:szCs w:val="28"/>
        </w:rPr>
      </w:pPr>
      <w:r>
        <w:rPr>
          <w:color w:val="000000"/>
          <w:spacing w:val="-4"/>
          <w:sz w:val="28"/>
          <w:szCs w:val="28"/>
        </w:rPr>
        <w:t>объединение в группы различных разновидностей конструкций с соот</w:t>
      </w:r>
      <w:r>
        <w:rPr>
          <w:color w:val="000000"/>
          <w:spacing w:val="-4"/>
          <w:sz w:val="28"/>
          <w:szCs w:val="28"/>
        </w:rPr>
        <w:softHyphen/>
      </w:r>
      <w:r>
        <w:rPr>
          <w:color w:val="000000"/>
          <w:spacing w:val="-4"/>
          <w:sz w:val="28"/>
          <w:szCs w:val="28"/>
        </w:rPr>
        <w:br/>
      </w:r>
      <w:r>
        <w:rPr>
          <w:color w:val="000000"/>
          <w:spacing w:val="-7"/>
          <w:sz w:val="28"/>
          <w:szCs w:val="28"/>
        </w:rPr>
        <w:t>ветствующим сокращением числа параметров, в зависимости от которых</w:t>
      </w:r>
      <w:r>
        <w:rPr>
          <w:color w:val="000000"/>
          <w:spacing w:val="-7"/>
          <w:sz w:val="28"/>
          <w:szCs w:val="28"/>
        </w:rPr>
        <w:br/>
      </w:r>
      <w:r>
        <w:rPr>
          <w:color w:val="000000"/>
          <w:spacing w:val="-8"/>
          <w:sz w:val="28"/>
          <w:szCs w:val="28"/>
        </w:rPr>
        <w:t>устанавливаются значения сметных цен;</w:t>
      </w:r>
    </w:p>
    <w:p w:rsidR="007D3551" w:rsidRDefault="007D3551" w:rsidP="009510B5">
      <w:pPr>
        <w:numPr>
          <w:ilvl w:val="0"/>
          <w:numId w:val="81"/>
        </w:numPr>
        <w:shd w:val="clear" w:color="auto" w:fill="FFFFFF"/>
        <w:tabs>
          <w:tab w:val="left" w:pos="1868"/>
        </w:tabs>
        <w:spacing w:before="5" w:line="441" w:lineRule="exact"/>
        <w:ind w:left="1868" w:hanging="311"/>
        <w:rPr>
          <w:color w:val="000000"/>
          <w:sz w:val="28"/>
          <w:szCs w:val="28"/>
        </w:rPr>
      </w:pPr>
      <w:r>
        <w:rPr>
          <w:color w:val="000000"/>
          <w:spacing w:val="-4"/>
          <w:sz w:val="28"/>
          <w:szCs w:val="28"/>
        </w:rPr>
        <w:t>учет технических особенностей, технологических процессов, характер</w:t>
      </w:r>
      <w:r>
        <w:rPr>
          <w:color w:val="000000"/>
          <w:spacing w:val="-4"/>
          <w:sz w:val="28"/>
          <w:szCs w:val="28"/>
        </w:rPr>
        <w:softHyphen/>
      </w:r>
      <w:r>
        <w:rPr>
          <w:color w:val="000000"/>
          <w:spacing w:val="-4"/>
          <w:sz w:val="28"/>
          <w:szCs w:val="28"/>
        </w:rPr>
        <w:br/>
      </w:r>
      <w:r>
        <w:rPr>
          <w:color w:val="000000"/>
          <w:spacing w:val="-8"/>
          <w:sz w:val="28"/>
          <w:szCs w:val="28"/>
        </w:rPr>
        <w:t>ных для данных видов работ.</w:t>
      </w:r>
    </w:p>
    <w:p w:rsidR="007D3551" w:rsidRDefault="007D3551" w:rsidP="009510B5">
      <w:pPr>
        <w:numPr>
          <w:ilvl w:val="0"/>
          <w:numId w:val="81"/>
        </w:numPr>
        <w:shd w:val="clear" w:color="auto" w:fill="FFFFFF"/>
        <w:tabs>
          <w:tab w:val="left" w:pos="1868"/>
        </w:tabs>
        <w:spacing w:before="5" w:line="441" w:lineRule="exact"/>
        <w:ind w:left="1868" w:hanging="311"/>
        <w:rPr>
          <w:color w:val="000000"/>
          <w:sz w:val="28"/>
          <w:szCs w:val="28"/>
        </w:rPr>
        <w:sectPr w:rsidR="007D3551">
          <w:pgSz w:w="11909" w:h="16834"/>
          <w:pgMar w:top="1440" w:right="1176" w:bottom="720" w:left="487" w:header="720" w:footer="720" w:gutter="0"/>
          <w:cols w:space="60"/>
          <w:noEndnote/>
        </w:sectPr>
      </w:pPr>
    </w:p>
    <w:p w:rsidR="007D3551" w:rsidRDefault="006634D1">
      <w:pPr>
        <w:shd w:val="clear" w:color="auto" w:fill="FFFFFF"/>
        <w:ind w:left="5598"/>
      </w:pPr>
      <w:r>
        <w:rPr>
          <w:noProof/>
        </w:rPr>
        <w:pict>
          <v:line id="_x0000_s1498" style="position:absolute;left:0;text-align:left;z-index:251788800;mso-position-horizontal-relative:margin" from="-4.95pt,103.5pt" to="-4.95pt,470.25pt" o:allowincell="f" strokeweight=".25pt">
            <w10:wrap anchorx="margin"/>
          </v:line>
        </w:pict>
      </w:r>
      <w:r>
        <w:rPr>
          <w:noProof/>
        </w:rPr>
        <w:pict>
          <v:line id="_x0000_s1499" style="position:absolute;left:0;text-align:left;z-index:251789824;mso-position-horizontal-relative:margin" from="-.45pt,441.45pt" to="-.45pt,570.15pt" o:allowincell="f" strokeweight="1.15pt">
            <w10:wrap anchorx="margin"/>
          </v:line>
        </w:pict>
      </w:r>
      <w:r w:rsidR="007D3551">
        <w:rPr>
          <w:color w:val="000000"/>
          <w:spacing w:val="-1"/>
          <w:sz w:val="18"/>
          <w:szCs w:val="18"/>
        </w:rPr>
        <w:t>258</w:t>
      </w:r>
    </w:p>
    <w:p w:rsidR="007D3551" w:rsidRDefault="007D3551">
      <w:pPr>
        <w:shd w:val="clear" w:color="auto" w:fill="FFFFFF"/>
        <w:spacing w:before="338" w:line="432" w:lineRule="exact"/>
        <w:ind w:left="1157" w:firstLine="491"/>
        <w:jc w:val="both"/>
      </w:pPr>
      <w:r>
        <w:rPr>
          <w:color w:val="000000"/>
          <w:spacing w:val="3"/>
          <w:sz w:val="26"/>
          <w:szCs w:val="26"/>
        </w:rPr>
        <w:t xml:space="preserve">На основании подсчетов объемов по видам работ и ограниченного числа </w:t>
      </w:r>
      <w:r>
        <w:rPr>
          <w:color w:val="000000"/>
          <w:spacing w:val="2"/>
          <w:sz w:val="26"/>
          <w:szCs w:val="26"/>
        </w:rPr>
        <w:t>параметров сметных цен составляются сметы на отдельные виды строительных работ по каждому зданию и сооружению.</w:t>
      </w:r>
    </w:p>
    <w:p w:rsidR="007D3551" w:rsidRDefault="007D3551">
      <w:pPr>
        <w:shd w:val="clear" w:color="auto" w:fill="FFFFFF"/>
        <w:spacing w:before="5" w:line="432" w:lineRule="exact"/>
        <w:ind w:left="1152" w:right="14" w:firstLine="428"/>
        <w:jc w:val="both"/>
      </w:pPr>
      <w:r>
        <w:rPr>
          <w:b/>
          <w:bCs/>
          <w:color w:val="000000"/>
          <w:spacing w:val="1"/>
          <w:sz w:val="26"/>
          <w:szCs w:val="26"/>
        </w:rPr>
        <w:t xml:space="preserve">3. Стоимость строительства по статистическим данным </w:t>
      </w:r>
      <w:r>
        <w:rPr>
          <w:color w:val="000000"/>
          <w:spacing w:val="1"/>
          <w:sz w:val="26"/>
          <w:szCs w:val="26"/>
        </w:rPr>
        <w:t>может быть по</w:t>
      </w:r>
      <w:r>
        <w:rPr>
          <w:color w:val="000000"/>
          <w:spacing w:val="1"/>
          <w:sz w:val="26"/>
          <w:szCs w:val="26"/>
        </w:rPr>
        <w:softHyphen/>
      </w:r>
      <w:r>
        <w:rPr>
          <w:color w:val="000000"/>
          <w:spacing w:val="3"/>
          <w:sz w:val="26"/>
          <w:szCs w:val="26"/>
        </w:rPr>
        <w:t>лучена из официальной статистической отчетности, мониторинга цен, прово</w:t>
      </w:r>
      <w:r>
        <w:rPr>
          <w:color w:val="000000"/>
          <w:spacing w:val="3"/>
          <w:sz w:val="26"/>
          <w:szCs w:val="26"/>
        </w:rPr>
        <w:softHyphen/>
        <w:t xml:space="preserve">димого ЦЦС, из многочисленных подрядных договоров и других источников. </w:t>
      </w:r>
      <w:r>
        <w:rPr>
          <w:color w:val="000000"/>
          <w:spacing w:val="2"/>
          <w:sz w:val="26"/>
          <w:szCs w:val="26"/>
        </w:rPr>
        <w:t>Сложность использования этого метода на практике наряду с накоплением бан</w:t>
      </w:r>
      <w:r>
        <w:rPr>
          <w:color w:val="000000"/>
          <w:spacing w:val="2"/>
          <w:sz w:val="26"/>
          <w:szCs w:val="26"/>
        </w:rPr>
        <w:softHyphen/>
      </w:r>
      <w:r>
        <w:rPr>
          <w:color w:val="000000"/>
          <w:spacing w:val="3"/>
          <w:sz w:val="26"/>
          <w:szCs w:val="26"/>
        </w:rPr>
        <w:t xml:space="preserve">ка данных связана также с «привязкой» исходной информации к данному </w:t>
      </w:r>
      <w:r>
        <w:rPr>
          <w:color w:val="000000"/>
          <w:spacing w:val="2"/>
          <w:sz w:val="26"/>
          <w:szCs w:val="26"/>
        </w:rPr>
        <w:t>строительному объекту.</w:t>
      </w:r>
    </w:p>
    <w:p w:rsidR="007D3551" w:rsidRDefault="007D3551">
      <w:pPr>
        <w:shd w:val="clear" w:color="auto" w:fill="FFFFFF"/>
        <w:spacing w:line="432" w:lineRule="exact"/>
        <w:ind w:left="1152" w:right="23" w:firstLine="423"/>
        <w:jc w:val="both"/>
      </w:pPr>
      <w:r>
        <w:rPr>
          <w:color w:val="000000"/>
          <w:spacing w:val="3"/>
          <w:sz w:val="26"/>
          <w:szCs w:val="26"/>
        </w:rPr>
        <w:t xml:space="preserve">При несогласованности статистических данных во времени используются </w:t>
      </w:r>
      <w:r>
        <w:rPr>
          <w:color w:val="000000"/>
          <w:spacing w:val="2"/>
          <w:sz w:val="26"/>
          <w:szCs w:val="26"/>
        </w:rPr>
        <w:t>официальные индексы изменения стоимости строительства.</w:t>
      </w:r>
    </w:p>
    <w:p w:rsidR="007D3551" w:rsidRDefault="007D3551">
      <w:pPr>
        <w:shd w:val="clear" w:color="auto" w:fill="FFFFFF"/>
        <w:tabs>
          <w:tab w:val="left" w:pos="1571"/>
        </w:tabs>
        <w:spacing w:line="432" w:lineRule="exact"/>
        <w:ind w:left="104" w:firstLine="423"/>
      </w:pPr>
      <w:r>
        <w:rPr>
          <w:color w:val="000000"/>
          <w:spacing w:val="5"/>
          <w:sz w:val="26"/>
          <w:szCs w:val="26"/>
        </w:rPr>
        <w:t>В результате проведения многочисленных корректировок исчисляется еди</w:t>
      </w:r>
      <w:r>
        <w:rPr>
          <w:color w:val="000000"/>
          <w:spacing w:val="5"/>
          <w:sz w:val="26"/>
          <w:szCs w:val="26"/>
        </w:rPr>
        <w:softHyphen/>
      </w:r>
      <w:r>
        <w:rPr>
          <w:color w:val="000000"/>
          <w:spacing w:val="5"/>
          <w:sz w:val="26"/>
          <w:szCs w:val="26"/>
        </w:rPr>
        <w:br/>
      </w:r>
      <w:r>
        <w:rPr>
          <w:color w:val="000000"/>
          <w:spacing w:val="6"/>
          <w:sz w:val="26"/>
          <w:szCs w:val="26"/>
        </w:rPr>
        <w:t>ничная стоимость применительно к конкретным условиям строительства дан</w:t>
      </w:r>
      <w:r>
        <w:rPr>
          <w:color w:val="000000"/>
          <w:spacing w:val="6"/>
          <w:sz w:val="26"/>
          <w:szCs w:val="26"/>
        </w:rPr>
        <w:softHyphen/>
      </w:r>
      <w:r>
        <w:rPr>
          <w:color w:val="000000"/>
          <w:spacing w:val="6"/>
          <w:sz w:val="26"/>
          <w:szCs w:val="26"/>
        </w:rPr>
        <w:br/>
      </w:r>
      <w:r>
        <w:rPr>
          <w:color w:val="000000"/>
          <w:sz w:val="26"/>
          <w:szCs w:val="26"/>
        </w:rPr>
        <w:t>ного объекта.</w:t>
      </w:r>
      <w:r>
        <w:rPr>
          <w:color w:val="000000"/>
          <w:sz w:val="26"/>
          <w:szCs w:val="26"/>
        </w:rPr>
        <w:br/>
      </w:r>
      <w:r>
        <w:rPr>
          <w:color w:val="000000"/>
          <w:spacing w:val="-36"/>
          <w:sz w:val="26"/>
          <w:szCs w:val="26"/>
        </w:rPr>
        <w:t>4*</w:t>
      </w:r>
      <w:r>
        <w:rPr>
          <w:color w:val="000000"/>
          <w:sz w:val="26"/>
          <w:szCs w:val="26"/>
        </w:rPr>
        <w:tab/>
      </w:r>
      <w:r>
        <w:rPr>
          <w:b/>
          <w:bCs/>
          <w:color w:val="000000"/>
          <w:spacing w:val="1"/>
          <w:sz w:val="26"/>
          <w:szCs w:val="26"/>
        </w:rPr>
        <w:t>4. Оценка стоимости строительства с помощью графиков и номограмм.</w:t>
      </w:r>
    </w:p>
    <w:p w:rsidR="007D3551" w:rsidRDefault="007D3551">
      <w:pPr>
        <w:shd w:val="clear" w:color="auto" w:fill="FFFFFF"/>
        <w:tabs>
          <w:tab w:val="left" w:pos="1148"/>
        </w:tabs>
        <w:spacing w:line="432" w:lineRule="exact"/>
        <w:ind w:firstLine="1575"/>
      </w:pPr>
      <w:r>
        <w:rPr>
          <w:color w:val="000000"/>
          <w:spacing w:val="5"/>
          <w:sz w:val="26"/>
          <w:szCs w:val="26"/>
        </w:rPr>
        <w:t>Графики    и    номограммы    являются    производными    от    экономико-</w:t>
      </w:r>
      <w:r>
        <w:rPr>
          <w:color w:val="000000"/>
          <w:spacing w:val="5"/>
          <w:sz w:val="26"/>
          <w:szCs w:val="26"/>
        </w:rPr>
        <w:br/>
      </w:r>
      <w:r>
        <w:rPr>
          <w:color w:val="000000"/>
          <w:sz w:val="26"/>
          <w:szCs w:val="26"/>
        </w:rPr>
        <w:t>;</w:t>
      </w:r>
      <w:r>
        <w:rPr>
          <w:color w:val="000000"/>
          <w:sz w:val="26"/>
          <w:szCs w:val="26"/>
        </w:rPr>
        <w:tab/>
      </w:r>
      <w:r>
        <w:rPr>
          <w:color w:val="000000"/>
          <w:spacing w:val="2"/>
          <w:sz w:val="26"/>
          <w:szCs w:val="26"/>
        </w:rPr>
        <w:t>математических формул и статистических данных.</w:t>
      </w:r>
    </w:p>
    <w:p w:rsidR="007D3551" w:rsidRDefault="007D3551">
      <w:pPr>
        <w:shd w:val="clear" w:color="auto" w:fill="FFFFFF"/>
        <w:tabs>
          <w:tab w:val="left" w:pos="1566"/>
        </w:tabs>
        <w:spacing w:line="432" w:lineRule="exact"/>
      </w:pPr>
      <w:r>
        <w:rPr>
          <w:color w:val="000000"/>
          <w:sz w:val="26"/>
          <w:szCs w:val="26"/>
          <w:lang w:val="en-US"/>
        </w:rPr>
        <w:t>i</w:t>
      </w:r>
      <w:r>
        <w:rPr>
          <w:color w:val="000000"/>
          <w:sz w:val="26"/>
          <w:szCs w:val="26"/>
          <w:lang w:val="en-US"/>
        </w:rPr>
        <w:tab/>
      </w:r>
      <w:r>
        <w:rPr>
          <w:color w:val="000000"/>
          <w:spacing w:val="5"/>
          <w:sz w:val="26"/>
          <w:szCs w:val="26"/>
        </w:rPr>
        <w:t>Среди известных номографических методов, получивших широкое распро-</w:t>
      </w:r>
    </w:p>
    <w:p w:rsidR="007D3551" w:rsidRDefault="007D3551">
      <w:pPr>
        <w:shd w:val="clear" w:color="auto" w:fill="FFFFFF"/>
        <w:tabs>
          <w:tab w:val="left" w:pos="1152"/>
        </w:tabs>
        <w:spacing w:line="432" w:lineRule="exact"/>
      </w:pPr>
      <w:r>
        <w:rPr>
          <w:color w:val="000000"/>
          <w:sz w:val="26"/>
          <w:szCs w:val="26"/>
        </w:rPr>
        <w:t>|</w:t>
      </w:r>
      <w:r>
        <w:rPr>
          <w:color w:val="000000"/>
          <w:sz w:val="26"/>
          <w:szCs w:val="26"/>
        </w:rPr>
        <w:tab/>
      </w:r>
      <w:r>
        <w:rPr>
          <w:color w:val="000000"/>
          <w:spacing w:val="6"/>
          <w:sz w:val="26"/>
          <w:szCs w:val="26"/>
        </w:rPr>
        <w:t xml:space="preserve">странение в зарубежной проектно-строительной практике, метод </w:t>
      </w:r>
      <w:r>
        <w:rPr>
          <w:color w:val="000000"/>
          <w:spacing w:val="6"/>
          <w:sz w:val="26"/>
          <w:szCs w:val="26"/>
          <w:lang w:val="en-US"/>
        </w:rPr>
        <w:t xml:space="preserve">ARC </w:t>
      </w:r>
      <w:r>
        <w:rPr>
          <w:color w:val="000000"/>
          <w:spacing w:val="6"/>
          <w:sz w:val="26"/>
          <w:szCs w:val="26"/>
        </w:rPr>
        <w:t>(метод</w:t>
      </w:r>
    </w:p>
    <w:p w:rsidR="007D3551" w:rsidRDefault="007D3551">
      <w:pPr>
        <w:shd w:val="clear" w:color="auto" w:fill="FFFFFF"/>
        <w:spacing w:line="432" w:lineRule="exact"/>
        <w:ind w:left="1152"/>
      </w:pPr>
      <w:r>
        <w:rPr>
          <w:color w:val="000000"/>
          <w:spacing w:val="6"/>
          <w:sz w:val="26"/>
          <w:szCs w:val="26"/>
        </w:rPr>
        <w:t>обоснованного анализа и быстрой оценки стоимости строительства) во Фран</w:t>
      </w:r>
      <w:r>
        <w:rPr>
          <w:color w:val="000000"/>
          <w:spacing w:val="6"/>
          <w:sz w:val="26"/>
          <w:szCs w:val="26"/>
        </w:rPr>
        <w:softHyphen/>
      </w:r>
      <w:r>
        <w:rPr>
          <w:color w:val="000000"/>
          <w:spacing w:val="2"/>
          <w:sz w:val="26"/>
          <w:szCs w:val="26"/>
        </w:rPr>
        <w:t>ции (этот метод используется в ФРГ, Бельгии и др.).</w:t>
      </w:r>
    </w:p>
    <w:p w:rsidR="007D3551" w:rsidRDefault="007D3551">
      <w:pPr>
        <w:shd w:val="clear" w:color="auto" w:fill="FFFFFF"/>
        <w:spacing w:line="432" w:lineRule="exact"/>
        <w:ind w:left="1152" w:right="27" w:firstLine="414"/>
        <w:jc w:val="both"/>
      </w:pPr>
      <w:r>
        <w:rPr>
          <w:color w:val="000000"/>
          <w:spacing w:val="4"/>
          <w:sz w:val="26"/>
          <w:szCs w:val="26"/>
        </w:rPr>
        <w:t xml:space="preserve">Система различных кривых позволяет определить единичную стоимость </w:t>
      </w:r>
      <w:r>
        <w:rPr>
          <w:color w:val="000000"/>
          <w:spacing w:val="3"/>
          <w:sz w:val="26"/>
          <w:szCs w:val="26"/>
        </w:rPr>
        <w:t>площади жилого здания на основе исходных данных по зданию в целом, а так</w:t>
      </w:r>
      <w:r>
        <w:rPr>
          <w:color w:val="000000"/>
          <w:spacing w:val="3"/>
          <w:sz w:val="26"/>
          <w:szCs w:val="26"/>
        </w:rPr>
        <w:softHyphen/>
      </w:r>
      <w:r>
        <w:rPr>
          <w:color w:val="000000"/>
          <w:spacing w:val="2"/>
          <w:sz w:val="26"/>
          <w:szCs w:val="26"/>
        </w:rPr>
        <w:t>же составляющих его секций, помещений инженерного оборудования и т.д.</w:t>
      </w:r>
    </w:p>
    <w:p w:rsidR="007D3551" w:rsidRDefault="007D3551">
      <w:pPr>
        <w:shd w:val="clear" w:color="auto" w:fill="FFFFFF"/>
        <w:spacing w:line="432" w:lineRule="exact"/>
        <w:ind w:left="1148" w:right="27" w:firstLine="419"/>
        <w:jc w:val="both"/>
      </w:pPr>
      <w:r>
        <w:rPr>
          <w:color w:val="000000"/>
          <w:spacing w:val="3"/>
          <w:sz w:val="26"/>
          <w:szCs w:val="26"/>
        </w:rPr>
        <w:t>По построенным на основе подобных исходных данных графикам, доволь</w:t>
      </w:r>
      <w:r>
        <w:rPr>
          <w:color w:val="000000"/>
          <w:spacing w:val="3"/>
          <w:sz w:val="26"/>
          <w:szCs w:val="26"/>
        </w:rPr>
        <w:softHyphen/>
        <w:t>но легко определить стоимость строительства производственных зданий с раз</w:t>
      </w:r>
      <w:r>
        <w:rPr>
          <w:color w:val="000000"/>
          <w:spacing w:val="3"/>
          <w:sz w:val="26"/>
          <w:szCs w:val="26"/>
        </w:rPr>
        <w:softHyphen/>
      </w:r>
      <w:r>
        <w:rPr>
          <w:color w:val="000000"/>
          <w:spacing w:val="4"/>
          <w:sz w:val="26"/>
          <w:szCs w:val="26"/>
        </w:rPr>
        <w:t>личными пролетами путем интерполяции и экстраполяции близких по значе</w:t>
      </w:r>
      <w:r>
        <w:rPr>
          <w:color w:val="000000"/>
          <w:spacing w:val="4"/>
          <w:sz w:val="26"/>
          <w:szCs w:val="26"/>
        </w:rPr>
        <w:softHyphen/>
      </w:r>
      <w:r>
        <w:rPr>
          <w:color w:val="000000"/>
          <w:sz w:val="26"/>
          <w:szCs w:val="26"/>
        </w:rPr>
        <w:t>нию данных.</w:t>
      </w:r>
    </w:p>
    <w:p w:rsidR="007D3551" w:rsidRDefault="007D3551">
      <w:pPr>
        <w:shd w:val="clear" w:color="auto" w:fill="FFFFFF"/>
        <w:spacing w:line="432" w:lineRule="exact"/>
        <w:ind w:left="1152" w:right="32" w:firstLine="428"/>
        <w:jc w:val="both"/>
      </w:pPr>
      <w:r>
        <w:rPr>
          <w:color w:val="000000"/>
          <w:spacing w:val="3"/>
          <w:sz w:val="26"/>
          <w:szCs w:val="26"/>
        </w:rPr>
        <w:t>Выделение двух уровней формирования стоимости с включением в дейст</w:t>
      </w:r>
      <w:r>
        <w:rPr>
          <w:color w:val="000000"/>
          <w:spacing w:val="3"/>
          <w:sz w:val="26"/>
          <w:szCs w:val="26"/>
        </w:rPr>
        <w:softHyphen/>
      </w:r>
      <w:r>
        <w:rPr>
          <w:color w:val="000000"/>
          <w:spacing w:val="4"/>
          <w:sz w:val="26"/>
          <w:szCs w:val="26"/>
        </w:rPr>
        <w:t>вие противозатратного механизма позволили нам исследовать точность эконо-</w:t>
      </w:r>
    </w:p>
    <w:p w:rsidR="007D3551" w:rsidRDefault="007D3551">
      <w:pPr>
        <w:shd w:val="clear" w:color="auto" w:fill="FFFFFF"/>
        <w:spacing w:line="432" w:lineRule="exact"/>
        <w:ind w:left="1152" w:right="32" w:firstLine="428"/>
        <w:jc w:val="both"/>
        <w:sectPr w:rsidR="007D3551">
          <w:pgSz w:w="11909" w:h="16834"/>
          <w:pgMar w:top="1440" w:right="1153" w:bottom="720" w:left="456" w:header="720" w:footer="720" w:gutter="0"/>
          <w:cols w:space="60"/>
          <w:noEndnote/>
        </w:sectPr>
      </w:pPr>
    </w:p>
    <w:p w:rsidR="007D3551" w:rsidRDefault="007D3551">
      <w:pPr>
        <w:shd w:val="clear" w:color="auto" w:fill="FFFFFF"/>
        <w:spacing w:before="2732" w:line="549" w:lineRule="exact"/>
      </w:pPr>
      <w:r>
        <w:rPr>
          <w:b/>
          <w:bCs/>
          <w:i/>
          <w:iCs/>
          <w:color w:val="000000"/>
          <w:w w:val="52"/>
          <w:position w:val="-13"/>
          <w:sz w:val="122"/>
          <w:szCs w:val="122"/>
        </w:rPr>
        <w:t>ч</w:t>
      </w:r>
    </w:p>
    <w:p w:rsidR="007D3551" w:rsidRDefault="007D3551">
      <w:pPr>
        <w:shd w:val="clear" w:color="auto" w:fill="FFFFFF"/>
        <w:ind w:left="5"/>
        <w:jc w:val="center"/>
      </w:pPr>
      <w:r>
        <w:br w:type="column"/>
      </w:r>
      <w:r>
        <w:rPr>
          <w:color w:val="000000"/>
          <w:spacing w:val="-7"/>
        </w:rPr>
        <w:t>259</w:t>
      </w:r>
    </w:p>
    <w:p w:rsidR="007D3551" w:rsidRDefault="007D3551">
      <w:pPr>
        <w:shd w:val="clear" w:color="auto" w:fill="FFFFFF"/>
        <w:spacing w:before="333" w:line="437" w:lineRule="exact"/>
        <w:ind w:left="9"/>
        <w:jc w:val="both"/>
      </w:pPr>
      <w:r>
        <w:rPr>
          <w:color w:val="000000"/>
          <w:spacing w:val="-6"/>
          <w:sz w:val="28"/>
          <w:szCs w:val="28"/>
        </w:rPr>
        <w:t>мико-математических и статистико-эмперических методов и моделей стоимо</w:t>
      </w:r>
      <w:r>
        <w:rPr>
          <w:color w:val="000000"/>
          <w:spacing w:val="-6"/>
          <w:sz w:val="28"/>
          <w:szCs w:val="28"/>
        </w:rPr>
        <w:softHyphen/>
      </w:r>
      <w:r>
        <w:rPr>
          <w:color w:val="000000"/>
          <w:spacing w:val="-7"/>
          <w:sz w:val="28"/>
          <w:szCs w:val="28"/>
        </w:rPr>
        <w:t>стных расчетов на разных этапах строительства с целью успешного управления стоимостью инвестиционного проекта, что и рассматривается в этой главе.</w:t>
      </w:r>
    </w:p>
    <w:p w:rsidR="007D3551" w:rsidRDefault="007D3551">
      <w:pPr>
        <w:shd w:val="clear" w:color="auto" w:fill="FFFFFF"/>
        <w:spacing w:before="549" w:line="293" w:lineRule="exact"/>
        <w:ind w:left="1778" w:right="1751"/>
        <w:jc w:val="center"/>
      </w:pPr>
      <w:r>
        <w:rPr>
          <w:b/>
          <w:bCs/>
          <w:color w:val="000000"/>
          <w:spacing w:val="-9"/>
          <w:sz w:val="28"/>
          <w:szCs w:val="28"/>
        </w:rPr>
        <w:t xml:space="preserve">5.2. Использование математического аппарата </w:t>
      </w:r>
      <w:r>
        <w:rPr>
          <w:b/>
          <w:bCs/>
          <w:color w:val="000000"/>
          <w:spacing w:val="-7"/>
          <w:sz w:val="28"/>
          <w:szCs w:val="28"/>
        </w:rPr>
        <w:t>для создания модели стоимости</w:t>
      </w:r>
    </w:p>
    <w:p w:rsidR="007D3551" w:rsidRDefault="007D3551">
      <w:pPr>
        <w:shd w:val="clear" w:color="auto" w:fill="FFFFFF"/>
        <w:spacing w:before="338" w:line="432" w:lineRule="exact"/>
        <w:ind w:left="5" w:right="9" w:firstLine="423"/>
        <w:jc w:val="both"/>
      </w:pPr>
      <w:r>
        <w:rPr>
          <w:color w:val="000000"/>
          <w:spacing w:val="-7"/>
          <w:sz w:val="28"/>
          <w:szCs w:val="28"/>
        </w:rPr>
        <w:t>Определение стоимости строительной продукции (стоимости ресурсов, ра</w:t>
      </w:r>
      <w:r>
        <w:rPr>
          <w:color w:val="000000"/>
          <w:spacing w:val="-7"/>
          <w:sz w:val="28"/>
          <w:szCs w:val="28"/>
        </w:rPr>
        <w:softHyphen/>
      </w:r>
      <w:r>
        <w:rPr>
          <w:color w:val="000000"/>
          <w:spacing w:val="-4"/>
          <w:sz w:val="28"/>
          <w:szCs w:val="28"/>
        </w:rPr>
        <w:t>бот, услуг, отдельного объекта, комплекса объектов и др.) в условиях рыноч</w:t>
      </w:r>
      <w:r>
        <w:rPr>
          <w:color w:val="000000"/>
          <w:spacing w:val="-4"/>
          <w:sz w:val="28"/>
          <w:szCs w:val="28"/>
        </w:rPr>
        <w:softHyphen/>
      </w:r>
      <w:r>
        <w:rPr>
          <w:color w:val="000000"/>
          <w:spacing w:val="-7"/>
          <w:sz w:val="28"/>
          <w:szCs w:val="28"/>
        </w:rPr>
        <w:t>ных отношений следует рассматривать как качественный и в определенной ме</w:t>
      </w:r>
      <w:r>
        <w:rPr>
          <w:color w:val="000000"/>
          <w:spacing w:val="-7"/>
          <w:sz w:val="28"/>
          <w:szCs w:val="28"/>
        </w:rPr>
        <w:softHyphen/>
        <w:t xml:space="preserve">ре субъективный </w:t>
      </w:r>
      <w:r>
        <w:rPr>
          <w:b/>
          <w:bCs/>
          <w:color w:val="000000"/>
          <w:spacing w:val="-7"/>
          <w:sz w:val="28"/>
          <w:szCs w:val="28"/>
        </w:rPr>
        <w:t>прогноз.</w:t>
      </w:r>
    </w:p>
    <w:p w:rsidR="007D3551" w:rsidRDefault="007D3551">
      <w:pPr>
        <w:shd w:val="clear" w:color="auto" w:fill="FFFFFF"/>
        <w:spacing w:line="432" w:lineRule="exact"/>
        <w:ind w:left="9" w:right="14" w:firstLine="419"/>
        <w:jc w:val="both"/>
      </w:pPr>
      <w:r>
        <w:rPr>
          <w:color w:val="000000"/>
          <w:spacing w:val="-7"/>
          <w:sz w:val="28"/>
          <w:szCs w:val="28"/>
        </w:rPr>
        <w:t>В основе создания сметных норм и ФСН 1-го уровня формирования стои</w:t>
      </w:r>
      <w:r>
        <w:rPr>
          <w:color w:val="000000"/>
          <w:spacing w:val="-7"/>
          <w:sz w:val="28"/>
          <w:szCs w:val="28"/>
        </w:rPr>
        <w:softHyphen/>
      </w:r>
      <w:r>
        <w:rPr>
          <w:color w:val="000000"/>
          <w:spacing w:val="-6"/>
          <w:sz w:val="28"/>
          <w:szCs w:val="28"/>
        </w:rPr>
        <w:t>мости лежит «аналитический» метод оценки стоимости (метод детального, уг</w:t>
      </w:r>
      <w:r>
        <w:rPr>
          <w:color w:val="000000"/>
          <w:spacing w:val="-6"/>
          <w:sz w:val="28"/>
          <w:szCs w:val="28"/>
        </w:rPr>
        <w:softHyphen/>
      </w:r>
      <w:r>
        <w:rPr>
          <w:color w:val="000000"/>
          <w:spacing w:val="-7"/>
          <w:sz w:val="28"/>
          <w:szCs w:val="28"/>
        </w:rPr>
        <w:t>лубленного исчисления затрат), который предусматривает:</w:t>
      </w:r>
    </w:p>
    <w:p w:rsidR="007D3551" w:rsidRDefault="007D3551" w:rsidP="009510B5">
      <w:pPr>
        <w:numPr>
          <w:ilvl w:val="0"/>
          <w:numId w:val="82"/>
        </w:numPr>
        <w:shd w:val="clear" w:color="auto" w:fill="FFFFFF"/>
        <w:tabs>
          <w:tab w:val="left" w:pos="612"/>
        </w:tabs>
        <w:spacing w:line="432" w:lineRule="exact"/>
        <w:ind w:firstLine="432"/>
        <w:rPr>
          <w:color w:val="000000"/>
          <w:sz w:val="28"/>
          <w:szCs w:val="28"/>
        </w:rPr>
      </w:pPr>
      <w:r>
        <w:rPr>
          <w:color w:val="000000"/>
          <w:spacing w:val="-4"/>
          <w:sz w:val="28"/>
          <w:szCs w:val="28"/>
        </w:rPr>
        <w:t>анализ производственного процесса до самого нижнего уровня (техноло</w:t>
      </w:r>
      <w:r>
        <w:rPr>
          <w:color w:val="000000"/>
          <w:spacing w:val="-4"/>
          <w:sz w:val="28"/>
          <w:szCs w:val="28"/>
        </w:rPr>
        <w:softHyphen/>
      </w:r>
      <w:r>
        <w:rPr>
          <w:color w:val="000000"/>
          <w:spacing w:val="-4"/>
          <w:sz w:val="28"/>
          <w:szCs w:val="28"/>
        </w:rPr>
        <w:br/>
      </w:r>
      <w:r>
        <w:rPr>
          <w:color w:val="000000"/>
          <w:spacing w:val="-7"/>
          <w:sz w:val="28"/>
          <w:szCs w:val="28"/>
        </w:rPr>
        <w:t>гическая карта);</w:t>
      </w:r>
    </w:p>
    <w:p w:rsidR="007D3551" w:rsidRDefault="007D3551" w:rsidP="009510B5">
      <w:pPr>
        <w:numPr>
          <w:ilvl w:val="0"/>
          <w:numId w:val="82"/>
        </w:numPr>
        <w:shd w:val="clear" w:color="auto" w:fill="FFFFFF"/>
        <w:tabs>
          <w:tab w:val="left" w:pos="612"/>
        </w:tabs>
        <w:spacing w:line="432" w:lineRule="exact"/>
        <w:ind w:firstLine="432"/>
        <w:rPr>
          <w:color w:val="000000"/>
          <w:sz w:val="28"/>
          <w:szCs w:val="28"/>
        </w:rPr>
      </w:pPr>
      <w:r>
        <w:rPr>
          <w:color w:val="000000"/>
          <w:spacing w:val="-6"/>
          <w:sz w:val="28"/>
          <w:szCs w:val="28"/>
        </w:rPr>
        <w:t>количественное определение (при определенном уровне качества) показа</w:t>
      </w:r>
      <w:r>
        <w:rPr>
          <w:color w:val="000000"/>
          <w:spacing w:val="-6"/>
          <w:sz w:val="28"/>
          <w:szCs w:val="28"/>
        </w:rPr>
        <w:softHyphen/>
      </w:r>
      <w:r>
        <w:rPr>
          <w:color w:val="000000"/>
          <w:spacing w:val="-6"/>
          <w:sz w:val="28"/>
          <w:szCs w:val="28"/>
        </w:rPr>
        <w:br/>
      </w:r>
      <w:r>
        <w:rPr>
          <w:color w:val="000000"/>
          <w:spacing w:val="-7"/>
          <w:sz w:val="28"/>
          <w:szCs w:val="28"/>
        </w:rPr>
        <w:t>телей технологического процесса на единицу измерения;</w:t>
      </w:r>
    </w:p>
    <w:p w:rsidR="007D3551" w:rsidRDefault="007D3551" w:rsidP="009510B5">
      <w:pPr>
        <w:numPr>
          <w:ilvl w:val="0"/>
          <w:numId w:val="82"/>
        </w:numPr>
        <w:shd w:val="clear" w:color="auto" w:fill="FFFFFF"/>
        <w:tabs>
          <w:tab w:val="left" w:pos="612"/>
        </w:tabs>
        <w:spacing w:line="432" w:lineRule="exact"/>
        <w:ind w:firstLine="432"/>
        <w:rPr>
          <w:color w:val="000000"/>
          <w:sz w:val="28"/>
          <w:szCs w:val="28"/>
        </w:rPr>
      </w:pPr>
      <w:r>
        <w:rPr>
          <w:color w:val="000000"/>
          <w:spacing w:val="-5"/>
          <w:sz w:val="28"/>
          <w:szCs w:val="28"/>
        </w:rPr>
        <w:t>использование средств механизации, типов машин в единицах измерения</w:t>
      </w:r>
      <w:r>
        <w:rPr>
          <w:color w:val="000000"/>
          <w:spacing w:val="-5"/>
          <w:sz w:val="28"/>
          <w:szCs w:val="28"/>
        </w:rPr>
        <w:br/>
      </w:r>
      <w:r>
        <w:rPr>
          <w:color w:val="000000"/>
          <w:spacing w:val="-7"/>
          <w:sz w:val="28"/>
          <w:szCs w:val="28"/>
        </w:rPr>
        <w:t>на производство работ (услуг, продукции);</w:t>
      </w:r>
    </w:p>
    <w:p w:rsidR="007D3551" w:rsidRDefault="007D3551" w:rsidP="009510B5">
      <w:pPr>
        <w:numPr>
          <w:ilvl w:val="0"/>
          <w:numId w:val="82"/>
        </w:numPr>
        <w:shd w:val="clear" w:color="auto" w:fill="FFFFFF"/>
        <w:tabs>
          <w:tab w:val="left" w:pos="612"/>
        </w:tabs>
        <w:spacing w:line="432" w:lineRule="exact"/>
        <w:ind w:firstLine="432"/>
        <w:rPr>
          <w:color w:val="000000"/>
          <w:sz w:val="28"/>
          <w:szCs w:val="28"/>
        </w:rPr>
      </w:pPr>
      <w:r>
        <w:rPr>
          <w:color w:val="000000"/>
          <w:spacing w:val="-5"/>
          <w:sz w:val="28"/>
          <w:szCs w:val="28"/>
        </w:rPr>
        <w:t>определение соотношения (связи) между показателями технологического</w:t>
      </w:r>
      <w:r>
        <w:rPr>
          <w:color w:val="000000"/>
          <w:spacing w:val="-5"/>
          <w:sz w:val="28"/>
          <w:szCs w:val="28"/>
        </w:rPr>
        <w:br/>
      </w:r>
      <w:r>
        <w:rPr>
          <w:color w:val="000000"/>
          <w:spacing w:val="-7"/>
          <w:sz w:val="28"/>
          <w:szCs w:val="28"/>
        </w:rPr>
        <w:t>процесса, объемом работ и их стоимостью.</w:t>
      </w:r>
    </w:p>
    <w:p w:rsidR="007D3551" w:rsidRDefault="007D3551">
      <w:pPr>
        <w:shd w:val="clear" w:color="auto" w:fill="FFFFFF"/>
        <w:spacing w:line="432" w:lineRule="exact"/>
        <w:ind w:left="5" w:right="5" w:firstLine="423"/>
        <w:jc w:val="both"/>
      </w:pPr>
      <w:r>
        <w:rPr>
          <w:color w:val="000000"/>
          <w:spacing w:val="-8"/>
          <w:sz w:val="28"/>
          <w:szCs w:val="28"/>
        </w:rPr>
        <w:t>Эти предопределенные соотношения - основа «аналитического» метода, на</w:t>
      </w:r>
      <w:r>
        <w:rPr>
          <w:color w:val="000000"/>
          <w:spacing w:val="-8"/>
          <w:sz w:val="28"/>
          <w:szCs w:val="28"/>
        </w:rPr>
        <w:softHyphen/>
      </w:r>
      <w:r>
        <w:rPr>
          <w:color w:val="000000"/>
          <w:spacing w:val="-7"/>
          <w:sz w:val="28"/>
          <w:szCs w:val="28"/>
        </w:rPr>
        <w:t>зываемые у нас сметно-нормативной (справочно-информационной) базой, ко</w:t>
      </w:r>
      <w:r>
        <w:rPr>
          <w:color w:val="000000"/>
          <w:spacing w:val="-7"/>
          <w:sz w:val="28"/>
          <w:szCs w:val="28"/>
        </w:rPr>
        <w:softHyphen/>
      </w:r>
      <w:r>
        <w:rPr>
          <w:color w:val="000000"/>
          <w:spacing w:val="-6"/>
          <w:sz w:val="28"/>
          <w:szCs w:val="28"/>
        </w:rPr>
        <w:t xml:space="preserve">торая готовилась на основе наблюдений, статистических методов, обобщения, </w:t>
      </w:r>
      <w:r>
        <w:rPr>
          <w:color w:val="000000"/>
          <w:spacing w:val="-7"/>
          <w:sz w:val="28"/>
          <w:szCs w:val="28"/>
        </w:rPr>
        <w:t xml:space="preserve">усреднения, агрегирования и других приемов, содержащих ряд погрешностей. </w:t>
      </w:r>
      <w:r>
        <w:rPr>
          <w:color w:val="000000"/>
          <w:spacing w:val="-6"/>
          <w:sz w:val="28"/>
          <w:szCs w:val="28"/>
        </w:rPr>
        <w:t>Специалисты, выполняющие сметные расчеты в разных регионах нашей стра</w:t>
      </w:r>
      <w:r>
        <w:rPr>
          <w:color w:val="000000"/>
          <w:spacing w:val="-6"/>
          <w:sz w:val="28"/>
          <w:szCs w:val="28"/>
        </w:rPr>
        <w:softHyphen/>
      </w:r>
      <w:r>
        <w:rPr>
          <w:color w:val="000000"/>
          <w:spacing w:val="-1"/>
          <w:sz w:val="28"/>
          <w:szCs w:val="28"/>
        </w:rPr>
        <w:t xml:space="preserve">ны, воспринимали эти предопределенные соотношения, установленные в </w:t>
      </w:r>
      <w:r>
        <w:rPr>
          <w:color w:val="000000"/>
          <w:spacing w:val="-7"/>
          <w:sz w:val="28"/>
          <w:szCs w:val="28"/>
        </w:rPr>
        <w:t xml:space="preserve">ГФСН, как абсолютно достоверные. Это ошибочное мнение было установлено </w:t>
      </w:r>
      <w:r>
        <w:rPr>
          <w:color w:val="000000"/>
          <w:spacing w:val="-8"/>
          <w:sz w:val="28"/>
          <w:szCs w:val="28"/>
        </w:rPr>
        <w:t>«сверху» командно-бюрократическим управлением.</w:t>
      </w:r>
    </w:p>
    <w:p w:rsidR="007D3551" w:rsidRDefault="007D3551">
      <w:pPr>
        <w:shd w:val="clear" w:color="auto" w:fill="FFFFFF"/>
        <w:spacing w:line="432" w:lineRule="exact"/>
        <w:ind w:left="5" w:right="5" w:firstLine="423"/>
        <w:jc w:val="both"/>
        <w:sectPr w:rsidR="007D3551">
          <w:pgSz w:w="11909" w:h="16834"/>
          <w:pgMar w:top="1440" w:right="1126" w:bottom="720" w:left="456" w:header="720" w:footer="720" w:gutter="0"/>
          <w:cols w:num="2" w:sep="1" w:space="720" w:equalWidth="0">
            <w:col w:w="720" w:space="441"/>
            <w:col w:w="9166"/>
          </w:cols>
          <w:noEndnote/>
        </w:sectPr>
      </w:pPr>
    </w:p>
    <w:p w:rsidR="007D3551" w:rsidRDefault="006634D1">
      <w:pPr>
        <w:shd w:val="clear" w:color="auto" w:fill="FFFFFF"/>
        <w:ind w:left="5612"/>
      </w:pPr>
      <w:r>
        <w:rPr>
          <w:noProof/>
        </w:rPr>
        <w:pict>
          <v:line id="_x0000_s1500" style="position:absolute;left:0;text-align:left;z-index:251790848;mso-position-horizontal-relative:margin" from="-3.6pt,-20.05pt" to="-3.6pt,303.05pt" o:allowincell="f" strokeweight=".45pt">
            <w10:wrap anchorx="margin"/>
          </v:line>
        </w:pict>
      </w:r>
      <w:r>
        <w:rPr>
          <w:noProof/>
        </w:rPr>
        <w:pict>
          <v:line id="_x0000_s1501" style="position:absolute;left:0;text-align:left;z-index:251791872;mso-position-horizontal-relative:margin" from="-.45pt,159.1pt" to="-.45pt,523.6pt" o:allowincell="f" strokeweight="1.8pt">
            <w10:wrap anchorx="margin"/>
          </v:line>
        </w:pict>
      </w:r>
      <w:r>
        <w:rPr>
          <w:noProof/>
        </w:rPr>
        <w:pict>
          <v:line id="_x0000_s1502" style="position:absolute;left:0;text-align:left;z-index:251792896;mso-position-horizontal-relative:margin" from="-4.5pt,448.9pt" to="-4.5pt,563.2pt" o:allowincell="f" strokeweight=".7pt">
            <w10:wrap anchorx="margin"/>
          </v:line>
        </w:pict>
      </w:r>
      <w:r w:rsidR="007D3551">
        <w:rPr>
          <w:color w:val="000000"/>
          <w:spacing w:val="-8"/>
        </w:rPr>
        <w:t>260</w:t>
      </w:r>
    </w:p>
    <w:p w:rsidR="007D3551" w:rsidRDefault="007D3551">
      <w:pPr>
        <w:shd w:val="clear" w:color="auto" w:fill="FFFFFF"/>
        <w:spacing w:before="329" w:line="432" w:lineRule="exact"/>
        <w:ind w:left="1184" w:firstLine="428"/>
        <w:jc w:val="both"/>
      </w:pPr>
      <w:r>
        <w:rPr>
          <w:color w:val="000000"/>
          <w:spacing w:val="3"/>
          <w:sz w:val="26"/>
          <w:szCs w:val="26"/>
        </w:rPr>
        <w:t xml:space="preserve">Консерватизм в разработке стоимостных расчетов, особенно в мышлении </w:t>
      </w:r>
      <w:r>
        <w:rPr>
          <w:color w:val="000000"/>
          <w:spacing w:val="2"/>
          <w:sz w:val="26"/>
          <w:szCs w:val="26"/>
        </w:rPr>
        <w:t>специалистов, выполняющих эти расчеты, становится просто невозможен и не совместим с принципами рыночного ценообразования.</w:t>
      </w:r>
    </w:p>
    <w:p w:rsidR="007D3551" w:rsidRDefault="007D3551">
      <w:pPr>
        <w:shd w:val="clear" w:color="auto" w:fill="FFFFFF"/>
        <w:tabs>
          <w:tab w:val="left" w:pos="1611"/>
        </w:tabs>
        <w:spacing w:line="432" w:lineRule="exact"/>
        <w:ind w:firstLine="437"/>
      </w:pPr>
      <w:r>
        <w:rPr>
          <w:color w:val="000000"/>
          <w:spacing w:val="5"/>
          <w:sz w:val="26"/>
          <w:szCs w:val="26"/>
        </w:rPr>
        <w:t xml:space="preserve">Рыночная формула </w:t>
      </w:r>
      <w:r>
        <w:rPr>
          <w:i/>
          <w:iCs/>
          <w:color w:val="000000"/>
          <w:spacing w:val="5"/>
          <w:sz w:val="26"/>
          <w:szCs w:val="26"/>
        </w:rPr>
        <w:t xml:space="preserve">«предложение»-«спросу» </w:t>
      </w:r>
      <w:r>
        <w:rPr>
          <w:color w:val="000000"/>
          <w:spacing w:val="5"/>
          <w:sz w:val="26"/>
          <w:szCs w:val="26"/>
        </w:rPr>
        <w:t>диктует рыночную стоимость</w:t>
      </w:r>
      <w:r>
        <w:rPr>
          <w:color w:val="000000"/>
          <w:spacing w:val="5"/>
          <w:sz w:val="26"/>
          <w:szCs w:val="26"/>
        </w:rPr>
        <w:br/>
      </w:r>
      <w:r>
        <w:rPr>
          <w:color w:val="000000"/>
          <w:spacing w:val="2"/>
          <w:sz w:val="26"/>
          <w:szCs w:val="26"/>
        </w:rPr>
        <w:t>работ (услуг, продукции).</w:t>
      </w:r>
      <w:r>
        <w:rPr>
          <w:color w:val="000000"/>
          <w:spacing w:val="2"/>
          <w:sz w:val="26"/>
          <w:szCs w:val="26"/>
        </w:rPr>
        <w:br/>
      </w:r>
      <w:r>
        <w:rPr>
          <w:i/>
          <w:iCs/>
          <w:color w:val="000000"/>
          <w:sz w:val="26"/>
          <w:szCs w:val="26"/>
        </w:rPr>
        <w:t>Ж</w:t>
      </w:r>
      <w:r>
        <w:rPr>
          <w:i/>
          <w:iCs/>
          <w:color w:val="000000"/>
          <w:sz w:val="26"/>
          <w:szCs w:val="26"/>
        </w:rPr>
        <w:tab/>
      </w:r>
      <w:r>
        <w:rPr>
          <w:color w:val="000000"/>
          <w:spacing w:val="5"/>
          <w:sz w:val="26"/>
          <w:szCs w:val="26"/>
        </w:rPr>
        <w:t>Разброс цены, нижнее, среднее и верхнее ее значение зависят от конъюнк-</w:t>
      </w:r>
    </w:p>
    <w:p w:rsidR="007D3551" w:rsidRDefault="007D3551">
      <w:pPr>
        <w:shd w:val="clear" w:color="auto" w:fill="FFFFFF"/>
        <w:spacing w:line="432" w:lineRule="exact"/>
        <w:ind w:left="1179"/>
        <w:jc w:val="both"/>
      </w:pPr>
      <w:r>
        <w:rPr>
          <w:color w:val="000000"/>
          <w:spacing w:val="2"/>
          <w:sz w:val="26"/>
          <w:szCs w:val="26"/>
        </w:rPr>
        <w:t>туры рынка, - этим и определяется вероятностный характер цены на все ресур</w:t>
      </w:r>
      <w:r>
        <w:rPr>
          <w:color w:val="000000"/>
          <w:spacing w:val="2"/>
          <w:sz w:val="26"/>
          <w:szCs w:val="26"/>
        </w:rPr>
        <w:softHyphen/>
      </w:r>
      <w:r>
        <w:rPr>
          <w:color w:val="000000"/>
          <w:spacing w:val="3"/>
          <w:sz w:val="26"/>
          <w:szCs w:val="26"/>
        </w:rPr>
        <w:t xml:space="preserve">сы, используемые в строительстве, - это означает, что каждому стоимостному </w:t>
      </w:r>
      <w:r>
        <w:rPr>
          <w:color w:val="000000"/>
          <w:spacing w:val="2"/>
          <w:sz w:val="26"/>
          <w:szCs w:val="26"/>
        </w:rPr>
        <w:t>показателю должна быть установлена доверительная вероятность.</w:t>
      </w:r>
    </w:p>
    <w:p w:rsidR="007D3551" w:rsidRDefault="007D3551">
      <w:pPr>
        <w:shd w:val="clear" w:color="auto" w:fill="FFFFFF"/>
        <w:spacing w:line="432" w:lineRule="exact"/>
        <w:ind w:left="1170" w:right="9" w:firstLine="423"/>
        <w:jc w:val="both"/>
      </w:pPr>
      <w:r>
        <w:rPr>
          <w:color w:val="000000"/>
          <w:spacing w:val="2"/>
          <w:sz w:val="26"/>
          <w:szCs w:val="26"/>
        </w:rPr>
        <w:t>Рассмотрим некоторые математические и статистические методы, приме</w:t>
      </w:r>
      <w:r>
        <w:rPr>
          <w:color w:val="000000"/>
          <w:spacing w:val="2"/>
          <w:sz w:val="26"/>
          <w:szCs w:val="26"/>
        </w:rPr>
        <w:softHyphen/>
        <w:t>няемые при построении некой модели стоимости, в том числе и ресурсно-технологической модели.</w:t>
      </w:r>
    </w:p>
    <w:p w:rsidR="007D3551" w:rsidRDefault="007D3551">
      <w:pPr>
        <w:shd w:val="clear" w:color="auto" w:fill="FFFFFF"/>
        <w:tabs>
          <w:tab w:val="left" w:pos="1179"/>
        </w:tabs>
        <w:spacing w:line="432" w:lineRule="exact"/>
        <w:ind w:left="140" w:firstLine="432"/>
      </w:pPr>
      <w:r>
        <w:rPr>
          <w:color w:val="000000"/>
          <w:spacing w:val="4"/>
          <w:sz w:val="26"/>
          <w:szCs w:val="26"/>
        </w:rPr>
        <w:t>Модель - это множество математических отношений (возможно и графиче</w:t>
      </w:r>
      <w:r>
        <w:rPr>
          <w:color w:val="000000"/>
          <w:spacing w:val="4"/>
          <w:sz w:val="26"/>
          <w:szCs w:val="26"/>
        </w:rPr>
        <w:softHyphen/>
      </w:r>
      <w:r>
        <w:rPr>
          <w:color w:val="000000"/>
          <w:spacing w:val="4"/>
          <w:sz w:val="26"/>
          <w:szCs w:val="26"/>
        </w:rPr>
        <w:br/>
      </w:r>
      <w:r>
        <w:rPr>
          <w:color w:val="000000"/>
          <w:spacing w:val="7"/>
          <w:sz w:val="26"/>
          <w:szCs w:val="26"/>
        </w:rPr>
        <w:t>ское представление) между стоимостью и рядом переменных, определяющих</w:t>
      </w:r>
      <w:r>
        <w:rPr>
          <w:color w:val="000000"/>
          <w:spacing w:val="7"/>
          <w:sz w:val="26"/>
          <w:szCs w:val="26"/>
        </w:rPr>
        <w:br/>
      </w:r>
      <w:r>
        <w:rPr>
          <w:i/>
          <w:iCs/>
          <w:color w:val="000000"/>
          <w:sz w:val="26"/>
          <w:szCs w:val="26"/>
        </w:rPr>
        <w:t>±</w:t>
      </w:r>
      <w:r>
        <w:rPr>
          <w:i/>
          <w:iCs/>
          <w:color w:val="000000"/>
          <w:sz w:val="26"/>
          <w:szCs w:val="26"/>
        </w:rPr>
        <w:tab/>
      </w:r>
      <w:r>
        <w:rPr>
          <w:color w:val="000000"/>
          <w:spacing w:val="5"/>
          <w:sz w:val="26"/>
          <w:szCs w:val="26"/>
        </w:rPr>
        <w:t>стоимость. При ценообразовании на 1-ом уровне мы применим понятие «Спе-</w:t>
      </w:r>
    </w:p>
    <w:p w:rsidR="007D3551" w:rsidRDefault="007D3551">
      <w:pPr>
        <w:shd w:val="clear" w:color="auto" w:fill="FFFFFF"/>
        <w:spacing w:line="432" w:lineRule="exact"/>
        <w:ind w:left="1175" w:right="5"/>
        <w:jc w:val="both"/>
      </w:pPr>
      <w:r>
        <w:rPr>
          <w:color w:val="000000"/>
          <w:spacing w:val="3"/>
          <w:sz w:val="26"/>
          <w:szCs w:val="26"/>
        </w:rPr>
        <w:t xml:space="preserve">циальная модель стоимости», которая количественно определяет изменение </w:t>
      </w:r>
      <w:r>
        <w:rPr>
          <w:color w:val="000000"/>
          <w:spacing w:val="2"/>
          <w:sz w:val="26"/>
          <w:szCs w:val="26"/>
        </w:rPr>
        <w:t>стоимости внутри определенного круга работ продукции (работ, услуг) и пред</w:t>
      </w:r>
      <w:r>
        <w:rPr>
          <w:color w:val="000000"/>
          <w:spacing w:val="2"/>
          <w:sz w:val="26"/>
          <w:szCs w:val="26"/>
        </w:rPr>
        <w:softHyphen/>
      </w:r>
      <w:r>
        <w:rPr>
          <w:color w:val="000000"/>
          <w:spacing w:val="5"/>
          <w:sz w:val="26"/>
          <w:szCs w:val="26"/>
        </w:rPr>
        <w:t xml:space="preserve">полагает, что вся продукция внутри этого круга производится по одной и той </w:t>
      </w:r>
      <w:r>
        <w:rPr>
          <w:color w:val="000000"/>
          <w:spacing w:val="3"/>
          <w:sz w:val="26"/>
          <w:szCs w:val="26"/>
        </w:rPr>
        <w:t xml:space="preserve">же технологии. Для выполнения стоимостных расчетов должно быть столько </w:t>
      </w:r>
      <w:r>
        <w:rPr>
          <w:color w:val="000000"/>
          <w:spacing w:val="2"/>
          <w:sz w:val="26"/>
          <w:szCs w:val="26"/>
        </w:rPr>
        <w:t>специальных моделей стоимости, сколько имеется разных технологий, кругов, семейств продукции.</w:t>
      </w:r>
    </w:p>
    <w:p w:rsidR="007D3551" w:rsidRDefault="007D3551">
      <w:pPr>
        <w:shd w:val="clear" w:color="auto" w:fill="FFFFFF"/>
        <w:spacing w:line="432" w:lineRule="exact"/>
        <w:ind w:left="1179" w:right="9" w:firstLine="428"/>
        <w:jc w:val="both"/>
      </w:pPr>
      <w:r>
        <w:rPr>
          <w:color w:val="000000"/>
          <w:spacing w:val="4"/>
          <w:sz w:val="26"/>
          <w:szCs w:val="26"/>
        </w:rPr>
        <w:t>Величина (размер) продукции определяет ее стоимость и простейшая мо</w:t>
      </w:r>
      <w:r>
        <w:rPr>
          <w:color w:val="000000"/>
          <w:spacing w:val="4"/>
          <w:sz w:val="26"/>
          <w:szCs w:val="26"/>
        </w:rPr>
        <w:softHyphen/>
      </w:r>
      <w:r>
        <w:rPr>
          <w:color w:val="000000"/>
          <w:spacing w:val="2"/>
          <w:sz w:val="26"/>
          <w:szCs w:val="26"/>
        </w:rPr>
        <w:t>дель - это стоимость единицы измерения, когда некая рыночная стоимость де</w:t>
      </w:r>
      <w:r>
        <w:rPr>
          <w:color w:val="000000"/>
          <w:spacing w:val="2"/>
          <w:sz w:val="26"/>
          <w:szCs w:val="26"/>
        </w:rPr>
        <w:softHyphen/>
      </w:r>
      <w:r>
        <w:rPr>
          <w:color w:val="000000"/>
          <w:spacing w:val="3"/>
          <w:sz w:val="26"/>
          <w:szCs w:val="26"/>
        </w:rPr>
        <w:t>лится на размер, например, стоимость 1 кв. м в конкретном доме.</w:t>
      </w:r>
    </w:p>
    <w:p w:rsidR="007D3551" w:rsidRDefault="007D3551">
      <w:pPr>
        <w:shd w:val="clear" w:color="auto" w:fill="FFFFFF"/>
        <w:spacing w:line="432" w:lineRule="exact"/>
        <w:ind w:left="1611"/>
      </w:pPr>
      <w:r>
        <w:rPr>
          <w:color w:val="000000"/>
          <w:spacing w:val="2"/>
          <w:sz w:val="26"/>
          <w:szCs w:val="26"/>
        </w:rPr>
        <w:t>Построение модели состоит из 2 этапов:</w:t>
      </w:r>
    </w:p>
    <w:p w:rsidR="007D3551" w:rsidRDefault="007D3551">
      <w:pPr>
        <w:shd w:val="clear" w:color="auto" w:fill="FFFFFF"/>
        <w:tabs>
          <w:tab w:val="left" w:pos="1773"/>
        </w:tabs>
        <w:spacing w:line="432" w:lineRule="exact"/>
        <w:ind w:left="1616"/>
      </w:pPr>
      <w:r>
        <w:rPr>
          <w:color w:val="000000"/>
          <w:sz w:val="26"/>
          <w:szCs w:val="26"/>
        </w:rPr>
        <w:t>-</w:t>
      </w:r>
      <w:r>
        <w:rPr>
          <w:color w:val="000000"/>
          <w:sz w:val="26"/>
          <w:szCs w:val="26"/>
        </w:rPr>
        <w:tab/>
      </w:r>
      <w:r>
        <w:rPr>
          <w:color w:val="000000"/>
          <w:spacing w:val="2"/>
          <w:sz w:val="26"/>
          <w:szCs w:val="26"/>
        </w:rPr>
        <w:t>создание перечня технических переменных;</w:t>
      </w:r>
    </w:p>
    <w:p w:rsidR="007D3551" w:rsidRDefault="007D3551">
      <w:pPr>
        <w:shd w:val="clear" w:color="auto" w:fill="FFFFFF"/>
        <w:tabs>
          <w:tab w:val="left" w:pos="1773"/>
        </w:tabs>
        <w:spacing w:line="432" w:lineRule="exact"/>
        <w:ind w:left="1193"/>
      </w:pPr>
      <w:r>
        <w:rPr>
          <w:color w:val="000000"/>
          <w:sz w:val="26"/>
          <w:szCs w:val="26"/>
        </w:rPr>
        <w:t>-</w:t>
      </w:r>
      <w:r>
        <w:rPr>
          <w:color w:val="000000"/>
          <w:sz w:val="26"/>
          <w:szCs w:val="26"/>
        </w:rPr>
        <w:tab/>
      </w:r>
      <w:r>
        <w:rPr>
          <w:color w:val="000000"/>
          <w:spacing w:val="2"/>
          <w:sz w:val="26"/>
          <w:szCs w:val="26"/>
        </w:rPr>
        <w:t>определение вида отношений между этими переменными и стоимостью.</w:t>
      </w:r>
      <w:r>
        <w:rPr>
          <w:color w:val="000000"/>
          <w:spacing w:val="2"/>
          <w:sz w:val="26"/>
          <w:szCs w:val="26"/>
        </w:rPr>
        <w:br/>
      </w:r>
      <w:r>
        <w:rPr>
          <w:color w:val="000000"/>
          <w:spacing w:val="5"/>
          <w:sz w:val="26"/>
          <w:szCs w:val="26"/>
        </w:rPr>
        <w:t>Мы постоянно при регистрации текущего уровня цен и их обработке поль</w:t>
      </w:r>
      <w:r>
        <w:rPr>
          <w:color w:val="000000"/>
          <w:spacing w:val="5"/>
          <w:sz w:val="26"/>
          <w:szCs w:val="26"/>
        </w:rPr>
        <w:softHyphen/>
      </w:r>
      <w:r>
        <w:rPr>
          <w:color w:val="000000"/>
          <w:spacing w:val="5"/>
          <w:sz w:val="26"/>
          <w:szCs w:val="26"/>
        </w:rPr>
        <w:br/>
      </w:r>
      <w:r>
        <w:rPr>
          <w:color w:val="000000"/>
          <w:spacing w:val="4"/>
          <w:sz w:val="26"/>
          <w:szCs w:val="26"/>
        </w:rPr>
        <w:t>зуемся математико-статистическими методами и необходимо обосновать при-</w:t>
      </w:r>
    </w:p>
    <w:p w:rsidR="007D3551" w:rsidRDefault="007D3551">
      <w:pPr>
        <w:shd w:val="clear" w:color="auto" w:fill="FFFFFF"/>
        <w:tabs>
          <w:tab w:val="left" w:pos="1773"/>
        </w:tabs>
        <w:spacing w:line="432" w:lineRule="exact"/>
        <w:ind w:left="1193"/>
        <w:sectPr w:rsidR="007D3551">
          <w:pgSz w:w="11909" w:h="16834"/>
          <w:pgMar w:top="1440" w:right="1173" w:bottom="720" w:left="426" w:header="720" w:footer="720" w:gutter="0"/>
          <w:cols w:space="60"/>
          <w:noEndnote/>
        </w:sectPr>
      </w:pPr>
    </w:p>
    <w:p w:rsidR="007D3551" w:rsidRDefault="007D3551">
      <w:pPr>
        <w:shd w:val="clear" w:color="auto" w:fill="FFFFFF"/>
        <w:tabs>
          <w:tab w:val="left" w:pos="5594"/>
        </w:tabs>
      </w:pPr>
      <w:r>
        <w:rPr>
          <w:color w:val="000000"/>
        </w:rPr>
        <w:t>;</w:t>
      </w:r>
      <w:r>
        <w:rPr>
          <w:color w:val="000000"/>
        </w:rPr>
        <w:tab/>
      </w:r>
      <w:r>
        <w:rPr>
          <w:color w:val="000000"/>
          <w:spacing w:val="-13"/>
        </w:rPr>
        <w:t>261</w:t>
      </w:r>
    </w:p>
    <w:p w:rsidR="007D3551" w:rsidRDefault="007D3551">
      <w:pPr>
        <w:shd w:val="clear" w:color="auto" w:fill="FFFFFF"/>
        <w:tabs>
          <w:tab w:val="left" w:pos="1197"/>
        </w:tabs>
        <w:spacing w:before="329" w:line="441" w:lineRule="exact"/>
        <w:ind w:firstLine="1193"/>
      </w:pPr>
      <w:r>
        <w:rPr>
          <w:color w:val="000000"/>
          <w:spacing w:val="7"/>
          <w:sz w:val="26"/>
          <w:szCs w:val="26"/>
        </w:rPr>
        <w:t>менение того или иного метода, обеспечивающего своим механизмом досто-</w:t>
      </w:r>
      <w:r>
        <w:rPr>
          <w:color w:val="000000"/>
          <w:spacing w:val="7"/>
          <w:sz w:val="26"/>
          <w:szCs w:val="26"/>
        </w:rPr>
        <w:br/>
      </w:r>
      <w:r>
        <w:rPr>
          <w:color w:val="000000"/>
          <w:sz w:val="26"/>
          <w:szCs w:val="26"/>
        </w:rPr>
        <w:t>!</w:t>
      </w:r>
      <w:r>
        <w:rPr>
          <w:color w:val="000000"/>
          <w:sz w:val="26"/>
          <w:szCs w:val="26"/>
        </w:rPr>
        <w:tab/>
      </w:r>
      <w:r>
        <w:rPr>
          <w:color w:val="000000"/>
          <w:spacing w:val="2"/>
          <w:sz w:val="26"/>
          <w:szCs w:val="26"/>
        </w:rPr>
        <w:t>верное определение стоимости продукции на разных фазах ее создания.</w:t>
      </w:r>
    </w:p>
    <w:p w:rsidR="007D3551" w:rsidRDefault="007D3551">
      <w:pPr>
        <w:shd w:val="clear" w:color="auto" w:fill="FFFFFF"/>
        <w:spacing w:before="5" w:line="441" w:lineRule="exact"/>
        <w:ind w:left="1629" w:right="4860"/>
      </w:pPr>
      <w:r>
        <w:rPr>
          <w:color w:val="000000"/>
          <w:spacing w:val="1"/>
          <w:sz w:val="26"/>
          <w:szCs w:val="26"/>
        </w:rPr>
        <w:t xml:space="preserve">Наиболее часто пользуются: </w:t>
      </w:r>
      <w:r>
        <w:rPr>
          <w:color w:val="000000"/>
          <w:sz w:val="26"/>
          <w:szCs w:val="26"/>
        </w:rPr>
        <w:t>средними значениями стоимости</w:t>
      </w:r>
    </w:p>
    <w:p w:rsidR="007D3551" w:rsidRDefault="007D3551">
      <w:pPr>
        <w:shd w:val="clear" w:color="auto" w:fill="FFFFFF"/>
        <w:tabs>
          <w:tab w:val="left" w:pos="9626"/>
        </w:tabs>
        <w:spacing w:before="126"/>
        <w:ind w:left="5040"/>
      </w:pPr>
      <w:r>
        <w:rPr>
          <w:color w:val="000000"/>
          <w:spacing w:val="-11"/>
          <w:w w:val="161"/>
          <w:sz w:val="36"/>
          <w:szCs w:val="36"/>
        </w:rPr>
        <w:t>сЛ£,</w:t>
      </w:r>
      <w:r>
        <w:rPr>
          <w:color w:val="000000"/>
          <w:sz w:val="36"/>
          <w:szCs w:val="36"/>
        </w:rPr>
        <w:tab/>
      </w:r>
      <w:r>
        <w:rPr>
          <w:color w:val="000000"/>
          <w:spacing w:val="-4"/>
          <w:w w:val="73"/>
          <w:sz w:val="36"/>
          <w:szCs w:val="36"/>
        </w:rPr>
        <w:t>(5.12)</w:t>
      </w:r>
    </w:p>
    <w:p w:rsidR="007D3551" w:rsidRDefault="007D3551">
      <w:pPr>
        <w:shd w:val="clear" w:color="auto" w:fill="FFFFFF"/>
        <w:ind w:left="5621"/>
      </w:pPr>
      <w:r>
        <w:rPr>
          <w:b/>
          <w:bCs/>
          <w:i/>
          <w:iCs/>
          <w:color w:val="000000"/>
          <w:w w:val="78"/>
          <w:sz w:val="26"/>
          <w:szCs w:val="26"/>
        </w:rPr>
        <w:t>п</w:t>
      </w:r>
    </w:p>
    <w:p w:rsidR="007D3551" w:rsidRDefault="007D3551">
      <w:pPr>
        <w:shd w:val="clear" w:color="auto" w:fill="FFFFFF"/>
        <w:spacing w:before="135"/>
        <w:ind w:left="1634"/>
      </w:pPr>
      <w:r>
        <w:rPr>
          <w:color w:val="000000"/>
          <w:spacing w:val="2"/>
          <w:sz w:val="26"/>
          <w:szCs w:val="26"/>
        </w:rPr>
        <w:t>средневзвешенными значениями стоимости</w:t>
      </w:r>
    </w:p>
    <w:p w:rsidR="007D3551" w:rsidRDefault="007D3551">
      <w:pPr>
        <w:shd w:val="clear" w:color="auto" w:fill="FFFFFF"/>
        <w:spacing w:before="288"/>
        <w:ind w:right="72"/>
        <w:jc w:val="right"/>
      </w:pPr>
      <w:r>
        <w:rPr>
          <w:color w:val="000000"/>
          <w:spacing w:val="-5"/>
          <w:sz w:val="26"/>
          <w:szCs w:val="26"/>
        </w:rPr>
        <w:t>(5-13)</w:t>
      </w:r>
    </w:p>
    <w:p w:rsidR="007D3551" w:rsidRDefault="007D3551">
      <w:pPr>
        <w:shd w:val="clear" w:color="auto" w:fill="FFFFFF"/>
        <w:spacing w:before="288"/>
        <w:ind w:right="72"/>
        <w:jc w:val="right"/>
        <w:sectPr w:rsidR="007D3551">
          <w:pgSz w:w="11909" w:h="16834"/>
          <w:pgMar w:top="1381" w:right="1198" w:bottom="360" w:left="362" w:header="720" w:footer="720" w:gutter="0"/>
          <w:cols w:space="60"/>
          <w:noEndnote/>
        </w:sectPr>
      </w:pPr>
    </w:p>
    <w:p w:rsidR="007D3551" w:rsidRDefault="007D3551">
      <w:pPr>
        <w:shd w:val="clear" w:color="auto" w:fill="FFFFFF"/>
        <w:spacing w:before="437"/>
        <w:ind w:left="1575"/>
      </w:pPr>
      <w:r>
        <w:rPr>
          <w:color w:val="000000"/>
          <w:spacing w:val="3"/>
          <w:sz w:val="26"/>
          <w:szCs w:val="26"/>
        </w:rPr>
        <w:t xml:space="preserve">где </w:t>
      </w:r>
      <w:r>
        <w:rPr>
          <w:i/>
          <w:iCs/>
          <w:color w:val="000000"/>
          <w:spacing w:val="3"/>
          <w:sz w:val="26"/>
          <w:szCs w:val="26"/>
          <w:lang w:val="en-US"/>
        </w:rPr>
        <w:t xml:space="preserve">Ci </w:t>
      </w:r>
      <w:r>
        <w:rPr>
          <w:i/>
          <w:iCs/>
          <w:color w:val="000000"/>
          <w:spacing w:val="3"/>
          <w:sz w:val="26"/>
          <w:szCs w:val="26"/>
        </w:rPr>
        <w:t xml:space="preserve">- </w:t>
      </w:r>
      <w:r>
        <w:rPr>
          <w:color w:val="000000"/>
          <w:spacing w:val="3"/>
          <w:sz w:val="26"/>
          <w:szCs w:val="26"/>
        </w:rPr>
        <w:t>отдельное значение стоимости,</w:t>
      </w:r>
    </w:p>
    <w:p w:rsidR="007D3551" w:rsidRDefault="007D3551">
      <w:pPr>
        <w:shd w:val="clear" w:color="auto" w:fill="FFFFFF"/>
        <w:spacing w:before="149"/>
        <w:ind w:left="1566"/>
      </w:pPr>
      <w:r>
        <w:rPr>
          <w:i/>
          <w:iCs/>
          <w:color w:val="000000"/>
          <w:spacing w:val="5"/>
          <w:sz w:val="26"/>
          <w:szCs w:val="26"/>
          <w:lang w:val="en-US"/>
        </w:rPr>
        <w:t xml:space="preserve">Pi </w:t>
      </w:r>
      <w:r>
        <w:rPr>
          <w:color w:val="000000"/>
          <w:spacing w:val="5"/>
          <w:sz w:val="26"/>
          <w:szCs w:val="26"/>
        </w:rPr>
        <w:t>- его вес,</w:t>
      </w:r>
    </w:p>
    <w:p w:rsidR="007D3551" w:rsidRDefault="007D3551">
      <w:pPr>
        <w:shd w:val="clear" w:color="auto" w:fill="FFFFFF"/>
        <w:spacing w:before="126"/>
        <w:ind w:left="1575"/>
      </w:pPr>
      <w:r>
        <w:rPr>
          <w:i/>
          <w:iCs/>
          <w:color w:val="000000"/>
          <w:spacing w:val="3"/>
          <w:sz w:val="26"/>
          <w:szCs w:val="26"/>
        </w:rPr>
        <w:t xml:space="preserve">п - </w:t>
      </w:r>
      <w:r>
        <w:rPr>
          <w:color w:val="000000"/>
          <w:spacing w:val="3"/>
          <w:sz w:val="26"/>
          <w:szCs w:val="26"/>
        </w:rPr>
        <w:t>число наблюдений.</w:t>
      </w:r>
    </w:p>
    <w:p w:rsidR="007D3551" w:rsidRDefault="007D3551">
      <w:pPr>
        <w:framePr w:h="301" w:hRule="exact" w:hSpace="36" w:wrap="auto" w:vAnchor="text" w:hAnchor="text" w:x="8776" w:y="-53"/>
        <w:shd w:val="clear" w:color="auto" w:fill="FFFFFF"/>
      </w:pPr>
      <w:r>
        <w:rPr>
          <w:color w:val="000000"/>
          <w:spacing w:val="-4"/>
          <w:sz w:val="26"/>
          <w:szCs w:val="26"/>
        </w:rPr>
        <w:t xml:space="preserve"> йной</w:t>
      </w:r>
    </w:p>
    <w:p w:rsidR="007D3551" w:rsidRDefault="007D3551">
      <w:pPr>
        <w:shd w:val="clear" w:color="auto" w:fill="FFFFFF"/>
        <w:spacing w:line="464" w:lineRule="exact"/>
        <w:ind w:left="1161" w:right="54" w:firstLine="419"/>
        <w:jc w:val="both"/>
      </w:pPr>
      <w:r>
        <w:rPr>
          <w:color w:val="000000"/>
          <w:spacing w:val="2"/>
          <w:sz w:val="26"/>
          <w:szCs w:val="26"/>
        </w:rPr>
        <w:t>Величина самой стоимости, в основном, определяется из линейной зависи</w:t>
      </w:r>
      <w:r>
        <w:rPr>
          <w:color w:val="000000"/>
          <w:spacing w:val="2"/>
          <w:sz w:val="26"/>
          <w:szCs w:val="26"/>
        </w:rPr>
        <w:softHyphen/>
      </w:r>
      <w:r>
        <w:rPr>
          <w:color w:val="000000"/>
          <w:sz w:val="26"/>
          <w:szCs w:val="26"/>
        </w:rPr>
        <w:t>мости типа:</w:t>
      </w:r>
    </w:p>
    <w:p w:rsidR="007D3551" w:rsidRDefault="007D3551">
      <w:pPr>
        <w:shd w:val="clear" w:color="auto" w:fill="FFFFFF"/>
        <w:tabs>
          <w:tab w:val="left" w:pos="9558"/>
        </w:tabs>
        <w:spacing w:before="81"/>
        <w:ind w:left="4563"/>
      </w:pPr>
      <w:r>
        <w:rPr>
          <w:i/>
          <w:iCs/>
          <w:color w:val="000000"/>
          <w:spacing w:val="18"/>
          <w:sz w:val="26"/>
          <w:szCs w:val="26"/>
        </w:rPr>
        <w:t>у = а + Ьх,</w:t>
      </w:r>
      <w:r>
        <w:rPr>
          <w:i/>
          <w:iCs/>
          <w:color w:val="000000"/>
          <w:sz w:val="26"/>
          <w:szCs w:val="26"/>
        </w:rPr>
        <w:tab/>
      </w:r>
      <w:r>
        <w:rPr>
          <w:color w:val="000000"/>
          <w:sz w:val="26"/>
          <w:szCs w:val="26"/>
        </w:rPr>
        <w:t>(5.14)</w:t>
      </w:r>
    </w:p>
    <w:p w:rsidR="007D3551" w:rsidRDefault="007D3551">
      <w:pPr>
        <w:shd w:val="clear" w:color="auto" w:fill="FFFFFF"/>
        <w:spacing w:before="153"/>
        <w:ind w:left="1593"/>
      </w:pPr>
      <w:r>
        <w:rPr>
          <w:color w:val="000000"/>
          <w:spacing w:val="5"/>
          <w:sz w:val="26"/>
          <w:szCs w:val="26"/>
        </w:rPr>
        <w:t xml:space="preserve">где </w:t>
      </w:r>
      <w:r>
        <w:rPr>
          <w:i/>
          <w:iCs/>
          <w:color w:val="000000"/>
          <w:spacing w:val="5"/>
          <w:sz w:val="26"/>
          <w:szCs w:val="26"/>
        </w:rPr>
        <w:t xml:space="preserve">а </w:t>
      </w:r>
      <w:r>
        <w:rPr>
          <w:color w:val="000000"/>
          <w:spacing w:val="5"/>
          <w:sz w:val="26"/>
          <w:szCs w:val="26"/>
        </w:rPr>
        <w:t xml:space="preserve">и </w:t>
      </w:r>
      <w:r>
        <w:rPr>
          <w:i/>
          <w:iCs/>
          <w:color w:val="000000"/>
          <w:spacing w:val="5"/>
          <w:sz w:val="26"/>
          <w:szCs w:val="26"/>
          <w:lang w:val="en-US"/>
        </w:rPr>
        <w:t xml:space="preserve">b </w:t>
      </w:r>
      <w:r>
        <w:rPr>
          <w:i/>
          <w:iCs/>
          <w:color w:val="000000"/>
          <w:spacing w:val="5"/>
          <w:sz w:val="26"/>
          <w:szCs w:val="26"/>
        </w:rPr>
        <w:t xml:space="preserve">- </w:t>
      </w:r>
      <w:r>
        <w:rPr>
          <w:color w:val="000000"/>
          <w:spacing w:val="5"/>
          <w:sz w:val="26"/>
          <w:szCs w:val="26"/>
        </w:rPr>
        <w:t>технические переменные (коэффициенты),</w:t>
      </w:r>
    </w:p>
    <w:p w:rsidR="007D3551" w:rsidRDefault="007D3551">
      <w:pPr>
        <w:shd w:val="clear" w:color="auto" w:fill="FFFFFF"/>
        <w:spacing w:before="144"/>
        <w:ind w:left="1580"/>
      </w:pPr>
      <w:r>
        <w:rPr>
          <w:i/>
          <w:iCs/>
          <w:color w:val="000000"/>
          <w:spacing w:val="3"/>
          <w:sz w:val="26"/>
          <w:szCs w:val="26"/>
        </w:rPr>
        <w:t xml:space="preserve">х - </w:t>
      </w:r>
      <w:r>
        <w:rPr>
          <w:color w:val="000000"/>
          <w:spacing w:val="3"/>
          <w:sz w:val="26"/>
          <w:szCs w:val="26"/>
        </w:rPr>
        <w:t>стоимость единицы продукции.</w:t>
      </w:r>
    </w:p>
    <w:p w:rsidR="007D3551" w:rsidRDefault="007D3551">
      <w:pPr>
        <w:shd w:val="clear" w:color="auto" w:fill="FFFFFF"/>
        <w:tabs>
          <w:tab w:val="left" w:pos="1179"/>
        </w:tabs>
        <w:spacing w:line="441" w:lineRule="exact"/>
        <w:ind w:right="23"/>
        <w:jc w:val="right"/>
      </w:pPr>
      <w:r>
        <w:rPr>
          <w:color w:val="000000"/>
          <w:spacing w:val="3"/>
          <w:sz w:val="26"/>
          <w:szCs w:val="26"/>
        </w:rPr>
        <w:t>Линейное уравнение регрессии (возможно и уравнение второй степени) оп</w:t>
      </w:r>
      <w:r>
        <w:rPr>
          <w:color w:val="000000"/>
          <w:spacing w:val="3"/>
          <w:sz w:val="26"/>
          <w:szCs w:val="26"/>
        </w:rPr>
        <w:softHyphen/>
      </w:r>
      <w:r>
        <w:rPr>
          <w:color w:val="000000"/>
          <w:spacing w:val="3"/>
          <w:sz w:val="26"/>
          <w:szCs w:val="26"/>
        </w:rPr>
        <w:br/>
      </w:r>
      <w:r>
        <w:rPr>
          <w:color w:val="000000"/>
          <w:spacing w:val="5"/>
          <w:sz w:val="26"/>
          <w:szCs w:val="26"/>
        </w:rPr>
        <w:t>ределяется с помощью метода наименьших квадратов и считается, что с помо-</w:t>
      </w:r>
      <w:r>
        <w:rPr>
          <w:color w:val="000000"/>
          <w:spacing w:val="5"/>
          <w:sz w:val="26"/>
          <w:szCs w:val="26"/>
        </w:rPr>
        <w:br/>
      </w:r>
      <w:r>
        <w:rPr>
          <w:color w:val="000000"/>
          <w:sz w:val="26"/>
          <w:szCs w:val="26"/>
          <w:lang w:val="en-US"/>
        </w:rPr>
        <w:t>j</w:t>
      </w:r>
      <w:r>
        <w:rPr>
          <w:color w:val="000000"/>
          <w:sz w:val="26"/>
          <w:szCs w:val="26"/>
          <w:lang w:val="en-US"/>
        </w:rPr>
        <w:tab/>
      </w:r>
      <w:r>
        <w:rPr>
          <w:color w:val="000000"/>
          <w:spacing w:val="7"/>
          <w:sz w:val="26"/>
          <w:szCs w:val="26"/>
        </w:rPr>
        <w:t>щью этого «механизма» наилучшим образом описывается отношение между</w:t>
      </w:r>
    </w:p>
    <w:p w:rsidR="007D3551" w:rsidRDefault="007D3551">
      <w:pPr>
        <w:shd w:val="clear" w:color="auto" w:fill="FFFFFF"/>
        <w:spacing w:line="441" w:lineRule="exact"/>
        <w:ind w:left="1179"/>
      </w:pPr>
      <w:r>
        <w:rPr>
          <w:color w:val="000000"/>
          <w:spacing w:val="1"/>
          <w:sz w:val="26"/>
          <w:szCs w:val="26"/>
        </w:rPr>
        <w:t>стоимостью и техническими переменными.</w:t>
      </w:r>
    </w:p>
    <w:p w:rsidR="007D3551" w:rsidRDefault="007D3551">
      <w:pPr>
        <w:shd w:val="clear" w:color="auto" w:fill="FFFFFF"/>
        <w:spacing w:line="446" w:lineRule="exact"/>
        <w:ind w:left="1184" w:right="18" w:firstLine="428"/>
        <w:jc w:val="both"/>
      </w:pPr>
      <w:r>
        <w:rPr>
          <w:color w:val="000000"/>
          <w:spacing w:val="1"/>
          <w:sz w:val="26"/>
          <w:szCs w:val="26"/>
        </w:rPr>
        <w:t>В качестве примера можно привести рост стоимости железобетонного изде</w:t>
      </w:r>
      <w:r>
        <w:rPr>
          <w:color w:val="000000"/>
          <w:spacing w:val="1"/>
          <w:sz w:val="26"/>
          <w:szCs w:val="26"/>
        </w:rPr>
        <w:softHyphen/>
        <w:t>лия в зависимости от его массы. Изделие должно быть однородным по техноло</w:t>
      </w:r>
      <w:r>
        <w:rPr>
          <w:color w:val="000000"/>
          <w:spacing w:val="1"/>
          <w:sz w:val="26"/>
          <w:szCs w:val="26"/>
        </w:rPr>
        <w:softHyphen/>
        <w:t>гии изготовления (одного круга, семейства).</w:t>
      </w:r>
    </w:p>
    <w:p w:rsidR="007D3551" w:rsidRDefault="007D3551">
      <w:pPr>
        <w:shd w:val="clear" w:color="auto" w:fill="FFFFFF"/>
        <w:tabs>
          <w:tab w:val="left" w:pos="1620"/>
        </w:tabs>
        <w:spacing w:line="437" w:lineRule="exact"/>
        <w:ind w:left="41"/>
      </w:pPr>
      <w:r>
        <w:rPr>
          <w:color w:val="000000"/>
          <w:sz w:val="26"/>
          <w:szCs w:val="26"/>
        </w:rPr>
        <w:t>!</w:t>
      </w:r>
      <w:r>
        <w:rPr>
          <w:color w:val="000000"/>
          <w:sz w:val="26"/>
          <w:szCs w:val="26"/>
        </w:rPr>
        <w:tab/>
      </w:r>
      <w:r>
        <w:rPr>
          <w:color w:val="000000"/>
          <w:spacing w:val="4"/>
          <w:sz w:val="26"/>
          <w:szCs w:val="26"/>
        </w:rPr>
        <w:t>На стоимость железобетонного изделия, кроме его массы оказывают влия-</w:t>
      </w:r>
    </w:p>
    <w:p w:rsidR="007D3551" w:rsidRDefault="007D3551">
      <w:pPr>
        <w:shd w:val="clear" w:color="auto" w:fill="FFFFFF"/>
        <w:tabs>
          <w:tab w:val="left" w:pos="1202"/>
        </w:tabs>
        <w:spacing w:line="437" w:lineRule="exact"/>
      </w:pPr>
      <w:r>
        <w:rPr>
          <w:color w:val="000000"/>
          <w:spacing w:val="-53"/>
          <w:sz w:val="26"/>
          <w:szCs w:val="26"/>
          <w:lang w:val="en-US"/>
        </w:rPr>
        <w:t>Y*</w:t>
      </w:r>
      <w:r>
        <w:rPr>
          <w:color w:val="000000"/>
          <w:sz w:val="26"/>
          <w:szCs w:val="26"/>
          <w:lang w:val="en-US"/>
        </w:rPr>
        <w:tab/>
      </w:r>
      <w:r>
        <w:rPr>
          <w:color w:val="000000"/>
          <w:spacing w:val="4"/>
          <w:sz w:val="26"/>
          <w:szCs w:val="26"/>
        </w:rPr>
        <w:t>ние следующие технические переменные: амортизация технологического обо-</w:t>
      </w:r>
    </w:p>
    <w:p w:rsidR="007D3551" w:rsidRDefault="007D3551">
      <w:pPr>
        <w:shd w:val="clear" w:color="auto" w:fill="FFFFFF"/>
        <w:spacing w:line="437" w:lineRule="exact"/>
        <w:ind w:left="1211" w:right="5"/>
        <w:jc w:val="both"/>
      </w:pPr>
      <w:r>
        <w:rPr>
          <w:color w:val="000000"/>
          <w:spacing w:val="2"/>
          <w:sz w:val="26"/>
          <w:szCs w:val="26"/>
        </w:rPr>
        <w:t>рудования (опалубка, грузоподъемные механизмы и т.д.), расход энергоресур</w:t>
      </w:r>
      <w:r>
        <w:rPr>
          <w:color w:val="000000"/>
          <w:spacing w:val="2"/>
          <w:sz w:val="26"/>
          <w:szCs w:val="26"/>
        </w:rPr>
        <w:softHyphen/>
        <w:t xml:space="preserve">сов (освещение, отопление, пропарка и др.), а также ряд других переменных, </w:t>
      </w:r>
      <w:r>
        <w:rPr>
          <w:color w:val="000000"/>
          <w:spacing w:val="1"/>
          <w:sz w:val="26"/>
          <w:szCs w:val="26"/>
        </w:rPr>
        <w:t>которые переносят свою стоимость на изделие уже непропорционально.</w:t>
      </w:r>
    </w:p>
    <w:p w:rsidR="007D3551" w:rsidRDefault="007D3551">
      <w:pPr>
        <w:shd w:val="clear" w:color="auto" w:fill="FFFFFF"/>
        <w:spacing w:line="459" w:lineRule="exact"/>
        <w:ind w:left="1215" w:firstLine="432"/>
        <w:jc w:val="both"/>
      </w:pPr>
      <w:r>
        <w:rPr>
          <w:color w:val="000000"/>
          <w:spacing w:val="1"/>
          <w:sz w:val="26"/>
          <w:szCs w:val="26"/>
        </w:rPr>
        <w:t>На рис. 5.1 мы отобразим такую зависимость отдельными точками (наблю</w:t>
      </w:r>
      <w:r>
        <w:rPr>
          <w:color w:val="000000"/>
          <w:spacing w:val="1"/>
          <w:sz w:val="26"/>
          <w:szCs w:val="26"/>
        </w:rPr>
        <w:softHyphen/>
        <w:t>дения, результаты регистрации).</w:t>
      </w:r>
    </w:p>
    <w:p w:rsidR="007D3551" w:rsidRDefault="007D3551">
      <w:pPr>
        <w:shd w:val="clear" w:color="auto" w:fill="FFFFFF"/>
        <w:spacing w:line="459" w:lineRule="exact"/>
        <w:ind w:left="1215" w:firstLine="432"/>
        <w:jc w:val="both"/>
        <w:sectPr w:rsidR="007D3551">
          <w:type w:val="continuous"/>
          <w:pgSz w:w="11909" w:h="16834"/>
          <w:pgMar w:top="1381" w:right="1198" w:bottom="360" w:left="429" w:header="720" w:footer="720" w:gutter="0"/>
          <w:cols w:space="60"/>
          <w:noEndnote/>
        </w:sectPr>
      </w:pPr>
    </w:p>
    <w:p w:rsidR="007D3551" w:rsidRDefault="007D3551">
      <w:pPr>
        <w:shd w:val="clear" w:color="auto" w:fill="FFFFFF"/>
        <w:ind w:left="36"/>
        <w:jc w:val="center"/>
      </w:pPr>
      <w:r>
        <w:rPr>
          <w:color w:val="000000"/>
        </w:rPr>
        <w:t>262</w:t>
      </w:r>
    </w:p>
    <w:p w:rsidR="007D3551" w:rsidRDefault="007D3551">
      <w:pPr>
        <w:shd w:val="clear" w:color="auto" w:fill="FFFFFF"/>
        <w:spacing w:before="441" w:after="711"/>
        <w:ind w:left="2205"/>
      </w:pPr>
      <w:r>
        <w:rPr>
          <w:color w:val="000000"/>
          <w:spacing w:val="-2"/>
          <w:sz w:val="24"/>
          <w:szCs w:val="24"/>
        </w:rPr>
        <w:t>Зависимость стоимости изделия от его объема</w:t>
      </w:r>
    </w:p>
    <w:p w:rsidR="007D3551" w:rsidRDefault="007D3551">
      <w:pPr>
        <w:shd w:val="clear" w:color="auto" w:fill="FFFFFF"/>
        <w:spacing w:before="441" w:after="711"/>
        <w:ind w:left="2205"/>
        <w:sectPr w:rsidR="007D3551">
          <w:pgSz w:w="11909" w:h="16834"/>
          <w:pgMar w:top="1440" w:right="1158" w:bottom="360" w:left="1621" w:header="720" w:footer="720" w:gutter="0"/>
          <w:cols w:space="60"/>
          <w:noEndnote/>
        </w:sectPr>
      </w:pPr>
    </w:p>
    <w:p w:rsidR="007D3551" w:rsidRDefault="006634D1">
      <w:pPr>
        <w:framePr w:h="4104" w:hSpace="10080" w:wrap="notBeside" w:vAnchor="text" w:hAnchor="margin" w:x="1468" w:y="1"/>
        <w:rPr>
          <w:rFonts w:ascii="Courier New" w:hAnsi="Courier New"/>
          <w:sz w:val="24"/>
          <w:szCs w:val="24"/>
        </w:rPr>
      </w:pPr>
      <w:r>
        <w:rPr>
          <w:rFonts w:ascii="Courier New" w:hAnsi="Courier New"/>
          <w:sz w:val="24"/>
          <w:szCs w:val="24"/>
        </w:rPr>
        <w:pict>
          <v:shape id="_x0000_i1043" type="#_x0000_t75" style="width:334.5pt;height:205.5pt">
            <v:imagedata r:id="rId26" o:title=""/>
          </v:shape>
        </w:pict>
      </w:r>
    </w:p>
    <w:p w:rsidR="007D3551" w:rsidRDefault="007D3551">
      <w:pPr>
        <w:framePr w:h="279" w:hRule="exact" w:hSpace="10080" w:wrap="notBeside" w:vAnchor="text" w:hAnchor="margin" w:x="1131" w:y="51"/>
        <w:shd w:val="clear" w:color="auto" w:fill="FFFFFF"/>
      </w:pPr>
      <w:r>
        <w:rPr>
          <w:rFonts w:ascii="Courier New" w:hAnsi="Courier New" w:cs="Courier New"/>
          <w:color w:val="000000"/>
          <w:spacing w:val="-1"/>
          <w:w w:val="76"/>
          <w:sz w:val="24"/>
          <w:szCs w:val="24"/>
        </w:rPr>
        <w:t>2000</w:t>
      </w:r>
    </w:p>
    <w:p w:rsidR="007D3551" w:rsidRDefault="007D3551">
      <w:pPr>
        <w:framePr w:h="279" w:hRule="exact" w:hSpace="10080" w:wrap="notBeside" w:vAnchor="text" w:hAnchor="margin" w:x="1144" w:y="856"/>
        <w:shd w:val="clear" w:color="auto" w:fill="FFFFFF"/>
      </w:pPr>
      <w:r>
        <w:rPr>
          <w:rFonts w:ascii="Courier New" w:hAnsi="Courier New" w:cs="Courier New"/>
          <w:color w:val="000000"/>
          <w:spacing w:val="-13"/>
          <w:w w:val="80"/>
          <w:sz w:val="24"/>
          <w:szCs w:val="24"/>
        </w:rPr>
        <w:t>1500 -</w:t>
      </w:r>
    </w:p>
    <w:p w:rsidR="007D3551" w:rsidRDefault="007D3551">
      <w:pPr>
        <w:framePr w:h="279" w:hRule="exact" w:hSpace="10080" w:wrap="notBeside" w:vAnchor="text" w:hAnchor="margin" w:x="1140" w:y="1662"/>
        <w:shd w:val="clear" w:color="auto" w:fill="FFFFFF"/>
      </w:pPr>
      <w:r>
        <w:rPr>
          <w:rFonts w:ascii="Courier New" w:hAnsi="Courier New" w:cs="Courier New"/>
          <w:color w:val="000000"/>
          <w:spacing w:val="-3"/>
          <w:w w:val="76"/>
          <w:sz w:val="24"/>
          <w:szCs w:val="24"/>
        </w:rPr>
        <w:t xml:space="preserve"> 1000</w:t>
      </w:r>
    </w:p>
    <w:p w:rsidR="007D3551" w:rsidRDefault="007D3551">
      <w:pPr>
        <w:framePr w:h="279" w:hRule="exact" w:hSpace="10080" w:wrap="notBeside" w:vAnchor="text" w:hAnchor="margin" w:x="1248" w:y="2472"/>
        <w:shd w:val="clear" w:color="auto" w:fill="FFFFFF"/>
      </w:pPr>
      <w:r>
        <w:rPr>
          <w:rFonts w:ascii="Courier New" w:hAnsi="Courier New" w:cs="Courier New"/>
          <w:color w:val="000000"/>
          <w:spacing w:val="-30"/>
          <w:w w:val="80"/>
          <w:sz w:val="24"/>
          <w:szCs w:val="24"/>
        </w:rPr>
        <w:t>500 -</w:t>
      </w:r>
      <w:r>
        <w:rPr>
          <w:rFonts w:ascii="Courier New" w:hAnsi="Courier New"/>
          <w:color w:val="000000"/>
          <w:spacing w:val="-30"/>
          <w:w w:val="80"/>
          <w:sz w:val="24"/>
          <w:szCs w:val="24"/>
        </w:rPr>
        <w:t>г</w:t>
      </w:r>
    </w:p>
    <w:p w:rsidR="007D3551" w:rsidRDefault="007D3551">
      <w:pPr>
        <w:framePr w:h="279" w:hRule="exact" w:hSpace="10080" w:wrap="notBeside" w:vAnchor="text" w:hAnchor="margin" w:x="1599" w:y="3561"/>
        <w:shd w:val="clear" w:color="auto" w:fill="FFFFFF"/>
      </w:pPr>
      <w:r>
        <w:rPr>
          <w:rFonts w:ascii="Courier New" w:hAnsi="Courier New" w:cs="Courier New"/>
          <w:color w:val="000000"/>
          <w:spacing w:val="13"/>
          <w:w w:val="76"/>
          <w:sz w:val="24"/>
          <w:szCs w:val="24"/>
        </w:rPr>
        <w:t>0,0    0,5    1,0    1,5    2,0    2,5    3,0    3,5</w:t>
      </w:r>
    </w:p>
    <w:p w:rsidR="007D3551" w:rsidRDefault="007D3551">
      <w:pPr>
        <w:spacing w:line="1" w:lineRule="exact"/>
        <w:rPr>
          <w:rFonts w:ascii="Courier New" w:hAnsi="Courier New"/>
          <w:sz w:val="2"/>
          <w:szCs w:val="2"/>
        </w:rPr>
      </w:pPr>
    </w:p>
    <w:p w:rsidR="007D3551" w:rsidRDefault="007D3551">
      <w:pPr>
        <w:framePr w:h="279" w:hRule="exact" w:hSpace="10080" w:wrap="notBeside" w:vAnchor="text" w:hAnchor="margin" w:x="1599" w:y="3561"/>
        <w:shd w:val="clear" w:color="auto" w:fill="FFFFFF"/>
        <w:sectPr w:rsidR="007D3551">
          <w:type w:val="continuous"/>
          <w:pgSz w:w="11909" w:h="16834"/>
          <w:pgMar w:top="1440" w:right="1158" w:bottom="360" w:left="1621" w:header="720" w:footer="720" w:gutter="0"/>
          <w:cols w:space="720"/>
          <w:noEndnote/>
        </w:sectPr>
      </w:pPr>
    </w:p>
    <w:p w:rsidR="007D3551" w:rsidRDefault="007D3551">
      <w:pPr>
        <w:shd w:val="clear" w:color="auto" w:fill="FFFFFF"/>
        <w:spacing w:before="702"/>
        <w:ind w:right="5"/>
        <w:jc w:val="center"/>
      </w:pPr>
      <w:r>
        <w:rPr>
          <w:rFonts w:ascii="Courier New" w:hAnsi="Courier New"/>
          <w:b/>
          <w:bCs/>
          <w:color w:val="000000"/>
          <w:spacing w:val="-24"/>
          <w:w w:val="80"/>
          <w:sz w:val="24"/>
          <w:szCs w:val="24"/>
        </w:rPr>
        <w:t>Рис</w:t>
      </w:r>
      <w:r>
        <w:rPr>
          <w:rFonts w:ascii="Courier New" w:hAnsi="Courier New" w:cs="Courier New"/>
          <w:b/>
          <w:bCs/>
          <w:color w:val="000000"/>
          <w:spacing w:val="-24"/>
          <w:w w:val="80"/>
          <w:sz w:val="24"/>
          <w:szCs w:val="24"/>
        </w:rPr>
        <w:t>. 5.1</w:t>
      </w:r>
    </w:p>
    <w:p w:rsidR="007D3551" w:rsidRDefault="007D3551">
      <w:pPr>
        <w:shd w:val="clear" w:color="auto" w:fill="FFFFFF"/>
        <w:spacing w:before="437" w:line="432" w:lineRule="exact"/>
        <w:ind w:left="5" w:firstLine="423"/>
        <w:jc w:val="both"/>
      </w:pPr>
      <w:r>
        <w:rPr>
          <w:color w:val="000000"/>
          <w:spacing w:val="-7"/>
          <w:sz w:val="28"/>
          <w:szCs w:val="28"/>
        </w:rPr>
        <w:t>По графику видно, что технические переменные оказывают большее влия</w:t>
      </w:r>
      <w:r>
        <w:rPr>
          <w:color w:val="000000"/>
          <w:spacing w:val="-7"/>
          <w:sz w:val="28"/>
          <w:szCs w:val="28"/>
        </w:rPr>
        <w:softHyphen/>
      </w:r>
      <w:r>
        <w:rPr>
          <w:color w:val="000000"/>
          <w:spacing w:val="-6"/>
          <w:sz w:val="28"/>
          <w:szCs w:val="28"/>
        </w:rPr>
        <w:t xml:space="preserve">ние на стоимость изделия при его меньшем объеме и наоборот. Это факторы </w:t>
      </w:r>
      <w:r>
        <w:rPr>
          <w:color w:val="000000"/>
          <w:spacing w:val="-7"/>
          <w:sz w:val="28"/>
          <w:szCs w:val="28"/>
        </w:rPr>
        <w:t>предприятия (факторы внутреннего окружения).</w:t>
      </w:r>
    </w:p>
    <w:p w:rsidR="007D3551" w:rsidRDefault="007D3551">
      <w:pPr>
        <w:shd w:val="clear" w:color="auto" w:fill="FFFFFF"/>
        <w:spacing w:before="518"/>
        <w:ind w:left="428"/>
      </w:pPr>
      <w:r>
        <w:rPr>
          <w:color w:val="000000"/>
          <w:spacing w:val="-7"/>
          <w:sz w:val="28"/>
          <w:szCs w:val="28"/>
        </w:rPr>
        <w:t>С помощью метода наименьших квадратов</w:t>
      </w:r>
    </w:p>
    <w:p w:rsidR="007D3551" w:rsidRDefault="007D3551">
      <w:pPr>
        <w:shd w:val="clear" w:color="auto" w:fill="FFFFFF"/>
        <w:spacing w:before="185"/>
        <w:jc w:val="right"/>
      </w:pPr>
      <w:r>
        <w:rPr>
          <w:color w:val="000000"/>
          <w:spacing w:val="-7"/>
          <w:sz w:val="28"/>
          <w:szCs w:val="28"/>
        </w:rPr>
        <w:t>(5Л5)</w:t>
      </w:r>
    </w:p>
    <w:p w:rsidR="007D3551" w:rsidRDefault="007D3551">
      <w:pPr>
        <w:shd w:val="clear" w:color="auto" w:fill="FFFFFF"/>
        <w:spacing w:before="104" w:line="437" w:lineRule="exact"/>
        <w:ind w:left="5"/>
        <w:jc w:val="both"/>
      </w:pPr>
      <w:r>
        <w:rPr>
          <w:color w:val="000000"/>
          <w:spacing w:val="-8"/>
          <w:sz w:val="28"/>
          <w:szCs w:val="28"/>
        </w:rPr>
        <w:t>достигается лучшее соотношение между стоимостью и техническими перемен</w:t>
      </w:r>
      <w:r>
        <w:rPr>
          <w:color w:val="000000"/>
          <w:spacing w:val="-8"/>
          <w:sz w:val="28"/>
          <w:szCs w:val="28"/>
        </w:rPr>
        <w:softHyphen/>
      </w:r>
      <w:r>
        <w:rPr>
          <w:color w:val="000000"/>
          <w:spacing w:val="-7"/>
          <w:sz w:val="28"/>
          <w:szCs w:val="28"/>
        </w:rPr>
        <w:t xml:space="preserve">ными и формируется линейное уравнение регрессии. Отклонения отдельного результата </w:t>
      </w:r>
      <w:r>
        <w:rPr>
          <w:i/>
          <w:iCs/>
          <w:color w:val="000000"/>
          <w:spacing w:val="-7"/>
          <w:sz w:val="28"/>
          <w:szCs w:val="28"/>
          <w:lang w:val="en-US"/>
        </w:rPr>
        <w:t xml:space="preserve">Ci </w:t>
      </w:r>
      <w:r>
        <w:rPr>
          <w:color w:val="000000"/>
          <w:spacing w:val="-7"/>
          <w:sz w:val="28"/>
          <w:szCs w:val="28"/>
        </w:rPr>
        <w:t>определяются от среднего значения стоимости или спрогнозиро</w:t>
      </w:r>
      <w:r>
        <w:rPr>
          <w:color w:val="000000"/>
          <w:spacing w:val="-7"/>
          <w:sz w:val="28"/>
          <w:szCs w:val="28"/>
        </w:rPr>
        <w:softHyphen/>
      </w:r>
      <w:r>
        <w:rPr>
          <w:color w:val="000000"/>
          <w:spacing w:val="-5"/>
          <w:sz w:val="28"/>
          <w:szCs w:val="28"/>
        </w:rPr>
        <w:t>ванной величины С.</w:t>
      </w:r>
    </w:p>
    <w:p w:rsidR="007D3551" w:rsidRDefault="007D3551">
      <w:pPr>
        <w:shd w:val="clear" w:color="auto" w:fill="FFFFFF"/>
        <w:spacing w:line="437" w:lineRule="exact"/>
        <w:ind w:right="5" w:firstLine="432"/>
        <w:jc w:val="both"/>
      </w:pPr>
      <w:r>
        <w:rPr>
          <w:color w:val="000000"/>
          <w:spacing w:val="-5"/>
          <w:sz w:val="28"/>
          <w:szCs w:val="28"/>
        </w:rPr>
        <w:t xml:space="preserve">На графике видно, что при объеме изделия до 1,5 мЗ прямая более крутая, </w:t>
      </w:r>
      <w:r>
        <w:rPr>
          <w:color w:val="000000"/>
          <w:spacing w:val="-7"/>
          <w:sz w:val="28"/>
          <w:szCs w:val="28"/>
        </w:rPr>
        <w:t>т.е. технические переменные (коэффициенты) имеют большее значение в фор</w:t>
      </w:r>
      <w:r>
        <w:rPr>
          <w:color w:val="000000"/>
          <w:spacing w:val="-7"/>
          <w:sz w:val="28"/>
          <w:szCs w:val="28"/>
        </w:rPr>
        <w:softHyphen/>
      </w:r>
      <w:r>
        <w:rPr>
          <w:color w:val="000000"/>
          <w:spacing w:val="-8"/>
          <w:sz w:val="28"/>
          <w:szCs w:val="28"/>
        </w:rPr>
        <w:t>муле (5.14).</w:t>
      </w:r>
    </w:p>
    <w:p w:rsidR="007D3551" w:rsidRDefault="007D3551">
      <w:pPr>
        <w:shd w:val="clear" w:color="auto" w:fill="FFFFFF"/>
        <w:spacing w:line="437" w:lineRule="exact"/>
        <w:ind w:left="9" w:right="9" w:firstLine="428"/>
        <w:jc w:val="both"/>
      </w:pPr>
      <w:r>
        <w:rPr>
          <w:color w:val="000000"/>
          <w:spacing w:val="-7"/>
          <w:sz w:val="28"/>
          <w:szCs w:val="28"/>
        </w:rPr>
        <w:t>На отрезке, где объем изделия в пределах 1,5 - 3 мЗ прямая становится по</w:t>
      </w:r>
      <w:r>
        <w:rPr>
          <w:color w:val="000000"/>
          <w:spacing w:val="-7"/>
          <w:sz w:val="28"/>
          <w:szCs w:val="28"/>
        </w:rPr>
        <w:softHyphen/>
        <w:t>логой, а, следовательно, будут меньшими величины коэффициентов в (5.14).</w:t>
      </w:r>
    </w:p>
    <w:p w:rsidR="007D3551" w:rsidRDefault="007D3551">
      <w:pPr>
        <w:shd w:val="clear" w:color="auto" w:fill="FFFFFF"/>
        <w:spacing w:line="437" w:lineRule="exact"/>
        <w:ind w:left="9" w:right="9" w:firstLine="428"/>
        <w:jc w:val="both"/>
        <w:sectPr w:rsidR="007D3551">
          <w:type w:val="continuous"/>
          <w:pgSz w:w="11909" w:h="16834"/>
          <w:pgMar w:top="1440" w:right="1158" w:bottom="360" w:left="1621" w:header="720" w:footer="720" w:gutter="0"/>
          <w:cols w:space="60"/>
          <w:noEndnote/>
        </w:sectPr>
      </w:pPr>
    </w:p>
    <w:p w:rsidR="007D3551" w:rsidRDefault="007D3551">
      <w:pPr>
        <w:shd w:val="clear" w:color="auto" w:fill="FFFFFF"/>
      </w:pPr>
    </w:p>
    <w:p w:rsidR="007D3551" w:rsidRDefault="007D3551">
      <w:pPr>
        <w:shd w:val="clear" w:color="auto" w:fill="FFFFFF"/>
        <w:ind w:left="27"/>
        <w:jc w:val="center"/>
      </w:pPr>
      <w:r>
        <w:br w:type="column"/>
      </w:r>
      <w:r>
        <w:rPr>
          <w:color w:val="000000"/>
          <w:spacing w:val="-10"/>
        </w:rPr>
        <w:t>263</w:t>
      </w:r>
    </w:p>
    <w:p w:rsidR="007D3551" w:rsidRDefault="007D3551">
      <w:pPr>
        <w:shd w:val="clear" w:color="auto" w:fill="FFFFFF"/>
        <w:spacing w:before="329" w:line="441" w:lineRule="exact"/>
        <w:ind w:left="9" w:firstLine="428"/>
        <w:jc w:val="both"/>
      </w:pPr>
      <w:r>
        <w:rPr>
          <w:color w:val="000000"/>
          <w:spacing w:val="2"/>
          <w:w w:val="93"/>
          <w:sz w:val="28"/>
          <w:szCs w:val="28"/>
        </w:rPr>
        <w:t>Метод наименьших квадратов при использовании его для расчета стоимо</w:t>
      </w:r>
      <w:r>
        <w:rPr>
          <w:color w:val="000000"/>
          <w:spacing w:val="2"/>
          <w:w w:val="93"/>
          <w:sz w:val="28"/>
          <w:szCs w:val="28"/>
        </w:rPr>
        <w:softHyphen/>
      </w:r>
      <w:r>
        <w:rPr>
          <w:color w:val="000000"/>
          <w:spacing w:val="1"/>
          <w:w w:val="93"/>
          <w:sz w:val="28"/>
          <w:szCs w:val="28"/>
        </w:rPr>
        <w:t>сти продукции имеет некоторые недостатки:</w:t>
      </w:r>
    </w:p>
    <w:p w:rsidR="007D3551" w:rsidRDefault="007D3551">
      <w:pPr>
        <w:shd w:val="clear" w:color="auto" w:fill="FFFFFF"/>
        <w:tabs>
          <w:tab w:val="left" w:pos="635"/>
        </w:tabs>
        <w:spacing w:before="41" w:line="455" w:lineRule="exact"/>
        <w:ind w:left="5" w:firstLine="437"/>
      </w:pPr>
      <w:r>
        <w:rPr>
          <w:color w:val="000000"/>
          <w:w w:val="93"/>
          <w:sz w:val="28"/>
          <w:szCs w:val="28"/>
        </w:rPr>
        <w:t>-</w:t>
      </w:r>
      <w:r>
        <w:rPr>
          <w:color w:val="000000"/>
          <w:sz w:val="28"/>
          <w:szCs w:val="28"/>
        </w:rPr>
        <w:tab/>
      </w:r>
      <w:r>
        <w:rPr>
          <w:color w:val="000000"/>
          <w:spacing w:val="12"/>
          <w:w w:val="93"/>
          <w:sz w:val="28"/>
          <w:szCs w:val="28"/>
        </w:rPr>
        <w:t xml:space="preserve">придает большой вес квадрату отклонений </w:t>
      </w:r>
      <w:r>
        <w:rPr>
          <w:i/>
          <w:iCs/>
          <w:color w:val="000000"/>
          <w:spacing w:val="12"/>
          <w:w w:val="93"/>
          <w:sz w:val="28"/>
          <w:szCs w:val="28"/>
        </w:rPr>
        <w:t xml:space="preserve">(а-С) </w:t>
      </w:r>
      <w:r>
        <w:rPr>
          <w:color w:val="000000"/>
          <w:spacing w:val="12"/>
          <w:w w:val="93"/>
          <w:sz w:val="28"/>
          <w:szCs w:val="28"/>
        </w:rPr>
        <w:t>, когда отклонения</w:t>
      </w:r>
      <w:r>
        <w:rPr>
          <w:color w:val="000000"/>
          <w:spacing w:val="12"/>
          <w:w w:val="93"/>
          <w:sz w:val="28"/>
          <w:szCs w:val="28"/>
        </w:rPr>
        <w:br/>
      </w:r>
      <w:r>
        <w:rPr>
          <w:color w:val="000000"/>
          <w:spacing w:val="1"/>
          <w:w w:val="93"/>
          <w:sz w:val="28"/>
          <w:szCs w:val="28"/>
        </w:rPr>
        <w:t>имеют значительную величину (при регистрации цен мы обычно исключаем из</w:t>
      </w:r>
      <w:r>
        <w:rPr>
          <w:color w:val="000000"/>
          <w:spacing w:val="1"/>
          <w:w w:val="93"/>
          <w:sz w:val="28"/>
          <w:szCs w:val="28"/>
        </w:rPr>
        <w:br/>
        <w:t>выборки экстремальные значения);</w:t>
      </w:r>
    </w:p>
    <w:p w:rsidR="007D3551" w:rsidRDefault="007D3551">
      <w:pPr>
        <w:shd w:val="clear" w:color="auto" w:fill="FFFFFF"/>
        <w:tabs>
          <w:tab w:val="left" w:pos="635"/>
        </w:tabs>
        <w:spacing w:line="441" w:lineRule="exact"/>
        <w:ind w:left="5" w:firstLine="437"/>
      </w:pPr>
      <w:r>
        <w:rPr>
          <w:color w:val="000000"/>
          <w:w w:val="93"/>
          <w:sz w:val="28"/>
          <w:szCs w:val="28"/>
        </w:rPr>
        <w:t xml:space="preserve"> -</w:t>
      </w:r>
      <w:r>
        <w:rPr>
          <w:color w:val="000000"/>
          <w:sz w:val="28"/>
          <w:szCs w:val="28"/>
        </w:rPr>
        <w:tab/>
      </w:r>
      <w:r>
        <w:rPr>
          <w:color w:val="000000"/>
          <w:spacing w:val="4"/>
          <w:w w:val="93"/>
          <w:sz w:val="28"/>
          <w:szCs w:val="28"/>
        </w:rPr>
        <w:t>придает большой вес наблюдениям, которые представляют высокие зна</w:t>
      </w:r>
      <w:r>
        <w:rPr>
          <w:color w:val="000000"/>
          <w:spacing w:val="4"/>
          <w:w w:val="93"/>
          <w:sz w:val="28"/>
          <w:szCs w:val="28"/>
        </w:rPr>
        <w:softHyphen/>
      </w:r>
      <w:r>
        <w:rPr>
          <w:color w:val="000000"/>
          <w:spacing w:val="4"/>
          <w:w w:val="93"/>
          <w:sz w:val="28"/>
          <w:szCs w:val="28"/>
        </w:rPr>
        <w:br/>
      </w:r>
      <w:r>
        <w:rPr>
          <w:color w:val="000000"/>
          <w:spacing w:val="1"/>
          <w:w w:val="93"/>
          <w:sz w:val="28"/>
          <w:szCs w:val="28"/>
        </w:rPr>
        <w:t>чения переменных.</w:t>
      </w:r>
    </w:p>
    <w:p w:rsidR="007D3551" w:rsidRDefault="007D3551">
      <w:pPr>
        <w:shd w:val="clear" w:color="auto" w:fill="FFFFFF"/>
        <w:spacing w:line="437" w:lineRule="exact"/>
        <w:ind w:left="9" w:right="5" w:firstLine="432"/>
        <w:jc w:val="both"/>
      </w:pPr>
      <w:r>
        <w:rPr>
          <w:color w:val="000000"/>
          <w:spacing w:val="1"/>
          <w:w w:val="93"/>
          <w:sz w:val="28"/>
          <w:szCs w:val="28"/>
        </w:rPr>
        <w:t>Практически наблюдения с низкими значениями переменных становятся незначительными величинами.</w:t>
      </w:r>
    </w:p>
    <w:p w:rsidR="007D3551" w:rsidRDefault="007D3551">
      <w:pPr>
        <w:shd w:val="clear" w:color="auto" w:fill="FFFFFF"/>
        <w:spacing w:line="437" w:lineRule="exact"/>
        <w:ind w:right="5" w:firstLine="437"/>
        <w:jc w:val="both"/>
      </w:pPr>
      <w:r>
        <w:rPr>
          <w:color w:val="000000"/>
          <w:spacing w:val="2"/>
          <w:w w:val="93"/>
          <w:sz w:val="28"/>
          <w:szCs w:val="28"/>
        </w:rPr>
        <w:t xml:space="preserve">Наш пример подтверждает названные недостатки. Правильнее говорить о </w:t>
      </w:r>
      <w:r>
        <w:rPr>
          <w:color w:val="000000"/>
          <w:spacing w:val="9"/>
          <w:w w:val="93"/>
          <w:sz w:val="28"/>
          <w:szCs w:val="28"/>
        </w:rPr>
        <w:t xml:space="preserve">двух прямых на интервале от 0 до 1,5 м   йот 1,5 до </w:t>
      </w:r>
      <w:r>
        <w:rPr>
          <w:color w:val="000000"/>
          <w:spacing w:val="79"/>
          <w:w w:val="93"/>
          <w:sz w:val="28"/>
          <w:szCs w:val="28"/>
        </w:rPr>
        <w:t>Зм.</w:t>
      </w:r>
    </w:p>
    <w:p w:rsidR="007D3551" w:rsidRDefault="007D3551">
      <w:pPr>
        <w:shd w:val="clear" w:color="auto" w:fill="FFFFFF"/>
        <w:spacing w:line="437" w:lineRule="exact"/>
        <w:ind w:left="437"/>
      </w:pPr>
      <w:r>
        <w:rPr>
          <w:color w:val="000000"/>
          <w:spacing w:val="1"/>
          <w:w w:val="93"/>
          <w:sz w:val="28"/>
          <w:szCs w:val="28"/>
        </w:rPr>
        <w:t>Для всех значений (рис. 5.1) применима логарифмическая зависимость</w:t>
      </w:r>
    </w:p>
    <w:p w:rsidR="007D3551" w:rsidRDefault="007D3551">
      <w:pPr>
        <w:shd w:val="clear" w:color="auto" w:fill="FFFFFF"/>
        <w:tabs>
          <w:tab w:val="left" w:pos="8456"/>
        </w:tabs>
        <w:spacing w:line="437" w:lineRule="exact"/>
        <w:ind w:left="3767"/>
      </w:pPr>
      <w:r>
        <w:rPr>
          <w:i/>
          <w:iCs/>
          <w:color w:val="000000"/>
          <w:sz w:val="28"/>
          <w:szCs w:val="28"/>
          <w:lang w:val="en-US"/>
        </w:rPr>
        <w:t>C = Klgx,</w:t>
      </w:r>
      <w:r>
        <w:rPr>
          <w:i/>
          <w:iCs/>
          <w:color w:val="000000"/>
          <w:sz w:val="28"/>
          <w:szCs w:val="28"/>
          <w:lang w:val="en-US"/>
        </w:rPr>
        <w:tab/>
      </w:r>
      <w:r>
        <w:rPr>
          <w:color w:val="000000"/>
          <w:spacing w:val="-3"/>
          <w:w w:val="93"/>
          <w:sz w:val="28"/>
          <w:szCs w:val="28"/>
        </w:rPr>
        <w:t>(5.16)</w:t>
      </w:r>
    </w:p>
    <w:p w:rsidR="007D3551" w:rsidRDefault="007D3551">
      <w:pPr>
        <w:shd w:val="clear" w:color="auto" w:fill="FFFFFF"/>
        <w:spacing w:line="437" w:lineRule="exact"/>
        <w:ind w:left="9" w:right="9"/>
        <w:jc w:val="both"/>
      </w:pPr>
      <w:r>
        <w:rPr>
          <w:color w:val="000000"/>
          <w:spacing w:val="1"/>
          <w:w w:val="93"/>
          <w:sz w:val="28"/>
          <w:szCs w:val="28"/>
        </w:rPr>
        <w:t>когда отношение стоимости к переменной следует прямой линии (в двойном  логарифмическом масштабе) для больших значений переменной и другое от</w:t>
      </w:r>
      <w:r>
        <w:rPr>
          <w:color w:val="000000"/>
          <w:spacing w:val="1"/>
          <w:w w:val="93"/>
          <w:sz w:val="28"/>
          <w:szCs w:val="28"/>
        </w:rPr>
        <w:softHyphen/>
      </w:r>
      <w:r>
        <w:rPr>
          <w:color w:val="000000"/>
          <w:w w:val="93"/>
          <w:sz w:val="28"/>
          <w:szCs w:val="28"/>
        </w:rPr>
        <w:t>ношение для низких значений.</w:t>
      </w:r>
    </w:p>
    <w:p w:rsidR="007D3551" w:rsidRDefault="007D3551">
      <w:pPr>
        <w:shd w:val="clear" w:color="auto" w:fill="FFFFFF"/>
        <w:spacing w:line="437" w:lineRule="exact"/>
        <w:ind w:left="14" w:right="9" w:firstLine="423"/>
        <w:jc w:val="both"/>
      </w:pPr>
      <w:r>
        <w:rPr>
          <w:color w:val="000000"/>
          <w:w w:val="93"/>
          <w:sz w:val="28"/>
          <w:szCs w:val="28"/>
        </w:rPr>
        <w:t>Прямая может перегибаться и становиться более пологой, возможен изгиб и подъем кривой.</w:t>
      </w:r>
    </w:p>
    <w:p w:rsidR="007D3551" w:rsidRDefault="007D3551">
      <w:pPr>
        <w:shd w:val="clear" w:color="auto" w:fill="FFFFFF"/>
        <w:spacing w:line="459" w:lineRule="exact"/>
        <w:ind w:left="14" w:right="5" w:firstLine="432"/>
        <w:jc w:val="both"/>
      </w:pPr>
      <w:r>
        <w:rPr>
          <w:color w:val="000000"/>
          <w:spacing w:val="4"/>
          <w:w w:val="93"/>
          <w:sz w:val="28"/>
          <w:szCs w:val="28"/>
        </w:rPr>
        <w:t xml:space="preserve">Отметим одно из важных следствий метода наименьших квадратов. Если </w:t>
      </w:r>
      <w:r>
        <w:rPr>
          <w:color w:val="000000"/>
          <w:spacing w:val="2"/>
          <w:w w:val="93"/>
          <w:sz w:val="28"/>
          <w:szCs w:val="28"/>
        </w:rPr>
        <w:t xml:space="preserve">мы изменим построение осей координат </w:t>
      </w:r>
      <w:r>
        <w:rPr>
          <w:i/>
          <w:iCs/>
          <w:color w:val="000000"/>
          <w:spacing w:val="2"/>
          <w:w w:val="93"/>
          <w:sz w:val="28"/>
          <w:szCs w:val="28"/>
          <w:lang w:val="en-US"/>
        </w:rPr>
        <w:t xml:space="preserve">Y </w:t>
      </w:r>
      <w:r>
        <w:rPr>
          <w:color w:val="000000"/>
          <w:spacing w:val="2"/>
          <w:w w:val="93"/>
          <w:sz w:val="28"/>
          <w:szCs w:val="28"/>
        </w:rPr>
        <w:t xml:space="preserve">на </w:t>
      </w:r>
      <w:r>
        <w:rPr>
          <w:i/>
          <w:iCs/>
          <w:color w:val="000000"/>
          <w:spacing w:val="2"/>
          <w:w w:val="93"/>
          <w:sz w:val="28"/>
          <w:szCs w:val="28"/>
          <w:lang w:val="en-US"/>
        </w:rPr>
        <w:t xml:space="preserve">X, </w:t>
      </w:r>
      <w:r>
        <w:rPr>
          <w:color w:val="000000"/>
          <w:spacing w:val="2"/>
          <w:w w:val="93"/>
          <w:sz w:val="28"/>
          <w:szCs w:val="28"/>
        </w:rPr>
        <w:t>то не получим соответствую</w:t>
      </w:r>
      <w:r>
        <w:rPr>
          <w:color w:val="000000"/>
          <w:spacing w:val="2"/>
          <w:w w:val="93"/>
          <w:sz w:val="28"/>
          <w:szCs w:val="28"/>
        </w:rPr>
        <w:softHyphen/>
      </w:r>
      <w:r>
        <w:rPr>
          <w:color w:val="000000"/>
          <w:spacing w:val="6"/>
          <w:w w:val="93"/>
          <w:sz w:val="28"/>
          <w:szCs w:val="28"/>
        </w:rPr>
        <w:t xml:space="preserve">щей формулы (соотношения). Очевидно, что отклонения </w:t>
      </w:r>
      <w:r>
        <w:rPr>
          <w:i/>
          <w:iCs/>
          <w:color w:val="000000"/>
          <w:spacing w:val="6"/>
          <w:w w:val="93"/>
          <w:sz w:val="28"/>
          <w:szCs w:val="28"/>
          <w:lang w:val="en-US"/>
        </w:rPr>
        <w:t xml:space="preserve">\Ci-C), </w:t>
      </w:r>
      <w:r>
        <w:rPr>
          <w:color w:val="000000"/>
          <w:spacing w:val="6"/>
          <w:w w:val="93"/>
          <w:sz w:val="28"/>
          <w:szCs w:val="28"/>
        </w:rPr>
        <w:t>рассчитан</w:t>
      </w:r>
      <w:r>
        <w:rPr>
          <w:color w:val="000000"/>
          <w:spacing w:val="6"/>
          <w:w w:val="93"/>
          <w:sz w:val="28"/>
          <w:szCs w:val="28"/>
        </w:rPr>
        <w:softHyphen/>
      </w:r>
      <w:r>
        <w:rPr>
          <w:color w:val="000000"/>
          <w:spacing w:val="1"/>
          <w:w w:val="93"/>
          <w:sz w:val="28"/>
          <w:szCs w:val="28"/>
        </w:rPr>
        <w:t>ные в принятой системе координат, на являются евклидовыми расстояниями.</w:t>
      </w:r>
    </w:p>
    <w:p w:rsidR="007D3551" w:rsidRDefault="007D3551">
      <w:pPr>
        <w:shd w:val="clear" w:color="auto" w:fill="FFFFFF"/>
        <w:spacing w:line="437" w:lineRule="exact"/>
        <w:ind w:left="18" w:firstLine="423"/>
        <w:jc w:val="both"/>
      </w:pPr>
      <w:r>
        <w:rPr>
          <w:color w:val="000000"/>
          <w:spacing w:val="1"/>
          <w:w w:val="93"/>
          <w:sz w:val="28"/>
          <w:szCs w:val="28"/>
        </w:rPr>
        <w:t>Для количественного определения соотношения между стоимостью и тех- ническими переменными могут быть использованы и некоторые другие алго-</w:t>
      </w:r>
      <w:r>
        <w:rPr>
          <w:color w:val="000000"/>
          <w:w w:val="93"/>
          <w:sz w:val="28"/>
          <w:szCs w:val="28"/>
        </w:rPr>
        <w:t xml:space="preserve"> ритмы. Такие алгоритмы сводят к минимуму значения функций, которые могут </w:t>
      </w:r>
      <w:r>
        <w:rPr>
          <w:color w:val="000000"/>
          <w:spacing w:val="1"/>
          <w:w w:val="93"/>
          <w:sz w:val="28"/>
          <w:szCs w:val="28"/>
        </w:rPr>
        <w:t xml:space="preserve"> быть вида</w:t>
      </w:r>
    </w:p>
    <w:p w:rsidR="007D3551" w:rsidRDefault="007D3551">
      <w:pPr>
        <w:shd w:val="clear" w:color="auto" w:fill="FFFFFF"/>
        <w:tabs>
          <w:tab w:val="left" w:pos="8379"/>
        </w:tabs>
        <w:spacing w:line="437" w:lineRule="exact"/>
        <w:ind w:left="3861"/>
      </w:pPr>
      <w:r>
        <w:rPr>
          <w:color w:val="000000"/>
          <w:spacing w:val="20"/>
          <w:w w:val="93"/>
          <w:sz w:val="28"/>
          <w:szCs w:val="28"/>
        </w:rPr>
        <w:t>1(С/-С),</w:t>
      </w:r>
      <w:r>
        <w:rPr>
          <w:color w:val="000000"/>
          <w:sz w:val="28"/>
          <w:szCs w:val="28"/>
        </w:rPr>
        <w:tab/>
      </w:r>
      <w:r>
        <w:rPr>
          <w:color w:val="000000"/>
          <w:spacing w:val="-3"/>
          <w:w w:val="93"/>
          <w:sz w:val="28"/>
          <w:szCs w:val="28"/>
        </w:rPr>
        <w:t>(5.17)</w:t>
      </w:r>
    </w:p>
    <w:p w:rsidR="007D3551" w:rsidRDefault="007D3551">
      <w:pPr>
        <w:shd w:val="clear" w:color="auto" w:fill="FFFFFF"/>
        <w:spacing w:before="171"/>
        <w:ind w:left="27"/>
      </w:pPr>
      <w:r>
        <w:rPr>
          <w:color w:val="000000"/>
          <w:spacing w:val="1"/>
          <w:w w:val="93"/>
          <w:sz w:val="28"/>
          <w:szCs w:val="28"/>
        </w:rPr>
        <w:t>что не позволяет придавать большой вес большим оклонениям или</w:t>
      </w:r>
    </w:p>
    <w:p w:rsidR="007D3551" w:rsidRDefault="007D3551">
      <w:pPr>
        <w:shd w:val="clear" w:color="auto" w:fill="FFFFFF"/>
        <w:spacing w:before="266"/>
        <w:jc w:val="right"/>
      </w:pPr>
      <w:r>
        <w:rPr>
          <w:color w:val="000000"/>
          <w:spacing w:val="-5"/>
          <w:w w:val="93"/>
          <w:sz w:val="28"/>
          <w:szCs w:val="28"/>
        </w:rPr>
        <w:t xml:space="preserve"> (5.18)</w:t>
      </w:r>
    </w:p>
    <w:p w:rsidR="007D3551" w:rsidRDefault="007D3551">
      <w:pPr>
        <w:shd w:val="clear" w:color="auto" w:fill="FFFFFF"/>
        <w:spacing w:before="266"/>
        <w:jc w:val="right"/>
        <w:sectPr w:rsidR="007D3551">
          <w:pgSz w:w="11909" w:h="16834"/>
          <w:pgMar w:top="1440" w:right="1243" w:bottom="360" w:left="280" w:header="720" w:footer="720" w:gutter="0"/>
          <w:cols w:num="2" w:space="720" w:equalWidth="0">
            <w:col w:w="720" w:space="549"/>
            <w:col w:w="9117"/>
          </w:cols>
          <w:noEndnote/>
        </w:sectPr>
      </w:pPr>
    </w:p>
    <w:p w:rsidR="007D3551" w:rsidRDefault="006634D1">
      <w:pPr>
        <w:shd w:val="clear" w:color="auto" w:fill="FFFFFF"/>
        <w:ind w:left="5576"/>
      </w:pPr>
      <w:r>
        <w:rPr>
          <w:noProof/>
        </w:rPr>
        <w:pict>
          <v:line id="_x0000_s1503" style="position:absolute;left:0;text-align:left;z-index:251793920;mso-position-horizontal-relative:margin" from="-5.2pt,-21.4pt" to="-5.2pt,202.7pt" o:allowincell="f" strokeweight=".7pt">
            <w10:wrap anchorx="margin"/>
          </v:line>
        </w:pict>
      </w:r>
      <w:r>
        <w:rPr>
          <w:noProof/>
        </w:rPr>
        <w:pict>
          <v:line id="_x0000_s1504" style="position:absolute;left:0;text-align:left;z-index:251794944;mso-position-horizontal-relative:margin" from="-5.65pt,290.95pt" to="-5.65pt,335.5pt" o:allowincell="f" strokeweight=".25pt">
            <w10:wrap anchorx="margin"/>
          </v:line>
        </w:pict>
      </w:r>
      <w:r w:rsidR="007D3551">
        <w:rPr>
          <w:rFonts w:ascii="Arial" w:hAnsi="Arial" w:cs="Arial"/>
          <w:color w:val="000000"/>
          <w:spacing w:val="-9"/>
          <w:sz w:val="18"/>
          <w:szCs w:val="18"/>
        </w:rPr>
        <w:t>264</w:t>
      </w:r>
    </w:p>
    <w:p w:rsidR="007D3551" w:rsidRDefault="007D3551">
      <w:pPr>
        <w:shd w:val="clear" w:color="auto" w:fill="FFFFFF"/>
        <w:spacing w:before="351" w:line="437" w:lineRule="exact"/>
        <w:ind w:left="1157"/>
      </w:pPr>
      <w:r>
        <w:rPr>
          <w:color w:val="000000"/>
          <w:spacing w:val="2"/>
          <w:sz w:val="26"/>
          <w:szCs w:val="26"/>
        </w:rPr>
        <w:t>что не позволяет придавать большой вес большим значениям переменных.</w:t>
      </w:r>
    </w:p>
    <w:p w:rsidR="007D3551" w:rsidRDefault="007D3551">
      <w:pPr>
        <w:shd w:val="clear" w:color="auto" w:fill="FFFFFF"/>
        <w:spacing w:line="437" w:lineRule="exact"/>
        <w:ind w:left="1152" w:firstLine="428"/>
        <w:jc w:val="both"/>
      </w:pPr>
      <w:r>
        <w:rPr>
          <w:color w:val="000000"/>
          <w:spacing w:val="8"/>
          <w:sz w:val="26"/>
          <w:szCs w:val="26"/>
        </w:rPr>
        <w:t xml:space="preserve">Алгоритм относительного отклонения для характеристики стоимости ресурса (продукции) при регистрации наблюдений намного важнее, чем </w:t>
      </w:r>
      <w:r>
        <w:rPr>
          <w:color w:val="000000"/>
          <w:spacing w:val="2"/>
          <w:sz w:val="26"/>
          <w:szCs w:val="26"/>
        </w:rPr>
        <w:t>точечные отклонения.</w:t>
      </w:r>
    </w:p>
    <w:p w:rsidR="007D3551" w:rsidRDefault="007D3551">
      <w:pPr>
        <w:shd w:val="clear" w:color="auto" w:fill="FFFFFF"/>
        <w:tabs>
          <w:tab w:val="left" w:pos="1161"/>
        </w:tabs>
        <w:spacing w:line="437" w:lineRule="exact"/>
        <w:ind w:right="9" w:firstLine="1584"/>
        <w:jc w:val="both"/>
      </w:pPr>
      <w:r>
        <w:rPr>
          <w:color w:val="000000"/>
          <w:spacing w:val="1"/>
          <w:sz w:val="26"/>
          <w:szCs w:val="26"/>
        </w:rPr>
        <w:t>Мы показали, что стоимость и технические переменные не всегда находятся</w:t>
      </w:r>
      <w:r>
        <w:rPr>
          <w:color w:val="000000"/>
          <w:spacing w:val="1"/>
          <w:sz w:val="26"/>
          <w:szCs w:val="26"/>
        </w:rPr>
        <w:br/>
      </w:r>
      <w:r>
        <w:rPr>
          <w:i/>
          <w:iCs/>
          <w:color w:val="000000"/>
          <w:sz w:val="26"/>
          <w:szCs w:val="26"/>
        </w:rPr>
        <w:t>Щ</w:t>
      </w:r>
      <w:r>
        <w:rPr>
          <w:i/>
          <w:iCs/>
          <w:color w:val="000000"/>
          <w:sz w:val="26"/>
          <w:szCs w:val="26"/>
        </w:rPr>
        <w:tab/>
      </w:r>
      <w:r>
        <w:rPr>
          <w:color w:val="000000"/>
          <w:spacing w:val="6"/>
          <w:sz w:val="26"/>
          <w:szCs w:val="26"/>
        </w:rPr>
        <w:t>в линейной зависимости. Метод наименьших квадратов не обеспечивает луч-</w:t>
      </w:r>
    </w:p>
    <w:p w:rsidR="007D3551" w:rsidRDefault="007D3551">
      <w:pPr>
        <w:shd w:val="clear" w:color="auto" w:fill="FFFFFF"/>
        <w:spacing w:line="437" w:lineRule="exact"/>
        <w:ind w:left="1152" w:right="5"/>
        <w:jc w:val="both"/>
      </w:pPr>
      <w:r>
        <w:rPr>
          <w:color w:val="000000"/>
          <w:spacing w:val="1"/>
          <w:sz w:val="26"/>
          <w:szCs w:val="26"/>
        </w:rPr>
        <w:t>шего нахождения зависимости по всему кругу стоимости технологически одно</w:t>
      </w:r>
      <w:r>
        <w:rPr>
          <w:color w:val="000000"/>
          <w:spacing w:val="1"/>
          <w:sz w:val="26"/>
          <w:szCs w:val="26"/>
        </w:rPr>
        <w:softHyphen/>
      </w:r>
      <w:r>
        <w:rPr>
          <w:color w:val="000000"/>
          <w:spacing w:val="3"/>
          <w:sz w:val="26"/>
          <w:szCs w:val="26"/>
        </w:rPr>
        <w:t>родных изделий.</w:t>
      </w:r>
    </w:p>
    <w:p w:rsidR="007D3551" w:rsidRDefault="007D3551">
      <w:pPr>
        <w:shd w:val="clear" w:color="auto" w:fill="FFFFFF"/>
        <w:spacing w:line="437" w:lineRule="exact"/>
        <w:ind w:left="1157" w:right="14" w:firstLine="423"/>
        <w:jc w:val="both"/>
      </w:pPr>
      <w:r>
        <w:rPr>
          <w:color w:val="000000"/>
          <w:spacing w:val="1"/>
          <w:sz w:val="26"/>
          <w:szCs w:val="26"/>
        </w:rPr>
        <w:t>Для аппроксимации результатов наблюдений за ценами применимы кривые, например, логарифмическая зависимость.</w:t>
      </w:r>
    </w:p>
    <w:p w:rsidR="007D3551" w:rsidRDefault="007D3551">
      <w:pPr>
        <w:shd w:val="clear" w:color="auto" w:fill="FFFFFF"/>
        <w:spacing w:line="437" w:lineRule="exact"/>
        <w:ind w:left="1152" w:right="14" w:firstLine="428"/>
        <w:jc w:val="both"/>
      </w:pPr>
      <w:r>
        <w:rPr>
          <w:color w:val="000000"/>
          <w:spacing w:val="2"/>
          <w:sz w:val="26"/>
          <w:szCs w:val="26"/>
        </w:rPr>
        <w:t>Мы рассмотрели применение математических методов в том числе и по не</w:t>
      </w:r>
      <w:r>
        <w:rPr>
          <w:color w:val="000000"/>
          <w:spacing w:val="2"/>
          <w:sz w:val="26"/>
          <w:szCs w:val="26"/>
        </w:rPr>
        <w:softHyphen/>
        <w:t>линейным отношениям, которые соответствуют 1 уровню формирования стои</w:t>
      </w:r>
      <w:r>
        <w:rPr>
          <w:color w:val="000000"/>
          <w:spacing w:val="2"/>
          <w:sz w:val="26"/>
          <w:szCs w:val="26"/>
        </w:rPr>
        <w:softHyphen/>
      </w:r>
      <w:r>
        <w:rPr>
          <w:color w:val="000000"/>
          <w:spacing w:val="1"/>
          <w:sz w:val="26"/>
          <w:szCs w:val="26"/>
        </w:rPr>
        <w:t>мости продукции по ФСН.</w:t>
      </w:r>
    </w:p>
    <w:p w:rsidR="007D3551" w:rsidRDefault="007D3551">
      <w:pPr>
        <w:shd w:val="clear" w:color="auto" w:fill="FFFFFF"/>
        <w:tabs>
          <w:tab w:val="left" w:pos="1157"/>
        </w:tabs>
        <w:spacing w:line="437" w:lineRule="exact"/>
        <w:ind w:left="68" w:right="9" w:firstLine="1517"/>
        <w:jc w:val="both"/>
      </w:pPr>
      <w:r>
        <w:rPr>
          <w:color w:val="000000"/>
          <w:spacing w:val="3"/>
          <w:sz w:val="26"/>
          <w:szCs w:val="26"/>
        </w:rPr>
        <w:t>В следующих параграфах рассмотрим использование математического ап-</w:t>
      </w:r>
      <w:r>
        <w:rPr>
          <w:color w:val="000000"/>
          <w:spacing w:val="3"/>
          <w:sz w:val="26"/>
          <w:szCs w:val="26"/>
        </w:rPr>
        <w:br/>
      </w:r>
      <w:r>
        <w:rPr>
          <w:color w:val="000000"/>
          <w:sz w:val="26"/>
          <w:szCs w:val="26"/>
        </w:rPr>
        <w:t>^</w:t>
      </w:r>
      <w:r>
        <w:rPr>
          <w:color w:val="000000"/>
          <w:sz w:val="26"/>
          <w:szCs w:val="26"/>
        </w:rPr>
        <w:tab/>
      </w:r>
      <w:r>
        <w:rPr>
          <w:color w:val="000000"/>
          <w:spacing w:val="7"/>
          <w:sz w:val="26"/>
          <w:szCs w:val="26"/>
        </w:rPr>
        <w:t>парата при формировании стоимости ресурса на 2 уровне, региональном (по</w:t>
      </w:r>
    </w:p>
    <w:p w:rsidR="007D3551" w:rsidRDefault="007D3551">
      <w:pPr>
        <w:shd w:val="clear" w:color="auto" w:fill="FFFFFF"/>
        <w:spacing w:line="437" w:lineRule="exact"/>
        <w:ind w:left="1157"/>
        <w:jc w:val="both"/>
      </w:pPr>
      <w:r>
        <w:rPr>
          <w:color w:val="000000"/>
          <w:spacing w:val="2"/>
          <w:sz w:val="26"/>
          <w:szCs w:val="26"/>
        </w:rPr>
        <w:t>параграфу 5.1).</w:t>
      </w:r>
    </w:p>
    <w:p w:rsidR="007D3551" w:rsidRDefault="007D3551">
      <w:pPr>
        <w:shd w:val="clear" w:color="auto" w:fill="FFFFFF"/>
        <w:spacing w:before="419" w:line="437" w:lineRule="exact"/>
        <w:ind w:left="3272" w:right="540" w:hanging="1458"/>
      </w:pPr>
      <w:r>
        <w:rPr>
          <w:b/>
          <w:bCs/>
          <w:color w:val="000000"/>
          <w:sz w:val="26"/>
          <w:szCs w:val="26"/>
        </w:rPr>
        <w:t xml:space="preserve">5.3. Исследование вида распределения стоимостных показателей </w:t>
      </w:r>
      <w:r>
        <w:rPr>
          <w:b/>
          <w:bCs/>
          <w:color w:val="000000"/>
          <w:spacing w:val="2"/>
          <w:sz w:val="26"/>
          <w:szCs w:val="26"/>
        </w:rPr>
        <w:t>ресурсов, используемых в строительстве</w:t>
      </w:r>
    </w:p>
    <w:p w:rsidR="007D3551" w:rsidRDefault="007D3551">
      <w:pPr>
        <w:shd w:val="clear" w:color="auto" w:fill="FFFFFF"/>
        <w:spacing w:before="428" w:line="441" w:lineRule="exact"/>
        <w:ind w:left="1152" w:right="9" w:firstLine="432"/>
        <w:jc w:val="both"/>
      </w:pPr>
      <w:r>
        <w:rPr>
          <w:color w:val="000000"/>
          <w:spacing w:val="2"/>
          <w:sz w:val="26"/>
          <w:szCs w:val="26"/>
        </w:rPr>
        <w:t xml:space="preserve">Стоимостные расчеты производятся с использованием той или иной смет-но-нормативной базы, в основе которой заложены принципы агрегирования и </w:t>
      </w:r>
      <w:r>
        <w:rPr>
          <w:color w:val="000000"/>
          <w:spacing w:val="3"/>
          <w:sz w:val="26"/>
          <w:szCs w:val="26"/>
        </w:rPr>
        <w:t xml:space="preserve">усреднения. При разработке элементных сметных норм были использованы </w:t>
      </w:r>
      <w:r>
        <w:rPr>
          <w:color w:val="000000"/>
          <w:spacing w:val="2"/>
          <w:sz w:val="26"/>
          <w:szCs w:val="26"/>
        </w:rPr>
        <w:t xml:space="preserve">средние производственные нормативы, соответствующие среднему уровню </w:t>
      </w:r>
      <w:r>
        <w:rPr>
          <w:color w:val="000000"/>
          <w:spacing w:val="1"/>
          <w:sz w:val="26"/>
          <w:szCs w:val="26"/>
        </w:rPr>
        <w:t xml:space="preserve"> производительности труда.</w:t>
      </w:r>
    </w:p>
    <w:p w:rsidR="007D3551" w:rsidRDefault="007D3551">
      <w:pPr>
        <w:shd w:val="clear" w:color="auto" w:fill="FFFFFF"/>
        <w:spacing w:line="437" w:lineRule="exact"/>
        <w:ind w:left="1166" w:right="9" w:firstLine="428"/>
        <w:jc w:val="both"/>
      </w:pPr>
      <w:r>
        <w:rPr>
          <w:color w:val="000000"/>
          <w:spacing w:val="4"/>
          <w:sz w:val="26"/>
          <w:szCs w:val="26"/>
        </w:rPr>
        <w:t xml:space="preserve"> О том, что показатели ресурсов и стоимости в действующих сметно-</w:t>
      </w:r>
      <w:r>
        <w:rPr>
          <w:color w:val="000000"/>
          <w:spacing w:val="2"/>
          <w:sz w:val="26"/>
          <w:szCs w:val="26"/>
        </w:rPr>
        <w:t>нормативных базах носят вероятностный характер имеются отдельные, не обоснованные конкретными доказательствами, исследования.</w:t>
      </w:r>
    </w:p>
    <w:p w:rsidR="007D3551" w:rsidRDefault="007D3551">
      <w:pPr>
        <w:shd w:val="clear" w:color="auto" w:fill="FFFFFF"/>
        <w:spacing w:line="437" w:lineRule="exact"/>
        <w:ind w:left="1170" w:right="18" w:firstLine="423"/>
        <w:jc w:val="both"/>
      </w:pPr>
      <w:r>
        <w:rPr>
          <w:color w:val="000000"/>
          <w:spacing w:val="2"/>
          <w:sz w:val="26"/>
          <w:szCs w:val="26"/>
        </w:rPr>
        <w:t>В условиях рыночной конкурентной среды стоимость всех ресурсов, ис</w:t>
      </w:r>
      <w:r>
        <w:rPr>
          <w:color w:val="000000"/>
          <w:spacing w:val="2"/>
          <w:sz w:val="26"/>
          <w:szCs w:val="26"/>
        </w:rPr>
        <w:softHyphen/>
      </w:r>
      <w:r>
        <w:rPr>
          <w:color w:val="000000"/>
          <w:spacing w:val="1"/>
          <w:sz w:val="26"/>
          <w:szCs w:val="26"/>
        </w:rPr>
        <w:t>пользуемых в строительстве, носит вероятностный характер, что подтверждает-</w:t>
      </w:r>
    </w:p>
    <w:p w:rsidR="007D3551" w:rsidRDefault="007D3551">
      <w:pPr>
        <w:shd w:val="clear" w:color="auto" w:fill="FFFFFF"/>
        <w:spacing w:line="437" w:lineRule="exact"/>
        <w:ind w:left="1170" w:right="18" w:firstLine="423"/>
        <w:jc w:val="both"/>
        <w:sectPr w:rsidR="007D3551">
          <w:pgSz w:w="11909" w:h="16834"/>
          <w:pgMar w:top="1440" w:right="1178" w:bottom="360" w:left="476" w:header="720" w:footer="720" w:gutter="0"/>
          <w:cols w:space="60"/>
          <w:noEndnote/>
        </w:sectPr>
      </w:pPr>
    </w:p>
    <w:p w:rsidR="007D3551" w:rsidRDefault="006634D1">
      <w:pPr>
        <w:shd w:val="clear" w:color="auto" w:fill="FFFFFF"/>
        <w:ind w:left="5544"/>
      </w:pPr>
      <w:r>
        <w:rPr>
          <w:noProof/>
        </w:rPr>
        <w:pict>
          <v:line id="_x0000_s1505" style="position:absolute;left:0;text-align:left;z-index:251795968;mso-position-horizontal-relative:margin" from="-7.45pt,-22.05pt" to="-7.45pt,218.25pt" o:allowincell="f" strokeweight=".9pt">
            <w10:wrap anchorx="margin"/>
          </v:line>
        </w:pict>
      </w:r>
      <w:r>
        <w:rPr>
          <w:noProof/>
        </w:rPr>
        <w:pict>
          <v:line id="_x0000_s1506" style="position:absolute;left:0;text-align:left;z-index:251796992;mso-position-horizontal-relative:margin" from="-5.65pt,163.8pt" to="-5.65pt,251.1pt" o:allowincell="f" strokeweight=".45pt">
            <w10:wrap anchorx="margin"/>
          </v:line>
        </w:pict>
      </w:r>
      <w:r>
        <w:rPr>
          <w:noProof/>
        </w:rPr>
        <w:pict>
          <v:line id="_x0000_s1507" style="position:absolute;left:0;text-align:left;z-index:251798016;mso-position-horizontal-relative:margin" from="-7.45pt,466.65pt" to="-7.45pt,487.35pt" o:allowincell="f" strokeweight=".25pt">
            <w10:wrap anchorx="margin"/>
          </v:line>
        </w:pict>
      </w:r>
      <w:r>
        <w:rPr>
          <w:noProof/>
        </w:rPr>
        <w:pict>
          <v:line id="_x0000_s1508" style="position:absolute;left:0;text-align:left;z-index:251799040;mso-position-horizontal-relative:margin" from="-8.35pt,563.85pt" to="-8.35pt,8in" o:allowincell="f" strokeweight=".45pt">
            <w10:wrap anchorx="margin"/>
          </v:line>
        </w:pict>
      </w:r>
      <w:r w:rsidR="007D3551">
        <w:rPr>
          <w:rFonts w:ascii="Arial" w:hAnsi="Arial" w:cs="Arial"/>
          <w:color w:val="000000"/>
          <w:spacing w:val="-12"/>
          <w:sz w:val="18"/>
          <w:szCs w:val="18"/>
        </w:rPr>
        <w:t>265</w:t>
      </w:r>
    </w:p>
    <w:p w:rsidR="007D3551" w:rsidRDefault="007D3551">
      <w:pPr>
        <w:shd w:val="clear" w:color="auto" w:fill="FFFFFF"/>
        <w:spacing w:before="342" w:line="432" w:lineRule="exact"/>
        <w:ind w:left="1107" w:right="5"/>
        <w:jc w:val="both"/>
      </w:pPr>
      <w:r>
        <w:rPr>
          <w:color w:val="000000"/>
          <w:w w:val="94"/>
          <w:sz w:val="28"/>
          <w:szCs w:val="28"/>
        </w:rPr>
        <w:t>ся материалами ежемесячной регистрации (мониторинга) цен на рынке строи</w:t>
      </w:r>
      <w:r>
        <w:rPr>
          <w:color w:val="000000"/>
          <w:w w:val="94"/>
          <w:sz w:val="28"/>
          <w:szCs w:val="28"/>
        </w:rPr>
        <w:softHyphen/>
        <w:t>тельных работ и услуг.</w:t>
      </w:r>
    </w:p>
    <w:p w:rsidR="007D3551" w:rsidRDefault="007D3551">
      <w:pPr>
        <w:shd w:val="clear" w:color="auto" w:fill="FFFFFF"/>
        <w:spacing w:line="432" w:lineRule="exact"/>
        <w:ind w:left="1112" w:right="5" w:firstLine="428"/>
        <w:jc w:val="both"/>
      </w:pPr>
      <w:r>
        <w:rPr>
          <w:color w:val="000000"/>
          <w:spacing w:val="3"/>
          <w:w w:val="94"/>
          <w:sz w:val="28"/>
          <w:szCs w:val="28"/>
        </w:rPr>
        <w:t xml:space="preserve">Наши исследования по достоверности стоимостных расчетов для разных </w:t>
      </w:r>
      <w:r>
        <w:rPr>
          <w:color w:val="000000"/>
          <w:w w:val="94"/>
          <w:sz w:val="28"/>
          <w:szCs w:val="28"/>
        </w:rPr>
        <w:t>фаз жизненного цикла инвестиционного проекта основаны на методах матема</w:t>
      </w:r>
      <w:r>
        <w:rPr>
          <w:color w:val="000000"/>
          <w:w w:val="94"/>
          <w:sz w:val="28"/>
          <w:szCs w:val="28"/>
        </w:rPr>
        <w:softHyphen/>
        <w:t>тической статистики и теории вероятности.</w:t>
      </w:r>
    </w:p>
    <w:p w:rsidR="007D3551" w:rsidRDefault="007D3551">
      <w:pPr>
        <w:shd w:val="clear" w:color="auto" w:fill="FFFFFF"/>
        <w:spacing w:line="432" w:lineRule="exact"/>
        <w:ind w:left="1116" w:right="5" w:firstLine="423"/>
        <w:jc w:val="both"/>
      </w:pPr>
      <w:r>
        <w:rPr>
          <w:color w:val="000000"/>
          <w:w w:val="94"/>
          <w:sz w:val="28"/>
          <w:szCs w:val="28"/>
        </w:rPr>
        <w:t xml:space="preserve"> Из математической теории выборки воспользуемся методом выборочного </w:t>
      </w:r>
      <w:r>
        <w:rPr>
          <w:color w:val="000000"/>
          <w:spacing w:val="-1"/>
          <w:w w:val="94"/>
          <w:sz w:val="28"/>
          <w:szCs w:val="28"/>
        </w:rPr>
        <w:t>наблюдения, не существенно отличающимся от метода генеральной совокупно</w:t>
      </w:r>
      <w:r>
        <w:rPr>
          <w:color w:val="000000"/>
          <w:spacing w:val="-1"/>
          <w:w w:val="94"/>
          <w:sz w:val="28"/>
          <w:szCs w:val="28"/>
        </w:rPr>
        <w:softHyphen/>
      </w:r>
      <w:r>
        <w:rPr>
          <w:color w:val="000000"/>
          <w:w w:val="94"/>
          <w:sz w:val="28"/>
          <w:szCs w:val="28"/>
        </w:rPr>
        <w:t>сти изучаемого распределения конкретных стоимостных показателей.</w:t>
      </w:r>
    </w:p>
    <w:p w:rsidR="007D3551" w:rsidRDefault="007D3551">
      <w:pPr>
        <w:shd w:val="clear" w:color="auto" w:fill="FFFFFF"/>
        <w:spacing w:line="432" w:lineRule="exact"/>
        <w:ind w:left="1112" w:right="9" w:firstLine="432"/>
        <w:jc w:val="both"/>
      </w:pPr>
      <w:r>
        <w:rPr>
          <w:color w:val="000000"/>
          <w:spacing w:val="-1"/>
          <w:w w:val="94"/>
          <w:sz w:val="28"/>
          <w:szCs w:val="28"/>
        </w:rPr>
        <w:t>Основным моментом исследования конкретной выборки (результатов реги</w:t>
      </w:r>
      <w:r>
        <w:rPr>
          <w:color w:val="000000"/>
          <w:spacing w:val="-1"/>
          <w:w w:val="94"/>
          <w:sz w:val="28"/>
          <w:szCs w:val="28"/>
        </w:rPr>
        <w:softHyphen/>
      </w:r>
      <w:r>
        <w:rPr>
          <w:color w:val="000000"/>
          <w:spacing w:val="2"/>
          <w:w w:val="94"/>
          <w:sz w:val="28"/>
          <w:szCs w:val="28"/>
        </w:rPr>
        <w:t xml:space="preserve">страции цен) ресурсов, используемых в строительстве, является определение </w:t>
      </w:r>
      <w:r>
        <w:rPr>
          <w:color w:val="000000"/>
          <w:spacing w:val="-1"/>
          <w:w w:val="94"/>
          <w:sz w:val="28"/>
          <w:szCs w:val="28"/>
        </w:rPr>
        <w:t>вида статистического распределения.</w:t>
      </w:r>
    </w:p>
    <w:p w:rsidR="007D3551" w:rsidRDefault="007D3551">
      <w:pPr>
        <w:shd w:val="clear" w:color="auto" w:fill="FFFFFF"/>
        <w:spacing w:line="432" w:lineRule="exact"/>
        <w:ind w:left="1116" w:right="9" w:firstLine="423"/>
        <w:jc w:val="both"/>
      </w:pPr>
      <w:r>
        <w:rPr>
          <w:color w:val="000000"/>
          <w:spacing w:val="1"/>
          <w:w w:val="94"/>
          <w:sz w:val="28"/>
          <w:szCs w:val="28"/>
        </w:rPr>
        <w:t>Исследования вида распределения проведены по ряду ресурсов, регистра</w:t>
      </w:r>
      <w:r>
        <w:rPr>
          <w:color w:val="000000"/>
          <w:spacing w:val="1"/>
          <w:w w:val="94"/>
          <w:sz w:val="28"/>
          <w:szCs w:val="28"/>
        </w:rPr>
        <w:softHyphen/>
      </w:r>
      <w:r>
        <w:rPr>
          <w:color w:val="000000"/>
          <w:w w:val="94"/>
          <w:sz w:val="28"/>
          <w:szCs w:val="28"/>
        </w:rPr>
        <w:t>ция которых была выполнена автором в 1997-1999 гг.</w:t>
      </w:r>
    </w:p>
    <w:p w:rsidR="007D3551" w:rsidRDefault="007D3551">
      <w:pPr>
        <w:shd w:val="clear" w:color="auto" w:fill="FFFFFF"/>
        <w:tabs>
          <w:tab w:val="left" w:pos="1112"/>
        </w:tabs>
        <w:spacing w:line="432" w:lineRule="exact"/>
        <w:ind w:left="27" w:right="9" w:firstLine="1517"/>
        <w:jc w:val="both"/>
      </w:pPr>
      <w:r>
        <w:rPr>
          <w:color w:val="000000"/>
          <w:spacing w:val="2"/>
          <w:w w:val="94"/>
          <w:sz w:val="28"/>
          <w:szCs w:val="28"/>
        </w:rPr>
        <w:t>Приведем исследования на примере бетона товарного; регистрация прове-</w:t>
      </w:r>
      <w:r>
        <w:rPr>
          <w:color w:val="000000"/>
          <w:spacing w:val="2"/>
          <w:w w:val="94"/>
          <w:sz w:val="28"/>
          <w:szCs w:val="28"/>
        </w:rPr>
        <w:br/>
      </w:r>
      <w:r>
        <w:rPr>
          <w:color w:val="000000"/>
          <w:w w:val="94"/>
          <w:sz w:val="28"/>
          <w:szCs w:val="28"/>
        </w:rPr>
        <w:t>^</w:t>
      </w:r>
      <w:r>
        <w:rPr>
          <w:color w:val="000000"/>
          <w:sz w:val="28"/>
          <w:szCs w:val="28"/>
        </w:rPr>
        <w:tab/>
      </w:r>
      <w:r>
        <w:rPr>
          <w:color w:val="000000"/>
          <w:w w:val="94"/>
          <w:sz w:val="28"/>
          <w:szCs w:val="28"/>
        </w:rPr>
        <w:t xml:space="preserve">дена в апреле 1999 г.; число наблюдений </w:t>
      </w:r>
      <w:r>
        <w:rPr>
          <w:i/>
          <w:iCs/>
          <w:color w:val="000000"/>
          <w:w w:val="94"/>
          <w:sz w:val="28"/>
          <w:szCs w:val="28"/>
        </w:rPr>
        <w:t>п = 14.</w:t>
      </w:r>
    </w:p>
    <w:p w:rsidR="007D3551" w:rsidRDefault="007D3551">
      <w:pPr>
        <w:shd w:val="clear" w:color="auto" w:fill="FFFFFF"/>
        <w:spacing w:line="432" w:lineRule="exact"/>
        <w:ind w:left="1112" w:right="9" w:firstLine="423"/>
        <w:jc w:val="both"/>
      </w:pPr>
      <w:r>
        <w:rPr>
          <w:color w:val="000000"/>
          <w:spacing w:val="2"/>
          <w:w w:val="94"/>
          <w:sz w:val="28"/>
          <w:szCs w:val="28"/>
        </w:rPr>
        <w:t xml:space="preserve">Для небольших объемов выборки (гс&lt;50) её разбивают на интервалы / с </w:t>
      </w:r>
      <w:r>
        <w:rPr>
          <w:color w:val="000000"/>
          <w:spacing w:val="-1"/>
          <w:w w:val="94"/>
          <w:sz w:val="28"/>
          <w:szCs w:val="28"/>
        </w:rPr>
        <w:t xml:space="preserve">числом интервалов </w:t>
      </w:r>
      <w:r>
        <w:rPr>
          <w:i/>
          <w:iCs/>
          <w:color w:val="000000"/>
          <w:spacing w:val="-1"/>
          <w:w w:val="94"/>
          <w:sz w:val="28"/>
          <w:szCs w:val="28"/>
        </w:rPr>
        <w:t>к = б.</w:t>
      </w:r>
    </w:p>
    <w:p w:rsidR="007D3551" w:rsidRDefault="007D3551">
      <w:pPr>
        <w:shd w:val="clear" w:color="auto" w:fill="FFFFFF"/>
        <w:spacing w:line="432" w:lineRule="exact"/>
        <w:ind w:left="1544"/>
      </w:pPr>
      <w:r>
        <w:rPr>
          <w:color w:val="000000"/>
          <w:spacing w:val="-1"/>
          <w:w w:val="94"/>
          <w:sz w:val="28"/>
          <w:szCs w:val="28"/>
        </w:rPr>
        <w:t>Величину интервала получим:</w:t>
      </w:r>
    </w:p>
    <w:p w:rsidR="007D3551" w:rsidRDefault="007D3551">
      <w:pPr>
        <w:shd w:val="clear" w:color="auto" w:fill="FFFFFF"/>
        <w:tabs>
          <w:tab w:val="left" w:pos="5945"/>
        </w:tabs>
        <w:spacing w:before="50" w:line="365" w:lineRule="exact"/>
        <w:ind w:left="4563" w:right="3528" w:hanging="864"/>
      </w:pPr>
      <w:r>
        <w:rPr>
          <w:i/>
          <w:iCs/>
          <w:color w:val="000000"/>
          <w:spacing w:val="11"/>
          <w:sz w:val="28"/>
          <w:szCs w:val="28"/>
          <w:vertAlign w:val="subscript"/>
        </w:rPr>
        <w:t>ы</w:t>
      </w:r>
      <w:r>
        <w:rPr>
          <w:i/>
          <w:iCs/>
          <w:color w:val="000000"/>
          <w:spacing w:val="11"/>
          <w:sz w:val="28"/>
          <w:szCs w:val="28"/>
        </w:rPr>
        <w:t>Б</w:t>
      </w:r>
      <w:r>
        <w:rPr>
          <w:i/>
          <w:iCs/>
          <w:color w:val="000000"/>
          <w:spacing w:val="11"/>
          <w:sz w:val="28"/>
          <w:szCs w:val="28"/>
          <w:vertAlign w:val="subscript"/>
        </w:rPr>
        <w:t>т</w:t>
      </w:r>
      <w:r>
        <w:rPr>
          <w:i/>
          <w:iCs/>
          <w:color w:val="000000"/>
          <w:spacing w:val="11"/>
          <w:sz w:val="28"/>
          <w:szCs w:val="28"/>
        </w:rPr>
        <w:t>„-Б</w:t>
      </w:r>
      <w:r>
        <w:rPr>
          <w:i/>
          <w:iCs/>
          <w:color w:val="000000"/>
          <w:spacing w:val="11"/>
          <w:sz w:val="28"/>
          <w:szCs w:val="28"/>
          <w:vertAlign w:val="subscript"/>
        </w:rPr>
        <w:t>тп</w:t>
      </w:r>
      <w:r>
        <w:rPr>
          <w:i/>
          <w:iCs/>
          <w:color w:val="000000"/>
          <w:spacing w:val="11"/>
          <w:sz w:val="28"/>
          <w:szCs w:val="28"/>
        </w:rPr>
        <w:t xml:space="preserve"> </w:t>
      </w:r>
      <w:r>
        <w:rPr>
          <w:i/>
          <w:iCs/>
          <w:color w:val="000000"/>
          <w:spacing w:val="11"/>
          <w:sz w:val="28"/>
          <w:szCs w:val="28"/>
          <w:vertAlign w:val="subscript"/>
        </w:rPr>
        <w:t>=</w:t>
      </w:r>
      <w:r>
        <w:rPr>
          <w:i/>
          <w:iCs/>
          <w:color w:val="000000"/>
          <w:spacing w:val="11"/>
          <w:sz w:val="28"/>
          <w:szCs w:val="28"/>
        </w:rPr>
        <w:t xml:space="preserve"> </w:t>
      </w:r>
      <w:r>
        <w:rPr>
          <w:color w:val="000000"/>
          <w:spacing w:val="11"/>
          <w:sz w:val="28"/>
          <w:szCs w:val="28"/>
        </w:rPr>
        <w:t>442-366</w:t>
      </w:r>
      <w:r>
        <w:rPr>
          <w:color w:val="000000"/>
          <w:spacing w:val="11"/>
          <w:sz w:val="28"/>
          <w:szCs w:val="28"/>
        </w:rPr>
        <w:br/>
      </w:r>
      <w:r>
        <w:rPr>
          <w:color w:val="000000"/>
          <w:sz w:val="28"/>
          <w:szCs w:val="28"/>
        </w:rPr>
        <w:t>6</w:t>
      </w:r>
      <w:r>
        <w:rPr>
          <w:color w:val="000000"/>
          <w:sz w:val="28"/>
          <w:szCs w:val="28"/>
        </w:rPr>
        <w:tab/>
        <w:t>6</w:t>
      </w:r>
    </w:p>
    <w:p w:rsidR="007D3551" w:rsidRDefault="007D3551">
      <w:pPr>
        <w:shd w:val="clear" w:color="auto" w:fill="FFFFFF"/>
        <w:tabs>
          <w:tab w:val="left" w:pos="1548"/>
        </w:tabs>
        <w:spacing w:before="99"/>
        <w:ind w:left="5"/>
      </w:pPr>
      <w:r>
        <w:rPr>
          <w:color w:val="000000"/>
          <w:sz w:val="28"/>
          <w:szCs w:val="28"/>
        </w:rPr>
        <w:t>;</w:t>
      </w:r>
      <w:r>
        <w:rPr>
          <w:color w:val="000000"/>
          <w:sz w:val="28"/>
          <w:szCs w:val="28"/>
        </w:rPr>
        <w:tab/>
      </w:r>
      <w:r>
        <w:rPr>
          <w:color w:val="000000"/>
          <w:spacing w:val="-7"/>
          <w:sz w:val="28"/>
          <w:szCs w:val="28"/>
        </w:rPr>
        <w:t>Определим относительные частоты (вероятности)</w:t>
      </w:r>
    </w:p>
    <w:p w:rsidR="007D3551" w:rsidRDefault="007D3551">
      <w:pPr>
        <w:shd w:val="clear" w:color="auto" w:fill="FFFFFF"/>
        <w:tabs>
          <w:tab w:val="left" w:pos="4766"/>
          <w:tab w:val="left" w:pos="9567"/>
        </w:tabs>
        <w:spacing w:before="5"/>
      </w:pPr>
      <w:r>
        <w:rPr>
          <w:b/>
          <w:bCs/>
          <w:color w:val="000000"/>
          <w:w w:val="87"/>
          <w:sz w:val="32"/>
          <w:szCs w:val="32"/>
          <w:lang w:val="en-US"/>
        </w:rPr>
        <w:t>I</w:t>
      </w:r>
      <w:r>
        <w:rPr>
          <w:b/>
          <w:bCs/>
          <w:color w:val="000000"/>
          <w:sz w:val="32"/>
          <w:szCs w:val="32"/>
          <w:lang w:val="en-US"/>
        </w:rPr>
        <w:tab/>
      </w:r>
      <w:r>
        <w:rPr>
          <w:b/>
          <w:bCs/>
          <w:i/>
          <w:iCs/>
          <w:color w:val="000000"/>
          <w:spacing w:val="14"/>
          <w:w w:val="87"/>
          <w:sz w:val="32"/>
          <w:szCs w:val="32"/>
        </w:rPr>
        <w:t>Щ=п,/п,</w:t>
      </w:r>
      <w:r>
        <w:rPr>
          <w:b/>
          <w:bCs/>
          <w:i/>
          <w:iCs/>
          <w:color w:val="000000"/>
          <w:sz w:val="32"/>
          <w:szCs w:val="32"/>
        </w:rPr>
        <w:tab/>
      </w:r>
      <w:r>
        <w:rPr>
          <w:b/>
          <w:bCs/>
          <w:color w:val="000000"/>
          <w:spacing w:val="-4"/>
          <w:w w:val="82"/>
          <w:sz w:val="32"/>
          <w:szCs w:val="32"/>
        </w:rPr>
        <w:t>(5.20)</w:t>
      </w:r>
    </w:p>
    <w:p w:rsidR="007D3551" w:rsidRDefault="007D3551">
      <w:pPr>
        <w:shd w:val="clear" w:color="auto" w:fill="FFFFFF"/>
        <w:spacing w:before="437" w:line="441" w:lineRule="exact"/>
        <w:ind w:left="1116" w:firstLine="437"/>
        <w:jc w:val="both"/>
      </w:pPr>
      <w:r>
        <w:rPr>
          <w:color w:val="000000"/>
          <w:w w:val="94"/>
          <w:sz w:val="28"/>
          <w:szCs w:val="28"/>
        </w:rPr>
        <w:t xml:space="preserve">где </w:t>
      </w:r>
      <w:r>
        <w:rPr>
          <w:i/>
          <w:iCs/>
          <w:color w:val="000000"/>
          <w:w w:val="94"/>
          <w:sz w:val="28"/>
          <w:szCs w:val="28"/>
        </w:rPr>
        <w:t xml:space="preserve">щ - </w:t>
      </w:r>
      <w:r>
        <w:rPr>
          <w:color w:val="000000"/>
          <w:w w:val="94"/>
          <w:sz w:val="28"/>
          <w:szCs w:val="28"/>
        </w:rPr>
        <w:t xml:space="preserve">число значений стоимости бетона, попадающих в /-ый интервал, а </w:t>
      </w:r>
      <w:r>
        <w:rPr>
          <w:color w:val="000000"/>
          <w:spacing w:val="-1"/>
          <w:w w:val="94"/>
          <w:sz w:val="28"/>
          <w:szCs w:val="28"/>
        </w:rPr>
        <w:t>также значение У по оси ординат</w:t>
      </w:r>
    </w:p>
    <w:p w:rsidR="007D3551" w:rsidRDefault="007D3551">
      <w:pPr>
        <w:shd w:val="clear" w:color="auto" w:fill="FFFFFF"/>
        <w:tabs>
          <w:tab w:val="left" w:pos="9567"/>
        </w:tabs>
        <w:spacing w:before="68"/>
        <w:ind w:left="4892"/>
      </w:pPr>
      <w:r>
        <w:rPr>
          <w:color w:val="000000"/>
          <w:spacing w:val="-1"/>
          <w:sz w:val="28"/>
          <w:szCs w:val="28"/>
        </w:rPr>
        <w:t xml:space="preserve"> </w:t>
      </w:r>
      <w:r>
        <w:rPr>
          <w:i/>
          <w:iCs/>
          <w:color w:val="000000"/>
          <w:spacing w:val="-1"/>
          <w:sz w:val="28"/>
          <w:szCs w:val="28"/>
          <w:lang w:val="en-US"/>
        </w:rPr>
        <w:t>Yt=(W/l)100)</w:t>
      </w:r>
      <w:r>
        <w:rPr>
          <w:i/>
          <w:iCs/>
          <w:color w:val="000000"/>
          <w:sz w:val="28"/>
          <w:szCs w:val="28"/>
          <w:lang w:val="en-US"/>
        </w:rPr>
        <w:tab/>
      </w:r>
      <w:r>
        <w:rPr>
          <w:color w:val="000000"/>
          <w:spacing w:val="-5"/>
          <w:w w:val="94"/>
          <w:sz w:val="28"/>
          <w:szCs w:val="28"/>
        </w:rPr>
        <w:t>(5.21)</w:t>
      </w:r>
    </w:p>
    <w:p w:rsidR="007D3551" w:rsidRDefault="007D3551">
      <w:pPr>
        <w:shd w:val="clear" w:color="auto" w:fill="FFFFFF"/>
        <w:spacing w:before="117"/>
        <w:ind w:left="1562"/>
      </w:pPr>
      <w:r>
        <w:rPr>
          <w:color w:val="000000"/>
          <w:w w:val="94"/>
          <w:sz w:val="28"/>
          <w:szCs w:val="28"/>
        </w:rPr>
        <w:t>Полученные результаты представлены в табл. 5.1.</w:t>
      </w:r>
    </w:p>
    <w:p w:rsidR="007D3551" w:rsidRDefault="007D3551">
      <w:pPr>
        <w:shd w:val="clear" w:color="auto" w:fill="FFFFFF"/>
        <w:spacing w:before="117"/>
        <w:ind w:left="1562"/>
        <w:sectPr w:rsidR="007D3551">
          <w:pgSz w:w="11909" w:h="16834"/>
          <w:pgMar w:top="1440" w:right="1169" w:bottom="720" w:left="494" w:header="720" w:footer="720" w:gutter="0"/>
          <w:cols w:space="60"/>
          <w:noEndnote/>
        </w:sectPr>
      </w:pPr>
    </w:p>
    <w:p w:rsidR="007D3551" w:rsidRDefault="007D3551">
      <w:pPr>
        <w:shd w:val="clear" w:color="auto" w:fill="FFFFFF"/>
        <w:ind w:left="77"/>
        <w:jc w:val="center"/>
      </w:pPr>
      <w:r>
        <w:rPr>
          <w:color w:val="000000"/>
          <w:sz w:val="22"/>
          <w:szCs w:val="22"/>
        </w:rPr>
        <w:t>266</w:t>
      </w:r>
    </w:p>
    <w:p w:rsidR="007D3551" w:rsidRDefault="007D3551">
      <w:pPr>
        <w:shd w:val="clear" w:color="auto" w:fill="FFFFFF"/>
        <w:spacing w:before="810"/>
        <w:ind w:right="63"/>
        <w:jc w:val="right"/>
      </w:pPr>
      <w:r>
        <w:rPr>
          <w:color w:val="000000"/>
          <w:spacing w:val="-11"/>
          <w:sz w:val="24"/>
          <w:szCs w:val="24"/>
        </w:rPr>
        <w:t>Таблица 5.1</w:t>
      </w:r>
    </w:p>
    <w:p w:rsidR="007D3551" w:rsidRDefault="007D3551">
      <w:pPr>
        <w:shd w:val="clear" w:color="auto" w:fill="FFFFFF"/>
        <w:spacing w:before="95" w:line="261" w:lineRule="exact"/>
        <w:ind w:left="1679" w:right="1571"/>
        <w:jc w:val="center"/>
      </w:pPr>
      <w:r>
        <w:rPr>
          <w:color w:val="000000"/>
          <w:spacing w:val="2"/>
          <w:sz w:val="24"/>
          <w:szCs w:val="24"/>
        </w:rPr>
        <w:t xml:space="preserve">Характеристики статистической выборки, </w:t>
      </w:r>
      <w:r>
        <w:rPr>
          <w:color w:val="000000"/>
          <w:spacing w:val="-1"/>
          <w:sz w:val="24"/>
          <w:szCs w:val="24"/>
        </w:rPr>
        <w:t>полученной по материалам регистрации бетона товарного</w:t>
      </w:r>
    </w:p>
    <w:p w:rsidR="007D3551" w:rsidRDefault="007D3551">
      <w:pPr>
        <w:spacing w:after="185"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2142"/>
        <w:gridCol w:w="1728"/>
        <w:gridCol w:w="1746"/>
        <w:gridCol w:w="1620"/>
        <w:gridCol w:w="2025"/>
      </w:tblGrid>
      <w:tr w:rsidR="007D3551">
        <w:trPr>
          <w:trHeight w:hRule="exact" w:val="414"/>
        </w:trPr>
        <w:tc>
          <w:tcPr>
            <w:tcW w:w="214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sz w:val="28"/>
                <w:szCs w:val="28"/>
              </w:rPr>
              <w:t>Интервал цен,</w:t>
            </w:r>
          </w:p>
        </w:tc>
        <w:tc>
          <w:tcPr>
            <w:tcW w:w="17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1"/>
                <w:sz w:val="28"/>
                <w:szCs w:val="28"/>
              </w:rPr>
              <w:t>Среднее зна-</w:t>
            </w:r>
          </w:p>
        </w:tc>
        <w:tc>
          <w:tcPr>
            <w:tcW w:w="174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sz w:val="28"/>
                <w:szCs w:val="28"/>
              </w:rPr>
              <w:t>Число реги-</w:t>
            </w:r>
          </w:p>
        </w:tc>
        <w:tc>
          <w:tcPr>
            <w:tcW w:w="16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9"/>
                <w:sz w:val="28"/>
                <w:szCs w:val="28"/>
              </w:rPr>
              <w:t>Частота,</w:t>
            </w:r>
          </w:p>
        </w:tc>
        <w:tc>
          <w:tcPr>
            <w:tcW w:w="202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3"/>
                <w:sz w:val="26"/>
                <w:szCs w:val="26"/>
              </w:rPr>
              <w:t>Ордината,</w:t>
            </w:r>
          </w:p>
        </w:tc>
      </w:tr>
      <w:tr w:rsidR="007D3551">
        <w:trPr>
          <w:trHeight w:hRule="exact" w:val="468"/>
        </w:trPr>
        <w:tc>
          <w:tcPr>
            <w:tcW w:w="21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8"/>
                <w:szCs w:val="28"/>
              </w:rPr>
              <w:t>/</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sz w:val="28"/>
                <w:szCs w:val="28"/>
              </w:rPr>
              <w:t>чение,</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sz w:val="28"/>
                <w:szCs w:val="28"/>
              </w:rPr>
              <w:t>страции в</w:t>
            </w:r>
          </w:p>
        </w:tc>
        <w:tc>
          <w:tcPr>
            <w:tcW w:w="16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i/>
                <w:iCs/>
                <w:color w:val="000000"/>
                <w:spacing w:val="-3"/>
                <w:sz w:val="24"/>
                <w:szCs w:val="24"/>
                <w:lang w:val="en-US"/>
              </w:rPr>
              <w:t>Wi = ni/n</w:t>
            </w:r>
          </w:p>
        </w:tc>
        <w:tc>
          <w:tcPr>
            <w:tcW w:w="202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i/>
                <w:iCs/>
                <w:color w:val="000000"/>
                <w:spacing w:val="5"/>
                <w:sz w:val="28"/>
                <w:szCs w:val="28"/>
                <w:lang w:val="en-US"/>
              </w:rPr>
              <w:t>Y=(W/l)100</w:t>
            </w:r>
          </w:p>
        </w:tc>
      </w:tr>
      <w:tr w:rsidR="007D3551">
        <w:trPr>
          <w:trHeight w:hRule="exact" w:val="450"/>
        </w:trPr>
        <w:tc>
          <w:tcPr>
            <w:tcW w:w="214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i/>
                <w:iCs/>
                <w:color w:val="000000"/>
                <w:sz w:val="28"/>
                <w:szCs w:val="28"/>
              </w:rPr>
              <w:t>Ы</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sz w:val="28"/>
                <w:szCs w:val="28"/>
              </w:rPr>
              <w:t>интервале,</w:t>
            </w:r>
          </w:p>
        </w:tc>
        <w:tc>
          <w:tcPr>
            <w:tcW w:w="16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02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9"/>
        </w:trPr>
        <w:tc>
          <w:tcPr>
            <w:tcW w:w="214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4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18"/>
                <w:szCs w:val="18"/>
              </w:rPr>
              <w:t>Л/</w:t>
            </w:r>
          </w:p>
        </w:tc>
        <w:tc>
          <w:tcPr>
            <w:tcW w:w="16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025"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378"/>
        </w:trPr>
        <w:tc>
          <w:tcPr>
            <w:tcW w:w="214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0"/>
                <w:sz w:val="28"/>
                <w:szCs w:val="28"/>
              </w:rPr>
              <w:t>366-378,6</w:t>
            </w:r>
          </w:p>
        </w:tc>
        <w:tc>
          <w:tcPr>
            <w:tcW w:w="17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5"/>
                <w:sz w:val="28"/>
                <w:szCs w:val="28"/>
              </w:rPr>
              <w:t>372,3</w:t>
            </w:r>
          </w:p>
        </w:tc>
        <w:tc>
          <w:tcPr>
            <w:tcW w:w="174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8"/>
                <w:szCs w:val="28"/>
              </w:rPr>
              <w:t>1</w:t>
            </w:r>
          </w:p>
        </w:tc>
        <w:tc>
          <w:tcPr>
            <w:tcW w:w="16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sz w:val="26"/>
                <w:szCs w:val="26"/>
              </w:rPr>
              <w:t>0,071</w:t>
            </w:r>
          </w:p>
        </w:tc>
        <w:tc>
          <w:tcPr>
            <w:tcW w:w="202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8"/>
                <w:szCs w:val="28"/>
              </w:rPr>
              <w:t>0,6</w:t>
            </w:r>
          </w:p>
        </w:tc>
      </w:tr>
      <w:tr w:rsidR="007D3551">
        <w:trPr>
          <w:trHeight w:hRule="exact" w:val="423"/>
        </w:trPr>
        <w:tc>
          <w:tcPr>
            <w:tcW w:w="21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6"/>
                <w:sz w:val="28"/>
                <w:szCs w:val="28"/>
              </w:rPr>
              <w:t>378,6-391,3</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4"/>
                <w:sz w:val="28"/>
                <w:szCs w:val="28"/>
              </w:rPr>
              <w:t>384,95</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8"/>
                <w:szCs w:val="28"/>
              </w:rPr>
              <w:t>2</w:t>
            </w:r>
          </w:p>
        </w:tc>
        <w:tc>
          <w:tcPr>
            <w:tcW w:w="16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26"/>
                <w:szCs w:val="26"/>
              </w:rPr>
              <w:t>0,143</w:t>
            </w:r>
          </w:p>
        </w:tc>
        <w:tc>
          <w:tcPr>
            <w:tcW w:w="202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20"/>
                <w:sz w:val="28"/>
                <w:szCs w:val="28"/>
              </w:rPr>
              <w:t>1,12</w:t>
            </w:r>
          </w:p>
        </w:tc>
      </w:tr>
      <w:tr w:rsidR="007D3551">
        <w:trPr>
          <w:trHeight w:hRule="exact" w:val="450"/>
        </w:trPr>
        <w:tc>
          <w:tcPr>
            <w:tcW w:w="21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28"/>
                <w:szCs w:val="28"/>
              </w:rPr>
              <w:t>391,3-403,9</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3"/>
                <w:sz w:val="28"/>
                <w:szCs w:val="28"/>
              </w:rPr>
              <w:t>397,6</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8"/>
                <w:szCs w:val="28"/>
              </w:rPr>
              <w:t>3</w:t>
            </w:r>
          </w:p>
        </w:tc>
        <w:tc>
          <w:tcPr>
            <w:tcW w:w="16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6"/>
                <w:szCs w:val="26"/>
              </w:rPr>
              <w:t>0,214</w:t>
            </w:r>
          </w:p>
        </w:tc>
        <w:tc>
          <w:tcPr>
            <w:tcW w:w="202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9"/>
                <w:sz w:val="28"/>
                <w:szCs w:val="28"/>
              </w:rPr>
              <w:t>1,68</w:t>
            </w:r>
          </w:p>
        </w:tc>
      </w:tr>
      <w:tr w:rsidR="007D3551">
        <w:trPr>
          <w:trHeight w:hRule="exact" w:val="423"/>
        </w:trPr>
        <w:tc>
          <w:tcPr>
            <w:tcW w:w="21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8"/>
                <w:sz w:val="28"/>
                <w:szCs w:val="28"/>
              </w:rPr>
              <w:t>403,9-416,6</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3"/>
                <w:sz w:val="28"/>
                <w:szCs w:val="28"/>
              </w:rPr>
              <w:t>410,25</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8"/>
                <w:szCs w:val="28"/>
              </w:rPr>
              <w:t>5</w:t>
            </w:r>
          </w:p>
        </w:tc>
        <w:tc>
          <w:tcPr>
            <w:tcW w:w="16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
                <w:sz w:val="26"/>
                <w:szCs w:val="26"/>
              </w:rPr>
              <w:t>0,357</w:t>
            </w:r>
          </w:p>
        </w:tc>
        <w:tc>
          <w:tcPr>
            <w:tcW w:w="202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6"/>
                <w:sz w:val="28"/>
                <w:szCs w:val="28"/>
              </w:rPr>
              <w:t>2,81</w:t>
            </w:r>
          </w:p>
        </w:tc>
      </w:tr>
      <w:tr w:rsidR="007D3551">
        <w:trPr>
          <w:trHeight w:hRule="exact" w:val="441"/>
        </w:trPr>
        <w:tc>
          <w:tcPr>
            <w:tcW w:w="21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7"/>
                <w:sz w:val="28"/>
                <w:szCs w:val="28"/>
              </w:rPr>
              <w:t>416,6-429,2</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12"/>
                <w:sz w:val="28"/>
                <w:szCs w:val="28"/>
              </w:rPr>
              <w:t>422,9</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8"/>
                <w:szCs w:val="28"/>
              </w:rPr>
              <w:t>2</w:t>
            </w:r>
          </w:p>
        </w:tc>
        <w:tc>
          <w:tcPr>
            <w:tcW w:w="16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pacing w:val="-5"/>
                <w:sz w:val="26"/>
                <w:szCs w:val="26"/>
              </w:rPr>
              <w:t>0,143</w:t>
            </w:r>
          </w:p>
        </w:tc>
        <w:tc>
          <w:tcPr>
            <w:tcW w:w="202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color w:val="000000"/>
                <w:sz w:val="28"/>
                <w:szCs w:val="28"/>
              </w:rPr>
              <w:t>1Д2</w:t>
            </w:r>
          </w:p>
        </w:tc>
      </w:tr>
      <w:tr w:rsidR="007D3551">
        <w:trPr>
          <w:trHeight w:hRule="exact" w:val="504"/>
        </w:trPr>
        <w:tc>
          <w:tcPr>
            <w:tcW w:w="214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8"/>
                <w:szCs w:val="28"/>
              </w:rPr>
              <w:t>429,2-442,0</w:t>
            </w:r>
          </w:p>
        </w:tc>
        <w:tc>
          <w:tcPr>
            <w:tcW w:w="17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sz w:val="28"/>
                <w:szCs w:val="28"/>
              </w:rPr>
              <w:t>435,6</w:t>
            </w:r>
          </w:p>
        </w:tc>
        <w:tc>
          <w:tcPr>
            <w:tcW w:w="174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8"/>
                <w:szCs w:val="28"/>
              </w:rPr>
              <w:t>1</w:t>
            </w:r>
          </w:p>
        </w:tc>
        <w:tc>
          <w:tcPr>
            <w:tcW w:w="16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6"/>
                <w:szCs w:val="26"/>
              </w:rPr>
              <w:t>0,071</w:t>
            </w:r>
          </w:p>
        </w:tc>
        <w:tc>
          <w:tcPr>
            <w:tcW w:w="202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8"/>
                <w:szCs w:val="28"/>
              </w:rPr>
              <w:t>0,6</w:t>
            </w:r>
          </w:p>
        </w:tc>
      </w:tr>
      <w:tr w:rsidR="007D3551">
        <w:trPr>
          <w:trHeight w:hRule="exact" w:val="477"/>
        </w:trPr>
        <w:tc>
          <w:tcPr>
            <w:tcW w:w="21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8"/>
                <w:szCs w:val="28"/>
              </w:rPr>
              <w:t>14</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02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bl>
    <w:p w:rsidR="007D3551" w:rsidRDefault="007D3551">
      <w:pPr>
        <w:shd w:val="clear" w:color="auto" w:fill="FFFFFF"/>
        <w:spacing w:before="288" w:line="455" w:lineRule="exact"/>
        <w:ind w:left="117" w:right="50" w:firstLine="437"/>
        <w:jc w:val="both"/>
      </w:pPr>
      <w:r>
        <w:rPr>
          <w:color w:val="000000"/>
          <w:spacing w:val="2"/>
          <w:sz w:val="26"/>
          <w:szCs w:val="26"/>
        </w:rPr>
        <w:t xml:space="preserve">Построим гистограмму относительных частот распределения бетона по </w:t>
      </w:r>
      <w:r>
        <w:rPr>
          <w:color w:val="000000"/>
          <w:spacing w:val="1"/>
          <w:sz w:val="26"/>
          <w:szCs w:val="26"/>
        </w:rPr>
        <w:t>значениям табл. 5.1 на рис. 5.2.</w:t>
      </w:r>
    </w:p>
    <w:p w:rsidR="007D3551" w:rsidRDefault="007D3551">
      <w:pPr>
        <w:shd w:val="clear" w:color="auto" w:fill="FFFFFF"/>
        <w:spacing w:before="9" w:line="455" w:lineRule="exact"/>
        <w:ind w:left="117" w:right="45" w:firstLine="432"/>
        <w:jc w:val="both"/>
      </w:pPr>
      <w:r>
        <w:rPr>
          <w:color w:val="000000"/>
          <w:spacing w:val="3"/>
          <w:sz w:val="26"/>
          <w:szCs w:val="26"/>
        </w:rPr>
        <w:t xml:space="preserve">На рисунке 5.2 кривая, соединяющая </w:t>
      </w:r>
      <w:r>
        <w:rPr>
          <w:i/>
          <w:iCs/>
          <w:smallCaps/>
          <w:color w:val="000000"/>
          <w:spacing w:val="3"/>
          <w:sz w:val="26"/>
          <w:szCs w:val="26"/>
        </w:rPr>
        <w:t>Б</w:t>
      </w:r>
      <w:r>
        <w:rPr>
          <w:i/>
          <w:iCs/>
          <w:smallCaps/>
          <w:color w:val="000000"/>
          <w:spacing w:val="3"/>
          <w:sz w:val="26"/>
          <w:szCs w:val="26"/>
          <w:vertAlign w:val="subscript"/>
        </w:rPr>
        <w:t>г</w:t>
      </w:r>
      <w:r>
        <w:rPr>
          <w:i/>
          <w:iCs/>
          <w:smallCaps/>
          <w:color w:val="000000"/>
          <w:spacing w:val="3"/>
          <w:sz w:val="26"/>
          <w:szCs w:val="26"/>
        </w:rPr>
        <w:t xml:space="preserve"> </w:t>
      </w:r>
      <w:r>
        <w:rPr>
          <w:smallCaps/>
          <w:color w:val="000000"/>
          <w:spacing w:val="3"/>
          <w:sz w:val="26"/>
          <w:szCs w:val="26"/>
        </w:rPr>
        <w:t xml:space="preserve">и </w:t>
      </w:r>
      <w:r>
        <w:rPr>
          <w:color w:val="000000"/>
          <w:spacing w:val="3"/>
          <w:sz w:val="26"/>
          <w:szCs w:val="26"/>
        </w:rPr>
        <w:t xml:space="preserve">соответствующие значения 7„ </w:t>
      </w:r>
      <w:r>
        <w:rPr>
          <w:color w:val="000000"/>
          <w:spacing w:val="2"/>
          <w:sz w:val="26"/>
          <w:szCs w:val="26"/>
        </w:rPr>
        <w:t xml:space="preserve">близка к кривой Гаусса и можно предположить, что распределение из выборки по бетону товарному соответствует нормальному распределению, плотность </w:t>
      </w:r>
      <w:r>
        <w:rPr>
          <w:color w:val="000000"/>
          <w:spacing w:val="1"/>
          <w:sz w:val="26"/>
          <w:szCs w:val="26"/>
        </w:rPr>
        <w:t>которого описывается уравнением:</w:t>
      </w:r>
    </w:p>
    <w:p w:rsidR="007D3551" w:rsidRDefault="007D3551">
      <w:pPr>
        <w:keepNext/>
        <w:framePr w:dropCap="drop" w:lines="2" w:wrap="auto" w:vAnchor="text" w:hAnchor="text"/>
        <w:shd w:val="clear" w:color="auto" w:fill="FFFFFF"/>
        <w:spacing w:before="149" w:line="265" w:lineRule="exact"/>
        <w:rPr>
          <w:b/>
          <w:bCs/>
          <w:w w:val="54"/>
          <w:position w:val="-4"/>
          <w:sz w:val="33"/>
          <w:szCs w:val="33"/>
        </w:rPr>
      </w:pPr>
      <w:r>
        <w:rPr>
          <w:b/>
          <w:bCs/>
          <w:w w:val="54"/>
          <w:position w:val="-4"/>
          <w:sz w:val="33"/>
          <w:szCs w:val="33"/>
        </w:rPr>
        <w:t>1</w:t>
      </w:r>
    </w:p>
    <w:p w:rsidR="007D3551" w:rsidRDefault="007D3551">
      <w:pPr>
        <w:shd w:val="clear" w:color="auto" w:fill="FFFFFF"/>
        <w:spacing w:before="149"/>
        <w:ind w:left="5153"/>
      </w:pPr>
      <w:r>
        <w:rPr>
          <w:b/>
          <w:bCs/>
          <w:color w:val="000000"/>
          <w:spacing w:val="3"/>
          <w:w w:val="126"/>
          <w:sz w:val="14"/>
          <w:szCs w:val="14"/>
          <w:u w:val="single"/>
        </w:rPr>
        <w:t>-(д:-//)</w:t>
      </w:r>
      <w:r>
        <w:rPr>
          <w:b/>
          <w:bCs/>
          <w:color w:val="000000"/>
          <w:spacing w:val="3"/>
          <w:w w:val="126"/>
          <w:sz w:val="14"/>
          <w:szCs w:val="14"/>
          <w:u w:val="single"/>
          <w:vertAlign w:val="superscript"/>
        </w:rPr>
        <w:t>2</w:t>
      </w:r>
    </w:p>
    <w:p w:rsidR="007D3551" w:rsidRDefault="007D3551">
      <w:pPr>
        <w:shd w:val="clear" w:color="auto" w:fill="FFFFFF"/>
        <w:spacing w:before="108" w:after="279"/>
        <w:ind w:left="8523"/>
      </w:pPr>
      <w:r>
        <w:rPr>
          <w:color w:val="000000"/>
          <w:spacing w:val="-10"/>
          <w:sz w:val="28"/>
          <w:szCs w:val="28"/>
        </w:rPr>
        <w:t>(5.22)</w:t>
      </w:r>
    </w:p>
    <w:p w:rsidR="007D3551" w:rsidRDefault="007D3551">
      <w:pPr>
        <w:shd w:val="clear" w:color="auto" w:fill="FFFFFF"/>
        <w:spacing w:before="108" w:after="279"/>
        <w:ind w:left="8523"/>
        <w:sectPr w:rsidR="007D3551">
          <w:pgSz w:w="11909" w:h="16834"/>
          <w:pgMar w:top="1440" w:right="1092" w:bottom="360" w:left="1547" w:header="720" w:footer="720" w:gutter="0"/>
          <w:cols w:space="60"/>
          <w:noEndnote/>
        </w:sectPr>
      </w:pPr>
    </w:p>
    <w:p w:rsidR="007D3551" w:rsidRDefault="007D3551">
      <w:pPr>
        <w:shd w:val="clear" w:color="auto" w:fill="FFFFFF"/>
        <w:spacing w:line="432" w:lineRule="exact"/>
        <w:ind w:left="50"/>
      </w:pPr>
      <w:r>
        <w:rPr>
          <w:color w:val="000000"/>
          <w:sz w:val="26"/>
          <w:szCs w:val="26"/>
        </w:rPr>
        <w:t xml:space="preserve">где </w:t>
      </w:r>
      <w:r>
        <w:rPr>
          <w:smallCaps/>
          <w:color w:val="000000"/>
          <w:sz w:val="26"/>
          <w:szCs w:val="26"/>
          <w:lang w:val="en-US"/>
        </w:rPr>
        <w:t xml:space="preserve">jc </w:t>
      </w:r>
      <w:r>
        <w:rPr>
          <w:color w:val="000000"/>
          <w:sz w:val="26"/>
          <w:szCs w:val="26"/>
        </w:rPr>
        <w:t>- случайная величина выборки,</w:t>
      </w:r>
    </w:p>
    <w:p w:rsidR="007D3551" w:rsidRDefault="007D3551">
      <w:pPr>
        <w:shd w:val="clear" w:color="auto" w:fill="FFFFFF"/>
        <w:spacing w:line="432" w:lineRule="exact"/>
      </w:pPr>
      <w:r>
        <w:rPr>
          <w:i/>
          <w:iCs/>
          <w:color w:val="000000"/>
          <w:spacing w:val="2"/>
          <w:sz w:val="26"/>
          <w:szCs w:val="26"/>
        </w:rPr>
        <w:t xml:space="preserve">\л </w:t>
      </w:r>
      <w:r>
        <w:rPr>
          <w:color w:val="000000"/>
          <w:spacing w:val="2"/>
          <w:sz w:val="26"/>
          <w:szCs w:val="26"/>
        </w:rPr>
        <w:t xml:space="preserve">и </w:t>
      </w:r>
      <w:r>
        <w:rPr>
          <w:i/>
          <w:iCs/>
          <w:color w:val="000000"/>
          <w:spacing w:val="2"/>
          <w:sz w:val="26"/>
          <w:szCs w:val="26"/>
        </w:rPr>
        <w:t xml:space="preserve">а </w:t>
      </w:r>
      <w:r>
        <w:rPr>
          <w:color w:val="000000"/>
          <w:spacing w:val="2"/>
          <w:sz w:val="26"/>
          <w:szCs w:val="26"/>
        </w:rPr>
        <w:t>- параметры нормального распределения:</w:t>
      </w:r>
    </w:p>
    <w:p w:rsidR="007D3551" w:rsidRDefault="007D3551">
      <w:pPr>
        <w:shd w:val="clear" w:color="auto" w:fill="FFFFFF"/>
        <w:spacing w:line="432" w:lineRule="exact"/>
        <w:ind w:left="36"/>
      </w:pPr>
      <w:r>
        <w:rPr>
          <w:i/>
          <w:iCs/>
          <w:color w:val="000000"/>
          <w:sz w:val="26"/>
          <w:szCs w:val="26"/>
        </w:rPr>
        <w:t xml:space="preserve">/л </w:t>
      </w:r>
      <w:r>
        <w:rPr>
          <w:color w:val="000000"/>
          <w:sz w:val="26"/>
          <w:szCs w:val="26"/>
        </w:rPr>
        <w:t>- математическое ожидание или среднее арифметическое значение</w:t>
      </w:r>
    </w:p>
    <w:p w:rsidR="007D3551" w:rsidRDefault="006634D1">
      <w:pPr>
        <w:shd w:val="clear" w:color="auto" w:fill="FFFFFF"/>
        <w:spacing w:before="482" w:line="450" w:lineRule="exact"/>
        <w:ind w:left="59" w:right="1296" w:firstLine="3708"/>
      </w:pPr>
      <w:r>
        <w:rPr>
          <w:noProof/>
        </w:rPr>
        <w:pict>
          <v:line id="_x0000_s1509" style="position:absolute;left:0;text-align:left;z-index:251800064" from="180.9pt,24.75pt" to="202.95pt,24.75pt" o:allowincell="f" strokeweight=".9pt"/>
        </w:pict>
      </w:r>
      <w:r w:rsidR="007D3551">
        <w:rPr>
          <w:i/>
          <w:iCs/>
          <w:color w:val="000000"/>
          <w:spacing w:val="4"/>
          <w:sz w:val="24"/>
          <w:szCs w:val="24"/>
        </w:rPr>
        <w:t xml:space="preserve">П        </w:t>
      </w:r>
      <w:r w:rsidR="007D3551">
        <w:rPr>
          <w:color w:val="000000"/>
          <w:spacing w:val="4"/>
          <w:sz w:val="24"/>
          <w:szCs w:val="24"/>
        </w:rPr>
        <w:t xml:space="preserve">м </w:t>
      </w:r>
      <w:r w:rsidR="007D3551">
        <w:rPr>
          <w:color w:val="000000"/>
          <w:sz w:val="26"/>
          <w:szCs w:val="26"/>
        </w:rPr>
        <w:t>а</w:t>
      </w:r>
      <w:r w:rsidR="007D3551">
        <w:rPr>
          <w:color w:val="000000"/>
          <w:sz w:val="26"/>
          <w:szCs w:val="26"/>
          <w:vertAlign w:val="superscript"/>
        </w:rPr>
        <w:t>2</w:t>
      </w:r>
      <w:r w:rsidR="007D3551">
        <w:rPr>
          <w:color w:val="000000"/>
          <w:sz w:val="26"/>
          <w:szCs w:val="26"/>
        </w:rPr>
        <w:t xml:space="preserve"> - дисперсия или рассеивание случайной величины </w:t>
      </w:r>
      <w:r w:rsidR="007D3551">
        <w:rPr>
          <w:i/>
          <w:iCs/>
          <w:color w:val="000000"/>
          <w:sz w:val="26"/>
          <w:szCs w:val="26"/>
        </w:rPr>
        <w:t>х</w:t>
      </w:r>
    </w:p>
    <w:p w:rsidR="007D3551" w:rsidRDefault="007D3551">
      <w:pPr>
        <w:shd w:val="clear" w:color="auto" w:fill="FFFFFF"/>
        <w:spacing w:before="1701"/>
      </w:pPr>
      <w:r>
        <w:br w:type="column"/>
      </w:r>
      <w:r>
        <w:rPr>
          <w:rFonts w:ascii="Arial" w:hAnsi="Arial" w:cs="Arial"/>
          <w:color w:val="000000"/>
          <w:spacing w:val="-11"/>
          <w:sz w:val="26"/>
          <w:szCs w:val="26"/>
        </w:rPr>
        <w:t>(5.23)</w:t>
      </w:r>
    </w:p>
    <w:p w:rsidR="007D3551" w:rsidRDefault="007D3551">
      <w:pPr>
        <w:shd w:val="clear" w:color="auto" w:fill="FFFFFF"/>
        <w:spacing w:before="1701"/>
        <w:sectPr w:rsidR="007D3551">
          <w:type w:val="continuous"/>
          <w:pgSz w:w="11909" w:h="16834"/>
          <w:pgMar w:top="1440" w:right="1092" w:bottom="360" w:left="2051" w:header="720" w:footer="720" w:gutter="0"/>
          <w:cols w:num="2" w:space="720" w:equalWidth="0">
            <w:col w:w="7857" w:space="189"/>
            <w:col w:w="720"/>
          </w:cols>
          <w:noEndnote/>
        </w:sectPr>
      </w:pPr>
    </w:p>
    <w:p w:rsidR="007D3551" w:rsidRDefault="007D3551">
      <w:pPr>
        <w:shd w:val="clear" w:color="auto" w:fill="FFFFFF"/>
        <w:spacing w:after="765"/>
        <w:ind w:left="5720"/>
      </w:pPr>
      <w:r>
        <w:rPr>
          <w:color w:val="000000"/>
        </w:rPr>
        <w:t>267</w:t>
      </w:r>
    </w:p>
    <w:p w:rsidR="007D3551" w:rsidRDefault="007D3551">
      <w:pPr>
        <w:shd w:val="clear" w:color="auto" w:fill="FFFFFF"/>
        <w:spacing w:after="765"/>
        <w:ind w:left="5720"/>
        <w:sectPr w:rsidR="007D3551">
          <w:pgSz w:w="11909" w:h="16834"/>
          <w:pgMar w:top="1440" w:right="1013" w:bottom="360" w:left="366" w:header="720" w:footer="720" w:gutter="0"/>
          <w:cols w:space="60"/>
          <w:noEndnote/>
        </w:sectPr>
      </w:pPr>
    </w:p>
    <w:p w:rsidR="007D3551" w:rsidRDefault="007D3551">
      <w:pPr>
        <w:shd w:val="clear" w:color="auto" w:fill="FFFFFF"/>
        <w:spacing w:before="117"/>
      </w:pPr>
      <w:r>
        <w:rPr>
          <w:b/>
          <w:bCs/>
          <w:i/>
          <w:iCs/>
          <w:color w:val="000000"/>
          <w:w w:val="80"/>
          <w:sz w:val="32"/>
          <w:szCs w:val="32"/>
        </w:rPr>
        <w:t>п</w:t>
      </w:r>
    </w:p>
    <w:p w:rsidR="007D3551" w:rsidRDefault="007D3551">
      <w:pPr>
        <w:shd w:val="clear" w:color="auto" w:fill="FFFFFF"/>
        <w:spacing w:before="306"/>
      </w:pPr>
      <w:r>
        <w:br w:type="column"/>
      </w:r>
      <w:r>
        <w:rPr>
          <w:b/>
          <w:bCs/>
          <w:color w:val="000000"/>
          <w:sz w:val="14"/>
          <w:szCs w:val="14"/>
        </w:rPr>
        <w:t>1=1</w:t>
      </w:r>
    </w:p>
    <w:p w:rsidR="007D3551" w:rsidRDefault="007D3551">
      <w:pPr>
        <w:shd w:val="clear" w:color="auto" w:fill="FFFFFF"/>
      </w:pPr>
      <w:r>
        <w:br w:type="column"/>
      </w:r>
      <w:r>
        <w:rPr>
          <w:color w:val="000000"/>
          <w:spacing w:val="-2"/>
          <w:sz w:val="26"/>
          <w:szCs w:val="26"/>
        </w:rPr>
        <w:t>(5.24)</w:t>
      </w:r>
    </w:p>
    <w:p w:rsidR="007D3551" w:rsidRDefault="007D3551">
      <w:pPr>
        <w:shd w:val="clear" w:color="auto" w:fill="FFFFFF"/>
        <w:sectPr w:rsidR="007D3551">
          <w:type w:val="continuous"/>
          <w:pgSz w:w="11909" w:h="16834"/>
          <w:pgMar w:top="1440" w:right="1013" w:bottom="360" w:left="5906" w:header="720" w:footer="720" w:gutter="0"/>
          <w:cols w:num="3" w:space="720" w:equalWidth="0">
            <w:col w:w="720" w:space="216"/>
            <w:col w:w="720" w:space="2615"/>
            <w:col w:w="720"/>
          </w:cols>
          <w:noEndnote/>
        </w:sectPr>
      </w:pPr>
    </w:p>
    <w:p w:rsidR="007D3551" w:rsidRDefault="006634D1">
      <w:pPr>
        <w:shd w:val="clear" w:color="auto" w:fill="FFFFFF"/>
        <w:spacing w:before="558"/>
        <w:ind w:left="3974"/>
      </w:pPr>
      <w:r>
        <w:rPr>
          <w:noProof/>
        </w:rPr>
        <w:pict>
          <v:line id="_x0000_s1510" style="position:absolute;left:0;text-align:left;z-index:251801088;mso-position-horizontal-relative:margin" from="-.45pt,-5.2pt" to="-.45pt,124.85pt" o:allowincell="f" strokeweight=".7pt">
            <w10:wrap anchorx="margin"/>
          </v:line>
        </w:pict>
      </w:r>
      <w:r w:rsidR="007D3551">
        <w:rPr>
          <w:color w:val="000000"/>
          <w:sz w:val="24"/>
          <w:szCs w:val="24"/>
        </w:rPr>
        <w:t>Кривая вероятностей распределения</w:t>
      </w:r>
    </w:p>
    <w:p w:rsidR="007D3551" w:rsidRDefault="007D3551">
      <w:pPr>
        <w:shd w:val="clear" w:color="auto" w:fill="FFFFFF"/>
        <w:spacing w:before="558"/>
        <w:ind w:left="3974"/>
        <w:sectPr w:rsidR="007D3551">
          <w:type w:val="continuous"/>
          <w:pgSz w:w="11909" w:h="16834"/>
          <w:pgMar w:top="1440" w:right="1013" w:bottom="360" w:left="366" w:header="720" w:footer="720" w:gutter="0"/>
          <w:cols w:space="60"/>
          <w:noEndnote/>
        </w:sectPr>
      </w:pPr>
    </w:p>
    <w:p w:rsidR="007D3551" w:rsidRDefault="007D3551">
      <w:pPr>
        <w:framePr w:h="279" w:hRule="exact" w:hSpace="36" w:wrap="notBeside" w:vAnchor="text" w:hAnchor="margin" w:x="1905" w:y="3984"/>
        <w:shd w:val="clear" w:color="auto" w:fill="FFFFFF"/>
      </w:pPr>
      <w:r>
        <w:rPr>
          <w:color w:val="000000"/>
          <w:spacing w:val="-5"/>
          <w:sz w:val="24"/>
          <w:szCs w:val="24"/>
        </w:rPr>
        <w:t>378       391         404</w:t>
      </w:r>
    </w:p>
    <w:p w:rsidR="007D3551" w:rsidRDefault="006634D1">
      <w:pPr>
        <w:shd w:val="clear" w:color="auto" w:fill="FFFFFF"/>
        <w:spacing w:before="450"/>
      </w:pPr>
      <w:r>
        <w:rPr>
          <w:noProof/>
        </w:rPr>
        <w:pict>
          <v:shape id="_x0000_s1511" type="#_x0000_t75" style="position:absolute;margin-left:-3.15pt;margin-top:33.55pt;width:358.2pt;height:184.95pt;z-index:-251514368;mso-wrap-edited:f;mso-wrap-distance-left:0;mso-wrap-distance-right:0" wrapcoords="1763 0 1763 4572 0 4572 0 21600 21600 21600 21600 4572 1926 4572 1926 0 1763 0">
            <v:imagedata r:id="rId27" o:title="" grayscale="t"/>
            <w10:wrap type="through"/>
          </v:shape>
        </w:pict>
      </w:r>
      <w:r w:rsidR="007D3551">
        <w:rPr>
          <w:color w:val="000000"/>
          <w:spacing w:val="-4"/>
          <w:sz w:val="24"/>
          <w:szCs w:val="24"/>
          <w:lang w:val="en-US"/>
        </w:rPr>
        <w:t>Y     A</w:t>
      </w:r>
    </w:p>
    <w:p w:rsidR="007D3551" w:rsidRDefault="007D3551">
      <w:pPr>
        <w:shd w:val="clear" w:color="auto" w:fill="FFFFFF"/>
        <w:spacing w:before="450"/>
        <w:sectPr w:rsidR="007D3551">
          <w:type w:val="continuous"/>
          <w:pgSz w:w="11909" w:h="16834"/>
          <w:pgMar w:top="1440" w:right="8348" w:bottom="360" w:left="2841" w:header="720" w:footer="720" w:gutter="0"/>
          <w:cols w:space="60"/>
          <w:noEndnote/>
        </w:sectPr>
      </w:pPr>
    </w:p>
    <w:p w:rsidR="007D3551" w:rsidRDefault="007D3551">
      <w:pPr>
        <w:shd w:val="clear" w:color="auto" w:fill="FFFFFF"/>
        <w:spacing w:before="455"/>
        <w:ind w:left="1152"/>
        <w:jc w:val="center"/>
      </w:pPr>
      <w:r>
        <w:rPr>
          <w:color w:val="000000"/>
          <w:spacing w:val="-4"/>
          <w:sz w:val="24"/>
          <w:szCs w:val="24"/>
        </w:rPr>
        <w:t>Рис. 5.2.</w:t>
      </w:r>
    </w:p>
    <w:p w:rsidR="007D3551" w:rsidRDefault="007D3551">
      <w:pPr>
        <w:shd w:val="clear" w:color="auto" w:fill="FFFFFF"/>
        <w:spacing w:before="432" w:after="257" w:line="437" w:lineRule="exact"/>
        <w:ind w:left="1287" w:firstLine="423"/>
      </w:pPr>
      <w:r>
        <w:rPr>
          <w:color w:val="000000"/>
          <w:spacing w:val="9"/>
          <w:sz w:val="26"/>
          <w:szCs w:val="26"/>
        </w:rPr>
        <w:t>Корень квадратный из дисперсии называют средней квадратической по</w:t>
      </w:r>
      <w:r>
        <w:rPr>
          <w:color w:val="000000"/>
          <w:spacing w:val="9"/>
          <w:sz w:val="26"/>
          <w:szCs w:val="26"/>
        </w:rPr>
        <w:softHyphen/>
      </w:r>
      <w:r>
        <w:rPr>
          <w:color w:val="000000"/>
          <w:spacing w:val="2"/>
          <w:sz w:val="26"/>
          <w:szCs w:val="26"/>
        </w:rPr>
        <w:t xml:space="preserve">грешностью или стандартом случайной величины </w:t>
      </w:r>
      <w:r>
        <w:rPr>
          <w:i/>
          <w:iCs/>
          <w:color w:val="000000"/>
          <w:spacing w:val="2"/>
          <w:sz w:val="26"/>
          <w:szCs w:val="26"/>
        </w:rPr>
        <w:t>х.</w:t>
      </w:r>
    </w:p>
    <w:p w:rsidR="007D3551" w:rsidRDefault="007D3551">
      <w:pPr>
        <w:shd w:val="clear" w:color="auto" w:fill="FFFFFF"/>
        <w:spacing w:before="432" w:after="257" w:line="437" w:lineRule="exact"/>
        <w:ind w:left="1287" w:firstLine="423"/>
        <w:sectPr w:rsidR="007D3551">
          <w:type w:val="continuous"/>
          <w:pgSz w:w="11909" w:h="16834"/>
          <w:pgMar w:top="1440" w:right="1013" w:bottom="360" w:left="366" w:header="720" w:footer="720" w:gutter="0"/>
          <w:cols w:space="60"/>
          <w:noEndnote/>
        </w:sectPr>
      </w:pPr>
    </w:p>
    <w:p w:rsidR="007D3551" w:rsidRDefault="006634D1">
      <w:pPr>
        <w:shd w:val="clear" w:color="auto" w:fill="FFFFFF"/>
        <w:spacing w:before="275"/>
      </w:pPr>
      <w:r>
        <w:rPr>
          <w:noProof/>
        </w:rPr>
        <w:pict>
          <v:line id="_x0000_s1512" style="position:absolute;z-index:251803136;mso-position-horizontal-relative:margin" from="57.85pt,-6.1pt" to="93.85pt,-6.1pt" o:allowincell="f" strokeweight=".9pt">
            <w10:wrap anchorx="margin"/>
          </v:line>
        </w:pict>
      </w:r>
      <w:r w:rsidR="007D3551">
        <w:rPr>
          <w:i/>
          <w:iCs/>
          <w:color w:val="000000"/>
          <w:spacing w:val="-9"/>
          <w:sz w:val="24"/>
          <w:szCs w:val="24"/>
        </w:rPr>
        <w:t xml:space="preserve">т </w:t>
      </w:r>
      <w:r w:rsidR="007D3551">
        <w:rPr>
          <w:color w:val="000000"/>
          <w:spacing w:val="-9"/>
          <w:sz w:val="24"/>
          <w:szCs w:val="24"/>
        </w:rPr>
        <w:t>=</w:t>
      </w:r>
    </w:p>
    <w:p w:rsidR="007D3551" w:rsidRDefault="007D3551">
      <w:pPr>
        <w:shd w:val="clear" w:color="auto" w:fill="FFFFFF"/>
      </w:pPr>
      <w:r>
        <w:br w:type="column"/>
      </w:r>
      <w:r>
        <w:rPr>
          <w:b/>
          <w:bCs/>
          <w:i/>
          <w:iCs/>
          <w:color w:val="000000"/>
          <w:sz w:val="24"/>
          <w:szCs w:val="24"/>
        </w:rPr>
        <w:t>Ах/</w:t>
      </w:r>
    </w:p>
    <w:p w:rsidR="007D3551" w:rsidRDefault="007D3551">
      <w:pPr>
        <w:shd w:val="clear" w:color="auto" w:fill="FFFFFF"/>
        <w:spacing w:before="257"/>
      </w:pPr>
      <w:r>
        <w:br w:type="column"/>
      </w:r>
      <w:r>
        <w:rPr>
          <w:color w:val="000000"/>
          <w:spacing w:val="-2"/>
          <w:sz w:val="26"/>
          <w:szCs w:val="26"/>
        </w:rPr>
        <w:t>(5.25)</w:t>
      </w:r>
    </w:p>
    <w:p w:rsidR="007D3551" w:rsidRDefault="007D3551">
      <w:pPr>
        <w:shd w:val="clear" w:color="auto" w:fill="FFFFFF"/>
        <w:spacing w:before="257"/>
        <w:sectPr w:rsidR="007D3551">
          <w:type w:val="continuous"/>
          <w:pgSz w:w="11909" w:h="16834"/>
          <w:pgMar w:top="1440" w:right="1175" w:bottom="360" w:left="4412" w:header="720" w:footer="720" w:gutter="0"/>
          <w:cols w:num="3" w:space="720" w:equalWidth="0">
            <w:col w:w="720" w:space="612"/>
            <w:col w:w="720" w:space="3551"/>
            <w:col w:w="720"/>
          </w:cols>
          <w:noEndnote/>
        </w:sectPr>
      </w:pPr>
    </w:p>
    <w:p w:rsidR="007D3551" w:rsidRDefault="007D3551">
      <w:pPr>
        <w:spacing w:before="99" w:line="1" w:lineRule="exact"/>
        <w:rPr>
          <w:rFonts w:ascii="Courier New" w:hAnsi="Courier New"/>
          <w:sz w:val="2"/>
          <w:szCs w:val="2"/>
        </w:rPr>
      </w:pPr>
    </w:p>
    <w:p w:rsidR="007D3551" w:rsidRDefault="007D3551">
      <w:pPr>
        <w:shd w:val="clear" w:color="auto" w:fill="FFFFFF"/>
        <w:spacing w:before="257"/>
        <w:sectPr w:rsidR="007D3551">
          <w:type w:val="continuous"/>
          <w:pgSz w:w="11909" w:h="16834"/>
          <w:pgMar w:top="1440" w:right="1112" w:bottom="360" w:left="366" w:header="720" w:footer="720" w:gutter="0"/>
          <w:cols w:space="60"/>
          <w:noEndnote/>
        </w:sectPr>
      </w:pPr>
    </w:p>
    <w:p w:rsidR="007D3551" w:rsidRDefault="007D3551">
      <w:pPr>
        <w:shd w:val="clear" w:color="auto" w:fill="FFFFFF"/>
      </w:pPr>
      <w:r>
        <w:rPr>
          <w:rFonts w:ascii="Arial" w:hAnsi="Arial" w:cs="Arial"/>
          <w:b/>
          <w:bCs/>
          <w:color w:val="000000"/>
          <w:sz w:val="26"/>
          <w:szCs w:val="26"/>
          <w:lang w:val="en-US"/>
        </w:rPr>
        <w:t>i:</w:t>
      </w:r>
    </w:p>
    <w:p w:rsidR="007D3551" w:rsidRDefault="007D3551">
      <w:pPr>
        <w:shd w:val="clear" w:color="auto" w:fill="FFFFFF"/>
        <w:spacing w:before="171" w:line="446" w:lineRule="exact"/>
        <w:ind w:firstLine="428"/>
      </w:pPr>
      <w:r>
        <w:br w:type="column"/>
      </w:r>
      <w:r>
        <w:rPr>
          <w:color w:val="000000"/>
          <w:spacing w:val="4"/>
          <w:sz w:val="26"/>
          <w:szCs w:val="26"/>
        </w:rPr>
        <w:t xml:space="preserve">По формулам 5.23 - 5.25 рассчитаем характеристики распределения бетона </w:t>
      </w:r>
      <w:r>
        <w:rPr>
          <w:color w:val="000000"/>
          <w:spacing w:val="1"/>
          <w:sz w:val="26"/>
          <w:szCs w:val="26"/>
        </w:rPr>
        <w:t>товарного:</w:t>
      </w:r>
    </w:p>
    <w:p w:rsidR="007D3551" w:rsidRDefault="007D3551">
      <w:pPr>
        <w:shd w:val="clear" w:color="auto" w:fill="FFFFFF"/>
        <w:tabs>
          <w:tab w:val="left" w:pos="8496"/>
        </w:tabs>
        <w:spacing w:before="126"/>
        <w:ind w:left="2691"/>
      </w:pPr>
      <w:r>
        <w:rPr>
          <w:color w:val="000000"/>
          <w:spacing w:val="1"/>
          <w:sz w:val="26"/>
          <w:szCs w:val="26"/>
        </w:rPr>
        <w:t xml:space="preserve">£ = 404,43;   </w:t>
      </w:r>
      <w:r>
        <w:rPr>
          <w:i/>
          <w:iCs/>
          <w:color w:val="000000"/>
          <w:spacing w:val="1"/>
          <w:sz w:val="26"/>
          <w:szCs w:val="26"/>
          <w:lang w:val="en-US"/>
        </w:rPr>
        <w:t xml:space="preserve">D = </w:t>
      </w:r>
      <w:r>
        <w:rPr>
          <w:color w:val="000000"/>
          <w:spacing w:val="1"/>
          <w:sz w:val="26"/>
          <w:szCs w:val="26"/>
        </w:rPr>
        <w:t xml:space="preserve">430,23;  </w:t>
      </w:r>
      <w:r>
        <w:rPr>
          <w:color w:val="000000"/>
          <w:spacing w:val="1"/>
          <w:sz w:val="26"/>
          <w:szCs w:val="26"/>
          <w:lang w:val="en-US"/>
        </w:rPr>
        <w:t xml:space="preserve">m = </w:t>
      </w:r>
      <w:r>
        <w:rPr>
          <w:color w:val="000000"/>
          <w:spacing w:val="1"/>
          <w:sz w:val="26"/>
          <w:szCs w:val="26"/>
        </w:rPr>
        <w:t>20,74</w:t>
      </w:r>
      <w:r>
        <w:rPr>
          <w:color w:val="000000"/>
          <w:sz w:val="26"/>
          <w:szCs w:val="26"/>
        </w:rPr>
        <w:tab/>
        <w:t>(5.26)</w:t>
      </w:r>
    </w:p>
    <w:p w:rsidR="007D3551" w:rsidRDefault="007D3551">
      <w:pPr>
        <w:shd w:val="clear" w:color="auto" w:fill="FFFFFF"/>
        <w:spacing w:before="212"/>
        <w:ind w:left="428"/>
      </w:pPr>
      <w:r>
        <w:rPr>
          <w:color w:val="000000"/>
          <w:spacing w:val="10"/>
          <w:sz w:val="26"/>
          <w:szCs w:val="26"/>
        </w:rPr>
        <w:t xml:space="preserve">Рассчитаем значение </w:t>
      </w:r>
      <w:r>
        <w:rPr>
          <w:i/>
          <w:iCs/>
          <w:color w:val="000000"/>
          <w:spacing w:val="10"/>
          <w:sz w:val="26"/>
          <w:szCs w:val="26"/>
        </w:rPr>
        <w:t xml:space="preserve">ср (Б) </w:t>
      </w:r>
      <w:r>
        <w:rPr>
          <w:color w:val="000000"/>
          <w:spacing w:val="10"/>
          <w:sz w:val="26"/>
          <w:szCs w:val="26"/>
        </w:rPr>
        <w:t xml:space="preserve">по формуле (5.22) в точках </w:t>
      </w:r>
      <w:r>
        <w:rPr>
          <w:i/>
          <w:iCs/>
          <w:color w:val="000000"/>
          <w:spacing w:val="10"/>
          <w:sz w:val="26"/>
          <w:szCs w:val="26"/>
        </w:rPr>
        <w:t>Б</w:t>
      </w:r>
      <w:r>
        <w:rPr>
          <w:i/>
          <w:iCs/>
          <w:color w:val="000000"/>
          <w:spacing w:val="10"/>
          <w:sz w:val="26"/>
          <w:szCs w:val="26"/>
          <w:vertAlign w:val="subscript"/>
        </w:rPr>
        <w:t>1</w:t>
      </w:r>
      <w:r>
        <w:rPr>
          <w:i/>
          <w:iCs/>
          <w:color w:val="000000"/>
          <w:spacing w:val="10"/>
          <w:sz w:val="26"/>
          <w:szCs w:val="26"/>
        </w:rPr>
        <w:t>,Б</w:t>
      </w:r>
      <w:r>
        <w:rPr>
          <w:i/>
          <w:iCs/>
          <w:color w:val="000000"/>
          <w:spacing w:val="10"/>
          <w:sz w:val="26"/>
          <w:szCs w:val="26"/>
          <w:vertAlign w:val="subscript"/>
        </w:rPr>
        <w:t>2</w:t>
      </w:r>
      <w:r>
        <w:rPr>
          <w:i/>
          <w:iCs/>
          <w:color w:val="000000"/>
          <w:spacing w:val="10"/>
          <w:sz w:val="26"/>
          <w:szCs w:val="26"/>
        </w:rPr>
        <w:t>,...Б</w:t>
      </w:r>
      <w:r>
        <w:rPr>
          <w:i/>
          <w:iCs/>
          <w:color w:val="000000"/>
          <w:spacing w:val="10"/>
          <w:sz w:val="26"/>
          <w:szCs w:val="26"/>
          <w:vertAlign w:val="subscript"/>
        </w:rPr>
        <w:t>6</w:t>
      </w:r>
      <w:r>
        <w:rPr>
          <w:i/>
          <w:iCs/>
          <w:color w:val="000000"/>
          <w:spacing w:val="10"/>
          <w:sz w:val="26"/>
          <w:szCs w:val="26"/>
        </w:rPr>
        <w:t xml:space="preserve">  </w:t>
      </w:r>
      <w:r>
        <w:rPr>
          <w:color w:val="000000"/>
          <w:spacing w:val="10"/>
          <w:sz w:val="26"/>
          <w:szCs w:val="26"/>
        </w:rPr>
        <w:t xml:space="preserve">и </w:t>
      </w:r>
      <w:r>
        <w:rPr>
          <w:i/>
          <w:iCs/>
          <w:color w:val="000000"/>
          <w:spacing w:val="10"/>
          <w:sz w:val="26"/>
          <w:szCs w:val="26"/>
        </w:rPr>
        <w:t>ср</w:t>
      </w:r>
    </w:p>
    <w:p w:rsidR="007D3551" w:rsidRDefault="007D3551">
      <w:pPr>
        <w:shd w:val="clear" w:color="auto" w:fill="FFFFFF"/>
        <w:spacing w:before="212"/>
        <w:ind w:left="428"/>
        <w:sectPr w:rsidR="007D3551">
          <w:type w:val="continuous"/>
          <w:pgSz w:w="11909" w:h="16834"/>
          <w:pgMar w:top="1440" w:right="1112" w:bottom="360" w:left="366" w:header="720" w:footer="720" w:gutter="0"/>
          <w:cols w:num="2" w:space="720" w:equalWidth="0">
            <w:col w:w="720" w:space="563"/>
            <w:col w:w="9148"/>
          </w:cols>
          <w:noEndnote/>
        </w:sectPr>
      </w:pPr>
    </w:p>
    <w:p w:rsidR="007D3551" w:rsidRDefault="007D3551">
      <w:pPr>
        <w:spacing w:before="491" w:line="1" w:lineRule="exact"/>
        <w:rPr>
          <w:rFonts w:ascii="Courier New" w:hAnsi="Courier New"/>
          <w:sz w:val="2"/>
          <w:szCs w:val="2"/>
        </w:rPr>
      </w:pPr>
    </w:p>
    <w:p w:rsidR="007D3551" w:rsidRDefault="007D3551">
      <w:pPr>
        <w:shd w:val="clear" w:color="auto" w:fill="FFFFFF"/>
        <w:spacing w:before="212"/>
        <w:ind w:left="428"/>
        <w:sectPr w:rsidR="007D3551">
          <w:type w:val="continuous"/>
          <w:pgSz w:w="11909" w:h="16834"/>
          <w:pgMar w:top="1440" w:right="1121" w:bottom="360" w:left="2085" w:header="720" w:footer="720" w:gutter="0"/>
          <w:cols w:space="60"/>
          <w:noEndnote/>
        </w:sectPr>
      </w:pPr>
    </w:p>
    <w:p w:rsidR="007D3551" w:rsidRDefault="007D3551">
      <w:pPr>
        <w:shd w:val="clear" w:color="auto" w:fill="FFFFFF"/>
        <w:spacing w:before="5" w:line="486" w:lineRule="exact"/>
        <w:jc w:val="both"/>
      </w:pPr>
      <w:r>
        <w:rPr>
          <w:color w:val="000000"/>
          <w:spacing w:val="-2"/>
          <w:sz w:val="26"/>
          <w:szCs w:val="26"/>
        </w:rPr>
        <w:t xml:space="preserve">Ф </w:t>
      </w:r>
      <w:r>
        <w:rPr>
          <w:i/>
          <w:iCs/>
          <w:color w:val="000000"/>
          <w:spacing w:val="-2"/>
          <w:sz w:val="26"/>
          <w:szCs w:val="26"/>
        </w:rPr>
        <w:t xml:space="preserve">(Щ) </w:t>
      </w:r>
      <w:r>
        <w:rPr>
          <w:color w:val="000000"/>
          <w:spacing w:val="-2"/>
          <w:sz w:val="26"/>
          <w:szCs w:val="26"/>
        </w:rPr>
        <w:t xml:space="preserve">= ф (372,3) = 0,0058; </w:t>
      </w:r>
      <w:r>
        <w:rPr>
          <w:color w:val="000000"/>
          <w:spacing w:val="6"/>
          <w:sz w:val="26"/>
          <w:szCs w:val="26"/>
        </w:rPr>
        <w:t xml:space="preserve">Ф(^) = ф (384,9) = 0,0124; </w:t>
      </w:r>
      <w:r>
        <w:rPr>
          <w:color w:val="000000"/>
          <w:spacing w:val="-1"/>
          <w:sz w:val="26"/>
          <w:szCs w:val="26"/>
        </w:rPr>
        <w:t>Ф (5^)= ф (397,6) = 0,0182;</w:t>
      </w:r>
    </w:p>
    <w:p w:rsidR="007D3551" w:rsidRDefault="007D3551">
      <w:pPr>
        <w:shd w:val="clear" w:color="auto" w:fill="FFFFFF"/>
        <w:spacing w:line="486" w:lineRule="exact"/>
        <w:jc w:val="both"/>
      </w:pPr>
      <w:r>
        <w:br w:type="column"/>
      </w:r>
      <w:r>
        <w:rPr>
          <w:color w:val="000000"/>
          <w:spacing w:val="-1"/>
          <w:sz w:val="26"/>
          <w:szCs w:val="26"/>
        </w:rPr>
        <w:t xml:space="preserve"> ф </w:t>
      </w:r>
      <w:r>
        <w:rPr>
          <w:i/>
          <w:iCs/>
          <w:color w:val="000000"/>
          <w:spacing w:val="-1"/>
          <w:sz w:val="26"/>
          <w:szCs w:val="26"/>
        </w:rPr>
        <w:t>(Т</w:t>
      </w:r>
      <w:r>
        <w:rPr>
          <w:i/>
          <w:iCs/>
          <w:color w:val="000000"/>
          <w:spacing w:val="-1"/>
          <w:sz w:val="26"/>
          <w:szCs w:val="26"/>
          <w:vertAlign w:val="subscript"/>
        </w:rPr>
        <w:t>{</w:t>
      </w:r>
      <w:r>
        <w:rPr>
          <w:i/>
          <w:iCs/>
          <w:color w:val="000000"/>
          <w:spacing w:val="-1"/>
          <w:sz w:val="26"/>
          <w:szCs w:val="26"/>
        </w:rPr>
        <w:t xml:space="preserve">)1 </w:t>
      </w:r>
      <w:r>
        <w:rPr>
          <w:color w:val="000000"/>
          <w:spacing w:val="-1"/>
          <w:sz w:val="26"/>
          <w:szCs w:val="26"/>
        </w:rPr>
        <w:t xml:space="preserve">= 0,073;  ф </w:t>
      </w:r>
      <w:r>
        <w:rPr>
          <w:i/>
          <w:iCs/>
          <w:color w:val="000000"/>
          <w:spacing w:val="-1"/>
          <w:sz w:val="26"/>
          <w:szCs w:val="26"/>
        </w:rPr>
        <w:t xml:space="preserve">(Щ)1 </w:t>
      </w:r>
      <w:r>
        <w:rPr>
          <w:color w:val="000000"/>
          <w:spacing w:val="-1"/>
          <w:sz w:val="26"/>
          <w:szCs w:val="26"/>
        </w:rPr>
        <w:t xml:space="preserve">= 0,149; </w:t>
      </w:r>
      <w:r>
        <w:rPr>
          <w:color w:val="000000"/>
          <w:spacing w:val="-8"/>
          <w:sz w:val="26"/>
          <w:szCs w:val="26"/>
        </w:rPr>
        <w:t xml:space="preserve"> &lt;р </w:t>
      </w:r>
      <w:r>
        <w:rPr>
          <w:i/>
          <w:iCs/>
          <w:color w:val="000000"/>
          <w:spacing w:val="-8"/>
          <w:sz w:val="26"/>
          <w:szCs w:val="26"/>
        </w:rPr>
        <w:t>(Т</w:t>
      </w:r>
      <w:r>
        <w:rPr>
          <w:i/>
          <w:iCs/>
          <w:color w:val="000000"/>
          <w:spacing w:val="-8"/>
          <w:sz w:val="26"/>
          <w:szCs w:val="26"/>
          <w:vertAlign w:val="subscript"/>
        </w:rPr>
        <w:t>3</w:t>
      </w:r>
      <w:r>
        <w:rPr>
          <w:i/>
          <w:iCs/>
          <w:color w:val="000000"/>
          <w:spacing w:val="-8"/>
          <w:sz w:val="26"/>
          <w:szCs w:val="26"/>
        </w:rPr>
        <w:t xml:space="preserve">)1 </w:t>
      </w:r>
      <w:r>
        <w:rPr>
          <w:color w:val="000000"/>
          <w:spacing w:val="-8"/>
          <w:sz w:val="26"/>
          <w:szCs w:val="26"/>
        </w:rPr>
        <w:t>= 0,230;</w:t>
      </w:r>
    </w:p>
    <w:p w:rsidR="007D3551" w:rsidRDefault="007D3551">
      <w:pPr>
        <w:shd w:val="clear" w:color="auto" w:fill="FFFFFF"/>
        <w:spacing w:before="630"/>
      </w:pPr>
      <w:r>
        <w:br w:type="column"/>
      </w:r>
      <w:r>
        <w:rPr>
          <w:color w:val="000000"/>
          <w:spacing w:val="-3"/>
          <w:sz w:val="26"/>
          <w:szCs w:val="26"/>
        </w:rPr>
        <w:t xml:space="preserve"> (5.27)</w:t>
      </w:r>
    </w:p>
    <w:p w:rsidR="007D3551" w:rsidRDefault="007D3551">
      <w:pPr>
        <w:shd w:val="clear" w:color="auto" w:fill="FFFFFF"/>
        <w:spacing w:before="630"/>
        <w:sectPr w:rsidR="007D3551">
          <w:type w:val="continuous"/>
          <w:pgSz w:w="11909" w:h="16834"/>
          <w:pgMar w:top="1440" w:right="1121" w:bottom="360" w:left="2085" w:header="720" w:footer="720" w:gutter="0"/>
          <w:cols w:num="3" w:space="720" w:equalWidth="0">
            <w:col w:w="3046" w:space="1247"/>
            <w:col w:w="1750" w:space="1940"/>
            <w:col w:w="720"/>
          </w:cols>
          <w:noEndnote/>
        </w:sectPr>
      </w:pPr>
    </w:p>
    <w:p w:rsidR="007D3551" w:rsidRDefault="007D3551">
      <w:pPr>
        <w:shd w:val="clear" w:color="auto" w:fill="FFFFFF"/>
        <w:ind w:left="5634"/>
      </w:pPr>
      <w:r>
        <w:rPr>
          <w:color w:val="000000"/>
        </w:rPr>
        <w:t>268</w:t>
      </w:r>
    </w:p>
    <w:p w:rsidR="007D3551" w:rsidRDefault="007D3551">
      <w:pPr>
        <w:shd w:val="clear" w:color="auto" w:fill="FFFFFF"/>
        <w:tabs>
          <w:tab w:val="left" w:pos="5945"/>
        </w:tabs>
        <w:spacing w:before="464"/>
        <w:ind w:left="1580"/>
      </w:pPr>
      <w:r>
        <w:rPr>
          <w:color w:val="000000"/>
          <w:spacing w:val="-8"/>
          <w:sz w:val="28"/>
          <w:szCs w:val="28"/>
        </w:rPr>
        <w:t xml:space="preserve">ф </w:t>
      </w:r>
      <w:r>
        <w:rPr>
          <w:i/>
          <w:iCs/>
          <w:color w:val="000000"/>
          <w:spacing w:val="-8"/>
          <w:sz w:val="28"/>
          <w:szCs w:val="28"/>
        </w:rPr>
        <w:t xml:space="preserve">(Щ)= </w:t>
      </w:r>
      <w:r>
        <w:rPr>
          <w:color w:val="000000"/>
          <w:spacing w:val="-8"/>
          <w:sz w:val="28"/>
          <w:szCs w:val="28"/>
        </w:rPr>
        <w:t>ф (410,3) = 0,0289;</w:t>
      </w:r>
      <w:r>
        <w:rPr>
          <w:color w:val="000000"/>
          <w:sz w:val="28"/>
          <w:szCs w:val="28"/>
        </w:rPr>
        <w:tab/>
      </w:r>
      <w:r>
        <w:rPr>
          <w:color w:val="000000"/>
          <w:spacing w:val="-16"/>
          <w:sz w:val="28"/>
          <w:szCs w:val="28"/>
        </w:rPr>
        <w:t xml:space="preserve">&lt;р </w:t>
      </w:r>
      <w:r>
        <w:rPr>
          <w:i/>
          <w:iCs/>
          <w:color w:val="000000"/>
          <w:spacing w:val="-16"/>
          <w:sz w:val="28"/>
          <w:szCs w:val="28"/>
        </w:rPr>
        <w:t>(Т</w:t>
      </w:r>
      <w:r>
        <w:rPr>
          <w:i/>
          <w:iCs/>
          <w:color w:val="000000"/>
          <w:spacing w:val="-16"/>
          <w:sz w:val="28"/>
          <w:szCs w:val="28"/>
          <w:vertAlign w:val="subscript"/>
        </w:rPr>
        <w:t>А</w:t>
      </w:r>
      <w:r>
        <w:rPr>
          <w:i/>
          <w:iCs/>
          <w:color w:val="000000"/>
          <w:spacing w:val="-16"/>
          <w:sz w:val="28"/>
          <w:szCs w:val="28"/>
        </w:rPr>
        <w:t xml:space="preserve">)1 </w:t>
      </w:r>
      <w:r>
        <w:rPr>
          <w:color w:val="000000"/>
          <w:spacing w:val="-16"/>
          <w:sz w:val="28"/>
          <w:szCs w:val="28"/>
        </w:rPr>
        <w:t>= 0,366;</w:t>
      </w:r>
    </w:p>
    <w:p w:rsidR="007D3551" w:rsidRDefault="007D3551">
      <w:pPr>
        <w:shd w:val="clear" w:color="auto" w:fill="FFFFFF"/>
        <w:tabs>
          <w:tab w:val="left" w:pos="5945"/>
        </w:tabs>
        <w:spacing w:before="171"/>
        <w:ind w:left="1580"/>
      </w:pPr>
      <w:r>
        <w:rPr>
          <w:color w:val="000000"/>
          <w:spacing w:val="5"/>
          <w:sz w:val="28"/>
          <w:szCs w:val="28"/>
          <w:vertAlign w:val="subscript"/>
        </w:rPr>
        <w:t>Ф</w:t>
      </w:r>
      <w:r>
        <w:rPr>
          <w:color w:val="000000"/>
          <w:spacing w:val="5"/>
          <w:sz w:val="28"/>
          <w:szCs w:val="28"/>
        </w:rPr>
        <w:t>(£&gt;Ф (422,9) = 0,0117; •</w:t>
      </w:r>
      <w:r>
        <w:rPr>
          <w:color w:val="000000"/>
          <w:sz w:val="28"/>
          <w:szCs w:val="28"/>
        </w:rPr>
        <w:tab/>
      </w:r>
      <w:r>
        <w:rPr>
          <w:color w:val="000000"/>
          <w:spacing w:val="9"/>
          <w:sz w:val="28"/>
          <w:szCs w:val="28"/>
          <w:vertAlign w:val="subscript"/>
        </w:rPr>
        <w:t>Ф</w:t>
      </w:r>
      <w:r>
        <w:rPr>
          <w:color w:val="000000"/>
          <w:spacing w:val="9"/>
          <w:sz w:val="28"/>
          <w:szCs w:val="28"/>
        </w:rPr>
        <w:t>(^)/ = 0,148;</w:t>
      </w:r>
    </w:p>
    <w:p w:rsidR="007D3551" w:rsidRDefault="007D3551">
      <w:pPr>
        <w:shd w:val="clear" w:color="auto" w:fill="FFFFFF"/>
        <w:tabs>
          <w:tab w:val="left" w:pos="5945"/>
        </w:tabs>
        <w:spacing w:before="194"/>
        <w:ind w:left="1575"/>
      </w:pPr>
      <w:r>
        <w:rPr>
          <w:color w:val="000000"/>
          <w:spacing w:val="-3"/>
          <w:sz w:val="28"/>
          <w:szCs w:val="28"/>
        </w:rPr>
        <w:t xml:space="preserve">Ф </w:t>
      </w:r>
      <w:r>
        <w:rPr>
          <w:color w:val="000000"/>
          <w:spacing w:val="-3"/>
          <w:sz w:val="28"/>
          <w:szCs w:val="28"/>
          <w:lang w:val="en-US"/>
        </w:rPr>
        <w:t xml:space="preserve">(£J= </w:t>
      </w:r>
      <w:r>
        <w:rPr>
          <w:color w:val="000000"/>
          <w:spacing w:val="-3"/>
          <w:sz w:val="28"/>
          <w:szCs w:val="28"/>
        </w:rPr>
        <w:t>ф (435,6) = 0,0062;</w:t>
      </w:r>
      <w:r>
        <w:rPr>
          <w:color w:val="000000"/>
          <w:sz w:val="28"/>
          <w:szCs w:val="28"/>
        </w:rPr>
        <w:tab/>
      </w:r>
      <w:r>
        <w:rPr>
          <w:color w:val="000000"/>
          <w:spacing w:val="-15"/>
          <w:sz w:val="28"/>
          <w:szCs w:val="28"/>
        </w:rPr>
        <w:t xml:space="preserve">&lt;р </w:t>
      </w:r>
      <w:r>
        <w:rPr>
          <w:i/>
          <w:iCs/>
          <w:color w:val="000000"/>
          <w:spacing w:val="-15"/>
          <w:sz w:val="28"/>
          <w:szCs w:val="28"/>
        </w:rPr>
        <w:t xml:space="preserve">(Щ)1 </w:t>
      </w:r>
      <w:r>
        <w:rPr>
          <w:color w:val="000000"/>
          <w:spacing w:val="-15"/>
          <w:sz w:val="28"/>
          <w:szCs w:val="28"/>
        </w:rPr>
        <w:t>= 0,078;</w:t>
      </w:r>
    </w:p>
    <w:p w:rsidR="007D3551" w:rsidRDefault="007D3551">
      <w:pPr>
        <w:shd w:val="clear" w:color="auto" w:fill="FFFFFF"/>
        <w:tabs>
          <w:tab w:val="left" w:pos="1152"/>
        </w:tabs>
        <w:spacing w:before="63" w:line="450" w:lineRule="exact"/>
        <w:ind w:firstLine="423"/>
      </w:pPr>
      <w:r>
        <w:rPr>
          <w:color w:val="000000"/>
          <w:spacing w:val="-2"/>
          <w:sz w:val="28"/>
          <w:szCs w:val="28"/>
        </w:rPr>
        <w:t>Данные расчета (5.27) показывают, что выполняется приближенное равен-</w:t>
      </w:r>
      <w:r>
        <w:rPr>
          <w:color w:val="000000"/>
          <w:spacing w:val="-2"/>
          <w:sz w:val="28"/>
          <w:szCs w:val="28"/>
        </w:rPr>
        <w:br/>
      </w:r>
      <w:r>
        <w:rPr>
          <w:color w:val="000000"/>
          <w:spacing w:val="-6"/>
          <w:sz w:val="28"/>
          <w:szCs w:val="28"/>
        </w:rPr>
        <w:t xml:space="preserve">ство </w:t>
      </w:r>
      <w:r>
        <w:rPr>
          <w:i/>
          <w:iCs/>
          <w:color w:val="000000"/>
          <w:spacing w:val="-6"/>
          <w:sz w:val="28"/>
          <w:szCs w:val="28"/>
        </w:rPr>
        <w:t xml:space="preserve">(р(~Б1)Ы </w:t>
      </w:r>
      <w:r>
        <w:rPr>
          <w:i/>
          <w:iCs/>
          <w:color w:val="000000"/>
          <w:spacing w:val="-6"/>
          <w:sz w:val="28"/>
          <w:szCs w:val="28"/>
          <w:lang w:val="en-US"/>
        </w:rPr>
        <w:t xml:space="preserve">Wi </w:t>
      </w:r>
      <w:r>
        <w:rPr>
          <w:color w:val="000000"/>
          <w:spacing w:val="-6"/>
          <w:sz w:val="28"/>
          <w:szCs w:val="28"/>
        </w:rPr>
        <w:t>и можно принять наше статистическое распределение близким</w:t>
      </w:r>
      <w:r>
        <w:rPr>
          <w:color w:val="000000"/>
          <w:spacing w:val="-6"/>
          <w:sz w:val="28"/>
          <w:szCs w:val="28"/>
        </w:rPr>
        <w:br/>
      </w:r>
      <w:r>
        <w:rPr>
          <w:color w:val="000000"/>
          <w:sz w:val="28"/>
          <w:szCs w:val="28"/>
        </w:rPr>
        <w:t>^</w:t>
      </w:r>
      <w:r>
        <w:rPr>
          <w:color w:val="000000"/>
          <w:sz w:val="28"/>
          <w:szCs w:val="28"/>
        </w:rPr>
        <w:tab/>
      </w:r>
      <w:r>
        <w:rPr>
          <w:color w:val="000000"/>
          <w:spacing w:val="-4"/>
          <w:sz w:val="28"/>
          <w:szCs w:val="28"/>
        </w:rPr>
        <w:t>к нормальному, но по рис.5.2 отмечена незначительная асимметрия, что может</w:t>
      </w:r>
    </w:p>
    <w:p w:rsidR="007D3551" w:rsidRDefault="007D3551">
      <w:pPr>
        <w:shd w:val="clear" w:color="auto" w:fill="FFFFFF"/>
        <w:spacing w:before="99" w:after="315"/>
        <w:ind w:left="1152"/>
      </w:pPr>
      <w:r>
        <w:rPr>
          <w:color w:val="000000"/>
          <w:spacing w:val="-8"/>
          <w:sz w:val="28"/>
          <w:szCs w:val="28"/>
        </w:rPr>
        <w:t>быть выравнено при помощи закона Шарлье:</w:t>
      </w:r>
    </w:p>
    <w:p w:rsidR="007D3551" w:rsidRDefault="007D3551">
      <w:pPr>
        <w:shd w:val="clear" w:color="auto" w:fill="FFFFFF"/>
        <w:spacing w:before="99" w:after="315"/>
        <w:ind w:left="1152"/>
        <w:sectPr w:rsidR="007D3551">
          <w:pgSz w:w="11909" w:h="16834"/>
          <w:pgMar w:top="1440" w:right="970" w:bottom="360" w:left="481" w:header="720" w:footer="720" w:gutter="0"/>
          <w:cols w:sep="1" w:space="60"/>
          <w:noEndnote/>
        </w:sectPr>
      </w:pPr>
    </w:p>
    <w:p w:rsidR="007D3551" w:rsidRDefault="007D3551">
      <w:pPr>
        <w:shd w:val="clear" w:color="auto" w:fill="FFFFFF"/>
        <w:spacing w:before="225"/>
        <w:ind w:left="4874"/>
      </w:pPr>
      <w:r>
        <w:rPr>
          <w:color w:val="000000"/>
          <w:spacing w:val="-3"/>
          <w:sz w:val="28"/>
          <w:szCs w:val="28"/>
        </w:rPr>
        <w:t>24</w:t>
      </w:r>
    </w:p>
    <w:p w:rsidR="007D3551" w:rsidRDefault="007D3551">
      <w:pPr>
        <w:shd w:val="clear" w:color="auto" w:fill="FFFFFF"/>
        <w:spacing w:before="68" w:line="450" w:lineRule="exact"/>
      </w:pPr>
      <w:r>
        <w:rPr>
          <w:color w:val="000000"/>
          <w:spacing w:val="-10"/>
          <w:sz w:val="28"/>
          <w:szCs w:val="28"/>
        </w:rPr>
        <w:t xml:space="preserve">где </w:t>
      </w:r>
      <w:r>
        <w:rPr>
          <w:i/>
          <w:iCs/>
          <w:color w:val="000000"/>
          <w:spacing w:val="-10"/>
          <w:sz w:val="28"/>
          <w:szCs w:val="28"/>
        </w:rPr>
        <w:t xml:space="preserve">&lt;р (х) - </w:t>
      </w:r>
      <w:r>
        <w:rPr>
          <w:color w:val="000000"/>
          <w:spacing w:val="-10"/>
          <w:sz w:val="28"/>
          <w:szCs w:val="28"/>
        </w:rPr>
        <w:t xml:space="preserve">плотность нормального распределения; </w:t>
      </w:r>
      <w:r>
        <w:rPr>
          <w:i/>
          <w:iCs/>
          <w:color w:val="000000"/>
          <w:spacing w:val="5"/>
          <w:w w:val="84"/>
          <w:sz w:val="28"/>
          <w:szCs w:val="28"/>
        </w:rPr>
        <w:t>и = (х - ц)/(т\</w:t>
      </w:r>
    </w:p>
    <w:p w:rsidR="007D3551" w:rsidRDefault="007D3551">
      <w:pPr>
        <w:shd w:val="clear" w:color="auto" w:fill="FFFFFF"/>
      </w:pPr>
      <w:r>
        <w:br w:type="column"/>
      </w:r>
      <w:r>
        <w:rPr>
          <w:rFonts w:ascii="Arial" w:hAnsi="Arial" w:cs="Arial"/>
          <w:b/>
          <w:bCs/>
          <w:color w:val="000000"/>
          <w:spacing w:val="-8"/>
          <w:sz w:val="30"/>
          <w:szCs w:val="30"/>
        </w:rPr>
        <w:t xml:space="preserve"> +3)</w:t>
      </w:r>
    </w:p>
    <w:p w:rsidR="007D3551" w:rsidRDefault="007D3551">
      <w:pPr>
        <w:shd w:val="clear" w:color="auto" w:fill="FFFFFF"/>
        <w:spacing w:before="23"/>
      </w:pPr>
      <w:r>
        <w:br w:type="column"/>
      </w:r>
      <w:r>
        <w:rPr>
          <w:color w:val="000000"/>
          <w:spacing w:val="-9"/>
          <w:sz w:val="28"/>
          <w:szCs w:val="28"/>
        </w:rPr>
        <w:t>(5.28)</w:t>
      </w:r>
    </w:p>
    <w:p w:rsidR="007D3551" w:rsidRDefault="007D3551">
      <w:pPr>
        <w:shd w:val="clear" w:color="auto" w:fill="FFFFFF"/>
        <w:spacing w:before="23"/>
        <w:sectPr w:rsidR="007D3551">
          <w:type w:val="continuous"/>
          <w:pgSz w:w="11909" w:h="16834"/>
          <w:pgMar w:top="1440" w:right="970" w:bottom="360" w:left="2060" w:header="720" w:footer="720" w:gutter="0"/>
          <w:cols w:num="3" w:space="720" w:equalWidth="0">
            <w:col w:w="5751" w:space="1062"/>
            <w:col w:w="720" w:space="626"/>
            <w:col w:w="720"/>
          </w:cols>
          <w:noEndnote/>
        </w:sectPr>
      </w:pPr>
    </w:p>
    <w:p w:rsidR="007D3551" w:rsidRDefault="006634D1">
      <w:pPr>
        <w:shd w:val="clear" w:color="auto" w:fill="FFFFFF"/>
        <w:spacing w:before="158"/>
        <w:ind w:left="3366"/>
      </w:pPr>
      <w:r>
        <w:rPr>
          <w:noProof/>
        </w:rPr>
        <w:pict>
          <v:line id="_x0000_s1513" style="position:absolute;left:0;text-align:left;z-index:251804160;mso-position-horizontal-relative:margin" from="-4.3pt,-126pt" to="-4.3pt,123.75pt" o:allowincell="f" strokeweight=".9pt">
            <w10:wrap anchorx="margin"/>
          </v:line>
        </w:pict>
      </w:r>
      <w:r w:rsidR="007D3551">
        <w:rPr>
          <w:b/>
          <w:bCs/>
          <w:color w:val="000000"/>
          <w:spacing w:val="5"/>
          <w:sz w:val="18"/>
          <w:szCs w:val="18"/>
        </w:rPr>
        <w:t>-и</w:t>
      </w:r>
      <w:r w:rsidR="007D3551">
        <w:rPr>
          <w:b/>
          <w:bCs/>
          <w:color w:val="000000"/>
          <w:spacing w:val="5"/>
          <w:sz w:val="18"/>
          <w:szCs w:val="18"/>
          <w:vertAlign w:val="superscript"/>
        </w:rPr>
        <w:t>2</w:t>
      </w:r>
      <w:r w:rsidR="007D3551">
        <w:rPr>
          <w:b/>
          <w:bCs/>
          <w:color w:val="000000"/>
          <w:spacing w:val="5"/>
          <w:sz w:val="18"/>
          <w:szCs w:val="18"/>
        </w:rPr>
        <w:t>/2</w:t>
      </w:r>
    </w:p>
    <w:p w:rsidR="007D3551" w:rsidRDefault="007D3551">
      <w:pPr>
        <w:shd w:val="clear" w:color="auto" w:fill="FFFFFF"/>
        <w:tabs>
          <w:tab w:val="left" w:pos="9716"/>
        </w:tabs>
        <w:spacing w:before="720"/>
        <w:ind w:left="1575"/>
      </w:pPr>
      <w:r>
        <w:rPr>
          <w:color w:val="000000"/>
          <w:spacing w:val="-3"/>
          <w:sz w:val="28"/>
          <w:szCs w:val="28"/>
        </w:rPr>
        <w:t xml:space="preserve"> </w:t>
      </w:r>
      <w:r>
        <w:rPr>
          <w:i/>
          <w:iCs/>
          <w:color w:val="000000"/>
          <w:spacing w:val="-3"/>
          <w:sz w:val="28"/>
          <w:szCs w:val="28"/>
          <w:lang w:val="en-US"/>
        </w:rPr>
        <w:t>S</w:t>
      </w:r>
      <w:r>
        <w:rPr>
          <w:i/>
          <w:iCs/>
          <w:color w:val="000000"/>
          <w:spacing w:val="-3"/>
          <w:sz w:val="28"/>
          <w:szCs w:val="28"/>
          <w:vertAlign w:val="subscript"/>
          <w:lang w:val="en-US"/>
        </w:rPr>
        <w:t>x</w:t>
      </w:r>
      <w:r>
        <w:rPr>
          <w:i/>
          <w:iCs/>
          <w:color w:val="000000"/>
          <w:spacing w:val="-3"/>
          <w:sz w:val="28"/>
          <w:szCs w:val="28"/>
          <w:lang w:val="en-US"/>
        </w:rPr>
        <w:t xml:space="preserve">(x) </w:t>
      </w:r>
      <w:r>
        <w:rPr>
          <w:i/>
          <w:iCs/>
          <w:color w:val="000000"/>
          <w:spacing w:val="-3"/>
          <w:sz w:val="28"/>
          <w:szCs w:val="28"/>
        </w:rPr>
        <w:t xml:space="preserve">- </w:t>
      </w:r>
      <w:r>
        <w:rPr>
          <w:color w:val="000000"/>
          <w:spacing w:val="-3"/>
          <w:sz w:val="28"/>
          <w:szCs w:val="28"/>
        </w:rPr>
        <w:t xml:space="preserve">асимметрия,     </w:t>
      </w:r>
      <w:r>
        <w:rPr>
          <w:i/>
          <w:iCs/>
          <w:color w:val="000000"/>
          <w:spacing w:val="-3"/>
          <w:sz w:val="28"/>
          <w:szCs w:val="28"/>
          <w:lang w:val="en-US"/>
        </w:rPr>
        <w:t>S</w:t>
      </w:r>
      <w:r>
        <w:rPr>
          <w:i/>
          <w:iCs/>
          <w:color w:val="000000"/>
          <w:spacing w:val="-3"/>
          <w:sz w:val="28"/>
          <w:szCs w:val="28"/>
          <w:vertAlign w:val="subscript"/>
          <w:lang w:val="en-US"/>
        </w:rPr>
        <w:t>x</w:t>
      </w:r>
      <w:r>
        <w:rPr>
          <w:i/>
          <w:iCs/>
          <w:color w:val="000000"/>
          <w:spacing w:val="-3"/>
          <w:sz w:val="28"/>
          <w:szCs w:val="28"/>
          <w:lang w:val="en-US"/>
        </w:rPr>
        <w:t xml:space="preserve"> (x) </w:t>
      </w:r>
      <w:r>
        <w:rPr>
          <w:color w:val="000000"/>
          <w:spacing w:val="-3"/>
          <w:sz w:val="28"/>
          <w:szCs w:val="28"/>
        </w:rPr>
        <w:t>= —у;</w:t>
      </w:r>
      <w:r>
        <w:rPr>
          <w:color w:val="000000"/>
          <w:sz w:val="28"/>
          <w:szCs w:val="28"/>
        </w:rPr>
        <w:tab/>
      </w:r>
      <w:r>
        <w:rPr>
          <w:color w:val="000000"/>
          <w:spacing w:val="-7"/>
          <w:sz w:val="28"/>
          <w:szCs w:val="28"/>
        </w:rPr>
        <w:t>(5.29)</w:t>
      </w:r>
    </w:p>
    <w:p w:rsidR="007D3551" w:rsidRDefault="007D3551">
      <w:pPr>
        <w:shd w:val="clear" w:color="auto" w:fill="FFFFFF"/>
        <w:tabs>
          <w:tab w:val="left" w:pos="4235"/>
          <w:tab w:val="left" w:pos="9693"/>
        </w:tabs>
        <w:spacing w:before="585"/>
        <w:ind w:left="1571"/>
      </w:pPr>
      <w:r>
        <w:rPr>
          <w:color w:val="000000"/>
          <w:spacing w:val="-3"/>
          <w:sz w:val="28"/>
          <w:szCs w:val="28"/>
        </w:rPr>
        <w:t>£/дг; - эксцесс,</w:t>
      </w:r>
      <w:r>
        <w:rPr>
          <w:color w:val="000000"/>
          <w:sz w:val="28"/>
          <w:szCs w:val="28"/>
        </w:rPr>
        <w:tab/>
      </w:r>
      <w:r>
        <w:rPr>
          <w:i/>
          <w:iCs/>
          <w:color w:val="000000"/>
          <w:spacing w:val="-8"/>
          <w:w w:val="108"/>
          <w:sz w:val="28"/>
          <w:szCs w:val="28"/>
        </w:rPr>
        <w:t>Е</w:t>
      </w:r>
      <w:r>
        <w:rPr>
          <w:i/>
          <w:iCs/>
          <w:color w:val="000000"/>
          <w:spacing w:val="-8"/>
          <w:w w:val="108"/>
          <w:sz w:val="28"/>
          <w:szCs w:val="28"/>
          <w:vertAlign w:val="subscript"/>
        </w:rPr>
        <w:t>х</w:t>
      </w:r>
      <w:r>
        <w:rPr>
          <w:i/>
          <w:iCs/>
          <w:color w:val="000000"/>
          <w:spacing w:val="-8"/>
          <w:w w:val="108"/>
          <w:sz w:val="28"/>
          <w:szCs w:val="28"/>
        </w:rPr>
        <w:t xml:space="preserve"> (х) = —~</w:t>
      </w:r>
      <w:r>
        <w:rPr>
          <w:color w:val="000000"/>
          <w:spacing w:val="-8"/>
          <w:w w:val="108"/>
          <w:sz w:val="28"/>
          <w:szCs w:val="28"/>
        </w:rPr>
        <w:t>.</w:t>
      </w:r>
      <w:r>
        <w:rPr>
          <w:color w:val="000000"/>
          <w:sz w:val="28"/>
          <w:szCs w:val="28"/>
        </w:rPr>
        <w:tab/>
      </w:r>
      <w:r>
        <w:rPr>
          <w:color w:val="000000"/>
          <w:spacing w:val="-7"/>
          <w:sz w:val="28"/>
          <w:szCs w:val="28"/>
        </w:rPr>
        <w:t>(5.30)</w:t>
      </w:r>
    </w:p>
    <w:p w:rsidR="007D3551" w:rsidRDefault="007D3551">
      <w:pPr>
        <w:shd w:val="clear" w:color="auto" w:fill="FFFFFF"/>
        <w:spacing w:before="225" w:line="446" w:lineRule="exact"/>
        <w:ind w:left="1148"/>
      </w:pPr>
      <w:r>
        <w:rPr>
          <w:color w:val="000000"/>
          <w:spacing w:val="-6"/>
          <w:sz w:val="28"/>
          <w:szCs w:val="28"/>
        </w:rPr>
        <w:t xml:space="preserve">Если </w:t>
      </w:r>
      <w:r>
        <w:rPr>
          <w:i/>
          <w:iCs/>
          <w:color w:val="000000"/>
          <w:spacing w:val="-6"/>
          <w:sz w:val="28"/>
          <w:szCs w:val="28"/>
          <w:lang w:val="en-US"/>
        </w:rPr>
        <w:t>S</w:t>
      </w:r>
      <w:r>
        <w:rPr>
          <w:i/>
          <w:iCs/>
          <w:color w:val="000000"/>
          <w:spacing w:val="-6"/>
          <w:sz w:val="28"/>
          <w:szCs w:val="28"/>
          <w:vertAlign w:val="subscript"/>
          <w:lang w:val="en-US"/>
        </w:rPr>
        <w:t>x</w:t>
      </w:r>
      <w:r>
        <w:rPr>
          <w:i/>
          <w:iCs/>
          <w:color w:val="000000"/>
          <w:spacing w:val="-6"/>
          <w:sz w:val="28"/>
          <w:szCs w:val="28"/>
          <w:lang w:val="en-US"/>
        </w:rPr>
        <w:t xml:space="preserve"> </w:t>
      </w:r>
      <w:r>
        <w:rPr>
          <w:color w:val="000000"/>
          <w:spacing w:val="-6"/>
          <w:sz w:val="28"/>
          <w:szCs w:val="28"/>
        </w:rPr>
        <w:t xml:space="preserve">= 0 и </w:t>
      </w:r>
      <w:r>
        <w:rPr>
          <w:i/>
          <w:iCs/>
          <w:color w:val="000000"/>
          <w:spacing w:val="-6"/>
          <w:sz w:val="28"/>
          <w:szCs w:val="28"/>
        </w:rPr>
        <w:t>Е</w:t>
      </w:r>
      <w:r>
        <w:rPr>
          <w:i/>
          <w:iCs/>
          <w:color w:val="000000"/>
          <w:spacing w:val="-6"/>
          <w:sz w:val="28"/>
          <w:szCs w:val="28"/>
          <w:vertAlign w:val="subscript"/>
        </w:rPr>
        <w:t>х</w:t>
      </w:r>
      <w:r>
        <w:rPr>
          <w:i/>
          <w:iCs/>
          <w:color w:val="000000"/>
          <w:spacing w:val="-6"/>
          <w:sz w:val="28"/>
          <w:szCs w:val="28"/>
        </w:rPr>
        <w:t xml:space="preserve"> </w:t>
      </w:r>
      <w:r>
        <w:rPr>
          <w:color w:val="000000"/>
          <w:spacing w:val="-6"/>
          <w:sz w:val="28"/>
          <w:szCs w:val="28"/>
        </w:rPr>
        <w:t xml:space="preserve">= 0, то распределение Шарлье совпадает с нормальным. </w:t>
      </w:r>
      <w:r>
        <w:rPr>
          <w:color w:val="000000"/>
          <w:spacing w:val="-1"/>
          <w:sz w:val="28"/>
          <w:szCs w:val="28"/>
        </w:rPr>
        <w:t xml:space="preserve">Для нахождения асимметрии </w:t>
      </w:r>
      <w:r>
        <w:rPr>
          <w:i/>
          <w:iCs/>
          <w:color w:val="000000"/>
          <w:spacing w:val="-1"/>
          <w:sz w:val="28"/>
          <w:szCs w:val="28"/>
          <w:lang w:val="en-US"/>
        </w:rPr>
        <w:t>S</w:t>
      </w:r>
      <w:r>
        <w:rPr>
          <w:i/>
          <w:iCs/>
          <w:color w:val="000000"/>
          <w:spacing w:val="-1"/>
          <w:sz w:val="28"/>
          <w:szCs w:val="28"/>
          <w:vertAlign w:val="subscript"/>
          <w:lang w:val="en-US"/>
        </w:rPr>
        <w:t>x</w:t>
      </w:r>
      <w:r>
        <w:rPr>
          <w:i/>
          <w:iCs/>
          <w:color w:val="000000"/>
          <w:spacing w:val="-1"/>
          <w:sz w:val="28"/>
          <w:szCs w:val="28"/>
          <w:lang w:val="en-US"/>
        </w:rPr>
        <w:t xml:space="preserve"> </w:t>
      </w:r>
      <w:r>
        <w:rPr>
          <w:color w:val="000000"/>
          <w:spacing w:val="-1"/>
          <w:sz w:val="28"/>
          <w:szCs w:val="28"/>
        </w:rPr>
        <w:t xml:space="preserve">и эксцесса </w:t>
      </w:r>
      <w:r>
        <w:rPr>
          <w:i/>
          <w:iCs/>
          <w:color w:val="000000"/>
          <w:spacing w:val="-1"/>
          <w:sz w:val="28"/>
          <w:szCs w:val="28"/>
        </w:rPr>
        <w:t>Е</w:t>
      </w:r>
      <w:r>
        <w:rPr>
          <w:i/>
          <w:iCs/>
          <w:color w:val="000000"/>
          <w:spacing w:val="-1"/>
          <w:sz w:val="28"/>
          <w:szCs w:val="28"/>
          <w:vertAlign w:val="subscript"/>
        </w:rPr>
        <w:t>х</w:t>
      </w:r>
      <w:r>
        <w:rPr>
          <w:i/>
          <w:iCs/>
          <w:color w:val="000000"/>
          <w:spacing w:val="-1"/>
          <w:sz w:val="28"/>
          <w:szCs w:val="28"/>
        </w:rPr>
        <w:t xml:space="preserve"> </w:t>
      </w:r>
      <w:r>
        <w:rPr>
          <w:color w:val="000000"/>
          <w:spacing w:val="-1"/>
          <w:sz w:val="28"/>
          <w:szCs w:val="28"/>
        </w:rPr>
        <w:t xml:space="preserve">найдем начальные </w:t>
      </w:r>
      <w:r>
        <w:rPr>
          <w:i/>
          <w:iCs/>
          <w:color w:val="000000"/>
          <w:spacing w:val="-1"/>
          <w:sz w:val="28"/>
          <w:szCs w:val="28"/>
          <w:lang w:val="en-US"/>
        </w:rPr>
        <w:t>d</w:t>
      </w:r>
      <w:r>
        <w:rPr>
          <w:i/>
          <w:iCs/>
          <w:color w:val="000000"/>
          <w:spacing w:val="-1"/>
          <w:sz w:val="28"/>
          <w:szCs w:val="28"/>
          <w:vertAlign w:val="subscript"/>
          <w:lang w:val="en-US"/>
        </w:rPr>
        <w:t>t</w:t>
      </w:r>
      <w:r>
        <w:rPr>
          <w:i/>
          <w:iCs/>
          <w:color w:val="000000"/>
          <w:spacing w:val="-1"/>
          <w:sz w:val="28"/>
          <w:szCs w:val="28"/>
          <w:lang w:val="en-US"/>
        </w:rPr>
        <w:t xml:space="preserve"> </w:t>
      </w:r>
      <w:r>
        <w:rPr>
          <w:color w:val="000000"/>
          <w:spacing w:val="-1"/>
          <w:sz w:val="28"/>
          <w:szCs w:val="28"/>
        </w:rPr>
        <w:t>и цен-</w:t>
      </w:r>
      <w:r>
        <w:rPr>
          <w:color w:val="000000"/>
          <w:spacing w:val="-7"/>
          <w:sz w:val="28"/>
          <w:szCs w:val="28"/>
        </w:rPr>
        <w:t xml:space="preserve"> тральные </w:t>
      </w:r>
      <w:r>
        <w:rPr>
          <w:i/>
          <w:iCs/>
          <w:color w:val="000000"/>
          <w:spacing w:val="-7"/>
          <w:sz w:val="28"/>
          <w:szCs w:val="28"/>
        </w:rPr>
        <w:t>/л</w:t>
      </w:r>
      <w:r>
        <w:rPr>
          <w:i/>
          <w:iCs/>
          <w:color w:val="000000"/>
          <w:spacing w:val="-7"/>
          <w:sz w:val="28"/>
          <w:szCs w:val="28"/>
          <w:vertAlign w:val="subscript"/>
        </w:rPr>
        <w:t>{</w:t>
      </w:r>
      <w:r>
        <w:rPr>
          <w:i/>
          <w:iCs/>
          <w:color w:val="000000"/>
          <w:spacing w:val="-7"/>
          <w:sz w:val="28"/>
          <w:szCs w:val="28"/>
        </w:rPr>
        <w:t xml:space="preserve"> </w:t>
      </w:r>
      <w:r>
        <w:rPr>
          <w:color w:val="000000"/>
          <w:spacing w:val="-7"/>
          <w:sz w:val="28"/>
          <w:szCs w:val="28"/>
        </w:rPr>
        <w:t>моменты до четвертого порядка включительно.</w:t>
      </w:r>
    </w:p>
    <w:p w:rsidR="007D3551" w:rsidRDefault="007D3551">
      <w:pPr>
        <w:shd w:val="clear" w:color="auto" w:fill="FFFFFF"/>
        <w:tabs>
          <w:tab w:val="left" w:pos="9747"/>
        </w:tabs>
        <w:spacing w:before="990"/>
        <w:ind w:left="1566"/>
      </w:pPr>
      <w:r>
        <w:rPr>
          <w:i/>
          <w:iCs/>
          <w:color w:val="000000"/>
          <w:sz w:val="26"/>
          <w:szCs w:val="26"/>
          <w:vertAlign w:val="subscript"/>
          <w:lang w:val="en-US"/>
        </w:rPr>
        <w:t>f</w:t>
      </w:r>
      <w:r>
        <w:rPr>
          <w:i/>
          <w:iCs/>
          <w:color w:val="000000"/>
          <w:sz w:val="26"/>
          <w:szCs w:val="26"/>
          <w:vertAlign w:val="subscript"/>
          <w:lang w:val="en-US"/>
        </w:rPr>
        <w:tab/>
      </w:r>
      <w:r>
        <w:rPr>
          <w:color w:val="000000"/>
          <w:spacing w:val="-1"/>
          <w:sz w:val="26"/>
          <w:szCs w:val="26"/>
        </w:rPr>
        <w:t>(5.31)</w:t>
      </w:r>
    </w:p>
    <w:p w:rsidR="007D3551" w:rsidRDefault="007D3551">
      <w:pPr>
        <w:shd w:val="clear" w:color="auto" w:fill="FFFFFF"/>
        <w:spacing w:before="45" w:line="441" w:lineRule="exact"/>
        <w:ind w:left="1593" w:right="4860"/>
      </w:pPr>
      <w:r>
        <w:rPr>
          <w:i/>
          <w:iCs/>
          <w:color w:val="000000"/>
          <w:spacing w:val="10"/>
          <w:w w:val="84"/>
          <w:sz w:val="28"/>
          <w:szCs w:val="28"/>
          <w:lang w:val="en-US"/>
        </w:rPr>
        <w:t>fi</w:t>
      </w:r>
      <w:r>
        <w:rPr>
          <w:i/>
          <w:iCs/>
          <w:color w:val="000000"/>
          <w:spacing w:val="10"/>
          <w:w w:val="84"/>
          <w:sz w:val="28"/>
          <w:szCs w:val="28"/>
          <w:vertAlign w:val="subscript"/>
          <w:lang w:val="en-US"/>
        </w:rPr>
        <w:t>4</w:t>
      </w:r>
      <w:r>
        <w:rPr>
          <w:i/>
          <w:iCs/>
          <w:color w:val="000000"/>
          <w:spacing w:val="10"/>
          <w:w w:val="84"/>
          <w:sz w:val="28"/>
          <w:szCs w:val="28"/>
          <w:lang w:val="en-US"/>
        </w:rPr>
        <w:t xml:space="preserve"> = d</w:t>
      </w:r>
      <w:r>
        <w:rPr>
          <w:i/>
          <w:iCs/>
          <w:color w:val="000000"/>
          <w:spacing w:val="10"/>
          <w:w w:val="84"/>
          <w:sz w:val="28"/>
          <w:szCs w:val="28"/>
          <w:vertAlign w:val="subscript"/>
          <w:lang w:val="en-US"/>
        </w:rPr>
        <w:t>4</w:t>
      </w:r>
      <w:r>
        <w:rPr>
          <w:i/>
          <w:iCs/>
          <w:color w:val="000000"/>
          <w:spacing w:val="10"/>
          <w:w w:val="84"/>
          <w:sz w:val="28"/>
          <w:szCs w:val="28"/>
          <w:lang w:val="en-US"/>
        </w:rPr>
        <w:t>- 4d, d</w:t>
      </w:r>
      <w:r>
        <w:rPr>
          <w:i/>
          <w:iCs/>
          <w:color w:val="000000"/>
          <w:spacing w:val="10"/>
          <w:w w:val="84"/>
          <w:sz w:val="28"/>
          <w:szCs w:val="28"/>
          <w:vertAlign w:val="subscript"/>
          <w:lang w:val="en-US"/>
        </w:rPr>
        <w:t>3</w:t>
      </w:r>
      <w:r>
        <w:rPr>
          <w:i/>
          <w:iCs/>
          <w:color w:val="000000"/>
          <w:spacing w:val="10"/>
          <w:w w:val="84"/>
          <w:sz w:val="28"/>
          <w:szCs w:val="28"/>
          <w:lang w:val="en-US"/>
        </w:rPr>
        <w:t xml:space="preserve"> </w:t>
      </w:r>
      <w:r>
        <w:rPr>
          <w:i/>
          <w:iCs/>
          <w:color w:val="000000"/>
          <w:spacing w:val="10"/>
          <w:w w:val="84"/>
          <w:sz w:val="28"/>
          <w:szCs w:val="28"/>
        </w:rPr>
        <w:t xml:space="preserve">+ </w:t>
      </w:r>
      <w:r>
        <w:rPr>
          <w:i/>
          <w:iCs/>
          <w:color w:val="000000"/>
          <w:spacing w:val="10"/>
          <w:w w:val="84"/>
          <w:sz w:val="28"/>
          <w:szCs w:val="28"/>
          <w:lang w:val="en-US"/>
        </w:rPr>
        <w:t>6di</w:t>
      </w:r>
      <w:r>
        <w:rPr>
          <w:i/>
          <w:iCs/>
          <w:color w:val="000000"/>
          <w:spacing w:val="10"/>
          <w:w w:val="84"/>
          <w:sz w:val="28"/>
          <w:szCs w:val="28"/>
          <w:vertAlign w:val="superscript"/>
          <w:lang w:val="en-US"/>
        </w:rPr>
        <w:t>2</w:t>
      </w:r>
      <w:r>
        <w:rPr>
          <w:i/>
          <w:iCs/>
          <w:color w:val="000000"/>
          <w:spacing w:val="10"/>
          <w:w w:val="84"/>
          <w:sz w:val="28"/>
          <w:szCs w:val="28"/>
          <w:lang w:val="en-US"/>
        </w:rPr>
        <w:t xml:space="preserve"> d</w:t>
      </w:r>
      <w:r>
        <w:rPr>
          <w:i/>
          <w:iCs/>
          <w:color w:val="000000"/>
          <w:spacing w:val="10"/>
          <w:w w:val="84"/>
          <w:sz w:val="28"/>
          <w:szCs w:val="28"/>
          <w:vertAlign w:val="subscript"/>
          <w:lang w:val="en-US"/>
        </w:rPr>
        <w:t>2</w:t>
      </w:r>
      <w:r>
        <w:rPr>
          <w:i/>
          <w:iCs/>
          <w:color w:val="000000"/>
          <w:spacing w:val="10"/>
          <w:w w:val="84"/>
          <w:sz w:val="28"/>
          <w:szCs w:val="28"/>
          <w:lang w:val="en-US"/>
        </w:rPr>
        <w:t xml:space="preserve"> </w:t>
      </w:r>
      <w:r>
        <w:rPr>
          <w:i/>
          <w:iCs/>
          <w:color w:val="000000"/>
          <w:spacing w:val="10"/>
          <w:w w:val="84"/>
          <w:sz w:val="28"/>
          <w:szCs w:val="28"/>
        </w:rPr>
        <w:t>- 3d</w:t>
      </w:r>
      <w:r>
        <w:rPr>
          <w:i/>
          <w:iCs/>
          <w:color w:val="000000"/>
          <w:spacing w:val="10"/>
          <w:w w:val="84"/>
          <w:sz w:val="28"/>
          <w:szCs w:val="28"/>
          <w:vertAlign w:val="superscript"/>
        </w:rPr>
        <w:t>4</w:t>
      </w:r>
      <w:r>
        <w:rPr>
          <w:i/>
          <w:iCs/>
          <w:color w:val="000000"/>
          <w:spacing w:val="10"/>
          <w:w w:val="84"/>
          <w:sz w:val="28"/>
          <w:szCs w:val="28"/>
        </w:rPr>
        <w:t xml:space="preserve">! </w:t>
      </w:r>
      <w:r>
        <w:rPr>
          <w:color w:val="000000"/>
          <w:spacing w:val="-8"/>
          <w:sz w:val="28"/>
          <w:szCs w:val="28"/>
        </w:rPr>
        <w:t xml:space="preserve"> Начальные моменты будут равны </w:t>
      </w:r>
      <w:r>
        <w:rPr>
          <w:i/>
          <w:iCs/>
          <w:color w:val="000000"/>
          <w:spacing w:val="5"/>
          <w:sz w:val="28"/>
          <w:szCs w:val="28"/>
          <w:lang w:val="en-US"/>
        </w:rPr>
        <w:t xml:space="preserve">d,=x = </w:t>
      </w:r>
      <w:r>
        <w:rPr>
          <w:i/>
          <w:iCs/>
          <w:color w:val="000000"/>
          <w:spacing w:val="5"/>
          <w:sz w:val="28"/>
          <w:szCs w:val="28"/>
        </w:rPr>
        <w:t xml:space="preserve">404,43; </w:t>
      </w:r>
      <w:r>
        <w:rPr>
          <w:i/>
          <w:iCs/>
          <w:color w:val="000000"/>
          <w:spacing w:val="25"/>
          <w:sz w:val="28"/>
          <w:szCs w:val="28"/>
          <w:lang w:val="en-US"/>
        </w:rPr>
        <w:t>d</w:t>
      </w:r>
      <w:r>
        <w:rPr>
          <w:i/>
          <w:iCs/>
          <w:color w:val="000000"/>
          <w:spacing w:val="25"/>
          <w:sz w:val="28"/>
          <w:szCs w:val="28"/>
          <w:vertAlign w:val="subscript"/>
          <w:lang w:val="en-US"/>
        </w:rPr>
        <w:t>2</w:t>
      </w:r>
      <w:r>
        <w:rPr>
          <w:i/>
          <w:iCs/>
          <w:color w:val="000000"/>
          <w:spacing w:val="25"/>
          <w:sz w:val="28"/>
          <w:szCs w:val="28"/>
          <w:lang w:val="en-US"/>
        </w:rPr>
        <w:t>=x</w:t>
      </w:r>
      <w:r>
        <w:rPr>
          <w:i/>
          <w:iCs/>
          <w:color w:val="000000"/>
          <w:spacing w:val="25"/>
          <w:sz w:val="28"/>
          <w:szCs w:val="28"/>
          <w:vertAlign w:val="superscript"/>
          <w:lang w:val="en-US"/>
        </w:rPr>
        <w:t>2</w:t>
      </w:r>
      <w:r>
        <w:rPr>
          <w:i/>
          <w:iCs/>
          <w:color w:val="000000"/>
          <w:spacing w:val="25"/>
          <w:sz w:val="28"/>
          <w:szCs w:val="28"/>
          <w:lang w:val="en-US"/>
        </w:rPr>
        <w:t>=</w:t>
      </w:r>
      <w:r>
        <w:rPr>
          <w:i/>
          <w:iCs/>
          <w:color w:val="000000"/>
          <w:sz w:val="28"/>
          <w:szCs w:val="28"/>
          <w:lang w:val="en-US"/>
        </w:rPr>
        <w:t xml:space="preserve"> </w:t>
      </w:r>
      <w:r>
        <w:rPr>
          <w:i/>
          <w:iCs/>
          <w:color w:val="000000"/>
          <w:spacing w:val="-20"/>
          <w:sz w:val="28"/>
          <w:szCs w:val="28"/>
        </w:rPr>
        <w:t>163 993,86;</w:t>
      </w:r>
    </w:p>
    <w:p w:rsidR="007D3551" w:rsidRDefault="007D3551">
      <w:pPr>
        <w:shd w:val="clear" w:color="auto" w:fill="FFFFFF"/>
        <w:tabs>
          <w:tab w:val="left" w:pos="9738"/>
        </w:tabs>
        <w:spacing w:before="162"/>
        <w:ind w:left="1598"/>
      </w:pPr>
      <w:r>
        <w:rPr>
          <w:i/>
          <w:iCs/>
          <w:color w:val="000000"/>
          <w:spacing w:val="3"/>
          <w:sz w:val="28"/>
          <w:szCs w:val="28"/>
          <w:lang w:val="en-US"/>
        </w:rPr>
        <w:t>d</w:t>
      </w:r>
      <w:r>
        <w:rPr>
          <w:i/>
          <w:iCs/>
          <w:color w:val="000000"/>
          <w:spacing w:val="3"/>
          <w:sz w:val="28"/>
          <w:szCs w:val="28"/>
          <w:vertAlign w:val="subscript"/>
          <w:lang w:val="en-US"/>
        </w:rPr>
        <w:t>3</w:t>
      </w:r>
      <w:r>
        <w:rPr>
          <w:i/>
          <w:iCs/>
          <w:color w:val="000000"/>
          <w:spacing w:val="3"/>
          <w:sz w:val="28"/>
          <w:szCs w:val="28"/>
          <w:lang w:val="en-US"/>
        </w:rPr>
        <w:t xml:space="preserve">=  </w:t>
      </w:r>
      <w:r>
        <w:rPr>
          <w:color w:val="000000"/>
          <w:spacing w:val="3"/>
          <w:sz w:val="28"/>
          <w:szCs w:val="28"/>
          <w:lang w:val="en-US"/>
        </w:rPr>
        <w:t>2V</w:t>
      </w:r>
      <w:r>
        <w:rPr>
          <w:color w:val="000000"/>
          <w:spacing w:val="3"/>
          <w:sz w:val="28"/>
          <w:szCs w:val="28"/>
          <w:vertAlign w:val="superscript"/>
          <w:lang w:val="en-US"/>
        </w:rPr>
        <w:t>W</w:t>
      </w:r>
      <w:r>
        <w:rPr>
          <w:color w:val="000000"/>
          <w:spacing w:val="3"/>
          <w:sz w:val="28"/>
          <w:szCs w:val="28"/>
          <w:lang w:val="en-US"/>
        </w:rPr>
        <w:t xml:space="preserve">- </w:t>
      </w:r>
      <w:r>
        <w:rPr>
          <w:i/>
          <w:iCs/>
          <w:color w:val="000000"/>
          <w:spacing w:val="3"/>
          <w:sz w:val="28"/>
          <w:szCs w:val="28"/>
        </w:rPr>
        <w:t>=66 605 970,37;</w:t>
      </w:r>
      <w:r>
        <w:rPr>
          <w:i/>
          <w:iCs/>
          <w:color w:val="000000"/>
          <w:sz w:val="28"/>
          <w:szCs w:val="28"/>
        </w:rPr>
        <w:tab/>
      </w:r>
      <w:r>
        <w:rPr>
          <w:color w:val="000000"/>
          <w:spacing w:val="-8"/>
          <w:sz w:val="28"/>
          <w:szCs w:val="28"/>
        </w:rPr>
        <w:t>(5.32)</w:t>
      </w:r>
    </w:p>
    <w:p w:rsidR="007D3551" w:rsidRDefault="007D3551">
      <w:pPr>
        <w:shd w:val="clear" w:color="auto" w:fill="FFFFFF"/>
        <w:spacing w:before="158"/>
        <w:ind w:left="2421"/>
      </w:pPr>
      <w:r>
        <w:rPr>
          <w:color w:val="000000"/>
          <w:spacing w:val="-6"/>
          <w:w w:val="108"/>
          <w:sz w:val="28"/>
          <w:szCs w:val="28"/>
        </w:rPr>
        <w:t xml:space="preserve"> </w:t>
      </w:r>
      <w:r>
        <w:rPr>
          <w:i/>
          <w:iCs/>
          <w:color w:val="000000"/>
          <w:spacing w:val="-6"/>
          <w:w w:val="108"/>
          <w:sz w:val="28"/>
          <w:szCs w:val="28"/>
          <w:vertAlign w:val="superscript"/>
          <w:lang w:val="en-US"/>
        </w:rPr>
        <w:t>4</w:t>
      </w:r>
      <w:r>
        <w:rPr>
          <w:i/>
          <w:iCs/>
          <w:color w:val="000000"/>
          <w:spacing w:val="-6"/>
          <w:w w:val="108"/>
          <w:sz w:val="28"/>
          <w:szCs w:val="28"/>
          <w:vertAlign w:val="subscript"/>
          <w:lang w:val="en-US"/>
        </w:rPr>
        <w:t>i</w:t>
      </w:r>
      <w:r>
        <w:rPr>
          <w:i/>
          <w:iCs/>
          <w:color w:val="000000"/>
          <w:spacing w:val="-6"/>
          <w:w w:val="108"/>
          <w:sz w:val="28"/>
          <w:szCs w:val="28"/>
          <w:lang w:val="en-US"/>
        </w:rPr>
        <w:t xml:space="preserve"> = 2, </w:t>
      </w:r>
      <w:r>
        <w:rPr>
          <w:i/>
          <w:iCs/>
          <w:color w:val="000000"/>
          <w:spacing w:val="-6"/>
          <w:w w:val="108"/>
          <w:sz w:val="28"/>
          <w:szCs w:val="28"/>
        </w:rPr>
        <w:t xml:space="preserve">7095- </w:t>
      </w:r>
      <w:r>
        <w:rPr>
          <w:i/>
          <w:iCs/>
          <w:color w:val="000000"/>
          <w:spacing w:val="-6"/>
          <w:w w:val="108"/>
          <w:sz w:val="28"/>
          <w:szCs w:val="28"/>
          <w:lang w:val="en-US"/>
        </w:rPr>
        <w:t>W</w:t>
      </w:r>
      <w:r>
        <w:rPr>
          <w:i/>
          <w:iCs/>
          <w:color w:val="000000"/>
          <w:spacing w:val="-6"/>
          <w:w w:val="108"/>
          <w:sz w:val="28"/>
          <w:szCs w:val="28"/>
          <w:vertAlign w:val="superscript"/>
          <w:lang w:val="en-US"/>
        </w:rPr>
        <w:t>10</w:t>
      </w:r>
      <w:r>
        <w:rPr>
          <w:i/>
          <w:iCs/>
          <w:color w:val="000000"/>
          <w:spacing w:val="-6"/>
          <w:w w:val="108"/>
          <w:sz w:val="28"/>
          <w:szCs w:val="28"/>
        </w:rPr>
        <w:t>.</w:t>
      </w:r>
    </w:p>
    <w:p w:rsidR="007D3551" w:rsidRDefault="007D3551">
      <w:pPr>
        <w:shd w:val="clear" w:color="auto" w:fill="FFFFFF"/>
        <w:spacing w:before="158"/>
        <w:ind w:left="2421"/>
        <w:sectPr w:rsidR="007D3551">
          <w:type w:val="continuous"/>
          <w:pgSz w:w="11909" w:h="16834"/>
          <w:pgMar w:top="1440" w:right="970" w:bottom="360" w:left="481" w:header="720" w:footer="720" w:gutter="0"/>
          <w:cols w:space="60"/>
          <w:noEndnote/>
        </w:sectPr>
      </w:pPr>
    </w:p>
    <w:p w:rsidR="007D3551" w:rsidRDefault="006634D1">
      <w:pPr>
        <w:shd w:val="clear" w:color="auto" w:fill="FFFFFF"/>
        <w:ind w:left="5580"/>
      </w:pPr>
      <w:r>
        <w:rPr>
          <w:noProof/>
        </w:rPr>
        <w:pict>
          <v:line id="_x0000_s1514" style="position:absolute;left:0;text-align:left;z-index:251805184;mso-position-horizontal-relative:margin" from="-4.5pt,-17.35pt" to="-4.5pt,661.7pt" o:allowincell="f" strokeweight=".7pt">
            <w10:wrap anchorx="margin"/>
          </v:line>
        </w:pict>
      </w:r>
      <w:r w:rsidR="007D3551">
        <w:rPr>
          <w:color w:val="000000"/>
          <w:spacing w:val="-7"/>
        </w:rPr>
        <w:t>269</w:t>
      </w:r>
    </w:p>
    <w:p w:rsidR="007D3551" w:rsidRDefault="007D3551">
      <w:pPr>
        <w:shd w:val="clear" w:color="auto" w:fill="FFFFFF"/>
        <w:spacing w:before="423"/>
        <w:ind w:left="1562"/>
      </w:pPr>
      <w:r>
        <w:rPr>
          <w:color w:val="000000"/>
          <w:spacing w:val="-6"/>
          <w:sz w:val="28"/>
          <w:szCs w:val="28"/>
        </w:rPr>
        <w:t>Значения центральных моментов составят</w:t>
      </w:r>
    </w:p>
    <w:p w:rsidR="007D3551" w:rsidRDefault="007D3551">
      <w:pPr>
        <w:shd w:val="clear" w:color="auto" w:fill="FFFFFF"/>
        <w:tabs>
          <w:tab w:val="left" w:pos="9626"/>
        </w:tabs>
        <w:spacing w:before="41" w:line="432" w:lineRule="exact"/>
        <w:ind w:left="1539"/>
      </w:pPr>
      <w:r>
        <w:rPr>
          <w:i/>
          <w:iCs/>
          <w:color w:val="000000"/>
          <w:spacing w:val="-7"/>
          <w:sz w:val="28"/>
          <w:szCs w:val="28"/>
        </w:rPr>
        <w:t>ц</w:t>
      </w:r>
      <w:r>
        <w:rPr>
          <w:i/>
          <w:iCs/>
          <w:color w:val="000000"/>
          <w:spacing w:val="-7"/>
          <w:sz w:val="28"/>
          <w:szCs w:val="28"/>
          <w:vertAlign w:val="subscript"/>
        </w:rPr>
        <w:t>2</w:t>
      </w:r>
      <w:r>
        <w:rPr>
          <w:i/>
          <w:iCs/>
          <w:color w:val="000000"/>
          <w:spacing w:val="-7"/>
          <w:sz w:val="28"/>
          <w:szCs w:val="28"/>
        </w:rPr>
        <w:t xml:space="preserve"> </w:t>
      </w:r>
      <w:r>
        <w:rPr>
          <w:color w:val="000000"/>
          <w:spacing w:val="-7"/>
          <w:sz w:val="28"/>
          <w:szCs w:val="28"/>
        </w:rPr>
        <w:t xml:space="preserve">= </w:t>
      </w:r>
      <w:r>
        <w:rPr>
          <w:i/>
          <w:iCs/>
          <w:color w:val="000000"/>
          <w:spacing w:val="-7"/>
          <w:sz w:val="28"/>
          <w:szCs w:val="28"/>
        </w:rPr>
        <w:t xml:space="preserve">430,23;  цз </w:t>
      </w:r>
      <w:r>
        <w:rPr>
          <w:color w:val="000000"/>
          <w:spacing w:val="-7"/>
          <w:sz w:val="28"/>
          <w:szCs w:val="28"/>
        </w:rPr>
        <w:t xml:space="preserve">= - </w:t>
      </w:r>
      <w:r>
        <w:rPr>
          <w:i/>
          <w:iCs/>
          <w:color w:val="000000"/>
          <w:spacing w:val="-7"/>
          <w:sz w:val="28"/>
          <w:szCs w:val="28"/>
        </w:rPr>
        <w:t xml:space="preserve">6606,64; 1*4 </w:t>
      </w:r>
      <w:r>
        <w:rPr>
          <w:color w:val="000000"/>
          <w:spacing w:val="-7"/>
          <w:sz w:val="28"/>
          <w:szCs w:val="28"/>
        </w:rPr>
        <w:t xml:space="preserve">= </w:t>
      </w:r>
      <w:r>
        <w:rPr>
          <w:i/>
          <w:iCs/>
          <w:color w:val="000000"/>
          <w:spacing w:val="-7"/>
          <w:sz w:val="28"/>
          <w:szCs w:val="28"/>
        </w:rPr>
        <w:t>26,592 10</w:t>
      </w:r>
      <w:r>
        <w:rPr>
          <w:color w:val="000000"/>
          <w:spacing w:val="-7"/>
          <w:sz w:val="28"/>
          <w:szCs w:val="28"/>
        </w:rPr>
        <w:t>.</w:t>
      </w:r>
      <w:r>
        <w:rPr>
          <w:color w:val="000000"/>
          <w:sz w:val="28"/>
          <w:szCs w:val="28"/>
        </w:rPr>
        <w:tab/>
      </w:r>
      <w:r>
        <w:rPr>
          <w:color w:val="000000"/>
          <w:spacing w:val="-8"/>
          <w:sz w:val="28"/>
          <w:szCs w:val="28"/>
        </w:rPr>
        <w:t>(5.33)</w:t>
      </w:r>
    </w:p>
    <w:p w:rsidR="007D3551" w:rsidRDefault="007D3551">
      <w:pPr>
        <w:shd w:val="clear" w:color="auto" w:fill="FFFFFF"/>
        <w:spacing w:line="432" w:lineRule="exact"/>
        <w:ind w:left="1139" w:firstLine="423"/>
        <w:jc w:val="both"/>
      </w:pPr>
      <w:r>
        <w:rPr>
          <w:color w:val="000000"/>
          <w:spacing w:val="-5"/>
          <w:sz w:val="28"/>
          <w:szCs w:val="28"/>
        </w:rPr>
        <w:t>По значениям центрального момента третьего и четвертого порядка полу</w:t>
      </w:r>
      <w:r>
        <w:rPr>
          <w:color w:val="000000"/>
          <w:spacing w:val="-5"/>
          <w:sz w:val="28"/>
          <w:szCs w:val="28"/>
        </w:rPr>
        <w:softHyphen/>
      </w:r>
      <w:r>
        <w:rPr>
          <w:color w:val="000000"/>
          <w:spacing w:val="-7"/>
          <w:sz w:val="28"/>
          <w:szCs w:val="28"/>
        </w:rPr>
        <w:t>чим асимметрию и эксцесс:</w:t>
      </w:r>
    </w:p>
    <w:p w:rsidR="007D3551" w:rsidRDefault="007D3551">
      <w:pPr>
        <w:shd w:val="clear" w:color="auto" w:fill="FFFFFF"/>
        <w:tabs>
          <w:tab w:val="left" w:pos="4946"/>
          <w:tab w:val="left" w:pos="9054"/>
        </w:tabs>
        <w:spacing w:before="9" w:line="432" w:lineRule="exact"/>
        <w:ind w:left="1526"/>
        <w:jc w:val="both"/>
      </w:pPr>
      <w:r>
        <w:rPr>
          <w:i/>
          <w:iCs/>
          <w:color w:val="000000"/>
          <w:spacing w:val="-3"/>
          <w:w w:val="86"/>
          <w:sz w:val="28"/>
          <w:szCs w:val="28"/>
          <w:lang w:val="en-US"/>
        </w:rPr>
        <w:t>S</w:t>
      </w:r>
      <w:r>
        <w:rPr>
          <w:i/>
          <w:iCs/>
          <w:color w:val="000000"/>
          <w:spacing w:val="-3"/>
          <w:w w:val="86"/>
          <w:sz w:val="28"/>
          <w:szCs w:val="28"/>
          <w:vertAlign w:val="subscript"/>
          <w:lang w:val="en-US"/>
        </w:rPr>
        <w:t>x</w:t>
      </w:r>
      <w:r>
        <w:rPr>
          <w:i/>
          <w:iCs/>
          <w:color w:val="000000"/>
          <w:spacing w:val="-3"/>
          <w:w w:val="86"/>
          <w:sz w:val="28"/>
          <w:szCs w:val="28"/>
          <w:lang w:val="en-US"/>
        </w:rPr>
        <w:t xml:space="preserve"> </w:t>
      </w:r>
      <w:r>
        <w:rPr>
          <w:i/>
          <w:iCs/>
          <w:color w:val="000000"/>
          <w:spacing w:val="-3"/>
          <w:w w:val="86"/>
          <w:sz w:val="28"/>
          <w:szCs w:val="28"/>
        </w:rPr>
        <w:t>= Из/о-</w:t>
      </w:r>
      <w:r>
        <w:rPr>
          <w:i/>
          <w:iCs/>
          <w:color w:val="000000"/>
          <w:spacing w:val="-3"/>
          <w:w w:val="86"/>
          <w:sz w:val="28"/>
          <w:szCs w:val="28"/>
          <w:vertAlign w:val="superscript"/>
        </w:rPr>
        <w:t>3</w:t>
      </w:r>
      <w:r>
        <w:rPr>
          <w:i/>
          <w:iCs/>
          <w:color w:val="000000"/>
          <w:spacing w:val="-3"/>
          <w:w w:val="86"/>
          <w:sz w:val="28"/>
          <w:szCs w:val="28"/>
          <w:vertAlign w:val="subscript"/>
        </w:rPr>
        <w:t>х</w:t>
      </w:r>
      <w:r>
        <w:rPr>
          <w:i/>
          <w:iCs/>
          <w:color w:val="000000"/>
          <w:spacing w:val="-3"/>
          <w:w w:val="86"/>
          <w:sz w:val="28"/>
          <w:szCs w:val="28"/>
        </w:rPr>
        <w:t xml:space="preserve"> = -0.74 &lt; О</w:t>
      </w:r>
      <w:r>
        <w:rPr>
          <w:i/>
          <w:iCs/>
          <w:color w:val="000000"/>
          <w:sz w:val="28"/>
          <w:szCs w:val="28"/>
        </w:rPr>
        <w:tab/>
      </w:r>
      <w:r>
        <w:rPr>
          <w:i/>
          <w:iCs/>
          <w:color w:val="000000"/>
          <w:spacing w:val="10"/>
          <w:w w:val="86"/>
          <w:sz w:val="28"/>
          <w:szCs w:val="28"/>
        </w:rPr>
        <w:t>Е</w:t>
      </w:r>
      <w:r>
        <w:rPr>
          <w:i/>
          <w:iCs/>
          <w:color w:val="000000"/>
          <w:spacing w:val="10"/>
          <w:w w:val="86"/>
          <w:sz w:val="28"/>
          <w:szCs w:val="28"/>
          <w:vertAlign w:val="subscript"/>
        </w:rPr>
        <w:t>Х</w:t>
      </w:r>
      <w:r>
        <w:rPr>
          <w:i/>
          <w:iCs/>
          <w:color w:val="000000"/>
          <w:spacing w:val="10"/>
          <w:w w:val="86"/>
          <w:sz w:val="28"/>
          <w:szCs w:val="28"/>
        </w:rPr>
        <w:t xml:space="preserve"> </w:t>
      </w:r>
      <w:r>
        <w:rPr>
          <w:color w:val="000000"/>
          <w:spacing w:val="10"/>
          <w:w w:val="86"/>
          <w:sz w:val="28"/>
          <w:szCs w:val="28"/>
        </w:rPr>
        <w:t xml:space="preserve">= </w:t>
      </w:r>
      <w:r>
        <w:rPr>
          <w:i/>
          <w:iCs/>
          <w:color w:val="000000"/>
          <w:spacing w:val="10"/>
          <w:w w:val="86"/>
          <w:sz w:val="28"/>
          <w:szCs w:val="28"/>
        </w:rPr>
        <w:t>(м/а</w:t>
      </w:r>
      <w:r>
        <w:rPr>
          <w:i/>
          <w:iCs/>
          <w:color w:val="000000"/>
          <w:spacing w:val="10"/>
          <w:w w:val="86"/>
          <w:sz w:val="28"/>
          <w:szCs w:val="28"/>
          <w:vertAlign w:val="superscript"/>
        </w:rPr>
        <w:t>4</w:t>
      </w:r>
      <w:r>
        <w:rPr>
          <w:i/>
          <w:iCs/>
          <w:color w:val="000000"/>
          <w:spacing w:val="10"/>
          <w:w w:val="86"/>
          <w:sz w:val="28"/>
          <w:szCs w:val="28"/>
        </w:rPr>
        <w:t>*) -3 = -0.156 &lt; 0</w:t>
      </w:r>
      <w:r>
        <w:rPr>
          <w:i/>
          <w:iCs/>
          <w:color w:val="000000"/>
          <w:sz w:val="28"/>
          <w:szCs w:val="28"/>
        </w:rPr>
        <w:tab/>
      </w:r>
      <w:r>
        <w:rPr>
          <w:color w:val="000000"/>
          <w:spacing w:val="-7"/>
          <w:sz w:val="28"/>
          <w:szCs w:val="28"/>
        </w:rPr>
        <w:t>(5.34-5.35)</w:t>
      </w:r>
    </w:p>
    <w:p w:rsidR="007D3551" w:rsidRDefault="007D3551">
      <w:pPr>
        <w:shd w:val="clear" w:color="auto" w:fill="FFFFFF"/>
        <w:tabs>
          <w:tab w:val="left" w:pos="1562"/>
        </w:tabs>
        <w:spacing w:line="432" w:lineRule="exact"/>
        <w:jc w:val="both"/>
      </w:pPr>
      <w:r>
        <w:rPr>
          <w:smallCaps/>
          <w:color w:val="000000"/>
          <w:spacing w:val="-52"/>
          <w:sz w:val="28"/>
          <w:szCs w:val="28"/>
          <w:lang w:val="en-US"/>
        </w:rPr>
        <w:t>Ql</w:t>
      </w:r>
      <w:r>
        <w:rPr>
          <w:smallCaps/>
          <w:color w:val="000000"/>
          <w:sz w:val="28"/>
          <w:szCs w:val="28"/>
          <w:lang w:val="en-US"/>
        </w:rPr>
        <w:tab/>
      </w:r>
      <w:r>
        <w:rPr>
          <w:color w:val="000000"/>
          <w:spacing w:val="-5"/>
          <w:sz w:val="28"/>
          <w:szCs w:val="28"/>
        </w:rPr>
        <w:t>Таким образом, кривая распределения более пологая слева и более плоско-</w:t>
      </w:r>
    </w:p>
    <w:p w:rsidR="007D3551" w:rsidRDefault="007D3551">
      <w:pPr>
        <w:shd w:val="clear" w:color="auto" w:fill="FFFFFF"/>
        <w:spacing w:before="5" w:line="432" w:lineRule="exact"/>
        <w:ind w:left="1143"/>
        <w:jc w:val="both"/>
      </w:pPr>
      <w:r>
        <w:rPr>
          <w:color w:val="000000"/>
          <w:spacing w:val="-7"/>
          <w:sz w:val="28"/>
          <w:szCs w:val="28"/>
        </w:rPr>
        <w:t>вершинная по сравнению с кривой нормального распределения.</w:t>
      </w:r>
    </w:p>
    <w:p w:rsidR="007D3551" w:rsidRDefault="007D3551">
      <w:pPr>
        <w:shd w:val="clear" w:color="auto" w:fill="FFFFFF"/>
        <w:spacing w:before="5" w:line="432" w:lineRule="exact"/>
        <w:ind w:left="1134" w:right="5" w:firstLine="423"/>
        <w:jc w:val="both"/>
      </w:pPr>
      <w:r>
        <w:rPr>
          <w:color w:val="000000"/>
          <w:spacing w:val="-8"/>
          <w:sz w:val="28"/>
          <w:szCs w:val="28"/>
        </w:rPr>
        <w:t xml:space="preserve">Подставляя найденные значения </w:t>
      </w:r>
      <w:r>
        <w:rPr>
          <w:i/>
          <w:iCs/>
          <w:color w:val="000000"/>
          <w:spacing w:val="-8"/>
          <w:sz w:val="28"/>
          <w:szCs w:val="28"/>
          <w:lang w:val="en-US"/>
        </w:rPr>
        <w:t>S</w:t>
      </w:r>
      <w:r>
        <w:rPr>
          <w:i/>
          <w:iCs/>
          <w:color w:val="000000"/>
          <w:spacing w:val="-8"/>
          <w:sz w:val="28"/>
          <w:szCs w:val="28"/>
          <w:vertAlign w:val="subscript"/>
          <w:lang w:val="en-US"/>
        </w:rPr>
        <w:t>x</w:t>
      </w:r>
      <w:r>
        <w:rPr>
          <w:i/>
          <w:iCs/>
          <w:color w:val="000000"/>
          <w:spacing w:val="-8"/>
          <w:sz w:val="28"/>
          <w:szCs w:val="28"/>
          <w:lang w:val="en-US"/>
        </w:rPr>
        <w:t xml:space="preserve"> </w:t>
      </w:r>
      <w:r>
        <w:rPr>
          <w:color w:val="000000"/>
          <w:spacing w:val="-8"/>
          <w:sz w:val="28"/>
          <w:szCs w:val="28"/>
        </w:rPr>
        <w:t xml:space="preserve">и </w:t>
      </w:r>
      <w:r>
        <w:rPr>
          <w:i/>
          <w:iCs/>
          <w:color w:val="000000"/>
          <w:spacing w:val="-8"/>
          <w:sz w:val="28"/>
          <w:szCs w:val="28"/>
        </w:rPr>
        <w:t>Е</w:t>
      </w:r>
      <w:r>
        <w:rPr>
          <w:i/>
          <w:iCs/>
          <w:color w:val="000000"/>
          <w:spacing w:val="-8"/>
          <w:sz w:val="28"/>
          <w:szCs w:val="28"/>
          <w:vertAlign w:val="subscript"/>
        </w:rPr>
        <w:t>х</w:t>
      </w:r>
      <w:r>
        <w:rPr>
          <w:i/>
          <w:iCs/>
          <w:color w:val="000000"/>
          <w:spacing w:val="-8"/>
          <w:sz w:val="28"/>
          <w:szCs w:val="28"/>
        </w:rPr>
        <w:t xml:space="preserve"> </w:t>
      </w:r>
      <w:r>
        <w:rPr>
          <w:color w:val="000000"/>
          <w:spacing w:val="-8"/>
          <w:sz w:val="28"/>
          <w:szCs w:val="28"/>
        </w:rPr>
        <w:t>в выражение (5.28), получим фор</w:t>
      </w:r>
      <w:r>
        <w:rPr>
          <w:color w:val="000000"/>
          <w:spacing w:val="-8"/>
          <w:sz w:val="28"/>
          <w:szCs w:val="28"/>
        </w:rPr>
        <w:softHyphen/>
      </w:r>
      <w:r>
        <w:rPr>
          <w:color w:val="000000"/>
          <w:spacing w:val="-7"/>
          <w:sz w:val="28"/>
          <w:szCs w:val="28"/>
        </w:rPr>
        <w:t>мулу для расчета теоретических вероятностей в распределении Шарлье, вели</w:t>
      </w:r>
      <w:r>
        <w:rPr>
          <w:color w:val="000000"/>
          <w:spacing w:val="-7"/>
          <w:sz w:val="28"/>
          <w:szCs w:val="28"/>
        </w:rPr>
        <w:softHyphen/>
        <w:t>чины которых мало отличаются от статистического распределения в нашей вы</w:t>
      </w:r>
      <w:r>
        <w:rPr>
          <w:color w:val="000000"/>
          <w:spacing w:val="-7"/>
          <w:sz w:val="28"/>
          <w:szCs w:val="28"/>
        </w:rPr>
        <w:softHyphen/>
        <w:t>борке бетона товарного.</w:t>
      </w:r>
    </w:p>
    <w:p w:rsidR="007D3551" w:rsidRDefault="007D3551">
      <w:pPr>
        <w:shd w:val="clear" w:color="auto" w:fill="FFFFFF"/>
        <w:spacing w:line="432" w:lineRule="exact"/>
        <w:ind w:left="1134" w:right="9" w:firstLine="423"/>
        <w:jc w:val="both"/>
      </w:pPr>
      <w:r>
        <w:rPr>
          <w:color w:val="000000"/>
          <w:spacing w:val="-5"/>
          <w:sz w:val="28"/>
          <w:szCs w:val="28"/>
        </w:rPr>
        <w:t>Проверка согласованности статистического и теоретического распределе</w:t>
      </w:r>
      <w:r>
        <w:rPr>
          <w:color w:val="000000"/>
          <w:spacing w:val="-5"/>
          <w:sz w:val="28"/>
          <w:szCs w:val="28"/>
        </w:rPr>
        <w:softHyphen/>
      </w:r>
      <w:r>
        <w:rPr>
          <w:color w:val="000000"/>
          <w:spacing w:val="-7"/>
          <w:sz w:val="28"/>
          <w:szCs w:val="28"/>
        </w:rPr>
        <w:t>ний была выполнена по критериям Пирсона и Романовского.</w:t>
      </w:r>
    </w:p>
    <w:p w:rsidR="007D3551" w:rsidRDefault="007D3551">
      <w:pPr>
        <w:shd w:val="clear" w:color="auto" w:fill="FFFFFF"/>
        <w:spacing w:line="432" w:lineRule="exact"/>
        <w:jc w:val="right"/>
      </w:pPr>
      <w:r>
        <w:rPr>
          <w:color w:val="000000"/>
          <w:spacing w:val="-5"/>
          <w:sz w:val="28"/>
          <w:szCs w:val="28"/>
        </w:rPr>
        <w:t>По критерию Пирсона статистическое распределение случайной величины</w:t>
      </w:r>
    </w:p>
    <w:p w:rsidR="007D3551" w:rsidRDefault="007D3551">
      <w:pPr>
        <w:shd w:val="clear" w:color="auto" w:fill="FFFFFF"/>
        <w:tabs>
          <w:tab w:val="left" w:pos="1139"/>
        </w:tabs>
        <w:spacing w:line="432" w:lineRule="exact"/>
        <w:ind w:left="135"/>
      </w:pPr>
      <w:r>
        <w:rPr>
          <w:i/>
          <w:iCs/>
          <w:color w:val="000000"/>
          <w:sz w:val="28"/>
          <w:szCs w:val="28"/>
          <w:vertAlign w:val="subscript"/>
        </w:rPr>
        <w:t>л</w:t>
      </w:r>
      <w:r>
        <w:rPr>
          <w:i/>
          <w:iCs/>
          <w:color w:val="000000"/>
          <w:sz w:val="28"/>
          <w:szCs w:val="28"/>
          <w:vertAlign w:val="subscript"/>
        </w:rPr>
        <w:tab/>
      </w:r>
      <w:r>
        <w:rPr>
          <w:color w:val="000000"/>
          <w:spacing w:val="-4"/>
          <w:sz w:val="28"/>
          <w:szCs w:val="28"/>
        </w:rPr>
        <w:t>стоимости бетона товарного М200 согласуется с гипотезой о нормальном рас-</w:t>
      </w:r>
    </w:p>
    <w:p w:rsidR="007D3551" w:rsidRDefault="007D3551">
      <w:pPr>
        <w:shd w:val="clear" w:color="auto" w:fill="FFFFFF"/>
        <w:spacing w:line="270" w:lineRule="exact"/>
        <w:ind w:left="135"/>
      </w:pPr>
      <w:r>
        <w:rPr>
          <w:b/>
          <w:bCs/>
          <w:i/>
          <w:iCs/>
          <w:color w:val="000000"/>
          <w:spacing w:val="-10"/>
          <w:w w:val="56"/>
          <w:position w:val="-2"/>
          <w:sz w:val="42"/>
          <w:szCs w:val="42"/>
        </w:rPr>
        <w:t>Ьк.</w:t>
      </w:r>
    </w:p>
    <w:p w:rsidR="007D3551" w:rsidRDefault="007D3551">
      <w:pPr>
        <w:shd w:val="clear" w:color="auto" w:fill="FFFFFF"/>
        <w:ind w:left="1139"/>
      </w:pPr>
      <w:r>
        <w:rPr>
          <w:color w:val="000000"/>
          <w:spacing w:val="-9"/>
          <w:sz w:val="28"/>
          <w:szCs w:val="28"/>
        </w:rPr>
        <w:t>пределении.</w:t>
      </w:r>
    </w:p>
    <w:p w:rsidR="007D3551" w:rsidRDefault="007D3551">
      <w:pPr>
        <w:shd w:val="clear" w:color="auto" w:fill="FFFFFF"/>
        <w:spacing w:before="9" w:line="441" w:lineRule="exact"/>
        <w:ind w:left="1125" w:right="9" w:firstLine="437"/>
        <w:jc w:val="both"/>
      </w:pPr>
      <w:r>
        <w:rPr>
          <w:color w:val="000000"/>
          <w:spacing w:val="-4"/>
          <w:sz w:val="28"/>
          <w:szCs w:val="28"/>
        </w:rPr>
        <w:t xml:space="preserve">По критерию В.И. Романовского гипотеза о нормальном распределении </w:t>
      </w:r>
      <w:r>
        <w:rPr>
          <w:color w:val="000000"/>
          <w:spacing w:val="-7"/>
          <w:sz w:val="28"/>
          <w:szCs w:val="28"/>
        </w:rPr>
        <w:t>также не отклоняется.</w:t>
      </w:r>
    </w:p>
    <w:p w:rsidR="007D3551" w:rsidRDefault="007D3551">
      <w:pPr>
        <w:shd w:val="clear" w:color="auto" w:fill="FFFFFF"/>
        <w:tabs>
          <w:tab w:val="left" w:pos="1143"/>
        </w:tabs>
        <w:spacing w:line="432" w:lineRule="exact"/>
        <w:ind w:left="135" w:right="5" w:firstLine="432"/>
        <w:jc w:val="both"/>
      </w:pPr>
      <w:r>
        <w:rPr>
          <w:color w:val="000000"/>
          <w:spacing w:val="-7"/>
          <w:sz w:val="28"/>
          <w:szCs w:val="28"/>
        </w:rPr>
        <w:t>Таким образом, проведя математико-статическое исследование, мы получи</w:t>
      </w:r>
      <w:r>
        <w:rPr>
          <w:color w:val="000000"/>
          <w:spacing w:val="-7"/>
          <w:sz w:val="28"/>
          <w:szCs w:val="28"/>
        </w:rPr>
        <w:softHyphen/>
      </w:r>
      <w:r>
        <w:rPr>
          <w:color w:val="000000"/>
          <w:spacing w:val="-7"/>
          <w:sz w:val="28"/>
          <w:szCs w:val="28"/>
        </w:rPr>
        <w:br/>
      </w:r>
      <w:r>
        <w:rPr>
          <w:color w:val="000000"/>
          <w:spacing w:val="-6"/>
          <w:sz w:val="28"/>
          <w:szCs w:val="28"/>
        </w:rPr>
        <w:t>ли, что рассмотренное статистическое распределение стоимости бетона товар</w:t>
      </w:r>
      <w:r>
        <w:rPr>
          <w:color w:val="000000"/>
          <w:spacing w:val="-6"/>
          <w:sz w:val="28"/>
          <w:szCs w:val="28"/>
        </w:rPr>
        <w:softHyphen/>
      </w:r>
      <w:r>
        <w:rPr>
          <w:color w:val="000000"/>
          <w:spacing w:val="-6"/>
          <w:sz w:val="28"/>
          <w:szCs w:val="28"/>
        </w:rPr>
        <w:br/>
      </w:r>
      <w:r>
        <w:rPr>
          <w:color w:val="000000"/>
          <w:spacing w:val="-3"/>
          <w:sz w:val="28"/>
          <w:szCs w:val="28"/>
        </w:rPr>
        <w:t>ного М200 близко к нормальному и гипотезу о нормальном распределении</w:t>
      </w:r>
      <w:r>
        <w:rPr>
          <w:color w:val="000000"/>
          <w:spacing w:val="-3"/>
          <w:sz w:val="28"/>
          <w:szCs w:val="28"/>
        </w:rPr>
        <w:br/>
      </w:r>
      <w:r>
        <w:rPr>
          <w:color w:val="000000"/>
          <w:spacing w:val="-7"/>
          <w:sz w:val="28"/>
          <w:szCs w:val="28"/>
        </w:rPr>
        <w:t xml:space="preserve">можно считать </w:t>
      </w:r>
      <w:r>
        <w:rPr>
          <w:b/>
          <w:bCs/>
          <w:color w:val="000000"/>
          <w:spacing w:val="-7"/>
          <w:sz w:val="28"/>
          <w:szCs w:val="28"/>
        </w:rPr>
        <w:t xml:space="preserve">правдоподобной. </w:t>
      </w:r>
      <w:r>
        <w:rPr>
          <w:color w:val="000000"/>
          <w:spacing w:val="-7"/>
          <w:sz w:val="28"/>
          <w:szCs w:val="28"/>
        </w:rPr>
        <w:t>Это дает нам право пользоваться в практиче</w:t>
      </w:r>
      <w:r>
        <w:rPr>
          <w:color w:val="000000"/>
          <w:spacing w:val="-7"/>
          <w:sz w:val="28"/>
          <w:szCs w:val="28"/>
        </w:rPr>
        <w:softHyphen/>
      </w:r>
      <w:r>
        <w:rPr>
          <w:color w:val="000000"/>
          <w:spacing w:val="-7"/>
          <w:sz w:val="28"/>
          <w:szCs w:val="28"/>
        </w:rPr>
        <w:br/>
        <w:t>ской деятельности при оценке точности стоимостных показателей ресурсов,</w:t>
      </w:r>
      <w:r>
        <w:rPr>
          <w:color w:val="000000"/>
          <w:spacing w:val="-7"/>
          <w:sz w:val="28"/>
          <w:szCs w:val="28"/>
        </w:rPr>
        <w:br/>
      </w:r>
      <w:r>
        <w:rPr>
          <w:color w:val="000000"/>
          <w:spacing w:val="-4"/>
          <w:sz w:val="28"/>
          <w:szCs w:val="28"/>
        </w:rPr>
        <w:t xml:space="preserve">используемых в строительстве с определенной вероятностью для </w:t>
      </w:r>
      <w:r>
        <w:rPr>
          <w:i/>
          <w:iCs/>
          <w:color w:val="000000"/>
          <w:spacing w:val="-4"/>
          <w:sz w:val="28"/>
          <w:szCs w:val="28"/>
        </w:rPr>
        <w:t xml:space="preserve">т, 2т, Зт </w:t>
      </w:r>
      <w:r>
        <w:rPr>
          <w:color w:val="000000"/>
          <w:spacing w:val="-4"/>
          <w:sz w:val="28"/>
          <w:szCs w:val="28"/>
        </w:rPr>
        <w:t>и</w:t>
      </w:r>
      <w:r>
        <w:rPr>
          <w:color w:val="000000"/>
          <w:spacing w:val="-4"/>
          <w:sz w:val="28"/>
          <w:szCs w:val="28"/>
        </w:rPr>
        <w:br/>
      </w:r>
      <w:r>
        <w:rPr>
          <w:i/>
          <w:iCs/>
          <w:color w:val="000000"/>
          <w:spacing w:val="-4"/>
          <w:sz w:val="28"/>
          <w:szCs w:val="28"/>
        </w:rPr>
        <w:t xml:space="preserve">М, 2М, </w:t>
      </w:r>
      <w:r>
        <w:rPr>
          <w:color w:val="000000"/>
          <w:spacing w:val="-4"/>
          <w:sz w:val="28"/>
          <w:szCs w:val="28"/>
        </w:rPr>
        <w:t xml:space="preserve">и </w:t>
      </w:r>
      <w:r>
        <w:rPr>
          <w:i/>
          <w:iCs/>
          <w:color w:val="000000"/>
          <w:spacing w:val="-4"/>
          <w:sz w:val="28"/>
          <w:szCs w:val="28"/>
        </w:rPr>
        <w:t xml:space="preserve">ЗМ, </w:t>
      </w:r>
      <w:r>
        <w:rPr>
          <w:color w:val="000000"/>
          <w:spacing w:val="-4"/>
          <w:sz w:val="28"/>
          <w:szCs w:val="28"/>
        </w:rPr>
        <w:t>а также оценивать достоверность стоимостных показателей на 2-</w:t>
      </w:r>
      <w:r>
        <w:rPr>
          <w:color w:val="000000"/>
          <w:spacing w:val="-4"/>
          <w:sz w:val="28"/>
          <w:szCs w:val="28"/>
        </w:rPr>
        <w:br/>
      </w:r>
      <w:r>
        <w:rPr>
          <w:color w:val="000000"/>
          <w:sz w:val="28"/>
          <w:szCs w:val="28"/>
          <w:vertAlign w:val="superscript"/>
          <w:lang w:val="en-US"/>
        </w:rPr>
        <w:t>s</w:t>
      </w:r>
      <w:r>
        <w:rPr>
          <w:color w:val="000000"/>
          <w:sz w:val="28"/>
          <w:szCs w:val="28"/>
          <w:vertAlign w:val="superscript"/>
          <w:lang w:val="en-US"/>
        </w:rPr>
        <w:tab/>
      </w:r>
      <w:r>
        <w:rPr>
          <w:color w:val="000000"/>
          <w:spacing w:val="-7"/>
          <w:sz w:val="28"/>
          <w:szCs w:val="28"/>
        </w:rPr>
        <w:t>ом, 3-ем и 4-ом уровне агрегирования.</w:t>
      </w:r>
    </w:p>
    <w:p w:rsidR="007D3551" w:rsidRDefault="007D3551">
      <w:pPr>
        <w:shd w:val="clear" w:color="auto" w:fill="FFFFFF"/>
        <w:spacing w:before="423" w:line="432" w:lineRule="exact"/>
        <w:ind w:left="3861" w:right="1044" w:hanging="1620"/>
      </w:pPr>
      <w:r>
        <w:rPr>
          <w:b/>
          <w:bCs/>
          <w:color w:val="000000"/>
          <w:spacing w:val="-9"/>
          <w:sz w:val="28"/>
          <w:szCs w:val="28"/>
        </w:rPr>
        <w:t xml:space="preserve">5.4. Исследование точности расчетов стоимости ресурсов, </w:t>
      </w:r>
      <w:r>
        <w:rPr>
          <w:b/>
          <w:bCs/>
          <w:color w:val="000000"/>
          <w:spacing w:val="-8"/>
          <w:sz w:val="28"/>
          <w:szCs w:val="28"/>
        </w:rPr>
        <w:t>используемых в строительстве</w:t>
      </w:r>
    </w:p>
    <w:p w:rsidR="007D3551" w:rsidRDefault="007D3551">
      <w:pPr>
        <w:shd w:val="clear" w:color="auto" w:fill="FFFFFF"/>
        <w:spacing w:before="423" w:line="432" w:lineRule="exact"/>
        <w:ind w:left="3861" w:right="1044" w:hanging="1620"/>
        <w:sectPr w:rsidR="007D3551">
          <w:pgSz w:w="11909" w:h="16834"/>
          <w:pgMar w:top="1440" w:right="1182" w:bottom="720" w:left="440" w:header="720" w:footer="720" w:gutter="0"/>
          <w:cols w:space="60"/>
          <w:noEndnote/>
        </w:sectPr>
      </w:pPr>
    </w:p>
    <w:p w:rsidR="007D3551" w:rsidRDefault="006634D1">
      <w:pPr>
        <w:shd w:val="clear" w:color="auto" w:fill="FFFFFF"/>
        <w:ind w:left="5706"/>
      </w:pPr>
      <w:r>
        <w:rPr>
          <w:noProof/>
        </w:rPr>
        <w:pict>
          <v:line id="_x0000_s1515" style="position:absolute;left:0;text-align:left;z-index:251806208;mso-position-horizontal-relative:margin" from="-2.05pt,388.6pt" to="-2.05pt,588.85pt" o:allowincell="f" strokeweight=".25pt">
            <w10:wrap anchorx="margin"/>
          </v:line>
        </w:pict>
      </w:r>
      <w:r w:rsidR="007D3551">
        <w:rPr>
          <w:rFonts w:ascii="Arial" w:hAnsi="Arial" w:cs="Arial"/>
          <w:color w:val="000000"/>
          <w:spacing w:val="-7"/>
          <w:sz w:val="18"/>
          <w:szCs w:val="18"/>
        </w:rPr>
        <w:t>270</w:t>
      </w:r>
    </w:p>
    <w:p w:rsidR="007D3551" w:rsidRDefault="007D3551">
      <w:pPr>
        <w:shd w:val="clear" w:color="auto" w:fill="FFFFFF"/>
        <w:spacing w:before="320" w:line="450" w:lineRule="exact"/>
        <w:ind w:left="1260" w:right="5" w:firstLine="428"/>
        <w:jc w:val="both"/>
      </w:pPr>
      <w:r>
        <w:rPr>
          <w:color w:val="000000"/>
          <w:spacing w:val="-7"/>
          <w:sz w:val="28"/>
          <w:szCs w:val="28"/>
        </w:rPr>
        <w:t>Одним из основных вопросов в реализации инвестиционного проекта явля</w:t>
      </w:r>
      <w:r>
        <w:rPr>
          <w:color w:val="000000"/>
          <w:spacing w:val="-7"/>
          <w:sz w:val="28"/>
          <w:szCs w:val="28"/>
        </w:rPr>
        <w:softHyphen/>
      </w:r>
      <w:r>
        <w:rPr>
          <w:color w:val="000000"/>
          <w:spacing w:val="-6"/>
          <w:sz w:val="28"/>
          <w:szCs w:val="28"/>
        </w:rPr>
        <w:t xml:space="preserve">ется достоверное определение стоимости всего проекта, отдельных его частей, </w:t>
      </w:r>
      <w:r>
        <w:rPr>
          <w:color w:val="000000"/>
          <w:spacing w:val="-7"/>
          <w:sz w:val="28"/>
          <w:szCs w:val="28"/>
        </w:rPr>
        <w:t>этапов или видов работ, которая рассчитывается на разных фазах жизненного цикла проекта как заказчиком, так и подрядчиком.</w:t>
      </w:r>
    </w:p>
    <w:p w:rsidR="007D3551" w:rsidRDefault="007D3551">
      <w:pPr>
        <w:shd w:val="clear" w:color="auto" w:fill="FFFFFF"/>
        <w:tabs>
          <w:tab w:val="left" w:pos="1260"/>
        </w:tabs>
        <w:spacing w:line="450" w:lineRule="exact"/>
        <w:ind w:left="293" w:firstLine="1391"/>
      </w:pPr>
      <w:r>
        <w:rPr>
          <w:color w:val="000000"/>
          <w:spacing w:val="-4"/>
          <w:sz w:val="28"/>
          <w:szCs w:val="28"/>
        </w:rPr>
        <w:t>Полагая, что принципы усреднения и агрегирования при создании сметно-</w:t>
      </w:r>
      <w:r>
        <w:rPr>
          <w:color w:val="000000"/>
          <w:spacing w:val="-4"/>
          <w:sz w:val="28"/>
          <w:szCs w:val="28"/>
        </w:rPr>
        <w:br/>
      </w:r>
      <w:r>
        <w:rPr>
          <w:color w:val="000000"/>
          <w:sz w:val="28"/>
          <w:szCs w:val="28"/>
          <w:lang w:val="en-US"/>
        </w:rPr>
        <w:t>i</w:t>
      </w:r>
      <w:r>
        <w:rPr>
          <w:color w:val="000000"/>
          <w:sz w:val="28"/>
          <w:szCs w:val="28"/>
          <w:lang w:val="en-US"/>
        </w:rPr>
        <w:tab/>
      </w:r>
      <w:r>
        <w:rPr>
          <w:color w:val="000000"/>
          <w:spacing w:val="-4"/>
          <w:sz w:val="28"/>
          <w:szCs w:val="28"/>
        </w:rPr>
        <w:t>нормативной базы привносят определенную погрешность при расчете ресурс-</w:t>
      </w:r>
    </w:p>
    <w:p w:rsidR="007D3551" w:rsidRDefault="007D3551">
      <w:pPr>
        <w:shd w:val="clear" w:color="auto" w:fill="FFFFFF"/>
        <w:spacing w:line="450" w:lineRule="exact"/>
        <w:ind w:left="1256" w:right="5"/>
        <w:jc w:val="both"/>
      </w:pPr>
      <w:r>
        <w:rPr>
          <w:color w:val="000000"/>
          <w:spacing w:val="-6"/>
          <w:sz w:val="28"/>
          <w:szCs w:val="28"/>
        </w:rPr>
        <w:t xml:space="preserve">ных показателей, а следовательно и в стоимость того или иного ресурса, тем не </w:t>
      </w:r>
      <w:r>
        <w:rPr>
          <w:color w:val="000000"/>
          <w:spacing w:val="-7"/>
          <w:sz w:val="28"/>
          <w:szCs w:val="28"/>
        </w:rPr>
        <w:t xml:space="preserve">менее не будем придавать величине таких погрешностей значимое влияние в </w:t>
      </w:r>
      <w:r>
        <w:rPr>
          <w:color w:val="000000"/>
          <w:spacing w:val="-8"/>
          <w:sz w:val="28"/>
          <w:szCs w:val="28"/>
        </w:rPr>
        <w:t>стоимостном выражении.</w:t>
      </w:r>
    </w:p>
    <w:p w:rsidR="007D3551" w:rsidRDefault="007D3551">
      <w:pPr>
        <w:shd w:val="clear" w:color="auto" w:fill="FFFFFF"/>
        <w:spacing w:line="450" w:lineRule="exact"/>
        <w:ind w:left="1251" w:right="5" w:firstLine="428"/>
        <w:jc w:val="both"/>
      </w:pPr>
      <w:r>
        <w:rPr>
          <w:color w:val="000000"/>
          <w:spacing w:val="-7"/>
          <w:sz w:val="28"/>
          <w:szCs w:val="28"/>
        </w:rPr>
        <w:t xml:space="preserve">Подробнее рассмотрим вопросы оценки точности стоимостных расчетов ресурсных (элементных) показателей и на этой основе исследуем точность </w:t>
      </w:r>
      <w:r>
        <w:rPr>
          <w:color w:val="000000"/>
          <w:spacing w:val="-6"/>
          <w:sz w:val="28"/>
          <w:szCs w:val="28"/>
        </w:rPr>
        <w:t xml:space="preserve">стоимостных расчетов показателей на виды работ (ПВР), как точность второго уровня агрегирования, определенного в наших исследованиях (глава </w:t>
      </w:r>
      <w:r>
        <w:rPr>
          <w:color w:val="000000"/>
          <w:spacing w:val="-6"/>
          <w:sz w:val="28"/>
          <w:szCs w:val="28"/>
          <w:lang w:val="en-US"/>
        </w:rPr>
        <w:t>IV).</w:t>
      </w:r>
    </w:p>
    <w:p w:rsidR="007D3551" w:rsidRDefault="007D3551">
      <w:pPr>
        <w:shd w:val="clear" w:color="auto" w:fill="FFFFFF"/>
        <w:spacing w:line="450" w:lineRule="exact"/>
        <w:ind w:left="293" w:firstLine="428"/>
      </w:pPr>
      <w:r>
        <w:rPr>
          <w:color w:val="000000"/>
          <w:spacing w:val="-5"/>
          <w:sz w:val="28"/>
          <w:szCs w:val="28"/>
        </w:rPr>
        <w:t>За основу примем, что распределение случайной величины стоимости каж-</w:t>
      </w:r>
      <w:r>
        <w:rPr>
          <w:color w:val="000000"/>
          <w:spacing w:val="-2"/>
          <w:sz w:val="28"/>
          <w:szCs w:val="28"/>
        </w:rPr>
        <w:t xml:space="preserve">^„         дого ресурса на рынке строительных работ носит вероятностный характер и в </w:t>
      </w:r>
      <w:r>
        <w:rPr>
          <w:color w:val="000000"/>
          <w:spacing w:val="-5"/>
          <w:sz w:val="28"/>
          <w:szCs w:val="28"/>
        </w:rPr>
        <w:t>пределах интервала разумных рыночных цен близко к закону нормального рас</w:t>
      </w:r>
      <w:r>
        <w:rPr>
          <w:color w:val="000000"/>
          <w:spacing w:val="-5"/>
          <w:sz w:val="28"/>
          <w:szCs w:val="28"/>
        </w:rPr>
        <w:softHyphen/>
      </w:r>
      <w:r>
        <w:rPr>
          <w:color w:val="000000"/>
          <w:spacing w:val="-7"/>
          <w:sz w:val="28"/>
          <w:szCs w:val="28"/>
        </w:rPr>
        <w:t>пределения, что и доказано в предыдущем параграфе.</w:t>
      </w:r>
    </w:p>
    <w:p w:rsidR="007D3551" w:rsidRDefault="007D3551">
      <w:pPr>
        <w:shd w:val="clear" w:color="auto" w:fill="FFFFFF"/>
        <w:spacing w:line="450" w:lineRule="exact"/>
        <w:ind w:left="1256" w:right="9" w:firstLine="419"/>
        <w:jc w:val="both"/>
      </w:pPr>
      <w:r>
        <w:rPr>
          <w:color w:val="000000"/>
          <w:spacing w:val="-7"/>
          <w:sz w:val="28"/>
          <w:szCs w:val="28"/>
        </w:rPr>
        <w:t>Чтобы дать представление о точности и надежности оценки в математиче</w:t>
      </w:r>
      <w:r>
        <w:rPr>
          <w:color w:val="000000"/>
          <w:spacing w:val="-7"/>
          <w:sz w:val="28"/>
          <w:szCs w:val="28"/>
        </w:rPr>
        <w:softHyphen/>
      </w:r>
      <w:r>
        <w:rPr>
          <w:color w:val="000000"/>
          <w:spacing w:val="-8"/>
          <w:sz w:val="28"/>
          <w:szCs w:val="28"/>
        </w:rPr>
        <w:t>ской статистике пользуются доверительным интервалом и доверительной веро</w:t>
      </w:r>
      <w:r>
        <w:rPr>
          <w:color w:val="000000"/>
          <w:spacing w:val="-8"/>
          <w:sz w:val="28"/>
          <w:szCs w:val="28"/>
        </w:rPr>
        <w:softHyphen/>
        <w:t>ятностью.</w:t>
      </w:r>
    </w:p>
    <w:p w:rsidR="007D3551" w:rsidRDefault="007D3551">
      <w:pPr>
        <w:shd w:val="clear" w:color="auto" w:fill="FFFFFF"/>
        <w:tabs>
          <w:tab w:val="left" w:pos="1260"/>
        </w:tabs>
        <w:spacing w:line="450" w:lineRule="exact"/>
        <w:ind w:firstLine="419"/>
      </w:pPr>
      <w:r>
        <w:rPr>
          <w:color w:val="000000"/>
          <w:spacing w:val="-2"/>
          <w:sz w:val="28"/>
          <w:szCs w:val="28"/>
        </w:rPr>
        <w:t>Доверительная вероятность характеризует степень доверия к интервалу, в</w:t>
      </w:r>
      <w:r>
        <w:rPr>
          <w:color w:val="000000"/>
          <w:spacing w:val="-2"/>
          <w:sz w:val="28"/>
          <w:szCs w:val="28"/>
        </w:rPr>
        <w:br/>
        <w:t>котором заключается ошибка выборки. Значения доверительной вероятности</w:t>
      </w:r>
      <w:r>
        <w:rPr>
          <w:color w:val="000000"/>
          <w:spacing w:val="-2"/>
          <w:sz w:val="28"/>
          <w:szCs w:val="28"/>
        </w:rPr>
        <w:br/>
        <w:t>задаются обычно числами 0,68; 0,95; 0,99; 0,995 и др. В большинстве случаев</w:t>
      </w:r>
      <w:r>
        <w:rPr>
          <w:color w:val="000000"/>
          <w:spacing w:val="-2"/>
          <w:sz w:val="28"/>
          <w:szCs w:val="28"/>
        </w:rPr>
        <w:br/>
      </w:r>
      <w:r>
        <w:rPr>
          <w:color w:val="000000"/>
          <w:spacing w:val="-4"/>
          <w:sz w:val="28"/>
          <w:szCs w:val="28"/>
        </w:rPr>
        <w:t xml:space="preserve">принимают доверительную вероятность </w:t>
      </w:r>
      <w:r>
        <w:rPr>
          <w:i/>
          <w:iCs/>
          <w:color w:val="000000"/>
          <w:spacing w:val="-4"/>
          <w:sz w:val="28"/>
          <w:szCs w:val="28"/>
        </w:rPr>
        <w:t xml:space="preserve">Р </w:t>
      </w:r>
      <w:r>
        <w:rPr>
          <w:color w:val="000000"/>
          <w:spacing w:val="-4"/>
          <w:sz w:val="28"/>
          <w:szCs w:val="28"/>
        </w:rPr>
        <w:t>равной 0,95, в границах которой на-</w:t>
      </w:r>
      <w:r>
        <w:rPr>
          <w:color w:val="000000"/>
          <w:spacing w:val="-4"/>
          <w:sz w:val="28"/>
          <w:szCs w:val="28"/>
        </w:rPr>
        <w:br/>
      </w:r>
      <w:r>
        <w:rPr>
          <w:color w:val="000000"/>
          <w:spacing w:val="-36"/>
          <w:sz w:val="28"/>
          <w:szCs w:val="28"/>
        </w:rPr>
        <w:t>1Л</w:t>
      </w:r>
      <w:r>
        <w:rPr>
          <w:color w:val="000000"/>
          <w:sz w:val="28"/>
          <w:szCs w:val="28"/>
        </w:rPr>
        <w:tab/>
      </w:r>
      <w:r>
        <w:rPr>
          <w:color w:val="000000"/>
          <w:spacing w:val="-3"/>
          <w:sz w:val="28"/>
          <w:szCs w:val="28"/>
        </w:rPr>
        <w:t xml:space="preserve">ходится </w:t>
      </w:r>
      <w:r>
        <w:rPr>
          <w:i/>
          <w:iCs/>
          <w:color w:val="000000"/>
          <w:spacing w:val="-3"/>
          <w:sz w:val="28"/>
          <w:szCs w:val="28"/>
        </w:rPr>
        <w:t>±2т.</w:t>
      </w:r>
    </w:p>
    <w:p w:rsidR="007D3551" w:rsidRDefault="007D3551">
      <w:pPr>
        <w:shd w:val="clear" w:color="auto" w:fill="FFFFFF"/>
        <w:spacing w:before="5" w:line="450" w:lineRule="exact"/>
        <w:ind w:right="86"/>
        <w:jc w:val="center"/>
      </w:pPr>
      <w:r>
        <w:rPr>
          <w:color w:val="000000"/>
          <w:spacing w:val="-7"/>
          <w:sz w:val="28"/>
          <w:szCs w:val="28"/>
        </w:rPr>
        <w:t>Границы интервала называются доверительными границами.</w:t>
      </w:r>
    </w:p>
    <w:p w:rsidR="007D3551" w:rsidRDefault="007D3551">
      <w:pPr>
        <w:shd w:val="clear" w:color="auto" w:fill="FFFFFF"/>
        <w:spacing w:before="5" w:line="450" w:lineRule="exact"/>
        <w:ind w:left="1688"/>
      </w:pPr>
      <w:r>
        <w:rPr>
          <w:color w:val="000000"/>
          <w:spacing w:val="-7"/>
          <w:sz w:val="28"/>
          <w:szCs w:val="28"/>
        </w:rPr>
        <w:t>Доверительный интервал задается следующим образом:</w:t>
      </w:r>
    </w:p>
    <w:p w:rsidR="007D3551" w:rsidRDefault="007D3551">
      <w:pPr>
        <w:shd w:val="clear" w:color="auto" w:fill="FFFFFF"/>
        <w:tabs>
          <w:tab w:val="left" w:pos="9626"/>
        </w:tabs>
        <w:spacing w:before="149"/>
        <w:ind w:left="4388"/>
      </w:pPr>
      <w:r>
        <w:rPr>
          <w:i/>
          <w:iCs/>
          <w:color w:val="000000"/>
          <w:spacing w:val="-1"/>
          <w:w w:val="113"/>
          <w:sz w:val="28"/>
          <w:szCs w:val="28"/>
          <w:lang w:val="en-US"/>
        </w:rPr>
        <w:t>~X-t</w:t>
      </w:r>
      <w:r>
        <w:rPr>
          <w:i/>
          <w:iCs/>
          <w:color w:val="000000"/>
          <w:spacing w:val="-1"/>
          <w:w w:val="113"/>
          <w:sz w:val="28"/>
          <w:szCs w:val="28"/>
          <w:vertAlign w:val="subscript"/>
          <w:lang w:val="en-US"/>
        </w:rPr>
        <w:t>p</w:t>
      </w:r>
      <w:r>
        <w:rPr>
          <w:i/>
          <w:iCs/>
          <w:color w:val="000000"/>
          <w:spacing w:val="-1"/>
          <w:w w:val="113"/>
          <w:sz w:val="28"/>
          <w:szCs w:val="28"/>
          <w:lang w:val="en-US"/>
        </w:rPr>
        <w:t>m&lt;X &lt;X + t</w:t>
      </w:r>
      <w:r>
        <w:rPr>
          <w:i/>
          <w:iCs/>
          <w:color w:val="000000"/>
          <w:spacing w:val="-1"/>
          <w:w w:val="113"/>
          <w:sz w:val="28"/>
          <w:szCs w:val="28"/>
          <w:vertAlign w:val="subscript"/>
          <w:lang w:val="en-US"/>
        </w:rPr>
        <w:t>p</w:t>
      </w:r>
      <w:r>
        <w:rPr>
          <w:i/>
          <w:iCs/>
          <w:color w:val="000000"/>
          <w:spacing w:val="-1"/>
          <w:w w:val="113"/>
          <w:sz w:val="28"/>
          <w:szCs w:val="28"/>
          <w:lang w:val="en-US"/>
        </w:rPr>
        <w:t>m</w:t>
      </w:r>
      <w:r>
        <w:rPr>
          <w:i/>
          <w:iCs/>
          <w:color w:val="000000"/>
          <w:sz w:val="28"/>
          <w:szCs w:val="28"/>
          <w:lang w:val="en-US"/>
        </w:rPr>
        <w:tab/>
      </w:r>
      <w:r>
        <w:rPr>
          <w:color w:val="000000"/>
          <w:spacing w:val="-8"/>
          <w:sz w:val="28"/>
          <w:szCs w:val="28"/>
        </w:rPr>
        <w:t>(5.36)</w:t>
      </w:r>
    </w:p>
    <w:p w:rsidR="007D3551" w:rsidRDefault="007D3551">
      <w:pPr>
        <w:shd w:val="clear" w:color="auto" w:fill="FFFFFF"/>
        <w:tabs>
          <w:tab w:val="left" w:pos="9626"/>
        </w:tabs>
        <w:spacing w:before="149"/>
        <w:ind w:left="4388"/>
        <w:sectPr w:rsidR="007D3551">
          <w:pgSz w:w="11909" w:h="16834"/>
          <w:pgMar w:top="1440" w:right="1122" w:bottom="720" w:left="375" w:header="720" w:footer="720" w:gutter="0"/>
          <w:cols w:space="60"/>
          <w:noEndnote/>
        </w:sectPr>
      </w:pPr>
    </w:p>
    <w:p w:rsidR="007D3551" w:rsidRDefault="007D3551">
      <w:pPr>
        <w:shd w:val="clear" w:color="auto" w:fill="FFFFFF"/>
        <w:ind w:right="9"/>
        <w:jc w:val="center"/>
      </w:pPr>
      <w:r>
        <w:rPr>
          <w:color w:val="000000"/>
          <w:spacing w:val="-16"/>
        </w:rPr>
        <w:t>271</w:t>
      </w:r>
    </w:p>
    <w:p w:rsidR="007D3551" w:rsidRDefault="007D3551">
      <w:pPr>
        <w:shd w:val="clear" w:color="auto" w:fill="FFFFFF"/>
        <w:spacing w:before="329" w:line="450" w:lineRule="exact"/>
        <w:ind w:left="5" w:right="5" w:firstLine="428"/>
        <w:jc w:val="both"/>
      </w:pPr>
      <w:r>
        <w:rPr>
          <w:color w:val="000000"/>
          <w:w w:val="94"/>
          <w:sz w:val="28"/>
          <w:szCs w:val="28"/>
        </w:rPr>
        <w:t xml:space="preserve">где </w:t>
      </w:r>
      <w:r>
        <w:rPr>
          <w:i/>
          <w:iCs/>
          <w:color w:val="000000"/>
          <w:w w:val="94"/>
          <w:sz w:val="28"/>
          <w:szCs w:val="28"/>
        </w:rPr>
        <w:t xml:space="preserve">т - </w:t>
      </w:r>
      <w:r>
        <w:rPr>
          <w:color w:val="000000"/>
          <w:w w:val="94"/>
          <w:sz w:val="28"/>
          <w:szCs w:val="28"/>
        </w:rPr>
        <w:t>среднее квадратическое отклонение (или стандарт) случайной вели</w:t>
      </w:r>
      <w:r>
        <w:rPr>
          <w:color w:val="000000"/>
          <w:w w:val="94"/>
          <w:sz w:val="28"/>
          <w:szCs w:val="28"/>
        </w:rPr>
        <w:softHyphen/>
      </w:r>
      <w:r>
        <w:rPr>
          <w:color w:val="000000"/>
          <w:spacing w:val="-2"/>
          <w:w w:val="94"/>
          <w:sz w:val="28"/>
          <w:szCs w:val="28"/>
        </w:rPr>
        <w:t xml:space="preserve">чины </w:t>
      </w:r>
      <w:r>
        <w:rPr>
          <w:i/>
          <w:iCs/>
          <w:color w:val="000000"/>
          <w:spacing w:val="-2"/>
          <w:w w:val="94"/>
          <w:sz w:val="28"/>
          <w:szCs w:val="28"/>
          <w:lang w:val="en-US"/>
        </w:rPr>
        <w:t>X.</w:t>
      </w:r>
    </w:p>
    <w:p w:rsidR="007D3551" w:rsidRDefault="007D3551">
      <w:pPr>
        <w:shd w:val="clear" w:color="auto" w:fill="FFFFFF"/>
        <w:spacing w:before="5" w:line="450" w:lineRule="exact"/>
        <w:ind w:firstLine="428"/>
        <w:jc w:val="both"/>
      </w:pPr>
      <w:r>
        <w:rPr>
          <w:color w:val="000000"/>
          <w:w w:val="94"/>
          <w:sz w:val="28"/>
          <w:szCs w:val="28"/>
        </w:rPr>
        <w:t xml:space="preserve">Величина </w:t>
      </w:r>
      <w:r>
        <w:rPr>
          <w:i/>
          <w:iCs/>
          <w:color w:val="000000"/>
          <w:w w:val="94"/>
          <w:sz w:val="28"/>
          <w:szCs w:val="28"/>
          <w:lang w:val="en-US"/>
        </w:rPr>
        <w:t>t</w:t>
      </w:r>
      <w:r>
        <w:rPr>
          <w:i/>
          <w:iCs/>
          <w:color w:val="000000"/>
          <w:w w:val="94"/>
          <w:sz w:val="28"/>
          <w:szCs w:val="28"/>
          <w:vertAlign w:val="subscript"/>
          <w:lang w:val="en-US"/>
        </w:rPr>
        <w:t>p</w:t>
      </w:r>
      <w:r>
        <w:rPr>
          <w:i/>
          <w:iCs/>
          <w:color w:val="000000"/>
          <w:w w:val="94"/>
          <w:sz w:val="28"/>
          <w:szCs w:val="28"/>
          <w:lang w:val="en-US"/>
        </w:rPr>
        <w:t xml:space="preserve"> </w:t>
      </w:r>
      <w:r>
        <w:rPr>
          <w:color w:val="000000"/>
          <w:w w:val="94"/>
          <w:sz w:val="28"/>
          <w:szCs w:val="28"/>
        </w:rPr>
        <w:t xml:space="preserve">определяет для нормального закона распределения случайной </w:t>
      </w:r>
      <w:r>
        <w:rPr>
          <w:color w:val="000000"/>
          <w:spacing w:val="-1"/>
          <w:w w:val="94"/>
          <w:sz w:val="28"/>
          <w:szCs w:val="28"/>
        </w:rPr>
        <w:t>величины число средних квадратических отклонений, которое нужно отложить вправо и влево от центра рассевания (математического ожидания случайной ве-</w:t>
      </w:r>
      <w:r>
        <w:rPr>
          <w:color w:val="000000"/>
          <w:spacing w:val="2"/>
          <w:w w:val="94"/>
          <w:sz w:val="28"/>
          <w:szCs w:val="28"/>
        </w:rPr>
        <w:t xml:space="preserve"> личины) для того, чтобы вероятность попадания в полученный участок была </w:t>
      </w:r>
      <w:r>
        <w:rPr>
          <w:color w:val="000000"/>
          <w:spacing w:val="1"/>
          <w:w w:val="94"/>
          <w:sz w:val="28"/>
          <w:szCs w:val="28"/>
        </w:rPr>
        <w:t xml:space="preserve">равна </w:t>
      </w:r>
      <w:r>
        <w:rPr>
          <w:i/>
          <w:iCs/>
          <w:color w:val="000000"/>
          <w:spacing w:val="1"/>
          <w:w w:val="94"/>
          <w:sz w:val="28"/>
          <w:szCs w:val="28"/>
        </w:rPr>
        <w:t xml:space="preserve">Р. </w:t>
      </w:r>
      <w:r>
        <w:rPr>
          <w:color w:val="000000"/>
          <w:spacing w:val="1"/>
          <w:w w:val="94"/>
          <w:sz w:val="28"/>
          <w:szCs w:val="28"/>
        </w:rPr>
        <w:t xml:space="preserve">Значение </w:t>
      </w:r>
      <w:r>
        <w:rPr>
          <w:i/>
          <w:iCs/>
          <w:color w:val="000000"/>
          <w:spacing w:val="1"/>
          <w:w w:val="94"/>
          <w:sz w:val="28"/>
          <w:szCs w:val="28"/>
          <w:lang w:val="en-US"/>
        </w:rPr>
        <w:t>t</w:t>
      </w:r>
      <w:r>
        <w:rPr>
          <w:i/>
          <w:iCs/>
          <w:color w:val="000000"/>
          <w:spacing w:val="1"/>
          <w:w w:val="94"/>
          <w:sz w:val="28"/>
          <w:szCs w:val="28"/>
          <w:vertAlign w:val="subscript"/>
          <w:lang w:val="en-US"/>
        </w:rPr>
        <w:t>p</w:t>
      </w:r>
      <w:r>
        <w:rPr>
          <w:i/>
          <w:iCs/>
          <w:color w:val="000000"/>
          <w:spacing w:val="1"/>
          <w:w w:val="94"/>
          <w:sz w:val="28"/>
          <w:szCs w:val="28"/>
          <w:lang w:val="en-US"/>
        </w:rPr>
        <w:t xml:space="preserve"> </w:t>
      </w:r>
      <w:r>
        <w:rPr>
          <w:color w:val="000000"/>
          <w:spacing w:val="1"/>
          <w:w w:val="94"/>
          <w:sz w:val="28"/>
          <w:szCs w:val="28"/>
        </w:rPr>
        <w:t xml:space="preserve">для доверительной вероятности Р=0,95 приблизительно </w:t>
      </w:r>
      <w:r>
        <w:rPr>
          <w:color w:val="000000"/>
          <w:w w:val="94"/>
          <w:sz w:val="28"/>
          <w:szCs w:val="28"/>
        </w:rPr>
        <w:t>равно 2. Тогда формула примет вид</w:t>
      </w:r>
    </w:p>
    <w:p w:rsidR="007D3551" w:rsidRDefault="007D3551">
      <w:pPr>
        <w:shd w:val="clear" w:color="auto" w:fill="FFFFFF"/>
        <w:tabs>
          <w:tab w:val="left" w:pos="8433"/>
        </w:tabs>
        <w:spacing w:before="140"/>
        <w:ind w:left="2700"/>
      </w:pPr>
      <w:r>
        <w:rPr>
          <w:i/>
          <w:iCs/>
          <w:color w:val="000000"/>
          <w:spacing w:val="1"/>
          <w:w w:val="112"/>
          <w:sz w:val="28"/>
          <w:szCs w:val="28"/>
        </w:rPr>
        <w:t>~Х-2т&lt;~Х &lt;Х + 2т</w:t>
      </w:r>
      <w:r>
        <w:rPr>
          <w:i/>
          <w:iCs/>
          <w:color w:val="000000"/>
          <w:sz w:val="28"/>
          <w:szCs w:val="28"/>
        </w:rPr>
        <w:tab/>
      </w:r>
      <w:r>
        <w:rPr>
          <w:color w:val="000000"/>
          <w:spacing w:val="-1"/>
          <w:w w:val="94"/>
          <w:sz w:val="28"/>
          <w:szCs w:val="28"/>
        </w:rPr>
        <w:t>(5.37)</w:t>
      </w:r>
    </w:p>
    <w:p w:rsidR="007D3551" w:rsidRDefault="007D3551">
      <w:pPr>
        <w:shd w:val="clear" w:color="auto" w:fill="FFFFFF"/>
        <w:spacing w:before="45" w:line="432" w:lineRule="exact"/>
        <w:ind w:left="5" w:right="9" w:firstLine="428"/>
        <w:jc w:val="both"/>
      </w:pPr>
      <w:r>
        <w:rPr>
          <w:color w:val="000000"/>
          <w:spacing w:val="1"/>
          <w:w w:val="94"/>
          <w:sz w:val="28"/>
          <w:szCs w:val="28"/>
        </w:rPr>
        <w:t xml:space="preserve">Ежемесячная регистрация цен ресурсов, применяемых в строительстве, </w:t>
      </w:r>
      <w:r>
        <w:rPr>
          <w:color w:val="000000"/>
          <w:w w:val="94"/>
          <w:sz w:val="28"/>
          <w:szCs w:val="28"/>
        </w:rPr>
        <w:t>проводимая в нашем Центре по ценообразованию в строительстве за последние 6 лет, позволяет произвести соответствующие математико-статистические рас</w:t>
      </w:r>
      <w:r>
        <w:rPr>
          <w:color w:val="000000"/>
          <w:w w:val="94"/>
          <w:sz w:val="28"/>
          <w:szCs w:val="28"/>
        </w:rPr>
        <w:softHyphen/>
        <w:t>четы и определить при заданной вероятности точность, с которой производится определение стоимости строительства.</w:t>
      </w:r>
    </w:p>
    <w:p w:rsidR="007D3551" w:rsidRDefault="007D3551">
      <w:pPr>
        <w:shd w:val="clear" w:color="auto" w:fill="FFFFFF"/>
        <w:spacing w:line="432" w:lineRule="exact"/>
        <w:ind w:left="441"/>
      </w:pPr>
      <w:r>
        <w:rPr>
          <w:color w:val="000000"/>
          <w:w w:val="94"/>
          <w:sz w:val="28"/>
          <w:szCs w:val="28"/>
        </w:rPr>
        <w:t xml:space="preserve"> Стоимость строительно-монтажных работ определяется по формуле:</w:t>
      </w:r>
    </w:p>
    <w:p w:rsidR="007D3551" w:rsidRDefault="007D3551">
      <w:pPr>
        <w:shd w:val="clear" w:color="auto" w:fill="FFFFFF"/>
        <w:tabs>
          <w:tab w:val="left" w:pos="8483"/>
        </w:tabs>
        <w:spacing w:before="410" w:line="446" w:lineRule="exact"/>
        <w:ind w:left="2943"/>
      </w:pPr>
      <w:r>
        <w:rPr>
          <w:i/>
          <w:iCs/>
          <w:color w:val="000000"/>
          <w:spacing w:val="2"/>
          <w:w w:val="83"/>
          <w:sz w:val="28"/>
          <w:szCs w:val="28"/>
        </w:rPr>
        <w:t>С=С</w:t>
      </w:r>
      <w:r>
        <w:rPr>
          <w:i/>
          <w:iCs/>
          <w:color w:val="000000"/>
          <w:spacing w:val="2"/>
          <w:w w:val="83"/>
          <w:sz w:val="28"/>
          <w:szCs w:val="28"/>
          <w:vertAlign w:val="subscript"/>
        </w:rPr>
        <w:t>М</w:t>
      </w:r>
      <w:r>
        <w:rPr>
          <w:i/>
          <w:iCs/>
          <w:color w:val="000000"/>
          <w:spacing w:val="2"/>
          <w:w w:val="83"/>
          <w:sz w:val="28"/>
          <w:szCs w:val="28"/>
        </w:rPr>
        <w:t>+С</w:t>
      </w:r>
      <w:r>
        <w:rPr>
          <w:i/>
          <w:iCs/>
          <w:color w:val="000000"/>
          <w:spacing w:val="2"/>
          <w:w w:val="83"/>
          <w:sz w:val="28"/>
          <w:szCs w:val="28"/>
          <w:vertAlign w:val="subscript"/>
        </w:rPr>
        <w:t>О</w:t>
      </w:r>
      <w:r>
        <w:rPr>
          <w:i/>
          <w:iCs/>
          <w:color w:val="000000"/>
          <w:spacing w:val="2"/>
          <w:w w:val="83"/>
          <w:sz w:val="28"/>
          <w:szCs w:val="28"/>
        </w:rPr>
        <w:t>+С</w:t>
      </w:r>
      <w:r>
        <w:rPr>
          <w:i/>
          <w:iCs/>
          <w:color w:val="000000"/>
          <w:spacing w:val="2"/>
          <w:w w:val="83"/>
          <w:sz w:val="28"/>
          <w:szCs w:val="28"/>
          <w:vertAlign w:val="subscript"/>
        </w:rPr>
        <w:t>Э</w:t>
      </w:r>
      <w:r>
        <w:rPr>
          <w:i/>
          <w:iCs/>
          <w:color w:val="000000"/>
          <w:spacing w:val="2"/>
          <w:w w:val="83"/>
          <w:sz w:val="28"/>
          <w:szCs w:val="28"/>
        </w:rPr>
        <w:t>+Н+П,</w:t>
      </w:r>
      <w:r>
        <w:rPr>
          <w:i/>
          <w:iCs/>
          <w:color w:val="000000"/>
          <w:sz w:val="28"/>
          <w:szCs w:val="28"/>
        </w:rPr>
        <w:tab/>
      </w:r>
      <w:r>
        <w:rPr>
          <w:color w:val="000000"/>
          <w:spacing w:val="-2"/>
          <w:w w:val="94"/>
          <w:sz w:val="28"/>
          <w:szCs w:val="28"/>
        </w:rPr>
        <w:t>(5.38)</w:t>
      </w:r>
    </w:p>
    <w:p w:rsidR="007D3551" w:rsidRDefault="007D3551">
      <w:pPr>
        <w:shd w:val="clear" w:color="auto" w:fill="FFFFFF"/>
        <w:spacing w:line="446" w:lineRule="exact"/>
        <w:ind w:left="347" w:right="4698" w:firstLine="90"/>
      </w:pPr>
      <w:r>
        <w:rPr>
          <w:color w:val="000000"/>
          <w:spacing w:val="-6"/>
          <w:w w:val="94"/>
          <w:sz w:val="28"/>
          <w:szCs w:val="28"/>
        </w:rPr>
        <w:t xml:space="preserve">где </w:t>
      </w:r>
      <w:r>
        <w:rPr>
          <w:i/>
          <w:iCs/>
          <w:color w:val="000000"/>
          <w:spacing w:val="-6"/>
          <w:w w:val="94"/>
          <w:sz w:val="28"/>
          <w:szCs w:val="28"/>
        </w:rPr>
        <w:t>С</w:t>
      </w:r>
      <w:r>
        <w:rPr>
          <w:i/>
          <w:iCs/>
          <w:color w:val="000000"/>
          <w:spacing w:val="-6"/>
          <w:w w:val="94"/>
          <w:sz w:val="28"/>
          <w:szCs w:val="28"/>
          <w:vertAlign w:val="subscript"/>
        </w:rPr>
        <w:t>м</w:t>
      </w:r>
      <w:r>
        <w:rPr>
          <w:i/>
          <w:iCs/>
          <w:color w:val="000000"/>
          <w:spacing w:val="-6"/>
          <w:w w:val="94"/>
          <w:sz w:val="28"/>
          <w:szCs w:val="28"/>
        </w:rPr>
        <w:t xml:space="preserve">  </w:t>
      </w:r>
      <w:r>
        <w:rPr>
          <w:color w:val="000000"/>
          <w:spacing w:val="-6"/>
          <w:w w:val="94"/>
          <w:sz w:val="28"/>
          <w:szCs w:val="28"/>
        </w:rPr>
        <w:t xml:space="preserve">— стоимость материалов, </w:t>
      </w:r>
      <w:r>
        <w:rPr>
          <w:color w:val="000000"/>
          <w:spacing w:val="2"/>
          <w:w w:val="94"/>
          <w:sz w:val="28"/>
          <w:szCs w:val="28"/>
        </w:rPr>
        <w:t>С</w:t>
      </w:r>
      <w:r>
        <w:rPr>
          <w:color w:val="000000"/>
          <w:spacing w:val="2"/>
          <w:w w:val="94"/>
          <w:sz w:val="28"/>
          <w:szCs w:val="28"/>
          <w:vertAlign w:val="subscript"/>
        </w:rPr>
        <w:t>о</w:t>
      </w:r>
      <w:r>
        <w:rPr>
          <w:color w:val="000000"/>
          <w:spacing w:val="2"/>
          <w:w w:val="94"/>
          <w:sz w:val="28"/>
          <w:szCs w:val="28"/>
        </w:rPr>
        <w:t xml:space="preserve">  - оплата труда,</w:t>
      </w:r>
    </w:p>
    <w:p w:rsidR="007D3551" w:rsidRDefault="007D3551">
      <w:pPr>
        <w:shd w:val="clear" w:color="auto" w:fill="FFFFFF"/>
        <w:spacing w:line="437" w:lineRule="exact"/>
        <w:ind w:left="333" w:right="2610"/>
      </w:pPr>
      <w:r>
        <w:rPr>
          <w:color w:val="000000"/>
          <w:spacing w:val="-1"/>
          <w:w w:val="94"/>
          <w:sz w:val="28"/>
          <w:szCs w:val="28"/>
        </w:rPr>
        <w:t>С</w:t>
      </w:r>
      <w:r>
        <w:rPr>
          <w:color w:val="000000"/>
          <w:spacing w:val="-1"/>
          <w:w w:val="94"/>
          <w:sz w:val="28"/>
          <w:szCs w:val="28"/>
          <w:vertAlign w:val="subscript"/>
        </w:rPr>
        <w:t>э</w:t>
      </w:r>
      <w:r>
        <w:rPr>
          <w:color w:val="000000"/>
          <w:spacing w:val="-1"/>
          <w:w w:val="94"/>
          <w:sz w:val="28"/>
          <w:szCs w:val="28"/>
        </w:rPr>
        <w:t xml:space="preserve">  - стоимость эксплуатации машин и механизмов, </w:t>
      </w:r>
      <w:r>
        <w:rPr>
          <w:i/>
          <w:iCs/>
          <w:color w:val="000000"/>
          <w:spacing w:val="5"/>
          <w:w w:val="94"/>
          <w:sz w:val="28"/>
          <w:szCs w:val="28"/>
        </w:rPr>
        <w:t xml:space="preserve">Н   - </w:t>
      </w:r>
      <w:r>
        <w:rPr>
          <w:color w:val="000000"/>
          <w:spacing w:val="5"/>
          <w:w w:val="94"/>
          <w:sz w:val="28"/>
          <w:szCs w:val="28"/>
        </w:rPr>
        <w:t xml:space="preserve">накладные расходы, </w:t>
      </w:r>
      <w:r>
        <w:rPr>
          <w:i/>
          <w:iCs/>
          <w:color w:val="000000"/>
          <w:spacing w:val="4"/>
          <w:w w:val="94"/>
          <w:sz w:val="28"/>
          <w:szCs w:val="28"/>
        </w:rPr>
        <w:t xml:space="preserve">П   - </w:t>
      </w:r>
      <w:r>
        <w:rPr>
          <w:color w:val="000000"/>
          <w:spacing w:val="4"/>
          <w:w w:val="94"/>
          <w:sz w:val="28"/>
          <w:szCs w:val="28"/>
        </w:rPr>
        <w:t>сметная прибыль.</w:t>
      </w:r>
    </w:p>
    <w:p w:rsidR="007D3551" w:rsidRDefault="007D3551">
      <w:pPr>
        <w:shd w:val="clear" w:color="auto" w:fill="FFFFFF"/>
        <w:spacing w:line="437" w:lineRule="exact"/>
        <w:ind w:left="9" w:right="9" w:firstLine="432"/>
        <w:jc w:val="both"/>
      </w:pPr>
      <w:r>
        <w:rPr>
          <w:color w:val="000000"/>
          <w:w w:val="94"/>
          <w:sz w:val="28"/>
          <w:szCs w:val="28"/>
        </w:rPr>
        <w:t xml:space="preserve">Рассчитаем среднюю квадратическую погрешность или стандарт </w:t>
      </w:r>
      <w:r>
        <w:rPr>
          <w:i/>
          <w:iCs/>
          <w:color w:val="000000"/>
          <w:w w:val="94"/>
          <w:sz w:val="28"/>
          <w:szCs w:val="28"/>
        </w:rPr>
        <w:t xml:space="preserve">т </w:t>
      </w:r>
      <w:r>
        <w:rPr>
          <w:color w:val="000000"/>
          <w:w w:val="94"/>
          <w:sz w:val="28"/>
          <w:szCs w:val="28"/>
        </w:rPr>
        <w:t>в опре</w:t>
      </w:r>
      <w:r>
        <w:rPr>
          <w:color w:val="000000"/>
          <w:w w:val="94"/>
          <w:sz w:val="28"/>
          <w:szCs w:val="28"/>
        </w:rPr>
        <w:softHyphen/>
        <w:t>делении стоимости СМР из формулы:</w:t>
      </w:r>
    </w:p>
    <w:p w:rsidR="007D3551" w:rsidRDefault="007D3551">
      <w:pPr>
        <w:shd w:val="clear" w:color="auto" w:fill="FFFFFF"/>
        <w:tabs>
          <w:tab w:val="left" w:pos="8478"/>
        </w:tabs>
        <w:spacing w:line="437" w:lineRule="exact"/>
        <w:ind w:left="2597"/>
      </w:pPr>
      <w:r>
        <w:rPr>
          <w:color w:val="000000"/>
          <w:spacing w:val="5"/>
          <w:w w:val="94"/>
          <w:sz w:val="28"/>
          <w:szCs w:val="28"/>
        </w:rPr>
        <w:t xml:space="preserve"> </w:t>
      </w:r>
      <w:r>
        <w:rPr>
          <w:i/>
          <w:iCs/>
          <w:color w:val="000000"/>
          <w:spacing w:val="5"/>
          <w:w w:val="94"/>
          <w:sz w:val="28"/>
          <w:szCs w:val="28"/>
          <w:lang w:val="en-US"/>
        </w:rPr>
        <w:t>D</w:t>
      </w:r>
      <w:r>
        <w:rPr>
          <w:i/>
          <w:iCs/>
          <w:color w:val="000000"/>
          <w:spacing w:val="5"/>
          <w:w w:val="94"/>
          <w:sz w:val="28"/>
          <w:szCs w:val="28"/>
          <w:vertAlign w:val="subscript"/>
          <w:lang w:val="en-US"/>
        </w:rPr>
        <w:t>C</w:t>
      </w:r>
      <w:r>
        <w:rPr>
          <w:i/>
          <w:iCs/>
          <w:color w:val="000000"/>
          <w:spacing w:val="5"/>
          <w:w w:val="94"/>
          <w:sz w:val="28"/>
          <w:szCs w:val="28"/>
          <w:lang w:val="en-US"/>
        </w:rPr>
        <w:t xml:space="preserve"> = D</w:t>
      </w:r>
      <w:r>
        <w:rPr>
          <w:i/>
          <w:iCs/>
          <w:color w:val="000000"/>
          <w:spacing w:val="5"/>
          <w:w w:val="94"/>
          <w:sz w:val="28"/>
          <w:szCs w:val="28"/>
          <w:vertAlign w:val="subscript"/>
          <w:lang w:val="en-US"/>
        </w:rPr>
        <w:t>M</w:t>
      </w:r>
      <w:r>
        <w:rPr>
          <w:i/>
          <w:iCs/>
          <w:color w:val="000000"/>
          <w:spacing w:val="5"/>
          <w:w w:val="94"/>
          <w:sz w:val="28"/>
          <w:szCs w:val="28"/>
          <w:lang w:val="en-US"/>
        </w:rPr>
        <w:t>+D</w:t>
      </w:r>
      <w:r>
        <w:rPr>
          <w:i/>
          <w:iCs/>
          <w:color w:val="000000"/>
          <w:spacing w:val="5"/>
          <w:w w:val="94"/>
          <w:sz w:val="28"/>
          <w:szCs w:val="28"/>
          <w:vertAlign w:val="subscript"/>
          <w:lang w:val="en-US"/>
        </w:rPr>
        <w:t>o</w:t>
      </w:r>
      <w:r>
        <w:rPr>
          <w:i/>
          <w:iCs/>
          <w:color w:val="000000"/>
          <w:spacing w:val="5"/>
          <w:w w:val="94"/>
          <w:sz w:val="28"/>
          <w:szCs w:val="28"/>
          <w:lang w:val="en-US"/>
        </w:rPr>
        <w:t>+D</w:t>
      </w:r>
      <w:r>
        <w:rPr>
          <w:i/>
          <w:iCs/>
          <w:color w:val="000000"/>
          <w:spacing w:val="5"/>
          <w:w w:val="94"/>
          <w:sz w:val="28"/>
          <w:szCs w:val="28"/>
          <w:vertAlign w:val="subscript"/>
          <w:lang w:val="en-US"/>
        </w:rPr>
        <w:t>3</w:t>
      </w:r>
      <w:r>
        <w:rPr>
          <w:i/>
          <w:iCs/>
          <w:color w:val="000000"/>
          <w:spacing w:val="5"/>
          <w:w w:val="94"/>
          <w:sz w:val="28"/>
          <w:szCs w:val="28"/>
          <w:lang w:val="en-US"/>
        </w:rPr>
        <w:t>+D</w:t>
      </w:r>
      <w:r>
        <w:rPr>
          <w:i/>
          <w:iCs/>
          <w:color w:val="000000"/>
          <w:spacing w:val="5"/>
          <w:w w:val="94"/>
          <w:sz w:val="28"/>
          <w:szCs w:val="28"/>
          <w:vertAlign w:val="subscript"/>
          <w:lang w:val="en-US"/>
        </w:rPr>
        <w:t>H</w:t>
      </w:r>
      <w:r>
        <w:rPr>
          <w:i/>
          <w:iCs/>
          <w:color w:val="000000"/>
          <w:spacing w:val="5"/>
          <w:w w:val="94"/>
          <w:sz w:val="28"/>
          <w:szCs w:val="28"/>
          <w:lang w:val="en-US"/>
        </w:rPr>
        <w:t>+D</w:t>
      </w:r>
      <w:r>
        <w:rPr>
          <w:i/>
          <w:iCs/>
          <w:color w:val="000000"/>
          <w:spacing w:val="5"/>
          <w:w w:val="94"/>
          <w:sz w:val="28"/>
          <w:szCs w:val="28"/>
          <w:vertAlign w:val="subscript"/>
          <w:lang w:val="en-US"/>
        </w:rPr>
        <w:t>n</w:t>
      </w:r>
      <w:r>
        <w:rPr>
          <w:i/>
          <w:iCs/>
          <w:color w:val="000000"/>
          <w:spacing w:val="5"/>
          <w:w w:val="94"/>
          <w:sz w:val="28"/>
          <w:szCs w:val="28"/>
          <w:lang w:val="en-US"/>
        </w:rPr>
        <w:t>,</w:t>
      </w:r>
      <w:r>
        <w:rPr>
          <w:i/>
          <w:iCs/>
          <w:color w:val="000000"/>
          <w:sz w:val="28"/>
          <w:szCs w:val="28"/>
          <w:lang w:val="en-US"/>
        </w:rPr>
        <w:tab/>
      </w:r>
      <w:r>
        <w:rPr>
          <w:color w:val="000000"/>
          <w:spacing w:val="-1"/>
          <w:w w:val="94"/>
          <w:sz w:val="28"/>
          <w:szCs w:val="28"/>
        </w:rPr>
        <w:t>(5.39)</w:t>
      </w:r>
    </w:p>
    <w:p w:rsidR="007D3551" w:rsidRDefault="007D3551">
      <w:pPr>
        <w:shd w:val="clear" w:color="auto" w:fill="FFFFFF"/>
        <w:spacing w:line="437" w:lineRule="exact"/>
        <w:ind w:left="14"/>
      </w:pPr>
      <w:r>
        <w:rPr>
          <w:color w:val="000000"/>
          <w:spacing w:val="-1"/>
          <w:w w:val="94"/>
          <w:sz w:val="28"/>
          <w:szCs w:val="28"/>
        </w:rPr>
        <w:t xml:space="preserve">где </w:t>
      </w:r>
      <w:r>
        <w:rPr>
          <w:i/>
          <w:iCs/>
          <w:color w:val="000000"/>
          <w:spacing w:val="-1"/>
          <w:w w:val="94"/>
          <w:sz w:val="28"/>
          <w:szCs w:val="28"/>
          <w:lang w:val="en-US"/>
        </w:rPr>
        <w:t>D = m</w:t>
      </w:r>
      <w:r>
        <w:rPr>
          <w:i/>
          <w:iCs/>
          <w:color w:val="000000"/>
          <w:spacing w:val="-1"/>
          <w:w w:val="94"/>
          <w:sz w:val="28"/>
          <w:szCs w:val="28"/>
          <w:vertAlign w:val="superscript"/>
          <w:lang w:val="en-US"/>
        </w:rPr>
        <w:t>2</w:t>
      </w:r>
      <w:r>
        <w:rPr>
          <w:i/>
          <w:iCs/>
          <w:color w:val="000000"/>
          <w:spacing w:val="-1"/>
          <w:w w:val="94"/>
          <w:sz w:val="28"/>
          <w:szCs w:val="28"/>
          <w:lang w:val="en-US"/>
        </w:rPr>
        <w:t xml:space="preserve"> </w:t>
      </w:r>
      <w:r>
        <w:rPr>
          <w:i/>
          <w:iCs/>
          <w:color w:val="000000"/>
          <w:spacing w:val="-1"/>
          <w:w w:val="94"/>
          <w:sz w:val="28"/>
          <w:szCs w:val="28"/>
        </w:rPr>
        <w:t xml:space="preserve">- </w:t>
      </w:r>
      <w:r>
        <w:rPr>
          <w:color w:val="000000"/>
          <w:spacing w:val="-1"/>
          <w:w w:val="94"/>
          <w:sz w:val="28"/>
          <w:szCs w:val="28"/>
        </w:rPr>
        <w:t xml:space="preserve">дисперсия или рассеивание слагаемых в формуле (5.38). </w:t>
      </w:r>
      <w:r>
        <w:rPr>
          <w:color w:val="000000"/>
          <w:spacing w:val="2"/>
          <w:w w:val="94"/>
          <w:sz w:val="28"/>
          <w:szCs w:val="28"/>
        </w:rPr>
        <w:t xml:space="preserve">Средние арифметические значения стоимости материалов   </w:t>
      </w:r>
      <w:r>
        <w:rPr>
          <w:i/>
          <w:iCs/>
          <w:color w:val="000000"/>
          <w:spacing w:val="2"/>
          <w:w w:val="94"/>
          <w:sz w:val="28"/>
          <w:szCs w:val="28"/>
          <w:lang w:val="en-US"/>
        </w:rPr>
        <w:t xml:space="preserve">X   </w:t>
      </w:r>
      <w:r>
        <w:rPr>
          <w:color w:val="000000"/>
          <w:spacing w:val="2"/>
          <w:w w:val="94"/>
          <w:sz w:val="28"/>
          <w:szCs w:val="28"/>
        </w:rPr>
        <w:t>по результа</w:t>
      </w:r>
      <w:r>
        <w:rPr>
          <w:color w:val="000000"/>
          <w:spacing w:val="2"/>
          <w:w w:val="94"/>
          <w:sz w:val="28"/>
          <w:szCs w:val="28"/>
        </w:rPr>
        <w:softHyphen/>
      </w:r>
      <w:r>
        <w:rPr>
          <w:color w:val="000000"/>
          <w:spacing w:val="-1"/>
          <w:w w:val="94"/>
          <w:sz w:val="28"/>
          <w:szCs w:val="28"/>
        </w:rPr>
        <w:t xml:space="preserve">там регистрации цен определяются по формуле (5.23), а средняя квадратическая </w:t>
      </w:r>
      <w:r>
        <w:rPr>
          <w:color w:val="000000"/>
          <w:spacing w:val="3"/>
          <w:w w:val="94"/>
          <w:sz w:val="28"/>
          <w:szCs w:val="28"/>
        </w:rPr>
        <w:t xml:space="preserve">погрешность или стандарт   </w:t>
      </w:r>
      <w:r>
        <w:rPr>
          <w:i/>
          <w:iCs/>
          <w:color w:val="000000"/>
          <w:spacing w:val="3"/>
          <w:w w:val="94"/>
          <w:sz w:val="28"/>
          <w:szCs w:val="28"/>
        </w:rPr>
        <w:t xml:space="preserve">т   </w:t>
      </w:r>
      <w:r>
        <w:rPr>
          <w:color w:val="000000"/>
          <w:spacing w:val="3"/>
          <w:w w:val="94"/>
          <w:sz w:val="28"/>
          <w:szCs w:val="28"/>
        </w:rPr>
        <w:t xml:space="preserve">отдельного результата регистрации стоимости </w:t>
      </w:r>
      <w:r>
        <w:rPr>
          <w:color w:val="000000"/>
          <w:spacing w:val="-1"/>
          <w:w w:val="94"/>
          <w:sz w:val="28"/>
          <w:szCs w:val="28"/>
        </w:rPr>
        <w:t>материалов определяется по формуле (5.25).</w:t>
      </w:r>
    </w:p>
    <w:p w:rsidR="007D3551" w:rsidRDefault="007D3551">
      <w:pPr>
        <w:shd w:val="clear" w:color="auto" w:fill="FFFFFF"/>
        <w:spacing w:line="437" w:lineRule="exact"/>
        <w:ind w:left="14"/>
        <w:sectPr w:rsidR="007D3551">
          <w:pgSz w:w="11909" w:h="16834"/>
          <w:pgMar w:top="1440" w:right="1157" w:bottom="360" w:left="1581" w:header="720" w:footer="720" w:gutter="0"/>
          <w:cols w:space="60"/>
          <w:noEndnote/>
        </w:sectPr>
      </w:pPr>
    </w:p>
    <w:p w:rsidR="007D3551" w:rsidRDefault="007D3551">
      <w:pPr>
        <w:shd w:val="clear" w:color="auto" w:fill="FFFFFF"/>
        <w:ind w:left="5"/>
        <w:jc w:val="center"/>
      </w:pPr>
      <w:r>
        <w:rPr>
          <w:rFonts w:ascii="Arial" w:hAnsi="Arial" w:cs="Arial"/>
          <w:color w:val="000000"/>
        </w:rPr>
        <w:t>272</w:t>
      </w:r>
    </w:p>
    <w:p w:rsidR="007D3551" w:rsidRDefault="007D3551">
      <w:pPr>
        <w:shd w:val="clear" w:color="auto" w:fill="FFFFFF"/>
        <w:spacing w:before="315" w:line="468" w:lineRule="exact"/>
        <w:ind w:left="23" w:firstLine="423"/>
      </w:pPr>
      <w:r>
        <w:rPr>
          <w:color w:val="000000"/>
          <w:spacing w:val="-5"/>
          <w:sz w:val="28"/>
          <w:szCs w:val="28"/>
        </w:rPr>
        <w:t xml:space="preserve">Средняя квадратическая погрешность </w:t>
      </w:r>
      <w:r>
        <w:rPr>
          <w:i/>
          <w:iCs/>
          <w:color w:val="000000"/>
          <w:spacing w:val="-5"/>
          <w:sz w:val="28"/>
          <w:szCs w:val="28"/>
        </w:rPr>
        <w:t xml:space="preserve">М </w:t>
      </w:r>
      <w:r>
        <w:rPr>
          <w:color w:val="000000"/>
          <w:spacing w:val="-5"/>
          <w:sz w:val="28"/>
          <w:szCs w:val="28"/>
        </w:rPr>
        <w:t>среднего арифметического значе</w:t>
      </w:r>
      <w:r>
        <w:rPr>
          <w:color w:val="000000"/>
          <w:spacing w:val="-5"/>
          <w:sz w:val="28"/>
          <w:szCs w:val="28"/>
        </w:rPr>
        <w:softHyphen/>
      </w:r>
      <w:r>
        <w:rPr>
          <w:color w:val="000000"/>
          <w:spacing w:val="-3"/>
          <w:sz w:val="28"/>
          <w:szCs w:val="28"/>
        </w:rPr>
        <w:t xml:space="preserve">ния </w:t>
      </w:r>
      <w:r>
        <w:rPr>
          <w:i/>
          <w:iCs/>
          <w:color w:val="000000"/>
          <w:spacing w:val="-3"/>
          <w:sz w:val="28"/>
          <w:szCs w:val="28"/>
          <w:lang w:val="en-US"/>
        </w:rPr>
        <w:t xml:space="preserve">X </w:t>
      </w:r>
      <w:r>
        <w:rPr>
          <w:color w:val="000000"/>
          <w:spacing w:val="-3"/>
          <w:sz w:val="28"/>
          <w:szCs w:val="28"/>
        </w:rPr>
        <w:t>определяется по формуле:</w:t>
      </w:r>
    </w:p>
    <w:p w:rsidR="007D3551" w:rsidRDefault="007D3551">
      <w:pPr>
        <w:shd w:val="clear" w:color="auto" w:fill="FFFFFF"/>
        <w:tabs>
          <w:tab w:val="left" w:pos="8406"/>
        </w:tabs>
        <w:spacing w:before="342"/>
        <w:ind w:left="3456"/>
      </w:pPr>
      <w:r>
        <w:rPr>
          <w:i/>
          <w:iCs/>
          <w:color w:val="000000"/>
          <w:spacing w:val="14"/>
          <w:w w:val="129"/>
          <w:sz w:val="32"/>
          <w:szCs w:val="32"/>
          <w:vertAlign w:val="superscript"/>
        </w:rPr>
        <w:t>Ы</w:t>
      </w:r>
      <w:r>
        <w:rPr>
          <w:i/>
          <w:iCs/>
          <w:color w:val="000000"/>
          <w:spacing w:val="14"/>
          <w:w w:val="129"/>
          <w:sz w:val="32"/>
          <w:szCs w:val="32"/>
        </w:rPr>
        <w:t>'Тп</w:t>
      </w:r>
      <w:r>
        <w:rPr>
          <w:i/>
          <w:iCs/>
          <w:color w:val="000000"/>
          <w:sz w:val="32"/>
          <w:szCs w:val="32"/>
        </w:rPr>
        <w:tab/>
      </w:r>
      <w:r>
        <w:rPr>
          <w:color w:val="000000"/>
          <w:spacing w:val="-4"/>
          <w:w w:val="81"/>
          <w:sz w:val="32"/>
          <w:szCs w:val="32"/>
        </w:rPr>
        <w:t>(5-40)</w:t>
      </w:r>
    </w:p>
    <w:p w:rsidR="007D3551" w:rsidRDefault="007D3551">
      <w:pPr>
        <w:shd w:val="clear" w:color="auto" w:fill="FFFFFF"/>
        <w:spacing w:before="99" w:line="441" w:lineRule="exact"/>
        <w:ind w:left="14" w:firstLine="432"/>
      </w:pPr>
      <w:r>
        <w:rPr>
          <w:color w:val="000000"/>
          <w:spacing w:val="1"/>
          <w:sz w:val="28"/>
          <w:szCs w:val="28"/>
        </w:rPr>
        <w:t xml:space="preserve">Примем число интервалов  </w:t>
      </w:r>
      <w:r>
        <w:rPr>
          <w:i/>
          <w:iCs/>
          <w:color w:val="000000"/>
          <w:spacing w:val="1"/>
          <w:sz w:val="28"/>
          <w:szCs w:val="28"/>
        </w:rPr>
        <w:t xml:space="preserve">к-6 </w:t>
      </w:r>
      <w:r>
        <w:rPr>
          <w:color w:val="000000"/>
          <w:spacing w:val="1"/>
          <w:sz w:val="28"/>
          <w:szCs w:val="28"/>
        </w:rPr>
        <w:t xml:space="preserve">при выборке с  </w:t>
      </w:r>
      <w:r>
        <w:rPr>
          <w:i/>
          <w:iCs/>
          <w:color w:val="000000"/>
          <w:spacing w:val="1"/>
          <w:sz w:val="28"/>
          <w:szCs w:val="28"/>
        </w:rPr>
        <w:t xml:space="preserve">п-25  </w:t>
      </w:r>
      <w:r>
        <w:rPr>
          <w:color w:val="000000"/>
          <w:spacing w:val="1"/>
          <w:sz w:val="28"/>
          <w:szCs w:val="28"/>
        </w:rPr>
        <w:t xml:space="preserve">регистрации цен на </w:t>
      </w:r>
      <w:r>
        <w:rPr>
          <w:color w:val="000000"/>
          <w:spacing w:val="-4"/>
          <w:sz w:val="28"/>
          <w:szCs w:val="28"/>
        </w:rPr>
        <w:t xml:space="preserve">бетон товарный  </w:t>
      </w:r>
      <w:r>
        <w:rPr>
          <w:i/>
          <w:iCs/>
          <w:color w:val="000000"/>
          <w:spacing w:val="-4"/>
          <w:sz w:val="28"/>
          <w:szCs w:val="28"/>
        </w:rPr>
        <w:t xml:space="preserve">Б. </w:t>
      </w:r>
      <w:r>
        <w:rPr>
          <w:color w:val="000000"/>
          <w:spacing w:val="-4"/>
          <w:sz w:val="28"/>
          <w:szCs w:val="28"/>
        </w:rPr>
        <w:t xml:space="preserve">Получим величину интервала </w:t>
      </w:r>
      <w:r>
        <w:rPr>
          <w:i/>
          <w:iCs/>
          <w:color w:val="000000"/>
          <w:spacing w:val="-4"/>
          <w:sz w:val="28"/>
          <w:szCs w:val="28"/>
          <w:lang w:val="en-US"/>
        </w:rPr>
        <w:t xml:space="preserve">I, </w:t>
      </w:r>
      <w:r>
        <w:rPr>
          <w:color w:val="000000"/>
          <w:spacing w:val="-4"/>
          <w:sz w:val="28"/>
          <w:szCs w:val="28"/>
        </w:rPr>
        <w:t>равной</w:t>
      </w:r>
    </w:p>
    <w:p w:rsidR="007D3551" w:rsidRDefault="007D3551">
      <w:pPr>
        <w:shd w:val="clear" w:color="auto" w:fill="FFFFFF"/>
        <w:spacing w:line="441" w:lineRule="exact"/>
        <w:ind w:left="72"/>
        <w:jc w:val="center"/>
      </w:pPr>
      <w:r>
        <w:rPr>
          <w:color w:val="000000"/>
          <w:spacing w:val="24"/>
          <w:sz w:val="28"/>
          <w:szCs w:val="28"/>
          <w:u w:val="single"/>
          <w:lang w:val="en-US"/>
        </w:rPr>
        <w:t>5max-5min</w:t>
      </w:r>
      <w:r>
        <w:rPr>
          <w:color w:val="000000"/>
          <w:spacing w:val="24"/>
          <w:sz w:val="28"/>
          <w:szCs w:val="28"/>
          <w:lang w:val="en-US"/>
        </w:rPr>
        <w:t xml:space="preserve"> </w:t>
      </w:r>
      <w:r>
        <w:rPr>
          <w:color w:val="000000"/>
          <w:spacing w:val="24"/>
          <w:sz w:val="28"/>
          <w:szCs w:val="28"/>
        </w:rPr>
        <w:t xml:space="preserve">_ </w:t>
      </w:r>
      <w:r>
        <w:rPr>
          <w:color w:val="000000"/>
          <w:spacing w:val="24"/>
          <w:sz w:val="28"/>
          <w:szCs w:val="28"/>
          <w:u w:val="single"/>
        </w:rPr>
        <w:t>365-293</w:t>
      </w:r>
    </w:p>
    <w:p w:rsidR="007D3551" w:rsidRDefault="007D3551">
      <w:pPr>
        <w:shd w:val="clear" w:color="auto" w:fill="FFFFFF"/>
        <w:tabs>
          <w:tab w:val="left" w:pos="4806"/>
        </w:tabs>
        <w:spacing w:before="18"/>
        <w:ind w:left="3852"/>
      </w:pPr>
      <w:r>
        <w:rPr>
          <w:color w:val="000000"/>
          <w:sz w:val="28"/>
          <w:szCs w:val="28"/>
        </w:rPr>
        <w:t>6</w:t>
      </w:r>
      <w:r>
        <w:rPr>
          <w:color w:val="000000"/>
          <w:sz w:val="28"/>
          <w:szCs w:val="28"/>
        </w:rPr>
        <w:tab/>
      </w:r>
      <w:r>
        <w:rPr>
          <w:color w:val="000000"/>
          <w:spacing w:val="6"/>
          <w:sz w:val="28"/>
          <w:szCs w:val="28"/>
        </w:rPr>
        <w:t>~       б       ~</w:t>
      </w:r>
    </w:p>
    <w:p w:rsidR="007D3551" w:rsidRDefault="007D3551">
      <w:pPr>
        <w:shd w:val="clear" w:color="auto" w:fill="FFFFFF"/>
        <w:spacing w:before="108"/>
        <w:ind w:left="441"/>
      </w:pPr>
      <w:r>
        <w:rPr>
          <w:color w:val="000000"/>
          <w:spacing w:val="-6"/>
          <w:sz w:val="28"/>
          <w:szCs w:val="28"/>
        </w:rPr>
        <w:t>В результате регистрации оптовых цен на бетон товарный по состоянию на</w:t>
      </w:r>
    </w:p>
    <w:p w:rsidR="007D3551" w:rsidRDefault="007D3551">
      <w:pPr>
        <w:shd w:val="clear" w:color="auto" w:fill="FFFFFF"/>
        <w:spacing w:before="198"/>
        <w:ind w:left="41"/>
      </w:pPr>
      <w:r>
        <w:rPr>
          <w:color w:val="000000"/>
          <w:spacing w:val="-3"/>
          <w:sz w:val="28"/>
          <w:szCs w:val="28"/>
        </w:rPr>
        <w:t xml:space="preserve">1.01.98 г. получено значение </w:t>
      </w:r>
      <w:r>
        <w:rPr>
          <w:i/>
          <w:iCs/>
          <w:color w:val="000000"/>
          <w:spacing w:val="-3"/>
          <w:sz w:val="28"/>
          <w:szCs w:val="28"/>
        </w:rPr>
        <w:t xml:space="preserve">Б </w:t>
      </w:r>
      <w:r>
        <w:rPr>
          <w:color w:val="000000"/>
          <w:spacing w:val="-3"/>
          <w:sz w:val="28"/>
          <w:szCs w:val="28"/>
        </w:rPr>
        <w:t>= 328.</w:t>
      </w:r>
    </w:p>
    <w:p w:rsidR="007D3551" w:rsidRDefault="007D3551">
      <w:pPr>
        <w:shd w:val="clear" w:color="auto" w:fill="FFFFFF"/>
        <w:spacing w:before="59" w:line="387" w:lineRule="exact"/>
        <w:ind w:left="437"/>
      </w:pPr>
      <w:r>
        <w:rPr>
          <w:color w:val="000000"/>
          <w:spacing w:val="-6"/>
          <w:sz w:val="28"/>
          <w:szCs w:val="28"/>
        </w:rPr>
        <w:t>Результаты статистического анализа сведем в табл. 5.2.</w:t>
      </w:r>
    </w:p>
    <w:p w:rsidR="007D3551" w:rsidRDefault="007D3551">
      <w:pPr>
        <w:shd w:val="clear" w:color="auto" w:fill="FFFFFF"/>
        <w:spacing w:line="387" w:lineRule="exact"/>
        <w:ind w:left="2871" w:firstLine="5063"/>
      </w:pPr>
      <w:r>
        <w:rPr>
          <w:color w:val="000000"/>
          <w:spacing w:val="-4"/>
          <w:sz w:val="24"/>
          <w:szCs w:val="24"/>
        </w:rPr>
        <w:t xml:space="preserve">Таблица 5.2 </w:t>
      </w:r>
      <w:r>
        <w:rPr>
          <w:color w:val="000000"/>
          <w:spacing w:val="3"/>
          <w:sz w:val="24"/>
          <w:szCs w:val="24"/>
        </w:rPr>
        <w:t>Статистический анализ выборки</w:t>
      </w:r>
    </w:p>
    <w:p w:rsidR="007D3551" w:rsidRDefault="007D3551">
      <w:pPr>
        <w:spacing w:after="207"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1170"/>
        <w:gridCol w:w="1260"/>
        <w:gridCol w:w="1242"/>
        <w:gridCol w:w="1260"/>
        <w:gridCol w:w="1260"/>
        <w:gridCol w:w="1269"/>
        <w:gridCol w:w="1701"/>
      </w:tblGrid>
      <w:tr w:rsidR="007D3551">
        <w:trPr>
          <w:trHeight w:hRule="exact" w:val="1503"/>
        </w:trPr>
        <w:tc>
          <w:tcPr>
            <w:tcW w:w="117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5" w:lineRule="exact"/>
              <w:ind w:left="63" w:right="50"/>
              <w:jc w:val="center"/>
            </w:pPr>
            <w:r>
              <w:rPr>
                <w:color w:val="000000"/>
                <w:spacing w:val="2"/>
                <w:sz w:val="24"/>
                <w:szCs w:val="24"/>
              </w:rPr>
              <w:t>Интер</w:t>
            </w:r>
            <w:r>
              <w:rPr>
                <w:color w:val="000000"/>
                <w:spacing w:val="2"/>
                <w:sz w:val="24"/>
                <w:szCs w:val="24"/>
              </w:rPr>
              <w:softHyphen/>
            </w:r>
            <w:r>
              <w:rPr>
                <w:color w:val="000000"/>
                <w:spacing w:val="-1"/>
                <w:sz w:val="24"/>
                <w:szCs w:val="24"/>
              </w:rPr>
              <w:t xml:space="preserve">вал цен, </w:t>
            </w:r>
            <w:r>
              <w:rPr>
                <w:color w:val="000000"/>
                <w:sz w:val="24"/>
                <w:szCs w:val="24"/>
              </w:rPr>
              <w:t>С</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5" w:lineRule="exact"/>
              <w:ind w:left="50" w:right="36"/>
              <w:jc w:val="center"/>
            </w:pPr>
            <w:r>
              <w:rPr>
                <w:color w:val="000000"/>
                <w:spacing w:val="5"/>
                <w:sz w:val="24"/>
                <w:szCs w:val="24"/>
              </w:rPr>
              <w:t xml:space="preserve">Среднее </w:t>
            </w:r>
            <w:r>
              <w:rPr>
                <w:color w:val="000000"/>
                <w:spacing w:val="2"/>
                <w:sz w:val="24"/>
                <w:szCs w:val="24"/>
              </w:rPr>
              <w:t>значение в интер</w:t>
            </w:r>
            <w:r>
              <w:rPr>
                <w:color w:val="000000"/>
                <w:spacing w:val="2"/>
                <w:sz w:val="24"/>
                <w:szCs w:val="24"/>
              </w:rPr>
              <w:softHyphen/>
            </w:r>
            <w:r>
              <w:rPr>
                <w:color w:val="000000"/>
                <w:sz w:val="24"/>
                <w:szCs w:val="24"/>
              </w:rPr>
              <w:t>вале,</w:t>
            </w:r>
          </w:p>
          <w:p w:rsidR="007D3551" w:rsidRDefault="007D3551">
            <w:pPr>
              <w:shd w:val="clear" w:color="auto" w:fill="FFFFFF"/>
              <w:jc w:val="center"/>
            </w:pPr>
            <w:r>
              <w:rPr>
                <w:i/>
                <w:iCs/>
                <w:color w:val="000000"/>
                <w:sz w:val="24"/>
                <w:szCs w:val="24"/>
              </w:rPr>
              <w:t>Б</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5" w:lineRule="exact"/>
              <w:ind w:right="9"/>
              <w:jc w:val="center"/>
            </w:pPr>
            <w:r>
              <w:rPr>
                <w:color w:val="000000"/>
                <w:sz w:val="24"/>
                <w:szCs w:val="24"/>
              </w:rPr>
              <w:t>Число ре</w:t>
            </w:r>
            <w:r>
              <w:rPr>
                <w:color w:val="000000"/>
                <w:sz w:val="24"/>
                <w:szCs w:val="24"/>
              </w:rPr>
              <w:softHyphen/>
            </w:r>
            <w:r>
              <w:rPr>
                <w:color w:val="000000"/>
                <w:spacing w:val="-1"/>
                <w:sz w:val="24"/>
                <w:szCs w:val="24"/>
              </w:rPr>
              <w:t>гистра</w:t>
            </w:r>
            <w:r>
              <w:rPr>
                <w:color w:val="000000"/>
                <w:spacing w:val="-1"/>
                <w:sz w:val="24"/>
                <w:szCs w:val="24"/>
              </w:rPr>
              <w:softHyphen/>
            </w:r>
            <w:r>
              <w:rPr>
                <w:color w:val="000000"/>
                <w:sz w:val="24"/>
                <w:szCs w:val="24"/>
              </w:rPr>
              <w:t>ции в ин</w:t>
            </w:r>
            <w:r>
              <w:rPr>
                <w:color w:val="000000"/>
                <w:sz w:val="24"/>
                <w:szCs w:val="24"/>
              </w:rPr>
              <w:softHyphen/>
              <w:t xml:space="preserve">тервале, </w:t>
            </w:r>
            <w:r>
              <w:rPr>
                <w:i/>
                <w:iCs/>
                <w:color w:val="000000"/>
                <w:spacing w:val="-19"/>
                <w:sz w:val="24"/>
                <w:szCs w:val="24"/>
              </w:rPr>
              <w:t>п</w:t>
            </w:r>
            <w:r>
              <w:rPr>
                <w:i/>
                <w:iCs/>
                <w:color w:val="000000"/>
                <w:spacing w:val="-19"/>
                <w:sz w:val="24"/>
                <w:szCs w:val="24"/>
                <w:vertAlign w:val="subscript"/>
              </w:rPr>
              <w:t>с</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9" w:lineRule="exact"/>
              <w:ind w:left="95" w:right="117"/>
              <w:jc w:val="center"/>
            </w:pPr>
            <w:r>
              <w:rPr>
                <w:color w:val="000000"/>
                <w:spacing w:val="-1"/>
                <w:sz w:val="24"/>
                <w:szCs w:val="24"/>
              </w:rPr>
              <w:t>Вероят</w:t>
            </w:r>
            <w:r>
              <w:rPr>
                <w:color w:val="000000"/>
                <w:spacing w:val="-1"/>
                <w:sz w:val="24"/>
                <w:szCs w:val="24"/>
              </w:rPr>
              <w:softHyphen/>
              <w:t>ность,</w:t>
            </w:r>
          </w:p>
          <w:p w:rsidR="007D3551" w:rsidRDefault="007D3551">
            <w:pPr>
              <w:shd w:val="clear" w:color="auto" w:fill="FFFFFF"/>
              <w:jc w:val="center"/>
            </w:pPr>
            <w:r>
              <w:rPr>
                <w:b/>
                <w:bCs/>
                <w:i/>
                <w:iCs/>
                <w:color w:val="000000"/>
                <w:spacing w:val="4"/>
                <w:sz w:val="18"/>
                <w:szCs w:val="18"/>
              </w:rPr>
              <w:t>Р</w:t>
            </w:r>
            <w:r>
              <w:rPr>
                <w:b/>
                <w:bCs/>
                <w:i/>
                <w:iCs/>
                <w:color w:val="000000"/>
                <w:spacing w:val="4"/>
                <w:sz w:val="18"/>
                <w:szCs w:val="18"/>
                <w:vertAlign w:val="subscript"/>
              </w:rPr>
              <w:t>С</w:t>
            </w:r>
            <w:r>
              <w:rPr>
                <w:b/>
                <w:bCs/>
                <w:i/>
                <w:iCs/>
                <w:color w:val="000000"/>
                <w:spacing w:val="4"/>
                <w:sz w:val="18"/>
                <w:szCs w:val="18"/>
              </w:rPr>
              <w:t>~П</w:t>
            </w:r>
            <w:r>
              <w:rPr>
                <w:b/>
                <w:bCs/>
                <w:i/>
                <w:iCs/>
                <w:color w:val="000000"/>
                <w:spacing w:val="4"/>
                <w:sz w:val="18"/>
                <w:szCs w:val="18"/>
                <w:vertAlign w:val="subscript"/>
              </w:rPr>
              <w:t>С</w:t>
            </w:r>
            <w:r>
              <w:rPr>
                <w:b/>
                <w:bCs/>
                <w:i/>
                <w:iCs/>
                <w:color w:val="000000"/>
                <w:spacing w:val="4"/>
                <w:sz w:val="18"/>
                <w:szCs w:val="18"/>
              </w:rPr>
              <w:t>/П</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79" w:lineRule="exact"/>
              <w:ind w:left="27" w:right="32"/>
              <w:jc w:val="center"/>
            </w:pPr>
            <w:r>
              <w:rPr>
                <w:color w:val="000000"/>
                <w:spacing w:val="5"/>
                <w:w w:val="96"/>
                <w:sz w:val="24"/>
                <w:szCs w:val="24"/>
              </w:rPr>
              <w:t>Отклоне</w:t>
            </w:r>
            <w:r>
              <w:rPr>
                <w:color w:val="000000"/>
                <w:spacing w:val="5"/>
                <w:w w:val="96"/>
                <w:sz w:val="24"/>
                <w:szCs w:val="24"/>
              </w:rPr>
              <w:softHyphen/>
            </w:r>
            <w:r>
              <w:rPr>
                <w:color w:val="000000"/>
                <w:spacing w:val="4"/>
                <w:w w:val="96"/>
                <w:sz w:val="24"/>
                <w:szCs w:val="24"/>
              </w:rPr>
              <w:t xml:space="preserve">ния, </w:t>
            </w:r>
            <w:r>
              <w:rPr>
                <w:i/>
                <w:iCs/>
                <w:color w:val="000000"/>
                <w:spacing w:val="4"/>
                <w:w w:val="96"/>
                <w:sz w:val="24"/>
                <w:szCs w:val="24"/>
              </w:rPr>
              <w:t>ЛБ</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42"/>
            </w:pPr>
            <w:r>
              <w:rPr>
                <w:i/>
                <w:iCs/>
                <w:color w:val="000000"/>
                <w:sz w:val="26"/>
                <w:szCs w:val="26"/>
              </w:rPr>
              <w:t>ЛБ</w:t>
            </w:r>
            <w:r>
              <w:rPr>
                <w:i/>
                <w:iCs/>
                <w:color w:val="000000"/>
                <w:sz w:val="26"/>
                <w:szCs w:val="26"/>
                <w:vertAlign w:val="superscript"/>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22"/>
                <w:w w:val="96"/>
                <w:sz w:val="24"/>
                <w:szCs w:val="24"/>
                <w:lang w:val="en-US"/>
              </w:rPr>
              <w:t>AE?P</w:t>
            </w:r>
            <w:r>
              <w:rPr>
                <w:i/>
                <w:iCs/>
                <w:color w:val="000000"/>
                <w:spacing w:val="-22"/>
                <w:w w:val="96"/>
                <w:sz w:val="24"/>
                <w:szCs w:val="24"/>
                <w:vertAlign w:val="subscript"/>
                <w:lang w:val="en-US"/>
              </w:rPr>
              <w:t>C</w:t>
            </w:r>
          </w:p>
        </w:tc>
      </w:tr>
      <w:tr w:rsidR="007D3551">
        <w:trPr>
          <w:trHeight w:hRule="exact" w:val="288"/>
        </w:trPr>
        <w:tc>
          <w:tcPr>
            <w:tcW w:w="117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4"/>
                <w:szCs w:val="24"/>
              </w:rPr>
              <w:t>293-305</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299</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i/>
                <w:iCs/>
                <w:color w:val="000000"/>
                <w:sz w:val="24"/>
                <w:szCs w:val="24"/>
              </w:rPr>
              <w:t>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4"/>
                <w:szCs w:val="24"/>
              </w:rPr>
              <w:t>0,08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29</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51"/>
            </w:pPr>
            <w:r>
              <w:rPr>
                <w:color w:val="000000"/>
                <w:sz w:val="24"/>
                <w:szCs w:val="24"/>
              </w:rPr>
              <w:t>841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6"/>
                <w:szCs w:val="26"/>
              </w:rPr>
              <w:t>67</w:t>
            </w:r>
          </w:p>
        </w:tc>
      </w:tr>
      <w:tr w:rsidR="007D3551">
        <w:trPr>
          <w:trHeight w:hRule="exact" w:val="288"/>
        </w:trPr>
        <w:tc>
          <w:tcPr>
            <w:tcW w:w="117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305-317</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311</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4"/>
                <w:szCs w:val="24"/>
              </w:rPr>
              <w:t>0,12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17</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38"/>
            </w:pPr>
            <w:r>
              <w:rPr>
                <w:color w:val="000000"/>
                <w:sz w:val="24"/>
                <w:szCs w:val="24"/>
              </w:rPr>
              <w:t>289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35</w:t>
            </w:r>
          </w:p>
        </w:tc>
      </w:tr>
      <w:tr w:rsidR="007D3551">
        <w:trPr>
          <w:trHeight w:hRule="exact" w:val="288"/>
        </w:trPr>
        <w:tc>
          <w:tcPr>
            <w:tcW w:w="117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317-329</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6"/>
                <w:szCs w:val="26"/>
              </w:rPr>
              <w:t>323</w:t>
            </w:r>
          </w:p>
        </w:tc>
        <w:tc>
          <w:tcPr>
            <w:tcW w:w="124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sz w:val="26"/>
                <w:szCs w:val="26"/>
              </w:rPr>
              <w:t>8</w:t>
            </w:r>
          </w:p>
        </w:tc>
        <w:tc>
          <w:tcPr>
            <w:tcW w:w="126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4"/>
                <w:szCs w:val="24"/>
              </w:rPr>
              <w:t>0,32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5</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401"/>
            </w:pPr>
            <w:r>
              <w:rPr>
                <w:color w:val="000000"/>
                <w:sz w:val="24"/>
                <w:szCs w:val="24"/>
              </w:rPr>
              <w:t>25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6"/>
                <w:szCs w:val="26"/>
              </w:rPr>
              <w:t>8</w:t>
            </w:r>
          </w:p>
        </w:tc>
      </w:tr>
      <w:tr w:rsidR="007D3551">
        <w:trPr>
          <w:trHeight w:hRule="exact" w:val="288"/>
        </w:trPr>
        <w:tc>
          <w:tcPr>
            <w:tcW w:w="117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4"/>
                <w:szCs w:val="24"/>
              </w:rPr>
              <w:t>329-341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6"/>
                <w:szCs w:val="26"/>
              </w:rPr>
              <w:t>335</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7</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4"/>
                <w:szCs w:val="24"/>
              </w:rPr>
              <w:t>0,28</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7</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92"/>
            </w:pPr>
            <w:r>
              <w:rPr>
                <w:color w:val="000000"/>
                <w:sz w:val="24"/>
                <w:szCs w:val="24"/>
              </w:rPr>
              <w:t>49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14</w:t>
            </w:r>
          </w:p>
        </w:tc>
      </w:tr>
      <w:tr w:rsidR="007D3551">
        <w:trPr>
          <w:trHeight w:hRule="exact" w:val="288"/>
        </w:trPr>
        <w:tc>
          <w:tcPr>
            <w:tcW w:w="117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4"/>
                <w:szCs w:val="24"/>
              </w:rPr>
              <w:t>341-353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347</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4"/>
                <w:szCs w:val="24"/>
              </w:rPr>
              <w:t>0,16</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19</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42"/>
            </w:pPr>
            <w:r>
              <w:rPr>
                <w:color w:val="000000"/>
                <w:sz w:val="24"/>
                <w:szCs w:val="24"/>
              </w:rPr>
              <w:t>361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6"/>
                <w:szCs w:val="26"/>
              </w:rPr>
              <w:t>58</w:t>
            </w:r>
          </w:p>
        </w:tc>
      </w:tr>
      <w:tr w:rsidR="007D3551">
        <w:trPr>
          <w:trHeight w:hRule="exact" w:val="288"/>
        </w:trPr>
        <w:tc>
          <w:tcPr>
            <w:tcW w:w="117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4"/>
                <w:szCs w:val="24"/>
              </w:rPr>
              <w:t>353-365</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6"/>
                <w:szCs w:val="26"/>
              </w:rPr>
              <w:t>359</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4"/>
                <w:szCs w:val="24"/>
              </w:rPr>
              <w:t>0,04</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6"/>
                <w:szCs w:val="26"/>
              </w:rPr>
              <w:t>31</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38"/>
            </w:pPr>
            <w:r>
              <w:rPr>
                <w:color w:val="000000"/>
                <w:sz w:val="24"/>
                <w:szCs w:val="24"/>
              </w:rPr>
              <w:t>961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6"/>
                <w:szCs w:val="26"/>
              </w:rPr>
              <w:t>38</w:t>
            </w:r>
          </w:p>
        </w:tc>
      </w:tr>
      <w:tr w:rsidR="007D3551">
        <w:trPr>
          <w:trHeight w:hRule="exact" w:val="315"/>
        </w:trPr>
        <w:tc>
          <w:tcPr>
            <w:tcW w:w="117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25</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4"/>
                <w:szCs w:val="24"/>
              </w:rPr>
              <w:t>1,00</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6"/>
                <w:szCs w:val="26"/>
              </w:rPr>
              <w:t>220</w:t>
            </w:r>
          </w:p>
        </w:tc>
      </w:tr>
    </w:tbl>
    <w:p w:rsidR="007D3551" w:rsidRDefault="007D3551">
      <w:pPr>
        <w:shd w:val="clear" w:color="auto" w:fill="FFFFFF"/>
        <w:spacing w:before="167" w:line="437" w:lineRule="exact"/>
        <w:ind w:left="18" w:right="32" w:firstLine="432"/>
        <w:jc w:val="both"/>
      </w:pPr>
      <w:r>
        <w:rPr>
          <w:color w:val="000000"/>
          <w:spacing w:val="-6"/>
          <w:sz w:val="28"/>
          <w:szCs w:val="28"/>
        </w:rPr>
        <w:t>По формуле (5.25) получим среднюю квадратическую погрешность от</w:t>
      </w:r>
      <w:r>
        <w:rPr>
          <w:color w:val="000000"/>
          <w:spacing w:val="-6"/>
          <w:sz w:val="28"/>
          <w:szCs w:val="28"/>
        </w:rPr>
        <w:softHyphen/>
        <w:t xml:space="preserve">дельного результата регистрации стоимости бетона </w:t>
      </w:r>
      <w:r>
        <w:rPr>
          <w:i/>
          <w:iCs/>
          <w:color w:val="000000"/>
          <w:spacing w:val="-6"/>
          <w:sz w:val="28"/>
          <w:szCs w:val="28"/>
        </w:rPr>
        <w:t>т</w:t>
      </w:r>
      <w:r>
        <w:rPr>
          <w:i/>
          <w:iCs/>
          <w:color w:val="000000"/>
          <w:spacing w:val="-6"/>
          <w:sz w:val="28"/>
          <w:szCs w:val="28"/>
          <w:vertAlign w:val="subscript"/>
        </w:rPr>
        <w:t>Б</w:t>
      </w:r>
      <w:r>
        <w:rPr>
          <w:i/>
          <w:iCs/>
          <w:color w:val="000000"/>
          <w:spacing w:val="-6"/>
          <w:sz w:val="28"/>
          <w:szCs w:val="28"/>
        </w:rPr>
        <w:t xml:space="preserve">=\5 </w:t>
      </w:r>
      <w:r>
        <w:rPr>
          <w:color w:val="000000"/>
          <w:spacing w:val="-6"/>
          <w:sz w:val="28"/>
          <w:szCs w:val="28"/>
        </w:rPr>
        <w:t>руб. Относительная</w:t>
      </w:r>
    </w:p>
    <w:p w:rsidR="007D3551" w:rsidRDefault="007D3551">
      <w:pPr>
        <w:shd w:val="clear" w:color="auto" w:fill="FFFFFF"/>
        <w:spacing w:before="144"/>
        <w:ind w:left="27"/>
      </w:pPr>
      <w:r>
        <w:rPr>
          <w:color w:val="000000"/>
          <w:spacing w:val="-14"/>
          <w:sz w:val="28"/>
          <w:szCs w:val="28"/>
        </w:rPr>
        <w:t xml:space="preserve">погрешность </w:t>
      </w:r>
      <w:r>
        <w:rPr>
          <w:i/>
          <w:iCs/>
          <w:color w:val="000000"/>
          <w:spacing w:val="-14"/>
          <w:sz w:val="28"/>
          <w:szCs w:val="28"/>
        </w:rPr>
        <w:t>т</w:t>
      </w:r>
      <w:r>
        <w:rPr>
          <w:i/>
          <w:iCs/>
          <w:color w:val="000000"/>
          <w:spacing w:val="-14"/>
          <w:sz w:val="28"/>
          <w:szCs w:val="28"/>
          <w:vertAlign w:val="subscript"/>
        </w:rPr>
        <w:t>Б</w:t>
      </w:r>
      <w:r>
        <w:rPr>
          <w:i/>
          <w:iCs/>
          <w:color w:val="000000"/>
          <w:spacing w:val="-14"/>
          <w:sz w:val="28"/>
          <w:szCs w:val="28"/>
        </w:rPr>
        <w:t>:~Б = 4,5 %.</w:t>
      </w:r>
    </w:p>
    <w:p w:rsidR="007D3551" w:rsidRDefault="007D3551">
      <w:pPr>
        <w:shd w:val="clear" w:color="auto" w:fill="FFFFFF"/>
        <w:spacing w:line="441" w:lineRule="exact"/>
        <w:ind w:left="27" w:right="18" w:firstLine="419"/>
        <w:jc w:val="both"/>
      </w:pPr>
      <w:r>
        <w:rPr>
          <w:color w:val="000000"/>
          <w:spacing w:val="-8"/>
          <w:sz w:val="28"/>
          <w:szCs w:val="28"/>
        </w:rPr>
        <w:t xml:space="preserve">Используя правило «двух сигм»" </w:t>
      </w:r>
      <w:r>
        <w:rPr>
          <w:i/>
          <w:iCs/>
          <w:color w:val="000000"/>
          <w:spacing w:val="-8"/>
          <w:sz w:val="28"/>
          <w:szCs w:val="28"/>
        </w:rPr>
        <w:t>2т</w:t>
      </w:r>
      <w:r>
        <w:rPr>
          <w:i/>
          <w:iCs/>
          <w:color w:val="000000"/>
          <w:spacing w:val="-8"/>
          <w:sz w:val="28"/>
          <w:szCs w:val="28"/>
          <w:vertAlign w:val="subscript"/>
        </w:rPr>
        <w:t>Б</w:t>
      </w:r>
      <w:r>
        <w:rPr>
          <w:i/>
          <w:iCs/>
          <w:color w:val="000000"/>
          <w:spacing w:val="-8"/>
          <w:sz w:val="28"/>
          <w:szCs w:val="28"/>
        </w:rPr>
        <w:t xml:space="preserve"> </w:t>
      </w:r>
      <w:r>
        <w:rPr>
          <w:color w:val="000000"/>
          <w:spacing w:val="-8"/>
          <w:sz w:val="28"/>
          <w:szCs w:val="28"/>
        </w:rPr>
        <w:t>, можно с вероятностью Р=0,95 ут</w:t>
      </w:r>
      <w:r>
        <w:rPr>
          <w:color w:val="000000"/>
          <w:spacing w:val="-8"/>
          <w:sz w:val="28"/>
          <w:szCs w:val="28"/>
        </w:rPr>
        <w:softHyphen/>
      </w:r>
      <w:r>
        <w:rPr>
          <w:color w:val="000000"/>
          <w:spacing w:val="-6"/>
          <w:sz w:val="28"/>
          <w:szCs w:val="28"/>
        </w:rPr>
        <w:t xml:space="preserve">верждать, что отдельный результат регистрации цены на бетон товарный будет </w:t>
      </w:r>
      <w:r>
        <w:rPr>
          <w:color w:val="000000"/>
          <w:spacing w:val="1"/>
          <w:sz w:val="28"/>
          <w:szCs w:val="28"/>
        </w:rPr>
        <w:t xml:space="preserve">в интервале </w:t>
      </w:r>
      <w:r>
        <w:rPr>
          <w:color w:val="000000"/>
          <w:spacing w:val="1"/>
          <w:sz w:val="28"/>
          <w:szCs w:val="28"/>
          <w:lang w:val="en-US"/>
        </w:rPr>
        <w:t xml:space="preserve">iJ </w:t>
      </w:r>
      <w:r>
        <w:rPr>
          <w:i/>
          <w:iCs/>
          <w:color w:val="000000"/>
          <w:spacing w:val="1"/>
          <w:sz w:val="28"/>
          <w:szCs w:val="28"/>
        </w:rPr>
        <w:t>±2т</w:t>
      </w:r>
      <w:r>
        <w:rPr>
          <w:i/>
          <w:iCs/>
          <w:color w:val="000000"/>
          <w:spacing w:val="1"/>
          <w:sz w:val="28"/>
          <w:szCs w:val="28"/>
          <w:vertAlign w:val="subscript"/>
        </w:rPr>
        <w:t>Б</w:t>
      </w:r>
      <w:r>
        <w:rPr>
          <w:i/>
          <w:iCs/>
          <w:color w:val="000000"/>
          <w:spacing w:val="1"/>
          <w:sz w:val="28"/>
          <w:szCs w:val="28"/>
        </w:rPr>
        <w:t xml:space="preserve"> </w:t>
      </w:r>
      <w:r>
        <w:rPr>
          <w:color w:val="000000"/>
          <w:spacing w:val="1"/>
          <w:sz w:val="28"/>
          <w:szCs w:val="28"/>
        </w:rPr>
        <w:t>или 328+30, что составит 9 % погрешности от средне</w:t>
      </w:r>
      <w:r>
        <w:rPr>
          <w:color w:val="000000"/>
          <w:spacing w:val="1"/>
          <w:sz w:val="28"/>
          <w:szCs w:val="28"/>
        </w:rPr>
        <w:softHyphen/>
      </w:r>
      <w:r>
        <w:rPr>
          <w:color w:val="000000"/>
          <w:spacing w:val="-8"/>
          <w:sz w:val="28"/>
          <w:szCs w:val="28"/>
        </w:rPr>
        <w:t>го значения.</w:t>
      </w:r>
    </w:p>
    <w:p w:rsidR="007D3551" w:rsidRDefault="007D3551">
      <w:pPr>
        <w:shd w:val="clear" w:color="auto" w:fill="FFFFFF"/>
        <w:spacing w:line="441" w:lineRule="exact"/>
        <w:ind w:left="27" w:right="18" w:firstLine="419"/>
        <w:jc w:val="both"/>
        <w:sectPr w:rsidR="007D3551">
          <w:pgSz w:w="11909" w:h="16834"/>
          <w:pgMar w:top="1440" w:right="1139" w:bottom="720" w:left="1608" w:header="720" w:footer="720" w:gutter="0"/>
          <w:cols w:space="60"/>
          <w:noEndnote/>
        </w:sectPr>
      </w:pPr>
    </w:p>
    <w:p w:rsidR="007D3551" w:rsidRDefault="007D3551">
      <w:pPr>
        <w:shd w:val="clear" w:color="auto" w:fill="FFFFFF"/>
        <w:spacing w:after="333"/>
        <w:ind w:left="5670"/>
      </w:pPr>
      <w:r>
        <w:rPr>
          <w:rFonts w:ascii="Arial" w:hAnsi="Arial" w:cs="Arial"/>
          <w:color w:val="000000"/>
        </w:rPr>
        <w:t>273</w:t>
      </w:r>
    </w:p>
    <w:p w:rsidR="007D3551" w:rsidRDefault="007D3551">
      <w:pPr>
        <w:shd w:val="clear" w:color="auto" w:fill="FFFFFF"/>
        <w:spacing w:after="333"/>
        <w:ind w:left="5670"/>
        <w:sectPr w:rsidR="007D3551">
          <w:pgSz w:w="11909" w:h="16834"/>
          <w:pgMar w:top="1440" w:right="1128" w:bottom="360" w:left="400" w:header="720" w:footer="720" w:gutter="0"/>
          <w:cols w:sep="1" w:space="60"/>
          <w:noEndnote/>
        </w:sectPr>
      </w:pPr>
    </w:p>
    <w:p w:rsidR="007D3551" w:rsidRDefault="007D3551">
      <w:pPr>
        <w:shd w:val="clear" w:color="auto" w:fill="FFFFFF"/>
        <w:spacing w:before="2268" w:line="504" w:lineRule="exact"/>
      </w:pPr>
      <w:r>
        <w:rPr>
          <w:rFonts w:ascii="Arial" w:hAnsi="Arial" w:cs="Arial"/>
          <w:b/>
          <w:bCs/>
          <w:i/>
          <w:iCs/>
          <w:color w:val="000000"/>
          <w:w w:val="79"/>
          <w:position w:val="-12"/>
          <w:sz w:val="70"/>
          <w:szCs w:val="70"/>
        </w:rPr>
        <w:t>¥</w:t>
      </w:r>
    </w:p>
    <w:p w:rsidR="007D3551" w:rsidRDefault="007D3551">
      <w:pPr>
        <w:shd w:val="clear" w:color="auto" w:fill="FFFFFF"/>
        <w:spacing w:line="437" w:lineRule="exact"/>
        <w:ind w:left="9" w:firstLine="432"/>
        <w:jc w:val="both"/>
      </w:pPr>
      <w:r>
        <w:br w:type="column"/>
      </w:r>
      <w:r>
        <w:rPr>
          <w:color w:val="000000"/>
          <w:spacing w:val="-5"/>
          <w:sz w:val="28"/>
          <w:szCs w:val="28"/>
        </w:rPr>
        <w:t xml:space="preserve">По формуле (5.40) получим М=6,1 руб. Тогда доверительный интервал </w:t>
      </w:r>
      <w:r>
        <w:rPr>
          <w:color w:val="000000"/>
          <w:spacing w:val="18"/>
          <w:sz w:val="28"/>
          <w:szCs w:val="28"/>
        </w:rPr>
        <w:t xml:space="preserve">среднего значения стоимости бетона </w:t>
      </w:r>
      <w:r>
        <w:rPr>
          <w:i/>
          <w:iCs/>
          <w:color w:val="000000"/>
          <w:spacing w:val="18"/>
          <w:sz w:val="28"/>
          <w:szCs w:val="28"/>
        </w:rPr>
        <w:t xml:space="preserve">Б </w:t>
      </w:r>
      <w:r>
        <w:rPr>
          <w:color w:val="000000"/>
          <w:spacing w:val="18"/>
          <w:sz w:val="28"/>
          <w:szCs w:val="28"/>
        </w:rPr>
        <w:t xml:space="preserve">при Р=0,95 и </w:t>
      </w:r>
      <w:r>
        <w:rPr>
          <w:i/>
          <w:iCs/>
          <w:color w:val="000000"/>
          <w:spacing w:val="18"/>
          <w:sz w:val="28"/>
          <w:szCs w:val="28"/>
          <w:lang w:val="en-US"/>
        </w:rPr>
        <w:t>t</w:t>
      </w:r>
      <w:r>
        <w:rPr>
          <w:i/>
          <w:iCs/>
          <w:color w:val="000000"/>
          <w:spacing w:val="18"/>
          <w:sz w:val="28"/>
          <w:szCs w:val="28"/>
          <w:vertAlign w:val="subscript"/>
          <w:lang w:val="en-US"/>
        </w:rPr>
        <w:t>p</w:t>
      </w:r>
      <w:r>
        <w:rPr>
          <w:i/>
          <w:iCs/>
          <w:color w:val="000000"/>
          <w:spacing w:val="18"/>
          <w:sz w:val="28"/>
          <w:szCs w:val="28"/>
          <w:lang w:val="en-US"/>
        </w:rPr>
        <w:t xml:space="preserve">=2,0 </w:t>
      </w:r>
      <w:r>
        <w:rPr>
          <w:color w:val="000000"/>
          <w:spacing w:val="18"/>
          <w:sz w:val="28"/>
          <w:szCs w:val="28"/>
        </w:rPr>
        <w:t xml:space="preserve">будет </w:t>
      </w:r>
      <w:r>
        <w:rPr>
          <w:color w:val="000000"/>
          <w:spacing w:val="1"/>
          <w:sz w:val="28"/>
          <w:szCs w:val="28"/>
        </w:rPr>
        <w:t xml:space="preserve">328 ±12,2, а относительная погрешность среднего значения составит </w:t>
      </w:r>
      <w:r>
        <w:rPr>
          <w:color w:val="000000"/>
          <w:spacing w:val="-5"/>
          <w:sz w:val="28"/>
          <w:szCs w:val="28"/>
        </w:rPr>
        <w:t>12,2:328=3,7%.</w:t>
      </w:r>
    </w:p>
    <w:p w:rsidR="007D3551" w:rsidRDefault="007D3551">
      <w:pPr>
        <w:shd w:val="clear" w:color="auto" w:fill="FFFFFF"/>
        <w:spacing w:line="437" w:lineRule="exact"/>
        <w:ind w:right="9" w:firstLine="423"/>
        <w:jc w:val="both"/>
      </w:pPr>
      <w:r>
        <w:rPr>
          <w:color w:val="000000"/>
          <w:spacing w:val="-6"/>
          <w:sz w:val="28"/>
          <w:szCs w:val="28"/>
        </w:rPr>
        <w:t>Нами были произведены исследования и рассчитаны характеристики вы</w:t>
      </w:r>
      <w:r>
        <w:rPr>
          <w:color w:val="000000"/>
          <w:spacing w:val="-6"/>
          <w:sz w:val="28"/>
          <w:szCs w:val="28"/>
        </w:rPr>
        <w:softHyphen/>
        <w:t>борки регистрации стоимости ряда основных строительных материалов, кото</w:t>
      </w:r>
      <w:r>
        <w:rPr>
          <w:color w:val="000000"/>
          <w:spacing w:val="-6"/>
          <w:sz w:val="28"/>
          <w:szCs w:val="28"/>
        </w:rPr>
        <w:softHyphen/>
      </w:r>
      <w:r>
        <w:rPr>
          <w:color w:val="000000"/>
          <w:spacing w:val="-7"/>
          <w:sz w:val="28"/>
          <w:szCs w:val="28"/>
        </w:rPr>
        <w:t>рые представлены в табл. 5.3.</w:t>
      </w:r>
    </w:p>
    <w:p w:rsidR="007D3551" w:rsidRDefault="007D3551">
      <w:pPr>
        <w:shd w:val="clear" w:color="auto" w:fill="FFFFFF"/>
        <w:spacing w:line="387" w:lineRule="exact"/>
        <w:ind w:left="774" w:firstLine="7173"/>
      </w:pPr>
      <w:r>
        <w:rPr>
          <w:b/>
          <w:bCs/>
          <w:color w:val="000000"/>
          <w:spacing w:val="-2"/>
          <w:sz w:val="22"/>
          <w:szCs w:val="22"/>
        </w:rPr>
        <w:t xml:space="preserve">Таблица </w:t>
      </w:r>
      <w:r>
        <w:rPr>
          <w:color w:val="000000"/>
          <w:spacing w:val="-2"/>
          <w:sz w:val="22"/>
          <w:szCs w:val="22"/>
        </w:rPr>
        <w:t xml:space="preserve">5.3 </w:t>
      </w:r>
      <w:r>
        <w:rPr>
          <w:b/>
          <w:bCs/>
          <w:color w:val="000000"/>
          <w:spacing w:val="4"/>
          <w:sz w:val="22"/>
          <w:szCs w:val="22"/>
        </w:rPr>
        <w:t>Статистические характеристики по выборкам строительных материалов</w:t>
      </w:r>
    </w:p>
    <w:p w:rsidR="007D3551" w:rsidRDefault="007D3551">
      <w:pPr>
        <w:shd w:val="clear" w:color="auto" w:fill="FFFFFF"/>
        <w:spacing w:line="387" w:lineRule="exact"/>
        <w:ind w:left="774" w:firstLine="7173"/>
        <w:sectPr w:rsidR="007D3551">
          <w:type w:val="continuous"/>
          <w:pgSz w:w="11909" w:h="16834"/>
          <w:pgMar w:top="1440" w:right="1141" w:bottom="360" w:left="400" w:header="720" w:footer="720" w:gutter="0"/>
          <w:cols w:num="2" w:sep="1" w:space="720" w:equalWidth="0">
            <w:col w:w="720" w:space="500"/>
            <w:col w:w="9148"/>
          </w:cols>
          <w:noEndnote/>
        </w:sectPr>
      </w:pPr>
    </w:p>
    <w:p w:rsidR="007D3551" w:rsidRDefault="006634D1">
      <w:pPr>
        <w:spacing w:after="207" w:line="1" w:lineRule="exact"/>
        <w:rPr>
          <w:rFonts w:ascii="Courier New" w:hAnsi="Courier New"/>
          <w:sz w:val="2"/>
          <w:szCs w:val="2"/>
        </w:rPr>
      </w:pPr>
      <w:r>
        <w:rPr>
          <w:noProof/>
        </w:rPr>
        <w:pict>
          <v:line id="_x0000_s1516" style="position:absolute;z-index:251807232;mso-position-horizontal-relative:margin" from="-2.95pt,-173.7pt" to="-2.95pt,142.65pt" o:allowincell="f" strokeweight=".25pt">
            <w10:wrap anchorx="margin"/>
          </v:line>
        </w:pict>
      </w:r>
    </w:p>
    <w:tbl>
      <w:tblPr>
        <w:tblW w:w="0" w:type="auto"/>
        <w:tblInd w:w="-8" w:type="dxa"/>
        <w:tblLayout w:type="fixed"/>
        <w:tblCellMar>
          <w:left w:w="40" w:type="dxa"/>
          <w:right w:w="40" w:type="dxa"/>
        </w:tblCellMar>
        <w:tblLook w:val="0000" w:firstRow="0" w:lastRow="0" w:firstColumn="0" w:lastColumn="0" w:noHBand="0" w:noVBand="0"/>
      </w:tblPr>
      <w:tblGrid>
        <w:gridCol w:w="2178"/>
        <w:gridCol w:w="792"/>
        <w:gridCol w:w="1350"/>
        <w:gridCol w:w="1215"/>
        <w:gridCol w:w="1359"/>
        <w:gridCol w:w="1080"/>
        <w:gridCol w:w="1206"/>
      </w:tblGrid>
      <w:tr w:rsidR="007D3551">
        <w:trPr>
          <w:trHeight w:hRule="exact" w:val="1674"/>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329" w:right="320"/>
            </w:pPr>
            <w:r>
              <w:rPr>
                <w:color w:val="000000"/>
                <w:spacing w:val="-8"/>
                <w:sz w:val="22"/>
                <w:szCs w:val="22"/>
              </w:rPr>
              <w:t xml:space="preserve">Наименование </w:t>
            </w:r>
            <w:r>
              <w:rPr>
                <w:color w:val="000000"/>
                <w:spacing w:val="-6"/>
                <w:sz w:val="22"/>
                <w:szCs w:val="22"/>
              </w:rPr>
              <w:t>материала</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jc w:val="center"/>
            </w:pPr>
            <w:r>
              <w:rPr>
                <w:color w:val="000000"/>
                <w:spacing w:val="-10"/>
                <w:sz w:val="22"/>
                <w:szCs w:val="22"/>
              </w:rPr>
              <w:t>Кол-</w:t>
            </w:r>
            <w:r>
              <w:rPr>
                <w:color w:val="000000"/>
                <w:spacing w:val="-9"/>
                <w:sz w:val="22"/>
                <w:szCs w:val="22"/>
              </w:rPr>
              <w:t>во чле</w:t>
            </w:r>
            <w:r>
              <w:rPr>
                <w:color w:val="000000"/>
                <w:spacing w:val="-9"/>
                <w:sz w:val="22"/>
                <w:szCs w:val="22"/>
              </w:rPr>
              <w:softHyphen/>
              <w:t>нов вы</w:t>
            </w:r>
            <w:r>
              <w:rPr>
                <w:color w:val="000000"/>
                <w:spacing w:val="-9"/>
                <w:sz w:val="22"/>
                <w:szCs w:val="22"/>
              </w:rPr>
              <w:softHyphen/>
            </w:r>
            <w:r>
              <w:rPr>
                <w:color w:val="000000"/>
                <w:spacing w:val="-10"/>
                <w:sz w:val="22"/>
                <w:szCs w:val="22"/>
              </w:rPr>
              <w:t xml:space="preserve">борки </w:t>
            </w:r>
            <w:r>
              <w:rPr>
                <w:color w:val="000000"/>
                <w:sz w:val="22"/>
                <w:szCs w:val="22"/>
              </w:rPr>
              <w:t>и</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104" w:right="104"/>
              <w:jc w:val="center"/>
            </w:pPr>
            <w:r>
              <w:rPr>
                <w:color w:val="000000"/>
                <w:spacing w:val="-7"/>
                <w:sz w:val="22"/>
                <w:szCs w:val="22"/>
              </w:rPr>
              <w:t xml:space="preserve">Среднее значение </w:t>
            </w:r>
            <w:r>
              <w:rPr>
                <w:color w:val="000000"/>
                <w:spacing w:val="-9"/>
                <w:sz w:val="22"/>
                <w:szCs w:val="22"/>
              </w:rPr>
              <w:t>стоимости</w:t>
            </w:r>
          </w:p>
          <w:p w:rsidR="007D3551" w:rsidRDefault="007D3551">
            <w:pPr>
              <w:shd w:val="clear" w:color="auto" w:fill="FFFFFF"/>
              <w:jc w:val="center"/>
            </w:pPr>
            <w:r>
              <w:rPr>
                <w:b/>
                <w:bCs/>
                <w:i/>
                <w:iCs/>
                <w:color w:val="000000"/>
                <w:sz w:val="22"/>
                <w:szCs w:val="22"/>
                <w:lang w:val="en-US"/>
              </w:rPr>
              <w:t>X</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right="9"/>
              <w:jc w:val="center"/>
            </w:pPr>
            <w:r>
              <w:rPr>
                <w:color w:val="000000"/>
                <w:spacing w:val="-7"/>
                <w:sz w:val="22"/>
                <w:szCs w:val="22"/>
              </w:rPr>
              <w:t xml:space="preserve">Средняя </w:t>
            </w:r>
            <w:r>
              <w:rPr>
                <w:color w:val="000000"/>
                <w:spacing w:val="-6"/>
                <w:sz w:val="22"/>
                <w:szCs w:val="22"/>
              </w:rPr>
              <w:t>квадрати-ческая по</w:t>
            </w:r>
            <w:r>
              <w:rPr>
                <w:color w:val="000000"/>
                <w:spacing w:val="-6"/>
                <w:sz w:val="22"/>
                <w:szCs w:val="22"/>
              </w:rPr>
              <w:softHyphen/>
            </w:r>
            <w:r>
              <w:rPr>
                <w:color w:val="000000"/>
                <w:spacing w:val="-7"/>
                <w:sz w:val="22"/>
                <w:szCs w:val="22"/>
              </w:rPr>
              <w:t xml:space="preserve">грешность, </w:t>
            </w:r>
            <w:r>
              <w:rPr>
                <w:b/>
                <w:bCs/>
                <w:i/>
                <w:iCs/>
                <w:color w:val="000000"/>
                <w:sz w:val="22"/>
                <w:szCs w:val="22"/>
              </w:rPr>
              <w:t>т</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0" w:lineRule="exact"/>
              <w:ind w:left="54" w:right="59"/>
              <w:jc w:val="center"/>
            </w:pPr>
            <w:r>
              <w:rPr>
                <w:color w:val="000000"/>
                <w:spacing w:val="-6"/>
                <w:sz w:val="22"/>
                <w:szCs w:val="22"/>
              </w:rPr>
              <w:t>Относи</w:t>
            </w:r>
            <w:r>
              <w:rPr>
                <w:color w:val="000000"/>
                <w:spacing w:val="-6"/>
                <w:sz w:val="22"/>
                <w:szCs w:val="22"/>
              </w:rPr>
              <w:softHyphen/>
              <w:t>тельная по</w:t>
            </w:r>
            <w:r>
              <w:rPr>
                <w:color w:val="000000"/>
                <w:spacing w:val="-6"/>
                <w:sz w:val="22"/>
                <w:szCs w:val="22"/>
              </w:rPr>
              <w:softHyphen/>
              <w:t>грешность</w:t>
            </w:r>
          </w:p>
          <w:p w:rsidR="007D3551" w:rsidRDefault="007D3551">
            <w:pPr>
              <w:shd w:val="clear" w:color="auto" w:fill="FFFFFF"/>
              <w:ind w:left="54"/>
            </w:pPr>
            <w:r>
              <w:rPr>
                <w:b/>
                <w:bCs/>
                <w:i/>
                <w:iCs/>
                <w:color w:val="000000"/>
                <w:sz w:val="26"/>
                <w:szCs w:val="26"/>
              </w:rPr>
              <w:t>т</w:t>
            </w:r>
          </w:p>
          <w:p w:rsidR="007D3551" w:rsidRDefault="007D3551">
            <w:pPr>
              <w:shd w:val="clear" w:color="auto" w:fill="FFFFFF"/>
              <w:jc w:val="center"/>
            </w:pPr>
            <w:r>
              <w:rPr>
                <w:b/>
                <w:bCs/>
                <w:color w:val="000000"/>
                <w:spacing w:val="94"/>
                <w:sz w:val="34"/>
                <w:szCs w:val="34"/>
              </w:rPr>
              <w:t>_,ч</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34" w:lineRule="exact"/>
              <w:ind w:left="18" w:right="14"/>
              <w:jc w:val="center"/>
            </w:pPr>
            <w:r>
              <w:rPr>
                <w:color w:val="000000"/>
                <w:spacing w:val="-8"/>
                <w:sz w:val="22"/>
                <w:szCs w:val="22"/>
              </w:rPr>
              <w:t xml:space="preserve">Стандарт </w:t>
            </w:r>
            <w:r>
              <w:rPr>
                <w:color w:val="000000"/>
                <w:spacing w:val="-6"/>
                <w:sz w:val="22"/>
                <w:szCs w:val="22"/>
              </w:rPr>
              <w:t>среднего значения</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left="90" w:right="63"/>
            </w:pPr>
            <w:r>
              <w:rPr>
                <w:color w:val="000000"/>
                <w:spacing w:val="-10"/>
                <w:sz w:val="22"/>
                <w:szCs w:val="22"/>
              </w:rPr>
              <w:t xml:space="preserve">Относит, </w:t>
            </w:r>
            <w:r>
              <w:rPr>
                <w:color w:val="000000"/>
                <w:spacing w:val="-9"/>
                <w:sz w:val="22"/>
                <w:szCs w:val="22"/>
              </w:rPr>
              <w:t>погреш</w:t>
            </w:r>
            <w:r>
              <w:rPr>
                <w:color w:val="000000"/>
                <w:spacing w:val="-9"/>
                <w:sz w:val="22"/>
                <w:szCs w:val="22"/>
              </w:rPr>
              <w:softHyphen/>
            </w:r>
            <w:r>
              <w:rPr>
                <w:color w:val="000000"/>
                <w:spacing w:val="-10"/>
                <w:sz w:val="22"/>
                <w:szCs w:val="22"/>
              </w:rPr>
              <w:t xml:space="preserve">ность </w:t>
            </w:r>
            <w:r>
              <w:rPr>
                <w:b/>
                <w:bCs/>
                <w:i/>
                <w:iCs/>
                <w:color w:val="000000"/>
                <w:spacing w:val="18"/>
                <w:sz w:val="22"/>
                <w:szCs w:val="22"/>
              </w:rPr>
              <w:t>2М</w:t>
            </w:r>
          </w:p>
          <w:p w:rsidR="007D3551" w:rsidRDefault="007D3551">
            <w:pPr>
              <w:shd w:val="clear" w:color="auto" w:fill="FFFFFF"/>
              <w:ind w:left="90"/>
            </w:pPr>
            <w:r>
              <w:rPr>
                <w:b/>
                <w:bCs/>
                <w:i/>
                <w:iCs/>
                <w:color w:val="000000"/>
                <w:spacing w:val="43"/>
                <w:sz w:val="22"/>
                <w:szCs w:val="22"/>
              </w:rPr>
              <w:t>Х&gt;*</w:t>
            </w:r>
            <w:r>
              <w:rPr>
                <w:b/>
                <w:bCs/>
                <w:i/>
                <w:iCs/>
                <w:color w:val="000000"/>
                <w:spacing w:val="43"/>
                <w:sz w:val="22"/>
                <w:szCs w:val="22"/>
                <w:vertAlign w:val="superscript"/>
              </w:rPr>
              <w:t>%</w:t>
            </w:r>
          </w:p>
        </w:tc>
      </w:tr>
      <w:tr w:rsidR="007D3551">
        <w:trPr>
          <w:trHeight w:hRule="exact" w:val="261"/>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color w:val="000000"/>
                <w:sz w:val="22"/>
                <w:szCs w:val="22"/>
              </w:rPr>
              <w:t xml:space="preserve">Рубероид, </w:t>
            </w:r>
            <w:r>
              <w:rPr>
                <w:i/>
                <w:iCs/>
                <w:color w:val="000000"/>
                <w:sz w:val="22"/>
                <w:szCs w:val="22"/>
              </w:rPr>
              <w:t>м</w:t>
            </w:r>
            <w:r>
              <w:rPr>
                <w:i/>
                <w:iCs/>
                <w:color w:val="000000"/>
                <w:sz w:val="22"/>
                <w:szCs w:val="22"/>
                <w:vertAlign w:val="superscript"/>
              </w:rPr>
              <w:t>г</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17</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2"/>
                <w:szCs w:val="22"/>
              </w:rPr>
              <w:t>3,30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2"/>
                <w:szCs w:val="22"/>
              </w:rPr>
              <w:t>0,18</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5,5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sz w:val="22"/>
                <w:szCs w:val="22"/>
              </w:rPr>
              <w:t>0,05</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3,0</w:t>
            </w:r>
          </w:p>
        </w:tc>
      </w:tr>
      <w:tr w:rsidR="007D3551">
        <w:trPr>
          <w:trHeight w:hRule="exact" w:val="270"/>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color w:val="000000"/>
                <w:spacing w:val="-1"/>
                <w:sz w:val="22"/>
                <w:szCs w:val="22"/>
              </w:rPr>
              <w:t>Линолеум, м</w:t>
            </w:r>
            <w:r>
              <w:rPr>
                <w:color w:val="000000"/>
                <w:spacing w:val="-1"/>
                <w:sz w:val="22"/>
                <w:szCs w:val="22"/>
                <w:vertAlign w:val="superscript"/>
              </w:rPr>
              <w:t>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16</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26,00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1,6</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6,1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0,4</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3,0</w:t>
            </w:r>
          </w:p>
        </w:tc>
      </w:tr>
      <w:tr w:rsidR="007D3551">
        <w:trPr>
          <w:trHeight w:hRule="exact" w:val="270"/>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1"/>
                <w:sz w:val="22"/>
                <w:szCs w:val="22"/>
              </w:rPr>
              <w:t>Бетон товарный, м</w:t>
            </w:r>
            <w:r>
              <w:rPr>
                <w:color w:val="000000"/>
                <w:spacing w:val="-1"/>
                <w:sz w:val="22"/>
                <w:szCs w:val="22"/>
                <w:vertAlign w:val="superscript"/>
              </w:rPr>
              <w:t>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25</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328</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2"/>
                <w:szCs w:val="22"/>
              </w:rPr>
              <w:t>15,0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4,5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3,0</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3,7</w:t>
            </w:r>
          </w:p>
        </w:tc>
      </w:tr>
      <w:tr w:rsidR="007D3551">
        <w:trPr>
          <w:trHeight w:hRule="exact" w:val="513"/>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color w:val="000000"/>
                <w:spacing w:val="4"/>
                <w:sz w:val="22"/>
                <w:szCs w:val="22"/>
              </w:rPr>
              <w:t>Плиты   пустотные,</w:t>
            </w:r>
          </w:p>
          <w:p w:rsidR="007D3551" w:rsidRDefault="007D3551">
            <w:pPr>
              <w:shd w:val="clear" w:color="auto" w:fill="FFFFFF"/>
              <w:ind w:left="5"/>
            </w:pPr>
            <w:r>
              <w:rPr>
                <w:color w:val="000000"/>
                <w:spacing w:val="-11"/>
                <w:w w:val="73"/>
                <w:sz w:val="28"/>
                <w:szCs w:val="28"/>
              </w:rPr>
              <w:t>м</w:t>
            </w:r>
            <w:r>
              <w:rPr>
                <w:color w:val="000000"/>
                <w:spacing w:val="-11"/>
                <w:w w:val="73"/>
                <w:sz w:val="28"/>
                <w:szCs w:val="28"/>
                <w:vertAlign w:val="superscript"/>
              </w:rPr>
              <w:t>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12</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470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29,0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6,2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8,3</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3,5</w:t>
            </w:r>
          </w:p>
        </w:tc>
      </w:tr>
      <w:tr w:rsidR="007D3551">
        <w:trPr>
          <w:trHeight w:hRule="exact" w:val="270"/>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z w:val="22"/>
                <w:szCs w:val="22"/>
              </w:rPr>
              <w:t xml:space="preserve">Блоки ФБС, </w:t>
            </w:r>
            <w:r>
              <w:rPr>
                <w:smallCaps/>
                <w:color w:val="000000"/>
                <w:sz w:val="22"/>
                <w:szCs w:val="22"/>
                <w:lang w:val="en-US"/>
              </w:rPr>
              <w:t>m</w:t>
            </w:r>
            <w:r>
              <w:rPr>
                <w:smallCaps/>
                <w:color w:val="000000"/>
                <w:sz w:val="22"/>
                <w:szCs w:val="22"/>
                <w:vertAlign w:val="superscript"/>
                <w:lang w:val="en-US"/>
              </w:rPr>
              <w:t>j</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35</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360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20,0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5,5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3,4</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1,9</w:t>
            </w:r>
          </w:p>
        </w:tc>
      </w:tr>
      <w:tr w:rsidR="007D3551">
        <w:trPr>
          <w:trHeight w:hRule="exact" w:val="270"/>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z w:val="22"/>
                <w:szCs w:val="22"/>
              </w:rPr>
              <w:t>Дверные блоки, м</w:t>
            </w:r>
            <w:r>
              <w:rPr>
                <w:color w:val="000000"/>
                <w:sz w:val="22"/>
                <w:szCs w:val="22"/>
                <w:vertAlign w:val="superscript"/>
              </w:rPr>
              <w:t>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12</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140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2"/>
                <w:szCs w:val="22"/>
              </w:rPr>
              <w:t>12,0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8,6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3,4</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4,9</w:t>
            </w:r>
          </w:p>
        </w:tc>
      </w:tr>
      <w:tr w:rsidR="007D3551">
        <w:trPr>
          <w:trHeight w:hRule="exact" w:val="261"/>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sz w:val="22"/>
                <w:szCs w:val="22"/>
              </w:rPr>
              <w:t>Лес пиленый, м</w:t>
            </w:r>
            <w:r>
              <w:rPr>
                <w:color w:val="000000"/>
                <w:spacing w:val="-1"/>
                <w:sz w:val="22"/>
                <w:szCs w:val="22"/>
                <w:vertAlign w:val="superscript"/>
              </w:rPr>
              <w:t>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17</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740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70,0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9,4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2"/>
                <w:szCs w:val="22"/>
              </w:rPr>
              <w:t>17,0</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4,6</w:t>
            </w:r>
          </w:p>
        </w:tc>
      </w:tr>
      <w:tr w:rsidR="007D3551">
        <w:trPr>
          <w:trHeight w:hRule="exact" w:val="270"/>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2"/>
                <w:sz w:val="22"/>
                <w:szCs w:val="22"/>
              </w:rPr>
              <w:t>Сталь сортов, 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16</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sz w:val="22"/>
                <w:szCs w:val="22"/>
              </w:rPr>
              <w:t>2250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sz w:val="22"/>
                <w:szCs w:val="22"/>
              </w:rPr>
              <w:t>180,0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8,0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45</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4,0</w:t>
            </w:r>
          </w:p>
        </w:tc>
      </w:tr>
      <w:tr w:rsidR="007D3551">
        <w:trPr>
          <w:trHeight w:hRule="exact" w:val="261"/>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1"/>
                <w:sz w:val="22"/>
                <w:szCs w:val="22"/>
              </w:rPr>
              <w:t>Стекло оконное, м</w:t>
            </w:r>
            <w:r>
              <w:rPr>
                <w:color w:val="000000"/>
                <w:spacing w:val="-1"/>
                <w:sz w:val="22"/>
                <w:szCs w:val="22"/>
                <w:vertAlign w:val="superscript"/>
              </w:rPr>
              <w:t>2</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12</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17</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2,2</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sz w:val="22"/>
                <w:szCs w:val="22"/>
              </w:rPr>
              <w:t>12,4</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0,6</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7,0</w:t>
            </w:r>
          </w:p>
        </w:tc>
      </w:tr>
      <w:tr w:rsidR="007D3551">
        <w:trPr>
          <w:trHeight w:hRule="exact" w:val="270"/>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1"/>
                <w:sz w:val="22"/>
                <w:szCs w:val="22"/>
              </w:rPr>
              <w:t>Битум, 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12</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sz w:val="22"/>
                <w:szCs w:val="22"/>
              </w:rPr>
              <w:t>1160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2"/>
                <w:szCs w:val="22"/>
              </w:rPr>
              <w:t>110,0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9,5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31,4</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5,4</w:t>
            </w:r>
          </w:p>
        </w:tc>
      </w:tr>
      <w:tr w:rsidR="007D3551">
        <w:trPr>
          <w:trHeight w:hRule="exact" w:val="261"/>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
            </w:pPr>
            <w:r>
              <w:rPr>
                <w:color w:val="000000"/>
                <w:spacing w:val="2"/>
                <w:sz w:val="22"/>
                <w:szCs w:val="22"/>
              </w:rPr>
              <w:t>Олифа, т</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17</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7000</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560,0</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8,0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2"/>
                <w:szCs w:val="22"/>
              </w:rPr>
              <w:t>136,5</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3,9</w:t>
            </w:r>
          </w:p>
        </w:tc>
      </w:tr>
      <w:tr w:rsidR="007D3551">
        <w:trPr>
          <w:trHeight w:hRule="exact" w:val="558"/>
        </w:trPr>
        <w:tc>
          <w:tcPr>
            <w:tcW w:w="21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9" w:right="9"/>
            </w:pPr>
            <w:r>
              <w:rPr>
                <w:color w:val="000000"/>
                <w:spacing w:val="2"/>
                <w:sz w:val="22"/>
                <w:szCs w:val="22"/>
              </w:rPr>
              <w:t xml:space="preserve">Раствор   товарный, </w:t>
            </w:r>
            <w:r>
              <w:rPr>
                <w:color w:val="000000"/>
                <w:spacing w:val="-26"/>
                <w:sz w:val="22"/>
                <w:szCs w:val="22"/>
              </w:rPr>
              <w:t>м</w:t>
            </w:r>
            <w:r>
              <w:rPr>
                <w:color w:val="000000"/>
                <w:spacing w:val="-26"/>
                <w:sz w:val="22"/>
                <w:szCs w:val="22"/>
                <w:vertAlign w:val="superscript"/>
              </w:rPr>
              <w:t>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13</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315</w:t>
            </w:r>
          </w:p>
        </w:tc>
        <w:tc>
          <w:tcPr>
            <w:tcW w:w="121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19</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5</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3,1</w:t>
            </w:r>
          </w:p>
        </w:tc>
      </w:tr>
    </w:tbl>
    <w:p w:rsidR="007D3551" w:rsidRDefault="007D3551">
      <w:pPr>
        <w:shd w:val="clear" w:color="auto" w:fill="FFFFFF"/>
        <w:spacing w:before="167" w:line="437" w:lineRule="exact"/>
        <w:ind w:left="1220" w:right="36" w:firstLine="432"/>
        <w:jc w:val="both"/>
      </w:pPr>
      <w:r>
        <w:rPr>
          <w:color w:val="000000"/>
          <w:spacing w:val="-7"/>
          <w:sz w:val="28"/>
          <w:szCs w:val="28"/>
        </w:rPr>
        <w:t>Из приведенных в табл. 5.3 строительных материалов можно выделить две группы - местные материалы и привозные материалы. Средняя квадратическая относительная погрешность отдельного результата регистрации стоимости ме</w:t>
      </w:r>
      <w:r>
        <w:rPr>
          <w:color w:val="000000"/>
          <w:spacing w:val="-7"/>
          <w:sz w:val="28"/>
          <w:szCs w:val="28"/>
        </w:rPr>
        <w:softHyphen/>
        <w:t>стных материалов находится в пределах 4-6 %, а привозных материалов 6-9 %. Это объясняется различным уровнем затрат посредническо-сбытовых органи</w:t>
      </w:r>
      <w:r>
        <w:rPr>
          <w:color w:val="000000"/>
          <w:spacing w:val="-7"/>
          <w:sz w:val="28"/>
          <w:szCs w:val="28"/>
        </w:rPr>
        <w:softHyphen/>
      </w:r>
      <w:r>
        <w:rPr>
          <w:color w:val="000000"/>
          <w:spacing w:val="-8"/>
          <w:sz w:val="28"/>
          <w:szCs w:val="28"/>
        </w:rPr>
        <w:t>заций, доставляющих и реализующих привозные материалы. Для наших расче</w:t>
      </w:r>
      <w:r>
        <w:rPr>
          <w:color w:val="000000"/>
          <w:spacing w:val="-8"/>
          <w:sz w:val="28"/>
          <w:szCs w:val="28"/>
        </w:rPr>
        <w:softHyphen/>
      </w:r>
      <w:r>
        <w:rPr>
          <w:color w:val="000000"/>
          <w:spacing w:val="-7"/>
          <w:sz w:val="28"/>
          <w:szCs w:val="28"/>
        </w:rPr>
        <w:t>тов примем из табл. 5.3 среднее значение</w:t>
      </w:r>
    </w:p>
    <w:p w:rsidR="007D3551" w:rsidRDefault="007D3551">
      <w:pPr>
        <w:shd w:val="clear" w:color="auto" w:fill="FFFFFF"/>
        <w:tabs>
          <w:tab w:val="left" w:pos="9666"/>
        </w:tabs>
        <w:spacing w:before="198"/>
        <w:ind w:left="4757"/>
      </w:pPr>
      <w:r>
        <w:rPr>
          <w:i/>
          <w:iCs/>
          <w:color w:val="000000"/>
          <w:spacing w:val="20"/>
          <w:sz w:val="28"/>
          <w:szCs w:val="28"/>
        </w:rPr>
        <w:t xml:space="preserve">2М :Х  </w:t>
      </w:r>
      <w:r>
        <w:rPr>
          <w:color w:val="000000"/>
          <w:spacing w:val="20"/>
          <w:sz w:val="28"/>
          <w:szCs w:val="28"/>
        </w:rPr>
        <w:t>=4,1%.</w:t>
      </w:r>
      <w:r>
        <w:rPr>
          <w:color w:val="000000"/>
          <w:sz w:val="28"/>
          <w:szCs w:val="28"/>
        </w:rPr>
        <w:tab/>
      </w:r>
      <w:r>
        <w:rPr>
          <w:color w:val="000000"/>
          <w:spacing w:val="-11"/>
          <w:sz w:val="28"/>
          <w:szCs w:val="28"/>
        </w:rPr>
        <w:t>(5.41)</w:t>
      </w:r>
    </w:p>
    <w:p w:rsidR="007D3551" w:rsidRDefault="007D3551">
      <w:pPr>
        <w:shd w:val="clear" w:color="auto" w:fill="FFFFFF"/>
        <w:tabs>
          <w:tab w:val="left" w:pos="9666"/>
        </w:tabs>
        <w:spacing w:before="198"/>
        <w:ind w:left="4757"/>
        <w:sectPr w:rsidR="007D3551">
          <w:type w:val="continuous"/>
          <w:pgSz w:w="11909" w:h="16834"/>
          <w:pgMar w:top="1440" w:right="1128" w:bottom="360" w:left="400" w:header="720" w:footer="720" w:gutter="0"/>
          <w:cols w:space="60"/>
          <w:noEndnote/>
        </w:sectPr>
      </w:pPr>
    </w:p>
    <w:p w:rsidR="007D3551" w:rsidRDefault="007D3551">
      <w:pPr>
        <w:shd w:val="clear" w:color="auto" w:fill="FFFFFF"/>
        <w:jc w:val="center"/>
      </w:pPr>
      <w:r>
        <w:rPr>
          <w:rFonts w:ascii="Arial" w:hAnsi="Arial" w:cs="Arial"/>
          <w:color w:val="000000"/>
        </w:rPr>
        <w:t>274</w:t>
      </w:r>
    </w:p>
    <w:p w:rsidR="007D3551" w:rsidRDefault="007D3551">
      <w:pPr>
        <w:shd w:val="clear" w:color="auto" w:fill="FFFFFF"/>
        <w:spacing w:before="351" w:line="441" w:lineRule="exact"/>
        <w:ind w:left="9" w:right="5" w:firstLine="423"/>
        <w:jc w:val="both"/>
      </w:pPr>
      <w:r>
        <w:rPr>
          <w:color w:val="000000"/>
          <w:spacing w:val="-7"/>
          <w:sz w:val="28"/>
          <w:szCs w:val="28"/>
        </w:rPr>
        <w:t xml:space="preserve">Среднее значение величины оплаты труда </w:t>
      </w:r>
      <w:r>
        <w:rPr>
          <w:i/>
          <w:iCs/>
          <w:color w:val="000000"/>
          <w:spacing w:val="-7"/>
          <w:sz w:val="28"/>
          <w:szCs w:val="28"/>
        </w:rPr>
        <w:t xml:space="preserve">О </w:t>
      </w:r>
      <w:r>
        <w:rPr>
          <w:color w:val="000000"/>
          <w:spacing w:val="-7"/>
          <w:sz w:val="28"/>
          <w:szCs w:val="28"/>
        </w:rPr>
        <w:t>определено по результатам регистрации в 20 подрядных организациях области.</w:t>
      </w:r>
    </w:p>
    <w:p w:rsidR="007D3551" w:rsidRDefault="007D3551">
      <w:pPr>
        <w:shd w:val="clear" w:color="auto" w:fill="FFFFFF"/>
        <w:tabs>
          <w:tab w:val="left" w:pos="8523"/>
        </w:tabs>
        <w:spacing w:before="18" w:line="437" w:lineRule="exact"/>
        <w:ind w:left="495"/>
      </w:pPr>
      <w:r>
        <w:rPr>
          <w:color w:val="000000"/>
          <w:spacing w:val="-3"/>
          <w:sz w:val="28"/>
          <w:szCs w:val="28"/>
        </w:rPr>
        <w:t xml:space="preserve">О=778руб.;    </w:t>
      </w:r>
      <w:r>
        <w:rPr>
          <w:color w:val="000000"/>
          <w:spacing w:val="-3"/>
          <w:sz w:val="28"/>
          <w:szCs w:val="28"/>
          <w:lang w:val="en-US"/>
        </w:rPr>
        <w:t>m</w:t>
      </w:r>
      <w:r>
        <w:rPr>
          <w:color w:val="000000"/>
          <w:spacing w:val="-3"/>
          <w:sz w:val="28"/>
          <w:szCs w:val="28"/>
          <w:vertAlign w:val="subscript"/>
          <w:lang w:val="en-US"/>
        </w:rPr>
        <w:t>o</w:t>
      </w:r>
      <w:r>
        <w:rPr>
          <w:color w:val="000000"/>
          <w:spacing w:val="-3"/>
          <w:sz w:val="28"/>
          <w:szCs w:val="28"/>
          <w:lang w:val="en-US"/>
        </w:rPr>
        <w:t>=37;    m</w:t>
      </w:r>
      <w:r>
        <w:rPr>
          <w:color w:val="000000"/>
          <w:spacing w:val="-3"/>
          <w:sz w:val="28"/>
          <w:szCs w:val="28"/>
          <w:vertAlign w:val="subscript"/>
          <w:lang w:val="en-US"/>
        </w:rPr>
        <w:t>o</w:t>
      </w:r>
      <w:r>
        <w:rPr>
          <w:color w:val="000000"/>
          <w:spacing w:val="-3"/>
          <w:sz w:val="28"/>
          <w:szCs w:val="28"/>
          <w:lang w:val="en-US"/>
        </w:rPr>
        <w:t xml:space="preserve">:O=4,75%;    </w:t>
      </w:r>
      <w:r>
        <w:rPr>
          <w:color w:val="000000"/>
          <w:spacing w:val="-3"/>
          <w:sz w:val="28"/>
          <w:szCs w:val="28"/>
        </w:rPr>
        <w:t xml:space="preserve">М=8,5;   </w:t>
      </w:r>
      <w:r>
        <w:rPr>
          <w:i/>
          <w:iCs/>
          <w:color w:val="000000"/>
          <w:spacing w:val="-3"/>
          <w:sz w:val="28"/>
          <w:szCs w:val="28"/>
        </w:rPr>
        <w:t>2М:О=2,2%-</w:t>
      </w:r>
      <w:r>
        <w:rPr>
          <w:i/>
          <w:iCs/>
          <w:color w:val="000000"/>
          <w:sz w:val="28"/>
          <w:szCs w:val="28"/>
        </w:rPr>
        <w:tab/>
      </w:r>
      <w:r>
        <w:rPr>
          <w:color w:val="000000"/>
          <w:spacing w:val="-9"/>
          <w:sz w:val="28"/>
          <w:szCs w:val="28"/>
        </w:rPr>
        <w:t>(5.42)</w:t>
      </w:r>
    </w:p>
    <w:p w:rsidR="007D3551" w:rsidRDefault="007D3551">
      <w:pPr>
        <w:shd w:val="clear" w:color="auto" w:fill="FFFFFF"/>
        <w:spacing w:line="437" w:lineRule="exact"/>
        <w:ind w:left="14" w:right="5" w:firstLine="423"/>
        <w:jc w:val="both"/>
      </w:pPr>
      <w:r>
        <w:rPr>
          <w:color w:val="000000"/>
          <w:spacing w:val="-6"/>
          <w:sz w:val="28"/>
          <w:szCs w:val="28"/>
        </w:rPr>
        <w:t>Все расчеты произведены по аналогии с расчетами для определения стати</w:t>
      </w:r>
      <w:r>
        <w:rPr>
          <w:color w:val="000000"/>
          <w:spacing w:val="-6"/>
          <w:sz w:val="28"/>
          <w:szCs w:val="28"/>
        </w:rPr>
        <w:softHyphen/>
        <w:t>стических характеристик бетона товарного в табл. 5.2.</w:t>
      </w:r>
    </w:p>
    <w:p w:rsidR="007D3551" w:rsidRDefault="007D3551">
      <w:pPr>
        <w:shd w:val="clear" w:color="auto" w:fill="FFFFFF"/>
        <w:spacing w:before="9" w:line="437" w:lineRule="exact"/>
        <w:ind w:left="432"/>
      </w:pPr>
      <w:r>
        <w:rPr>
          <w:color w:val="000000"/>
          <w:spacing w:val="-4"/>
          <w:sz w:val="28"/>
          <w:szCs w:val="28"/>
        </w:rPr>
        <w:t xml:space="preserve"> Доверительный интервал для   </w:t>
      </w:r>
      <w:r>
        <w:rPr>
          <w:i/>
          <w:iCs/>
          <w:color w:val="000000"/>
          <w:spacing w:val="-4"/>
          <w:sz w:val="28"/>
          <w:szCs w:val="28"/>
        </w:rPr>
        <w:t xml:space="preserve">О   </w:t>
      </w:r>
      <w:r>
        <w:rPr>
          <w:color w:val="000000"/>
          <w:spacing w:val="-4"/>
          <w:sz w:val="28"/>
          <w:szCs w:val="28"/>
        </w:rPr>
        <w:t xml:space="preserve">будет   </w:t>
      </w:r>
      <w:r>
        <w:rPr>
          <w:i/>
          <w:iCs/>
          <w:color w:val="000000"/>
          <w:spacing w:val="-4"/>
          <w:sz w:val="28"/>
          <w:szCs w:val="28"/>
        </w:rPr>
        <w:t xml:space="preserve">О </w:t>
      </w:r>
      <w:r>
        <w:rPr>
          <w:color w:val="000000"/>
          <w:spacing w:val="-4"/>
          <w:sz w:val="28"/>
          <w:szCs w:val="28"/>
        </w:rPr>
        <w:t>±2М = 778 ±17.</w:t>
      </w:r>
    </w:p>
    <w:p w:rsidR="007D3551" w:rsidRDefault="007D3551">
      <w:pPr>
        <w:shd w:val="clear" w:color="auto" w:fill="FFFFFF"/>
        <w:spacing w:before="14" w:line="432" w:lineRule="exact"/>
        <w:ind w:left="14" w:right="18" w:firstLine="419"/>
        <w:jc w:val="both"/>
      </w:pPr>
      <w:r>
        <w:rPr>
          <w:color w:val="000000"/>
          <w:spacing w:val="-5"/>
          <w:sz w:val="28"/>
          <w:szCs w:val="28"/>
        </w:rPr>
        <w:t xml:space="preserve">Доверительный интервал отдельного результата оплаты труда при Р=0,95 </w:t>
      </w:r>
      <w:r>
        <w:rPr>
          <w:color w:val="000000"/>
          <w:spacing w:val="-4"/>
          <w:sz w:val="28"/>
          <w:szCs w:val="28"/>
        </w:rPr>
        <w:t>составит 778 ±74, или 9,5 % от среднего значения по оплате труда.</w:t>
      </w:r>
    </w:p>
    <w:p w:rsidR="007D3551" w:rsidRDefault="007D3551">
      <w:pPr>
        <w:shd w:val="clear" w:color="auto" w:fill="FFFFFF"/>
        <w:spacing w:line="432" w:lineRule="exact"/>
        <w:ind w:left="5" w:right="5" w:firstLine="419"/>
        <w:jc w:val="both"/>
      </w:pPr>
      <w:r>
        <w:rPr>
          <w:color w:val="000000"/>
          <w:sz w:val="28"/>
          <w:szCs w:val="28"/>
        </w:rPr>
        <w:t xml:space="preserve">Для расчета характеристик распределения регистрации стоимости </w:t>
      </w:r>
      <w:r>
        <w:rPr>
          <w:color w:val="000000"/>
          <w:spacing w:val="-6"/>
          <w:sz w:val="28"/>
          <w:szCs w:val="28"/>
        </w:rPr>
        <w:t xml:space="preserve">эксплуатации машин и механизмов были использованы выборки по стоимости </w:t>
      </w:r>
      <w:r>
        <w:rPr>
          <w:color w:val="000000"/>
          <w:spacing w:val="-4"/>
          <w:sz w:val="28"/>
          <w:szCs w:val="28"/>
        </w:rPr>
        <w:t>для автокрана, бульдозера, экскаватора с «=14 в каждой выборке.</w:t>
      </w:r>
    </w:p>
    <w:p w:rsidR="007D3551" w:rsidRDefault="007D3551">
      <w:pPr>
        <w:shd w:val="clear" w:color="auto" w:fill="FFFFFF"/>
        <w:spacing w:before="5" w:line="432" w:lineRule="exact"/>
        <w:ind w:firstLine="428"/>
        <w:jc w:val="both"/>
      </w:pPr>
      <w:r>
        <w:rPr>
          <w:color w:val="000000"/>
          <w:spacing w:val="-6"/>
          <w:sz w:val="28"/>
          <w:szCs w:val="28"/>
        </w:rPr>
        <w:t xml:space="preserve">Получены относительная точность средней квадратической погрешности к </w:t>
      </w:r>
      <w:r>
        <w:rPr>
          <w:color w:val="000000"/>
          <w:spacing w:val="-5"/>
          <w:sz w:val="28"/>
          <w:szCs w:val="28"/>
        </w:rPr>
        <w:t xml:space="preserve">среднему значению стоимости машино-часа: для автокрана - 7, для бульдозера </w:t>
      </w:r>
      <w:r>
        <w:rPr>
          <w:color w:val="000000"/>
          <w:spacing w:val="-3"/>
          <w:sz w:val="28"/>
          <w:szCs w:val="28"/>
        </w:rPr>
        <w:t>- 6, для экскаватора - 6 %.</w:t>
      </w:r>
    </w:p>
    <w:p w:rsidR="007D3551" w:rsidRDefault="007D3551">
      <w:pPr>
        <w:shd w:val="clear" w:color="auto" w:fill="FFFFFF"/>
        <w:spacing w:line="432" w:lineRule="exact"/>
        <w:ind w:left="14" w:right="9" w:firstLine="428"/>
        <w:jc w:val="both"/>
      </w:pPr>
      <w:r>
        <w:rPr>
          <w:color w:val="000000"/>
          <w:spacing w:val="3"/>
          <w:sz w:val="28"/>
          <w:szCs w:val="28"/>
        </w:rPr>
        <w:t xml:space="preserve"> Эта техника в наибольшей степени используется в строительном </w:t>
      </w:r>
      <w:r>
        <w:rPr>
          <w:color w:val="000000"/>
          <w:spacing w:val="-6"/>
          <w:sz w:val="28"/>
          <w:szCs w:val="28"/>
        </w:rPr>
        <w:t xml:space="preserve">производстве, и мы можем принять значение средней относительной </w:t>
      </w:r>
      <w:r>
        <w:rPr>
          <w:color w:val="000000"/>
          <w:spacing w:val="-7"/>
          <w:sz w:val="28"/>
          <w:szCs w:val="28"/>
        </w:rPr>
        <w:t>среднеквадратической погрешности равным 6 %, а</w:t>
      </w:r>
    </w:p>
    <w:p w:rsidR="007D3551" w:rsidRDefault="007D3551">
      <w:pPr>
        <w:shd w:val="clear" w:color="auto" w:fill="FFFFFF"/>
        <w:tabs>
          <w:tab w:val="left" w:pos="8532"/>
        </w:tabs>
        <w:spacing w:before="158" w:line="437" w:lineRule="exact"/>
        <w:ind w:left="3398"/>
      </w:pPr>
      <w:r>
        <w:rPr>
          <w:i/>
          <w:iCs/>
          <w:color w:val="000000"/>
          <w:spacing w:val="7"/>
          <w:sz w:val="28"/>
          <w:szCs w:val="28"/>
        </w:rPr>
        <w:t xml:space="preserve">2М </w:t>
      </w:r>
      <w:r>
        <w:rPr>
          <w:color w:val="000000"/>
          <w:spacing w:val="7"/>
          <w:sz w:val="28"/>
          <w:szCs w:val="28"/>
        </w:rPr>
        <w:t xml:space="preserve">: </w:t>
      </w:r>
      <w:r>
        <w:rPr>
          <w:i/>
          <w:iCs/>
          <w:color w:val="000000"/>
          <w:spacing w:val="7"/>
          <w:sz w:val="28"/>
          <w:szCs w:val="28"/>
        </w:rPr>
        <w:t xml:space="preserve">Э </w:t>
      </w:r>
      <w:r>
        <w:rPr>
          <w:color w:val="000000"/>
          <w:spacing w:val="7"/>
          <w:sz w:val="28"/>
          <w:szCs w:val="28"/>
        </w:rPr>
        <w:t>=2 %.</w:t>
      </w:r>
      <w:r>
        <w:rPr>
          <w:color w:val="000000"/>
          <w:sz w:val="28"/>
          <w:szCs w:val="28"/>
        </w:rPr>
        <w:tab/>
      </w:r>
      <w:r>
        <w:rPr>
          <w:color w:val="000000"/>
          <w:spacing w:val="-9"/>
          <w:sz w:val="28"/>
          <w:szCs w:val="28"/>
        </w:rPr>
        <w:t>(5.43)</w:t>
      </w:r>
    </w:p>
    <w:p w:rsidR="007D3551" w:rsidRDefault="007D3551">
      <w:pPr>
        <w:shd w:val="clear" w:color="auto" w:fill="FFFFFF"/>
        <w:spacing w:before="5" w:line="437" w:lineRule="exact"/>
        <w:ind w:left="14" w:firstLine="423"/>
        <w:jc w:val="both"/>
      </w:pPr>
      <w:r>
        <w:rPr>
          <w:color w:val="000000"/>
          <w:spacing w:val="1"/>
          <w:sz w:val="28"/>
          <w:szCs w:val="28"/>
        </w:rPr>
        <w:t xml:space="preserve">После того, как мы произвели все расчеты по точности определения </w:t>
      </w:r>
      <w:r>
        <w:rPr>
          <w:color w:val="000000"/>
          <w:spacing w:val="-6"/>
          <w:sz w:val="28"/>
          <w:szCs w:val="28"/>
        </w:rPr>
        <w:t xml:space="preserve">средних значений в рядах (выборках) регистрации стоимости материалов, </w:t>
      </w:r>
      <w:r>
        <w:rPr>
          <w:color w:val="000000"/>
          <w:spacing w:val="-7"/>
          <w:sz w:val="28"/>
          <w:szCs w:val="28"/>
        </w:rPr>
        <w:t>эксплуатации машин и механизмов и оплаты труда, можно рассчитать среднюю квадратическую погрешность стоимости СМР из формулы (5.39).</w:t>
      </w:r>
    </w:p>
    <w:p w:rsidR="007D3551" w:rsidRDefault="007D3551">
      <w:pPr>
        <w:shd w:val="clear" w:color="auto" w:fill="FFFFFF"/>
        <w:spacing w:line="437" w:lineRule="exact"/>
        <w:ind w:left="23" w:firstLine="423"/>
        <w:jc w:val="both"/>
      </w:pPr>
      <w:r>
        <w:rPr>
          <w:color w:val="000000"/>
          <w:spacing w:val="-7"/>
          <w:sz w:val="28"/>
          <w:szCs w:val="28"/>
        </w:rPr>
        <w:t xml:space="preserve">В соответствии с фактической структурой стоимости СМР по Воронежской </w:t>
      </w:r>
      <w:r>
        <w:rPr>
          <w:color w:val="000000"/>
          <w:spacing w:val="-6"/>
          <w:sz w:val="28"/>
          <w:szCs w:val="28"/>
        </w:rPr>
        <w:t>области за 1997 год материалы составляют 56,6 , оплата труда - 12,2 , механиз</w:t>
      </w:r>
      <w:r>
        <w:rPr>
          <w:color w:val="000000"/>
          <w:spacing w:val="-6"/>
          <w:sz w:val="28"/>
          <w:szCs w:val="28"/>
        </w:rPr>
        <w:softHyphen/>
      </w:r>
      <w:r>
        <w:rPr>
          <w:color w:val="000000"/>
          <w:spacing w:val="-4"/>
          <w:sz w:val="28"/>
          <w:szCs w:val="28"/>
        </w:rPr>
        <w:t>мы - 6,8 , накладные расходы - 13,4 , сметная прибыль - 11,0 %.</w:t>
      </w:r>
    </w:p>
    <w:p w:rsidR="007D3551" w:rsidRDefault="007D3551">
      <w:pPr>
        <w:shd w:val="clear" w:color="auto" w:fill="FFFFFF"/>
        <w:spacing w:line="437" w:lineRule="exact"/>
        <w:ind w:left="27" w:firstLine="428"/>
        <w:jc w:val="both"/>
      </w:pPr>
      <w:r>
        <w:rPr>
          <w:color w:val="000000"/>
          <w:spacing w:val="3"/>
          <w:sz w:val="28"/>
          <w:szCs w:val="28"/>
        </w:rPr>
        <w:t xml:space="preserve">В формулу (5.39) введем понятие веса </w:t>
      </w:r>
      <w:r>
        <w:rPr>
          <w:i/>
          <w:iCs/>
          <w:color w:val="000000"/>
          <w:spacing w:val="3"/>
          <w:sz w:val="28"/>
          <w:szCs w:val="28"/>
        </w:rPr>
        <w:t xml:space="preserve">В </w:t>
      </w:r>
      <w:r>
        <w:rPr>
          <w:color w:val="000000"/>
          <w:spacing w:val="3"/>
          <w:sz w:val="28"/>
          <w:szCs w:val="28"/>
        </w:rPr>
        <w:t xml:space="preserve">со значениями из структуры </w:t>
      </w:r>
      <w:r>
        <w:rPr>
          <w:color w:val="000000"/>
          <w:spacing w:val="-3"/>
          <w:sz w:val="28"/>
          <w:szCs w:val="28"/>
        </w:rPr>
        <w:t>СМР за 1997 год. Тогда</w:t>
      </w:r>
    </w:p>
    <w:p w:rsidR="007D3551" w:rsidRDefault="007D3551">
      <w:pPr>
        <w:shd w:val="clear" w:color="auto" w:fill="FFFFFF"/>
        <w:spacing w:before="5" w:line="437" w:lineRule="exact"/>
        <w:ind w:left="1229"/>
      </w:pPr>
      <w:r>
        <w:rPr>
          <w:i/>
          <w:iCs/>
          <w:color w:val="000000"/>
          <w:sz w:val="26"/>
          <w:szCs w:val="26"/>
        </w:rPr>
        <w:t>т</w:t>
      </w:r>
      <w:r>
        <w:rPr>
          <w:i/>
          <w:iCs/>
          <w:color w:val="000000"/>
          <w:sz w:val="26"/>
          <w:szCs w:val="26"/>
          <w:vertAlign w:val="superscript"/>
        </w:rPr>
        <w:t>2</w:t>
      </w:r>
      <w:r>
        <w:rPr>
          <w:i/>
          <w:iCs/>
          <w:color w:val="000000"/>
          <w:sz w:val="26"/>
          <w:szCs w:val="26"/>
        </w:rPr>
        <w:t xml:space="preserve"> = т</w:t>
      </w:r>
      <w:r>
        <w:rPr>
          <w:i/>
          <w:iCs/>
          <w:color w:val="000000"/>
          <w:sz w:val="26"/>
          <w:szCs w:val="26"/>
          <w:vertAlign w:val="subscript"/>
        </w:rPr>
        <w:t>м</w:t>
      </w:r>
      <w:r>
        <w:rPr>
          <w:i/>
          <w:iCs/>
          <w:color w:val="000000"/>
          <w:sz w:val="26"/>
          <w:szCs w:val="26"/>
          <w:vertAlign w:val="superscript"/>
        </w:rPr>
        <w:t>2</w:t>
      </w:r>
      <w:r>
        <w:rPr>
          <w:i/>
          <w:iCs/>
          <w:color w:val="000000"/>
          <w:sz w:val="26"/>
          <w:szCs w:val="26"/>
        </w:rPr>
        <w:t xml:space="preserve"> А В</w:t>
      </w:r>
      <w:r>
        <w:rPr>
          <w:i/>
          <w:iCs/>
          <w:color w:val="000000"/>
          <w:sz w:val="26"/>
          <w:szCs w:val="26"/>
          <w:vertAlign w:val="subscript"/>
        </w:rPr>
        <w:t>м</w:t>
      </w:r>
      <w:r>
        <w:rPr>
          <w:i/>
          <w:iCs/>
          <w:color w:val="000000"/>
          <w:sz w:val="26"/>
          <w:szCs w:val="26"/>
        </w:rPr>
        <w:t xml:space="preserve"> + т</w:t>
      </w:r>
      <w:r>
        <w:rPr>
          <w:i/>
          <w:iCs/>
          <w:color w:val="000000"/>
          <w:sz w:val="26"/>
          <w:szCs w:val="26"/>
          <w:vertAlign w:val="superscript"/>
        </w:rPr>
        <w:t>2</w:t>
      </w:r>
      <w:r>
        <w:rPr>
          <w:i/>
          <w:iCs/>
          <w:color w:val="000000"/>
          <w:sz w:val="26"/>
          <w:szCs w:val="26"/>
        </w:rPr>
        <w:t xml:space="preserve"> А В</w:t>
      </w:r>
      <w:r>
        <w:rPr>
          <w:i/>
          <w:iCs/>
          <w:color w:val="000000"/>
          <w:sz w:val="26"/>
          <w:szCs w:val="26"/>
          <w:vertAlign w:val="subscript"/>
        </w:rPr>
        <w:t>о</w:t>
      </w:r>
      <w:r>
        <w:rPr>
          <w:i/>
          <w:iCs/>
          <w:color w:val="000000"/>
          <w:sz w:val="26"/>
          <w:szCs w:val="26"/>
        </w:rPr>
        <w:t xml:space="preserve"> + т</w:t>
      </w:r>
      <w:r>
        <w:rPr>
          <w:i/>
          <w:iCs/>
          <w:color w:val="000000"/>
          <w:sz w:val="26"/>
          <w:szCs w:val="26"/>
          <w:vertAlign w:val="superscript"/>
        </w:rPr>
        <w:t>2</w:t>
      </w:r>
      <w:r>
        <w:rPr>
          <w:i/>
          <w:iCs/>
          <w:color w:val="000000"/>
          <w:sz w:val="26"/>
          <w:szCs w:val="26"/>
        </w:rPr>
        <w:t xml:space="preserve"> АВ</w:t>
      </w:r>
      <w:r>
        <w:rPr>
          <w:i/>
          <w:iCs/>
          <w:color w:val="000000"/>
          <w:sz w:val="26"/>
          <w:szCs w:val="26"/>
          <w:vertAlign w:val="subscript"/>
        </w:rPr>
        <w:t>Э</w:t>
      </w:r>
      <w:r>
        <w:rPr>
          <w:i/>
          <w:iCs/>
          <w:color w:val="000000"/>
          <w:sz w:val="26"/>
          <w:szCs w:val="26"/>
        </w:rPr>
        <w:t xml:space="preserve"> + т</w:t>
      </w:r>
      <w:r>
        <w:rPr>
          <w:i/>
          <w:iCs/>
          <w:color w:val="000000"/>
          <w:sz w:val="26"/>
          <w:szCs w:val="26"/>
          <w:vertAlign w:val="superscript"/>
        </w:rPr>
        <w:t>2</w:t>
      </w:r>
      <w:r>
        <w:rPr>
          <w:i/>
          <w:iCs/>
          <w:color w:val="000000"/>
          <w:sz w:val="26"/>
          <w:szCs w:val="26"/>
        </w:rPr>
        <w:t xml:space="preserve"> АВ</w:t>
      </w:r>
      <w:r>
        <w:rPr>
          <w:i/>
          <w:iCs/>
          <w:color w:val="000000"/>
          <w:sz w:val="26"/>
          <w:szCs w:val="26"/>
          <w:vertAlign w:val="subscript"/>
        </w:rPr>
        <w:t>Н</w:t>
      </w:r>
      <w:r>
        <w:rPr>
          <w:i/>
          <w:iCs/>
          <w:color w:val="000000"/>
          <w:sz w:val="26"/>
          <w:szCs w:val="26"/>
        </w:rPr>
        <w:t xml:space="preserve"> + т</w:t>
      </w:r>
      <w:r>
        <w:rPr>
          <w:i/>
          <w:iCs/>
          <w:color w:val="000000"/>
          <w:sz w:val="26"/>
          <w:szCs w:val="26"/>
          <w:vertAlign w:val="subscript"/>
        </w:rPr>
        <w:t>п</w:t>
      </w:r>
      <w:r>
        <w:rPr>
          <w:i/>
          <w:iCs/>
          <w:color w:val="000000"/>
          <w:sz w:val="26"/>
          <w:szCs w:val="26"/>
          <w:vertAlign w:val="superscript"/>
        </w:rPr>
        <w:t>2</w:t>
      </w:r>
      <w:r>
        <w:rPr>
          <w:i/>
          <w:iCs/>
          <w:color w:val="000000"/>
          <w:sz w:val="26"/>
          <w:szCs w:val="26"/>
        </w:rPr>
        <w:t xml:space="preserve"> А В</w:t>
      </w:r>
      <w:r>
        <w:rPr>
          <w:i/>
          <w:iCs/>
          <w:color w:val="000000"/>
          <w:sz w:val="26"/>
          <w:szCs w:val="26"/>
          <w:vertAlign w:val="subscript"/>
        </w:rPr>
        <w:t>п</w:t>
      </w:r>
      <w:r>
        <w:rPr>
          <w:i/>
          <w:iCs/>
          <w:color w:val="000000"/>
          <w:sz w:val="26"/>
          <w:szCs w:val="26"/>
        </w:rPr>
        <w:t xml:space="preserve">.        </w:t>
      </w:r>
      <w:r>
        <w:rPr>
          <w:color w:val="000000"/>
          <w:sz w:val="26"/>
          <w:szCs w:val="26"/>
        </w:rPr>
        <w:t>(5.44)</w:t>
      </w:r>
    </w:p>
    <w:p w:rsidR="007D3551" w:rsidRDefault="007D3551">
      <w:pPr>
        <w:shd w:val="clear" w:color="auto" w:fill="FFFFFF"/>
        <w:spacing w:before="5" w:line="437" w:lineRule="exact"/>
        <w:ind w:left="1229"/>
        <w:sectPr w:rsidR="007D3551">
          <w:pgSz w:w="11909" w:h="16834"/>
          <w:pgMar w:top="1440" w:right="1132" w:bottom="720" w:left="1601" w:header="720" w:footer="720" w:gutter="0"/>
          <w:cols w:space="60"/>
          <w:noEndnote/>
        </w:sectPr>
      </w:pPr>
    </w:p>
    <w:p w:rsidR="007D3551" w:rsidRDefault="006634D1">
      <w:pPr>
        <w:shd w:val="clear" w:color="auto" w:fill="FFFFFF"/>
        <w:ind w:left="5531"/>
      </w:pPr>
      <w:r>
        <w:rPr>
          <w:noProof/>
        </w:rPr>
        <w:pict>
          <v:line id="_x0000_s1517" style="position:absolute;left:0;text-align:left;z-index:251808256;mso-position-horizontal-relative:margin" from="-5.85pt,139.75pt" to="-5.85pt,185.2pt" o:allowincell="f" strokeweight=".25pt">
            <w10:wrap anchorx="margin"/>
          </v:line>
        </w:pict>
      </w:r>
      <w:r>
        <w:rPr>
          <w:noProof/>
        </w:rPr>
        <w:pict>
          <v:line id="_x0000_s1518" style="position:absolute;left:0;text-align:left;z-index:251809280;mso-position-horizontal-relative:margin" from="-9.45pt,533.05pt" to="-9.45pt,546.55pt" o:allowincell="f" strokeweight=".25pt">
            <w10:wrap anchorx="margin"/>
          </v:line>
        </w:pict>
      </w:r>
      <w:r w:rsidR="007D3551">
        <w:rPr>
          <w:color w:val="000000"/>
          <w:spacing w:val="-1"/>
          <w:sz w:val="18"/>
          <w:szCs w:val="18"/>
        </w:rPr>
        <w:t>275</w:t>
      </w:r>
    </w:p>
    <w:p w:rsidR="007D3551" w:rsidRDefault="007D3551">
      <w:pPr>
        <w:shd w:val="clear" w:color="auto" w:fill="FFFFFF"/>
        <w:spacing w:before="342" w:line="437" w:lineRule="exact"/>
        <w:ind w:left="1094" w:right="14" w:firstLine="419"/>
        <w:jc w:val="both"/>
      </w:pPr>
      <w:r>
        <w:rPr>
          <w:color w:val="000000"/>
          <w:spacing w:val="2"/>
          <w:sz w:val="26"/>
          <w:szCs w:val="26"/>
        </w:rPr>
        <w:t xml:space="preserve">Поскольку и накладные расходы и сметную прибыль мы определяем по </w:t>
      </w:r>
      <w:r>
        <w:rPr>
          <w:color w:val="000000"/>
          <w:spacing w:val="7"/>
          <w:sz w:val="26"/>
          <w:szCs w:val="26"/>
        </w:rPr>
        <w:t xml:space="preserve">нормативу от оплаты труда, можно принять </w:t>
      </w:r>
      <w:r>
        <w:rPr>
          <w:i/>
          <w:iCs/>
          <w:color w:val="000000"/>
          <w:spacing w:val="7"/>
          <w:sz w:val="26"/>
          <w:szCs w:val="26"/>
        </w:rPr>
        <w:t>т</w:t>
      </w:r>
      <w:r>
        <w:rPr>
          <w:i/>
          <w:iCs/>
          <w:color w:val="000000"/>
          <w:spacing w:val="7"/>
          <w:sz w:val="26"/>
          <w:szCs w:val="26"/>
          <w:vertAlign w:val="subscript"/>
        </w:rPr>
        <w:t>н</w:t>
      </w:r>
      <w:r>
        <w:rPr>
          <w:i/>
          <w:iCs/>
          <w:color w:val="000000"/>
          <w:spacing w:val="7"/>
          <w:sz w:val="26"/>
          <w:szCs w:val="26"/>
        </w:rPr>
        <w:t xml:space="preserve"> = т</w:t>
      </w:r>
      <w:r>
        <w:rPr>
          <w:i/>
          <w:iCs/>
          <w:color w:val="000000"/>
          <w:spacing w:val="7"/>
          <w:sz w:val="26"/>
          <w:szCs w:val="26"/>
          <w:vertAlign w:val="subscript"/>
        </w:rPr>
        <w:t>п</w:t>
      </w:r>
      <w:r>
        <w:rPr>
          <w:i/>
          <w:iCs/>
          <w:color w:val="000000"/>
          <w:spacing w:val="7"/>
          <w:sz w:val="26"/>
          <w:szCs w:val="26"/>
        </w:rPr>
        <w:t xml:space="preserve"> = т</w:t>
      </w:r>
      <w:r>
        <w:rPr>
          <w:i/>
          <w:iCs/>
          <w:color w:val="000000"/>
          <w:spacing w:val="7"/>
          <w:sz w:val="26"/>
          <w:szCs w:val="26"/>
          <w:vertAlign w:val="subscript"/>
        </w:rPr>
        <w:t>0</w:t>
      </w:r>
      <w:r>
        <w:rPr>
          <w:i/>
          <w:iCs/>
          <w:color w:val="000000"/>
          <w:spacing w:val="7"/>
          <w:sz w:val="26"/>
          <w:szCs w:val="26"/>
        </w:rPr>
        <w:t xml:space="preserve"> = </w:t>
      </w:r>
      <w:r>
        <w:rPr>
          <w:color w:val="000000"/>
          <w:spacing w:val="7"/>
          <w:sz w:val="26"/>
          <w:szCs w:val="26"/>
        </w:rPr>
        <w:t xml:space="preserve">2,2 %. Тогда </w:t>
      </w:r>
      <w:r>
        <w:rPr>
          <w:color w:val="000000"/>
          <w:spacing w:val="3"/>
          <w:sz w:val="26"/>
          <w:szCs w:val="26"/>
        </w:rPr>
        <w:t>получим дисперсию</w:t>
      </w:r>
    </w:p>
    <w:p w:rsidR="007D3551" w:rsidRDefault="007D3551">
      <w:pPr>
        <w:shd w:val="clear" w:color="auto" w:fill="FFFFFF"/>
        <w:spacing w:line="437" w:lineRule="exact"/>
        <w:ind w:left="1098" w:firstLine="266"/>
      </w:pPr>
      <w:r>
        <w:rPr>
          <w:i/>
          <w:iCs/>
          <w:color w:val="000000"/>
          <w:spacing w:val="1"/>
          <w:sz w:val="26"/>
          <w:szCs w:val="26"/>
          <w:lang w:val="en-US"/>
        </w:rPr>
        <w:t>D = m</w:t>
      </w:r>
      <w:r>
        <w:rPr>
          <w:i/>
          <w:iCs/>
          <w:color w:val="000000"/>
          <w:spacing w:val="1"/>
          <w:sz w:val="26"/>
          <w:szCs w:val="26"/>
          <w:vertAlign w:val="subscript"/>
          <w:lang w:val="en-US"/>
        </w:rPr>
        <w:t>c</w:t>
      </w:r>
      <w:r>
        <w:rPr>
          <w:i/>
          <w:iCs/>
          <w:color w:val="000000"/>
          <w:spacing w:val="1"/>
          <w:sz w:val="26"/>
          <w:szCs w:val="26"/>
          <w:vertAlign w:val="superscript"/>
          <w:lang w:val="en-US"/>
        </w:rPr>
        <w:t>2</w:t>
      </w:r>
      <w:r>
        <w:rPr>
          <w:i/>
          <w:iCs/>
          <w:color w:val="000000"/>
          <w:spacing w:val="1"/>
          <w:sz w:val="26"/>
          <w:szCs w:val="26"/>
          <w:lang w:val="en-US"/>
        </w:rPr>
        <w:t xml:space="preserve"> </w:t>
      </w:r>
      <w:r>
        <w:rPr>
          <w:i/>
          <w:iCs/>
          <w:color w:val="000000"/>
          <w:spacing w:val="1"/>
          <w:sz w:val="26"/>
          <w:szCs w:val="26"/>
        </w:rPr>
        <w:t>= 4,1</w:t>
      </w:r>
      <w:r>
        <w:rPr>
          <w:i/>
          <w:iCs/>
          <w:color w:val="000000"/>
          <w:spacing w:val="1"/>
          <w:sz w:val="26"/>
          <w:szCs w:val="26"/>
          <w:vertAlign w:val="superscript"/>
        </w:rPr>
        <w:t>2</w:t>
      </w:r>
      <w:r>
        <w:rPr>
          <w:i/>
          <w:iCs/>
          <w:color w:val="000000"/>
          <w:spacing w:val="1"/>
          <w:sz w:val="26"/>
          <w:szCs w:val="26"/>
        </w:rPr>
        <w:t>х0,566 + 2,2</w:t>
      </w:r>
      <w:r>
        <w:rPr>
          <w:i/>
          <w:iCs/>
          <w:color w:val="000000"/>
          <w:spacing w:val="1"/>
          <w:sz w:val="26"/>
          <w:szCs w:val="26"/>
          <w:vertAlign w:val="superscript"/>
        </w:rPr>
        <w:t>2</w:t>
      </w:r>
      <w:r>
        <w:rPr>
          <w:i/>
          <w:iCs/>
          <w:color w:val="000000"/>
          <w:spacing w:val="1"/>
          <w:sz w:val="26"/>
          <w:szCs w:val="26"/>
        </w:rPr>
        <w:t xml:space="preserve">х0,122 </w:t>
      </w:r>
      <w:r>
        <w:rPr>
          <w:color w:val="000000"/>
          <w:spacing w:val="1"/>
          <w:sz w:val="26"/>
          <w:szCs w:val="26"/>
        </w:rPr>
        <w:t xml:space="preserve">+ </w:t>
      </w:r>
      <w:r>
        <w:rPr>
          <w:i/>
          <w:iCs/>
          <w:color w:val="000000"/>
          <w:spacing w:val="1"/>
          <w:sz w:val="26"/>
          <w:szCs w:val="26"/>
        </w:rPr>
        <w:t>2</w:t>
      </w:r>
      <w:r>
        <w:rPr>
          <w:i/>
          <w:iCs/>
          <w:color w:val="000000"/>
          <w:spacing w:val="1"/>
          <w:sz w:val="26"/>
          <w:szCs w:val="26"/>
          <w:vertAlign w:val="superscript"/>
        </w:rPr>
        <w:t>2</w:t>
      </w:r>
      <w:r>
        <w:rPr>
          <w:i/>
          <w:iCs/>
          <w:color w:val="000000"/>
          <w:spacing w:val="1"/>
          <w:sz w:val="26"/>
          <w:szCs w:val="26"/>
        </w:rPr>
        <w:t>х0,068 + 2,2</w:t>
      </w:r>
      <w:r>
        <w:rPr>
          <w:i/>
          <w:iCs/>
          <w:color w:val="000000"/>
          <w:spacing w:val="1"/>
          <w:sz w:val="26"/>
          <w:szCs w:val="26"/>
          <w:vertAlign w:val="superscript"/>
        </w:rPr>
        <w:t>2</w:t>
      </w:r>
      <w:r>
        <w:rPr>
          <w:i/>
          <w:iCs/>
          <w:color w:val="000000"/>
          <w:spacing w:val="1"/>
          <w:sz w:val="26"/>
          <w:szCs w:val="26"/>
        </w:rPr>
        <w:t>х0,134 + 2,2</w:t>
      </w:r>
      <w:r>
        <w:rPr>
          <w:i/>
          <w:iCs/>
          <w:color w:val="000000"/>
          <w:spacing w:val="1"/>
          <w:sz w:val="26"/>
          <w:szCs w:val="26"/>
          <w:vertAlign w:val="superscript"/>
        </w:rPr>
        <w:t>2</w:t>
      </w:r>
      <w:r>
        <w:rPr>
          <w:i/>
          <w:iCs/>
          <w:color w:val="000000"/>
          <w:spacing w:val="1"/>
          <w:sz w:val="26"/>
          <w:szCs w:val="26"/>
        </w:rPr>
        <w:t xml:space="preserve">х0,П =11,6 </w:t>
      </w:r>
      <w:r>
        <w:rPr>
          <w:color w:val="000000"/>
          <w:spacing w:val="3"/>
          <w:sz w:val="26"/>
          <w:szCs w:val="26"/>
        </w:rPr>
        <w:t>и среднюю квадратическую погрешность стоимости вида работ (СМР)</w:t>
      </w:r>
    </w:p>
    <w:p w:rsidR="007D3551" w:rsidRDefault="007D3551">
      <w:pPr>
        <w:shd w:val="clear" w:color="auto" w:fill="FFFFFF"/>
        <w:tabs>
          <w:tab w:val="left" w:pos="9617"/>
        </w:tabs>
        <w:spacing w:line="437" w:lineRule="exact"/>
        <w:ind w:left="4262"/>
      </w:pPr>
      <w:r>
        <w:rPr>
          <w:color w:val="000000"/>
          <w:spacing w:val="7"/>
          <w:sz w:val="26"/>
          <w:szCs w:val="26"/>
        </w:rPr>
        <w:t xml:space="preserve"> </w:t>
      </w:r>
      <w:r>
        <w:rPr>
          <w:i/>
          <w:iCs/>
          <w:color w:val="000000"/>
          <w:spacing w:val="7"/>
          <w:sz w:val="26"/>
          <w:szCs w:val="26"/>
        </w:rPr>
        <w:t xml:space="preserve">т = </w:t>
      </w:r>
      <w:r>
        <w:rPr>
          <w:color w:val="000000"/>
          <w:spacing w:val="7"/>
          <w:sz w:val="26"/>
          <w:szCs w:val="26"/>
        </w:rPr>
        <w:t>7^=3.4%</w:t>
      </w:r>
      <w:r>
        <w:rPr>
          <w:color w:val="000000"/>
          <w:sz w:val="26"/>
          <w:szCs w:val="26"/>
        </w:rPr>
        <w:tab/>
      </w:r>
      <w:r>
        <w:rPr>
          <w:color w:val="000000"/>
          <w:spacing w:val="-1"/>
          <w:sz w:val="26"/>
          <w:szCs w:val="26"/>
        </w:rPr>
        <w:t>(5.45)</w:t>
      </w:r>
    </w:p>
    <w:p w:rsidR="007D3551" w:rsidRDefault="007D3551">
      <w:pPr>
        <w:shd w:val="clear" w:color="auto" w:fill="FFFFFF"/>
        <w:spacing w:before="5" w:line="437" w:lineRule="exact"/>
        <w:ind w:left="1094" w:right="23" w:firstLine="428"/>
        <w:jc w:val="both"/>
      </w:pPr>
      <w:r>
        <w:rPr>
          <w:color w:val="000000"/>
          <w:spacing w:val="4"/>
          <w:sz w:val="26"/>
          <w:szCs w:val="26"/>
        </w:rPr>
        <w:t>Следовательно, точность расчетов стоимости строительно-монтажных ра</w:t>
      </w:r>
      <w:r>
        <w:rPr>
          <w:color w:val="000000"/>
          <w:spacing w:val="4"/>
          <w:sz w:val="26"/>
          <w:szCs w:val="26"/>
        </w:rPr>
        <w:softHyphen/>
        <w:t>бот при использовании средних стоимостных показателей регистрации ресур</w:t>
      </w:r>
      <w:r>
        <w:rPr>
          <w:color w:val="000000"/>
          <w:spacing w:val="4"/>
          <w:sz w:val="26"/>
          <w:szCs w:val="26"/>
        </w:rPr>
        <w:softHyphen/>
        <w:t>сов носит вероятностный характер и может быть в интервале  ±3,4 %.</w:t>
      </w:r>
    </w:p>
    <w:p w:rsidR="007D3551" w:rsidRDefault="007D3551">
      <w:pPr>
        <w:shd w:val="clear" w:color="auto" w:fill="FFFFFF"/>
        <w:tabs>
          <w:tab w:val="left" w:pos="1103"/>
        </w:tabs>
        <w:spacing w:line="437" w:lineRule="exact"/>
        <w:ind w:right="14" w:firstLine="414"/>
        <w:jc w:val="both"/>
      </w:pPr>
      <w:r>
        <w:rPr>
          <w:color w:val="000000"/>
          <w:spacing w:val="3"/>
          <w:sz w:val="26"/>
          <w:szCs w:val="26"/>
        </w:rPr>
        <w:t>Данный расчет предполагает ресурсный метод определения стоимости</w:t>
      </w:r>
      <w:r>
        <w:rPr>
          <w:color w:val="000000"/>
          <w:spacing w:val="3"/>
          <w:sz w:val="26"/>
          <w:szCs w:val="26"/>
        </w:rPr>
        <w:br/>
        <w:t xml:space="preserve"> строительства. В практической же деятельности наиболее часто используется</w:t>
      </w:r>
      <w:r>
        <w:rPr>
          <w:color w:val="000000"/>
          <w:spacing w:val="3"/>
          <w:sz w:val="26"/>
          <w:szCs w:val="26"/>
        </w:rPr>
        <w:br/>
        <w:t xml:space="preserve"> ресурсно-индексный метод. При переходе от расчетов ресурсным методом к</w:t>
      </w:r>
      <w:r>
        <w:rPr>
          <w:color w:val="000000"/>
          <w:spacing w:val="3"/>
          <w:sz w:val="26"/>
          <w:szCs w:val="26"/>
        </w:rPr>
        <w:br/>
        <w:t xml:space="preserve"> расчетам ресурсно-индексным методом также возникает определенная погреш</w:t>
      </w:r>
      <w:r>
        <w:rPr>
          <w:color w:val="000000"/>
          <w:spacing w:val="3"/>
          <w:sz w:val="26"/>
          <w:szCs w:val="26"/>
        </w:rPr>
        <w:softHyphen/>
      </w:r>
      <w:r>
        <w:rPr>
          <w:color w:val="000000"/>
          <w:spacing w:val="3"/>
          <w:sz w:val="26"/>
          <w:szCs w:val="26"/>
        </w:rPr>
        <w:br/>
        <w:t>ность. Величина этой погрешности не значима, т.к. средние значения индексов</w:t>
      </w:r>
      <w:r>
        <w:rPr>
          <w:color w:val="000000"/>
          <w:spacing w:val="3"/>
          <w:sz w:val="26"/>
          <w:szCs w:val="26"/>
        </w:rPr>
        <w:br/>
      </w:r>
      <w:r>
        <w:rPr>
          <w:color w:val="000000"/>
          <w:spacing w:val="6"/>
          <w:sz w:val="26"/>
          <w:szCs w:val="26"/>
          <w:lang w:val="en-US"/>
        </w:rPr>
        <w:t>/ki</w:t>
      </w:r>
      <w:r>
        <w:rPr>
          <w:color w:val="000000"/>
          <w:sz w:val="26"/>
          <w:szCs w:val="26"/>
          <w:lang w:val="en-US"/>
        </w:rPr>
        <w:tab/>
      </w:r>
      <w:r>
        <w:rPr>
          <w:color w:val="000000"/>
          <w:spacing w:val="5"/>
          <w:sz w:val="26"/>
          <w:szCs w:val="26"/>
        </w:rPr>
        <w:t>применяются в стоимостных расчетах на малую часть ресурсов. Например, на</w:t>
      </w:r>
    </w:p>
    <w:p w:rsidR="007D3551" w:rsidRDefault="007D3551">
      <w:pPr>
        <w:shd w:val="clear" w:color="auto" w:fill="FFFFFF"/>
        <w:spacing w:line="437" w:lineRule="exact"/>
        <w:ind w:left="1103"/>
      </w:pPr>
      <w:r>
        <w:rPr>
          <w:color w:val="000000"/>
          <w:spacing w:val="3"/>
          <w:sz w:val="26"/>
          <w:szCs w:val="26"/>
        </w:rPr>
        <w:t>«прочие» материалы, которых 5 % в составе всех материалов.</w:t>
      </w:r>
    </w:p>
    <w:p w:rsidR="007D3551" w:rsidRDefault="007D3551">
      <w:pPr>
        <w:shd w:val="clear" w:color="auto" w:fill="FFFFFF"/>
        <w:spacing w:line="437" w:lineRule="exact"/>
        <w:ind w:left="1103" w:right="9" w:firstLine="419"/>
        <w:jc w:val="both"/>
      </w:pPr>
      <w:r>
        <w:rPr>
          <w:color w:val="000000"/>
          <w:spacing w:val="3"/>
          <w:sz w:val="26"/>
          <w:szCs w:val="26"/>
        </w:rPr>
        <w:t xml:space="preserve">Наши расчеты по точности определения стоимости отдельных видов работ </w:t>
      </w:r>
      <w:r>
        <w:rPr>
          <w:color w:val="000000"/>
          <w:spacing w:val="2"/>
          <w:sz w:val="26"/>
          <w:szCs w:val="26"/>
        </w:rPr>
        <w:t>показали, что относительная средняя квадратическая погрешность в стоимости разных видов работ находится в интервале  ±(2-ь5) %.</w:t>
      </w:r>
    </w:p>
    <w:p w:rsidR="007D3551" w:rsidRDefault="007D3551">
      <w:pPr>
        <w:shd w:val="clear" w:color="auto" w:fill="FFFFFF"/>
        <w:spacing w:line="437" w:lineRule="exact"/>
        <w:ind w:left="1103" w:firstLine="419"/>
        <w:jc w:val="both"/>
      </w:pPr>
      <w:r>
        <w:rPr>
          <w:color w:val="000000"/>
          <w:spacing w:val="5"/>
          <w:sz w:val="26"/>
          <w:szCs w:val="26"/>
        </w:rPr>
        <w:t xml:space="preserve">Это, в целом, подтверждает, но несколько отличается от выводов автора Статьи «Слагаемые стоимости объекта» в «Строительной газете» №2 1994 г., </w:t>
      </w:r>
      <w:r>
        <w:rPr>
          <w:color w:val="000000"/>
          <w:spacing w:val="2"/>
          <w:sz w:val="26"/>
          <w:szCs w:val="26"/>
        </w:rPr>
        <w:t>где приведена точность расчетов составления смет на стадии рабочей докумен</w:t>
      </w:r>
      <w:r>
        <w:rPr>
          <w:color w:val="000000"/>
          <w:spacing w:val="2"/>
          <w:sz w:val="26"/>
          <w:szCs w:val="26"/>
        </w:rPr>
        <w:softHyphen/>
      </w:r>
      <w:r>
        <w:rPr>
          <w:color w:val="000000"/>
          <w:spacing w:val="-1"/>
          <w:sz w:val="26"/>
          <w:szCs w:val="26"/>
        </w:rPr>
        <w:t>тации (РД)   ±(2-г-3)%.</w:t>
      </w:r>
    </w:p>
    <w:p w:rsidR="007D3551" w:rsidRDefault="007D3551">
      <w:pPr>
        <w:shd w:val="clear" w:color="auto" w:fill="FFFFFF"/>
        <w:spacing w:line="437" w:lineRule="exact"/>
        <w:ind w:left="1116" w:right="5" w:firstLine="423"/>
        <w:jc w:val="both"/>
      </w:pPr>
      <w:r>
        <w:rPr>
          <w:color w:val="000000"/>
          <w:spacing w:val="2"/>
          <w:sz w:val="26"/>
          <w:szCs w:val="26"/>
        </w:rPr>
        <w:t xml:space="preserve">Приняв наш расчет </w:t>
      </w:r>
      <w:r>
        <w:rPr>
          <w:color w:val="000000"/>
          <w:spacing w:val="2"/>
          <w:sz w:val="26"/>
          <w:szCs w:val="26"/>
          <w:lang w:val="en-US"/>
        </w:rPr>
        <w:t>w</w:t>
      </w:r>
      <w:r>
        <w:rPr>
          <w:color w:val="000000"/>
          <w:spacing w:val="2"/>
          <w:sz w:val="26"/>
          <w:szCs w:val="26"/>
          <w:vertAlign w:val="subscript"/>
          <w:lang w:val="en-US"/>
        </w:rPr>
        <w:t>c</w:t>
      </w:r>
      <w:r>
        <w:rPr>
          <w:color w:val="000000"/>
          <w:spacing w:val="2"/>
          <w:sz w:val="26"/>
          <w:szCs w:val="26"/>
          <w:lang w:val="en-US"/>
        </w:rPr>
        <w:t xml:space="preserve">=±3,4 </w:t>
      </w:r>
      <w:r>
        <w:rPr>
          <w:color w:val="000000"/>
          <w:spacing w:val="2"/>
          <w:sz w:val="26"/>
          <w:szCs w:val="26"/>
        </w:rPr>
        <w:t>% , как понятие среднего значения точности, которое мы только можем достичь на стадии РД, становится очевидным широ</w:t>
      </w:r>
      <w:r>
        <w:rPr>
          <w:color w:val="000000"/>
          <w:spacing w:val="2"/>
          <w:sz w:val="26"/>
          <w:szCs w:val="26"/>
        </w:rPr>
        <w:softHyphen/>
      </w:r>
      <w:r>
        <w:rPr>
          <w:color w:val="000000"/>
          <w:spacing w:val="3"/>
          <w:sz w:val="26"/>
          <w:szCs w:val="26"/>
        </w:rPr>
        <w:t>кое применение системы ПВР и ПМК «ПВР-93» и в целом системы укрупнен</w:t>
      </w:r>
      <w:r>
        <w:rPr>
          <w:color w:val="000000"/>
          <w:spacing w:val="3"/>
          <w:sz w:val="26"/>
          <w:szCs w:val="26"/>
        </w:rPr>
        <w:softHyphen/>
      </w:r>
      <w:r>
        <w:rPr>
          <w:color w:val="000000"/>
          <w:spacing w:val="2"/>
          <w:sz w:val="26"/>
          <w:szCs w:val="26"/>
        </w:rPr>
        <w:t>ных показателей.</w:t>
      </w:r>
    </w:p>
    <w:p w:rsidR="007D3551" w:rsidRDefault="007D3551">
      <w:pPr>
        <w:shd w:val="clear" w:color="auto" w:fill="FFFFFF"/>
        <w:spacing w:line="437" w:lineRule="exact"/>
        <w:ind w:left="1116" w:right="5" w:firstLine="423"/>
        <w:jc w:val="both"/>
        <w:sectPr w:rsidR="007D3551">
          <w:pgSz w:w="11909" w:h="16834"/>
          <w:pgMar w:top="1440" w:right="1150" w:bottom="720" w:left="494" w:header="720" w:footer="720" w:gutter="0"/>
          <w:cols w:space="60"/>
          <w:noEndnote/>
        </w:sectPr>
      </w:pPr>
    </w:p>
    <w:p w:rsidR="007D3551" w:rsidRDefault="007D3551">
      <w:pPr>
        <w:shd w:val="clear" w:color="auto" w:fill="FFFFFF"/>
        <w:ind w:left="113"/>
        <w:jc w:val="center"/>
      </w:pPr>
      <w:r>
        <w:rPr>
          <w:rFonts w:ascii="Arial" w:hAnsi="Arial" w:cs="Arial"/>
          <w:color w:val="000000"/>
        </w:rPr>
        <w:t>276</w:t>
      </w:r>
    </w:p>
    <w:p w:rsidR="007D3551" w:rsidRDefault="007D3551">
      <w:pPr>
        <w:shd w:val="clear" w:color="auto" w:fill="FFFFFF"/>
        <w:spacing w:before="441"/>
        <w:ind w:left="131"/>
        <w:jc w:val="center"/>
      </w:pPr>
      <w:r>
        <w:rPr>
          <w:b/>
          <w:bCs/>
          <w:color w:val="000000"/>
          <w:spacing w:val="-5"/>
          <w:sz w:val="28"/>
          <w:szCs w:val="28"/>
        </w:rPr>
        <w:t>5.4.1. Анализ цен на бетон товарный в динамике</w:t>
      </w:r>
    </w:p>
    <w:p w:rsidR="007D3551" w:rsidRDefault="007D3551">
      <w:pPr>
        <w:shd w:val="clear" w:color="auto" w:fill="FFFFFF"/>
        <w:spacing w:before="234" w:line="441" w:lineRule="exact"/>
        <w:ind w:left="131" w:right="23" w:firstLine="432"/>
        <w:jc w:val="both"/>
      </w:pPr>
      <w:r>
        <w:rPr>
          <w:color w:val="000000"/>
          <w:spacing w:val="-6"/>
          <w:sz w:val="28"/>
          <w:szCs w:val="28"/>
        </w:rPr>
        <w:t xml:space="preserve">Проанализируем изменение оптовых цен на бетон товарный марки М 200 в </w:t>
      </w:r>
      <w:r>
        <w:rPr>
          <w:color w:val="000000"/>
          <w:spacing w:val="-5"/>
          <w:sz w:val="28"/>
          <w:szCs w:val="28"/>
        </w:rPr>
        <w:t>динамике по аналогии с изложенной в этом параграфе методикой.</w:t>
      </w:r>
    </w:p>
    <w:p w:rsidR="007D3551" w:rsidRDefault="007D3551">
      <w:pPr>
        <w:shd w:val="clear" w:color="auto" w:fill="FFFFFF"/>
        <w:spacing w:line="441" w:lineRule="exact"/>
        <w:ind w:left="122" w:right="27" w:firstLine="428"/>
        <w:jc w:val="both"/>
      </w:pPr>
      <w:r>
        <w:rPr>
          <w:color w:val="000000"/>
          <w:spacing w:val="-6"/>
          <w:sz w:val="28"/>
          <w:szCs w:val="28"/>
        </w:rPr>
        <w:t>В качестве исходных данных возьмем данные Воронежского Центра по це</w:t>
      </w:r>
      <w:r>
        <w:rPr>
          <w:color w:val="000000"/>
          <w:spacing w:val="-6"/>
          <w:sz w:val="28"/>
          <w:szCs w:val="28"/>
        </w:rPr>
        <w:softHyphen/>
      </w:r>
      <w:r>
        <w:rPr>
          <w:color w:val="000000"/>
          <w:spacing w:val="-5"/>
          <w:sz w:val="28"/>
          <w:szCs w:val="28"/>
        </w:rPr>
        <w:t>нообразованию в строительстве о регистрации стоимости материалов за опре</w:t>
      </w:r>
      <w:r>
        <w:rPr>
          <w:color w:val="000000"/>
          <w:spacing w:val="-5"/>
          <w:sz w:val="28"/>
          <w:szCs w:val="28"/>
        </w:rPr>
        <w:softHyphen/>
      </w:r>
      <w:r>
        <w:rPr>
          <w:color w:val="000000"/>
          <w:spacing w:val="-6"/>
          <w:sz w:val="28"/>
          <w:szCs w:val="28"/>
        </w:rPr>
        <w:t>деленные периоды времени:</w:t>
      </w:r>
    </w:p>
    <w:p w:rsidR="007D3551" w:rsidRDefault="007D3551">
      <w:pPr>
        <w:shd w:val="clear" w:color="auto" w:fill="FFFFFF"/>
        <w:spacing w:line="441" w:lineRule="exact"/>
        <w:ind w:left="558"/>
      </w:pPr>
      <w:r>
        <w:rPr>
          <w:color w:val="000000"/>
          <w:spacing w:val="-5"/>
          <w:sz w:val="28"/>
          <w:szCs w:val="28"/>
        </w:rPr>
        <w:t>за март 1997 г.,</w:t>
      </w:r>
    </w:p>
    <w:p w:rsidR="007D3551" w:rsidRDefault="007D3551">
      <w:pPr>
        <w:shd w:val="clear" w:color="auto" w:fill="FFFFFF"/>
        <w:spacing w:line="441" w:lineRule="exact"/>
        <w:ind w:left="558"/>
      </w:pPr>
      <w:r>
        <w:rPr>
          <w:color w:val="000000"/>
          <w:spacing w:val="-5"/>
          <w:sz w:val="28"/>
          <w:szCs w:val="28"/>
        </w:rPr>
        <w:t>за январь 1998 г.,</w:t>
      </w:r>
    </w:p>
    <w:p w:rsidR="007D3551" w:rsidRDefault="007D3551">
      <w:pPr>
        <w:shd w:val="clear" w:color="auto" w:fill="FFFFFF"/>
        <w:spacing w:line="441" w:lineRule="exact"/>
        <w:ind w:left="558"/>
      </w:pPr>
      <w:r>
        <w:rPr>
          <w:color w:val="000000"/>
          <w:spacing w:val="-5"/>
          <w:sz w:val="28"/>
          <w:szCs w:val="28"/>
        </w:rPr>
        <w:t>за апрель 1999 г.</w:t>
      </w:r>
    </w:p>
    <w:p w:rsidR="007D3551" w:rsidRDefault="007D3551">
      <w:pPr>
        <w:shd w:val="clear" w:color="auto" w:fill="FFFFFF"/>
        <w:spacing w:line="441" w:lineRule="exact"/>
        <w:ind w:left="554"/>
      </w:pPr>
      <w:r>
        <w:rPr>
          <w:color w:val="000000"/>
          <w:spacing w:val="-5"/>
          <w:sz w:val="28"/>
          <w:szCs w:val="28"/>
        </w:rPr>
        <w:t>Результаты вычислений сведем в табл. 5.4 :</w:t>
      </w:r>
    </w:p>
    <w:p w:rsidR="007D3551" w:rsidRDefault="007D3551">
      <w:pPr>
        <w:shd w:val="clear" w:color="auto" w:fill="FFFFFF"/>
        <w:spacing w:before="450" w:line="378" w:lineRule="exact"/>
        <w:ind w:left="1031" w:firstLine="7124"/>
      </w:pPr>
      <w:r>
        <w:rPr>
          <w:b/>
          <w:bCs/>
          <w:color w:val="000000"/>
          <w:spacing w:val="-8"/>
          <w:sz w:val="24"/>
          <w:szCs w:val="24"/>
        </w:rPr>
        <w:t xml:space="preserve">Таблица 5.4 </w:t>
      </w:r>
      <w:r>
        <w:rPr>
          <w:b/>
          <w:bCs/>
          <w:color w:val="000000"/>
          <w:spacing w:val="-5"/>
          <w:sz w:val="24"/>
          <w:szCs w:val="24"/>
        </w:rPr>
        <w:t>Статистические характеристики распределения бетона за 1997-1999 гг.</w:t>
      </w:r>
    </w:p>
    <w:p w:rsidR="007D3551" w:rsidRDefault="007D3551">
      <w:pPr>
        <w:spacing w:after="171"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01"/>
        <w:gridCol w:w="1089"/>
        <w:gridCol w:w="1368"/>
        <w:gridCol w:w="1629"/>
        <w:gridCol w:w="1629"/>
        <w:gridCol w:w="1377"/>
        <w:gridCol w:w="1512"/>
      </w:tblGrid>
      <w:tr w:rsidR="007D3551">
        <w:trPr>
          <w:trHeight w:hRule="exact" w:val="1845"/>
        </w:trPr>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3"/>
            </w:pPr>
            <w:r>
              <w:rPr>
                <w:color w:val="000000"/>
                <w:spacing w:val="-10"/>
                <w:sz w:val="22"/>
                <w:szCs w:val="22"/>
              </w:rPr>
              <w:t>Годы</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47" w:lineRule="exact"/>
              <w:ind w:left="50" w:right="50"/>
              <w:jc w:val="center"/>
            </w:pPr>
            <w:r>
              <w:rPr>
                <w:color w:val="000000"/>
                <w:spacing w:val="-7"/>
                <w:sz w:val="22"/>
                <w:szCs w:val="22"/>
              </w:rPr>
              <w:t xml:space="preserve">Кол-во </w:t>
            </w:r>
            <w:r>
              <w:rPr>
                <w:color w:val="000000"/>
                <w:spacing w:val="-6"/>
                <w:sz w:val="22"/>
                <w:szCs w:val="22"/>
              </w:rPr>
              <w:t xml:space="preserve">членов </w:t>
            </w:r>
            <w:r>
              <w:rPr>
                <w:color w:val="000000"/>
                <w:spacing w:val="-8"/>
                <w:sz w:val="22"/>
                <w:szCs w:val="22"/>
              </w:rPr>
              <w:t xml:space="preserve">выборки </w:t>
            </w:r>
            <w:r>
              <w:rPr>
                <w:color w:val="000000"/>
                <w:sz w:val="22"/>
                <w:szCs w:val="22"/>
              </w:rPr>
              <w:t>п</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65" w:lineRule="exact"/>
              <w:ind w:left="108" w:right="108"/>
              <w:jc w:val="center"/>
            </w:pPr>
            <w:r>
              <w:rPr>
                <w:color w:val="000000"/>
                <w:spacing w:val="-7"/>
                <w:sz w:val="22"/>
                <w:szCs w:val="22"/>
              </w:rPr>
              <w:t xml:space="preserve">Среднее </w:t>
            </w:r>
            <w:r>
              <w:rPr>
                <w:color w:val="000000"/>
                <w:spacing w:val="-5"/>
                <w:sz w:val="22"/>
                <w:szCs w:val="22"/>
              </w:rPr>
              <w:t xml:space="preserve">значение </w:t>
            </w:r>
            <w:r>
              <w:rPr>
                <w:color w:val="000000"/>
                <w:spacing w:val="-8"/>
                <w:sz w:val="22"/>
                <w:szCs w:val="22"/>
              </w:rPr>
              <w:t xml:space="preserve">стоимости </w:t>
            </w:r>
            <w:r>
              <w:rPr>
                <w:i/>
                <w:iCs/>
                <w:color w:val="000000"/>
                <w:spacing w:val="4"/>
                <w:sz w:val="22"/>
                <w:szCs w:val="22"/>
                <w:lang w:val="en-US"/>
              </w:rPr>
              <w:t>X</w:t>
            </w:r>
            <w:r>
              <w:rPr>
                <w:i/>
                <w:iCs/>
                <w:color w:val="000000"/>
                <w:spacing w:val="4"/>
                <w:sz w:val="22"/>
                <w:szCs w:val="22"/>
              </w:rPr>
              <w:t xml:space="preserve">, </w:t>
            </w:r>
            <w:r>
              <w:rPr>
                <w:color w:val="000000"/>
                <w:spacing w:val="4"/>
                <w:sz w:val="22"/>
                <w:szCs w:val="22"/>
              </w:rPr>
              <w:t>в руб.</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47" w:lineRule="exact"/>
              <w:ind w:left="14" w:right="18"/>
              <w:jc w:val="center"/>
            </w:pPr>
            <w:r>
              <w:rPr>
                <w:color w:val="000000"/>
                <w:spacing w:val="-8"/>
                <w:sz w:val="22"/>
                <w:szCs w:val="22"/>
              </w:rPr>
              <w:t xml:space="preserve">Средняя </w:t>
            </w:r>
            <w:r>
              <w:rPr>
                <w:color w:val="000000"/>
                <w:spacing w:val="-7"/>
                <w:sz w:val="22"/>
                <w:szCs w:val="22"/>
              </w:rPr>
              <w:t xml:space="preserve">квадратическая </w:t>
            </w:r>
            <w:r>
              <w:rPr>
                <w:color w:val="000000"/>
                <w:spacing w:val="-6"/>
                <w:sz w:val="22"/>
                <w:szCs w:val="22"/>
              </w:rPr>
              <w:t xml:space="preserve">погрешность </w:t>
            </w:r>
            <w:r>
              <w:rPr>
                <w:i/>
                <w:iCs/>
                <w:color w:val="000000"/>
                <w:sz w:val="22"/>
                <w:szCs w:val="22"/>
              </w:rPr>
              <w:t>т</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47" w:lineRule="exact"/>
              <w:ind w:left="27" w:right="36"/>
              <w:jc w:val="center"/>
            </w:pPr>
            <w:r>
              <w:rPr>
                <w:color w:val="000000"/>
                <w:spacing w:val="-8"/>
                <w:sz w:val="22"/>
                <w:szCs w:val="22"/>
              </w:rPr>
              <w:t xml:space="preserve">Относительная </w:t>
            </w:r>
            <w:r>
              <w:rPr>
                <w:color w:val="000000"/>
                <w:spacing w:val="-5"/>
                <w:sz w:val="22"/>
                <w:szCs w:val="22"/>
              </w:rPr>
              <w:t xml:space="preserve">погрешность </w:t>
            </w:r>
            <w:r>
              <w:rPr>
                <w:color w:val="000000"/>
                <w:spacing w:val="-6"/>
                <w:sz w:val="22"/>
                <w:szCs w:val="22"/>
              </w:rPr>
              <w:t>отдельного ре</w:t>
            </w:r>
            <w:r>
              <w:rPr>
                <w:color w:val="000000"/>
                <w:spacing w:val="-6"/>
                <w:sz w:val="22"/>
                <w:szCs w:val="22"/>
              </w:rPr>
              <w:softHyphen/>
            </w:r>
            <w:r>
              <w:rPr>
                <w:color w:val="000000"/>
                <w:spacing w:val="-5"/>
                <w:sz w:val="22"/>
                <w:szCs w:val="22"/>
              </w:rPr>
              <w:t>зультата</w:t>
            </w:r>
          </w:p>
          <w:p w:rsidR="007D3551" w:rsidRDefault="007D3551">
            <w:pPr>
              <w:shd w:val="clear" w:color="auto" w:fill="FFFFFF"/>
              <w:jc w:val="center"/>
            </w:pPr>
            <w:r>
              <w:rPr>
                <w:i/>
                <w:iCs/>
                <w:color w:val="000000"/>
                <w:spacing w:val="11"/>
              </w:rPr>
              <w:t xml:space="preserve">т 1~Х ,ъ </w:t>
            </w:r>
            <w:r>
              <w:rPr>
                <w:color w:val="000000"/>
                <w:spacing w:val="11"/>
              </w:rPr>
              <w:t>%</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47" w:lineRule="exact"/>
              <w:ind w:left="153" w:right="153"/>
              <w:jc w:val="center"/>
            </w:pPr>
            <w:r>
              <w:rPr>
                <w:color w:val="000000"/>
                <w:spacing w:val="-6"/>
                <w:sz w:val="22"/>
                <w:szCs w:val="22"/>
              </w:rPr>
              <w:t xml:space="preserve">Стандарт </w:t>
            </w:r>
            <w:r>
              <w:rPr>
                <w:color w:val="000000"/>
                <w:spacing w:val="-3"/>
                <w:sz w:val="22"/>
                <w:szCs w:val="22"/>
              </w:rPr>
              <w:t xml:space="preserve">среднего </w:t>
            </w:r>
            <w:r>
              <w:rPr>
                <w:color w:val="000000"/>
                <w:spacing w:val="-4"/>
                <w:sz w:val="22"/>
                <w:szCs w:val="22"/>
              </w:rPr>
              <w:t>значения</w:t>
            </w:r>
          </w:p>
          <w:p w:rsidR="007D3551" w:rsidRDefault="007D3551">
            <w:pPr>
              <w:shd w:val="clear" w:color="auto" w:fill="FFFFFF"/>
              <w:spacing w:line="576" w:lineRule="exact"/>
              <w:jc w:val="center"/>
            </w:pPr>
            <w:r>
              <w:rPr>
                <w:b/>
                <w:bCs/>
                <w:i/>
                <w:iCs/>
                <w:color w:val="000000"/>
                <w:spacing w:val="30"/>
                <w:w w:val="67"/>
                <w:position w:val="-11"/>
                <w:sz w:val="62"/>
                <w:szCs w:val="62"/>
                <w:vertAlign w:val="superscript"/>
                <w:lang w:val="en-US"/>
              </w:rPr>
              <w:t>M</w:t>
            </w:r>
            <w:r>
              <w:rPr>
                <w:b/>
                <w:bCs/>
                <w:i/>
                <w:iCs/>
                <w:color w:val="000000"/>
                <w:spacing w:val="30"/>
                <w:w w:val="67"/>
                <w:position w:val="-11"/>
                <w:sz w:val="62"/>
                <w:szCs w:val="62"/>
                <w:lang w:val="en-US"/>
              </w:rPr>
              <w:t>-f</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51" w:lineRule="exact"/>
              <w:ind w:left="77" w:right="95"/>
              <w:jc w:val="center"/>
            </w:pPr>
            <w:r>
              <w:rPr>
                <w:color w:val="000000"/>
                <w:spacing w:val="-7"/>
                <w:sz w:val="22"/>
                <w:szCs w:val="22"/>
              </w:rPr>
              <w:t>Относитель</w:t>
            </w:r>
            <w:r>
              <w:rPr>
                <w:color w:val="000000"/>
                <w:spacing w:val="-7"/>
                <w:sz w:val="22"/>
                <w:szCs w:val="22"/>
              </w:rPr>
              <w:softHyphen/>
            </w:r>
            <w:r>
              <w:rPr>
                <w:color w:val="000000"/>
                <w:spacing w:val="-5"/>
                <w:sz w:val="22"/>
                <w:szCs w:val="22"/>
              </w:rPr>
              <w:t>ная погреш</w:t>
            </w:r>
            <w:r>
              <w:rPr>
                <w:color w:val="000000"/>
                <w:spacing w:val="-5"/>
                <w:sz w:val="22"/>
                <w:szCs w:val="22"/>
              </w:rPr>
              <w:softHyphen/>
              <w:t xml:space="preserve">ность </w:t>
            </w:r>
            <w:r>
              <w:rPr>
                <w:i/>
                <w:iCs/>
                <w:color w:val="000000"/>
                <w:spacing w:val="3"/>
                <w:w w:val="115"/>
                <w:sz w:val="24"/>
                <w:szCs w:val="24"/>
              </w:rPr>
              <w:t xml:space="preserve">М/Х,в </w:t>
            </w:r>
            <w:r>
              <w:rPr>
                <w:color w:val="000000"/>
                <w:spacing w:val="3"/>
                <w:w w:val="115"/>
                <w:sz w:val="24"/>
                <w:szCs w:val="24"/>
              </w:rPr>
              <w:t>%</w:t>
            </w:r>
          </w:p>
        </w:tc>
      </w:tr>
      <w:tr w:rsidR="007D3551">
        <w:trPr>
          <w:trHeight w:hRule="exact" w:val="387"/>
        </w:trPr>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04"/>
            </w:pPr>
            <w:r>
              <w:rPr>
                <w:color w:val="000000"/>
                <w:spacing w:val="-8"/>
                <w:sz w:val="22"/>
                <w:szCs w:val="22"/>
              </w:rPr>
              <w:t>1997</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311</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2"/>
                <w:szCs w:val="22"/>
              </w:rPr>
              <w:t>11,62</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24"/>
                <w:szCs w:val="24"/>
              </w:rPr>
              <w:t>3,74</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4"/>
                <w:szCs w:val="24"/>
              </w:rPr>
              <w:t>4,74</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sz w:val="24"/>
                <w:szCs w:val="24"/>
              </w:rPr>
              <w:t>3,05</w:t>
            </w:r>
          </w:p>
        </w:tc>
      </w:tr>
      <w:tr w:rsidR="007D3551">
        <w:trPr>
          <w:trHeight w:hRule="exact" w:val="387"/>
        </w:trPr>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9"/>
            </w:pPr>
            <w:r>
              <w:rPr>
                <w:color w:val="000000"/>
                <w:spacing w:val="-8"/>
                <w:sz w:val="22"/>
                <w:szCs w:val="22"/>
              </w:rPr>
              <w:t>1998</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328</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6"/>
                <w:sz w:val="24"/>
                <w:szCs w:val="24"/>
              </w:rPr>
              <w:t>12,13</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3,7</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4,95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24"/>
                <w:szCs w:val="24"/>
              </w:rPr>
              <w:t>3,02</w:t>
            </w:r>
          </w:p>
        </w:tc>
      </w:tr>
      <w:tr w:rsidR="007D3551">
        <w:trPr>
          <w:trHeight w:hRule="exact" w:val="414"/>
        </w:trPr>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99"/>
            </w:pPr>
            <w:r>
              <w:rPr>
                <w:color w:val="000000"/>
                <w:spacing w:val="-7"/>
                <w:sz w:val="22"/>
                <w:szCs w:val="22"/>
              </w:rPr>
              <w:t>1999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12</w:t>
            </w:r>
          </w:p>
        </w:tc>
        <w:tc>
          <w:tcPr>
            <w:tcW w:w="136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404</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5"/>
                <w:sz w:val="24"/>
                <w:szCs w:val="24"/>
              </w:rPr>
              <w:t>16,38</w:t>
            </w:r>
          </w:p>
        </w:tc>
        <w:tc>
          <w:tcPr>
            <w:tcW w:w="162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sz w:val="24"/>
                <w:szCs w:val="24"/>
              </w:rPr>
              <w:t>4,05</w:t>
            </w:r>
          </w:p>
        </w:tc>
        <w:tc>
          <w:tcPr>
            <w:tcW w:w="13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sz w:val="24"/>
                <w:szCs w:val="24"/>
              </w:rPr>
              <w:t>5,69</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sz w:val="24"/>
                <w:szCs w:val="24"/>
              </w:rPr>
              <w:t>3,13</w:t>
            </w:r>
          </w:p>
        </w:tc>
      </w:tr>
    </w:tbl>
    <w:p w:rsidR="007D3551" w:rsidRDefault="007D3551">
      <w:pPr>
        <w:shd w:val="clear" w:color="auto" w:fill="FFFFFF"/>
        <w:spacing w:before="315" w:line="446" w:lineRule="exact"/>
        <w:ind w:left="126" w:right="32" w:firstLine="432"/>
        <w:jc w:val="both"/>
      </w:pPr>
      <w:r>
        <w:rPr>
          <w:color w:val="000000"/>
          <w:spacing w:val="-3"/>
          <w:sz w:val="28"/>
          <w:szCs w:val="28"/>
        </w:rPr>
        <w:t>Если построить гистограммы по каждому году и провести соответствую</w:t>
      </w:r>
      <w:r>
        <w:rPr>
          <w:color w:val="000000"/>
          <w:spacing w:val="-3"/>
          <w:sz w:val="28"/>
          <w:szCs w:val="28"/>
        </w:rPr>
        <w:softHyphen/>
      </w:r>
      <w:r>
        <w:rPr>
          <w:color w:val="000000"/>
          <w:spacing w:val="-6"/>
          <w:sz w:val="28"/>
          <w:szCs w:val="28"/>
        </w:rPr>
        <w:t>щий анализ, получаем, что статистические данные о стоимости бетона товарно</w:t>
      </w:r>
      <w:r>
        <w:rPr>
          <w:color w:val="000000"/>
          <w:spacing w:val="-6"/>
          <w:sz w:val="28"/>
          <w:szCs w:val="28"/>
        </w:rPr>
        <w:softHyphen/>
        <w:t>го подчиняются нормальному закону распределения.</w:t>
      </w:r>
    </w:p>
    <w:p w:rsidR="007D3551" w:rsidRDefault="007D3551">
      <w:pPr>
        <w:shd w:val="clear" w:color="auto" w:fill="FFFFFF"/>
        <w:spacing w:before="437" w:line="450" w:lineRule="exact"/>
        <w:ind w:left="131" w:right="36" w:firstLine="423"/>
        <w:jc w:val="both"/>
      </w:pPr>
      <w:r>
        <w:rPr>
          <w:color w:val="000000"/>
          <w:spacing w:val="-2"/>
          <w:sz w:val="28"/>
          <w:szCs w:val="28"/>
        </w:rPr>
        <w:t>Гистограмму за 1999 г. см. рис. 5.2. Таким образом, в связи с сложивши</w:t>
      </w:r>
      <w:r>
        <w:rPr>
          <w:color w:val="000000"/>
          <w:spacing w:val="-2"/>
          <w:sz w:val="28"/>
          <w:szCs w:val="28"/>
        </w:rPr>
        <w:softHyphen/>
      </w:r>
      <w:r>
        <w:rPr>
          <w:color w:val="000000"/>
          <w:spacing w:val="-6"/>
          <w:sz w:val="28"/>
          <w:szCs w:val="28"/>
        </w:rPr>
        <w:t xml:space="preserve">мися экономическими условиями оптовая цена на бетон товарный марки М200 </w:t>
      </w:r>
      <w:r>
        <w:rPr>
          <w:color w:val="000000"/>
          <w:spacing w:val="-5"/>
          <w:sz w:val="28"/>
          <w:szCs w:val="28"/>
        </w:rPr>
        <w:t xml:space="preserve">постоянно увеличивается, но относительная погрешность среднего значения в </w:t>
      </w:r>
      <w:r>
        <w:rPr>
          <w:color w:val="000000"/>
          <w:spacing w:val="-6"/>
          <w:sz w:val="28"/>
          <w:szCs w:val="28"/>
        </w:rPr>
        <w:t>каждом году составляет «3 % и при этом соблюдается закон нормального рас</w:t>
      </w:r>
      <w:r>
        <w:rPr>
          <w:color w:val="000000"/>
          <w:spacing w:val="-6"/>
          <w:sz w:val="28"/>
          <w:szCs w:val="28"/>
        </w:rPr>
        <w:softHyphen/>
        <w:t>пределения Лапласа-Гаусса.</w:t>
      </w:r>
    </w:p>
    <w:p w:rsidR="007D3551" w:rsidRDefault="007D3551">
      <w:pPr>
        <w:shd w:val="clear" w:color="auto" w:fill="FFFFFF"/>
        <w:spacing w:before="437" w:line="450" w:lineRule="exact"/>
        <w:ind w:left="131" w:right="36" w:firstLine="423"/>
        <w:jc w:val="both"/>
        <w:sectPr w:rsidR="007D3551">
          <w:pgSz w:w="11909" w:h="16834"/>
          <w:pgMar w:top="1422" w:right="986" w:bottom="360" w:left="1518" w:header="720" w:footer="720" w:gutter="0"/>
          <w:cols w:space="60"/>
          <w:noEndnote/>
        </w:sectPr>
      </w:pPr>
    </w:p>
    <w:p w:rsidR="007D3551" w:rsidRDefault="007D3551">
      <w:pPr>
        <w:shd w:val="clear" w:color="auto" w:fill="FFFFFF"/>
        <w:spacing w:after="833"/>
        <w:ind w:left="4424"/>
      </w:pPr>
      <w:r>
        <w:rPr>
          <w:rFonts w:ascii="Arial" w:hAnsi="Arial" w:cs="Arial"/>
          <w:color w:val="000000"/>
        </w:rPr>
        <w:t>277</w:t>
      </w:r>
    </w:p>
    <w:p w:rsidR="007D3551" w:rsidRDefault="007D3551">
      <w:pPr>
        <w:shd w:val="clear" w:color="auto" w:fill="FFFFFF"/>
        <w:spacing w:after="833"/>
        <w:ind w:left="4424"/>
        <w:sectPr w:rsidR="007D3551">
          <w:pgSz w:w="11909" w:h="16834"/>
          <w:pgMar w:top="1440" w:right="1031" w:bottom="360" w:left="1626" w:header="720" w:footer="720" w:gutter="0"/>
          <w:cols w:space="60"/>
          <w:noEndnote/>
        </w:sectPr>
      </w:pPr>
    </w:p>
    <w:p w:rsidR="007D3551" w:rsidRDefault="007D3551">
      <w:pPr>
        <w:shd w:val="clear" w:color="auto" w:fill="FFFFFF"/>
      </w:pPr>
      <w:r>
        <w:rPr>
          <w:color w:val="000000"/>
          <w:sz w:val="16"/>
          <w:szCs w:val="16"/>
        </w:rPr>
        <w:t>Гистограмма по бетону товарному 1997 г.</w:t>
      </w:r>
    </w:p>
    <w:p w:rsidR="007D3551" w:rsidRDefault="007D3551">
      <w:pPr>
        <w:shd w:val="clear" w:color="auto" w:fill="FFFFFF"/>
      </w:pPr>
      <w:r>
        <w:br w:type="column"/>
      </w:r>
      <w:r>
        <w:rPr>
          <w:color w:val="000000"/>
          <w:spacing w:val="3"/>
          <w:sz w:val="16"/>
          <w:szCs w:val="16"/>
        </w:rPr>
        <w:t>Гистограмма по бетону товарному 1998г.</w:t>
      </w:r>
    </w:p>
    <w:p w:rsidR="007D3551" w:rsidRDefault="007D3551">
      <w:pPr>
        <w:shd w:val="clear" w:color="auto" w:fill="FFFFFF"/>
        <w:sectPr w:rsidR="007D3551">
          <w:type w:val="continuous"/>
          <w:pgSz w:w="11909" w:h="16834"/>
          <w:pgMar w:top="1440" w:right="1729" w:bottom="360" w:left="1955" w:header="720" w:footer="720" w:gutter="0"/>
          <w:cols w:num="2" w:space="720" w:equalWidth="0">
            <w:col w:w="2929" w:space="2300"/>
            <w:col w:w="2997"/>
          </w:cols>
          <w:noEndnote/>
        </w:sectPr>
      </w:pPr>
    </w:p>
    <w:p w:rsidR="007D3551" w:rsidRDefault="007D3551">
      <w:pPr>
        <w:spacing w:before="504" w:line="1" w:lineRule="exact"/>
        <w:rPr>
          <w:rFonts w:ascii="Courier New" w:hAnsi="Courier New"/>
          <w:sz w:val="2"/>
          <w:szCs w:val="2"/>
        </w:rPr>
      </w:pPr>
    </w:p>
    <w:p w:rsidR="007D3551" w:rsidRDefault="007D3551">
      <w:pPr>
        <w:shd w:val="clear" w:color="auto" w:fill="FFFFFF"/>
        <w:sectPr w:rsidR="007D3551">
          <w:type w:val="continuous"/>
          <w:pgSz w:w="11909" w:h="16834"/>
          <w:pgMar w:top="1440" w:right="1031" w:bottom="360" w:left="1793" w:header="720" w:footer="720" w:gutter="0"/>
          <w:cols w:space="60"/>
          <w:noEndnote/>
        </w:sectPr>
      </w:pPr>
    </w:p>
    <w:p w:rsidR="007D3551" w:rsidRDefault="006634D1">
      <w:pPr>
        <w:framePr w:h="2565" w:hSpace="36" w:wrap="notBeside" w:vAnchor="text" w:hAnchor="margin" w:x="4578" w:y="1"/>
        <w:rPr>
          <w:rFonts w:ascii="Courier New" w:hAnsi="Courier New"/>
          <w:sz w:val="24"/>
          <w:szCs w:val="24"/>
        </w:rPr>
      </w:pPr>
      <w:r>
        <w:rPr>
          <w:rFonts w:ascii="Courier New" w:hAnsi="Courier New"/>
          <w:sz w:val="24"/>
          <w:szCs w:val="24"/>
        </w:rPr>
        <w:pict>
          <v:shape id="_x0000_i1044" type="#_x0000_t75" style="width:246.75pt;height:128.25pt">
            <v:imagedata r:id="rId28" o:title=""/>
          </v:shape>
        </w:pict>
      </w:r>
    </w:p>
    <w:p w:rsidR="007D3551" w:rsidRDefault="006634D1">
      <w:pPr>
        <w:framePr w:h="2394" w:hSpace="36" w:wrap="notBeside" w:vAnchor="text" w:hAnchor="margin" w:x="-589" w:y="154"/>
        <w:rPr>
          <w:rFonts w:ascii="Courier New" w:hAnsi="Courier New"/>
          <w:sz w:val="24"/>
          <w:szCs w:val="24"/>
        </w:rPr>
      </w:pPr>
      <w:r>
        <w:rPr>
          <w:rFonts w:ascii="Courier New" w:hAnsi="Courier New"/>
          <w:sz w:val="24"/>
          <w:szCs w:val="24"/>
        </w:rPr>
        <w:pict>
          <v:shape id="_x0000_i1045" type="#_x0000_t75" style="width:239.25pt;height:120pt">
            <v:imagedata r:id="rId29" o:title=""/>
          </v:shape>
        </w:pict>
      </w:r>
    </w:p>
    <w:p w:rsidR="007D3551" w:rsidRDefault="007D3551">
      <w:pPr>
        <w:framePr w:h="189" w:hRule="exact" w:hSpace="36" w:wrap="notBeside" w:vAnchor="text" w:hAnchor="margin" w:x="-530" w:y="397"/>
        <w:shd w:val="clear" w:color="auto" w:fill="FFFFFF"/>
      </w:pPr>
      <w:r>
        <w:rPr>
          <w:b/>
          <w:bCs/>
          <w:color w:val="000000"/>
          <w:spacing w:val="-10"/>
          <w:sz w:val="16"/>
          <w:szCs w:val="16"/>
        </w:rPr>
        <w:t>1.9   ...</w:t>
      </w:r>
    </w:p>
    <w:p w:rsidR="007D3551" w:rsidRDefault="007D3551">
      <w:pPr>
        <w:shd w:val="clear" w:color="auto" w:fill="FFFFFF"/>
        <w:spacing w:before="32"/>
      </w:pPr>
      <w:r>
        <w:rPr>
          <w:b/>
          <w:bCs/>
          <w:color w:val="000000"/>
          <w:spacing w:val="5"/>
          <w:sz w:val="14"/>
          <w:szCs w:val="14"/>
        </w:rPr>
        <w:t>283,0      296,3      309,7      323,0      336,3      349,7      363,0</w:t>
      </w:r>
    </w:p>
    <w:p w:rsidR="007D3551" w:rsidRDefault="007D3551">
      <w:pPr>
        <w:shd w:val="clear" w:color="auto" w:fill="FFFFFF"/>
      </w:pPr>
      <w:r>
        <w:br w:type="column"/>
      </w:r>
      <w:r>
        <w:rPr>
          <w:b/>
          <w:bCs/>
          <w:color w:val="000000"/>
          <w:spacing w:val="6"/>
          <w:sz w:val="14"/>
          <w:szCs w:val="14"/>
        </w:rPr>
        <w:t>293         305         317         329         341         353        365</w:t>
      </w:r>
    </w:p>
    <w:p w:rsidR="007D3551" w:rsidRDefault="007D3551">
      <w:pPr>
        <w:shd w:val="clear" w:color="auto" w:fill="FFFFFF"/>
        <w:sectPr w:rsidR="007D3551">
          <w:type w:val="continuous"/>
          <w:pgSz w:w="11909" w:h="16834"/>
          <w:pgMar w:top="1440" w:right="1031" w:bottom="360" w:left="1793" w:header="720" w:footer="720" w:gutter="0"/>
          <w:cols w:num="2" w:space="720" w:equalWidth="0">
            <w:col w:w="3865" w:space="1409"/>
            <w:col w:w="3811"/>
          </w:cols>
          <w:noEndnote/>
        </w:sectPr>
      </w:pPr>
    </w:p>
    <w:p w:rsidR="007D3551" w:rsidRDefault="007D3551">
      <w:pPr>
        <w:spacing w:before="963" w:line="1" w:lineRule="exact"/>
        <w:rPr>
          <w:rFonts w:ascii="Courier New" w:hAnsi="Courier New"/>
          <w:sz w:val="2"/>
          <w:szCs w:val="2"/>
        </w:rPr>
      </w:pPr>
    </w:p>
    <w:p w:rsidR="007D3551" w:rsidRDefault="007D3551">
      <w:pPr>
        <w:shd w:val="clear" w:color="auto" w:fill="FFFFFF"/>
        <w:sectPr w:rsidR="007D3551">
          <w:type w:val="continuous"/>
          <w:pgSz w:w="11909" w:h="16834"/>
          <w:pgMar w:top="1440" w:right="2287" w:bottom="360" w:left="2787" w:header="720" w:footer="720" w:gutter="0"/>
          <w:cols w:space="60"/>
          <w:noEndnote/>
        </w:sectPr>
      </w:pPr>
    </w:p>
    <w:p w:rsidR="007D3551" w:rsidRDefault="007D3551">
      <w:pPr>
        <w:shd w:val="clear" w:color="auto" w:fill="FFFFFF"/>
        <w:spacing w:before="27"/>
      </w:pPr>
      <w:r>
        <w:rPr>
          <w:color w:val="000000"/>
          <w:spacing w:val="-5"/>
          <w:sz w:val="24"/>
          <w:szCs w:val="24"/>
        </w:rPr>
        <w:t>Рис. 5.3.</w:t>
      </w:r>
    </w:p>
    <w:p w:rsidR="007D3551" w:rsidRDefault="007D3551">
      <w:pPr>
        <w:shd w:val="clear" w:color="auto" w:fill="FFFFFF"/>
      </w:pPr>
      <w:r>
        <w:br w:type="column"/>
      </w:r>
      <w:r>
        <w:rPr>
          <w:color w:val="000000"/>
          <w:spacing w:val="-4"/>
          <w:sz w:val="24"/>
          <w:szCs w:val="24"/>
        </w:rPr>
        <w:t>Рис. 5.4</w:t>
      </w:r>
    </w:p>
    <w:p w:rsidR="007D3551" w:rsidRDefault="007D3551">
      <w:pPr>
        <w:shd w:val="clear" w:color="auto" w:fill="FFFFFF"/>
        <w:sectPr w:rsidR="007D3551">
          <w:type w:val="continuous"/>
          <w:pgSz w:w="11909" w:h="16834"/>
          <w:pgMar w:top="1440" w:right="2287" w:bottom="360" w:left="2787" w:header="720" w:footer="720" w:gutter="0"/>
          <w:cols w:num="2" w:space="720" w:equalWidth="0">
            <w:col w:w="814" w:space="5256"/>
            <w:col w:w="765"/>
          </w:cols>
          <w:noEndnote/>
        </w:sectPr>
      </w:pPr>
    </w:p>
    <w:p w:rsidR="007D3551" w:rsidRDefault="007D3551">
      <w:pPr>
        <w:shd w:val="clear" w:color="auto" w:fill="FFFFFF"/>
        <w:spacing w:before="405" w:line="441" w:lineRule="exact"/>
        <w:ind w:right="104" w:firstLine="428"/>
        <w:jc w:val="both"/>
      </w:pPr>
      <w:r>
        <w:rPr>
          <w:color w:val="000000"/>
          <w:spacing w:val="2"/>
          <w:sz w:val="26"/>
          <w:szCs w:val="26"/>
        </w:rPr>
        <w:t xml:space="preserve">Наши исследования доказали, что стоимость ресурсов, используемых в </w:t>
      </w:r>
      <w:r>
        <w:rPr>
          <w:color w:val="000000"/>
          <w:spacing w:val="4"/>
          <w:sz w:val="26"/>
          <w:szCs w:val="26"/>
        </w:rPr>
        <w:t xml:space="preserve">строительстве, носит вероятностный характер и это необходимо учитывать в </w:t>
      </w:r>
      <w:r>
        <w:rPr>
          <w:color w:val="000000"/>
          <w:spacing w:val="2"/>
          <w:sz w:val="26"/>
          <w:szCs w:val="26"/>
        </w:rPr>
        <w:t>стоимостных расчетах.</w:t>
      </w:r>
    </w:p>
    <w:p w:rsidR="007D3551" w:rsidRDefault="007D3551">
      <w:pPr>
        <w:shd w:val="clear" w:color="auto" w:fill="FFFFFF"/>
        <w:spacing w:line="446" w:lineRule="exact"/>
        <w:ind w:left="5" w:right="99" w:firstLine="428"/>
        <w:jc w:val="both"/>
      </w:pPr>
      <w:r>
        <w:rPr>
          <w:color w:val="000000"/>
          <w:spacing w:val="3"/>
          <w:sz w:val="26"/>
          <w:szCs w:val="26"/>
        </w:rPr>
        <w:t xml:space="preserve">С вероятностью Р=0,95 мы определили, что точность расчетов стоимости отдельных видов работ при использовании средних стоимостных показателей регистрации цен находится в интервале </w:t>
      </w:r>
      <w:r>
        <w:rPr>
          <w:color w:val="000000"/>
          <w:spacing w:val="3"/>
          <w:sz w:val="26"/>
          <w:szCs w:val="26"/>
          <w:lang w:val="en-US"/>
        </w:rPr>
        <w:t xml:space="preserve">±(2-f-5) </w:t>
      </w:r>
      <w:r>
        <w:rPr>
          <w:color w:val="000000"/>
          <w:spacing w:val="3"/>
          <w:sz w:val="26"/>
          <w:szCs w:val="26"/>
        </w:rPr>
        <w:t xml:space="preserve">%, что соответствует П-ому </w:t>
      </w:r>
      <w:r>
        <w:rPr>
          <w:color w:val="000000"/>
          <w:spacing w:val="2"/>
          <w:sz w:val="26"/>
          <w:szCs w:val="26"/>
        </w:rPr>
        <w:t>уровню агрегирования наших исследований.</w:t>
      </w:r>
    </w:p>
    <w:p w:rsidR="007D3551" w:rsidRDefault="007D3551">
      <w:pPr>
        <w:shd w:val="clear" w:color="auto" w:fill="FFFFFF"/>
        <w:spacing w:before="536"/>
        <w:ind w:left="446"/>
      </w:pPr>
      <w:r>
        <w:rPr>
          <w:b/>
          <w:bCs/>
          <w:color w:val="000000"/>
          <w:spacing w:val="2"/>
          <w:sz w:val="26"/>
          <w:szCs w:val="26"/>
        </w:rPr>
        <w:t>5.5. Исследование точности определения стоимости на основе УПБС ВР</w:t>
      </w:r>
    </w:p>
    <w:p w:rsidR="007D3551" w:rsidRDefault="007D3551">
      <w:pPr>
        <w:shd w:val="clear" w:color="auto" w:fill="FFFFFF"/>
        <w:spacing w:before="432" w:line="464" w:lineRule="exact"/>
        <w:ind w:left="27" w:right="99" w:firstLine="419"/>
        <w:jc w:val="both"/>
      </w:pPr>
      <w:r>
        <w:rPr>
          <w:color w:val="000000"/>
          <w:spacing w:val="1"/>
          <w:sz w:val="26"/>
          <w:szCs w:val="26"/>
        </w:rPr>
        <w:t>На региональном уровне широко применяются укрупненные показатели ба</w:t>
      </w:r>
      <w:r>
        <w:rPr>
          <w:color w:val="000000"/>
          <w:spacing w:val="1"/>
          <w:sz w:val="26"/>
          <w:szCs w:val="26"/>
        </w:rPr>
        <w:softHyphen/>
      </w:r>
      <w:r>
        <w:rPr>
          <w:color w:val="000000"/>
          <w:spacing w:val="2"/>
          <w:sz w:val="26"/>
          <w:szCs w:val="26"/>
        </w:rPr>
        <w:t>зисной стоимости на виды работ (УПБС ВР) [156].</w:t>
      </w:r>
    </w:p>
    <w:p w:rsidR="007D3551" w:rsidRDefault="007D3551">
      <w:pPr>
        <w:shd w:val="clear" w:color="auto" w:fill="FFFFFF"/>
        <w:spacing w:line="437" w:lineRule="exact"/>
        <w:ind w:left="27" w:right="81" w:firstLine="428"/>
        <w:jc w:val="both"/>
      </w:pPr>
      <w:r>
        <w:rPr>
          <w:color w:val="000000"/>
          <w:spacing w:val="2"/>
          <w:sz w:val="26"/>
          <w:szCs w:val="26"/>
        </w:rPr>
        <w:t>При формировании укрупненного вида работ из ряда однородных по соста</w:t>
      </w:r>
      <w:r>
        <w:rPr>
          <w:color w:val="000000"/>
          <w:spacing w:val="2"/>
          <w:sz w:val="26"/>
          <w:szCs w:val="26"/>
        </w:rPr>
        <w:softHyphen/>
        <w:t>ву, технологии, материальным ресурсам, трудозатратам и механизмам показа</w:t>
      </w:r>
      <w:r>
        <w:rPr>
          <w:color w:val="000000"/>
          <w:spacing w:val="2"/>
          <w:sz w:val="26"/>
          <w:szCs w:val="26"/>
        </w:rPr>
        <w:softHyphen/>
        <w:t>телей видов работ (ПВР) создавалась «базовая таблица» в составе ПВР, исполь</w:t>
      </w:r>
      <w:r>
        <w:rPr>
          <w:color w:val="000000"/>
          <w:spacing w:val="2"/>
          <w:sz w:val="26"/>
          <w:szCs w:val="26"/>
        </w:rPr>
        <w:softHyphen/>
        <w:t>зуемая затем с этими же показателями в сборнике УПБС ВР, причем не всегда были выдержаны принципы укрупнения.</w:t>
      </w:r>
    </w:p>
    <w:p w:rsidR="007D3551" w:rsidRDefault="007D3551">
      <w:pPr>
        <w:shd w:val="clear" w:color="auto" w:fill="FFFFFF"/>
        <w:spacing w:line="437" w:lineRule="exact"/>
        <w:ind w:left="27" w:right="81" w:firstLine="428"/>
        <w:jc w:val="both"/>
        <w:sectPr w:rsidR="007D3551">
          <w:type w:val="continuous"/>
          <w:pgSz w:w="11909" w:h="16834"/>
          <w:pgMar w:top="1440" w:right="1031" w:bottom="360" w:left="1626" w:header="720" w:footer="720" w:gutter="0"/>
          <w:cols w:space="60"/>
          <w:noEndnote/>
        </w:sectPr>
      </w:pPr>
    </w:p>
    <w:p w:rsidR="007D3551" w:rsidRDefault="007D3551">
      <w:pPr>
        <w:shd w:val="clear" w:color="auto" w:fill="FFFFFF"/>
        <w:ind w:left="27"/>
        <w:jc w:val="center"/>
      </w:pPr>
      <w:r>
        <w:rPr>
          <w:rFonts w:ascii="Arial" w:hAnsi="Arial" w:cs="Arial"/>
          <w:color w:val="000000"/>
          <w:spacing w:val="-9"/>
          <w:sz w:val="18"/>
          <w:szCs w:val="18"/>
        </w:rPr>
        <w:t>278</w:t>
      </w:r>
    </w:p>
    <w:p w:rsidR="007D3551" w:rsidRDefault="007D3551">
      <w:pPr>
        <w:shd w:val="clear" w:color="auto" w:fill="FFFFFF"/>
        <w:spacing w:before="347" w:line="437" w:lineRule="exact"/>
        <w:ind w:left="5" w:firstLine="437"/>
        <w:jc w:val="both"/>
      </w:pPr>
      <w:r>
        <w:rPr>
          <w:color w:val="000000"/>
          <w:spacing w:val="2"/>
          <w:sz w:val="26"/>
          <w:szCs w:val="26"/>
        </w:rPr>
        <w:t>Наименование укрупненного вида работ УПБС ВР определенного круга ра</w:t>
      </w:r>
      <w:r>
        <w:rPr>
          <w:color w:val="000000"/>
          <w:spacing w:val="2"/>
          <w:sz w:val="26"/>
          <w:szCs w:val="26"/>
        </w:rPr>
        <w:softHyphen/>
      </w:r>
      <w:r>
        <w:rPr>
          <w:color w:val="000000"/>
          <w:spacing w:val="1"/>
          <w:sz w:val="26"/>
          <w:szCs w:val="26"/>
        </w:rPr>
        <w:t>бот в базовой таблице затем уточнялось для конкретного вида работ ПВР, кото</w:t>
      </w:r>
      <w:r>
        <w:rPr>
          <w:color w:val="000000"/>
          <w:spacing w:val="1"/>
          <w:sz w:val="26"/>
          <w:szCs w:val="26"/>
        </w:rPr>
        <w:softHyphen/>
      </w:r>
      <w:r>
        <w:rPr>
          <w:color w:val="000000"/>
          <w:spacing w:val="2"/>
          <w:sz w:val="26"/>
          <w:szCs w:val="26"/>
        </w:rPr>
        <w:t xml:space="preserve">рому соответствуют показатели «своей» таблицы. Так например, «Устройство </w:t>
      </w:r>
      <w:r>
        <w:rPr>
          <w:color w:val="000000"/>
          <w:spacing w:val="1"/>
          <w:sz w:val="26"/>
          <w:szCs w:val="26"/>
        </w:rPr>
        <w:t>монолитных бетонных и железобетонных фундаментов» - укрупненный вид ра</w:t>
      </w:r>
      <w:r>
        <w:rPr>
          <w:color w:val="000000"/>
          <w:spacing w:val="1"/>
          <w:sz w:val="26"/>
          <w:szCs w:val="26"/>
        </w:rPr>
        <w:softHyphen/>
      </w:r>
      <w:r>
        <w:rPr>
          <w:color w:val="000000"/>
          <w:spacing w:val="2"/>
          <w:sz w:val="26"/>
          <w:szCs w:val="26"/>
        </w:rPr>
        <w:t xml:space="preserve">бот с шифром 2010, «Устройство монолитных бетонных и железобетонных </w:t>
      </w:r>
      <w:r>
        <w:rPr>
          <w:color w:val="000000"/>
          <w:spacing w:val="1"/>
          <w:sz w:val="26"/>
          <w:szCs w:val="26"/>
        </w:rPr>
        <w:t xml:space="preserve"> фундаментов под колонны объемом до 10 м</w:t>
      </w:r>
      <w:r>
        <w:rPr>
          <w:color w:val="000000"/>
          <w:spacing w:val="1"/>
          <w:sz w:val="26"/>
          <w:szCs w:val="26"/>
          <w:vertAlign w:val="superscript"/>
        </w:rPr>
        <w:t>3</w:t>
      </w:r>
      <w:r>
        <w:rPr>
          <w:color w:val="000000"/>
          <w:spacing w:val="1"/>
          <w:sz w:val="26"/>
          <w:szCs w:val="26"/>
        </w:rPr>
        <w:t xml:space="preserve">» - конкретный вид работ ПВР с </w:t>
      </w:r>
      <w:r>
        <w:rPr>
          <w:color w:val="000000"/>
          <w:spacing w:val="3"/>
          <w:sz w:val="26"/>
          <w:szCs w:val="26"/>
        </w:rPr>
        <w:t>шифром 2010-7. Всего ПВР-ов в этом укрупненном виде работ - 21.</w:t>
      </w:r>
    </w:p>
    <w:p w:rsidR="007D3551" w:rsidRDefault="007D3551">
      <w:pPr>
        <w:shd w:val="clear" w:color="auto" w:fill="FFFFFF"/>
        <w:spacing w:line="437" w:lineRule="exact"/>
        <w:ind w:left="14" w:right="14" w:firstLine="428"/>
        <w:jc w:val="both"/>
      </w:pPr>
      <w:r>
        <w:rPr>
          <w:color w:val="000000"/>
          <w:spacing w:val="2"/>
          <w:sz w:val="26"/>
          <w:szCs w:val="26"/>
        </w:rPr>
        <w:t>Количество ПВР-ов в укрупненных видах работ колеблется от нескольких единиц до нескольких десятков.</w:t>
      </w:r>
    </w:p>
    <w:p w:rsidR="007D3551" w:rsidRDefault="007D3551">
      <w:pPr>
        <w:shd w:val="clear" w:color="auto" w:fill="FFFFFF"/>
        <w:spacing w:line="437" w:lineRule="exact"/>
        <w:ind w:left="5" w:right="9" w:firstLine="423"/>
        <w:jc w:val="both"/>
      </w:pPr>
      <w:r>
        <w:rPr>
          <w:color w:val="000000"/>
          <w:spacing w:val="2"/>
          <w:sz w:val="26"/>
          <w:szCs w:val="26"/>
        </w:rPr>
        <w:t xml:space="preserve">Эта система построения сборников ПВР и сборника УПБС ВР и послужила материалом для проведения наших исследований по точности стоимостных расчетов на </w:t>
      </w:r>
      <w:r>
        <w:rPr>
          <w:color w:val="000000"/>
          <w:spacing w:val="2"/>
          <w:sz w:val="26"/>
          <w:szCs w:val="26"/>
          <w:lang w:val="en-US"/>
        </w:rPr>
        <w:t xml:space="preserve">III </w:t>
      </w:r>
      <w:r>
        <w:rPr>
          <w:color w:val="000000"/>
          <w:spacing w:val="2"/>
          <w:sz w:val="26"/>
          <w:szCs w:val="26"/>
        </w:rPr>
        <w:t>уровне агрегирования.</w:t>
      </w:r>
    </w:p>
    <w:p w:rsidR="007D3551" w:rsidRDefault="007D3551">
      <w:pPr>
        <w:shd w:val="clear" w:color="auto" w:fill="FFFFFF"/>
        <w:spacing w:line="437" w:lineRule="exact"/>
        <w:ind w:right="9" w:firstLine="441"/>
        <w:jc w:val="both"/>
      </w:pPr>
      <w:r>
        <w:rPr>
          <w:color w:val="000000"/>
          <w:spacing w:val="2"/>
          <w:sz w:val="26"/>
          <w:szCs w:val="26"/>
        </w:rPr>
        <w:t xml:space="preserve">Погрешность в определении стоимости строительства по базовой таблице </w:t>
      </w:r>
      <w:r>
        <w:rPr>
          <w:color w:val="000000"/>
          <w:spacing w:val="1"/>
          <w:sz w:val="26"/>
          <w:szCs w:val="26"/>
        </w:rPr>
        <w:t xml:space="preserve">УПБС ВР рассчитана нами на основе таблиц ПВР этого укрупненного вида. Для расчета были применены таблицы ПВР из «Каталогов стоимости строительства </w:t>
      </w:r>
      <w:r>
        <w:rPr>
          <w:color w:val="000000"/>
          <w:spacing w:val="2"/>
          <w:sz w:val="26"/>
          <w:szCs w:val="26"/>
        </w:rPr>
        <w:t>по видам работ», которые разработаны под руководством автора диссертации.</w:t>
      </w:r>
    </w:p>
    <w:p w:rsidR="007D3551" w:rsidRDefault="007D3551">
      <w:pPr>
        <w:shd w:val="clear" w:color="auto" w:fill="FFFFFF"/>
        <w:spacing w:line="437" w:lineRule="exact"/>
        <w:ind w:left="5" w:right="23" w:firstLine="432"/>
        <w:jc w:val="both"/>
      </w:pPr>
      <w:r>
        <w:rPr>
          <w:color w:val="000000"/>
          <w:spacing w:val="2"/>
          <w:sz w:val="26"/>
          <w:szCs w:val="26"/>
        </w:rPr>
        <w:t>Территориальные сметные нормативы (ВТСН 81 -07-99) содержат показате</w:t>
      </w:r>
      <w:r>
        <w:rPr>
          <w:color w:val="000000"/>
          <w:spacing w:val="2"/>
          <w:sz w:val="26"/>
          <w:szCs w:val="26"/>
        </w:rPr>
        <w:softHyphen/>
        <w:t>ли стоимости на виды работ (ПВР) для условий строительства в Воронежской области в ценах на 1 января 1999 г. (Приложение 2).</w:t>
      </w:r>
    </w:p>
    <w:p w:rsidR="007D3551" w:rsidRDefault="007D3551">
      <w:pPr>
        <w:shd w:val="clear" w:color="auto" w:fill="FFFFFF"/>
        <w:spacing w:line="437" w:lineRule="exact"/>
        <w:ind w:left="5" w:right="18" w:firstLine="428"/>
        <w:jc w:val="both"/>
      </w:pPr>
      <w:r>
        <w:rPr>
          <w:color w:val="000000"/>
          <w:spacing w:val="1"/>
          <w:sz w:val="26"/>
          <w:szCs w:val="26"/>
        </w:rPr>
        <w:t>В сборнике УПБС ВР для обеспечения возможности выбора вариантов кон</w:t>
      </w:r>
      <w:r>
        <w:rPr>
          <w:color w:val="000000"/>
          <w:spacing w:val="1"/>
          <w:sz w:val="26"/>
          <w:szCs w:val="26"/>
        </w:rPr>
        <w:softHyphen/>
      </w:r>
      <w:r>
        <w:rPr>
          <w:color w:val="000000"/>
          <w:spacing w:val="2"/>
          <w:sz w:val="26"/>
          <w:szCs w:val="26"/>
        </w:rPr>
        <w:t>структивных решений предусмотрены поправочные коэффициенты, уточняю</w:t>
      </w:r>
      <w:r>
        <w:rPr>
          <w:color w:val="000000"/>
          <w:spacing w:val="2"/>
          <w:sz w:val="26"/>
          <w:szCs w:val="26"/>
        </w:rPr>
        <w:softHyphen/>
        <w:t>щие стоимость отдельного вида работ. Значения коэффициентов приводятся в табличной форме, для каждого конструктивного элемента отдельная таблица, представленная непосредственно после показателей по данному конструктив</w:t>
      </w:r>
      <w:r>
        <w:rPr>
          <w:color w:val="000000"/>
          <w:spacing w:val="2"/>
          <w:sz w:val="26"/>
          <w:szCs w:val="26"/>
        </w:rPr>
        <w:softHyphen/>
      </w:r>
      <w:r>
        <w:rPr>
          <w:color w:val="000000"/>
          <w:spacing w:val="4"/>
          <w:sz w:val="26"/>
          <w:szCs w:val="26"/>
        </w:rPr>
        <w:t>ному элементу (Приложение 3).</w:t>
      </w:r>
    </w:p>
    <w:p w:rsidR="007D3551" w:rsidRDefault="007D3551">
      <w:pPr>
        <w:shd w:val="clear" w:color="auto" w:fill="FFFFFF"/>
        <w:spacing w:line="437" w:lineRule="exact"/>
        <w:ind w:left="9" w:right="23" w:firstLine="437"/>
        <w:jc w:val="both"/>
      </w:pPr>
      <w:r>
        <w:rPr>
          <w:color w:val="000000"/>
          <w:sz w:val="26"/>
          <w:szCs w:val="26"/>
        </w:rPr>
        <w:t>Поправочные коэффициенты по каждому показателю УПБС ВР имеют сле</w:t>
      </w:r>
      <w:r>
        <w:rPr>
          <w:color w:val="000000"/>
          <w:sz w:val="26"/>
          <w:szCs w:val="26"/>
        </w:rPr>
        <w:softHyphen/>
      </w:r>
      <w:r>
        <w:rPr>
          <w:color w:val="000000"/>
          <w:spacing w:val="2"/>
          <w:sz w:val="26"/>
          <w:szCs w:val="26"/>
        </w:rPr>
        <w:t>дующий вид:</w:t>
      </w:r>
    </w:p>
    <w:p w:rsidR="007D3551" w:rsidRDefault="007D3551" w:rsidP="009510B5">
      <w:pPr>
        <w:numPr>
          <w:ilvl w:val="0"/>
          <w:numId w:val="83"/>
        </w:numPr>
        <w:shd w:val="clear" w:color="auto" w:fill="FFFFFF"/>
        <w:tabs>
          <w:tab w:val="left" w:pos="797"/>
        </w:tabs>
        <w:spacing w:line="437" w:lineRule="exact"/>
        <w:ind w:left="437"/>
        <w:rPr>
          <w:color w:val="000000"/>
          <w:sz w:val="26"/>
          <w:szCs w:val="26"/>
        </w:rPr>
      </w:pPr>
      <w:r>
        <w:rPr>
          <w:color w:val="000000"/>
          <w:spacing w:val="1"/>
          <w:sz w:val="26"/>
          <w:szCs w:val="26"/>
        </w:rPr>
        <w:t>коэффициент к заработной плате,</w:t>
      </w:r>
    </w:p>
    <w:p w:rsidR="007D3551" w:rsidRDefault="007D3551" w:rsidP="009510B5">
      <w:pPr>
        <w:numPr>
          <w:ilvl w:val="0"/>
          <w:numId w:val="83"/>
        </w:numPr>
        <w:shd w:val="clear" w:color="auto" w:fill="FFFFFF"/>
        <w:tabs>
          <w:tab w:val="left" w:pos="797"/>
        </w:tabs>
        <w:spacing w:line="437" w:lineRule="exact"/>
        <w:ind w:left="437"/>
        <w:rPr>
          <w:color w:val="000000"/>
          <w:sz w:val="26"/>
          <w:szCs w:val="26"/>
        </w:rPr>
      </w:pPr>
      <w:r>
        <w:rPr>
          <w:color w:val="000000"/>
          <w:spacing w:val="1"/>
          <w:sz w:val="26"/>
          <w:szCs w:val="26"/>
        </w:rPr>
        <w:t>коэффициент к нормам затрат труда,</w:t>
      </w:r>
    </w:p>
    <w:p w:rsidR="007D3551" w:rsidRDefault="007D3551" w:rsidP="009510B5">
      <w:pPr>
        <w:numPr>
          <w:ilvl w:val="0"/>
          <w:numId w:val="83"/>
        </w:numPr>
        <w:shd w:val="clear" w:color="auto" w:fill="FFFFFF"/>
        <w:tabs>
          <w:tab w:val="left" w:pos="797"/>
        </w:tabs>
        <w:spacing w:line="437" w:lineRule="exact"/>
        <w:ind w:left="437"/>
        <w:rPr>
          <w:color w:val="000000"/>
          <w:sz w:val="26"/>
          <w:szCs w:val="26"/>
        </w:rPr>
      </w:pPr>
      <w:r>
        <w:rPr>
          <w:color w:val="000000"/>
          <w:spacing w:val="2"/>
          <w:sz w:val="26"/>
          <w:szCs w:val="26"/>
        </w:rPr>
        <w:t>коэффициент к стоимости эксплуатации машин,</w:t>
      </w:r>
    </w:p>
    <w:p w:rsidR="007D3551" w:rsidRDefault="007D3551" w:rsidP="009510B5">
      <w:pPr>
        <w:numPr>
          <w:ilvl w:val="0"/>
          <w:numId w:val="83"/>
        </w:numPr>
        <w:shd w:val="clear" w:color="auto" w:fill="FFFFFF"/>
        <w:tabs>
          <w:tab w:val="left" w:pos="797"/>
        </w:tabs>
        <w:spacing w:line="437" w:lineRule="exact"/>
        <w:ind w:left="437"/>
        <w:rPr>
          <w:color w:val="000000"/>
          <w:sz w:val="26"/>
          <w:szCs w:val="26"/>
        </w:rPr>
        <w:sectPr w:rsidR="007D3551">
          <w:pgSz w:w="11909" w:h="16834"/>
          <w:pgMar w:top="1440" w:right="1169" w:bottom="360" w:left="1610" w:header="720" w:footer="720" w:gutter="0"/>
          <w:cols w:space="60"/>
          <w:noEndnote/>
        </w:sectPr>
      </w:pPr>
    </w:p>
    <w:p w:rsidR="007D3551" w:rsidRDefault="007D3551">
      <w:pPr>
        <w:shd w:val="clear" w:color="auto" w:fill="FFFFFF"/>
        <w:ind w:left="9"/>
        <w:jc w:val="center"/>
      </w:pPr>
      <w:r>
        <w:rPr>
          <w:color w:val="000000"/>
        </w:rPr>
        <w:t>279</w:t>
      </w:r>
    </w:p>
    <w:p w:rsidR="007D3551" w:rsidRDefault="007D3551" w:rsidP="009510B5">
      <w:pPr>
        <w:numPr>
          <w:ilvl w:val="0"/>
          <w:numId w:val="84"/>
        </w:numPr>
        <w:shd w:val="clear" w:color="auto" w:fill="FFFFFF"/>
        <w:tabs>
          <w:tab w:val="left" w:pos="774"/>
        </w:tabs>
        <w:spacing w:before="347" w:line="437" w:lineRule="exact"/>
        <w:ind w:left="419"/>
        <w:rPr>
          <w:color w:val="000000"/>
          <w:w w:val="94"/>
          <w:sz w:val="28"/>
          <w:szCs w:val="28"/>
        </w:rPr>
      </w:pPr>
      <w:r>
        <w:rPr>
          <w:color w:val="000000"/>
          <w:w w:val="94"/>
          <w:sz w:val="28"/>
          <w:szCs w:val="28"/>
        </w:rPr>
        <w:t>коэффициент к заработной плате машинистов,</w:t>
      </w:r>
    </w:p>
    <w:p w:rsidR="007D3551" w:rsidRDefault="007D3551" w:rsidP="009510B5">
      <w:pPr>
        <w:numPr>
          <w:ilvl w:val="0"/>
          <w:numId w:val="84"/>
        </w:numPr>
        <w:shd w:val="clear" w:color="auto" w:fill="FFFFFF"/>
        <w:tabs>
          <w:tab w:val="left" w:pos="774"/>
        </w:tabs>
        <w:spacing w:line="437" w:lineRule="exact"/>
        <w:ind w:left="419"/>
        <w:rPr>
          <w:color w:val="000000"/>
          <w:w w:val="94"/>
          <w:sz w:val="28"/>
          <w:szCs w:val="28"/>
        </w:rPr>
      </w:pPr>
      <w:r>
        <w:rPr>
          <w:color w:val="000000"/>
          <w:spacing w:val="-1"/>
          <w:w w:val="94"/>
          <w:sz w:val="28"/>
          <w:szCs w:val="28"/>
        </w:rPr>
        <w:t>коэффициент к стоимости материалов.</w:t>
      </w:r>
    </w:p>
    <w:p w:rsidR="007D3551" w:rsidRDefault="007D3551">
      <w:pPr>
        <w:shd w:val="clear" w:color="auto" w:fill="FFFFFF"/>
        <w:spacing w:line="437" w:lineRule="exact"/>
        <w:ind w:right="9" w:firstLine="428"/>
        <w:jc w:val="both"/>
      </w:pPr>
      <w:r>
        <w:rPr>
          <w:color w:val="000000"/>
          <w:spacing w:val="1"/>
          <w:w w:val="94"/>
          <w:sz w:val="28"/>
          <w:szCs w:val="28"/>
        </w:rPr>
        <w:t>Для наших расчетов используем коэффициент к основной заработной пла</w:t>
      </w:r>
      <w:r>
        <w:rPr>
          <w:color w:val="000000"/>
          <w:spacing w:val="1"/>
          <w:w w:val="94"/>
          <w:sz w:val="28"/>
          <w:szCs w:val="28"/>
        </w:rPr>
        <w:softHyphen/>
      </w:r>
      <w:r>
        <w:rPr>
          <w:color w:val="000000"/>
          <w:w w:val="94"/>
          <w:sz w:val="28"/>
          <w:szCs w:val="28"/>
        </w:rPr>
        <w:t xml:space="preserve">те, коэффициент к стоимости эксплуатации машин, коэффициент к стоимости </w:t>
      </w:r>
      <w:r>
        <w:rPr>
          <w:color w:val="000000"/>
          <w:spacing w:val="-1"/>
          <w:w w:val="94"/>
          <w:sz w:val="28"/>
          <w:szCs w:val="28"/>
        </w:rPr>
        <w:t>материалов.</w:t>
      </w:r>
    </w:p>
    <w:p w:rsidR="007D3551" w:rsidRDefault="007D3551">
      <w:pPr>
        <w:shd w:val="clear" w:color="auto" w:fill="FFFFFF"/>
        <w:spacing w:line="437" w:lineRule="exact"/>
        <w:ind w:left="5" w:right="9" w:firstLine="432"/>
        <w:jc w:val="both"/>
      </w:pPr>
      <w:r>
        <w:rPr>
          <w:color w:val="000000"/>
          <w:spacing w:val="4"/>
          <w:w w:val="94"/>
          <w:sz w:val="28"/>
          <w:szCs w:val="28"/>
        </w:rPr>
        <w:t xml:space="preserve"> Вычислим поправочный коэффициент к прямым затратам в целом. Для </w:t>
      </w:r>
      <w:r>
        <w:rPr>
          <w:color w:val="000000"/>
          <w:spacing w:val="2"/>
          <w:w w:val="94"/>
          <w:sz w:val="28"/>
          <w:szCs w:val="28"/>
        </w:rPr>
        <w:t>этого используем среднюю структуру стоимости строительства по Воронеж</w:t>
      </w:r>
      <w:r>
        <w:rPr>
          <w:color w:val="000000"/>
          <w:spacing w:val="2"/>
          <w:w w:val="94"/>
          <w:sz w:val="28"/>
          <w:szCs w:val="28"/>
        </w:rPr>
        <w:softHyphen/>
      </w:r>
      <w:r>
        <w:rPr>
          <w:color w:val="000000"/>
          <w:w w:val="94"/>
          <w:sz w:val="28"/>
          <w:szCs w:val="28"/>
        </w:rPr>
        <w:t>ской области в разрезе статей прямых затрат, в соответствии с которой:</w:t>
      </w:r>
    </w:p>
    <w:p w:rsidR="007D3551" w:rsidRDefault="007D3551">
      <w:pPr>
        <w:shd w:val="clear" w:color="auto" w:fill="FFFFFF"/>
        <w:tabs>
          <w:tab w:val="left" w:pos="4181"/>
        </w:tabs>
        <w:spacing w:before="99" w:line="261" w:lineRule="exact"/>
        <w:ind w:left="1224"/>
      </w:pPr>
      <w:r>
        <w:rPr>
          <w:color w:val="000000"/>
          <w:spacing w:val="-9"/>
          <w:sz w:val="24"/>
          <w:szCs w:val="24"/>
        </w:rPr>
        <w:t>Материалы</w:t>
      </w:r>
      <w:r>
        <w:rPr>
          <w:color w:val="000000"/>
          <w:sz w:val="24"/>
          <w:szCs w:val="24"/>
        </w:rPr>
        <w:tab/>
      </w:r>
      <w:r>
        <w:rPr>
          <w:color w:val="000000"/>
          <w:spacing w:val="-8"/>
          <w:sz w:val="24"/>
          <w:szCs w:val="24"/>
        </w:rPr>
        <w:t>74,9 %</w:t>
      </w:r>
    </w:p>
    <w:p w:rsidR="007D3551" w:rsidRDefault="007D3551">
      <w:pPr>
        <w:shd w:val="clear" w:color="auto" w:fill="FFFFFF"/>
        <w:tabs>
          <w:tab w:val="left" w:pos="4199"/>
        </w:tabs>
        <w:spacing w:line="261" w:lineRule="exact"/>
        <w:ind w:left="1229"/>
      </w:pPr>
      <w:r>
        <w:rPr>
          <w:color w:val="000000"/>
          <w:spacing w:val="-8"/>
          <w:sz w:val="24"/>
          <w:szCs w:val="24"/>
        </w:rPr>
        <w:t>Заработная плата</w:t>
      </w:r>
      <w:r>
        <w:rPr>
          <w:color w:val="000000"/>
          <w:sz w:val="24"/>
          <w:szCs w:val="24"/>
        </w:rPr>
        <w:tab/>
      </w:r>
      <w:r>
        <w:rPr>
          <w:color w:val="000000"/>
          <w:spacing w:val="-2"/>
          <w:sz w:val="24"/>
          <w:szCs w:val="24"/>
        </w:rPr>
        <w:t>16,1%</w:t>
      </w:r>
    </w:p>
    <w:p w:rsidR="007D3551" w:rsidRDefault="007D3551">
      <w:pPr>
        <w:shd w:val="clear" w:color="auto" w:fill="FFFFFF"/>
        <w:tabs>
          <w:tab w:val="left" w:leader="underscore" w:pos="4284"/>
        </w:tabs>
        <w:spacing w:line="261" w:lineRule="exact"/>
        <w:ind w:left="1224"/>
      </w:pPr>
      <w:r>
        <w:rPr>
          <w:color w:val="000000"/>
          <w:spacing w:val="-9"/>
          <w:sz w:val="24"/>
          <w:szCs w:val="24"/>
          <w:u w:val="single"/>
        </w:rPr>
        <w:t>Механизмы</w:t>
      </w:r>
      <w:r>
        <w:rPr>
          <w:color w:val="000000"/>
          <w:sz w:val="24"/>
          <w:szCs w:val="24"/>
          <w:u w:val="single"/>
        </w:rPr>
        <w:tab/>
      </w:r>
      <w:r>
        <w:rPr>
          <w:color w:val="000000"/>
          <w:spacing w:val="8"/>
          <w:sz w:val="24"/>
          <w:szCs w:val="24"/>
          <w:u w:val="single"/>
        </w:rPr>
        <w:t>9,0%</w:t>
      </w:r>
    </w:p>
    <w:p w:rsidR="007D3551" w:rsidRDefault="007D3551">
      <w:pPr>
        <w:shd w:val="clear" w:color="auto" w:fill="FFFFFF"/>
        <w:tabs>
          <w:tab w:val="left" w:pos="4541"/>
        </w:tabs>
        <w:spacing w:line="261" w:lineRule="exact"/>
        <w:ind w:left="1224"/>
      </w:pPr>
      <w:r>
        <w:rPr>
          <w:color w:val="000000"/>
          <w:spacing w:val="-9"/>
          <w:sz w:val="24"/>
          <w:szCs w:val="24"/>
        </w:rPr>
        <w:t>Итого прямые затраты</w:t>
      </w:r>
      <w:r>
        <w:rPr>
          <w:color w:val="000000"/>
          <w:sz w:val="24"/>
          <w:szCs w:val="24"/>
        </w:rPr>
        <w:tab/>
      </w:r>
      <w:r>
        <w:rPr>
          <w:color w:val="000000"/>
          <w:spacing w:val="-11"/>
          <w:sz w:val="24"/>
          <w:szCs w:val="24"/>
        </w:rPr>
        <w:t>100,0 %</w:t>
      </w:r>
    </w:p>
    <w:p w:rsidR="007D3551" w:rsidRDefault="007D3551">
      <w:pPr>
        <w:shd w:val="clear" w:color="auto" w:fill="FFFFFF"/>
        <w:spacing w:line="437" w:lineRule="exact"/>
        <w:ind w:left="432"/>
      </w:pPr>
      <w:r>
        <w:rPr>
          <w:color w:val="000000"/>
          <w:spacing w:val="-1"/>
          <w:w w:val="94"/>
          <w:sz w:val="28"/>
          <w:szCs w:val="28"/>
        </w:rPr>
        <w:t>В результате получим:</w:t>
      </w:r>
    </w:p>
    <w:p w:rsidR="007D3551" w:rsidRDefault="007D3551">
      <w:pPr>
        <w:shd w:val="clear" w:color="auto" w:fill="FFFFFF"/>
        <w:tabs>
          <w:tab w:val="left" w:pos="8379"/>
        </w:tabs>
        <w:spacing w:line="437" w:lineRule="exact"/>
        <w:ind w:left="1260"/>
      </w:pPr>
      <w:r>
        <w:rPr>
          <w:i/>
          <w:iCs/>
          <w:color w:val="000000"/>
          <w:spacing w:val="-2"/>
          <w:w w:val="90"/>
          <w:sz w:val="28"/>
          <w:szCs w:val="28"/>
        </w:rPr>
        <w:t>К</w:t>
      </w:r>
      <w:r>
        <w:rPr>
          <w:i/>
          <w:iCs/>
          <w:color w:val="000000"/>
          <w:spacing w:val="-2"/>
          <w:w w:val="90"/>
          <w:sz w:val="28"/>
          <w:szCs w:val="28"/>
          <w:vertAlign w:val="subscript"/>
        </w:rPr>
        <w:t>о6щ</w:t>
      </w:r>
      <w:r>
        <w:rPr>
          <w:i/>
          <w:iCs/>
          <w:color w:val="000000"/>
          <w:spacing w:val="-2"/>
          <w:w w:val="90"/>
          <w:sz w:val="28"/>
          <w:szCs w:val="28"/>
        </w:rPr>
        <w:t>. = 0,749 хК</w:t>
      </w:r>
      <w:r>
        <w:rPr>
          <w:i/>
          <w:iCs/>
          <w:color w:val="000000"/>
          <w:spacing w:val="-2"/>
          <w:w w:val="90"/>
          <w:sz w:val="28"/>
          <w:szCs w:val="28"/>
          <w:vertAlign w:val="subscript"/>
        </w:rPr>
        <w:t>мат</w:t>
      </w:r>
      <w:r>
        <w:rPr>
          <w:i/>
          <w:iCs/>
          <w:color w:val="000000"/>
          <w:spacing w:val="-2"/>
          <w:w w:val="90"/>
          <w:sz w:val="28"/>
          <w:szCs w:val="28"/>
        </w:rPr>
        <w:t>. + 0,161 хКозп + 0,09хК</w:t>
      </w:r>
      <w:r>
        <w:rPr>
          <w:i/>
          <w:iCs/>
          <w:color w:val="000000"/>
          <w:spacing w:val="-2"/>
          <w:w w:val="90"/>
          <w:sz w:val="28"/>
          <w:szCs w:val="28"/>
          <w:vertAlign w:val="subscript"/>
        </w:rPr>
        <w:t>мех</w:t>
      </w:r>
      <w:r>
        <w:rPr>
          <w:i/>
          <w:iCs/>
          <w:color w:val="000000"/>
          <w:spacing w:val="-2"/>
          <w:w w:val="90"/>
          <w:sz w:val="28"/>
          <w:szCs w:val="28"/>
        </w:rPr>
        <w:t>.</w:t>
      </w:r>
      <w:r>
        <w:rPr>
          <w:i/>
          <w:iCs/>
          <w:color w:val="000000"/>
          <w:sz w:val="28"/>
          <w:szCs w:val="28"/>
        </w:rPr>
        <w:tab/>
      </w:r>
      <w:r>
        <w:rPr>
          <w:color w:val="000000"/>
          <w:spacing w:val="-3"/>
          <w:w w:val="94"/>
          <w:sz w:val="28"/>
          <w:szCs w:val="28"/>
        </w:rPr>
        <w:t>(5.46)</w:t>
      </w:r>
    </w:p>
    <w:p w:rsidR="007D3551" w:rsidRDefault="007D3551">
      <w:pPr>
        <w:shd w:val="clear" w:color="auto" w:fill="FFFFFF"/>
        <w:spacing w:line="437" w:lineRule="exact"/>
        <w:ind w:left="5" w:right="14" w:firstLine="419"/>
        <w:jc w:val="both"/>
      </w:pPr>
      <w:r>
        <w:rPr>
          <w:color w:val="000000"/>
          <w:spacing w:val="-1"/>
          <w:w w:val="94"/>
          <w:sz w:val="28"/>
          <w:szCs w:val="28"/>
        </w:rPr>
        <w:t>Данные по стоимости из таблиц ПВР составляют выборку из некоторой со</w:t>
      </w:r>
      <w:r>
        <w:rPr>
          <w:color w:val="000000"/>
          <w:spacing w:val="-1"/>
          <w:w w:val="94"/>
          <w:sz w:val="28"/>
          <w:szCs w:val="28"/>
        </w:rPr>
        <w:softHyphen/>
      </w:r>
      <w:r>
        <w:rPr>
          <w:color w:val="000000"/>
          <w:w w:val="94"/>
          <w:sz w:val="28"/>
          <w:szCs w:val="28"/>
        </w:rPr>
        <w:t xml:space="preserve">вокупности показателей стоимости строительства определенного круга работ, </w:t>
      </w:r>
      <w:r>
        <w:rPr>
          <w:color w:val="000000"/>
          <w:spacing w:val="-1"/>
          <w:w w:val="94"/>
          <w:sz w:val="28"/>
          <w:szCs w:val="28"/>
        </w:rPr>
        <w:t xml:space="preserve"> табл. 5.5.</w:t>
      </w:r>
    </w:p>
    <w:p w:rsidR="007D3551" w:rsidRDefault="007D3551">
      <w:pPr>
        <w:shd w:val="clear" w:color="auto" w:fill="FFFFFF"/>
        <w:spacing w:line="437" w:lineRule="exact"/>
        <w:ind w:left="5" w:right="18" w:firstLine="432"/>
        <w:jc w:val="both"/>
      </w:pPr>
      <w:r>
        <w:rPr>
          <w:color w:val="000000"/>
          <w:w w:val="94"/>
          <w:sz w:val="28"/>
          <w:szCs w:val="28"/>
        </w:rPr>
        <w:t xml:space="preserve"> Принимаем, что значения показателей УПБС ВР базовой таблицы есть ма</w:t>
      </w:r>
      <w:r>
        <w:rPr>
          <w:color w:val="000000"/>
          <w:w w:val="94"/>
          <w:sz w:val="28"/>
          <w:szCs w:val="28"/>
        </w:rPr>
        <w:softHyphen/>
        <w:t>тематическое ожидание случайной величины этой совокупности.</w:t>
      </w:r>
    </w:p>
    <w:p w:rsidR="007D3551" w:rsidRDefault="007D3551">
      <w:pPr>
        <w:shd w:val="clear" w:color="auto" w:fill="FFFFFF"/>
        <w:spacing w:line="437" w:lineRule="exact"/>
        <w:ind w:left="18" w:right="14" w:firstLine="419"/>
        <w:jc w:val="both"/>
      </w:pPr>
      <w:r>
        <w:rPr>
          <w:color w:val="000000"/>
          <w:spacing w:val="-1"/>
          <w:w w:val="94"/>
          <w:sz w:val="28"/>
          <w:szCs w:val="28"/>
        </w:rPr>
        <w:t xml:space="preserve">Для характеристики наших выборок воспользуемся известными формулами </w:t>
      </w:r>
      <w:r>
        <w:rPr>
          <w:color w:val="000000"/>
          <w:spacing w:val="1"/>
          <w:w w:val="94"/>
          <w:sz w:val="28"/>
          <w:szCs w:val="28"/>
        </w:rPr>
        <w:t xml:space="preserve">из параграфов 5.3 и 5.4 при вероятности </w:t>
      </w:r>
      <w:r>
        <w:rPr>
          <w:i/>
          <w:iCs/>
          <w:color w:val="000000"/>
          <w:spacing w:val="1"/>
          <w:w w:val="94"/>
          <w:sz w:val="28"/>
          <w:szCs w:val="28"/>
        </w:rPr>
        <w:t>Р-0,95.</w:t>
      </w:r>
    </w:p>
    <w:p w:rsidR="007D3551" w:rsidRDefault="007D3551">
      <w:pPr>
        <w:shd w:val="clear" w:color="auto" w:fill="FFFFFF"/>
        <w:spacing w:line="437" w:lineRule="exact"/>
        <w:ind w:left="446"/>
      </w:pPr>
      <w:r>
        <w:rPr>
          <w:color w:val="000000"/>
          <w:spacing w:val="-1"/>
          <w:w w:val="94"/>
          <w:sz w:val="28"/>
          <w:szCs w:val="28"/>
        </w:rPr>
        <w:t>Все расчеты сведены в табл. 5.6 и 5.7.</w:t>
      </w:r>
    </w:p>
    <w:p w:rsidR="007D3551" w:rsidRDefault="007D3551">
      <w:pPr>
        <w:shd w:val="clear" w:color="auto" w:fill="FFFFFF"/>
        <w:spacing w:line="437" w:lineRule="exact"/>
        <w:ind w:left="14" w:right="9" w:firstLine="419"/>
        <w:jc w:val="both"/>
      </w:pPr>
      <w:r>
        <w:rPr>
          <w:color w:val="000000"/>
          <w:spacing w:val="2"/>
          <w:w w:val="94"/>
          <w:sz w:val="28"/>
          <w:szCs w:val="28"/>
        </w:rPr>
        <w:t xml:space="preserve">Математико-статистический анализ большого количества выборок таблиц </w:t>
      </w:r>
      <w:r>
        <w:rPr>
          <w:color w:val="000000"/>
          <w:w w:val="94"/>
          <w:sz w:val="28"/>
          <w:szCs w:val="28"/>
        </w:rPr>
        <w:t>из ПВР показал, что при разработке сборника УПБС ВР не всегда выдержива</w:t>
      </w:r>
      <w:r>
        <w:rPr>
          <w:color w:val="000000"/>
          <w:w w:val="94"/>
          <w:sz w:val="28"/>
          <w:szCs w:val="28"/>
        </w:rPr>
        <w:softHyphen/>
        <w:t>лись принципы укрупнения, что не обеспечивает показатели стоимости укруп</w:t>
      </w:r>
      <w:r>
        <w:rPr>
          <w:color w:val="000000"/>
          <w:w w:val="94"/>
          <w:sz w:val="28"/>
          <w:szCs w:val="28"/>
        </w:rPr>
        <w:softHyphen/>
        <w:t>ненных работ равнозначными доверительными интервалами точности.</w:t>
      </w:r>
    </w:p>
    <w:p w:rsidR="007D3551" w:rsidRDefault="007D3551">
      <w:pPr>
        <w:shd w:val="clear" w:color="auto" w:fill="FFFFFF"/>
        <w:spacing w:line="437" w:lineRule="exact"/>
        <w:ind w:left="14" w:firstLine="441"/>
        <w:jc w:val="both"/>
      </w:pPr>
      <w:r>
        <w:rPr>
          <w:color w:val="000000"/>
          <w:w w:val="94"/>
          <w:sz w:val="28"/>
          <w:szCs w:val="28"/>
        </w:rPr>
        <w:t xml:space="preserve"> Пользователь показателей сборника УПБС ВР должен знать, что любая из таблиц сборника обеспечивает определенную точность стоимостных расчетов. Мы считаем это главным условием расчета показателей таблиц и главным тре</w:t>
      </w:r>
      <w:r>
        <w:rPr>
          <w:color w:val="000000"/>
          <w:w w:val="94"/>
          <w:sz w:val="28"/>
          <w:szCs w:val="28"/>
        </w:rPr>
        <w:softHyphen/>
      </w:r>
      <w:r>
        <w:rPr>
          <w:color w:val="000000"/>
          <w:spacing w:val="3"/>
          <w:w w:val="94"/>
          <w:sz w:val="28"/>
          <w:szCs w:val="28"/>
        </w:rPr>
        <w:t xml:space="preserve">бованием, обеспечивающим доверие к стоимостным показателям сборника </w:t>
      </w:r>
      <w:r>
        <w:rPr>
          <w:color w:val="000000"/>
          <w:spacing w:val="-1"/>
          <w:w w:val="94"/>
          <w:sz w:val="28"/>
          <w:szCs w:val="28"/>
        </w:rPr>
        <w:t>УПБС ВР.</w:t>
      </w:r>
    </w:p>
    <w:p w:rsidR="007D3551" w:rsidRDefault="007D3551">
      <w:pPr>
        <w:shd w:val="clear" w:color="auto" w:fill="FFFFFF"/>
        <w:spacing w:line="437" w:lineRule="exact"/>
        <w:ind w:left="14" w:firstLine="441"/>
        <w:jc w:val="both"/>
        <w:sectPr w:rsidR="007D3551">
          <w:pgSz w:w="11909" w:h="16834"/>
          <w:pgMar w:top="1440" w:right="1177" w:bottom="720" w:left="1597" w:header="720" w:footer="720" w:gutter="0"/>
          <w:cols w:space="60"/>
          <w:noEndnote/>
        </w:sectPr>
      </w:pPr>
    </w:p>
    <w:p w:rsidR="007D3551" w:rsidRDefault="007D3551">
      <w:pPr>
        <w:shd w:val="clear" w:color="auto" w:fill="FFFFFF"/>
        <w:ind w:left="5720"/>
      </w:pPr>
      <w:r>
        <w:rPr>
          <w:rFonts w:ascii="Arial" w:hAnsi="Arial" w:cs="Arial"/>
          <w:color w:val="000000"/>
        </w:rPr>
        <w:t>280</w:t>
      </w:r>
    </w:p>
    <w:p w:rsidR="007D3551" w:rsidRDefault="007D3551">
      <w:pPr>
        <w:shd w:val="clear" w:color="auto" w:fill="FFFFFF"/>
        <w:spacing w:before="446" w:line="266" w:lineRule="exact"/>
        <w:jc w:val="right"/>
      </w:pPr>
      <w:r>
        <w:rPr>
          <w:color w:val="000000"/>
          <w:spacing w:val="-3"/>
          <w:sz w:val="24"/>
          <w:szCs w:val="24"/>
        </w:rPr>
        <w:t>Таблица 5.5</w:t>
      </w:r>
    </w:p>
    <w:p w:rsidR="007D3551" w:rsidRDefault="007D3551">
      <w:pPr>
        <w:shd w:val="clear" w:color="auto" w:fill="FFFFFF"/>
        <w:spacing w:after="239" w:line="266" w:lineRule="exact"/>
        <w:ind w:left="2390" w:hanging="347"/>
      </w:pPr>
      <w:r>
        <w:rPr>
          <w:color w:val="000000"/>
          <w:spacing w:val="2"/>
          <w:sz w:val="24"/>
          <w:szCs w:val="24"/>
        </w:rPr>
        <w:t>Показатели стоимости прямых затрат из ПВР, приведенные к укрупненному показателю стоимости с помощью коэффициентов сборника УПБС ВР</w:t>
      </w:r>
    </w:p>
    <w:p w:rsidR="007D3551" w:rsidRDefault="007D3551">
      <w:pPr>
        <w:shd w:val="clear" w:color="auto" w:fill="FFFFFF"/>
        <w:spacing w:after="239" w:line="266" w:lineRule="exact"/>
        <w:ind w:left="2390" w:hanging="347"/>
        <w:sectPr w:rsidR="007D3551">
          <w:pgSz w:w="11909" w:h="16834"/>
          <w:pgMar w:top="1440" w:right="1034" w:bottom="720" w:left="417" w:header="720" w:footer="720" w:gutter="0"/>
          <w:cols w:space="60"/>
          <w:noEndnote/>
        </w:sectPr>
      </w:pPr>
    </w:p>
    <w:p w:rsidR="007D3551" w:rsidRDefault="007D3551">
      <w:pPr>
        <w:shd w:val="clear" w:color="auto" w:fill="FFFFFF"/>
        <w:spacing w:before="1215" w:line="432" w:lineRule="exact"/>
      </w:pPr>
      <w:r>
        <w:rPr>
          <w:rFonts w:ascii="Arial" w:hAnsi="Arial" w:cs="Arial"/>
          <w:color w:val="000000"/>
          <w:spacing w:val="-11"/>
          <w:w w:val="66"/>
          <w:position w:val="-10"/>
          <w:sz w:val="56"/>
          <w:szCs w:val="56"/>
          <w:lang w:val="en-US"/>
        </w:rPr>
        <w:t>ifc</w:t>
      </w:r>
    </w:p>
    <w:p w:rsidR="007D3551" w:rsidRDefault="007D3551">
      <w:pPr>
        <w:spacing w:line="1" w:lineRule="exact"/>
        <w:rPr>
          <w:rFonts w:ascii="Courier New" w:hAnsi="Courier New"/>
          <w:sz w:val="2"/>
          <w:szCs w:val="2"/>
        </w:rPr>
      </w:pPr>
      <w:r>
        <w:rPr>
          <w:rFonts w:ascii="Courier New" w:hAnsi="Courier New"/>
          <w:sz w:val="2"/>
          <w:szCs w:val="2"/>
        </w:rPr>
        <w:br w:type="column"/>
      </w:r>
    </w:p>
    <w:tbl>
      <w:tblPr>
        <w:tblW w:w="0" w:type="auto"/>
        <w:tblInd w:w="-8" w:type="dxa"/>
        <w:tblLayout w:type="fixed"/>
        <w:tblCellMar>
          <w:left w:w="40" w:type="dxa"/>
          <w:right w:w="40" w:type="dxa"/>
        </w:tblCellMar>
        <w:tblLook w:val="0000" w:firstRow="0" w:lastRow="0" w:firstColumn="0" w:lastColumn="0" w:noHBand="0" w:noVBand="0"/>
      </w:tblPr>
      <w:tblGrid>
        <w:gridCol w:w="1656"/>
        <w:gridCol w:w="3726"/>
        <w:gridCol w:w="3789"/>
      </w:tblGrid>
      <w:tr w:rsidR="007D3551">
        <w:trPr>
          <w:trHeight w:hRule="exact" w:val="513"/>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3" w:lineRule="exact"/>
              <w:ind w:left="198" w:right="189"/>
              <w:jc w:val="center"/>
            </w:pPr>
            <w:r>
              <w:rPr>
                <w:rFonts w:ascii="Courier New" w:hAnsi="Courier New"/>
                <w:color w:val="000000"/>
                <w:spacing w:val="-16"/>
                <w:w w:val="82"/>
                <w:sz w:val="24"/>
                <w:szCs w:val="24"/>
              </w:rPr>
              <w:t>Код</w:t>
            </w:r>
            <w:r>
              <w:rPr>
                <w:rFonts w:ascii="Courier New" w:hAnsi="Courier New" w:cs="Courier New"/>
                <w:color w:val="000000"/>
                <w:spacing w:val="-16"/>
                <w:w w:val="82"/>
                <w:sz w:val="24"/>
                <w:szCs w:val="24"/>
              </w:rPr>
              <w:t xml:space="preserve"> </w:t>
            </w:r>
            <w:r>
              <w:rPr>
                <w:rFonts w:ascii="Courier New" w:hAnsi="Courier New"/>
                <w:color w:val="000000"/>
                <w:spacing w:val="-16"/>
                <w:w w:val="82"/>
                <w:sz w:val="24"/>
                <w:szCs w:val="24"/>
              </w:rPr>
              <w:t xml:space="preserve">работы </w:t>
            </w:r>
            <w:r>
              <w:rPr>
                <w:rFonts w:ascii="Courier New" w:hAnsi="Courier New"/>
                <w:color w:val="000000"/>
                <w:spacing w:val="-5"/>
                <w:w w:val="82"/>
                <w:sz w:val="24"/>
                <w:szCs w:val="24"/>
              </w:rPr>
              <w:t>по</w:t>
            </w:r>
            <w:r>
              <w:rPr>
                <w:rFonts w:ascii="Courier New" w:hAnsi="Courier New" w:cs="Courier New"/>
                <w:color w:val="000000"/>
                <w:spacing w:val="-5"/>
                <w:w w:val="82"/>
                <w:sz w:val="24"/>
                <w:szCs w:val="24"/>
              </w:rPr>
              <w:t xml:space="preserve"> </w:t>
            </w:r>
            <w:r>
              <w:rPr>
                <w:rFonts w:ascii="Courier New" w:hAnsi="Courier New"/>
                <w:color w:val="000000"/>
                <w:spacing w:val="-5"/>
                <w:w w:val="82"/>
                <w:sz w:val="24"/>
                <w:szCs w:val="24"/>
              </w:rPr>
              <w:t>ПВР</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8" w:lineRule="exact"/>
              <w:ind w:left="887" w:right="869"/>
              <w:jc w:val="center"/>
            </w:pPr>
            <w:r>
              <w:rPr>
                <w:rFonts w:ascii="Courier New" w:hAnsi="Courier New"/>
                <w:color w:val="000000"/>
                <w:spacing w:val="-18"/>
                <w:w w:val="82"/>
                <w:sz w:val="24"/>
                <w:szCs w:val="24"/>
              </w:rPr>
              <w:t>Стоимость</w:t>
            </w:r>
            <w:r>
              <w:rPr>
                <w:rFonts w:ascii="Courier New" w:hAnsi="Courier New" w:cs="Courier New"/>
                <w:color w:val="000000"/>
                <w:spacing w:val="-18"/>
                <w:w w:val="82"/>
                <w:sz w:val="24"/>
                <w:szCs w:val="24"/>
              </w:rPr>
              <w:t xml:space="preserve"> </w:t>
            </w:r>
            <w:r>
              <w:rPr>
                <w:rFonts w:ascii="Courier New" w:hAnsi="Courier New"/>
                <w:color w:val="000000"/>
                <w:spacing w:val="-18"/>
                <w:w w:val="82"/>
                <w:sz w:val="24"/>
                <w:szCs w:val="24"/>
              </w:rPr>
              <w:t>по</w:t>
            </w:r>
            <w:r>
              <w:rPr>
                <w:rFonts w:ascii="Courier New" w:hAnsi="Courier New" w:cs="Courier New"/>
                <w:color w:val="000000"/>
                <w:spacing w:val="-18"/>
                <w:w w:val="82"/>
                <w:sz w:val="24"/>
                <w:szCs w:val="24"/>
              </w:rPr>
              <w:t xml:space="preserve"> </w:t>
            </w:r>
            <w:r>
              <w:rPr>
                <w:rFonts w:ascii="Courier New" w:hAnsi="Courier New"/>
                <w:color w:val="000000"/>
                <w:spacing w:val="-18"/>
                <w:w w:val="82"/>
                <w:sz w:val="24"/>
                <w:szCs w:val="24"/>
              </w:rPr>
              <w:t>ТСН</w:t>
            </w:r>
            <w:r>
              <w:rPr>
                <w:rFonts w:ascii="Courier New" w:hAnsi="Courier New" w:cs="Courier New"/>
                <w:color w:val="000000"/>
                <w:spacing w:val="-18"/>
                <w:w w:val="82"/>
                <w:sz w:val="24"/>
                <w:szCs w:val="24"/>
              </w:rPr>
              <w:t xml:space="preserve">, </w:t>
            </w:r>
            <w:r>
              <w:rPr>
                <w:rFonts w:ascii="Courier New" w:hAnsi="Courier New"/>
                <w:color w:val="000000"/>
                <w:spacing w:val="-29"/>
                <w:w w:val="82"/>
                <w:sz w:val="24"/>
                <w:szCs w:val="24"/>
              </w:rPr>
              <w:t>руб</w:t>
            </w:r>
            <w:r>
              <w:rPr>
                <w:rFonts w:ascii="Courier New" w:hAnsi="Courier New" w:cs="Courier New"/>
                <w:color w:val="000000"/>
                <w:spacing w:val="-29"/>
                <w:w w:val="82"/>
                <w:sz w:val="24"/>
                <w:szCs w:val="24"/>
              </w:rPr>
              <w:t>.</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43" w:lineRule="exact"/>
              <w:ind w:left="54" w:right="72"/>
              <w:jc w:val="center"/>
            </w:pPr>
            <w:r>
              <w:rPr>
                <w:rFonts w:ascii="Courier New" w:hAnsi="Courier New"/>
                <w:color w:val="000000"/>
                <w:spacing w:val="-20"/>
                <w:w w:val="82"/>
                <w:sz w:val="24"/>
                <w:szCs w:val="24"/>
              </w:rPr>
              <w:t>Приведенная</w:t>
            </w:r>
            <w:r>
              <w:rPr>
                <w:rFonts w:ascii="Courier New" w:hAnsi="Courier New" w:cs="Courier New"/>
                <w:color w:val="000000"/>
                <w:spacing w:val="-20"/>
                <w:w w:val="82"/>
                <w:sz w:val="24"/>
                <w:szCs w:val="24"/>
              </w:rPr>
              <w:t xml:space="preserve"> </w:t>
            </w:r>
            <w:r>
              <w:rPr>
                <w:rFonts w:ascii="Courier New" w:hAnsi="Courier New"/>
                <w:color w:val="000000"/>
                <w:spacing w:val="-20"/>
                <w:w w:val="82"/>
                <w:sz w:val="24"/>
                <w:szCs w:val="24"/>
              </w:rPr>
              <w:t>стоимость</w:t>
            </w:r>
            <w:r>
              <w:rPr>
                <w:rFonts w:ascii="Courier New" w:hAnsi="Courier New" w:cs="Courier New"/>
                <w:color w:val="000000"/>
                <w:spacing w:val="-20"/>
                <w:w w:val="82"/>
                <w:sz w:val="24"/>
                <w:szCs w:val="24"/>
              </w:rPr>
              <w:t xml:space="preserve"> </w:t>
            </w:r>
            <w:r>
              <w:rPr>
                <w:rFonts w:ascii="Courier New" w:hAnsi="Courier New"/>
                <w:color w:val="000000"/>
                <w:spacing w:val="-20"/>
                <w:w w:val="82"/>
                <w:sz w:val="24"/>
                <w:szCs w:val="24"/>
              </w:rPr>
              <w:t>с</w:t>
            </w:r>
            <w:r>
              <w:rPr>
                <w:rFonts w:ascii="Courier New" w:hAnsi="Courier New" w:cs="Courier New"/>
                <w:color w:val="000000"/>
                <w:spacing w:val="-20"/>
                <w:w w:val="82"/>
                <w:sz w:val="24"/>
                <w:szCs w:val="24"/>
              </w:rPr>
              <w:t xml:space="preserve"> </w:t>
            </w:r>
            <w:r>
              <w:rPr>
                <w:rFonts w:ascii="Courier New" w:hAnsi="Courier New"/>
                <w:color w:val="000000"/>
                <w:spacing w:val="-20"/>
                <w:w w:val="82"/>
                <w:sz w:val="24"/>
                <w:szCs w:val="24"/>
              </w:rPr>
              <w:t>учетом</w:t>
            </w:r>
            <w:r>
              <w:rPr>
                <w:rFonts w:ascii="Courier New" w:hAnsi="Courier New" w:cs="Courier New"/>
                <w:color w:val="000000"/>
                <w:spacing w:val="-20"/>
                <w:w w:val="82"/>
                <w:sz w:val="24"/>
                <w:szCs w:val="24"/>
              </w:rPr>
              <w:t xml:space="preserve"> </w:t>
            </w:r>
            <w:r>
              <w:rPr>
                <w:rFonts w:ascii="Courier New" w:hAnsi="Courier New"/>
                <w:color w:val="000000"/>
                <w:spacing w:val="-20"/>
                <w:w w:val="82"/>
                <w:sz w:val="24"/>
                <w:szCs w:val="24"/>
              </w:rPr>
              <w:t>по</w:t>
            </w:r>
            <w:r>
              <w:rPr>
                <w:rFonts w:ascii="Courier New" w:hAnsi="Courier New"/>
                <w:color w:val="000000"/>
                <w:spacing w:val="-20"/>
                <w:w w:val="82"/>
                <w:sz w:val="24"/>
                <w:szCs w:val="24"/>
              </w:rPr>
              <w:softHyphen/>
            </w:r>
            <w:r>
              <w:rPr>
                <w:rFonts w:ascii="Courier New" w:hAnsi="Courier New"/>
                <w:color w:val="000000"/>
                <w:spacing w:val="-21"/>
                <w:w w:val="82"/>
                <w:sz w:val="24"/>
                <w:szCs w:val="24"/>
              </w:rPr>
              <w:t>правочных</w:t>
            </w:r>
            <w:r>
              <w:rPr>
                <w:rFonts w:ascii="Courier New" w:hAnsi="Courier New" w:cs="Courier New"/>
                <w:color w:val="000000"/>
                <w:spacing w:val="-21"/>
                <w:w w:val="82"/>
                <w:sz w:val="24"/>
                <w:szCs w:val="24"/>
              </w:rPr>
              <w:t xml:space="preserve"> </w:t>
            </w:r>
            <w:r>
              <w:rPr>
                <w:rFonts w:ascii="Courier New" w:hAnsi="Courier New"/>
                <w:color w:val="000000"/>
                <w:spacing w:val="-21"/>
                <w:w w:val="82"/>
                <w:sz w:val="24"/>
                <w:szCs w:val="24"/>
              </w:rPr>
              <w:t>коэф</w:t>
            </w:r>
            <w:r>
              <w:rPr>
                <w:rFonts w:ascii="Courier New" w:hAnsi="Courier New" w:cs="Courier New"/>
                <w:color w:val="000000"/>
                <w:spacing w:val="-21"/>
                <w:w w:val="82"/>
                <w:sz w:val="24"/>
                <w:szCs w:val="24"/>
              </w:rPr>
              <w:t>-</w:t>
            </w:r>
            <w:r>
              <w:rPr>
                <w:rFonts w:ascii="Courier New" w:hAnsi="Courier New"/>
                <w:color w:val="000000"/>
                <w:spacing w:val="-21"/>
                <w:w w:val="82"/>
                <w:sz w:val="24"/>
                <w:szCs w:val="24"/>
              </w:rPr>
              <w:t>ов</w:t>
            </w:r>
            <w:r>
              <w:rPr>
                <w:rFonts w:ascii="Courier New" w:hAnsi="Courier New" w:cs="Courier New"/>
                <w:color w:val="000000"/>
                <w:spacing w:val="-21"/>
                <w:w w:val="82"/>
                <w:sz w:val="24"/>
                <w:szCs w:val="24"/>
              </w:rPr>
              <w:t xml:space="preserve"> </w:t>
            </w:r>
            <w:r>
              <w:rPr>
                <w:rFonts w:ascii="Courier New" w:hAnsi="Courier New"/>
                <w:color w:val="000000"/>
                <w:spacing w:val="-21"/>
                <w:w w:val="82"/>
                <w:sz w:val="24"/>
                <w:szCs w:val="24"/>
              </w:rPr>
              <w:t>сб</w:t>
            </w:r>
            <w:r>
              <w:rPr>
                <w:rFonts w:ascii="Courier New" w:hAnsi="Courier New" w:cs="Courier New"/>
                <w:color w:val="000000"/>
                <w:spacing w:val="-21"/>
                <w:w w:val="82"/>
                <w:sz w:val="24"/>
                <w:szCs w:val="24"/>
              </w:rPr>
              <w:t xml:space="preserve">. </w:t>
            </w:r>
            <w:r>
              <w:rPr>
                <w:rFonts w:ascii="Courier New" w:hAnsi="Courier New"/>
                <w:color w:val="000000"/>
                <w:spacing w:val="-21"/>
                <w:w w:val="82"/>
                <w:sz w:val="24"/>
                <w:szCs w:val="24"/>
              </w:rPr>
              <w:t>УПБС</w:t>
            </w:r>
            <w:r>
              <w:rPr>
                <w:rFonts w:ascii="Courier New" w:hAnsi="Courier New" w:cs="Courier New"/>
                <w:color w:val="000000"/>
                <w:spacing w:val="-21"/>
                <w:w w:val="82"/>
                <w:sz w:val="24"/>
                <w:szCs w:val="24"/>
              </w:rPr>
              <w:t xml:space="preserve"> </w:t>
            </w:r>
            <w:r>
              <w:rPr>
                <w:rFonts w:ascii="Courier New" w:hAnsi="Courier New"/>
                <w:color w:val="000000"/>
                <w:spacing w:val="-21"/>
                <w:w w:val="82"/>
                <w:sz w:val="24"/>
                <w:szCs w:val="24"/>
              </w:rPr>
              <w:t>ВР</w:t>
            </w:r>
            <w:r>
              <w:rPr>
                <w:rFonts w:ascii="Courier New" w:hAnsi="Courier New" w:cs="Courier New"/>
                <w:color w:val="000000"/>
                <w:spacing w:val="-21"/>
                <w:w w:val="82"/>
                <w:sz w:val="24"/>
                <w:szCs w:val="24"/>
              </w:rPr>
              <w:t xml:space="preserve">, </w:t>
            </w:r>
            <w:r>
              <w:rPr>
                <w:rFonts w:ascii="Courier New" w:hAnsi="Courier New"/>
                <w:color w:val="000000"/>
                <w:spacing w:val="-21"/>
                <w:w w:val="82"/>
                <w:sz w:val="24"/>
                <w:szCs w:val="24"/>
              </w:rPr>
              <w:t>руб</w:t>
            </w:r>
            <w:r>
              <w:rPr>
                <w:rFonts w:ascii="Courier New" w:hAnsi="Courier New" w:cs="Courier New"/>
                <w:color w:val="000000"/>
                <w:spacing w:val="-21"/>
                <w:w w:val="82"/>
                <w:sz w:val="24"/>
                <w:szCs w:val="24"/>
              </w:rPr>
              <w:t>.</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8"/>
                <w:w w:val="82"/>
                <w:sz w:val="24"/>
                <w:szCs w:val="24"/>
              </w:rPr>
              <w:t>13041-1</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82"/>
                <w:sz w:val="24"/>
                <w:szCs w:val="24"/>
              </w:rPr>
              <w:t>66389</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108404</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5"/>
                <w:w w:val="82"/>
                <w:sz w:val="24"/>
                <w:szCs w:val="24"/>
              </w:rPr>
              <w:t>13041-2</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8"/>
                <w:w w:val="82"/>
                <w:sz w:val="24"/>
                <w:szCs w:val="24"/>
              </w:rPr>
              <w:t>60694</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8"/>
                <w:w w:val="82"/>
                <w:sz w:val="24"/>
                <w:szCs w:val="24"/>
              </w:rPr>
              <w:t>90089</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5"/>
                <w:w w:val="82"/>
                <w:sz w:val="24"/>
                <w:szCs w:val="24"/>
              </w:rPr>
              <w:t>13041-3</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82"/>
                <w:sz w:val="24"/>
                <w:szCs w:val="24"/>
              </w:rPr>
              <w:t>55856</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82"/>
                <w:sz w:val="24"/>
                <w:szCs w:val="24"/>
              </w:rPr>
              <w:t>77124</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13041-4</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82"/>
                <w:sz w:val="24"/>
                <w:szCs w:val="24"/>
              </w:rPr>
              <w:t>95558</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126006</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6"/>
                <w:w w:val="82"/>
                <w:sz w:val="24"/>
                <w:szCs w:val="24"/>
              </w:rPr>
              <w:t>13041-5</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89375</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118838</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13041-6</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82"/>
                <w:sz w:val="24"/>
                <w:szCs w:val="24"/>
              </w:rPr>
              <w:t>84522</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113406</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5"/>
                <w:w w:val="82"/>
                <w:sz w:val="24"/>
                <w:szCs w:val="24"/>
              </w:rPr>
              <w:t>13041-7</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114963</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114963</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13041-8</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107372</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82"/>
                <w:sz w:val="24"/>
                <w:szCs w:val="24"/>
              </w:rPr>
              <w:t>107372</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5"/>
                <w:w w:val="82"/>
                <w:sz w:val="24"/>
                <w:szCs w:val="24"/>
              </w:rPr>
              <w:t>13041-9</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103947</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103947</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13041-10</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102671</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102671</w:t>
            </w:r>
          </w:p>
        </w:tc>
      </w:tr>
      <w:tr w:rsidR="007D3551">
        <w:trPr>
          <w:trHeight w:hRule="exact" w:val="261"/>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6"/>
                <w:w w:val="82"/>
                <w:sz w:val="24"/>
                <w:szCs w:val="24"/>
              </w:rPr>
              <w:t>13041-11</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138505</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138505</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13041-12</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116715</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116715</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13041-13</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110985</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110985</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13041-14</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109671</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109671</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13041-15</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5"/>
                <w:w w:val="82"/>
                <w:sz w:val="24"/>
                <w:szCs w:val="24"/>
              </w:rPr>
              <w:t>101811</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5"/>
                <w:w w:val="82"/>
                <w:sz w:val="24"/>
                <w:szCs w:val="24"/>
              </w:rPr>
              <w:t>101811</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13041-16</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109293</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109293</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13041-17</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123959</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123959</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13041-18</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123298</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123298</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13041-19</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82"/>
                <w:sz w:val="24"/>
                <w:szCs w:val="24"/>
              </w:rPr>
              <w:t>90395</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82"/>
                <w:sz w:val="24"/>
                <w:szCs w:val="24"/>
              </w:rPr>
              <w:t>90395</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13041-20</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7"/>
                <w:w w:val="82"/>
                <w:sz w:val="24"/>
                <w:szCs w:val="24"/>
              </w:rPr>
              <w:t>95994</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6"/>
                <w:w w:val="82"/>
                <w:sz w:val="24"/>
                <w:szCs w:val="24"/>
              </w:rPr>
              <w:t>95994</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6"/>
                <w:w w:val="82"/>
                <w:sz w:val="24"/>
                <w:szCs w:val="24"/>
              </w:rPr>
              <w:t>13041-21</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109062</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109062</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13041-22</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112689</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112689</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13041-23</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100629</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100629</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13041-24</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135904</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135904</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13041-25</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125919</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125919</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13041-26</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5"/>
                <w:w w:val="82"/>
                <w:sz w:val="24"/>
                <w:szCs w:val="24"/>
              </w:rPr>
              <w:t>125591</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125591</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4"/>
                <w:w w:val="82"/>
                <w:sz w:val="24"/>
                <w:szCs w:val="24"/>
              </w:rPr>
              <w:t>13041-27</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133782</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133782</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13041-28</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126887</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126887</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13041-29</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0"/>
                <w:w w:val="82"/>
                <w:sz w:val="24"/>
                <w:szCs w:val="24"/>
              </w:rPr>
              <w:t>86577</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82"/>
                <w:sz w:val="24"/>
                <w:szCs w:val="24"/>
              </w:rPr>
              <w:t>86577</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13041-30</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8"/>
                <w:w w:val="82"/>
                <w:sz w:val="24"/>
                <w:szCs w:val="24"/>
              </w:rPr>
              <w:t>70948</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7"/>
                <w:w w:val="82"/>
                <w:sz w:val="24"/>
                <w:szCs w:val="24"/>
              </w:rPr>
              <w:t>70948</w:t>
            </w:r>
          </w:p>
        </w:tc>
      </w:tr>
      <w:tr w:rsidR="007D3551">
        <w:trPr>
          <w:trHeight w:hRule="exact" w:val="279"/>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7"/>
                <w:w w:val="82"/>
                <w:sz w:val="24"/>
                <w:szCs w:val="24"/>
              </w:rPr>
              <w:t>13041-31</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113729</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113729</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3"/>
                <w:w w:val="82"/>
                <w:sz w:val="24"/>
                <w:szCs w:val="24"/>
              </w:rPr>
              <w:t>13041-32</w:t>
            </w:r>
          </w:p>
        </w:tc>
        <w:tc>
          <w:tcPr>
            <w:tcW w:w="372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Courier New" w:hAnsi="Courier New" w:cs="Courier New"/>
                <w:color w:val="000000"/>
                <w:spacing w:val="-12"/>
                <w:w w:val="82"/>
                <w:sz w:val="24"/>
                <w:szCs w:val="24"/>
              </w:rPr>
              <w:t>101979</w:t>
            </w:r>
          </w:p>
        </w:tc>
        <w:tc>
          <w:tcPr>
            <w:tcW w:w="3789"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101979</w:t>
            </w:r>
          </w:p>
        </w:tc>
      </w:tr>
      <w:tr w:rsidR="007D3551">
        <w:trPr>
          <w:trHeight w:hRule="exact" w:val="270"/>
        </w:trPr>
        <w:tc>
          <w:tcPr>
            <w:tcW w:w="165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5"/>
                <w:w w:val="82"/>
                <w:sz w:val="24"/>
                <w:szCs w:val="24"/>
              </w:rPr>
              <w:t>13041-33</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11"/>
                <w:w w:val="82"/>
                <w:sz w:val="24"/>
                <w:szCs w:val="24"/>
              </w:rPr>
              <w:t>94135</w:t>
            </w:r>
          </w:p>
        </w:tc>
        <w:tc>
          <w:tcPr>
            <w:tcW w:w="37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Courier New" w:hAnsi="Courier New" w:cs="Courier New"/>
                <w:color w:val="000000"/>
                <w:spacing w:val="-9"/>
                <w:w w:val="82"/>
                <w:sz w:val="24"/>
                <w:szCs w:val="24"/>
              </w:rPr>
              <w:t>94135</w:t>
            </w:r>
          </w:p>
        </w:tc>
      </w:tr>
      <w:tr w:rsidR="007D3551">
        <w:trPr>
          <w:trHeight w:hRule="exact" w:val="594"/>
        </w:trPr>
        <w:tc>
          <w:tcPr>
            <w:tcW w:w="9171"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06" w:lineRule="exact"/>
              <w:ind w:left="45" w:right="1431"/>
            </w:pPr>
            <w:r>
              <w:rPr>
                <w:rFonts w:ascii="Courier New" w:hAnsi="Courier New"/>
                <w:color w:val="000000"/>
                <w:spacing w:val="12"/>
                <w:w w:val="82"/>
                <w:sz w:val="24"/>
                <w:szCs w:val="24"/>
              </w:rPr>
              <w:t>Среднеезначе</w:t>
            </w:r>
            <w:r>
              <w:rPr>
                <w:rFonts w:ascii="Courier New" w:hAnsi="Courier New" w:cs="Courier New"/>
                <w:color w:val="000000"/>
                <w:spacing w:val="12"/>
                <w:w w:val="82"/>
                <w:sz w:val="24"/>
                <w:szCs w:val="24"/>
              </w:rPr>
              <w:t xml:space="preserve">-           104236                     109736 </w:t>
            </w:r>
            <w:r>
              <w:rPr>
                <w:rFonts w:ascii="Courier New" w:hAnsi="Courier New" w:cs="Courier New"/>
                <w:i/>
                <w:iCs/>
                <w:smallCaps/>
                <w:color w:val="000000"/>
                <w:spacing w:val="2"/>
                <w:sz w:val="26"/>
                <w:szCs w:val="26"/>
                <w:lang w:val="en-US"/>
              </w:rPr>
              <w:t>hhsX</w:t>
            </w:r>
          </w:p>
        </w:tc>
      </w:tr>
    </w:tbl>
    <w:p w:rsidR="007D3551" w:rsidRDefault="007D3551">
      <w:pPr>
        <w:sectPr w:rsidR="007D3551">
          <w:type w:val="continuous"/>
          <w:pgSz w:w="11909" w:h="16834"/>
          <w:pgMar w:top="1440" w:right="1052" w:bottom="720" w:left="417" w:header="720" w:footer="720" w:gutter="0"/>
          <w:cols w:num="2" w:sep="1" w:space="720" w:equalWidth="0">
            <w:col w:w="720" w:space="549"/>
            <w:col w:w="9171"/>
          </w:cols>
          <w:noEndnote/>
        </w:sectPr>
      </w:pPr>
    </w:p>
    <w:p w:rsidR="007D3551" w:rsidRDefault="006634D1">
      <w:pPr>
        <w:shd w:val="clear" w:color="auto" w:fill="FFFFFF"/>
        <w:spacing w:before="306" w:line="450" w:lineRule="exact"/>
        <w:ind w:left="1260" w:right="5" w:firstLine="428"/>
        <w:jc w:val="both"/>
      </w:pPr>
      <w:r>
        <w:rPr>
          <w:noProof/>
        </w:rPr>
        <w:pict>
          <v:line id="_x0000_s1519" style="position:absolute;left:0;text-align:left;z-index:251810304;mso-position-horizontal-relative:margin" from="-4.95pt,-107.55pt" to="-4.95pt,82.8pt" o:allowincell="f" strokeweight=".45pt">
            <w10:wrap anchorx="margin"/>
          </v:line>
        </w:pict>
      </w:r>
      <w:r w:rsidR="007D3551">
        <w:rPr>
          <w:color w:val="000000"/>
          <w:spacing w:val="-6"/>
          <w:sz w:val="28"/>
          <w:szCs w:val="28"/>
        </w:rPr>
        <w:t xml:space="preserve">Все виды укрупненных работ из [156], учитывая требования точности к стоимостным расчетам, были разбиты на три примерно одинаковых по объему </w:t>
      </w:r>
      <w:r w:rsidR="007D3551">
        <w:rPr>
          <w:color w:val="000000"/>
          <w:spacing w:val="-9"/>
          <w:sz w:val="28"/>
          <w:szCs w:val="28"/>
        </w:rPr>
        <w:t>группы.</w:t>
      </w:r>
    </w:p>
    <w:p w:rsidR="007D3551" w:rsidRDefault="007D3551">
      <w:pPr>
        <w:shd w:val="clear" w:color="auto" w:fill="FFFFFF"/>
        <w:spacing w:before="306" w:line="450" w:lineRule="exact"/>
        <w:ind w:left="1260" w:right="5" w:firstLine="428"/>
        <w:jc w:val="both"/>
        <w:sectPr w:rsidR="007D3551">
          <w:type w:val="continuous"/>
          <w:pgSz w:w="11909" w:h="16834"/>
          <w:pgMar w:top="1440" w:right="1034" w:bottom="720" w:left="417" w:header="720" w:footer="720" w:gutter="0"/>
          <w:cols w:space="60"/>
          <w:noEndnote/>
        </w:sectPr>
      </w:pPr>
    </w:p>
    <w:p w:rsidR="007D3551" w:rsidRDefault="007D3551">
      <w:pPr>
        <w:shd w:val="clear" w:color="auto" w:fill="FFFFFF"/>
        <w:ind w:right="54"/>
        <w:jc w:val="center"/>
      </w:pPr>
      <w:r>
        <w:rPr>
          <w:color w:val="000000"/>
        </w:rPr>
        <w:t>281</w:t>
      </w:r>
    </w:p>
    <w:p w:rsidR="007D3551" w:rsidRDefault="007D3551">
      <w:pPr>
        <w:shd w:val="clear" w:color="auto" w:fill="FFFFFF"/>
        <w:spacing w:before="347" w:line="446" w:lineRule="exact"/>
        <w:ind w:left="126" w:right="158" w:firstLine="432"/>
        <w:jc w:val="both"/>
      </w:pPr>
      <w:r>
        <w:rPr>
          <w:b/>
          <w:bCs/>
          <w:color w:val="000000"/>
          <w:spacing w:val="-5"/>
          <w:sz w:val="28"/>
          <w:szCs w:val="28"/>
        </w:rPr>
        <w:t xml:space="preserve">Первая группа. </w:t>
      </w:r>
      <w:r>
        <w:rPr>
          <w:color w:val="000000"/>
          <w:spacing w:val="-5"/>
          <w:sz w:val="28"/>
          <w:szCs w:val="28"/>
        </w:rPr>
        <w:t>Виды работ, погрешность усреднения которых при пере</w:t>
      </w:r>
      <w:r>
        <w:rPr>
          <w:color w:val="000000"/>
          <w:spacing w:val="-5"/>
          <w:sz w:val="28"/>
          <w:szCs w:val="28"/>
        </w:rPr>
        <w:softHyphen/>
        <w:t xml:space="preserve">ходе от расчетов по ПВР к расчетам по УПБС ВР составляет от 2,35 до 6,8 % </w:t>
      </w:r>
      <w:r>
        <w:rPr>
          <w:color w:val="000000"/>
          <w:spacing w:val="-7"/>
          <w:sz w:val="28"/>
          <w:szCs w:val="28"/>
        </w:rPr>
        <w:t>(табл. 5.6).</w:t>
      </w:r>
    </w:p>
    <w:p w:rsidR="007D3551" w:rsidRDefault="007D3551">
      <w:pPr>
        <w:shd w:val="clear" w:color="auto" w:fill="FFFFFF"/>
        <w:spacing w:line="446" w:lineRule="exact"/>
        <w:ind w:left="7920"/>
      </w:pPr>
      <w:r>
        <w:rPr>
          <w:b/>
          <w:bCs/>
          <w:color w:val="000000"/>
          <w:spacing w:val="-9"/>
          <w:sz w:val="28"/>
          <w:szCs w:val="28"/>
        </w:rPr>
        <w:t xml:space="preserve">Таблица </w:t>
      </w:r>
      <w:r>
        <w:rPr>
          <w:color w:val="000000"/>
          <w:spacing w:val="-9"/>
          <w:sz w:val="28"/>
          <w:szCs w:val="28"/>
        </w:rPr>
        <w:t>5.6</w:t>
      </w:r>
    </w:p>
    <w:p w:rsidR="007D3551" w:rsidRDefault="007D3551">
      <w:pPr>
        <w:shd w:val="clear" w:color="auto" w:fill="FFFFFF"/>
        <w:ind w:left="1377"/>
      </w:pPr>
      <w:r>
        <w:rPr>
          <w:b/>
          <w:bCs/>
          <w:color w:val="000000"/>
          <w:spacing w:val="-4"/>
          <w:sz w:val="24"/>
          <w:szCs w:val="24"/>
        </w:rPr>
        <w:t>Расчет точности определения стоимости при применении УПБС ВР</w:t>
      </w:r>
    </w:p>
    <w:p w:rsidR="007D3551" w:rsidRDefault="007D3551">
      <w:pPr>
        <w:shd w:val="clear" w:color="auto" w:fill="FFFFFF"/>
        <w:ind w:left="4122"/>
      </w:pPr>
      <w:r>
        <w:rPr>
          <w:b/>
          <w:bCs/>
          <w:color w:val="000000"/>
          <w:spacing w:val="-6"/>
          <w:sz w:val="24"/>
          <w:szCs w:val="24"/>
          <w:u w:val="single"/>
        </w:rPr>
        <w:t>(первая группа)</w:t>
      </w:r>
    </w:p>
    <w:tbl>
      <w:tblPr>
        <w:tblW w:w="0" w:type="auto"/>
        <w:tblInd w:w="-8" w:type="dxa"/>
        <w:tblLayout w:type="fixed"/>
        <w:tblCellMar>
          <w:left w:w="40" w:type="dxa"/>
          <w:right w:w="40" w:type="dxa"/>
        </w:tblCellMar>
        <w:tblLook w:val="0000" w:firstRow="0" w:lastRow="0" w:firstColumn="0" w:lastColumn="0" w:noHBand="0" w:noVBand="0"/>
      </w:tblPr>
      <w:tblGrid>
        <w:gridCol w:w="792"/>
        <w:gridCol w:w="3249"/>
        <w:gridCol w:w="819"/>
        <w:gridCol w:w="945"/>
        <w:gridCol w:w="954"/>
        <w:gridCol w:w="963"/>
        <w:gridCol w:w="945"/>
        <w:gridCol w:w="846"/>
      </w:tblGrid>
      <w:tr w:rsidR="007D3551">
        <w:trPr>
          <w:trHeight w:hRule="exact" w:val="1611"/>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54"/>
              <w:jc w:val="center"/>
            </w:pPr>
            <w:r>
              <w:rPr>
                <w:i/>
                <w:iCs/>
                <w:color w:val="000000"/>
                <w:spacing w:val="-7"/>
                <w:w w:val="97"/>
              </w:rPr>
              <w:t xml:space="preserve">Шифр </w:t>
            </w:r>
            <w:r>
              <w:rPr>
                <w:i/>
                <w:iCs/>
                <w:color w:val="000000"/>
                <w:spacing w:val="-5"/>
                <w:w w:val="97"/>
              </w:rPr>
              <w:t xml:space="preserve">по </w:t>
            </w:r>
            <w:r>
              <w:rPr>
                <w:i/>
                <w:iCs/>
                <w:color w:val="000000"/>
                <w:spacing w:val="-7"/>
                <w:w w:val="97"/>
              </w:rPr>
              <w:t xml:space="preserve">УПБС </w:t>
            </w:r>
            <w:r>
              <w:rPr>
                <w:i/>
                <w:iCs/>
                <w:color w:val="000000"/>
                <w:spacing w:val="-2"/>
                <w:w w:val="97"/>
              </w:rPr>
              <w:t>ВР</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315" w:lineRule="exact"/>
              <w:ind w:left="473" w:right="495" w:firstLine="338"/>
            </w:pPr>
            <w:r>
              <w:rPr>
                <w:i/>
                <w:iCs/>
                <w:color w:val="000000"/>
                <w:spacing w:val="-5"/>
                <w:sz w:val="24"/>
                <w:szCs w:val="24"/>
              </w:rPr>
              <w:t xml:space="preserve">Наименование </w:t>
            </w:r>
            <w:r>
              <w:rPr>
                <w:i/>
                <w:iCs/>
                <w:color w:val="000000"/>
                <w:spacing w:val="-7"/>
                <w:sz w:val="24"/>
                <w:szCs w:val="24"/>
              </w:rPr>
              <w:t>видов работ, ед. изм.</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23"/>
            </w:pPr>
            <w:r>
              <w:rPr>
                <w:color w:val="000000"/>
                <w:spacing w:val="-2"/>
                <w:w w:val="97"/>
              </w:rPr>
              <w:t xml:space="preserve">Кол-во </w:t>
            </w:r>
            <w:r>
              <w:rPr>
                <w:color w:val="000000"/>
                <w:spacing w:val="-3"/>
                <w:w w:val="97"/>
              </w:rPr>
              <w:t>чле</w:t>
            </w:r>
            <w:r>
              <w:rPr>
                <w:color w:val="000000"/>
                <w:spacing w:val="-3"/>
                <w:w w:val="97"/>
              </w:rPr>
              <w:softHyphen/>
            </w:r>
            <w:r>
              <w:rPr>
                <w:color w:val="000000"/>
                <w:spacing w:val="-5"/>
                <w:w w:val="97"/>
              </w:rPr>
              <w:t xml:space="preserve">нов </w:t>
            </w:r>
            <w:r>
              <w:rPr>
                <w:color w:val="000000"/>
                <w:spacing w:val="-4"/>
                <w:w w:val="97"/>
              </w:rPr>
              <w:t>выбор</w:t>
            </w:r>
            <w:r>
              <w:rPr>
                <w:color w:val="000000"/>
                <w:spacing w:val="-4"/>
                <w:w w:val="97"/>
              </w:rPr>
              <w:softHyphen/>
            </w:r>
            <w:r>
              <w:rPr>
                <w:color w:val="000000"/>
                <w:spacing w:val="-7"/>
                <w:w w:val="97"/>
              </w:rPr>
              <w:t xml:space="preserve">ки </w:t>
            </w:r>
            <w:r>
              <w:rPr>
                <w:i/>
                <w:iCs/>
                <w:color w:val="000000"/>
                <w:w w:val="97"/>
              </w:rPr>
              <w:t>п</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9"/>
              <w:jc w:val="center"/>
            </w:pPr>
            <w:r>
              <w:rPr>
                <w:i/>
                <w:iCs/>
                <w:color w:val="000000"/>
                <w:spacing w:val="-1"/>
                <w:w w:val="97"/>
              </w:rPr>
              <w:t xml:space="preserve">Среднее </w:t>
            </w:r>
            <w:r>
              <w:rPr>
                <w:i/>
                <w:iCs/>
                <w:color w:val="000000"/>
                <w:spacing w:val="-2"/>
                <w:w w:val="97"/>
              </w:rPr>
              <w:t xml:space="preserve">значение </w:t>
            </w:r>
            <w:r>
              <w:rPr>
                <w:i/>
                <w:iCs/>
                <w:color w:val="000000"/>
                <w:spacing w:val="-1"/>
                <w:w w:val="97"/>
              </w:rPr>
              <w:t>стой-</w:t>
            </w:r>
            <w:r>
              <w:rPr>
                <w:i/>
                <w:iCs/>
                <w:color w:val="000000"/>
                <w:spacing w:val="-4"/>
                <w:w w:val="97"/>
              </w:rPr>
              <w:t>мости,</w:t>
            </w:r>
          </w:p>
          <w:p w:rsidR="007D3551" w:rsidRDefault="007D3551">
            <w:pPr>
              <w:shd w:val="clear" w:color="auto" w:fill="FFFFFF"/>
              <w:jc w:val="center"/>
            </w:pPr>
            <w:r>
              <w:rPr>
                <w:i/>
                <w:iCs/>
                <w:color w:val="000000"/>
                <w:spacing w:val="11"/>
                <w:w w:val="67"/>
                <w:sz w:val="22"/>
                <w:szCs w:val="22"/>
              </w:rPr>
              <w:t>~Х</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54" w:right="72"/>
              <w:jc w:val="center"/>
            </w:pPr>
            <w:r>
              <w:rPr>
                <w:i/>
                <w:iCs/>
                <w:color w:val="000000"/>
                <w:spacing w:val="-6"/>
                <w:w w:val="97"/>
              </w:rPr>
              <w:t xml:space="preserve">Средн. </w:t>
            </w:r>
            <w:r>
              <w:rPr>
                <w:i/>
                <w:iCs/>
                <w:color w:val="000000"/>
                <w:spacing w:val="-5"/>
                <w:w w:val="97"/>
              </w:rPr>
              <w:t xml:space="preserve">квадр. погр. </w:t>
            </w:r>
            <w:r>
              <w:rPr>
                <w:i/>
                <w:iCs/>
                <w:color w:val="000000"/>
                <w:spacing w:val="-8"/>
                <w:w w:val="97"/>
              </w:rPr>
              <w:t xml:space="preserve">отд. </w:t>
            </w:r>
            <w:r>
              <w:rPr>
                <w:i/>
                <w:iCs/>
                <w:color w:val="000000"/>
                <w:spacing w:val="-2"/>
                <w:w w:val="97"/>
              </w:rPr>
              <w:t xml:space="preserve">рез-та, </w:t>
            </w:r>
            <w:r>
              <w:rPr>
                <w:i/>
                <w:iCs/>
                <w:color w:val="000000"/>
                <w:w w:val="97"/>
              </w:rPr>
              <w:t>т</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72" w:right="54"/>
              <w:jc w:val="center"/>
            </w:pPr>
            <w:r>
              <w:rPr>
                <w:i/>
                <w:iCs/>
                <w:color w:val="000000"/>
                <w:spacing w:val="-7"/>
                <w:w w:val="97"/>
              </w:rPr>
              <w:t xml:space="preserve">Отн. </w:t>
            </w:r>
            <w:r>
              <w:rPr>
                <w:i/>
                <w:iCs/>
                <w:color w:val="000000"/>
                <w:spacing w:val="-4"/>
                <w:w w:val="97"/>
              </w:rPr>
              <w:t xml:space="preserve">погр. </w:t>
            </w:r>
            <w:r>
              <w:rPr>
                <w:i/>
                <w:iCs/>
                <w:color w:val="000000"/>
                <w:spacing w:val="-5"/>
                <w:w w:val="97"/>
              </w:rPr>
              <w:t xml:space="preserve">отд. </w:t>
            </w:r>
            <w:r>
              <w:rPr>
                <w:i/>
                <w:iCs/>
                <w:color w:val="000000"/>
                <w:spacing w:val="-1"/>
                <w:w w:val="97"/>
              </w:rPr>
              <w:t>рез-та,</w:t>
            </w:r>
          </w:p>
          <w:p w:rsidR="007D3551" w:rsidRDefault="007D3551">
            <w:pPr>
              <w:shd w:val="clear" w:color="auto" w:fill="FFFFFF"/>
              <w:jc w:val="center"/>
            </w:pPr>
            <w:r>
              <w:rPr>
                <w:i/>
                <w:iCs/>
                <w:color w:val="000000"/>
                <w:sz w:val="30"/>
                <w:szCs w:val="30"/>
                <w:lang w:val="en-US"/>
              </w:rPr>
              <w:t>mix</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jc w:val="center"/>
            </w:pPr>
            <w:r>
              <w:rPr>
                <w:i/>
                <w:iCs/>
                <w:color w:val="000000"/>
                <w:spacing w:val="-10"/>
                <w:w w:val="97"/>
              </w:rPr>
              <w:t xml:space="preserve">Сред, </w:t>
            </w:r>
            <w:r>
              <w:rPr>
                <w:i/>
                <w:iCs/>
                <w:color w:val="000000"/>
                <w:spacing w:val="-6"/>
                <w:w w:val="97"/>
              </w:rPr>
              <w:t xml:space="preserve">квадр. </w:t>
            </w:r>
            <w:r>
              <w:rPr>
                <w:i/>
                <w:iCs/>
                <w:color w:val="000000"/>
                <w:spacing w:val="-8"/>
                <w:w w:val="97"/>
              </w:rPr>
              <w:t xml:space="preserve">погр. </w:t>
            </w:r>
            <w:r>
              <w:rPr>
                <w:i/>
                <w:iCs/>
                <w:color w:val="000000"/>
                <w:spacing w:val="-3"/>
                <w:w w:val="97"/>
              </w:rPr>
              <w:t xml:space="preserve">среднего значения </w:t>
            </w:r>
            <w:r>
              <w:rPr>
                <w:i/>
                <w:iCs/>
                <w:color w:val="000000"/>
                <w:w w:val="97"/>
              </w:rPr>
              <w:t>М</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6" w:lineRule="exact"/>
              <w:ind w:left="9" w:right="59"/>
              <w:jc w:val="center"/>
            </w:pPr>
            <w:r>
              <w:rPr>
                <w:i/>
                <w:iCs/>
                <w:color w:val="000000"/>
                <w:spacing w:val="-7"/>
                <w:w w:val="97"/>
              </w:rPr>
              <w:t xml:space="preserve">Отн. </w:t>
            </w:r>
            <w:r>
              <w:rPr>
                <w:i/>
                <w:iCs/>
                <w:color w:val="000000"/>
                <w:spacing w:val="-5"/>
                <w:w w:val="97"/>
              </w:rPr>
              <w:t xml:space="preserve">погр. </w:t>
            </w:r>
            <w:r>
              <w:rPr>
                <w:i/>
                <w:iCs/>
                <w:color w:val="000000"/>
                <w:spacing w:val="-3"/>
                <w:w w:val="97"/>
              </w:rPr>
              <w:t xml:space="preserve">средн. </w:t>
            </w:r>
            <w:r>
              <w:rPr>
                <w:i/>
                <w:iCs/>
                <w:color w:val="000000"/>
                <w:spacing w:val="-4"/>
                <w:w w:val="97"/>
              </w:rPr>
              <w:t>знач-я,</w:t>
            </w:r>
          </w:p>
          <w:p w:rsidR="007D3551" w:rsidRDefault="007D3551">
            <w:pPr>
              <w:shd w:val="clear" w:color="auto" w:fill="FFFFFF"/>
              <w:jc w:val="center"/>
            </w:pPr>
            <w:r>
              <w:rPr>
                <w:i/>
                <w:iCs/>
                <w:color w:val="000000"/>
                <w:spacing w:val="27"/>
                <w:w w:val="97"/>
              </w:rPr>
              <w:t>2М/Х</w:t>
            </w:r>
          </w:p>
        </w:tc>
      </w:tr>
      <w:tr w:rsidR="007D3551">
        <w:trPr>
          <w:trHeight w:hRule="exact" w:val="306"/>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76"/>
            </w:pPr>
            <w:r>
              <w:rPr>
                <w:i/>
                <w:iCs/>
                <w:color w:val="000000"/>
                <w:sz w:val="22"/>
                <w:szCs w:val="22"/>
              </w:rPr>
              <w:t>2</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5</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6</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7</w:t>
            </w:r>
          </w:p>
        </w:tc>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color w:val="000000"/>
              </w:rPr>
              <w:t>8</w:t>
            </w:r>
          </w:p>
        </w:tc>
      </w:tr>
      <w:tr w:rsidR="007D3551">
        <w:trPr>
          <w:trHeight w:hRule="exact" w:val="576"/>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w w:val="97"/>
              </w:rPr>
              <w:t>13011</w:t>
            </w:r>
          </w:p>
        </w:tc>
        <w:tc>
          <w:tcPr>
            <w:tcW w:w="324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88" w:lineRule="exact"/>
              <w:ind w:hanging="5"/>
              <w:jc w:val="both"/>
            </w:pPr>
            <w:r>
              <w:rPr>
                <w:color w:val="000000"/>
                <w:spacing w:val="3"/>
                <w:sz w:val="22"/>
                <w:szCs w:val="22"/>
              </w:rPr>
              <w:t xml:space="preserve">Установка ж/б колонн, стоек, </w:t>
            </w:r>
            <w:r>
              <w:rPr>
                <w:color w:val="000000"/>
                <w:spacing w:val="-10"/>
                <w:sz w:val="22"/>
                <w:szCs w:val="22"/>
              </w:rPr>
              <w:t>рам, м</w:t>
            </w:r>
            <w:r>
              <w:rPr>
                <w:color w:val="000000"/>
                <w:spacing w:val="-10"/>
                <w:sz w:val="22"/>
                <w:szCs w:val="22"/>
                <w:vertAlign w:val="superscript"/>
              </w:rPr>
              <w:t>3</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50</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2219</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223.66</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97"/>
              </w:rPr>
              <w:t>10.08</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97"/>
              </w:rPr>
              <w:t>31.63</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2.85</w:t>
            </w:r>
          </w:p>
        </w:tc>
      </w:tr>
      <w:tr w:rsidR="007D3551">
        <w:trPr>
          <w:trHeight w:hRule="exact" w:val="58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97"/>
              </w:rPr>
              <w:t>13014</w:t>
            </w:r>
          </w:p>
        </w:tc>
        <w:tc>
          <w:tcPr>
            <w:tcW w:w="324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84" w:lineRule="exact"/>
              <w:ind w:hanging="5"/>
              <w:jc w:val="both"/>
            </w:pPr>
            <w:r>
              <w:rPr>
                <w:color w:val="000000"/>
                <w:spacing w:val="6"/>
                <w:sz w:val="22"/>
                <w:szCs w:val="22"/>
              </w:rPr>
              <w:t xml:space="preserve">Установка стропильных ж/б </w:t>
            </w:r>
            <w:r>
              <w:rPr>
                <w:color w:val="000000"/>
                <w:spacing w:val="-10"/>
                <w:sz w:val="22"/>
                <w:szCs w:val="22"/>
              </w:rPr>
              <w:t>ферм, м</w:t>
            </w:r>
            <w:r>
              <w:rPr>
                <w:color w:val="000000"/>
                <w:spacing w:val="-10"/>
                <w:sz w:val="22"/>
                <w:szCs w:val="22"/>
                <w:vertAlign w:val="superscript"/>
              </w:rPr>
              <w:t>3</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10</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97"/>
              </w:rPr>
              <w:t>2583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7"/>
              </w:rPr>
              <w:t>44290</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8.14</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66.55</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5.15</w:t>
            </w:r>
          </w:p>
        </w:tc>
      </w:tr>
      <w:tr w:rsidR="007D3551">
        <w:trPr>
          <w:trHeight w:hRule="exact" w:val="882"/>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w w:val="97"/>
              </w:rPr>
              <w:t>13041</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8" w:lineRule="exact"/>
              <w:ind w:hanging="5"/>
              <w:jc w:val="both"/>
            </w:pPr>
            <w:r>
              <w:rPr>
                <w:color w:val="000000"/>
                <w:spacing w:val="2"/>
                <w:sz w:val="22"/>
                <w:szCs w:val="22"/>
              </w:rPr>
              <w:t xml:space="preserve">Возведение каркаса из монол. </w:t>
            </w:r>
            <w:r>
              <w:rPr>
                <w:color w:val="000000"/>
                <w:spacing w:val="-1"/>
                <w:sz w:val="22"/>
                <w:szCs w:val="22"/>
              </w:rPr>
              <w:t xml:space="preserve">ж/б колонн, бетонных вые. до 4 </w:t>
            </w:r>
            <w:r>
              <w:rPr>
                <w:color w:val="000000"/>
                <w:spacing w:val="-4"/>
                <w:sz w:val="22"/>
                <w:szCs w:val="22"/>
              </w:rPr>
              <w:t>м, пер. до 2 м, 100 мЗ</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33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97"/>
              </w:rPr>
              <w:t>109736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16996</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97"/>
              </w:rPr>
              <w:t>14.78</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2958.77</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5.15</w:t>
            </w:r>
          </w:p>
        </w:tc>
      </w:tr>
      <w:tr w:rsidR="007D3551">
        <w:trPr>
          <w:trHeight w:hRule="exact" w:val="58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w w:val="97"/>
              </w:rPr>
              <w:t>14011</w:t>
            </w:r>
          </w:p>
        </w:tc>
        <w:tc>
          <w:tcPr>
            <w:tcW w:w="324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97" w:lineRule="exact"/>
              <w:ind w:right="5" w:hanging="5"/>
              <w:jc w:val="both"/>
            </w:pPr>
            <w:r>
              <w:rPr>
                <w:color w:val="000000"/>
                <w:spacing w:val="3"/>
                <w:sz w:val="22"/>
                <w:szCs w:val="22"/>
              </w:rPr>
              <w:t xml:space="preserve">Укладка панелей, оболочек и </w:t>
            </w:r>
            <w:r>
              <w:rPr>
                <w:color w:val="000000"/>
                <w:spacing w:val="-6"/>
                <w:sz w:val="22"/>
                <w:szCs w:val="22"/>
              </w:rPr>
              <w:t>плит ребристых, 100 м</w:t>
            </w:r>
            <w:r>
              <w:rPr>
                <w:color w:val="000000"/>
                <w:spacing w:val="-6"/>
                <w:sz w:val="22"/>
                <w:szCs w:val="22"/>
                <w:vertAlign w:val="superscript"/>
              </w:rPr>
              <w:t>2</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21</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w w:val="97"/>
              </w:rPr>
              <w:t>12077</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97"/>
              </w:rPr>
              <w:t>1291.67</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10.70</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281.87</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7"/>
              </w:rPr>
              <w:t>4.67</w:t>
            </w:r>
          </w:p>
        </w:tc>
      </w:tr>
      <w:tr w:rsidR="007D3551">
        <w:trPr>
          <w:trHeight w:hRule="exact" w:val="594"/>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w w:val="97"/>
              </w:rPr>
              <w:t>14021</w:t>
            </w:r>
          </w:p>
        </w:tc>
        <w:tc>
          <w:tcPr>
            <w:tcW w:w="324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88" w:lineRule="exact"/>
              <w:ind w:right="5" w:hanging="5"/>
              <w:jc w:val="both"/>
            </w:pPr>
            <w:r>
              <w:rPr>
                <w:color w:val="000000"/>
                <w:spacing w:val="-4"/>
                <w:sz w:val="22"/>
                <w:szCs w:val="22"/>
              </w:rPr>
              <w:t>Возведение монолит, ж/б пере</w:t>
            </w:r>
            <w:r>
              <w:rPr>
                <w:color w:val="000000"/>
                <w:spacing w:val="-4"/>
                <w:sz w:val="22"/>
                <w:szCs w:val="22"/>
              </w:rPr>
              <w:softHyphen/>
            </w:r>
            <w:r>
              <w:rPr>
                <w:color w:val="000000"/>
                <w:spacing w:val="-5"/>
                <w:sz w:val="22"/>
                <w:szCs w:val="22"/>
              </w:rPr>
              <w:t>крытий и покрытий, 100 мЗ</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11</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103210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8084.03</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7.83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2437.43</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4.72</w:t>
            </w:r>
          </w:p>
        </w:tc>
      </w:tr>
      <w:tr w:rsidR="007D3551">
        <w:trPr>
          <w:trHeight w:hRule="exact" w:val="58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w w:val="97"/>
              </w:rPr>
              <w:t>16011</w:t>
            </w:r>
          </w:p>
        </w:tc>
        <w:tc>
          <w:tcPr>
            <w:tcW w:w="324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97" w:lineRule="exact"/>
              <w:ind w:hanging="5"/>
              <w:jc w:val="both"/>
            </w:pPr>
            <w:r>
              <w:rPr>
                <w:color w:val="000000"/>
                <w:spacing w:val="-5"/>
                <w:sz w:val="22"/>
                <w:szCs w:val="22"/>
              </w:rPr>
              <w:t xml:space="preserve">Установка стеновых панелей из </w:t>
            </w:r>
            <w:r>
              <w:rPr>
                <w:color w:val="000000"/>
                <w:spacing w:val="-6"/>
                <w:sz w:val="22"/>
                <w:szCs w:val="22"/>
              </w:rPr>
              <w:t>легкого бетона, 100 м</w:t>
            </w:r>
            <w:r>
              <w:rPr>
                <w:color w:val="000000"/>
                <w:spacing w:val="-6"/>
                <w:sz w:val="22"/>
                <w:szCs w:val="22"/>
                <w:vertAlign w:val="superscript"/>
              </w:rPr>
              <w:t>2</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И</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44534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1839.00</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4.13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554.48</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2.49</w:t>
            </w:r>
          </w:p>
        </w:tc>
      </w:tr>
      <w:tr w:rsidR="007D3551">
        <w:trPr>
          <w:trHeight w:hRule="exact" w:val="873"/>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w w:val="97"/>
              </w:rPr>
              <w:t>16016</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8" w:lineRule="exact"/>
              <w:ind w:right="5" w:hanging="5"/>
              <w:jc w:val="both"/>
            </w:pPr>
            <w:r>
              <w:rPr>
                <w:color w:val="000000"/>
                <w:spacing w:val="-6"/>
                <w:sz w:val="22"/>
                <w:szCs w:val="22"/>
              </w:rPr>
              <w:t>Установка стеновых панелей из легкого бетона в жилых общ. и адм.-бытовых зданиях, 100 м</w:t>
            </w:r>
            <w:r>
              <w:rPr>
                <w:color w:val="000000"/>
                <w:spacing w:val="-6"/>
                <w:sz w:val="22"/>
                <w:szCs w:val="22"/>
                <w:vertAlign w:val="superscript"/>
              </w:rPr>
              <w:t>2</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25323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97"/>
              </w:rPr>
              <w:t>2852.21</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w w:val="97"/>
              </w:rPr>
              <w:t>11.02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791.06</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6.1</w:t>
            </w:r>
          </w:p>
        </w:tc>
      </w:tr>
      <w:tr w:rsidR="007D3551">
        <w:trPr>
          <w:trHeight w:hRule="exact" w:val="58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w w:val="97"/>
              </w:rPr>
              <w:t>16041</w:t>
            </w:r>
          </w:p>
        </w:tc>
        <w:tc>
          <w:tcPr>
            <w:tcW w:w="324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84" w:lineRule="exact"/>
              <w:ind w:right="5" w:firstLine="5"/>
              <w:jc w:val="both"/>
            </w:pPr>
            <w:r>
              <w:rPr>
                <w:color w:val="000000"/>
                <w:spacing w:val="-5"/>
                <w:sz w:val="22"/>
                <w:szCs w:val="22"/>
              </w:rPr>
              <w:t>Кладка стен из одинарного кера</w:t>
            </w:r>
            <w:r>
              <w:rPr>
                <w:color w:val="000000"/>
                <w:spacing w:val="-5"/>
                <w:sz w:val="22"/>
                <w:szCs w:val="22"/>
              </w:rPr>
              <w:softHyphen/>
            </w:r>
            <w:r>
              <w:rPr>
                <w:color w:val="000000"/>
                <w:spacing w:val="-7"/>
                <w:sz w:val="22"/>
                <w:szCs w:val="22"/>
              </w:rPr>
              <w:t>мического кирпича, м</w:t>
            </w:r>
            <w:r>
              <w:rPr>
                <w:color w:val="000000"/>
                <w:spacing w:val="-7"/>
                <w:sz w:val="22"/>
                <w:szCs w:val="22"/>
                <w:vertAlign w:val="superscript"/>
              </w:rPr>
              <w:t>3</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370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20.87</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5.64</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4.35</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2.35</w:t>
            </w:r>
          </w:p>
        </w:tc>
      </w:tr>
      <w:tr w:rsidR="007D3551">
        <w:trPr>
          <w:trHeight w:hRule="exact" w:val="297"/>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5"/>
                <w:w w:val="97"/>
              </w:rPr>
              <w:t>19011</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198"/>
              <w:jc w:val="both"/>
            </w:pPr>
            <w:r>
              <w:rPr>
                <w:color w:val="000000"/>
                <w:spacing w:val="-7"/>
                <w:sz w:val="22"/>
                <w:szCs w:val="22"/>
              </w:rPr>
              <w:t>Установка дерев.блоков, 100 м</w:t>
            </w:r>
            <w:r>
              <w:rPr>
                <w:color w:val="000000"/>
                <w:spacing w:val="-7"/>
                <w:sz w:val="22"/>
                <w:szCs w:val="22"/>
                <w:vertAlign w:val="superscript"/>
              </w:rPr>
              <w:t>2</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14</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43241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97"/>
              </w:rPr>
              <w:t>3457.61</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8.2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924.08</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4.4</w:t>
            </w:r>
          </w:p>
        </w:tc>
      </w:tr>
      <w:tr w:rsidR="007D3551">
        <w:trPr>
          <w:trHeight w:hRule="exact" w:val="1179"/>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2052</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8" w:lineRule="exact"/>
              <w:jc w:val="both"/>
            </w:pPr>
            <w:r>
              <w:rPr>
                <w:color w:val="000000"/>
                <w:spacing w:val="-6"/>
                <w:sz w:val="22"/>
                <w:szCs w:val="22"/>
              </w:rPr>
              <w:t xml:space="preserve">Устройство буронабивных свай в </w:t>
            </w:r>
            <w:r>
              <w:rPr>
                <w:color w:val="000000"/>
                <w:spacing w:val="-5"/>
                <w:sz w:val="22"/>
                <w:szCs w:val="22"/>
              </w:rPr>
              <w:t>сухих устойчивых грунтах с бу</w:t>
            </w:r>
            <w:r>
              <w:rPr>
                <w:color w:val="000000"/>
                <w:spacing w:val="-5"/>
                <w:sz w:val="22"/>
                <w:szCs w:val="22"/>
              </w:rPr>
              <w:softHyphen/>
              <w:t xml:space="preserve">рением скважин вращательным </w:t>
            </w:r>
            <w:r>
              <w:rPr>
                <w:color w:val="000000"/>
                <w:spacing w:val="-8"/>
                <w:sz w:val="22"/>
                <w:szCs w:val="22"/>
              </w:rPr>
              <w:t>способом, м</w:t>
            </w:r>
            <w:r>
              <w:rPr>
                <w:color w:val="000000"/>
                <w:spacing w:val="-8"/>
                <w:sz w:val="22"/>
                <w:szCs w:val="22"/>
                <w:vertAlign w:val="superscript"/>
              </w:rPr>
              <w:t>3</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16</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w w:val="97"/>
              </w:rPr>
              <w:t>1696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w w:val="97"/>
              </w:rPr>
              <w:t>90.73</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5.68</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22.68</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2.84</w:t>
            </w:r>
          </w:p>
        </w:tc>
      </w:tr>
      <w:tr w:rsidR="007D3551">
        <w:trPr>
          <w:trHeight w:hRule="exact" w:val="58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w w:val="97"/>
              </w:rPr>
              <w:t>25011</w:t>
            </w:r>
          </w:p>
        </w:tc>
        <w:tc>
          <w:tcPr>
            <w:tcW w:w="324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ind w:right="5"/>
              <w:jc w:val="both"/>
            </w:pPr>
            <w:r>
              <w:rPr>
                <w:color w:val="000000"/>
                <w:spacing w:val="-5"/>
                <w:sz w:val="22"/>
                <w:szCs w:val="22"/>
              </w:rPr>
              <w:t>Штукатурка   поверхностей,   100</w:t>
            </w:r>
          </w:p>
          <w:p w:rsidR="007D3551" w:rsidRDefault="007D3551">
            <w:pPr>
              <w:shd w:val="clear" w:color="auto" w:fill="FFFFFF"/>
              <w:ind w:right="5"/>
              <w:jc w:val="both"/>
            </w:pPr>
            <w:r>
              <w:rPr>
                <w:color w:val="000000"/>
                <w:spacing w:val="-30"/>
                <w:sz w:val="22"/>
                <w:szCs w:val="22"/>
              </w:rPr>
              <w:t>м</w:t>
            </w:r>
            <w:r>
              <w:rPr>
                <w:color w:val="000000"/>
                <w:spacing w:val="-30"/>
                <w:sz w:val="22"/>
                <w:szCs w:val="22"/>
                <w:vertAlign w:val="superscript"/>
              </w:rPr>
              <w:t>2</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28</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w w:val="97"/>
              </w:rPr>
              <w:t>1293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140.93</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10.86</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26.53</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w w:val="97"/>
              </w:rPr>
              <w:t>4.10</w:t>
            </w:r>
          </w:p>
        </w:tc>
      </w:tr>
      <w:tr w:rsidR="007D3551">
        <w:trPr>
          <w:trHeight w:hRule="exact" w:val="58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28012</w:t>
            </w:r>
          </w:p>
        </w:tc>
        <w:tc>
          <w:tcPr>
            <w:tcW w:w="324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88" w:lineRule="exact"/>
              <w:jc w:val="both"/>
            </w:pPr>
            <w:r>
              <w:rPr>
                <w:color w:val="000000"/>
                <w:spacing w:val="-7"/>
                <w:sz w:val="22"/>
                <w:szCs w:val="22"/>
              </w:rPr>
              <w:t>Устройство монолитных каналов и тоннелей, 100м</w:t>
            </w:r>
            <w:r>
              <w:rPr>
                <w:color w:val="000000"/>
                <w:spacing w:val="-7"/>
                <w:sz w:val="22"/>
                <w:szCs w:val="22"/>
                <w:vertAlign w:val="superscript"/>
              </w:rPr>
              <w:t>2</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w w:val="97"/>
              </w:rPr>
              <w:t>97161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12060.47</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11.7</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7"/>
              </w:rPr>
              <w:t>3481.56</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6.8</w:t>
            </w:r>
          </w:p>
        </w:tc>
      </w:tr>
      <w:tr w:rsidR="007D3551">
        <w:trPr>
          <w:trHeight w:hRule="exact" w:val="594"/>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w w:val="97"/>
              </w:rPr>
              <w:t>801002</w:t>
            </w:r>
          </w:p>
        </w:tc>
        <w:tc>
          <w:tcPr>
            <w:tcW w:w="324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97" w:lineRule="exact"/>
              <w:ind w:firstLine="5"/>
              <w:jc w:val="both"/>
            </w:pPr>
            <w:r>
              <w:rPr>
                <w:color w:val="000000"/>
                <w:spacing w:val="-5"/>
                <w:sz w:val="22"/>
                <w:szCs w:val="22"/>
              </w:rPr>
              <w:t>Устройство оснований и покры</w:t>
            </w:r>
            <w:r>
              <w:rPr>
                <w:color w:val="000000"/>
                <w:spacing w:val="-5"/>
                <w:sz w:val="22"/>
                <w:szCs w:val="22"/>
              </w:rPr>
              <w:softHyphen/>
            </w:r>
            <w:r>
              <w:rPr>
                <w:color w:val="000000"/>
                <w:spacing w:val="-6"/>
                <w:sz w:val="22"/>
                <w:szCs w:val="22"/>
              </w:rPr>
              <w:t>тий из щебня, 1000 м</w:t>
            </w:r>
            <w:r>
              <w:rPr>
                <w:color w:val="000000"/>
                <w:spacing w:val="-6"/>
                <w:sz w:val="22"/>
                <w:szCs w:val="22"/>
                <w:vertAlign w:val="superscript"/>
              </w:rPr>
              <w:t>3</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7"/>
              </w:rPr>
              <w:t>27060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w w:val="97"/>
              </w:rPr>
              <w:t>1778.36</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w w:val="97"/>
              </w:rPr>
              <w:t>6.57</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7"/>
              </w:rPr>
              <w:t>493.23</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w w:val="97"/>
              </w:rPr>
              <w:t>3.65</w:t>
            </w:r>
          </w:p>
        </w:tc>
      </w:tr>
      <w:tr w:rsidR="007D3551">
        <w:trPr>
          <w:trHeight w:hRule="exact" w:val="675"/>
        </w:trPr>
        <w:tc>
          <w:tcPr>
            <w:tcW w:w="8667"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3731"/>
            </w:pPr>
            <w:r>
              <w:rPr>
                <w:color w:val="000000"/>
                <w:spacing w:val="-8"/>
                <w:sz w:val="24"/>
                <w:szCs w:val="24"/>
              </w:rPr>
              <w:t>Среднее значение</w:t>
            </w:r>
          </w:p>
        </w:tc>
        <w:tc>
          <w:tcPr>
            <w:tcW w:w="8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2"/>
                <w:sz w:val="24"/>
                <w:szCs w:val="24"/>
              </w:rPr>
              <w:t>4,3 %</w:t>
            </w:r>
          </w:p>
        </w:tc>
      </w:tr>
    </w:tbl>
    <w:p w:rsidR="007D3551" w:rsidRDefault="007D3551">
      <w:pPr>
        <w:sectPr w:rsidR="007D3551">
          <w:pgSz w:w="11909" w:h="16834"/>
          <w:pgMar w:top="1440" w:right="865" w:bottom="360" w:left="1531" w:header="720" w:footer="720" w:gutter="0"/>
          <w:cols w:space="60"/>
          <w:noEndnote/>
        </w:sectPr>
      </w:pPr>
    </w:p>
    <w:p w:rsidR="007D3551" w:rsidRDefault="007D3551">
      <w:pPr>
        <w:shd w:val="clear" w:color="auto" w:fill="FFFFFF"/>
        <w:ind w:left="5720"/>
      </w:pPr>
      <w:r>
        <w:rPr>
          <w:rFonts w:ascii="Arial" w:hAnsi="Arial" w:cs="Arial"/>
          <w:color w:val="000000"/>
          <w:spacing w:val="-10"/>
          <w:sz w:val="18"/>
          <w:szCs w:val="18"/>
        </w:rPr>
        <w:t>282</w:t>
      </w:r>
    </w:p>
    <w:p w:rsidR="007D3551" w:rsidRDefault="007D3551">
      <w:pPr>
        <w:shd w:val="clear" w:color="auto" w:fill="FFFFFF"/>
        <w:spacing w:before="342" w:line="437" w:lineRule="exact"/>
        <w:ind w:left="1283" w:firstLine="432"/>
        <w:jc w:val="both"/>
      </w:pPr>
      <w:r>
        <w:rPr>
          <w:color w:val="000000"/>
          <w:spacing w:val="1"/>
          <w:w w:val="94"/>
          <w:sz w:val="28"/>
          <w:szCs w:val="28"/>
        </w:rPr>
        <w:t>С учетом погрешности определения стоимости по ПВР (3,4 %), рассчитан</w:t>
      </w:r>
      <w:r>
        <w:rPr>
          <w:color w:val="000000"/>
          <w:spacing w:val="1"/>
          <w:w w:val="94"/>
          <w:sz w:val="28"/>
          <w:szCs w:val="28"/>
        </w:rPr>
        <w:softHyphen/>
      </w:r>
      <w:r>
        <w:rPr>
          <w:color w:val="000000"/>
          <w:w w:val="94"/>
          <w:sz w:val="28"/>
          <w:szCs w:val="28"/>
        </w:rPr>
        <w:t>ной в предыдущем параграфе, получаем среднюю погрешность стоимостных расчетов по УПБС ВР по формуле</w:t>
      </w:r>
    </w:p>
    <w:p w:rsidR="007D3551" w:rsidRDefault="007D3551">
      <w:pPr>
        <w:shd w:val="clear" w:color="auto" w:fill="FFFFFF"/>
        <w:tabs>
          <w:tab w:val="left" w:pos="9689"/>
        </w:tabs>
        <w:spacing w:line="437" w:lineRule="exact"/>
        <w:ind w:left="3758"/>
      </w:pPr>
      <w:r>
        <w:rPr>
          <w:i/>
          <w:iCs/>
          <w:color w:val="000000"/>
          <w:spacing w:val="3"/>
          <w:w w:val="73"/>
          <w:sz w:val="28"/>
          <w:szCs w:val="28"/>
        </w:rPr>
        <w:t>т? = т</w:t>
      </w:r>
      <w:r>
        <w:rPr>
          <w:i/>
          <w:iCs/>
          <w:color w:val="000000"/>
          <w:spacing w:val="3"/>
          <w:w w:val="73"/>
          <w:sz w:val="28"/>
          <w:szCs w:val="28"/>
          <w:vertAlign w:val="superscript"/>
        </w:rPr>
        <w:t>2</w:t>
      </w:r>
      <w:r>
        <w:rPr>
          <w:i/>
          <w:iCs/>
          <w:color w:val="000000"/>
          <w:spacing w:val="3"/>
          <w:w w:val="73"/>
          <w:sz w:val="28"/>
          <w:szCs w:val="28"/>
          <w:vertAlign w:val="subscript"/>
        </w:rPr>
        <w:t>вр</w:t>
      </w:r>
      <w:r>
        <w:rPr>
          <w:i/>
          <w:iCs/>
          <w:color w:val="000000"/>
          <w:spacing w:val="3"/>
          <w:w w:val="73"/>
          <w:sz w:val="28"/>
          <w:szCs w:val="28"/>
        </w:rPr>
        <w:t xml:space="preserve"> + ~т</w:t>
      </w:r>
      <w:r>
        <w:rPr>
          <w:i/>
          <w:iCs/>
          <w:color w:val="000000"/>
          <w:spacing w:val="3"/>
          <w:w w:val="73"/>
          <w:sz w:val="28"/>
          <w:szCs w:val="28"/>
          <w:vertAlign w:val="subscript"/>
        </w:rPr>
        <w:t>уп</w:t>
      </w:r>
      <w:r>
        <w:rPr>
          <w:i/>
          <w:iCs/>
          <w:color w:val="000000"/>
          <w:spacing w:val="3"/>
          <w:w w:val="73"/>
          <w:sz w:val="28"/>
          <w:szCs w:val="28"/>
          <w:vertAlign w:val="superscript"/>
        </w:rPr>
        <w:t>2</w:t>
      </w:r>
      <w:r>
        <w:rPr>
          <w:i/>
          <w:iCs/>
          <w:color w:val="000000"/>
          <w:spacing w:val="3"/>
          <w:w w:val="73"/>
          <w:sz w:val="28"/>
          <w:szCs w:val="28"/>
        </w:rPr>
        <w:t xml:space="preserve"> ,</w:t>
      </w:r>
      <w:r>
        <w:rPr>
          <w:i/>
          <w:iCs/>
          <w:color w:val="000000"/>
          <w:sz w:val="28"/>
          <w:szCs w:val="28"/>
        </w:rPr>
        <w:tab/>
      </w:r>
      <w:r>
        <w:rPr>
          <w:color w:val="000000"/>
          <w:spacing w:val="-2"/>
          <w:w w:val="94"/>
          <w:sz w:val="28"/>
          <w:szCs w:val="28"/>
        </w:rPr>
        <w:t>(5.47)</w:t>
      </w:r>
    </w:p>
    <w:p w:rsidR="007D3551" w:rsidRDefault="007D3551">
      <w:pPr>
        <w:shd w:val="clear" w:color="auto" w:fill="FFFFFF"/>
        <w:spacing w:line="437" w:lineRule="exact"/>
        <w:ind w:left="1283" w:right="5" w:firstLine="437"/>
        <w:jc w:val="both"/>
      </w:pPr>
      <w:r>
        <w:rPr>
          <w:color w:val="000000"/>
          <w:spacing w:val="3"/>
          <w:w w:val="94"/>
          <w:sz w:val="28"/>
          <w:szCs w:val="28"/>
        </w:rPr>
        <w:t xml:space="preserve">где </w:t>
      </w:r>
      <w:r>
        <w:rPr>
          <w:i/>
          <w:iCs/>
          <w:color w:val="000000"/>
          <w:spacing w:val="3"/>
          <w:w w:val="94"/>
          <w:sz w:val="28"/>
          <w:szCs w:val="28"/>
          <w:lang w:val="en-US"/>
        </w:rPr>
        <w:t xml:space="preserve">mi </w:t>
      </w:r>
      <w:r>
        <w:rPr>
          <w:i/>
          <w:iCs/>
          <w:color w:val="000000"/>
          <w:spacing w:val="3"/>
          <w:w w:val="94"/>
          <w:sz w:val="28"/>
          <w:szCs w:val="28"/>
        </w:rPr>
        <w:t xml:space="preserve">- </w:t>
      </w:r>
      <w:r>
        <w:rPr>
          <w:color w:val="000000"/>
          <w:spacing w:val="3"/>
          <w:w w:val="94"/>
          <w:sz w:val="28"/>
          <w:szCs w:val="28"/>
        </w:rPr>
        <w:t xml:space="preserve">средняя квадратическая погрешность математического ожидания </w:t>
      </w:r>
      <w:r>
        <w:rPr>
          <w:color w:val="000000"/>
          <w:spacing w:val="1"/>
          <w:w w:val="94"/>
          <w:sz w:val="28"/>
          <w:szCs w:val="28"/>
        </w:rPr>
        <w:t xml:space="preserve"> для первой группы;</w:t>
      </w:r>
    </w:p>
    <w:p w:rsidR="007D3551" w:rsidRDefault="007D3551">
      <w:pPr>
        <w:shd w:val="clear" w:color="auto" w:fill="FFFFFF"/>
        <w:spacing w:line="464" w:lineRule="exact"/>
        <w:ind w:left="1283" w:right="9" w:firstLine="432"/>
        <w:jc w:val="both"/>
      </w:pPr>
      <w:r>
        <w:rPr>
          <w:i/>
          <w:iCs/>
          <w:color w:val="000000"/>
          <w:spacing w:val="-1"/>
          <w:w w:val="94"/>
          <w:sz w:val="28"/>
          <w:szCs w:val="28"/>
        </w:rPr>
        <w:t>т</w:t>
      </w:r>
      <w:r>
        <w:rPr>
          <w:i/>
          <w:iCs/>
          <w:color w:val="000000"/>
          <w:spacing w:val="-1"/>
          <w:w w:val="94"/>
          <w:sz w:val="28"/>
          <w:szCs w:val="28"/>
          <w:vertAlign w:val="subscript"/>
        </w:rPr>
        <w:t>вр</w:t>
      </w:r>
      <w:r>
        <w:rPr>
          <w:i/>
          <w:iCs/>
          <w:color w:val="000000"/>
          <w:spacing w:val="-1"/>
          <w:w w:val="94"/>
          <w:sz w:val="28"/>
          <w:szCs w:val="28"/>
        </w:rPr>
        <w:t xml:space="preserve"> </w:t>
      </w:r>
      <w:r>
        <w:rPr>
          <w:color w:val="000000"/>
          <w:spacing w:val="-1"/>
          <w:w w:val="94"/>
          <w:sz w:val="28"/>
          <w:szCs w:val="28"/>
        </w:rPr>
        <w:t>- средняя квадратическая погрешность математического ожидания, оп</w:t>
      </w:r>
      <w:r>
        <w:rPr>
          <w:color w:val="000000"/>
          <w:spacing w:val="-1"/>
          <w:w w:val="94"/>
          <w:sz w:val="28"/>
          <w:szCs w:val="28"/>
        </w:rPr>
        <w:softHyphen/>
      </w:r>
      <w:r>
        <w:rPr>
          <w:color w:val="000000"/>
          <w:w w:val="94"/>
          <w:sz w:val="28"/>
          <w:szCs w:val="28"/>
        </w:rPr>
        <w:t>ределенная для вида работ на П-ом уровне агрегирования, равная ±3,4 %;</w:t>
      </w:r>
    </w:p>
    <w:p w:rsidR="007D3551" w:rsidRDefault="007D3551">
      <w:pPr>
        <w:shd w:val="clear" w:color="auto" w:fill="FFFFFF"/>
        <w:spacing w:line="441" w:lineRule="exact"/>
        <w:ind w:left="1274" w:right="14" w:firstLine="437"/>
        <w:jc w:val="both"/>
      </w:pPr>
      <w:r>
        <w:rPr>
          <w:i/>
          <w:iCs/>
          <w:color w:val="000000"/>
          <w:spacing w:val="-2"/>
          <w:w w:val="94"/>
          <w:sz w:val="28"/>
          <w:szCs w:val="28"/>
        </w:rPr>
        <w:t>т</w:t>
      </w:r>
      <w:r>
        <w:rPr>
          <w:i/>
          <w:iCs/>
          <w:color w:val="000000"/>
          <w:spacing w:val="-2"/>
          <w:w w:val="94"/>
          <w:sz w:val="28"/>
          <w:szCs w:val="28"/>
          <w:vertAlign w:val="subscript"/>
        </w:rPr>
        <w:t>уп</w:t>
      </w:r>
      <w:r>
        <w:rPr>
          <w:i/>
          <w:iCs/>
          <w:color w:val="000000"/>
          <w:spacing w:val="-2"/>
          <w:w w:val="94"/>
          <w:sz w:val="28"/>
          <w:szCs w:val="28"/>
        </w:rPr>
        <w:t xml:space="preserve"> - </w:t>
      </w:r>
      <w:r>
        <w:rPr>
          <w:color w:val="000000"/>
          <w:spacing w:val="-2"/>
          <w:w w:val="94"/>
          <w:sz w:val="28"/>
          <w:szCs w:val="28"/>
        </w:rPr>
        <w:t>средняя погрешность из среднеквадратических погрешностей арифме</w:t>
      </w:r>
      <w:r>
        <w:rPr>
          <w:color w:val="000000"/>
          <w:spacing w:val="-2"/>
          <w:w w:val="94"/>
          <w:sz w:val="28"/>
          <w:szCs w:val="28"/>
        </w:rPr>
        <w:softHyphen/>
      </w:r>
      <w:r>
        <w:rPr>
          <w:color w:val="000000"/>
          <w:spacing w:val="-1"/>
          <w:w w:val="94"/>
          <w:sz w:val="28"/>
          <w:szCs w:val="28"/>
        </w:rPr>
        <w:t>тической средины при расчетах точности на третьем уровне агрегирования, по</w:t>
      </w:r>
      <w:r>
        <w:rPr>
          <w:color w:val="000000"/>
          <w:spacing w:val="-1"/>
          <w:w w:val="94"/>
          <w:sz w:val="28"/>
          <w:szCs w:val="28"/>
        </w:rPr>
        <w:softHyphen/>
      </w:r>
      <w:r>
        <w:rPr>
          <w:color w:val="000000"/>
          <w:w w:val="94"/>
          <w:sz w:val="28"/>
          <w:szCs w:val="28"/>
        </w:rPr>
        <w:t>лученная из табл. 5.6 для первой группы, равная ±4,3 %,.</w:t>
      </w:r>
    </w:p>
    <w:p w:rsidR="007D3551" w:rsidRDefault="007D3551">
      <w:pPr>
        <w:shd w:val="clear" w:color="auto" w:fill="FFFFFF"/>
        <w:spacing w:line="441" w:lineRule="exact"/>
        <w:ind w:left="2147"/>
      </w:pPr>
      <w:r>
        <w:rPr>
          <w:color w:val="000000"/>
          <w:spacing w:val="-5"/>
          <w:w w:val="94"/>
          <w:sz w:val="28"/>
          <w:szCs w:val="28"/>
        </w:rPr>
        <w:t xml:space="preserve">Подставляя значения </w:t>
      </w:r>
      <w:r>
        <w:rPr>
          <w:i/>
          <w:iCs/>
          <w:color w:val="000000"/>
          <w:spacing w:val="-5"/>
          <w:w w:val="94"/>
          <w:sz w:val="28"/>
          <w:szCs w:val="28"/>
        </w:rPr>
        <w:t>т</w:t>
      </w:r>
      <w:r>
        <w:rPr>
          <w:i/>
          <w:iCs/>
          <w:color w:val="000000"/>
          <w:spacing w:val="-5"/>
          <w:w w:val="94"/>
          <w:sz w:val="28"/>
          <w:szCs w:val="28"/>
          <w:vertAlign w:val="subscript"/>
        </w:rPr>
        <w:t>вр</w:t>
      </w:r>
      <w:r>
        <w:rPr>
          <w:i/>
          <w:iCs/>
          <w:color w:val="000000"/>
          <w:spacing w:val="-5"/>
          <w:w w:val="94"/>
          <w:sz w:val="28"/>
          <w:szCs w:val="28"/>
        </w:rPr>
        <w:t xml:space="preserve"> </w:t>
      </w:r>
      <w:r>
        <w:rPr>
          <w:i/>
          <w:iCs/>
          <w:color w:val="000000"/>
          <w:spacing w:val="-5"/>
          <w:w w:val="94"/>
          <w:sz w:val="28"/>
          <w:szCs w:val="28"/>
          <w:lang w:val="en-US"/>
        </w:rPr>
        <w:t>vCrn</w:t>
      </w:r>
      <w:r>
        <w:rPr>
          <w:i/>
          <w:iCs/>
          <w:color w:val="000000"/>
          <w:spacing w:val="-5"/>
          <w:w w:val="94"/>
          <w:sz w:val="28"/>
          <w:szCs w:val="28"/>
          <w:vertAlign w:val="subscript"/>
          <w:lang w:val="en-US"/>
        </w:rPr>
        <w:t>yn</w:t>
      </w:r>
      <w:r>
        <w:rPr>
          <w:i/>
          <w:iCs/>
          <w:color w:val="000000"/>
          <w:spacing w:val="-5"/>
          <w:w w:val="94"/>
          <w:sz w:val="28"/>
          <w:szCs w:val="28"/>
          <w:lang w:val="en-US"/>
        </w:rPr>
        <w:t xml:space="preserve"> </w:t>
      </w:r>
      <w:r>
        <w:rPr>
          <w:color w:val="000000"/>
          <w:spacing w:val="-5"/>
          <w:w w:val="94"/>
          <w:sz w:val="28"/>
          <w:szCs w:val="28"/>
        </w:rPr>
        <w:t>в формулу 5.47, получим</w:t>
      </w:r>
    </w:p>
    <w:p w:rsidR="007D3551" w:rsidRDefault="006634D1">
      <w:pPr>
        <w:shd w:val="clear" w:color="auto" w:fill="FFFFFF"/>
        <w:spacing w:before="176"/>
        <w:ind w:left="3879"/>
      </w:pPr>
      <w:r>
        <w:rPr>
          <w:noProof/>
        </w:rPr>
        <w:pict>
          <v:line id="_x0000_s1520" style="position:absolute;left:0;text-align:left;z-index:251811328" from="231.55pt,6.55pt" to="307.15pt,6.55pt" o:allowincell="f" strokeweight="1.15pt"/>
        </w:pict>
      </w:r>
      <w:r w:rsidR="007D3551">
        <w:rPr>
          <w:i/>
          <w:iCs/>
          <w:color w:val="000000"/>
          <w:spacing w:val="2"/>
          <w:w w:val="94"/>
          <w:sz w:val="28"/>
          <w:szCs w:val="28"/>
        </w:rPr>
        <w:t xml:space="preserve">т., </w:t>
      </w:r>
      <w:r w:rsidR="007D3551">
        <w:rPr>
          <w:color w:val="000000"/>
          <w:spacing w:val="2"/>
          <w:w w:val="94"/>
          <w:sz w:val="28"/>
          <w:szCs w:val="28"/>
        </w:rPr>
        <w:t xml:space="preserve">= </w:t>
      </w:r>
      <w:r w:rsidR="007D3551">
        <w:rPr>
          <w:color w:val="000000"/>
          <w:spacing w:val="2"/>
          <w:w w:val="94"/>
          <w:sz w:val="28"/>
          <w:szCs w:val="28"/>
          <w:lang w:val="en-US"/>
        </w:rPr>
        <w:t>V(3.4</w:t>
      </w:r>
      <w:r w:rsidR="007D3551">
        <w:rPr>
          <w:color w:val="000000"/>
          <w:spacing w:val="2"/>
          <w:w w:val="94"/>
          <w:sz w:val="28"/>
          <w:szCs w:val="28"/>
          <w:vertAlign w:val="superscript"/>
          <w:lang w:val="en-US"/>
        </w:rPr>
        <w:t>2</w:t>
      </w:r>
      <w:r w:rsidR="007D3551">
        <w:rPr>
          <w:color w:val="000000"/>
          <w:spacing w:val="2"/>
          <w:w w:val="94"/>
          <w:sz w:val="28"/>
          <w:szCs w:val="28"/>
          <w:lang w:val="en-US"/>
        </w:rPr>
        <w:t>)+(4.3)</w:t>
      </w:r>
      <w:r w:rsidR="007D3551">
        <w:rPr>
          <w:color w:val="000000"/>
          <w:spacing w:val="2"/>
          <w:w w:val="94"/>
          <w:sz w:val="28"/>
          <w:szCs w:val="28"/>
          <w:vertAlign w:val="superscript"/>
          <w:lang w:val="en-US"/>
        </w:rPr>
        <w:t>2</w:t>
      </w:r>
      <w:r w:rsidR="007D3551">
        <w:rPr>
          <w:color w:val="000000"/>
          <w:spacing w:val="2"/>
          <w:w w:val="94"/>
          <w:sz w:val="28"/>
          <w:szCs w:val="28"/>
          <w:lang w:val="en-US"/>
        </w:rPr>
        <w:t xml:space="preserve"> </w:t>
      </w:r>
      <w:r w:rsidR="007D3551">
        <w:rPr>
          <w:color w:val="000000"/>
          <w:spacing w:val="2"/>
          <w:w w:val="94"/>
          <w:sz w:val="28"/>
          <w:szCs w:val="28"/>
        </w:rPr>
        <w:t>= 5.48 %</w:t>
      </w:r>
    </w:p>
    <w:p w:rsidR="007D3551" w:rsidRDefault="007D3551">
      <w:pPr>
        <w:shd w:val="clear" w:color="auto" w:fill="FFFFFF"/>
        <w:tabs>
          <w:tab w:val="left" w:pos="1269"/>
        </w:tabs>
        <w:spacing w:before="72" w:line="437" w:lineRule="exact"/>
        <w:ind w:firstLine="1710"/>
      </w:pPr>
      <w:r>
        <w:rPr>
          <w:b/>
          <w:bCs/>
          <w:color w:val="000000"/>
          <w:w w:val="94"/>
          <w:sz w:val="28"/>
          <w:szCs w:val="28"/>
        </w:rPr>
        <w:t xml:space="preserve">Вторая группа. </w:t>
      </w:r>
      <w:r>
        <w:rPr>
          <w:color w:val="000000"/>
          <w:w w:val="94"/>
          <w:sz w:val="28"/>
          <w:szCs w:val="28"/>
        </w:rPr>
        <w:t>Виды работ, погрешность агрегирования которых выше ус-</w:t>
      </w:r>
      <w:r>
        <w:rPr>
          <w:color w:val="000000"/>
          <w:w w:val="94"/>
          <w:sz w:val="28"/>
          <w:szCs w:val="28"/>
        </w:rPr>
        <w:br/>
      </w:r>
      <w:r>
        <w:rPr>
          <w:color w:val="000000"/>
          <w:spacing w:val="21"/>
          <w:w w:val="82"/>
          <w:sz w:val="28"/>
          <w:szCs w:val="28"/>
          <w:lang w:val="en-US"/>
        </w:rPr>
        <w:t xml:space="preserve">j </w:t>
      </w:r>
      <w:r>
        <w:rPr>
          <w:b/>
          <w:bCs/>
          <w:color w:val="000000"/>
          <w:spacing w:val="21"/>
          <w:w w:val="82"/>
          <w:sz w:val="28"/>
          <w:szCs w:val="28"/>
          <w:lang w:val="en-US"/>
        </w:rPr>
        <w:t>Alt</w:t>
      </w:r>
      <w:r>
        <w:rPr>
          <w:b/>
          <w:bCs/>
          <w:color w:val="000000"/>
          <w:sz w:val="28"/>
          <w:szCs w:val="28"/>
          <w:lang w:val="en-US"/>
        </w:rPr>
        <w:tab/>
      </w:r>
      <w:r>
        <w:rPr>
          <w:color w:val="000000"/>
          <w:spacing w:val="5"/>
          <w:w w:val="94"/>
          <w:sz w:val="28"/>
          <w:szCs w:val="28"/>
        </w:rPr>
        <w:t>тановленного нами в первой группе интервала точности, т.к. они содержат в</w:t>
      </w:r>
    </w:p>
    <w:p w:rsidR="007D3551" w:rsidRDefault="007D3551">
      <w:pPr>
        <w:shd w:val="clear" w:color="auto" w:fill="FFFFFF"/>
        <w:spacing w:line="437" w:lineRule="exact"/>
        <w:ind w:left="1274" w:right="18"/>
        <w:jc w:val="both"/>
      </w:pPr>
      <w:r>
        <w:rPr>
          <w:color w:val="000000"/>
          <w:w w:val="94"/>
          <w:sz w:val="28"/>
          <w:szCs w:val="28"/>
        </w:rPr>
        <w:t>своем составе работы разного круга, несопоставимые по технологии, отличаю</w:t>
      </w:r>
      <w:r>
        <w:rPr>
          <w:color w:val="000000"/>
          <w:w w:val="94"/>
          <w:sz w:val="28"/>
          <w:szCs w:val="28"/>
        </w:rPr>
        <w:softHyphen/>
      </w:r>
      <w:r>
        <w:rPr>
          <w:color w:val="000000"/>
          <w:spacing w:val="1"/>
          <w:w w:val="94"/>
          <w:sz w:val="28"/>
          <w:szCs w:val="28"/>
        </w:rPr>
        <w:t xml:space="preserve">щиеся по трудоемкости, применяемым машинам и механизмам, стоимости и </w:t>
      </w:r>
      <w:r>
        <w:rPr>
          <w:color w:val="000000"/>
          <w:w w:val="94"/>
          <w:sz w:val="28"/>
          <w:szCs w:val="28"/>
        </w:rPr>
        <w:t>видам используемых материалов, табл. 5.7.</w:t>
      </w:r>
    </w:p>
    <w:p w:rsidR="007D3551" w:rsidRDefault="007D3551">
      <w:pPr>
        <w:shd w:val="clear" w:color="auto" w:fill="FFFFFF"/>
        <w:spacing w:line="437" w:lineRule="exact"/>
        <w:ind w:left="1274" w:right="9" w:firstLine="423"/>
        <w:jc w:val="both"/>
      </w:pPr>
      <w:r>
        <w:rPr>
          <w:color w:val="000000"/>
          <w:spacing w:val="-1"/>
          <w:w w:val="94"/>
          <w:sz w:val="28"/>
          <w:szCs w:val="28"/>
        </w:rPr>
        <w:t xml:space="preserve">Разделив такие укрупненные показатели на 2 или 3 укрупненных показателя </w:t>
      </w:r>
      <w:r>
        <w:rPr>
          <w:color w:val="000000"/>
          <w:w w:val="94"/>
          <w:sz w:val="28"/>
          <w:szCs w:val="28"/>
        </w:rPr>
        <w:t xml:space="preserve">на виды работ, мы обеспечили однородную технологию, состав работ, а также </w:t>
      </w:r>
      <w:r>
        <w:rPr>
          <w:color w:val="000000"/>
          <w:spacing w:val="1"/>
          <w:w w:val="94"/>
          <w:sz w:val="28"/>
          <w:szCs w:val="28"/>
        </w:rPr>
        <w:t xml:space="preserve">сопоставимые другие показатели. В результате по каждому вновь созданному укрупненному виду работ была достигнута равнозначная с первой группой </w:t>
      </w:r>
      <w:r>
        <w:rPr>
          <w:color w:val="000000"/>
          <w:w w:val="94"/>
          <w:sz w:val="28"/>
          <w:szCs w:val="28"/>
        </w:rPr>
        <w:t>точность расчетов.</w:t>
      </w:r>
    </w:p>
    <w:p w:rsidR="007D3551" w:rsidRDefault="007D3551">
      <w:pPr>
        <w:shd w:val="clear" w:color="auto" w:fill="FFFFFF"/>
        <w:spacing w:line="437" w:lineRule="exact"/>
        <w:ind w:left="1274" w:right="9" w:firstLine="423"/>
        <w:jc w:val="both"/>
        <w:sectPr w:rsidR="007D3551">
          <w:pgSz w:w="11909" w:h="16834"/>
          <w:pgMar w:top="1440" w:right="1137" w:bottom="720" w:left="359" w:header="720" w:footer="720" w:gutter="0"/>
          <w:cols w:space="60"/>
          <w:noEndnote/>
        </w:sectPr>
      </w:pPr>
    </w:p>
    <w:p w:rsidR="007D3551" w:rsidRDefault="007D3551">
      <w:pPr>
        <w:shd w:val="clear" w:color="auto" w:fill="FFFFFF"/>
        <w:ind w:right="32"/>
        <w:jc w:val="center"/>
      </w:pPr>
      <w:r>
        <w:rPr>
          <w:rFonts w:ascii="Arial" w:hAnsi="Arial" w:cs="Arial"/>
          <w:color w:val="000000"/>
        </w:rPr>
        <w:t>283</w:t>
      </w:r>
    </w:p>
    <w:p w:rsidR="007D3551" w:rsidRDefault="007D3551">
      <w:pPr>
        <w:shd w:val="clear" w:color="auto" w:fill="FFFFFF"/>
        <w:spacing w:before="342" w:line="396" w:lineRule="exact"/>
        <w:ind w:left="338" w:firstLine="7794"/>
      </w:pPr>
      <w:r>
        <w:rPr>
          <w:color w:val="000000"/>
          <w:spacing w:val="-3"/>
          <w:sz w:val="24"/>
          <w:szCs w:val="24"/>
        </w:rPr>
        <w:t xml:space="preserve">Таблица 5.7 </w:t>
      </w:r>
      <w:r>
        <w:rPr>
          <w:color w:val="000000"/>
          <w:spacing w:val="2"/>
          <w:sz w:val="24"/>
          <w:szCs w:val="24"/>
        </w:rPr>
        <w:t>Расчет точности определения стоимости при применении УПБС ВР (вторая группа)</w:t>
      </w:r>
    </w:p>
    <w:p w:rsidR="007D3551" w:rsidRDefault="007D3551">
      <w:pPr>
        <w:spacing w:after="171"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936"/>
        <w:gridCol w:w="2709"/>
        <w:gridCol w:w="945"/>
        <w:gridCol w:w="945"/>
        <w:gridCol w:w="972"/>
        <w:gridCol w:w="963"/>
        <w:gridCol w:w="1080"/>
        <w:gridCol w:w="918"/>
      </w:tblGrid>
      <w:tr w:rsidR="007D3551">
        <w:trPr>
          <w:trHeight w:hRule="exact" w:val="1620"/>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04" w:right="86"/>
              <w:jc w:val="center"/>
            </w:pPr>
            <w:r>
              <w:rPr>
                <w:i/>
                <w:iCs/>
                <w:color w:val="000000"/>
                <w:spacing w:val="-9"/>
              </w:rPr>
              <w:t xml:space="preserve">Шифр </w:t>
            </w:r>
            <w:r>
              <w:rPr>
                <w:i/>
                <w:iCs/>
                <w:color w:val="000000"/>
                <w:spacing w:val="-3"/>
              </w:rPr>
              <w:t xml:space="preserve">по </w:t>
            </w:r>
            <w:r>
              <w:rPr>
                <w:i/>
                <w:iCs/>
                <w:color w:val="000000"/>
                <w:spacing w:val="-8"/>
              </w:rPr>
              <w:t xml:space="preserve">УПБС </w:t>
            </w:r>
            <w:r>
              <w:rPr>
                <w:i/>
                <w:iCs/>
                <w:color w:val="000000"/>
                <w:spacing w:val="-3"/>
              </w:rPr>
              <w:t>ВР</w:t>
            </w: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657" w:right="653"/>
            </w:pPr>
            <w:r>
              <w:rPr>
                <w:i/>
                <w:iCs/>
                <w:color w:val="000000"/>
                <w:spacing w:val="-6"/>
              </w:rPr>
              <w:t xml:space="preserve">Наименование видов работ, </w:t>
            </w:r>
            <w:r>
              <w:rPr>
                <w:i/>
                <w:iCs/>
                <w:color w:val="000000"/>
                <w:spacing w:val="-7"/>
              </w:rPr>
              <w:t>ед. изм.</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right="36"/>
            </w:pPr>
            <w:r>
              <w:rPr>
                <w:color w:val="000000"/>
                <w:spacing w:val="-17"/>
                <w:sz w:val="22"/>
                <w:szCs w:val="22"/>
              </w:rPr>
              <w:t xml:space="preserve">Кол-во членов </w:t>
            </w:r>
            <w:r>
              <w:rPr>
                <w:color w:val="000000"/>
                <w:spacing w:val="-18"/>
                <w:sz w:val="22"/>
                <w:szCs w:val="22"/>
              </w:rPr>
              <w:t>выборки</w:t>
            </w:r>
          </w:p>
          <w:p w:rsidR="007D3551" w:rsidRDefault="007D3551">
            <w:pPr>
              <w:shd w:val="clear" w:color="auto" w:fill="FFFFFF"/>
              <w:spacing w:line="261" w:lineRule="exact"/>
              <w:jc w:val="center"/>
            </w:pPr>
            <w:r>
              <w:rPr>
                <w:i/>
                <w:iCs/>
                <w:color w:val="000000"/>
                <w:sz w:val="22"/>
                <w:szCs w:val="22"/>
              </w:rPr>
              <w:t>п</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jc w:val="center"/>
            </w:pPr>
            <w:r>
              <w:rPr>
                <w:i/>
                <w:iCs/>
                <w:color w:val="000000"/>
                <w:spacing w:val="-4"/>
              </w:rPr>
              <w:t xml:space="preserve">Среднее </w:t>
            </w:r>
            <w:r>
              <w:rPr>
                <w:i/>
                <w:iCs/>
                <w:color w:val="000000"/>
                <w:spacing w:val="-5"/>
              </w:rPr>
              <w:t>значение стои</w:t>
            </w:r>
            <w:r>
              <w:rPr>
                <w:i/>
                <w:iCs/>
                <w:color w:val="000000"/>
                <w:spacing w:val="-5"/>
              </w:rPr>
              <w:softHyphen/>
            </w:r>
            <w:r>
              <w:rPr>
                <w:i/>
                <w:iCs/>
                <w:color w:val="000000"/>
                <w:spacing w:val="-6"/>
              </w:rPr>
              <w:t>мости,</w:t>
            </w:r>
          </w:p>
          <w:p w:rsidR="007D3551" w:rsidRDefault="007D3551">
            <w:pPr>
              <w:shd w:val="clear" w:color="auto" w:fill="FFFFFF"/>
              <w:jc w:val="center"/>
            </w:pPr>
            <w:r>
              <w:rPr>
                <w:b/>
                <w:bCs/>
                <w:i/>
                <w:iCs/>
                <w:color w:val="000000"/>
                <w:w w:val="83"/>
                <w:sz w:val="28"/>
                <w:szCs w:val="28"/>
                <w:lang w:val="en-US"/>
              </w:rPr>
              <w:t>X</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50" w:right="90"/>
              <w:jc w:val="center"/>
            </w:pPr>
            <w:r>
              <w:rPr>
                <w:i/>
                <w:iCs/>
                <w:color w:val="000000"/>
                <w:spacing w:val="-7"/>
              </w:rPr>
              <w:t xml:space="preserve">Средн. квадр. погр. </w:t>
            </w:r>
            <w:r>
              <w:rPr>
                <w:i/>
                <w:iCs/>
                <w:color w:val="000000"/>
                <w:spacing w:val="-10"/>
              </w:rPr>
              <w:t xml:space="preserve">отд. </w:t>
            </w:r>
            <w:r>
              <w:rPr>
                <w:i/>
                <w:iCs/>
                <w:color w:val="000000"/>
                <w:spacing w:val="-4"/>
              </w:rPr>
              <w:t xml:space="preserve">рез-та, </w:t>
            </w:r>
            <w:r>
              <w:rPr>
                <w:i/>
                <w:iCs/>
                <w:color w:val="000000"/>
              </w:rPr>
              <w:t>т</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41" w:right="95"/>
              <w:jc w:val="center"/>
            </w:pPr>
            <w:r>
              <w:rPr>
                <w:i/>
                <w:iCs/>
                <w:color w:val="000000"/>
                <w:spacing w:val="-13"/>
              </w:rPr>
              <w:t xml:space="preserve">Отн. </w:t>
            </w:r>
            <w:r>
              <w:rPr>
                <w:i/>
                <w:iCs/>
                <w:color w:val="000000"/>
                <w:spacing w:val="-8"/>
              </w:rPr>
              <w:t xml:space="preserve">погр. отд. </w:t>
            </w:r>
            <w:r>
              <w:rPr>
                <w:i/>
                <w:iCs/>
                <w:color w:val="000000"/>
                <w:spacing w:val="-5"/>
              </w:rPr>
              <w:t>рез-та,</w:t>
            </w:r>
          </w:p>
          <w:p w:rsidR="007D3551" w:rsidRDefault="007D3551">
            <w:pPr>
              <w:shd w:val="clear" w:color="auto" w:fill="FFFFFF"/>
              <w:jc w:val="center"/>
            </w:pPr>
            <w:r>
              <w:rPr>
                <w:i/>
                <w:iCs/>
                <w:color w:val="000000"/>
                <w:spacing w:val="-3"/>
              </w:rPr>
              <w:t>т/~Х</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14" w:right="36"/>
              <w:jc w:val="center"/>
            </w:pPr>
            <w:r>
              <w:rPr>
                <w:i/>
                <w:iCs/>
                <w:color w:val="000000"/>
                <w:spacing w:val="-7"/>
              </w:rPr>
              <w:t xml:space="preserve">Ср. квадр. погр. </w:t>
            </w:r>
            <w:r>
              <w:rPr>
                <w:i/>
                <w:iCs/>
                <w:color w:val="000000"/>
                <w:spacing w:val="-4"/>
              </w:rPr>
              <w:t>среднего значения</w:t>
            </w:r>
          </w:p>
          <w:p w:rsidR="007D3551" w:rsidRDefault="007D3551">
            <w:pPr>
              <w:shd w:val="clear" w:color="auto" w:fill="FFFFFF"/>
              <w:spacing w:line="261" w:lineRule="exact"/>
              <w:jc w:val="center"/>
            </w:pPr>
            <w:r>
              <w:rPr>
                <w:i/>
                <w:iCs/>
                <w:color w:val="000000"/>
              </w:rPr>
              <w:t>М</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61" w:lineRule="exact"/>
              <w:ind w:left="45" w:right="113"/>
              <w:jc w:val="center"/>
            </w:pPr>
            <w:r>
              <w:rPr>
                <w:i/>
                <w:iCs/>
                <w:color w:val="000000"/>
                <w:spacing w:val="-9"/>
              </w:rPr>
              <w:t xml:space="preserve">Отн. </w:t>
            </w:r>
            <w:r>
              <w:rPr>
                <w:i/>
                <w:iCs/>
                <w:color w:val="000000"/>
                <w:spacing w:val="-8"/>
              </w:rPr>
              <w:t xml:space="preserve">погр. </w:t>
            </w:r>
            <w:r>
              <w:rPr>
                <w:i/>
                <w:iCs/>
                <w:color w:val="000000"/>
                <w:spacing w:val="-7"/>
              </w:rPr>
              <w:t xml:space="preserve">средн. </w:t>
            </w:r>
            <w:r>
              <w:rPr>
                <w:i/>
                <w:iCs/>
                <w:color w:val="000000"/>
                <w:spacing w:val="-8"/>
              </w:rPr>
              <w:t>знач-я,</w:t>
            </w:r>
          </w:p>
          <w:p w:rsidR="007D3551" w:rsidRDefault="007D3551">
            <w:pPr>
              <w:shd w:val="clear" w:color="auto" w:fill="FFFFFF"/>
              <w:jc w:val="center"/>
            </w:pPr>
            <w:r>
              <w:rPr>
                <w:i/>
                <w:iCs/>
                <w:color w:val="000000"/>
                <w:spacing w:val="-7"/>
              </w:rPr>
              <w:t>2М/~Х</w:t>
            </w:r>
          </w:p>
        </w:tc>
      </w:tr>
      <w:tr w:rsidR="007D3551">
        <w:trPr>
          <w:trHeight w:hRule="exact" w:val="279"/>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w:t>
            </w: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202"/>
            </w:pPr>
            <w:r>
              <w:rPr>
                <w:color w:val="000000"/>
              </w:rPr>
              <w:t>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4</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5</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1</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8</w:t>
            </w:r>
          </w:p>
        </w:tc>
      </w:tr>
      <w:tr w:rsidR="007D3551">
        <w:trPr>
          <w:trHeight w:hRule="exact" w:val="1161"/>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5"/>
                <w:sz w:val="24"/>
                <w:szCs w:val="24"/>
              </w:rPr>
              <w:t>16016</w:t>
            </w: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93" w:lineRule="exact"/>
              <w:ind w:hanging="5"/>
              <w:jc w:val="both"/>
            </w:pPr>
            <w:r>
              <w:rPr>
                <w:color w:val="000000"/>
                <w:spacing w:val="-3"/>
                <w:sz w:val="22"/>
                <w:szCs w:val="22"/>
              </w:rPr>
              <w:t>Установка панелей из лег</w:t>
            </w:r>
            <w:r>
              <w:rPr>
                <w:color w:val="000000"/>
                <w:spacing w:val="-3"/>
                <w:sz w:val="22"/>
                <w:szCs w:val="22"/>
              </w:rPr>
              <w:softHyphen/>
            </w:r>
            <w:r>
              <w:rPr>
                <w:color w:val="000000"/>
                <w:spacing w:val="-4"/>
                <w:sz w:val="22"/>
                <w:szCs w:val="22"/>
              </w:rPr>
              <w:t xml:space="preserve">кого бетона в жилых, общ. </w:t>
            </w:r>
            <w:r>
              <w:rPr>
                <w:color w:val="000000"/>
                <w:spacing w:val="1"/>
                <w:sz w:val="22"/>
                <w:szCs w:val="22"/>
              </w:rPr>
              <w:t xml:space="preserve">и адм.-бытовых зданиях, </w:t>
            </w:r>
            <w:r>
              <w:rPr>
                <w:color w:val="000000"/>
                <w:spacing w:val="-15"/>
                <w:sz w:val="22"/>
                <w:szCs w:val="22"/>
              </w:rPr>
              <w:t>100 м</w:t>
            </w:r>
            <w:r>
              <w:rPr>
                <w:color w:val="000000"/>
                <w:spacing w:val="-15"/>
                <w:sz w:val="22"/>
                <w:szCs w:val="22"/>
                <w:vertAlign w:val="superscript"/>
              </w:rPr>
              <w:t>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17</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28073</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8"/>
              </w:rPr>
              <w:t>6256</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24,2</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rPr>
              <w:t>1517</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rPr>
              <w:t>11,7</w:t>
            </w:r>
          </w:p>
        </w:tc>
      </w:tr>
      <w:tr w:rsidR="007D3551">
        <w:trPr>
          <w:trHeight w:hRule="exact" w:val="585"/>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7"/>
                <w:sz w:val="24"/>
                <w:szCs w:val="24"/>
              </w:rPr>
              <w:t>19011</w:t>
            </w:r>
          </w:p>
        </w:tc>
        <w:tc>
          <w:tcPr>
            <w:tcW w:w="270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306" w:lineRule="exact"/>
              <w:ind w:hanging="9"/>
              <w:jc w:val="both"/>
            </w:pPr>
            <w:r>
              <w:rPr>
                <w:color w:val="000000"/>
                <w:spacing w:val="1"/>
                <w:sz w:val="22"/>
                <w:szCs w:val="22"/>
              </w:rPr>
              <w:t xml:space="preserve">Установка деревянных </w:t>
            </w:r>
            <w:r>
              <w:rPr>
                <w:color w:val="000000"/>
                <w:spacing w:val="-8"/>
                <w:sz w:val="22"/>
                <w:szCs w:val="22"/>
              </w:rPr>
              <w:t>блоков, 100м</w:t>
            </w:r>
            <w:r>
              <w:rPr>
                <w:color w:val="000000"/>
                <w:spacing w:val="-8"/>
                <w:sz w:val="22"/>
                <w:szCs w:val="22"/>
                <w:vertAlign w:val="superscript"/>
              </w:rPr>
              <w:t>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15</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rPr>
              <w:t>60385,33</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rPr>
              <w:t>10443</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rPr>
              <w:t>24,9</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rPr>
              <w:t>2696</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rPr>
              <w:t>12,9</w:t>
            </w:r>
          </w:p>
        </w:tc>
      </w:tr>
      <w:tr w:rsidR="007D3551">
        <w:trPr>
          <w:trHeight w:hRule="exact" w:val="594"/>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sz w:val="24"/>
                <w:szCs w:val="24"/>
              </w:rPr>
              <w:t>22061</w:t>
            </w:r>
          </w:p>
        </w:tc>
        <w:tc>
          <w:tcPr>
            <w:tcW w:w="270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97" w:lineRule="exact"/>
              <w:ind w:right="5" w:hanging="9"/>
              <w:jc w:val="both"/>
            </w:pPr>
            <w:r>
              <w:rPr>
                <w:color w:val="000000"/>
                <w:spacing w:val="-4"/>
                <w:sz w:val="22"/>
                <w:szCs w:val="22"/>
              </w:rPr>
              <w:t xml:space="preserve">Устройство перегородок, </w:t>
            </w:r>
            <w:r>
              <w:rPr>
                <w:color w:val="000000"/>
                <w:spacing w:val="-17"/>
                <w:sz w:val="22"/>
                <w:szCs w:val="22"/>
              </w:rPr>
              <w:t>100м</w:t>
            </w:r>
            <w:r>
              <w:rPr>
                <w:color w:val="000000"/>
                <w:spacing w:val="-17"/>
                <w:sz w:val="22"/>
                <w:szCs w:val="22"/>
                <w:vertAlign w:val="superscript"/>
              </w:rPr>
              <w:t>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rPr>
              <w:t>3804,98</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rPr>
              <w:t>1089</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7"/>
              </w:rPr>
              <w:t>25,7</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302</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4"/>
              </w:rPr>
              <w:t>14,2</w:t>
            </w:r>
          </w:p>
        </w:tc>
      </w:tr>
      <w:tr w:rsidR="007D3551">
        <w:trPr>
          <w:trHeight w:hRule="exact" w:val="585"/>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sz w:val="24"/>
                <w:szCs w:val="24"/>
              </w:rPr>
              <w:t>23052</w:t>
            </w:r>
          </w:p>
        </w:tc>
        <w:tc>
          <w:tcPr>
            <w:tcW w:w="2709"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88" w:lineRule="exact"/>
              <w:ind w:hanging="9"/>
              <w:jc w:val="both"/>
            </w:pPr>
            <w:r>
              <w:rPr>
                <w:color w:val="000000"/>
                <w:spacing w:val="-4"/>
                <w:sz w:val="22"/>
                <w:szCs w:val="22"/>
              </w:rPr>
              <w:t>Покрытие полов кислото</w:t>
            </w:r>
            <w:r>
              <w:rPr>
                <w:color w:val="000000"/>
                <w:spacing w:val="-4"/>
                <w:sz w:val="22"/>
                <w:szCs w:val="22"/>
              </w:rPr>
              <w:softHyphen/>
            </w:r>
            <w:r>
              <w:rPr>
                <w:color w:val="000000"/>
                <w:spacing w:val="-8"/>
                <w:sz w:val="22"/>
                <w:szCs w:val="22"/>
              </w:rPr>
              <w:t>упорными плитками, 100м</w:t>
            </w:r>
            <w:r>
              <w:rPr>
                <w:color w:val="000000"/>
                <w:spacing w:val="-8"/>
                <w:sz w:val="22"/>
                <w:szCs w:val="22"/>
                <w:vertAlign w:val="superscript"/>
              </w:rPr>
              <w:t>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39</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9"/>
              </w:rPr>
              <w:t>18626,28</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rPr>
              <w:t>9542</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rPr>
              <w:t>42,06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0"/>
              </w:rPr>
              <w:t>1527,96</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rPr>
              <w:t>13,47</w:t>
            </w:r>
          </w:p>
        </w:tc>
      </w:tr>
      <w:tr w:rsidR="007D3551">
        <w:trPr>
          <w:trHeight w:hRule="exact" w:val="900"/>
        </w:trPr>
        <w:tc>
          <w:tcPr>
            <w:tcW w:w="93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sz w:val="24"/>
                <w:szCs w:val="24"/>
              </w:rPr>
              <w:t>802001</w:t>
            </w: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93" w:lineRule="exact"/>
              <w:ind w:hanging="9"/>
              <w:jc w:val="both"/>
            </w:pPr>
            <w:r>
              <w:rPr>
                <w:color w:val="000000"/>
                <w:spacing w:val="-4"/>
                <w:sz w:val="22"/>
                <w:szCs w:val="22"/>
              </w:rPr>
              <w:t>Устройство оснований и покрытий из асфальтобе</w:t>
            </w:r>
            <w:r>
              <w:rPr>
                <w:color w:val="000000"/>
                <w:spacing w:val="-4"/>
                <w:sz w:val="22"/>
                <w:szCs w:val="22"/>
              </w:rPr>
              <w:softHyphen/>
              <w:t>тонной смеси</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26</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1"/>
              </w:rPr>
              <w:t>2495</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553</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3"/>
              </w:rPr>
              <w:t>19,8</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rPr>
              <w:t>148</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2"/>
              </w:rPr>
              <w:t>10,6</w:t>
            </w:r>
          </w:p>
        </w:tc>
      </w:tr>
    </w:tbl>
    <w:p w:rsidR="007D3551" w:rsidRDefault="007D3551">
      <w:pPr>
        <w:shd w:val="clear" w:color="auto" w:fill="FFFFFF"/>
        <w:spacing w:before="81" w:line="446" w:lineRule="exact"/>
        <w:ind w:left="122" w:right="131" w:firstLine="428"/>
        <w:jc w:val="both"/>
      </w:pPr>
      <w:r>
        <w:rPr>
          <w:b/>
          <w:bCs/>
          <w:color w:val="000000"/>
          <w:spacing w:val="-6"/>
          <w:sz w:val="28"/>
          <w:szCs w:val="28"/>
        </w:rPr>
        <w:t xml:space="preserve">Третья группа. </w:t>
      </w:r>
      <w:r>
        <w:rPr>
          <w:color w:val="000000"/>
          <w:spacing w:val="-6"/>
          <w:sz w:val="28"/>
          <w:szCs w:val="28"/>
        </w:rPr>
        <w:t>Виды работ, объем выборки которых недостаточен (п=3-7), и поэтому расчет с применением методов математической статистики невозмо</w:t>
      </w:r>
      <w:r>
        <w:rPr>
          <w:color w:val="000000"/>
          <w:spacing w:val="-6"/>
          <w:sz w:val="28"/>
          <w:szCs w:val="28"/>
        </w:rPr>
        <w:softHyphen/>
        <w:t xml:space="preserve">жен. Но при анализе таких совокупностей установлено, что разброс стоимости </w:t>
      </w:r>
      <w:r>
        <w:rPr>
          <w:color w:val="000000"/>
          <w:spacing w:val="-5"/>
          <w:sz w:val="28"/>
          <w:szCs w:val="28"/>
        </w:rPr>
        <w:t xml:space="preserve">видов работ незначителен и погрешность усреднения стоимости таких видов </w:t>
      </w:r>
      <w:r>
        <w:rPr>
          <w:color w:val="000000"/>
          <w:spacing w:val="-9"/>
          <w:sz w:val="28"/>
          <w:szCs w:val="28"/>
        </w:rPr>
        <w:t>работ находиться в интервале ±(4-5-7) %.</w:t>
      </w:r>
    </w:p>
    <w:p w:rsidR="007D3551" w:rsidRDefault="007D3551">
      <w:pPr>
        <w:shd w:val="clear" w:color="auto" w:fill="FFFFFF"/>
        <w:spacing w:line="446" w:lineRule="exact"/>
        <w:ind w:left="126" w:right="126" w:firstLine="432"/>
        <w:jc w:val="both"/>
      </w:pPr>
      <w:r>
        <w:rPr>
          <w:color w:val="000000"/>
          <w:spacing w:val="-4"/>
          <w:sz w:val="28"/>
          <w:szCs w:val="28"/>
        </w:rPr>
        <w:t>Рассмотрим подробнее точность определения стоимости видов работ вто</w:t>
      </w:r>
      <w:r>
        <w:rPr>
          <w:color w:val="000000"/>
          <w:spacing w:val="-4"/>
          <w:sz w:val="28"/>
          <w:szCs w:val="28"/>
        </w:rPr>
        <w:softHyphen/>
      </w:r>
      <w:r>
        <w:rPr>
          <w:color w:val="000000"/>
          <w:spacing w:val="-2"/>
          <w:sz w:val="28"/>
          <w:szCs w:val="28"/>
        </w:rPr>
        <w:t xml:space="preserve">рой группы на примере показателей сборника №13 «Каркас». Как показали </w:t>
      </w:r>
      <w:r>
        <w:rPr>
          <w:color w:val="000000"/>
          <w:spacing w:val="-7"/>
          <w:sz w:val="28"/>
          <w:szCs w:val="28"/>
        </w:rPr>
        <w:t xml:space="preserve">наши расчеты (см. табл. 5.8) группировка по принципу материала монтируемых </w:t>
      </w:r>
      <w:r>
        <w:rPr>
          <w:color w:val="000000"/>
          <w:spacing w:val="-5"/>
          <w:sz w:val="28"/>
          <w:szCs w:val="28"/>
        </w:rPr>
        <w:t xml:space="preserve">конструкций не приемлема, при этом агрегируются в одном показателе виды </w:t>
      </w:r>
      <w:r>
        <w:rPr>
          <w:color w:val="000000"/>
          <w:spacing w:val="-3"/>
          <w:sz w:val="28"/>
          <w:szCs w:val="28"/>
        </w:rPr>
        <w:t xml:space="preserve">работ с различной трудоемкостью. И хотя погрешность усреднения по УПБС </w:t>
      </w:r>
      <w:r>
        <w:rPr>
          <w:color w:val="000000"/>
          <w:spacing w:val="-4"/>
          <w:sz w:val="28"/>
          <w:szCs w:val="28"/>
        </w:rPr>
        <w:t xml:space="preserve">ВР может быть небольшой, в 13041 т=5,15 %, при анализе по статьям затрат </w:t>
      </w:r>
      <w:r>
        <w:rPr>
          <w:color w:val="000000"/>
          <w:spacing w:val="-7"/>
          <w:sz w:val="28"/>
          <w:szCs w:val="28"/>
        </w:rPr>
        <w:t>картина получается иная.</w:t>
      </w:r>
    </w:p>
    <w:p w:rsidR="007D3551" w:rsidRDefault="007D3551">
      <w:pPr>
        <w:shd w:val="clear" w:color="auto" w:fill="FFFFFF"/>
        <w:spacing w:line="446" w:lineRule="exact"/>
        <w:ind w:left="131" w:right="126" w:firstLine="441"/>
        <w:jc w:val="both"/>
      </w:pPr>
      <w:r>
        <w:rPr>
          <w:color w:val="000000"/>
          <w:spacing w:val="-4"/>
          <w:sz w:val="28"/>
          <w:szCs w:val="28"/>
        </w:rPr>
        <w:t xml:space="preserve">Из табл. 5.8 видно, что в ее состава включены два укрупненных вида работ </w:t>
      </w:r>
      <w:r>
        <w:rPr>
          <w:color w:val="000000"/>
          <w:spacing w:val="-6"/>
          <w:sz w:val="28"/>
          <w:szCs w:val="28"/>
        </w:rPr>
        <w:t>- монолитные железобетонные колонны и монолитные железобетонные балки, разные по технологии, составу бригады, механизмам и оснастке.</w:t>
      </w:r>
    </w:p>
    <w:p w:rsidR="007D3551" w:rsidRDefault="007D3551">
      <w:pPr>
        <w:shd w:val="clear" w:color="auto" w:fill="FFFFFF"/>
        <w:spacing w:line="446" w:lineRule="exact"/>
        <w:ind w:left="131" w:right="126" w:firstLine="441"/>
        <w:jc w:val="both"/>
        <w:sectPr w:rsidR="007D3551">
          <w:pgSz w:w="11909" w:h="16834"/>
          <w:pgMar w:top="1386" w:right="836" w:bottom="360" w:left="1605" w:header="720" w:footer="720" w:gutter="0"/>
          <w:cols w:space="60"/>
          <w:noEndnote/>
        </w:sectPr>
      </w:pPr>
    </w:p>
    <w:p w:rsidR="007D3551" w:rsidRDefault="006634D1">
      <w:pPr>
        <w:shd w:val="clear" w:color="auto" w:fill="FFFFFF"/>
        <w:ind w:left="5616"/>
      </w:pPr>
      <w:r>
        <w:rPr>
          <w:noProof/>
        </w:rPr>
        <w:pict>
          <v:line id="_x0000_s1521" style="position:absolute;left:0;text-align:left;z-index:251812352;mso-position-horizontal-relative:margin" from="-4.05pt,-22.5pt" to="-4.05pt,234pt" o:allowincell="f" strokeweight=".9pt">
            <w10:wrap anchorx="margin"/>
          </v:line>
        </w:pict>
      </w:r>
      <w:r w:rsidR="007D3551">
        <w:rPr>
          <w:rFonts w:ascii="Arial" w:hAnsi="Arial" w:cs="Arial"/>
          <w:color w:val="000000"/>
          <w:spacing w:val="-9"/>
          <w:sz w:val="18"/>
          <w:szCs w:val="18"/>
        </w:rPr>
        <w:t>284</w:t>
      </w:r>
    </w:p>
    <w:p w:rsidR="007D3551" w:rsidRDefault="007D3551">
      <w:pPr>
        <w:shd w:val="clear" w:color="auto" w:fill="FFFFFF"/>
        <w:spacing w:before="351" w:line="432" w:lineRule="exact"/>
        <w:ind w:left="1179" w:firstLine="428"/>
        <w:jc w:val="both"/>
      </w:pPr>
      <w:r>
        <w:rPr>
          <w:color w:val="000000"/>
          <w:spacing w:val="-7"/>
          <w:sz w:val="28"/>
          <w:szCs w:val="28"/>
        </w:rPr>
        <w:t xml:space="preserve">Статистический анализ по статьям затрат подтвердил различие двух видов. </w:t>
      </w:r>
      <w:r>
        <w:rPr>
          <w:color w:val="000000"/>
          <w:spacing w:val="-4"/>
          <w:sz w:val="28"/>
          <w:szCs w:val="28"/>
        </w:rPr>
        <w:t xml:space="preserve">Так средняя квадратическая погрешность по оплате труда составила - 13,2 %, </w:t>
      </w:r>
      <w:r>
        <w:rPr>
          <w:color w:val="000000"/>
          <w:spacing w:val="-6"/>
          <w:sz w:val="28"/>
          <w:szCs w:val="28"/>
        </w:rPr>
        <w:t>по машинам и механизмам - 19,18 %, по материалам - 4,94 % (материалы - бе</w:t>
      </w:r>
      <w:r>
        <w:rPr>
          <w:color w:val="000000"/>
          <w:spacing w:val="-6"/>
          <w:sz w:val="28"/>
          <w:szCs w:val="28"/>
        </w:rPr>
        <w:softHyphen/>
        <w:t>тон, арматура - применяются на 100м</w:t>
      </w:r>
      <w:r>
        <w:rPr>
          <w:color w:val="000000"/>
          <w:spacing w:val="-6"/>
          <w:sz w:val="28"/>
          <w:szCs w:val="28"/>
          <w:vertAlign w:val="superscript"/>
        </w:rPr>
        <w:t>3</w:t>
      </w:r>
      <w:r>
        <w:rPr>
          <w:color w:val="000000"/>
          <w:spacing w:val="-6"/>
          <w:sz w:val="28"/>
          <w:szCs w:val="28"/>
        </w:rPr>
        <w:t xml:space="preserve"> для этих видов работ при незначитель</w:t>
      </w:r>
      <w:r>
        <w:rPr>
          <w:color w:val="000000"/>
          <w:spacing w:val="-6"/>
          <w:sz w:val="28"/>
          <w:szCs w:val="28"/>
        </w:rPr>
        <w:softHyphen/>
      </w:r>
      <w:r>
        <w:rPr>
          <w:color w:val="000000"/>
          <w:spacing w:val="-7"/>
          <w:sz w:val="28"/>
          <w:szCs w:val="28"/>
        </w:rPr>
        <w:t>ном стоимостном разбросе).</w:t>
      </w:r>
    </w:p>
    <w:p w:rsidR="007D3551" w:rsidRDefault="007D3551">
      <w:pPr>
        <w:shd w:val="clear" w:color="auto" w:fill="FFFFFF"/>
        <w:tabs>
          <w:tab w:val="left" w:pos="1611"/>
        </w:tabs>
        <w:spacing w:line="432" w:lineRule="exact"/>
      </w:pPr>
      <w:r>
        <w:rPr>
          <w:color w:val="000000"/>
          <w:spacing w:val="-5"/>
          <w:sz w:val="28"/>
          <w:szCs w:val="28"/>
          <w:lang w:val="en-US"/>
        </w:rPr>
        <w:t>V;</w:t>
      </w:r>
      <w:r>
        <w:rPr>
          <w:color w:val="000000"/>
          <w:sz w:val="28"/>
          <w:szCs w:val="28"/>
          <w:lang w:val="en-US"/>
        </w:rPr>
        <w:tab/>
      </w:r>
      <w:r>
        <w:rPr>
          <w:color w:val="000000"/>
          <w:spacing w:val="-5"/>
          <w:sz w:val="28"/>
          <w:szCs w:val="28"/>
        </w:rPr>
        <w:t>Необходимо разукрупнить показатели по данному виду работ, выделив от-</w:t>
      </w:r>
    </w:p>
    <w:p w:rsidR="007D3551" w:rsidRDefault="007D3551">
      <w:pPr>
        <w:shd w:val="clear" w:color="auto" w:fill="FFFFFF"/>
        <w:spacing w:line="432" w:lineRule="exact"/>
        <w:ind w:left="1175" w:right="5"/>
        <w:jc w:val="both"/>
      </w:pPr>
      <w:r>
        <w:rPr>
          <w:color w:val="000000"/>
          <w:spacing w:val="-7"/>
          <w:sz w:val="28"/>
          <w:szCs w:val="28"/>
        </w:rPr>
        <w:t>дельно монтаж колонн и монтаж балок. При этом увеличится количество ук</w:t>
      </w:r>
      <w:r>
        <w:rPr>
          <w:color w:val="000000"/>
          <w:spacing w:val="-7"/>
          <w:sz w:val="28"/>
          <w:szCs w:val="28"/>
        </w:rPr>
        <w:softHyphen/>
        <w:t>рупненных показателей на виды работ, но повысится точность расчетов, а, зна</w:t>
      </w:r>
      <w:r>
        <w:rPr>
          <w:color w:val="000000"/>
          <w:spacing w:val="-7"/>
          <w:sz w:val="28"/>
          <w:szCs w:val="28"/>
        </w:rPr>
        <w:softHyphen/>
        <w:t>чит, степень доверия к данным показателям.</w:t>
      </w:r>
    </w:p>
    <w:p w:rsidR="007D3551" w:rsidRDefault="007D3551">
      <w:pPr>
        <w:shd w:val="clear" w:color="auto" w:fill="FFFFFF"/>
        <w:spacing w:line="432" w:lineRule="exact"/>
        <w:ind w:left="1170" w:right="9" w:firstLine="432"/>
        <w:jc w:val="both"/>
      </w:pPr>
      <w:r>
        <w:rPr>
          <w:color w:val="000000"/>
          <w:spacing w:val="-7"/>
          <w:sz w:val="28"/>
          <w:szCs w:val="28"/>
        </w:rPr>
        <w:t xml:space="preserve">В табл. 5.9 приведены показатели точности для новых укрупненных видов </w:t>
      </w:r>
      <w:r>
        <w:rPr>
          <w:color w:val="000000"/>
          <w:spacing w:val="-6"/>
          <w:sz w:val="28"/>
          <w:szCs w:val="28"/>
        </w:rPr>
        <w:t>работ: для монтажа колонн т</w:t>
      </w:r>
      <w:r>
        <w:rPr>
          <w:color w:val="000000"/>
          <w:spacing w:val="-6"/>
          <w:sz w:val="28"/>
          <w:szCs w:val="28"/>
          <w:vertAlign w:val="subscript"/>
        </w:rPr>
        <w:t>к</w:t>
      </w:r>
      <w:r>
        <w:rPr>
          <w:color w:val="000000"/>
          <w:spacing w:val="-6"/>
          <w:sz w:val="28"/>
          <w:szCs w:val="28"/>
        </w:rPr>
        <w:t>=3,72 %, для монтажа балок т</w:t>
      </w:r>
      <w:r>
        <w:rPr>
          <w:color w:val="000000"/>
          <w:spacing w:val="-6"/>
          <w:sz w:val="28"/>
          <w:szCs w:val="28"/>
          <w:vertAlign w:val="subscript"/>
        </w:rPr>
        <w:t>б</w:t>
      </w:r>
      <w:r>
        <w:rPr>
          <w:color w:val="000000"/>
          <w:spacing w:val="-6"/>
          <w:sz w:val="28"/>
          <w:szCs w:val="28"/>
        </w:rPr>
        <w:t xml:space="preserve">=5,34 %, при этом </w:t>
      </w:r>
      <w:r>
        <w:rPr>
          <w:color w:val="000000"/>
          <w:spacing w:val="-7"/>
          <w:sz w:val="28"/>
          <w:szCs w:val="28"/>
        </w:rPr>
        <w:t>относительная погрешность по статьям затрат не превышает 7 %.</w:t>
      </w:r>
    </w:p>
    <w:p w:rsidR="007D3551" w:rsidRDefault="007D3551">
      <w:pPr>
        <w:shd w:val="clear" w:color="auto" w:fill="FFFFFF"/>
        <w:spacing w:line="432" w:lineRule="exact"/>
        <w:ind w:left="1166" w:right="5" w:firstLine="428"/>
        <w:jc w:val="both"/>
      </w:pPr>
      <w:r>
        <w:rPr>
          <w:color w:val="000000"/>
          <w:spacing w:val="-6"/>
          <w:sz w:val="28"/>
          <w:szCs w:val="28"/>
        </w:rPr>
        <w:t xml:space="preserve">В табл. 5.7 для укрупненного вида работ, код УПБС ВР 16016, определена </w:t>
      </w:r>
      <w:r>
        <w:rPr>
          <w:color w:val="000000"/>
          <w:spacing w:val="-7"/>
          <w:sz w:val="28"/>
          <w:szCs w:val="28"/>
        </w:rPr>
        <w:t xml:space="preserve">погрешность показателя стоимости, равная 11,7 %. Разукрупнив этот вид на два </w:t>
      </w:r>
      <w:r>
        <w:rPr>
          <w:color w:val="000000"/>
          <w:spacing w:val="-6"/>
          <w:sz w:val="28"/>
          <w:szCs w:val="28"/>
        </w:rPr>
        <w:t xml:space="preserve">вида, мы получили погрешность новых показателей 3,14 % и 6,31 %, табл. 5.9, </w:t>
      </w:r>
      <w:r>
        <w:rPr>
          <w:color w:val="000000"/>
          <w:spacing w:val="-7"/>
          <w:sz w:val="28"/>
          <w:szCs w:val="28"/>
        </w:rPr>
        <w:t xml:space="preserve">что соответствует требованиям точности стоимостных расчетов первой группы </w:t>
      </w:r>
      <w:r>
        <w:rPr>
          <w:color w:val="000000"/>
          <w:spacing w:val="-11"/>
          <w:sz w:val="28"/>
          <w:szCs w:val="28"/>
        </w:rPr>
        <w:t>11^=5,48 % и интервалу (4-7) %.</w:t>
      </w:r>
    </w:p>
    <w:p w:rsidR="007D3551" w:rsidRDefault="007D3551">
      <w:pPr>
        <w:shd w:val="clear" w:color="auto" w:fill="FFFFFF"/>
        <w:spacing w:line="432" w:lineRule="exact"/>
        <w:ind w:left="1166" w:right="18" w:firstLine="423"/>
        <w:jc w:val="both"/>
      </w:pPr>
      <w:r>
        <w:rPr>
          <w:color w:val="000000"/>
          <w:spacing w:val="-7"/>
          <w:sz w:val="28"/>
          <w:szCs w:val="28"/>
        </w:rPr>
        <w:t>Необходимо также отметить, что не всегда удачно произведен расчет коэф</w:t>
      </w:r>
      <w:r>
        <w:rPr>
          <w:color w:val="000000"/>
          <w:spacing w:val="-7"/>
          <w:sz w:val="28"/>
          <w:szCs w:val="28"/>
        </w:rPr>
        <w:softHyphen/>
      </w:r>
      <w:r>
        <w:rPr>
          <w:color w:val="000000"/>
          <w:spacing w:val="-4"/>
          <w:sz w:val="28"/>
          <w:szCs w:val="28"/>
        </w:rPr>
        <w:t xml:space="preserve">фициентов к показателям сборника УПБС ВР, а к некоторым видам работ их </w:t>
      </w:r>
      <w:r>
        <w:rPr>
          <w:color w:val="000000"/>
          <w:spacing w:val="-7"/>
          <w:sz w:val="28"/>
          <w:szCs w:val="28"/>
        </w:rPr>
        <w:t>нет вообще и тогда точность применения этих показателей становится ниже в несколько раз.</w:t>
      </w:r>
    </w:p>
    <w:p w:rsidR="007D3551" w:rsidRDefault="007D3551">
      <w:pPr>
        <w:shd w:val="clear" w:color="auto" w:fill="FFFFFF"/>
        <w:spacing w:line="432" w:lineRule="exact"/>
        <w:ind w:left="1157" w:right="18" w:firstLine="437"/>
        <w:jc w:val="both"/>
      </w:pPr>
      <w:r>
        <w:rPr>
          <w:color w:val="000000"/>
          <w:sz w:val="28"/>
          <w:szCs w:val="28"/>
        </w:rPr>
        <w:t xml:space="preserve">Исследования по точности стоимостных расчетов на основе сборника </w:t>
      </w:r>
      <w:r>
        <w:rPr>
          <w:color w:val="000000"/>
          <w:spacing w:val="-8"/>
          <w:sz w:val="28"/>
          <w:szCs w:val="28"/>
        </w:rPr>
        <w:t>УПБС ВР для Ш-его уровня агрегирования позволили выделить три группы по</w:t>
      </w:r>
      <w:r>
        <w:rPr>
          <w:color w:val="000000"/>
          <w:spacing w:val="-8"/>
          <w:sz w:val="28"/>
          <w:szCs w:val="28"/>
        </w:rPr>
        <w:softHyphen/>
        <w:t>казателей.</w:t>
      </w:r>
    </w:p>
    <w:p w:rsidR="007D3551" w:rsidRDefault="007D3551">
      <w:pPr>
        <w:shd w:val="clear" w:color="auto" w:fill="FFFFFF"/>
        <w:spacing w:line="432" w:lineRule="exact"/>
        <w:ind w:left="1157" w:right="18" w:firstLine="437"/>
        <w:jc w:val="both"/>
        <w:sectPr w:rsidR="007D3551">
          <w:pgSz w:w="11909" w:h="16834"/>
          <w:pgMar w:top="1440" w:right="1128" w:bottom="720" w:left="458" w:header="720" w:footer="720" w:gutter="0"/>
          <w:cols w:space="60"/>
          <w:noEndnote/>
        </w:sectPr>
      </w:pPr>
    </w:p>
    <w:p w:rsidR="007D3551" w:rsidRDefault="007D3551">
      <w:pPr>
        <w:shd w:val="clear" w:color="auto" w:fill="FFFFFF"/>
        <w:ind w:left="4509"/>
      </w:pPr>
      <w:r>
        <w:rPr>
          <w:color w:val="000000"/>
        </w:rPr>
        <w:t>285</w:t>
      </w:r>
    </w:p>
    <w:p w:rsidR="007D3551" w:rsidRDefault="007D3551">
      <w:pPr>
        <w:shd w:val="clear" w:color="auto" w:fill="FFFFFF"/>
        <w:spacing w:before="423"/>
        <w:ind w:left="8028"/>
      </w:pPr>
      <w:r>
        <w:rPr>
          <w:b/>
          <w:bCs/>
          <w:color w:val="000000"/>
          <w:spacing w:val="-9"/>
          <w:sz w:val="24"/>
          <w:szCs w:val="24"/>
        </w:rPr>
        <w:t>Таблица 5.8</w:t>
      </w:r>
    </w:p>
    <w:p w:rsidR="007D3551" w:rsidRDefault="007D3551">
      <w:pPr>
        <w:shd w:val="clear" w:color="auto" w:fill="FFFFFF"/>
        <w:spacing w:line="252" w:lineRule="exact"/>
        <w:ind w:left="1364"/>
      </w:pPr>
      <w:r>
        <w:rPr>
          <w:b/>
          <w:bCs/>
          <w:color w:val="000000"/>
          <w:spacing w:val="-6"/>
          <w:sz w:val="24"/>
          <w:szCs w:val="24"/>
        </w:rPr>
        <w:t>Возведение каркасов из монолитного железобетона колонн бет.</w:t>
      </w:r>
    </w:p>
    <w:p w:rsidR="007D3551" w:rsidRDefault="007D3551">
      <w:pPr>
        <w:shd w:val="clear" w:color="auto" w:fill="FFFFFF"/>
        <w:spacing w:line="252" w:lineRule="exact"/>
        <w:ind w:left="2219" w:right="1350" w:firstLine="1089"/>
      </w:pPr>
      <w:r>
        <w:rPr>
          <w:b/>
          <w:bCs/>
          <w:color w:val="000000"/>
          <w:spacing w:val="-11"/>
          <w:sz w:val="24"/>
          <w:szCs w:val="24"/>
        </w:rPr>
        <w:t xml:space="preserve">вые. до 4м, П до 2м, ЮОмЗ </w:t>
      </w:r>
      <w:r>
        <w:rPr>
          <w:b/>
          <w:bCs/>
          <w:color w:val="000000"/>
          <w:spacing w:val="-8"/>
          <w:sz w:val="24"/>
          <w:szCs w:val="24"/>
        </w:rPr>
        <w:t>(наименование укрупненного вида работ в УПБС ВР)</w:t>
      </w:r>
    </w:p>
    <w:tbl>
      <w:tblPr>
        <w:tblW w:w="0" w:type="auto"/>
        <w:tblInd w:w="-8" w:type="dxa"/>
        <w:tblLayout w:type="fixed"/>
        <w:tblCellMar>
          <w:left w:w="40" w:type="dxa"/>
          <w:right w:w="40" w:type="dxa"/>
        </w:tblCellMar>
        <w:tblLook w:val="0000" w:firstRow="0" w:lastRow="0" w:firstColumn="0" w:lastColumn="0" w:noHBand="0" w:noVBand="0"/>
      </w:tblPr>
      <w:tblGrid>
        <w:gridCol w:w="864"/>
        <w:gridCol w:w="5130"/>
        <w:gridCol w:w="810"/>
        <w:gridCol w:w="954"/>
        <w:gridCol w:w="954"/>
        <w:gridCol w:w="828"/>
      </w:tblGrid>
      <w:tr w:rsidR="007D3551">
        <w:trPr>
          <w:trHeight w:hRule="exact" w:val="468"/>
        </w:trPr>
        <w:tc>
          <w:tcPr>
            <w:tcW w:w="864"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color w:val="000000"/>
                <w:spacing w:val="-7"/>
                <w:sz w:val="24"/>
                <w:szCs w:val="24"/>
              </w:rPr>
              <w:t>Код</w:t>
            </w:r>
          </w:p>
          <w:p w:rsidR="007D3551" w:rsidRDefault="007D3551">
            <w:pPr>
              <w:shd w:val="clear" w:color="auto" w:fill="FFFFFF"/>
              <w:spacing w:line="266" w:lineRule="exact"/>
              <w:ind w:firstLine="90"/>
            </w:pPr>
            <w:r>
              <w:rPr>
                <w:color w:val="000000"/>
                <w:spacing w:val="-4"/>
                <w:sz w:val="24"/>
                <w:szCs w:val="24"/>
              </w:rPr>
              <w:t xml:space="preserve">работ </w:t>
            </w:r>
            <w:r>
              <w:rPr>
                <w:color w:val="000000"/>
                <w:spacing w:val="1"/>
                <w:sz w:val="24"/>
                <w:szCs w:val="24"/>
              </w:rPr>
              <w:t>поПВР</w:t>
            </w:r>
          </w:p>
        </w:tc>
        <w:tc>
          <w:tcPr>
            <w:tcW w:w="5130"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634"/>
            </w:pPr>
            <w:r>
              <w:rPr>
                <w:color w:val="000000"/>
                <w:sz w:val="26"/>
                <w:szCs w:val="26"/>
              </w:rPr>
              <w:t>Наименование</w:t>
            </w:r>
          </w:p>
          <w:p w:rsidR="007D3551" w:rsidRDefault="007D3551">
            <w:pPr>
              <w:shd w:val="clear" w:color="auto" w:fill="FFFFFF"/>
              <w:spacing w:line="257" w:lineRule="exact"/>
              <w:ind w:left="1634" w:right="1620"/>
            </w:pPr>
            <w:r>
              <w:rPr>
                <w:color w:val="000000"/>
                <w:spacing w:val="-7"/>
                <w:sz w:val="24"/>
                <w:szCs w:val="24"/>
              </w:rPr>
              <w:t xml:space="preserve">вида работ, </w:t>
            </w:r>
            <w:r>
              <w:rPr>
                <w:color w:val="000000"/>
                <w:spacing w:val="-6"/>
                <w:sz w:val="24"/>
                <w:szCs w:val="24"/>
              </w:rPr>
              <w:t>ед. изм.</w:t>
            </w:r>
          </w:p>
        </w:tc>
        <w:tc>
          <w:tcPr>
            <w:tcW w:w="2718"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sz w:val="24"/>
                <w:szCs w:val="24"/>
              </w:rPr>
              <w:t>Стоимость прямых затрат</w:t>
            </w:r>
          </w:p>
        </w:tc>
        <w:tc>
          <w:tcPr>
            <w:tcW w:w="828"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9"/>
            </w:pPr>
            <w:r>
              <w:rPr>
                <w:color w:val="000000"/>
                <w:spacing w:val="-8"/>
                <w:sz w:val="24"/>
                <w:szCs w:val="24"/>
              </w:rPr>
              <w:t>Всего</w:t>
            </w:r>
          </w:p>
          <w:p w:rsidR="007D3551" w:rsidRDefault="007D3551">
            <w:pPr>
              <w:shd w:val="clear" w:color="auto" w:fill="FFFFFF"/>
              <w:ind w:left="9"/>
            </w:pPr>
            <w:r>
              <w:rPr>
                <w:color w:val="000000"/>
                <w:spacing w:val="-10"/>
                <w:sz w:val="24"/>
                <w:szCs w:val="24"/>
              </w:rPr>
              <w:t>ПЗ,</w:t>
            </w:r>
          </w:p>
          <w:p w:rsidR="007D3551" w:rsidRDefault="007D3551">
            <w:pPr>
              <w:shd w:val="clear" w:color="auto" w:fill="FFFFFF"/>
              <w:ind w:left="9"/>
            </w:pPr>
            <w:r>
              <w:rPr>
                <w:color w:val="000000"/>
                <w:spacing w:val="-9"/>
                <w:sz w:val="24"/>
                <w:szCs w:val="24"/>
              </w:rPr>
              <w:t>руб.</w:t>
            </w:r>
          </w:p>
        </w:tc>
      </w:tr>
      <w:tr w:rsidR="007D3551">
        <w:trPr>
          <w:trHeight w:hRule="exact" w:val="522"/>
        </w:trPr>
        <w:tc>
          <w:tcPr>
            <w:tcW w:w="864"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5130"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54" w:right="45"/>
            </w:pPr>
            <w:r>
              <w:rPr>
                <w:color w:val="000000"/>
                <w:spacing w:val="-7"/>
                <w:sz w:val="24"/>
                <w:szCs w:val="24"/>
              </w:rPr>
              <w:t xml:space="preserve">з.пл., </w:t>
            </w:r>
            <w:r>
              <w:rPr>
                <w:color w:val="000000"/>
                <w:spacing w:val="-10"/>
                <w:sz w:val="24"/>
                <w:szCs w:val="24"/>
              </w:rPr>
              <w:t>руб.</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firstLine="194"/>
            </w:pPr>
            <w:r>
              <w:rPr>
                <w:color w:val="000000"/>
                <w:spacing w:val="-8"/>
                <w:sz w:val="24"/>
                <w:szCs w:val="24"/>
              </w:rPr>
              <w:t>маш-</w:t>
            </w:r>
            <w:r>
              <w:rPr>
                <w:color w:val="000000"/>
                <w:spacing w:val="-7"/>
                <w:sz w:val="24"/>
                <w:szCs w:val="24"/>
              </w:rPr>
              <w:t>мех.,руб.</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5"/>
            </w:pPr>
            <w:r>
              <w:rPr>
                <w:color w:val="000000"/>
                <w:spacing w:val="-9"/>
                <w:sz w:val="24"/>
                <w:szCs w:val="24"/>
              </w:rPr>
              <w:t>мат-лы, руб.</w:t>
            </w:r>
          </w:p>
        </w:tc>
        <w:tc>
          <w:tcPr>
            <w:tcW w:w="828"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5"/>
            </w:pPr>
          </w:p>
          <w:p w:rsidR="007D3551" w:rsidRDefault="007D3551">
            <w:pPr>
              <w:shd w:val="clear" w:color="auto" w:fill="FFFFFF"/>
              <w:spacing w:line="257" w:lineRule="exact"/>
              <w:ind w:left="5"/>
            </w:pPr>
          </w:p>
        </w:tc>
      </w:tr>
      <w:tr w:rsidR="007D3551">
        <w:trPr>
          <w:trHeight w:hRule="exact" w:val="25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3"/>
              </w:rPr>
              <w:t>13041-1</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бет. вые. до 4м, перим. до 2м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3"/>
              </w:rPr>
              <w:t>10 021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3 620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94 762</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108 404</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13041-2</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бет. вые. до 4м, перим. до Зм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7 083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2 720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80 285</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6"/>
              </w:rPr>
              <w:t>90 089</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1"/>
              </w:rPr>
              <w:t>13041-3</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бет. вые. до 4м, перим. более Зм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4 980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2"/>
              </w:rPr>
              <w:t>1829</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70 314</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6"/>
              </w:rPr>
              <w:t>77 124</w:t>
            </w:r>
          </w:p>
        </w:tc>
      </w:tr>
      <w:tr w:rsidR="007D3551">
        <w:trPr>
          <w:trHeight w:hRule="exact" w:val="25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13041-4</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ж.бет. вые. до 4м, перим. до 2м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10 002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3 623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3"/>
              </w:rPr>
              <w:t>112 381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126 006</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1"/>
              </w:rPr>
              <w:t>13041-5</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ж.бет. вые. до 4м, перим. до Зм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6 943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2 903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108 990</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118 838</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13041-6</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ж.бет. вые. до 4м, перим. более Зм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4 856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2 124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106 424</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113 406</w:t>
            </w:r>
          </w:p>
        </w:tc>
      </w:tr>
      <w:tr w:rsidR="007D3551">
        <w:trPr>
          <w:trHeight w:hRule="exact" w:val="25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i/>
                <w:iCs/>
                <w:color w:val="000000"/>
                <w:spacing w:val="-6"/>
              </w:rPr>
              <w:t>13041-7</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i/>
                <w:iCs/>
                <w:color w:val="000000"/>
                <w:spacing w:val="-4"/>
              </w:rPr>
              <w:t>колонн ук. бет. вые. до 6м, перим. до 2м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i/>
                <w:iCs/>
                <w:color w:val="000000"/>
                <w:spacing w:val="-5"/>
              </w:rPr>
              <w:t>9 940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i/>
                <w:iCs/>
                <w:color w:val="000000"/>
                <w:spacing w:val="-6"/>
              </w:rPr>
              <w:t>3 634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i/>
                <w:iCs/>
                <w:color w:val="000000"/>
                <w:spacing w:val="-7"/>
              </w:rPr>
              <w:t>101 388</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i/>
                <w:iCs/>
                <w:color w:val="000000"/>
                <w:spacing w:val="-8"/>
              </w:rPr>
              <w:t>114 963</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13041-8</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ж.бет. вые. до 6м, перим. до Зм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6 526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2 716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98 128</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107 372</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rPr>
              <w:t>13041-9</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ж.бет. вые. до 6м, перим. до 4м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4 479</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2 209</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97 258</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103 947</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rPr>
              <w:t>13041-10</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ж.бет. вые. до 6м, перим. более 4м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3 610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
              </w:rPr>
              <w:t>1924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97 136</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2"/>
              </w:rPr>
              <w:t>102 671</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2"/>
              </w:rPr>
              <w:t>13041-11</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ж.бет. вые. более 6м, перим. до 2м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13 472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3 928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121 104</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138 505</w:t>
            </w:r>
          </w:p>
        </w:tc>
      </w:tr>
      <w:tr w:rsidR="007D3551">
        <w:trPr>
          <w:trHeight w:hRule="exact" w:val="25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13041-12</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ж.бет. вые. более 6м, перим. до Зм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7 063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2 654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106 997</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4"/>
              </w:rPr>
              <w:t>116715</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13041-13</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колонн ж.бет. вые. более 6м, перим. до 4м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6"/>
              </w:rPr>
              <w:t>4 905</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2 298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103 782</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110 985</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13041-14</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колонн ж.бет. вые. более 6м, перим. более 4м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4 290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2 102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103 279</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109 671</w:t>
            </w:r>
          </w:p>
        </w:tc>
      </w:tr>
      <w:tr w:rsidR="007D3551">
        <w:trPr>
          <w:trHeight w:hRule="exact" w:val="25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13041-15</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rPr>
              <w:t xml:space="preserve">со стал, сердечн. пер.до2м </w:t>
            </w:r>
            <w:r>
              <w:rPr>
                <w:smallCaps/>
                <w:color w:val="000000"/>
                <w:spacing w:val="-7"/>
                <w:lang w:val="en-US"/>
              </w:rPr>
              <w:t xml:space="preserve">oth.V </w:t>
            </w:r>
            <w:r>
              <w:rPr>
                <w:color w:val="000000"/>
                <w:spacing w:val="-7"/>
              </w:rPr>
              <w:t xml:space="preserve">сердечн.к. </w:t>
            </w:r>
            <w:r>
              <w:rPr>
                <w:color w:val="000000"/>
                <w:spacing w:val="-7"/>
                <w:lang w:val="en-US"/>
              </w:rPr>
              <w:t xml:space="preserve">V </w:t>
            </w:r>
            <w:r>
              <w:rPr>
                <w:color w:val="000000"/>
                <w:spacing w:val="-7"/>
              </w:rPr>
              <w:t>колон, до 10 %</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7 324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1 140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93 346</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101811</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13041-16</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 xml:space="preserve">со стал.сердечн. пер.до2м </w:t>
            </w:r>
            <w:r>
              <w:rPr>
                <w:smallCaps/>
                <w:color w:val="000000"/>
                <w:spacing w:val="-6"/>
                <w:lang w:val="en-US"/>
              </w:rPr>
              <w:t xml:space="preserve">oth.V </w:t>
            </w:r>
            <w:r>
              <w:rPr>
                <w:color w:val="000000"/>
                <w:spacing w:val="-6"/>
              </w:rPr>
              <w:t>сердечн.к.У колон, до 25 %</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6"/>
              </w:rPr>
              <w:t>8 436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3"/>
              </w:rPr>
              <w:t>1 193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99 662</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109 293</w:t>
            </w:r>
          </w:p>
        </w:tc>
      </w:tr>
      <w:tr w:rsidR="007D3551">
        <w:trPr>
          <w:trHeight w:hRule="exact" w:val="234"/>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rPr>
              <w:t>13041-17</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 xml:space="preserve">со стал.сердечн. пер.до2м отн. </w:t>
            </w:r>
            <w:r>
              <w:rPr>
                <w:color w:val="000000"/>
                <w:spacing w:val="-5"/>
                <w:lang w:val="en-US"/>
              </w:rPr>
              <w:t xml:space="preserve">V </w:t>
            </w:r>
            <w:r>
              <w:rPr>
                <w:color w:val="000000"/>
                <w:spacing w:val="-5"/>
              </w:rPr>
              <w:t xml:space="preserve">сердечн. к </w:t>
            </w:r>
            <w:r>
              <w:rPr>
                <w:color w:val="000000"/>
                <w:spacing w:val="-5"/>
                <w:lang w:val="en-US"/>
              </w:rPr>
              <w:t xml:space="preserve">V </w:t>
            </w:r>
            <w:r>
              <w:rPr>
                <w:color w:val="000000"/>
                <w:spacing w:val="-5"/>
              </w:rPr>
              <w:t>колон, до 40 %</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6"/>
              </w:rPr>
              <w:t>9 548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
              </w:rPr>
              <w:t>1309</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113 101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123 959</w:t>
            </w:r>
          </w:p>
        </w:tc>
      </w:tr>
      <w:tr w:rsidR="007D3551">
        <w:trPr>
          <w:trHeight w:hRule="exact" w:val="234"/>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13041-18</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 xml:space="preserve">со стал.сердечн. пер.до2м отн. </w:t>
            </w:r>
            <w:r>
              <w:rPr>
                <w:color w:val="000000"/>
                <w:spacing w:val="-5"/>
                <w:lang w:val="en-US"/>
              </w:rPr>
              <w:t xml:space="preserve">V </w:t>
            </w:r>
            <w:r>
              <w:rPr>
                <w:color w:val="000000"/>
                <w:spacing w:val="-5"/>
              </w:rPr>
              <w:t xml:space="preserve">сердечн.к </w:t>
            </w:r>
            <w:r>
              <w:rPr>
                <w:color w:val="000000"/>
                <w:spacing w:val="-5"/>
                <w:lang w:val="en-US"/>
              </w:rPr>
              <w:t xml:space="preserve">V </w:t>
            </w:r>
            <w:r>
              <w:rPr>
                <w:color w:val="000000"/>
                <w:spacing w:val="-5"/>
              </w:rPr>
              <w:t>колон.&gt; 40 %</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15 565</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3"/>
              </w:rPr>
              <w:t>1 193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106 539</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123 298</w:t>
            </w:r>
          </w:p>
        </w:tc>
      </w:tr>
      <w:tr w:rsidR="007D3551">
        <w:trPr>
          <w:trHeight w:hRule="exact" w:val="234"/>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rPr>
              <w:t>13041-19</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 xml:space="preserve">со стал.сердечн. пер.&gt;2м отн. </w:t>
            </w:r>
            <w:r>
              <w:rPr>
                <w:color w:val="000000"/>
                <w:spacing w:val="-5"/>
                <w:lang w:val="en-US"/>
              </w:rPr>
              <w:t xml:space="preserve">V </w:t>
            </w:r>
            <w:r>
              <w:rPr>
                <w:color w:val="000000"/>
                <w:spacing w:val="-5"/>
              </w:rPr>
              <w:t xml:space="preserve">сердечн. к </w:t>
            </w:r>
            <w:r>
              <w:rPr>
                <w:color w:val="000000"/>
                <w:spacing w:val="-5"/>
                <w:lang w:val="en-US"/>
              </w:rPr>
              <w:t xml:space="preserve">V </w:t>
            </w:r>
            <w:r>
              <w:rPr>
                <w:color w:val="000000"/>
                <w:spacing w:val="-5"/>
              </w:rPr>
              <w:t>колон, до 10 %</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5 598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
              </w:rPr>
              <w:t>1006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83 791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90 395</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rPr>
              <w:t>13041-20</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 xml:space="preserve">со стал.сердечн. пер.&gt;2м отн. </w:t>
            </w:r>
            <w:r>
              <w:rPr>
                <w:color w:val="000000"/>
                <w:spacing w:val="-5"/>
                <w:lang w:val="en-US"/>
              </w:rPr>
              <w:t xml:space="preserve">V </w:t>
            </w:r>
            <w:r>
              <w:rPr>
                <w:color w:val="000000"/>
                <w:spacing w:val="-5"/>
              </w:rPr>
              <w:t xml:space="preserve">сердечн. к </w:t>
            </w:r>
            <w:r>
              <w:rPr>
                <w:color w:val="000000"/>
                <w:spacing w:val="-5"/>
                <w:lang w:val="en-US"/>
              </w:rPr>
              <w:t xml:space="preserve">V </w:t>
            </w:r>
            <w:r>
              <w:rPr>
                <w:color w:val="000000"/>
                <w:spacing w:val="-5"/>
              </w:rPr>
              <w:t>колон, до 25 %</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6 278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2"/>
              </w:rPr>
              <w:t>1068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88 647</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95 994</w:t>
            </w:r>
          </w:p>
        </w:tc>
      </w:tr>
      <w:tr w:rsidR="007D3551">
        <w:trPr>
          <w:trHeight w:hRule="exact" w:val="234"/>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2"/>
              </w:rPr>
              <w:t>13041-21</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 xml:space="preserve">со стал.сердечн. пер.&gt;2м отн. </w:t>
            </w:r>
            <w:r>
              <w:rPr>
                <w:color w:val="000000"/>
                <w:spacing w:val="-5"/>
                <w:lang w:val="en-US"/>
              </w:rPr>
              <w:t xml:space="preserve">V </w:t>
            </w:r>
            <w:r>
              <w:rPr>
                <w:color w:val="000000"/>
                <w:spacing w:val="-5"/>
              </w:rPr>
              <w:t xml:space="preserve">сердечн. к </w:t>
            </w:r>
            <w:r>
              <w:rPr>
                <w:color w:val="000000"/>
                <w:spacing w:val="-5"/>
                <w:lang w:val="en-US"/>
              </w:rPr>
              <w:t xml:space="preserve">V </w:t>
            </w:r>
            <w:r>
              <w:rPr>
                <w:color w:val="000000"/>
                <w:spacing w:val="-5"/>
              </w:rPr>
              <w:t>колон, до 40 %</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7 586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3"/>
              </w:rPr>
              <w:t>1202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100 273</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109 062</w:t>
            </w:r>
          </w:p>
        </w:tc>
      </w:tr>
      <w:tr w:rsidR="007D3551">
        <w:trPr>
          <w:trHeight w:hRule="exact" w:val="234"/>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13041-22</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 xml:space="preserve">со стал.сердечн. пер.&gt;2м </w:t>
            </w:r>
            <w:r>
              <w:rPr>
                <w:smallCaps/>
                <w:color w:val="000000"/>
                <w:spacing w:val="-6"/>
                <w:lang w:val="en-US"/>
              </w:rPr>
              <w:t xml:space="preserve">oth.V </w:t>
            </w:r>
            <w:r>
              <w:rPr>
                <w:color w:val="000000"/>
                <w:spacing w:val="-6"/>
              </w:rPr>
              <w:t xml:space="preserve">сердечн.к </w:t>
            </w:r>
            <w:r>
              <w:rPr>
                <w:color w:val="000000"/>
                <w:spacing w:val="-6"/>
                <w:lang w:val="en-US"/>
              </w:rPr>
              <w:t xml:space="preserve">V </w:t>
            </w:r>
            <w:r>
              <w:rPr>
                <w:color w:val="000000"/>
                <w:spacing w:val="-6"/>
              </w:rPr>
              <w:t>колон.&gt; 40 %</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3"/>
              </w:rPr>
              <w:t>13 341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3"/>
              </w:rPr>
              <w:t>1086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98 261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112 689</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1"/>
              </w:rPr>
              <w:t>13041-23</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балок фундаментных</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7 194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4"/>
              </w:rPr>
              <w:t>1 175</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92 259</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100 629</w:t>
            </w:r>
          </w:p>
        </w:tc>
      </w:tr>
      <w:tr w:rsidR="007D3551">
        <w:trPr>
          <w:trHeight w:hRule="exact" w:val="441"/>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rPr>
              <w:t>13041-24</w:t>
            </w:r>
          </w:p>
        </w:tc>
        <w:tc>
          <w:tcPr>
            <w:tcW w:w="5130"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16" w:lineRule="exact"/>
              <w:ind w:right="1751" w:hanging="5"/>
            </w:pPr>
            <w:r>
              <w:rPr>
                <w:color w:val="000000"/>
                <w:spacing w:val="-5"/>
              </w:rPr>
              <w:t>балок перекр., перим.одкран., обвязочн. на высоте до 6 м т.500</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4"/>
              </w:rPr>
              <w:t>9417</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2"/>
              </w:rPr>
              <w:t>1 549</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124 936</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135 904</w:t>
            </w:r>
          </w:p>
        </w:tc>
      </w:tr>
      <w:tr w:rsidR="007D3551">
        <w:trPr>
          <w:trHeight w:hRule="exact" w:val="441"/>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13041-25</w:t>
            </w:r>
          </w:p>
        </w:tc>
        <w:tc>
          <w:tcPr>
            <w:tcW w:w="5130"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16" w:lineRule="exact"/>
              <w:ind w:right="1652" w:hanging="5"/>
            </w:pPr>
            <w:r>
              <w:rPr>
                <w:color w:val="000000"/>
                <w:spacing w:val="-6"/>
              </w:rPr>
              <w:t xml:space="preserve">балок перекр., перим.подкран., обвязочн. </w:t>
            </w:r>
            <w:r>
              <w:rPr>
                <w:color w:val="000000"/>
                <w:spacing w:val="-4"/>
              </w:rPr>
              <w:t>на вые. до 6 м т.до 800 мм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7 848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3"/>
              </w:rPr>
              <w:t>1398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116 672</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125 919</w:t>
            </w:r>
          </w:p>
        </w:tc>
      </w:tr>
      <w:tr w:rsidR="007D3551">
        <w:trPr>
          <w:trHeight w:hRule="exact" w:val="441"/>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rPr>
              <w:t>13041-26</w:t>
            </w:r>
          </w:p>
        </w:tc>
        <w:tc>
          <w:tcPr>
            <w:tcW w:w="5130"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16" w:lineRule="exact"/>
              <w:ind w:right="1602" w:hanging="5"/>
            </w:pPr>
            <w:r>
              <w:rPr>
                <w:color w:val="000000"/>
                <w:spacing w:val="-5"/>
              </w:rPr>
              <w:t xml:space="preserve">балок перекр., перим. подкран., обвязочн. </w:t>
            </w:r>
            <w:r>
              <w:rPr>
                <w:color w:val="000000"/>
                <w:spacing w:val="-2"/>
              </w:rPr>
              <w:t>на вые. до 6 м т&gt;800мм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6 605</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5"/>
              </w:rPr>
              <w:t>1371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4"/>
              </w:rPr>
              <w:t>117613</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2"/>
              </w:rPr>
              <w:t>125 591</w:t>
            </w:r>
          </w:p>
        </w:tc>
      </w:tr>
      <w:tr w:rsidR="007D3551">
        <w:trPr>
          <w:trHeight w:hRule="exact" w:val="441"/>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13041-27</w:t>
            </w:r>
          </w:p>
        </w:tc>
        <w:tc>
          <w:tcPr>
            <w:tcW w:w="5130"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12" w:lineRule="exact"/>
              <w:ind w:right="1602" w:hanging="5"/>
            </w:pPr>
            <w:r>
              <w:rPr>
                <w:color w:val="000000"/>
                <w:spacing w:val="-5"/>
              </w:rPr>
              <w:t>балок перекр., перим. подкран., обвязочн. на вые. &gt;6 м т.до800мм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10 529</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3"/>
              </w:rPr>
              <w:t>1434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3"/>
              </w:rPr>
              <w:t>121819</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133 782</w:t>
            </w:r>
          </w:p>
        </w:tc>
      </w:tr>
      <w:tr w:rsidR="007D3551">
        <w:trPr>
          <w:trHeight w:hRule="exact" w:val="441"/>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13041-28</w:t>
            </w:r>
          </w:p>
        </w:tc>
        <w:tc>
          <w:tcPr>
            <w:tcW w:w="5130"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21" w:lineRule="exact"/>
              <w:ind w:right="1602"/>
            </w:pPr>
            <w:r>
              <w:rPr>
                <w:color w:val="000000"/>
                <w:spacing w:val="-6"/>
              </w:rPr>
              <w:t xml:space="preserve">балок перекр., перим. подкран., обвязочн. </w:t>
            </w:r>
            <w:r>
              <w:rPr>
                <w:color w:val="000000"/>
                <w:spacing w:val="-5"/>
              </w:rPr>
              <w:t>на вые. &gt;6 м т.&gt;800мм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8 567</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3"/>
              </w:rPr>
              <w:t>1362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116 956</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126 887</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rPr>
              <w:t>13041-29</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устройство балок с жесткой арматурой т. до 900 мм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6 801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1"/>
              </w:rPr>
              <w:t>1 166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78 608</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86 577</w:t>
            </w:r>
          </w:p>
        </w:tc>
      </w:tr>
      <w:tr w:rsidR="007D3551">
        <w:trPr>
          <w:trHeight w:hRule="exact" w:val="25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9"/>
              </w:rPr>
              <w:t>13041-30</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устройство балок с жесткой арматурой т. &gt; 900 мм</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4 421</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3"/>
              </w:rPr>
              <w:t>1015</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65 511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70 948</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1"/>
              </w:rPr>
              <w:t>13041-31</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устройство перемычек</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8"/>
              </w:rPr>
              <w:t>8 567</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2"/>
              </w:rPr>
              <w:t>1398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103 763</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113 729</w:t>
            </w:r>
          </w:p>
        </w:tc>
      </w:tr>
      <w:tr w:rsidR="007D3551">
        <w:trPr>
          <w:trHeight w:hRule="exact" w:val="243"/>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13041-32</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устройство поясов в опалубке</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5 395</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2"/>
              </w:rPr>
              <w:t>1202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95 381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101 979</w:t>
            </w:r>
          </w:p>
        </w:tc>
      </w:tr>
      <w:tr w:rsidR="007D3551">
        <w:trPr>
          <w:trHeight w:hRule="exact" w:val="25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0"/>
              </w:rPr>
              <w:t>13041-33</w:t>
            </w: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5"/>
              </w:rPr>
              <w:t>устройство поясов без опалубки</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4"/>
              </w:rPr>
              <w:t>2714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
              </w:rPr>
              <w:t>1077</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7"/>
              </w:rPr>
              <w:t>90 343</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6"/>
              </w:rPr>
              <w:t>94 135</w:t>
            </w:r>
          </w:p>
        </w:tc>
      </w:tr>
      <w:tr w:rsidR="007D3551">
        <w:trPr>
          <w:trHeight w:hRule="exact" w:val="306"/>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rPr>
              <w:t xml:space="preserve">Среднее значение </w:t>
            </w:r>
            <w:r>
              <w:rPr>
                <w:i/>
                <w:iCs/>
                <w:color w:val="000000"/>
                <w:lang w:val="en-US"/>
              </w:rPr>
              <w:t>X</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7 573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3"/>
              </w:rPr>
              <w:t>1 868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100 294</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109 736</w:t>
            </w:r>
          </w:p>
        </w:tc>
      </w:tr>
      <w:tr w:rsidR="007D3551">
        <w:trPr>
          <w:trHeight w:hRule="exact" w:val="25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6"/>
              </w:rPr>
              <w:t xml:space="preserve">Средняя квадратическая погрешность, </w:t>
            </w:r>
            <w:r>
              <w:rPr>
                <w:i/>
                <w:iCs/>
                <w:color w:val="000000"/>
                <w:spacing w:val="-6"/>
              </w:rPr>
              <w:t>т</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3784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2002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4"/>
              </w:rPr>
              <w:t>14375</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3"/>
              </w:rPr>
              <w:t>16996</w:t>
            </w:r>
          </w:p>
        </w:tc>
      </w:tr>
      <w:tr w:rsidR="007D3551">
        <w:trPr>
          <w:trHeight w:hRule="exact" w:val="315"/>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1"/>
              </w:rPr>
              <w:t xml:space="preserve">Относительная погрешность </w:t>
            </w:r>
            <w:r>
              <w:rPr>
                <w:i/>
                <w:iCs/>
                <w:color w:val="000000"/>
                <w:spacing w:val="1"/>
              </w:rPr>
              <w:t>ш/</w:t>
            </w:r>
            <w:r>
              <w:rPr>
                <w:i/>
                <w:iCs/>
                <w:color w:val="000000"/>
                <w:spacing w:val="1"/>
                <w:lang w:val="en-US"/>
              </w:rPr>
              <w:t>X</w:t>
            </w:r>
            <w:r>
              <w:rPr>
                <w:color w:val="000000"/>
                <w:spacing w:val="1"/>
              </w:rPr>
              <w:t>, в %</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rPr>
              <w:t>38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rPr>
              <w:t>55</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rPr>
              <w:t>14</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rPr>
              <w:t>14</w:t>
            </w:r>
          </w:p>
        </w:tc>
      </w:tr>
      <w:tr w:rsidR="007D3551">
        <w:trPr>
          <w:trHeight w:hRule="exact" w:val="522"/>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130"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97" w:lineRule="exact"/>
              <w:ind w:firstLine="5"/>
            </w:pPr>
            <w:r>
              <w:rPr>
                <w:color w:val="000000"/>
                <w:spacing w:val="-5"/>
              </w:rPr>
              <w:t xml:space="preserve">Средняя   квадратическая   погрешность   среднего   значения </w:t>
            </w:r>
            <w:r>
              <w:rPr>
                <w:color w:val="000000"/>
                <w:spacing w:val="-8"/>
                <w:sz w:val="26"/>
                <w:szCs w:val="26"/>
                <w:lang w:val="en-US"/>
              </w:rPr>
              <w:t>M = m:Vn</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rPr>
              <w:t>659</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rPr>
              <w:t>348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9"/>
              </w:rPr>
              <w:t>2502</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2958</w:t>
            </w:r>
          </w:p>
        </w:tc>
      </w:tr>
      <w:tr w:rsidR="007D3551">
        <w:trPr>
          <w:trHeight w:hRule="exact" w:val="567"/>
        </w:trPr>
        <w:tc>
          <w:tcPr>
            <w:tcW w:w="86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13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5" w:lineRule="exact"/>
              <w:ind w:right="374" w:firstLine="9"/>
            </w:pPr>
            <w:r>
              <w:rPr>
                <w:color w:val="000000"/>
                <w:spacing w:val="-1"/>
              </w:rPr>
              <w:t xml:space="preserve">Относительная погрешность среднего значения </w:t>
            </w:r>
            <w:r>
              <w:rPr>
                <w:i/>
                <w:iCs/>
                <w:color w:val="000000"/>
                <w:spacing w:val="-1"/>
              </w:rPr>
              <w:t>2М/Х</w:t>
            </w:r>
            <w:r>
              <w:rPr>
                <w:color w:val="000000"/>
                <w:spacing w:val="-1"/>
              </w:rPr>
              <w:t xml:space="preserve">, </w:t>
            </w:r>
            <w:r>
              <w:rPr>
                <w:color w:val="000000"/>
                <w:spacing w:val="-3"/>
              </w:rPr>
              <w:t>в % при вероятности Р=0,95</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4"/>
              </w:rPr>
              <w:t>13,25</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4"/>
              </w:rPr>
              <w:t>19,18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6"/>
              </w:rPr>
              <w:t>4,94</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right"/>
            </w:pPr>
            <w:r>
              <w:rPr>
                <w:color w:val="000000"/>
                <w:spacing w:val="-10"/>
              </w:rPr>
              <w:t>5,15</w:t>
            </w:r>
          </w:p>
        </w:tc>
      </w:tr>
    </w:tbl>
    <w:p w:rsidR="007D3551" w:rsidRDefault="007D3551">
      <w:pPr>
        <w:sectPr w:rsidR="007D3551">
          <w:pgSz w:w="11909" w:h="16834"/>
          <w:pgMar w:top="1440" w:right="806" w:bottom="360" w:left="1563" w:header="720" w:footer="720" w:gutter="0"/>
          <w:cols w:sep="1" w:space="60"/>
          <w:noEndnote/>
        </w:sectPr>
      </w:pPr>
    </w:p>
    <w:p w:rsidR="007D3551" w:rsidRDefault="007D3551">
      <w:pPr>
        <w:shd w:val="clear" w:color="auto" w:fill="FFFFFF"/>
        <w:ind w:right="50"/>
        <w:jc w:val="center"/>
      </w:pPr>
      <w:r>
        <w:rPr>
          <w:b/>
          <w:bCs/>
          <w:color w:val="000000"/>
          <w:spacing w:val="-1"/>
          <w:w w:val="95"/>
        </w:rPr>
        <w:t>286</w:t>
      </w:r>
    </w:p>
    <w:p w:rsidR="007D3551" w:rsidRDefault="007D3551">
      <w:pPr>
        <w:shd w:val="clear" w:color="auto" w:fill="FFFFFF"/>
        <w:spacing w:before="266" w:line="473" w:lineRule="exact"/>
        <w:ind w:left="1224" w:firstLine="6836"/>
      </w:pPr>
      <w:r>
        <w:rPr>
          <w:color w:val="000000"/>
          <w:spacing w:val="-3"/>
          <w:sz w:val="24"/>
          <w:szCs w:val="24"/>
        </w:rPr>
        <w:t xml:space="preserve">Таблица 5.9 </w:t>
      </w:r>
      <w:r>
        <w:rPr>
          <w:color w:val="000000"/>
          <w:spacing w:val="2"/>
          <w:sz w:val="24"/>
          <w:szCs w:val="24"/>
        </w:rPr>
        <w:t>Расчет точности определения стоимости при разукрупнении УПБС ВР</w:t>
      </w:r>
    </w:p>
    <w:p w:rsidR="007D3551" w:rsidRDefault="007D3551">
      <w:pPr>
        <w:spacing w:after="243"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792"/>
        <w:gridCol w:w="2952"/>
        <w:gridCol w:w="801"/>
        <w:gridCol w:w="945"/>
        <w:gridCol w:w="1089"/>
        <w:gridCol w:w="954"/>
        <w:gridCol w:w="927"/>
        <w:gridCol w:w="972"/>
      </w:tblGrid>
      <w:tr w:rsidR="007D3551">
        <w:trPr>
          <w:trHeight w:hRule="exact" w:val="157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54"/>
              <w:jc w:val="center"/>
            </w:pPr>
            <w:r>
              <w:rPr>
                <w:i/>
                <w:iCs/>
                <w:color w:val="000000"/>
                <w:spacing w:val="-3"/>
                <w:w w:val="95"/>
              </w:rPr>
              <w:t xml:space="preserve">Шифр по </w:t>
            </w:r>
            <w:r>
              <w:rPr>
                <w:i/>
                <w:iCs/>
                <w:color w:val="000000"/>
                <w:spacing w:val="-2"/>
                <w:w w:val="95"/>
              </w:rPr>
              <w:t>УПБС ВР</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783" w:right="779"/>
            </w:pPr>
            <w:r>
              <w:rPr>
                <w:i/>
                <w:iCs/>
                <w:color w:val="000000"/>
                <w:spacing w:val="-2"/>
                <w:w w:val="95"/>
              </w:rPr>
              <w:t xml:space="preserve">Наименование </w:t>
            </w:r>
            <w:r>
              <w:rPr>
                <w:i/>
                <w:iCs/>
                <w:color w:val="000000"/>
                <w:spacing w:val="-3"/>
                <w:w w:val="95"/>
              </w:rPr>
              <w:t xml:space="preserve">видов работ, </w:t>
            </w:r>
            <w:r>
              <w:rPr>
                <w:i/>
                <w:iCs/>
                <w:color w:val="000000"/>
                <w:spacing w:val="-4"/>
                <w:w w:val="95"/>
              </w:rPr>
              <w:t>ед. изм.</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right="23" w:firstLine="5"/>
            </w:pPr>
            <w:r>
              <w:rPr>
                <w:b/>
                <w:bCs/>
                <w:color w:val="000000"/>
                <w:spacing w:val="-10"/>
                <w:w w:val="95"/>
              </w:rPr>
              <w:t>Кол. членов выбор</w:t>
            </w:r>
            <w:r>
              <w:rPr>
                <w:b/>
                <w:bCs/>
                <w:color w:val="000000"/>
                <w:spacing w:val="-10"/>
                <w:w w:val="95"/>
              </w:rPr>
              <w:softHyphen/>
            </w:r>
            <w:r>
              <w:rPr>
                <w:b/>
                <w:bCs/>
                <w:color w:val="000000"/>
                <w:spacing w:val="-16"/>
                <w:w w:val="95"/>
              </w:rPr>
              <w:t>ки</w:t>
            </w:r>
          </w:p>
          <w:p w:rsidR="007D3551" w:rsidRDefault="007D3551">
            <w:pPr>
              <w:shd w:val="clear" w:color="auto" w:fill="FFFFFF"/>
              <w:spacing w:line="257" w:lineRule="exact"/>
              <w:jc w:val="center"/>
            </w:pPr>
            <w:r>
              <w:rPr>
                <w:i/>
                <w:iCs/>
                <w:color w:val="000000"/>
                <w:w w:val="95"/>
              </w:rPr>
              <w:t>п</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9"/>
              <w:jc w:val="center"/>
            </w:pPr>
            <w:r>
              <w:rPr>
                <w:i/>
                <w:iCs/>
                <w:color w:val="000000"/>
                <w:w w:val="95"/>
              </w:rPr>
              <w:t xml:space="preserve">Среднее </w:t>
            </w:r>
            <w:r>
              <w:rPr>
                <w:i/>
                <w:iCs/>
                <w:color w:val="000000"/>
                <w:spacing w:val="-1"/>
                <w:w w:val="95"/>
              </w:rPr>
              <w:t>значение стои</w:t>
            </w:r>
            <w:r>
              <w:rPr>
                <w:i/>
                <w:iCs/>
                <w:color w:val="000000"/>
                <w:spacing w:val="-1"/>
                <w:w w:val="95"/>
              </w:rPr>
              <w:softHyphen/>
              <w:t>мости,</w:t>
            </w:r>
          </w:p>
          <w:p w:rsidR="007D3551" w:rsidRDefault="007D3551">
            <w:pPr>
              <w:shd w:val="clear" w:color="auto" w:fill="FFFFFF"/>
              <w:jc w:val="center"/>
            </w:pPr>
            <w:r>
              <w:rPr>
                <w:b/>
                <w:bCs/>
                <w:i/>
                <w:iCs/>
                <w:color w:val="000000"/>
                <w:spacing w:val="-1"/>
                <w:w w:val="47"/>
                <w:sz w:val="38"/>
                <w:szCs w:val="38"/>
              </w:rPr>
              <w:t>~х</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2" w:lineRule="exact"/>
              <w:ind w:left="18" w:right="27"/>
              <w:jc w:val="center"/>
            </w:pPr>
            <w:r>
              <w:rPr>
                <w:i/>
                <w:iCs/>
                <w:color w:val="000000"/>
                <w:spacing w:val="-3"/>
                <w:w w:val="95"/>
              </w:rPr>
              <w:t xml:space="preserve">Средн. </w:t>
            </w:r>
            <w:r>
              <w:rPr>
                <w:i/>
                <w:iCs/>
                <w:color w:val="000000"/>
                <w:spacing w:val="-4"/>
                <w:w w:val="95"/>
              </w:rPr>
              <w:t xml:space="preserve">квадр. </w:t>
            </w:r>
            <w:r>
              <w:rPr>
                <w:i/>
                <w:iCs/>
                <w:color w:val="000000"/>
                <w:spacing w:val="-3"/>
                <w:w w:val="95"/>
              </w:rPr>
              <w:t xml:space="preserve">погр. отд. </w:t>
            </w:r>
            <w:r>
              <w:rPr>
                <w:i/>
                <w:iCs/>
                <w:color w:val="000000"/>
                <w:w w:val="95"/>
              </w:rPr>
              <w:t>рез-та, т</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50" w:right="77"/>
              <w:jc w:val="center"/>
            </w:pPr>
            <w:r>
              <w:rPr>
                <w:i/>
                <w:iCs/>
                <w:color w:val="000000"/>
                <w:spacing w:val="-5"/>
                <w:w w:val="95"/>
              </w:rPr>
              <w:t xml:space="preserve">Отн. </w:t>
            </w:r>
            <w:r>
              <w:rPr>
                <w:i/>
                <w:iCs/>
                <w:color w:val="000000"/>
                <w:spacing w:val="-4"/>
                <w:w w:val="95"/>
              </w:rPr>
              <w:t xml:space="preserve">погр. </w:t>
            </w:r>
            <w:r>
              <w:rPr>
                <w:i/>
                <w:iCs/>
                <w:color w:val="000000"/>
                <w:spacing w:val="-6"/>
                <w:w w:val="95"/>
              </w:rPr>
              <w:t xml:space="preserve">отд. </w:t>
            </w:r>
            <w:r>
              <w:rPr>
                <w:i/>
                <w:iCs/>
                <w:color w:val="000000"/>
                <w:spacing w:val="-1"/>
                <w:w w:val="95"/>
              </w:rPr>
              <w:t>рез-та,</w:t>
            </w:r>
          </w:p>
          <w:p w:rsidR="007D3551" w:rsidRDefault="007D3551">
            <w:pPr>
              <w:shd w:val="clear" w:color="auto" w:fill="FFFFFF"/>
              <w:jc w:val="center"/>
            </w:pPr>
            <w:r>
              <w:rPr>
                <w:i/>
                <w:iCs/>
                <w:color w:val="000000"/>
                <w:spacing w:val="-3"/>
                <w:sz w:val="26"/>
                <w:szCs w:val="26"/>
                <w:lang w:val="en-US"/>
              </w:rPr>
              <w:t>miX</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jc w:val="center"/>
            </w:pPr>
            <w:r>
              <w:rPr>
                <w:i/>
                <w:iCs/>
                <w:color w:val="000000"/>
                <w:spacing w:val="-12"/>
                <w:w w:val="95"/>
              </w:rPr>
              <w:t xml:space="preserve">Ср. </w:t>
            </w:r>
            <w:r>
              <w:rPr>
                <w:i/>
                <w:iCs/>
                <w:color w:val="000000"/>
                <w:spacing w:val="-5"/>
                <w:w w:val="95"/>
              </w:rPr>
              <w:t xml:space="preserve">квадр. погр. </w:t>
            </w:r>
            <w:r>
              <w:rPr>
                <w:i/>
                <w:iCs/>
                <w:color w:val="000000"/>
                <w:spacing w:val="-2"/>
                <w:w w:val="95"/>
              </w:rPr>
              <w:t xml:space="preserve">среднего </w:t>
            </w:r>
            <w:r>
              <w:rPr>
                <w:i/>
                <w:iCs/>
                <w:color w:val="000000"/>
                <w:spacing w:val="-3"/>
                <w:w w:val="95"/>
              </w:rPr>
              <w:t xml:space="preserve">значения </w:t>
            </w:r>
            <w:r>
              <w:rPr>
                <w:i/>
                <w:iCs/>
                <w:color w:val="000000"/>
                <w:w w:val="95"/>
              </w:rPr>
              <w:t>М</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left="81" w:right="126"/>
              <w:jc w:val="center"/>
            </w:pPr>
            <w:r>
              <w:rPr>
                <w:i/>
                <w:iCs/>
                <w:color w:val="000000"/>
                <w:spacing w:val="-6"/>
                <w:w w:val="95"/>
              </w:rPr>
              <w:t xml:space="preserve">Отн. </w:t>
            </w:r>
            <w:r>
              <w:rPr>
                <w:i/>
                <w:iCs/>
                <w:color w:val="000000"/>
                <w:spacing w:val="-5"/>
                <w:w w:val="95"/>
              </w:rPr>
              <w:t xml:space="preserve">погр. </w:t>
            </w:r>
            <w:r>
              <w:rPr>
                <w:i/>
                <w:iCs/>
                <w:color w:val="000000"/>
                <w:spacing w:val="-4"/>
                <w:w w:val="95"/>
              </w:rPr>
              <w:t>средн. знач-я,</w:t>
            </w:r>
          </w:p>
          <w:p w:rsidR="007D3551" w:rsidRDefault="007D3551">
            <w:pPr>
              <w:shd w:val="clear" w:color="auto" w:fill="FFFFFF"/>
              <w:jc w:val="center"/>
            </w:pPr>
            <w:r>
              <w:rPr>
                <w:i/>
                <w:iCs/>
                <w:color w:val="000000"/>
                <w:spacing w:val="-3"/>
                <w:w w:val="95"/>
              </w:rPr>
              <w:t>2М/~Х</w:t>
            </w:r>
          </w:p>
        </w:tc>
      </w:tr>
      <w:tr w:rsidR="007D3551">
        <w:trPr>
          <w:trHeight w:hRule="exact" w:val="783"/>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6"/>
                <w:w w:val="95"/>
              </w:rPr>
              <w:t>16016</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52" w:lineRule="exact"/>
              <w:ind w:firstLine="9"/>
              <w:jc w:val="both"/>
            </w:pPr>
            <w:r>
              <w:rPr>
                <w:b/>
                <w:bCs/>
                <w:color w:val="000000"/>
                <w:spacing w:val="4"/>
                <w:w w:val="95"/>
              </w:rPr>
              <w:t xml:space="preserve">Установка стеновых панелей </w:t>
            </w:r>
            <w:r>
              <w:rPr>
                <w:b/>
                <w:bCs/>
                <w:color w:val="000000"/>
                <w:spacing w:val="-2"/>
                <w:w w:val="95"/>
              </w:rPr>
              <w:t xml:space="preserve">из легкого бетона в жилых общ. </w:t>
            </w:r>
            <w:r>
              <w:rPr>
                <w:b/>
                <w:bCs/>
                <w:color w:val="000000"/>
                <w:spacing w:val="-3"/>
                <w:w w:val="95"/>
              </w:rPr>
              <w:t>и адм.-бытовых зданиях, 100 м</w:t>
            </w:r>
            <w:r>
              <w:rPr>
                <w:b/>
                <w:bCs/>
                <w:color w:val="000000"/>
                <w:spacing w:val="-3"/>
                <w:w w:val="95"/>
                <w:vertAlign w:val="superscript"/>
              </w:rPr>
              <w:t>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17</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3"/>
                <w:w w:val="95"/>
              </w:rPr>
              <w:t>28073</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3"/>
                <w:w w:val="95"/>
              </w:rPr>
              <w:t>6256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6"/>
                <w:w w:val="95"/>
              </w:rPr>
              <w:t>24,2</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5"/>
                <w:w w:val="95"/>
              </w:rPr>
              <w:t>1517</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И,7</w:t>
            </w:r>
          </w:p>
        </w:tc>
      </w:tr>
      <w:tr w:rsidR="007D3551">
        <w:trPr>
          <w:trHeight w:hRule="exact" w:val="774"/>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16016</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52" w:lineRule="exact"/>
              <w:ind w:firstLine="18"/>
              <w:jc w:val="both"/>
            </w:pPr>
            <w:r>
              <w:rPr>
                <w:i/>
                <w:iCs/>
                <w:color w:val="000000"/>
                <w:w w:val="95"/>
              </w:rPr>
              <w:t xml:space="preserve">Установка стеновых панелей из легкого бетона в жилых общ. и </w:t>
            </w:r>
            <w:r>
              <w:rPr>
                <w:i/>
                <w:iCs/>
                <w:color w:val="000000"/>
                <w:spacing w:val="-3"/>
                <w:w w:val="95"/>
              </w:rPr>
              <w:t>адм. -бытовых зданиях, 100 м</w:t>
            </w:r>
            <w:r>
              <w:rPr>
                <w:i/>
                <w:iCs/>
                <w:color w:val="000000"/>
                <w:spacing w:val="-3"/>
                <w:w w:val="95"/>
                <w:vertAlign w:val="superscript"/>
              </w:rPr>
              <w:t>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10</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2"/>
                <w:w w:val="95"/>
              </w:rPr>
              <w:t>26552</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1318</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1"/>
                <w:w w:val="95"/>
              </w:rPr>
              <w:t>4,97</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417</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3"/>
                <w:w w:val="95"/>
              </w:rPr>
              <w:t>3,14</w:t>
            </w:r>
          </w:p>
        </w:tc>
      </w:tr>
      <w:tr w:rsidR="007D3551">
        <w:trPr>
          <w:trHeight w:hRule="exact" w:val="103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2"/>
                <w:w w:val="95"/>
              </w:rPr>
              <w:t>16016</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firstLine="18"/>
              <w:jc w:val="both"/>
            </w:pPr>
            <w:r>
              <w:rPr>
                <w:i/>
                <w:iCs/>
                <w:color w:val="000000"/>
                <w:spacing w:val="5"/>
                <w:w w:val="95"/>
              </w:rPr>
              <w:t xml:space="preserve">Установка блоков наружных </w:t>
            </w:r>
            <w:r>
              <w:rPr>
                <w:i/>
                <w:iCs/>
                <w:color w:val="000000"/>
                <w:w w:val="95"/>
              </w:rPr>
              <w:t>стен, блоков парапетных в жи</w:t>
            </w:r>
            <w:r>
              <w:rPr>
                <w:i/>
                <w:iCs/>
                <w:color w:val="000000"/>
                <w:w w:val="95"/>
              </w:rPr>
              <w:softHyphen/>
            </w:r>
            <w:r>
              <w:rPr>
                <w:i/>
                <w:iCs/>
                <w:color w:val="000000"/>
                <w:spacing w:val="-1"/>
                <w:w w:val="95"/>
              </w:rPr>
              <w:t>лых общ. и адм.-бытовых здани</w:t>
            </w:r>
            <w:r>
              <w:rPr>
                <w:i/>
                <w:iCs/>
                <w:color w:val="000000"/>
                <w:spacing w:val="-1"/>
                <w:w w:val="95"/>
              </w:rPr>
              <w:softHyphen/>
            </w:r>
            <w:r>
              <w:rPr>
                <w:i/>
                <w:iCs/>
                <w:color w:val="000000"/>
                <w:spacing w:val="-3"/>
                <w:w w:val="95"/>
              </w:rPr>
              <w:t>ях, 100 м</w:t>
            </w:r>
            <w:r>
              <w:rPr>
                <w:i/>
                <w:iCs/>
                <w:color w:val="000000"/>
                <w:spacing w:val="-3"/>
                <w:w w:val="95"/>
                <w:vertAlign w:val="superscript"/>
              </w:rPr>
              <w:t>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7</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1"/>
                <w:w w:val="95"/>
              </w:rPr>
              <w:t>33109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w w:val="95"/>
              </w:rPr>
              <w:t>2764</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1"/>
                <w:w w:val="95"/>
              </w:rPr>
              <w:t>8,35</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1044</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5"/>
                <w:w w:val="95"/>
              </w:rPr>
              <w:t>6,31</w:t>
            </w:r>
          </w:p>
        </w:tc>
      </w:tr>
      <w:tr w:rsidR="007D3551">
        <w:trPr>
          <w:trHeight w:hRule="exact" w:val="1296"/>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1"/>
                <w:w w:val="95"/>
              </w:rPr>
              <w:t>1011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hanging="5"/>
              <w:jc w:val="both"/>
            </w:pPr>
            <w:r>
              <w:rPr>
                <w:b/>
                <w:bCs/>
                <w:color w:val="000000"/>
                <w:spacing w:val="31"/>
                <w:w w:val="95"/>
              </w:rPr>
              <w:t xml:space="preserve">Разработка грунта </w:t>
            </w:r>
            <w:r>
              <w:rPr>
                <w:b/>
                <w:bCs/>
                <w:color w:val="000000"/>
                <w:spacing w:val="2"/>
                <w:w w:val="95"/>
              </w:rPr>
              <w:t xml:space="preserve">экскаватором с ковшом </w:t>
            </w:r>
            <w:r>
              <w:rPr>
                <w:b/>
                <w:bCs/>
                <w:color w:val="000000"/>
                <w:w w:val="95"/>
              </w:rPr>
              <w:t xml:space="preserve">вместимостью 0,5мЗ (с учетом </w:t>
            </w:r>
            <w:r>
              <w:rPr>
                <w:b/>
                <w:bCs/>
                <w:color w:val="000000"/>
                <w:spacing w:val="-1"/>
                <w:w w:val="95"/>
              </w:rPr>
              <w:t xml:space="preserve">поправок на группу грунта), </w:t>
            </w:r>
            <w:r>
              <w:rPr>
                <w:b/>
                <w:bCs/>
                <w:color w:val="000000"/>
                <w:spacing w:val="-8"/>
                <w:w w:val="95"/>
              </w:rPr>
              <w:t>1000м</w:t>
            </w:r>
            <w:r>
              <w:rPr>
                <w:b/>
                <w:bCs/>
                <w:color w:val="000000"/>
                <w:spacing w:val="-8"/>
                <w:w w:val="95"/>
                <w:vertAlign w:val="superscript"/>
              </w:rPr>
              <w:t>3</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12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w w:val="95"/>
              </w:rPr>
              <w:t>1915</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373</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w w:val="95"/>
              </w:rPr>
              <w:t>1949</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107</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4"/>
                <w:w w:val="95"/>
              </w:rPr>
              <w:t>11,25</w:t>
            </w:r>
          </w:p>
        </w:tc>
      </w:tr>
      <w:tr w:rsidR="007D3551">
        <w:trPr>
          <w:trHeight w:hRule="exact" w:val="103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11"/>
                <w:w w:val="95"/>
              </w:rPr>
              <w:t>1011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hanging="14"/>
              <w:jc w:val="both"/>
            </w:pPr>
            <w:r>
              <w:rPr>
                <w:i/>
                <w:iCs/>
                <w:color w:val="000000"/>
                <w:spacing w:val="33"/>
                <w:w w:val="95"/>
              </w:rPr>
              <w:t xml:space="preserve">Разработка грунта </w:t>
            </w:r>
            <w:r>
              <w:rPr>
                <w:i/>
                <w:iCs/>
                <w:color w:val="000000"/>
                <w:spacing w:val="6"/>
                <w:w w:val="95"/>
              </w:rPr>
              <w:t xml:space="preserve">экскаватором с ковшом </w:t>
            </w:r>
            <w:r>
              <w:rPr>
                <w:i/>
                <w:iCs/>
                <w:color w:val="000000"/>
                <w:spacing w:val="1"/>
                <w:w w:val="95"/>
              </w:rPr>
              <w:t xml:space="preserve">вместимостью 0,5мЗ в отвал, </w:t>
            </w:r>
            <w:r>
              <w:rPr>
                <w:i/>
                <w:iCs/>
                <w:color w:val="000000"/>
                <w:spacing w:val="-9"/>
                <w:w w:val="95"/>
              </w:rPr>
              <w:t>1000м</w:t>
            </w:r>
            <w:r>
              <w:rPr>
                <w:i/>
                <w:iCs/>
                <w:color w:val="000000"/>
                <w:spacing w:val="-9"/>
                <w:w w:val="95"/>
                <w:vertAlign w:val="superscript"/>
              </w:rPr>
              <w:t>3</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6</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1569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92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5.92</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38</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3"/>
                <w:w w:val="95"/>
              </w:rPr>
              <w:t>4.84</w:t>
            </w:r>
          </w:p>
        </w:tc>
      </w:tr>
      <w:tr w:rsidR="007D3551">
        <w:trPr>
          <w:trHeight w:hRule="exact" w:val="1035"/>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12"/>
                <w:w w:val="95"/>
              </w:rPr>
              <w:t>1011</w:t>
            </w:r>
          </w:p>
        </w:tc>
        <w:tc>
          <w:tcPr>
            <w:tcW w:w="29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57" w:lineRule="exact"/>
              <w:ind w:hanging="5"/>
              <w:jc w:val="both"/>
            </w:pPr>
            <w:r>
              <w:rPr>
                <w:i/>
                <w:iCs/>
                <w:color w:val="000000"/>
                <w:spacing w:val="32"/>
                <w:w w:val="95"/>
              </w:rPr>
              <w:t xml:space="preserve">Разработка грунта </w:t>
            </w:r>
            <w:r>
              <w:rPr>
                <w:i/>
                <w:iCs/>
                <w:color w:val="000000"/>
                <w:spacing w:val="7"/>
                <w:w w:val="95"/>
              </w:rPr>
              <w:t xml:space="preserve">экскаватором с ковшом </w:t>
            </w:r>
            <w:r>
              <w:rPr>
                <w:i/>
                <w:iCs/>
                <w:color w:val="000000"/>
                <w:spacing w:val="-2"/>
                <w:w w:val="95"/>
              </w:rPr>
              <w:t xml:space="preserve">вместимостью 0,5мЗ с погрузкой </w:t>
            </w:r>
            <w:r>
              <w:rPr>
                <w:i/>
                <w:iCs/>
                <w:color w:val="000000"/>
                <w:spacing w:val="-3"/>
                <w:w w:val="95"/>
              </w:rPr>
              <w:t>в а/самосвалы, 1000м</w:t>
            </w:r>
            <w:r>
              <w:rPr>
                <w:i/>
                <w:iCs/>
                <w:color w:val="000000"/>
                <w:spacing w:val="-3"/>
                <w:w w:val="95"/>
                <w:vertAlign w:val="superscript"/>
              </w:rPr>
              <w:t>3</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6</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7"/>
                <w:w w:val="95"/>
              </w:rPr>
              <w:t>2261</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102</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5"/>
                <w:w w:val="95"/>
              </w:rPr>
              <w:t>4.53</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42</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w w:val="95"/>
              </w:rPr>
              <w:t>3,70</w:t>
            </w:r>
          </w:p>
        </w:tc>
      </w:tr>
      <w:tr w:rsidR="007D3551">
        <w:trPr>
          <w:trHeight w:hRule="exact" w:val="522"/>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8"/>
                <w:w w:val="95"/>
              </w:rPr>
              <w:t>13041</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61" w:lineRule="exact"/>
              <w:ind w:right="5" w:hanging="5"/>
              <w:jc w:val="both"/>
            </w:pPr>
            <w:r>
              <w:rPr>
                <w:b/>
                <w:bCs/>
                <w:color w:val="000000"/>
                <w:spacing w:val="-1"/>
                <w:w w:val="95"/>
              </w:rPr>
              <w:t>Возведение каркасов из моно</w:t>
            </w:r>
            <w:r>
              <w:rPr>
                <w:b/>
                <w:bCs/>
                <w:color w:val="000000"/>
                <w:spacing w:val="-1"/>
                <w:w w:val="95"/>
              </w:rPr>
              <w:softHyphen/>
            </w:r>
            <w:r>
              <w:rPr>
                <w:b/>
                <w:bCs/>
                <w:color w:val="000000"/>
                <w:spacing w:val="-2"/>
                <w:w w:val="95"/>
              </w:rPr>
              <w:t>литного железобетона, 100 м</w:t>
            </w:r>
            <w:r>
              <w:rPr>
                <w:b/>
                <w:bCs/>
                <w:color w:val="000000"/>
                <w:spacing w:val="-2"/>
                <w:w w:val="95"/>
                <w:vertAlign w:val="superscript"/>
              </w:rPr>
              <w:t>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rPr>
              <w:t>33</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4"/>
                <w:w w:val="95"/>
              </w:rPr>
              <w:t>109736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5"/>
                <w:w w:val="95"/>
              </w:rPr>
              <w:t>16996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7"/>
                <w:w w:val="95"/>
              </w:rPr>
              <w:t>14,7</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5"/>
                <w:w w:val="95"/>
              </w:rPr>
              <w:t>2958</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
                <w:w w:val="95"/>
              </w:rPr>
              <w:t>5,15</w:t>
            </w:r>
          </w:p>
        </w:tc>
      </w:tr>
      <w:tr w:rsidR="007D3551">
        <w:trPr>
          <w:trHeight w:hRule="exact" w:val="783"/>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3"/>
                <w:w w:val="95"/>
              </w:rPr>
              <w:t>13041</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57" w:lineRule="exact"/>
              <w:ind w:hanging="14"/>
              <w:jc w:val="both"/>
            </w:pPr>
            <w:r>
              <w:rPr>
                <w:i/>
                <w:iCs/>
                <w:color w:val="000000"/>
                <w:spacing w:val="-1"/>
                <w:w w:val="95"/>
              </w:rPr>
              <w:t>Возведение каркасов из монолит</w:t>
            </w:r>
            <w:r>
              <w:rPr>
                <w:i/>
                <w:iCs/>
                <w:color w:val="000000"/>
                <w:spacing w:val="-1"/>
                <w:w w:val="95"/>
              </w:rPr>
              <w:softHyphen/>
            </w:r>
            <w:r>
              <w:rPr>
                <w:i/>
                <w:iCs/>
                <w:color w:val="000000"/>
                <w:spacing w:val="2"/>
                <w:w w:val="95"/>
              </w:rPr>
              <w:t xml:space="preserve">ного железобетона (колонны), </w:t>
            </w:r>
            <w:r>
              <w:rPr>
                <w:i/>
                <w:iCs/>
                <w:color w:val="000000"/>
                <w:spacing w:val="-10"/>
                <w:w w:val="95"/>
              </w:rPr>
              <w:t>100 м</w:t>
            </w:r>
            <w:r>
              <w:rPr>
                <w:i/>
                <w:iCs/>
                <w:color w:val="000000"/>
                <w:spacing w:val="-10"/>
                <w:w w:val="95"/>
                <w:vertAlign w:val="superscript"/>
              </w:rPr>
              <w:t>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22</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107639</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2"/>
                <w:w w:val="95"/>
              </w:rPr>
              <w:t>8496</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7"/>
                <w:w w:val="95"/>
              </w:rPr>
              <w:t>7,89</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2002</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3"/>
                <w:w w:val="95"/>
              </w:rPr>
              <w:t>3,72</w:t>
            </w:r>
          </w:p>
        </w:tc>
      </w:tr>
      <w:tr w:rsidR="007D3551">
        <w:trPr>
          <w:trHeight w:hRule="exact" w:val="810"/>
        </w:trPr>
        <w:tc>
          <w:tcPr>
            <w:tcW w:w="79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3"/>
                <w:w w:val="95"/>
              </w:rPr>
              <w:t>13041</w:t>
            </w:r>
          </w:p>
        </w:tc>
        <w:tc>
          <w:tcPr>
            <w:tcW w:w="2952"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61" w:lineRule="exact"/>
              <w:ind w:hanging="9"/>
              <w:jc w:val="both"/>
            </w:pPr>
            <w:r>
              <w:rPr>
                <w:i/>
                <w:iCs/>
                <w:color w:val="000000"/>
                <w:spacing w:val="-1"/>
                <w:w w:val="95"/>
              </w:rPr>
              <w:t>Возведение каркасов из монолит</w:t>
            </w:r>
            <w:r>
              <w:rPr>
                <w:i/>
                <w:iCs/>
                <w:color w:val="000000"/>
                <w:spacing w:val="-1"/>
                <w:w w:val="95"/>
              </w:rPr>
              <w:softHyphen/>
            </w:r>
            <w:r>
              <w:rPr>
                <w:i/>
                <w:iCs/>
                <w:color w:val="000000"/>
                <w:w w:val="95"/>
              </w:rPr>
              <w:t xml:space="preserve">ного железобетона (балки), 100 </w:t>
            </w:r>
            <w:r>
              <w:rPr>
                <w:b/>
                <w:bCs/>
                <w:i/>
                <w:iCs/>
                <w:color w:val="000000"/>
                <w:spacing w:val="3"/>
                <w:w w:val="69"/>
                <w:sz w:val="24"/>
                <w:szCs w:val="24"/>
              </w:rPr>
              <w:t>м</w:t>
            </w:r>
            <w:r>
              <w:rPr>
                <w:b/>
                <w:bCs/>
                <w:i/>
                <w:iCs/>
                <w:color w:val="000000"/>
                <w:spacing w:val="3"/>
                <w:w w:val="69"/>
                <w:sz w:val="24"/>
                <w:szCs w:val="24"/>
                <w:vertAlign w:val="superscript"/>
              </w:rPr>
              <w:t>2</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rPr>
              <w:t>11</w:t>
            </w:r>
          </w:p>
        </w:tc>
        <w:tc>
          <w:tcPr>
            <w:tcW w:w="94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122466</w:t>
            </w:r>
          </w:p>
        </w:tc>
        <w:tc>
          <w:tcPr>
            <w:tcW w:w="108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10340</w:t>
            </w:r>
          </w:p>
        </w:tc>
        <w:tc>
          <w:tcPr>
            <w:tcW w:w="95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8.44</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4"/>
                <w:w w:val="95"/>
              </w:rPr>
              <w:t>3269</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i/>
                <w:iCs/>
                <w:color w:val="000000"/>
                <w:spacing w:val="-1"/>
                <w:w w:val="95"/>
              </w:rPr>
              <w:t>5,34</w:t>
            </w:r>
          </w:p>
        </w:tc>
      </w:tr>
    </w:tbl>
    <w:p w:rsidR="007D3551" w:rsidRDefault="007D3551">
      <w:pPr>
        <w:shd w:val="clear" w:color="auto" w:fill="FFFFFF"/>
        <w:spacing w:before="297" w:line="441" w:lineRule="exact"/>
        <w:ind w:left="113" w:right="180" w:firstLine="428"/>
        <w:jc w:val="both"/>
      </w:pPr>
      <w:r>
        <w:rPr>
          <w:color w:val="000000"/>
          <w:spacing w:val="4"/>
          <w:sz w:val="26"/>
          <w:szCs w:val="26"/>
        </w:rPr>
        <w:t xml:space="preserve">В результате разукрупнения показателей во второй группе выдержаны </w:t>
      </w:r>
      <w:r>
        <w:rPr>
          <w:color w:val="000000"/>
          <w:spacing w:val="2"/>
          <w:sz w:val="26"/>
          <w:szCs w:val="26"/>
        </w:rPr>
        <w:t xml:space="preserve">принципы агрегирования и получены новые укрупненные показатели, которые </w:t>
      </w:r>
      <w:r>
        <w:rPr>
          <w:color w:val="000000"/>
          <w:spacing w:val="1"/>
          <w:sz w:val="26"/>
          <w:szCs w:val="26"/>
        </w:rPr>
        <w:t>обеспечивают точность стоимостных расчетов ±(4-ь7) %.</w:t>
      </w:r>
    </w:p>
    <w:p w:rsidR="007D3551" w:rsidRDefault="007D3551">
      <w:pPr>
        <w:shd w:val="clear" w:color="auto" w:fill="FFFFFF"/>
        <w:spacing w:line="441" w:lineRule="exact"/>
        <w:ind w:left="113" w:right="189" w:firstLine="432"/>
        <w:jc w:val="both"/>
      </w:pPr>
      <w:r>
        <w:rPr>
          <w:color w:val="000000"/>
          <w:spacing w:val="2"/>
          <w:sz w:val="26"/>
          <w:szCs w:val="26"/>
        </w:rPr>
        <w:t xml:space="preserve">Нами создан новый сборник-справочник «Региональный каталог стоимости </w:t>
      </w:r>
      <w:r>
        <w:rPr>
          <w:color w:val="000000"/>
          <w:spacing w:val="8"/>
          <w:sz w:val="26"/>
          <w:szCs w:val="26"/>
        </w:rPr>
        <w:t>строительства на виды работ», а также электронная версия-программа этого</w:t>
      </w:r>
    </w:p>
    <w:p w:rsidR="007D3551" w:rsidRDefault="007D3551">
      <w:pPr>
        <w:shd w:val="clear" w:color="auto" w:fill="FFFFFF"/>
        <w:spacing w:line="441" w:lineRule="exact"/>
        <w:ind w:left="113" w:right="189" w:firstLine="432"/>
        <w:jc w:val="both"/>
        <w:sectPr w:rsidR="007D3551">
          <w:pgSz w:w="11909" w:h="16834"/>
          <w:pgMar w:top="1440" w:right="937" w:bottom="360" w:left="1540" w:header="720" w:footer="720" w:gutter="0"/>
          <w:cols w:space="60"/>
          <w:noEndnote/>
        </w:sectPr>
      </w:pPr>
    </w:p>
    <w:p w:rsidR="007D3551" w:rsidRDefault="007D3551">
      <w:pPr>
        <w:shd w:val="clear" w:color="auto" w:fill="FFFFFF"/>
        <w:ind w:left="108"/>
        <w:jc w:val="center"/>
      </w:pPr>
      <w:r>
        <w:rPr>
          <w:rFonts w:ascii="Arial" w:hAnsi="Arial" w:cs="Arial"/>
          <w:color w:val="000000"/>
        </w:rPr>
        <w:t>287</w:t>
      </w:r>
    </w:p>
    <w:p w:rsidR="007D3551" w:rsidRDefault="007D3551">
      <w:pPr>
        <w:shd w:val="clear" w:color="auto" w:fill="FFFFFF"/>
        <w:spacing w:before="329" w:line="437" w:lineRule="exact"/>
        <w:ind w:left="117"/>
      </w:pPr>
      <w:r>
        <w:rPr>
          <w:color w:val="000000"/>
          <w:sz w:val="28"/>
          <w:szCs w:val="28"/>
        </w:rPr>
        <w:t xml:space="preserve">«Каталога», которые вошли в состав территориальных сметных нормативов </w:t>
      </w:r>
      <w:r>
        <w:rPr>
          <w:color w:val="000000"/>
          <w:spacing w:val="-7"/>
          <w:sz w:val="28"/>
          <w:szCs w:val="28"/>
        </w:rPr>
        <w:t>ВТСН 81-07-99.</w:t>
      </w:r>
    </w:p>
    <w:p w:rsidR="007D3551" w:rsidRDefault="007D3551">
      <w:pPr>
        <w:shd w:val="clear" w:color="auto" w:fill="FFFFFF"/>
        <w:spacing w:before="405" w:line="302" w:lineRule="exact"/>
        <w:ind w:left="1656" w:right="1539"/>
        <w:jc w:val="center"/>
      </w:pPr>
      <w:r>
        <w:rPr>
          <w:b/>
          <w:bCs/>
          <w:color w:val="000000"/>
          <w:spacing w:val="-9"/>
          <w:sz w:val="28"/>
          <w:szCs w:val="28"/>
        </w:rPr>
        <w:t xml:space="preserve">5.6. Исследование точности стоимостных расчетов </w:t>
      </w:r>
      <w:r>
        <w:rPr>
          <w:b/>
          <w:bCs/>
          <w:color w:val="000000"/>
          <w:spacing w:val="-7"/>
          <w:sz w:val="28"/>
          <w:szCs w:val="28"/>
        </w:rPr>
        <w:t>по фактически выполненным объемам работ</w:t>
      </w:r>
    </w:p>
    <w:p w:rsidR="007D3551" w:rsidRDefault="007D3551">
      <w:pPr>
        <w:shd w:val="clear" w:color="auto" w:fill="FFFFFF"/>
        <w:spacing w:before="324" w:line="432" w:lineRule="exact"/>
        <w:ind w:left="117" w:right="27" w:firstLine="432"/>
        <w:jc w:val="both"/>
      </w:pPr>
      <w:r>
        <w:rPr>
          <w:color w:val="000000"/>
          <w:spacing w:val="-7"/>
          <w:sz w:val="28"/>
          <w:szCs w:val="28"/>
        </w:rPr>
        <w:t xml:space="preserve">Нами проведены исследования по точности стоимостных расчетов при </w:t>
      </w:r>
      <w:r>
        <w:rPr>
          <w:color w:val="000000"/>
          <w:spacing w:val="-6"/>
          <w:sz w:val="28"/>
          <w:szCs w:val="28"/>
        </w:rPr>
        <w:t xml:space="preserve">применении разных методов определения стоимости строительства, на основе </w:t>
      </w:r>
      <w:r>
        <w:rPr>
          <w:color w:val="000000"/>
          <w:spacing w:val="-7"/>
          <w:sz w:val="28"/>
          <w:szCs w:val="28"/>
        </w:rPr>
        <w:t>анализа актов фактически выполненных работ и смет по взаимозачетам между организациями.</w:t>
      </w:r>
    </w:p>
    <w:p w:rsidR="007D3551" w:rsidRDefault="007D3551">
      <w:pPr>
        <w:shd w:val="clear" w:color="auto" w:fill="FFFFFF"/>
        <w:spacing w:line="432" w:lineRule="exact"/>
        <w:ind w:left="545"/>
      </w:pPr>
      <w:r>
        <w:rPr>
          <w:color w:val="000000"/>
          <w:spacing w:val="-6"/>
          <w:sz w:val="28"/>
          <w:szCs w:val="28"/>
        </w:rPr>
        <w:t>Всего проанализирован 271 стоимостной расчет (табл. 5.10).</w:t>
      </w:r>
    </w:p>
    <w:p w:rsidR="007D3551" w:rsidRDefault="007D3551">
      <w:pPr>
        <w:shd w:val="clear" w:color="auto" w:fill="FFFFFF"/>
        <w:spacing w:before="99"/>
        <w:ind w:right="23"/>
        <w:jc w:val="right"/>
      </w:pPr>
      <w:r>
        <w:rPr>
          <w:b/>
          <w:bCs/>
          <w:color w:val="000000"/>
          <w:spacing w:val="1"/>
          <w:sz w:val="22"/>
          <w:szCs w:val="22"/>
        </w:rPr>
        <w:t>Таблица 5.10</w:t>
      </w:r>
    </w:p>
    <w:p w:rsidR="007D3551" w:rsidRDefault="007D3551">
      <w:pPr>
        <w:shd w:val="clear" w:color="auto" w:fill="FFFFFF"/>
        <w:spacing w:before="104" w:line="266" w:lineRule="exact"/>
        <w:ind w:left="2385" w:right="2286"/>
        <w:jc w:val="center"/>
      </w:pPr>
      <w:r>
        <w:rPr>
          <w:b/>
          <w:bCs/>
          <w:color w:val="000000"/>
          <w:spacing w:val="3"/>
          <w:sz w:val="22"/>
          <w:szCs w:val="22"/>
        </w:rPr>
        <w:t xml:space="preserve">Точность расчетов стоимости строительства </w:t>
      </w:r>
      <w:r>
        <w:rPr>
          <w:b/>
          <w:bCs/>
          <w:color w:val="000000"/>
          <w:spacing w:val="4"/>
          <w:sz w:val="22"/>
          <w:szCs w:val="22"/>
        </w:rPr>
        <w:t>с использованием разных методов</w:t>
      </w:r>
    </w:p>
    <w:p w:rsidR="007D3551" w:rsidRDefault="007D3551">
      <w:pPr>
        <w:spacing w:after="270"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2817"/>
        <w:gridCol w:w="1206"/>
        <w:gridCol w:w="1359"/>
        <w:gridCol w:w="1350"/>
        <w:gridCol w:w="1350"/>
        <w:gridCol w:w="1224"/>
      </w:tblGrid>
      <w:tr w:rsidR="007D3551">
        <w:trPr>
          <w:trHeight w:hRule="exact" w:val="594"/>
        </w:trPr>
        <w:tc>
          <w:tcPr>
            <w:tcW w:w="2817"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84" w:lineRule="exact"/>
              <w:ind w:left="459" w:right="450"/>
            </w:pPr>
            <w:r>
              <w:rPr>
                <w:color w:val="000000"/>
                <w:spacing w:val="3"/>
                <w:sz w:val="22"/>
                <w:szCs w:val="22"/>
              </w:rPr>
              <w:t xml:space="preserve">Название </w:t>
            </w:r>
            <w:r>
              <w:rPr>
                <w:color w:val="000000"/>
                <w:spacing w:val="2"/>
                <w:sz w:val="22"/>
                <w:szCs w:val="22"/>
              </w:rPr>
              <w:t>сметного расчета</w:t>
            </w:r>
          </w:p>
        </w:tc>
        <w:tc>
          <w:tcPr>
            <w:tcW w:w="1206"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79" w:lineRule="exact"/>
              <w:ind w:left="68" w:right="72"/>
              <w:jc w:val="center"/>
            </w:pPr>
            <w:r>
              <w:rPr>
                <w:color w:val="000000"/>
                <w:spacing w:val="1"/>
                <w:sz w:val="22"/>
                <w:szCs w:val="22"/>
              </w:rPr>
              <w:t>Количе</w:t>
            </w:r>
            <w:r>
              <w:rPr>
                <w:color w:val="000000"/>
                <w:spacing w:val="1"/>
                <w:sz w:val="22"/>
                <w:szCs w:val="22"/>
              </w:rPr>
              <w:softHyphen/>
            </w:r>
            <w:r>
              <w:rPr>
                <w:color w:val="000000"/>
                <w:sz w:val="22"/>
                <w:szCs w:val="22"/>
              </w:rPr>
              <w:t>ство расчетов</w:t>
            </w:r>
          </w:p>
        </w:tc>
        <w:tc>
          <w:tcPr>
            <w:tcW w:w="1359"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288" w:lineRule="exact"/>
              <w:ind w:left="41" w:right="41"/>
              <w:jc w:val="center"/>
            </w:pPr>
            <w:r>
              <w:rPr>
                <w:color w:val="000000"/>
                <w:spacing w:val="2"/>
                <w:sz w:val="22"/>
                <w:szCs w:val="22"/>
              </w:rPr>
              <w:t xml:space="preserve">Ресурсный </w:t>
            </w:r>
            <w:r>
              <w:rPr>
                <w:color w:val="000000"/>
                <w:spacing w:val="3"/>
                <w:sz w:val="22"/>
                <w:szCs w:val="22"/>
              </w:rPr>
              <w:t>метод</w:t>
            </w:r>
          </w:p>
        </w:tc>
        <w:tc>
          <w:tcPr>
            <w:tcW w:w="3924" w:type="dxa"/>
            <w:gridSpan w:val="3"/>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93" w:lineRule="exact"/>
              <w:ind w:left="77" w:right="90"/>
            </w:pPr>
            <w:r>
              <w:rPr>
                <w:color w:val="000000"/>
                <w:spacing w:val="4"/>
                <w:sz w:val="22"/>
                <w:szCs w:val="22"/>
              </w:rPr>
              <w:t>Погрешности в % к ресурсному ме</w:t>
            </w:r>
            <w:r>
              <w:rPr>
                <w:color w:val="000000"/>
                <w:spacing w:val="4"/>
                <w:sz w:val="22"/>
                <w:szCs w:val="22"/>
              </w:rPr>
              <w:softHyphen/>
              <w:t>тоду</w:t>
            </w:r>
          </w:p>
        </w:tc>
      </w:tr>
      <w:tr w:rsidR="007D3551">
        <w:trPr>
          <w:trHeight w:hRule="exact" w:val="1422"/>
        </w:trPr>
        <w:tc>
          <w:tcPr>
            <w:tcW w:w="2817"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206"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359"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27" w:right="36"/>
              <w:jc w:val="center"/>
            </w:pPr>
            <w:r>
              <w:rPr>
                <w:color w:val="000000"/>
                <w:spacing w:val="3"/>
                <w:sz w:val="22"/>
                <w:szCs w:val="22"/>
              </w:rPr>
              <w:t>ресурсно-</w:t>
            </w:r>
            <w:r>
              <w:rPr>
                <w:color w:val="000000"/>
                <w:spacing w:val="1"/>
                <w:sz w:val="22"/>
                <w:szCs w:val="22"/>
              </w:rPr>
              <w:t>индексный метод</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27" w:right="36"/>
              <w:jc w:val="center"/>
            </w:pPr>
            <w:r>
              <w:rPr>
                <w:color w:val="000000"/>
                <w:spacing w:val="3"/>
                <w:sz w:val="22"/>
                <w:szCs w:val="22"/>
              </w:rPr>
              <w:t>базисно-</w:t>
            </w:r>
            <w:r>
              <w:rPr>
                <w:color w:val="000000"/>
                <w:spacing w:val="1"/>
                <w:sz w:val="22"/>
                <w:szCs w:val="22"/>
              </w:rPr>
              <w:t xml:space="preserve">индексный </w:t>
            </w:r>
            <w:r>
              <w:rPr>
                <w:color w:val="000000"/>
                <w:spacing w:val="3"/>
                <w:sz w:val="22"/>
                <w:szCs w:val="22"/>
              </w:rPr>
              <w:t>метод</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4" w:lineRule="exact"/>
              <w:ind w:left="77" w:right="90"/>
              <w:jc w:val="center"/>
            </w:pPr>
            <w:r>
              <w:rPr>
                <w:color w:val="000000"/>
                <w:sz w:val="22"/>
                <w:szCs w:val="22"/>
              </w:rPr>
              <w:t>базисно-</w:t>
            </w:r>
            <w:r>
              <w:rPr>
                <w:color w:val="000000"/>
                <w:spacing w:val="2"/>
                <w:sz w:val="22"/>
                <w:szCs w:val="22"/>
              </w:rPr>
              <w:t>компен-сацион-</w:t>
            </w:r>
            <w:r>
              <w:rPr>
                <w:color w:val="000000"/>
                <w:spacing w:val="1"/>
                <w:sz w:val="22"/>
                <w:szCs w:val="22"/>
              </w:rPr>
              <w:t>ный ме</w:t>
            </w:r>
            <w:r>
              <w:rPr>
                <w:color w:val="000000"/>
                <w:spacing w:val="1"/>
                <w:sz w:val="22"/>
                <w:szCs w:val="22"/>
              </w:rPr>
              <w:softHyphen/>
            </w:r>
            <w:r>
              <w:rPr>
                <w:color w:val="000000"/>
                <w:sz w:val="22"/>
                <w:szCs w:val="22"/>
              </w:rPr>
              <w:t>тод</w:t>
            </w:r>
          </w:p>
        </w:tc>
      </w:tr>
      <w:tr w:rsidR="007D3551">
        <w:trPr>
          <w:trHeight w:hRule="exact" w:val="288"/>
        </w:trPr>
        <w:tc>
          <w:tcPr>
            <w:tcW w:w="9306" w:type="dxa"/>
            <w:gridSpan w:val="6"/>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b/>
                <w:bCs/>
                <w:color w:val="000000"/>
                <w:spacing w:val="4"/>
                <w:sz w:val="22"/>
                <w:szCs w:val="22"/>
              </w:rPr>
              <w:t xml:space="preserve">1. Заказчики имеют специальные </w:t>
            </w:r>
            <w:r>
              <w:rPr>
                <w:color w:val="000000"/>
                <w:spacing w:val="4"/>
                <w:sz w:val="22"/>
                <w:szCs w:val="22"/>
              </w:rPr>
              <w:t xml:space="preserve">службы </w:t>
            </w:r>
            <w:r>
              <w:rPr>
                <w:b/>
                <w:bCs/>
                <w:color w:val="000000"/>
                <w:spacing w:val="4"/>
                <w:sz w:val="22"/>
                <w:szCs w:val="22"/>
              </w:rPr>
              <w:t>и программно-информационное обеспечение</w:t>
            </w:r>
          </w:p>
        </w:tc>
      </w:tr>
      <w:tr w:rsidR="007D3551">
        <w:trPr>
          <w:trHeight w:hRule="exact" w:val="297"/>
        </w:trPr>
        <w:tc>
          <w:tcPr>
            <w:tcW w:w="28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sz w:val="22"/>
                <w:szCs w:val="22"/>
              </w:rPr>
              <w:t>Акты выполненных работ</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87</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2"/>
                <w:sz w:val="22"/>
                <w:szCs w:val="22"/>
              </w:rPr>
              <w:t>-1,7</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-2,9</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sz w:val="22"/>
                <w:szCs w:val="22"/>
              </w:rPr>
              <w:t>+3,5</w:t>
            </w:r>
          </w:p>
        </w:tc>
      </w:tr>
      <w:tr w:rsidR="007D3551">
        <w:trPr>
          <w:trHeight w:hRule="exact" w:val="288"/>
        </w:trPr>
        <w:tc>
          <w:tcPr>
            <w:tcW w:w="28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color w:val="000000"/>
                <w:spacing w:val="2"/>
                <w:sz w:val="22"/>
                <w:szCs w:val="22"/>
              </w:rPr>
              <w:t>Сметы по взаимозачетам</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z w:val="22"/>
                <w:szCs w:val="22"/>
              </w:rPr>
              <w:t>54</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b/>
                <w:bCs/>
                <w:color w:val="000000"/>
                <w:spacing w:val="-1"/>
                <w:sz w:val="22"/>
                <w:szCs w:val="22"/>
              </w:rPr>
              <w:t>+1,2</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sz w:val="22"/>
                <w:szCs w:val="22"/>
              </w:rPr>
              <w:t>+4,1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+6,9</w:t>
            </w:r>
          </w:p>
        </w:tc>
      </w:tr>
      <w:tr w:rsidR="007D3551">
        <w:trPr>
          <w:trHeight w:hRule="exact" w:val="576"/>
        </w:trPr>
        <w:tc>
          <w:tcPr>
            <w:tcW w:w="9306" w:type="dxa"/>
            <w:gridSpan w:val="6"/>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88" w:lineRule="exact"/>
              <w:ind w:right="14"/>
            </w:pPr>
            <w:r>
              <w:rPr>
                <w:b/>
                <w:bCs/>
                <w:color w:val="000000"/>
                <w:spacing w:val="4"/>
                <w:sz w:val="22"/>
                <w:szCs w:val="22"/>
              </w:rPr>
              <w:t>2. Заказчики не имеют специальных служб и программно-информационного обеспече</w:t>
            </w:r>
            <w:r>
              <w:rPr>
                <w:b/>
                <w:bCs/>
                <w:color w:val="000000"/>
                <w:spacing w:val="4"/>
                <w:sz w:val="22"/>
                <w:szCs w:val="22"/>
              </w:rPr>
              <w:softHyphen/>
            </w:r>
            <w:r>
              <w:rPr>
                <w:b/>
                <w:bCs/>
                <w:color w:val="000000"/>
                <w:sz w:val="22"/>
                <w:szCs w:val="22"/>
              </w:rPr>
              <w:t>ния</w:t>
            </w:r>
          </w:p>
        </w:tc>
      </w:tr>
      <w:tr w:rsidR="007D3551">
        <w:trPr>
          <w:trHeight w:hRule="exact" w:val="297"/>
        </w:trPr>
        <w:tc>
          <w:tcPr>
            <w:tcW w:w="28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2"/>
                <w:sz w:val="22"/>
                <w:szCs w:val="22"/>
              </w:rPr>
              <w:t>Акты выполненных работ</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71</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-2,2</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2"/>
                <w:szCs w:val="22"/>
              </w:rPr>
              <w:t>-1,5</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2"/>
                <w:szCs w:val="22"/>
              </w:rPr>
              <w:t>+5,1</w:t>
            </w:r>
          </w:p>
        </w:tc>
      </w:tr>
      <w:tr w:rsidR="007D3551">
        <w:trPr>
          <w:trHeight w:hRule="exact" w:val="288"/>
        </w:trPr>
        <w:tc>
          <w:tcPr>
            <w:tcW w:w="28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5"/>
            </w:pPr>
            <w:r>
              <w:rPr>
                <w:color w:val="000000"/>
                <w:spacing w:val="2"/>
                <w:sz w:val="22"/>
                <w:szCs w:val="22"/>
              </w:rPr>
              <w:t>Сметы по взаимозачетам</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59</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sz w:val="22"/>
                <w:szCs w:val="22"/>
              </w:rPr>
              <w:t>+3,1</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+4,7</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+8,0</w:t>
            </w:r>
          </w:p>
        </w:tc>
      </w:tr>
      <w:tr w:rsidR="007D3551">
        <w:trPr>
          <w:trHeight w:hRule="exact" w:val="297"/>
        </w:trPr>
        <w:tc>
          <w:tcPr>
            <w:tcW w:w="9306" w:type="dxa"/>
            <w:gridSpan w:val="6"/>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color w:val="000000"/>
                <w:spacing w:val="7"/>
                <w:sz w:val="22"/>
                <w:szCs w:val="22"/>
              </w:rPr>
              <w:t xml:space="preserve">3. Способы </w:t>
            </w:r>
            <w:r>
              <w:rPr>
                <w:b/>
                <w:bCs/>
                <w:color w:val="000000"/>
                <w:spacing w:val="7"/>
                <w:sz w:val="22"/>
                <w:szCs w:val="22"/>
              </w:rPr>
              <w:t xml:space="preserve">перехода </w:t>
            </w:r>
            <w:r>
              <w:rPr>
                <w:color w:val="000000"/>
                <w:spacing w:val="7"/>
                <w:sz w:val="22"/>
                <w:szCs w:val="22"/>
              </w:rPr>
              <w:t xml:space="preserve">к текущему уровню </w:t>
            </w:r>
            <w:r>
              <w:rPr>
                <w:b/>
                <w:bCs/>
                <w:color w:val="000000"/>
                <w:spacing w:val="7"/>
                <w:sz w:val="22"/>
                <w:szCs w:val="22"/>
              </w:rPr>
              <w:t>цен</w:t>
            </w:r>
          </w:p>
        </w:tc>
      </w:tr>
      <w:tr w:rsidR="007D3551">
        <w:trPr>
          <w:trHeight w:hRule="exact" w:val="576"/>
        </w:trPr>
        <w:tc>
          <w:tcPr>
            <w:tcW w:w="2817"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84" w:lineRule="exact"/>
              <w:ind w:left="9" w:right="279"/>
            </w:pPr>
            <w:r>
              <w:rPr>
                <w:color w:val="000000"/>
                <w:spacing w:val="2"/>
                <w:sz w:val="22"/>
                <w:szCs w:val="22"/>
              </w:rPr>
              <w:t xml:space="preserve">- от цен 1984г. х Котр = </w:t>
            </w:r>
            <w:r>
              <w:rPr>
                <w:color w:val="000000"/>
                <w:sz w:val="22"/>
                <w:szCs w:val="22"/>
              </w:rPr>
              <w:t>цены 1991г. х Дсмр</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63</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4"/>
                <w:szCs w:val="24"/>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-14,7</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2"/>
                <w:szCs w:val="22"/>
              </w:rPr>
              <w:t>+8,8</w:t>
            </w:r>
          </w:p>
        </w:tc>
      </w:tr>
      <w:tr w:rsidR="007D3551">
        <w:trPr>
          <w:trHeight w:hRule="exact" w:val="576"/>
        </w:trPr>
        <w:tc>
          <w:tcPr>
            <w:tcW w:w="2817"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88" w:lineRule="exact"/>
              <w:ind w:left="9" w:right="275"/>
            </w:pPr>
            <w:r>
              <w:rPr>
                <w:color w:val="000000"/>
                <w:spacing w:val="2"/>
                <w:sz w:val="22"/>
                <w:szCs w:val="22"/>
              </w:rPr>
              <w:t xml:space="preserve">- от цен 1984г. х Котр = </w:t>
            </w:r>
            <w:r>
              <w:rPr>
                <w:color w:val="000000"/>
                <w:spacing w:val="-1"/>
                <w:sz w:val="22"/>
                <w:szCs w:val="22"/>
              </w:rPr>
              <w:t>цены 1991г. х Дв.р.</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101</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4"/>
                <w:sz w:val="22"/>
                <w:szCs w:val="22"/>
              </w:rPr>
              <w:t>-10,1</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+5,9</w:t>
            </w:r>
          </w:p>
        </w:tc>
      </w:tr>
      <w:tr w:rsidR="007D3551">
        <w:trPr>
          <w:trHeight w:hRule="exact" w:val="576"/>
        </w:trPr>
        <w:tc>
          <w:tcPr>
            <w:tcW w:w="2817" w:type="dxa"/>
            <w:tcBorders>
              <w:top w:val="single" w:sz="6" w:space="0" w:color="auto"/>
              <w:left w:val="single" w:sz="6" w:space="0" w:color="auto"/>
              <w:bottom w:val="single" w:sz="6" w:space="0" w:color="auto"/>
              <w:right w:val="single" w:sz="6" w:space="0" w:color="auto"/>
            </w:tcBorders>
            <w:shd w:val="clear" w:color="auto" w:fill="FFFFFF"/>
            <w:vAlign w:val="center"/>
          </w:tcPr>
          <w:p w:rsidR="007D3551" w:rsidRDefault="007D3551">
            <w:pPr>
              <w:shd w:val="clear" w:color="auto" w:fill="FFFFFF"/>
              <w:spacing w:line="284" w:lineRule="exact"/>
              <w:ind w:left="9" w:right="275"/>
            </w:pPr>
            <w:r>
              <w:rPr>
                <w:color w:val="000000"/>
                <w:spacing w:val="2"/>
                <w:sz w:val="22"/>
                <w:szCs w:val="22"/>
              </w:rPr>
              <w:t xml:space="preserve">- от цен 1984г. х Котр = </w:t>
            </w:r>
            <w:r>
              <w:rPr>
                <w:color w:val="000000"/>
                <w:spacing w:val="1"/>
                <w:sz w:val="22"/>
                <w:szCs w:val="22"/>
              </w:rPr>
              <w:t xml:space="preserve">цены 1991г. х </w:t>
            </w:r>
            <w:r>
              <w:rPr>
                <w:color w:val="000000"/>
                <w:spacing w:val="1"/>
                <w:sz w:val="22"/>
                <w:szCs w:val="22"/>
                <w:lang w:val="en-US"/>
              </w:rPr>
              <w:t>Jc.3.</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37</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-11,7</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2"/>
                <w:sz w:val="22"/>
                <w:szCs w:val="22"/>
              </w:rPr>
              <w:t>+6,7</w:t>
            </w:r>
          </w:p>
        </w:tc>
      </w:tr>
      <w:tr w:rsidR="007D3551">
        <w:trPr>
          <w:trHeight w:hRule="exact" w:val="288"/>
        </w:trPr>
        <w:tc>
          <w:tcPr>
            <w:tcW w:w="28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97"/>
        </w:trPr>
        <w:tc>
          <w:tcPr>
            <w:tcW w:w="28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color w:val="000000"/>
                <w:sz w:val="22"/>
                <w:szCs w:val="22"/>
              </w:rPr>
              <w:t xml:space="preserve">- от цен 1991г. х </w:t>
            </w:r>
            <w:r>
              <w:rPr>
                <w:color w:val="000000"/>
                <w:sz w:val="22"/>
                <w:szCs w:val="22"/>
                <w:lang w:val="en-US"/>
              </w:rPr>
              <w:t>JcMp</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63</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2"/>
                <w:szCs w:val="22"/>
              </w:rPr>
              <w:t>-2,8</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3"/>
                <w:sz w:val="22"/>
                <w:szCs w:val="22"/>
              </w:rPr>
              <w:t>+5,9</w:t>
            </w:r>
          </w:p>
        </w:tc>
      </w:tr>
      <w:tr w:rsidR="007D3551">
        <w:trPr>
          <w:trHeight w:hRule="exact" w:val="288"/>
        </w:trPr>
        <w:tc>
          <w:tcPr>
            <w:tcW w:w="28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
            </w:pPr>
            <w:r>
              <w:rPr>
                <w:color w:val="000000"/>
                <w:spacing w:val="5"/>
                <w:sz w:val="22"/>
                <w:szCs w:val="22"/>
              </w:rPr>
              <w:t xml:space="preserve">-от цен 1991г. х </w:t>
            </w:r>
            <w:r>
              <w:rPr>
                <w:color w:val="000000"/>
                <w:spacing w:val="5"/>
                <w:sz w:val="22"/>
                <w:szCs w:val="22"/>
                <w:lang w:val="en-US"/>
              </w:rPr>
              <w:t>Je.p.</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101</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+1,5</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5"/>
                <w:sz w:val="22"/>
                <w:szCs w:val="22"/>
              </w:rPr>
              <w:t>+4,3</w:t>
            </w:r>
          </w:p>
        </w:tc>
      </w:tr>
      <w:tr w:rsidR="007D3551">
        <w:trPr>
          <w:trHeight w:hRule="exact" w:val="324"/>
        </w:trPr>
        <w:tc>
          <w:tcPr>
            <w:tcW w:w="281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
            </w:pPr>
            <w:r>
              <w:rPr>
                <w:color w:val="000000"/>
                <w:spacing w:val="9"/>
                <w:sz w:val="22"/>
                <w:szCs w:val="22"/>
              </w:rPr>
              <w:t xml:space="preserve">-отцен 1991г. х </w:t>
            </w:r>
            <w:r>
              <w:rPr>
                <w:color w:val="000000"/>
                <w:spacing w:val="9"/>
                <w:sz w:val="22"/>
                <w:szCs w:val="22"/>
                <w:lang w:val="en-US"/>
              </w:rPr>
              <w:t>Jc.3.</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37</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0</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z w:val="22"/>
                <w:szCs w:val="22"/>
              </w:rPr>
              <w:t>-</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1"/>
                <w:sz w:val="22"/>
                <w:szCs w:val="22"/>
              </w:rPr>
              <w:t>+1,7</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color w:val="000000"/>
                <w:spacing w:val="-6"/>
                <w:sz w:val="22"/>
                <w:szCs w:val="22"/>
              </w:rPr>
              <w:t>+5,1</w:t>
            </w:r>
          </w:p>
        </w:tc>
      </w:tr>
    </w:tbl>
    <w:p w:rsidR="007D3551" w:rsidRDefault="007D3551">
      <w:pPr>
        <w:sectPr w:rsidR="007D3551">
          <w:pgSz w:w="11909" w:h="16834"/>
          <w:pgMar w:top="1440" w:right="1081" w:bottom="720" w:left="1522" w:header="720" w:footer="720" w:gutter="0"/>
          <w:cols w:space="60"/>
          <w:noEndnote/>
        </w:sectPr>
      </w:pPr>
    </w:p>
    <w:p w:rsidR="007D3551" w:rsidRDefault="007D3551">
      <w:pPr>
        <w:shd w:val="clear" w:color="auto" w:fill="FFFFFF"/>
        <w:ind w:right="9"/>
        <w:jc w:val="center"/>
      </w:pPr>
      <w:r>
        <w:rPr>
          <w:color w:val="000000"/>
        </w:rPr>
        <w:t>288</w:t>
      </w:r>
    </w:p>
    <w:p w:rsidR="007D3551" w:rsidRDefault="007D3551">
      <w:pPr>
        <w:shd w:val="clear" w:color="auto" w:fill="FFFFFF"/>
        <w:spacing w:before="342" w:line="432" w:lineRule="exact"/>
        <w:ind w:left="9" w:firstLine="423"/>
        <w:jc w:val="both"/>
      </w:pPr>
      <w:r>
        <w:rPr>
          <w:color w:val="000000"/>
          <w:spacing w:val="-7"/>
          <w:sz w:val="28"/>
          <w:szCs w:val="28"/>
        </w:rPr>
        <w:t xml:space="preserve">Необходимо отметить, что погрешность расчетов по ресурсному методу, на величину которой влияют погрешности в рыночной стоимости прямых затрат, </w:t>
      </w:r>
      <w:r>
        <w:rPr>
          <w:color w:val="000000"/>
          <w:spacing w:val="-10"/>
          <w:sz w:val="28"/>
          <w:szCs w:val="28"/>
        </w:rPr>
        <w:t>определены в интервале (2 -*- 5) %, в среднем ±3,4 %.</w:t>
      </w:r>
    </w:p>
    <w:p w:rsidR="007D3551" w:rsidRDefault="007D3551">
      <w:pPr>
        <w:shd w:val="clear" w:color="auto" w:fill="FFFFFF"/>
        <w:spacing w:line="432" w:lineRule="exact"/>
        <w:ind w:left="5" w:right="5" w:firstLine="432"/>
        <w:jc w:val="both"/>
      </w:pPr>
      <w:r>
        <w:rPr>
          <w:color w:val="000000"/>
          <w:spacing w:val="-7"/>
          <w:sz w:val="28"/>
          <w:szCs w:val="28"/>
        </w:rPr>
        <w:t>Стоимостные расчеты по ресурсно-индексному методу по точности нахо</w:t>
      </w:r>
      <w:r>
        <w:rPr>
          <w:color w:val="000000"/>
          <w:spacing w:val="-7"/>
          <w:sz w:val="28"/>
          <w:szCs w:val="28"/>
        </w:rPr>
        <w:softHyphen/>
      </w:r>
      <w:r>
        <w:rPr>
          <w:color w:val="000000"/>
          <w:spacing w:val="-5"/>
          <w:sz w:val="28"/>
          <w:szCs w:val="28"/>
        </w:rPr>
        <w:t>дятся в пределах от - 2,2 до +3,1 % по отношению к ресурсному методу, сле-</w:t>
      </w:r>
      <w:r>
        <w:rPr>
          <w:color w:val="000000"/>
          <w:spacing w:val="-7"/>
          <w:sz w:val="28"/>
          <w:szCs w:val="28"/>
        </w:rPr>
        <w:t xml:space="preserve"> довательно, не превышают ±3,4 %, что дает нам право признать эти методы равнозначными.</w:t>
      </w:r>
    </w:p>
    <w:p w:rsidR="007D3551" w:rsidRDefault="007D3551">
      <w:pPr>
        <w:shd w:val="clear" w:color="auto" w:fill="FFFFFF"/>
        <w:spacing w:line="432" w:lineRule="exact"/>
        <w:ind w:left="5" w:right="9" w:firstLine="428"/>
        <w:jc w:val="both"/>
      </w:pPr>
      <w:r>
        <w:rPr>
          <w:color w:val="000000"/>
          <w:spacing w:val="-7"/>
          <w:sz w:val="28"/>
          <w:szCs w:val="28"/>
        </w:rPr>
        <w:t>На точность стоимостных расчетов оказывает влияние профессионально организованная служба технадзора и сметно-экономическая служба заказчика, оснащенная соответствующим программным комплексом, хорошо контроли</w:t>
      </w:r>
      <w:r>
        <w:rPr>
          <w:color w:val="000000"/>
          <w:spacing w:val="-7"/>
          <w:sz w:val="28"/>
          <w:szCs w:val="28"/>
        </w:rPr>
        <w:softHyphen/>
        <w:t>рующая объемы выполненных конкретных видов работ, правильность приме</w:t>
      </w:r>
      <w:r>
        <w:rPr>
          <w:color w:val="000000"/>
          <w:spacing w:val="-7"/>
          <w:sz w:val="28"/>
          <w:szCs w:val="28"/>
        </w:rPr>
        <w:softHyphen/>
        <w:t>нения норм и расценок, формирования стоимости строительства.</w:t>
      </w:r>
    </w:p>
    <w:p w:rsidR="007D3551" w:rsidRDefault="007D3551">
      <w:pPr>
        <w:shd w:val="clear" w:color="auto" w:fill="FFFFFF"/>
        <w:spacing w:line="432" w:lineRule="exact"/>
        <w:ind w:right="9" w:firstLine="437"/>
        <w:jc w:val="both"/>
      </w:pPr>
      <w:r>
        <w:rPr>
          <w:color w:val="000000"/>
          <w:spacing w:val="-8"/>
          <w:sz w:val="28"/>
          <w:szCs w:val="28"/>
        </w:rPr>
        <w:t>Данные по стоимостным взаиморасчетам завышены для всех методов опре</w:t>
      </w:r>
      <w:r>
        <w:rPr>
          <w:color w:val="000000"/>
          <w:spacing w:val="-8"/>
          <w:sz w:val="28"/>
          <w:szCs w:val="28"/>
        </w:rPr>
        <w:softHyphen/>
      </w:r>
      <w:r>
        <w:rPr>
          <w:color w:val="000000"/>
          <w:spacing w:val="-5"/>
          <w:sz w:val="28"/>
          <w:szCs w:val="28"/>
        </w:rPr>
        <w:t xml:space="preserve">деления стоимости в связи с тем, что участники взаиморасчетов включают в </w:t>
      </w:r>
      <w:r>
        <w:rPr>
          <w:color w:val="000000"/>
          <w:spacing w:val="-7"/>
          <w:sz w:val="28"/>
          <w:szCs w:val="28"/>
        </w:rPr>
        <w:t>сметы все имеющиеся у организации затраты, завышая стоимость строительст-ва в среднем на 7,4 %.</w:t>
      </w:r>
    </w:p>
    <w:p w:rsidR="007D3551" w:rsidRDefault="007D3551">
      <w:pPr>
        <w:shd w:val="clear" w:color="auto" w:fill="FFFFFF"/>
        <w:spacing w:line="432" w:lineRule="exact"/>
        <w:ind w:left="14" w:right="9" w:firstLine="428"/>
        <w:jc w:val="both"/>
      </w:pPr>
      <w:r>
        <w:rPr>
          <w:color w:val="000000"/>
          <w:spacing w:val="-5"/>
          <w:sz w:val="28"/>
          <w:szCs w:val="28"/>
        </w:rPr>
        <w:t>Во всех стоимостных расчетах по базисно-индексному и базисно-</w:t>
      </w:r>
      <w:r>
        <w:rPr>
          <w:color w:val="000000"/>
          <w:spacing w:val="-7"/>
          <w:sz w:val="28"/>
          <w:szCs w:val="28"/>
        </w:rPr>
        <w:t>компенсационному методам (ресурсно-индексный метод: 70 расчетов соответ</w:t>
      </w:r>
      <w:r>
        <w:rPr>
          <w:color w:val="000000"/>
          <w:spacing w:val="-7"/>
          <w:sz w:val="28"/>
          <w:szCs w:val="28"/>
        </w:rPr>
        <w:softHyphen/>
        <w:t>ствует по точности ресурсному и производится в текущих ценах) точность рас</w:t>
      </w:r>
      <w:r>
        <w:rPr>
          <w:color w:val="000000"/>
          <w:spacing w:val="-7"/>
          <w:sz w:val="28"/>
          <w:szCs w:val="28"/>
        </w:rPr>
        <w:softHyphen/>
      </w:r>
      <w:r>
        <w:rPr>
          <w:color w:val="000000"/>
          <w:spacing w:val="-3"/>
          <w:sz w:val="28"/>
          <w:szCs w:val="28"/>
        </w:rPr>
        <w:t xml:space="preserve">четов зависит от способа перехода от базисного уровня к текущему уровню </w:t>
      </w:r>
      <w:r>
        <w:rPr>
          <w:color w:val="000000"/>
          <w:spacing w:val="-6"/>
          <w:sz w:val="28"/>
          <w:szCs w:val="28"/>
        </w:rPr>
        <w:t>цен; причем выделены 2 уровня цен - 1984 г. и 1991 г.</w:t>
      </w:r>
    </w:p>
    <w:p w:rsidR="007D3551" w:rsidRDefault="007D3551">
      <w:pPr>
        <w:shd w:val="clear" w:color="auto" w:fill="FFFFFF"/>
        <w:spacing w:line="432" w:lineRule="exact"/>
        <w:ind w:left="14" w:right="5" w:firstLine="428"/>
        <w:jc w:val="both"/>
      </w:pPr>
      <w:r>
        <w:rPr>
          <w:color w:val="000000"/>
          <w:spacing w:val="-7"/>
          <w:sz w:val="28"/>
          <w:szCs w:val="28"/>
        </w:rPr>
        <w:t xml:space="preserve">В практике взаиморасчетов существуют три способа перехода к текущему </w:t>
      </w:r>
      <w:r>
        <w:rPr>
          <w:color w:val="000000"/>
          <w:spacing w:val="-8"/>
          <w:sz w:val="28"/>
          <w:szCs w:val="28"/>
        </w:rPr>
        <w:t>уровню цен:</w:t>
      </w:r>
    </w:p>
    <w:p w:rsidR="007D3551" w:rsidRDefault="007D3551" w:rsidP="009510B5">
      <w:pPr>
        <w:numPr>
          <w:ilvl w:val="0"/>
          <w:numId w:val="85"/>
        </w:numPr>
        <w:shd w:val="clear" w:color="auto" w:fill="FFFFFF"/>
        <w:tabs>
          <w:tab w:val="left" w:pos="729"/>
        </w:tabs>
        <w:spacing w:line="432" w:lineRule="exact"/>
        <w:ind w:left="23" w:firstLine="428"/>
        <w:rPr>
          <w:color w:val="000000"/>
          <w:spacing w:val="-28"/>
          <w:sz w:val="28"/>
          <w:szCs w:val="28"/>
        </w:rPr>
      </w:pPr>
      <w:r>
        <w:rPr>
          <w:color w:val="000000"/>
          <w:spacing w:val="-6"/>
          <w:sz w:val="28"/>
          <w:szCs w:val="28"/>
        </w:rPr>
        <w:t xml:space="preserve">Переход с помощью среднего индекса на </w:t>
      </w:r>
      <w:r>
        <w:rPr>
          <w:color w:val="000000"/>
          <w:spacing w:val="-6"/>
          <w:sz w:val="28"/>
          <w:szCs w:val="28"/>
          <w:lang w:val="en-US"/>
        </w:rPr>
        <w:t xml:space="preserve">CMP </w:t>
      </w:r>
      <w:r>
        <w:rPr>
          <w:i/>
          <w:iCs/>
          <w:smallCaps/>
          <w:color w:val="000000"/>
          <w:spacing w:val="-6"/>
          <w:sz w:val="28"/>
          <w:szCs w:val="28"/>
          <w:lang w:val="en-US"/>
        </w:rPr>
        <w:t xml:space="preserve">(Jcmp), </w:t>
      </w:r>
      <w:r>
        <w:rPr>
          <w:color w:val="000000"/>
          <w:spacing w:val="-6"/>
          <w:sz w:val="28"/>
          <w:szCs w:val="28"/>
        </w:rPr>
        <w:t>рассчитываемого</w:t>
      </w:r>
      <w:r>
        <w:rPr>
          <w:color w:val="000000"/>
          <w:spacing w:val="-6"/>
          <w:sz w:val="28"/>
          <w:szCs w:val="28"/>
        </w:rPr>
        <w:br/>
      </w:r>
      <w:r>
        <w:rPr>
          <w:color w:val="000000"/>
          <w:spacing w:val="-8"/>
          <w:sz w:val="28"/>
          <w:szCs w:val="28"/>
        </w:rPr>
        <w:t xml:space="preserve"> ежемесячно в ЦЦС по области.</w:t>
      </w:r>
    </w:p>
    <w:p w:rsidR="007D3551" w:rsidRDefault="007D3551" w:rsidP="009510B5">
      <w:pPr>
        <w:numPr>
          <w:ilvl w:val="0"/>
          <w:numId w:val="85"/>
        </w:numPr>
        <w:shd w:val="clear" w:color="auto" w:fill="FFFFFF"/>
        <w:tabs>
          <w:tab w:val="left" w:pos="729"/>
        </w:tabs>
        <w:spacing w:line="432" w:lineRule="exact"/>
        <w:ind w:left="23" w:firstLine="428"/>
        <w:rPr>
          <w:color w:val="000000"/>
          <w:spacing w:val="-16"/>
          <w:sz w:val="28"/>
          <w:szCs w:val="28"/>
        </w:rPr>
      </w:pPr>
      <w:r>
        <w:rPr>
          <w:color w:val="000000"/>
          <w:spacing w:val="-1"/>
          <w:sz w:val="28"/>
          <w:szCs w:val="28"/>
        </w:rPr>
        <w:t xml:space="preserve">Переход с помощью индексов на виды работ </w:t>
      </w:r>
      <w:r>
        <w:rPr>
          <w:i/>
          <w:iCs/>
          <w:smallCaps/>
          <w:color w:val="000000"/>
          <w:spacing w:val="-1"/>
          <w:sz w:val="28"/>
          <w:szCs w:val="28"/>
          <w:lang w:val="en-US"/>
        </w:rPr>
        <w:t xml:space="preserve">(Jb.p), </w:t>
      </w:r>
      <w:r>
        <w:rPr>
          <w:color w:val="000000"/>
          <w:spacing w:val="-1"/>
          <w:sz w:val="28"/>
          <w:szCs w:val="28"/>
        </w:rPr>
        <w:t>рассчитываемого</w:t>
      </w:r>
      <w:r>
        <w:rPr>
          <w:color w:val="000000"/>
          <w:spacing w:val="-1"/>
          <w:sz w:val="28"/>
          <w:szCs w:val="28"/>
        </w:rPr>
        <w:br/>
      </w:r>
      <w:r>
        <w:rPr>
          <w:color w:val="000000"/>
          <w:spacing w:val="-7"/>
          <w:sz w:val="28"/>
          <w:szCs w:val="28"/>
        </w:rPr>
        <w:t>ежемесячно в ЦЦС в виде регионального каталога по УПБС ВР.</w:t>
      </w:r>
    </w:p>
    <w:p w:rsidR="007D3551" w:rsidRDefault="007D3551" w:rsidP="009510B5">
      <w:pPr>
        <w:numPr>
          <w:ilvl w:val="0"/>
          <w:numId w:val="85"/>
        </w:numPr>
        <w:shd w:val="clear" w:color="auto" w:fill="FFFFFF"/>
        <w:tabs>
          <w:tab w:val="left" w:pos="729"/>
        </w:tabs>
        <w:spacing w:line="432" w:lineRule="exact"/>
        <w:ind w:left="23" w:firstLine="428"/>
        <w:rPr>
          <w:color w:val="000000"/>
          <w:spacing w:val="-17"/>
          <w:sz w:val="28"/>
          <w:szCs w:val="28"/>
        </w:rPr>
      </w:pPr>
      <w:r>
        <w:rPr>
          <w:color w:val="000000"/>
          <w:spacing w:val="-6"/>
          <w:sz w:val="28"/>
          <w:szCs w:val="28"/>
        </w:rPr>
        <w:t xml:space="preserve">Переход с помощью индексов по статьям прямых затрат </w:t>
      </w:r>
      <w:r>
        <w:rPr>
          <w:i/>
          <w:iCs/>
          <w:smallCaps/>
          <w:color w:val="000000"/>
          <w:spacing w:val="-6"/>
          <w:sz w:val="28"/>
          <w:szCs w:val="28"/>
          <w:lang w:val="en-US"/>
        </w:rPr>
        <w:t xml:space="preserve">(Jcj), </w:t>
      </w:r>
      <w:r>
        <w:rPr>
          <w:color w:val="000000"/>
          <w:spacing w:val="-6"/>
          <w:sz w:val="28"/>
          <w:szCs w:val="28"/>
        </w:rPr>
        <w:t>рассчиты</w:t>
      </w:r>
      <w:r>
        <w:rPr>
          <w:color w:val="000000"/>
          <w:spacing w:val="-6"/>
          <w:sz w:val="28"/>
          <w:szCs w:val="28"/>
        </w:rPr>
        <w:softHyphen/>
      </w:r>
      <w:r>
        <w:rPr>
          <w:color w:val="000000"/>
          <w:spacing w:val="-6"/>
          <w:sz w:val="28"/>
          <w:szCs w:val="28"/>
        </w:rPr>
        <w:br/>
      </w:r>
      <w:r>
        <w:rPr>
          <w:color w:val="000000"/>
          <w:spacing w:val="-7"/>
          <w:sz w:val="28"/>
          <w:szCs w:val="28"/>
        </w:rPr>
        <w:t>ваемых ежемесячно в ЦЦС, как средне областные показатели.</w:t>
      </w:r>
    </w:p>
    <w:p w:rsidR="007D3551" w:rsidRDefault="007D3551">
      <w:pPr>
        <w:shd w:val="clear" w:color="auto" w:fill="FFFFFF"/>
        <w:spacing w:line="432" w:lineRule="exact"/>
        <w:ind w:left="455"/>
      </w:pPr>
      <w:r>
        <w:rPr>
          <w:color w:val="000000"/>
          <w:spacing w:val="-6"/>
          <w:sz w:val="28"/>
          <w:szCs w:val="28"/>
        </w:rPr>
        <w:t>Наибольшая погрешность выявлена в стоимостных расчетах, выполненных</w:t>
      </w:r>
    </w:p>
    <w:p w:rsidR="007D3551" w:rsidRDefault="007D3551">
      <w:pPr>
        <w:shd w:val="clear" w:color="auto" w:fill="FFFFFF"/>
        <w:spacing w:line="432" w:lineRule="exact"/>
        <w:ind w:left="455"/>
        <w:sectPr w:rsidR="007D3551">
          <w:pgSz w:w="11909" w:h="16834"/>
          <w:pgMar w:top="1440" w:right="1128" w:bottom="360" w:left="1628" w:header="720" w:footer="720" w:gutter="0"/>
          <w:cols w:space="60"/>
          <w:noEndnote/>
        </w:sectPr>
      </w:pPr>
    </w:p>
    <w:p w:rsidR="007D3551" w:rsidRDefault="007D3551">
      <w:pPr>
        <w:shd w:val="clear" w:color="auto" w:fill="FFFFFF"/>
        <w:ind w:left="9"/>
        <w:jc w:val="center"/>
      </w:pPr>
      <w:r>
        <w:rPr>
          <w:color w:val="000000"/>
        </w:rPr>
        <w:t>289</w:t>
      </w:r>
    </w:p>
    <w:p w:rsidR="007D3551" w:rsidRDefault="007D3551">
      <w:pPr>
        <w:shd w:val="clear" w:color="auto" w:fill="FFFFFF"/>
        <w:spacing w:before="342" w:line="432" w:lineRule="exact"/>
        <w:ind w:left="9"/>
        <w:jc w:val="both"/>
      </w:pPr>
      <w:r>
        <w:rPr>
          <w:color w:val="000000"/>
          <w:spacing w:val="-7"/>
          <w:sz w:val="28"/>
          <w:szCs w:val="28"/>
        </w:rPr>
        <w:t xml:space="preserve">в ценах 1984 года, с последующим переходом к ценам 1991 года по отраслевым </w:t>
      </w:r>
      <w:r>
        <w:rPr>
          <w:color w:val="000000"/>
          <w:spacing w:val="-8"/>
          <w:sz w:val="28"/>
          <w:szCs w:val="28"/>
        </w:rPr>
        <w:t xml:space="preserve">коэффициентам [91] и применением </w:t>
      </w:r>
      <w:r>
        <w:rPr>
          <w:i/>
          <w:iCs/>
          <w:smallCaps/>
          <w:color w:val="000000"/>
          <w:spacing w:val="-8"/>
          <w:sz w:val="28"/>
          <w:szCs w:val="28"/>
          <w:lang w:val="en-US"/>
        </w:rPr>
        <w:t xml:space="preserve">Jqmp </w:t>
      </w:r>
      <w:r>
        <w:rPr>
          <w:color w:val="000000"/>
          <w:spacing w:val="-8"/>
          <w:sz w:val="28"/>
          <w:szCs w:val="28"/>
        </w:rPr>
        <w:t xml:space="preserve">при применении базисно-индексного </w:t>
      </w:r>
      <w:r>
        <w:rPr>
          <w:color w:val="000000"/>
          <w:spacing w:val="-3"/>
          <w:sz w:val="28"/>
          <w:szCs w:val="28"/>
        </w:rPr>
        <w:t>метода - 14,7 %, что подтверждает наши расчеты - 20 % в [50], но практиче</w:t>
      </w:r>
      <w:r>
        <w:rPr>
          <w:color w:val="000000"/>
          <w:spacing w:val="-3"/>
          <w:sz w:val="28"/>
          <w:szCs w:val="28"/>
        </w:rPr>
        <w:softHyphen/>
      </w:r>
      <w:r>
        <w:rPr>
          <w:color w:val="000000"/>
          <w:spacing w:val="-6"/>
          <w:sz w:val="28"/>
          <w:szCs w:val="28"/>
        </w:rPr>
        <w:t>ские расчеты несколько компенсировали показатели фактических затрат.</w:t>
      </w:r>
    </w:p>
    <w:p w:rsidR="007D3551" w:rsidRDefault="007D3551">
      <w:pPr>
        <w:shd w:val="clear" w:color="auto" w:fill="FFFFFF"/>
        <w:spacing w:line="432" w:lineRule="exact"/>
        <w:ind w:left="9" w:firstLine="423"/>
        <w:jc w:val="both"/>
      </w:pPr>
      <w:r>
        <w:rPr>
          <w:color w:val="000000"/>
          <w:spacing w:val="-6"/>
          <w:sz w:val="28"/>
          <w:szCs w:val="28"/>
        </w:rPr>
        <w:t xml:space="preserve">При базисно-компенсационном методе опять идет завышение стоимости </w:t>
      </w:r>
      <w:r>
        <w:rPr>
          <w:color w:val="000000"/>
          <w:spacing w:val="-7"/>
          <w:sz w:val="28"/>
          <w:szCs w:val="28"/>
        </w:rPr>
        <w:t xml:space="preserve">строительства более, чем на 7 % по той же причине: подрядчики компенсируют </w:t>
      </w:r>
      <w:r>
        <w:rPr>
          <w:color w:val="000000"/>
          <w:spacing w:val="-6"/>
          <w:sz w:val="28"/>
          <w:szCs w:val="28"/>
        </w:rPr>
        <w:t xml:space="preserve">все свои затраты в текущем уровне цен и добиваются от заказчика величины </w:t>
      </w:r>
      <w:r>
        <w:rPr>
          <w:color w:val="000000"/>
          <w:spacing w:val="-7"/>
          <w:sz w:val="28"/>
          <w:szCs w:val="28"/>
        </w:rPr>
        <w:t>сметной прибыли равной 12 % от себестоимости выполненных работ.</w:t>
      </w:r>
    </w:p>
    <w:p w:rsidR="007D3551" w:rsidRDefault="007D3551">
      <w:pPr>
        <w:shd w:val="clear" w:color="auto" w:fill="FFFFFF"/>
        <w:spacing w:line="432" w:lineRule="exact"/>
        <w:ind w:left="9" w:right="14" w:firstLine="428"/>
        <w:jc w:val="both"/>
      </w:pPr>
      <w:r>
        <w:rPr>
          <w:color w:val="000000"/>
          <w:spacing w:val="-6"/>
          <w:sz w:val="28"/>
          <w:szCs w:val="28"/>
        </w:rPr>
        <w:t xml:space="preserve">В том случае, когда за базисные цены принимаются стоимостные расчеты, </w:t>
      </w:r>
      <w:r>
        <w:rPr>
          <w:color w:val="000000"/>
          <w:spacing w:val="-7"/>
          <w:sz w:val="28"/>
          <w:szCs w:val="28"/>
        </w:rPr>
        <w:t>выполненные в ценах 1991 г., практически без погрешностей «работает» базис-</w:t>
      </w:r>
      <w:r>
        <w:rPr>
          <w:color w:val="000000"/>
          <w:spacing w:val="-5"/>
          <w:sz w:val="28"/>
          <w:szCs w:val="28"/>
        </w:rPr>
        <w:t>но-индексный метод, а базисно-компенсационный и здесь «завышает» стои</w:t>
      </w:r>
      <w:r>
        <w:rPr>
          <w:color w:val="000000"/>
          <w:spacing w:val="-5"/>
          <w:sz w:val="28"/>
          <w:szCs w:val="28"/>
        </w:rPr>
        <w:softHyphen/>
        <w:t>мость работ примерно на 5 %.</w:t>
      </w:r>
    </w:p>
    <w:p w:rsidR="007D3551" w:rsidRDefault="007D3551">
      <w:pPr>
        <w:shd w:val="clear" w:color="auto" w:fill="FFFFFF"/>
        <w:spacing w:line="432" w:lineRule="exact"/>
        <w:ind w:left="9" w:right="9" w:firstLine="423"/>
        <w:jc w:val="both"/>
      </w:pPr>
      <w:r>
        <w:rPr>
          <w:color w:val="000000"/>
          <w:spacing w:val="-5"/>
          <w:sz w:val="28"/>
          <w:szCs w:val="28"/>
        </w:rPr>
        <w:t>Во всех случаях наиболее точные результаты обеспечивает переход с ис</w:t>
      </w:r>
      <w:r>
        <w:rPr>
          <w:color w:val="000000"/>
          <w:spacing w:val="-5"/>
          <w:sz w:val="28"/>
          <w:szCs w:val="28"/>
        </w:rPr>
        <w:softHyphen/>
      </w:r>
      <w:r>
        <w:rPr>
          <w:color w:val="000000"/>
          <w:spacing w:val="-7"/>
          <w:sz w:val="28"/>
          <w:szCs w:val="28"/>
        </w:rPr>
        <w:t>пользованием индексов по видам работ, вторым по точности идет переход с ис</w:t>
      </w:r>
      <w:r>
        <w:rPr>
          <w:color w:val="000000"/>
          <w:spacing w:val="-7"/>
          <w:sz w:val="28"/>
          <w:szCs w:val="28"/>
        </w:rPr>
        <w:softHyphen/>
        <w:t>пользованием индексов по статьям затрат.</w:t>
      </w:r>
    </w:p>
    <w:p w:rsidR="007D3551" w:rsidRDefault="007D3551">
      <w:pPr>
        <w:shd w:val="clear" w:color="auto" w:fill="FFFFFF"/>
        <w:spacing w:line="432" w:lineRule="exact"/>
        <w:ind w:right="9" w:firstLine="437"/>
        <w:jc w:val="both"/>
      </w:pPr>
      <w:r>
        <w:rPr>
          <w:color w:val="000000"/>
          <w:spacing w:val="-9"/>
          <w:sz w:val="28"/>
          <w:szCs w:val="28"/>
        </w:rPr>
        <w:t>Наши исследования обоснованы большим практическим материалами, соб</w:t>
      </w:r>
      <w:r>
        <w:rPr>
          <w:color w:val="000000"/>
          <w:spacing w:val="-9"/>
          <w:sz w:val="28"/>
          <w:szCs w:val="28"/>
        </w:rPr>
        <w:softHyphen/>
      </w:r>
      <w:r>
        <w:rPr>
          <w:color w:val="000000"/>
          <w:spacing w:val="-5"/>
          <w:sz w:val="28"/>
          <w:szCs w:val="28"/>
        </w:rPr>
        <w:t>ранными в 1996 - 1998 годах.</w:t>
      </w:r>
    </w:p>
    <w:p w:rsidR="007D3551" w:rsidRDefault="007D3551">
      <w:pPr>
        <w:shd w:val="clear" w:color="auto" w:fill="FFFFFF"/>
        <w:spacing w:line="432" w:lineRule="exact"/>
        <w:ind w:left="5" w:right="5" w:firstLine="428"/>
        <w:jc w:val="both"/>
      </w:pPr>
      <w:r>
        <w:rPr>
          <w:color w:val="000000"/>
          <w:spacing w:val="-6"/>
          <w:sz w:val="28"/>
          <w:szCs w:val="28"/>
        </w:rPr>
        <w:t>В Приложении 5 приведены стоимостные расчеты с применением описан</w:t>
      </w:r>
      <w:r>
        <w:rPr>
          <w:color w:val="000000"/>
          <w:spacing w:val="-6"/>
          <w:sz w:val="28"/>
          <w:szCs w:val="28"/>
        </w:rPr>
        <w:softHyphen/>
      </w:r>
      <w:r>
        <w:rPr>
          <w:color w:val="000000"/>
          <w:spacing w:val="-7"/>
          <w:sz w:val="28"/>
          <w:szCs w:val="28"/>
        </w:rPr>
        <w:t>ных способов перехода от базисных цен к текущим (Акты N1-5). Получены ха</w:t>
      </w:r>
      <w:r>
        <w:rPr>
          <w:color w:val="000000"/>
          <w:spacing w:val="-7"/>
          <w:sz w:val="28"/>
          <w:szCs w:val="28"/>
        </w:rPr>
        <w:softHyphen/>
      </w:r>
      <w:r>
        <w:rPr>
          <w:color w:val="000000"/>
          <w:spacing w:val="-8"/>
          <w:sz w:val="28"/>
          <w:szCs w:val="28"/>
        </w:rPr>
        <w:t xml:space="preserve">рактерные для всех анализируемых расчетов значения погрешностей; за основу </w:t>
      </w:r>
      <w:r>
        <w:rPr>
          <w:color w:val="000000"/>
          <w:spacing w:val="-5"/>
          <w:sz w:val="28"/>
          <w:szCs w:val="28"/>
        </w:rPr>
        <w:t xml:space="preserve">принята стоимость работ, рассчитанная на ПМК «ПВР-93» в текущем уровне </w:t>
      </w:r>
      <w:r>
        <w:rPr>
          <w:color w:val="000000"/>
          <w:spacing w:val="-11"/>
          <w:sz w:val="28"/>
          <w:szCs w:val="28"/>
        </w:rPr>
        <w:t>цен:</w:t>
      </w:r>
    </w:p>
    <w:p w:rsidR="007D3551" w:rsidRDefault="007D3551" w:rsidP="009510B5">
      <w:pPr>
        <w:numPr>
          <w:ilvl w:val="0"/>
          <w:numId w:val="86"/>
        </w:numPr>
        <w:shd w:val="clear" w:color="auto" w:fill="FFFFFF"/>
        <w:tabs>
          <w:tab w:val="left" w:pos="437"/>
        </w:tabs>
        <w:spacing w:line="432" w:lineRule="exact"/>
        <w:ind w:left="18"/>
        <w:rPr>
          <w:color w:val="000000"/>
          <w:spacing w:val="-28"/>
          <w:sz w:val="28"/>
          <w:szCs w:val="28"/>
        </w:rPr>
      </w:pPr>
      <w:r>
        <w:rPr>
          <w:color w:val="000000"/>
          <w:spacing w:val="-6"/>
          <w:sz w:val="28"/>
          <w:szCs w:val="28"/>
        </w:rPr>
        <w:t>Ресурсно-индексный метод с применением ПМК «ПВР-93» - 20317 руб.</w:t>
      </w:r>
    </w:p>
    <w:p w:rsidR="007D3551" w:rsidRDefault="007D3551" w:rsidP="009510B5">
      <w:pPr>
        <w:numPr>
          <w:ilvl w:val="0"/>
          <w:numId w:val="86"/>
        </w:numPr>
        <w:shd w:val="clear" w:color="auto" w:fill="FFFFFF"/>
        <w:tabs>
          <w:tab w:val="left" w:pos="437"/>
        </w:tabs>
        <w:spacing w:line="432" w:lineRule="exact"/>
        <w:ind w:left="437" w:hanging="419"/>
        <w:rPr>
          <w:color w:val="000000"/>
          <w:spacing w:val="-18"/>
          <w:sz w:val="28"/>
          <w:szCs w:val="28"/>
        </w:rPr>
      </w:pPr>
      <w:r>
        <w:rPr>
          <w:color w:val="000000"/>
          <w:spacing w:val="-7"/>
          <w:sz w:val="28"/>
          <w:szCs w:val="28"/>
        </w:rPr>
        <w:t>Базисно-индексный метод с применением среднего индекса на СМР - 17696</w:t>
      </w:r>
      <w:r>
        <w:rPr>
          <w:color w:val="000000"/>
          <w:spacing w:val="-7"/>
          <w:sz w:val="28"/>
          <w:szCs w:val="28"/>
        </w:rPr>
        <w:br/>
      </w:r>
      <w:r>
        <w:rPr>
          <w:color w:val="000000"/>
          <w:spacing w:val="-4"/>
          <w:sz w:val="28"/>
          <w:szCs w:val="28"/>
        </w:rPr>
        <w:t>руб. (-14,8% от ПВР).</w:t>
      </w:r>
    </w:p>
    <w:p w:rsidR="007D3551" w:rsidRDefault="007D3551" w:rsidP="009510B5">
      <w:pPr>
        <w:numPr>
          <w:ilvl w:val="0"/>
          <w:numId w:val="86"/>
        </w:numPr>
        <w:shd w:val="clear" w:color="auto" w:fill="FFFFFF"/>
        <w:tabs>
          <w:tab w:val="left" w:pos="437"/>
        </w:tabs>
        <w:spacing w:line="432" w:lineRule="exact"/>
        <w:ind w:left="437" w:hanging="419"/>
        <w:rPr>
          <w:color w:val="000000"/>
          <w:spacing w:val="-17"/>
          <w:sz w:val="28"/>
          <w:szCs w:val="28"/>
        </w:rPr>
      </w:pPr>
      <w:r>
        <w:rPr>
          <w:color w:val="000000"/>
          <w:spacing w:val="-7"/>
          <w:sz w:val="28"/>
          <w:szCs w:val="28"/>
        </w:rPr>
        <w:t>Базисно-индексный с применением индексов по видам работ - 18347 руб.</w:t>
      </w:r>
      <w:r>
        <w:rPr>
          <w:color w:val="000000"/>
          <w:spacing w:val="-7"/>
          <w:sz w:val="28"/>
          <w:szCs w:val="28"/>
        </w:rPr>
        <w:br/>
      </w:r>
      <w:r>
        <w:rPr>
          <w:color w:val="000000"/>
          <w:spacing w:val="-4"/>
          <w:sz w:val="28"/>
          <w:szCs w:val="28"/>
        </w:rPr>
        <w:t>(-10,7% от ПВР).</w:t>
      </w:r>
    </w:p>
    <w:p w:rsidR="007D3551" w:rsidRDefault="007D3551" w:rsidP="009510B5">
      <w:pPr>
        <w:numPr>
          <w:ilvl w:val="0"/>
          <w:numId w:val="86"/>
        </w:numPr>
        <w:shd w:val="clear" w:color="auto" w:fill="FFFFFF"/>
        <w:tabs>
          <w:tab w:val="left" w:pos="437"/>
        </w:tabs>
        <w:spacing w:line="437" w:lineRule="exact"/>
        <w:ind w:left="437" w:hanging="419"/>
        <w:rPr>
          <w:color w:val="000000"/>
          <w:spacing w:val="-15"/>
          <w:sz w:val="28"/>
          <w:szCs w:val="28"/>
        </w:rPr>
      </w:pPr>
      <w:r>
        <w:rPr>
          <w:color w:val="000000"/>
          <w:spacing w:val="-6"/>
          <w:sz w:val="28"/>
          <w:szCs w:val="28"/>
        </w:rPr>
        <w:t>Базисно-индексный с применением индексов по статьям затрат - 18151 руб.</w:t>
      </w:r>
      <w:r>
        <w:rPr>
          <w:color w:val="000000"/>
          <w:spacing w:val="-6"/>
          <w:sz w:val="28"/>
          <w:szCs w:val="28"/>
        </w:rPr>
        <w:br/>
      </w:r>
      <w:r>
        <w:rPr>
          <w:color w:val="000000"/>
          <w:spacing w:val="-4"/>
          <w:sz w:val="28"/>
          <w:szCs w:val="28"/>
        </w:rPr>
        <w:t>(-11,9% от ПВР).</w:t>
      </w:r>
    </w:p>
    <w:p w:rsidR="007D3551" w:rsidRDefault="007D3551" w:rsidP="009510B5">
      <w:pPr>
        <w:numPr>
          <w:ilvl w:val="0"/>
          <w:numId w:val="86"/>
        </w:numPr>
        <w:shd w:val="clear" w:color="auto" w:fill="FFFFFF"/>
        <w:tabs>
          <w:tab w:val="left" w:pos="437"/>
        </w:tabs>
        <w:spacing w:line="437" w:lineRule="exact"/>
        <w:ind w:left="18"/>
        <w:rPr>
          <w:color w:val="000000"/>
          <w:spacing w:val="-22"/>
          <w:sz w:val="28"/>
          <w:szCs w:val="28"/>
        </w:rPr>
      </w:pPr>
      <w:r>
        <w:rPr>
          <w:color w:val="000000"/>
          <w:spacing w:val="-6"/>
          <w:sz w:val="28"/>
          <w:szCs w:val="28"/>
        </w:rPr>
        <w:t>Базисно-компенсационный метод - 21 454 руб. (+5,6 % от ПВР).</w:t>
      </w:r>
    </w:p>
    <w:p w:rsidR="007D3551" w:rsidRDefault="007D3551" w:rsidP="009510B5">
      <w:pPr>
        <w:numPr>
          <w:ilvl w:val="0"/>
          <w:numId w:val="86"/>
        </w:numPr>
        <w:shd w:val="clear" w:color="auto" w:fill="FFFFFF"/>
        <w:tabs>
          <w:tab w:val="left" w:pos="437"/>
        </w:tabs>
        <w:spacing w:line="437" w:lineRule="exact"/>
        <w:ind w:left="18"/>
        <w:rPr>
          <w:color w:val="000000"/>
          <w:spacing w:val="-22"/>
          <w:sz w:val="28"/>
          <w:szCs w:val="28"/>
        </w:rPr>
        <w:sectPr w:rsidR="007D3551">
          <w:pgSz w:w="11909" w:h="16834"/>
          <w:pgMar w:top="1440" w:right="1063" w:bottom="360" w:left="1671" w:header="720" w:footer="720" w:gutter="0"/>
          <w:cols w:space="60"/>
          <w:noEndnote/>
        </w:sectPr>
      </w:pPr>
    </w:p>
    <w:p w:rsidR="007D3551" w:rsidRDefault="006634D1">
      <w:pPr>
        <w:shd w:val="clear" w:color="auto" w:fill="FFFFFF"/>
        <w:ind w:left="5549"/>
      </w:pPr>
      <w:r>
        <w:rPr>
          <w:noProof/>
        </w:rPr>
        <w:pict>
          <v:line id="_x0000_s1522" style="position:absolute;left:0;text-align:left;z-index:251813376;mso-position-horizontal-relative:margin" from="-5.85pt,19.35pt" to="-5.85pt,678.6pt" o:allowincell="f" strokeweight=".25pt">
            <w10:wrap anchorx="margin"/>
          </v:line>
        </w:pict>
      </w:r>
      <w:r w:rsidR="007D3551">
        <w:rPr>
          <w:color w:val="000000"/>
          <w:spacing w:val="-8"/>
        </w:rPr>
        <w:t>290</w:t>
      </w:r>
    </w:p>
    <w:p w:rsidR="007D3551" w:rsidRDefault="007D3551">
      <w:pPr>
        <w:shd w:val="clear" w:color="auto" w:fill="FFFFFF"/>
        <w:spacing w:before="338" w:line="432" w:lineRule="exact"/>
        <w:ind w:left="1116" w:right="9" w:firstLine="414"/>
        <w:jc w:val="both"/>
      </w:pPr>
      <w:r>
        <w:rPr>
          <w:color w:val="000000"/>
          <w:spacing w:val="-7"/>
          <w:sz w:val="28"/>
          <w:szCs w:val="28"/>
        </w:rPr>
        <w:t>В соответствии с методологией агрегирования и расчетами точности стои</w:t>
      </w:r>
      <w:r>
        <w:rPr>
          <w:color w:val="000000"/>
          <w:spacing w:val="-7"/>
          <w:sz w:val="28"/>
          <w:szCs w:val="28"/>
        </w:rPr>
        <w:softHyphen/>
        <w:t xml:space="preserve">мости строительной продукции, изложенной в 5.3 - 5.5, нами были выполнены исследования по 34 фактическим стоимостным расчетам, целью которых было определение точности стоимостных расчетов на </w:t>
      </w:r>
      <w:r>
        <w:rPr>
          <w:color w:val="000000"/>
          <w:spacing w:val="-7"/>
          <w:sz w:val="28"/>
          <w:szCs w:val="28"/>
          <w:lang w:val="en-US"/>
        </w:rPr>
        <w:t>IV</w:t>
      </w:r>
      <w:r>
        <w:rPr>
          <w:color w:val="000000"/>
          <w:spacing w:val="-7"/>
          <w:sz w:val="28"/>
          <w:szCs w:val="28"/>
        </w:rPr>
        <w:t>-ом уровне агрегирования.</w:t>
      </w:r>
    </w:p>
    <w:p w:rsidR="007D3551" w:rsidRDefault="007D3551">
      <w:pPr>
        <w:shd w:val="clear" w:color="auto" w:fill="FFFFFF"/>
        <w:spacing w:line="432" w:lineRule="exact"/>
        <w:ind w:left="1112" w:right="9" w:firstLine="423"/>
        <w:jc w:val="both"/>
      </w:pPr>
      <w:r>
        <w:rPr>
          <w:color w:val="000000"/>
          <w:spacing w:val="-7"/>
          <w:sz w:val="28"/>
          <w:szCs w:val="28"/>
        </w:rPr>
        <w:t>На основании смет и актов выполненных работ, составленных с применени</w:t>
      </w:r>
      <w:r>
        <w:rPr>
          <w:color w:val="000000"/>
          <w:spacing w:val="-7"/>
          <w:sz w:val="28"/>
          <w:szCs w:val="28"/>
        </w:rPr>
        <w:softHyphen/>
      </w:r>
      <w:r>
        <w:rPr>
          <w:color w:val="000000"/>
          <w:spacing w:val="-6"/>
          <w:sz w:val="28"/>
          <w:szCs w:val="28"/>
        </w:rPr>
        <w:t>ем ПМК «ПВР-93» (применены ТСН 81-07-98) были составлены сметные рас</w:t>
      </w:r>
      <w:r>
        <w:rPr>
          <w:color w:val="000000"/>
          <w:spacing w:val="-6"/>
          <w:sz w:val="28"/>
          <w:szCs w:val="28"/>
        </w:rPr>
        <w:softHyphen/>
      </w:r>
      <w:r>
        <w:rPr>
          <w:color w:val="000000"/>
          <w:spacing w:val="-7"/>
          <w:sz w:val="28"/>
          <w:szCs w:val="28"/>
        </w:rPr>
        <w:t>четы с применением укрупненных показателей УПБС ВР (применены данные «Регионального каталога»), а также были составлены сметы с применением по</w:t>
      </w:r>
      <w:r>
        <w:rPr>
          <w:color w:val="000000"/>
          <w:spacing w:val="-7"/>
          <w:sz w:val="28"/>
          <w:szCs w:val="28"/>
        </w:rPr>
        <w:softHyphen/>
      </w:r>
      <w:r>
        <w:rPr>
          <w:color w:val="000000"/>
          <w:spacing w:val="-8"/>
          <w:sz w:val="28"/>
          <w:szCs w:val="28"/>
        </w:rPr>
        <w:t>казателей, разработанных по ПК «Конструктивные элементы» (Приложение 6).</w:t>
      </w:r>
    </w:p>
    <w:p w:rsidR="007D3551" w:rsidRDefault="007D3551">
      <w:pPr>
        <w:shd w:val="clear" w:color="auto" w:fill="FFFFFF"/>
        <w:spacing w:line="432" w:lineRule="exact"/>
        <w:ind w:left="1112" w:right="14" w:firstLine="419"/>
        <w:jc w:val="both"/>
      </w:pPr>
      <w:r>
        <w:rPr>
          <w:color w:val="000000"/>
          <w:spacing w:val="-7"/>
          <w:sz w:val="28"/>
          <w:szCs w:val="28"/>
        </w:rPr>
        <w:t xml:space="preserve">Таким образом, на примере одного конкретного объекта мы выполнили эксперимент агрегирования стоимостных расчетов от И-го до </w:t>
      </w:r>
      <w:r>
        <w:rPr>
          <w:color w:val="000000"/>
          <w:spacing w:val="-7"/>
          <w:sz w:val="28"/>
          <w:szCs w:val="28"/>
          <w:lang w:val="en-US"/>
        </w:rPr>
        <w:t xml:space="preserve">IV-ro </w:t>
      </w:r>
      <w:r>
        <w:rPr>
          <w:color w:val="000000"/>
          <w:spacing w:val="-7"/>
          <w:sz w:val="28"/>
          <w:szCs w:val="28"/>
        </w:rPr>
        <w:t>уровня, ис</w:t>
      </w:r>
      <w:r>
        <w:rPr>
          <w:color w:val="000000"/>
          <w:spacing w:val="-7"/>
          <w:sz w:val="28"/>
          <w:szCs w:val="28"/>
        </w:rPr>
        <w:softHyphen/>
      </w:r>
      <w:r>
        <w:rPr>
          <w:color w:val="000000"/>
          <w:spacing w:val="-6"/>
          <w:sz w:val="28"/>
          <w:szCs w:val="28"/>
        </w:rPr>
        <w:t>пользуя для этого нашу систему укрупненных стоимостных показателей (Сме</w:t>
      </w:r>
      <w:r>
        <w:rPr>
          <w:color w:val="000000"/>
          <w:spacing w:val="-6"/>
          <w:sz w:val="28"/>
          <w:szCs w:val="28"/>
        </w:rPr>
        <w:softHyphen/>
      </w:r>
      <w:r>
        <w:rPr>
          <w:color w:val="000000"/>
          <w:spacing w:val="-8"/>
          <w:sz w:val="28"/>
          <w:szCs w:val="28"/>
        </w:rPr>
        <w:t>ты N1-3).</w:t>
      </w:r>
    </w:p>
    <w:p w:rsidR="007D3551" w:rsidRDefault="007D3551">
      <w:pPr>
        <w:shd w:val="clear" w:color="auto" w:fill="FFFFFF"/>
        <w:spacing w:line="432" w:lineRule="exact"/>
        <w:ind w:left="1539"/>
      </w:pPr>
      <w:r>
        <w:rPr>
          <w:color w:val="000000"/>
          <w:spacing w:val="-8"/>
          <w:sz w:val="28"/>
          <w:szCs w:val="28"/>
        </w:rPr>
        <w:t>Получены результаты:</w:t>
      </w:r>
    </w:p>
    <w:p w:rsidR="007D3551" w:rsidRDefault="007D3551">
      <w:pPr>
        <w:shd w:val="clear" w:color="auto" w:fill="FFFFFF"/>
        <w:tabs>
          <w:tab w:val="left" w:pos="1566"/>
        </w:tabs>
        <w:spacing w:line="432" w:lineRule="exact"/>
        <w:ind w:left="162"/>
      </w:pPr>
      <w:r>
        <w:rPr>
          <w:color w:val="000000"/>
          <w:spacing w:val="-47"/>
          <w:sz w:val="28"/>
          <w:szCs w:val="28"/>
        </w:rPr>
        <w:t>_,</w:t>
      </w:r>
      <w:r>
        <w:rPr>
          <w:color w:val="000000"/>
          <w:sz w:val="28"/>
          <w:szCs w:val="28"/>
        </w:rPr>
        <w:tab/>
      </w:r>
      <w:r>
        <w:rPr>
          <w:color w:val="000000"/>
          <w:spacing w:val="-6"/>
          <w:sz w:val="28"/>
          <w:szCs w:val="28"/>
        </w:rPr>
        <w:t>1. Смета на устройство полов, перекрытий, покрытий кровли и отделочных</w:t>
      </w:r>
    </w:p>
    <w:p w:rsidR="007D3551" w:rsidRDefault="007D3551">
      <w:pPr>
        <w:shd w:val="clear" w:color="auto" w:fill="FFFFFF"/>
        <w:spacing w:line="185" w:lineRule="exact"/>
        <w:ind w:left="1116" w:hanging="1112"/>
      </w:pPr>
      <w:r>
        <w:rPr>
          <w:b/>
          <w:bCs/>
          <w:color w:val="000000"/>
          <w:spacing w:val="-50"/>
          <w:w w:val="150"/>
          <w:sz w:val="34"/>
          <w:szCs w:val="34"/>
          <w:lang w:val="en-US"/>
        </w:rPr>
        <w:t>it</w:t>
      </w:r>
      <w:r>
        <w:rPr>
          <w:b/>
          <w:bCs/>
          <w:color w:val="000000"/>
          <w:spacing w:val="-50"/>
          <w:w w:val="150"/>
          <w:sz w:val="34"/>
          <w:szCs w:val="34"/>
        </w:rPr>
        <w:t>-</w:t>
      </w:r>
      <w:r>
        <w:rPr>
          <w:color w:val="000000"/>
          <w:spacing w:val="15"/>
          <w:w w:val="83"/>
          <w:sz w:val="28"/>
          <w:szCs w:val="28"/>
        </w:rPr>
        <w:t>работ, составленная по ТСН 81-07-98, состоит из 40 позиций на общую сумму -</w:t>
      </w:r>
    </w:p>
    <w:p w:rsidR="007D3551" w:rsidRDefault="007D3551">
      <w:pPr>
        <w:shd w:val="clear" w:color="auto" w:fill="FFFFFF"/>
        <w:spacing w:before="32" w:line="432" w:lineRule="exact"/>
        <w:ind w:left="1130"/>
      </w:pPr>
      <w:r>
        <w:rPr>
          <w:color w:val="000000"/>
          <w:spacing w:val="14"/>
          <w:w w:val="83"/>
          <w:sz w:val="28"/>
          <w:szCs w:val="28"/>
        </w:rPr>
        <w:t>512 647 руб. - И-ой уровень агрегирования.</w:t>
      </w:r>
    </w:p>
    <w:p w:rsidR="007D3551" w:rsidRDefault="007D3551" w:rsidP="009510B5">
      <w:pPr>
        <w:numPr>
          <w:ilvl w:val="0"/>
          <w:numId w:val="87"/>
        </w:numPr>
        <w:shd w:val="clear" w:color="auto" w:fill="FFFFFF"/>
        <w:tabs>
          <w:tab w:val="left" w:pos="1832"/>
        </w:tabs>
        <w:spacing w:line="432" w:lineRule="exact"/>
        <w:ind w:left="1121" w:firstLine="419"/>
        <w:rPr>
          <w:color w:val="000000"/>
          <w:spacing w:val="5"/>
          <w:w w:val="83"/>
          <w:sz w:val="28"/>
          <w:szCs w:val="28"/>
        </w:rPr>
      </w:pPr>
      <w:r>
        <w:rPr>
          <w:color w:val="000000"/>
          <w:spacing w:val="17"/>
          <w:w w:val="83"/>
          <w:sz w:val="28"/>
          <w:szCs w:val="28"/>
        </w:rPr>
        <w:t>Эта же смета, составленная на основе УПБС по «Региональному катало</w:t>
      </w:r>
      <w:r>
        <w:rPr>
          <w:color w:val="000000"/>
          <w:spacing w:val="17"/>
          <w:w w:val="83"/>
          <w:sz w:val="28"/>
          <w:szCs w:val="28"/>
        </w:rPr>
        <w:softHyphen/>
      </w:r>
      <w:r>
        <w:rPr>
          <w:color w:val="000000"/>
          <w:spacing w:val="17"/>
          <w:w w:val="83"/>
          <w:sz w:val="28"/>
          <w:szCs w:val="28"/>
        </w:rPr>
        <w:br/>
        <w:t>гу», состоит из 17 позиций на общую сумму - 531 640 руб., что на 3,7 % боль</w:t>
      </w:r>
      <w:r>
        <w:rPr>
          <w:color w:val="000000"/>
          <w:spacing w:val="17"/>
          <w:w w:val="83"/>
          <w:sz w:val="28"/>
          <w:szCs w:val="28"/>
        </w:rPr>
        <w:softHyphen/>
      </w:r>
      <w:r>
        <w:rPr>
          <w:color w:val="000000"/>
          <w:spacing w:val="17"/>
          <w:w w:val="83"/>
          <w:sz w:val="28"/>
          <w:szCs w:val="28"/>
        </w:rPr>
        <w:br/>
      </w:r>
      <w:r>
        <w:rPr>
          <w:color w:val="000000"/>
          <w:spacing w:val="15"/>
          <w:w w:val="83"/>
          <w:sz w:val="28"/>
          <w:szCs w:val="28"/>
        </w:rPr>
        <w:t>ше, чем смета 1 - Ш-ий уровень агрегирования.</w:t>
      </w:r>
    </w:p>
    <w:p w:rsidR="007D3551" w:rsidRDefault="007D3551" w:rsidP="009510B5">
      <w:pPr>
        <w:numPr>
          <w:ilvl w:val="0"/>
          <w:numId w:val="87"/>
        </w:numPr>
        <w:shd w:val="clear" w:color="auto" w:fill="FFFFFF"/>
        <w:tabs>
          <w:tab w:val="left" w:pos="1832"/>
        </w:tabs>
        <w:spacing w:line="432" w:lineRule="exact"/>
        <w:ind w:left="1121" w:firstLine="419"/>
        <w:rPr>
          <w:color w:val="000000"/>
          <w:spacing w:val="5"/>
          <w:w w:val="83"/>
          <w:sz w:val="28"/>
          <w:szCs w:val="28"/>
        </w:rPr>
      </w:pPr>
      <w:r>
        <w:rPr>
          <w:color w:val="000000"/>
          <w:spacing w:val="16"/>
          <w:w w:val="83"/>
          <w:sz w:val="28"/>
          <w:szCs w:val="28"/>
        </w:rPr>
        <w:t>Эта же смета, составленная по ПК «Конструктивные элементы», состоит</w:t>
      </w:r>
      <w:r>
        <w:rPr>
          <w:color w:val="000000"/>
          <w:spacing w:val="16"/>
          <w:w w:val="83"/>
          <w:sz w:val="28"/>
          <w:szCs w:val="28"/>
        </w:rPr>
        <w:br/>
      </w:r>
      <w:r>
        <w:rPr>
          <w:color w:val="000000"/>
          <w:spacing w:val="15"/>
          <w:w w:val="83"/>
          <w:sz w:val="28"/>
          <w:szCs w:val="28"/>
        </w:rPr>
        <w:t>из 13 позиций на общую сумму - 570 987 руб., что на 11,4 % больше, чем смета</w:t>
      </w:r>
      <w:r>
        <w:rPr>
          <w:color w:val="000000"/>
          <w:spacing w:val="15"/>
          <w:w w:val="83"/>
          <w:sz w:val="28"/>
          <w:szCs w:val="28"/>
        </w:rPr>
        <w:br/>
      </w:r>
      <w:r>
        <w:rPr>
          <w:color w:val="000000"/>
          <w:spacing w:val="14"/>
          <w:w w:val="83"/>
          <w:sz w:val="28"/>
          <w:szCs w:val="28"/>
        </w:rPr>
        <w:t xml:space="preserve">1 - </w:t>
      </w:r>
      <w:r>
        <w:rPr>
          <w:color w:val="000000"/>
          <w:spacing w:val="14"/>
          <w:w w:val="83"/>
          <w:sz w:val="28"/>
          <w:szCs w:val="28"/>
          <w:lang w:val="en-US"/>
        </w:rPr>
        <w:t>IV</w:t>
      </w:r>
      <w:r>
        <w:rPr>
          <w:color w:val="000000"/>
          <w:spacing w:val="14"/>
          <w:w w:val="83"/>
          <w:sz w:val="28"/>
          <w:szCs w:val="28"/>
        </w:rPr>
        <w:t>-ый уровень агрегирования.</w:t>
      </w:r>
    </w:p>
    <w:p w:rsidR="007D3551" w:rsidRDefault="007D3551">
      <w:pPr>
        <w:shd w:val="clear" w:color="auto" w:fill="FFFFFF"/>
        <w:tabs>
          <w:tab w:val="left" w:pos="1130"/>
        </w:tabs>
        <w:spacing w:line="432" w:lineRule="exact"/>
        <w:ind w:right="5" w:firstLine="1544"/>
        <w:jc w:val="both"/>
      </w:pPr>
      <w:r>
        <w:rPr>
          <w:color w:val="000000"/>
          <w:spacing w:val="21"/>
          <w:w w:val="83"/>
          <w:sz w:val="28"/>
          <w:szCs w:val="28"/>
        </w:rPr>
        <w:t>В эксперименте так выбраны виды работ и выполнена задача, чтобы как</w:t>
      </w:r>
      <w:r>
        <w:rPr>
          <w:color w:val="000000"/>
          <w:spacing w:val="21"/>
          <w:w w:val="83"/>
          <w:sz w:val="28"/>
          <w:szCs w:val="28"/>
        </w:rPr>
        <w:br/>
      </w:r>
      <w:r>
        <w:rPr>
          <w:color w:val="000000"/>
          <w:spacing w:val="-23"/>
          <w:w w:val="83"/>
          <w:sz w:val="28"/>
          <w:szCs w:val="28"/>
        </w:rPr>
        <w:t>4л</w:t>
      </w:r>
      <w:r>
        <w:rPr>
          <w:color w:val="000000"/>
          <w:sz w:val="28"/>
          <w:szCs w:val="28"/>
        </w:rPr>
        <w:tab/>
      </w:r>
      <w:r>
        <w:rPr>
          <w:color w:val="000000"/>
          <w:spacing w:val="14"/>
          <w:w w:val="83"/>
          <w:sz w:val="28"/>
          <w:szCs w:val="28"/>
        </w:rPr>
        <w:t>можно больше задействовать показателей последующего уровня агрегирования.</w:t>
      </w:r>
    </w:p>
    <w:p w:rsidR="007D3551" w:rsidRDefault="007D3551">
      <w:pPr>
        <w:shd w:val="clear" w:color="auto" w:fill="FFFFFF"/>
        <w:spacing w:line="432" w:lineRule="exact"/>
        <w:ind w:left="1134" w:right="14"/>
        <w:jc w:val="both"/>
      </w:pPr>
      <w:r>
        <w:rPr>
          <w:color w:val="000000"/>
          <w:spacing w:val="15"/>
          <w:w w:val="83"/>
          <w:sz w:val="28"/>
          <w:szCs w:val="28"/>
        </w:rPr>
        <w:t xml:space="preserve">У нас на Ш-ем уровне агрегирования - 17 показателей и на </w:t>
      </w:r>
      <w:r>
        <w:rPr>
          <w:color w:val="000000"/>
          <w:spacing w:val="15"/>
          <w:w w:val="83"/>
          <w:sz w:val="28"/>
          <w:szCs w:val="28"/>
          <w:lang w:val="en-US"/>
        </w:rPr>
        <w:t>IV</w:t>
      </w:r>
      <w:r>
        <w:rPr>
          <w:color w:val="000000"/>
          <w:spacing w:val="15"/>
          <w:w w:val="83"/>
          <w:sz w:val="28"/>
          <w:szCs w:val="28"/>
        </w:rPr>
        <w:t xml:space="preserve">-ом уровне - 13 </w:t>
      </w:r>
      <w:r>
        <w:rPr>
          <w:color w:val="000000"/>
          <w:spacing w:val="16"/>
          <w:w w:val="83"/>
          <w:sz w:val="28"/>
          <w:szCs w:val="28"/>
        </w:rPr>
        <w:t>показателей. При меньшем их числе возможны случайные нежелательные от</w:t>
      </w:r>
      <w:r>
        <w:rPr>
          <w:color w:val="000000"/>
          <w:spacing w:val="16"/>
          <w:w w:val="83"/>
          <w:sz w:val="28"/>
          <w:szCs w:val="28"/>
        </w:rPr>
        <w:softHyphen/>
      </w:r>
      <w:r>
        <w:rPr>
          <w:color w:val="000000"/>
          <w:spacing w:val="11"/>
          <w:w w:val="83"/>
          <w:sz w:val="28"/>
          <w:szCs w:val="28"/>
        </w:rPr>
        <w:t>клонения.</w:t>
      </w:r>
    </w:p>
    <w:p w:rsidR="007D3551" w:rsidRDefault="007D3551">
      <w:pPr>
        <w:shd w:val="clear" w:color="auto" w:fill="FFFFFF"/>
        <w:spacing w:line="432" w:lineRule="exact"/>
        <w:ind w:left="1566"/>
      </w:pPr>
      <w:r>
        <w:rPr>
          <w:color w:val="000000"/>
          <w:spacing w:val="14"/>
          <w:w w:val="83"/>
          <w:sz w:val="28"/>
          <w:szCs w:val="28"/>
        </w:rPr>
        <w:t xml:space="preserve">Определим погрешность стоимостных расчетов для сметы 2, </w:t>
      </w:r>
      <w:r>
        <w:rPr>
          <w:i/>
          <w:iCs/>
          <w:color w:val="000000"/>
          <w:spacing w:val="14"/>
          <w:w w:val="83"/>
          <w:sz w:val="28"/>
          <w:szCs w:val="28"/>
        </w:rPr>
        <w:t>(т</w:t>
      </w:r>
      <w:r>
        <w:rPr>
          <w:i/>
          <w:iCs/>
          <w:color w:val="000000"/>
          <w:spacing w:val="14"/>
          <w:w w:val="83"/>
          <w:sz w:val="28"/>
          <w:szCs w:val="28"/>
          <w:vertAlign w:val="subscript"/>
        </w:rPr>
        <w:t>рк</w:t>
      </w:r>
      <w:r>
        <w:rPr>
          <w:i/>
          <w:iCs/>
          <w:color w:val="000000"/>
          <w:spacing w:val="14"/>
          <w:w w:val="83"/>
          <w:sz w:val="28"/>
          <w:szCs w:val="28"/>
        </w:rPr>
        <w:t>).</w:t>
      </w:r>
    </w:p>
    <w:p w:rsidR="007D3551" w:rsidRDefault="007D3551">
      <w:pPr>
        <w:shd w:val="clear" w:color="auto" w:fill="FFFFFF"/>
        <w:spacing w:line="432" w:lineRule="exact"/>
        <w:jc w:val="right"/>
      </w:pPr>
      <w:r>
        <w:rPr>
          <w:color w:val="000000"/>
          <w:spacing w:val="14"/>
          <w:w w:val="83"/>
          <w:sz w:val="28"/>
          <w:szCs w:val="28"/>
        </w:rPr>
        <w:t xml:space="preserve">Принимая среднюю квадратическую погрешность вида работ </w:t>
      </w:r>
      <w:r>
        <w:rPr>
          <w:i/>
          <w:iCs/>
          <w:color w:val="000000"/>
          <w:spacing w:val="14"/>
          <w:w w:val="83"/>
          <w:sz w:val="28"/>
          <w:szCs w:val="28"/>
        </w:rPr>
        <w:t>т</w:t>
      </w:r>
      <w:r>
        <w:rPr>
          <w:i/>
          <w:iCs/>
          <w:color w:val="000000"/>
          <w:spacing w:val="14"/>
          <w:w w:val="83"/>
          <w:sz w:val="28"/>
          <w:szCs w:val="28"/>
          <w:vertAlign w:val="subscript"/>
        </w:rPr>
        <w:t>вр</w:t>
      </w:r>
      <w:r>
        <w:rPr>
          <w:i/>
          <w:iCs/>
          <w:color w:val="000000"/>
          <w:spacing w:val="14"/>
          <w:w w:val="83"/>
          <w:sz w:val="28"/>
          <w:szCs w:val="28"/>
        </w:rPr>
        <w:t xml:space="preserve"> =3,4 % </w:t>
      </w:r>
      <w:r>
        <w:rPr>
          <w:color w:val="000000"/>
          <w:spacing w:val="14"/>
          <w:w w:val="83"/>
          <w:sz w:val="28"/>
          <w:szCs w:val="28"/>
        </w:rPr>
        <w:t>из</w:t>
      </w:r>
    </w:p>
    <w:p w:rsidR="007D3551" w:rsidRDefault="007D3551">
      <w:pPr>
        <w:shd w:val="clear" w:color="auto" w:fill="FFFFFF"/>
        <w:spacing w:line="432" w:lineRule="exact"/>
        <w:jc w:val="right"/>
        <w:sectPr w:rsidR="007D3551">
          <w:pgSz w:w="11909" w:h="16834"/>
          <w:pgMar w:top="1440" w:right="1108" w:bottom="360" w:left="532" w:header="720" w:footer="720" w:gutter="0"/>
          <w:cols w:space="60"/>
          <w:noEndnote/>
        </w:sectPr>
      </w:pPr>
    </w:p>
    <w:p w:rsidR="007D3551" w:rsidRDefault="007D3551">
      <w:pPr>
        <w:shd w:val="clear" w:color="auto" w:fill="FFFFFF"/>
        <w:ind w:left="4442"/>
      </w:pPr>
      <w:r>
        <w:rPr>
          <w:color w:val="000000"/>
        </w:rPr>
        <w:t>291</w:t>
      </w:r>
    </w:p>
    <w:p w:rsidR="007D3551" w:rsidRDefault="007D3551">
      <w:pPr>
        <w:shd w:val="clear" w:color="auto" w:fill="FFFFFF"/>
        <w:ind w:left="4442"/>
        <w:sectPr w:rsidR="007D3551">
          <w:pgSz w:w="11909" w:h="16834"/>
          <w:pgMar w:top="1440" w:right="1099" w:bottom="720" w:left="1653" w:header="720" w:footer="720" w:gutter="0"/>
          <w:cols w:space="60"/>
          <w:noEndnote/>
        </w:sectPr>
      </w:pPr>
    </w:p>
    <w:p w:rsidR="007D3551" w:rsidRDefault="007D3551">
      <w:pPr>
        <w:shd w:val="clear" w:color="auto" w:fill="FFFFFF"/>
        <w:spacing w:before="432"/>
      </w:pPr>
      <w:r>
        <w:rPr>
          <w:color w:val="000000"/>
          <w:spacing w:val="-7"/>
          <w:sz w:val="28"/>
          <w:szCs w:val="28"/>
        </w:rPr>
        <w:t>5.3 по формуле</w:t>
      </w:r>
    </w:p>
    <w:p w:rsidR="007D3551" w:rsidRDefault="007D3551">
      <w:pPr>
        <w:framePr w:h="329" w:hRule="exact" w:hSpace="36" w:wrap="auto" w:vAnchor="text" w:hAnchor="text" w:x="5086" w:y="1"/>
        <w:shd w:val="clear" w:color="auto" w:fill="FFFFFF"/>
        <w:tabs>
          <w:tab w:val="left" w:pos="3335"/>
        </w:tabs>
      </w:pPr>
      <w:r>
        <w:rPr>
          <w:color w:val="000000"/>
          <w:spacing w:val="-19"/>
          <w:w w:val="89"/>
          <w:sz w:val="28"/>
          <w:szCs w:val="28"/>
        </w:rPr>
        <w:t xml:space="preserve"> </w:t>
      </w:r>
      <w:r>
        <w:rPr>
          <w:i/>
          <w:iCs/>
          <w:color w:val="000000"/>
          <w:spacing w:val="-19"/>
          <w:w w:val="89"/>
          <w:sz w:val="28"/>
          <w:szCs w:val="28"/>
        </w:rPr>
        <w:t>т</w:t>
      </w:r>
      <w:r>
        <w:rPr>
          <w:i/>
          <w:iCs/>
          <w:color w:val="000000"/>
          <w:spacing w:val="-19"/>
          <w:w w:val="89"/>
          <w:sz w:val="28"/>
          <w:szCs w:val="28"/>
          <w:vertAlign w:val="superscript"/>
        </w:rPr>
        <w:t>2</w:t>
      </w:r>
      <w:r>
        <w:rPr>
          <w:i/>
          <w:iCs/>
          <w:color w:val="000000"/>
          <w:spacing w:val="-19"/>
          <w:w w:val="89"/>
          <w:sz w:val="28"/>
          <w:szCs w:val="28"/>
          <w:vertAlign w:val="subscript"/>
        </w:rPr>
        <w:t>2</w:t>
      </w:r>
      <w:r>
        <w:rPr>
          <w:i/>
          <w:iCs/>
          <w:color w:val="000000"/>
          <w:spacing w:val="-19"/>
          <w:w w:val="89"/>
          <w:sz w:val="28"/>
          <w:szCs w:val="28"/>
        </w:rPr>
        <w:t>.</w:t>
      </w:r>
      <w:r>
        <w:rPr>
          <w:i/>
          <w:iCs/>
          <w:color w:val="000000"/>
          <w:sz w:val="28"/>
          <w:szCs w:val="28"/>
        </w:rPr>
        <w:tab/>
      </w:r>
      <w:r>
        <w:rPr>
          <w:color w:val="000000"/>
          <w:spacing w:val="-10"/>
          <w:sz w:val="28"/>
          <w:szCs w:val="28"/>
        </w:rPr>
        <w:t>(5.48)</w:t>
      </w:r>
    </w:p>
    <w:p w:rsidR="007D3551" w:rsidRDefault="007D3551">
      <w:pPr>
        <w:shd w:val="clear" w:color="auto" w:fill="FFFFFF"/>
        <w:spacing w:after="140" w:line="446" w:lineRule="exact"/>
        <w:ind w:left="419" w:firstLine="3132"/>
      </w:pPr>
      <w:r>
        <w:rPr>
          <w:i/>
          <w:iCs/>
          <w:color w:val="000000"/>
          <w:spacing w:val="5"/>
          <w:w w:val="72"/>
          <w:sz w:val="28"/>
          <w:szCs w:val="28"/>
        </w:rPr>
        <w:t>т</w:t>
      </w:r>
      <w:r>
        <w:rPr>
          <w:i/>
          <w:iCs/>
          <w:color w:val="000000"/>
          <w:spacing w:val="5"/>
          <w:w w:val="72"/>
          <w:sz w:val="28"/>
          <w:szCs w:val="28"/>
          <w:vertAlign w:val="superscript"/>
        </w:rPr>
        <w:t>2</w:t>
      </w:r>
      <w:r>
        <w:rPr>
          <w:i/>
          <w:iCs/>
          <w:color w:val="000000"/>
          <w:spacing w:val="5"/>
          <w:w w:val="72"/>
          <w:sz w:val="28"/>
          <w:szCs w:val="28"/>
          <w:vertAlign w:val="subscript"/>
        </w:rPr>
        <w:t>рк</w:t>
      </w:r>
      <w:r>
        <w:rPr>
          <w:i/>
          <w:iCs/>
          <w:color w:val="000000"/>
          <w:spacing w:val="5"/>
          <w:w w:val="72"/>
          <w:sz w:val="28"/>
          <w:szCs w:val="28"/>
        </w:rPr>
        <w:t xml:space="preserve"> = т</w:t>
      </w:r>
      <w:r>
        <w:rPr>
          <w:i/>
          <w:iCs/>
          <w:color w:val="000000"/>
          <w:spacing w:val="5"/>
          <w:w w:val="72"/>
          <w:sz w:val="28"/>
          <w:szCs w:val="28"/>
          <w:vertAlign w:val="superscript"/>
        </w:rPr>
        <w:t>2</w:t>
      </w:r>
      <w:r>
        <w:rPr>
          <w:i/>
          <w:iCs/>
          <w:color w:val="000000"/>
          <w:spacing w:val="5"/>
          <w:w w:val="72"/>
          <w:sz w:val="28"/>
          <w:szCs w:val="28"/>
          <w:vertAlign w:val="subscript"/>
        </w:rPr>
        <w:t xml:space="preserve">вр </w:t>
      </w:r>
      <w:r>
        <w:rPr>
          <w:color w:val="000000"/>
          <w:spacing w:val="-8"/>
          <w:sz w:val="28"/>
          <w:szCs w:val="28"/>
        </w:rPr>
        <w:t xml:space="preserve">где </w:t>
      </w:r>
      <w:r>
        <w:rPr>
          <w:i/>
          <w:iCs/>
          <w:color w:val="000000"/>
          <w:spacing w:val="-8"/>
          <w:sz w:val="28"/>
          <w:szCs w:val="28"/>
        </w:rPr>
        <w:t>т</w:t>
      </w:r>
      <w:r>
        <w:rPr>
          <w:i/>
          <w:iCs/>
          <w:color w:val="000000"/>
          <w:spacing w:val="-8"/>
          <w:sz w:val="28"/>
          <w:szCs w:val="28"/>
          <w:vertAlign w:val="subscript"/>
        </w:rPr>
        <w:t>2</w:t>
      </w:r>
      <w:r>
        <w:rPr>
          <w:i/>
          <w:iCs/>
          <w:color w:val="000000"/>
          <w:spacing w:val="-8"/>
          <w:sz w:val="28"/>
          <w:szCs w:val="28"/>
        </w:rPr>
        <w:t xml:space="preserve">- </w:t>
      </w:r>
      <w:r>
        <w:rPr>
          <w:color w:val="000000"/>
          <w:spacing w:val="-8"/>
          <w:sz w:val="28"/>
          <w:szCs w:val="28"/>
        </w:rPr>
        <w:t>относительная погрешность сметы 2, равная 3,7 %, получим</w:t>
      </w:r>
    </w:p>
    <w:p w:rsidR="007D3551" w:rsidRDefault="007D3551">
      <w:pPr>
        <w:shd w:val="clear" w:color="auto" w:fill="FFFFFF"/>
        <w:spacing w:after="140" w:line="446" w:lineRule="exact"/>
        <w:ind w:left="419" w:firstLine="3132"/>
        <w:sectPr w:rsidR="007D3551">
          <w:type w:val="continuous"/>
          <w:pgSz w:w="11909" w:h="16834"/>
          <w:pgMar w:top="1440" w:right="2003" w:bottom="720" w:left="1671" w:header="720" w:footer="720" w:gutter="0"/>
          <w:cols w:space="60"/>
          <w:noEndnote/>
        </w:sectPr>
      </w:pPr>
    </w:p>
    <w:p w:rsidR="007D3551" w:rsidRDefault="006634D1">
      <w:pPr>
        <w:shd w:val="clear" w:color="auto" w:fill="FFFFFF"/>
        <w:spacing w:before="5"/>
      </w:pPr>
      <w:r>
        <w:rPr>
          <w:noProof/>
        </w:rPr>
        <w:pict>
          <v:line id="_x0000_s1523" style="position:absolute;z-index:251814400;mso-position-horizontal-relative:margin" from="40.05pt,-.25pt" to="108.45pt,-.25pt" o:allowincell="f" strokeweight=".7pt">
            <w10:wrap anchorx="margin"/>
          </v:line>
        </w:pict>
      </w:r>
      <w:r w:rsidR="007D3551">
        <w:rPr>
          <w:i/>
          <w:iCs/>
          <w:color w:val="000000"/>
          <w:sz w:val="28"/>
          <w:szCs w:val="28"/>
        </w:rPr>
        <w:t>т</w:t>
      </w:r>
    </w:p>
    <w:p w:rsidR="007D3551" w:rsidRDefault="007D3551">
      <w:pPr>
        <w:shd w:val="clear" w:color="auto" w:fill="FFFFFF"/>
        <w:spacing w:before="225"/>
      </w:pPr>
      <w:r>
        <w:br w:type="column"/>
      </w:r>
      <w:r>
        <w:rPr>
          <w:b/>
          <w:bCs/>
          <w:i/>
          <w:iCs/>
          <w:color w:val="000000"/>
          <w:sz w:val="14"/>
          <w:szCs w:val="14"/>
        </w:rPr>
        <w:t>Р*</w:t>
      </w:r>
    </w:p>
    <w:p w:rsidR="007D3551" w:rsidRDefault="007D3551">
      <w:pPr>
        <w:shd w:val="clear" w:color="auto" w:fill="FFFFFF"/>
      </w:pPr>
      <w:r>
        <w:br w:type="column"/>
      </w:r>
      <w:r>
        <w:rPr>
          <w:color w:val="000000"/>
          <w:spacing w:val="3"/>
          <w:w w:val="89"/>
          <w:sz w:val="28"/>
          <w:szCs w:val="28"/>
        </w:rPr>
        <w:t xml:space="preserve"> </w:t>
      </w:r>
      <w:r>
        <w:rPr>
          <w:i/>
          <w:iCs/>
          <w:color w:val="000000"/>
          <w:spacing w:val="3"/>
          <w:w w:val="89"/>
          <w:sz w:val="28"/>
          <w:szCs w:val="28"/>
        </w:rPr>
        <w:t xml:space="preserve">= </w:t>
      </w:r>
      <w:r>
        <w:rPr>
          <w:color w:val="000000"/>
          <w:spacing w:val="3"/>
          <w:w w:val="89"/>
          <w:sz w:val="28"/>
          <w:szCs w:val="28"/>
        </w:rPr>
        <w:t>л/П,56 +13,69 = 5,02 %.</w:t>
      </w:r>
    </w:p>
    <w:p w:rsidR="007D3551" w:rsidRDefault="007D3551">
      <w:pPr>
        <w:shd w:val="clear" w:color="auto" w:fill="FFFFFF"/>
        <w:sectPr w:rsidR="007D3551">
          <w:type w:val="continuous"/>
          <w:pgSz w:w="11909" w:h="16834"/>
          <w:pgMar w:top="1440" w:right="3785" w:bottom="720" w:left="4812" w:header="720" w:footer="720" w:gutter="0"/>
          <w:cols w:num="3" w:space="720" w:equalWidth="0">
            <w:col w:w="720" w:space="0"/>
            <w:col w:w="720" w:space="0"/>
            <w:col w:w="2866"/>
          </w:cols>
          <w:noEndnote/>
        </w:sectPr>
      </w:pPr>
    </w:p>
    <w:p w:rsidR="007D3551" w:rsidRDefault="007D3551">
      <w:pPr>
        <w:shd w:val="clear" w:color="auto" w:fill="FFFFFF"/>
        <w:spacing w:before="54" w:line="432" w:lineRule="exact"/>
        <w:ind w:left="432"/>
      </w:pPr>
      <w:r>
        <w:rPr>
          <w:color w:val="000000"/>
          <w:spacing w:val="-7"/>
          <w:sz w:val="28"/>
          <w:szCs w:val="28"/>
        </w:rPr>
        <w:t>Для сметы 3, (т</w:t>
      </w:r>
      <w:r>
        <w:rPr>
          <w:color w:val="000000"/>
          <w:spacing w:val="-7"/>
          <w:sz w:val="28"/>
          <w:szCs w:val="28"/>
          <w:vertAlign w:val="subscript"/>
        </w:rPr>
        <w:t>кэ</w:t>
      </w:r>
      <w:r>
        <w:rPr>
          <w:color w:val="000000"/>
          <w:spacing w:val="-7"/>
          <w:sz w:val="28"/>
          <w:szCs w:val="28"/>
        </w:rPr>
        <w:t>) по формуле</w:t>
      </w:r>
    </w:p>
    <w:p w:rsidR="007D3551" w:rsidRDefault="007D3551">
      <w:pPr>
        <w:shd w:val="clear" w:color="auto" w:fill="FFFFFF"/>
        <w:tabs>
          <w:tab w:val="left" w:pos="8366"/>
        </w:tabs>
        <w:spacing w:line="432" w:lineRule="exact"/>
        <w:ind w:left="3168"/>
      </w:pPr>
      <w:r>
        <w:rPr>
          <w:color w:val="000000"/>
          <w:spacing w:val="5"/>
          <w:w w:val="78"/>
          <w:sz w:val="28"/>
          <w:szCs w:val="28"/>
        </w:rPr>
        <w:t xml:space="preserve"> </w:t>
      </w:r>
      <w:r>
        <w:rPr>
          <w:i/>
          <w:iCs/>
          <w:color w:val="000000"/>
          <w:spacing w:val="5"/>
          <w:w w:val="78"/>
          <w:sz w:val="28"/>
          <w:szCs w:val="28"/>
        </w:rPr>
        <w:t>т</w:t>
      </w:r>
      <w:r>
        <w:rPr>
          <w:i/>
          <w:iCs/>
          <w:color w:val="000000"/>
          <w:spacing w:val="5"/>
          <w:w w:val="78"/>
          <w:sz w:val="28"/>
          <w:szCs w:val="28"/>
          <w:vertAlign w:val="superscript"/>
        </w:rPr>
        <w:t>2</w:t>
      </w:r>
      <w:r>
        <w:rPr>
          <w:i/>
          <w:iCs/>
          <w:color w:val="000000"/>
          <w:spacing w:val="5"/>
          <w:w w:val="78"/>
          <w:sz w:val="28"/>
          <w:szCs w:val="28"/>
          <w:vertAlign w:val="subscript"/>
        </w:rPr>
        <w:t>кэ</w:t>
      </w:r>
      <w:r>
        <w:rPr>
          <w:i/>
          <w:iCs/>
          <w:color w:val="000000"/>
          <w:spacing w:val="5"/>
          <w:w w:val="78"/>
          <w:sz w:val="28"/>
          <w:szCs w:val="28"/>
        </w:rPr>
        <w:t xml:space="preserve"> = т</w:t>
      </w:r>
      <w:r>
        <w:rPr>
          <w:i/>
          <w:iCs/>
          <w:color w:val="000000"/>
          <w:spacing w:val="5"/>
          <w:w w:val="78"/>
          <w:sz w:val="28"/>
          <w:szCs w:val="28"/>
          <w:vertAlign w:val="superscript"/>
        </w:rPr>
        <w:t>2</w:t>
      </w:r>
      <w:r>
        <w:rPr>
          <w:i/>
          <w:iCs/>
          <w:color w:val="000000"/>
          <w:spacing w:val="5"/>
          <w:w w:val="78"/>
          <w:sz w:val="28"/>
          <w:szCs w:val="28"/>
          <w:vertAlign w:val="subscript"/>
        </w:rPr>
        <w:t>вр</w:t>
      </w:r>
      <w:r>
        <w:rPr>
          <w:i/>
          <w:iCs/>
          <w:color w:val="000000"/>
          <w:spacing w:val="5"/>
          <w:w w:val="78"/>
          <w:sz w:val="28"/>
          <w:szCs w:val="28"/>
        </w:rPr>
        <w:t>+ т</w:t>
      </w:r>
      <w:r>
        <w:rPr>
          <w:i/>
          <w:iCs/>
          <w:color w:val="000000"/>
          <w:spacing w:val="5"/>
          <w:w w:val="78"/>
          <w:sz w:val="28"/>
          <w:szCs w:val="28"/>
          <w:vertAlign w:val="superscript"/>
        </w:rPr>
        <w:t>2</w:t>
      </w:r>
      <w:r>
        <w:rPr>
          <w:i/>
          <w:iCs/>
          <w:color w:val="000000"/>
          <w:spacing w:val="5"/>
          <w:w w:val="78"/>
          <w:sz w:val="28"/>
          <w:szCs w:val="28"/>
          <w:vertAlign w:val="subscript"/>
        </w:rPr>
        <w:t>3</w:t>
      </w:r>
      <w:r>
        <w:rPr>
          <w:i/>
          <w:iCs/>
          <w:color w:val="000000"/>
          <w:spacing w:val="5"/>
          <w:w w:val="78"/>
          <w:sz w:val="28"/>
          <w:szCs w:val="28"/>
        </w:rPr>
        <w:t>.</w:t>
      </w:r>
      <w:r>
        <w:rPr>
          <w:i/>
          <w:iCs/>
          <w:color w:val="000000"/>
          <w:sz w:val="28"/>
          <w:szCs w:val="28"/>
        </w:rPr>
        <w:tab/>
      </w:r>
      <w:r>
        <w:rPr>
          <w:color w:val="000000"/>
          <w:spacing w:val="-10"/>
          <w:sz w:val="28"/>
          <w:szCs w:val="28"/>
        </w:rPr>
        <w:t>(5.49)</w:t>
      </w:r>
    </w:p>
    <w:p w:rsidR="007D3551" w:rsidRDefault="007D3551">
      <w:pPr>
        <w:shd w:val="clear" w:color="auto" w:fill="FFFFFF"/>
        <w:spacing w:line="432" w:lineRule="exact"/>
        <w:ind w:left="432"/>
      </w:pPr>
      <w:r>
        <w:rPr>
          <w:color w:val="000000"/>
          <w:spacing w:val="-6"/>
          <w:sz w:val="28"/>
          <w:szCs w:val="28"/>
        </w:rPr>
        <w:t xml:space="preserve">где </w:t>
      </w:r>
      <w:r>
        <w:rPr>
          <w:i/>
          <w:iCs/>
          <w:color w:val="000000"/>
          <w:spacing w:val="-6"/>
          <w:sz w:val="28"/>
          <w:szCs w:val="28"/>
        </w:rPr>
        <w:t>т</w:t>
      </w:r>
      <w:r>
        <w:rPr>
          <w:i/>
          <w:iCs/>
          <w:color w:val="000000"/>
          <w:spacing w:val="-6"/>
          <w:sz w:val="28"/>
          <w:szCs w:val="28"/>
          <w:vertAlign w:val="subscript"/>
        </w:rPr>
        <w:t>3</w:t>
      </w:r>
      <w:r>
        <w:rPr>
          <w:i/>
          <w:iCs/>
          <w:color w:val="000000"/>
          <w:spacing w:val="-6"/>
          <w:sz w:val="28"/>
          <w:szCs w:val="28"/>
        </w:rPr>
        <w:t xml:space="preserve">- </w:t>
      </w:r>
      <w:r>
        <w:rPr>
          <w:color w:val="000000"/>
          <w:spacing w:val="-6"/>
          <w:sz w:val="28"/>
          <w:szCs w:val="28"/>
        </w:rPr>
        <w:t xml:space="preserve">относительная погрешность сметы 3, равная 11,4 </w:t>
      </w:r>
      <w:r>
        <w:rPr>
          <w:i/>
          <w:iCs/>
          <w:color w:val="000000"/>
          <w:spacing w:val="-6"/>
          <w:sz w:val="28"/>
          <w:szCs w:val="28"/>
        </w:rPr>
        <w:t xml:space="preserve">%, </w:t>
      </w:r>
      <w:r>
        <w:rPr>
          <w:color w:val="000000"/>
          <w:spacing w:val="-6"/>
          <w:sz w:val="28"/>
          <w:szCs w:val="28"/>
        </w:rPr>
        <w:t>получим</w:t>
      </w:r>
    </w:p>
    <w:p w:rsidR="007D3551" w:rsidRDefault="006634D1">
      <w:pPr>
        <w:shd w:val="clear" w:color="auto" w:fill="FFFFFF"/>
        <w:spacing w:before="158"/>
        <w:ind w:left="3101"/>
      </w:pPr>
      <w:r>
        <w:rPr>
          <w:noProof/>
        </w:rPr>
        <w:pict>
          <v:line id="_x0000_s1524" style="position:absolute;left:0;text-align:left;z-index:251815424" from="194.4pt,7pt" to="269.55pt,7pt" o:allowincell="f" strokeweight=".9pt"/>
        </w:pict>
      </w:r>
      <w:r w:rsidR="007D3551">
        <w:rPr>
          <w:color w:val="000000"/>
          <w:spacing w:val="-8"/>
          <w:sz w:val="28"/>
          <w:szCs w:val="28"/>
        </w:rPr>
        <w:t xml:space="preserve">**„,= </w:t>
      </w:r>
      <w:r w:rsidR="007D3551">
        <w:rPr>
          <w:color w:val="000000"/>
          <w:spacing w:val="-8"/>
          <w:sz w:val="28"/>
          <w:szCs w:val="28"/>
          <w:lang w:val="en-US"/>
        </w:rPr>
        <w:t xml:space="preserve">VI </w:t>
      </w:r>
      <w:r w:rsidR="007D3551">
        <w:rPr>
          <w:color w:val="000000"/>
          <w:spacing w:val="-8"/>
          <w:sz w:val="28"/>
          <w:szCs w:val="28"/>
        </w:rPr>
        <w:t>1.56+ 129,96 =11,9 %.</w:t>
      </w:r>
    </w:p>
    <w:p w:rsidR="007D3551" w:rsidRDefault="007D3551">
      <w:pPr>
        <w:shd w:val="clear" w:color="auto" w:fill="FFFFFF"/>
        <w:spacing w:before="50" w:line="446" w:lineRule="exact"/>
        <w:ind w:left="9" w:right="5" w:firstLine="428"/>
        <w:jc w:val="both"/>
      </w:pPr>
      <w:r>
        <w:rPr>
          <w:color w:val="000000"/>
          <w:spacing w:val="-9"/>
          <w:sz w:val="28"/>
          <w:szCs w:val="28"/>
        </w:rPr>
        <w:t xml:space="preserve">Интервал погрешности </w:t>
      </w:r>
      <w:r>
        <w:rPr>
          <w:i/>
          <w:iCs/>
          <w:color w:val="000000"/>
          <w:spacing w:val="-9"/>
          <w:sz w:val="28"/>
          <w:szCs w:val="28"/>
        </w:rPr>
        <w:t>т</w:t>
      </w:r>
      <w:r>
        <w:rPr>
          <w:i/>
          <w:iCs/>
          <w:color w:val="000000"/>
          <w:spacing w:val="-9"/>
          <w:sz w:val="28"/>
          <w:szCs w:val="28"/>
          <w:vertAlign w:val="subscript"/>
        </w:rPr>
        <w:t>кэ</w:t>
      </w:r>
      <w:r>
        <w:rPr>
          <w:i/>
          <w:iCs/>
          <w:color w:val="000000"/>
          <w:spacing w:val="-9"/>
          <w:sz w:val="28"/>
          <w:szCs w:val="28"/>
        </w:rPr>
        <w:t xml:space="preserve">, </w:t>
      </w:r>
      <w:r>
        <w:rPr>
          <w:color w:val="000000"/>
          <w:spacing w:val="-9"/>
          <w:sz w:val="28"/>
          <w:szCs w:val="28"/>
        </w:rPr>
        <w:t>полученный из 34 стоимостных расчетов, соста</w:t>
      </w:r>
      <w:r>
        <w:rPr>
          <w:color w:val="000000"/>
          <w:spacing w:val="-9"/>
          <w:sz w:val="28"/>
          <w:szCs w:val="28"/>
        </w:rPr>
        <w:softHyphen/>
      </w:r>
      <w:r>
        <w:rPr>
          <w:color w:val="000000"/>
          <w:spacing w:val="-6"/>
          <w:sz w:val="28"/>
          <w:szCs w:val="28"/>
        </w:rPr>
        <w:t xml:space="preserve">вил от 8,47 до 13,37 %. Примем интервал точности расчетов для </w:t>
      </w:r>
      <w:r>
        <w:rPr>
          <w:color w:val="000000"/>
          <w:spacing w:val="-6"/>
          <w:sz w:val="28"/>
          <w:szCs w:val="28"/>
          <w:lang w:val="en-US"/>
        </w:rPr>
        <w:t xml:space="preserve">IV-ro </w:t>
      </w:r>
      <w:r>
        <w:rPr>
          <w:color w:val="000000"/>
          <w:spacing w:val="-6"/>
          <w:sz w:val="28"/>
          <w:szCs w:val="28"/>
        </w:rPr>
        <w:t xml:space="preserve">уровня </w:t>
      </w:r>
      <w:r>
        <w:rPr>
          <w:color w:val="000000"/>
          <w:spacing w:val="-5"/>
          <w:sz w:val="28"/>
          <w:szCs w:val="28"/>
        </w:rPr>
        <w:t>агрегирования ±(8-йЗ) %.</w:t>
      </w:r>
    </w:p>
    <w:p w:rsidR="007D3551" w:rsidRDefault="007D3551">
      <w:pPr>
        <w:shd w:val="clear" w:color="auto" w:fill="FFFFFF"/>
        <w:spacing w:line="446" w:lineRule="exact"/>
        <w:ind w:left="5" w:right="5" w:firstLine="423"/>
        <w:jc w:val="both"/>
      </w:pPr>
      <w:r>
        <w:rPr>
          <w:color w:val="000000"/>
          <w:spacing w:val="-7"/>
          <w:sz w:val="28"/>
          <w:szCs w:val="28"/>
        </w:rPr>
        <w:t>Полученное значение для оценки точности расчетов Ш-го уровня агрегиро</w:t>
      </w:r>
      <w:r>
        <w:rPr>
          <w:color w:val="000000"/>
          <w:spacing w:val="-7"/>
          <w:sz w:val="28"/>
          <w:szCs w:val="28"/>
        </w:rPr>
        <w:softHyphen/>
      </w:r>
      <w:r>
        <w:rPr>
          <w:color w:val="000000"/>
          <w:spacing w:val="-4"/>
          <w:sz w:val="28"/>
          <w:szCs w:val="28"/>
        </w:rPr>
        <w:t xml:space="preserve">вания - 5,02 % - находится в интервале ±(4-ь7) %, а для </w:t>
      </w:r>
      <w:r>
        <w:rPr>
          <w:color w:val="000000"/>
          <w:spacing w:val="-4"/>
          <w:sz w:val="28"/>
          <w:szCs w:val="28"/>
          <w:lang w:val="en-US"/>
        </w:rPr>
        <w:t xml:space="preserve">IV-ro </w:t>
      </w:r>
      <w:r>
        <w:rPr>
          <w:color w:val="000000"/>
          <w:spacing w:val="-4"/>
          <w:sz w:val="28"/>
          <w:szCs w:val="28"/>
        </w:rPr>
        <w:t>уровня - 11,9 % -</w:t>
      </w:r>
      <w:r>
        <w:rPr>
          <w:color w:val="000000"/>
          <w:spacing w:val="-7"/>
          <w:sz w:val="28"/>
          <w:szCs w:val="28"/>
        </w:rPr>
        <w:t>в интервале ±(8-ИЗ) %, что в целом подтверждает наши предыдущие исследо</w:t>
      </w:r>
      <w:r>
        <w:rPr>
          <w:color w:val="000000"/>
          <w:spacing w:val="-7"/>
          <w:sz w:val="28"/>
          <w:szCs w:val="28"/>
        </w:rPr>
        <w:softHyphen/>
      </w:r>
      <w:r>
        <w:rPr>
          <w:color w:val="000000"/>
          <w:spacing w:val="-9"/>
          <w:sz w:val="28"/>
          <w:szCs w:val="28"/>
        </w:rPr>
        <w:t>вания.</w:t>
      </w:r>
    </w:p>
    <w:p w:rsidR="007D3551" w:rsidRDefault="007D3551">
      <w:pPr>
        <w:shd w:val="clear" w:color="auto" w:fill="FFFFFF"/>
        <w:spacing w:before="513"/>
        <w:ind w:left="3632"/>
      </w:pPr>
      <w:r>
        <w:rPr>
          <w:b/>
          <w:bCs/>
          <w:color w:val="000000"/>
          <w:spacing w:val="-9"/>
          <w:sz w:val="28"/>
          <w:szCs w:val="28"/>
        </w:rPr>
        <w:t xml:space="preserve">Выводы по главе </w:t>
      </w:r>
      <w:r>
        <w:rPr>
          <w:b/>
          <w:bCs/>
          <w:color w:val="000000"/>
          <w:spacing w:val="-9"/>
          <w:sz w:val="28"/>
          <w:szCs w:val="28"/>
          <w:lang w:val="en-US"/>
        </w:rPr>
        <w:t>V</w:t>
      </w:r>
    </w:p>
    <w:p w:rsidR="007D3551" w:rsidRDefault="007D3551">
      <w:pPr>
        <w:shd w:val="clear" w:color="auto" w:fill="FFFFFF"/>
        <w:tabs>
          <w:tab w:val="left" w:pos="882"/>
        </w:tabs>
        <w:spacing w:before="455" w:line="437" w:lineRule="exact"/>
        <w:ind w:firstLine="464"/>
      </w:pPr>
      <w:r>
        <w:rPr>
          <w:color w:val="000000"/>
          <w:spacing w:val="-27"/>
          <w:sz w:val="28"/>
          <w:szCs w:val="28"/>
        </w:rPr>
        <w:t>1.</w:t>
      </w:r>
      <w:r>
        <w:rPr>
          <w:color w:val="000000"/>
          <w:sz w:val="28"/>
          <w:szCs w:val="28"/>
        </w:rPr>
        <w:tab/>
      </w:r>
      <w:r>
        <w:rPr>
          <w:color w:val="000000"/>
          <w:spacing w:val="-4"/>
          <w:sz w:val="28"/>
          <w:szCs w:val="28"/>
        </w:rPr>
        <w:t>Использование   математического   аппарата,   моделей,   методов   для</w:t>
      </w:r>
      <w:r>
        <w:rPr>
          <w:color w:val="000000"/>
          <w:spacing w:val="-4"/>
          <w:sz w:val="28"/>
          <w:szCs w:val="28"/>
        </w:rPr>
        <w:br/>
      </w:r>
      <w:r>
        <w:rPr>
          <w:color w:val="000000"/>
          <w:spacing w:val="-6"/>
          <w:sz w:val="28"/>
          <w:szCs w:val="28"/>
        </w:rPr>
        <w:t>обработки   результатов   постоянного   мониторинга,   расчета   индексов   цен,</w:t>
      </w:r>
      <w:r>
        <w:rPr>
          <w:color w:val="000000"/>
          <w:spacing w:val="-6"/>
          <w:sz w:val="28"/>
          <w:szCs w:val="28"/>
        </w:rPr>
        <w:br/>
        <w:t>определения текущей стоимости по видам работ, конструктивным элементам и</w:t>
      </w:r>
      <w:r>
        <w:rPr>
          <w:color w:val="000000"/>
          <w:spacing w:val="-6"/>
          <w:sz w:val="28"/>
          <w:szCs w:val="28"/>
        </w:rPr>
        <w:br/>
      </w:r>
      <w:r>
        <w:rPr>
          <w:color w:val="000000"/>
          <w:spacing w:val="-3"/>
          <w:sz w:val="28"/>
          <w:szCs w:val="28"/>
        </w:rPr>
        <w:t>объектам позволило нам обосновать достоверность стоимостных расчетов на</w:t>
      </w:r>
      <w:r>
        <w:rPr>
          <w:color w:val="000000"/>
          <w:spacing w:val="-3"/>
          <w:sz w:val="28"/>
          <w:szCs w:val="28"/>
        </w:rPr>
        <w:br/>
      </w:r>
      <w:r>
        <w:rPr>
          <w:color w:val="000000"/>
          <w:spacing w:val="-4"/>
          <w:sz w:val="28"/>
          <w:szCs w:val="28"/>
        </w:rPr>
        <w:t>двух уровнях формирования стоимости продукции - фирменном и региональ</w:t>
      </w:r>
      <w:r>
        <w:rPr>
          <w:color w:val="000000"/>
          <w:spacing w:val="-4"/>
          <w:sz w:val="28"/>
          <w:szCs w:val="28"/>
        </w:rPr>
        <w:softHyphen/>
      </w:r>
      <w:r>
        <w:rPr>
          <w:color w:val="000000"/>
          <w:spacing w:val="-4"/>
          <w:sz w:val="28"/>
          <w:szCs w:val="28"/>
        </w:rPr>
        <w:br/>
      </w:r>
      <w:r>
        <w:rPr>
          <w:color w:val="000000"/>
          <w:spacing w:val="-12"/>
          <w:sz w:val="28"/>
          <w:szCs w:val="28"/>
        </w:rPr>
        <w:t>ном.</w:t>
      </w:r>
    </w:p>
    <w:p w:rsidR="007D3551" w:rsidRDefault="007D3551">
      <w:pPr>
        <w:shd w:val="clear" w:color="auto" w:fill="FFFFFF"/>
        <w:tabs>
          <w:tab w:val="left" w:pos="756"/>
        </w:tabs>
        <w:spacing w:line="437" w:lineRule="exact"/>
        <w:ind w:left="9" w:firstLine="428"/>
      </w:pPr>
      <w:r>
        <w:rPr>
          <w:color w:val="000000"/>
          <w:spacing w:val="-11"/>
          <w:sz w:val="28"/>
          <w:szCs w:val="28"/>
        </w:rPr>
        <w:t>2.</w:t>
      </w:r>
      <w:r>
        <w:rPr>
          <w:color w:val="000000"/>
          <w:sz w:val="28"/>
          <w:szCs w:val="28"/>
        </w:rPr>
        <w:tab/>
      </w:r>
      <w:r>
        <w:rPr>
          <w:color w:val="000000"/>
          <w:spacing w:val="-6"/>
          <w:sz w:val="28"/>
          <w:szCs w:val="28"/>
        </w:rPr>
        <w:t>Применение противозатратного механизма ценообразования строитель</w:t>
      </w:r>
      <w:r>
        <w:rPr>
          <w:color w:val="000000"/>
          <w:spacing w:val="-6"/>
          <w:sz w:val="28"/>
          <w:szCs w:val="28"/>
        </w:rPr>
        <w:softHyphen/>
      </w:r>
      <w:r>
        <w:rPr>
          <w:color w:val="000000"/>
          <w:spacing w:val="-6"/>
          <w:sz w:val="28"/>
          <w:szCs w:val="28"/>
        </w:rPr>
        <w:br/>
        <w:t>ной продукции обеспечивает снижение ее цены, уменьшение затрат и при этом</w:t>
      </w:r>
      <w:r>
        <w:rPr>
          <w:color w:val="000000"/>
          <w:spacing w:val="-6"/>
          <w:sz w:val="28"/>
          <w:szCs w:val="28"/>
        </w:rPr>
        <w:br/>
      </w:r>
      <w:r>
        <w:rPr>
          <w:color w:val="000000"/>
          <w:spacing w:val="-7"/>
          <w:sz w:val="28"/>
          <w:szCs w:val="28"/>
        </w:rPr>
        <w:t>рост прибыли фирмы. Приведены проитивозатратные условия по прибыли и по</w:t>
      </w:r>
      <w:r>
        <w:rPr>
          <w:color w:val="000000"/>
          <w:spacing w:val="-7"/>
          <w:sz w:val="28"/>
          <w:szCs w:val="28"/>
        </w:rPr>
        <w:br/>
      </w:r>
      <w:r>
        <w:rPr>
          <w:color w:val="000000"/>
          <w:sz w:val="28"/>
          <w:szCs w:val="28"/>
        </w:rPr>
        <w:t>фонду оплаты труда, применяемые для успешного Управления стоимостью</w:t>
      </w:r>
      <w:r>
        <w:rPr>
          <w:color w:val="000000"/>
          <w:sz w:val="28"/>
          <w:szCs w:val="28"/>
        </w:rPr>
        <w:br/>
      </w:r>
      <w:r>
        <w:rPr>
          <w:color w:val="000000"/>
          <w:spacing w:val="-9"/>
          <w:sz w:val="28"/>
          <w:szCs w:val="28"/>
        </w:rPr>
        <w:t>проекта.</w:t>
      </w:r>
    </w:p>
    <w:p w:rsidR="007D3551" w:rsidRDefault="007D3551">
      <w:pPr>
        <w:shd w:val="clear" w:color="auto" w:fill="FFFFFF"/>
        <w:tabs>
          <w:tab w:val="left" w:pos="756"/>
        </w:tabs>
        <w:spacing w:line="437" w:lineRule="exact"/>
        <w:ind w:left="9" w:firstLine="428"/>
        <w:sectPr w:rsidR="007D3551">
          <w:type w:val="continuous"/>
          <w:pgSz w:w="11909" w:h="16834"/>
          <w:pgMar w:top="1440" w:right="1099" w:bottom="720" w:left="1653" w:header="720" w:footer="720" w:gutter="0"/>
          <w:cols w:space="60"/>
          <w:noEndnote/>
        </w:sectPr>
      </w:pPr>
    </w:p>
    <w:p w:rsidR="007D3551" w:rsidRDefault="007D3551">
      <w:pPr>
        <w:shd w:val="clear" w:color="auto" w:fill="FFFFFF"/>
        <w:jc w:val="center"/>
      </w:pPr>
      <w:r>
        <w:rPr>
          <w:color w:val="000000"/>
        </w:rPr>
        <w:t>292</w:t>
      </w:r>
    </w:p>
    <w:p w:rsidR="007D3551" w:rsidRDefault="007D3551">
      <w:pPr>
        <w:shd w:val="clear" w:color="auto" w:fill="FFFFFF"/>
        <w:tabs>
          <w:tab w:val="left" w:pos="720"/>
        </w:tabs>
        <w:spacing w:before="347" w:line="432" w:lineRule="exact"/>
        <w:ind w:firstLine="437"/>
      </w:pPr>
      <w:r>
        <w:rPr>
          <w:color w:val="000000"/>
          <w:spacing w:val="-14"/>
          <w:sz w:val="28"/>
          <w:szCs w:val="28"/>
        </w:rPr>
        <w:t>3.</w:t>
      </w:r>
      <w:r>
        <w:rPr>
          <w:color w:val="000000"/>
          <w:sz w:val="28"/>
          <w:szCs w:val="28"/>
        </w:rPr>
        <w:tab/>
      </w:r>
      <w:r>
        <w:rPr>
          <w:color w:val="000000"/>
          <w:spacing w:val="-6"/>
          <w:sz w:val="28"/>
          <w:szCs w:val="28"/>
        </w:rPr>
        <w:t>При формировании стоимости продукции на фирменном уровне (первом</w:t>
      </w:r>
      <w:r>
        <w:rPr>
          <w:color w:val="000000"/>
          <w:spacing w:val="-6"/>
          <w:sz w:val="28"/>
          <w:szCs w:val="28"/>
        </w:rPr>
        <w:br/>
      </w:r>
      <w:r>
        <w:rPr>
          <w:color w:val="000000"/>
          <w:spacing w:val="-3"/>
          <w:sz w:val="28"/>
          <w:szCs w:val="28"/>
        </w:rPr>
        <w:t>уровне) не всегда «работает» простая линейная зависимость. Метод наимень</w:t>
      </w:r>
      <w:r>
        <w:rPr>
          <w:color w:val="000000"/>
          <w:spacing w:val="-3"/>
          <w:sz w:val="28"/>
          <w:szCs w:val="28"/>
        </w:rPr>
        <w:softHyphen/>
      </w:r>
      <w:r>
        <w:rPr>
          <w:color w:val="000000"/>
          <w:spacing w:val="-3"/>
          <w:sz w:val="28"/>
          <w:szCs w:val="28"/>
        </w:rPr>
        <w:br/>
      </w:r>
      <w:r>
        <w:rPr>
          <w:color w:val="000000"/>
          <w:spacing w:val="-4"/>
          <w:sz w:val="28"/>
          <w:szCs w:val="28"/>
        </w:rPr>
        <w:t>ших квадратов не обеспечивает лучшей зависимости и для аппроксимации ре</w:t>
      </w:r>
      <w:r>
        <w:rPr>
          <w:color w:val="000000"/>
          <w:spacing w:val="-4"/>
          <w:sz w:val="28"/>
          <w:szCs w:val="28"/>
        </w:rPr>
        <w:softHyphen/>
      </w:r>
      <w:r>
        <w:rPr>
          <w:color w:val="000000"/>
          <w:spacing w:val="-4"/>
          <w:sz w:val="28"/>
          <w:szCs w:val="28"/>
        </w:rPr>
        <w:br/>
        <w:t>зультатов наблюдений за ценами применимы кривые, например логарифмиче-</w:t>
      </w:r>
    </w:p>
    <w:p w:rsidR="007D3551" w:rsidRDefault="007D3551">
      <w:pPr>
        <w:shd w:val="clear" w:color="auto" w:fill="FFFFFF"/>
        <w:spacing w:before="45"/>
        <w:ind w:left="6876"/>
      </w:pPr>
      <w:r>
        <w:rPr>
          <w:rFonts w:ascii="Arial" w:hAnsi="Arial" w:cs="Arial"/>
          <w:b/>
          <w:bCs/>
          <w:i/>
          <w:iCs/>
          <w:color w:val="000000"/>
          <w:spacing w:val="5"/>
          <w:sz w:val="34"/>
          <w:szCs w:val="34"/>
        </w:rPr>
        <w:t>(</w:t>
      </w:r>
      <w:r>
        <w:rPr>
          <w:rFonts w:ascii="Arial" w:hAnsi="Arial"/>
          <w:b/>
          <w:bCs/>
          <w:i/>
          <w:iCs/>
          <w:color w:val="000000"/>
          <w:spacing w:val="5"/>
          <w:sz w:val="34"/>
          <w:szCs w:val="34"/>
        </w:rPr>
        <w:t>с</w:t>
      </w:r>
      <w:r>
        <w:rPr>
          <w:rFonts w:ascii="Arial" w:hAnsi="Arial" w:cs="Arial"/>
          <w:b/>
          <w:bCs/>
          <w:i/>
          <w:iCs/>
          <w:color w:val="000000"/>
          <w:spacing w:val="5"/>
          <w:sz w:val="34"/>
          <w:szCs w:val="34"/>
        </w:rPr>
        <w:t>-</w:t>
      </w:r>
      <w:r>
        <w:rPr>
          <w:rFonts w:ascii="Arial" w:hAnsi="Arial"/>
          <w:b/>
          <w:bCs/>
          <w:i/>
          <w:iCs/>
          <w:color w:val="000000"/>
          <w:spacing w:val="5"/>
          <w:sz w:val="34"/>
          <w:szCs w:val="34"/>
        </w:rPr>
        <w:t>с</w:t>
      </w:r>
      <w:r>
        <w:rPr>
          <w:rFonts w:ascii="Arial" w:hAnsi="Arial" w:cs="Arial"/>
          <w:b/>
          <w:bCs/>
          <w:i/>
          <w:iCs/>
          <w:color w:val="000000"/>
          <w:spacing w:val="5"/>
          <w:sz w:val="34"/>
          <w:szCs w:val="34"/>
        </w:rPr>
        <w:t>)</w:t>
      </w:r>
    </w:p>
    <w:p w:rsidR="007D3551" w:rsidRDefault="007D3551">
      <w:pPr>
        <w:shd w:val="clear" w:color="auto" w:fill="FFFFFF"/>
        <w:ind w:left="9"/>
      </w:pPr>
      <w:r>
        <w:rPr>
          <w:color w:val="000000"/>
          <w:spacing w:val="-5"/>
          <w:sz w:val="28"/>
          <w:szCs w:val="28"/>
        </w:rPr>
        <w:t>екая зависимость. Алгоритм относительного отклонения ]Г</w:t>
      </w:r>
      <w:r>
        <w:rPr>
          <w:strike/>
          <w:color w:val="000000"/>
          <w:spacing w:val="-5"/>
          <w:sz w:val="28"/>
          <w:szCs w:val="28"/>
        </w:rPr>
        <w:t>\ '__   /</w:t>
      </w:r>
      <w:r>
        <w:rPr>
          <w:color w:val="000000"/>
          <w:spacing w:val="-5"/>
          <w:sz w:val="28"/>
          <w:szCs w:val="28"/>
        </w:rPr>
        <w:t xml:space="preserve"> представляет</w:t>
      </w:r>
    </w:p>
    <w:p w:rsidR="007D3551" w:rsidRDefault="007D3551">
      <w:pPr>
        <w:shd w:val="clear" w:color="auto" w:fill="FFFFFF"/>
        <w:ind w:left="7146"/>
      </w:pPr>
      <w:r>
        <w:rPr>
          <w:rFonts w:ascii="Arial" w:hAnsi="Arial" w:cs="Arial"/>
          <w:b/>
          <w:bCs/>
          <w:color w:val="000000"/>
          <w:sz w:val="34"/>
          <w:szCs w:val="34"/>
        </w:rPr>
        <w:t xml:space="preserve"> </w:t>
      </w:r>
      <w:r>
        <w:rPr>
          <w:rFonts w:ascii="Arial" w:hAnsi="Arial"/>
          <w:b/>
          <w:bCs/>
          <w:color w:val="000000"/>
          <w:sz w:val="34"/>
          <w:szCs w:val="34"/>
        </w:rPr>
        <w:t>с</w:t>
      </w:r>
    </w:p>
    <w:p w:rsidR="007D3551" w:rsidRDefault="007D3551">
      <w:pPr>
        <w:shd w:val="clear" w:color="auto" w:fill="FFFFFF"/>
        <w:spacing w:line="432" w:lineRule="exact"/>
        <w:ind w:left="9"/>
      </w:pPr>
      <w:r>
        <w:rPr>
          <w:color w:val="000000"/>
          <w:spacing w:val="-6"/>
          <w:sz w:val="28"/>
          <w:szCs w:val="28"/>
        </w:rPr>
        <w:t>большую достоверность, чем точечные отклонения.</w:t>
      </w:r>
    </w:p>
    <w:p w:rsidR="007D3551" w:rsidRDefault="007D3551" w:rsidP="009510B5">
      <w:pPr>
        <w:numPr>
          <w:ilvl w:val="0"/>
          <w:numId w:val="88"/>
        </w:numPr>
        <w:shd w:val="clear" w:color="auto" w:fill="FFFFFF"/>
        <w:tabs>
          <w:tab w:val="left" w:pos="720"/>
        </w:tabs>
        <w:spacing w:line="432" w:lineRule="exact"/>
        <w:ind w:firstLine="437"/>
        <w:rPr>
          <w:color w:val="000000"/>
          <w:spacing w:val="-16"/>
          <w:sz w:val="28"/>
          <w:szCs w:val="28"/>
        </w:rPr>
      </w:pPr>
      <w:r>
        <w:rPr>
          <w:color w:val="000000"/>
          <w:spacing w:val="-3"/>
          <w:sz w:val="28"/>
          <w:szCs w:val="28"/>
        </w:rPr>
        <w:t>Исследованиями установлено, что распределение случайной величины</w:t>
      </w:r>
      <w:r>
        <w:rPr>
          <w:color w:val="000000"/>
          <w:spacing w:val="-3"/>
          <w:sz w:val="28"/>
          <w:szCs w:val="28"/>
        </w:rPr>
        <w:br/>
        <w:t>стоимости ресурса на рынке строительных работ носит вероятностный харак</w:t>
      </w:r>
      <w:r>
        <w:rPr>
          <w:color w:val="000000"/>
          <w:spacing w:val="-3"/>
          <w:sz w:val="28"/>
          <w:szCs w:val="28"/>
        </w:rPr>
        <w:softHyphen/>
      </w:r>
      <w:r>
        <w:rPr>
          <w:color w:val="000000"/>
          <w:spacing w:val="-3"/>
          <w:sz w:val="28"/>
          <w:szCs w:val="28"/>
        </w:rPr>
        <w:br/>
      </w:r>
      <w:r>
        <w:rPr>
          <w:color w:val="000000"/>
          <w:spacing w:val="-4"/>
          <w:sz w:val="28"/>
          <w:szCs w:val="28"/>
        </w:rPr>
        <w:t>тер, близко к нормальному распределению. Гипотеза о соответствии статисти</w:t>
      </w:r>
      <w:r>
        <w:rPr>
          <w:color w:val="000000"/>
          <w:spacing w:val="-4"/>
          <w:sz w:val="28"/>
          <w:szCs w:val="28"/>
        </w:rPr>
        <w:softHyphen/>
      </w:r>
      <w:r>
        <w:rPr>
          <w:color w:val="000000"/>
          <w:spacing w:val="-4"/>
          <w:sz w:val="28"/>
          <w:szCs w:val="28"/>
        </w:rPr>
        <w:br/>
      </w:r>
      <w:r>
        <w:rPr>
          <w:color w:val="000000"/>
          <w:spacing w:val="-6"/>
          <w:sz w:val="28"/>
          <w:szCs w:val="28"/>
        </w:rPr>
        <w:t>ческих наблюдений закону нормального распределения признана правдоподоб</w:t>
      </w:r>
      <w:r>
        <w:rPr>
          <w:color w:val="000000"/>
          <w:spacing w:val="-6"/>
          <w:sz w:val="28"/>
          <w:szCs w:val="28"/>
        </w:rPr>
        <w:softHyphen/>
      </w:r>
      <w:r>
        <w:rPr>
          <w:color w:val="000000"/>
          <w:spacing w:val="-6"/>
          <w:sz w:val="28"/>
          <w:szCs w:val="28"/>
        </w:rPr>
        <w:br/>
      </w:r>
      <w:r>
        <w:rPr>
          <w:color w:val="000000"/>
          <w:spacing w:val="-13"/>
          <w:sz w:val="28"/>
          <w:szCs w:val="28"/>
        </w:rPr>
        <w:t>ной.</w:t>
      </w:r>
    </w:p>
    <w:p w:rsidR="007D3551" w:rsidRDefault="007D3551" w:rsidP="009510B5">
      <w:pPr>
        <w:numPr>
          <w:ilvl w:val="0"/>
          <w:numId w:val="88"/>
        </w:numPr>
        <w:shd w:val="clear" w:color="auto" w:fill="FFFFFF"/>
        <w:tabs>
          <w:tab w:val="left" w:pos="720"/>
        </w:tabs>
        <w:spacing w:line="432" w:lineRule="exact"/>
        <w:ind w:firstLine="437"/>
        <w:rPr>
          <w:color w:val="000000"/>
          <w:spacing w:val="-17"/>
          <w:sz w:val="28"/>
          <w:szCs w:val="28"/>
        </w:rPr>
      </w:pPr>
      <w:r>
        <w:rPr>
          <w:color w:val="000000"/>
          <w:spacing w:val="-3"/>
          <w:sz w:val="28"/>
          <w:szCs w:val="28"/>
        </w:rPr>
        <w:t>Определены значения погрешностей в стоимости ресурсов, используе</w:t>
      </w:r>
      <w:r>
        <w:rPr>
          <w:color w:val="000000"/>
          <w:spacing w:val="-3"/>
          <w:sz w:val="28"/>
          <w:szCs w:val="28"/>
        </w:rPr>
        <w:softHyphen/>
      </w:r>
      <w:r>
        <w:rPr>
          <w:color w:val="000000"/>
          <w:spacing w:val="-3"/>
          <w:sz w:val="28"/>
          <w:szCs w:val="28"/>
        </w:rPr>
        <w:br/>
      </w:r>
      <w:r>
        <w:rPr>
          <w:color w:val="000000"/>
          <w:spacing w:val="-4"/>
          <w:sz w:val="28"/>
          <w:szCs w:val="28"/>
        </w:rPr>
        <w:t>мых в строительстве (для элементных показателей на 1-ом уровне агрегирова</w:t>
      </w:r>
      <w:r>
        <w:rPr>
          <w:color w:val="000000"/>
          <w:spacing w:val="-4"/>
          <w:sz w:val="28"/>
          <w:szCs w:val="28"/>
        </w:rPr>
        <w:softHyphen/>
      </w:r>
      <w:r>
        <w:rPr>
          <w:color w:val="000000"/>
          <w:spacing w:val="-4"/>
          <w:sz w:val="28"/>
          <w:szCs w:val="28"/>
        </w:rPr>
        <w:br/>
      </w:r>
      <w:r>
        <w:rPr>
          <w:color w:val="000000"/>
          <w:spacing w:val="-5"/>
          <w:sz w:val="28"/>
          <w:szCs w:val="28"/>
        </w:rPr>
        <w:t>ния): средняя квадратическая погрешность отдельного результата регистрации</w:t>
      </w:r>
      <w:r>
        <w:rPr>
          <w:color w:val="000000"/>
          <w:spacing w:val="-5"/>
          <w:sz w:val="28"/>
          <w:szCs w:val="28"/>
        </w:rPr>
        <w:br/>
      </w:r>
      <w:r>
        <w:rPr>
          <w:color w:val="000000"/>
          <w:spacing w:val="-3"/>
          <w:sz w:val="28"/>
          <w:szCs w:val="28"/>
        </w:rPr>
        <w:t xml:space="preserve"> цены - </w:t>
      </w:r>
      <w:r>
        <w:rPr>
          <w:i/>
          <w:iCs/>
          <w:color w:val="000000"/>
          <w:spacing w:val="-3"/>
          <w:sz w:val="28"/>
          <w:szCs w:val="28"/>
        </w:rPr>
        <w:t xml:space="preserve">т, </w:t>
      </w:r>
      <w:r>
        <w:rPr>
          <w:color w:val="000000"/>
          <w:spacing w:val="-3"/>
          <w:sz w:val="28"/>
          <w:szCs w:val="28"/>
        </w:rPr>
        <w:t>средняя квадратическая погрешность среднего результата регистра</w:t>
      </w:r>
      <w:r>
        <w:rPr>
          <w:color w:val="000000"/>
          <w:spacing w:val="-3"/>
          <w:sz w:val="28"/>
          <w:szCs w:val="28"/>
        </w:rPr>
        <w:softHyphen/>
      </w:r>
      <w:r>
        <w:rPr>
          <w:color w:val="000000"/>
          <w:spacing w:val="-3"/>
          <w:sz w:val="28"/>
          <w:szCs w:val="28"/>
        </w:rPr>
        <w:br/>
      </w:r>
      <w:r>
        <w:rPr>
          <w:color w:val="000000"/>
          <w:spacing w:val="-2"/>
          <w:sz w:val="28"/>
          <w:szCs w:val="28"/>
        </w:rPr>
        <w:t xml:space="preserve">ции цены ресурса - </w:t>
      </w:r>
      <w:r>
        <w:rPr>
          <w:i/>
          <w:iCs/>
          <w:color w:val="000000"/>
          <w:spacing w:val="-2"/>
          <w:sz w:val="28"/>
          <w:szCs w:val="28"/>
        </w:rPr>
        <w:t xml:space="preserve">М </w:t>
      </w:r>
      <w:r>
        <w:rPr>
          <w:color w:val="000000"/>
          <w:spacing w:val="-2"/>
          <w:sz w:val="28"/>
          <w:szCs w:val="28"/>
        </w:rPr>
        <w:t>и их относительные погрешности, а также доверитель</w:t>
      </w:r>
      <w:r>
        <w:rPr>
          <w:color w:val="000000"/>
          <w:spacing w:val="-2"/>
          <w:sz w:val="28"/>
          <w:szCs w:val="28"/>
        </w:rPr>
        <w:softHyphen/>
      </w:r>
      <w:r>
        <w:rPr>
          <w:color w:val="000000"/>
          <w:spacing w:val="-2"/>
          <w:sz w:val="28"/>
          <w:szCs w:val="28"/>
        </w:rPr>
        <w:br/>
      </w:r>
      <w:r>
        <w:rPr>
          <w:color w:val="000000"/>
          <w:spacing w:val="-7"/>
          <w:sz w:val="28"/>
          <w:szCs w:val="28"/>
        </w:rPr>
        <w:t xml:space="preserve">ный интервал для </w:t>
      </w:r>
      <w:r>
        <w:rPr>
          <w:i/>
          <w:iCs/>
          <w:color w:val="000000"/>
          <w:spacing w:val="-7"/>
          <w:sz w:val="28"/>
          <w:szCs w:val="28"/>
        </w:rPr>
        <w:t xml:space="preserve">т </w:t>
      </w:r>
      <w:r>
        <w:rPr>
          <w:color w:val="000000"/>
          <w:spacing w:val="-7"/>
          <w:sz w:val="28"/>
          <w:szCs w:val="28"/>
        </w:rPr>
        <w:t xml:space="preserve">и Мпри вероятности </w:t>
      </w:r>
      <w:r>
        <w:rPr>
          <w:i/>
          <w:iCs/>
          <w:color w:val="000000"/>
          <w:spacing w:val="-7"/>
          <w:sz w:val="28"/>
          <w:szCs w:val="28"/>
        </w:rPr>
        <w:t>Р—0,95.</w:t>
      </w:r>
    </w:p>
    <w:p w:rsidR="007D3551" w:rsidRDefault="007D3551" w:rsidP="009510B5">
      <w:pPr>
        <w:numPr>
          <w:ilvl w:val="0"/>
          <w:numId w:val="88"/>
        </w:numPr>
        <w:shd w:val="clear" w:color="auto" w:fill="FFFFFF"/>
        <w:tabs>
          <w:tab w:val="left" w:pos="720"/>
        </w:tabs>
        <w:spacing w:line="432" w:lineRule="exact"/>
        <w:ind w:firstLine="437"/>
        <w:rPr>
          <w:color w:val="000000"/>
          <w:spacing w:val="-16"/>
          <w:sz w:val="28"/>
          <w:szCs w:val="28"/>
        </w:rPr>
      </w:pPr>
      <w:r>
        <w:rPr>
          <w:color w:val="000000"/>
          <w:spacing w:val="-6"/>
          <w:sz w:val="28"/>
          <w:szCs w:val="28"/>
        </w:rPr>
        <w:t>На основе показателей погрешности стоимости ресурсов рассчитана точ</w:t>
      </w:r>
      <w:r>
        <w:rPr>
          <w:color w:val="000000"/>
          <w:spacing w:val="-6"/>
          <w:sz w:val="28"/>
          <w:szCs w:val="28"/>
        </w:rPr>
        <w:softHyphen/>
      </w:r>
      <w:r>
        <w:rPr>
          <w:color w:val="000000"/>
          <w:spacing w:val="-6"/>
          <w:sz w:val="28"/>
          <w:szCs w:val="28"/>
        </w:rPr>
        <w:br/>
        <w:t>ность определения стоимости строительно-монтажных работ (для ПВР на П-ом</w:t>
      </w:r>
      <w:r>
        <w:rPr>
          <w:color w:val="000000"/>
          <w:spacing w:val="-6"/>
          <w:sz w:val="28"/>
          <w:szCs w:val="28"/>
        </w:rPr>
        <w:br/>
      </w:r>
      <w:r>
        <w:rPr>
          <w:color w:val="000000"/>
          <w:spacing w:val="-3"/>
          <w:sz w:val="28"/>
          <w:szCs w:val="28"/>
        </w:rPr>
        <w:t>уровне агрегирования) при использовании средних значений регистрации цен</w:t>
      </w:r>
      <w:r>
        <w:rPr>
          <w:color w:val="000000"/>
          <w:spacing w:val="-3"/>
          <w:sz w:val="28"/>
          <w:szCs w:val="28"/>
        </w:rPr>
        <w:br/>
      </w:r>
      <w:r>
        <w:rPr>
          <w:color w:val="000000"/>
          <w:spacing w:val="-5"/>
          <w:sz w:val="28"/>
          <w:szCs w:val="28"/>
        </w:rPr>
        <w:t xml:space="preserve">ресурсов - </w:t>
      </w:r>
      <w:r>
        <w:rPr>
          <w:i/>
          <w:iCs/>
          <w:color w:val="000000"/>
          <w:spacing w:val="-5"/>
          <w:sz w:val="28"/>
          <w:szCs w:val="28"/>
        </w:rPr>
        <w:t>М</w:t>
      </w:r>
      <w:r>
        <w:rPr>
          <w:i/>
          <w:iCs/>
          <w:color w:val="000000"/>
          <w:spacing w:val="-5"/>
          <w:sz w:val="28"/>
          <w:szCs w:val="28"/>
          <w:vertAlign w:val="subscript"/>
        </w:rPr>
        <w:t>ПВ</w:t>
      </w:r>
      <w:r>
        <w:rPr>
          <w:i/>
          <w:iCs/>
          <w:color w:val="000000"/>
          <w:spacing w:val="-5"/>
          <w:sz w:val="28"/>
          <w:szCs w:val="28"/>
        </w:rPr>
        <w:t xml:space="preserve">р=±3,4 %. </w:t>
      </w:r>
      <w:r>
        <w:rPr>
          <w:color w:val="000000"/>
          <w:spacing w:val="-5"/>
          <w:sz w:val="28"/>
          <w:szCs w:val="28"/>
        </w:rPr>
        <w:t>Из анализа по точности многих отдельных видов ра</w:t>
      </w:r>
      <w:r>
        <w:rPr>
          <w:color w:val="000000"/>
          <w:spacing w:val="-5"/>
          <w:sz w:val="28"/>
          <w:szCs w:val="28"/>
        </w:rPr>
        <w:softHyphen/>
      </w:r>
      <w:r>
        <w:rPr>
          <w:color w:val="000000"/>
          <w:spacing w:val="-5"/>
          <w:sz w:val="28"/>
          <w:szCs w:val="28"/>
        </w:rPr>
        <w:br/>
      </w:r>
      <w:r>
        <w:rPr>
          <w:color w:val="000000"/>
          <w:spacing w:val="-7"/>
          <w:sz w:val="28"/>
          <w:szCs w:val="28"/>
        </w:rPr>
        <w:t>бот установлено, что относительная средняя квадратическая погрешность видов</w:t>
      </w:r>
      <w:r>
        <w:rPr>
          <w:color w:val="000000"/>
          <w:spacing w:val="-7"/>
          <w:sz w:val="28"/>
          <w:szCs w:val="28"/>
        </w:rPr>
        <w:br/>
      </w:r>
      <w:r>
        <w:rPr>
          <w:color w:val="000000"/>
          <w:spacing w:val="-6"/>
          <w:sz w:val="28"/>
          <w:szCs w:val="28"/>
        </w:rPr>
        <w:t xml:space="preserve">работ И-го уровня агрегирования находится в интервале </w:t>
      </w:r>
      <w:r>
        <w:rPr>
          <w:i/>
          <w:iCs/>
          <w:color w:val="000000"/>
          <w:spacing w:val="-6"/>
          <w:sz w:val="28"/>
          <w:szCs w:val="28"/>
        </w:rPr>
        <w:t>М2-5) %.</w:t>
      </w:r>
    </w:p>
    <w:p w:rsidR="007D3551" w:rsidRDefault="007D3551">
      <w:pPr>
        <w:shd w:val="clear" w:color="auto" w:fill="FFFFFF"/>
        <w:tabs>
          <w:tab w:val="left" w:pos="792"/>
        </w:tabs>
        <w:spacing w:line="441" w:lineRule="exact"/>
        <w:ind w:left="9" w:firstLine="437"/>
      </w:pPr>
      <w:r>
        <w:rPr>
          <w:color w:val="000000"/>
          <w:spacing w:val="-18"/>
          <w:sz w:val="28"/>
          <w:szCs w:val="28"/>
        </w:rPr>
        <w:t>7.</w:t>
      </w:r>
      <w:r>
        <w:rPr>
          <w:color w:val="000000"/>
          <w:sz w:val="28"/>
          <w:szCs w:val="28"/>
        </w:rPr>
        <w:tab/>
      </w:r>
      <w:r>
        <w:rPr>
          <w:color w:val="000000"/>
          <w:spacing w:val="-1"/>
          <w:sz w:val="28"/>
          <w:szCs w:val="28"/>
        </w:rPr>
        <w:t>Проведенные исследования точности стоимостных расчетов на Ш-ем</w:t>
      </w:r>
      <w:r>
        <w:rPr>
          <w:color w:val="000000"/>
          <w:spacing w:val="-1"/>
          <w:sz w:val="28"/>
          <w:szCs w:val="28"/>
        </w:rPr>
        <w:br/>
      </w:r>
      <w:r>
        <w:rPr>
          <w:color w:val="000000"/>
          <w:spacing w:val="-2"/>
          <w:sz w:val="28"/>
          <w:szCs w:val="28"/>
        </w:rPr>
        <w:t>уровне агрегирования показателей укрупненных видов работ УПБС ВР были</w:t>
      </w:r>
      <w:r>
        <w:rPr>
          <w:color w:val="000000"/>
          <w:spacing w:val="-2"/>
          <w:sz w:val="28"/>
          <w:szCs w:val="28"/>
        </w:rPr>
        <w:br/>
      </w:r>
      <w:r>
        <w:rPr>
          <w:color w:val="000000"/>
          <w:spacing w:val="-5"/>
          <w:sz w:val="28"/>
          <w:szCs w:val="28"/>
        </w:rPr>
        <w:t>выполнены при условии, что принципы укрупнения видов работ из ПВР долж</w:t>
      </w:r>
      <w:r>
        <w:rPr>
          <w:color w:val="000000"/>
          <w:spacing w:val="-5"/>
          <w:sz w:val="28"/>
          <w:szCs w:val="28"/>
        </w:rPr>
        <w:softHyphen/>
      </w:r>
      <w:r>
        <w:rPr>
          <w:color w:val="000000"/>
          <w:spacing w:val="-5"/>
          <w:sz w:val="28"/>
          <w:szCs w:val="28"/>
        </w:rPr>
        <w:br/>
      </w:r>
      <w:r>
        <w:rPr>
          <w:color w:val="000000"/>
          <w:spacing w:val="-4"/>
          <w:sz w:val="28"/>
          <w:szCs w:val="28"/>
        </w:rPr>
        <w:t>ны обеспечить равнозначные доверительные интервалы точности для всех ук</w:t>
      </w:r>
      <w:r>
        <w:rPr>
          <w:color w:val="000000"/>
          <w:spacing w:val="-4"/>
          <w:sz w:val="28"/>
          <w:szCs w:val="28"/>
        </w:rPr>
        <w:softHyphen/>
      </w:r>
      <w:r>
        <w:rPr>
          <w:color w:val="000000"/>
          <w:spacing w:val="-4"/>
          <w:sz w:val="28"/>
          <w:szCs w:val="28"/>
        </w:rPr>
        <w:br/>
      </w:r>
      <w:r>
        <w:rPr>
          <w:color w:val="000000"/>
          <w:spacing w:val="-7"/>
          <w:sz w:val="28"/>
          <w:szCs w:val="28"/>
        </w:rPr>
        <w:t xml:space="preserve">рупненных видов работ Ш-го уровня </w:t>
      </w:r>
      <w:r>
        <w:rPr>
          <w:i/>
          <w:iCs/>
          <w:color w:val="000000"/>
          <w:spacing w:val="-7"/>
          <w:sz w:val="28"/>
          <w:szCs w:val="28"/>
        </w:rPr>
        <w:t>±(4-7) %..</w:t>
      </w:r>
    </w:p>
    <w:p w:rsidR="007D3551" w:rsidRDefault="007D3551">
      <w:pPr>
        <w:shd w:val="clear" w:color="auto" w:fill="FFFFFF"/>
        <w:tabs>
          <w:tab w:val="left" w:pos="792"/>
        </w:tabs>
        <w:spacing w:line="441" w:lineRule="exact"/>
        <w:ind w:left="9" w:firstLine="437"/>
        <w:sectPr w:rsidR="007D3551">
          <w:pgSz w:w="11909" w:h="16834"/>
          <w:pgMar w:top="1440" w:right="1069" w:bottom="720" w:left="1637" w:header="720" w:footer="720" w:gutter="0"/>
          <w:cols w:space="60"/>
          <w:noEndnote/>
        </w:sectPr>
      </w:pPr>
    </w:p>
    <w:p w:rsidR="007D3551" w:rsidRDefault="006634D1">
      <w:pPr>
        <w:shd w:val="clear" w:color="auto" w:fill="FFFFFF"/>
        <w:tabs>
          <w:tab w:val="left" w:pos="5679"/>
        </w:tabs>
      </w:pPr>
      <w:r>
        <w:rPr>
          <w:noProof/>
        </w:rPr>
        <w:pict>
          <v:line id="_x0000_s1525" style="position:absolute;z-index:251816448;mso-position-horizontal-relative:margin" from="-.7pt,43.65pt" to="-.7pt,167.4pt" o:allowincell="f" strokeweight=".7pt">
            <w10:wrap anchorx="margin"/>
          </v:line>
        </w:pict>
      </w:r>
      <w:r w:rsidR="007D3551">
        <w:rPr>
          <w:i/>
          <w:iCs/>
          <w:color w:val="000000"/>
        </w:rPr>
        <w:t>*</w:t>
      </w:r>
      <w:r w:rsidR="007D3551">
        <w:rPr>
          <w:i/>
          <w:iCs/>
          <w:color w:val="000000"/>
        </w:rPr>
        <w:tab/>
      </w:r>
      <w:r w:rsidR="007D3551">
        <w:rPr>
          <w:color w:val="000000"/>
          <w:spacing w:val="-8"/>
        </w:rPr>
        <w:t>293</w:t>
      </w:r>
    </w:p>
    <w:p w:rsidR="007D3551" w:rsidRDefault="007D3551">
      <w:pPr>
        <w:shd w:val="clear" w:color="auto" w:fill="FFFFFF"/>
        <w:spacing w:before="306"/>
      </w:pPr>
      <w:r>
        <w:rPr>
          <w:b/>
          <w:bCs/>
          <w:color w:val="000000"/>
          <w:w w:val="60"/>
          <w:sz w:val="12"/>
          <w:szCs w:val="12"/>
          <w:lang w:val="en-US"/>
        </w:rPr>
        <w:t>i</w:t>
      </w:r>
    </w:p>
    <w:p w:rsidR="007D3551" w:rsidRDefault="007D3551">
      <w:pPr>
        <w:shd w:val="clear" w:color="auto" w:fill="FFFFFF"/>
        <w:tabs>
          <w:tab w:val="left" w:pos="1976"/>
        </w:tabs>
        <w:spacing w:line="437" w:lineRule="exact"/>
        <w:ind w:left="1251" w:firstLine="432"/>
      </w:pPr>
      <w:r>
        <w:rPr>
          <w:color w:val="000000"/>
          <w:spacing w:val="-13"/>
          <w:sz w:val="26"/>
          <w:szCs w:val="26"/>
        </w:rPr>
        <w:t>8.</w:t>
      </w:r>
      <w:r>
        <w:rPr>
          <w:color w:val="000000"/>
          <w:sz w:val="26"/>
          <w:szCs w:val="26"/>
        </w:rPr>
        <w:tab/>
      </w:r>
      <w:r>
        <w:rPr>
          <w:color w:val="000000"/>
          <w:spacing w:val="4"/>
          <w:sz w:val="26"/>
          <w:szCs w:val="26"/>
        </w:rPr>
        <w:t>Анализ по точности УПБС ВР позволил выделить три группы показате</w:t>
      </w:r>
      <w:r>
        <w:rPr>
          <w:color w:val="000000"/>
          <w:spacing w:val="4"/>
          <w:sz w:val="26"/>
          <w:szCs w:val="26"/>
        </w:rPr>
        <w:softHyphen/>
      </w:r>
      <w:r>
        <w:rPr>
          <w:color w:val="000000"/>
          <w:spacing w:val="4"/>
          <w:sz w:val="26"/>
          <w:szCs w:val="26"/>
        </w:rPr>
        <w:br/>
      </w:r>
      <w:r>
        <w:rPr>
          <w:color w:val="000000"/>
          <w:spacing w:val="5"/>
          <w:sz w:val="26"/>
          <w:szCs w:val="26"/>
        </w:rPr>
        <w:t>лей. В результате разукрупнения показателей во второй группе, где отмечены</w:t>
      </w:r>
      <w:r>
        <w:rPr>
          <w:color w:val="000000"/>
          <w:spacing w:val="5"/>
          <w:sz w:val="26"/>
          <w:szCs w:val="26"/>
        </w:rPr>
        <w:br/>
      </w:r>
      <w:r>
        <w:rPr>
          <w:color w:val="000000"/>
          <w:spacing w:val="7"/>
          <w:sz w:val="26"/>
          <w:szCs w:val="26"/>
        </w:rPr>
        <w:t>большие значения погрешностей, были выдержаны принципы агрегирования</w:t>
      </w:r>
      <w:r>
        <w:rPr>
          <w:color w:val="000000"/>
          <w:spacing w:val="7"/>
          <w:sz w:val="26"/>
          <w:szCs w:val="26"/>
        </w:rPr>
        <w:br/>
      </w:r>
      <w:r>
        <w:rPr>
          <w:color w:val="000000"/>
          <w:spacing w:val="5"/>
          <w:sz w:val="26"/>
          <w:szCs w:val="26"/>
        </w:rPr>
        <w:t>Ш-его уровня и получены новые укрупненные показатели, которые обеспечи</w:t>
      </w:r>
      <w:r>
        <w:rPr>
          <w:color w:val="000000"/>
          <w:spacing w:val="5"/>
          <w:sz w:val="26"/>
          <w:szCs w:val="26"/>
        </w:rPr>
        <w:softHyphen/>
      </w:r>
      <w:r>
        <w:rPr>
          <w:color w:val="000000"/>
          <w:spacing w:val="5"/>
          <w:sz w:val="26"/>
          <w:szCs w:val="26"/>
        </w:rPr>
        <w:br/>
      </w:r>
      <w:r>
        <w:rPr>
          <w:color w:val="000000"/>
          <w:spacing w:val="1"/>
          <w:sz w:val="26"/>
          <w:szCs w:val="26"/>
        </w:rPr>
        <w:t>вают точность стоимостных расчетов.</w:t>
      </w:r>
    </w:p>
    <w:p w:rsidR="007D3551" w:rsidRDefault="007D3551">
      <w:pPr>
        <w:shd w:val="clear" w:color="auto" w:fill="FFFFFF"/>
        <w:tabs>
          <w:tab w:val="left" w:pos="1976"/>
        </w:tabs>
        <w:spacing w:line="437" w:lineRule="exact"/>
        <w:ind w:left="1251" w:firstLine="432"/>
      </w:pPr>
      <w:r>
        <w:rPr>
          <w:color w:val="000000"/>
          <w:spacing w:val="-8"/>
          <w:sz w:val="26"/>
          <w:szCs w:val="26"/>
        </w:rPr>
        <w:t xml:space="preserve"> 9.</w:t>
      </w:r>
      <w:r>
        <w:rPr>
          <w:color w:val="000000"/>
          <w:sz w:val="26"/>
          <w:szCs w:val="26"/>
        </w:rPr>
        <w:tab/>
      </w:r>
      <w:r>
        <w:rPr>
          <w:color w:val="000000"/>
          <w:spacing w:val="5"/>
          <w:sz w:val="26"/>
          <w:szCs w:val="26"/>
        </w:rPr>
        <w:t>По результатам исследований Ш-его уровня агрегирования был создан</w:t>
      </w:r>
      <w:r>
        <w:rPr>
          <w:color w:val="000000"/>
          <w:spacing w:val="5"/>
          <w:sz w:val="26"/>
          <w:szCs w:val="26"/>
        </w:rPr>
        <w:br/>
        <w:t>новый сборник-справочник «Региональный каталог стоимости   строительства</w:t>
      </w:r>
      <w:r>
        <w:rPr>
          <w:color w:val="000000"/>
          <w:spacing w:val="5"/>
          <w:sz w:val="26"/>
          <w:szCs w:val="26"/>
        </w:rPr>
        <w:br/>
      </w:r>
      <w:r>
        <w:rPr>
          <w:color w:val="000000"/>
          <w:spacing w:val="4"/>
          <w:sz w:val="26"/>
          <w:szCs w:val="26"/>
        </w:rPr>
        <w:t>на виды работ» и электронная версия-программа, которые вошли в состав тер</w:t>
      </w:r>
      <w:r>
        <w:rPr>
          <w:color w:val="000000"/>
          <w:spacing w:val="4"/>
          <w:sz w:val="26"/>
          <w:szCs w:val="26"/>
        </w:rPr>
        <w:softHyphen/>
      </w:r>
      <w:r>
        <w:rPr>
          <w:color w:val="000000"/>
          <w:spacing w:val="4"/>
          <w:sz w:val="26"/>
          <w:szCs w:val="26"/>
        </w:rPr>
        <w:br/>
      </w:r>
      <w:r>
        <w:rPr>
          <w:color w:val="000000"/>
          <w:spacing w:val="2"/>
          <w:sz w:val="26"/>
          <w:szCs w:val="26"/>
        </w:rPr>
        <w:t>риториальных сметных нормативов ВТСН 81-07-99.</w:t>
      </w:r>
    </w:p>
    <w:p w:rsidR="007D3551" w:rsidRDefault="007D3551" w:rsidP="009510B5">
      <w:pPr>
        <w:numPr>
          <w:ilvl w:val="0"/>
          <w:numId w:val="89"/>
        </w:numPr>
        <w:shd w:val="clear" w:color="auto" w:fill="FFFFFF"/>
        <w:tabs>
          <w:tab w:val="left" w:pos="2097"/>
        </w:tabs>
        <w:spacing w:line="437" w:lineRule="exact"/>
        <w:ind w:left="1251" w:firstLine="455"/>
        <w:rPr>
          <w:color w:val="000000"/>
          <w:spacing w:val="-12"/>
          <w:sz w:val="26"/>
          <w:szCs w:val="26"/>
        </w:rPr>
      </w:pPr>
      <w:r>
        <w:rPr>
          <w:color w:val="000000"/>
          <w:spacing w:val="3"/>
          <w:sz w:val="26"/>
          <w:szCs w:val="26"/>
        </w:rPr>
        <w:t>Анализ большого количества стоимостных расчетов позволил нам уста</w:t>
      </w:r>
      <w:r>
        <w:rPr>
          <w:color w:val="000000"/>
          <w:spacing w:val="3"/>
          <w:sz w:val="26"/>
          <w:szCs w:val="26"/>
        </w:rPr>
        <w:softHyphen/>
      </w:r>
      <w:r>
        <w:rPr>
          <w:color w:val="000000"/>
          <w:spacing w:val="3"/>
          <w:sz w:val="26"/>
          <w:szCs w:val="26"/>
        </w:rPr>
        <w:br/>
        <w:t>новить: - равнозначность ресурсного и ресурсно-индексного методов определе</w:t>
      </w:r>
      <w:r>
        <w:rPr>
          <w:color w:val="000000"/>
          <w:spacing w:val="3"/>
          <w:sz w:val="26"/>
          <w:szCs w:val="26"/>
        </w:rPr>
        <w:softHyphen/>
      </w:r>
      <w:r>
        <w:rPr>
          <w:color w:val="000000"/>
          <w:spacing w:val="3"/>
          <w:sz w:val="26"/>
          <w:szCs w:val="26"/>
        </w:rPr>
        <w:br/>
      </w:r>
      <w:r>
        <w:rPr>
          <w:color w:val="000000"/>
          <w:spacing w:val="11"/>
          <w:sz w:val="26"/>
          <w:szCs w:val="26"/>
        </w:rPr>
        <w:t>ния стоимости строительства; - невозможность применения всех способов</w:t>
      </w:r>
      <w:r>
        <w:rPr>
          <w:color w:val="000000"/>
          <w:spacing w:val="11"/>
          <w:sz w:val="26"/>
          <w:szCs w:val="26"/>
        </w:rPr>
        <w:br/>
      </w:r>
      <w:r>
        <w:rPr>
          <w:color w:val="000000"/>
          <w:spacing w:val="3"/>
          <w:sz w:val="26"/>
          <w:szCs w:val="26"/>
        </w:rPr>
        <w:t>перехода к текущему уровню цен при использовании базового уровня цен 1984</w:t>
      </w:r>
      <w:r>
        <w:rPr>
          <w:color w:val="000000"/>
          <w:spacing w:val="3"/>
          <w:sz w:val="26"/>
          <w:szCs w:val="26"/>
        </w:rPr>
        <w:br/>
      </w:r>
      <w:r>
        <w:rPr>
          <w:color w:val="000000"/>
          <w:spacing w:val="2"/>
          <w:sz w:val="26"/>
          <w:szCs w:val="26"/>
        </w:rPr>
        <w:t>г. и отраслевых коэффициентов; - значительное завышение цен в сметах по раз-</w:t>
      </w:r>
      <w:r>
        <w:rPr>
          <w:color w:val="000000"/>
          <w:spacing w:val="2"/>
          <w:sz w:val="26"/>
          <w:szCs w:val="26"/>
        </w:rPr>
        <w:br/>
      </w:r>
      <w:r>
        <w:rPr>
          <w:color w:val="000000"/>
          <w:spacing w:val="6"/>
          <w:sz w:val="26"/>
          <w:szCs w:val="26"/>
        </w:rPr>
        <w:t xml:space="preserve"> ным взаимозачетам, в среднем 7,4 %, а также завышение цен при использова-</w:t>
      </w:r>
      <w:r>
        <w:rPr>
          <w:color w:val="000000"/>
          <w:spacing w:val="6"/>
          <w:sz w:val="26"/>
          <w:szCs w:val="26"/>
        </w:rPr>
        <w:br/>
      </w:r>
      <w:r>
        <w:rPr>
          <w:color w:val="000000"/>
          <w:spacing w:val="5"/>
          <w:sz w:val="26"/>
          <w:szCs w:val="26"/>
        </w:rPr>
        <w:t>нии базисно-компенсационного метода, в среднем на 7 %, которые носят явно</w:t>
      </w:r>
      <w:r>
        <w:rPr>
          <w:color w:val="000000"/>
          <w:spacing w:val="5"/>
          <w:sz w:val="26"/>
          <w:szCs w:val="26"/>
        </w:rPr>
        <w:br/>
      </w:r>
      <w:r>
        <w:rPr>
          <w:color w:val="000000"/>
          <w:spacing w:val="2"/>
          <w:sz w:val="26"/>
          <w:szCs w:val="26"/>
        </w:rPr>
        <w:t>выраженный затратный характер.</w:t>
      </w:r>
    </w:p>
    <w:p w:rsidR="007D3551" w:rsidRDefault="007D3551" w:rsidP="009510B5">
      <w:pPr>
        <w:numPr>
          <w:ilvl w:val="0"/>
          <w:numId w:val="89"/>
        </w:numPr>
        <w:shd w:val="clear" w:color="auto" w:fill="FFFFFF"/>
        <w:tabs>
          <w:tab w:val="left" w:pos="2097"/>
        </w:tabs>
        <w:spacing w:line="437" w:lineRule="exact"/>
        <w:ind w:left="1251" w:firstLine="455"/>
        <w:rPr>
          <w:color w:val="000000"/>
          <w:spacing w:val="-12"/>
          <w:sz w:val="26"/>
          <w:szCs w:val="26"/>
        </w:rPr>
      </w:pPr>
      <w:r>
        <w:rPr>
          <w:color w:val="000000"/>
          <w:spacing w:val="3"/>
          <w:sz w:val="26"/>
          <w:szCs w:val="26"/>
        </w:rPr>
        <w:t xml:space="preserve">Исследования по точности стоимостных расчетов на </w:t>
      </w:r>
      <w:r>
        <w:rPr>
          <w:color w:val="000000"/>
          <w:spacing w:val="3"/>
          <w:sz w:val="26"/>
          <w:szCs w:val="26"/>
          <w:lang w:val="en-US"/>
        </w:rPr>
        <w:t>IV</w:t>
      </w:r>
      <w:r>
        <w:rPr>
          <w:color w:val="000000"/>
          <w:spacing w:val="3"/>
          <w:sz w:val="26"/>
          <w:szCs w:val="26"/>
        </w:rPr>
        <w:t>-ом уровне агре</w:t>
      </w:r>
      <w:r>
        <w:rPr>
          <w:color w:val="000000"/>
          <w:spacing w:val="3"/>
          <w:sz w:val="26"/>
          <w:szCs w:val="26"/>
        </w:rPr>
        <w:softHyphen/>
      </w:r>
      <w:r>
        <w:rPr>
          <w:color w:val="000000"/>
          <w:spacing w:val="3"/>
          <w:sz w:val="26"/>
          <w:szCs w:val="26"/>
        </w:rPr>
        <w:br/>
      </w:r>
      <w:r>
        <w:rPr>
          <w:color w:val="000000"/>
          <w:spacing w:val="8"/>
          <w:sz w:val="26"/>
          <w:szCs w:val="26"/>
        </w:rPr>
        <w:t>гирования проведены с применением ПК «Конструктивные элементы» по 34</w:t>
      </w:r>
      <w:r>
        <w:rPr>
          <w:color w:val="000000"/>
          <w:spacing w:val="8"/>
          <w:sz w:val="26"/>
          <w:szCs w:val="26"/>
        </w:rPr>
        <w:br/>
      </w:r>
      <w:r>
        <w:rPr>
          <w:color w:val="000000"/>
          <w:spacing w:val="2"/>
          <w:sz w:val="26"/>
          <w:szCs w:val="26"/>
        </w:rPr>
        <w:t>сметным расчетам фактических объектов, в результате чего определен интервал</w:t>
      </w:r>
      <w:r>
        <w:rPr>
          <w:color w:val="000000"/>
          <w:spacing w:val="2"/>
          <w:sz w:val="26"/>
          <w:szCs w:val="26"/>
        </w:rPr>
        <w:br/>
      </w:r>
      <w:r>
        <w:rPr>
          <w:color w:val="000000"/>
          <w:sz w:val="26"/>
          <w:szCs w:val="26"/>
        </w:rPr>
        <w:t xml:space="preserve">точности </w:t>
      </w:r>
      <w:r>
        <w:rPr>
          <w:i/>
          <w:iCs/>
          <w:color w:val="000000"/>
          <w:sz w:val="26"/>
          <w:szCs w:val="26"/>
        </w:rPr>
        <w:t>±(8+13) %.</w:t>
      </w:r>
    </w:p>
    <w:p w:rsidR="007D3551" w:rsidRDefault="007D3551" w:rsidP="009510B5">
      <w:pPr>
        <w:numPr>
          <w:ilvl w:val="0"/>
          <w:numId w:val="89"/>
        </w:numPr>
        <w:shd w:val="clear" w:color="auto" w:fill="FFFFFF"/>
        <w:tabs>
          <w:tab w:val="left" w:pos="2097"/>
        </w:tabs>
        <w:spacing w:line="437" w:lineRule="exact"/>
        <w:ind w:left="1251" w:firstLine="455"/>
        <w:rPr>
          <w:color w:val="000000"/>
          <w:spacing w:val="-12"/>
          <w:sz w:val="26"/>
          <w:szCs w:val="26"/>
        </w:rPr>
        <w:sectPr w:rsidR="007D3551">
          <w:pgSz w:w="11909" w:h="16834"/>
          <w:pgMar w:top="1440" w:right="1115" w:bottom="720" w:left="395" w:header="720" w:footer="720" w:gutter="0"/>
          <w:cols w:space="60"/>
          <w:noEndnote/>
        </w:sectPr>
      </w:pPr>
    </w:p>
    <w:p w:rsidR="007D3551" w:rsidRDefault="007D3551">
      <w:pPr>
        <w:shd w:val="clear" w:color="auto" w:fill="FFFFFF"/>
        <w:ind w:left="14"/>
        <w:jc w:val="center"/>
      </w:pPr>
      <w:r>
        <w:rPr>
          <w:color w:val="000000"/>
        </w:rPr>
        <w:t>294</w:t>
      </w:r>
    </w:p>
    <w:p w:rsidR="007D3551" w:rsidRDefault="007D3551">
      <w:pPr>
        <w:shd w:val="clear" w:color="auto" w:fill="FFFFFF"/>
        <w:spacing w:before="432"/>
        <w:ind w:left="2921"/>
      </w:pPr>
      <w:r>
        <w:rPr>
          <w:b/>
          <w:bCs/>
          <w:color w:val="000000"/>
          <w:spacing w:val="-9"/>
          <w:sz w:val="28"/>
          <w:szCs w:val="28"/>
        </w:rPr>
        <w:t>ВЫВОДЫ И ПРЕДЛОЖЕНИЯ</w:t>
      </w:r>
    </w:p>
    <w:p w:rsidR="007D3551" w:rsidRDefault="007D3551">
      <w:pPr>
        <w:shd w:val="clear" w:color="auto" w:fill="FFFFFF"/>
        <w:spacing w:before="464" w:line="432" w:lineRule="exact"/>
        <w:ind w:left="5" w:firstLine="428"/>
        <w:jc w:val="both"/>
      </w:pPr>
      <w:r>
        <w:rPr>
          <w:color w:val="000000"/>
          <w:spacing w:val="-4"/>
          <w:sz w:val="28"/>
          <w:szCs w:val="28"/>
        </w:rPr>
        <w:t>Диссертационная работа является результатом теоретических исследова</w:t>
      </w:r>
      <w:r>
        <w:rPr>
          <w:color w:val="000000"/>
          <w:spacing w:val="-4"/>
          <w:sz w:val="28"/>
          <w:szCs w:val="28"/>
        </w:rPr>
        <w:softHyphen/>
      </w:r>
      <w:r>
        <w:rPr>
          <w:color w:val="000000"/>
          <w:spacing w:val="-7"/>
          <w:sz w:val="28"/>
          <w:szCs w:val="28"/>
        </w:rPr>
        <w:t xml:space="preserve">ний, доведенных до уровня практических и учебно-методических разработок и </w:t>
      </w:r>
      <w:r>
        <w:rPr>
          <w:color w:val="000000"/>
          <w:spacing w:val="-6"/>
          <w:sz w:val="28"/>
          <w:szCs w:val="28"/>
        </w:rPr>
        <w:t>внедрения основных результатов исследований в производственную деятель- ность организаций и предприятий строительного комплекса Воронежской об</w:t>
      </w:r>
      <w:r>
        <w:rPr>
          <w:color w:val="000000"/>
          <w:spacing w:val="-6"/>
          <w:sz w:val="28"/>
          <w:szCs w:val="28"/>
        </w:rPr>
        <w:softHyphen/>
        <w:t>ласти, а также многих регионов Российской Федерации.</w:t>
      </w:r>
    </w:p>
    <w:p w:rsidR="007D3551" w:rsidRDefault="007D3551">
      <w:pPr>
        <w:shd w:val="clear" w:color="auto" w:fill="FFFFFF"/>
        <w:spacing w:before="5" w:line="432" w:lineRule="exact"/>
        <w:ind w:left="5" w:right="9" w:firstLine="423"/>
        <w:jc w:val="both"/>
      </w:pPr>
      <w:r>
        <w:rPr>
          <w:color w:val="000000"/>
          <w:spacing w:val="-7"/>
          <w:sz w:val="28"/>
          <w:szCs w:val="28"/>
        </w:rPr>
        <w:t xml:space="preserve">Рассмотренные в работе экономические проблемы управления стоимостью СП позволили впервые в науке и практике определить приоритетное значение формирования стоимости строительной продукции на региональном уровне, </w:t>
      </w:r>
      <w:r>
        <w:rPr>
          <w:color w:val="000000"/>
          <w:spacing w:val="-6"/>
          <w:sz w:val="28"/>
          <w:szCs w:val="28"/>
        </w:rPr>
        <w:t>разработать методологию территориальных сметных нормативов в уровне цен января каждого года и обосновать методы управления стоимостью строитель</w:t>
      </w:r>
      <w:r>
        <w:rPr>
          <w:color w:val="000000"/>
          <w:spacing w:val="-6"/>
          <w:sz w:val="28"/>
          <w:szCs w:val="28"/>
        </w:rPr>
        <w:softHyphen/>
      </w:r>
      <w:r>
        <w:rPr>
          <w:color w:val="000000"/>
          <w:spacing w:val="-7"/>
          <w:sz w:val="28"/>
          <w:szCs w:val="28"/>
        </w:rPr>
        <w:t>ства в условиях рыночных отношений.</w:t>
      </w:r>
    </w:p>
    <w:p w:rsidR="007D3551" w:rsidRDefault="007D3551">
      <w:pPr>
        <w:shd w:val="clear" w:color="auto" w:fill="FFFFFF"/>
        <w:spacing w:line="432" w:lineRule="exact"/>
        <w:ind w:left="9" w:right="9" w:firstLine="423"/>
        <w:jc w:val="both"/>
      </w:pPr>
      <w:r>
        <w:rPr>
          <w:color w:val="000000"/>
          <w:spacing w:val="-6"/>
          <w:sz w:val="28"/>
          <w:szCs w:val="28"/>
        </w:rPr>
        <w:t>Диссертация является законченной научно-исследовательской работой, ос-</w:t>
      </w:r>
      <w:r>
        <w:rPr>
          <w:color w:val="000000"/>
          <w:spacing w:val="-8"/>
          <w:sz w:val="28"/>
          <w:szCs w:val="28"/>
        </w:rPr>
        <w:t xml:space="preserve"> новными выводами которой являются:</w:t>
      </w:r>
    </w:p>
    <w:p w:rsidR="007D3551" w:rsidRDefault="007D3551">
      <w:pPr>
        <w:shd w:val="clear" w:color="auto" w:fill="FFFFFF"/>
        <w:tabs>
          <w:tab w:val="left" w:pos="743"/>
        </w:tabs>
        <w:spacing w:line="432" w:lineRule="exact"/>
        <w:ind w:firstLine="446"/>
      </w:pPr>
      <w:r>
        <w:rPr>
          <w:color w:val="000000"/>
          <w:spacing w:val="-26"/>
          <w:sz w:val="28"/>
          <w:szCs w:val="28"/>
        </w:rPr>
        <w:t>1.</w:t>
      </w:r>
      <w:r>
        <w:rPr>
          <w:color w:val="000000"/>
          <w:sz w:val="28"/>
          <w:szCs w:val="28"/>
        </w:rPr>
        <w:tab/>
      </w:r>
      <w:r>
        <w:rPr>
          <w:color w:val="000000"/>
          <w:spacing w:val="-2"/>
          <w:sz w:val="28"/>
          <w:szCs w:val="28"/>
        </w:rPr>
        <w:t>Реформирование инвестиционно-строительной деятельности (ИСД) в</w:t>
      </w:r>
      <w:r>
        <w:rPr>
          <w:color w:val="000000"/>
          <w:spacing w:val="-2"/>
          <w:sz w:val="28"/>
          <w:szCs w:val="28"/>
        </w:rPr>
        <w:br/>
      </w:r>
      <w:r>
        <w:rPr>
          <w:color w:val="000000"/>
          <w:spacing w:val="-6"/>
          <w:sz w:val="28"/>
          <w:szCs w:val="28"/>
        </w:rPr>
        <w:t>стране и переход к рыночным отношениям характеризуется значительным спа</w:t>
      </w:r>
      <w:r>
        <w:rPr>
          <w:color w:val="000000"/>
          <w:spacing w:val="-6"/>
          <w:sz w:val="28"/>
          <w:szCs w:val="28"/>
        </w:rPr>
        <w:softHyphen/>
      </w:r>
      <w:r>
        <w:rPr>
          <w:color w:val="000000"/>
          <w:spacing w:val="-6"/>
          <w:sz w:val="28"/>
          <w:szCs w:val="28"/>
        </w:rPr>
        <w:br/>
        <w:t>дом объемов строительства и инвестиций, неэффективным действием традици</w:t>
      </w:r>
      <w:r>
        <w:rPr>
          <w:color w:val="000000"/>
          <w:spacing w:val="-6"/>
          <w:sz w:val="28"/>
          <w:szCs w:val="28"/>
        </w:rPr>
        <w:softHyphen/>
      </w:r>
      <w:r>
        <w:rPr>
          <w:color w:val="000000"/>
          <w:spacing w:val="-6"/>
          <w:sz w:val="28"/>
          <w:szCs w:val="28"/>
        </w:rPr>
        <w:br/>
      </w:r>
      <w:r>
        <w:rPr>
          <w:color w:val="000000"/>
          <w:spacing w:val="-4"/>
          <w:sz w:val="28"/>
          <w:szCs w:val="28"/>
        </w:rPr>
        <w:t>онных    организационно-управленческих    структур,     устаревшей    сметно-</w:t>
      </w:r>
      <w:r>
        <w:rPr>
          <w:color w:val="000000"/>
          <w:spacing w:val="-4"/>
          <w:sz w:val="28"/>
          <w:szCs w:val="28"/>
        </w:rPr>
        <w:br/>
      </w:r>
      <w:r>
        <w:rPr>
          <w:color w:val="000000"/>
          <w:spacing w:val="-7"/>
          <w:sz w:val="28"/>
          <w:szCs w:val="28"/>
        </w:rPr>
        <w:t>нормативной базой системы ценообразования в строительстве и малозначимым</w:t>
      </w:r>
      <w:r>
        <w:rPr>
          <w:color w:val="000000"/>
          <w:spacing w:val="-7"/>
          <w:sz w:val="28"/>
          <w:szCs w:val="28"/>
        </w:rPr>
        <w:br/>
      </w:r>
      <w:r>
        <w:rPr>
          <w:color w:val="000000"/>
          <w:spacing w:val="-6"/>
          <w:sz w:val="28"/>
          <w:szCs w:val="28"/>
        </w:rPr>
        <w:t>уровнем процессов государственного и регионального регулирования ИСД.</w:t>
      </w:r>
    </w:p>
    <w:p w:rsidR="007D3551" w:rsidRDefault="007D3551">
      <w:pPr>
        <w:shd w:val="clear" w:color="auto" w:fill="FFFFFF"/>
        <w:spacing w:line="432" w:lineRule="exact"/>
        <w:ind w:left="9" w:right="9" w:firstLine="428"/>
        <w:jc w:val="both"/>
      </w:pPr>
      <w:r>
        <w:rPr>
          <w:color w:val="000000"/>
          <w:spacing w:val="-8"/>
          <w:sz w:val="28"/>
          <w:szCs w:val="28"/>
        </w:rPr>
        <w:t xml:space="preserve">В диссертации предложен и реализован порядок формирования договорной </w:t>
      </w:r>
      <w:r>
        <w:rPr>
          <w:color w:val="000000"/>
          <w:spacing w:val="-5"/>
          <w:sz w:val="28"/>
          <w:szCs w:val="28"/>
        </w:rPr>
        <w:t>стоимости на объекты, финансируемые из бюджета. Разработанная методоло</w:t>
      </w:r>
      <w:r>
        <w:rPr>
          <w:color w:val="000000"/>
          <w:spacing w:val="-5"/>
          <w:sz w:val="28"/>
          <w:szCs w:val="28"/>
        </w:rPr>
        <w:softHyphen/>
      </w:r>
      <w:r>
        <w:rPr>
          <w:color w:val="000000"/>
          <w:spacing w:val="-7"/>
          <w:sz w:val="28"/>
          <w:szCs w:val="28"/>
        </w:rPr>
        <w:t>гия расчета среднего индекса по области, порядок регистрации и методика рас</w:t>
      </w:r>
      <w:r>
        <w:rPr>
          <w:color w:val="000000"/>
          <w:spacing w:val="-7"/>
          <w:sz w:val="28"/>
          <w:szCs w:val="28"/>
        </w:rPr>
        <w:softHyphen/>
      </w:r>
      <w:r>
        <w:rPr>
          <w:color w:val="000000"/>
          <w:spacing w:val="-8"/>
          <w:sz w:val="28"/>
          <w:szCs w:val="28"/>
        </w:rPr>
        <w:t xml:space="preserve">чета стоимости 1 кв. м общей площади жилых домов успешно применяется ряд </w:t>
      </w:r>
      <w:r>
        <w:rPr>
          <w:color w:val="000000"/>
          <w:spacing w:val="-7"/>
          <w:sz w:val="28"/>
          <w:szCs w:val="28"/>
        </w:rPr>
        <w:t>лет и в других областях России.</w:t>
      </w:r>
    </w:p>
    <w:p w:rsidR="007D3551" w:rsidRDefault="007D3551">
      <w:pPr>
        <w:shd w:val="clear" w:color="auto" w:fill="FFFFFF"/>
        <w:tabs>
          <w:tab w:val="left" w:pos="743"/>
        </w:tabs>
        <w:spacing w:line="432" w:lineRule="exact"/>
        <w:ind w:firstLine="446"/>
      </w:pPr>
      <w:r>
        <w:rPr>
          <w:color w:val="000000"/>
          <w:spacing w:val="-16"/>
          <w:sz w:val="28"/>
          <w:szCs w:val="28"/>
        </w:rPr>
        <w:t>2.</w:t>
      </w:r>
      <w:r>
        <w:rPr>
          <w:color w:val="000000"/>
          <w:sz w:val="28"/>
          <w:szCs w:val="28"/>
        </w:rPr>
        <w:tab/>
      </w:r>
      <w:r>
        <w:rPr>
          <w:color w:val="000000"/>
          <w:spacing w:val="-3"/>
          <w:sz w:val="28"/>
          <w:szCs w:val="28"/>
        </w:rPr>
        <w:t>Договорная стоимость формируется на основе рыночных цен на строи</w:t>
      </w:r>
      <w:r>
        <w:rPr>
          <w:color w:val="000000"/>
          <w:spacing w:val="-3"/>
          <w:sz w:val="28"/>
          <w:szCs w:val="28"/>
        </w:rPr>
        <w:softHyphen/>
      </w:r>
      <w:r>
        <w:rPr>
          <w:color w:val="000000"/>
          <w:spacing w:val="-3"/>
          <w:sz w:val="28"/>
          <w:szCs w:val="28"/>
        </w:rPr>
        <w:br/>
      </w:r>
      <w:r>
        <w:rPr>
          <w:color w:val="000000"/>
          <w:sz w:val="28"/>
          <w:szCs w:val="28"/>
        </w:rPr>
        <w:t>тельную продукцию по новой концепции системы ценообразования. Выбор</w:t>
      </w:r>
      <w:r>
        <w:rPr>
          <w:color w:val="000000"/>
          <w:sz w:val="28"/>
          <w:szCs w:val="28"/>
        </w:rPr>
        <w:br/>
      </w:r>
      <w:r>
        <w:rPr>
          <w:color w:val="000000"/>
          <w:spacing w:val="-7"/>
          <w:sz w:val="28"/>
          <w:szCs w:val="28"/>
        </w:rPr>
        <w:t>справочно-информационной и нормативно-калькуляционной основы стоимост</w:t>
      </w:r>
      <w:r>
        <w:rPr>
          <w:color w:val="000000"/>
          <w:spacing w:val="-7"/>
          <w:sz w:val="28"/>
          <w:szCs w:val="28"/>
        </w:rPr>
        <w:softHyphen/>
      </w:r>
      <w:r>
        <w:rPr>
          <w:color w:val="000000"/>
          <w:spacing w:val="-7"/>
          <w:sz w:val="28"/>
          <w:szCs w:val="28"/>
        </w:rPr>
        <w:br/>
      </w:r>
      <w:r>
        <w:rPr>
          <w:color w:val="000000"/>
          <w:spacing w:val="-4"/>
          <w:sz w:val="28"/>
          <w:szCs w:val="28"/>
        </w:rPr>
        <w:t>ных расчетов, определенной оптимизации и точности расчетов их формы, ме-</w:t>
      </w:r>
    </w:p>
    <w:p w:rsidR="007D3551" w:rsidRDefault="007D3551">
      <w:pPr>
        <w:shd w:val="clear" w:color="auto" w:fill="FFFFFF"/>
        <w:tabs>
          <w:tab w:val="left" w:pos="743"/>
        </w:tabs>
        <w:spacing w:line="432" w:lineRule="exact"/>
        <w:ind w:firstLine="446"/>
        <w:sectPr w:rsidR="007D3551">
          <w:pgSz w:w="11909" w:h="16834"/>
          <w:pgMar w:top="1440" w:right="1072" w:bottom="360" w:left="1653" w:header="720" w:footer="720" w:gutter="0"/>
          <w:cols w:space="60"/>
          <w:noEndnote/>
        </w:sectPr>
      </w:pPr>
    </w:p>
    <w:p w:rsidR="007D3551" w:rsidRDefault="007D3551">
      <w:pPr>
        <w:shd w:val="clear" w:color="auto" w:fill="FFFFFF"/>
        <w:ind w:left="18"/>
        <w:jc w:val="center"/>
      </w:pPr>
      <w:r>
        <w:rPr>
          <w:color w:val="000000"/>
        </w:rPr>
        <w:t>295</w:t>
      </w:r>
    </w:p>
    <w:p w:rsidR="007D3551" w:rsidRDefault="007D3551">
      <w:pPr>
        <w:shd w:val="clear" w:color="auto" w:fill="FFFFFF"/>
        <w:spacing w:before="338" w:line="432" w:lineRule="exact"/>
        <w:ind w:left="14"/>
      </w:pPr>
      <w:r>
        <w:rPr>
          <w:color w:val="000000"/>
          <w:spacing w:val="-7"/>
          <w:sz w:val="28"/>
          <w:szCs w:val="28"/>
        </w:rPr>
        <w:t>тодов составления смет осуществляется заказчиком и подрядчиком по каждому конкретному объекту.</w:t>
      </w:r>
    </w:p>
    <w:p w:rsidR="007D3551" w:rsidRDefault="007D3551" w:rsidP="009510B5">
      <w:pPr>
        <w:numPr>
          <w:ilvl w:val="0"/>
          <w:numId w:val="90"/>
        </w:numPr>
        <w:shd w:val="clear" w:color="auto" w:fill="FFFFFF"/>
        <w:tabs>
          <w:tab w:val="left" w:pos="743"/>
        </w:tabs>
        <w:spacing w:line="432" w:lineRule="exact"/>
        <w:ind w:firstLine="432"/>
        <w:rPr>
          <w:color w:val="000000"/>
          <w:spacing w:val="-15"/>
          <w:sz w:val="28"/>
          <w:szCs w:val="28"/>
        </w:rPr>
      </w:pPr>
      <w:r>
        <w:rPr>
          <w:color w:val="000000"/>
          <w:sz w:val="28"/>
          <w:szCs w:val="28"/>
        </w:rPr>
        <w:t>Для практического использования в стоимостных расчетах текущего</w:t>
      </w:r>
      <w:r>
        <w:rPr>
          <w:color w:val="000000"/>
          <w:sz w:val="28"/>
          <w:szCs w:val="28"/>
        </w:rPr>
        <w:br/>
      </w:r>
      <w:r>
        <w:rPr>
          <w:color w:val="000000"/>
          <w:spacing w:val="-1"/>
          <w:sz w:val="28"/>
          <w:szCs w:val="28"/>
        </w:rPr>
        <w:t>уровня цен наиболее эффективным является модифицированный ресурсно-</w:t>
      </w:r>
      <w:r>
        <w:rPr>
          <w:color w:val="000000"/>
          <w:spacing w:val="-1"/>
          <w:sz w:val="28"/>
          <w:szCs w:val="28"/>
        </w:rPr>
        <w:br/>
      </w:r>
      <w:r>
        <w:rPr>
          <w:color w:val="000000"/>
          <w:spacing w:val="1"/>
          <w:sz w:val="28"/>
          <w:szCs w:val="28"/>
        </w:rPr>
        <w:t>индексый метод, основанный на применении новых укрупненных сметных</w:t>
      </w:r>
      <w:r>
        <w:rPr>
          <w:color w:val="000000"/>
          <w:spacing w:val="1"/>
          <w:sz w:val="28"/>
          <w:szCs w:val="28"/>
        </w:rPr>
        <w:br/>
      </w:r>
      <w:r>
        <w:rPr>
          <w:color w:val="000000"/>
          <w:spacing w:val="-7"/>
          <w:sz w:val="28"/>
          <w:szCs w:val="28"/>
        </w:rPr>
        <w:t xml:space="preserve"> нормативов по видам работ. Анализ программного, технического и информаци</w:t>
      </w:r>
      <w:r>
        <w:rPr>
          <w:color w:val="000000"/>
          <w:spacing w:val="-7"/>
          <w:sz w:val="28"/>
          <w:szCs w:val="28"/>
        </w:rPr>
        <w:softHyphen/>
      </w:r>
      <w:r>
        <w:rPr>
          <w:color w:val="000000"/>
          <w:spacing w:val="-7"/>
          <w:sz w:val="28"/>
          <w:szCs w:val="28"/>
        </w:rPr>
        <w:br/>
      </w:r>
      <w:r>
        <w:rPr>
          <w:color w:val="000000"/>
          <w:spacing w:val="-5"/>
          <w:sz w:val="28"/>
          <w:szCs w:val="28"/>
        </w:rPr>
        <w:t>онного обеспечения по Управлению проектами и управлению стоимостью по</w:t>
      </w:r>
      <w:r>
        <w:rPr>
          <w:color w:val="000000"/>
          <w:spacing w:val="-5"/>
          <w:sz w:val="28"/>
          <w:szCs w:val="28"/>
        </w:rPr>
        <w:softHyphen/>
      </w:r>
      <w:r>
        <w:rPr>
          <w:color w:val="000000"/>
          <w:spacing w:val="-5"/>
          <w:sz w:val="28"/>
          <w:szCs w:val="28"/>
        </w:rPr>
        <w:br/>
      </w:r>
      <w:r>
        <w:rPr>
          <w:color w:val="000000"/>
          <w:spacing w:val="-7"/>
          <w:sz w:val="28"/>
          <w:szCs w:val="28"/>
        </w:rPr>
        <w:t>казал, что многие отечественные программные комплексы не обеспечивают со</w:t>
      </w:r>
      <w:r>
        <w:rPr>
          <w:color w:val="000000"/>
          <w:spacing w:val="-7"/>
          <w:sz w:val="28"/>
          <w:szCs w:val="28"/>
        </w:rPr>
        <w:softHyphen/>
      </w:r>
      <w:r>
        <w:rPr>
          <w:color w:val="000000"/>
          <w:spacing w:val="-7"/>
          <w:sz w:val="28"/>
          <w:szCs w:val="28"/>
        </w:rPr>
        <w:br/>
      </w:r>
      <w:r>
        <w:rPr>
          <w:color w:val="000000"/>
          <w:spacing w:val="-4"/>
          <w:sz w:val="28"/>
          <w:szCs w:val="28"/>
        </w:rPr>
        <w:t>временных задач Управления стоимостью на протяжении всего инвестицион</w:t>
      </w:r>
      <w:r>
        <w:rPr>
          <w:color w:val="000000"/>
          <w:spacing w:val="-4"/>
          <w:sz w:val="28"/>
          <w:szCs w:val="28"/>
        </w:rPr>
        <w:softHyphen/>
      </w:r>
      <w:r>
        <w:rPr>
          <w:color w:val="000000"/>
          <w:spacing w:val="-4"/>
          <w:sz w:val="28"/>
          <w:szCs w:val="28"/>
        </w:rPr>
        <w:br/>
      </w:r>
      <w:r>
        <w:rPr>
          <w:color w:val="000000"/>
          <w:spacing w:val="-5"/>
          <w:sz w:val="28"/>
          <w:szCs w:val="28"/>
        </w:rPr>
        <w:t>ного цикла для различных уровней стоимостных расчетов и участников проек</w:t>
      </w:r>
      <w:r>
        <w:rPr>
          <w:color w:val="000000"/>
          <w:spacing w:val="-5"/>
          <w:sz w:val="28"/>
          <w:szCs w:val="28"/>
        </w:rPr>
        <w:softHyphen/>
      </w:r>
      <w:r>
        <w:rPr>
          <w:color w:val="000000"/>
          <w:spacing w:val="-5"/>
          <w:sz w:val="28"/>
          <w:szCs w:val="28"/>
        </w:rPr>
        <w:br/>
      </w:r>
      <w:r>
        <w:rPr>
          <w:color w:val="000000"/>
          <w:spacing w:val="-2"/>
          <w:sz w:val="28"/>
          <w:szCs w:val="28"/>
        </w:rPr>
        <w:t>та. В наибольшей степени требованиям составления стоимостных расчетов в</w:t>
      </w:r>
      <w:r>
        <w:rPr>
          <w:color w:val="000000"/>
          <w:spacing w:val="-2"/>
          <w:sz w:val="28"/>
          <w:szCs w:val="28"/>
        </w:rPr>
        <w:br/>
      </w:r>
      <w:r>
        <w:rPr>
          <w:color w:val="000000"/>
          <w:spacing w:val="-7"/>
          <w:sz w:val="28"/>
          <w:szCs w:val="28"/>
        </w:rPr>
        <w:t>рыночных условиях соответствует ПМК «ПВР-93».</w:t>
      </w:r>
    </w:p>
    <w:p w:rsidR="007D3551" w:rsidRDefault="007D3551" w:rsidP="009510B5">
      <w:pPr>
        <w:numPr>
          <w:ilvl w:val="0"/>
          <w:numId w:val="90"/>
        </w:numPr>
        <w:shd w:val="clear" w:color="auto" w:fill="FFFFFF"/>
        <w:tabs>
          <w:tab w:val="left" w:pos="743"/>
        </w:tabs>
        <w:spacing w:line="432" w:lineRule="exact"/>
        <w:ind w:firstLine="432"/>
        <w:rPr>
          <w:color w:val="000000"/>
          <w:spacing w:val="-11"/>
          <w:sz w:val="28"/>
          <w:szCs w:val="28"/>
        </w:rPr>
      </w:pPr>
      <w:r>
        <w:rPr>
          <w:color w:val="000000"/>
          <w:spacing w:val="-5"/>
          <w:sz w:val="28"/>
          <w:szCs w:val="28"/>
        </w:rPr>
        <w:t>Специфический и индивидуальный характер производства в ИСД, опыт</w:t>
      </w:r>
      <w:r>
        <w:rPr>
          <w:color w:val="000000"/>
          <w:spacing w:val="-5"/>
          <w:sz w:val="28"/>
          <w:szCs w:val="28"/>
        </w:rPr>
        <w:br/>
      </w:r>
      <w:r>
        <w:rPr>
          <w:color w:val="000000"/>
          <w:spacing w:val="-4"/>
          <w:sz w:val="28"/>
          <w:szCs w:val="28"/>
        </w:rPr>
        <w:t>работы и исследования диссертанта позволили определить требования, струк-</w:t>
      </w:r>
      <w:r>
        <w:rPr>
          <w:color w:val="000000"/>
          <w:spacing w:val="-4"/>
          <w:sz w:val="28"/>
          <w:szCs w:val="28"/>
        </w:rPr>
        <w:br/>
      </w:r>
      <w:r>
        <w:rPr>
          <w:color w:val="000000"/>
          <w:spacing w:val="-9"/>
          <w:sz w:val="28"/>
          <w:szCs w:val="28"/>
        </w:rPr>
        <w:t xml:space="preserve"> ТУРУ </w:t>
      </w:r>
      <w:r>
        <w:rPr>
          <w:color w:val="000000"/>
          <w:spacing w:val="-9"/>
          <w:sz w:val="28"/>
          <w:szCs w:val="28"/>
          <w:vertAlign w:val="superscript"/>
        </w:rPr>
        <w:t>и</w:t>
      </w:r>
      <w:r>
        <w:rPr>
          <w:color w:val="000000"/>
          <w:spacing w:val="-9"/>
          <w:sz w:val="28"/>
          <w:szCs w:val="28"/>
        </w:rPr>
        <w:t xml:space="preserve"> состав, порядок и методологию разработки региональной системы цено</w:t>
      </w:r>
      <w:r>
        <w:rPr>
          <w:color w:val="000000"/>
          <w:spacing w:val="-9"/>
          <w:sz w:val="28"/>
          <w:szCs w:val="28"/>
        </w:rPr>
        <w:softHyphen/>
      </w:r>
      <w:r>
        <w:rPr>
          <w:color w:val="000000"/>
          <w:spacing w:val="-9"/>
          <w:sz w:val="28"/>
          <w:szCs w:val="28"/>
        </w:rPr>
        <w:br/>
      </w:r>
      <w:r>
        <w:rPr>
          <w:color w:val="000000"/>
          <w:spacing w:val="-7"/>
          <w:sz w:val="28"/>
          <w:szCs w:val="28"/>
        </w:rPr>
        <w:t>образования и на ее основе первыми в стране создать территориальные сметные</w:t>
      </w:r>
      <w:r>
        <w:rPr>
          <w:color w:val="000000"/>
          <w:spacing w:val="-7"/>
          <w:sz w:val="28"/>
          <w:szCs w:val="28"/>
        </w:rPr>
        <w:br/>
      </w:r>
      <w:r>
        <w:rPr>
          <w:color w:val="000000"/>
          <w:spacing w:val="-8"/>
          <w:sz w:val="28"/>
          <w:szCs w:val="28"/>
        </w:rPr>
        <w:t>нормативы (ТСН 81-07-98).</w:t>
      </w:r>
    </w:p>
    <w:p w:rsidR="007D3551" w:rsidRDefault="007D3551" w:rsidP="009510B5">
      <w:pPr>
        <w:numPr>
          <w:ilvl w:val="0"/>
          <w:numId w:val="90"/>
        </w:numPr>
        <w:shd w:val="clear" w:color="auto" w:fill="FFFFFF"/>
        <w:tabs>
          <w:tab w:val="left" w:pos="743"/>
        </w:tabs>
        <w:spacing w:line="432" w:lineRule="exact"/>
        <w:ind w:firstLine="432"/>
        <w:rPr>
          <w:color w:val="000000"/>
          <w:spacing w:val="-15"/>
          <w:sz w:val="28"/>
          <w:szCs w:val="28"/>
        </w:rPr>
      </w:pPr>
      <w:r>
        <w:rPr>
          <w:color w:val="000000"/>
          <w:spacing w:val="-4"/>
          <w:sz w:val="28"/>
          <w:szCs w:val="28"/>
        </w:rPr>
        <w:t>Разработка региональной системы индексов цен позволила обеспечить</w:t>
      </w:r>
      <w:r>
        <w:rPr>
          <w:color w:val="000000"/>
          <w:spacing w:val="-4"/>
          <w:sz w:val="28"/>
          <w:szCs w:val="28"/>
        </w:rPr>
        <w:br/>
      </w:r>
      <w:r>
        <w:rPr>
          <w:color w:val="000000"/>
          <w:spacing w:val="-5"/>
          <w:sz w:val="28"/>
          <w:szCs w:val="28"/>
        </w:rPr>
        <w:t>реальный (подтвержденный систематическим мониторингом цен на ресурсы в</w:t>
      </w:r>
      <w:r>
        <w:rPr>
          <w:color w:val="000000"/>
          <w:spacing w:val="-5"/>
          <w:sz w:val="28"/>
          <w:szCs w:val="28"/>
        </w:rPr>
        <w:br/>
      </w:r>
      <w:r>
        <w:rPr>
          <w:color w:val="000000"/>
          <w:spacing w:val="-2"/>
          <w:sz w:val="28"/>
          <w:szCs w:val="28"/>
        </w:rPr>
        <w:t>строительстве) стоимостной уровень СП (работ, услуг), единое ценовое про</w:t>
      </w:r>
      <w:r>
        <w:rPr>
          <w:color w:val="000000"/>
          <w:spacing w:val="-2"/>
          <w:sz w:val="28"/>
          <w:szCs w:val="28"/>
        </w:rPr>
        <w:softHyphen/>
      </w:r>
      <w:r>
        <w:rPr>
          <w:color w:val="000000"/>
          <w:spacing w:val="-2"/>
          <w:sz w:val="28"/>
          <w:szCs w:val="28"/>
        </w:rPr>
        <w:br/>
      </w:r>
      <w:r>
        <w:rPr>
          <w:color w:val="000000"/>
          <w:spacing w:val="-4"/>
          <w:sz w:val="28"/>
          <w:szCs w:val="28"/>
        </w:rPr>
        <w:t>странство, снижение трудоемкости составления сметных расчетов, эффектив</w:t>
      </w:r>
      <w:r>
        <w:rPr>
          <w:color w:val="000000"/>
          <w:spacing w:val="-4"/>
          <w:sz w:val="28"/>
          <w:szCs w:val="28"/>
        </w:rPr>
        <w:softHyphen/>
      </w:r>
      <w:r>
        <w:rPr>
          <w:color w:val="000000"/>
          <w:spacing w:val="-4"/>
          <w:sz w:val="28"/>
          <w:szCs w:val="28"/>
        </w:rPr>
        <w:br/>
      </w:r>
      <w:r>
        <w:rPr>
          <w:color w:val="000000"/>
          <w:spacing w:val="-1"/>
          <w:sz w:val="28"/>
          <w:szCs w:val="28"/>
        </w:rPr>
        <w:t>ный контроль заказчиков (инвесторов) за формированием стоимости строи</w:t>
      </w:r>
      <w:r>
        <w:rPr>
          <w:color w:val="000000"/>
          <w:spacing w:val="-1"/>
          <w:sz w:val="28"/>
          <w:szCs w:val="28"/>
        </w:rPr>
        <w:softHyphen/>
      </w:r>
      <w:r>
        <w:rPr>
          <w:color w:val="000000"/>
          <w:spacing w:val="-1"/>
          <w:sz w:val="28"/>
          <w:szCs w:val="28"/>
        </w:rPr>
        <w:br/>
      </w:r>
      <w:r>
        <w:rPr>
          <w:color w:val="000000"/>
          <w:spacing w:val="-7"/>
          <w:sz w:val="28"/>
          <w:szCs w:val="28"/>
        </w:rPr>
        <w:t>тельства и фактическим исполнением бюджета проекта.</w:t>
      </w:r>
    </w:p>
    <w:p w:rsidR="007D3551" w:rsidRDefault="007D3551" w:rsidP="009510B5">
      <w:pPr>
        <w:numPr>
          <w:ilvl w:val="0"/>
          <w:numId w:val="90"/>
        </w:numPr>
        <w:shd w:val="clear" w:color="auto" w:fill="FFFFFF"/>
        <w:tabs>
          <w:tab w:val="left" w:pos="743"/>
        </w:tabs>
        <w:spacing w:line="432" w:lineRule="exact"/>
        <w:ind w:firstLine="432"/>
        <w:rPr>
          <w:color w:val="000000"/>
          <w:spacing w:val="-15"/>
          <w:sz w:val="28"/>
          <w:szCs w:val="28"/>
        </w:rPr>
      </w:pPr>
      <w:r>
        <w:rPr>
          <w:color w:val="000000"/>
          <w:spacing w:val="-1"/>
          <w:sz w:val="28"/>
          <w:szCs w:val="28"/>
        </w:rPr>
        <w:t>Разработанная система мониторинга цен на ресурсы, используемые в</w:t>
      </w:r>
      <w:r>
        <w:rPr>
          <w:color w:val="000000"/>
          <w:spacing w:val="-1"/>
          <w:sz w:val="28"/>
          <w:szCs w:val="28"/>
        </w:rPr>
        <w:br/>
      </w:r>
      <w:r>
        <w:rPr>
          <w:color w:val="000000"/>
          <w:spacing w:val="-3"/>
          <w:sz w:val="28"/>
          <w:szCs w:val="28"/>
        </w:rPr>
        <w:t>строительстве, и методы статистической обработки результатов мониторинга</w:t>
      </w:r>
      <w:r>
        <w:rPr>
          <w:color w:val="000000"/>
          <w:spacing w:val="-3"/>
          <w:sz w:val="28"/>
          <w:szCs w:val="28"/>
        </w:rPr>
        <w:br/>
      </w:r>
      <w:r>
        <w:rPr>
          <w:color w:val="000000"/>
          <w:spacing w:val="-1"/>
          <w:sz w:val="28"/>
          <w:szCs w:val="28"/>
        </w:rPr>
        <w:t>послужили основой создания «Методических рекомендаций по регистрации</w:t>
      </w:r>
      <w:r>
        <w:rPr>
          <w:color w:val="000000"/>
          <w:spacing w:val="-1"/>
          <w:sz w:val="28"/>
          <w:szCs w:val="28"/>
        </w:rPr>
        <w:br/>
      </w:r>
      <w:r>
        <w:rPr>
          <w:color w:val="000000"/>
          <w:spacing w:val="-5"/>
          <w:sz w:val="28"/>
          <w:szCs w:val="28"/>
        </w:rPr>
        <w:t>уровня стоимости строительства в регионах»,   введенных с 1.01.1997 г. поста</w:t>
      </w:r>
      <w:r>
        <w:rPr>
          <w:color w:val="000000"/>
          <w:spacing w:val="-5"/>
          <w:sz w:val="28"/>
          <w:szCs w:val="28"/>
        </w:rPr>
        <w:softHyphen/>
      </w:r>
      <w:r>
        <w:rPr>
          <w:color w:val="000000"/>
          <w:spacing w:val="-5"/>
          <w:sz w:val="28"/>
          <w:szCs w:val="28"/>
        </w:rPr>
        <w:br/>
      </w:r>
      <w:r>
        <w:rPr>
          <w:color w:val="000000"/>
          <w:spacing w:val="-6"/>
          <w:sz w:val="28"/>
          <w:szCs w:val="28"/>
        </w:rPr>
        <w:t>новлением администрации Воронежской области и рекомендованных к приме</w:t>
      </w:r>
      <w:r>
        <w:rPr>
          <w:color w:val="000000"/>
          <w:spacing w:val="-6"/>
          <w:sz w:val="28"/>
          <w:szCs w:val="28"/>
        </w:rPr>
        <w:softHyphen/>
      </w:r>
      <w:r>
        <w:rPr>
          <w:color w:val="000000"/>
          <w:spacing w:val="-6"/>
          <w:sz w:val="28"/>
          <w:szCs w:val="28"/>
        </w:rPr>
        <w:br/>
      </w:r>
      <w:r>
        <w:rPr>
          <w:color w:val="000000"/>
          <w:spacing w:val="-4"/>
          <w:sz w:val="28"/>
          <w:szCs w:val="28"/>
        </w:rPr>
        <w:t>нению во всех регионах России ассоциацией РАТСИ (Российская ассоциация</w:t>
      </w:r>
      <w:r>
        <w:rPr>
          <w:color w:val="000000"/>
          <w:spacing w:val="-4"/>
          <w:sz w:val="28"/>
          <w:szCs w:val="28"/>
        </w:rPr>
        <w:br/>
      </w:r>
      <w:r>
        <w:rPr>
          <w:color w:val="000000"/>
          <w:spacing w:val="-7"/>
          <w:sz w:val="28"/>
          <w:szCs w:val="28"/>
        </w:rPr>
        <w:t>организаторов подрядных торгов и стоимостного инжиниринга).</w:t>
      </w:r>
    </w:p>
    <w:p w:rsidR="007D3551" w:rsidRDefault="007D3551" w:rsidP="009510B5">
      <w:pPr>
        <w:numPr>
          <w:ilvl w:val="0"/>
          <w:numId w:val="90"/>
        </w:numPr>
        <w:shd w:val="clear" w:color="auto" w:fill="FFFFFF"/>
        <w:tabs>
          <w:tab w:val="left" w:pos="743"/>
        </w:tabs>
        <w:spacing w:line="432" w:lineRule="exact"/>
        <w:ind w:firstLine="432"/>
        <w:rPr>
          <w:color w:val="000000"/>
          <w:spacing w:val="-15"/>
          <w:sz w:val="28"/>
          <w:szCs w:val="28"/>
        </w:rPr>
        <w:sectPr w:rsidR="007D3551">
          <w:pgSz w:w="11909" w:h="16834"/>
          <w:pgMar w:top="1440" w:right="1106" w:bottom="360" w:left="1637" w:header="720" w:footer="720" w:gutter="0"/>
          <w:cols w:space="60"/>
          <w:noEndnote/>
        </w:sectPr>
      </w:pPr>
    </w:p>
    <w:p w:rsidR="007D3551" w:rsidRDefault="007D3551">
      <w:pPr>
        <w:shd w:val="clear" w:color="auto" w:fill="FFFFFF"/>
        <w:ind w:left="9"/>
        <w:jc w:val="center"/>
      </w:pPr>
      <w:r>
        <w:rPr>
          <w:color w:val="000000"/>
        </w:rPr>
        <w:t>296</w:t>
      </w:r>
    </w:p>
    <w:p w:rsidR="007D3551" w:rsidRDefault="007D3551" w:rsidP="009510B5">
      <w:pPr>
        <w:numPr>
          <w:ilvl w:val="0"/>
          <w:numId w:val="91"/>
        </w:numPr>
        <w:shd w:val="clear" w:color="auto" w:fill="FFFFFF"/>
        <w:tabs>
          <w:tab w:val="left" w:pos="711"/>
        </w:tabs>
        <w:spacing w:before="338" w:line="432" w:lineRule="exact"/>
        <w:ind w:left="5" w:firstLine="437"/>
        <w:rPr>
          <w:color w:val="000000"/>
          <w:spacing w:val="-15"/>
          <w:sz w:val="28"/>
          <w:szCs w:val="28"/>
        </w:rPr>
      </w:pPr>
      <w:r>
        <w:rPr>
          <w:color w:val="000000"/>
          <w:spacing w:val="-4"/>
          <w:sz w:val="28"/>
          <w:szCs w:val="28"/>
        </w:rPr>
        <w:t>В стоимостном инжиниринге на всех фазах жизненного цикла проекта</w:t>
      </w:r>
      <w:r>
        <w:rPr>
          <w:color w:val="000000"/>
          <w:spacing w:val="-4"/>
          <w:sz w:val="28"/>
          <w:szCs w:val="28"/>
        </w:rPr>
        <w:br/>
        <w:t>основной (базовой) функцией Управления Проектами (УП) является Управле</w:t>
      </w:r>
      <w:r>
        <w:rPr>
          <w:color w:val="000000"/>
          <w:spacing w:val="-4"/>
          <w:sz w:val="28"/>
          <w:szCs w:val="28"/>
        </w:rPr>
        <w:softHyphen/>
      </w:r>
      <w:r>
        <w:rPr>
          <w:color w:val="000000"/>
          <w:spacing w:val="-4"/>
          <w:sz w:val="28"/>
          <w:szCs w:val="28"/>
        </w:rPr>
        <w:br/>
      </w:r>
      <w:r>
        <w:rPr>
          <w:color w:val="000000"/>
          <w:spacing w:val="-7"/>
          <w:sz w:val="28"/>
          <w:szCs w:val="28"/>
        </w:rPr>
        <w:t>ние стоимостью, с помощью которой осуществляются все стоимостные процес</w:t>
      </w:r>
      <w:r>
        <w:rPr>
          <w:color w:val="000000"/>
          <w:spacing w:val="-7"/>
          <w:sz w:val="28"/>
          <w:szCs w:val="28"/>
        </w:rPr>
        <w:softHyphen/>
      </w:r>
      <w:r>
        <w:rPr>
          <w:color w:val="000000"/>
          <w:spacing w:val="-7"/>
          <w:sz w:val="28"/>
          <w:szCs w:val="28"/>
        </w:rPr>
        <w:br/>
      </w:r>
      <w:r>
        <w:rPr>
          <w:color w:val="000000"/>
          <w:spacing w:val="-4"/>
          <w:sz w:val="28"/>
          <w:szCs w:val="28"/>
        </w:rPr>
        <w:t>сы, и контролируются входы и выходы процессов на каждой фазе по формуле</w:t>
      </w:r>
      <w:r>
        <w:rPr>
          <w:color w:val="000000"/>
          <w:spacing w:val="-4"/>
          <w:sz w:val="28"/>
          <w:szCs w:val="28"/>
        </w:rPr>
        <w:br/>
      </w:r>
      <w:r>
        <w:rPr>
          <w:color w:val="000000"/>
          <w:spacing w:val="-5"/>
          <w:sz w:val="28"/>
          <w:szCs w:val="28"/>
        </w:rPr>
        <w:t>«вход-процесс-выход». Создание системы управления стоимостью обоснован-</w:t>
      </w:r>
      <w:r>
        <w:rPr>
          <w:color w:val="000000"/>
          <w:spacing w:val="-5"/>
          <w:sz w:val="28"/>
          <w:szCs w:val="28"/>
        </w:rPr>
        <w:br/>
      </w:r>
      <w:r>
        <w:rPr>
          <w:color w:val="000000"/>
          <w:spacing w:val="-7"/>
          <w:sz w:val="28"/>
          <w:szCs w:val="28"/>
        </w:rPr>
        <w:t xml:space="preserve"> но, соответствующей каждой фазе, сметно-нормативной базой.</w:t>
      </w:r>
    </w:p>
    <w:p w:rsidR="007D3551" w:rsidRDefault="007D3551" w:rsidP="009510B5">
      <w:pPr>
        <w:numPr>
          <w:ilvl w:val="0"/>
          <w:numId w:val="91"/>
        </w:numPr>
        <w:shd w:val="clear" w:color="auto" w:fill="FFFFFF"/>
        <w:tabs>
          <w:tab w:val="left" w:pos="711"/>
        </w:tabs>
        <w:spacing w:line="432" w:lineRule="exact"/>
        <w:ind w:left="5" w:firstLine="437"/>
        <w:rPr>
          <w:color w:val="000000"/>
          <w:spacing w:val="-19"/>
          <w:sz w:val="28"/>
          <w:szCs w:val="28"/>
        </w:rPr>
      </w:pPr>
      <w:r>
        <w:rPr>
          <w:color w:val="000000"/>
          <w:spacing w:val="-3"/>
          <w:sz w:val="28"/>
          <w:szCs w:val="28"/>
        </w:rPr>
        <w:t>Формирование стоимости СП (работ, услуг) происходит под влиянием</w:t>
      </w:r>
      <w:r>
        <w:rPr>
          <w:color w:val="000000"/>
          <w:spacing w:val="-3"/>
          <w:sz w:val="28"/>
          <w:szCs w:val="28"/>
        </w:rPr>
        <w:br/>
      </w:r>
      <w:r>
        <w:rPr>
          <w:color w:val="000000"/>
          <w:spacing w:val="-7"/>
          <w:sz w:val="28"/>
          <w:szCs w:val="28"/>
        </w:rPr>
        <w:t>многих факторов внешнего и внутреннего окружения инвестиционного проекта</w:t>
      </w:r>
      <w:r>
        <w:rPr>
          <w:color w:val="000000"/>
          <w:spacing w:val="-7"/>
          <w:sz w:val="28"/>
          <w:szCs w:val="28"/>
        </w:rPr>
        <w:br/>
        <w:t>у каждого из участников проекта и больше подвержено влиянию издержек про</w:t>
      </w:r>
      <w:r>
        <w:rPr>
          <w:color w:val="000000"/>
          <w:spacing w:val="-7"/>
          <w:sz w:val="28"/>
          <w:szCs w:val="28"/>
        </w:rPr>
        <w:softHyphen/>
      </w:r>
      <w:r>
        <w:rPr>
          <w:color w:val="000000"/>
          <w:spacing w:val="-7"/>
          <w:sz w:val="28"/>
          <w:szCs w:val="28"/>
        </w:rPr>
        <w:br/>
        <w:t>изводства, чем влиянию спроса.</w:t>
      </w:r>
    </w:p>
    <w:p w:rsidR="007D3551" w:rsidRDefault="007D3551">
      <w:pPr>
        <w:shd w:val="clear" w:color="auto" w:fill="FFFFFF"/>
        <w:spacing w:line="432" w:lineRule="exact"/>
        <w:ind w:left="9" w:right="27" w:firstLine="428"/>
        <w:jc w:val="both"/>
      </w:pPr>
      <w:r>
        <w:rPr>
          <w:color w:val="000000"/>
          <w:spacing w:val="-7"/>
          <w:sz w:val="28"/>
          <w:szCs w:val="28"/>
        </w:rPr>
        <w:t>Стоимость предложения и спроса СП является функцией рынка строитель</w:t>
      </w:r>
      <w:r>
        <w:rPr>
          <w:color w:val="000000"/>
          <w:spacing w:val="-7"/>
          <w:sz w:val="28"/>
          <w:szCs w:val="28"/>
        </w:rPr>
        <w:softHyphen/>
      </w:r>
      <w:r>
        <w:rPr>
          <w:color w:val="000000"/>
          <w:spacing w:val="-5"/>
          <w:sz w:val="28"/>
          <w:szCs w:val="28"/>
        </w:rPr>
        <w:t xml:space="preserve">ных работ и услуг. Рыночные противоречия и модель равновесия предложения </w:t>
      </w:r>
      <w:r>
        <w:rPr>
          <w:color w:val="000000"/>
          <w:spacing w:val="-7"/>
          <w:sz w:val="28"/>
          <w:szCs w:val="28"/>
        </w:rPr>
        <w:t>и спроса решаются как сложная система с помощью гомеостатического опти</w:t>
      </w:r>
      <w:r>
        <w:rPr>
          <w:color w:val="000000"/>
          <w:spacing w:val="-7"/>
          <w:sz w:val="28"/>
          <w:szCs w:val="28"/>
        </w:rPr>
        <w:softHyphen/>
      </w:r>
      <w:r>
        <w:rPr>
          <w:color w:val="000000"/>
          <w:spacing w:val="-8"/>
          <w:sz w:val="28"/>
          <w:szCs w:val="28"/>
        </w:rPr>
        <w:t>мального управления.</w:t>
      </w:r>
    </w:p>
    <w:p w:rsidR="007D3551" w:rsidRDefault="007D3551">
      <w:pPr>
        <w:shd w:val="clear" w:color="auto" w:fill="FFFFFF"/>
        <w:tabs>
          <w:tab w:val="left" w:pos="711"/>
        </w:tabs>
        <w:spacing w:line="432" w:lineRule="exact"/>
        <w:ind w:left="5" w:firstLine="437"/>
      </w:pPr>
      <w:r>
        <w:rPr>
          <w:color w:val="000000"/>
          <w:spacing w:val="-18"/>
          <w:sz w:val="28"/>
          <w:szCs w:val="28"/>
        </w:rPr>
        <w:t xml:space="preserve"> 9.</w:t>
      </w:r>
      <w:r>
        <w:rPr>
          <w:color w:val="000000"/>
          <w:sz w:val="28"/>
          <w:szCs w:val="28"/>
        </w:rPr>
        <w:tab/>
      </w:r>
      <w:r>
        <w:rPr>
          <w:color w:val="000000"/>
          <w:spacing w:val="-8"/>
          <w:sz w:val="28"/>
          <w:szCs w:val="28"/>
        </w:rPr>
        <w:t>Впервые нами выполнена систематизация и классификация факторов, оп-</w:t>
      </w:r>
      <w:r>
        <w:rPr>
          <w:color w:val="000000"/>
          <w:spacing w:val="-8"/>
          <w:sz w:val="28"/>
          <w:szCs w:val="28"/>
        </w:rPr>
        <w:br/>
      </w:r>
      <w:r>
        <w:rPr>
          <w:color w:val="000000"/>
          <w:spacing w:val="-7"/>
          <w:sz w:val="28"/>
          <w:szCs w:val="28"/>
        </w:rPr>
        <w:t>ределяющих стоимость СП. Установлены около 100 ценообразующих факторов</w:t>
      </w:r>
      <w:r>
        <w:rPr>
          <w:color w:val="000000"/>
          <w:spacing w:val="-7"/>
          <w:sz w:val="28"/>
          <w:szCs w:val="28"/>
        </w:rPr>
        <w:br/>
      </w:r>
      <w:r>
        <w:rPr>
          <w:color w:val="000000"/>
          <w:spacing w:val="-6"/>
          <w:sz w:val="28"/>
          <w:szCs w:val="28"/>
        </w:rPr>
        <w:t>внешнего и внутреннего окружения проекта, которые классифицированы по 10</w:t>
      </w:r>
      <w:r>
        <w:rPr>
          <w:color w:val="000000"/>
          <w:spacing w:val="-6"/>
          <w:sz w:val="28"/>
          <w:szCs w:val="28"/>
        </w:rPr>
        <w:br/>
      </w:r>
      <w:r>
        <w:rPr>
          <w:color w:val="000000"/>
          <w:spacing w:val="-4"/>
          <w:sz w:val="28"/>
          <w:szCs w:val="28"/>
        </w:rPr>
        <w:t>группам, признаки и показатели которых определяют роль каждого фактора в</w:t>
      </w:r>
      <w:r>
        <w:rPr>
          <w:color w:val="000000"/>
          <w:spacing w:val="-4"/>
          <w:sz w:val="28"/>
          <w:szCs w:val="28"/>
        </w:rPr>
        <w:br/>
      </w:r>
      <w:r>
        <w:rPr>
          <w:color w:val="000000"/>
          <w:spacing w:val="-8"/>
          <w:sz w:val="28"/>
          <w:szCs w:val="28"/>
        </w:rPr>
        <w:t>системе управления стоимостью.</w:t>
      </w:r>
    </w:p>
    <w:p w:rsidR="007D3551" w:rsidRDefault="007D3551">
      <w:pPr>
        <w:shd w:val="clear" w:color="auto" w:fill="FFFFFF"/>
        <w:tabs>
          <w:tab w:val="left" w:pos="855"/>
        </w:tabs>
        <w:spacing w:line="432" w:lineRule="exact"/>
        <w:ind w:firstLine="464"/>
      </w:pPr>
      <w:r>
        <w:rPr>
          <w:color w:val="000000"/>
          <w:spacing w:val="-22"/>
          <w:sz w:val="28"/>
          <w:szCs w:val="28"/>
        </w:rPr>
        <w:t>10.</w:t>
      </w:r>
      <w:r>
        <w:rPr>
          <w:color w:val="000000"/>
          <w:sz w:val="28"/>
          <w:szCs w:val="28"/>
        </w:rPr>
        <w:tab/>
      </w:r>
      <w:r>
        <w:rPr>
          <w:color w:val="000000"/>
          <w:spacing w:val="-7"/>
          <w:sz w:val="28"/>
          <w:szCs w:val="28"/>
        </w:rPr>
        <w:t>Оптимизация стоимости инвестиционного проекта происходит в конку</w:t>
      </w:r>
      <w:r>
        <w:rPr>
          <w:color w:val="000000"/>
          <w:spacing w:val="-7"/>
          <w:sz w:val="28"/>
          <w:szCs w:val="28"/>
        </w:rPr>
        <w:softHyphen/>
      </w:r>
      <w:r>
        <w:rPr>
          <w:color w:val="000000"/>
          <w:spacing w:val="-7"/>
          <w:sz w:val="28"/>
          <w:szCs w:val="28"/>
        </w:rPr>
        <w:br/>
      </w:r>
      <w:r>
        <w:rPr>
          <w:color w:val="000000"/>
          <w:spacing w:val="-4"/>
          <w:sz w:val="28"/>
          <w:szCs w:val="28"/>
        </w:rPr>
        <w:t>рентной борьбе при проведении подрядных торгов, которые представляют со</w:t>
      </w:r>
      <w:r>
        <w:rPr>
          <w:color w:val="000000"/>
          <w:spacing w:val="-4"/>
          <w:sz w:val="28"/>
          <w:szCs w:val="28"/>
        </w:rPr>
        <w:softHyphen/>
      </w:r>
      <w:r>
        <w:rPr>
          <w:color w:val="000000"/>
          <w:spacing w:val="-4"/>
          <w:sz w:val="28"/>
          <w:szCs w:val="28"/>
        </w:rPr>
        <w:br/>
      </w:r>
      <w:r>
        <w:rPr>
          <w:color w:val="000000"/>
          <w:spacing w:val="-7"/>
          <w:sz w:val="28"/>
          <w:szCs w:val="28"/>
        </w:rPr>
        <w:t>бой некий проект, осуществляемый в рамках УП.</w:t>
      </w:r>
    </w:p>
    <w:p w:rsidR="007D3551" w:rsidRDefault="007D3551">
      <w:pPr>
        <w:shd w:val="clear" w:color="auto" w:fill="FFFFFF"/>
        <w:spacing w:line="432" w:lineRule="exact"/>
        <w:ind w:left="14" w:right="36" w:firstLine="428"/>
        <w:jc w:val="both"/>
      </w:pPr>
      <w:r>
        <w:rPr>
          <w:color w:val="000000"/>
          <w:spacing w:val="-5"/>
          <w:sz w:val="28"/>
          <w:szCs w:val="28"/>
        </w:rPr>
        <w:t xml:space="preserve">Стоимость предмета торгов определяется на разных фазах процесса торгов </w:t>
      </w:r>
      <w:r>
        <w:rPr>
          <w:color w:val="000000"/>
          <w:spacing w:val="-7"/>
          <w:sz w:val="28"/>
          <w:szCs w:val="28"/>
        </w:rPr>
        <w:t xml:space="preserve">с разной степенью точности и соответствующими требованиями к трем видам </w:t>
      </w:r>
      <w:r>
        <w:rPr>
          <w:color w:val="000000"/>
          <w:spacing w:val="-5"/>
          <w:sz w:val="28"/>
          <w:szCs w:val="28"/>
        </w:rPr>
        <w:t xml:space="preserve">смет: концептуальной, инвесторской и смете подрядчика, с использованием </w:t>
      </w:r>
      <w:r>
        <w:rPr>
          <w:color w:val="000000"/>
          <w:spacing w:val="-7"/>
          <w:sz w:val="28"/>
          <w:szCs w:val="28"/>
        </w:rPr>
        <w:t>правил формирования «твердой цены» и «скользящей цены».</w:t>
      </w:r>
    </w:p>
    <w:p w:rsidR="007D3551" w:rsidRDefault="007D3551">
      <w:pPr>
        <w:shd w:val="clear" w:color="auto" w:fill="FFFFFF"/>
        <w:tabs>
          <w:tab w:val="left" w:pos="855"/>
        </w:tabs>
        <w:spacing w:line="432" w:lineRule="exact"/>
        <w:ind w:firstLine="464"/>
      </w:pPr>
      <w:r>
        <w:rPr>
          <w:color w:val="000000"/>
          <w:spacing w:val="-24"/>
          <w:sz w:val="28"/>
          <w:szCs w:val="28"/>
        </w:rPr>
        <w:t>11.</w:t>
      </w:r>
      <w:r>
        <w:rPr>
          <w:color w:val="000000"/>
          <w:sz w:val="28"/>
          <w:szCs w:val="28"/>
        </w:rPr>
        <w:tab/>
      </w:r>
      <w:r>
        <w:rPr>
          <w:color w:val="000000"/>
          <w:spacing w:val="-5"/>
          <w:sz w:val="28"/>
          <w:szCs w:val="28"/>
        </w:rPr>
        <w:t>Впервые методологически обоснована, практически разработана и соз</w:t>
      </w:r>
      <w:r>
        <w:rPr>
          <w:color w:val="000000"/>
          <w:spacing w:val="-5"/>
          <w:sz w:val="28"/>
          <w:szCs w:val="28"/>
        </w:rPr>
        <w:softHyphen/>
      </w:r>
      <w:r>
        <w:rPr>
          <w:color w:val="000000"/>
          <w:spacing w:val="-5"/>
          <w:sz w:val="28"/>
          <w:szCs w:val="28"/>
        </w:rPr>
        <w:br/>
        <w:t>дана система укрупненных показателей определения стоимости строительства</w:t>
      </w:r>
      <w:r>
        <w:rPr>
          <w:color w:val="000000"/>
          <w:spacing w:val="-5"/>
          <w:sz w:val="28"/>
          <w:szCs w:val="28"/>
        </w:rPr>
        <w:br/>
      </w:r>
      <w:r>
        <w:rPr>
          <w:color w:val="000000"/>
          <w:spacing w:val="-4"/>
          <w:sz w:val="28"/>
          <w:szCs w:val="28"/>
        </w:rPr>
        <w:t>для всех фаз жизненного цикла инвестиционного проекта, на основе декомпо</w:t>
      </w:r>
      <w:r>
        <w:rPr>
          <w:color w:val="000000"/>
          <w:spacing w:val="-4"/>
          <w:sz w:val="28"/>
          <w:szCs w:val="28"/>
        </w:rPr>
        <w:softHyphen/>
      </w:r>
      <w:r>
        <w:rPr>
          <w:color w:val="000000"/>
          <w:spacing w:val="-4"/>
          <w:sz w:val="28"/>
          <w:szCs w:val="28"/>
        </w:rPr>
        <w:br/>
      </w:r>
      <w:r>
        <w:rPr>
          <w:color w:val="000000"/>
          <w:spacing w:val="-5"/>
          <w:sz w:val="28"/>
          <w:szCs w:val="28"/>
        </w:rPr>
        <w:t>зиции его стоимости и выделения пяти уровней стоимостных расчетов. Теоре-</w:t>
      </w:r>
    </w:p>
    <w:p w:rsidR="007D3551" w:rsidRDefault="007D3551">
      <w:pPr>
        <w:shd w:val="clear" w:color="auto" w:fill="FFFFFF"/>
        <w:tabs>
          <w:tab w:val="left" w:pos="855"/>
        </w:tabs>
        <w:spacing w:line="432" w:lineRule="exact"/>
        <w:ind w:firstLine="464"/>
        <w:sectPr w:rsidR="007D3551">
          <w:pgSz w:w="11909" w:h="16834"/>
          <w:pgMar w:top="1440" w:right="1095" w:bottom="360" w:left="1630" w:header="720" w:footer="720" w:gutter="0"/>
          <w:cols w:space="60"/>
          <w:noEndnote/>
        </w:sectPr>
      </w:pPr>
    </w:p>
    <w:p w:rsidR="007D3551" w:rsidRDefault="007D3551">
      <w:pPr>
        <w:shd w:val="clear" w:color="auto" w:fill="FFFFFF"/>
        <w:ind w:left="41"/>
        <w:jc w:val="center"/>
      </w:pPr>
      <w:r>
        <w:rPr>
          <w:color w:val="000000"/>
        </w:rPr>
        <w:t>297</w:t>
      </w:r>
    </w:p>
    <w:p w:rsidR="007D3551" w:rsidRDefault="007D3551">
      <w:pPr>
        <w:shd w:val="clear" w:color="auto" w:fill="FFFFFF"/>
        <w:spacing w:before="347" w:line="432" w:lineRule="exact"/>
        <w:ind w:left="9"/>
        <w:jc w:val="both"/>
      </w:pPr>
      <w:r>
        <w:rPr>
          <w:color w:val="000000"/>
          <w:spacing w:val="-6"/>
          <w:sz w:val="28"/>
          <w:szCs w:val="28"/>
        </w:rPr>
        <w:t>тически обоснован порядок получения стоимостных показателей, правила и функции перехода (агрегирования) от предыдущего уровня к последующему, назначение стоимостных расчетов на каждом уровне агрегирования.</w:t>
      </w:r>
    </w:p>
    <w:p w:rsidR="007D3551" w:rsidRDefault="007D3551">
      <w:pPr>
        <w:shd w:val="clear" w:color="auto" w:fill="FFFFFF"/>
        <w:tabs>
          <w:tab w:val="left" w:pos="851"/>
        </w:tabs>
        <w:spacing w:line="432" w:lineRule="exact"/>
        <w:ind w:left="5" w:firstLine="464"/>
      </w:pPr>
      <w:r>
        <w:rPr>
          <w:color w:val="000000"/>
          <w:spacing w:val="-20"/>
          <w:sz w:val="28"/>
          <w:szCs w:val="28"/>
        </w:rPr>
        <w:t>12.</w:t>
      </w:r>
      <w:r>
        <w:rPr>
          <w:color w:val="000000"/>
          <w:sz w:val="28"/>
          <w:szCs w:val="28"/>
        </w:rPr>
        <w:tab/>
      </w:r>
      <w:r>
        <w:rPr>
          <w:color w:val="000000"/>
          <w:spacing w:val="-7"/>
          <w:sz w:val="28"/>
          <w:szCs w:val="28"/>
        </w:rPr>
        <w:t>Разработка стоимостных показателей И-го уровня - ПВР на основе цело</w:t>
      </w:r>
      <w:r>
        <w:rPr>
          <w:color w:val="000000"/>
          <w:spacing w:val="-7"/>
          <w:sz w:val="28"/>
          <w:szCs w:val="28"/>
        </w:rPr>
        <w:softHyphen/>
      </w:r>
      <w:r>
        <w:rPr>
          <w:color w:val="000000"/>
          <w:spacing w:val="-7"/>
          <w:sz w:val="28"/>
          <w:szCs w:val="28"/>
        </w:rPr>
        <w:br/>
      </w:r>
      <w:r>
        <w:rPr>
          <w:color w:val="000000"/>
          <w:spacing w:val="-6"/>
          <w:sz w:val="28"/>
          <w:szCs w:val="28"/>
        </w:rPr>
        <w:t>стности    технологического    процесса,    применения    системы    материалов-</w:t>
      </w:r>
      <w:r>
        <w:rPr>
          <w:color w:val="000000"/>
          <w:spacing w:val="-6"/>
          <w:sz w:val="28"/>
          <w:szCs w:val="28"/>
        </w:rPr>
        <w:br/>
      </w:r>
      <w:r>
        <w:rPr>
          <w:color w:val="000000"/>
          <w:sz w:val="28"/>
          <w:szCs w:val="28"/>
        </w:rPr>
        <w:t xml:space="preserve"> представителей, ведущих машин и механизмов позволила: сократить объем</w:t>
      </w:r>
      <w:r>
        <w:rPr>
          <w:color w:val="000000"/>
          <w:sz w:val="28"/>
          <w:szCs w:val="28"/>
        </w:rPr>
        <w:br/>
      </w:r>
      <w:r>
        <w:rPr>
          <w:color w:val="000000"/>
          <w:spacing w:val="-3"/>
          <w:sz w:val="28"/>
          <w:szCs w:val="28"/>
        </w:rPr>
        <w:t>стоимостной информации, ежемесячно регистрируемой и вводимой в ПЭВМ,</w:t>
      </w:r>
      <w:r>
        <w:rPr>
          <w:color w:val="000000"/>
          <w:spacing w:val="-3"/>
          <w:sz w:val="28"/>
          <w:szCs w:val="28"/>
        </w:rPr>
        <w:br/>
      </w:r>
      <w:r>
        <w:rPr>
          <w:color w:val="000000"/>
          <w:spacing w:val="-6"/>
          <w:sz w:val="28"/>
          <w:szCs w:val="28"/>
        </w:rPr>
        <w:t>снизить трудоемкость и время более чем на 30 %.</w:t>
      </w:r>
    </w:p>
    <w:p w:rsidR="007D3551" w:rsidRDefault="007D3551">
      <w:pPr>
        <w:shd w:val="clear" w:color="auto" w:fill="FFFFFF"/>
        <w:spacing w:line="432" w:lineRule="exact"/>
        <w:ind w:left="14" w:right="5" w:firstLine="428"/>
        <w:jc w:val="both"/>
      </w:pPr>
      <w:r>
        <w:rPr>
          <w:color w:val="000000"/>
          <w:spacing w:val="-8"/>
          <w:sz w:val="28"/>
          <w:szCs w:val="28"/>
        </w:rPr>
        <w:t xml:space="preserve">Разработка «базовых таблиц» в ПВР и переход на основе их к укрупненным </w:t>
      </w:r>
      <w:r>
        <w:rPr>
          <w:color w:val="000000"/>
          <w:spacing w:val="-7"/>
          <w:sz w:val="28"/>
          <w:szCs w:val="28"/>
        </w:rPr>
        <w:t>показателям базисной стоимости на виды работ (УПБС ВР) обеспечили преем</w:t>
      </w:r>
      <w:r>
        <w:rPr>
          <w:color w:val="000000"/>
          <w:spacing w:val="-7"/>
          <w:sz w:val="28"/>
          <w:szCs w:val="28"/>
        </w:rPr>
        <w:softHyphen/>
        <w:t>ственность нормативной базы при переходе от П-го к Ш-ему уровню агрегиро</w:t>
      </w:r>
      <w:r>
        <w:rPr>
          <w:color w:val="000000"/>
          <w:spacing w:val="-7"/>
          <w:sz w:val="28"/>
          <w:szCs w:val="28"/>
        </w:rPr>
        <w:softHyphen/>
        <w:t xml:space="preserve">вания; количество показателей сократилось более чем в 10 раз с 16776 в ПВР до </w:t>
      </w:r>
      <w:r>
        <w:rPr>
          <w:color w:val="000000"/>
          <w:spacing w:val="-9"/>
          <w:sz w:val="28"/>
          <w:szCs w:val="28"/>
        </w:rPr>
        <w:t>1602 в УПБС ВР.</w:t>
      </w:r>
    </w:p>
    <w:p w:rsidR="007D3551" w:rsidRDefault="007D3551">
      <w:pPr>
        <w:shd w:val="clear" w:color="auto" w:fill="FFFFFF"/>
        <w:spacing w:line="432" w:lineRule="exact"/>
        <w:ind w:right="9" w:firstLine="441"/>
        <w:jc w:val="both"/>
      </w:pPr>
      <w:r>
        <w:rPr>
          <w:color w:val="000000"/>
          <w:spacing w:val="-7"/>
          <w:sz w:val="28"/>
          <w:szCs w:val="28"/>
        </w:rPr>
        <w:t>Разработка программного комплекса (ПК) «Конструктивные элементы» -</w:t>
      </w:r>
      <w:r>
        <w:rPr>
          <w:color w:val="000000"/>
          <w:spacing w:val="-5"/>
          <w:sz w:val="28"/>
          <w:szCs w:val="28"/>
        </w:rPr>
        <w:t xml:space="preserve"> логическое завершение ПМК «ПВР-93», что позволило обеспечить норматив</w:t>
      </w:r>
      <w:r>
        <w:rPr>
          <w:color w:val="000000"/>
          <w:spacing w:val="-5"/>
          <w:sz w:val="28"/>
          <w:szCs w:val="28"/>
        </w:rPr>
        <w:softHyphen/>
      </w:r>
      <w:r>
        <w:rPr>
          <w:color w:val="000000"/>
          <w:spacing w:val="-7"/>
          <w:sz w:val="28"/>
          <w:szCs w:val="28"/>
        </w:rPr>
        <w:t xml:space="preserve">ной базой стоимостные расчеты </w:t>
      </w:r>
      <w:r>
        <w:rPr>
          <w:color w:val="000000"/>
          <w:spacing w:val="-7"/>
          <w:sz w:val="28"/>
          <w:szCs w:val="28"/>
          <w:lang w:val="en-US"/>
        </w:rPr>
        <w:t xml:space="preserve">IV-ro </w:t>
      </w:r>
      <w:r>
        <w:rPr>
          <w:color w:val="000000"/>
          <w:spacing w:val="-7"/>
          <w:sz w:val="28"/>
          <w:szCs w:val="28"/>
        </w:rPr>
        <w:t>уровня агрегирования на ранних стадиях инвестирования, анализе и планировании объемов строительства, при выполне</w:t>
      </w:r>
      <w:r>
        <w:rPr>
          <w:color w:val="000000"/>
          <w:spacing w:val="-7"/>
          <w:sz w:val="28"/>
          <w:szCs w:val="28"/>
        </w:rPr>
        <w:softHyphen/>
        <w:t>нии оценочных работ.</w:t>
      </w:r>
    </w:p>
    <w:p w:rsidR="007D3551" w:rsidRDefault="007D3551" w:rsidP="009510B5">
      <w:pPr>
        <w:numPr>
          <w:ilvl w:val="0"/>
          <w:numId w:val="92"/>
        </w:numPr>
        <w:shd w:val="clear" w:color="auto" w:fill="FFFFFF"/>
        <w:tabs>
          <w:tab w:val="left" w:pos="851"/>
        </w:tabs>
        <w:spacing w:line="432" w:lineRule="exact"/>
        <w:ind w:left="5" w:firstLine="464"/>
        <w:rPr>
          <w:color w:val="000000"/>
          <w:spacing w:val="-22"/>
          <w:sz w:val="28"/>
          <w:szCs w:val="28"/>
        </w:rPr>
      </w:pPr>
      <w:r>
        <w:rPr>
          <w:color w:val="000000"/>
          <w:spacing w:val="-7"/>
          <w:sz w:val="28"/>
          <w:szCs w:val="28"/>
        </w:rPr>
        <w:t>Внедрение современных информационных технологий коренным обра</w:t>
      </w:r>
      <w:r>
        <w:rPr>
          <w:color w:val="000000"/>
          <w:spacing w:val="-7"/>
          <w:sz w:val="28"/>
          <w:szCs w:val="28"/>
        </w:rPr>
        <w:softHyphen/>
      </w:r>
      <w:r>
        <w:rPr>
          <w:color w:val="000000"/>
          <w:spacing w:val="-7"/>
          <w:sz w:val="28"/>
          <w:szCs w:val="28"/>
        </w:rPr>
        <w:br/>
      </w:r>
      <w:r>
        <w:rPr>
          <w:color w:val="000000"/>
          <w:spacing w:val="-4"/>
          <w:sz w:val="28"/>
          <w:szCs w:val="28"/>
        </w:rPr>
        <w:t>зом    изменило    процесс    труда    специалистов.    Разработка    программно-</w:t>
      </w:r>
      <w:r>
        <w:rPr>
          <w:color w:val="000000"/>
          <w:spacing w:val="-4"/>
          <w:sz w:val="28"/>
          <w:szCs w:val="28"/>
        </w:rPr>
        <w:br/>
      </w:r>
      <w:r>
        <w:rPr>
          <w:color w:val="000000"/>
          <w:spacing w:val="-6"/>
          <w:sz w:val="28"/>
          <w:szCs w:val="28"/>
        </w:rPr>
        <w:t>методического комплекса (ПМК) «ПВР-93» и на его основе ПК УПБС ВР и ПК</w:t>
      </w:r>
      <w:r>
        <w:rPr>
          <w:color w:val="000000"/>
          <w:spacing w:val="-6"/>
          <w:sz w:val="28"/>
          <w:szCs w:val="28"/>
        </w:rPr>
        <w:br/>
      </w:r>
      <w:r>
        <w:rPr>
          <w:color w:val="000000"/>
          <w:spacing w:val="-5"/>
          <w:sz w:val="28"/>
          <w:szCs w:val="28"/>
        </w:rPr>
        <w:t>«Конструктивные элементы» - представляют принципиально новую структуру</w:t>
      </w:r>
      <w:r>
        <w:rPr>
          <w:color w:val="000000"/>
          <w:spacing w:val="-5"/>
          <w:sz w:val="28"/>
          <w:szCs w:val="28"/>
        </w:rPr>
        <w:br/>
      </w:r>
      <w:r>
        <w:rPr>
          <w:color w:val="000000"/>
          <w:spacing w:val="-3"/>
          <w:sz w:val="28"/>
          <w:szCs w:val="28"/>
        </w:rPr>
        <w:t>и состав сметно-нормативной базы, новую философию создания системы ук</w:t>
      </w:r>
      <w:r>
        <w:rPr>
          <w:color w:val="000000"/>
          <w:spacing w:val="-3"/>
          <w:sz w:val="28"/>
          <w:szCs w:val="28"/>
        </w:rPr>
        <w:softHyphen/>
      </w:r>
      <w:r>
        <w:rPr>
          <w:color w:val="000000"/>
          <w:spacing w:val="-3"/>
          <w:sz w:val="28"/>
          <w:szCs w:val="28"/>
        </w:rPr>
        <w:br/>
      </w:r>
      <w:r>
        <w:rPr>
          <w:color w:val="000000"/>
          <w:spacing w:val="-5"/>
          <w:sz w:val="28"/>
          <w:szCs w:val="28"/>
        </w:rPr>
        <w:t xml:space="preserve">рупненных показателей стоимостных расчетов на </w:t>
      </w:r>
      <w:r>
        <w:rPr>
          <w:color w:val="000000"/>
          <w:spacing w:val="-5"/>
          <w:sz w:val="28"/>
          <w:szCs w:val="28"/>
          <w:lang w:val="en-US"/>
        </w:rPr>
        <w:t xml:space="preserve">II, III </w:t>
      </w:r>
      <w:r>
        <w:rPr>
          <w:color w:val="000000"/>
          <w:spacing w:val="-5"/>
          <w:sz w:val="28"/>
          <w:szCs w:val="28"/>
        </w:rPr>
        <w:t xml:space="preserve">и </w:t>
      </w:r>
      <w:r>
        <w:rPr>
          <w:color w:val="000000"/>
          <w:spacing w:val="-5"/>
          <w:sz w:val="28"/>
          <w:szCs w:val="28"/>
          <w:lang w:val="en-US"/>
        </w:rPr>
        <w:t xml:space="preserve">IV </w:t>
      </w:r>
      <w:r>
        <w:rPr>
          <w:color w:val="000000"/>
          <w:spacing w:val="-5"/>
          <w:sz w:val="28"/>
          <w:szCs w:val="28"/>
        </w:rPr>
        <w:t>уровнях агрегиро-</w:t>
      </w:r>
      <w:r>
        <w:rPr>
          <w:color w:val="000000"/>
          <w:spacing w:val="-5"/>
          <w:sz w:val="28"/>
          <w:szCs w:val="28"/>
        </w:rPr>
        <w:br/>
      </w:r>
      <w:r>
        <w:rPr>
          <w:color w:val="000000"/>
          <w:spacing w:val="-10"/>
          <w:sz w:val="28"/>
          <w:szCs w:val="28"/>
        </w:rPr>
        <w:t xml:space="preserve"> вания.</w:t>
      </w:r>
    </w:p>
    <w:p w:rsidR="007D3551" w:rsidRDefault="007D3551" w:rsidP="009510B5">
      <w:pPr>
        <w:numPr>
          <w:ilvl w:val="0"/>
          <w:numId w:val="92"/>
        </w:numPr>
        <w:shd w:val="clear" w:color="auto" w:fill="FFFFFF"/>
        <w:tabs>
          <w:tab w:val="left" w:pos="851"/>
        </w:tabs>
        <w:spacing w:line="432" w:lineRule="exact"/>
        <w:ind w:left="5" w:firstLine="464"/>
        <w:rPr>
          <w:color w:val="000000"/>
          <w:spacing w:val="-21"/>
          <w:sz w:val="28"/>
          <w:szCs w:val="28"/>
        </w:rPr>
      </w:pPr>
      <w:r>
        <w:rPr>
          <w:color w:val="000000"/>
          <w:spacing w:val="-5"/>
          <w:sz w:val="28"/>
          <w:szCs w:val="28"/>
        </w:rPr>
        <w:t>Исследованиями установлено, что распределение случайной величины</w:t>
      </w:r>
      <w:r>
        <w:rPr>
          <w:color w:val="000000"/>
          <w:spacing w:val="-5"/>
          <w:sz w:val="28"/>
          <w:szCs w:val="28"/>
        </w:rPr>
        <w:br/>
      </w:r>
      <w:r>
        <w:rPr>
          <w:color w:val="000000"/>
          <w:spacing w:val="-6"/>
          <w:sz w:val="28"/>
          <w:szCs w:val="28"/>
        </w:rPr>
        <w:t>стоимости ресурсов на рынке строительных работ носит вероятностный харак</w:t>
      </w:r>
      <w:r>
        <w:rPr>
          <w:color w:val="000000"/>
          <w:spacing w:val="-6"/>
          <w:sz w:val="28"/>
          <w:szCs w:val="28"/>
        </w:rPr>
        <w:softHyphen/>
      </w:r>
      <w:r>
        <w:rPr>
          <w:color w:val="000000"/>
          <w:spacing w:val="-6"/>
          <w:sz w:val="28"/>
          <w:szCs w:val="28"/>
        </w:rPr>
        <w:br/>
      </w:r>
      <w:r>
        <w:rPr>
          <w:color w:val="000000"/>
          <w:spacing w:val="-2"/>
          <w:sz w:val="28"/>
          <w:szCs w:val="28"/>
        </w:rPr>
        <w:t>тер, близко к закону нормального распределения Лапласа-Гаусса. Гипотеза о</w:t>
      </w:r>
      <w:r>
        <w:rPr>
          <w:color w:val="000000"/>
          <w:spacing w:val="-2"/>
          <w:sz w:val="28"/>
          <w:szCs w:val="28"/>
        </w:rPr>
        <w:br/>
      </w:r>
      <w:r>
        <w:rPr>
          <w:color w:val="000000"/>
          <w:spacing w:val="-4"/>
          <w:sz w:val="28"/>
          <w:szCs w:val="28"/>
        </w:rPr>
        <w:t>соответствии статистических наблюдений закону нормального распределения</w:t>
      </w:r>
      <w:r>
        <w:rPr>
          <w:color w:val="000000"/>
          <w:spacing w:val="-4"/>
          <w:sz w:val="28"/>
          <w:szCs w:val="28"/>
        </w:rPr>
        <w:br/>
      </w:r>
      <w:r>
        <w:rPr>
          <w:color w:val="000000"/>
          <w:spacing w:val="-2"/>
          <w:sz w:val="28"/>
          <w:szCs w:val="28"/>
        </w:rPr>
        <w:t>признана правдоподобной. Определены значения погрешностей в стоимости</w:t>
      </w:r>
    </w:p>
    <w:p w:rsidR="007D3551" w:rsidRDefault="007D3551" w:rsidP="009510B5">
      <w:pPr>
        <w:numPr>
          <w:ilvl w:val="0"/>
          <w:numId w:val="92"/>
        </w:numPr>
        <w:shd w:val="clear" w:color="auto" w:fill="FFFFFF"/>
        <w:tabs>
          <w:tab w:val="left" w:pos="851"/>
        </w:tabs>
        <w:spacing w:line="432" w:lineRule="exact"/>
        <w:ind w:left="5" w:firstLine="464"/>
        <w:rPr>
          <w:color w:val="000000"/>
          <w:spacing w:val="-21"/>
          <w:sz w:val="28"/>
          <w:szCs w:val="28"/>
        </w:rPr>
        <w:sectPr w:rsidR="007D3551">
          <w:pgSz w:w="11909" w:h="16834"/>
          <w:pgMar w:top="1440" w:right="1083" w:bottom="360" w:left="1642" w:header="720" w:footer="720" w:gutter="0"/>
          <w:cols w:space="60"/>
          <w:noEndnote/>
        </w:sectPr>
      </w:pPr>
    </w:p>
    <w:p w:rsidR="007D3551" w:rsidRDefault="007D3551">
      <w:pPr>
        <w:shd w:val="clear" w:color="auto" w:fill="FFFFFF"/>
        <w:ind w:left="5"/>
        <w:jc w:val="center"/>
      </w:pPr>
      <w:r>
        <w:rPr>
          <w:color w:val="000000"/>
          <w:spacing w:val="-8"/>
        </w:rPr>
        <w:t>298</w:t>
      </w:r>
    </w:p>
    <w:p w:rsidR="007D3551" w:rsidRDefault="007D3551">
      <w:pPr>
        <w:shd w:val="clear" w:color="auto" w:fill="FFFFFF"/>
        <w:spacing w:before="338" w:line="437" w:lineRule="exact"/>
        <w:ind w:left="5"/>
        <w:jc w:val="both"/>
      </w:pPr>
      <w:r>
        <w:rPr>
          <w:color w:val="000000"/>
          <w:spacing w:val="-6"/>
          <w:sz w:val="28"/>
          <w:szCs w:val="28"/>
        </w:rPr>
        <w:t>ресурсов, используемых в строительстве (для элементных показателей на 1-ом уровне агрегирования): средняя квадратическая погрешность отдельного ре</w:t>
      </w:r>
      <w:r>
        <w:rPr>
          <w:color w:val="000000"/>
          <w:spacing w:val="-6"/>
          <w:sz w:val="28"/>
          <w:szCs w:val="28"/>
        </w:rPr>
        <w:softHyphen/>
      </w:r>
      <w:r>
        <w:rPr>
          <w:color w:val="000000"/>
          <w:spacing w:val="-5"/>
          <w:sz w:val="28"/>
          <w:szCs w:val="28"/>
        </w:rPr>
        <w:t xml:space="preserve">зультата регистрации цены - т, средняя квадратическая погрешность среднего </w:t>
      </w:r>
      <w:r>
        <w:rPr>
          <w:color w:val="000000"/>
          <w:spacing w:val="-7"/>
          <w:sz w:val="28"/>
          <w:szCs w:val="28"/>
        </w:rPr>
        <w:t xml:space="preserve">результата регистрации цены ресурса - М и их относительные погрешности, а </w:t>
      </w:r>
      <w:r>
        <w:rPr>
          <w:color w:val="000000"/>
          <w:spacing w:val="-6"/>
          <w:sz w:val="28"/>
          <w:szCs w:val="28"/>
        </w:rPr>
        <w:t xml:space="preserve">также доверительный интервал для </w:t>
      </w:r>
      <w:r>
        <w:rPr>
          <w:color w:val="000000"/>
          <w:spacing w:val="-6"/>
          <w:sz w:val="28"/>
          <w:szCs w:val="28"/>
          <w:lang w:val="en-US"/>
        </w:rPr>
        <w:t xml:space="preserve">m </w:t>
      </w:r>
      <w:r>
        <w:rPr>
          <w:color w:val="000000"/>
          <w:spacing w:val="-6"/>
          <w:sz w:val="28"/>
          <w:szCs w:val="28"/>
        </w:rPr>
        <w:t>и М при вероятности Р=0.95.</w:t>
      </w:r>
    </w:p>
    <w:p w:rsidR="007D3551" w:rsidRDefault="007D3551">
      <w:pPr>
        <w:shd w:val="clear" w:color="auto" w:fill="FFFFFF"/>
        <w:tabs>
          <w:tab w:val="left" w:pos="864"/>
        </w:tabs>
        <w:spacing w:line="437" w:lineRule="exact"/>
        <w:ind w:left="5" w:firstLine="468"/>
      </w:pPr>
      <w:r>
        <w:rPr>
          <w:color w:val="000000"/>
          <w:spacing w:val="-22"/>
          <w:sz w:val="28"/>
          <w:szCs w:val="28"/>
        </w:rPr>
        <w:t xml:space="preserve"> 15.</w:t>
      </w:r>
      <w:r>
        <w:rPr>
          <w:color w:val="000000"/>
          <w:sz w:val="28"/>
          <w:szCs w:val="28"/>
        </w:rPr>
        <w:tab/>
      </w:r>
      <w:r>
        <w:rPr>
          <w:color w:val="000000"/>
          <w:spacing w:val="-1"/>
          <w:sz w:val="28"/>
          <w:szCs w:val="28"/>
        </w:rPr>
        <w:t>На основе показателей погрешности стоимости ресурсов рассчитана</w:t>
      </w:r>
      <w:r>
        <w:rPr>
          <w:color w:val="000000"/>
          <w:spacing w:val="-1"/>
          <w:sz w:val="28"/>
          <w:szCs w:val="28"/>
        </w:rPr>
        <w:br/>
      </w:r>
      <w:r>
        <w:rPr>
          <w:color w:val="000000"/>
          <w:spacing w:val="-3"/>
          <w:sz w:val="28"/>
          <w:szCs w:val="28"/>
        </w:rPr>
        <w:t>точность  определения стоимости строительно-монтажных работ (для ПВР на</w:t>
      </w:r>
      <w:r>
        <w:rPr>
          <w:color w:val="000000"/>
          <w:spacing w:val="-3"/>
          <w:sz w:val="28"/>
          <w:szCs w:val="28"/>
        </w:rPr>
        <w:br/>
      </w:r>
      <w:r>
        <w:rPr>
          <w:color w:val="000000"/>
          <w:spacing w:val="-6"/>
          <w:sz w:val="28"/>
          <w:szCs w:val="28"/>
        </w:rPr>
        <w:t>И-ом уровне агрегирования) при использовании средних значений регистрации</w:t>
      </w:r>
      <w:r>
        <w:rPr>
          <w:color w:val="000000"/>
          <w:spacing w:val="-6"/>
          <w:sz w:val="28"/>
          <w:szCs w:val="28"/>
        </w:rPr>
        <w:br/>
      </w:r>
      <w:r>
        <w:rPr>
          <w:color w:val="000000"/>
          <w:spacing w:val="-7"/>
          <w:sz w:val="28"/>
          <w:szCs w:val="28"/>
        </w:rPr>
        <w:t xml:space="preserve">цен ресурсов - </w:t>
      </w:r>
      <w:r>
        <w:rPr>
          <w:smallCaps/>
          <w:color w:val="000000"/>
          <w:spacing w:val="-7"/>
          <w:sz w:val="28"/>
          <w:szCs w:val="28"/>
        </w:rPr>
        <w:t>М</w:t>
      </w:r>
      <w:r>
        <w:rPr>
          <w:smallCaps/>
          <w:color w:val="000000"/>
          <w:spacing w:val="-7"/>
          <w:sz w:val="28"/>
          <w:szCs w:val="28"/>
          <w:vertAlign w:val="subscript"/>
        </w:rPr>
        <w:t>П</w:t>
      </w:r>
      <w:r>
        <w:rPr>
          <w:smallCaps/>
          <w:color w:val="000000"/>
          <w:spacing w:val="-7"/>
          <w:sz w:val="28"/>
          <w:szCs w:val="28"/>
        </w:rPr>
        <w:t xml:space="preserve">вр </w:t>
      </w:r>
      <w:r>
        <w:rPr>
          <w:color w:val="000000"/>
          <w:spacing w:val="-7"/>
          <w:sz w:val="28"/>
          <w:szCs w:val="28"/>
          <w:vertAlign w:val="superscript"/>
        </w:rPr>
        <w:t>=</w:t>
      </w:r>
      <w:r>
        <w:rPr>
          <w:color w:val="000000"/>
          <w:spacing w:val="-7"/>
          <w:sz w:val="28"/>
          <w:szCs w:val="28"/>
        </w:rPr>
        <w:t xml:space="preserve"> ±3,4 %. Из анализа по точности многих отдельных видов</w:t>
      </w:r>
      <w:r>
        <w:rPr>
          <w:color w:val="000000"/>
          <w:spacing w:val="-7"/>
          <w:sz w:val="28"/>
          <w:szCs w:val="28"/>
        </w:rPr>
        <w:br/>
        <w:t>работ установлено, что относительная средняя квадратическая погрешность ви</w:t>
      </w:r>
      <w:r>
        <w:rPr>
          <w:color w:val="000000"/>
          <w:spacing w:val="-7"/>
          <w:sz w:val="28"/>
          <w:szCs w:val="28"/>
        </w:rPr>
        <w:softHyphen/>
      </w:r>
      <w:r>
        <w:rPr>
          <w:color w:val="000000"/>
          <w:spacing w:val="-7"/>
          <w:sz w:val="28"/>
          <w:szCs w:val="28"/>
        </w:rPr>
        <w:br/>
        <w:t>дов работ И-го уровня агрегирования находится в интервале ±(2-5) %.</w:t>
      </w:r>
    </w:p>
    <w:p w:rsidR="007D3551" w:rsidRDefault="007D3551" w:rsidP="009510B5">
      <w:pPr>
        <w:numPr>
          <w:ilvl w:val="0"/>
          <w:numId w:val="93"/>
        </w:numPr>
        <w:shd w:val="clear" w:color="auto" w:fill="FFFFFF"/>
        <w:tabs>
          <w:tab w:val="left" w:pos="864"/>
        </w:tabs>
        <w:spacing w:line="437" w:lineRule="exact"/>
        <w:ind w:left="5" w:firstLine="468"/>
        <w:rPr>
          <w:color w:val="000000"/>
          <w:spacing w:val="-22"/>
          <w:sz w:val="28"/>
          <w:szCs w:val="28"/>
        </w:rPr>
      </w:pPr>
      <w:r>
        <w:rPr>
          <w:color w:val="000000"/>
          <w:spacing w:val="-6"/>
          <w:sz w:val="28"/>
          <w:szCs w:val="28"/>
        </w:rPr>
        <w:t>Исследования точности стоимостных расчетов на Ш-ем уровне агреги</w:t>
      </w:r>
      <w:r>
        <w:rPr>
          <w:color w:val="000000"/>
          <w:spacing w:val="-6"/>
          <w:sz w:val="28"/>
          <w:szCs w:val="28"/>
        </w:rPr>
        <w:softHyphen/>
      </w:r>
      <w:r>
        <w:rPr>
          <w:color w:val="000000"/>
          <w:spacing w:val="-6"/>
          <w:sz w:val="28"/>
          <w:szCs w:val="28"/>
        </w:rPr>
        <w:br/>
        <w:t>рования показателей укрупненных видов работ УПБС ВР выполнены при усло</w:t>
      </w:r>
      <w:r>
        <w:rPr>
          <w:color w:val="000000"/>
          <w:spacing w:val="-6"/>
          <w:sz w:val="28"/>
          <w:szCs w:val="28"/>
        </w:rPr>
        <w:softHyphen/>
      </w:r>
      <w:r>
        <w:rPr>
          <w:color w:val="000000"/>
          <w:spacing w:val="-6"/>
          <w:sz w:val="28"/>
          <w:szCs w:val="28"/>
        </w:rPr>
        <w:br/>
        <w:t>вии, что принципы укрупнения видов работ из ПВР должны обеспечить равно-</w:t>
      </w:r>
      <w:r>
        <w:rPr>
          <w:color w:val="000000"/>
          <w:spacing w:val="-6"/>
          <w:sz w:val="28"/>
          <w:szCs w:val="28"/>
        </w:rPr>
        <w:br/>
      </w:r>
      <w:r>
        <w:rPr>
          <w:color w:val="000000"/>
          <w:spacing w:val="-7"/>
          <w:sz w:val="28"/>
          <w:szCs w:val="28"/>
        </w:rPr>
        <w:t xml:space="preserve"> значные доверительные интервалы точности для всех укрупненных видов работ</w:t>
      </w:r>
      <w:r>
        <w:rPr>
          <w:color w:val="000000"/>
          <w:spacing w:val="-7"/>
          <w:sz w:val="28"/>
          <w:szCs w:val="28"/>
        </w:rPr>
        <w:br/>
        <w:t>Ш-го уровня ± (4+7) %.</w:t>
      </w:r>
    </w:p>
    <w:p w:rsidR="007D3551" w:rsidRDefault="007D3551" w:rsidP="009510B5">
      <w:pPr>
        <w:numPr>
          <w:ilvl w:val="0"/>
          <w:numId w:val="93"/>
        </w:numPr>
        <w:shd w:val="clear" w:color="auto" w:fill="FFFFFF"/>
        <w:tabs>
          <w:tab w:val="left" w:pos="864"/>
        </w:tabs>
        <w:spacing w:line="437" w:lineRule="exact"/>
        <w:ind w:left="5" w:firstLine="468"/>
        <w:rPr>
          <w:color w:val="000000"/>
          <w:spacing w:val="-22"/>
          <w:sz w:val="28"/>
          <w:szCs w:val="28"/>
        </w:rPr>
      </w:pPr>
      <w:r>
        <w:rPr>
          <w:color w:val="000000"/>
          <w:spacing w:val="-7"/>
          <w:sz w:val="28"/>
          <w:szCs w:val="28"/>
        </w:rPr>
        <w:t xml:space="preserve">Исследования по точности стоимостных расчетов на </w:t>
      </w:r>
      <w:r>
        <w:rPr>
          <w:color w:val="000000"/>
          <w:spacing w:val="-7"/>
          <w:sz w:val="28"/>
          <w:szCs w:val="28"/>
          <w:lang w:val="en-US"/>
        </w:rPr>
        <w:t>IV</w:t>
      </w:r>
      <w:r>
        <w:rPr>
          <w:color w:val="000000"/>
          <w:spacing w:val="-7"/>
          <w:sz w:val="28"/>
          <w:szCs w:val="28"/>
        </w:rPr>
        <w:t>-ом уровне агре</w:t>
      </w:r>
      <w:r>
        <w:rPr>
          <w:color w:val="000000"/>
          <w:spacing w:val="-7"/>
          <w:sz w:val="28"/>
          <w:szCs w:val="28"/>
        </w:rPr>
        <w:softHyphen/>
      </w:r>
      <w:r>
        <w:rPr>
          <w:color w:val="000000"/>
          <w:spacing w:val="-7"/>
          <w:sz w:val="28"/>
          <w:szCs w:val="28"/>
        </w:rPr>
        <w:br/>
      </w:r>
      <w:r>
        <w:rPr>
          <w:color w:val="000000"/>
          <w:spacing w:val="-4"/>
          <w:sz w:val="28"/>
          <w:szCs w:val="28"/>
        </w:rPr>
        <w:t>гирования проведены с применением разработанного нами ПК «Конструктив</w:t>
      </w:r>
      <w:r>
        <w:rPr>
          <w:color w:val="000000"/>
          <w:spacing w:val="-4"/>
          <w:sz w:val="28"/>
          <w:szCs w:val="28"/>
        </w:rPr>
        <w:softHyphen/>
      </w:r>
      <w:r>
        <w:rPr>
          <w:color w:val="000000"/>
          <w:spacing w:val="-4"/>
          <w:sz w:val="28"/>
          <w:szCs w:val="28"/>
        </w:rPr>
        <w:br/>
      </w:r>
      <w:r>
        <w:rPr>
          <w:color w:val="000000"/>
          <w:spacing w:val="-7"/>
          <w:sz w:val="28"/>
          <w:szCs w:val="28"/>
        </w:rPr>
        <w:t>ные элементы» по 34 сметным расчетам фактических объектов, в результате че</w:t>
      </w:r>
      <w:r>
        <w:rPr>
          <w:color w:val="000000"/>
          <w:spacing w:val="-7"/>
          <w:sz w:val="28"/>
          <w:szCs w:val="28"/>
        </w:rPr>
        <w:softHyphen/>
      </w:r>
      <w:r>
        <w:rPr>
          <w:color w:val="000000"/>
          <w:spacing w:val="-7"/>
          <w:sz w:val="28"/>
          <w:szCs w:val="28"/>
        </w:rPr>
        <w:br/>
      </w:r>
      <w:r>
        <w:rPr>
          <w:color w:val="000000"/>
          <w:spacing w:val="-11"/>
          <w:sz w:val="28"/>
          <w:szCs w:val="28"/>
        </w:rPr>
        <w:t>го определен интервал точности ±(8-5-13) %.</w:t>
      </w:r>
    </w:p>
    <w:p w:rsidR="007D3551" w:rsidRDefault="007D3551" w:rsidP="009510B5">
      <w:pPr>
        <w:numPr>
          <w:ilvl w:val="0"/>
          <w:numId w:val="93"/>
        </w:numPr>
        <w:shd w:val="clear" w:color="auto" w:fill="FFFFFF"/>
        <w:tabs>
          <w:tab w:val="left" w:pos="864"/>
        </w:tabs>
        <w:spacing w:line="437" w:lineRule="exact"/>
        <w:ind w:left="5" w:firstLine="468"/>
        <w:rPr>
          <w:color w:val="000000"/>
          <w:spacing w:val="-22"/>
          <w:sz w:val="28"/>
          <w:szCs w:val="28"/>
        </w:rPr>
        <w:sectPr w:rsidR="007D3551">
          <w:pgSz w:w="11909" w:h="16834"/>
          <w:pgMar w:top="1440" w:right="1086" w:bottom="720" w:left="1644" w:header="720" w:footer="720" w:gutter="0"/>
          <w:cols w:space="60"/>
          <w:noEndnote/>
        </w:sectPr>
      </w:pPr>
    </w:p>
    <w:p w:rsidR="007D3551" w:rsidRDefault="007D3551">
      <w:pPr>
        <w:shd w:val="clear" w:color="auto" w:fill="FFFFFF"/>
        <w:ind w:right="149"/>
        <w:jc w:val="center"/>
      </w:pPr>
      <w:r>
        <w:rPr>
          <w:color w:val="000000"/>
        </w:rPr>
        <w:t>299</w:t>
      </w:r>
    </w:p>
    <w:p w:rsidR="007D3551" w:rsidRDefault="007D3551">
      <w:pPr>
        <w:shd w:val="clear" w:color="auto" w:fill="FFFFFF"/>
        <w:spacing w:before="338" w:line="432" w:lineRule="exact"/>
        <w:ind w:right="126"/>
        <w:jc w:val="center"/>
      </w:pPr>
      <w:r>
        <w:rPr>
          <w:b/>
          <w:bCs/>
          <w:color w:val="000000"/>
          <w:spacing w:val="-10"/>
          <w:sz w:val="28"/>
          <w:szCs w:val="28"/>
        </w:rPr>
        <w:t>СПИСОК ИСПОЛЬЗУЕМОЙ ЛИТЕРАТУРЫ</w:t>
      </w:r>
    </w:p>
    <w:p w:rsidR="007D3551" w:rsidRDefault="007D3551" w:rsidP="009510B5">
      <w:pPr>
        <w:numPr>
          <w:ilvl w:val="0"/>
          <w:numId w:val="94"/>
        </w:numPr>
        <w:shd w:val="clear" w:color="auto" w:fill="FFFFFF"/>
        <w:tabs>
          <w:tab w:val="left" w:pos="630"/>
        </w:tabs>
        <w:spacing w:line="432" w:lineRule="exact"/>
        <w:ind w:left="630" w:hanging="630"/>
        <w:rPr>
          <w:color w:val="000000"/>
          <w:spacing w:val="-33"/>
          <w:sz w:val="28"/>
          <w:szCs w:val="28"/>
        </w:rPr>
      </w:pPr>
      <w:r>
        <w:rPr>
          <w:color w:val="000000"/>
          <w:spacing w:val="-4"/>
          <w:sz w:val="28"/>
          <w:szCs w:val="28"/>
        </w:rPr>
        <w:t>СИ. Абрамов. Инвестирование землепользования. //Эконом, стр-ва, №6,</w:t>
      </w:r>
      <w:r>
        <w:rPr>
          <w:color w:val="000000"/>
          <w:spacing w:val="-4"/>
          <w:sz w:val="28"/>
          <w:szCs w:val="28"/>
        </w:rPr>
        <w:br/>
      </w:r>
      <w:r>
        <w:rPr>
          <w:color w:val="000000"/>
          <w:spacing w:val="-16"/>
          <w:sz w:val="28"/>
          <w:szCs w:val="28"/>
        </w:rPr>
        <w:t>1996</w:t>
      </w:r>
    </w:p>
    <w:p w:rsidR="007D3551" w:rsidRDefault="007D3551" w:rsidP="009510B5">
      <w:pPr>
        <w:numPr>
          <w:ilvl w:val="0"/>
          <w:numId w:val="94"/>
        </w:numPr>
        <w:shd w:val="clear" w:color="auto" w:fill="FFFFFF"/>
        <w:tabs>
          <w:tab w:val="left" w:pos="630"/>
        </w:tabs>
        <w:spacing w:before="5" w:line="432" w:lineRule="exact"/>
        <w:ind w:left="630" w:hanging="630"/>
        <w:rPr>
          <w:color w:val="000000"/>
          <w:spacing w:val="-17"/>
          <w:sz w:val="28"/>
          <w:szCs w:val="28"/>
        </w:rPr>
      </w:pPr>
      <w:r>
        <w:rPr>
          <w:color w:val="000000"/>
          <w:spacing w:val="-4"/>
          <w:sz w:val="28"/>
          <w:szCs w:val="28"/>
        </w:rPr>
        <w:t>СИ. Абрамов, Е.М. Дурновцева. Основные направления экономики ин</w:t>
      </w:r>
      <w:r>
        <w:rPr>
          <w:color w:val="000000"/>
          <w:spacing w:val="-4"/>
          <w:sz w:val="28"/>
          <w:szCs w:val="28"/>
        </w:rPr>
        <w:softHyphen/>
      </w:r>
      <w:r>
        <w:rPr>
          <w:color w:val="000000"/>
          <w:spacing w:val="-4"/>
          <w:sz w:val="28"/>
          <w:szCs w:val="28"/>
        </w:rPr>
        <w:br/>
      </w:r>
      <w:r>
        <w:rPr>
          <w:color w:val="000000"/>
          <w:spacing w:val="-6"/>
          <w:sz w:val="28"/>
          <w:szCs w:val="28"/>
        </w:rPr>
        <w:t>вестиций при их освоении. //Эконом, стр-ва, №5, 1997</w:t>
      </w:r>
    </w:p>
    <w:p w:rsidR="007D3551" w:rsidRDefault="007D3551" w:rsidP="009510B5">
      <w:pPr>
        <w:numPr>
          <w:ilvl w:val="0"/>
          <w:numId w:val="94"/>
        </w:numPr>
        <w:shd w:val="clear" w:color="auto" w:fill="FFFFFF"/>
        <w:tabs>
          <w:tab w:val="left" w:pos="630"/>
        </w:tabs>
        <w:spacing w:line="432" w:lineRule="exact"/>
        <w:ind w:left="630" w:hanging="630"/>
        <w:rPr>
          <w:color w:val="000000"/>
          <w:spacing w:val="-22"/>
          <w:sz w:val="28"/>
          <w:szCs w:val="28"/>
        </w:rPr>
      </w:pPr>
      <w:r>
        <w:rPr>
          <w:color w:val="000000"/>
          <w:spacing w:val="-4"/>
          <w:sz w:val="28"/>
          <w:szCs w:val="28"/>
        </w:rPr>
        <w:t>Т.Ч. Амалиев. Экономические основы благосостояния подрядных орга</w:t>
      </w:r>
      <w:r>
        <w:rPr>
          <w:color w:val="000000"/>
          <w:spacing w:val="-4"/>
          <w:sz w:val="28"/>
          <w:szCs w:val="28"/>
        </w:rPr>
        <w:softHyphen/>
      </w:r>
      <w:r>
        <w:rPr>
          <w:color w:val="000000"/>
          <w:spacing w:val="-4"/>
          <w:sz w:val="28"/>
          <w:szCs w:val="28"/>
        </w:rPr>
        <w:br/>
      </w:r>
      <w:r>
        <w:rPr>
          <w:color w:val="000000"/>
          <w:spacing w:val="-6"/>
          <w:sz w:val="28"/>
          <w:szCs w:val="28"/>
        </w:rPr>
        <w:t>низаций России в переходный период. - М.: Стройиздат, 1996, - 143 с.</w:t>
      </w:r>
    </w:p>
    <w:p w:rsidR="007D3551" w:rsidRDefault="007D3551" w:rsidP="009510B5">
      <w:pPr>
        <w:numPr>
          <w:ilvl w:val="0"/>
          <w:numId w:val="94"/>
        </w:numPr>
        <w:shd w:val="clear" w:color="auto" w:fill="FFFFFF"/>
        <w:tabs>
          <w:tab w:val="left" w:pos="630"/>
        </w:tabs>
        <w:spacing w:line="432" w:lineRule="exact"/>
        <w:ind w:left="630" w:hanging="630"/>
        <w:rPr>
          <w:color w:val="000000"/>
          <w:spacing w:val="-17"/>
          <w:sz w:val="28"/>
          <w:szCs w:val="28"/>
        </w:rPr>
      </w:pPr>
      <w:r>
        <w:rPr>
          <w:color w:val="000000"/>
          <w:sz w:val="28"/>
          <w:szCs w:val="28"/>
        </w:rPr>
        <w:t>Т.Ч. Амалиев. О многомерности подходов и оценке состояния строи</w:t>
      </w:r>
      <w:r>
        <w:rPr>
          <w:color w:val="000000"/>
          <w:sz w:val="28"/>
          <w:szCs w:val="28"/>
        </w:rPr>
        <w:softHyphen/>
      </w:r>
      <w:r>
        <w:rPr>
          <w:color w:val="000000"/>
          <w:sz w:val="28"/>
          <w:szCs w:val="28"/>
        </w:rPr>
        <w:br/>
      </w:r>
      <w:r>
        <w:rPr>
          <w:color w:val="000000"/>
          <w:spacing w:val="-6"/>
          <w:sz w:val="28"/>
          <w:szCs w:val="28"/>
        </w:rPr>
        <w:t>тельного комплекса России. //Эконом, стр-ва, N2, 1997</w:t>
      </w:r>
    </w:p>
    <w:p w:rsidR="007D3551" w:rsidRDefault="007D3551" w:rsidP="009510B5">
      <w:pPr>
        <w:numPr>
          <w:ilvl w:val="0"/>
          <w:numId w:val="94"/>
        </w:numPr>
        <w:shd w:val="clear" w:color="auto" w:fill="FFFFFF"/>
        <w:tabs>
          <w:tab w:val="left" w:pos="630"/>
        </w:tabs>
        <w:spacing w:line="432" w:lineRule="exact"/>
        <w:ind w:left="630" w:hanging="630"/>
        <w:rPr>
          <w:color w:val="000000"/>
          <w:spacing w:val="-19"/>
          <w:sz w:val="28"/>
          <w:szCs w:val="28"/>
        </w:rPr>
      </w:pPr>
      <w:r>
        <w:rPr>
          <w:color w:val="000000"/>
          <w:spacing w:val="-5"/>
          <w:sz w:val="28"/>
          <w:szCs w:val="28"/>
        </w:rPr>
        <w:t>В.П. Антипов, В.Р. Дорожкин. Основные направления совершенствова</w:t>
      </w:r>
      <w:r>
        <w:rPr>
          <w:color w:val="000000"/>
          <w:spacing w:val="-5"/>
          <w:sz w:val="28"/>
          <w:szCs w:val="28"/>
        </w:rPr>
        <w:softHyphen/>
      </w:r>
      <w:r>
        <w:rPr>
          <w:color w:val="000000"/>
          <w:spacing w:val="-5"/>
          <w:sz w:val="28"/>
          <w:szCs w:val="28"/>
        </w:rPr>
        <w:br/>
      </w:r>
      <w:r>
        <w:rPr>
          <w:color w:val="000000"/>
          <w:spacing w:val="-6"/>
          <w:sz w:val="28"/>
          <w:szCs w:val="28"/>
        </w:rPr>
        <w:t>ния управления инвестиционными проектами на базе системы ценообра</w:t>
      </w:r>
      <w:r>
        <w:rPr>
          <w:color w:val="000000"/>
          <w:spacing w:val="-6"/>
          <w:sz w:val="28"/>
          <w:szCs w:val="28"/>
        </w:rPr>
        <w:softHyphen/>
      </w:r>
      <w:r>
        <w:rPr>
          <w:color w:val="000000"/>
          <w:spacing w:val="-6"/>
          <w:sz w:val="28"/>
          <w:szCs w:val="28"/>
        </w:rPr>
        <w:br/>
        <w:t>зования. //Строитель, ноябрь, 1996, Воронеж</w:t>
      </w:r>
    </w:p>
    <w:p w:rsidR="007D3551" w:rsidRDefault="007D3551" w:rsidP="009510B5">
      <w:pPr>
        <w:numPr>
          <w:ilvl w:val="0"/>
          <w:numId w:val="94"/>
        </w:numPr>
        <w:shd w:val="clear" w:color="auto" w:fill="FFFFFF"/>
        <w:tabs>
          <w:tab w:val="left" w:pos="630"/>
        </w:tabs>
        <w:spacing w:line="432" w:lineRule="exact"/>
        <w:ind w:left="630" w:hanging="630"/>
        <w:rPr>
          <w:color w:val="000000"/>
          <w:spacing w:val="-17"/>
          <w:sz w:val="28"/>
          <w:szCs w:val="28"/>
        </w:rPr>
      </w:pPr>
      <w:r>
        <w:rPr>
          <w:color w:val="000000"/>
          <w:spacing w:val="-4"/>
          <w:sz w:val="28"/>
          <w:szCs w:val="28"/>
        </w:rPr>
        <w:t>В.П. Антипов, В.Р. Дорожкин. Индексы цен на конструктивные элемен</w:t>
      </w:r>
      <w:r>
        <w:rPr>
          <w:color w:val="000000"/>
          <w:spacing w:val="-4"/>
          <w:sz w:val="28"/>
          <w:szCs w:val="28"/>
        </w:rPr>
        <w:softHyphen/>
      </w:r>
      <w:r>
        <w:rPr>
          <w:color w:val="000000"/>
          <w:spacing w:val="-4"/>
          <w:sz w:val="28"/>
          <w:szCs w:val="28"/>
        </w:rPr>
        <w:br/>
      </w:r>
      <w:r>
        <w:rPr>
          <w:color w:val="000000"/>
          <w:spacing w:val="2"/>
          <w:sz w:val="28"/>
          <w:szCs w:val="28"/>
        </w:rPr>
        <w:t>ты по видам строительно-монтажных работ. //Индексы цен в стр-ве,</w:t>
      </w:r>
      <w:r>
        <w:rPr>
          <w:color w:val="000000"/>
          <w:spacing w:val="2"/>
          <w:sz w:val="28"/>
          <w:szCs w:val="28"/>
        </w:rPr>
        <w:br/>
      </w:r>
      <w:r>
        <w:rPr>
          <w:color w:val="000000"/>
          <w:spacing w:val="-6"/>
          <w:sz w:val="28"/>
          <w:szCs w:val="28"/>
        </w:rPr>
        <w:t>вып.13, 1996, Кемерово</w:t>
      </w:r>
    </w:p>
    <w:p w:rsidR="007D3551" w:rsidRDefault="007D3551" w:rsidP="009510B5">
      <w:pPr>
        <w:numPr>
          <w:ilvl w:val="0"/>
          <w:numId w:val="94"/>
        </w:numPr>
        <w:shd w:val="clear" w:color="auto" w:fill="FFFFFF"/>
        <w:tabs>
          <w:tab w:val="left" w:pos="630"/>
        </w:tabs>
        <w:spacing w:line="432" w:lineRule="exact"/>
        <w:ind w:left="630" w:hanging="630"/>
        <w:rPr>
          <w:color w:val="000000"/>
          <w:spacing w:val="-19"/>
          <w:sz w:val="28"/>
          <w:szCs w:val="28"/>
        </w:rPr>
      </w:pPr>
      <w:r>
        <w:rPr>
          <w:color w:val="000000"/>
          <w:spacing w:val="-3"/>
          <w:sz w:val="28"/>
          <w:szCs w:val="28"/>
        </w:rPr>
        <w:t>В.П. Антипов. Система нормирования контроля и регулирования смет</w:t>
      </w:r>
      <w:r>
        <w:rPr>
          <w:color w:val="000000"/>
          <w:spacing w:val="-3"/>
          <w:sz w:val="28"/>
          <w:szCs w:val="28"/>
        </w:rPr>
        <w:softHyphen/>
      </w:r>
      <w:r>
        <w:rPr>
          <w:color w:val="000000"/>
          <w:spacing w:val="-3"/>
          <w:sz w:val="28"/>
          <w:szCs w:val="28"/>
        </w:rPr>
        <w:br/>
      </w:r>
      <w:r>
        <w:rPr>
          <w:color w:val="000000"/>
          <w:spacing w:val="-1"/>
          <w:sz w:val="28"/>
          <w:szCs w:val="28"/>
        </w:rPr>
        <w:t>ной стоимости в процессе проектирования и строительства в условиях</w:t>
      </w:r>
      <w:r>
        <w:rPr>
          <w:color w:val="000000"/>
          <w:spacing w:val="-1"/>
          <w:sz w:val="28"/>
          <w:szCs w:val="28"/>
        </w:rPr>
        <w:br/>
      </w:r>
      <w:r>
        <w:rPr>
          <w:color w:val="000000"/>
          <w:spacing w:val="2"/>
          <w:sz w:val="28"/>
          <w:szCs w:val="28"/>
        </w:rPr>
        <w:t>рыночной экономики. // СОВНЕТ, сборник трудов Международного</w:t>
      </w:r>
      <w:r>
        <w:rPr>
          <w:color w:val="000000"/>
          <w:spacing w:val="2"/>
          <w:sz w:val="28"/>
          <w:szCs w:val="28"/>
        </w:rPr>
        <w:br/>
      </w:r>
      <w:r>
        <w:rPr>
          <w:color w:val="000000"/>
          <w:spacing w:val="-5"/>
          <w:sz w:val="28"/>
          <w:szCs w:val="28"/>
        </w:rPr>
        <w:t>симпозиума, М: Алане, 1993</w:t>
      </w:r>
    </w:p>
    <w:p w:rsidR="007D3551" w:rsidRDefault="007D3551" w:rsidP="009510B5">
      <w:pPr>
        <w:numPr>
          <w:ilvl w:val="0"/>
          <w:numId w:val="94"/>
        </w:numPr>
        <w:shd w:val="clear" w:color="auto" w:fill="FFFFFF"/>
        <w:tabs>
          <w:tab w:val="left" w:pos="630"/>
        </w:tabs>
        <w:spacing w:line="432" w:lineRule="exact"/>
        <w:ind w:left="630" w:hanging="630"/>
        <w:rPr>
          <w:color w:val="000000"/>
          <w:spacing w:val="-22"/>
          <w:sz w:val="28"/>
          <w:szCs w:val="28"/>
        </w:rPr>
      </w:pPr>
      <w:r>
        <w:rPr>
          <w:color w:val="000000"/>
          <w:spacing w:val="-5"/>
          <w:sz w:val="28"/>
          <w:szCs w:val="28"/>
        </w:rPr>
        <w:t>В.П. Антипов. Слагаемые стоимости объекта. //Строительная газета, Па</w:t>
      </w:r>
      <w:r>
        <w:rPr>
          <w:color w:val="000000"/>
          <w:spacing w:val="-5"/>
          <w:sz w:val="28"/>
          <w:szCs w:val="28"/>
        </w:rPr>
        <w:softHyphen/>
      </w:r>
      <w:r>
        <w:rPr>
          <w:color w:val="000000"/>
          <w:spacing w:val="-5"/>
          <w:sz w:val="28"/>
          <w:szCs w:val="28"/>
        </w:rPr>
        <w:br/>
      </w:r>
      <w:r>
        <w:rPr>
          <w:color w:val="000000"/>
          <w:spacing w:val="-7"/>
          <w:sz w:val="28"/>
          <w:szCs w:val="28"/>
        </w:rPr>
        <w:t>норама, 1994, №2</w:t>
      </w:r>
    </w:p>
    <w:p w:rsidR="007D3551" w:rsidRDefault="007D3551" w:rsidP="009510B5">
      <w:pPr>
        <w:numPr>
          <w:ilvl w:val="0"/>
          <w:numId w:val="94"/>
        </w:numPr>
        <w:shd w:val="clear" w:color="auto" w:fill="FFFFFF"/>
        <w:tabs>
          <w:tab w:val="left" w:pos="630"/>
        </w:tabs>
        <w:spacing w:line="432" w:lineRule="exact"/>
        <w:ind w:left="630" w:hanging="630"/>
        <w:rPr>
          <w:color w:val="000000"/>
          <w:spacing w:val="-19"/>
          <w:sz w:val="28"/>
          <w:szCs w:val="28"/>
        </w:rPr>
      </w:pPr>
      <w:r>
        <w:rPr>
          <w:color w:val="000000"/>
          <w:spacing w:val="-6"/>
          <w:sz w:val="28"/>
          <w:szCs w:val="28"/>
        </w:rPr>
        <w:t>И. Ансофф. Стратегическое управление. Перевод с анг. - М.: Экономика,</w:t>
      </w:r>
      <w:r>
        <w:rPr>
          <w:color w:val="000000"/>
          <w:spacing w:val="-6"/>
          <w:sz w:val="28"/>
          <w:szCs w:val="28"/>
        </w:rPr>
        <w:br/>
      </w:r>
      <w:r>
        <w:rPr>
          <w:color w:val="000000"/>
          <w:spacing w:val="-16"/>
          <w:sz w:val="28"/>
          <w:szCs w:val="28"/>
        </w:rPr>
        <w:t>1989</w:t>
      </w:r>
    </w:p>
    <w:p w:rsidR="007D3551" w:rsidRDefault="007D3551" w:rsidP="009510B5">
      <w:pPr>
        <w:numPr>
          <w:ilvl w:val="0"/>
          <w:numId w:val="94"/>
        </w:numPr>
        <w:shd w:val="clear" w:color="auto" w:fill="FFFFFF"/>
        <w:tabs>
          <w:tab w:val="left" w:pos="630"/>
        </w:tabs>
        <w:spacing w:line="432" w:lineRule="exact"/>
        <w:ind w:left="630" w:hanging="630"/>
        <w:rPr>
          <w:color w:val="000000"/>
          <w:spacing w:val="-23"/>
          <w:sz w:val="28"/>
          <w:szCs w:val="28"/>
        </w:rPr>
      </w:pPr>
      <w:r>
        <w:rPr>
          <w:color w:val="000000"/>
          <w:spacing w:val="-6"/>
          <w:sz w:val="28"/>
          <w:szCs w:val="28"/>
        </w:rPr>
        <w:t>А.П. Астахов. Современные требования к новой сметно-нормативной ба</w:t>
      </w:r>
      <w:r>
        <w:rPr>
          <w:color w:val="000000"/>
          <w:spacing w:val="-6"/>
          <w:sz w:val="28"/>
          <w:szCs w:val="28"/>
        </w:rPr>
        <w:softHyphen/>
      </w:r>
      <w:r>
        <w:rPr>
          <w:color w:val="000000"/>
          <w:spacing w:val="-6"/>
          <w:sz w:val="28"/>
          <w:szCs w:val="28"/>
        </w:rPr>
        <w:br/>
        <w:t>зе. // Эконом, стр-ва, N9,1988</w:t>
      </w:r>
    </w:p>
    <w:p w:rsidR="007D3551" w:rsidRDefault="007D3551" w:rsidP="009510B5">
      <w:pPr>
        <w:numPr>
          <w:ilvl w:val="0"/>
          <w:numId w:val="94"/>
        </w:numPr>
        <w:shd w:val="clear" w:color="auto" w:fill="FFFFFF"/>
        <w:tabs>
          <w:tab w:val="left" w:pos="630"/>
        </w:tabs>
        <w:spacing w:line="432" w:lineRule="exact"/>
        <w:ind w:left="630" w:hanging="630"/>
        <w:rPr>
          <w:color w:val="000000"/>
          <w:spacing w:val="-25"/>
          <w:sz w:val="28"/>
          <w:szCs w:val="28"/>
        </w:rPr>
      </w:pPr>
      <w:r>
        <w:rPr>
          <w:color w:val="000000"/>
          <w:spacing w:val="-4"/>
          <w:sz w:val="28"/>
          <w:szCs w:val="28"/>
        </w:rPr>
        <w:t>М.И. Баканов, А.Д. Шеремет. Теория экономического анализа. - М: Фи</w:t>
      </w:r>
      <w:r>
        <w:rPr>
          <w:color w:val="000000"/>
          <w:spacing w:val="-4"/>
          <w:sz w:val="28"/>
          <w:szCs w:val="28"/>
        </w:rPr>
        <w:softHyphen/>
      </w:r>
      <w:r>
        <w:rPr>
          <w:color w:val="000000"/>
          <w:spacing w:val="-4"/>
          <w:sz w:val="28"/>
          <w:szCs w:val="28"/>
        </w:rPr>
        <w:br/>
      </w:r>
      <w:r>
        <w:rPr>
          <w:color w:val="000000"/>
          <w:spacing w:val="-7"/>
          <w:sz w:val="28"/>
          <w:szCs w:val="28"/>
        </w:rPr>
        <w:t>нансы, 1998</w:t>
      </w:r>
    </w:p>
    <w:p w:rsidR="007D3551" w:rsidRDefault="007D3551" w:rsidP="009510B5">
      <w:pPr>
        <w:numPr>
          <w:ilvl w:val="0"/>
          <w:numId w:val="94"/>
        </w:numPr>
        <w:shd w:val="clear" w:color="auto" w:fill="FFFFFF"/>
        <w:tabs>
          <w:tab w:val="left" w:pos="630"/>
        </w:tabs>
        <w:spacing w:line="432" w:lineRule="exact"/>
        <w:ind w:left="630" w:hanging="630"/>
        <w:rPr>
          <w:color w:val="000000"/>
          <w:spacing w:val="-24"/>
          <w:sz w:val="28"/>
          <w:szCs w:val="28"/>
        </w:rPr>
      </w:pPr>
      <w:r>
        <w:rPr>
          <w:color w:val="000000"/>
          <w:spacing w:val="-2"/>
          <w:sz w:val="28"/>
          <w:szCs w:val="28"/>
        </w:rPr>
        <w:t>Н.И.  Баранников.  Моделирование и рациональный  выбор  вариантов</w:t>
      </w:r>
      <w:r>
        <w:rPr>
          <w:color w:val="000000"/>
          <w:spacing w:val="-2"/>
          <w:sz w:val="28"/>
          <w:szCs w:val="28"/>
        </w:rPr>
        <w:br/>
      </w:r>
      <w:r>
        <w:rPr>
          <w:color w:val="000000"/>
          <w:spacing w:val="-6"/>
          <w:sz w:val="28"/>
          <w:szCs w:val="28"/>
        </w:rPr>
        <w:t>реструктуризации   и   технического   перевооружения   предприятий   на</w:t>
      </w:r>
      <w:r>
        <w:rPr>
          <w:color w:val="000000"/>
          <w:spacing w:val="-6"/>
          <w:sz w:val="28"/>
          <w:szCs w:val="28"/>
        </w:rPr>
        <w:br/>
      </w:r>
      <w:r>
        <w:rPr>
          <w:color w:val="000000"/>
          <w:sz w:val="28"/>
          <w:szCs w:val="28"/>
        </w:rPr>
        <w:t>основе автоматизированной системы. Автореферат на соиск. уч. степ.</w:t>
      </w:r>
    </w:p>
    <w:p w:rsidR="007D3551" w:rsidRDefault="007D3551" w:rsidP="009510B5">
      <w:pPr>
        <w:numPr>
          <w:ilvl w:val="0"/>
          <w:numId w:val="94"/>
        </w:numPr>
        <w:shd w:val="clear" w:color="auto" w:fill="FFFFFF"/>
        <w:tabs>
          <w:tab w:val="left" w:pos="630"/>
        </w:tabs>
        <w:spacing w:line="432" w:lineRule="exact"/>
        <w:ind w:left="630" w:hanging="630"/>
        <w:rPr>
          <w:color w:val="000000"/>
          <w:spacing w:val="-24"/>
          <w:sz w:val="28"/>
          <w:szCs w:val="28"/>
        </w:rPr>
        <w:sectPr w:rsidR="007D3551">
          <w:pgSz w:w="11909" w:h="16834"/>
          <w:pgMar w:top="1440" w:right="1052" w:bottom="720" w:left="1776" w:header="720" w:footer="720" w:gutter="0"/>
          <w:cols w:space="60"/>
          <w:noEndnote/>
        </w:sectPr>
      </w:pPr>
    </w:p>
    <w:p w:rsidR="007D3551" w:rsidRDefault="007D3551">
      <w:pPr>
        <w:shd w:val="clear" w:color="auto" w:fill="FFFFFF"/>
        <w:ind w:right="135"/>
        <w:jc w:val="center"/>
      </w:pPr>
      <w:r>
        <w:rPr>
          <w:rFonts w:ascii="Arial" w:hAnsi="Arial" w:cs="Arial"/>
          <w:color w:val="000000"/>
          <w:spacing w:val="-7"/>
          <w:sz w:val="18"/>
          <w:szCs w:val="18"/>
        </w:rPr>
        <w:t>300</w:t>
      </w:r>
    </w:p>
    <w:p w:rsidR="007D3551" w:rsidRDefault="007D3551">
      <w:pPr>
        <w:shd w:val="clear" w:color="auto" w:fill="FFFFFF"/>
        <w:spacing w:before="342" w:line="437" w:lineRule="exact"/>
        <w:ind w:left="639"/>
      </w:pPr>
      <w:r>
        <w:rPr>
          <w:color w:val="000000"/>
          <w:spacing w:val="2"/>
          <w:sz w:val="26"/>
          <w:szCs w:val="26"/>
        </w:rPr>
        <w:t>докт. техн. наук. - ВГТУ, 1998</w:t>
      </w:r>
    </w:p>
    <w:p w:rsidR="007D3551" w:rsidRDefault="007D3551" w:rsidP="009510B5">
      <w:pPr>
        <w:numPr>
          <w:ilvl w:val="0"/>
          <w:numId w:val="95"/>
        </w:numPr>
        <w:shd w:val="clear" w:color="auto" w:fill="FFFFFF"/>
        <w:tabs>
          <w:tab w:val="left" w:pos="639"/>
        </w:tabs>
        <w:spacing w:line="437" w:lineRule="exact"/>
        <w:ind w:left="639" w:hanging="621"/>
        <w:rPr>
          <w:color w:val="000000"/>
          <w:spacing w:val="-16"/>
          <w:sz w:val="26"/>
          <w:szCs w:val="26"/>
        </w:rPr>
      </w:pPr>
      <w:r>
        <w:rPr>
          <w:color w:val="000000"/>
          <w:spacing w:val="11"/>
          <w:sz w:val="26"/>
          <w:szCs w:val="26"/>
        </w:rPr>
        <w:t>С.А. Баркалов, В.Н. Бурков, Н.М. Гилязов. Методы агрегирования в</w:t>
      </w:r>
      <w:r>
        <w:rPr>
          <w:color w:val="000000"/>
          <w:spacing w:val="11"/>
          <w:sz w:val="26"/>
          <w:szCs w:val="26"/>
        </w:rPr>
        <w:br/>
      </w:r>
      <w:r>
        <w:rPr>
          <w:color w:val="000000"/>
          <w:spacing w:val="4"/>
          <w:sz w:val="26"/>
          <w:szCs w:val="26"/>
        </w:rPr>
        <w:t>управлении проектами. - РАН ИПУ, М., 1999</w:t>
      </w:r>
    </w:p>
    <w:p w:rsidR="007D3551" w:rsidRDefault="007D3551" w:rsidP="009510B5">
      <w:pPr>
        <w:numPr>
          <w:ilvl w:val="0"/>
          <w:numId w:val="95"/>
        </w:numPr>
        <w:shd w:val="clear" w:color="auto" w:fill="FFFFFF"/>
        <w:tabs>
          <w:tab w:val="left" w:pos="639"/>
        </w:tabs>
        <w:spacing w:line="437" w:lineRule="exact"/>
        <w:ind w:left="639" w:hanging="621"/>
        <w:rPr>
          <w:color w:val="000000"/>
          <w:spacing w:val="-16"/>
          <w:sz w:val="26"/>
          <w:szCs w:val="26"/>
        </w:rPr>
      </w:pPr>
      <w:r>
        <w:rPr>
          <w:color w:val="000000"/>
          <w:spacing w:val="6"/>
          <w:sz w:val="26"/>
          <w:szCs w:val="26"/>
        </w:rPr>
        <w:t>С.А. Баркалов. разработка и исследование моделей и механизмов опти</w:t>
      </w:r>
      <w:r>
        <w:rPr>
          <w:color w:val="000000"/>
          <w:spacing w:val="6"/>
          <w:sz w:val="26"/>
          <w:szCs w:val="26"/>
        </w:rPr>
        <w:softHyphen/>
      </w:r>
      <w:r>
        <w:rPr>
          <w:color w:val="000000"/>
          <w:spacing w:val="6"/>
          <w:sz w:val="26"/>
          <w:szCs w:val="26"/>
        </w:rPr>
        <w:br/>
        <w:t>мизации и оценки календарных планов в Управлении проектами. Авто</w:t>
      </w:r>
      <w:r>
        <w:rPr>
          <w:color w:val="000000"/>
          <w:spacing w:val="6"/>
          <w:sz w:val="26"/>
          <w:szCs w:val="26"/>
        </w:rPr>
        <w:softHyphen/>
      </w:r>
      <w:r>
        <w:rPr>
          <w:color w:val="000000"/>
          <w:spacing w:val="6"/>
          <w:sz w:val="26"/>
          <w:szCs w:val="26"/>
        </w:rPr>
        <w:br/>
      </w:r>
      <w:r>
        <w:rPr>
          <w:color w:val="000000"/>
          <w:spacing w:val="3"/>
          <w:sz w:val="26"/>
          <w:szCs w:val="26"/>
        </w:rPr>
        <w:t>реферат на соиск. уч. степ. докт. техн. наук. - ВГТУ, 1999</w:t>
      </w:r>
    </w:p>
    <w:p w:rsidR="007D3551" w:rsidRDefault="007D3551" w:rsidP="009510B5">
      <w:pPr>
        <w:numPr>
          <w:ilvl w:val="0"/>
          <w:numId w:val="95"/>
        </w:numPr>
        <w:shd w:val="clear" w:color="auto" w:fill="FFFFFF"/>
        <w:tabs>
          <w:tab w:val="left" w:pos="639"/>
        </w:tabs>
        <w:spacing w:line="437" w:lineRule="exact"/>
        <w:ind w:left="639" w:hanging="621"/>
        <w:rPr>
          <w:color w:val="000000"/>
          <w:spacing w:val="-16"/>
          <w:sz w:val="26"/>
          <w:szCs w:val="26"/>
        </w:rPr>
      </w:pPr>
      <w:r>
        <w:rPr>
          <w:color w:val="000000"/>
          <w:spacing w:val="9"/>
          <w:sz w:val="26"/>
          <w:szCs w:val="26"/>
        </w:rPr>
        <w:t>Г.В.  Беспалов.  Методы оценки  стоимости строительства в условиях</w:t>
      </w:r>
      <w:r>
        <w:rPr>
          <w:color w:val="000000"/>
          <w:spacing w:val="9"/>
          <w:sz w:val="26"/>
          <w:szCs w:val="26"/>
        </w:rPr>
        <w:br/>
      </w:r>
      <w:r>
        <w:rPr>
          <w:color w:val="000000"/>
          <w:spacing w:val="5"/>
          <w:sz w:val="26"/>
          <w:szCs w:val="26"/>
        </w:rPr>
        <w:t>рыночных отношений. Автореферат дисс. на соиск. уч. степ, к.э.н. - М.:</w:t>
      </w:r>
      <w:r>
        <w:rPr>
          <w:color w:val="000000"/>
          <w:spacing w:val="5"/>
          <w:sz w:val="26"/>
          <w:szCs w:val="26"/>
        </w:rPr>
        <w:br/>
      </w:r>
      <w:r>
        <w:rPr>
          <w:color w:val="000000"/>
          <w:spacing w:val="2"/>
          <w:sz w:val="26"/>
          <w:szCs w:val="26"/>
        </w:rPr>
        <w:t>ЦНИИЭУС, 1992</w:t>
      </w:r>
    </w:p>
    <w:p w:rsidR="007D3551" w:rsidRDefault="007D3551">
      <w:pPr>
        <w:shd w:val="clear" w:color="auto" w:fill="FFFFFF"/>
        <w:tabs>
          <w:tab w:val="left" w:pos="644"/>
        </w:tabs>
        <w:spacing w:line="432" w:lineRule="exact"/>
        <w:ind w:left="644" w:hanging="644"/>
      </w:pPr>
      <w:r>
        <w:rPr>
          <w:color w:val="000000"/>
          <w:spacing w:val="-17"/>
          <w:sz w:val="26"/>
          <w:szCs w:val="26"/>
        </w:rPr>
        <w:t>17.</w:t>
      </w:r>
      <w:r>
        <w:rPr>
          <w:color w:val="000000"/>
          <w:sz w:val="26"/>
          <w:szCs w:val="26"/>
        </w:rPr>
        <w:tab/>
      </w:r>
      <w:r>
        <w:rPr>
          <w:color w:val="000000"/>
          <w:spacing w:val="4"/>
          <w:sz w:val="26"/>
          <w:szCs w:val="26"/>
        </w:rPr>
        <w:t>С.Н. Булгаков. Научно-технические основы повышения эффективности</w:t>
      </w:r>
      <w:r>
        <w:rPr>
          <w:color w:val="000000"/>
          <w:spacing w:val="4"/>
          <w:sz w:val="26"/>
          <w:szCs w:val="26"/>
        </w:rPr>
        <w:br/>
      </w:r>
      <w:r>
        <w:rPr>
          <w:color w:val="000000"/>
          <w:spacing w:val="2"/>
          <w:sz w:val="26"/>
          <w:szCs w:val="26"/>
        </w:rPr>
        <w:t>строительства. // Эконом, стр-ва, №2, 1996</w:t>
      </w:r>
    </w:p>
    <w:p w:rsidR="007D3551" w:rsidRDefault="007D3551">
      <w:pPr>
        <w:shd w:val="clear" w:color="auto" w:fill="FFFFFF"/>
        <w:tabs>
          <w:tab w:val="left" w:pos="639"/>
        </w:tabs>
        <w:spacing w:line="432" w:lineRule="exact"/>
        <w:ind w:left="639" w:hanging="621"/>
      </w:pPr>
      <w:r>
        <w:rPr>
          <w:color w:val="000000"/>
          <w:spacing w:val="-16"/>
          <w:sz w:val="26"/>
          <w:szCs w:val="26"/>
        </w:rPr>
        <w:t>16.</w:t>
      </w:r>
      <w:r>
        <w:rPr>
          <w:color w:val="000000"/>
          <w:sz w:val="26"/>
          <w:szCs w:val="26"/>
        </w:rPr>
        <w:tab/>
      </w:r>
      <w:r>
        <w:rPr>
          <w:color w:val="000000"/>
          <w:spacing w:val="4"/>
          <w:sz w:val="26"/>
          <w:szCs w:val="26"/>
        </w:rPr>
        <w:t>Г. Бирман, С. Шмидт. Экономический анализ инвестицонных проектов.</w:t>
      </w:r>
      <w:r>
        <w:rPr>
          <w:color w:val="000000"/>
          <w:spacing w:val="4"/>
          <w:sz w:val="26"/>
          <w:szCs w:val="26"/>
        </w:rPr>
        <w:br/>
      </w:r>
      <w:r>
        <w:rPr>
          <w:color w:val="000000"/>
          <w:spacing w:val="2"/>
          <w:sz w:val="26"/>
          <w:szCs w:val="26"/>
        </w:rPr>
        <w:t>Пер. с англ. // Банки и биржи, ЮНИТИ, 1997</w:t>
      </w:r>
    </w:p>
    <w:p w:rsidR="007D3551" w:rsidRDefault="007D3551" w:rsidP="009510B5">
      <w:pPr>
        <w:numPr>
          <w:ilvl w:val="0"/>
          <w:numId w:val="96"/>
        </w:numPr>
        <w:shd w:val="clear" w:color="auto" w:fill="FFFFFF"/>
        <w:tabs>
          <w:tab w:val="left" w:pos="644"/>
        </w:tabs>
        <w:spacing w:line="432" w:lineRule="exact"/>
        <w:ind w:left="644" w:hanging="644"/>
        <w:rPr>
          <w:color w:val="000000"/>
          <w:spacing w:val="-15"/>
          <w:sz w:val="26"/>
          <w:szCs w:val="26"/>
        </w:rPr>
      </w:pPr>
      <w:r>
        <w:rPr>
          <w:color w:val="000000"/>
          <w:spacing w:val="3"/>
          <w:sz w:val="26"/>
          <w:szCs w:val="26"/>
        </w:rPr>
        <w:t>С.Н.     Булгаков.     Концепция     и     рекомендации     по     повышению</w:t>
      </w:r>
      <w:r>
        <w:rPr>
          <w:color w:val="000000"/>
          <w:spacing w:val="3"/>
          <w:sz w:val="26"/>
          <w:szCs w:val="26"/>
        </w:rPr>
        <w:br/>
      </w:r>
      <w:r>
        <w:rPr>
          <w:color w:val="000000"/>
          <w:spacing w:val="6"/>
          <w:sz w:val="26"/>
          <w:szCs w:val="26"/>
        </w:rPr>
        <w:t>эффективности  капитального  строительства  в  новых  экономических</w:t>
      </w:r>
      <w:r>
        <w:rPr>
          <w:color w:val="000000"/>
          <w:spacing w:val="6"/>
          <w:sz w:val="26"/>
          <w:szCs w:val="26"/>
        </w:rPr>
        <w:br/>
      </w:r>
      <w:r>
        <w:rPr>
          <w:color w:val="000000"/>
          <w:spacing w:val="2"/>
          <w:sz w:val="26"/>
          <w:szCs w:val="26"/>
        </w:rPr>
        <w:t>условиях. //Эконом, стр-ва, №1, 1996</w:t>
      </w:r>
    </w:p>
    <w:p w:rsidR="007D3551" w:rsidRDefault="007D3551" w:rsidP="009510B5">
      <w:pPr>
        <w:numPr>
          <w:ilvl w:val="0"/>
          <w:numId w:val="96"/>
        </w:numPr>
        <w:shd w:val="clear" w:color="auto" w:fill="FFFFFF"/>
        <w:tabs>
          <w:tab w:val="left" w:pos="644"/>
        </w:tabs>
        <w:spacing w:line="432" w:lineRule="exact"/>
        <w:ind w:left="644" w:hanging="644"/>
        <w:rPr>
          <w:color w:val="000000"/>
          <w:spacing w:val="-17"/>
          <w:sz w:val="26"/>
          <w:szCs w:val="26"/>
        </w:rPr>
      </w:pPr>
      <w:r>
        <w:rPr>
          <w:color w:val="000000"/>
          <w:spacing w:val="5"/>
          <w:sz w:val="26"/>
          <w:szCs w:val="26"/>
        </w:rPr>
        <w:t>В.Н. Бурков, Д.А. Новиков. Как управлять проектами. - М.: Синтег-гео,</w:t>
      </w:r>
      <w:r>
        <w:rPr>
          <w:color w:val="000000"/>
          <w:spacing w:val="5"/>
          <w:sz w:val="26"/>
          <w:szCs w:val="26"/>
        </w:rPr>
        <w:br/>
      </w:r>
      <w:r>
        <w:rPr>
          <w:color w:val="000000"/>
          <w:spacing w:val="4"/>
          <w:sz w:val="26"/>
          <w:szCs w:val="26"/>
        </w:rPr>
        <w:t>1997,</w:t>
      </w:r>
      <w:r>
        <w:rPr>
          <w:color w:val="000000"/>
          <w:spacing w:val="17"/>
          <w:sz w:val="26"/>
          <w:szCs w:val="26"/>
        </w:rPr>
        <w:t>-188</w:t>
      </w:r>
      <w:r>
        <w:rPr>
          <w:color w:val="000000"/>
          <w:spacing w:val="4"/>
          <w:sz w:val="26"/>
          <w:szCs w:val="26"/>
        </w:rPr>
        <w:t xml:space="preserve"> с.</w:t>
      </w:r>
    </w:p>
    <w:p w:rsidR="007D3551" w:rsidRDefault="007D3551" w:rsidP="009510B5">
      <w:pPr>
        <w:numPr>
          <w:ilvl w:val="0"/>
          <w:numId w:val="96"/>
        </w:numPr>
        <w:shd w:val="clear" w:color="auto" w:fill="FFFFFF"/>
        <w:tabs>
          <w:tab w:val="left" w:pos="644"/>
        </w:tabs>
        <w:spacing w:line="432" w:lineRule="exact"/>
        <w:ind w:left="644" w:hanging="644"/>
        <w:rPr>
          <w:color w:val="000000"/>
          <w:spacing w:val="-10"/>
          <w:sz w:val="26"/>
          <w:szCs w:val="26"/>
        </w:rPr>
      </w:pPr>
      <w:r>
        <w:rPr>
          <w:color w:val="000000"/>
          <w:spacing w:val="7"/>
          <w:sz w:val="26"/>
          <w:szCs w:val="26"/>
        </w:rPr>
        <w:t>Б.С. Бушуев. Эффективность развития строительного комплекса. - М.:</w:t>
      </w:r>
      <w:r>
        <w:rPr>
          <w:color w:val="000000"/>
          <w:spacing w:val="7"/>
          <w:sz w:val="26"/>
          <w:szCs w:val="26"/>
        </w:rPr>
        <w:br/>
      </w:r>
      <w:r>
        <w:rPr>
          <w:color w:val="000000"/>
          <w:sz w:val="26"/>
          <w:szCs w:val="26"/>
        </w:rPr>
        <w:t>Мысль, 1983</w:t>
      </w:r>
    </w:p>
    <w:p w:rsidR="007D3551" w:rsidRDefault="007D3551" w:rsidP="009510B5">
      <w:pPr>
        <w:numPr>
          <w:ilvl w:val="0"/>
          <w:numId w:val="96"/>
        </w:numPr>
        <w:shd w:val="clear" w:color="auto" w:fill="FFFFFF"/>
        <w:tabs>
          <w:tab w:val="left" w:pos="644"/>
        </w:tabs>
        <w:spacing w:line="432" w:lineRule="exact"/>
        <w:ind w:left="644" w:hanging="644"/>
        <w:rPr>
          <w:color w:val="000000"/>
          <w:spacing w:val="-8"/>
          <w:sz w:val="26"/>
          <w:szCs w:val="26"/>
        </w:rPr>
      </w:pPr>
      <w:r>
        <w:rPr>
          <w:color w:val="000000"/>
          <w:spacing w:val="4"/>
          <w:sz w:val="26"/>
          <w:szCs w:val="26"/>
        </w:rPr>
        <w:t>А.Я. Быстряков. Становление рынка инвестиционных ресурсов и повы</w:t>
      </w:r>
      <w:r>
        <w:rPr>
          <w:color w:val="000000"/>
          <w:spacing w:val="4"/>
          <w:sz w:val="26"/>
          <w:szCs w:val="26"/>
        </w:rPr>
        <w:softHyphen/>
      </w:r>
      <w:r>
        <w:rPr>
          <w:color w:val="000000"/>
          <w:spacing w:val="4"/>
          <w:sz w:val="26"/>
          <w:szCs w:val="26"/>
        </w:rPr>
        <w:br/>
        <w:t>шение качества строительной продукции. Дисс. на соиск. уч. степ. докт.</w:t>
      </w:r>
      <w:r>
        <w:rPr>
          <w:color w:val="000000"/>
          <w:spacing w:val="4"/>
          <w:sz w:val="26"/>
          <w:szCs w:val="26"/>
        </w:rPr>
        <w:br/>
      </w:r>
      <w:r>
        <w:rPr>
          <w:color w:val="000000"/>
          <w:spacing w:val="3"/>
          <w:sz w:val="26"/>
          <w:szCs w:val="26"/>
        </w:rPr>
        <w:t>эконом, наук. - М., 1997</w:t>
      </w:r>
    </w:p>
    <w:p w:rsidR="007D3551" w:rsidRDefault="007D3551" w:rsidP="009510B5">
      <w:pPr>
        <w:numPr>
          <w:ilvl w:val="0"/>
          <w:numId w:val="96"/>
        </w:numPr>
        <w:shd w:val="clear" w:color="auto" w:fill="FFFFFF"/>
        <w:tabs>
          <w:tab w:val="left" w:pos="644"/>
        </w:tabs>
        <w:spacing w:line="432" w:lineRule="exact"/>
        <w:ind w:left="644" w:hanging="644"/>
        <w:rPr>
          <w:color w:val="000000"/>
          <w:spacing w:val="-10"/>
          <w:sz w:val="26"/>
          <w:szCs w:val="26"/>
        </w:rPr>
      </w:pPr>
      <w:r>
        <w:rPr>
          <w:color w:val="000000"/>
          <w:spacing w:val="3"/>
          <w:sz w:val="26"/>
          <w:szCs w:val="26"/>
        </w:rPr>
        <w:t>Н.Г. Видуев, Г.С. Кондра. Вероятностно-статистический анализ погреш</w:t>
      </w:r>
      <w:r>
        <w:rPr>
          <w:color w:val="000000"/>
          <w:spacing w:val="3"/>
          <w:sz w:val="26"/>
          <w:szCs w:val="26"/>
        </w:rPr>
        <w:softHyphen/>
      </w:r>
      <w:r>
        <w:rPr>
          <w:color w:val="000000"/>
          <w:spacing w:val="3"/>
          <w:sz w:val="26"/>
          <w:szCs w:val="26"/>
        </w:rPr>
        <w:br/>
      </w:r>
      <w:r>
        <w:rPr>
          <w:color w:val="000000"/>
          <w:spacing w:val="1"/>
          <w:sz w:val="26"/>
          <w:szCs w:val="26"/>
        </w:rPr>
        <w:t>ности измерений. - М.: Недра, 1969, - 319 с.</w:t>
      </w:r>
    </w:p>
    <w:p w:rsidR="007D3551" w:rsidRDefault="007D3551" w:rsidP="009510B5">
      <w:pPr>
        <w:numPr>
          <w:ilvl w:val="0"/>
          <w:numId w:val="96"/>
        </w:numPr>
        <w:shd w:val="clear" w:color="auto" w:fill="FFFFFF"/>
        <w:tabs>
          <w:tab w:val="left" w:pos="644"/>
        </w:tabs>
        <w:spacing w:line="432" w:lineRule="exact"/>
        <w:rPr>
          <w:color w:val="000000"/>
          <w:spacing w:val="-8"/>
          <w:sz w:val="26"/>
          <w:szCs w:val="26"/>
        </w:rPr>
      </w:pPr>
      <w:r>
        <w:rPr>
          <w:color w:val="000000"/>
          <w:spacing w:val="2"/>
          <w:sz w:val="26"/>
          <w:szCs w:val="26"/>
        </w:rPr>
        <w:t>В.И. Воропаев. Управление проектами в России. - М.: Алане, 1995</w:t>
      </w:r>
    </w:p>
    <w:p w:rsidR="007D3551" w:rsidRDefault="007D3551" w:rsidP="009510B5">
      <w:pPr>
        <w:numPr>
          <w:ilvl w:val="0"/>
          <w:numId w:val="96"/>
        </w:numPr>
        <w:shd w:val="clear" w:color="auto" w:fill="FFFFFF"/>
        <w:tabs>
          <w:tab w:val="left" w:pos="644"/>
        </w:tabs>
        <w:spacing w:line="432" w:lineRule="exact"/>
        <w:ind w:left="644" w:hanging="644"/>
        <w:rPr>
          <w:color w:val="000000"/>
          <w:spacing w:val="-8"/>
          <w:sz w:val="26"/>
          <w:szCs w:val="26"/>
        </w:rPr>
      </w:pPr>
      <w:r>
        <w:rPr>
          <w:color w:val="000000"/>
          <w:spacing w:val="2"/>
          <w:sz w:val="26"/>
          <w:szCs w:val="26"/>
        </w:rPr>
        <w:t>В.И. Воропаев. Управление проектами как фактор повышения эффектив</w:t>
      </w:r>
      <w:r>
        <w:rPr>
          <w:color w:val="000000"/>
          <w:spacing w:val="2"/>
          <w:sz w:val="26"/>
          <w:szCs w:val="26"/>
        </w:rPr>
        <w:softHyphen/>
      </w:r>
      <w:r>
        <w:rPr>
          <w:color w:val="000000"/>
          <w:spacing w:val="2"/>
          <w:sz w:val="26"/>
          <w:szCs w:val="26"/>
        </w:rPr>
        <w:br/>
        <w:t>ности   инвестиционно-строительной   деятельности.   //Строитель,   N13,</w:t>
      </w:r>
      <w:r>
        <w:rPr>
          <w:color w:val="000000"/>
          <w:spacing w:val="2"/>
          <w:sz w:val="26"/>
          <w:szCs w:val="26"/>
        </w:rPr>
        <w:br/>
      </w:r>
      <w:r>
        <w:rPr>
          <w:color w:val="000000"/>
          <w:spacing w:val="-2"/>
          <w:sz w:val="26"/>
          <w:szCs w:val="26"/>
        </w:rPr>
        <w:t>1997, Воронеж</w:t>
      </w:r>
    </w:p>
    <w:p w:rsidR="007D3551" w:rsidRDefault="007D3551" w:rsidP="009510B5">
      <w:pPr>
        <w:numPr>
          <w:ilvl w:val="0"/>
          <w:numId w:val="96"/>
        </w:numPr>
        <w:shd w:val="clear" w:color="auto" w:fill="FFFFFF"/>
        <w:tabs>
          <w:tab w:val="left" w:pos="644"/>
        </w:tabs>
        <w:spacing w:line="432" w:lineRule="exact"/>
        <w:rPr>
          <w:color w:val="000000"/>
          <w:spacing w:val="-8"/>
          <w:sz w:val="26"/>
          <w:szCs w:val="26"/>
        </w:rPr>
      </w:pPr>
      <w:r>
        <w:rPr>
          <w:color w:val="000000"/>
          <w:spacing w:val="4"/>
          <w:sz w:val="26"/>
          <w:szCs w:val="26"/>
        </w:rPr>
        <w:t>В.В. Гасилов. Формирование конкурентных отношений в дорожном хо-</w:t>
      </w:r>
    </w:p>
    <w:p w:rsidR="007D3551" w:rsidRDefault="007D3551" w:rsidP="009510B5">
      <w:pPr>
        <w:numPr>
          <w:ilvl w:val="0"/>
          <w:numId w:val="96"/>
        </w:numPr>
        <w:shd w:val="clear" w:color="auto" w:fill="FFFFFF"/>
        <w:tabs>
          <w:tab w:val="left" w:pos="644"/>
        </w:tabs>
        <w:spacing w:line="432" w:lineRule="exact"/>
        <w:rPr>
          <w:color w:val="000000"/>
          <w:spacing w:val="-8"/>
          <w:sz w:val="26"/>
          <w:szCs w:val="26"/>
        </w:rPr>
        <w:sectPr w:rsidR="007D3551">
          <w:pgSz w:w="11909" w:h="16834"/>
          <w:pgMar w:top="1440" w:right="1101" w:bottom="360" w:left="1754" w:header="720" w:footer="720" w:gutter="0"/>
          <w:cols w:space="60"/>
          <w:noEndnote/>
        </w:sectPr>
      </w:pPr>
    </w:p>
    <w:p w:rsidR="007D3551" w:rsidRDefault="007D3551">
      <w:pPr>
        <w:shd w:val="clear" w:color="auto" w:fill="FFFFFF"/>
        <w:ind w:right="171"/>
        <w:jc w:val="center"/>
      </w:pPr>
      <w:r>
        <w:rPr>
          <w:color w:val="000000"/>
        </w:rPr>
        <w:t>301</w:t>
      </w:r>
    </w:p>
    <w:p w:rsidR="007D3551" w:rsidRDefault="007D3551">
      <w:pPr>
        <w:shd w:val="clear" w:color="auto" w:fill="FFFFFF"/>
        <w:spacing w:before="342" w:line="432" w:lineRule="exact"/>
        <w:ind w:left="689"/>
      </w:pPr>
      <w:r>
        <w:rPr>
          <w:color w:val="000000"/>
          <w:spacing w:val="-6"/>
          <w:sz w:val="28"/>
          <w:szCs w:val="28"/>
        </w:rPr>
        <w:t xml:space="preserve">зяйстве. Автореферат на соиск. уч. степ. докт. эконом, наук. М.: МГАДИ, </w:t>
      </w:r>
      <w:r>
        <w:rPr>
          <w:color w:val="000000"/>
          <w:spacing w:val="-17"/>
          <w:sz w:val="28"/>
          <w:szCs w:val="28"/>
        </w:rPr>
        <w:t>1999</w:t>
      </w:r>
    </w:p>
    <w:p w:rsidR="007D3551" w:rsidRDefault="007D3551" w:rsidP="009510B5">
      <w:pPr>
        <w:numPr>
          <w:ilvl w:val="0"/>
          <w:numId w:val="97"/>
        </w:numPr>
        <w:shd w:val="clear" w:color="auto" w:fill="FFFFFF"/>
        <w:tabs>
          <w:tab w:val="left" w:pos="648"/>
        </w:tabs>
        <w:spacing w:line="432" w:lineRule="exact"/>
        <w:ind w:left="648" w:hanging="648"/>
        <w:rPr>
          <w:color w:val="000000"/>
          <w:spacing w:val="-17"/>
          <w:sz w:val="28"/>
          <w:szCs w:val="28"/>
        </w:rPr>
      </w:pPr>
      <w:r>
        <w:rPr>
          <w:color w:val="000000"/>
          <w:spacing w:val="-5"/>
          <w:sz w:val="28"/>
          <w:szCs w:val="28"/>
        </w:rPr>
        <w:t>В.В. Гасилов, А.С. Овсянников. Ценообразование в дорожной отрасли и</w:t>
      </w:r>
      <w:r>
        <w:rPr>
          <w:color w:val="000000"/>
          <w:spacing w:val="-5"/>
          <w:sz w:val="28"/>
          <w:szCs w:val="28"/>
        </w:rPr>
        <w:br/>
        <w:t>его программная реализация. - М.: Информавтодор, 1999</w:t>
      </w:r>
    </w:p>
    <w:p w:rsidR="007D3551" w:rsidRDefault="007D3551" w:rsidP="009510B5">
      <w:pPr>
        <w:numPr>
          <w:ilvl w:val="0"/>
          <w:numId w:val="97"/>
        </w:numPr>
        <w:shd w:val="clear" w:color="auto" w:fill="FFFFFF"/>
        <w:tabs>
          <w:tab w:val="left" w:pos="648"/>
        </w:tabs>
        <w:spacing w:line="432" w:lineRule="exact"/>
        <w:ind w:left="648" w:hanging="648"/>
        <w:rPr>
          <w:color w:val="000000"/>
          <w:spacing w:val="-18"/>
          <w:sz w:val="28"/>
          <w:szCs w:val="28"/>
        </w:rPr>
      </w:pPr>
      <w:r>
        <w:rPr>
          <w:color w:val="000000"/>
          <w:sz w:val="28"/>
          <w:szCs w:val="28"/>
        </w:rPr>
        <w:t>В.В. Гасилов. Экономико-математические методы и модели. Учебное</w:t>
      </w:r>
      <w:r>
        <w:rPr>
          <w:color w:val="000000"/>
          <w:sz w:val="28"/>
          <w:szCs w:val="28"/>
        </w:rPr>
        <w:br/>
      </w:r>
      <w:r>
        <w:rPr>
          <w:color w:val="000000"/>
          <w:spacing w:val="-6"/>
          <w:sz w:val="28"/>
          <w:szCs w:val="28"/>
        </w:rPr>
        <w:t xml:space="preserve"> пособие. - Воронеж, ВГАСА, 1998</w:t>
      </w:r>
    </w:p>
    <w:p w:rsidR="007D3551" w:rsidRDefault="007D3551" w:rsidP="009510B5">
      <w:pPr>
        <w:numPr>
          <w:ilvl w:val="0"/>
          <w:numId w:val="97"/>
        </w:numPr>
        <w:shd w:val="clear" w:color="auto" w:fill="FFFFFF"/>
        <w:tabs>
          <w:tab w:val="left" w:pos="648"/>
        </w:tabs>
        <w:spacing w:before="5" w:line="432" w:lineRule="exact"/>
        <w:ind w:left="648" w:hanging="648"/>
        <w:rPr>
          <w:color w:val="000000"/>
          <w:spacing w:val="-17"/>
          <w:sz w:val="28"/>
          <w:szCs w:val="28"/>
        </w:rPr>
      </w:pPr>
      <w:r>
        <w:rPr>
          <w:color w:val="000000"/>
          <w:spacing w:val="-6"/>
          <w:sz w:val="28"/>
          <w:szCs w:val="28"/>
        </w:rPr>
        <w:t>Л.Д. Гитман, М.Д. Джонк. Основы инвестирования. - Пер. с англ. М.: Де</w:t>
      </w:r>
      <w:r>
        <w:rPr>
          <w:color w:val="000000"/>
          <w:spacing w:val="-6"/>
          <w:sz w:val="28"/>
          <w:szCs w:val="28"/>
        </w:rPr>
        <w:softHyphen/>
      </w:r>
      <w:r>
        <w:rPr>
          <w:color w:val="000000"/>
          <w:spacing w:val="-6"/>
          <w:sz w:val="28"/>
          <w:szCs w:val="28"/>
        </w:rPr>
        <w:br/>
      </w:r>
      <w:r>
        <w:rPr>
          <w:color w:val="000000"/>
          <w:spacing w:val="-7"/>
          <w:sz w:val="28"/>
          <w:szCs w:val="28"/>
        </w:rPr>
        <w:t>ло, 1997</w:t>
      </w:r>
    </w:p>
    <w:p w:rsidR="007D3551" w:rsidRDefault="007D3551" w:rsidP="009510B5">
      <w:pPr>
        <w:numPr>
          <w:ilvl w:val="0"/>
          <w:numId w:val="97"/>
        </w:numPr>
        <w:shd w:val="clear" w:color="auto" w:fill="FFFFFF"/>
        <w:tabs>
          <w:tab w:val="left" w:pos="648"/>
        </w:tabs>
        <w:spacing w:before="5" w:line="432" w:lineRule="exact"/>
        <w:ind w:left="648" w:hanging="648"/>
        <w:rPr>
          <w:color w:val="000000"/>
          <w:spacing w:val="-17"/>
          <w:sz w:val="28"/>
          <w:szCs w:val="28"/>
        </w:rPr>
      </w:pPr>
      <w:r>
        <w:rPr>
          <w:color w:val="000000"/>
          <w:spacing w:val="-5"/>
          <w:sz w:val="28"/>
          <w:szCs w:val="28"/>
        </w:rPr>
        <w:t>Л.В. Горбачева. Ценообразование в строительстве в странах с рыночной</w:t>
      </w:r>
      <w:r>
        <w:rPr>
          <w:color w:val="000000"/>
          <w:spacing w:val="-5"/>
          <w:sz w:val="28"/>
          <w:szCs w:val="28"/>
        </w:rPr>
        <w:br/>
      </w:r>
      <w:r>
        <w:rPr>
          <w:color w:val="000000"/>
          <w:spacing w:val="-7"/>
          <w:sz w:val="28"/>
          <w:szCs w:val="28"/>
        </w:rPr>
        <w:t>экономикой. //Стройинформ, №10, 1998, СПб.</w:t>
      </w:r>
    </w:p>
    <w:p w:rsidR="007D3551" w:rsidRDefault="007D3551" w:rsidP="009510B5">
      <w:pPr>
        <w:numPr>
          <w:ilvl w:val="0"/>
          <w:numId w:val="97"/>
        </w:numPr>
        <w:shd w:val="clear" w:color="auto" w:fill="FFFFFF"/>
        <w:tabs>
          <w:tab w:val="left" w:pos="648"/>
        </w:tabs>
        <w:spacing w:line="432" w:lineRule="exact"/>
        <w:ind w:left="648" w:hanging="648"/>
        <w:rPr>
          <w:color w:val="000000"/>
          <w:spacing w:val="-16"/>
          <w:sz w:val="28"/>
          <w:szCs w:val="28"/>
        </w:rPr>
      </w:pPr>
      <w:r>
        <w:rPr>
          <w:color w:val="000000"/>
          <w:spacing w:val="-4"/>
          <w:sz w:val="28"/>
          <w:szCs w:val="28"/>
        </w:rPr>
        <w:t>Ю.М. Горский. Системно-информационный анализ процессов управле</w:t>
      </w:r>
      <w:r>
        <w:rPr>
          <w:color w:val="000000"/>
          <w:spacing w:val="-4"/>
          <w:sz w:val="28"/>
          <w:szCs w:val="28"/>
        </w:rPr>
        <w:softHyphen/>
      </w:r>
      <w:r>
        <w:rPr>
          <w:color w:val="000000"/>
          <w:spacing w:val="-4"/>
          <w:sz w:val="28"/>
          <w:szCs w:val="28"/>
        </w:rPr>
        <w:br/>
      </w:r>
      <w:r>
        <w:rPr>
          <w:color w:val="000000"/>
          <w:spacing w:val="-6"/>
          <w:sz w:val="28"/>
          <w:szCs w:val="28"/>
        </w:rPr>
        <w:t>ния. - Новосибирск: Наука, 1988, - 320 с.</w:t>
      </w:r>
    </w:p>
    <w:p w:rsidR="007D3551" w:rsidRDefault="007D3551" w:rsidP="009510B5">
      <w:pPr>
        <w:numPr>
          <w:ilvl w:val="0"/>
          <w:numId w:val="97"/>
        </w:numPr>
        <w:shd w:val="clear" w:color="auto" w:fill="FFFFFF"/>
        <w:tabs>
          <w:tab w:val="left" w:pos="648"/>
        </w:tabs>
        <w:spacing w:line="432" w:lineRule="exact"/>
        <w:ind w:left="648" w:hanging="648"/>
        <w:rPr>
          <w:color w:val="000000"/>
          <w:spacing w:val="-16"/>
          <w:sz w:val="28"/>
          <w:szCs w:val="28"/>
        </w:rPr>
      </w:pPr>
      <w:r>
        <w:rPr>
          <w:color w:val="000000"/>
          <w:spacing w:val="-6"/>
          <w:sz w:val="28"/>
          <w:szCs w:val="28"/>
        </w:rPr>
        <w:t>Ю.М. Горский, И.А. Кузнецова. Имитационная гомеостатическая модель</w:t>
      </w:r>
      <w:r>
        <w:rPr>
          <w:color w:val="000000"/>
          <w:spacing w:val="-6"/>
          <w:sz w:val="28"/>
          <w:szCs w:val="28"/>
        </w:rPr>
        <w:br/>
      </w:r>
      <w:r>
        <w:rPr>
          <w:color w:val="000000"/>
          <w:spacing w:val="-3"/>
          <w:sz w:val="28"/>
          <w:szCs w:val="28"/>
        </w:rPr>
        <w:t>отношений   «производитель-потребитель»   в  условиях  рынка.   -  М.:</w:t>
      </w:r>
      <w:r>
        <w:rPr>
          <w:color w:val="000000"/>
          <w:spacing w:val="-3"/>
          <w:sz w:val="28"/>
          <w:szCs w:val="28"/>
        </w:rPr>
        <w:br/>
      </w:r>
      <w:r>
        <w:rPr>
          <w:color w:val="000000"/>
          <w:spacing w:val="-6"/>
          <w:sz w:val="28"/>
          <w:szCs w:val="28"/>
        </w:rPr>
        <w:t xml:space="preserve"> «Вестник международного университета», 1997, - 51-59 с.</w:t>
      </w:r>
    </w:p>
    <w:p w:rsidR="007D3551" w:rsidRDefault="007D3551" w:rsidP="009510B5">
      <w:pPr>
        <w:numPr>
          <w:ilvl w:val="0"/>
          <w:numId w:val="97"/>
        </w:numPr>
        <w:shd w:val="clear" w:color="auto" w:fill="FFFFFF"/>
        <w:tabs>
          <w:tab w:val="left" w:pos="648"/>
        </w:tabs>
        <w:spacing w:line="432" w:lineRule="exact"/>
        <w:ind w:left="648" w:hanging="648"/>
        <w:rPr>
          <w:color w:val="000000"/>
          <w:spacing w:val="-18"/>
          <w:sz w:val="28"/>
          <w:szCs w:val="28"/>
        </w:rPr>
      </w:pPr>
      <w:r>
        <w:rPr>
          <w:color w:val="000000"/>
          <w:spacing w:val="-7"/>
          <w:sz w:val="28"/>
          <w:szCs w:val="28"/>
        </w:rPr>
        <w:t>Ю.М. Горский, И.А. Кузнецова. Гомеостатические подходы к исследова</w:t>
      </w:r>
      <w:r>
        <w:rPr>
          <w:color w:val="000000"/>
          <w:spacing w:val="-7"/>
          <w:sz w:val="28"/>
          <w:szCs w:val="28"/>
        </w:rPr>
        <w:softHyphen/>
      </w:r>
      <w:r>
        <w:rPr>
          <w:color w:val="000000"/>
          <w:spacing w:val="-7"/>
          <w:sz w:val="28"/>
          <w:szCs w:val="28"/>
        </w:rPr>
        <w:br/>
      </w:r>
      <w:r>
        <w:rPr>
          <w:color w:val="000000"/>
          <w:spacing w:val="-5"/>
          <w:sz w:val="28"/>
          <w:szCs w:val="28"/>
        </w:rPr>
        <w:t>нию механизмов формирования спроса и предложения. Вестник Иркут</w:t>
      </w:r>
      <w:r>
        <w:rPr>
          <w:color w:val="000000"/>
          <w:spacing w:val="-5"/>
          <w:sz w:val="28"/>
          <w:szCs w:val="28"/>
        </w:rPr>
        <w:softHyphen/>
      </w:r>
      <w:r>
        <w:rPr>
          <w:color w:val="000000"/>
          <w:spacing w:val="-5"/>
          <w:sz w:val="28"/>
          <w:szCs w:val="28"/>
        </w:rPr>
        <w:br/>
      </w:r>
      <w:r>
        <w:rPr>
          <w:color w:val="000000"/>
          <w:spacing w:val="-7"/>
          <w:sz w:val="28"/>
          <w:szCs w:val="28"/>
        </w:rPr>
        <w:t>ской государственной экономической академии, №14. - 1998, - 111-115 с.</w:t>
      </w:r>
    </w:p>
    <w:p w:rsidR="007D3551" w:rsidRDefault="007D3551" w:rsidP="009510B5">
      <w:pPr>
        <w:numPr>
          <w:ilvl w:val="0"/>
          <w:numId w:val="97"/>
        </w:numPr>
        <w:shd w:val="clear" w:color="auto" w:fill="FFFFFF"/>
        <w:tabs>
          <w:tab w:val="left" w:pos="648"/>
        </w:tabs>
        <w:spacing w:line="432" w:lineRule="exact"/>
        <w:ind w:left="648" w:hanging="648"/>
        <w:rPr>
          <w:color w:val="000000"/>
          <w:spacing w:val="-18"/>
          <w:sz w:val="28"/>
          <w:szCs w:val="28"/>
        </w:rPr>
      </w:pPr>
      <w:r>
        <w:rPr>
          <w:color w:val="000000"/>
          <w:spacing w:val="-7"/>
          <w:sz w:val="28"/>
          <w:szCs w:val="28"/>
        </w:rPr>
        <w:t>Ю.М. Горский. Основы гомеостатики. Гармония и дисгармония в живых,</w:t>
      </w:r>
      <w:r>
        <w:rPr>
          <w:color w:val="000000"/>
          <w:spacing w:val="-7"/>
          <w:sz w:val="28"/>
          <w:szCs w:val="28"/>
        </w:rPr>
        <w:br/>
        <w:t>природных, социальных и искусственных системах. - ИГЭА, 1998, -337с.</w:t>
      </w:r>
    </w:p>
    <w:p w:rsidR="007D3551" w:rsidRDefault="007D3551" w:rsidP="009510B5">
      <w:pPr>
        <w:numPr>
          <w:ilvl w:val="0"/>
          <w:numId w:val="97"/>
        </w:numPr>
        <w:shd w:val="clear" w:color="auto" w:fill="FFFFFF"/>
        <w:tabs>
          <w:tab w:val="left" w:pos="648"/>
        </w:tabs>
        <w:spacing w:line="432" w:lineRule="exact"/>
        <w:ind w:left="648" w:hanging="648"/>
        <w:rPr>
          <w:color w:val="000000"/>
          <w:spacing w:val="-16"/>
          <w:sz w:val="28"/>
          <w:szCs w:val="28"/>
        </w:rPr>
      </w:pPr>
      <w:r>
        <w:rPr>
          <w:color w:val="000000"/>
          <w:sz w:val="28"/>
          <w:szCs w:val="28"/>
        </w:rPr>
        <w:t>П.В. Горячкин.    Индексы цен в рыночных условиях. //Строительная</w:t>
      </w:r>
      <w:r>
        <w:rPr>
          <w:color w:val="000000"/>
          <w:sz w:val="28"/>
          <w:szCs w:val="28"/>
        </w:rPr>
        <w:br/>
      </w:r>
      <w:r>
        <w:rPr>
          <w:color w:val="000000"/>
          <w:spacing w:val="-7"/>
          <w:sz w:val="28"/>
          <w:szCs w:val="28"/>
        </w:rPr>
        <w:t>газета, вып. N4(65), февраль 1997</w:t>
      </w:r>
    </w:p>
    <w:p w:rsidR="007D3551" w:rsidRDefault="007D3551" w:rsidP="009510B5">
      <w:pPr>
        <w:numPr>
          <w:ilvl w:val="0"/>
          <w:numId w:val="97"/>
        </w:numPr>
        <w:shd w:val="clear" w:color="auto" w:fill="FFFFFF"/>
        <w:tabs>
          <w:tab w:val="left" w:pos="648"/>
        </w:tabs>
        <w:spacing w:line="432" w:lineRule="exact"/>
        <w:ind w:left="648" w:hanging="648"/>
        <w:rPr>
          <w:color w:val="000000"/>
          <w:spacing w:val="-16"/>
          <w:sz w:val="28"/>
          <w:szCs w:val="28"/>
        </w:rPr>
      </w:pPr>
      <w:r>
        <w:rPr>
          <w:color w:val="000000"/>
          <w:spacing w:val="-4"/>
          <w:sz w:val="28"/>
          <w:szCs w:val="28"/>
        </w:rPr>
        <w:t>П.В. Горячкин. О нормативной базе сметного ценообразования в строи</w:t>
      </w:r>
      <w:r>
        <w:rPr>
          <w:color w:val="000000"/>
          <w:spacing w:val="-4"/>
          <w:sz w:val="28"/>
          <w:szCs w:val="28"/>
        </w:rPr>
        <w:softHyphen/>
      </w:r>
      <w:r>
        <w:rPr>
          <w:color w:val="000000"/>
          <w:spacing w:val="-4"/>
          <w:sz w:val="28"/>
          <w:szCs w:val="28"/>
        </w:rPr>
        <w:br/>
      </w:r>
      <w:r>
        <w:rPr>
          <w:color w:val="000000"/>
          <w:spacing w:val="-8"/>
          <w:sz w:val="28"/>
          <w:szCs w:val="28"/>
        </w:rPr>
        <w:t xml:space="preserve">тельстве. //Эконом. </w:t>
      </w:r>
      <w:r>
        <w:rPr>
          <w:color w:val="000000"/>
          <w:spacing w:val="-8"/>
          <w:sz w:val="28"/>
          <w:szCs w:val="28"/>
          <w:lang w:val="en-US"/>
        </w:rPr>
        <w:t xml:space="preserve">CTp-eaN6, </w:t>
      </w:r>
      <w:r>
        <w:rPr>
          <w:color w:val="000000"/>
          <w:spacing w:val="-8"/>
          <w:sz w:val="28"/>
          <w:szCs w:val="28"/>
        </w:rPr>
        <w:t>1998</w:t>
      </w:r>
    </w:p>
    <w:p w:rsidR="007D3551" w:rsidRDefault="007D3551">
      <w:pPr>
        <w:shd w:val="clear" w:color="auto" w:fill="FFFFFF"/>
        <w:tabs>
          <w:tab w:val="left" w:pos="648"/>
        </w:tabs>
        <w:spacing w:line="432" w:lineRule="exact"/>
        <w:ind w:left="648" w:hanging="648"/>
      </w:pPr>
      <w:r>
        <w:rPr>
          <w:color w:val="000000"/>
          <w:spacing w:val="-15"/>
          <w:sz w:val="28"/>
          <w:szCs w:val="28"/>
        </w:rPr>
        <w:t xml:space="preserve"> 36.</w:t>
      </w:r>
      <w:r>
        <w:rPr>
          <w:color w:val="000000"/>
          <w:sz w:val="28"/>
          <w:szCs w:val="28"/>
        </w:rPr>
        <w:tab/>
      </w:r>
      <w:r>
        <w:rPr>
          <w:color w:val="000000"/>
          <w:spacing w:val="-5"/>
          <w:sz w:val="28"/>
          <w:szCs w:val="28"/>
        </w:rPr>
        <w:t>В.А. Грюнштам. Формирование сметной стоимости на реконструкцию и</w:t>
      </w:r>
      <w:r>
        <w:rPr>
          <w:color w:val="000000"/>
          <w:spacing w:val="-5"/>
          <w:sz w:val="28"/>
          <w:szCs w:val="28"/>
        </w:rPr>
        <w:br/>
      </w:r>
      <w:r>
        <w:rPr>
          <w:color w:val="000000"/>
          <w:spacing w:val="-6"/>
          <w:sz w:val="28"/>
          <w:szCs w:val="28"/>
        </w:rPr>
        <w:t>ремонт в условиях перехода к рынку. - С-Пб.: Ротар, 1998, - 230с.</w:t>
      </w:r>
    </w:p>
    <w:p w:rsidR="007D3551" w:rsidRDefault="007D3551" w:rsidP="009510B5">
      <w:pPr>
        <w:numPr>
          <w:ilvl w:val="0"/>
          <w:numId w:val="98"/>
        </w:numPr>
        <w:shd w:val="clear" w:color="auto" w:fill="FFFFFF"/>
        <w:tabs>
          <w:tab w:val="left" w:pos="648"/>
        </w:tabs>
        <w:spacing w:line="432" w:lineRule="exact"/>
        <w:rPr>
          <w:color w:val="000000"/>
          <w:spacing w:val="-18"/>
          <w:sz w:val="28"/>
          <w:szCs w:val="28"/>
        </w:rPr>
      </w:pPr>
      <w:r>
        <w:rPr>
          <w:color w:val="000000"/>
          <w:spacing w:val="-6"/>
          <w:sz w:val="28"/>
          <w:szCs w:val="28"/>
        </w:rPr>
        <w:t xml:space="preserve">Гражданский кодекс РФ. Часть </w:t>
      </w:r>
      <w:r>
        <w:rPr>
          <w:color w:val="000000"/>
          <w:spacing w:val="-6"/>
          <w:sz w:val="28"/>
          <w:szCs w:val="28"/>
          <w:lang w:val="en-US"/>
        </w:rPr>
        <w:t xml:space="preserve">I. </w:t>
      </w:r>
      <w:r>
        <w:rPr>
          <w:color w:val="000000"/>
          <w:spacing w:val="-6"/>
          <w:sz w:val="28"/>
          <w:szCs w:val="28"/>
        </w:rPr>
        <w:t>- М.: Юридическая литература, 1995</w:t>
      </w:r>
    </w:p>
    <w:p w:rsidR="007D3551" w:rsidRDefault="007D3551" w:rsidP="009510B5">
      <w:pPr>
        <w:numPr>
          <w:ilvl w:val="0"/>
          <w:numId w:val="98"/>
        </w:numPr>
        <w:shd w:val="clear" w:color="auto" w:fill="FFFFFF"/>
        <w:tabs>
          <w:tab w:val="left" w:pos="648"/>
        </w:tabs>
        <w:spacing w:before="5" w:line="432" w:lineRule="exact"/>
        <w:rPr>
          <w:color w:val="000000"/>
          <w:spacing w:val="-16"/>
          <w:sz w:val="28"/>
          <w:szCs w:val="28"/>
        </w:rPr>
      </w:pPr>
      <w:r>
        <w:rPr>
          <w:color w:val="000000"/>
          <w:spacing w:val="-6"/>
          <w:sz w:val="28"/>
          <w:szCs w:val="28"/>
        </w:rPr>
        <w:t xml:space="preserve">Гражданский кодекс РФ. Часть </w:t>
      </w:r>
      <w:r>
        <w:rPr>
          <w:color w:val="000000"/>
          <w:spacing w:val="-6"/>
          <w:sz w:val="28"/>
          <w:szCs w:val="28"/>
          <w:lang w:val="en-US"/>
        </w:rPr>
        <w:t xml:space="preserve">II. </w:t>
      </w:r>
      <w:r>
        <w:rPr>
          <w:color w:val="000000"/>
          <w:spacing w:val="-6"/>
          <w:sz w:val="28"/>
          <w:szCs w:val="28"/>
        </w:rPr>
        <w:t>- М.: Юридическая литература, 1996</w:t>
      </w:r>
    </w:p>
    <w:p w:rsidR="007D3551" w:rsidRDefault="007D3551" w:rsidP="009510B5">
      <w:pPr>
        <w:numPr>
          <w:ilvl w:val="0"/>
          <w:numId w:val="98"/>
        </w:numPr>
        <w:shd w:val="clear" w:color="auto" w:fill="FFFFFF"/>
        <w:tabs>
          <w:tab w:val="left" w:pos="648"/>
        </w:tabs>
        <w:spacing w:line="432" w:lineRule="exact"/>
        <w:ind w:left="648" w:hanging="648"/>
        <w:rPr>
          <w:color w:val="000000"/>
          <w:spacing w:val="-18"/>
          <w:sz w:val="28"/>
          <w:szCs w:val="28"/>
        </w:rPr>
      </w:pPr>
      <w:r>
        <w:rPr>
          <w:color w:val="000000"/>
          <w:spacing w:val="-4"/>
          <w:sz w:val="28"/>
          <w:szCs w:val="28"/>
        </w:rPr>
        <w:t>Ю.Я.   Данилов.   Современные   проблемы   развития   инвестиционно-</w:t>
      </w:r>
      <w:r>
        <w:rPr>
          <w:color w:val="000000"/>
          <w:spacing w:val="-4"/>
          <w:sz w:val="28"/>
          <w:szCs w:val="28"/>
        </w:rPr>
        <w:br/>
      </w:r>
      <w:r>
        <w:rPr>
          <w:color w:val="000000"/>
          <w:spacing w:val="-7"/>
          <w:sz w:val="28"/>
          <w:szCs w:val="28"/>
        </w:rPr>
        <w:t>строительной деятельности. //Эконом, стр-ва, N6, 1998</w:t>
      </w:r>
    </w:p>
    <w:p w:rsidR="007D3551" w:rsidRDefault="007D3551" w:rsidP="009510B5">
      <w:pPr>
        <w:numPr>
          <w:ilvl w:val="0"/>
          <w:numId w:val="98"/>
        </w:numPr>
        <w:shd w:val="clear" w:color="auto" w:fill="FFFFFF"/>
        <w:tabs>
          <w:tab w:val="left" w:pos="648"/>
        </w:tabs>
        <w:spacing w:line="432" w:lineRule="exact"/>
        <w:ind w:left="648" w:hanging="648"/>
        <w:rPr>
          <w:color w:val="000000"/>
          <w:spacing w:val="-18"/>
          <w:sz w:val="28"/>
          <w:szCs w:val="28"/>
        </w:rPr>
        <w:sectPr w:rsidR="007D3551">
          <w:pgSz w:w="11909" w:h="16834"/>
          <w:pgMar w:top="1440" w:right="1051" w:bottom="360" w:left="1768" w:header="720" w:footer="720" w:gutter="0"/>
          <w:cols w:space="60"/>
          <w:noEndnote/>
        </w:sectPr>
      </w:pPr>
    </w:p>
    <w:p w:rsidR="007D3551" w:rsidRDefault="006634D1">
      <w:pPr>
        <w:shd w:val="clear" w:color="auto" w:fill="FFFFFF"/>
        <w:ind w:left="5612"/>
      </w:pPr>
      <w:r>
        <w:rPr>
          <w:noProof/>
        </w:rPr>
        <w:pict>
          <v:line id="_x0000_s1526" style="position:absolute;left:0;text-align:left;z-index:251817472;mso-position-horizontal-relative:margin" from="-4.75pt,-25pt" to="-4.75pt,754.85pt" o:allowincell="f" strokeweight=".7pt">
            <w10:wrap anchorx="margin"/>
          </v:line>
        </w:pict>
      </w:r>
      <w:r w:rsidR="007D3551">
        <w:rPr>
          <w:rFonts w:ascii="Arial" w:hAnsi="Arial" w:cs="Arial"/>
          <w:color w:val="000000"/>
          <w:spacing w:val="-12"/>
          <w:sz w:val="18"/>
          <w:szCs w:val="18"/>
        </w:rPr>
        <w:t>302</w:t>
      </w:r>
    </w:p>
    <w:p w:rsidR="007D3551" w:rsidRDefault="007D3551">
      <w:pPr>
        <w:shd w:val="clear" w:color="auto" w:fill="FFFFFF"/>
        <w:tabs>
          <w:tab w:val="left" w:pos="1953"/>
        </w:tabs>
        <w:spacing w:before="347" w:line="437" w:lineRule="exact"/>
        <w:ind w:left="1953" w:hanging="662"/>
      </w:pPr>
      <w:r>
        <w:rPr>
          <w:color w:val="000000"/>
          <w:spacing w:val="-7"/>
          <w:sz w:val="26"/>
          <w:szCs w:val="26"/>
        </w:rPr>
        <w:t>40.</w:t>
      </w:r>
      <w:r>
        <w:rPr>
          <w:color w:val="000000"/>
          <w:sz w:val="26"/>
          <w:szCs w:val="26"/>
        </w:rPr>
        <w:tab/>
      </w:r>
      <w:r>
        <w:rPr>
          <w:color w:val="000000"/>
          <w:spacing w:val="4"/>
          <w:sz w:val="26"/>
          <w:szCs w:val="26"/>
        </w:rPr>
        <w:t>Ю.А. Данилов. Формирование ресурсов эффективного функционирова</w:t>
      </w:r>
      <w:r>
        <w:rPr>
          <w:color w:val="000000"/>
          <w:spacing w:val="4"/>
          <w:sz w:val="26"/>
          <w:szCs w:val="26"/>
        </w:rPr>
        <w:softHyphen/>
      </w:r>
      <w:r>
        <w:rPr>
          <w:color w:val="000000"/>
          <w:spacing w:val="4"/>
          <w:sz w:val="26"/>
          <w:szCs w:val="26"/>
        </w:rPr>
        <w:br/>
      </w:r>
      <w:r>
        <w:rPr>
          <w:color w:val="000000"/>
          <w:spacing w:val="5"/>
          <w:sz w:val="26"/>
          <w:szCs w:val="26"/>
        </w:rPr>
        <w:t>ния инвестиционно-строительной сферы в период перехода к рыночной</w:t>
      </w:r>
      <w:r>
        <w:rPr>
          <w:color w:val="000000"/>
          <w:spacing w:val="5"/>
          <w:sz w:val="26"/>
          <w:szCs w:val="26"/>
        </w:rPr>
        <w:br/>
      </w:r>
      <w:r>
        <w:rPr>
          <w:color w:val="000000"/>
          <w:spacing w:val="3"/>
          <w:sz w:val="26"/>
          <w:szCs w:val="26"/>
        </w:rPr>
        <w:t>экономике. Автореферат дисс. на соиск. уч. степ, д.э.н. - М.: ЦНИИЭУС,</w:t>
      </w:r>
      <w:r>
        <w:rPr>
          <w:color w:val="000000"/>
          <w:spacing w:val="3"/>
          <w:sz w:val="26"/>
          <w:szCs w:val="26"/>
        </w:rPr>
        <w:br/>
      </w:r>
      <w:r>
        <w:rPr>
          <w:color w:val="000000"/>
          <w:spacing w:val="-7"/>
          <w:sz w:val="26"/>
          <w:szCs w:val="26"/>
        </w:rPr>
        <w:t>1999</w:t>
      </w:r>
    </w:p>
    <w:p w:rsidR="007D3551" w:rsidRDefault="007D3551">
      <w:pPr>
        <w:shd w:val="clear" w:color="auto" w:fill="FFFFFF"/>
        <w:tabs>
          <w:tab w:val="left" w:pos="1953"/>
        </w:tabs>
        <w:spacing w:before="9" w:line="432" w:lineRule="exact"/>
        <w:ind w:firstLine="1292"/>
      </w:pPr>
      <w:r>
        <w:rPr>
          <w:color w:val="000000"/>
          <w:spacing w:val="-7"/>
          <w:sz w:val="26"/>
          <w:szCs w:val="26"/>
        </w:rPr>
        <w:t>41.</w:t>
      </w:r>
      <w:r>
        <w:rPr>
          <w:color w:val="000000"/>
          <w:sz w:val="26"/>
          <w:szCs w:val="26"/>
        </w:rPr>
        <w:tab/>
      </w:r>
      <w:r>
        <w:rPr>
          <w:color w:val="000000"/>
          <w:spacing w:val="3"/>
          <w:sz w:val="26"/>
          <w:szCs w:val="26"/>
        </w:rPr>
        <w:t>В.М. Дидковский. Определение восстановительной стоимости промыш-</w:t>
      </w:r>
      <w:r>
        <w:rPr>
          <w:color w:val="000000"/>
          <w:spacing w:val="3"/>
          <w:sz w:val="26"/>
          <w:szCs w:val="26"/>
        </w:rPr>
        <w:br/>
      </w:r>
      <w:r>
        <w:rPr>
          <w:color w:val="000000"/>
          <w:spacing w:val="3"/>
          <w:sz w:val="26"/>
          <w:szCs w:val="26"/>
          <w:lang w:val="en-US"/>
        </w:rPr>
        <w:t xml:space="preserve">W-                       </w:t>
      </w:r>
      <w:r>
        <w:rPr>
          <w:color w:val="000000"/>
          <w:spacing w:val="3"/>
          <w:sz w:val="26"/>
          <w:szCs w:val="26"/>
        </w:rPr>
        <w:t>ленных зданий. //Эконом, стр-ва, N1, 1997</w:t>
      </w:r>
    </w:p>
    <w:p w:rsidR="007D3551" w:rsidRDefault="007D3551" w:rsidP="009510B5">
      <w:pPr>
        <w:numPr>
          <w:ilvl w:val="0"/>
          <w:numId w:val="99"/>
        </w:numPr>
        <w:shd w:val="clear" w:color="auto" w:fill="FFFFFF"/>
        <w:tabs>
          <w:tab w:val="left" w:pos="1949"/>
        </w:tabs>
        <w:spacing w:before="5" w:line="432" w:lineRule="exact"/>
        <w:ind w:left="1949" w:hanging="662"/>
        <w:rPr>
          <w:color w:val="000000"/>
          <w:spacing w:val="-8"/>
          <w:sz w:val="26"/>
          <w:szCs w:val="26"/>
        </w:rPr>
      </w:pPr>
      <w:r>
        <w:rPr>
          <w:color w:val="000000"/>
          <w:spacing w:val="6"/>
          <w:sz w:val="26"/>
          <w:szCs w:val="26"/>
        </w:rPr>
        <w:t>В.М. Дидковский. Что, где, когда и сколько? //Стройинформ, N8, 1998,</w:t>
      </w:r>
      <w:r>
        <w:rPr>
          <w:color w:val="000000"/>
          <w:spacing w:val="6"/>
          <w:sz w:val="26"/>
          <w:szCs w:val="26"/>
        </w:rPr>
        <w:br/>
      </w:r>
      <w:r>
        <w:rPr>
          <w:color w:val="000000"/>
          <w:spacing w:val="-3"/>
          <w:sz w:val="26"/>
          <w:szCs w:val="26"/>
        </w:rPr>
        <w:t>СПб.</w:t>
      </w:r>
    </w:p>
    <w:p w:rsidR="007D3551" w:rsidRDefault="007D3551" w:rsidP="009510B5">
      <w:pPr>
        <w:numPr>
          <w:ilvl w:val="0"/>
          <w:numId w:val="99"/>
        </w:numPr>
        <w:shd w:val="clear" w:color="auto" w:fill="FFFFFF"/>
        <w:tabs>
          <w:tab w:val="left" w:pos="1949"/>
        </w:tabs>
        <w:spacing w:line="432" w:lineRule="exact"/>
        <w:ind w:left="1949" w:hanging="662"/>
        <w:rPr>
          <w:color w:val="000000"/>
          <w:spacing w:val="-7"/>
          <w:sz w:val="26"/>
          <w:szCs w:val="26"/>
        </w:rPr>
      </w:pPr>
      <w:r>
        <w:rPr>
          <w:color w:val="000000"/>
          <w:spacing w:val="8"/>
          <w:sz w:val="26"/>
          <w:szCs w:val="26"/>
        </w:rPr>
        <w:t>В.М. Дидковский.  Строительство в ГДР  (технико-экономический ас</w:t>
      </w:r>
      <w:r>
        <w:rPr>
          <w:color w:val="000000"/>
          <w:spacing w:val="8"/>
          <w:sz w:val="26"/>
          <w:szCs w:val="26"/>
        </w:rPr>
        <w:softHyphen/>
      </w:r>
      <w:r>
        <w:rPr>
          <w:color w:val="000000"/>
          <w:spacing w:val="8"/>
          <w:sz w:val="26"/>
          <w:szCs w:val="26"/>
        </w:rPr>
        <w:br/>
      </w:r>
      <w:r>
        <w:rPr>
          <w:color w:val="000000"/>
          <w:spacing w:val="1"/>
          <w:sz w:val="26"/>
          <w:szCs w:val="26"/>
        </w:rPr>
        <w:t>пект). - М.: Стройиздат,1989, 176с.</w:t>
      </w:r>
    </w:p>
    <w:p w:rsidR="007D3551" w:rsidRDefault="007D3551" w:rsidP="009510B5">
      <w:pPr>
        <w:numPr>
          <w:ilvl w:val="0"/>
          <w:numId w:val="99"/>
        </w:numPr>
        <w:shd w:val="clear" w:color="auto" w:fill="FFFFFF"/>
        <w:tabs>
          <w:tab w:val="left" w:pos="1949"/>
        </w:tabs>
        <w:spacing w:line="432" w:lineRule="exact"/>
        <w:ind w:left="1949" w:hanging="662"/>
        <w:rPr>
          <w:color w:val="000000"/>
          <w:spacing w:val="-7"/>
          <w:sz w:val="26"/>
          <w:szCs w:val="26"/>
        </w:rPr>
      </w:pPr>
      <w:r>
        <w:rPr>
          <w:color w:val="000000"/>
          <w:spacing w:val="3"/>
          <w:sz w:val="26"/>
          <w:szCs w:val="26"/>
        </w:rPr>
        <w:t>В.М.    Дидковский.    Система    индексации:    приоритеты    развития.//</w:t>
      </w:r>
      <w:r>
        <w:rPr>
          <w:color w:val="000000"/>
          <w:spacing w:val="3"/>
          <w:sz w:val="26"/>
          <w:szCs w:val="26"/>
        </w:rPr>
        <w:br/>
      </w:r>
      <w:r>
        <w:rPr>
          <w:color w:val="000000"/>
          <w:spacing w:val="2"/>
          <w:sz w:val="26"/>
          <w:szCs w:val="26"/>
        </w:rPr>
        <w:t>Строитель, N13, 1997, Воронеж</w:t>
      </w:r>
    </w:p>
    <w:p w:rsidR="007D3551" w:rsidRDefault="007D3551" w:rsidP="009510B5">
      <w:pPr>
        <w:numPr>
          <w:ilvl w:val="0"/>
          <w:numId w:val="99"/>
        </w:numPr>
        <w:shd w:val="clear" w:color="auto" w:fill="FFFFFF"/>
        <w:tabs>
          <w:tab w:val="left" w:pos="1949"/>
        </w:tabs>
        <w:spacing w:before="5" w:line="432" w:lineRule="exact"/>
        <w:ind w:left="1949" w:hanging="662"/>
        <w:rPr>
          <w:color w:val="000000"/>
          <w:spacing w:val="-7"/>
          <w:sz w:val="26"/>
          <w:szCs w:val="26"/>
        </w:rPr>
      </w:pPr>
      <w:r>
        <w:rPr>
          <w:color w:val="000000"/>
          <w:spacing w:val="4"/>
          <w:sz w:val="26"/>
          <w:szCs w:val="26"/>
        </w:rPr>
        <w:t>В.М. Дидковский. Об учете текущих изменений покупательной способ</w:t>
      </w:r>
      <w:r>
        <w:rPr>
          <w:color w:val="000000"/>
          <w:spacing w:val="4"/>
          <w:sz w:val="26"/>
          <w:szCs w:val="26"/>
        </w:rPr>
        <w:softHyphen/>
      </w:r>
      <w:r>
        <w:rPr>
          <w:color w:val="000000"/>
          <w:spacing w:val="4"/>
          <w:sz w:val="26"/>
          <w:szCs w:val="26"/>
        </w:rPr>
        <w:br/>
      </w:r>
      <w:r>
        <w:rPr>
          <w:color w:val="000000"/>
          <w:spacing w:val="7"/>
          <w:sz w:val="26"/>
          <w:szCs w:val="26"/>
        </w:rPr>
        <w:t>ности рубля и иностранных валют на российском строительном рынке</w:t>
      </w:r>
    </w:p>
    <w:p w:rsidR="007D3551" w:rsidRDefault="007D3551">
      <w:pPr>
        <w:shd w:val="clear" w:color="auto" w:fill="FFFFFF"/>
        <w:tabs>
          <w:tab w:val="left" w:pos="1949"/>
        </w:tabs>
        <w:spacing w:line="437" w:lineRule="exact"/>
        <w:ind w:left="185"/>
      </w:pPr>
      <w:r>
        <w:rPr>
          <w:smallCaps/>
          <w:color w:val="000000"/>
          <w:sz w:val="26"/>
          <w:szCs w:val="26"/>
        </w:rPr>
        <w:t>а</w:t>
      </w:r>
      <w:r>
        <w:rPr>
          <w:smallCaps/>
          <w:color w:val="000000"/>
          <w:sz w:val="26"/>
          <w:szCs w:val="26"/>
        </w:rPr>
        <w:tab/>
      </w:r>
      <w:r>
        <w:rPr>
          <w:color w:val="000000"/>
          <w:spacing w:val="8"/>
          <w:sz w:val="26"/>
          <w:szCs w:val="26"/>
        </w:rPr>
        <w:t>при подготовке и реализации контрактов на строительство. //Индексы</w:t>
      </w:r>
    </w:p>
    <w:p w:rsidR="007D3551" w:rsidRDefault="007D3551">
      <w:pPr>
        <w:shd w:val="clear" w:color="auto" w:fill="FFFFFF"/>
        <w:spacing w:line="437" w:lineRule="exact"/>
        <w:ind w:left="1958"/>
      </w:pPr>
      <w:r>
        <w:rPr>
          <w:color w:val="000000"/>
          <w:spacing w:val="1"/>
          <w:sz w:val="26"/>
          <w:szCs w:val="26"/>
        </w:rPr>
        <w:t>цен в строительстве, N25, 1998</w:t>
      </w:r>
    </w:p>
    <w:p w:rsidR="007D3551" w:rsidRDefault="007D3551" w:rsidP="009510B5">
      <w:pPr>
        <w:numPr>
          <w:ilvl w:val="0"/>
          <w:numId w:val="100"/>
        </w:numPr>
        <w:shd w:val="clear" w:color="auto" w:fill="FFFFFF"/>
        <w:tabs>
          <w:tab w:val="left" w:pos="1949"/>
        </w:tabs>
        <w:spacing w:line="437" w:lineRule="exact"/>
        <w:ind w:left="1949" w:hanging="662"/>
        <w:rPr>
          <w:color w:val="000000"/>
          <w:spacing w:val="-5"/>
          <w:sz w:val="26"/>
          <w:szCs w:val="26"/>
        </w:rPr>
      </w:pPr>
      <w:r>
        <w:rPr>
          <w:color w:val="000000"/>
          <w:spacing w:val="2"/>
          <w:sz w:val="26"/>
          <w:szCs w:val="26"/>
        </w:rPr>
        <w:t>Динамические ряды за 1984-1997 гг. //Индексы цен в строительстве, N22,</w:t>
      </w:r>
      <w:r>
        <w:rPr>
          <w:color w:val="000000"/>
          <w:spacing w:val="2"/>
          <w:sz w:val="26"/>
          <w:szCs w:val="26"/>
        </w:rPr>
        <w:br/>
      </w:r>
      <w:r>
        <w:rPr>
          <w:color w:val="000000"/>
          <w:spacing w:val="1"/>
          <w:sz w:val="26"/>
          <w:szCs w:val="26"/>
        </w:rPr>
        <w:t>КО-ИНВЕСТ, 1998</w:t>
      </w:r>
    </w:p>
    <w:p w:rsidR="007D3551" w:rsidRDefault="007D3551" w:rsidP="009510B5">
      <w:pPr>
        <w:numPr>
          <w:ilvl w:val="0"/>
          <w:numId w:val="100"/>
        </w:numPr>
        <w:shd w:val="clear" w:color="auto" w:fill="FFFFFF"/>
        <w:tabs>
          <w:tab w:val="left" w:pos="1949"/>
        </w:tabs>
        <w:spacing w:line="437" w:lineRule="exact"/>
        <w:ind w:left="1949" w:hanging="662"/>
        <w:rPr>
          <w:color w:val="000000"/>
          <w:spacing w:val="-5"/>
          <w:sz w:val="26"/>
          <w:szCs w:val="26"/>
        </w:rPr>
      </w:pPr>
      <w:r>
        <w:rPr>
          <w:color w:val="000000"/>
          <w:spacing w:val="5"/>
          <w:sz w:val="26"/>
          <w:szCs w:val="26"/>
        </w:rPr>
        <w:t>О.А. Доничев, Р.Ф. Самусева. О системном подходе к инвестиционной</w:t>
      </w:r>
      <w:r>
        <w:rPr>
          <w:color w:val="000000"/>
          <w:spacing w:val="5"/>
          <w:sz w:val="26"/>
          <w:szCs w:val="26"/>
        </w:rPr>
        <w:br/>
      </w:r>
      <w:r>
        <w:rPr>
          <w:color w:val="000000"/>
          <w:spacing w:val="2"/>
          <w:sz w:val="26"/>
          <w:szCs w:val="26"/>
        </w:rPr>
        <w:t>деятельности в регионе. //Эконом, стр-ва, N7, 1996</w:t>
      </w:r>
    </w:p>
    <w:p w:rsidR="007D3551" w:rsidRDefault="007D3551" w:rsidP="009510B5">
      <w:pPr>
        <w:numPr>
          <w:ilvl w:val="0"/>
          <w:numId w:val="100"/>
        </w:numPr>
        <w:shd w:val="clear" w:color="auto" w:fill="FFFFFF"/>
        <w:tabs>
          <w:tab w:val="left" w:pos="1949"/>
        </w:tabs>
        <w:spacing w:line="437" w:lineRule="exact"/>
        <w:ind w:left="1949" w:hanging="662"/>
        <w:rPr>
          <w:color w:val="000000"/>
          <w:spacing w:val="-5"/>
          <w:sz w:val="26"/>
          <w:szCs w:val="26"/>
        </w:rPr>
      </w:pPr>
      <w:r>
        <w:rPr>
          <w:color w:val="000000"/>
          <w:spacing w:val="4"/>
          <w:sz w:val="26"/>
          <w:szCs w:val="26"/>
        </w:rPr>
        <w:t>О.А.  Доничев,   Г.К.   Волков.   Регулирование  инвестиций  в  регионе.</w:t>
      </w:r>
      <w:r>
        <w:rPr>
          <w:color w:val="000000"/>
          <w:spacing w:val="4"/>
          <w:sz w:val="26"/>
          <w:szCs w:val="26"/>
        </w:rPr>
        <w:br/>
      </w:r>
      <w:r>
        <w:rPr>
          <w:color w:val="000000"/>
          <w:spacing w:val="1"/>
          <w:sz w:val="26"/>
          <w:szCs w:val="26"/>
        </w:rPr>
        <w:t>//Эконом, стр-ва, N7, 1997</w:t>
      </w:r>
    </w:p>
    <w:p w:rsidR="007D3551" w:rsidRDefault="007D3551" w:rsidP="009510B5">
      <w:pPr>
        <w:numPr>
          <w:ilvl w:val="0"/>
          <w:numId w:val="100"/>
        </w:numPr>
        <w:shd w:val="clear" w:color="auto" w:fill="FFFFFF"/>
        <w:tabs>
          <w:tab w:val="left" w:pos="1949"/>
        </w:tabs>
        <w:spacing w:line="437" w:lineRule="exact"/>
        <w:ind w:left="1949" w:hanging="662"/>
        <w:rPr>
          <w:color w:val="000000"/>
          <w:spacing w:val="-6"/>
          <w:sz w:val="26"/>
          <w:szCs w:val="26"/>
        </w:rPr>
      </w:pPr>
      <w:r>
        <w:rPr>
          <w:color w:val="000000"/>
          <w:spacing w:val="3"/>
          <w:sz w:val="26"/>
          <w:szCs w:val="26"/>
        </w:rPr>
        <w:t>В.Р. Дорожкин, С.А. Баркалов, В.В. Гасилов. Организация и проведение</w:t>
      </w:r>
      <w:r>
        <w:rPr>
          <w:color w:val="000000"/>
          <w:spacing w:val="3"/>
          <w:sz w:val="26"/>
          <w:szCs w:val="26"/>
        </w:rPr>
        <w:br/>
      </w:r>
      <w:r>
        <w:rPr>
          <w:color w:val="000000"/>
          <w:spacing w:val="1"/>
          <w:sz w:val="26"/>
          <w:szCs w:val="26"/>
        </w:rPr>
        <w:t>подрядных торгов. - Воронеж, ВГАСА, 1998, 168с.</w:t>
      </w:r>
    </w:p>
    <w:p w:rsidR="007D3551" w:rsidRDefault="007D3551">
      <w:pPr>
        <w:shd w:val="clear" w:color="auto" w:fill="FFFFFF"/>
        <w:tabs>
          <w:tab w:val="left" w:pos="1949"/>
        </w:tabs>
        <w:spacing w:line="437" w:lineRule="exact"/>
        <w:ind w:left="1949" w:hanging="662"/>
      </w:pPr>
      <w:r>
        <w:rPr>
          <w:color w:val="000000"/>
          <w:spacing w:val="-8"/>
          <w:sz w:val="26"/>
          <w:szCs w:val="26"/>
        </w:rPr>
        <w:t xml:space="preserve"> 50.</w:t>
      </w:r>
      <w:r>
        <w:rPr>
          <w:color w:val="000000"/>
          <w:sz w:val="26"/>
          <w:szCs w:val="26"/>
        </w:rPr>
        <w:tab/>
      </w:r>
      <w:r>
        <w:rPr>
          <w:color w:val="000000"/>
          <w:spacing w:val="3"/>
          <w:sz w:val="26"/>
          <w:szCs w:val="26"/>
        </w:rPr>
        <w:t>В.Р.   Дорожкин.   Оптимизация   стоимости   строительной   продукции.</w:t>
      </w:r>
      <w:r>
        <w:rPr>
          <w:color w:val="000000"/>
          <w:spacing w:val="3"/>
          <w:sz w:val="26"/>
          <w:szCs w:val="26"/>
        </w:rPr>
        <w:br/>
      </w:r>
      <w:r>
        <w:rPr>
          <w:color w:val="000000"/>
          <w:spacing w:val="1"/>
          <w:sz w:val="26"/>
          <w:szCs w:val="26"/>
        </w:rPr>
        <w:t>//Эконом, стр-ва, N 6, 1998</w:t>
      </w:r>
    </w:p>
    <w:p w:rsidR="007D3551" w:rsidRDefault="007D3551" w:rsidP="009510B5">
      <w:pPr>
        <w:numPr>
          <w:ilvl w:val="0"/>
          <w:numId w:val="101"/>
        </w:numPr>
        <w:shd w:val="clear" w:color="auto" w:fill="FFFFFF"/>
        <w:tabs>
          <w:tab w:val="left" w:pos="1949"/>
        </w:tabs>
        <w:spacing w:line="437" w:lineRule="exact"/>
        <w:ind w:left="1949" w:hanging="662"/>
        <w:rPr>
          <w:color w:val="000000"/>
          <w:spacing w:val="-8"/>
          <w:sz w:val="26"/>
          <w:szCs w:val="26"/>
        </w:rPr>
      </w:pPr>
      <w:r>
        <w:rPr>
          <w:color w:val="000000"/>
          <w:spacing w:val="2"/>
          <w:sz w:val="26"/>
          <w:szCs w:val="26"/>
        </w:rPr>
        <w:t>В.Р. Дорожкин, Л.К. Нефедова. Информационные технологии в управле</w:t>
      </w:r>
      <w:r>
        <w:rPr>
          <w:color w:val="000000"/>
          <w:spacing w:val="2"/>
          <w:sz w:val="26"/>
          <w:szCs w:val="26"/>
        </w:rPr>
        <w:softHyphen/>
      </w:r>
      <w:r>
        <w:rPr>
          <w:color w:val="000000"/>
          <w:spacing w:val="2"/>
          <w:sz w:val="26"/>
          <w:szCs w:val="26"/>
        </w:rPr>
        <w:br/>
        <w:t xml:space="preserve">нии стоимостью инвестиционного проекта. //Труды </w:t>
      </w:r>
      <w:r>
        <w:rPr>
          <w:color w:val="000000"/>
          <w:spacing w:val="2"/>
          <w:sz w:val="26"/>
          <w:szCs w:val="26"/>
          <w:lang w:val="en-US"/>
        </w:rPr>
        <w:t xml:space="preserve">XXVI </w:t>
      </w:r>
      <w:r>
        <w:rPr>
          <w:color w:val="000000"/>
          <w:spacing w:val="2"/>
          <w:sz w:val="26"/>
          <w:szCs w:val="26"/>
        </w:rPr>
        <w:t>Международ</w:t>
      </w:r>
      <w:r>
        <w:rPr>
          <w:color w:val="000000"/>
          <w:spacing w:val="2"/>
          <w:sz w:val="26"/>
          <w:szCs w:val="26"/>
        </w:rPr>
        <w:softHyphen/>
      </w:r>
      <w:r>
        <w:rPr>
          <w:color w:val="000000"/>
          <w:spacing w:val="2"/>
          <w:sz w:val="26"/>
          <w:szCs w:val="26"/>
        </w:rPr>
        <w:br/>
        <w:t xml:space="preserve">ной конференции </w:t>
      </w:r>
      <w:r>
        <w:rPr>
          <w:color w:val="000000"/>
          <w:spacing w:val="2"/>
          <w:sz w:val="26"/>
          <w:szCs w:val="26"/>
          <w:lang w:val="en-US"/>
        </w:rPr>
        <w:t xml:space="preserve">JT+SE'99, </w:t>
      </w:r>
      <w:r>
        <w:rPr>
          <w:color w:val="000000"/>
          <w:spacing w:val="2"/>
          <w:sz w:val="26"/>
          <w:szCs w:val="26"/>
        </w:rPr>
        <w:t>Украина, 20-30 мая 1999 г.</w:t>
      </w:r>
    </w:p>
    <w:p w:rsidR="007D3551" w:rsidRDefault="007D3551" w:rsidP="009510B5">
      <w:pPr>
        <w:numPr>
          <w:ilvl w:val="0"/>
          <w:numId w:val="101"/>
        </w:numPr>
        <w:shd w:val="clear" w:color="auto" w:fill="FFFFFF"/>
        <w:tabs>
          <w:tab w:val="left" w:pos="1949"/>
        </w:tabs>
        <w:spacing w:line="437" w:lineRule="exact"/>
        <w:ind w:left="1287"/>
        <w:rPr>
          <w:color w:val="000000"/>
          <w:spacing w:val="-8"/>
          <w:sz w:val="26"/>
          <w:szCs w:val="26"/>
        </w:rPr>
      </w:pPr>
      <w:r>
        <w:rPr>
          <w:color w:val="000000"/>
          <w:spacing w:val="2"/>
          <w:sz w:val="26"/>
          <w:szCs w:val="26"/>
        </w:rPr>
        <w:t>В.Р. Дорожкин. Ценообразование и контроль стоимости в строительстве.</w:t>
      </w:r>
    </w:p>
    <w:p w:rsidR="007D3551" w:rsidRDefault="007D3551" w:rsidP="009510B5">
      <w:pPr>
        <w:numPr>
          <w:ilvl w:val="0"/>
          <w:numId w:val="101"/>
        </w:numPr>
        <w:shd w:val="clear" w:color="auto" w:fill="FFFFFF"/>
        <w:tabs>
          <w:tab w:val="left" w:pos="1949"/>
        </w:tabs>
        <w:spacing w:line="437" w:lineRule="exact"/>
        <w:ind w:left="1287"/>
        <w:rPr>
          <w:color w:val="000000"/>
          <w:spacing w:val="-8"/>
          <w:sz w:val="26"/>
          <w:szCs w:val="26"/>
        </w:rPr>
        <w:sectPr w:rsidR="007D3551">
          <w:pgSz w:w="11909" w:h="16834"/>
          <w:pgMar w:top="1440" w:right="1081" w:bottom="360" w:left="488" w:header="720" w:footer="720" w:gutter="0"/>
          <w:cols w:space="60"/>
          <w:noEndnote/>
        </w:sectPr>
      </w:pPr>
    </w:p>
    <w:p w:rsidR="007D3551" w:rsidRDefault="007D3551">
      <w:pPr>
        <w:shd w:val="clear" w:color="auto" w:fill="FFFFFF"/>
        <w:ind w:right="171"/>
        <w:jc w:val="center"/>
      </w:pPr>
      <w:r>
        <w:rPr>
          <w:rFonts w:ascii="Arial" w:hAnsi="Arial" w:cs="Arial"/>
          <w:color w:val="000000"/>
          <w:spacing w:val="-10"/>
          <w:sz w:val="18"/>
          <w:szCs w:val="18"/>
        </w:rPr>
        <w:t>303</w:t>
      </w:r>
    </w:p>
    <w:p w:rsidR="007D3551" w:rsidRDefault="007D3551">
      <w:pPr>
        <w:shd w:val="clear" w:color="auto" w:fill="FFFFFF"/>
        <w:spacing w:before="347" w:line="428" w:lineRule="exact"/>
        <w:ind w:left="657"/>
      </w:pPr>
      <w:r>
        <w:rPr>
          <w:color w:val="000000"/>
          <w:spacing w:val="-5"/>
          <w:sz w:val="28"/>
          <w:szCs w:val="28"/>
        </w:rPr>
        <w:t xml:space="preserve">// </w:t>
      </w:r>
      <w:r>
        <w:rPr>
          <w:color w:val="000000"/>
          <w:spacing w:val="-5"/>
          <w:sz w:val="28"/>
          <w:szCs w:val="28"/>
          <w:lang w:val="en-US"/>
        </w:rPr>
        <w:t xml:space="preserve">Cost Engineer, </w:t>
      </w:r>
      <w:r>
        <w:rPr>
          <w:color w:val="000000"/>
          <w:spacing w:val="-5"/>
          <w:sz w:val="28"/>
          <w:szCs w:val="28"/>
        </w:rPr>
        <w:t xml:space="preserve">N5, 1997, </w:t>
      </w:r>
      <w:r>
        <w:rPr>
          <w:color w:val="000000"/>
          <w:spacing w:val="-5"/>
          <w:sz w:val="28"/>
          <w:szCs w:val="28"/>
          <w:lang w:val="en-US"/>
        </w:rPr>
        <w:t>London</w:t>
      </w:r>
    </w:p>
    <w:p w:rsidR="007D3551" w:rsidRDefault="007D3551" w:rsidP="009510B5">
      <w:pPr>
        <w:numPr>
          <w:ilvl w:val="0"/>
          <w:numId w:val="102"/>
        </w:numPr>
        <w:shd w:val="clear" w:color="auto" w:fill="FFFFFF"/>
        <w:tabs>
          <w:tab w:val="left" w:pos="657"/>
        </w:tabs>
        <w:spacing w:before="5" w:line="428" w:lineRule="exact"/>
        <w:ind w:left="657" w:hanging="657"/>
        <w:rPr>
          <w:color w:val="000000"/>
          <w:spacing w:val="-15"/>
          <w:sz w:val="28"/>
          <w:szCs w:val="28"/>
        </w:rPr>
      </w:pPr>
      <w:r>
        <w:rPr>
          <w:color w:val="000000"/>
          <w:spacing w:val="-4"/>
          <w:sz w:val="28"/>
          <w:szCs w:val="28"/>
          <w:lang w:val="en-US"/>
        </w:rPr>
        <w:t xml:space="preserve">B.P. </w:t>
      </w:r>
      <w:r>
        <w:rPr>
          <w:color w:val="000000"/>
          <w:spacing w:val="-4"/>
          <w:sz w:val="28"/>
          <w:szCs w:val="28"/>
        </w:rPr>
        <w:t>Дорожкин, В.П. Антипов. Методология разработки агрегированных</w:t>
      </w:r>
      <w:r>
        <w:rPr>
          <w:color w:val="000000"/>
          <w:spacing w:val="-4"/>
          <w:sz w:val="28"/>
          <w:szCs w:val="28"/>
        </w:rPr>
        <w:br/>
        <w:t>показателей на отдельные виды работ. //Строитель, N18,1999, Воронеж</w:t>
      </w:r>
    </w:p>
    <w:p w:rsidR="007D3551" w:rsidRDefault="007D3551" w:rsidP="009510B5">
      <w:pPr>
        <w:numPr>
          <w:ilvl w:val="0"/>
          <w:numId w:val="102"/>
        </w:numPr>
        <w:shd w:val="clear" w:color="auto" w:fill="FFFFFF"/>
        <w:tabs>
          <w:tab w:val="left" w:pos="657"/>
        </w:tabs>
        <w:spacing w:before="5" w:line="428" w:lineRule="exact"/>
        <w:ind w:left="657" w:hanging="657"/>
        <w:rPr>
          <w:color w:val="000000"/>
          <w:spacing w:val="-17"/>
          <w:sz w:val="28"/>
          <w:szCs w:val="28"/>
        </w:rPr>
      </w:pPr>
      <w:r>
        <w:rPr>
          <w:color w:val="000000"/>
          <w:spacing w:val="-3"/>
          <w:sz w:val="28"/>
          <w:szCs w:val="28"/>
        </w:rPr>
        <w:t>В.Р. Дорожкин. Точность расчетов стоимости строительства. // Эконом,</w:t>
      </w:r>
      <w:r>
        <w:rPr>
          <w:color w:val="000000"/>
          <w:spacing w:val="-3"/>
          <w:sz w:val="28"/>
          <w:szCs w:val="28"/>
        </w:rPr>
        <w:br/>
      </w:r>
      <w:r>
        <w:rPr>
          <w:color w:val="000000"/>
          <w:spacing w:val="-6"/>
          <w:sz w:val="28"/>
          <w:szCs w:val="28"/>
        </w:rPr>
        <w:t>стр-ва, N7, 1999</w:t>
      </w:r>
    </w:p>
    <w:p w:rsidR="007D3551" w:rsidRDefault="007D3551" w:rsidP="009510B5">
      <w:pPr>
        <w:numPr>
          <w:ilvl w:val="0"/>
          <w:numId w:val="102"/>
        </w:numPr>
        <w:shd w:val="clear" w:color="auto" w:fill="FFFFFF"/>
        <w:tabs>
          <w:tab w:val="left" w:pos="657"/>
        </w:tabs>
        <w:spacing w:line="428" w:lineRule="exact"/>
        <w:ind w:left="657" w:hanging="657"/>
        <w:rPr>
          <w:color w:val="000000"/>
          <w:spacing w:val="-17"/>
          <w:sz w:val="28"/>
          <w:szCs w:val="28"/>
        </w:rPr>
      </w:pPr>
      <w:r>
        <w:rPr>
          <w:color w:val="000000"/>
          <w:spacing w:val="-5"/>
          <w:sz w:val="28"/>
          <w:szCs w:val="28"/>
        </w:rPr>
        <w:t>В.Р. Дорожкин. Управление проектами - будущее в развитии инвестици</w:t>
      </w:r>
      <w:r>
        <w:rPr>
          <w:color w:val="000000"/>
          <w:spacing w:val="-5"/>
          <w:sz w:val="28"/>
          <w:szCs w:val="28"/>
        </w:rPr>
        <w:softHyphen/>
      </w:r>
      <w:r>
        <w:rPr>
          <w:color w:val="000000"/>
          <w:spacing w:val="-5"/>
          <w:sz w:val="28"/>
          <w:szCs w:val="28"/>
        </w:rPr>
        <w:br/>
        <w:t>онно-строительной деятельности. //Строитель, N13, 1997, Воронеж</w:t>
      </w:r>
    </w:p>
    <w:p w:rsidR="007D3551" w:rsidRDefault="007D3551" w:rsidP="009510B5">
      <w:pPr>
        <w:numPr>
          <w:ilvl w:val="0"/>
          <w:numId w:val="102"/>
        </w:numPr>
        <w:shd w:val="clear" w:color="auto" w:fill="FFFFFF"/>
        <w:tabs>
          <w:tab w:val="left" w:pos="657"/>
        </w:tabs>
        <w:spacing w:before="5" w:line="428" w:lineRule="exact"/>
        <w:ind w:left="657" w:hanging="657"/>
        <w:rPr>
          <w:i/>
          <w:iCs/>
          <w:color w:val="000000"/>
          <w:spacing w:val="-15"/>
          <w:sz w:val="28"/>
          <w:szCs w:val="28"/>
        </w:rPr>
      </w:pPr>
      <w:r>
        <w:rPr>
          <w:color w:val="000000"/>
          <w:spacing w:val="-5"/>
          <w:sz w:val="28"/>
          <w:szCs w:val="28"/>
        </w:rPr>
        <w:t>В.Р.   Дорожкин.   Торги   как   оптимизация   стоимости   строительства.</w:t>
      </w:r>
      <w:r>
        <w:rPr>
          <w:color w:val="000000"/>
          <w:spacing w:val="-5"/>
          <w:sz w:val="28"/>
          <w:szCs w:val="28"/>
        </w:rPr>
        <w:br/>
        <w:t>//Строитель, N9, 1998, Воронеж</w:t>
      </w:r>
    </w:p>
    <w:p w:rsidR="007D3551" w:rsidRDefault="007D3551" w:rsidP="009510B5">
      <w:pPr>
        <w:numPr>
          <w:ilvl w:val="0"/>
          <w:numId w:val="102"/>
        </w:numPr>
        <w:shd w:val="clear" w:color="auto" w:fill="FFFFFF"/>
        <w:tabs>
          <w:tab w:val="left" w:pos="657"/>
        </w:tabs>
        <w:spacing w:before="5" w:line="428" w:lineRule="exact"/>
        <w:ind w:left="657" w:hanging="657"/>
        <w:rPr>
          <w:color w:val="000000"/>
          <w:spacing w:val="-15"/>
          <w:sz w:val="28"/>
          <w:szCs w:val="28"/>
        </w:rPr>
      </w:pPr>
      <w:r>
        <w:rPr>
          <w:color w:val="000000"/>
          <w:spacing w:val="-6"/>
          <w:sz w:val="28"/>
          <w:szCs w:val="28"/>
        </w:rPr>
        <w:t>В.Р. Дорожкин, О.Н. Анненкова. Применение территориальных сметных</w:t>
      </w:r>
      <w:r>
        <w:rPr>
          <w:color w:val="000000"/>
          <w:spacing w:val="-6"/>
          <w:sz w:val="28"/>
          <w:szCs w:val="28"/>
        </w:rPr>
        <w:br/>
      </w:r>
      <w:r>
        <w:rPr>
          <w:color w:val="000000"/>
          <w:spacing w:val="-4"/>
          <w:sz w:val="28"/>
          <w:szCs w:val="28"/>
        </w:rPr>
        <w:t>нормативов при определении стоимости на торгах. //Конкурсные торги,</w:t>
      </w:r>
      <w:r>
        <w:rPr>
          <w:color w:val="000000"/>
          <w:spacing w:val="-4"/>
          <w:sz w:val="28"/>
          <w:szCs w:val="28"/>
        </w:rPr>
        <w:br/>
      </w:r>
      <w:r>
        <w:rPr>
          <w:color w:val="000000"/>
          <w:spacing w:val="-7"/>
          <w:sz w:val="28"/>
          <w:szCs w:val="28"/>
        </w:rPr>
        <w:t>июль, 1999</w:t>
      </w:r>
    </w:p>
    <w:p w:rsidR="007D3551" w:rsidRDefault="007D3551" w:rsidP="009510B5">
      <w:pPr>
        <w:numPr>
          <w:ilvl w:val="0"/>
          <w:numId w:val="102"/>
        </w:numPr>
        <w:shd w:val="clear" w:color="auto" w:fill="FFFFFF"/>
        <w:tabs>
          <w:tab w:val="left" w:pos="657"/>
        </w:tabs>
        <w:spacing w:before="5" w:line="428" w:lineRule="exact"/>
        <w:ind w:left="657" w:hanging="657"/>
        <w:rPr>
          <w:color w:val="000000"/>
          <w:spacing w:val="-15"/>
          <w:sz w:val="28"/>
          <w:szCs w:val="28"/>
        </w:rPr>
      </w:pPr>
      <w:r>
        <w:rPr>
          <w:color w:val="000000"/>
          <w:spacing w:val="-1"/>
          <w:sz w:val="28"/>
          <w:szCs w:val="28"/>
        </w:rPr>
        <w:t>В.А. Дулич. Инвестиционно-строительная деятельность в Российской</w:t>
      </w:r>
      <w:r>
        <w:rPr>
          <w:color w:val="000000"/>
          <w:spacing w:val="-1"/>
          <w:sz w:val="28"/>
          <w:szCs w:val="28"/>
        </w:rPr>
        <w:br/>
      </w:r>
      <w:r>
        <w:rPr>
          <w:color w:val="000000"/>
          <w:spacing w:val="-5"/>
          <w:sz w:val="28"/>
          <w:szCs w:val="28"/>
        </w:rPr>
        <w:t>Федерации в 90-е годы (динамика и тенденции).- М., 1998</w:t>
      </w:r>
    </w:p>
    <w:p w:rsidR="007D3551" w:rsidRDefault="007D3551" w:rsidP="009510B5">
      <w:pPr>
        <w:numPr>
          <w:ilvl w:val="0"/>
          <w:numId w:val="102"/>
        </w:numPr>
        <w:shd w:val="clear" w:color="auto" w:fill="FFFFFF"/>
        <w:tabs>
          <w:tab w:val="left" w:pos="657"/>
        </w:tabs>
        <w:spacing w:line="428" w:lineRule="exact"/>
        <w:ind w:left="657" w:hanging="657"/>
        <w:rPr>
          <w:color w:val="000000"/>
          <w:spacing w:val="-15"/>
          <w:sz w:val="28"/>
          <w:szCs w:val="28"/>
        </w:rPr>
      </w:pPr>
      <w:r>
        <w:rPr>
          <w:color w:val="000000"/>
          <w:spacing w:val="-5"/>
          <w:sz w:val="28"/>
          <w:szCs w:val="28"/>
        </w:rPr>
        <w:t>А.З. Ефименко. Управление, информация и маркетинг. // Эконом, стр-ва,</w:t>
      </w:r>
      <w:r>
        <w:rPr>
          <w:color w:val="000000"/>
          <w:spacing w:val="-5"/>
          <w:sz w:val="28"/>
          <w:szCs w:val="28"/>
        </w:rPr>
        <w:br/>
      </w:r>
      <w:r>
        <w:rPr>
          <w:color w:val="000000"/>
          <w:spacing w:val="3"/>
          <w:sz w:val="28"/>
          <w:szCs w:val="28"/>
        </w:rPr>
        <w:t>N4,1998</w:t>
      </w:r>
    </w:p>
    <w:p w:rsidR="007D3551" w:rsidRDefault="007D3551" w:rsidP="009510B5">
      <w:pPr>
        <w:numPr>
          <w:ilvl w:val="0"/>
          <w:numId w:val="102"/>
        </w:numPr>
        <w:shd w:val="clear" w:color="auto" w:fill="FFFFFF"/>
        <w:tabs>
          <w:tab w:val="left" w:pos="657"/>
        </w:tabs>
        <w:spacing w:before="5" w:line="428" w:lineRule="exact"/>
        <w:ind w:left="657" w:hanging="657"/>
        <w:rPr>
          <w:color w:val="000000"/>
          <w:spacing w:val="-15"/>
          <w:sz w:val="28"/>
          <w:szCs w:val="28"/>
        </w:rPr>
      </w:pPr>
      <w:r>
        <w:rPr>
          <w:color w:val="000000"/>
          <w:spacing w:val="-5"/>
          <w:sz w:val="28"/>
          <w:szCs w:val="28"/>
        </w:rPr>
        <w:t>А.З. Ефименко. Коммерческая эффективность инвестиционных проектов</w:t>
      </w:r>
      <w:r>
        <w:rPr>
          <w:color w:val="000000"/>
          <w:spacing w:val="-5"/>
          <w:sz w:val="28"/>
          <w:szCs w:val="28"/>
        </w:rPr>
        <w:br/>
      </w:r>
      <w:r>
        <w:rPr>
          <w:color w:val="000000"/>
          <w:spacing w:val="-6"/>
          <w:sz w:val="28"/>
          <w:szCs w:val="28"/>
        </w:rPr>
        <w:t>в жилищном строительстве. //Эконом, стр-ва, №7, 1997</w:t>
      </w:r>
    </w:p>
    <w:p w:rsidR="007D3551" w:rsidRDefault="007D3551" w:rsidP="009510B5">
      <w:pPr>
        <w:numPr>
          <w:ilvl w:val="0"/>
          <w:numId w:val="102"/>
        </w:numPr>
        <w:shd w:val="clear" w:color="auto" w:fill="FFFFFF"/>
        <w:tabs>
          <w:tab w:val="left" w:pos="657"/>
        </w:tabs>
        <w:spacing w:line="428" w:lineRule="exact"/>
        <w:ind w:left="657" w:hanging="657"/>
        <w:rPr>
          <w:color w:val="000000"/>
          <w:spacing w:val="-15"/>
          <w:sz w:val="28"/>
          <w:szCs w:val="28"/>
        </w:rPr>
      </w:pPr>
      <w:r>
        <w:rPr>
          <w:color w:val="000000"/>
          <w:spacing w:val="-1"/>
          <w:sz w:val="28"/>
          <w:szCs w:val="28"/>
        </w:rPr>
        <w:t>В.А. Ефремов. Цены в системе планового управления производством.</w:t>
      </w:r>
      <w:r>
        <w:rPr>
          <w:color w:val="000000"/>
          <w:spacing w:val="-1"/>
          <w:sz w:val="28"/>
          <w:szCs w:val="28"/>
        </w:rPr>
        <w:br/>
      </w:r>
      <w:r>
        <w:rPr>
          <w:color w:val="000000"/>
          <w:spacing w:val="-7"/>
          <w:sz w:val="28"/>
          <w:szCs w:val="28"/>
        </w:rPr>
        <w:t>//Вопросы экономики, №6, 1987</w:t>
      </w:r>
    </w:p>
    <w:p w:rsidR="007D3551" w:rsidRDefault="007D3551" w:rsidP="009510B5">
      <w:pPr>
        <w:numPr>
          <w:ilvl w:val="0"/>
          <w:numId w:val="102"/>
        </w:numPr>
        <w:shd w:val="clear" w:color="auto" w:fill="FFFFFF"/>
        <w:tabs>
          <w:tab w:val="left" w:pos="657"/>
        </w:tabs>
        <w:spacing w:line="428" w:lineRule="exact"/>
        <w:ind w:left="657" w:hanging="657"/>
        <w:rPr>
          <w:color w:val="000000"/>
          <w:spacing w:val="-14"/>
          <w:sz w:val="28"/>
          <w:szCs w:val="28"/>
        </w:rPr>
      </w:pPr>
      <w:r>
        <w:rPr>
          <w:color w:val="000000"/>
          <w:spacing w:val="-4"/>
          <w:sz w:val="28"/>
          <w:szCs w:val="28"/>
        </w:rPr>
        <w:t>А.Н. Жуков. Определение стоимости строительных работ по расценкам</w:t>
      </w:r>
      <w:r>
        <w:rPr>
          <w:color w:val="000000"/>
          <w:spacing w:val="-4"/>
          <w:sz w:val="28"/>
          <w:szCs w:val="28"/>
        </w:rPr>
        <w:br/>
        <w:t>СНиР-91 и РСН на строительные работы при привязке к местным усло</w:t>
      </w:r>
      <w:r>
        <w:rPr>
          <w:color w:val="000000"/>
          <w:spacing w:val="-4"/>
          <w:sz w:val="28"/>
          <w:szCs w:val="28"/>
        </w:rPr>
        <w:softHyphen/>
      </w:r>
      <w:r>
        <w:rPr>
          <w:color w:val="000000"/>
          <w:spacing w:val="-4"/>
          <w:sz w:val="28"/>
          <w:szCs w:val="28"/>
        </w:rPr>
        <w:br/>
      </w:r>
      <w:r>
        <w:rPr>
          <w:color w:val="000000"/>
          <w:spacing w:val="-6"/>
          <w:sz w:val="28"/>
          <w:szCs w:val="28"/>
        </w:rPr>
        <w:t>виям. //Эконом, стр-ва», N7, 1996</w:t>
      </w:r>
    </w:p>
    <w:p w:rsidR="007D3551" w:rsidRDefault="007D3551" w:rsidP="009510B5">
      <w:pPr>
        <w:numPr>
          <w:ilvl w:val="0"/>
          <w:numId w:val="102"/>
        </w:numPr>
        <w:shd w:val="clear" w:color="auto" w:fill="FFFFFF"/>
        <w:tabs>
          <w:tab w:val="left" w:pos="657"/>
        </w:tabs>
        <w:spacing w:before="5" w:line="428" w:lineRule="exact"/>
        <w:ind w:left="657" w:hanging="657"/>
        <w:rPr>
          <w:color w:val="000000"/>
          <w:spacing w:val="-15"/>
          <w:sz w:val="28"/>
          <w:szCs w:val="28"/>
        </w:rPr>
      </w:pPr>
      <w:r>
        <w:rPr>
          <w:color w:val="000000"/>
          <w:spacing w:val="-5"/>
          <w:sz w:val="28"/>
          <w:szCs w:val="28"/>
        </w:rPr>
        <w:t>Индексы   цен   в   строительстве.   Межрегиональный   информационно-</w:t>
      </w:r>
      <w:r>
        <w:rPr>
          <w:color w:val="000000"/>
          <w:spacing w:val="-5"/>
          <w:sz w:val="28"/>
          <w:szCs w:val="28"/>
        </w:rPr>
        <w:br/>
      </w:r>
      <w:r>
        <w:rPr>
          <w:color w:val="000000"/>
          <w:spacing w:val="-2"/>
          <w:sz w:val="28"/>
          <w:szCs w:val="28"/>
        </w:rPr>
        <w:t>аналитический   ежеквартальный   бюллетень.   №   1-27.   -   М.:   «КО-</w:t>
      </w:r>
      <w:r>
        <w:rPr>
          <w:color w:val="000000"/>
          <w:spacing w:val="-2"/>
          <w:sz w:val="28"/>
          <w:szCs w:val="28"/>
        </w:rPr>
        <w:br/>
      </w:r>
      <w:r>
        <w:rPr>
          <w:color w:val="000000"/>
          <w:spacing w:val="-8"/>
          <w:sz w:val="28"/>
          <w:szCs w:val="28"/>
        </w:rPr>
        <w:t>ИНВЕСТ», 1992-1999</w:t>
      </w:r>
    </w:p>
    <w:p w:rsidR="007D3551" w:rsidRDefault="007D3551" w:rsidP="009510B5">
      <w:pPr>
        <w:numPr>
          <w:ilvl w:val="0"/>
          <w:numId w:val="102"/>
        </w:numPr>
        <w:shd w:val="clear" w:color="auto" w:fill="FFFFFF"/>
        <w:tabs>
          <w:tab w:val="left" w:pos="657"/>
        </w:tabs>
        <w:spacing w:line="428" w:lineRule="exact"/>
        <w:ind w:left="657" w:hanging="657"/>
        <w:rPr>
          <w:color w:val="000000"/>
          <w:spacing w:val="-15"/>
          <w:sz w:val="28"/>
          <w:szCs w:val="28"/>
        </w:rPr>
      </w:pPr>
      <w:r>
        <w:rPr>
          <w:color w:val="000000"/>
          <w:spacing w:val="-5"/>
          <w:sz w:val="28"/>
          <w:szCs w:val="28"/>
        </w:rPr>
        <w:t>Инструкция о порядке разработки, согласования, утверждения и составе</w:t>
      </w:r>
      <w:r>
        <w:rPr>
          <w:color w:val="000000"/>
          <w:spacing w:val="-5"/>
          <w:sz w:val="28"/>
          <w:szCs w:val="28"/>
        </w:rPr>
        <w:br/>
      </w:r>
      <w:r>
        <w:rPr>
          <w:color w:val="000000"/>
          <w:spacing w:val="-1"/>
          <w:sz w:val="28"/>
          <w:szCs w:val="28"/>
        </w:rPr>
        <w:t>проектной документации на строительство предприятий, зданий и со</w:t>
      </w:r>
      <w:r>
        <w:rPr>
          <w:color w:val="000000"/>
          <w:spacing w:val="-1"/>
          <w:sz w:val="28"/>
          <w:szCs w:val="28"/>
        </w:rPr>
        <w:softHyphen/>
      </w:r>
      <w:r>
        <w:rPr>
          <w:color w:val="000000"/>
          <w:spacing w:val="-1"/>
          <w:sz w:val="28"/>
          <w:szCs w:val="28"/>
        </w:rPr>
        <w:br/>
      </w:r>
      <w:r>
        <w:rPr>
          <w:color w:val="000000"/>
          <w:spacing w:val="-5"/>
          <w:sz w:val="28"/>
          <w:szCs w:val="28"/>
        </w:rPr>
        <w:t>оружений. СНиП 11-01-95. - М.: Минстрой России, 1995</w:t>
      </w:r>
    </w:p>
    <w:p w:rsidR="007D3551" w:rsidRDefault="007D3551" w:rsidP="009510B5">
      <w:pPr>
        <w:numPr>
          <w:ilvl w:val="0"/>
          <w:numId w:val="102"/>
        </w:numPr>
        <w:shd w:val="clear" w:color="auto" w:fill="FFFFFF"/>
        <w:tabs>
          <w:tab w:val="left" w:pos="657"/>
        </w:tabs>
        <w:spacing w:line="428" w:lineRule="exact"/>
        <w:rPr>
          <w:color w:val="000000"/>
          <w:spacing w:val="-12"/>
          <w:sz w:val="28"/>
          <w:szCs w:val="28"/>
        </w:rPr>
      </w:pPr>
      <w:r>
        <w:rPr>
          <w:color w:val="000000"/>
          <w:spacing w:val="-5"/>
          <w:sz w:val="28"/>
          <w:szCs w:val="28"/>
        </w:rPr>
        <w:t>Инструкция о порядке разработки, согласования, утверждения и составе</w:t>
      </w:r>
    </w:p>
    <w:p w:rsidR="007D3551" w:rsidRDefault="007D3551" w:rsidP="009510B5">
      <w:pPr>
        <w:numPr>
          <w:ilvl w:val="0"/>
          <w:numId w:val="102"/>
        </w:numPr>
        <w:shd w:val="clear" w:color="auto" w:fill="FFFFFF"/>
        <w:tabs>
          <w:tab w:val="left" w:pos="657"/>
        </w:tabs>
        <w:spacing w:line="428" w:lineRule="exact"/>
        <w:rPr>
          <w:color w:val="000000"/>
          <w:spacing w:val="-12"/>
          <w:sz w:val="28"/>
          <w:szCs w:val="28"/>
        </w:rPr>
        <w:sectPr w:rsidR="007D3551">
          <w:pgSz w:w="11909" w:h="16834"/>
          <w:pgMar w:top="1440" w:right="1076" w:bottom="720" w:left="1671" w:header="720" w:footer="720" w:gutter="0"/>
          <w:cols w:space="60"/>
          <w:noEndnote/>
        </w:sectPr>
      </w:pPr>
    </w:p>
    <w:p w:rsidR="007D3551" w:rsidRDefault="007D3551">
      <w:pPr>
        <w:shd w:val="clear" w:color="auto" w:fill="FFFFFF"/>
        <w:ind w:right="122"/>
        <w:jc w:val="center"/>
      </w:pPr>
      <w:r>
        <w:rPr>
          <w:rFonts w:ascii="Arial" w:hAnsi="Arial" w:cs="Arial"/>
          <w:color w:val="000000"/>
        </w:rPr>
        <w:t>304</w:t>
      </w:r>
    </w:p>
    <w:p w:rsidR="007D3551" w:rsidRDefault="007D3551">
      <w:pPr>
        <w:shd w:val="clear" w:color="auto" w:fill="FFFFFF"/>
        <w:spacing w:before="338" w:line="432" w:lineRule="exact"/>
        <w:ind w:left="675"/>
      </w:pPr>
      <w:r>
        <w:rPr>
          <w:color w:val="000000"/>
          <w:spacing w:val="-4"/>
          <w:sz w:val="28"/>
          <w:szCs w:val="28"/>
        </w:rPr>
        <w:t>обоснований инвестиций в строительство предприятий, зданий и соору</w:t>
      </w:r>
      <w:r>
        <w:rPr>
          <w:color w:val="000000"/>
          <w:spacing w:val="-4"/>
          <w:sz w:val="28"/>
          <w:szCs w:val="28"/>
        </w:rPr>
        <w:softHyphen/>
        <w:t>жений. СНиП 11-101-95. -М.: Минстрой России, 1995</w:t>
      </w:r>
    </w:p>
    <w:p w:rsidR="007D3551" w:rsidRDefault="007D3551" w:rsidP="009510B5">
      <w:pPr>
        <w:numPr>
          <w:ilvl w:val="0"/>
          <w:numId w:val="103"/>
        </w:numPr>
        <w:shd w:val="clear" w:color="auto" w:fill="FFFFFF"/>
        <w:tabs>
          <w:tab w:val="left" w:pos="657"/>
        </w:tabs>
        <w:spacing w:line="432" w:lineRule="exact"/>
        <w:ind w:left="657" w:hanging="657"/>
        <w:rPr>
          <w:color w:val="000000"/>
          <w:spacing w:val="-15"/>
          <w:sz w:val="28"/>
          <w:szCs w:val="28"/>
        </w:rPr>
      </w:pPr>
      <w:r>
        <w:rPr>
          <w:color w:val="000000"/>
          <w:spacing w:val="-2"/>
          <w:sz w:val="28"/>
          <w:szCs w:val="28"/>
        </w:rPr>
        <w:t>Инструкция пользователя программного комплекса "РИС". - Воронеж,</w:t>
      </w:r>
      <w:r>
        <w:rPr>
          <w:color w:val="000000"/>
          <w:spacing w:val="-2"/>
          <w:sz w:val="28"/>
          <w:szCs w:val="28"/>
        </w:rPr>
        <w:br/>
      </w:r>
      <w:r>
        <w:rPr>
          <w:color w:val="000000"/>
          <w:spacing w:val="-7"/>
          <w:sz w:val="28"/>
          <w:szCs w:val="28"/>
        </w:rPr>
        <w:t>ЦЦС, 1998</w:t>
      </w:r>
    </w:p>
    <w:p w:rsidR="007D3551" w:rsidRDefault="007D3551" w:rsidP="009510B5">
      <w:pPr>
        <w:numPr>
          <w:ilvl w:val="0"/>
          <w:numId w:val="103"/>
        </w:numPr>
        <w:shd w:val="clear" w:color="auto" w:fill="FFFFFF"/>
        <w:tabs>
          <w:tab w:val="left" w:pos="657"/>
        </w:tabs>
        <w:spacing w:line="432" w:lineRule="exact"/>
        <w:ind w:left="657" w:hanging="657"/>
        <w:rPr>
          <w:color w:val="000000"/>
          <w:spacing w:val="-13"/>
          <w:sz w:val="28"/>
          <w:szCs w:val="28"/>
        </w:rPr>
      </w:pPr>
      <w:r>
        <w:rPr>
          <w:color w:val="000000"/>
          <w:spacing w:val="-3"/>
          <w:sz w:val="28"/>
          <w:szCs w:val="28"/>
        </w:rPr>
        <w:t>Исследование операций в экономике. Учебное пособие. Под редакцией</w:t>
      </w:r>
      <w:r>
        <w:rPr>
          <w:color w:val="000000"/>
          <w:spacing w:val="-3"/>
          <w:sz w:val="28"/>
          <w:szCs w:val="28"/>
        </w:rPr>
        <w:br/>
      </w:r>
      <w:r>
        <w:rPr>
          <w:color w:val="000000"/>
          <w:spacing w:val="-5"/>
          <w:sz w:val="28"/>
          <w:szCs w:val="28"/>
        </w:rPr>
        <w:t>проф. Н.Ш. Кремера. - М.: ЮНИТИ, 1997</w:t>
      </w:r>
    </w:p>
    <w:p w:rsidR="007D3551" w:rsidRDefault="007D3551" w:rsidP="009510B5">
      <w:pPr>
        <w:numPr>
          <w:ilvl w:val="0"/>
          <w:numId w:val="103"/>
        </w:numPr>
        <w:shd w:val="clear" w:color="auto" w:fill="FFFFFF"/>
        <w:tabs>
          <w:tab w:val="left" w:pos="657"/>
        </w:tabs>
        <w:spacing w:line="432" w:lineRule="exact"/>
        <w:ind w:left="657" w:hanging="657"/>
        <w:rPr>
          <w:color w:val="000000"/>
          <w:spacing w:val="-15"/>
          <w:sz w:val="28"/>
          <w:szCs w:val="28"/>
        </w:rPr>
      </w:pPr>
      <w:r>
        <w:rPr>
          <w:color w:val="000000"/>
          <w:spacing w:val="-7"/>
          <w:sz w:val="28"/>
          <w:szCs w:val="28"/>
        </w:rPr>
        <w:t>Ю.Н. Казанский Строительство в США и России. - СПб.: Два Три, 1995. -</w:t>
      </w:r>
      <w:r>
        <w:rPr>
          <w:color w:val="000000"/>
          <w:spacing w:val="-7"/>
          <w:sz w:val="28"/>
          <w:szCs w:val="28"/>
        </w:rPr>
        <w:br/>
      </w:r>
      <w:r>
        <w:rPr>
          <w:color w:val="000000"/>
          <w:spacing w:val="-8"/>
          <w:sz w:val="28"/>
          <w:szCs w:val="28"/>
        </w:rPr>
        <w:t>610 с.</w:t>
      </w:r>
    </w:p>
    <w:p w:rsidR="007D3551" w:rsidRDefault="007D3551" w:rsidP="009510B5">
      <w:pPr>
        <w:numPr>
          <w:ilvl w:val="0"/>
          <w:numId w:val="103"/>
        </w:numPr>
        <w:shd w:val="clear" w:color="auto" w:fill="FFFFFF"/>
        <w:tabs>
          <w:tab w:val="left" w:pos="657"/>
        </w:tabs>
        <w:spacing w:line="432" w:lineRule="exact"/>
        <w:ind w:left="657" w:hanging="657"/>
        <w:rPr>
          <w:color w:val="000000"/>
          <w:spacing w:val="-15"/>
          <w:sz w:val="28"/>
          <w:szCs w:val="28"/>
        </w:rPr>
      </w:pPr>
      <w:r>
        <w:rPr>
          <w:color w:val="000000"/>
          <w:spacing w:val="-4"/>
          <w:sz w:val="28"/>
          <w:szCs w:val="28"/>
        </w:rPr>
        <w:t>М.И. Каменецкий, Л.В. Донцова. Оценка объемов теневой экономики в</w:t>
      </w:r>
      <w:r>
        <w:rPr>
          <w:color w:val="000000"/>
          <w:spacing w:val="-4"/>
          <w:sz w:val="28"/>
          <w:szCs w:val="28"/>
        </w:rPr>
        <w:br/>
      </w:r>
      <w:r>
        <w:rPr>
          <w:color w:val="000000"/>
          <w:spacing w:val="-6"/>
          <w:sz w:val="28"/>
          <w:szCs w:val="28"/>
        </w:rPr>
        <w:t>строительстве Российской Федерации. //Материалы Всероссийской кон</w:t>
      </w:r>
      <w:r>
        <w:rPr>
          <w:color w:val="000000"/>
          <w:spacing w:val="-6"/>
          <w:sz w:val="28"/>
          <w:szCs w:val="28"/>
        </w:rPr>
        <w:softHyphen/>
      </w:r>
      <w:r>
        <w:rPr>
          <w:color w:val="000000"/>
          <w:spacing w:val="-6"/>
          <w:sz w:val="28"/>
          <w:szCs w:val="28"/>
        </w:rPr>
        <w:br/>
        <w:t>ференции «Обновление инвестиционной и строительной сферы - Ключ к</w:t>
      </w:r>
      <w:r>
        <w:rPr>
          <w:color w:val="000000"/>
          <w:spacing w:val="-6"/>
          <w:sz w:val="28"/>
          <w:szCs w:val="28"/>
        </w:rPr>
        <w:br/>
        <w:t>успеху». - М.: 4-6 июня 1998</w:t>
      </w:r>
    </w:p>
    <w:p w:rsidR="007D3551" w:rsidRDefault="007D3551" w:rsidP="009510B5">
      <w:pPr>
        <w:numPr>
          <w:ilvl w:val="0"/>
          <w:numId w:val="103"/>
        </w:numPr>
        <w:shd w:val="clear" w:color="auto" w:fill="FFFFFF"/>
        <w:tabs>
          <w:tab w:val="left" w:pos="657"/>
        </w:tabs>
        <w:spacing w:line="432" w:lineRule="exact"/>
        <w:ind w:left="657" w:hanging="657"/>
        <w:rPr>
          <w:color w:val="000000"/>
          <w:spacing w:val="-15"/>
          <w:sz w:val="28"/>
          <w:szCs w:val="28"/>
        </w:rPr>
      </w:pPr>
      <w:r>
        <w:rPr>
          <w:color w:val="000000"/>
          <w:spacing w:val="3"/>
          <w:sz w:val="28"/>
          <w:szCs w:val="28"/>
        </w:rPr>
        <w:t>А.В. Карасев. Нормирование и планирование накладных расходов в</w:t>
      </w:r>
      <w:r>
        <w:rPr>
          <w:color w:val="000000"/>
          <w:spacing w:val="3"/>
          <w:sz w:val="28"/>
          <w:szCs w:val="28"/>
        </w:rPr>
        <w:br/>
      </w:r>
      <w:r>
        <w:rPr>
          <w:color w:val="000000"/>
          <w:spacing w:val="-3"/>
          <w:sz w:val="28"/>
          <w:szCs w:val="28"/>
        </w:rPr>
        <w:t>строительстве. -М.: Стройиздат, 1987</w:t>
      </w:r>
    </w:p>
    <w:p w:rsidR="007D3551" w:rsidRDefault="007D3551" w:rsidP="009510B5">
      <w:pPr>
        <w:numPr>
          <w:ilvl w:val="0"/>
          <w:numId w:val="103"/>
        </w:numPr>
        <w:shd w:val="clear" w:color="auto" w:fill="FFFFFF"/>
        <w:tabs>
          <w:tab w:val="left" w:pos="657"/>
        </w:tabs>
        <w:spacing w:line="432" w:lineRule="exact"/>
        <w:ind w:left="657" w:hanging="657"/>
        <w:rPr>
          <w:color w:val="000000"/>
          <w:spacing w:val="-15"/>
          <w:sz w:val="28"/>
          <w:szCs w:val="28"/>
        </w:rPr>
      </w:pPr>
      <w:r>
        <w:rPr>
          <w:color w:val="000000"/>
          <w:spacing w:val="-6"/>
          <w:sz w:val="28"/>
          <w:szCs w:val="28"/>
        </w:rPr>
        <w:t>В.А. Климов. Проблемы трансформации управления и государственного</w:t>
      </w:r>
      <w:r>
        <w:rPr>
          <w:color w:val="000000"/>
          <w:spacing w:val="-6"/>
          <w:sz w:val="28"/>
          <w:szCs w:val="28"/>
        </w:rPr>
        <w:br/>
      </w:r>
      <w:r>
        <w:rPr>
          <w:color w:val="000000"/>
          <w:spacing w:val="-2"/>
          <w:sz w:val="28"/>
          <w:szCs w:val="28"/>
        </w:rPr>
        <w:t>регулирования инвестиционно-строительной деятельности. В кн. «По</w:t>
      </w:r>
      <w:r>
        <w:rPr>
          <w:color w:val="000000"/>
          <w:spacing w:val="-2"/>
          <w:sz w:val="28"/>
          <w:szCs w:val="28"/>
        </w:rPr>
        <w:softHyphen/>
      </w:r>
      <w:r>
        <w:rPr>
          <w:color w:val="000000"/>
          <w:spacing w:val="-2"/>
          <w:sz w:val="28"/>
          <w:szCs w:val="28"/>
        </w:rPr>
        <w:br/>
      </w:r>
      <w:r>
        <w:rPr>
          <w:color w:val="000000"/>
          <w:spacing w:val="-1"/>
          <w:sz w:val="28"/>
          <w:szCs w:val="28"/>
        </w:rPr>
        <w:t>вышение инвестиционной активности в экономике России и развитие</w:t>
      </w:r>
      <w:r>
        <w:rPr>
          <w:color w:val="000000"/>
          <w:spacing w:val="-1"/>
          <w:sz w:val="28"/>
          <w:szCs w:val="28"/>
        </w:rPr>
        <w:br/>
      </w:r>
      <w:r>
        <w:rPr>
          <w:color w:val="000000"/>
          <w:spacing w:val="-5"/>
          <w:sz w:val="28"/>
          <w:szCs w:val="28"/>
        </w:rPr>
        <w:t>строительного комплекса». - М., 1997</w:t>
      </w:r>
    </w:p>
    <w:p w:rsidR="007D3551" w:rsidRDefault="007D3551" w:rsidP="009510B5">
      <w:pPr>
        <w:numPr>
          <w:ilvl w:val="0"/>
          <w:numId w:val="103"/>
        </w:numPr>
        <w:shd w:val="clear" w:color="auto" w:fill="FFFFFF"/>
        <w:tabs>
          <w:tab w:val="left" w:pos="657"/>
        </w:tabs>
        <w:spacing w:line="432" w:lineRule="exact"/>
        <w:ind w:left="657" w:hanging="657"/>
        <w:rPr>
          <w:color w:val="000000"/>
          <w:spacing w:val="-16"/>
          <w:sz w:val="28"/>
          <w:szCs w:val="28"/>
        </w:rPr>
      </w:pPr>
      <w:r>
        <w:rPr>
          <w:color w:val="000000"/>
          <w:spacing w:val="-5"/>
          <w:sz w:val="28"/>
          <w:szCs w:val="28"/>
        </w:rPr>
        <w:t>В.В. Ковалев. Методы оценки инвестиционных проектов. - М.: Финансы</w:t>
      </w:r>
      <w:r>
        <w:rPr>
          <w:color w:val="000000"/>
          <w:spacing w:val="-5"/>
          <w:sz w:val="28"/>
          <w:szCs w:val="28"/>
        </w:rPr>
        <w:br/>
      </w:r>
      <w:r>
        <w:rPr>
          <w:color w:val="000000"/>
          <w:spacing w:val="-8"/>
          <w:sz w:val="28"/>
          <w:szCs w:val="28"/>
        </w:rPr>
        <w:t>и статистика, 1998</w:t>
      </w:r>
    </w:p>
    <w:p w:rsidR="007D3551" w:rsidRDefault="007D3551" w:rsidP="009510B5">
      <w:pPr>
        <w:numPr>
          <w:ilvl w:val="0"/>
          <w:numId w:val="103"/>
        </w:numPr>
        <w:shd w:val="clear" w:color="auto" w:fill="FFFFFF"/>
        <w:tabs>
          <w:tab w:val="left" w:pos="657"/>
        </w:tabs>
        <w:spacing w:line="432" w:lineRule="exact"/>
        <w:ind w:left="657" w:hanging="657"/>
        <w:rPr>
          <w:color w:val="000000"/>
          <w:spacing w:val="-15"/>
          <w:sz w:val="28"/>
          <w:szCs w:val="28"/>
        </w:rPr>
      </w:pPr>
      <w:r>
        <w:rPr>
          <w:color w:val="000000"/>
          <w:spacing w:val="-6"/>
          <w:sz w:val="28"/>
          <w:szCs w:val="28"/>
        </w:rPr>
        <w:t>М.И. Ковальский. Управление строительством: опыт США, Японии, Ве</w:t>
      </w:r>
      <w:r>
        <w:rPr>
          <w:color w:val="000000"/>
          <w:spacing w:val="-6"/>
          <w:sz w:val="28"/>
          <w:szCs w:val="28"/>
        </w:rPr>
        <w:softHyphen/>
      </w:r>
      <w:r>
        <w:rPr>
          <w:color w:val="000000"/>
          <w:spacing w:val="-6"/>
          <w:sz w:val="28"/>
          <w:szCs w:val="28"/>
        </w:rPr>
        <w:br/>
        <w:t>ликобритании, ФРГ, Канады. - М.: Стройиздат, 1994</w:t>
      </w:r>
    </w:p>
    <w:p w:rsidR="007D3551" w:rsidRDefault="007D3551" w:rsidP="009510B5">
      <w:pPr>
        <w:numPr>
          <w:ilvl w:val="0"/>
          <w:numId w:val="103"/>
        </w:numPr>
        <w:shd w:val="clear" w:color="auto" w:fill="FFFFFF"/>
        <w:tabs>
          <w:tab w:val="left" w:pos="657"/>
        </w:tabs>
        <w:spacing w:line="432" w:lineRule="exact"/>
        <w:ind w:left="657" w:hanging="657"/>
        <w:rPr>
          <w:color w:val="000000"/>
          <w:spacing w:val="-14"/>
          <w:sz w:val="28"/>
          <w:szCs w:val="28"/>
        </w:rPr>
      </w:pPr>
      <w:r>
        <w:rPr>
          <w:color w:val="000000"/>
          <w:spacing w:val="-2"/>
          <w:sz w:val="28"/>
          <w:szCs w:val="28"/>
        </w:rPr>
        <w:t>А.Ф. Колосов, В.А. Лисичкин. Приватизация: замыслы и действитель</w:t>
      </w:r>
      <w:r>
        <w:rPr>
          <w:color w:val="000000"/>
          <w:spacing w:val="-2"/>
          <w:sz w:val="28"/>
          <w:szCs w:val="28"/>
        </w:rPr>
        <w:softHyphen/>
      </w:r>
      <w:r>
        <w:rPr>
          <w:color w:val="000000"/>
          <w:spacing w:val="-2"/>
          <w:sz w:val="28"/>
          <w:szCs w:val="28"/>
        </w:rPr>
        <w:br/>
      </w:r>
      <w:r>
        <w:rPr>
          <w:color w:val="000000"/>
          <w:spacing w:val="-5"/>
          <w:sz w:val="28"/>
          <w:szCs w:val="28"/>
        </w:rPr>
        <w:t>ность. // Эконом, стр-ва, №7,1997</w:t>
      </w:r>
    </w:p>
    <w:p w:rsidR="007D3551" w:rsidRDefault="007D3551" w:rsidP="009510B5">
      <w:pPr>
        <w:numPr>
          <w:ilvl w:val="0"/>
          <w:numId w:val="103"/>
        </w:numPr>
        <w:shd w:val="clear" w:color="auto" w:fill="FFFFFF"/>
        <w:tabs>
          <w:tab w:val="left" w:pos="657"/>
        </w:tabs>
        <w:spacing w:line="432" w:lineRule="exact"/>
        <w:ind w:left="657" w:hanging="657"/>
        <w:rPr>
          <w:color w:val="000000"/>
          <w:spacing w:val="-13"/>
          <w:sz w:val="28"/>
          <w:szCs w:val="28"/>
        </w:rPr>
      </w:pPr>
      <w:r>
        <w:rPr>
          <w:color w:val="000000"/>
          <w:spacing w:val="-5"/>
          <w:sz w:val="28"/>
          <w:szCs w:val="28"/>
        </w:rPr>
        <w:t>И.К.    Комаров.    Совершенствование    хозяйственного    механизма    в</w:t>
      </w:r>
      <w:r>
        <w:rPr>
          <w:color w:val="000000"/>
          <w:spacing w:val="-5"/>
          <w:sz w:val="28"/>
          <w:szCs w:val="28"/>
        </w:rPr>
        <w:br/>
        <w:t>строительстве. - М.: Мысль, 1984</w:t>
      </w:r>
    </w:p>
    <w:p w:rsidR="007D3551" w:rsidRDefault="007D3551" w:rsidP="009510B5">
      <w:pPr>
        <w:numPr>
          <w:ilvl w:val="0"/>
          <w:numId w:val="103"/>
        </w:numPr>
        <w:shd w:val="clear" w:color="auto" w:fill="FFFFFF"/>
        <w:tabs>
          <w:tab w:val="left" w:pos="657"/>
        </w:tabs>
        <w:spacing w:line="432" w:lineRule="exact"/>
        <w:ind w:left="657" w:hanging="657"/>
        <w:rPr>
          <w:color w:val="000000"/>
          <w:spacing w:val="-16"/>
          <w:sz w:val="28"/>
          <w:szCs w:val="28"/>
        </w:rPr>
      </w:pPr>
      <w:r>
        <w:rPr>
          <w:color w:val="000000"/>
          <w:spacing w:val="-6"/>
          <w:sz w:val="28"/>
          <w:szCs w:val="28"/>
        </w:rPr>
        <w:t>И.К. Комаров. Инвестиционный комплекс России. Проблемы и перспек</w:t>
      </w:r>
      <w:r>
        <w:rPr>
          <w:color w:val="000000"/>
          <w:spacing w:val="-6"/>
          <w:sz w:val="28"/>
          <w:szCs w:val="28"/>
        </w:rPr>
        <w:softHyphen/>
      </w:r>
      <w:r>
        <w:rPr>
          <w:color w:val="000000"/>
          <w:spacing w:val="-6"/>
          <w:sz w:val="28"/>
          <w:szCs w:val="28"/>
        </w:rPr>
        <w:br/>
      </w:r>
      <w:r>
        <w:rPr>
          <w:color w:val="000000"/>
          <w:spacing w:val="-7"/>
          <w:sz w:val="28"/>
          <w:szCs w:val="28"/>
        </w:rPr>
        <w:t>тивы. // Инвестиции в России, №11, 1998</w:t>
      </w:r>
    </w:p>
    <w:p w:rsidR="007D3551" w:rsidRDefault="007D3551" w:rsidP="009510B5">
      <w:pPr>
        <w:numPr>
          <w:ilvl w:val="0"/>
          <w:numId w:val="103"/>
        </w:numPr>
        <w:shd w:val="clear" w:color="auto" w:fill="FFFFFF"/>
        <w:tabs>
          <w:tab w:val="left" w:pos="657"/>
        </w:tabs>
        <w:spacing w:line="432" w:lineRule="exact"/>
        <w:ind w:left="657" w:hanging="657"/>
        <w:rPr>
          <w:color w:val="000000"/>
          <w:spacing w:val="-15"/>
          <w:sz w:val="28"/>
          <w:szCs w:val="28"/>
        </w:rPr>
      </w:pPr>
      <w:r>
        <w:rPr>
          <w:color w:val="000000"/>
          <w:spacing w:val="-6"/>
          <w:sz w:val="28"/>
          <w:szCs w:val="28"/>
        </w:rPr>
        <w:t>Концепция и рекомендации по повышению эффективности строительст</w:t>
      </w:r>
      <w:r>
        <w:rPr>
          <w:color w:val="000000"/>
          <w:spacing w:val="-6"/>
          <w:sz w:val="28"/>
          <w:szCs w:val="28"/>
        </w:rPr>
        <w:softHyphen/>
      </w:r>
      <w:r>
        <w:rPr>
          <w:color w:val="000000"/>
          <w:spacing w:val="-6"/>
          <w:sz w:val="28"/>
          <w:szCs w:val="28"/>
        </w:rPr>
        <w:br/>
        <w:t>ва в новых экономических условиях. - Российская академия архитектуры</w:t>
      </w:r>
    </w:p>
    <w:p w:rsidR="007D3551" w:rsidRDefault="007D3551" w:rsidP="009510B5">
      <w:pPr>
        <w:numPr>
          <w:ilvl w:val="0"/>
          <w:numId w:val="103"/>
        </w:numPr>
        <w:shd w:val="clear" w:color="auto" w:fill="FFFFFF"/>
        <w:tabs>
          <w:tab w:val="left" w:pos="657"/>
        </w:tabs>
        <w:spacing w:line="432" w:lineRule="exact"/>
        <w:ind w:left="657" w:hanging="657"/>
        <w:rPr>
          <w:color w:val="000000"/>
          <w:spacing w:val="-15"/>
          <w:sz w:val="28"/>
          <w:szCs w:val="28"/>
        </w:rPr>
        <w:sectPr w:rsidR="007D3551">
          <w:pgSz w:w="11909" w:h="16834"/>
          <w:pgMar w:top="1440" w:right="1113" w:bottom="720" w:left="1666" w:header="720" w:footer="720" w:gutter="0"/>
          <w:cols w:space="60"/>
          <w:noEndnote/>
        </w:sectPr>
      </w:pPr>
    </w:p>
    <w:p w:rsidR="007D3551" w:rsidRDefault="007D3551">
      <w:pPr>
        <w:shd w:val="clear" w:color="auto" w:fill="FFFFFF"/>
        <w:ind w:left="5693"/>
      </w:pPr>
      <w:r>
        <w:rPr>
          <w:color w:val="000000"/>
          <w:spacing w:val="-11"/>
        </w:rPr>
        <w:t>305</w:t>
      </w:r>
    </w:p>
    <w:p w:rsidR="007D3551" w:rsidRDefault="007D3551">
      <w:pPr>
        <w:shd w:val="clear" w:color="auto" w:fill="FFFFFF"/>
        <w:spacing w:before="333" w:line="432" w:lineRule="exact"/>
        <w:ind w:left="2003"/>
      </w:pPr>
      <w:r>
        <w:rPr>
          <w:color w:val="000000"/>
          <w:spacing w:val="-6"/>
          <w:sz w:val="28"/>
          <w:szCs w:val="28"/>
        </w:rPr>
        <w:t>и строительных наук, М.. 1996</w:t>
      </w:r>
    </w:p>
    <w:p w:rsidR="007D3551" w:rsidRDefault="007D3551" w:rsidP="009510B5">
      <w:pPr>
        <w:numPr>
          <w:ilvl w:val="0"/>
          <w:numId w:val="104"/>
        </w:numPr>
        <w:shd w:val="clear" w:color="auto" w:fill="FFFFFF"/>
        <w:tabs>
          <w:tab w:val="left" w:pos="1998"/>
        </w:tabs>
        <w:spacing w:line="432" w:lineRule="exact"/>
        <w:ind w:left="1998" w:hanging="666"/>
        <w:rPr>
          <w:color w:val="000000"/>
          <w:spacing w:val="-15"/>
          <w:sz w:val="28"/>
          <w:szCs w:val="28"/>
        </w:rPr>
      </w:pPr>
      <w:r>
        <w:rPr>
          <w:color w:val="000000"/>
          <w:spacing w:val="-3"/>
          <w:sz w:val="28"/>
          <w:szCs w:val="28"/>
        </w:rPr>
        <w:t>В.И. Корецкий. Нормативные документы в строительстве. Договорные</w:t>
      </w:r>
      <w:r>
        <w:rPr>
          <w:color w:val="000000"/>
          <w:spacing w:val="-3"/>
          <w:sz w:val="28"/>
          <w:szCs w:val="28"/>
        </w:rPr>
        <w:br/>
      </w:r>
      <w:r>
        <w:rPr>
          <w:color w:val="000000"/>
          <w:spacing w:val="-5"/>
          <w:sz w:val="28"/>
          <w:szCs w:val="28"/>
        </w:rPr>
        <w:t>отношения и сметное нормирование. // Эконом, стр-ва, N10, 1996</w:t>
      </w:r>
    </w:p>
    <w:p w:rsidR="007D3551" w:rsidRDefault="007D3551" w:rsidP="009510B5">
      <w:pPr>
        <w:numPr>
          <w:ilvl w:val="0"/>
          <w:numId w:val="104"/>
        </w:numPr>
        <w:shd w:val="clear" w:color="auto" w:fill="FFFFFF"/>
        <w:tabs>
          <w:tab w:val="left" w:pos="1998"/>
        </w:tabs>
        <w:spacing w:line="432" w:lineRule="exact"/>
        <w:ind w:left="1998" w:hanging="666"/>
        <w:rPr>
          <w:color w:val="000000"/>
          <w:spacing w:val="-15"/>
          <w:sz w:val="28"/>
          <w:szCs w:val="28"/>
        </w:rPr>
      </w:pPr>
      <w:r>
        <w:rPr>
          <w:color w:val="000000"/>
          <w:spacing w:val="-5"/>
          <w:sz w:val="28"/>
          <w:szCs w:val="28"/>
        </w:rPr>
        <w:t>В.И. Корецкий. Переход на новую сметно-нормативную базу: цель, зада</w:t>
      </w:r>
      <w:r>
        <w:rPr>
          <w:color w:val="000000"/>
          <w:spacing w:val="-5"/>
          <w:sz w:val="28"/>
          <w:szCs w:val="28"/>
        </w:rPr>
        <w:softHyphen/>
      </w:r>
      <w:r>
        <w:rPr>
          <w:color w:val="000000"/>
          <w:spacing w:val="-5"/>
          <w:sz w:val="28"/>
          <w:szCs w:val="28"/>
        </w:rPr>
        <w:br/>
      </w:r>
      <w:r>
        <w:rPr>
          <w:color w:val="000000"/>
          <w:spacing w:val="-6"/>
          <w:sz w:val="28"/>
          <w:szCs w:val="28"/>
        </w:rPr>
        <w:t>чи и проблемы. // Эконом, стр-ва, N5, 1998</w:t>
      </w:r>
    </w:p>
    <w:p w:rsidR="007D3551" w:rsidRDefault="007D3551">
      <w:pPr>
        <w:shd w:val="clear" w:color="auto" w:fill="FFFFFF"/>
        <w:tabs>
          <w:tab w:val="left" w:pos="1341"/>
        </w:tabs>
        <w:spacing w:line="432" w:lineRule="exact"/>
        <w:ind w:left="284"/>
      </w:pPr>
      <w:r>
        <w:rPr>
          <w:color w:val="000000"/>
          <w:sz w:val="28"/>
          <w:szCs w:val="28"/>
        </w:rPr>
        <w:t>^</w:t>
      </w:r>
      <w:r>
        <w:rPr>
          <w:color w:val="000000"/>
          <w:sz w:val="28"/>
          <w:szCs w:val="28"/>
        </w:rPr>
        <w:tab/>
      </w:r>
      <w:r>
        <w:rPr>
          <w:color w:val="000000"/>
          <w:spacing w:val="1"/>
          <w:sz w:val="28"/>
          <w:szCs w:val="28"/>
        </w:rPr>
        <w:t>80.    Л.Н.  Крылов.  Система ценообразования и сметного нормирования.//</w:t>
      </w:r>
    </w:p>
    <w:p w:rsidR="007D3551" w:rsidRDefault="007D3551">
      <w:pPr>
        <w:shd w:val="clear" w:color="auto" w:fill="FFFFFF"/>
        <w:spacing w:line="432" w:lineRule="exact"/>
        <w:ind w:left="2003"/>
      </w:pPr>
      <w:r>
        <w:rPr>
          <w:color w:val="000000"/>
          <w:spacing w:val="-6"/>
          <w:sz w:val="28"/>
          <w:szCs w:val="28"/>
        </w:rPr>
        <w:t>Строительная газета, N10, июнь 1996</w:t>
      </w:r>
    </w:p>
    <w:p w:rsidR="007D3551" w:rsidRDefault="007D3551">
      <w:pPr>
        <w:shd w:val="clear" w:color="auto" w:fill="FFFFFF"/>
        <w:tabs>
          <w:tab w:val="left" w:pos="1346"/>
        </w:tabs>
        <w:spacing w:line="432" w:lineRule="exact"/>
        <w:ind w:left="9"/>
      </w:pPr>
      <w:r>
        <w:rPr>
          <w:color w:val="000000"/>
          <w:sz w:val="28"/>
          <w:szCs w:val="28"/>
        </w:rPr>
        <w:t>[</w:t>
      </w:r>
      <w:r>
        <w:rPr>
          <w:color w:val="000000"/>
          <w:sz w:val="28"/>
          <w:szCs w:val="28"/>
        </w:rPr>
        <w:tab/>
      </w:r>
      <w:r>
        <w:rPr>
          <w:color w:val="000000"/>
          <w:spacing w:val="-5"/>
          <w:sz w:val="28"/>
          <w:szCs w:val="28"/>
        </w:rPr>
        <w:t>81.     Е.А. Кудашов. Рынок взят. //Советская Россия, №70, 1999</w:t>
      </w:r>
    </w:p>
    <w:p w:rsidR="007D3551" w:rsidRDefault="007D3551">
      <w:pPr>
        <w:shd w:val="clear" w:color="auto" w:fill="FFFFFF"/>
        <w:tabs>
          <w:tab w:val="left" w:pos="1341"/>
        </w:tabs>
        <w:spacing w:line="432" w:lineRule="exact"/>
        <w:ind w:left="5"/>
      </w:pPr>
      <w:r>
        <w:rPr>
          <w:color w:val="000000"/>
          <w:sz w:val="28"/>
          <w:szCs w:val="28"/>
        </w:rPr>
        <w:t>[</w:t>
      </w:r>
      <w:r>
        <w:rPr>
          <w:color w:val="000000"/>
          <w:sz w:val="28"/>
          <w:szCs w:val="28"/>
        </w:rPr>
        <w:tab/>
      </w:r>
      <w:r>
        <w:rPr>
          <w:color w:val="000000"/>
          <w:spacing w:val="-2"/>
          <w:sz w:val="28"/>
          <w:szCs w:val="28"/>
        </w:rPr>
        <w:t>82.     Ф.А. Кузин. Кандидатская диссертация. Методика написания, правила</w:t>
      </w:r>
    </w:p>
    <w:p w:rsidR="007D3551" w:rsidRDefault="007D3551">
      <w:pPr>
        <w:shd w:val="clear" w:color="auto" w:fill="FFFFFF"/>
        <w:tabs>
          <w:tab w:val="left" w:pos="1998"/>
        </w:tabs>
        <w:spacing w:line="432" w:lineRule="exact"/>
        <w:ind w:firstLine="2003"/>
      </w:pPr>
      <w:r>
        <w:rPr>
          <w:color w:val="000000"/>
          <w:spacing w:val="-3"/>
          <w:sz w:val="28"/>
          <w:szCs w:val="28"/>
        </w:rPr>
        <w:t>оформления и порядок защиты (практическое пособие для аспирантов и</w:t>
      </w:r>
      <w:r>
        <w:rPr>
          <w:color w:val="000000"/>
          <w:spacing w:val="-3"/>
          <w:sz w:val="28"/>
          <w:szCs w:val="28"/>
        </w:rPr>
        <w:br/>
      </w:r>
      <w:r>
        <w:rPr>
          <w:color w:val="000000"/>
          <w:spacing w:val="-45"/>
          <w:sz w:val="28"/>
          <w:szCs w:val="28"/>
        </w:rPr>
        <w:t>,*</w:t>
      </w:r>
      <w:r>
        <w:rPr>
          <w:color w:val="000000"/>
          <w:sz w:val="28"/>
          <w:szCs w:val="28"/>
        </w:rPr>
        <w:tab/>
      </w:r>
      <w:r>
        <w:rPr>
          <w:color w:val="000000"/>
          <w:spacing w:val="-5"/>
          <w:sz w:val="28"/>
          <w:szCs w:val="28"/>
        </w:rPr>
        <w:t>соискателей ученой степени). - М.: Ось-89, 1999</w:t>
      </w:r>
    </w:p>
    <w:p w:rsidR="007D3551" w:rsidRDefault="007D3551">
      <w:pPr>
        <w:shd w:val="clear" w:color="auto" w:fill="FFFFFF"/>
        <w:tabs>
          <w:tab w:val="left" w:pos="1346"/>
        </w:tabs>
        <w:spacing w:line="432" w:lineRule="exact"/>
        <w:ind w:left="36"/>
      </w:pPr>
      <w:r>
        <w:rPr>
          <w:color w:val="000000"/>
          <w:sz w:val="28"/>
          <w:szCs w:val="28"/>
        </w:rPr>
        <w:t>:</w:t>
      </w:r>
      <w:r>
        <w:rPr>
          <w:color w:val="000000"/>
          <w:sz w:val="28"/>
          <w:szCs w:val="28"/>
        </w:rPr>
        <w:tab/>
      </w:r>
      <w:r>
        <w:rPr>
          <w:color w:val="000000"/>
          <w:spacing w:val="-4"/>
          <w:sz w:val="28"/>
          <w:szCs w:val="28"/>
        </w:rPr>
        <w:t>83.     А.Г. Кузминский, А.И. Щербаков. Ценообразование и сметное нормиро-</w:t>
      </w:r>
    </w:p>
    <w:p w:rsidR="007D3551" w:rsidRDefault="007D3551">
      <w:pPr>
        <w:shd w:val="clear" w:color="auto" w:fill="FFFFFF"/>
        <w:tabs>
          <w:tab w:val="left" w:pos="2003"/>
        </w:tabs>
        <w:spacing w:line="432" w:lineRule="exact"/>
        <w:ind w:left="36"/>
      </w:pPr>
      <w:r>
        <w:rPr>
          <w:color w:val="000000"/>
          <w:sz w:val="28"/>
          <w:szCs w:val="28"/>
          <w:vertAlign w:val="superscript"/>
        </w:rPr>
        <w:t>;</w:t>
      </w:r>
      <w:r>
        <w:rPr>
          <w:color w:val="000000"/>
          <w:sz w:val="28"/>
          <w:szCs w:val="28"/>
          <w:vertAlign w:val="superscript"/>
        </w:rPr>
        <w:tab/>
      </w:r>
      <w:r>
        <w:rPr>
          <w:color w:val="000000"/>
          <w:spacing w:val="-5"/>
          <w:sz w:val="28"/>
          <w:szCs w:val="28"/>
        </w:rPr>
        <w:t>вание в строительстве. - Новосибирск, 1997</w:t>
      </w:r>
    </w:p>
    <w:p w:rsidR="007D3551" w:rsidRDefault="007D3551">
      <w:pPr>
        <w:shd w:val="clear" w:color="auto" w:fill="FFFFFF"/>
        <w:tabs>
          <w:tab w:val="left" w:pos="1346"/>
        </w:tabs>
        <w:spacing w:line="432" w:lineRule="exact"/>
        <w:ind w:left="45"/>
      </w:pPr>
      <w:r>
        <w:rPr>
          <w:color w:val="000000"/>
          <w:sz w:val="28"/>
          <w:szCs w:val="28"/>
          <w:lang w:val="en-US"/>
        </w:rPr>
        <w:t>I</w:t>
      </w:r>
      <w:r>
        <w:rPr>
          <w:color w:val="000000"/>
          <w:sz w:val="28"/>
          <w:szCs w:val="28"/>
          <w:lang w:val="en-US"/>
        </w:rPr>
        <w:tab/>
      </w:r>
      <w:r>
        <w:rPr>
          <w:color w:val="000000"/>
          <w:spacing w:val="2"/>
          <w:sz w:val="28"/>
          <w:szCs w:val="28"/>
        </w:rPr>
        <w:t>84.     Каталог стоимости строительства по видам работ. Территориальные</w:t>
      </w:r>
    </w:p>
    <w:p w:rsidR="007D3551" w:rsidRDefault="007D3551">
      <w:pPr>
        <w:shd w:val="clear" w:color="auto" w:fill="FFFFFF"/>
        <w:tabs>
          <w:tab w:val="left" w:pos="2003"/>
        </w:tabs>
        <w:spacing w:line="432" w:lineRule="exact"/>
        <w:ind w:left="293"/>
      </w:pPr>
      <w:r>
        <w:rPr>
          <w:color w:val="000000"/>
          <w:sz w:val="28"/>
          <w:szCs w:val="28"/>
        </w:rPr>
        <w:t>х</w:t>
      </w:r>
      <w:r>
        <w:rPr>
          <w:color w:val="000000"/>
          <w:sz w:val="28"/>
          <w:szCs w:val="28"/>
        </w:rPr>
        <w:tab/>
      </w:r>
      <w:r>
        <w:rPr>
          <w:color w:val="000000"/>
          <w:spacing w:val="-3"/>
          <w:sz w:val="28"/>
          <w:szCs w:val="28"/>
        </w:rPr>
        <w:t xml:space="preserve">строительные нормы Воронежской области ТСН 81-07-99. Том </w:t>
      </w:r>
      <w:r>
        <w:rPr>
          <w:color w:val="000000"/>
          <w:spacing w:val="-3"/>
          <w:sz w:val="28"/>
          <w:szCs w:val="28"/>
          <w:lang w:val="en-US"/>
        </w:rPr>
        <w:t xml:space="preserve">I-VIH. </w:t>
      </w:r>
      <w:r>
        <w:rPr>
          <w:color w:val="000000"/>
          <w:spacing w:val="-3"/>
          <w:sz w:val="28"/>
          <w:szCs w:val="28"/>
        </w:rPr>
        <w:t>-</w:t>
      </w:r>
    </w:p>
    <w:p w:rsidR="007D3551" w:rsidRDefault="007D3551">
      <w:pPr>
        <w:shd w:val="clear" w:color="auto" w:fill="FFFFFF"/>
        <w:spacing w:before="95"/>
        <w:ind w:left="2003"/>
      </w:pPr>
      <w:r>
        <w:rPr>
          <w:color w:val="000000"/>
          <w:spacing w:val="-6"/>
          <w:sz w:val="28"/>
          <w:szCs w:val="28"/>
        </w:rPr>
        <w:t>Воронеж, 1999</w:t>
      </w:r>
    </w:p>
    <w:p w:rsidR="007D3551" w:rsidRDefault="007D3551" w:rsidP="009510B5">
      <w:pPr>
        <w:numPr>
          <w:ilvl w:val="0"/>
          <w:numId w:val="105"/>
        </w:numPr>
        <w:shd w:val="clear" w:color="auto" w:fill="FFFFFF"/>
        <w:tabs>
          <w:tab w:val="left" w:pos="2007"/>
        </w:tabs>
        <w:spacing w:before="5" w:line="432" w:lineRule="exact"/>
        <w:ind w:left="2007" w:hanging="653"/>
        <w:rPr>
          <w:color w:val="000000"/>
          <w:spacing w:val="-18"/>
          <w:sz w:val="28"/>
          <w:szCs w:val="28"/>
        </w:rPr>
      </w:pPr>
      <w:r>
        <w:rPr>
          <w:color w:val="000000"/>
          <w:spacing w:val="-1"/>
          <w:sz w:val="28"/>
          <w:szCs w:val="28"/>
        </w:rPr>
        <w:t>И.А. Либерман. Цены и себестоимость строительной продукции.. - М:</w:t>
      </w:r>
      <w:r>
        <w:rPr>
          <w:color w:val="000000"/>
          <w:spacing w:val="-1"/>
          <w:sz w:val="28"/>
          <w:szCs w:val="28"/>
        </w:rPr>
        <w:br/>
      </w:r>
      <w:r>
        <w:rPr>
          <w:color w:val="000000"/>
          <w:spacing w:val="-7"/>
          <w:sz w:val="28"/>
          <w:szCs w:val="28"/>
        </w:rPr>
        <w:t>Финансы и статистика, 1997</w:t>
      </w:r>
    </w:p>
    <w:p w:rsidR="007D3551" w:rsidRDefault="007D3551" w:rsidP="009510B5">
      <w:pPr>
        <w:numPr>
          <w:ilvl w:val="0"/>
          <w:numId w:val="106"/>
        </w:numPr>
        <w:shd w:val="clear" w:color="auto" w:fill="FFFFFF"/>
        <w:tabs>
          <w:tab w:val="left" w:pos="2007"/>
        </w:tabs>
        <w:spacing w:line="432" w:lineRule="exact"/>
        <w:ind w:left="1355"/>
        <w:rPr>
          <w:color w:val="000000"/>
          <w:spacing w:val="-18"/>
          <w:sz w:val="28"/>
          <w:szCs w:val="28"/>
        </w:rPr>
      </w:pPr>
      <w:r>
        <w:rPr>
          <w:color w:val="000000"/>
          <w:spacing w:val="-6"/>
          <w:sz w:val="28"/>
          <w:szCs w:val="28"/>
        </w:rPr>
        <w:t>И.В. Липсиц. Коммерческое ценообразование. - М.: БЕК, 1997.</w:t>
      </w:r>
    </w:p>
    <w:p w:rsidR="007D3551" w:rsidRDefault="007D3551" w:rsidP="009510B5">
      <w:pPr>
        <w:numPr>
          <w:ilvl w:val="0"/>
          <w:numId w:val="105"/>
        </w:numPr>
        <w:shd w:val="clear" w:color="auto" w:fill="FFFFFF"/>
        <w:tabs>
          <w:tab w:val="left" w:pos="2007"/>
        </w:tabs>
        <w:spacing w:line="432" w:lineRule="exact"/>
        <w:ind w:left="2007" w:hanging="653"/>
        <w:rPr>
          <w:color w:val="000000"/>
          <w:spacing w:val="-19"/>
          <w:sz w:val="28"/>
          <w:szCs w:val="28"/>
        </w:rPr>
      </w:pPr>
      <w:r>
        <w:rPr>
          <w:color w:val="000000"/>
          <w:spacing w:val="-1"/>
          <w:sz w:val="28"/>
          <w:szCs w:val="28"/>
        </w:rPr>
        <w:t>А. Матлин. Закон стоимости и плановое   ценообразование. //Вопросы</w:t>
      </w:r>
      <w:r>
        <w:rPr>
          <w:color w:val="000000"/>
          <w:spacing w:val="-1"/>
          <w:sz w:val="28"/>
          <w:szCs w:val="28"/>
        </w:rPr>
        <w:br/>
      </w:r>
      <w:r>
        <w:rPr>
          <w:color w:val="000000"/>
          <w:spacing w:val="-7"/>
          <w:sz w:val="28"/>
          <w:szCs w:val="28"/>
        </w:rPr>
        <w:t>экономики, №11, 1998</w:t>
      </w:r>
    </w:p>
    <w:p w:rsidR="007D3551" w:rsidRDefault="007D3551" w:rsidP="009510B5">
      <w:pPr>
        <w:numPr>
          <w:ilvl w:val="0"/>
          <w:numId w:val="105"/>
        </w:numPr>
        <w:shd w:val="clear" w:color="auto" w:fill="FFFFFF"/>
        <w:tabs>
          <w:tab w:val="left" w:pos="2007"/>
        </w:tabs>
        <w:spacing w:line="432" w:lineRule="exact"/>
        <w:ind w:left="2007" w:hanging="653"/>
        <w:rPr>
          <w:color w:val="000000"/>
          <w:spacing w:val="-18"/>
          <w:sz w:val="28"/>
          <w:szCs w:val="28"/>
        </w:rPr>
      </w:pPr>
      <w:r>
        <w:rPr>
          <w:color w:val="000000"/>
          <w:spacing w:val="-6"/>
          <w:sz w:val="28"/>
          <w:szCs w:val="28"/>
        </w:rPr>
        <w:t>Ю.Б. Монфред. Организация систем управления качеством строительст</w:t>
      </w:r>
      <w:r>
        <w:rPr>
          <w:color w:val="000000"/>
          <w:spacing w:val="-6"/>
          <w:sz w:val="28"/>
          <w:szCs w:val="28"/>
        </w:rPr>
        <w:softHyphen/>
      </w:r>
      <w:r>
        <w:rPr>
          <w:color w:val="000000"/>
          <w:spacing w:val="-6"/>
          <w:sz w:val="28"/>
          <w:szCs w:val="28"/>
        </w:rPr>
        <w:br/>
      </w:r>
      <w:r>
        <w:rPr>
          <w:color w:val="000000"/>
          <w:spacing w:val="-8"/>
          <w:sz w:val="28"/>
          <w:szCs w:val="28"/>
        </w:rPr>
        <w:t>ва. Учебное пособие. - М.-.МИСИ, 1986</w:t>
      </w:r>
    </w:p>
    <w:p w:rsidR="007D3551" w:rsidRDefault="007D3551">
      <w:pPr>
        <w:shd w:val="clear" w:color="auto" w:fill="FFFFFF"/>
        <w:tabs>
          <w:tab w:val="left" w:pos="2016"/>
        </w:tabs>
        <w:spacing w:line="432" w:lineRule="exact"/>
        <w:ind w:left="288" w:firstLine="1076"/>
      </w:pPr>
      <w:r>
        <w:rPr>
          <w:color w:val="000000"/>
          <w:spacing w:val="-19"/>
          <w:sz w:val="28"/>
          <w:szCs w:val="28"/>
        </w:rPr>
        <w:t>89.</w:t>
      </w:r>
      <w:r>
        <w:rPr>
          <w:color w:val="000000"/>
          <w:sz w:val="28"/>
          <w:szCs w:val="28"/>
        </w:rPr>
        <w:tab/>
      </w:r>
      <w:r>
        <w:rPr>
          <w:color w:val="000000"/>
          <w:spacing w:val="-6"/>
          <w:sz w:val="28"/>
          <w:szCs w:val="28"/>
          <w:lang w:val="en-US"/>
        </w:rPr>
        <w:t xml:space="preserve">P.M. </w:t>
      </w:r>
      <w:r>
        <w:rPr>
          <w:color w:val="000000"/>
          <w:spacing w:val="-6"/>
          <w:sz w:val="28"/>
          <w:szCs w:val="28"/>
        </w:rPr>
        <w:t>Меркин. Формирование экономических отношений в строительстве</w:t>
      </w:r>
      <w:r>
        <w:rPr>
          <w:color w:val="000000"/>
          <w:spacing w:val="-6"/>
          <w:sz w:val="28"/>
          <w:szCs w:val="28"/>
        </w:rPr>
        <w:br/>
      </w:r>
      <w:r>
        <w:rPr>
          <w:i/>
          <w:iCs/>
          <w:color w:val="000000"/>
          <w:sz w:val="28"/>
          <w:szCs w:val="28"/>
          <w:vertAlign w:val="subscript"/>
          <w:lang w:val="en-US"/>
        </w:rPr>
        <w:t>w</w:t>
      </w:r>
      <w:r>
        <w:rPr>
          <w:i/>
          <w:iCs/>
          <w:color w:val="000000"/>
          <w:sz w:val="28"/>
          <w:szCs w:val="28"/>
          <w:vertAlign w:val="subscript"/>
          <w:lang w:val="en-US"/>
        </w:rPr>
        <w:tab/>
      </w:r>
      <w:r>
        <w:rPr>
          <w:color w:val="000000"/>
          <w:spacing w:val="-7"/>
          <w:sz w:val="28"/>
          <w:szCs w:val="28"/>
        </w:rPr>
        <w:t>и их анализ. //Эконом, стр-ва, N7</w:t>
      </w:r>
    </w:p>
    <w:p w:rsidR="007D3551" w:rsidRDefault="007D3551" w:rsidP="009510B5">
      <w:pPr>
        <w:numPr>
          <w:ilvl w:val="0"/>
          <w:numId w:val="107"/>
        </w:numPr>
        <w:shd w:val="clear" w:color="auto" w:fill="FFFFFF"/>
        <w:tabs>
          <w:tab w:val="left" w:pos="2021"/>
        </w:tabs>
        <w:spacing w:line="432" w:lineRule="exact"/>
        <w:ind w:left="2021" w:hanging="657"/>
        <w:rPr>
          <w:color w:val="000000"/>
          <w:spacing w:val="-18"/>
          <w:sz w:val="28"/>
          <w:szCs w:val="28"/>
        </w:rPr>
      </w:pPr>
      <w:r>
        <w:rPr>
          <w:color w:val="000000"/>
          <w:spacing w:val="-3"/>
          <w:sz w:val="28"/>
          <w:szCs w:val="28"/>
        </w:rPr>
        <w:t>А.К. Митропольский. Техника статистических вычислений. - М.: «Нау</w:t>
      </w:r>
      <w:r>
        <w:rPr>
          <w:color w:val="000000"/>
          <w:spacing w:val="-3"/>
          <w:sz w:val="28"/>
          <w:szCs w:val="28"/>
        </w:rPr>
        <w:softHyphen/>
      </w:r>
      <w:r>
        <w:rPr>
          <w:color w:val="000000"/>
          <w:spacing w:val="-3"/>
          <w:sz w:val="28"/>
          <w:szCs w:val="28"/>
        </w:rPr>
        <w:br/>
      </w:r>
      <w:r>
        <w:rPr>
          <w:color w:val="000000"/>
          <w:spacing w:val="-6"/>
          <w:sz w:val="28"/>
          <w:szCs w:val="28"/>
        </w:rPr>
        <w:t>ка», 1971, - 575 с.</w:t>
      </w:r>
    </w:p>
    <w:p w:rsidR="007D3551" w:rsidRDefault="007D3551" w:rsidP="009510B5">
      <w:pPr>
        <w:numPr>
          <w:ilvl w:val="0"/>
          <w:numId w:val="107"/>
        </w:numPr>
        <w:shd w:val="clear" w:color="auto" w:fill="FFFFFF"/>
        <w:tabs>
          <w:tab w:val="left" w:pos="2021"/>
        </w:tabs>
        <w:spacing w:line="432" w:lineRule="exact"/>
        <w:ind w:left="2021" w:hanging="657"/>
        <w:rPr>
          <w:color w:val="000000"/>
          <w:spacing w:val="-18"/>
          <w:sz w:val="28"/>
          <w:szCs w:val="28"/>
        </w:rPr>
      </w:pPr>
      <w:r>
        <w:rPr>
          <w:color w:val="000000"/>
          <w:spacing w:val="-7"/>
          <w:sz w:val="28"/>
          <w:szCs w:val="28"/>
        </w:rPr>
        <w:t>Методические указания по пересчету локальных, объектных смет и дого</w:t>
      </w:r>
      <w:r>
        <w:rPr>
          <w:color w:val="000000"/>
          <w:spacing w:val="-7"/>
          <w:sz w:val="28"/>
          <w:szCs w:val="28"/>
        </w:rPr>
        <w:softHyphen/>
      </w:r>
      <w:r>
        <w:rPr>
          <w:color w:val="000000"/>
          <w:spacing w:val="-7"/>
          <w:sz w:val="28"/>
          <w:szCs w:val="28"/>
        </w:rPr>
        <w:br/>
        <w:t>ворных цен на объекты промышленного строительства. - Госстрой СССР</w:t>
      </w:r>
      <w:r>
        <w:rPr>
          <w:color w:val="000000"/>
          <w:spacing w:val="-7"/>
          <w:sz w:val="28"/>
          <w:szCs w:val="28"/>
        </w:rPr>
        <w:br/>
        <w:t>от 13.07.1990г. N 12-Д, М., 1990</w:t>
      </w:r>
    </w:p>
    <w:p w:rsidR="007D3551" w:rsidRDefault="007D3551" w:rsidP="009510B5">
      <w:pPr>
        <w:numPr>
          <w:ilvl w:val="0"/>
          <w:numId w:val="107"/>
        </w:numPr>
        <w:shd w:val="clear" w:color="auto" w:fill="FFFFFF"/>
        <w:tabs>
          <w:tab w:val="left" w:pos="2021"/>
        </w:tabs>
        <w:spacing w:line="432" w:lineRule="exact"/>
        <w:ind w:left="2021" w:hanging="657"/>
        <w:rPr>
          <w:color w:val="000000"/>
          <w:spacing w:val="-18"/>
          <w:sz w:val="28"/>
          <w:szCs w:val="28"/>
        </w:rPr>
        <w:sectPr w:rsidR="007D3551">
          <w:pgSz w:w="11909" w:h="16834"/>
          <w:pgMar w:top="1440" w:right="1112" w:bottom="720" w:left="321" w:header="720" w:footer="720" w:gutter="0"/>
          <w:cols w:space="60"/>
          <w:noEndnote/>
        </w:sectPr>
      </w:pPr>
    </w:p>
    <w:p w:rsidR="007D3551" w:rsidRDefault="007D3551">
      <w:pPr>
        <w:shd w:val="clear" w:color="auto" w:fill="FFFFFF"/>
        <w:ind w:right="153"/>
        <w:jc w:val="center"/>
      </w:pPr>
      <w:r>
        <w:rPr>
          <w:color w:val="000000"/>
        </w:rPr>
        <w:t>306</w:t>
      </w:r>
    </w:p>
    <w:p w:rsidR="007D3551" w:rsidRDefault="007D3551" w:rsidP="009510B5">
      <w:pPr>
        <w:numPr>
          <w:ilvl w:val="0"/>
          <w:numId w:val="108"/>
        </w:numPr>
        <w:shd w:val="clear" w:color="auto" w:fill="FFFFFF"/>
        <w:tabs>
          <w:tab w:val="left" w:pos="648"/>
        </w:tabs>
        <w:spacing w:before="342" w:line="437" w:lineRule="exact"/>
        <w:ind w:left="648" w:hanging="648"/>
        <w:rPr>
          <w:color w:val="000000"/>
          <w:spacing w:val="-7"/>
          <w:sz w:val="26"/>
          <w:szCs w:val="26"/>
        </w:rPr>
      </w:pPr>
      <w:r>
        <w:rPr>
          <w:color w:val="000000"/>
          <w:spacing w:val="1"/>
          <w:sz w:val="26"/>
          <w:szCs w:val="26"/>
        </w:rPr>
        <w:t>Методические рекомендации по определению величины сметной прибы</w:t>
      </w:r>
      <w:r>
        <w:rPr>
          <w:color w:val="000000"/>
          <w:spacing w:val="1"/>
          <w:sz w:val="26"/>
          <w:szCs w:val="26"/>
        </w:rPr>
        <w:softHyphen/>
      </w:r>
      <w:r>
        <w:rPr>
          <w:color w:val="000000"/>
          <w:spacing w:val="1"/>
          <w:sz w:val="26"/>
          <w:szCs w:val="26"/>
        </w:rPr>
        <w:br/>
      </w:r>
      <w:r>
        <w:rPr>
          <w:color w:val="000000"/>
          <w:spacing w:val="9"/>
          <w:sz w:val="26"/>
          <w:szCs w:val="26"/>
        </w:rPr>
        <w:t>ли при формировании свободных цен на строительную продукцию. -</w:t>
      </w:r>
      <w:r>
        <w:rPr>
          <w:color w:val="000000"/>
          <w:spacing w:val="9"/>
          <w:sz w:val="26"/>
          <w:szCs w:val="26"/>
        </w:rPr>
        <w:br/>
      </w:r>
      <w:r>
        <w:rPr>
          <w:color w:val="000000"/>
          <w:spacing w:val="1"/>
          <w:sz w:val="26"/>
          <w:szCs w:val="26"/>
        </w:rPr>
        <w:t>Минстрой России, М., 1992</w:t>
      </w:r>
    </w:p>
    <w:p w:rsidR="007D3551" w:rsidRDefault="007D3551" w:rsidP="009510B5">
      <w:pPr>
        <w:numPr>
          <w:ilvl w:val="0"/>
          <w:numId w:val="108"/>
        </w:numPr>
        <w:shd w:val="clear" w:color="auto" w:fill="FFFFFF"/>
        <w:tabs>
          <w:tab w:val="left" w:pos="648"/>
        </w:tabs>
        <w:spacing w:line="437" w:lineRule="exact"/>
        <w:ind w:left="648" w:hanging="648"/>
        <w:rPr>
          <w:color w:val="000000"/>
          <w:spacing w:val="-7"/>
          <w:sz w:val="26"/>
          <w:szCs w:val="26"/>
        </w:rPr>
      </w:pPr>
      <w:r>
        <w:rPr>
          <w:color w:val="000000"/>
          <w:spacing w:val="8"/>
          <w:sz w:val="26"/>
          <w:szCs w:val="26"/>
        </w:rPr>
        <w:t>Методическое пособие по определению стоимости строительства ре</w:t>
      </w:r>
      <w:r>
        <w:rPr>
          <w:color w:val="000000"/>
          <w:spacing w:val="8"/>
          <w:sz w:val="26"/>
          <w:szCs w:val="26"/>
        </w:rPr>
        <w:softHyphen/>
      </w:r>
      <w:r>
        <w:rPr>
          <w:color w:val="000000"/>
          <w:spacing w:val="8"/>
          <w:sz w:val="26"/>
          <w:szCs w:val="26"/>
        </w:rPr>
        <w:br/>
      </w:r>
      <w:r>
        <w:rPr>
          <w:color w:val="000000"/>
          <w:spacing w:val="4"/>
          <w:sz w:val="26"/>
          <w:szCs w:val="26"/>
        </w:rPr>
        <w:t>сурсным методом в базисных и текущих ценах для объектов жилищно-</w:t>
      </w:r>
      <w:r>
        <w:rPr>
          <w:color w:val="000000"/>
          <w:spacing w:val="4"/>
          <w:sz w:val="26"/>
          <w:szCs w:val="26"/>
        </w:rPr>
        <w:br/>
      </w:r>
      <w:r>
        <w:rPr>
          <w:color w:val="000000"/>
          <w:spacing w:val="12"/>
          <w:sz w:val="26"/>
          <w:szCs w:val="26"/>
        </w:rPr>
        <w:t>гражданского строительства на основе УПБС ВР. - М.: ЦНИИЭУС,</w:t>
      </w:r>
      <w:r>
        <w:rPr>
          <w:color w:val="000000"/>
          <w:spacing w:val="12"/>
          <w:sz w:val="26"/>
          <w:szCs w:val="26"/>
        </w:rPr>
        <w:br/>
      </w:r>
      <w:r>
        <w:rPr>
          <w:color w:val="000000"/>
          <w:spacing w:val="1"/>
          <w:sz w:val="26"/>
          <w:szCs w:val="26"/>
        </w:rPr>
        <w:t>Минстрой России, 1992</w:t>
      </w:r>
    </w:p>
    <w:p w:rsidR="007D3551" w:rsidRDefault="007D3551" w:rsidP="009510B5">
      <w:pPr>
        <w:numPr>
          <w:ilvl w:val="0"/>
          <w:numId w:val="108"/>
        </w:numPr>
        <w:shd w:val="clear" w:color="auto" w:fill="FFFFFF"/>
        <w:tabs>
          <w:tab w:val="left" w:pos="648"/>
        </w:tabs>
        <w:spacing w:line="437" w:lineRule="exact"/>
        <w:ind w:left="648" w:hanging="648"/>
        <w:rPr>
          <w:color w:val="000000"/>
          <w:spacing w:val="-8"/>
          <w:sz w:val="26"/>
          <w:szCs w:val="26"/>
        </w:rPr>
      </w:pPr>
      <w:r>
        <w:rPr>
          <w:color w:val="000000"/>
          <w:spacing w:val="5"/>
          <w:sz w:val="26"/>
          <w:szCs w:val="26"/>
        </w:rPr>
        <w:t>Методические рекомендации по определению затрат на строительство</w:t>
      </w:r>
      <w:r>
        <w:rPr>
          <w:color w:val="000000"/>
          <w:spacing w:val="5"/>
          <w:sz w:val="26"/>
          <w:szCs w:val="26"/>
        </w:rPr>
        <w:br/>
      </w:r>
      <w:r>
        <w:rPr>
          <w:color w:val="000000"/>
          <w:spacing w:val="3"/>
          <w:sz w:val="26"/>
          <w:szCs w:val="26"/>
        </w:rPr>
        <w:t>временных зданий и сооружений, дополнительных затрат при производ</w:t>
      </w:r>
      <w:r>
        <w:rPr>
          <w:color w:val="000000"/>
          <w:spacing w:val="3"/>
          <w:sz w:val="26"/>
          <w:szCs w:val="26"/>
        </w:rPr>
        <w:softHyphen/>
      </w:r>
      <w:r>
        <w:rPr>
          <w:color w:val="000000"/>
          <w:spacing w:val="3"/>
          <w:sz w:val="26"/>
          <w:szCs w:val="26"/>
        </w:rPr>
        <w:br/>
      </w:r>
      <w:r>
        <w:rPr>
          <w:color w:val="000000"/>
          <w:spacing w:val="5"/>
          <w:sz w:val="26"/>
          <w:szCs w:val="26"/>
        </w:rPr>
        <w:t>стве строительно-монтажных работ в зимнее время, затрат на содержа</w:t>
      </w:r>
      <w:r>
        <w:rPr>
          <w:color w:val="000000"/>
          <w:spacing w:val="5"/>
          <w:sz w:val="26"/>
          <w:szCs w:val="26"/>
        </w:rPr>
        <w:softHyphen/>
      </w:r>
      <w:r>
        <w:rPr>
          <w:color w:val="000000"/>
          <w:spacing w:val="5"/>
          <w:sz w:val="26"/>
          <w:szCs w:val="26"/>
        </w:rPr>
        <w:br/>
        <w:t>ние заказчика-застройщика и технического надзора, прочих работ и за</w:t>
      </w:r>
      <w:r>
        <w:rPr>
          <w:color w:val="000000"/>
          <w:spacing w:val="5"/>
          <w:sz w:val="26"/>
          <w:szCs w:val="26"/>
        </w:rPr>
        <w:softHyphen/>
      </w:r>
      <w:r>
        <w:rPr>
          <w:color w:val="000000"/>
          <w:spacing w:val="5"/>
          <w:sz w:val="26"/>
          <w:szCs w:val="26"/>
        </w:rPr>
        <w:br/>
      </w:r>
      <w:r>
        <w:rPr>
          <w:color w:val="000000"/>
          <w:spacing w:val="3"/>
          <w:sz w:val="26"/>
          <w:szCs w:val="26"/>
        </w:rPr>
        <w:t>трат   при   определении   стоимости   строительной   продукции.   -  М.:</w:t>
      </w:r>
      <w:r>
        <w:rPr>
          <w:color w:val="000000"/>
          <w:spacing w:val="3"/>
          <w:sz w:val="26"/>
          <w:szCs w:val="26"/>
        </w:rPr>
        <w:br/>
      </w:r>
      <w:r>
        <w:rPr>
          <w:color w:val="000000"/>
          <w:spacing w:val="1"/>
          <w:sz w:val="26"/>
          <w:szCs w:val="26"/>
        </w:rPr>
        <w:t>ЦНИИЭУС, Минстрой России, 1992</w:t>
      </w:r>
    </w:p>
    <w:p w:rsidR="007D3551" w:rsidRDefault="007D3551" w:rsidP="009510B5">
      <w:pPr>
        <w:numPr>
          <w:ilvl w:val="0"/>
          <w:numId w:val="108"/>
        </w:numPr>
        <w:shd w:val="clear" w:color="auto" w:fill="FFFFFF"/>
        <w:tabs>
          <w:tab w:val="left" w:pos="648"/>
        </w:tabs>
        <w:spacing w:line="437" w:lineRule="exact"/>
        <w:ind w:left="648" w:hanging="648"/>
        <w:rPr>
          <w:color w:val="000000"/>
          <w:spacing w:val="-8"/>
          <w:sz w:val="26"/>
          <w:szCs w:val="26"/>
        </w:rPr>
      </w:pPr>
      <w:r>
        <w:rPr>
          <w:color w:val="000000"/>
          <w:spacing w:val="1"/>
          <w:sz w:val="26"/>
          <w:szCs w:val="26"/>
        </w:rPr>
        <w:t>Методические рекомендации по определению стоимости строительства и</w:t>
      </w:r>
      <w:r>
        <w:rPr>
          <w:color w:val="000000"/>
          <w:spacing w:val="1"/>
          <w:sz w:val="26"/>
          <w:szCs w:val="26"/>
        </w:rPr>
        <w:br/>
      </w:r>
      <w:r>
        <w:rPr>
          <w:color w:val="000000"/>
          <w:spacing w:val="4"/>
          <w:sz w:val="26"/>
          <w:szCs w:val="26"/>
        </w:rPr>
        <w:t>свободных  договорных   цен   на  строительную   продукциюв  услових</w:t>
      </w:r>
      <w:r>
        <w:rPr>
          <w:color w:val="000000"/>
          <w:spacing w:val="4"/>
          <w:sz w:val="26"/>
          <w:szCs w:val="26"/>
        </w:rPr>
        <w:br/>
      </w:r>
      <w:r>
        <w:rPr>
          <w:color w:val="000000"/>
          <w:spacing w:val="9"/>
          <w:sz w:val="26"/>
          <w:szCs w:val="26"/>
        </w:rPr>
        <w:t>развития рыночных отношений. - М.: ЦНИИЭУС, Минстрой России,</w:t>
      </w:r>
      <w:r>
        <w:rPr>
          <w:color w:val="000000"/>
          <w:spacing w:val="9"/>
          <w:sz w:val="26"/>
          <w:szCs w:val="26"/>
        </w:rPr>
        <w:br/>
      </w:r>
      <w:r>
        <w:rPr>
          <w:color w:val="000000"/>
          <w:spacing w:val="-11"/>
          <w:sz w:val="26"/>
          <w:szCs w:val="26"/>
        </w:rPr>
        <w:t>1992</w:t>
      </w:r>
    </w:p>
    <w:p w:rsidR="007D3551" w:rsidRDefault="007D3551" w:rsidP="009510B5">
      <w:pPr>
        <w:numPr>
          <w:ilvl w:val="0"/>
          <w:numId w:val="108"/>
        </w:numPr>
        <w:shd w:val="clear" w:color="auto" w:fill="FFFFFF"/>
        <w:tabs>
          <w:tab w:val="left" w:pos="648"/>
        </w:tabs>
        <w:spacing w:line="437" w:lineRule="exact"/>
        <w:ind w:left="648" w:hanging="648"/>
        <w:rPr>
          <w:color w:val="000000"/>
          <w:spacing w:val="-8"/>
          <w:sz w:val="26"/>
          <w:szCs w:val="26"/>
        </w:rPr>
      </w:pPr>
      <w:r>
        <w:rPr>
          <w:color w:val="000000"/>
          <w:spacing w:val="4"/>
          <w:sz w:val="26"/>
          <w:szCs w:val="26"/>
        </w:rPr>
        <w:t>Методические рекомендации по расчету величины накладных расчетов</w:t>
      </w:r>
      <w:r>
        <w:rPr>
          <w:color w:val="000000"/>
          <w:spacing w:val="4"/>
          <w:sz w:val="26"/>
          <w:szCs w:val="26"/>
        </w:rPr>
        <w:br/>
      </w:r>
      <w:r>
        <w:rPr>
          <w:color w:val="000000"/>
          <w:spacing w:val="5"/>
          <w:sz w:val="26"/>
          <w:szCs w:val="26"/>
        </w:rPr>
        <w:t>при определении стоимости строительной продукции с изменениями к</w:t>
      </w:r>
      <w:r>
        <w:rPr>
          <w:color w:val="000000"/>
          <w:spacing w:val="5"/>
          <w:sz w:val="26"/>
          <w:szCs w:val="26"/>
        </w:rPr>
        <w:br/>
      </w:r>
      <w:r>
        <w:rPr>
          <w:color w:val="000000"/>
          <w:spacing w:val="2"/>
          <w:sz w:val="26"/>
          <w:szCs w:val="26"/>
        </w:rPr>
        <w:t>ним. Минстрой России №БФ-907/12, 1992 и №ВБ-26/12-368, 1996</w:t>
      </w:r>
    </w:p>
    <w:p w:rsidR="007D3551" w:rsidRDefault="007D3551" w:rsidP="009510B5">
      <w:pPr>
        <w:numPr>
          <w:ilvl w:val="0"/>
          <w:numId w:val="108"/>
        </w:numPr>
        <w:shd w:val="clear" w:color="auto" w:fill="FFFFFF"/>
        <w:tabs>
          <w:tab w:val="left" w:pos="648"/>
        </w:tabs>
        <w:spacing w:line="437" w:lineRule="exact"/>
        <w:ind w:left="648" w:hanging="648"/>
        <w:rPr>
          <w:color w:val="000000"/>
          <w:spacing w:val="-10"/>
          <w:sz w:val="26"/>
          <w:szCs w:val="26"/>
        </w:rPr>
      </w:pPr>
      <w:r>
        <w:rPr>
          <w:color w:val="000000"/>
          <w:spacing w:val="4"/>
          <w:sz w:val="26"/>
          <w:szCs w:val="26"/>
        </w:rPr>
        <w:t>Методические   рекомендации   по   формированию   и   использованию</w:t>
      </w:r>
      <w:r>
        <w:rPr>
          <w:color w:val="000000"/>
          <w:spacing w:val="4"/>
          <w:sz w:val="26"/>
          <w:szCs w:val="26"/>
        </w:rPr>
        <w:br/>
      </w:r>
      <w:r>
        <w:rPr>
          <w:color w:val="000000"/>
          <w:spacing w:val="9"/>
          <w:sz w:val="26"/>
          <w:szCs w:val="26"/>
        </w:rPr>
        <w:t>укрупненных показателей базисной стоимости (УПБС) для объектов</w:t>
      </w:r>
      <w:r>
        <w:rPr>
          <w:color w:val="000000"/>
          <w:spacing w:val="9"/>
          <w:sz w:val="26"/>
          <w:szCs w:val="26"/>
        </w:rPr>
        <w:br/>
      </w:r>
      <w:r>
        <w:rPr>
          <w:color w:val="000000"/>
          <w:spacing w:val="2"/>
          <w:sz w:val="26"/>
          <w:szCs w:val="26"/>
        </w:rPr>
        <w:t>объектов жилищно-гражданского назначения. М.: ЦНИИЭУС. Госстрой</w:t>
      </w:r>
      <w:r>
        <w:rPr>
          <w:color w:val="000000"/>
          <w:spacing w:val="2"/>
          <w:sz w:val="26"/>
          <w:szCs w:val="26"/>
        </w:rPr>
        <w:br/>
      </w:r>
      <w:r>
        <w:rPr>
          <w:color w:val="000000"/>
          <w:sz w:val="26"/>
          <w:szCs w:val="26"/>
        </w:rPr>
        <w:t>России, N12-346, ГП ЦПП, 1993</w:t>
      </w:r>
    </w:p>
    <w:p w:rsidR="007D3551" w:rsidRDefault="007D3551" w:rsidP="009510B5">
      <w:pPr>
        <w:numPr>
          <w:ilvl w:val="0"/>
          <w:numId w:val="108"/>
        </w:numPr>
        <w:shd w:val="clear" w:color="auto" w:fill="FFFFFF"/>
        <w:tabs>
          <w:tab w:val="left" w:pos="648"/>
        </w:tabs>
        <w:spacing w:line="437" w:lineRule="exact"/>
        <w:ind w:left="648" w:hanging="648"/>
        <w:rPr>
          <w:color w:val="000000"/>
          <w:spacing w:val="-6"/>
          <w:sz w:val="26"/>
          <w:szCs w:val="26"/>
        </w:rPr>
      </w:pPr>
      <w:r>
        <w:rPr>
          <w:color w:val="000000"/>
          <w:spacing w:val="4"/>
          <w:sz w:val="26"/>
          <w:szCs w:val="26"/>
        </w:rPr>
        <w:t>Методические   рекомендации   по   формированию   и   использованию</w:t>
      </w:r>
      <w:r>
        <w:rPr>
          <w:color w:val="000000"/>
          <w:spacing w:val="4"/>
          <w:sz w:val="26"/>
          <w:szCs w:val="26"/>
        </w:rPr>
        <w:br/>
      </w:r>
      <w:r>
        <w:rPr>
          <w:color w:val="000000"/>
          <w:spacing w:val="7"/>
          <w:sz w:val="26"/>
          <w:szCs w:val="26"/>
        </w:rPr>
        <w:t>укрупненных показателей базисной стоимости (УПБС) строительства</w:t>
      </w:r>
      <w:r>
        <w:rPr>
          <w:color w:val="000000"/>
          <w:spacing w:val="7"/>
          <w:sz w:val="26"/>
          <w:szCs w:val="26"/>
        </w:rPr>
        <w:br/>
      </w:r>
      <w:r>
        <w:rPr>
          <w:color w:val="000000"/>
          <w:spacing w:val="3"/>
          <w:sz w:val="26"/>
          <w:szCs w:val="26"/>
        </w:rPr>
        <w:t>зданий и сооружений производственного назначения. - М.: ЦНИИЭУС,</w:t>
      </w:r>
      <w:r>
        <w:rPr>
          <w:color w:val="000000"/>
          <w:spacing w:val="3"/>
          <w:sz w:val="26"/>
          <w:szCs w:val="26"/>
        </w:rPr>
        <w:br/>
      </w:r>
      <w:r>
        <w:rPr>
          <w:color w:val="000000"/>
          <w:sz w:val="26"/>
          <w:szCs w:val="26"/>
        </w:rPr>
        <w:t>Минстрой России, N12-347, ГП ЦПП, 1993</w:t>
      </w:r>
    </w:p>
    <w:p w:rsidR="007D3551" w:rsidRDefault="007D3551" w:rsidP="009510B5">
      <w:pPr>
        <w:numPr>
          <w:ilvl w:val="0"/>
          <w:numId w:val="108"/>
        </w:numPr>
        <w:shd w:val="clear" w:color="auto" w:fill="FFFFFF"/>
        <w:tabs>
          <w:tab w:val="left" w:pos="648"/>
        </w:tabs>
        <w:spacing w:line="437" w:lineRule="exact"/>
        <w:ind w:left="648" w:hanging="648"/>
        <w:rPr>
          <w:color w:val="000000"/>
          <w:spacing w:val="-8"/>
          <w:sz w:val="26"/>
          <w:szCs w:val="26"/>
        </w:rPr>
      </w:pPr>
      <w:r>
        <w:rPr>
          <w:color w:val="000000"/>
          <w:spacing w:val="6"/>
          <w:sz w:val="26"/>
          <w:szCs w:val="26"/>
        </w:rPr>
        <w:t>Методические рекомендации о порядке применения нормативных на</w:t>
      </w:r>
      <w:r>
        <w:rPr>
          <w:color w:val="000000"/>
          <w:spacing w:val="6"/>
          <w:sz w:val="26"/>
          <w:szCs w:val="26"/>
        </w:rPr>
        <w:softHyphen/>
      </w:r>
      <w:r>
        <w:rPr>
          <w:color w:val="000000"/>
          <w:spacing w:val="6"/>
          <w:sz w:val="26"/>
          <w:szCs w:val="26"/>
        </w:rPr>
        <w:br/>
      </w:r>
      <w:r>
        <w:rPr>
          <w:color w:val="000000"/>
          <w:spacing w:val="1"/>
          <w:sz w:val="26"/>
          <w:szCs w:val="26"/>
        </w:rPr>
        <w:t>кладных расходов в строительстве. - Госстрой России N12-248, ГП ЦПП,</w:t>
      </w:r>
    </w:p>
    <w:p w:rsidR="007D3551" w:rsidRDefault="007D3551" w:rsidP="009510B5">
      <w:pPr>
        <w:numPr>
          <w:ilvl w:val="0"/>
          <w:numId w:val="108"/>
        </w:numPr>
        <w:shd w:val="clear" w:color="auto" w:fill="FFFFFF"/>
        <w:tabs>
          <w:tab w:val="left" w:pos="648"/>
        </w:tabs>
        <w:spacing w:line="437" w:lineRule="exact"/>
        <w:ind w:left="648" w:hanging="648"/>
        <w:rPr>
          <w:color w:val="000000"/>
          <w:spacing w:val="-8"/>
          <w:sz w:val="26"/>
          <w:szCs w:val="26"/>
        </w:rPr>
        <w:sectPr w:rsidR="007D3551">
          <w:pgSz w:w="11909" w:h="16834"/>
          <w:pgMar w:top="1440" w:right="1063" w:bottom="360" w:left="1833" w:header="720" w:footer="720" w:gutter="0"/>
          <w:cols w:space="60"/>
          <w:noEndnote/>
        </w:sectPr>
      </w:pPr>
    </w:p>
    <w:p w:rsidR="007D3551" w:rsidRDefault="007D3551">
      <w:pPr>
        <w:shd w:val="clear" w:color="auto" w:fill="FFFFFF"/>
        <w:ind w:right="86"/>
        <w:jc w:val="center"/>
      </w:pPr>
      <w:r>
        <w:rPr>
          <w:rFonts w:ascii="Arial" w:hAnsi="Arial" w:cs="Arial"/>
          <w:color w:val="000000"/>
          <w:sz w:val="18"/>
          <w:szCs w:val="18"/>
        </w:rPr>
        <w:t>307</w:t>
      </w:r>
    </w:p>
    <w:p w:rsidR="007D3551" w:rsidRDefault="007D3551">
      <w:pPr>
        <w:shd w:val="clear" w:color="auto" w:fill="FFFFFF"/>
        <w:spacing w:before="347" w:line="437" w:lineRule="exact"/>
        <w:ind w:left="702"/>
      </w:pPr>
      <w:r>
        <w:rPr>
          <w:color w:val="000000"/>
          <w:spacing w:val="-1"/>
          <w:sz w:val="26"/>
          <w:szCs w:val="26"/>
        </w:rPr>
        <w:t xml:space="preserve"> М., 1993</w:t>
      </w:r>
    </w:p>
    <w:p w:rsidR="007D3551" w:rsidRDefault="007D3551" w:rsidP="009510B5">
      <w:pPr>
        <w:numPr>
          <w:ilvl w:val="0"/>
          <w:numId w:val="109"/>
        </w:numPr>
        <w:shd w:val="clear" w:color="auto" w:fill="FFFFFF"/>
        <w:tabs>
          <w:tab w:val="left" w:pos="698"/>
        </w:tabs>
        <w:spacing w:line="437" w:lineRule="exact"/>
        <w:ind w:left="698" w:hanging="698"/>
        <w:rPr>
          <w:color w:val="000000"/>
          <w:spacing w:val="-11"/>
          <w:sz w:val="26"/>
          <w:szCs w:val="26"/>
        </w:rPr>
      </w:pPr>
      <w:r>
        <w:rPr>
          <w:color w:val="000000"/>
          <w:spacing w:val="5"/>
          <w:sz w:val="26"/>
          <w:szCs w:val="26"/>
        </w:rPr>
        <w:t>Методические рекомендации по использованию текущих и прогнозных</w:t>
      </w:r>
      <w:r>
        <w:rPr>
          <w:color w:val="000000"/>
          <w:spacing w:val="5"/>
          <w:sz w:val="26"/>
          <w:szCs w:val="26"/>
        </w:rPr>
        <w:br/>
      </w:r>
      <w:r>
        <w:rPr>
          <w:color w:val="000000"/>
          <w:spacing w:val="4"/>
          <w:sz w:val="26"/>
          <w:szCs w:val="26"/>
        </w:rPr>
        <w:t>индексов стоимости при составлении сметной документации, определе</w:t>
      </w:r>
      <w:r>
        <w:rPr>
          <w:color w:val="000000"/>
          <w:spacing w:val="4"/>
          <w:sz w:val="26"/>
          <w:szCs w:val="26"/>
        </w:rPr>
        <w:softHyphen/>
      </w:r>
      <w:r>
        <w:rPr>
          <w:color w:val="000000"/>
          <w:spacing w:val="4"/>
          <w:sz w:val="26"/>
          <w:szCs w:val="26"/>
        </w:rPr>
        <w:br/>
        <w:t>нии свободных (договорных) цен на строительную продукцию и расче</w:t>
      </w:r>
      <w:r>
        <w:rPr>
          <w:color w:val="000000"/>
          <w:spacing w:val="4"/>
          <w:sz w:val="26"/>
          <w:szCs w:val="26"/>
        </w:rPr>
        <w:softHyphen/>
      </w:r>
      <w:r>
        <w:rPr>
          <w:color w:val="000000"/>
          <w:spacing w:val="4"/>
          <w:sz w:val="26"/>
          <w:szCs w:val="26"/>
        </w:rPr>
        <w:br/>
      </w:r>
      <w:r>
        <w:rPr>
          <w:color w:val="000000"/>
          <w:spacing w:val="6"/>
          <w:sz w:val="26"/>
          <w:szCs w:val="26"/>
        </w:rPr>
        <w:t>тах за выполненные работы. - Госстрой России от 31.05.1993 N 12-133,</w:t>
      </w:r>
      <w:r>
        <w:rPr>
          <w:color w:val="000000"/>
          <w:spacing w:val="6"/>
          <w:sz w:val="26"/>
          <w:szCs w:val="26"/>
        </w:rPr>
        <w:br/>
      </w:r>
      <w:r>
        <w:rPr>
          <w:color w:val="000000"/>
          <w:spacing w:val="-2"/>
          <w:sz w:val="26"/>
          <w:szCs w:val="26"/>
        </w:rPr>
        <w:t>М., 1993</w:t>
      </w:r>
    </w:p>
    <w:p w:rsidR="007D3551" w:rsidRDefault="007D3551" w:rsidP="009510B5">
      <w:pPr>
        <w:numPr>
          <w:ilvl w:val="0"/>
          <w:numId w:val="109"/>
        </w:numPr>
        <w:shd w:val="clear" w:color="auto" w:fill="FFFFFF"/>
        <w:tabs>
          <w:tab w:val="left" w:pos="698"/>
        </w:tabs>
        <w:spacing w:line="437" w:lineRule="exact"/>
        <w:ind w:left="698" w:hanging="698"/>
        <w:rPr>
          <w:color w:val="000000"/>
          <w:spacing w:val="-10"/>
          <w:sz w:val="26"/>
          <w:szCs w:val="26"/>
        </w:rPr>
      </w:pPr>
      <w:r>
        <w:rPr>
          <w:color w:val="000000"/>
          <w:spacing w:val="4"/>
          <w:sz w:val="26"/>
          <w:szCs w:val="26"/>
        </w:rPr>
        <w:t>Методические рекомендации по формированию укрупненных показате</w:t>
      </w:r>
      <w:r>
        <w:rPr>
          <w:color w:val="000000"/>
          <w:spacing w:val="4"/>
          <w:sz w:val="26"/>
          <w:szCs w:val="26"/>
        </w:rPr>
        <w:softHyphen/>
      </w:r>
      <w:r>
        <w:rPr>
          <w:color w:val="000000"/>
          <w:spacing w:val="4"/>
          <w:sz w:val="26"/>
          <w:szCs w:val="26"/>
        </w:rPr>
        <w:br/>
      </w:r>
      <w:r>
        <w:rPr>
          <w:color w:val="000000"/>
          <w:spacing w:val="5"/>
          <w:sz w:val="26"/>
          <w:szCs w:val="26"/>
        </w:rPr>
        <w:t>лей базовой стоимости на виды работ и порядку их применения для со</w:t>
      </w:r>
      <w:r>
        <w:rPr>
          <w:color w:val="000000"/>
          <w:spacing w:val="5"/>
          <w:sz w:val="26"/>
          <w:szCs w:val="26"/>
        </w:rPr>
        <w:softHyphen/>
      </w:r>
      <w:r>
        <w:rPr>
          <w:color w:val="000000"/>
          <w:spacing w:val="5"/>
          <w:sz w:val="26"/>
          <w:szCs w:val="26"/>
        </w:rPr>
        <w:br/>
        <w:t>ставления инвесторских смет и предложений подрядчика (УПБС ВР). -</w:t>
      </w:r>
      <w:r>
        <w:rPr>
          <w:color w:val="000000"/>
          <w:spacing w:val="5"/>
          <w:sz w:val="26"/>
          <w:szCs w:val="26"/>
        </w:rPr>
        <w:br/>
      </w:r>
      <w:r>
        <w:rPr>
          <w:color w:val="000000"/>
          <w:spacing w:val="2"/>
          <w:sz w:val="26"/>
          <w:szCs w:val="26"/>
        </w:rPr>
        <w:t>Госстрой России 01.12.1993 от 05.11.1993 N12-275. М., 1993</w:t>
      </w:r>
    </w:p>
    <w:p w:rsidR="007D3551" w:rsidRDefault="007D3551" w:rsidP="009510B5">
      <w:pPr>
        <w:numPr>
          <w:ilvl w:val="0"/>
          <w:numId w:val="109"/>
        </w:numPr>
        <w:shd w:val="clear" w:color="auto" w:fill="FFFFFF"/>
        <w:tabs>
          <w:tab w:val="left" w:pos="698"/>
        </w:tabs>
        <w:spacing w:line="437" w:lineRule="exact"/>
        <w:ind w:left="698" w:hanging="698"/>
        <w:rPr>
          <w:color w:val="000000"/>
          <w:spacing w:val="-10"/>
          <w:sz w:val="26"/>
          <w:szCs w:val="26"/>
        </w:rPr>
      </w:pPr>
      <w:r>
        <w:rPr>
          <w:color w:val="000000"/>
          <w:spacing w:val="1"/>
          <w:sz w:val="26"/>
          <w:szCs w:val="26"/>
        </w:rPr>
        <w:t>Методические рекомендации по определению сметной стоимости строи</w:t>
      </w:r>
      <w:r>
        <w:rPr>
          <w:color w:val="000000"/>
          <w:spacing w:val="1"/>
          <w:sz w:val="26"/>
          <w:szCs w:val="26"/>
        </w:rPr>
        <w:softHyphen/>
      </w:r>
      <w:r>
        <w:rPr>
          <w:color w:val="000000"/>
          <w:spacing w:val="1"/>
          <w:sz w:val="26"/>
          <w:szCs w:val="26"/>
        </w:rPr>
        <w:br/>
      </w:r>
      <w:r>
        <w:rPr>
          <w:color w:val="000000"/>
          <w:spacing w:val="2"/>
          <w:sz w:val="26"/>
          <w:szCs w:val="26"/>
        </w:rPr>
        <w:t>тельства на базе показателей на отдельные виды работ (ПВР). - Госстрой</w:t>
      </w:r>
      <w:r>
        <w:rPr>
          <w:color w:val="000000"/>
          <w:spacing w:val="2"/>
          <w:sz w:val="26"/>
          <w:szCs w:val="26"/>
        </w:rPr>
        <w:br/>
      </w:r>
      <w:r>
        <w:rPr>
          <w:color w:val="000000"/>
          <w:spacing w:val="1"/>
          <w:sz w:val="26"/>
          <w:szCs w:val="26"/>
        </w:rPr>
        <w:t>России от 04.06.1993 N12-146, М., 1993</w:t>
      </w:r>
    </w:p>
    <w:p w:rsidR="007D3551" w:rsidRDefault="007D3551" w:rsidP="009510B5">
      <w:pPr>
        <w:numPr>
          <w:ilvl w:val="0"/>
          <w:numId w:val="109"/>
        </w:numPr>
        <w:shd w:val="clear" w:color="auto" w:fill="FFFFFF"/>
        <w:tabs>
          <w:tab w:val="left" w:pos="698"/>
        </w:tabs>
        <w:spacing w:line="437" w:lineRule="exact"/>
        <w:ind w:left="698" w:hanging="698"/>
        <w:rPr>
          <w:color w:val="000000"/>
          <w:spacing w:val="-10"/>
          <w:sz w:val="26"/>
          <w:szCs w:val="26"/>
        </w:rPr>
      </w:pPr>
      <w:r>
        <w:rPr>
          <w:color w:val="000000"/>
          <w:spacing w:val="5"/>
          <w:sz w:val="26"/>
          <w:szCs w:val="26"/>
        </w:rPr>
        <w:t>Методические рекомендации по разработке планово-расчетных цен на</w:t>
      </w:r>
      <w:r>
        <w:rPr>
          <w:color w:val="000000"/>
          <w:spacing w:val="5"/>
          <w:sz w:val="26"/>
          <w:szCs w:val="26"/>
        </w:rPr>
        <w:br/>
      </w:r>
      <w:r>
        <w:rPr>
          <w:color w:val="000000"/>
          <w:spacing w:val="3"/>
          <w:sz w:val="26"/>
          <w:szCs w:val="26"/>
        </w:rPr>
        <w:t>эксплуатацию строительных машин и их применению для взаиморасче</w:t>
      </w:r>
      <w:r>
        <w:rPr>
          <w:color w:val="000000"/>
          <w:spacing w:val="3"/>
          <w:sz w:val="26"/>
          <w:szCs w:val="26"/>
        </w:rPr>
        <w:softHyphen/>
      </w:r>
      <w:r>
        <w:rPr>
          <w:color w:val="000000"/>
          <w:spacing w:val="3"/>
          <w:sz w:val="26"/>
          <w:szCs w:val="26"/>
        </w:rPr>
        <w:br/>
      </w:r>
      <w:r>
        <w:rPr>
          <w:color w:val="000000"/>
          <w:spacing w:val="5"/>
          <w:sz w:val="26"/>
          <w:szCs w:val="26"/>
        </w:rPr>
        <w:t>тов и определения сметных затрат на эксплуатацию машин ресурсным</w:t>
      </w:r>
      <w:r>
        <w:rPr>
          <w:color w:val="000000"/>
          <w:spacing w:val="5"/>
          <w:sz w:val="26"/>
          <w:szCs w:val="26"/>
        </w:rPr>
        <w:br/>
      </w:r>
      <w:r>
        <w:rPr>
          <w:color w:val="000000"/>
          <w:spacing w:val="3"/>
          <w:sz w:val="26"/>
          <w:szCs w:val="26"/>
        </w:rPr>
        <w:t>методом. - М.: ЦНИИЭУС Минстроя России, 1994</w:t>
      </w:r>
    </w:p>
    <w:p w:rsidR="007D3551" w:rsidRDefault="007D3551" w:rsidP="009510B5">
      <w:pPr>
        <w:numPr>
          <w:ilvl w:val="0"/>
          <w:numId w:val="109"/>
        </w:numPr>
        <w:shd w:val="clear" w:color="auto" w:fill="FFFFFF"/>
        <w:tabs>
          <w:tab w:val="left" w:pos="698"/>
        </w:tabs>
        <w:spacing w:line="437" w:lineRule="exact"/>
        <w:ind w:left="698" w:hanging="698"/>
        <w:rPr>
          <w:color w:val="000000"/>
          <w:spacing w:val="-11"/>
          <w:sz w:val="26"/>
          <w:szCs w:val="26"/>
        </w:rPr>
      </w:pPr>
      <w:r>
        <w:rPr>
          <w:color w:val="000000"/>
          <w:spacing w:val="3"/>
          <w:sz w:val="26"/>
          <w:szCs w:val="26"/>
        </w:rPr>
        <w:t>Методические    рекомендации    по    порядку    составления    смет    на</w:t>
      </w:r>
      <w:r>
        <w:rPr>
          <w:color w:val="000000"/>
          <w:spacing w:val="3"/>
          <w:sz w:val="26"/>
          <w:szCs w:val="26"/>
        </w:rPr>
        <w:br/>
      </w:r>
      <w:r>
        <w:rPr>
          <w:color w:val="000000"/>
          <w:spacing w:val="6"/>
          <w:sz w:val="26"/>
          <w:szCs w:val="26"/>
        </w:rPr>
        <w:t>пусконаладочные работы на вводимых в эксплуатацию предприятиях,</w:t>
      </w:r>
      <w:r>
        <w:rPr>
          <w:color w:val="000000"/>
          <w:spacing w:val="6"/>
          <w:sz w:val="26"/>
          <w:szCs w:val="26"/>
        </w:rPr>
        <w:br/>
      </w:r>
      <w:r>
        <w:rPr>
          <w:color w:val="000000"/>
          <w:spacing w:val="2"/>
          <w:sz w:val="26"/>
          <w:szCs w:val="26"/>
        </w:rPr>
        <w:t>зданиях и соружениях. Госстрой России № 12-29. - М., 1994</w:t>
      </w:r>
    </w:p>
    <w:p w:rsidR="007D3551" w:rsidRDefault="007D3551" w:rsidP="009510B5">
      <w:pPr>
        <w:numPr>
          <w:ilvl w:val="0"/>
          <w:numId w:val="109"/>
        </w:numPr>
        <w:shd w:val="clear" w:color="auto" w:fill="FFFFFF"/>
        <w:tabs>
          <w:tab w:val="left" w:pos="698"/>
        </w:tabs>
        <w:spacing w:line="437" w:lineRule="exact"/>
        <w:ind w:left="698" w:hanging="698"/>
        <w:rPr>
          <w:color w:val="000000"/>
          <w:spacing w:val="-11"/>
          <w:sz w:val="26"/>
          <w:szCs w:val="26"/>
        </w:rPr>
      </w:pPr>
      <w:r>
        <w:rPr>
          <w:color w:val="000000"/>
          <w:spacing w:val="5"/>
          <w:sz w:val="26"/>
          <w:szCs w:val="26"/>
        </w:rPr>
        <w:t>Методическое   пособие   по   расчету   затрат   на   службу   заказчика-</w:t>
      </w:r>
      <w:r>
        <w:rPr>
          <w:color w:val="000000"/>
          <w:spacing w:val="5"/>
          <w:sz w:val="26"/>
          <w:szCs w:val="26"/>
        </w:rPr>
        <w:br/>
      </w:r>
      <w:r>
        <w:rPr>
          <w:color w:val="000000"/>
          <w:spacing w:val="2"/>
          <w:sz w:val="26"/>
          <w:szCs w:val="26"/>
        </w:rPr>
        <w:t>застройщика Минстрой России №ВБ-29/12-347. - М., 1995</w:t>
      </w:r>
    </w:p>
    <w:p w:rsidR="007D3551" w:rsidRDefault="007D3551" w:rsidP="009510B5">
      <w:pPr>
        <w:numPr>
          <w:ilvl w:val="0"/>
          <w:numId w:val="109"/>
        </w:numPr>
        <w:shd w:val="clear" w:color="auto" w:fill="FFFFFF"/>
        <w:tabs>
          <w:tab w:val="left" w:pos="698"/>
        </w:tabs>
        <w:spacing w:line="437" w:lineRule="exact"/>
        <w:ind w:left="698" w:hanging="698"/>
        <w:rPr>
          <w:color w:val="000000"/>
          <w:spacing w:val="-11"/>
          <w:sz w:val="26"/>
          <w:szCs w:val="26"/>
        </w:rPr>
      </w:pPr>
      <w:r>
        <w:rPr>
          <w:color w:val="000000"/>
          <w:spacing w:val="3"/>
          <w:sz w:val="26"/>
          <w:szCs w:val="26"/>
        </w:rPr>
        <w:t>Методические рекомендации по расчету индексов цен на строительную</w:t>
      </w:r>
      <w:r>
        <w:rPr>
          <w:color w:val="000000"/>
          <w:spacing w:val="3"/>
          <w:sz w:val="26"/>
          <w:szCs w:val="26"/>
        </w:rPr>
        <w:br/>
      </w:r>
      <w:r>
        <w:rPr>
          <w:color w:val="000000"/>
          <w:sz w:val="26"/>
          <w:szCs w:val="26"/>
        </w:rPr>
        <w:t>продукцию для подрядных строительно-монтажных организаций. - Мин</w:t>
      </w:r>
      <w:r>
        <w:rPr>
          <w:color w:val="000000"/>
          <w:sz w:val="26"/>
          <w:szCs w:val="26"/>
        </w:rPr>
        <w:softHyphen/>
      </w:r>
      <w:r>
        <w:rPr>
          <w:color w:val="000000"/>
          <w:sz w:val="26"/>
          <w:szCs w:val="26"/>
        </w:rPr>
        <w:br/>
      </w:r>
      <w:r>
        <w:rPr>
          <w:color w:val="000000"/>
          <w:spacing w:val="1"/>
          <w:sz w:val="26"/>
          <w:szCs w:val="26"/>
        </w:rPr>
        <w:t>строй России от 13.11.1996 N ВБ-26/12-367, М., 1997</w:t>
      </w:r>
    </w:p>
    <w:p w:rsidR="007D3551" w:rsidRDefault="007D3551" w:rsidP="009510B5">
      <w:pPr>
        <w:numPr>
          <w:ilvl w:val="0"/>
          <w:numId w:val="109"/>
        </w:numPr>
        <w:shd w:val="clear" w:color="auto" w:fill="FFFFFF"/>
        <w:tabs>
          <w:tab w:val="left" w:pos="698"/>
        </w:tabs>
        <w:spacing w:line="437" w:lineRule="exact"/>
        <w:ind w:left="698" w:hanging="698"/>
        <w:rPr>
          <w:color w:val="000000"/>
          <w:spacing w:val="-11"/>
          <w:sz w:val="26"/>
          <w:szCs w:val="26"/>
        </w:rPr>
      </w:pPr>
      <w:r>
        <w:rPr>
          <w:color w:val="000000"/>
          <w:spacing w:val="3"/>
          <w:sz w:val="26"/>
          <w:szCs w:val="26"/>
        </w:rPr>
        <w:t>Методические рекомендации по определению стоимости предмета под</w:t>
      </w:r>
      <w:r>
        <w:rPr>
          <w:color w:val="000000"/>
          <w:spacing w:val="3"/>
          <w:sz w:val="26"/>
          <w:szCs w:val="26"/>
        </w:rPr>
        <w:softHyphen/>
      </w:r>
      <w:r>
        <w:rPr>
          <w:color w:val="000000"/>
          <w:spacing w:val="3"/>
          <w:sz w:val="26"/>
          <w:szCs w:val="26"/>
        </w:rPr>
        <w:br/>
      </w:r>
      <w:r>
        <w:rPr>
          <w:color w:val="000000"/>
          <w:spacing w:val="1"/>
          <w:sz w:val="26"/>
          <w:szCs w:val="26"/>
        </w:rPr>
        <w:t>рядных торгов в строительстве. - Госстрой России, М., 1998</w:t>
      </w:r>
    </w:p>
    <w:p w:rsidR="007D3551" w:rsidRDefault="007D3551" w:rsidP="009510B5">
      <w:pPr>
        <w:numPr>
          <w:ilvl w:val="0"/>
          <w:numId w:val="109"/>
        </w:numPr>
        <w:shd w:val="clear" w:color="auto" w:fill="FFFFFF"/>
        <w:tabs>
          <w:tab w:val="left" w:pos="698"/>
        </w:tabs>
        <w:spacing w:line="437" w:lineRule="exact"/>
        <w:ind w:left="698" w:hanging="698"/>
        <w:rPr>
          <w:color w:val="000000"/>
          <w:spacing w:val="-11"/>
          <w:sz w:val="26"/>
          <w:szCs w:val="26"/>
        </w:rPr>
      </w:pPr>
      <w:r>
        <w:rPr>
          <w:color w:val="000000"/>
          <w:spacing w:val="2"/>
          <w:sz w:val="26"/>
          <w:szCs w:val="26"/>
        </w:rPr>
        <w:t>Методические указания о порядке разработки государственных элемент</w:t>
      </w:r>
      <w:r>
        <w:rPr>
          <w:color w:val="000000"/>
          <w:spacing w:val="2"/>
          <w:sz w:val="26"/>
          <w:szCs w:val="26"/>
        </w:rPr>
        <w:softHyphen/>
      </w:r>
      <w:r>
        <w:rPr>
          <w:color w:val="000000"/>
          <w:spacing w:val="2"/>
          <w:sz w:val="26"/>
          <w:szCs w:val="26"/>
        </w:rPr>
        <w:br/>
      </w:r>
      <w:r>
        <w:rPr>
          <w:color w:val="000000"/>
          <w:spacing w:val="7"/>
          <w:sz w:val="26"/>
          <w:szCs w:val="26"/>
        </w:rPr>
        <w:t>ных сметных норм на строительные, монтажные, специальные строи</w:t>
      </w:r>
      <w:r>
        <w:rPr>
          <w:color w:val="000000"/>
          <w:spacing w:val="7"/>
          <w:sz w:val="26"/>
          <w:szCs w:val="26"/>
        </w:rPr>
        <w:softHyphen/>
      </w:r>
      <w:r>
        <w:rPr>
          <w:color w:val="000000"/>
          <w:spacing w:val="7"/>
          <w:sz w:val="26"/>
          <w:szCs w:val="26"/>
        </w:rPr>
        <w:br/>
      </w:r>
      <w:r>
        <w:rPr>
          <w:color w:val="000000"/>
          <w:spacing w:val="1"/>
          <w:sz w:val="26"/>
          <w:szCs w:val="26"/>
        </w:rPr>
        <w:t>тельные и пусконаладочные работы. М.: Госстрой России, 1998</w:t>
      </w:r>
    </w:p>
    <w:p w:rsidR="007D3551" w:rsidRDefault="007D3551" w:rsidP="009510B5">
      <w:pPr>
        <w:numPr>
          <w:ilvl w:val="0"/>
          <w:numId w:val="109"/>
        </w:numPr>
        <w:shd w:val="clear" w:color="auto" w:fill="FFFFFF"/>
        <w:tabs>
          <w:tab w:val="left" w:pos="698"/>
        </w:tabs>
        <w:spacing w:line="437" w:lineRule="exact"/>
        <w:ind w:left="698" w:hanging="698"/>
        <w:rPr>
          <w:color w:val="000000"/>
          <w:spacing w:val="-11"/>
          <w:sz w:val="26"/>
          <w:szCs w:val="26"/>
        </w:rPr>
        <w:sectPr w:rsidR="007D3551">
          <w:pgSz w:w="11909" w:h="16834"/>
          <w:pgMar w:top="1440" w:right="1124" w:bottom="360" w:left="1731" w:header="720" w:footer="720" w:gutter="0"/>
          <w:cols w:space="60"/>
          <w:noEndnote/>
        </w:sectPr>
      </w:pPr>
    </w:p>
    <w:p w:rsidR="007D3551" w:rsidRDefault="007D3551">
      <w:pPr>
        <w:shd w:val="clear" w:color="auto" w:fill="FFFFFF"/>
        <w:ind w:right="104"/>
        <w:jc w:val="center"/>
      </w:pPr>
      <w:r>
        <w:rPr>
          <w:rFonts w:ascii="Arial" w:hAnsi="Arial" w:cs="Arial"/>
          <w:color w:val="000000"/>
        </w:rPr>
        <w:t>308</w:t>
      </w:r>
    </w:p>
    <w:p w:rsidR="007D3551" w:rsidRDefault="007D3551">
      <w:pPr>
        <w:shd w:val="clear" w:color="auto" w:fill="FFFFFF"/>
        <w:spacing w:before="329" w:line="432" w:lineRule="exact"/>
        <w:ind w:left="702" w:hanging="702"/>
        <w:jc w:val="both"/>
      </w:pPr>
      <w:r>
        <w:rPr>
          <w:color w:val="000000"/>
          <w:spacing w:val="-6"/>
          <w:sz w:val="28"/>
          <w:szCs w:val="28"/>
        </w:rPr>
        <w:t xml:space="preserve">109. Методические рекомендации по регистрации и расчету уровня стоимости </w:t>
      </w:r>
      <w:r>
        <w:rPr>
          <w:color w:val="000000"/>
          <w:spacing w:val="-5"/>
          <w:sz w:val="28"/>
          <w:szCs w:val="28"/>
        </w:rPr>
        <w:t>строительства в регионах. - Воронеж: ЦЦС, 1998</w:t>
      </w:r>
    </w:p>
    <w:p w:rsidR="007D3551" w:rsidRDefault="007D3551">
      <w:pPr>
        <w:shd w:val="clear" w:color="auto" w:fill="FFFFFF"/>
        <w:spacing w:line="432" w:lineRule="exact"/>
        <w:ind w:left="698" w:right="9" w:hanging="698"/>
        <w:jc w:val="both"/>
      </w:pPr>
      <w:r>
        <w:rPr>
          <w:color w:val="000000"/>
          <w:spacing w:val="-3"/>
          <w:sz w:val="28"/>
          <w:szCs w:val="28"/>
        </w:rPr>
        <w:t>ПО. Методические указания по разработке единичных расценок на строи</w:t>
      </w:r>
      <w:r>
        <w:rPr>
          <w:color w:val="000000"/>
          <w:spacing w:val="-3"/>
          <w:sz w:val="28"/>
          <w:szCs w:val="28"/>
        </w:rPr>
        <w:softHyphen/>
      </w:r>
      <w:r>
        <w:rPr>
          <w:color w:val="000000"/>
          <w:spacing w:val="4"/>
          <w:sz w:val="28"/>
          <w:szCs w:val="28"/>
        </w:rPr>
        <w:t>тельные, монтажные, специальные строительные и ремонтно-</w:t>
      </w:r>
      <w:r>
        <w:rPr>
          <w:color w:val="000000"/>
          <w:spacing w:val="-6"/>
          <w:sz w:val="28"/>
          <w:szCs w:val="28"/>
        </w:rPr>
        <w:t>строительные работы. М.: Госстрой России, 1999</w:t>
      </w:r>
    </w:p>
    <w:p w:rsidR="007D3551" w:rsidRDefault="007D3551" w:rsidP="009510B5">
      <w:pPr>
        <w:numPr>
          <w:ilvl w:val="0"/>
          <w:numId w:val="110"/>
        </w:numPr>
        <w:shd w:val="clear" w:color="auto" w:fill="FFFFFF"/>
        <w:tabs>
          <w:tab w:val="left" w:pos="698"/>
        </w:tabs>
        <w:spacing w:line="432" w:lineRule="exact"/>
        <w:ind w:left="698" w:hanging="693"/>
        <w:rPr>
          <w:color w:val="000000"/>
          <w:spacing w:val="-22"/>
          <w:sz w:val="28"/>
          <w:szCs w:val="28"/>
        </w:rPr>
      </w:pPr>
      <w:r>
        <w:rPr>
          <w:color w:val="000000"/>
          <w:spacing w:val="-3"/>
          <w:sz w:val="28"/>
          <w:szCs w:val="28"/>
        </w:rPr>
        <w:t>Методические указания по определению стоимости строительной про</w:t>
      </w:r>
      <w:r>
        <w:rPr>
          <w:color w:val="000000"/>
          <w:spacing w:val="-3"/>
          <w:sz w:val="28"/>
          <w:szCs w:val="28"/>
        </w:rPr>
        <w:softHyphen/>
      </w:r>
      <w:r>
        <w:rPr>
          <w:color w:val="000000"/>
          <w:spacing w:val="-3"/>
          <w:sz w:val="28"/>
          <w:szCs w:val="28"/>
        </w:rPr>
        <w:br/>
      </w:r>
      <w:r>
        <w:rPr>
          <w:color w:val="000000"/>
          <w:spacing w:val="-2"/>
          <w:sz w:val="28"/>
          <w:szCs w:val="28"/>
        </w:rPr>
        <w:t>дукции на территории Российской Федерации. МДС 81-1.99. Госстрой</w:t>
      </w:r>
      <w:r>
        <w:rPr>
          <w:color w:val="000000"/>
          <w:spacing w:val="-2"/>
          <w:sz w:val="28"/>
          <w:szCs w:val="28"/>
        </w:rPr>
        <w:br/>
      </w:r>
      <w:r>
        <w:rPr>
          <w:color w:val="000000"/>
          <w:spacing w:val="-5"/>
          <w:sz w:val="28"/>
          <w:szCs w:val="28"/>
        </w:rPr>
        <w:t>России. - М.: ГУП ЦПП, 1999</w:t>
      </w:r>
    </w:p>
    <w:p w:rsidR="007D3551" w:rsidRDefault="007D3551" w:rsidP="009510B5">
      <w:pPr>
        <w:numPr>
          <w:ilvl w:val="0"/>
          <w:numId w:val="110"/>
        </w:numPr>
        <w:shd w:val="clear" w:color="auto" w:fill="FFFFFF"/>
        <w:tabs>
          <w:tab w:val="left" w:pos="698"/>
        </w:tabs>
        <w:spacing w:line="432" w:lineRule="exact"/>
        <w:ind w:left="698" w:hanging="693"/>
        <w:rPr>
          <w:color w:val="000000"/>
          <w:spacing w:val="-22"/>
          <w:sz w:val="28"/>
          <w:szCs w:val="28"/>
        </w:rPr>
      </w:pPr>
      <w:r>
        <w:rPr>
          <w:color w:val="000000"/>
          <w:spacing w:val="-3"/>
          <w:sz w:val="28"/>
          <w:szCs w:val="28"/>
        </w:rPr>
        <w:t xml:space="preserve">Мир Управления Проектами. Под редакцией </w:t>
      </w:r>
      <w:r>
        <w:rPr>
          <w:color w:val="000000"/>
          <w:spacing w:val="-3"/>
          <w:sz w:val="28"/>
          <w:szCs w:val="28"/>
          <w:lang w:val="en-US"/>
        </w:rPr>
        <w:t xml:space="preserve">X. </w:t>
      </w:r>
      <w:r>
        <w:rPr>
          <w:color w:val="000000"/>
          <w:spacing w:val="-3"/>
          <w:sz w:val="28"/>
          <w:szCs w:val="28"/>
        </w:rPr>
        <w:t xml:space="preserve">Решке, </w:t>
      </w:r>
      <w:r>
        <w:rPr>
          <w:color w:val="000000"/>
          <w:spacing w:val="-3"/>
          <w:sz w:val="28"/>
          <w:szCs w:val="28"/>
          <w:lang w:val="en-US"/>
        </w:rPr>
        <w:t xml:space="preserve">X. </w:t>
      </w:r>
      <w:r>
        <w:rPr>
          <w:color w:val="000000"/>
          <w:spacing w:val="-3"/>
          <w:sz w:val="28"/>
          <w:szCs w:val="28"/>
        </w:rPr>
        <w:t>Шилле. - М.:</w:t>
      </w:r>
      <w:r>
        <w:rPr>
          <w:color w:val="000000"/>
          <w:spacing w:val="-3"/>
          <w:sz w:val="28"/>
          <w:szCs w:val="28"/>
        </w:rPr>
        <w:br/>
      </w:r>
      <w:r>
        <w:rPr>
          <w:color w:val="000000"/>
          <w:sz w:val="28"/>
          <w:szCs w:val="28"/>
        </w:rPr>
        <w:t>«Алане», 1994,-303 с.</w:t>
      </w:r>
    </w:p>
    <w:p w:rsidR="007D3551" w:rsidRDefault="007D3551" w:rsidP="009510B5">
      <w:pPr>
        <w:numPr>
          <w:ilvl w:val="0"/>
          <w:numId w:val="110"/>
        </w:numPr>
        <w:shd w:val="clear" w:color="auto" w:fill="FFFFFF"/>
        <w:tabs>
          <w:tab w:val="left" w:pos="698"/>
        </w:tabs>
        <w:spacing w:line="432" w:lineRule="exact"/>
        <w:ind w:left="698" w:hanging="693"/>
        <w:rPr>
          <w:color w:val="000000"/>
          <w:spacing w:val="-22"/>
          <w:sz w:val="28"/>
          <w:szCs w:val="28"/>
        </w:rPr>
      </w:pPr>
      <w:r>
        <w:rPr>
          <w:color w:val="000000"/>
          <w:spacing w:val="-6"/>
          <w:sz w:val="28"/>
          <w:szCs w:val="28"/>
        </w:rPr>
        <w:t>Материалы и рекомендации по переходу строительного комплекса Воро</w:t>
      </w:r>
      <w:r>
        <w:rPr>
          <w:color w:val="000000"/>
          <w:spacing w:val="-6"/>
          <w:sz w:val="28"/>
          <w:szCs w:val="28"/>
        </w:rPr>
        <w:softHyphen/>
      </w:r>
      <w:r>
        <w:rPr>
          <w:color w:val="000000"/>
          <w:spacing w:val="-6"/>
          <w:sz w:val="28"/>
          <w:szCs w:val="28"/>
        </w:rPr>
        <w:br/>
      </w:r>
      <w:r>
        <w:rPr>
          <w:color w:val="000000"/>
          <w:spacing w:val="-7"/>
          <w:sz w:val="28"/>
          <w:szCs w:val="28"/>
        </w:rPr>
        <w:t>нежской области на новую сметно-нормативную базу ценообразования в</w:t>
      </w:r>
      <w:r>
        <w:rPr>
          <w:color w:val="000000"/>
          <w:spacing w:val="-7"/>
          <w:sz w:val="28"/>
          <w:szCs w:val="28"/>
        </w:rPr>
        <w:br/>
      </w:r>
      <w:r>
        <w:rPr>
          <w:color w:val="000000"/>
          <w:spacing w:val="-5"/>
          <w:sz w:val="28"/>
          <w:szCs w:val="28"/>
        </w:rPr>
        <w:t>строительстве ВТСН 81-99. - Воронеж, 1998</w:t>
      </w:r>
    </w:p>
    <w:p w:rsidR="007D3551" w:rsidRDefault="007D3551" w:rsidP="009510B5">
      <w:pPr>
        <w:numPr>
          <w:ilvl w:val="0"/>
          <w:numId w:val="110"/>
        </w:numPr>
        <w:shd w:val="clear" w:color="auto" w:fill="FFFFFF"/>
        <w:tabs>
          <w:tab w:val="left" w:pos="698"/>
        </w:tabs>
        <w:spacing w:line="432" w:lineRule="exact"/>
        <w:ind w:left="698" w:hanging="693"/>
        <w:rPr>
          <w:color w:val="000000"/>
          <w:spacing w:val="-22"/>
          <w:sz w:val="28"/>
          <w:szCs w:val="28"/>
        </w:rPr>
      </w:pPr>
      <w:r>
        <w:rPr>
          <w:color w:val="000000"/>
          <w:spacing w:val="3"/>
          <w:sz w:val="28"/>
          <w:szCs w:val="28"/>
        </w:rPr>
        <w:t>Нгуен Ван Данг. Теория и практика развития форм собственности в</w:t>
      </w:r>
      <w:r>
        <w:rPr>
          <w:color w:val="000000"/>
          <w:spacing w:val="3"/>
          <w:sz w:val="28"/>
          <w:szCs w:val="28"/>
        </w:rPr>
        <w:br/>
      </w:r>
      <w:r>
        <w:rPr>
          <w:color w:val="000000"/>
          <w:spacing w:val="-7"/>
          <w:sz w:val="28"/>
          <w:szCs w:val="28"/>
        </w:rPr>
        <w:t>строительстве при переходе к рыночным отношениям. Автореферат дисс.</w:t>
      </w:r>
      <w:r>
        <w:rPr>
          <w:color w:val="000000"/>
          <w:spacing w:val="-7"/>
          <w:sz w:val="28"/>
          <w:szCs w:val="28"/>
        </w:rPr>
        <w:br/>
      </w:r>
      <w:r>
        <w:rPr>
          <w:color w:val="000000"/>
          <w:spacing w:val="-6"/>
          <w:sz w:val="28"/>
          <w:szCs w:val="28"/>
        </w:rPr>
        <w:t>на соиск. уч. степ. докт. эконом, наук. - М., 1996</w:t>
      </w:r>
    </w:p>
    <w:p w:rsidR="007D3551" w:rsidRDefault="007D3551" w:rsidP="009510B5">
      <w:pPr>
        <w:numPr>
          <w:ilvl w:val="0"/>
          <w:numId w:val="110"/>
        </w:numPr>
        <w:shd w:val="clear" w:color="auto" w:fill="FFFFFF"/>
        <w:tabs>
          <w:tab w:val="left" w:pos="698"/>
        </w:tabs>
        <w:spacing w:line="432" w:lineRule="exact"/>
        <w:ind w:left="698" w:hanging="693"/>
        <w:rPr>
          <w:color w:val="000000"/>
          <w:spacing w:val="-20"/>
          <w:sz w:val="28"/>
          <w:szCs w:val="28"/>
        </w:rPr>
      </w:pPr>
      <w:r>
        <w:rPr>
          <w:color w:val="000000"/>
          <w:spacing w:val="-5"/>
          <w:sz w:val="28"/>
          <w:szCs w:val="28"/>
        </w:rPr>
        <w:t>СП. Никоноров. Эффективность капитального строительства: концепту</w:t>
      </w:r>
      <w:r>
        <w:rPr>
          <w:color w:val="000000"/>
          <w:spacing w:val="-5"/>
          <w:sz w:val="28"/>
          <w:szCs w:val="28"/>
        </w:rPr>
        <w:softHyphen/>
      </w:r>
      <w:r>
        <w:rPr>
          <w:color w:val="000000"/>
          <w:spacing w:val="-5"/>
          <w:sz w:val="28"/>
          <w:szCs w:val="28"/>
        </w:rPr>
        <w:br/>
        <w:t>альный анализ. - Концепт, N1, 1997</w:t>
      </w:r>
    </w:p>
    <w:p w:rsidR="007D3551" w:rsidRDefault="007D3551" w:rsidP="009510B5">
      <w:pPr>
        <w:numPr>
          <w:ilvl w:val="0"/>
          <w:numId w:val="110"/>
        </w:numPr>
        <w:shd w:val="clear" w:color="auto" w:fill="FFFFFF"/>
        <w:tabs>
          <w:tab w:val="left" w:pos="698"/>
        </w:tabs>
        <w:spacing w:line="432" w:lineRule="exact"/>
        <w:ind w:left="698" w:hanging="693"/>
        <w:rPr>
          <w:color w:val="000000"/>
          <w:spacing w:val="-20"/>
          <w:sz w:val="28"/>
          <w:szCs w:val="28"/>
        </w:rPr>
      </w:pPr>
      <w:r>
        <w:rPr>
          <w:color w:val="000000"/>
          <w:spacing w:val="-2"/>
          <w:sz w:val="28"/>
          <w:szCs w:val="28"/>
        </w:rPr>
        <w:t>Новые информационные технологии в науке, образовании, телекомму</w:t>
      </w:r>
      <w:r>
        <w:rPr>
          <w:color w:val="000000"/>
          <w:spacing w:val="-2"/>
          <w:sz w:val="28"/>
          <w:szCs w:val="28"/>
        </w:rPr>
        <w:softHyphen/>
      </w:r>
      <w:r>
        <w:rPr>
          <w:color w:val="000000"/>
          <w:spacing w:val="-2"/>
          <w:sz w:val="28"/>
          <w:szCs w:val="28"/>
        </w:rPr>
        <w:br/>
      </w:r>
      <w:r>
        <w:rPr>
          <w:color w:val="000000"/>
          <w:sz w:val="28"/>
          <w:szCs w:val="28"/>
        </w:rPr>
        <w:t xml:space="preserve">никации и бизнесе. //Труды Конференции </w:t>
      </w:r>
      <w:r>
        <w:rPr>
          <w:color w:val="000000"/>
          <w:sz w:val="28"/>
          <w:szCs w:val="28"/>
          <w:lang w:val="en-US"/>
        </w:rPr>
        <w:t xml:space="preserve">IT+SE'98, </w:t>
      </w:r>
      <w:r>
        <w:rPr>
          <w:color w:val="000000"/>
          <w:sz w:val="28"/>
          <w:szCs w:val="28"/>
        </w:rPr>
        <w:t>чЛ и 2, Украина,</w:t>
      </w:r>
      <w:r>
        <w:rPr>
          <w:color w:val="000000"/>
          <w:sz w:val="28"/>
          <w:szCs w:val="28"/>
        </w:rPr>
        <w:br/>
      </w:r>
      <w:r>
        <w:rPr>
          <w:color w:val="000000"/>
          <w:spacing w:val="-18"/>
          <w:sz w:val="28"/>
          <w:szCs w:val="28"/>
        </w:rPr>
        <w:t>1998</w:t>
      </w:r>
    </w:p>
    <w:p w:rsidR="007D3551" w:rsidRDefault="007D3551" w:rsidP="009510B5">
      <w:pPr>
        <w:numPr>
          <w:ilvl w:val="0"/>
          <w:numId w:val="110"/>
        </w:numPr>
        <w:shd w:val="clear" w:color="auto" w:fill="FFFFFF"/>
        <w:tabs>
          <w:tab w:val="left" w:pos="698"/>
        </w:tabs>
        <w:spacing w:line="432" w:lineRule="exact"/>
        <w:ind w:left="698" w:hanging="693"/>
        <w:rPr>
          <w:color w:val="000000"/>
          <w:spacing w:val="-20"/>
          <w:sz w:val="28"/>
          <w:szCs w:val="28"/>
        </w:rPr>
      </w:pPr>
      <w:r>
        <w:rPr>
          <w:color w:val="000000"/>
          <w:spacing w:val="-6"/>
          <w:sz w:val="28"/>
          <w:szCs w:val="28"/>
        </w:rPr>
        <w:t>И.Ю. Носенко. Договорные цены в строительстве. //Финансы и статисти</w:t>
      </w:r>
      <w:r>
        <w:rPr>
          <w:color w:val="000000"/>
          <w:spacing w:val="-6"/>
          <w:sz w:val="28"/>
          <w:szCs w:val="28"/>
        </w:rPr>
        <w:softHyphen/>
      </w:r>
      <w:r>
        <w:rPr>
          <w:color w:val="000000"/>
          <w:spacing w:val="-6"/>
          <w:sz w:val="28"/>
          <w:szCs w:val="28"/>
        </w:rPr>
        <w:br/>
      </w:r>
      <w:r>
        <w:rPr>
          <w:color w:val="000000"/>
          <w:spacing w:val="-9"/>
          <w:sz w:val="28"/>
          <w:szCs w:val="28"/>
        </w:rPr>
        <w:t>ка, 1997</w:t>
      </w:r>
    </w:p>
    <w:p w:rsidR="007D3551" w:rsidRDefault="007D3551" w:rsidP="009510B5">
      <w:pPr>
        <w:numPr>
          <w:ilvl w:val="0"/>
          <w:numId w:val="110"/>
        </w:numPr>
        <w:shd w:val="clear" w:color="auto" w:fill="FFFFFF"/>
        <w:tabs>
          <w:tab w:val="left" w:pos="698"/>
        </w:tabs>
        <w:spacing w:line="432" w:lineRule="exact"/>
        <w:ind w:left="698" w:hanging="693"/>
        <w:rPr>
          <w:color w:val="000000"/>
          <w:spacing w:val="-20"/>
          <w:sz w:val="28"/>
          <w:szCs w:val="28"/>
        </w:rPr>
      </w:pPr>
      <w:r>
        <w:rPr>
          <w:color w:val="000000"/>
          <w:spacing w:val="-5"/>
          <w:sz w:val="28"/>
          <w:szCs w:val="28"/>
        </w:rPr>
        <w:t>Основные положения расчета индексов цен по капитальным вложениям</w:t>
      </w:r>
      <w:r>
        <w:rPr>
          <w:color w:val="000000"/>
          <w:spacing w:val="-5"/>
          <w:sz w:val="28"/>
          <w:szCs w:val="28"/>
        </w:rPr>
        <w:br/>
      </w:r>
      <w:r>
        <w:rPr>
          <w:color w:val="000000"/>
          <w:spacing w:val="1"/>
          <w:sz w:val="28"/>
          <w:szCs w:val="28"/>
        </w:rPr>
        <w:t>и элементам их технологической структуры. - М.: Госкомстат СССР,</w:t>
      </w:r>
      <w:r>
        <w:rPr>
          <w:color w:val="000000"/>
          <w:spacing w:val="1"/>
          <w:sz w:val="28"/>
          <w:szCs w:val="28"/>
        </w:rPr>
        <w:br/>
      </w:r>
      <w:r>
        <w:rPr>
          <w:color w:val="000000"/>
          <w:spacing w:val="-22"/>
          <w:sz w:val="28"/>
          <w:szCs w:val="28"/>
        </w:rPr>
        <w:t>1991</w:t>
      </w:r>
    </w:p>
    <w:p w:rsidR="007D3551" w:rsidRDefault="007D3551" w:rsidP="009510B5">
      <w:pPr>
        <w:numPr>
          <w:ilvl w:val="0"/>
          <w:numId w:val="110"/>
        </w:numPr>
        <w:shd w:val="clear" w:color="auto" w:fill="FFFFFF"/>
        <w:tabs>
          <w:tab w:val="left" w:pos="698"/>
        </w:tabs>
        <w:spacing w:line="432" w:lineRule="exact"/>
        <w:ind w:left="698" w:hanging="693"/>
        <w:rPr>
          <w:color w:val="000000"/>
          <w:spacing w:val="-21"/>
          <w:sz w:val="28"/>
          <w:szCs w:val="28"/>
        </w:rPr>
      </w:pPr>
      <w:r>
        <w:rPr>
          <w:color w:val="000000"/>
          <w:spacing w:val="-3"/>
          <w:sz w:val="28"/>
          <w:szCs w:val="28"/>
        </w:rPr>
        <w:t>Основные положения (концепция) ценообразования и сметного норми</w:t>
      </w:r>
      <w:r>
        <w:rPr>
          <w:color w:val="000000"/>
          <w:spacing w:val="-3"/>
          <w:sz w:val="28"/>
          <w:szCs w:val="28"/>
        </w:rPr>
        <w:softHyphen/>
      </w:r>
      <w:r>
        <w:rPr>
          <w:color w:val="000000"/>
          <w:spacing w:val="-3"/>
          <w:sz w:val="28"/>
          <w:szCs w:val="28"/>
        </w:rPr>
        <w:br/>
      </w:r>
      <w:r>
        <w:rPr>
          <w:color w:val="000000"/>
          <w:spacing w:val="-1"/>
          <w:sz w:val="28"/>
          <w:szCs w:val="28"/>
        </w:rPr>
        <w:t>рования в строительстве в условиях развития рыночных отношений. -</w:t>
      </w:r>
      <w:r>
        <w:rPr>
          <w:color w:val="000000"/>
          <w:spacing w:val="-1"/>
          <w:sz w:val="28"/>
          <w:szCs w:val="28"/>
        </w:rPr>
        <w:br/>
      </w:r>
      <w:r>
        <w:rPr>
          <w:color w:val="000000"/>
          <w:spacing w:val="-6"/>
          <w:sz w:val="28"/>
          <w:szCs w:val="28"/>
        </w:rPr>
        <w:t>Письмо Минстроя РФ от 22.10.1993г. N БЕ 19-21/12, М., 1993</w:t>
      </w:r>
    </w:p>
    <w:p w:rsidR="007D3551" w:rsidRDefault="007D3551" w:rsidP="009510B5">
      <w:pPr>
        <w:numPr>
          <w:ilvl w:val="0"/>
          <w:numId w:val="110"/>
        </w:numPr>
        <w:shd w:val="clear" w:color="auto" w:fill="FFFFFF"/>
        <w:tabs>
          <w:tab w:val="left" w:pos="698"/>
        </w:tabs>
        <w:spacing w:line="432" w:lineRule="exact"/>
        <w:ind w:left="5"/>
        <w:rPr>
          <w:color w:val="000000"/>
          <w:spacing w:val="-21"/>
          <w:sz w:val="28"/>
          <w:szCs w:val="28"/>
        </w:rPr>
      </w:pPr>
      <w:r>
        <w:rPr>
          <w:color w:val="000000"/>
          <w:spacing w:val="-6"/>
          <w:sz w:val="28"/>
          <w:szCs w:val="28"/>
        </w:rPr>
        <w:t>Оценка объектов недвижимости: теоретические и практические аспекты.</w:t>
      </w:r>
    </w:p>
    <w:p w:rsidR="007D3551" w:rsidRDefault="007D3551" w:rsidP="009510B5">
      <w:pPr>
        <w:numPr>
          <w:ilvl w:val="0"/>
          <w:numId w:val="110"/>
        </w:numPr>
        <w:shd w:val="clear" w:color="auto" w:fill="FFFFFF"/>
        <w:tabs>
          <w:tab w:val="left" w:pos="698"/>
        </w:tabs>
        <w:spacing w:line="432" w:lineRule="exact"/>
        <w:ind w:left="5"/>
        <w:rPr>
          <w:color w:val="000000"/>
          <w:spacing w:val="-21"/>
          <w:sz w:val="28"/>
          <w:szCs w:val="28"/>
        </w:rPr>
        <w:sectPr w:rsidR="007D3551">
          <w:pgSz w:w="11909" w:h="16834"/>
          <w:pgMar w:top="1440" w:right="941" w:bottom="720" w:left="1797" w:header="720" w:footer="720" w:gutter="0"/>
          <w:cols w:space="60"/>
          <w:noEndnote/>
        </w:sectPr>
      </w:pPr>
    </w:p>
    <w:p w:rsidR="007D3551" w:rsidRDefault="007D3551">
      <w:pPr>
        <w:shd w:val="clear" w:color="auto" w:fill="FFFFFF"/>
        <w:spacing w:before="11124"/>
      </w:pPr>
      <w:r>
        <w:rPr>
          <w:rFonts w:ascii="Arial" w:hAnsi="Arial" w:cs="Arial"/>
          <w:b/>
          <w:bCs/>
          <w:i/>
          <w:iCs/>
          <w:color w:val="000000"/>
          <w:sz w:val="28"/>
          <w:szCs w:val="28"/>
        </w:rPr>
        <w:t>'&lt;■</w:t>
      </w:r>
    </w:p>
    <w:p w:rsidR="007D3551" w:rsidRDefault="007D3551">
      <w:pPr>
        <w:shd w:val="clear" w:color="auto" w:fill="FFFFFF"/>
        <w:ind w:right="77"/>
        <w:jc w:val="center"/>
      </w:pPr>
      <w:r>
        <w:br w:type="column"/>
      </w:r>
      <w:r>
        <w:rPr>
          <w:color w:val="000000"/>
          <w:spacing w:val="-7"/>
        </w:rPr>
        <w:t>309</w:t>
      </w:r>
    </w:p>
    <w:p w:rsidR="007D3551" w:rsidRDefault="007D3551">
      <w:pPr>
        <w:shd w:val="clear" w:color="auto" w:fill="FFFFFF"/>
        <w:spacing w:before="342" w:line="437" w:lineRule="exact"/>
        <w:ind w:left="765"/>
      </w:pPr>
      <w:r>
        <w:rPr>
          <w:color w:val="000000"/>
          <w:spacing w:val="-2"/>
          <w:sz w:val="28"/>
          <w:szCs w:val="28"/>
        </w:rPr>
        <w:t>Под ред. В.В. Григорьева. - М.: ИНФА-М, 1997</w:t>
      </w:r>
    </w:p>
    <w:p w:rsidR="007D3551" w:rsidRDefault="007D3551" w:rsidP="009510B5">
      <w:pPr>
        <w:numPr>
          <w:ilvl w:val="0"/>
          <w:numId w:val="111"/>
        </w:numPr>
        <w:shd w:val="clear" w:color="auto" w:fill="FFFFFF"/>
        <w:tabs>
          <w:tab w:val="left" w:pos="716"/>
        </w:tabs>
        <w:spacing w:line="437" w:lineRule="exact"/>
        <w:ind w:left="716" w:hanging="716"/>
        <w:rPr>
          <w:color w:val="000000"/>
          <w:spacing w:val="-16"/>
          <w:sz w:val="28"/>
          <w:szCs w:val="28"/>
        </w:rPr>
      </w:pPr>
      <w:r>
        <w:rPr>
          <w:color w:val="000000"/>
          <w:spacing w:val="3"/>
          <w:sz w:val="28"/>
          <w:szCs w:val="28"/>
        </w:rPr>
        <w:t xml:space="preserve">Ю.П.  Панибратов, </w:t>
      </w:r>
      <w:r>
        <w:rPr>
          <w:color w:val="000000"/>
          <w:spacing w:val="3"/>
          <w:sz w:val="28"/>
          <w:szCs w:val="28"/>
          <w:lang w:val="en-US"/>
        </w:rPr>
        <w:t xml:space="preserve">P.M. </w:t>
      </w:r>
      <w:r>
        <w:rPr>
          <w:color w:val="000000"/>
          <w:spacing w:val="3"/>
          <w:sz w:val="28"/>
          <w:szCs w:val="28"/>
        </w:rPr>
        <w:t>Меркин, А.Ф.  Клюев.  Комплексная система</w:t>
      </w:r>
      <w:r>
        <w:rPr>
          <w:color w:val="000000"/>
          <w:spacing w:val="3"/>
          <w:sz w:val="28"/>
          <w:szCs w:val="28"/>
        </w:rPr>
        <w:br/>
      </w:r>
      <w:r>
        <w:rPr>
          <w:color w:val="000000"/>
          <w:spacing w:val="1"/>
          <w:sz w:val="28"/>
          <w:szCs w:val="28"/>
        </w:rPr>
        <w:t>повышения эффективности строительного производства. - Ленинград</w:t>
      </w:r>
      <w:r>
        <w:rPr>
          <w:color w:val="000000"/>
          <w:spacing w:val="1"/>
          <w:sz w:val="28"/>
          <w:szCs w:val="28"/>
        </w:rPr>
        <w:softHyphen/>
      </w:r>
      <w:r>
        <w:rPr>
          <w:color w:val="000000"/>
          <w:spacing w:val="1"/>
          <w:sz w:val="28"/>
          <w:szCs w:val="28"/>
        </w:rPr>
        <w:br/>
      </w:r>
      <w:r>
        <w:rPr>
          <w:color w:val="000000"/>
          <w:spacing w:val="-4"/>
          <w:sz w:val="28"/>
          <w:szCs w:val="28"/>
        </w:rPr>
        <w:t>ское отд. Стройиздата, 1985</w:t>
      </w:r>
    </w:p>
    <w:p w:rsidR="007D3551" w:rsidRDefault="007D3551" w:rsidP="009510B5">
      <w:pPr>
        <w:numPr>
          <w:ilvl w:val="0"/>
          <w:numId w:val="111"/>
        </w:numPr>
        <w:shd w:val="clear" w:color="auto" w:fill="FFFFFF"/>
        <w:tabs>
          <w:tab w:val="left" w:pos="716"/>
        </w:tabs>
        <w:spacing w:line="437" w:lineRule="exact"/>
        <w:ind w:left="716" w:hanging="716"/>
        <w:rPr>
          <w:color w:val="000000"/>
          <w:spacing w:val="-17"/>
          <w:sz w:val="28"/>
          <w:szCs w:val="28"/>
        </w:rPr>
      </w:pPr>
      <w:r>
        <w:rPr>
          <w:color w:val="000000"/>
          <w:spacing w:val="2"/>
          <w:sz w:val="28"/>
          <w:szCs w:val="28"/>
        </w:rPr>
        <w:t>Ю.П.  Панибратов,  Н.П. Чмуль.  ценообразование в  строительстве.  //</w:t>
      </w:r>
      <w:r>
        <w:rPr>
          <w:color w:val="000000"/>
          <w:spacing w:val="2"/>
          <w:sz w:val="28"/>
          <w:szCs w:val="28"/>
        </w:rPr>
        <w:br/>
      </w:r>
      <w:r>
        <w:rPr>
          <w:color w:val="000000"/>
          <w:spacing w:val="-3"/>
          <w:sz w:val="28"/>
          <w:szCs w:val="28"/>
        </w:rPr>
        <w:t>Эконом, стр-ва, N 1, 1997</w:t>
      </w:r>
    </w:p>
    <w:p w:rsidR="007D3551" w:rsidRDefault="007D3551" w:rsidP="009510B5">
      <w:pPr>
        <w:numPr>
          <w:ilvl w:val="0"/>
          <w:numId w:val="111"/>
        </w:numPr>
        <w:shd w:val="clear" w:color="auto" w:fill="FFFFFF"/>
        <w:tabs>
          <w:tab w:val="left" w:pos="716"/>
        </w:tabs>
        <w:spacing w:line="437" w:lineRule="exact"/>
        <w:ind w:left="716" w:hanging="716"/>
        <w:rPr>
          <w:color w:val="000000"/>
          <w:spacing w:val="-17"/>
          <w:sz w:val="28"/>
          <w:szCs w:val="28"/>
        </w:rPr>
      </w:pPr>
      <w:r>
        <w:rPr>
          <w:color w:val="000000"/>
          <w:spacing w:val="2"/>
          <w:sz w:val="28"/>
          <w:szCs w:val="28"/>
        </w:rPr>
        <w:t>В.А. Пархоменко, Договорная цена строительной продукции на этапе</w:t>
      </w:r>
      <w:r>
        <w:rPr>
          <w:color w:val="000000"/>
          <w:spacing w:val="2"/>
          <w:sz w:val="28"/>
          <w:szCs w:val="28"/>
        </w:rPr>
        <w:br/>
      </w:r>
      <w:r>
        <w:rPr>
          <w:color w:val="000000"/>
          <w:spacing w:val="-2"/>
          <w:sz w:val="28"/>
          <w:szCs w:val="28"/>
        </w:rPr>
        <w:t>перехода к регулируемой рыночной экономике. Автореферат дисс. к.э.н.</w:t>
      </w:r>
      <w:r>
        <w:rPr>
          <w:color w:val="000000"/>
          <w:spacing w:val="-2"/>
          <w:sz w:val="28"/>
          <w:szCs w:val="28"/>
        </w:rPr>
        <w:br/>
      </w:r>
      <w:r>
        <w:rPr>
          <w:color w:val="000000"/>
          <w:spacing w:val="11"/>
          <w:sz w:val="28"/>
          <w:szCs w:val="28"/>
        </w:rPr>
        <w:t>-М.:МИУ, 1990</w:t>
      </w:r>
    </w:p>
    <w:p w:rsidR="007D3551" w:rsidRDefault="007D3551" w:rsidP="009510B5">
      <w:pPr>
        <w:numPr>
          <w:ilvl w:val="0"/>
          <w:numId w:val="111"/>
        </w:numPr>
        <w:shd w:val="clear" w:color="auto" w:fill="FFFFFF"/>
        <w:tabs>
          <w:tab w:val="left" w:pos="716"/>
        </w:tabs>
        <w:spacing w:line="437" w:lineRule="exact"/>
        <w:ind w:left="716" w:hanging="716"/>
        <w:rPr>
          <w:color w:val="000000"/>
          <w:spacing w:val="-17"/>
          <w:sz w:val="28"/>
          <w:szCs w:val="28"/>
        </w:rPr>
      </w:pPr>
      <w:r>
        <w:rPr>
          <w:color w:val="000000"/>
          <w:spacing w:val="-2"/>
          <w:sz w:val="28"/>
          <w:szCs w:val="28"/>
        </w:rPr>
        <w:t>Политическая экономия - теоретическая основа революционной борьбы</w:t>
      </w:r>
      <w:r>
        <w:rPr>
          <w:color w:val="000000"/>
          <w:spacing w:val="-2"/>
          <w:sz w:val="28"/>
          <w:szCs w:val="28"/>
        </w:rPr>
        <w:br/>
        <w:t>рабочего класса. Под ред. Л.И. Абалкина. - М.: Мысль, 1988</w:t>
      </w:r>
    </w:p>
    <w:p w:rsidR="007D3551" w:rsidRDefault="007D3551" w:rsidP="009510B5">
      <w:pPr>
        <w:numPr>
          <w:ilvl w:val="0"/>
          <w:numId w:val="111"/>
        </w:numPr>
        <w:shd w:val="clear" w:color="auto" w:fill="FFFFFF"/>
        <w:tabs>
          <w:tab w:val="left" w:pos="716"/>
        </w:tabs>
        <w:spacing w:line="437" w:lineRule="exact"/>
        <w:ind w:left="716" w:hanging="716"/>
        <w:rPr>
          <w:color w:val="000000"/>
          <w:spacing w:val="-17"/>
          <w:sz w:val="28"/>
          <w:szCs w:val="28"/>
        </w:rPr>
      </w:pPr>
      <w:r>
        <w:rPr>
          <w:color w:val="000000"/>
          <w:spacing w:val="-1"/>
          <w:sz w:val="28"/>
          <w:szCs w:val="28"/>
        </w:rPr>
        <w:t>Показатели ресурсов на строительные работы ТСН 81-2-98СП6. - С.-П.,</w:t>
      </w:r>
      <w:r>
        <w:rPr>
          <w:color w:val="000000"/>
          <w:spacing w:val="-1"/>
          <w:sz w:val="28"/>
          <w:szCs w:val="28"/>
        </w:rPr>
        <w:br/>
      </w:r>
      <w:r>
        <w:rPr>
          <w:color w:val="000000"/>
          <w:spacing w:val="-13"/>
          <w:sz w:val="28"/>
          <w:szCs w:val="28"/>
        </w:rPr>
        <w:t>1998</w:t>
      </w:r>
    </w:p>
    <w:p w:rsidR="007D3551" w:rsidRDefault="007D3551" w:rsidP="009510B5">
      <w:pPr>
        <w:numPr>
          <w:ilvl w:val="0"/>
          <w:numId w:val="111"/>
        </w:numPr>
        <w:shd w:val="clear" w:color="auto" w:fill="FFFFFF"/>
        <w:tabs>
          <w:tab w:val="left" w:pos="716"/>
        </w:tabs>
        <w:spacing w:line="437" w:lineRule="exact"/>
        <w:ind w:left="716" w:hanging="716"/>
        <w:rPr>
          <w:color w:val="000000"/>
          <w:spacing w:val="-17"/>
          <w:sz w:val="28"/>
          <w:szCs w:val="28"/>
        </w:rPr>
      </w:pPr>
      <w:r>
        <w:rPr>
          <w:color w:val="000000"/>
          <w:spacing w:val="1"/>
          <w:sz w:val="28"/>
          <w:szCs w:val="28"/>
        </w:rPr>
        <w:t>Положение о подрядных торгах в Российской Федерации. ГУП ЦПП -</w:t>
      </w:r>
      <w:r>
        <w:rPr>
          <w:color w:val="000000"/>
          <w:spacing w:val="1"/>
          <w:sz w:val="28"/>
          <w:szCs w:val="28"/>
        </w:rPr>
        <w:br/>
      </w:r>
      <w:r>
        <w:rPr>
          <w:color w:val="000000"/>
          <w:spacing w:val="-4"/>
          <w:sz w:val="28"/>
          <w:szCs w:val="28"/>
        </w:rPr>
        <w:t xml:space="preserve"> М., 1997</w:t>
      </w:r>
    </w:p>
    <w:p w:rsidR="007D3551" w:rsidRDefault="007D3551">
      <w:pPr>
        <w:shd w:val="clear" w:color="auto" w:fill="FFFFFF"/>
        <w:tabs>
          <w:tab w:val="left" w:pos="716"/>
        </w:tabs>
        <w:spacing w:before="5" w:line="437" w:lineRule="exact"/>
        <w:ind w:left="716" w:hanging="716"/>
      </w:pPr>
      <w:r>
        <w:rPr>
          <w:color w:val="000000"/>
          <w:spacing w:val="-17"/>
          <w:sz w:val="28"/>
          <w:szCs w:val="28"/>
        </w:rPr>
        <w:t xml:space="preserve"> 127.</w:t>
      </w:r>
      <w:r>
        <w:rPr>
          <w:color w:val="000000"/>
          <w:sz w:val="28"/>
          <w:szCs w:val="28"/>
        </w:rPr>
        <w:tab/>
      </w:r>
      <w:r>
        <w:rPr>
          <w:color w:val="000000"/>
          <w:spacing w:val="-4"/>
          <w:sz w:val="28"/>
          <w:szCs w:val="28"/>
        </w:rPr>
        <w:t>Пособие по учету налогов в сметной документации на строительство. М.:</w:t>
      </w:r>
      <w:r>
        <w:rPr>
          <w:color w:val="000000"/>
          <w:spacing w:val="-4"/>
          <w:sz w:val="28"/>
          <w:szCs w:val="28"/>
        </w:rPr>
        <w:br/>
        <w:t>Госстрой России, ИНПА, 1994</w:t>
      </w:r>
    </w:p>
    <w:p w:rsidR="007D3551" w:rsidRDefault="007D3551" w:rsidP="009510B5">
      <w:pPr>
        <w:numPr>
          <w:ilvl w:val="0"/>
          <w:numId w:val="112"/>
        </w:numPr>
        <w:shd w:val="clear" w:color="auto" w:fill="FFFFFF"/>
        <w:tabs>
          <w:tab w:val="left" w:pos="716"/>
        </w:tabs>
        <w:spacing w:line="437" w:lineRule="exact"/>
        <w:ind w:left="716" w:hanging="716"/>
        <w:rPr>
          <w:color w:val="000000"/>
          <w:spacing w:val="-18"/>
          <w:sz w:val="28"/>
          <w:szCs w:val="28"/>
        </w:rPr>
      </w:pPr>
      <w:r>
        <w:rPr>
          <w:color w:val="000000"/>
          <w:sz w:val="28"/>
          <w:szCs w:val="28"/>
        </w:rPr>
        <w:t>Пособие к СНиП 11-01-95 по разработке раздела проектной документа</w:t>
      </w:r>
      <w:r>
        <w:rPr>
          <w:color w:val="000000"/>
          <w:sz w:val="28"/>
          <w:szCs w:val="28"/>
        </w:rPr>
        <w:softHyphen/>
      </w:r>
      <w:r>
        <w:rPr>
          <w:color w:val="000000"/>
          <w:sz w:val="28"/>
          <w:szCs w:val="28"/>
        </w:rPr>
        <w:br/>
      </w:r>
      <w:r>
        <w:rPr>
          <w:color w:val="000000"/>
          <w:spacing w:val="-2"/>
          <w:sz w:val="28"/>
          <w:szCs w:val="28"/>
        </w:rPr>
        <w:t>ции «Организация и условия труда работников. Управление производст</w:t>
      </w:r>
      <w:r>
        <w:rPr>
          <w:color w:val="000000"/>
          <w:spacing w:val="-2"/>
          <w:sz w:val="28"/>
          <w:szCs w:val="28"/>
        </w:rPr>
        <w:softHyphen/>
      </w:r>
      <w:r>
        <w:rPr>
          <w:color w:val="000000"/>
          <w:spacing w:val="-2"/>
          <w:sz w:val="28"/>
          <w:szCs w:val="28"/>
        </w:rPr>
        <w:br/>
      </w:r>
      <w:r>
        <w:rPr>
          <w:color w:val="000000"/>
          <w:spacing w:val="-1"/>
          <w:sz w:val="28"/>
          <w:szCs w:val="28"/>
        </w:rPr>
        <w:t>вом и предприятием». - М: ГП «Центринвестпроект», 1997</w:t>
      </w:r>
    </w:p>
    <w:p w:rsidR="007D3551" w:rsidRDefault="007D3551" w:rsidP="009510B5">
      <w:pPr>
        <w:numPr>
          <w:ilvl w:val="0"/>
          <w:numId w:val="112"/>
        </w:numPr>
        <w:shd w:val="clear" w:color="auto" w:fill="FFFFFF"/>
        <w:tabs>
          <w:tab w:val="left" w:pos="716"/>
        </w:tabs>
        <w:spacing w:line="437" w:lineRule="exact"/>
        <w:ind w:left="716" w:hanging="716"/>
        <w:rPr>
          <w:color w:val="000000"/>
          <w:spacing w:val="-19"/>
          <w:sz w:val="28"/>
          <w:szCs w:val="28"/>
        </w:rPr>
      </w:pPr>
      <w:r>
        <w:rPr>
          <w:color w:val="000000"/>
          <w:sz w:val="28"/>
          <w:szCs w:val="28"/>
        </w:rPr>
        <w:t>Порядок определения стоимости строительства и свободных (договор</w:t>
      </w:r>
      <w:r>
        <w:rPr>
          <w:color w:val="000000"/>
          <w:sz w:val="28"/>
          <w:szCs w:val="28"/>
        </w:rPr>
        <w:softHyphen/>
      </w:r>
      <w:r>
        <w:rPr>
          <w:color w:val="000000"/>
          <w:sz w:val="28"/>
          <w:szCs w:val="28"/>
        </w:rPr>
        <w:br/>
      </w:r>
      <w:r>
        <w:rPr>
          <w:color w:val="000000"/>
          <w:spacing w:val="2"/>
          <w:sz w:val="28"/>
          <w:szCs w:val="28"/>
        </w:rPr>
        <w:t>ных) цен на строительную продукцию в условиях развития рыночных</w:t>
      </w:r>
      <w:r>
        <w:rPr>
          <w:color w:val="000000"/>
          <w:spacing w:val="2"/>
          <w:sz w:val="28"/>
          <w:szCs w:val="28"/>
        </w:rPr>
        <w:br/>
      </w:r>
      <w:r>
        <w:rPr>
          <w:color w:val="000000"/>
          <w:spacing w:val="-2"/>
          <w:sz w:val="28"/>
          <w:szCs w:val="28"/>
        </w:rPr>
        <w:t>отношений. - Госстрой России от 29.12.1993 N12-349, М., 1994</w:t>
      </w:r>
    </w:p>
    <w:p w:rsidR="007D3551" w:rsidRDefault="007D3551" w:rsidP="009510B5">
      <w:pPr>
        <w:numPr>
          <w:ilvl w:val="0"/>
          <w:numId w:val="112"/>
        </w:numPr>
        <w:shd w:val="clear" w:color="auto" w:fill="FFFFFF"/>
        <w:tabs>
          <w:tab w:val="left" w:pos="716"/>
        </w:tabs>
        <w:spacing w:line="437" w:lineRule="exact"/>
        <w:ind w:left="716" w:hanging="716"/>
        <w:rPr>
          <w:color w:val="000000"/>
          <w:spacing w:val="-18"/>
          <w:sz w:val="28"/>
          <w:szCs w:val="28"/>
        </w:rPr>
      </w:pPr>
      <w:r>
        <w:rPr>
          <w:color w:val="000000"/>
          <w:spacing w:val="-1"/>
          <w:sz w:val="28"/>
          <w:szCs w:val="28"/>
        </w:rPr>
        <w:t>Практическое пособие по организации подрядных торгов в Российской</w:t>
      </w:r>
      <w:r>
        <w:rPr>
          <w:color w:val="000000"/>
          <w:spacing w:val="-1"/>
          <w:sz w:val="28"/>
          <w:szCs w:val="28"/>
        </w:rPr>
        <w:br/>
      </w:r>
      <w:r>
        <w:rPr>
          <w:color w:val="000000"/>
          <w:spacing w:val="-4"/>
          <w:sz w:val="28"/>
          <w:szCs w:val="28"/>
        </w:rPr>
        <w:t>Федерации. - М., 1995</w:t>
      </w:r>
    </w:p>
    <w:p w:rsidR="007D3551" w:rsidRDefault="007D3551" w:rsidP="009510B5">
      <w:pPr>
        <w:numPr>
          <w:ilvl w:val="0"/>
          <w:numId w:val="112"/>
        </w:numPr>
        <w:shd w:val="clear" w:color="auto" w:fill="FFFFFF"/>
        <w:tabs>
          <w:tab w:val="left" w:pos="716"/>
        </w:tabs>
        <w:spacing w:before="5" w:line="437" w:lineRule="exact"/>
        <w:ind w:left="716" w:hanging="716"/>
        <w:rPr>
          <w:color w:val="000000"/>
          <w:spacing w:val="-19"/>
          <w:sz w:val="28"/>
          <w:szCs w:val="28"/>
        </w:rPr>
      </w:pPr>
      <w:r>
        <w:rPr>
          <w:color w:val="000000"/>
          <w:spacing w:val="2"/>
          <w:sz w:val="28"/>
          <w:szCs w:val="28"/>
        </w:rPr>
        <w:t>Т.В. Пурим. Проектное управление : перспективы развития. //Эконом,</w:t>
      </w:r>
      <w:r>
        <w:rPr>
          <w:color w:val="000000"/>
          <w:spacing w:val="2"/>
          <w:sz w:val="28"/>
          <w:szCs w:val="28"/>
        </w:rPr>
        <w:br/>
      </w:r>
      <w:r>
        <w:rPr>
          <w:color w:val="000000"/>
          <w:spacing w:val="-4"/>
          <w:sz w:val="28"/>
          <w:szCs w:val="28"/>
        </w:rPr>
        <w:t>стр-ва, №7, 1997</w:t>
      </w:r>
    </w:p>
    <w:p w:rsidR="007D3551" w:rsidRDefault="007D3551" w:rsidP="009510B5">
      <w:pPr>
        <w:numPr>
          <w:ilvl w:val="0"/>
          <w:numId w:val="112"/>
        </w:numPr>
        <w:shd w:val="clear" w:color="auto" w:fill="FFFFFF"/>
        <w:tabs>
          <w:tab w:val="left" w:pos="716"/>
        </w:tabs>
        <w:spacing w:line="437" w:lineRule="exact"/>
        <w:ind w:left="716" w:hanging="716"/>
        <w:rPr>
          <w:color w:val="000000"/>
          <w:spacing w:val="-20"/>
          <w:sz w:val="28"/>
          <w:szCs w:val="28"/>
        </w:rPr>
      </w:pPr>
      <w:r>
        <w:rPr>
          <w:color w:val="000000"/>
          <w:spacing w:val="4"/>
          <w:sz w:val="28"/>
          <w:szCs w:val="28"/>
        </w:rPr>
        <w:t>Промышленные здания. Том  1,2.  Справочник оценщика. - М.:  «КО-</w:t>
      </w:r>
      <w:r>
        <w:rPr>
          <w:color w:val="000000"/>
          <w:spacing w:val="4"/>
          <w:sz w:val="28"/>
          <w:szCs w:val="28"/>
        </w:rPr>
        <w:br/>
      </w:r>
      <w:r>
        <w:rPr>
          <w:color w:val="000000"/>
          <w:spacing w:val="-5"/>
          <w:sz w:val="28"/>
          <w:szCs w:val="28"/>
        </w:rPr>
        <w:t>ИНВЕСТ», 1997</w:t>
      </w:r>
    </w:p>
    <w:p w:rsidR="007D3551" w:rsidRDefault="007D3551" w:rsidP="009510B5">
      <w:pPr>
        <w:numPr>
          <w:ilvl w:val="0"/>
          <w:numId w:val="112"/>
        </w:numPr>
        <w:shd w:val="clear" w:color="auto" w:fill="FFFFFF"/>
        <w:tabs>
          <w:tab w:val="left" w:pos="716"/>
        </w:tabs>
        <w:spacing w:line="437" w:lineRule="exact"/>
        <w:rPr>
          <w:color w:val="000000"/>
          <w:spacing w:val="-20"/>
          <w:sz w:val="28"/>
          <w:szCs w:val="28"/>
        </w:rPr>
      </w:pPr>
      <w:r>
        <w:rPr>
          <w:color w:val="000000"/>
          <w:spacing w:val="-3"/>
          <w:sz w:val="28"/>
          <w:szCs w:val="28"/>
        </w:rPr>
        <w:t>В. Радаев. Хозяйственная организация в свете экономических и социаль-</w:t>
      </w:r>
    </w:p>
    <w:p w:rsidR="007D3551" w:rsidRDefault="007D3551" w:rsidP="009510B5">
      <w:pPr>
        <w:numPr>
          <w:ilvl w:val="0"/>
          <w:numId w:val="112"/>
        </w:numPr>
        <w:shd w:val="clear" w:color="auto" w:fill="FFFFFF"/>
        <w:tabs>
          <w:tab w:val="left" w:pos="716"/>
        </w:tabs>
        <w:spacing w:line="437" w:lineRule="exact"/>
        <w:rPr>
          <w:color w:val="000000"/>
          <w:spacing w:val="-20"/>
          <w:sz w:val="28"/>
          <w:szCs w:val="28"/>
        </w:rPr>
        <w:sectPr w:rsidR="007D3551">
          <w:pgSz w:w="11909" w:h="16834"/>
          <w:pgMar w:top="1440" w:right="953" w:bottom="360" w:left="372" w:header="720" w:footer="720" w:gutter="0"/>
          <w:cols w:num="2" w:sep="1" w:space="720" w:equalWidth="0">
            <w:col w:w="720" w:space="446"/>
            <w:col w:w="9418"/>
          </w:cols>
          <w:noEndnote/>
        </w:sectPr>
      </w:pPr>
    </w:p>
    <w:p w:rsidR="007D3551" w:rsidRDefault="007D3551">
      <w:pPr>
        <w:shd w:val="clear" w:color="auto" w:fill="FFFFFF"/>
        <w:ind w:right="104"/>
        <w:jc w:val="center"/>
      </w:pPr>
      <w:r>
        <w:rPr>
          <w:color w:val="000000"/>
        </w:rPr>
        <w:t>310</w:t>
      </w:r>
    </w:p>
    <w:p w:rsidR="007D3551" w:rsidRDefault="007D3551">
      <w:pPr>
        <w:shd w:val="clear" w:color="auto" w:fill="FFFFFF"/>
        <w:spacing w:before="338" w:line="432" w:lineRule="exact"/>
        <w:ind w:left="698"/>
      </w:pPr>
      <w:r>
        <w:rPr>
          <w:color w:val="000000"/>
          <w:spacing w:val="3"/>
          <w:sz w:val="26"/>
          <w:szCs w:val="26"/>
        </w:rPr>
        <w:t>ных теорий. // Вопросы экономики, N12, 1996</w:t>
      </w:r>
    </w:p>
    <w:p w:rsidR="007D3551" w:rsidRDefault="007D3551" w:rsidP="009510B5">
      <w:pPr>
        <w:numPr>
          <w:ilvl w:val="0"/>
          <w:numId w:val="113"/>
        </w:numPr>
        <w:shd w:val="clear" w:color="auto" w:fill="FFFFFF"/>
        <w:tabs>
          <w:tab w:val="left" w:pos="684"/>
        </w:tabs>
        <w:spacing w:line="432" w:lineRule="exact"/>
        <w:ind w:left="684" w:hanging="684"/>
        <w:rPr>
          <w:color w:val="000000"/>
          <w:spacing w:val="-12"/>
          <w:sz w:val="26"/>
          <w:szCs w:val="26"/>
        </w:rPr>
      </w:pPr>
      <w:r>
        <w:rPr>
          <w:color w:val="000000"/>
          <w:spacing w:val="12"/>
          <w:sz w:val="26"/>
          <w:szCs w:val="26"/>
        </w:rPr>
        <w:t>А.И. Резник. Формирование цены предмета торгов в инвестицонно-</w:t>
      </w:r>
      <w:r>
        <w:rPr>
          <w:color w:val="000000"/>
          <w:spacing w:val="12"/>
          <w:sz w:val="26"/>
          <w:szCs w:val="26"/>
        </w:rPr>
        <w:br/>
      </w:r>
      <w:r>
        <w:rPr>
          <w:color w:val="000000"/>
          <w:spacing w:val="2"/>
          <w:sz w:val="26"/>
          <w:szCs w:val="26"/>
        </w:rPr>
        <w:t>строительной сфере. //Эконом, стр-ва, N4, 1998</w:t>
      </w:r>
    </w:p>
    <w:p w:rsidR="007D3551" w:rsidRDefault="007D3551" w:rsidP="009510B5">
      <w:pPr>
        <w:numPr>
          <w:ilvl w:val="0"/>
          <w:numId w:val="113"/>
        </w:numPr>
        <w:shd w:val="clear" w:color="auto" w:fill="FFFFFF"/>
        <w:tabs>
          <w:tab w:val="left" w:pos="684"/>
        </w:tabs>
        <w:spacing w:line="432" w:lineRule="exact"/>
        <w:ind w:left="684" w:hanging="684"/>
        <w:rPr>
          <w:color w:val="000000"/>
          <w:spacing w:val="-11"/>
          <w:sz w:val="26"/>
          <w:szCs w:val="26"/>
        </w:rPr>
      </w:pPr>
      <w:r>
        <w:rPr>
          <w:color w:val="000000"/>
          <w:spacing w:val="3"/>
          <w:sz w:val="26"/>
          <w:szCs w:val="26"/>
          <w:lang w:val="en-US"/>
        </w:rPr>
        <w:t xml:space="preserve">B.C.   </w:t>
      </w:r>
      <w:r>
        <w:rPr>
          <w:color w:val="000000"/>
          <w:spacing w:val="3"/>
          <w:sz w:val="26"/>
          <w:szCs w:val="26"/>
        </w:rPr>
        <w:t>Резниченко.   Современная   технология   определения   стоимости</w:t>
      </w:r>
      <w:r>
        <w:rPr>
          <w:color w:val="000000"/>
          <w:spacing w:val="3"/>
          <w:sz w:val="26"/>
          <w:szCs w:val="26"/>
        </w:rPr>
        <w:br/>
      </w:r>
      <w:r>
        <w:rPr>
          <w:color w:val="000000"/>
          <w:spacing w:val="5"/>
          <w:sz w:val="26"/>
          <w:szCs w:val="26"/>
        </w:rPr>
        <w:t>строительства в составе инвестиционного проекта. Современное управ</w:t>
      </w:r>
      <w:r>
        <w:rPr>
          <w:color w:val="000000"/>
          <w:spacing w:val="5"/>
          <w:sz w:val="26"/>
          <w:szCs w:val="26"/>
        </w:rPr>
        <w:softHyphen/>
      </w:r>
      <w:r>
        <w:rPr>
          <w:color w:val="000000"/>
          <w:spacing w:val="5"/>
          <w:sz w:val="26"/>
          <w:szCs w:val="26"/>
        </w:rPr>
        <w:br/>
        <w:t>ление проектами. // Сборник трудов международного симпозиума. - М.:</w:t>
      </w:r>
      <w:r>
        <w:rPr>
          <w:color w:val="000000"/>
          <w:spacing w:val="5"/>
          <w:sz w:val="26"/>
          <w:szCs w:val="26"/>
        </w:rPr>
        <w:br/>
      </w:r>
      <w:r>
        <w:rPr>
          <w:color w:val="000000"/>
          <w:spacing w:val="2"/>
          <w:sz w:val="26"/>
          <w:szCs w:val="26"/>
        </w:rPr>
        <w:t>Алане, 1995</w:t>
      </w:r>
    </w:p>
    <w:p w:rsidR="007D3551" w:rsidRDefault="007D3551" w:rsidP="009510B5">
      <w:pPr>
        <w:numPr>
          <w:ilvl w:val="0"/>
          <w:numId w:val="113"/>
        </w:numPr>
        <w:shd w:val="clear" w:color="auto" w:fill="FFFFFF"/>
        <w:tabs>
          <w:tab w:val="left" w:pos="684"/>
        </w:tabs>
        <w:spacing w:line="432" w:lineRule="exact"/>
        <w:ind w:left="684" w:hanging="684"/>
        <w:rPr>
          <w:color w:val="000000"/>
          <w:spacing w:val="-12"/>
          <w:sz w:val="26"/>
          <w:szCs w:val="26"/>
        </w:rPr>
      </w:pPr>
      <w:r>
        <w:rPr>
          <w:color w:val="000000"/>
          <w:spacing w:val="7"/>
          <w:sz w:val="26"/>
          <w:szCs w:val="26"/>
          <w:lang w:val="en-US"/>
        </w:rPr>
        <w:t xml:space="preserve">B.C. </w:t>
      </w:r>
      <w:r>
        <w:rPr>
          <w:color w:val="000000"/>
          <w:spacing w:val="7"/>
          <w:sz w:val="26"/>
          <w:szCs w:val="26"/>
        </w:rPr>
        <w:t>Резниченко, Ю.А. Суханов. Новые подходы к ценообразованию и</w:t>
      </w:r>
      <w:r>
        <w:rPr>
          <w:color w:val="000000"/>
          <w:spacing w:val="7"/>
          <w:sz w:val="26"/>
          <w:szCs w:val="26"/>
        </w:rPr>
        <w:br/>
      </w:r>
      <w:r>
        <w:rPr>
          <w:color w:val="000000"/>
          <w:spacing w:val="2"/>
          <w:sz w:val="26"/>
          <w:szCs w:val="26"/>
        </w:rPr>
        <w:t>определению стоимости строительства. // Эконом, стр-ва, N4, 1997</w:t>
      </w:r>
    </w:p>
    <w:p w:rsidR="007D3551" w:rsidRDefault="007D3551" w:rsidP="009510B5">
      <w:pPr>
        <w:numPr>
          <w:ilvl w:val="0"/>
          <w:numId w:val="113"/>
        </w:numPr>
        <w:shd w:val="clear" w:color="auto" w:fill="FFFFFF"/>
        <w:tabs>
          <w:tab w:val="left" w:pos="684"/>
        </w:tabs>
        <w:spacing w:line="432" w:lineRule="exact"/>
        <w:ind w:left="684" w:hanging="684"/>
        <w:rPr>
          <w:color w:val="000000"/>
          <w:spacing w:val="-12"/>
          <w:sz w:val="26"/>
          <w:szCs w:val="26"/>
        </w:rPr>
      </w:pPr>
      <w:r>
        <w:rPr>
          <w:color w:val="000000"/>
          <w:spacing w:val="7"/>
          <w:sz w:val="26"/>
          <w:szCs w:val="26"/>
          <w:lang w:val="en-US"/>
        </w:rPr>
        <w:t xml:space="preserve">B.C.  </w:t>
      </w:r>
      <w:r>
        <w:rPr>
          <w:color w:val="000000"/>
          <w:spacing w:val="7"/>
          <w:sz w:val="26"/>
          <w:szCs w:val="26"/>
        </w:rPr>
        <w:t>Резниченко.  Проблемы и  механизмы обновления  экономики  и</w:t>
      </w:r>
      <w:r>
        <w:rPr>
          <w:color w:val="000000"/>
          <w:spacing w:val="7"/>
          <w:sz w:val="26"/>
          <w:szCs w:val="26"/>
        </w:rPr>
        <w:br/>
      </w:r>
      <w:r>
        <w:rPr>
          <w:color w:val="000000"/>
          <w:spacing w:val="4"/>
          <w:sz w:val="26"/>
          <w:szCs w:val="26"/>
        </w:rPr>
        <w:t>управления в инвестиционно-строительной сфере. // Эконом, стр-ва, N5,</w:t>
      </w:r>
      <w:r>
        <w:rPr>
          <w:color w:val="000000"/>
          <w:spacing w:val="4"/>
          <w:sz w:val="26"/>
          <w:szCs w:val="26"/>
        </w:rPr>
        <w:br/>
      </w:r>
      <w:r>
        <w:rPr>
          <w:color w:val="000000"/>
          <w:spacing w:val="-8"/>
          <w:sz w:val="26"/>
          <w:szCs w:val="26"/>
        </w:rPr>
        <w:t>1998</w:t>
      </w:r>
    </w:p>
    <w:p w:rsidR="007D3551" w:rsidRDefault="007D3551" w:rsidP="009510B5">
      <w:pPr>
        <w:numPr>
          <w:ilvl w:val="0"/>
          <w:numId w:val="113"/>
        </w:numPr>
        <w:shd w:val="clear" w:color="auto" w:fill="FFFFFF"/>
        <w:tabs>
          <w:tab w:val="left" w:pos="684"/>
        </w:tabs>
        <w:spacing w:line="432" w:lineRule="exact"/>
        <w:ind w:left="684" w:hanging="684"/>
        <w:rPr>
          <w:color w:val="000000"/>
          <w:spacing w:val="-14"/>
          <w:sz w:val="26"/>
          <w:szCs w:val="26"/>
        </w:rPr>
      </w:pPr>
      <w:r>
        <w:rPr>
          <w:color w:val="000000"/>
          <w:spacing w:val="5"/>
          <w:sz w:val="26"/>
          <w:szCs w:val="26"/>
        </w:rPr>
        <w:t>Я.А. Рекитар, В.Б. Кондратьев, Н.А. Сидорова и др. Строительный ком</w:t>
      </w:r>
      <w:r>
        <w:rPr>
          <w:color w:val="000000"/>
          <w:spacing w:val="5"/>
          <w:sz w:val="26"/>
          <w:szCs w:val="26"/>
        </w:rPr>
        <w:softHyphen/>
      </w:r>
      <w:r>
        <w:rPr>
          <w:color w:val="000000"/>
          <w:spacing w:val="5"/>
          <w:sz w:val="26"/>
          <w:szCs w:val="26"/>
        </w:rPr>
        <w:br/>
      </w:r>
      <w:r>
        <w:rPr>
          <w:color w:val="000000"/>
          <w:spacing w:val="2"/>
          <w:sz w:val="26"/>
          <w:szCs w:val="26"/>
        </w:rPr>
        <w:t>плекс в капиталистической экономике. - М.: Наука, 1991, - 273с.</w:t>
      </w:r>
    </w:p>
    <w:p w:rsidR="007D3551" w:rsidRDefault="007D3551" w:rsidP="009510B5">
      <w:pPr>
        <w:numPr>
          <w:ilvl w:val="0"/>
          <w:numId w:val="113"/>
        </w:numPr>
        <w:shd w:val="clear" w:color="auto" w:fill="FFFFFF"/>
        <w:tabs>
          <w:tab w:val="left" w:pos="684"/>
        </w:tabs>
        <w:spacing w:line="432" w:lineRule="exact"/>
        <w:ind w:left="684" w:hanging="684"/>
        <w:rPr>
          <w:color w:val="000000"/>
          <w:spacing w:val="-11"/>
          <w:sz w:val="26"/>
          <w:szCs w:val="26"/>
        </w:rPr>
      </w:pPr>
      <w:r>
        <w:rPr>
          <w:color w:val="000000"/>
          <w:spacing w:val="6"/>
          <w:sz w:val="26"/>
          <w:szCs w:val="26"/>
        </w:rPr>
        <w:t>Я.А. Рекитар и др. Инвестиционная политика России: состояние, зару</w:t>
      </w:r>
      <w:r>
        <w:rPr>
          <w:color w:val="000000"/>
          <w:spacing w:val="6"/>
          <w:sz w:val="26"/>
          <w:szCs w:val="26"/>
        </w:rPr>
        <w:softHyphen/>
      </w:r>
      <w:r>
        <w:rPr>
          <w:color w:val="000000"/>
          <w:spacing w:val="6"/>
          <w:sz w:val="26"/>
          <w:szCs w:val="26"/>
        </w:rPr>
        <w:br/>
      </w:r>
      <w:r>
        <w:rPr>
          <w:color w:val="000000"/>
          <w:spacing w:val="7"/>
          <w:sz w:val="26"/>
          <w:szCs w:val="26"/>
        </w:rPr>
        <w:t>бежный опыт, перспективы. - М.: Российская академия наук. Институт</w:t>
      </w:r>
      <w:r>
        <w:rPr>
          <w:color w:val="000000"/>
          <w:spacing w:val="7"/>
          <w:sz w:val="26"/>
          <w:szCs w:val="26"/>
        </w:rPr>
        <w:br/>
      </w:r>
      <w:r>
        <w:rPr>
          <w:color w:val="000000"/>
          <w:spacing w:val="2"/>
          <w:sz w:val="26"/>
          <w:szCs w:val="26"/>
        </w:rPr>
        <w:t>мировой экономики и международных отношений, 1997</w:t>
      </w:r>
    </w:p>
    <w:p w:rsidR="007D3551" w:rsidRDefault="007D3551" w:rsidP="009510B5">
      <w:pPr>
        <w:numPr>
          <w:ilvl w:val="0"/>
          <w:numId w:val="113"/>
        </w:numPr>
        <w:shd w:val="clear" w:color="auto" w:fill="FFFFFF"/>
        <w:tabs>
          <w:tab w:val="left" w:pos="684"/>
        </w:tabs>
        <w:spacing w:line="432" w:lineRule="exact"/>
        <w:ind w:left="684" w:hanging="684"/>
        <w:rPr>
          <w:color w:val="000000"/>
          <w:spacing w:val="-14"/>
          <w:sz w:val="26"/>
          <w:szCs w:val="26"/>
        </w:rPr>
      </w:pPr>
      <w:r>
        <w:rPr>
          <w:color w:val="000000"/>
          <w:spacing w:val="3"/>
          <w:sz w:val="26"/>
          <w:szCs w:val="26"/>
        </w:rPr>
        <w:t>Л.А. Рекитар. Проблемы повышения инвестиционной активности в Рос</w:t>
      </w:r>
      <w:r>
        <w:rPr>
          <w:color w:val="000000"/>
          <w:spacing w:val="3"/>
          <w:sz w:val="26"/>
          <w:szCs w:val="26"/>
        </w:rPr>
        <w:softHyphen/>
      </w:r>
      <w:r>
        <w:rPr>
          <w:color w:val="000000"/>
          <w:spacing w:val="3"/>
          <w:sz w:val="26"/>
          <w:szCs w:val="26"/>
        </w:rPr>
        <w:br/>
      </w:r>
      <w:r>
        <w:rPr>
          <w:color w:val="000000"/>
          <w:spacing w:val="7"/>
          <w:sz w:val="26"/>
          <w:szCs w:val="26"/>
        </w:rPr>
        <w:t>сийской экономике и привлечение иностранного капитала. // Сборник</w:t>
      </w:r>
      <w:r>
        <w:rPr>
          <w:color w:val="000000"/>
          <w:spacing w:val="7"/>
          <w:sz w:val="26"/>
          <w:szCs w:val="26"/>
        </w:rPr>
        <w:br/>
      </w:r>
      <w:r>
        <w:rPr>
          <w:color w:val="000000"/>
          <w:spacing w:val="1"/>
          <w:sz w:val="26"/>
          <w:szCs w:val="26"/>
        </w:rPr>
        <w:t>трудов Международного симпозиума «Управление проектами в переход</w:t>
      </w:r>
      <w:r>
        <w:rPr>
          <w:color w:val="000000"/>
          <w:spacing w:val="1"/>
          <w:sz w:val="26"/>
          <w:szCs w:val="26"/>
        </w:rPr>
        <w:softHyphen/>
      </w:r>
      <w:r>
        <w:rPr>
          <w:color w:val="000000"/>
          <w:spacing w:val="1"/>
          <w:sz w:val="26"/>
          <w:szCs w:val="26"/>
        </w:rPr>
        <w:br/>
      </w:r>
      <w:r>
        <w:rPr>
          <w:color w:val="000000"/>
          <w:spacing w:val="7"/>
          <w:sz w:val="26"/>
          <w:szCs w:val="26"/>
        </w:rPr>
        <w:t>ной экономике: инвестиции, инновации, менеджмент». - М., 4-6 июня</w:t>
      </w:r>
      <w:r>
        <w:rPr>
          <w:color w:val="000000"/>
          <w:spacing w:val="7"/>
          <w:sz w:val="26"/>
          <w:szCs w:val="26"/>
        </w:rPr>
        <w:br/>
      </w:r>
      <w:r>
        <w:rPr>
          <w:color w:val="000000"/>
          <w:spacing w:val="-8"/>
          <w:sz w:val="26"/>
          <w:szCs w:val="26"/>
        </w:rPr>
        <w:t>1997</w:t>
      </w:r>
    </w:p>
    <w:p w:rsidR="007D3551" w:rsidRDefault="007D3551" w:rsidP="009510B5">
      <w:pPr>
        <w:numPr>
          <w:ilvl w:val="0"/>
          <w:numId w:val="113"/>
        </w:numPr>
        <w:shd w:val="clear" w:color="auto" w:fill="FFFFFF"/>
        <w:tabs>
          <w:tab w:val="left" w:pos="684"/>
        </w:tabs>
        <w:spacing w:line="432" w:lineRule="exact"/>
        <w:ind w:left="684" w:hanging="684"/>
        <w:rPr>
          <w:color w:val="000000"/>
          <w:spacing w:val="-12"/>
          <w:sz w:val="26"/>
          <w:szCs w:val="26"/>
        </w:rPr>
      </w:pPr>
      <w:r>
        <w:rPr>
          <w:color w:val="000000"/>
          <w:spacing w:val="2"/>
          <w:sz w:val="26"/>
          <w:szCs w:val="26"/>
        </w:rPr>
        <w:t>Я. А.     Рекитар.     Инвестиционная     сфера.     Выходы     из     кризиса.</w:t>
      </w:r>
      <w:r>
        <w:rPr>
          <w:color w:val="000000"/>
          <w:spacing w:val="2"/>
          <w:sz w:val="26"/>
          <w:szCs w:val="26"/>
        </w:rPr>
        <w:br/>
      </w:r>
      <w:r>
        <w:rPr>
          <w:color w:val="000000"/>
          <w:spacing w:val="1"/>
          <w:sz w:val="26"/>
          <w:szCs w:val="26"/>
        </w:rPr>
        <w:t>//Строительная газета, 1998</w:t>
      </w:r>
    </w:p>
    <w:p w:rsidR="007D3551" w:rsidRDefault="007D3551" w:rsidP="009510B5">
      <w:pPr>
        <w:numPr>
          <w:ilvl w:val="0"/>
          <w:numId w:val="113"/>
        </w:numPr>
        <w:shd w:val="clear" w:color="auto" w:fill="FFFFFF"/>
        <w:tabs>
          <w:tab w:val="left" w:pos="684"/>
        </w:tabs>
        <w:spacing w:line="432" w:lineRule="exact"/>
        <w:ind w:left="684" w:hanging="684"/>
        <w:rPr>
          <w:color w:val="000000"/>
          <w:spacing w:val="-12"/>
          <w:sz w:val="26"/>
          <w:szCs w:val="26"/>
        </w:rPr>
      </w:pPr>
      <w:r>
        <w:rPr>
          <w:color w:val="000000"/>
          <w:spacing w:val="12"/>
          <w:sz w:val="26"/>
          <w:szCs w:val="26"/>
        </w:rPr>
        <w:t>Я.А. Рекитар. Опираться на достижения мировой науки и практики.</w:t>
      </w:r>
      <w:r>
        <w:rPr>
          <w:color w:val="000000"/>
          <w:spacing w:val="12"/>
          <w:sz w:val="26"/>
          <w:szCs w:val="26"/>
        </w:rPr>
        <w:br/>
      </w:r>
      <w:r>
        <w:rPr>
          <w:color w:val="000000"/>
          <w:spacing w:val="1"/>
          <w:sz w:val="26"/>
          <w:szCs w:val="26"/>
        </w:rPr>
        <w:t>//Строительная газета, N30, 1999</w:t>
      </w:r>
    </w:p>
    <w:p w:rsidR="007D3551" w:rsidRDefault="007D3551" w:rsidP="009510B5">
      <w:pPr>
        <w:numPr>
          <w:ilvl w:val="0"/>
          <w:numId w:val="113"/>
        </w:numPr>
        <w:shd w:val="clear" w:color="auto" w:fill="FFFFFF"/>
        <w:tabs>
          <w:tab w:val="left" w:pos="684"/>
        </w:tabs>
        <w:spacing w:line="432" w:lineRule="exact"/>
        <w:ind w:left="684" w:hanging="684"/>
        <w:rPr>
          <w:color w:val="000000"/>
          <w:spacing w:val="-12"/>
          <w:sz w:val="26"/>
          <w:szCs w:val="26"/>
        </w:rPr>
      </w:pPr>
      <w:r>
        <w:rPr>
          <w:color w:val="000000"/>
          <w:spacing w:val="4"/>
          <w:sz w:val="26"/>
          <w:szCs w:val="26"/>
        </w:rPr>
        <w:t>П.С. Рогожин. Справочник экономиста-строителя. - Киев: Будивильник,</w:t>
      </w:r>
      <w:r>
        <w:rPr>
          <w:color w:val="000000"/>
          <w:spacing w:val="4"/>
          <w:sz w:val="26"/>
          <w:szCs w:val="26"/>
        </w:rPr>
        <w:br/>
      </w:r>
      <w:r>
        <w:rPr>
          <w:color w:val="000000"/>
          <w:spacing w:val="-10"/>
          <w:sz w:val="26"/>
          <w:szCs w:val="26"/>
        </w:rPr>
        <w:t>1974</w:t>
      </w:r>
    </w:p>
    <w:p w:rsidR="007D3551" w:rsidRDefault="007D3551" w:rsidP="009510B5">
      <w:pPr>
        <w:numPr>
          <w:ilvl w:val="0"/>
          <w:numId w:val="113"/>
        </w:numPr>
        <w:shd w:val="clear" w:color="auto" w:fill="FFFFFF"/>
        <w:tabs>
          <w:tab w:val="left" w:pos="684"/>
        </w:tabs>
        <w:spacing w:before="9" w:line="432" w:lineRule="exact"/>
        <w:ind w:left="684" w:hanging="684"/>
        <w:rPr>
          <w:color w:val="000000"/>
          <w:spacing w:val="-14"/>
          <w:sz w:val="26"/>
          <w:szCs w:val="26"/>
        </w:rPr>
      </w:pPr>
      <w:r>
        <w:rPr>
          <w:color w:val="000000"/>
          <w:spacing w:val="6"/>
          <w:sz w:val="26"/>
          <w:szCs w:val="26"/>
        </w:rPr>
        <w:t>Свод правил по определению стоимости строительства в составе пред-</w:t>
      </w:r>
      <w:r>
        <w:rPr>
          <w:color w:val="000000"/>
          <w:spacing w:val="6"/>
          <w:sz w:val="26"/>
          <w:szCs w:val="26"/>
        </w:rPr>
        <w:br/>
      </w:r>
      <w:r>
        <w:rPr>
          <w:color w:val="000000"/>
          <w:spacing w:val="2"/>
          <w:sz w:val="26"/>
          <w:szCs w:val="26"/>
        </w:rPr>
        <w:t>проектной и проектно-сметной документации (СП 81-01-94). - Минстрой</w:t>
      </w:r>
    </w:p>
    <w:p w:rsidR="007D3551" w:rsidRDefault="007D3551" w:rsidP="009510B5">
      <w:pPr>
        <w:numPr>
          <w:ilvl w:val="0"/>
          <w:numId w:val="113"/>
        </w:numPr>
        <w:shd w:val="clear" w:color="auto" w:fill="FFFFFF"/>
        <w:tabs>
          <w:tab w:val="left" w:pos="684"/>
        </w:tabs>
        <w:spacing w:before="9" w:line="432" w:lineRule="exact"/>
        <w:ind w:left="684" w:hanging="684"/>
        <w:rPr>
          <w:color w:val="000000"/>
          <w:spacing w:val="-14"/>
          <w:sz w:val="26"/>
          <w:szCs w:val="26"/>
        </w:rPr>
        <w:sectPr w:rsidR="007D3551">
          <w:pgSz w:w="11909" w:h="16834"/>
          <w:pgMar w:top="1440" w:right="975" w:bottom="360" w:left="1835" w:header="720" w:footer="720" w:gutter="0"/>
          <w:cols w:space="60"/>
          <w:noEndnote/>
        </w:sectPr>
      </w:pPr>
    </w:p>
    <w:p w:rsidR="007D3551" w:rsidRDefault="007D3551">
      <w:pPr>
        <w:shd w:val="clear" w:color="auto" w:fill="FFFFFF"/>
        <w:ind w:right="117"/>
        <w:jc w:val="center"/>
      </w:pPr>
      <w:r>
        <w:rPr>
          <w:color w:val="000000"/>
          <w:spacing w:val="-14"/>
        </w:rPr>
        <w:t>311</w:t>
      </w:r>
    </w:p>
    <w:p w:rsidR="007D3551" w:rsidRDefault="007D3551">
      <w:pPr>
        <w:shd w:val="clear" w:color="auto" w:fill="FFFFFF"/>
        <w:spacing w:before="428"/>
        <w:ind w:left="711"/>
      </w:pPr>
      <w:r>
        <w:rPr>
          <w:color w:val="000000"/>
          <w:spacing w:val="-5"/>
          <w:sz w:val="28"/>
          <w:szCs w:val="28"/>
        </w:rPr>
        <w:t xml:space="preserve">России от 29.12.1994 </w:t>
      </w:r>
      <w:r>
        <w:rPr>
          <w:color w:val="000000"/>
          <w:spacing w:val="-5"/>
          <w:sz w:val="28"/>
          <w:szCs w:val="28"/>
          <w:lang w:val="en-US"/>
        </w:rPr>
        <w:t xml:space="preserve">NBB-12-276, </w:t>
      </w:r>
      <w:r>
        <w:rPr>
          <w:color w:val="000000"/>
          <w:spacing w:val="-5"/>
          <w:sz w:val="28"/>
          <w:szCs w:val="28"/>
        </w:rPr>
        <w:t>М., 1995</w:t>
      </w:r>
    </w:p>
    <w:p w:rsidR="007D3551" w:rsidRDefault="007D3551" w:rsidP="009510B5">
      <w:pPr>
        <w:numPr>
          <w:ilvl w:val="0"/>
          <w:numId w:val="114"/>
        </w:numPr>
        <w:shd w:val="clear" w:color="auto" w:fill="FFFFFF"/>
        <w:tabs>
          <w:tab w:val="left" w:pos="698"/>
        </w:tabs>
        <w:spacing w:before="32" w:line="441" w:lineRule="exact"/>
        <w:ind w:left="698" w:hanging="698"/>
        <w:rPr>
          <w:color w:val="000000"/>
          <w:spacing w:val="-21"/>
          <w:sz w:val="28"/>
          <w:szCs w:val="28"/>
        </w:rPr>
      </w:pPr>
      <w:r>
        <w:rPr>
          <w:color w:val="000000"/>
          <w:spacing w:val="-4"/>
          <w:sz w:val="28"/>
          <w:szCs w:val="28"/>
        </w:rPr>
        <w:t>В.М. Серов, А.В. Серов. Совершенствовать методологию и практику це</w:t>
      </w:r>
      <w:r>
        <w:rPr>
          <w:color w:val="000000"/>
          <w:spacing w:val="-4"/>
          <w:sz w:val="28"/>
          <w:szCs w:val="28"/>
        </w:rPr>
        <w:softHyphen/>
      </w:r>
      <w:r>
        <w:rPr>
          <w:color w:val="000000"/>
          <w:spacing w:val="-4"/>
          <w:sz w:val="28"/>
          <w:szCs w:val="28"/>
        </w:rPr>
        <w:br/>
        <w:t>нообразования в строительстве. //Эконом, стр-ва, N4, 1997</w:t>
      </w:r>
    </w:p>
    <w:p w:rsidR="007D3551" w:rsidRDefault="007D3551" w:rsidP="009510B5">
      <w:pPr>
        <w:numPr>
          <w:ilvl w:val="0"/>
          <w:numId w:val="114"/>
        </w:numPr>
        <w:shd w:val="clear" w:color="auto" w:fill="FFFFFF"/>
        <w:tabs>
          <w:tab w:val="left" w:pos="698"/>
        </w:tabs>
        <w:spacing w:line="441" w:lineRule="exact"/>
        <w:ind w:left="698" w:hanging="698"/>
        <w:rPr>
          <w:color w:val="000000"/>
          <w:spacing w:val="-20"/>
          <w:sz w:val="28"/>
          <w:szCs w:val="28"/>
        </w:rPr>
      </w:pPr>
      <w:r>
        <w:rPr>
          <w:color w:val="000000"/>
          <w:spacing w:val="-3"/>
          <w:sz w:val="28"/>
          <w:szCs w:val="28"/>
        </w:rPr>
        <w:t>А.В. Серов. Методы формирования внутренней стоимости продукции и</w:t>
      </w:r>
      <w:r>
        <w:rPr>
          <w:color w:val="000000"/>
          <w:spacing w:val="-3"/>
          <w:sz w:val="28"/>
          <w:szCs w:val="28"/>
        </w:rPr>
        <w:br/>
      </w:r>
      <w:r>
        <w:rPr>
          <w:color w:val="000000"/>
          <w:spacing w:val="4"/>
          <w:sz w:val="28"/>
          <w:szCs w:val="28"/>
        </w:rPr>
        <w:t>услуг в строительных организациях. Автореферат на соиск. уч. степ.</w:t>
      </w:r>
      <w:r>
        <w:rPr>
          <w:color w:val="000000"/>
          <w:spacing w:val="4"/>
          <w:sz w:val="28"/>
          <w:szCs w:val="28"/>
        </w:rPr>
        <w:br/>
      </w:r>
      <w:r>
        <w:rPr>
          <w:color w:val="000000"/>
          <w:spacing w:val="2"/>
          <w:sz w:val="28"/>
          <w:szCs w:val="28"/>
        </w:rPr>
        <w:t>к.э.н.-М..: ЦНИИЭУС, 1998</w:t>
      </w:r>
    </w:p>
    <w:p w:rsidR="007D3551" w:rsidRDefault="007D3551" w:rsidP="009510B5">
      <w:pPr>
        <w:numPr>
          <w:ilvl w:val="0"/>
          <w:numId w:val="114"/>
        </w:numPr>
        <w:shd w:val="clear" w:color="auto" w:fill="FFFFFF"/>
        <w:tabs>
          <w:tab w:val="left" w:pos="698"/>
        </w:tabs>
        <w:spacing w:line="441" w:lineRule="exact"/>
        <w:ind w:left="698" w:hanging="698"/>
        <w:rPr>
          <w:color w:val="000000"/>
          <w:spacing w:val="-20"/>
          <w:sz w:val="28"/>
          <w:szCs w:val="28"/>
        </w:rPr>
      </w:pPr>
      <w:r>
        <w:rPr>
          <w:color w:val="000000"/>
          <w:spacing w:val="-4"/>
          <w:sz w:val="28"/>
          <w:szCs w:val="28"/>
        </w:rPr>
        <w:t>А.В. Серов. Определение цены продукции строительного предприятия. //</w:t>
      </w:r>
      <w:r>
        <w:rPr>
          <w:color w:val="000000"/>
          <w:spacing w:val="-4"/>
          <w:sz w:val="28"/>
          <w:szCs w:val="28"/>
        </w:rPr>
        <w:br/>
      </w:r>
      <w:r>
        <w:rPr>
          <w:color w:val="000000"/>
          <w:spacing w:val="-5"/>
          <w:sz w:val="28"/>
          <w:szCs w:val="28"/>
        </w:rPr>
        <w:t>Эконом, стр-ва, N6, 1997</w:t>
      </w:r>
    </w:p>
    <w:p w:rsidR="007D3551" w:rsidRDefault="007D3551" w:rsidP="009510B5">
      <w:pPr>
        <w:numPr>
          <w:ilvl w:val="0"/>
          <w:numId w:val="114"/>
        </w:numPr>
        <w:shd w:val="clear" w:color="auto" w:fill="FFFFFF"/>
        <w:tabs>
          <w:tab w:val="left" w:pos="698"/>
        </w:tabs>
        <w:spacing w:line="441" w:lineRule="exact"/>
        <w:rPr>
          <w:color w:val="000000"/>
          <w:spacing w:val="-21"/>
          <w:sz w:val="28"/>
          <w:szCs w:val="28"/>
        </w:rPr>
      </w:pPr>
      <w:r>
        <w:rPr>
          <w:color w:val="000000"/>
          <w:spacing w:val="-4"/>
          <w:sz w:val="28"/>
          <w:szCs w:val="28"/>
        </w:rPr>
        <w:t>М.И. Сидоров. Цена, производство и потребление. // Экономика, 1982</w:t>
      </w:r>
    </w:p>
    <w:p w:rsidR="007D3551" w:rsidRDefault="007D3551" w:rsidP="009510B5">
      <w:pPr>
        <w:numPr>
          <w:ilvl w:val="0"/>
          <w:numId w:val="114"/>
        </w:numPr>
        <w:shd w:val="clear" w:color="auto" w:fill="FFFFFF"/>
        <w:tabs>
          <w:tab w:val="left" w:pos="698"/>
        </w:tabs>
        <w:spacing w:line="441" w:lineRule="exact"/>
        <w:ind w:left="698" w:hanging="698"/>
        <w:rPr>
          <w:color w:val="000000"/>
          <w:spacing w:val="-21"/>
          <w:sz w:val="28"/>
          <w:szCs w:val="28"/>
        </w:rPr>
      </w:pPr>
      <w:r>
        <w:rPr>
          <w:color w:val="000000"/>
          <w:spacing w:val="-4"/>
          <w:sz w:val="28"/>
          <w:szCs w:val="28"/>
        </w:rPr>
        <w:t>Н.Е. Симионова. Управление реформированием строительной организа</w:t>
      </w:r>
      <w:r>
        <w:rPr>
          <w:color w:val="000000"/>
          <w:spacing w:val="-4"/>
          <w:sz w:val="28"/>
          <w:szCs w:val="28"/>
        </w:rPr>
        <w:softHyphen/>
      </w:r>
      <w:r>
        <w:rPr>
          <w:color w:val="000000"/>
          <w:spacing w:val="-4"/>
          <w:sz w:val="28"/>
          <w:szCs w:val="28"/>
        </w:rPr>
        <w:br/>
      </w:r>
      <w:r>
        <w:rPr>
          <w:color w:val="000000"/>
          <w:spacing w:val="-5"/>
          <w:sz w:val="28"/>
          <w:szCs w:val="28"/>
        </w:rPr>
        <w:t>ции. - М.: «Синтег», 1998</w:t>
      </w:r>
    </w:p>
    <w:p w:rsidR="007D3551" w:rsidRDefault="007D3551" w:rsidP="009510B5">
      <w:pPr>
        <w:numPr>
          <w:ilvl w:val="0"/>
          <w:numId w:val="114"/>
        </w:numPr>
        <w:shd w:val="clear" w:color="auto" w:fill="FFFFFF"/>
        <w:tabs>
          <w:tab w:val="left" w:pos="698"/>
        </w:tabs>
        <w:spacing w:line="441" w:lineRule="exact"/>
        <w:ind w:left="698" w:hanging="698"/>
        <w:rPr>
          <w:color w:val="000000"/>
          <w:spacing w:val="-21"/>
          <w:sz w:val="28"/>
          <w:szCs w:val="28"/>
        </w:rPr>
      </w:pPr>
      <w:r>
        <w:rPr>
          <w:color w:val="000000"/>
          <w:spacing w:val="-3"/>
          <w:sz w:val="28"/>
          <w:szCs w:val="28"/>
        </w:rPr>
        <w:t>Н.Е. Симионова. Вопросы планирования, оценки и реализации проектов</w:t>
      </w:r>
      <w:r>
        <w:rPr>
          <w:color w:val="000000"/>
          <w:spacing w:val="-3"/>
          <w:sz w:val="28"/>
          <w:szCs w:val="28"/>
        </w:rPr>
        <w:br/>
        <w:t>в переходной экономике. - Ростов-на-Дону: РГСУ, 1997</w:t>
      </w:r>
    </w:p>
    <w:p w:rsidR="007D3551" w:rsidRDefault="007D3551" w:rsidP="009510B5">
      <w:pPr>
        <w:numPr>
          <w:ilvl w:val="0"/>
          <w:numId w:val="114"/>
        </w:numPr>
        <w:shd w:val="clear" w:color="auto" w:fill="FFFFFF"/>
        <w:tabs>
          <w:tab w:val="left" w:pos="698"/>
        </w:tabs>
        <w:spacing w:line="441" w:lineRule="exact"/>
        <w:ind w:left="698" w:hanging="698"/>
        <w:rPr>
          <w:color w:val="000000"/>
          <w:spacing w:val="-21"/>
          <w:sz w:val="28"/>
          <w:szCs w:val="28"/>
        </w:rPr>
      </w:pPr>
      <w:r>
        <w:rPr>
          <w:color w:val="000000"/>
          <w:spacing w:val="-2"/>
          <w:sz w:val="28"/>
          <w:szCs w:val="28"/>
        </w:rPr>
        <w:t>Н.Е.       Симионова.       Методологические       проблемы      управления</w:t>
      </w:r>
      <w:r>
        <w:rPr>
          <w:color w:val="000000"/>
          <w:spacing w:val="-2"/>
          <w:sz w:val="28"/>
          <w:szCs w:val="28"/>
        </w:rPr>
        <w:br/>
      </w:r>
      <w:r>
        <w:rPr>
          <w:color w:val="000000"/>
          <w:spacing w:val="3"/>
          <w:sz w:val="28"/>
          <w:szCs w:val="28"/>
        </w:rPr>
        <w:t>реформированием строительных организаций в условиях перехода к</w:t>
      </w:r>
      <w:r>
        <w:rPr>
          <w:color w:val="000000"/>
          <w:spacing w:val="3"/>
          <w:sz w:val="28"/>
          <w:szCs w:val="28"/>
        </w:rPr>
        <w:br/>
      </w:r>
      <w:r>
        <w:rPr>
          <w:color w:val="000000"/>
          <w:spacing w:val="4"/>
          <w:sz w:val="28"/>
          <w:szCs w:val="28"/>
        </w:rPr>
        <w:t>рынку. Автореферат дисс. на соиск. уч. степ, д.э.н. - М.: ЦНИИЭУС,</w:t>
      </w:r>
      <w:r>
        <w:rPr>
          <w:color w:val="000000"/>
          <w:spacing w:val="4"/>
          <w:sz w:val="28"/>
          <w:szCs w:val="28"/>
        </w:rPr>
        <w:br/>
      </w:r>
      <w:r>
        <w:rPr>
          <w:color w:val="000000"/>
          <w:spacing w:val="-14"/>
          <w:sz w:val="28"/>
          <w:szCs w:val="28"/>
        </w:rPr>
        <w:t>1999</w:t>
      </w:r>
    </w:p>
    <w:p w:rsidR="007D3551" w:rsidRDefault="007D3551" w:rsidP="009510B5">
      <w:pPr>
        <w:numPr>
          <w:ilvl w:val="0"/>
          <w:numId w:val="114"/>
        </w:numPr>
        <w:shd w:val="clear" w:color="auto" w:fill="FFFFFF"/>
        <w:tabs>
          <w:tab w:val="left" w:pos="698"/>
        </w:tabs>
        <w:spacing w:line="441" w:lineRule="exact"/>
        <w:ind w:left="698" w:hanging="698"/>
        <w:rPr>
          <w:color w:val="000000"/>
          <w:spacing w:val="-21"/>
          <w:sz w:val="28"/>
          <w:szCs w:val="28"/>
        </w:rPr>
      </w:pPr>
      <w:r>
        <w:rPr>
          <w:color w:val="000000"/>
          <w:spacing w:val="-1"/>
          <w:sz w:val="28"/>
          <w:szCs w:val="28"/>
        </w:rPr>
        <w:t>И.С. Степанов, В.Л. Шайтанов, Б.А. Волков, И.Г. Лукманова и др. Эко</w:t>
      </w:r>
      <w:r>
        <w:rPr>
          <w:color w:val="000000"/>
          <w:spacing w:val="-1"/>
          <w:sz w:val="28"/>
          <w:szCs w:val="28"/>
        </w:rPr>
        <w:softHyphen/>
      </w:r>
      <w:r>
        <w:rPr>
          <w:color w:val="000000"/>
          <w:spacing w:val="-1"/>
          <w:sz w:val="28"/>
          <w:szCs w:val="28"/>
        </w:rPr>
        <w:br/>
      </w:r>
      <w:r>
        <w:rPr>
          <w:color w:val="000000"/>
          <w:sz w:val="28"/>
          <w:szCs w:val="28"/>
        </w:rPr>
        <w:t>номика строительства.-М.: Юрайт, 1997</w:t>
      </w:r>
    </w:p>
    <w:p w:rsidR="007D3551" w:rsidRDefault="007D3551" w:rsidP="009510B5">
      <w:pPr>
        <w:numPr>
          <w:ilvl w:val="0"/>
          <w:numId w:val="114"/>
        </w:numPr>
        <w:shd w:val="clear" w:color="auto" w:fill="FFFFFF"/>
        <w:tabs>
          <w:tab w:val="left" w:pos="698"/>
        </w:tabs>
        <w:spacing w:line="441" w:lineRule="exact"/>
        <w:ind w:left="698" w:hanging="698"/>
        <w:rPr>
          <w:color w:val="000000"/>
          <w:spacing w:val="-19"/>
          <w:sz w:val="28"/>
          <w:szCs w:val="28"/>
        </w:rPr>
      </w:pPr>
      <w:r>
        <w:rPr>
          <w:color w:val="000000"/>
          <w:sz w:val="28"/>
          <w:szCs w:val="28"/>
        </w:rPr>
        <w:t>И.В. Степанов. О социально-экономических аспектах развития строи</w:t>
      </w:r>
      <w:r>
        <w:rPr>
          <w:color w:val="000000"/>
          <w:sz w:val="28"/>
          <w:szCs w:val="28"/>
        </w:rPr>
        <w:softHyphen/>
      </w:r>
      <w:r>
        <w:rPr>
          <w:color w:val="000000"/>
          <w:sz w:val="28"/>
          <w:szCs w:val="28"/>
        </w:rPr>
        <w:br/>
      </w:r>
      <w:r>
        <w:rPr>
          <w:color w:val="000000"/>
          <w:spacing w:val="-3"/>
          <w:sz w:val="28"/>
          <w:szCs w:val="28"/>
        </w:rPr>
        <w:t>тельного комплекса стран СНГ. // Эконом, стр-ва, №7,1999</w:t>
      </w:r>
    </w:p>
    <w:p w:rsidR="007D3551" w:rsidRDefault="007D3551" w:rsidP="009510B5">
      <w:pPr>
        <w:numPr>
          <w:ilvl w:val="0"/>
          <w:numId w:val="114"/>
        </w:numPr>
        <w:shd w:val="clear" w:color="auto" w:fill="FFFFFF"/>
        <w:tabs>
          <w:tab w:val="left" w:pos="698"/>
        </w:tabs>
        <w:spacing w:line="441" w:lineRule="exact"/>
        <w:rPr>
          <w:color w:val="000000"/>
          <w:spacing w:val="-19"/>
          <w:sz w:val="28"/>
          <w:szCs w:val="28"/>
        </w:rPr>
      </w:pPr>
      <w:r>
        <w:rPr>
          <w:color w:val="000000"/>
          <w:spacing w:val="-4"/>
          <w:sz w:val="28"/>
          <w:szCs w:val="28"/>
        </w:rPr>
        <w:t>Стройинформ. Ежемесячный бюллетень за 1995-1999 г.г. - С.-П.: РЦЦС</w:t>
      </w:r>
    </w:p>
    <w:p w:rsidR="007D3551" w:rsidRDefault="007D3551" w:rsidP="009510B5">
      <w:pPr>
        <w:numPr>
          <w:ilvl w:val="0"/>
          <w:numId w:val="114"/>
        </w:numPr>
        <w:shd w:val="clear" w:color="auto" w:fill="FFFFFF"/>
        <w:tabs>
          <w:tab w:val="left" w:pos="698"/>
        </w:tabs>
        <w:spacing w:line="441" w:lineRule="exact"/>
        <w:ind w:left="698" w:hanging="698"/>
        <w:rPr>
          <w:color w:val="000000"/>
          <w:spacing w:val="-19"/>
          <w:sz w:val="28"/>
          <w:szCs w:val="28"/>
        </w:rPr>
      </w:pPr>
      <w:r>
        <w:rPr>
          <w:color w:val="000000"/>
          <w:spacing w:val="-4"/>
          <w:sz w:val="28"/>
          <w:szCs w:val="28"/>
        </w:rPr>
        <w:t>Сборник  материалов   по   переходу  строительного   комплекса   Санкт-</w:t>
      </w:r>
      <w:r>
        <w:rPr>
          <w:color w:val="000000"/>
          <w:spacing w:val="-4"/>
          <w:sz w:val="28"/>
          <w:szCs w:val="28"/>
        </w:rPr>
        <w:br/>
      </w:r>
      <w:r>
        <w:rPr>
          <w:color w:val="000000"/>
          <w:spacing w:val="-1"/>
          <w:sz w:val="28"/>
          <w:szCs w:val="28"/>
        </w:rPr>
        <w:t>Петербурга  на  новую  сметно-нормативную  базу  ценообразования  в</w:t>
      </w:r>
      <w:r>
        <w:rPr>
          <w:color w:val="000000"/>
          <w:spacing w:val="-1"/>
          <w:sz w:val="28"/>
          <w:szCs w:val="28"/>
        </w:rPr>
        <w:br/>
      </w:r>
      <w:r>
        <w:rPr>
          <w:color w:val="000000"/>
          <w:spacing w:val="-4"/>
          <w:sz w:val="28"/>
          <w:szCs w:val="28"/>
        </w:rPr>
        <w:t>строительном и ремонтно-строительном производстве. - С.-П., 1997</w:t>
      </w:r>
    </w:p>
    <w:p w:rsidR="007D3551" w:rsidRDefault="007D3551" w:rsidP="009510B5">
      <w:pPr>
        <w:numPr>
          <w:ilvl w:val="0"/>
          <w:numId w:val="114"/>
        </w:numPr>
        <w:shd w:val="clear" w:color="auto" w:fill="FFFFFF"/>
        <w:tabs>
          <w:tab w:val="left" w:pos="698"/>
        </w:tabs>
        <w:spacing w:line="441" w:lineRule="exact"/>
        <w:ind w:left="698" w:hanging="698"/>
        <w:rPr>
          <w:color w:val="000000"/>
          <w:spacing w:val="-18"/>
          <w:sz w:val="28"/>
          <w:szCs w:val="28"/>
        </w:rPr>
      </w:pPr>
      <w:r>
        <w:rPr>
          <w:color w:val="000000"/>
          <w:spacing w:val="-1"/>
          <w:sz w:val="28"/>
          <w:szCs w:val="28"/>
        </w:rPr>
        <w:t>Сборник укрупненных показателей базисной стоимости на виды работ</w:t>
      </w:r>
      <w:r>
        <w:rPr>
          <w:color w:val="000000"/>
          <w:spacing w:val="-1"/>
          <w:sz w:val="28"/>
          <w:szCs w:val="28"/>
        </w:rPr>
        <w:br/>
      </w:r>
      <w:r>
        <w:rPr>
          <w:color w:val="000000"/>
          <w:spacing w:val="-4"/>
          <w:sz w:val="28"/>
          <w:szCs w:val="28"/>
        </w:rPr>
        <w:t>(УПБС ВР). - М.: Минстрой России, ГП ЦППП, 1996, - 136 с.</w:t>
      </w:r>
    </w:p>
    <w:p w:rsidR="007D3551" w:rsidRDefault="007D3551" w:rsidP="009510B5">
      <w:pPr>
        <w:numPr>
          <w:ilvl w:val="0"/>
          <w:numId w:val="114"/>
        </w:numPr>
        <w:shd w:val="clear" w:color="auto" w:fill="FFFFFF"/>
        <w:tabs>
          <w:tab w:val="left" w:pos="698"/>
        </w:tabs>
        <w:spacing w:line="441" w:lineRule="exact"/>
        <w:ind w:left="698" w:hanging="698"/>
        <w:rPr>
          <w:color w:val="000000"/>
          <w:spacing w:val="-19"/>
          <w:sz w:val="28"/>
          <w:szCs w:val="28"/>
        </w:rPr>
      </w:pPr>
      <w:r>
        <w:rPr>
          <w:color w:val="000000"/>
          <w:spacing w:val="1"/>
          <w:sz w:val="28"/>
          <w:szCs w:val="28"/>
        </w:rPr>
        <w:t>Сборник  базовых  цен  на  проектные  работы  для   строительства  на</w:t>
      </w:r>
      <w:r>
        <w:rPr>
          <w:color w:val="000000"/>
          <w:spacing w:val="1"/>
          <w:sz w:val="28"/>
          <w:szCs w:val="28"/>
        </w:rPr>
        <w:br/>
      </w:r>
      <w:r>
        <w:rPr>
          <w:color w:val="000000"/>
          <w:spacing w:val="-5"/>
          <w:sz w:val="28"/>
          <w:szCs w:val="28"/>
        </w:rPr>
        <w:t>территории Самарской области. - Самара: администрация области, 1997</w:t>
      </w:r>
    </w:p>
    <w:p w:rsidR="007D3551" w:rsidRDefault="007D3551" w:rsidP="009510B5">
      <w:pPr>
        <w:numPr>
          <w:ilvl w:val="0"/>
          <w:numId w:val="114"/>
        </w:numPr>
        <w:shd w:val="clear" w:color="auto" w:fill="FFFFFF"/>
        <w:tabs>
          <w:tab w:val="left" w:pos="698"/>
        </w:tabs>
        <w:spacing w:line="441" w:lineRule="exact"/>
        <w:rPr>
          <w:color w:val="000000"/>
          <w:spacing w:val="-18"/>
          <w:sz w:val="28"/>
          <w:szCs w:val="28"/>
        </w:rPr>
      </w:pPr>
      <w:r>
        <w:rPr>
          <w:color w:val="000000"/>
          <w:spacing w:val="-1"/>
          <w:sz w:val="28"/>
          <w:szCs w:val="28"/>
        </w:rPr>
        <w:t>Сборники показателей на виды работ (Сборники ПВР) - М.: Минстрой</w:t>
      </w:r>
    </w:p>
    <w:p w:rsidR="007D3551" w:rsidRDefault="007D3551" w:rsidP="009510B5">
      <w:pPr>
        <w:numPr>
          <w:ilvl w:val="0"/>
          <w:numId w:val="114"/>
        </w:numPr>
        <w:shd w:val="clear" w:color="auto" w:fill="FFFFFF"/>
        <w:tabs>
          <w:tab w:val="left" w:pos="698"/>
        </w:tabs>
        <w:spacing w:line="441" w:lineRule="exact"/>
        <w:rPr>
          <w:color w:val="000000"/>
          <w:spacing w:val="-18"/>
          <w:sz w:val="28"/>
          <w:szCs w:val="28"/>
        </w:rPr>
        <w:sectPr w:rsidR="007D3551">
          <w:pgSz w:w="11909" w:h="16834"/>
          <w:pgMar w:top="1440" w:right="1006" w:bottom="360" w:left="1628" w:header="720" w:footer="720" w:gutter="0"/>
          <w:cols w:space="60"/>
          <w:noEndnote/>
        </w:sectPr>
      </w:pPr>
    </w:p>
    <w:p w:rsidR="007D3551" w:rsidRDefault="007D3551">
      <w:pPr>
        <w:shd w:val="clear" w:color="auto" w:fill="FFFFFF"/>
        <w:ind w:left="5675"/>
      </w:pPr>
      <w:r>
        <w:rPr>
          <w:rFonts w:ascii="Arial" w:hAnsi="Arial" w:cs="Arial"/>
          <w:color w:val="000000"/>
          <w:spacing w:val="-7"/>
          <w:sz w:val="18"/>
          <w:szCs w:val="18"/>
        </w:rPr>
        <w:t>312</w:t>
      </w:r>
    </w:p>
    <w:p w:rsidR="007D3551" w:rsidRDefault="007D3551">
      <w:pPr>
        <w:shd w:val="clear" w:color="auto" w:fill="FFFFFF"/>
        <w:spacing w:before="356" w:line="441" w:lineRule="exact"/>
        <w:ind w:left="1944"/>
      </w:pPr>
      <w:r>
        <w:rPr>
          <w:color w:val="000000"/>
          <w:spacing w:val="-5"/>
          <w:sz w:val="28"/>
          <w:szCs w:val="28"/>
        </w:rPr>
        <w:t>России, ГП ЦПП, 1995</w:t>
      </w:r>
    </w:p>
    <w:p w:rsidR="007D3551" w:rsidRDefault="007D3551" w:rsidP="009510B5">
      <w:pPr>
        <w:numPr>
          <w:ilvl w:val="0"/>
          <w:numId w:val="115"/>
        </w:numPr>
        <w:shd w:val="clear" w:color="auto" w:fill="FFFFFF"/>
        <w:tabs>
          <w:tab w:val="left" w:pos="1944"/>
        </w:tabs>
        <w:spacing w:line="441" w:lineRule="exact"/>
        <w:ind w:left="1944" w:hanging="702"/>
        <w:rPr>
          <w:color w:val="000000"/>
          <w:spacing w:val="-20"/>
          <w:sz w:val="28"/>
          <w:szCs w:val="28"/>
        </w:rPr>
      </w:pPr>
      <w:r>
        <w:rPr>
          <w:color w:val="000000"/>
          <w:sz w:val="28"/>
          <w:szCs w:val="28"/>
        </w:rPr>
        <w:t>Справочник базовых цен на проектные работы для строительства. М.:</w:t>
      </w:r>
      <w:r>
        <w:rPr>
          <w:color w:val="000000"/>
          <w:sz w:val="28"/>
          <w:szCs w:val="28"/>
        </w:rPr>
        <w:br/>
      </w:r>
      <w:r>
        <w:rPr>
          <w:color w:val="000000"/>
          <w:spacing w:val="-4"/>
          <w:sz w:val="28"/>
          <w:szCs w:val="28"/>
        </w:rPr>
        <w:t>Минстрой России, постановление N18-9 от 12.08.94</w:t>
      </w:r>
    </w:p>
    <w:p w:rsidR="007D3551" w:rsidRDefault="007D3551" w:rsidP="009510B5">
      <w:pPr>
        <w:numPr>
          <w:ilvl w:val="0"/>
          <w:numId w:val="115"/>
        </w:numPr>
        <w:shd w:val="clear" w:color="auto" w:fill="FFFFFF"/>
        <w:tabs>
          <w:tab w:val="left" w:pos="1944"/>
        </w:tabs>
        <w:spacing w:line="441" w:lineRule="exact"/>
        <w:ind w:left="1944" w:hanging="702"/>
        <w:rPr>
          <w:color w:val="000000"/>
          <w:spacing w:val="-20"/>
          <w:sz w:val="28"/>
          <w:szCs w:val="28"/>
        </w:rPr>
      </w:pPr>
      <w:r>
        <w:rPr>
          <w:color w:val="000000"/>
          <w:spacing w:val="4"/>
          <w:sz w:val="28"/>
          <w:szCs w:val="28"/>
        </w:rPr>
        <w:t>А.Г. Теслинов. Концепция естествознания и ее синтез. - М.: В.А. им.</w:t>
      </w:r>
      <w:r>
        <w:rPr>
          <w:color w:val="000000"/>
          <w:spacing w:val="4"/>
          <w:sz w:val="28"/>
          <w:szCs w:val="28"/>
        </w:rPr>
        <w:br/>
      </w:r>
      <w:r>
        <w:rPr>
          <w:color w:val="000000"/>
          <w:spacing w:val="-2"/>
          <w:sz w:val="28"/>
          <w:szCs w:val="28"/>
        </w:rPr>
        <w:t>Ф.Э.Дзержинского, 1997</w:t>
      </w:r>
    </w:p>
    <w:p w:rsidR="007D3551" w:rsidRDefault="007D3551" w:rsidP="009510B5">
      <w:pPr>
        <w:numPr>
          <w:ilvl w:val="0"/>
          <w:numId w:val="115"/>
        </w:numPr>
        <w:shd w:val="clear" w:color="auto" w:fill="FFFFFF"/>
        <w:tabs>
          <w:tab w:val="left" w:pos="1944"/>
        </w:tabs>
        <w:spacing w:line="441" w:lineRule="exact"/>
        <w:ind w:left="1944" w:hanging="702"/>
        <w:rPr>
          <w:color w:val="000000"/>
          <w:spacing w:val="-21"/>
          <w:sz w:val="28"/>
          <w:szCs w:val="28"/>
        </w:rPr>
      </w:pPr>
      <w:r>
        <w:rPr>
          <w:color w:val="000000"/>
          <w:sz w:val="28"/>
          <w:szCs w:val="28"/>
        </w:rPr>
        <w:t>А.Г. Теслинов. Развитие систем управления. Методология и концепту</w:t>
      </w:r>
      <w:r>
        <w:rPr>
          <w:color w:val="000000"/>
          <w:sz w:val="28"/>
          <w:szCs w:val="28"/>
        </w:rPr>
        <w:softHyphen/>
      </w:r>
      <w:r>
        <w:rPr>
          <w:color w:val="000000"/>
          <w:sz w:val="28"/>
          <w:szCs w:val="28"/>
        </w:rPr>
        <w:br/>
      </w:r>
      <w:r>
        <w:rPr>
          <w:color w:val="000000"/>
          <w:spacing w:val="-3"/>
          <w:sz w:val="28"/>
          <w:szCs w:val="28"/>
        </w:rPr>
        <w:t>альные структуры. - М.: «Глобус», 1998</w:t>
      </w:r>
    </w:p>
    <w:p w:rsidR="007D3551" w:rsidRDefault="007D3551" w:rsidP="009510B5">
      <w:pPr>
        <w:numPr>
          <w:ilvl w:val="0"/>
          <w:numId w:val="115"/>
        </w:numPr>
        <w:shd w:val="clear" w:color="auto" w:fill="FFFFFF"/>
        <w:tabs>
          <w:tab w:val="left" w:pos="1944"/>
        </w:tabs>
        <w:spacing w:line="441" w:lineRule="exact"/>
        <w:ind w:left="1944" w:hanging="702"/>
        <w:rPr>
          <w:color w:val="000000"/>
          <w:spacing w:val="-22"/>
          <w:sz w:val="28"/>
          <w:szCs w:val="28"/>
        </w:rPr>
      </w:pPr>
      <w:r>
        <w:rPr>
          <w:color w:val="000000"/>
          <w:spacing w:val="-5"/>
          <w:sz w:val="28"/>
          <w:szCs w:val="28"/>
        </w:rPr>
        <w:t>Ю. Тропинин. Действенность механизма цен. //Вопросы экономики, №9,</w:t>
      </w:r>
      <w:r>
        <w:rPr>
          <w:color w:val="000000"/>
          <w:spacing w:val="-5"/>
          <w:sz w:val="28"/>
          <w:szCs w:val="28"/>
        </w:rPr>
        <w:br/>
      </w:r>
      <w:r>
        <w:rPr>
          <w:color w:val="000000"/>
          <w:spacing w:val="-17"/>
          <w:sz w:val="28"/>
          <w:szCs w:val="28"/>
        </w:rPr>
        <w:t>1987</w:t>
      </w:r>
    </w:p>
    <w:p w:rsidR="007D3551" w:rsidRDefault="007D3551" w:rsidP="009510B5">
      <w:pPr>
        <w:numPr>
          <w:ilvl w:val="0"/>
          <w:numId w:val="115"/>
        </w:numPr>
        <w:shd w:val="clear" w:color="auto" w:fill="FFFFFF"/>
        <w:tabs>
          <w:tab w:val="left" w:pos="1944"/>
        </w:tabs>
        <w:spacing w:before="5" w:line="441" w:lineRule="exact"/>
        <w:ind w:left="1944" w:hanging="702"/>
        <w:rPr>
          <w:color w:val="000000"/>
          <w:spacing w:val="-20"/>
          <w:sz w:val="28"/>
          <w:szCs w:val="28"/>
        </w:rPr>
      </w:pPr>
      <w:r>
        <w:rPr>
          <w:color w:val="000000"/>
          <w:sz w:val="28"/>
          <w:szCs w:val="28"/>
        </w:rPr>
        <w:t>Типовые методические рекомендации по планированию и учету себе</w:t>
      </w:r>
      <w:r>
        <w:rPr>
          <w:color w:val="000000"/>
          <w:sz w:val="28"/>
          <w:szCs w:val="28"/>
        </w:rPr>
        <w:softHyphen/>
      </w:r>
      <w:r>
        <w:rPr>
          <w:color w:val="000000"/>
          <w:sz w:val="28"/>
          <w:szCs w:val="28"/>
        </w:rPr>
        <w:br/>
      </w:r>
      <w:r>
        <w:rPr>
          <w:color w:val="000000"/>
          <w:spacing w:val="-5"/>
          <w:sz w:val="28"/>
          <w:szCs w:val="28"/>
        </w:rPr>
        <w:t>стоимости строительных работ. М.: Минстрой России, 1996</w:t>
      </w:r>
    </w:p>
    <w:p w:rsidR="007D3551" w:rsidRDefault="007D3551" w:rsidP="009510B5">
      <w:pPr>
        <w:numPr>
          <w:ilvl w:val="0"/>
          <w:numId w:val="115"/>
        </w:numPr>
        <w:shd w:val="clear" w:color="auto" w:fill="FFFFFF"/>
        <w:tabs>
          <w:tab w:val="left" w:pos="1944"/>
        </w:tabs>
        <w:spacing w:line="441" w:lineRule="exact"/>
        <w:ind w:left="1944" w:hanging="702"/>
        <w:rPr>
          <w:color w:val="000000"/>
          <w:spacing w:val="-21"/>
          <w:sz w:val="28"/>
          <w:szCs w:val="28"/>
        </w:rPr>
      </w:pPr>
      <w:r>
        <w:rPr>
          <w:color w:val="000000"/>
          <w:spacing w:val="-3"/>
          <w:sz w:val="28"/>
          <w:szCs w:val="28"/>
        </w:rPr>
        <w:t>Укрупненные показатели восстановительной стоимости строительства.</w:t>
      </w:r>
      <w:r>
        <w:rPr>
          <w:color w:val="000000"/>
          <w:spacing w:val="-3"/>
          <w:sz w:val="28"/>
          <w:szCs w:val="28"/>
        </w:rPr>
        <w:br/>
      </w:r>
      <w:r>
        <w:rPr>
          <w:color w:val="000000"/>
          <w:spacing w:val="-1"/>
          <w:sz w:val="28"/>
          <w:szCs w:val="28"/>
        </w:rPr>
        <w:t>Сборники 1-38. -М.: «Колос», 1970</w:t>
      </w:r>
    </w:p>
    <w:p w:rsidR="007D3551" w:rsidRDefault="007D3551">
      <w:pPr>
        <w:shd w:val="clear" w:color="auto" w:fill="FFFFFF"/>
        <w:tabs>
          <w:tab w:val="left" w:pos="1949"/>
        </w:tabs>
        <w:spacing w:line="441" w:lineRule="exact"/>
        <w:ind w:left="45" w:firstLine="1202"/>
      </w:pPr>
      <w:r>
        <w:rPr>
          <w:color w:val="000000"/>
          <w:spacing w:val="-20"/>
          <w:sz w:val="28"/>
          <w:szCs w:val="28"/>
        </w:rPr>
        <w:t>165.</w:t>
      </w:r>
      <w:r>
        <w:rPr>
          <w:color w:val="000000"/>
          <w:sz w:val="28"/>
          <w:szCs w:val="28"/>
        </w:rPr>
        <w:tab/>
        <w:t>Укрупненные показатели стоимости строительства. Выпуск 1-47 - М.:</w:t>
      </w:r>
      <w:r>
        <w:rPr>
          <w:color w:val="000000"/>
          <w:sz w:val="28"/>
          <w:szCs w:val="28"/>
        </w:rPr>
        <w:br/>
      </w:r>
      <w:r>
        <w:rPr>
          <w:i/>
          <w:iCs/>
          <w:color w:val="000000"/>
          <w:spacing w:val="22"/>
          <w:sz w:val="28"/>
          <w:szCs w:val="28"/>
          <w:lang w:val="en-US"/>
        </w:rPr>
        <w:t>JL</w:t>
      </w:r>
      <w:r>
        <w:rPr>
          <w:i/>
          <w:iCs/>
          <w:color w:val="000000"/>
          <w:sz w:val="28"/>
          <w:szCs w:val="28"/>
          <w:lang w:val="en-US"/>
        </w:rPr>
        <w:tab/>
      </w:r>
      <w:r>
        <w:rPr>
          <w:color w:val="000000"/>
          <w:spacing w:val="-7"/>
          <w:sz w:val="28"/>
          <w:szCs w:val="28"/>
        </w:rPr>
        <w:t>Стройиздат, 1983</w:t>
      </w:r>
    </w:p>
    <w:p w:rsidR="007D3551" w:rsidRDefault="007D3551" w:rsidP="009510B5">
      <w:pPr>
        <w:numPr>
          <w:ilvl w:val="0"/>
          <w:numId w:val="116"/>
        </w:numPr>
        <w:shd w:val="clear" w:color="auto" w:fill="FFFFFF"/>
        <w:tabs>
          <w:tab w:val="left" w:pos="1944"/>
        </w:tabs>
        <w:spacing w:line="441" w:lineRule="exact"/>
        <w:ind w:left="1944" w:hanging="693"/>
        <w:rPr>
          <w:color w:val="000000"/>
          <w:spacing w:val="-20"/>
          <w:sz w:val="28"/>
          <w:szCs w:val="28"/>
        </w:rPr>
      </w:pPr>
      <w:r>
        <w:rPr>
          <w:color w:val="000000"/>
          <w:spacing w:val="-5"/>
          <w:sz w:val="28"/>
          <w:szCs w:val="28"/>
        </w:rPr>
        <w:t>Управление проектами. Под общей редакцией В.Д. Шапиро. - С-Пб: Два</w:t>
      </w:r>
      <w:r>
        <w:rPr>
          <w:color w:val="000000"/>
          <w:spacing w:val="-5"/>
          <w:sz w:val="28"/>
          <w:szCs w:val="28"/>
        </w:rPr>
        <w:br/>
      </w:r>
      <w:r>
        <w:rPr>
          <w:color w:val="000000"/>
          <w:spacing w:val="-6"/>
          <w:sz w:val="28"/>
          <w:szCs w:val="28"/>
        </w:rPr>
        <w:t>Три, 1996</w:t>
      </w:r>
    </w:p>
    <w:p w:rsidR="007D3551" w:rsidRDefault="007D3551" w:rsidP="009510B5">
      <w:pPr>
        <w:numPr>
          <w:ilvl w:val="0"/>
          <w:numId w:val="116"/>
        </w:numPr>
        <w:shd w:val="clear" w:color="auto" w:fill="FFFFFF"/>
        <w:tabs>
          <w:tab w:val="left" w:pos="1944"/>
        </w:tabs>
        <w:spacing w:line="441" w:lineRule="exact"/>
        <w:ind w:left="1944" w:hanging="693"/>
        <w:rPr>
          <w:color w:val="000000"/>
          <w:spacing w:val="-21"/>
          <w:sz w:val="28"/>
          <w:szCs w:val="28"/>
        </w:rPr>
      </w:pPr>
      <w:r>
        <w:rPr>
          <w:color w:val="000000"/>
          <w:spacing w:val="-6"/>
          <w:sz w:val="28"/>
          <w:szCs w:val="28"/>
        </w:rPr>
        <w:t>Управление организацией. Под редакцией А.Г. Поршнева. - М.: «ИНФА-</w:t>
      </w:r>
      <w:r>
        <w:rPr>
          <w:color w:val="000000"/>
          <w:spacing w:val="-6"/>
          <w:sz w:val="28"/>
          <w:szCs w:val="28"/>
        </w:rPr>
        <w:br/>
      </w:r>
      <w:r>
        <w:rPr>
          <w:color w:val="000000"/>
          <w:spacing w:val="2"/>
          <w:sz w:val="28"/>
          <w:szCs w:val="28"/>
        </w:rPr>
        <w:t>М», 1998,-665 с.</w:t>
      </w:r>
    </w:p>
    <w:p w:rsidR="007D3551" w:rsidRDefault="007D3551" w:rsidP="009510B5">
      <w:pPr>
        <w:numPr>
          <w:ilvl w:val="0"/>
          <w:numId w:val="116"/>
        </w:numPr>
        <w:shd w:val="clear" w:color="auto" w:fill="FFFFFF"/>
        <w:tabs>
          <w:tab w:val="left" w:pos="1944"/>
        </w:tabs>
        <w:spacing w:line="441" w:lineRule="exact"/>
        <w:ind w:left="1944" w:hanging="693"/>
        <w:rPr>
          <w:color w:val="000000"/>
          <w:spacing w:val="-20"/>
          <w:sz w:val="28"/>
          <w:szCs w:val="28"/>
        </w:rPr>
      </w:pPr>
      <w:r>
        <w:rPr>
          <w:color w:val="000000"/>
          <w:spacing w:val="-5"/>
          <w:sz w:val="28"/>
          <w:szCs w:val="28"/>
        </w:rPr>
        <w:t>В. Устименко. Моделирование ТЭО и стоимости объекта. //Строительная</w:t>
      </w:r>
      <w:r>
        <w:rPr>
          <w:color w:val="000000"/>
          <w:spacing w:val="-5"/>
          <w:sz w:val="28"/>
          <w:szCs w:val="28"/>
        </w:rPr>
        <w:br/>
        <w:t>газета, панорама цен на строительную продукцию, N2, 1998</w:t>
      </w:r>
    </w:p>
    <w:p w:rsidR="007D3551" w:rsidRDefault="007D3551" w:rsidP="009510B5">
      <w:pPr>
        <w:numPr>
          <w:ilvl w:val="0"/>
          <w:numId w:val="116"/>
        </w:numPr>
        <w:shd w:val="clear" w:color="auto" w:fill="FFFFFF"/>
        <w:tabs>
          <w:tab w:val="left" w:pos="1944"/>
        </w:tabs>
        <w:spacing w:line="441" w:lineRule="exact"/>
        <w:ind w:left="1944" w:hanging="693"/>
        <w:rPr>
          <w:color w:val="000000"/>
          <w:spacing w:val="-20"/>
          <w:sz w:val="28"/>
          <w:szCs w:val="28"/>
        </w:rPr>
      </w:pPr>
      <w:r>
        <w:rPr>
          <w:color w:val="000000"/>
          <w:sz w:val="28"/>
          <w:szCs w:val="28"/>
        </w:rPr>
        <w:t>Р.А. Фатхутдинов. Система менеджмента. - М.: ЗАО «Интел-Синтез»,</w:t>
      </w:r>
      <w:r>
        <w:rPr>
          <w:color w:val="000000"/>
          <w:sz w:val="28"/>
          <w:szCs w:val="28"/>
        </w:rPr>
        <w:br/>
      </w:r>
      <w:r>
        <w:rPr>
          <w:color w:val="000000"/>
          <w:spacing w:val="-18"/>
          <w:sz w:val="28"/>
          <w:szCs w:val="28"/>
        </w:rPr>
        <w:t>1997</w:t>
      </w:r>
    </w:p>
    <w:p w:rsidR="007D3551" w:rsidRDefault="007D3551">
      <w:pPr>
        <w:shd w:val="clear" w:color="auto" w:fill="FFFFFF"/>
        <w:tabs>
          <w:tab w:val="left" w:pos="1958"/>
        </w:tabs>
        <w:spacing w:line="441" w:lineRule="exact"/>
      </w:pPr>
      <w:r>
        <w:rPr>
          <w:color w:val="000000"/>
          <w:spacing w:val="-21"/>
          <w:sz w:val="28"/>
          <w:szCs w:val="28"/>
        </w:rPr>
        <w:t>170.</w:t>
      </w:r>
      <w:r>
        <w:rPr>
          <w:color w:val="000000"/>
          <w:sz w:val="28"/>
          <w:szCs w:val="28"/>
        </w:rPr>
        <w:tab/>
      </w:r>
      <w:r>
        <w:rPr>
          <w:color w:val="000000"/>
          <w:spacing w:val="-5"/>
          <w:sz w:val="28"/>
          <w:szCs w:val="28"/>
        </w:rPr>
        <w:t>Финансово-экономические и технические аспекты оптимизации и мини-</w:t>
      </w:r>
      <w:r>
        <w:rPr>
          <w:color w:val="000000"/>
          <w:spacing w:val="-5"/>
          <w:sz w:val="28"/>
          <w:szCs w:val="28"/>
        </w:rPr>
        <w:br/>
      </w:r>
      <w:r>
        <w:rPr>
          <w:color w:val="000000"/>
          <w:sz w:val="28"/>
          <w:szCs w:val="28"/>
          <w:lang w:val="en-US"/>
        </w:rPr>
        <w:t>L</w:t>
      </w:r>
      <w:r>
        <w:rPr>
          <w:color w:val="000000"/>
          <w:sz w:val="28"/>
          <w:szCs w:val="28"/>
          <w:lang w:val="en-US"/>
        </w:rPr>
        <w:tab/>
      </w:r>
      <w:r>
        <w:rPr>
          <w:color w:val="000000"/>
          <w:spacing w:val="-3"/>
          <w:sz w:val="28"/>
          <w:szCs w:val="28"/>
        </w:rPr>
        <w:t>мизации   стоимости  строительной  продукции.   Материалы  семинара-</w:t>
      </w:r>
      <w:r>
        <w:rPr>
          <w:color w:val="000000"/>
          <w:spacing w:val="-3"/>
          <w:sz w:val="28"/>
          <w:szCs w:val="28"/>
        </w:rPr>
        <w:br/>
      </w:r>
      <w:r>
        <w:rPr>
          <w:color w:val="000000"/>
          <w:spacing w:val="-2"/>
          <w:sz w:val="28"/>
          <w:szCs w:val="28"/>
        </w:rPr>
        <w:t>совещания 24 сентября 1997 г. - М.: Госстрой РФ, Правительство Моск</w:t>
      </w:r>
      <w:r>
        <w:rPr>
          <w:color w:val="000000"/>
          <w:spacing w:val="-2"/>
          <w:sz w:val="28"/>
          <w:szCs w:val="28"/>
        </w:rPr>
        <w:softHyphen/>
      </w:r>
      <w:r>
        <w:rPr>
          <w:color w:val="000000"/>
          <w:spacing w:val="-2"/>
          <w:sz w:val="28"/>
          <w:szCs w:val="28"/>
        </w:rPr>
        <w:br/>
      </w:r>
      <w:r>
        <w:rPr>
          <w:color w:val="000000"/>
          <w:spacing w:val="-8"/>
          <w:sz w:val="28"/>
          <w:szCs w:val="28"/>
        </w:rPr>
        <w:t>вы, 1997</w:t>
      </w:r>
    </w:p>
    <w:p w:rsidR="007D3551" w:rsidRDefault="007D3551">
      <w:pPr>
        <w:shd w:val="clear" w:color="auto" w:fill="FFFFFF"/>
        <w:tabs>
          <w:tab w:val="left" w:pos="1958"/>
        </w:tabs>
        <w:spacing w:line="441" w:lineRule="exact"/>
        <w:ind w:left="1256"/>
      </w:pPr>
      <w:r>
        <w:rPr>
          <w:color w:val="000000"/>
          <w:spacing w:val="-21"/>
          <w:sz w:val="28"/>
          <w:szCs w:val="28"/>
        </w:rPr>
        <w:t>171.</w:t>
      </w:r>
      <w:r>
        <w:rPr>
          <w:color w:val="000000"/>
          <w:sz w:val="28"/>
          <w:szCs w:val="28"/>
        </w:rPr>
        <w:tab/>
      </w:r>
      <w:r>
        <w:rPr>
          <w:color w:val="000000"/>
          <w:spacing w:val="-5"/>
          <w:sz w:val="28"/>
          <w:szCs w:val="28"/>
        </w:rPr>
        <w:t>Г.М. Хайкин. Ценообразование в строительстве. - М.: Стройиздат, 1988</w:t>
      </w:r>
    </w:p>
    <w:p w:rsidR="007D3551" w:rsidRDefault="007D3551">
      <w:pPr>
        <w:shd w:val="clear" w:color="auto" w:fill="FFFFFF"/>
        <w:tabs>
          <w:tab w:val="left" w:pos="1971"/>
        </w:tabs>
        <w:spacing w:line="446" w:lineRule="exact"/>
        <w:ind w:left="1971" w:hanging="698"/>
      </w:pPr>
      <w:r>
        <w:rPr>
          <w:color w:val="000000"/>
          <w:spacing w:val="-22"/>
          <w:sz w:val="28"/>
          <w:szCs w:val="28"/>
        </w:rPr>
        <w:t>172.</w:t>
      </w:r>
      <w:r>
        <w:rPr>
          <w:color w:val="000000"/>
          <w:sz w:val="28"/>
          <w:szCs w:val="28"/>
        </w:rPr>
        <w:tab/>
      </w:r>
      <w:r>
        <w:rPr>
          <w:color w:val="000000"/>
          <w:spacing w:val="-4"/>
          <w:sz w:val="28"/>
          <w:szCs w:val="28"/>
        </w:rPr>
        <w:t>Т.Н. Цай, П.Г. Грабовой, Б.С. Марашда. Конкуренция и управление рис</w:t>
      </w:r>
      <w:r>
        <w:rPr>
          <w:color w:val="000000"/>
          <w:spacing w:val="-4"/>
          <w:sz w:val="28"/>
          <w:szCs w:val="28"/>
        </w:rPr>
        <w:softHyphen/>
      </w:r>
      <w:r>
        <w:rPr>
          <w:color w:val="000000"/>
          <w:spacing w:val="-4"/>
          <w:sz w:val="28"/>
          <w:szCs w:val="28"/>
        </w:rPr>
        <w:br/>
      </w:r>
      <w:r>
        <w:rPr>
          <w:color w:val="000000"/>
          <w:spacing w:val="-5"/>
          <w:sz w:val="28"/>
          <w:szCs w:val="28"/>
        </w:rPr>
        <w:t>ками на предприятиях в условиях риска. - М.: «Алане», 1997</w:t>
      </w:r>
    </w:p>
    <w:p w:rsidR="007D3551" w:rsidRDefault="007D3551">
      <w:pPr>
        <w:shd w:val="clear" w:color="auto" w:fill="FFFFFF"/>
        <w:tabs>
          <w:tab w:val="left" w:pos="1971"/>
        </w:tabs>
        <w:spacing w:line="446" w:lineRule="exact"/>
        <w:ind w:left="1971" w:hanging="698"/>
        <w:sectPr w:rsidR="007D3551">
          <w:pgSz w:w="11909" w:h="16834"/>
          <w:pgMar w:top="1440" w:right="1085" w:bottom="360" w:left="339" w:header="720" w:footer="720" w:gutter="0"/>
          <w:cols w:space="60"/>
          <w:noEndnote/>
        </w:sectPr>
      </w:pPr>
    </w:p>
    <w:p w:rsidR="007D3551" w:rsidRDefault="007D3551">
      <w:pPr>
        <w:shd w:val="clear" w:color="auto" w:fill="FFFFFF"/>
        <w:ind w:right="117"/>
        <w:jc w:val="center"/>
      </w:pPr>
      <w:r>
        <w:rPr>
          <w:color w:val="000000"/>
        </w:rPr>
        <w:t>313</w:t>
      </w:r>
    </w:p>
    <w:p w:rsidR="007D3551" w:rsidRDefault="007D3551" w:rsidP="009510B5">
      <w:pPr>
        <w:numPr>
          <w:ilvl w:val="0"/>
          <w:numId w:val="117"/>
        </w:numPr>
        <w:shd w:val="clear" w:color="auto" w:fill="FFFFFF"/>
        <w:tabs>
          <w:tab w:val="left" w:pos="693"/>
        </w:tabs>
        <w:spacing w:before="347" w:line="432" w:lineRule="exact"/>
        <w:ind w:left="693" w:hanging="693"/>
        <w:rPr>
          <w:color w:val="000000"/>
          <w:spacing w:val="-20"/>
          <w:sz w:val="28"/>
          <w:szCs w:val="28"/>
        </w:rPr>
      </w:pPr>
      <w:r>
        <w:rPr>
          <w:color w:val="000000"/>
          <w:spacing w:val="-3"/>
          <w:sz w:val="28"/>
          <w:szCs w:val="28"/>
        </w:rPr>
        <w:t>Ценообразование в дорожной отрасли и его программная реализация. -</w:t>
      </w:r>
      <w:r>
        <w:rPr>
          <w:color w:val="000000"/>
          <w:spacing w:val="-3"/>
          <w:sz w:val="28"/>
          <w:szCs w:val="28"/>
        </w:rPr>
        <w:br/>
      </w:r>
      <w:r>
        <w:rPr>
          <w:color w:val="000000"/>
          <w:spacing w:val="-6"/>
          <w:sz w:val="28"/>
          <w:szCs w:val="28"/>
        </w:rPr>
        <w:t>Обзорная информация, Вып. 1, «Информавтодор», М., 1998</w:t>
      </w:r>
    </w:p>
    <w:p w:rsidR="007D3551" w:rsidRDefault="007D3551" w:rsidP="009510B5">
      <w:pPr>
        <w:numPr>
          <w:ilvl w:val="0"/>
          <w:numId w:val="117"/>
        </w:numPr>
        <w:shd w:val="clear" w:color="auto" w:fill="FFFFFF"/>
        <w:tabs>
          <w:tab w:val="left" w:pos="693"/>
        </w:tabs>
        <w:spacing w:line="432" w:lineRule="exact"/>
        <w:ind w:left="693" w:hanging="693"/>
        <w:rPr>
          <w:color w:val="000000"/>
          <w:spacing w:val="-20"/>
          <w:sz w:val="28"/>
          <w:szCs w:val="28"/>
        </w:rPr>
      </w:pPr>
      <w:r>
        <w:rPr>
          <w:color w:val="000000"/>
          <w:spacing w:val="-1"/>
          <w:sz w:val="28"/>
          <w:szCs w:val="28"/>
        </w:rPr>
        <w:t>Н. Шехет. Противоречия плановой цены./ЛЗопросы экономики, №11,</w:t>
      </w:r>
      <w:r>
        <w:rPr>
          <w:color w:val="000000"/>
          <w:spacing w:val="-1"/>
          <w:sz w:val="28"/>
          <w:szCs w:val="28"/>
        </w:rPr>
        <w:br/>
      </w:r>
      <w:r>
        <w:rPr>
          <w:color w:val="000000"/>
          <w:spacing w:val="-17"/>
          <w:sz w:val="28"/>
          <w:szCs w:val="28"/>
        </w:rPr>
        <w:t>1988</w:t>
      </w:r>
    </w:p>
    <w:p w:rsidR="007D3551" w:rsidRDefault="007D3551" w:rsidP="009510B5">
      <w:pPr>
        <w:numPr>
          <w:ilvl w:val="0"/>
          <w:numId w:val="117"/>
        </w:numPr>
        <w:shd w:val="clear" w:color="auto" w:fill="FFFFFF"/>
        <w:tabs>
          <w:tab w:val="left" w:pos="693"/>
        </w:tabs>
        <w:spacing w:line="432" w:lineRule="exact"/>
        <w:ind w:left="693" w:hanging="693"/>
        <w:rPr>
          <w:color w:val="000000"/>
          <w:spacing w:val="-19"/>
          <w:sz w:val="28"/>
          <w:szCs w:val="28"/>
        </w:rPr>
      </w:pPr>
      <w:r>
        <w:rPr>
          <w:color w:val="000000"/>
          <w:spacing w:val="-1"/>
          <w:sz w:val="28"/>
          <w:szCs w:val="28"/>
        </w:rPr>
        <w:t>Е.А. Яичников. Оценка конкурентоспособности строительной фирмы.</w:t>
      </w:r>
      <w:r>
        <w:rPr>
          <w:color w:val="000000"/>
          <w:spacing w:val="-1"/>
          <w:sz w:val="28"/>
          <w:szCs w:val="28"/>
        </w:rPr>
        <w:br/>
      </w:r>
      <w:r>
        <w:rPr>
          <w:color w:val="000000"/>
          <w:spacing w:val="-6"/>
          <w:sz w:val="28"/>
          <w:szCs w:val="28"/>
        </w:rPr>
        <w:t>//Эконом, стр-ва, N4, 1997</w:t>
      </w:r>
    </w:p>
    <w:p w:rsidR="007D3551" w:rsidRDefault="007D3551" w:rsidP="009510B5">
      <w:pPr>
        <w:numPr>
          <w:ilvl w:val="0"/>
          <w:numId w:val="117"/>
        </w:numPr>
        <w:shd w:val="clear" w:color="auto" w:fill="FFFFFF"/>
        <w:tabs>
          <w:tab w:val="left" w:pos="693"/>
        </w:tabs>
        <w:spacing w:line="432" w:lineRule="exact"/>
        <w:ind w:left="693" w:hanging="693"/>
        <w:rPr>
          <w:color w:val="000000"/>
          <w:spacing w:val="-18"/>
          <w:sz w:val="28"/>
          <w:szCs w:val="28"/>
        </w:rPr>
      </w:pPr>
      <w:r>
        <w:rPr>
          <w:color w:val="000000"/>
          <w:spacing w:val="-5"/>
          <w:sz w:val="28"/>
          <w:szCs w:val="28"/>
          <w:lang w:val="en-US"/>
        </w:rPr>
        <w:t>Cleland D., King W. Systems Analysis and Project Management. 2</w:t>
      </w:r>
      <w:r>
        <w:rPr>
          <w:color w:val="000000"/>
          <w:spacing w:val="-5"/>
          <w:sz w:val="28"/>
          <w:szCs w:val="28"/>
          <w:vertAlign w:val="superscript"/>
          <w:lang w:val="en-US"/>
        </w:rPr>
        <w:t>nd</w:t>
      </w:r>
      <w:r>
        <w:rPr>
          <w:color w:val="000000"/>
          <w:spacing w:val="-5"/>
          <w:sz w:val="28"/>
          <w:szCs w:val="28"/>
          <w:lang w:val="en-US"/>
        </w:rPr>
        <w:t xml:space="preserve"> edition,</w:t>
      </w:r>
      <w:r>
        <w:rPr>
          <w:color w:val="000000"/>
          <w:spacing w:val="-5"/>
          <w:sz w:val="28"/>
          <w:szCs w:val="28"/>
          <w:lang w:val="en-US"/>
        </w:rPr>
        <w:br/>
      </w:r>
      <w:r>
        <w:rPr>
          <w:color w:val="000000"/>
          <w:spacing w:val="-7"/>
          <w:sz w:val="28"/>
          <w:szCs w:val="28"/>
          <w:lang w:val="en-US"/>
        </w:rPr>
        <w:t xml:space="preserve">New York: Me Graw-Hill, </w:t>
      </w:r>
      <w:r>
        <w:rPr>
          <w:color w:val="000000"/>
          <w:spacing w:val="-7"/>
          <w:sz w:val="28"/>
          <w:szCs w:val="28"/>
        </w:rPr>
        <w:t>1975</w:t>
      </w:r>
    </w:p>
    <w:p w:rsidR="007D3551" w:rsidRDefault="007D3551" w:rsidP="009510B5">
      <w:pPr>
        <w:numPr>
          <w:ilvl w:val="0"/>
          <w:numId w:val="117"/>
        </w:numPr>
        <w:shd w:val="clear" w:color="auto" w:fill="FFFFFF"/>
        <w:tabs>
          <w:tab w:val="left" w:pos="693"/>
        </w:tabs>
        <w:spacing w:line="432" w:lineRule="exact"/>
        <w:ind w:left="693" w:hanging="693"/>
        <w:rPr>
          <w:color w:val="000000"/>
          <w:spacing w:val="-18"/>
          <w:sz w:val="28"/>
          <w:szCs w:val="28"/>
        </w:rPr>
      </w:pPr>
      <w:r>
        <w:rPr>
          <w:color w:val="000000"/>
          <w:spacing w:val="-5"/>
          <w:sz w:val="28"/>
          <w:szCs w:val="28"/>
          <w:lang w:val="en-US"/>
        </w:rPr>
        <w:t>Y.M. Gorsky, LA. Kukta. Simulation of basic manifestation of the fundamen</w:t>
      </w:r>
      <w:r>
        <w:rPr>
          <w:color w:val="000000"/>
          <w:spacing w:val="-5"/>
          <w:sz w:val="28"/>
          <w:szCs w:val="28"/>
          <w:lang w:val="en-US"/>
        </w:rPr>
        <w:softHyphen/>
      </w:r>
      <w:r>
        <w:rPr>
          <w:color w:val="000000"/>
          <w:spacing w:val="-5"/>
          <w:sz w:val="28"/>
          <w:szCs w:val="28"/>
          <w:lang w:val="en-US"/>
        </w:rPr>
        <w:br/>
      </w:r>
      <w:r>
        <w:rPr>
          <w:color w:val="000000"/>
          <w:spacing w:val="-3"/>
          <w:sz w:val="28"/>
          <w:szCs w:val="28"/>
          <w:lang w:val="en-US"/>
        </w:rPr>
        <w:t xml:space="preserve">tal law of unity and conflict of opposites. </w:t>
      </w:r>
      <w:r>
        <w:rPr>
          <w:color w:val="000000"/>
          <w:spacing w:val="-3"/>
          <w:sz w:val="28"/>
          <w:szCs w:val="28"/>
        </w:rPr>
        <w:t xml:space="preserve">- </w:t>
      </w:r>
      <w:r>
        <w:rPr>
          <w:color w:val="000000"/>
          <w:spacing w:val="-3"/>
          <w:sz w:val="28"/>
          <w:szCs w:val="28"/>
          <w:lang w:val="en-US"/>
        </w:rPr>
        <w:t>Modeling and system simulation.</w:t>
      </w:r>
      <w:r>
        <w:rPr>
          <w:color w:val="000000"/>
          <w:spacing w:val="-3"/>
          <w:sz w:val="28"/>
          <w:szCs w:val="28"/>
          <w:lang w:val="en-US"/>
        </w:rPr>
        <w:br/>
      </w:r>
      <w:r>
        <w:rPr>
          <w:color w:val="000000"/>
          <w:spacing w:val="-4"/>
          <w:sz w:val="28"/>
          <w:szCs w:val="28"/>
          <w:lang w:val="en-US"/>
        </w:rPr>
        <w:t xml:space="preserve">Ostrava, </w:t>
      </w:r>
      <w:r>
        <w:rPr>
          <w:color w:val="000000"/>
          <w:spacing w:val="-4"/>
          <w:sz w:val="28"/>
          <w:szCs w:val="28"/>
        </w:rPr>
        <w:t xml:space="preserve">1996,- 115-122 </w:t>
      </w:r>
      <w:r>
        <w:rPr>
          <w:color w:val="000000"/>
          <w:spacing w:val="-4"/>
          <w:sz w:val="28"/>
          <w:szCs w:val="28"/>
          <w:lang w:val="en-US"/>
        </w:rPr>
        <w:t>p.</w:t>
      </w:r>
    </w:p>
    <w:p w:rsidR="007D3551" w:rsidRDefault="007D3551" w:rsidP="009510B5">
      <w:pPr>
        <w:numPr>
          <w:ilvl w:val="0"/>
          <w:numId w:val="117"/>
        </w:numPr>
        <w:shd w:val="clear" w:color="auto" w:fill="FFFFFF"/>
        <w:tabs>
          <w:tab w:val="left" w:pos="693"/>
        </w:tabs>
        <w:spacing w:line="432" w:lineRule="exact"/>
        <w:ind w:left="693" w:hanging="693"/>
        <w:rPr>
          <w:color w:val="000000"/>
          <w:spacing w:val="-20"/>
          <w:sz w:val="28"/>
          <w:szCs w:val="28"/>
        </w:rPr>
      </w:pPr>
      <w:r>
        <w:rPr>
          <w:color w:val="000000"/>
          <w:spacing w:val="-5"/>
          <w:sz w:val="28"/>
          <w:szCs w:val="28"/>
          <w:lang w:val="en-US"/>
        </w:rPr>
        <w:t>Y.M. Gorsky, I.A. Kuznetsova, A. Gerhkovich. Computer Assistant for Deci</w:t>
      </w:r>
      <w:r>
        <w:rPr>
          <w:color w:val="000000"/>
          <w:spacing w:val="-5"/>
          <w:sz w:val="28"/>
          <w:szCs w:val="28"/>
          <w:lang w:val="en-US"/>
        </w:rPr>
        <w:softHyphen/>
      </w:r>
      <w:r>
        <w:rPr>
          <w:color w:val="000000"/>
          <w:spacing w:val="-5"/>
          <w:sz w:val="28"/>
          <w:szCs w:val="28"/>
          <w:lang w:val="en-US"/>
        </w:rPr>
        <w:br/>
      </w:r>
      <w:r>
        <w:rPr>
          <w:color w:val="000000"/>
          <w:spacing w:val="-3"/>
          <w:sz w:val="28"/>
          <w:szCs w:val="28"/>
          <w:lang w:val="en-US"/>
        </w:rPr>
        <w:t xml:space="preserve">sion Making Using judgement based on the «The sis </w:t>
      </w:r>
      <w:r>
        <w:rPr>
          <w:color w:val="000000"/>
          <w:spacing w:val="-3"/>
          <w:sz w:val="28"/>
          <w:szCs w:val="28"/>
        </w:rPr>
        <w:t xml:space="preserve">- </w:t>
      </w:r>
      <w:r>
        <w:rPr>
          <w:color w:val="000000"/>
          <w:spacing w:val="-3"/>
          <w:sz w:val="28"/>
          <w:szCs w:val="28"/>
          <w:lang w:val="en-US"/>
        </w:rPr>
        <w:t xml:space="preserve">Antithesis". </w:t>
      </w:r>
      <w:r>
        <w:rPr>
          <w:color w:val="000000"/>
          <w:spacing w:val="-3"/>
          <w:sz w:val="28"/>
          <w:szCs w:val="28"/>
        </w:rPr>
        <w:t xml:space="preserve">- </w:t>
      </w:r>
      <w:r>
        <w:rPr>
          <w:color w:val="000000"/>
          <w:spacing w:val="-3"/>
          <w:sz w:val="28"/>
          <w:szCs w:val="28"/>
          <w:lang w:val="en-US"/>
        </w:rPr>
        <w:t>Knowl</w:t>
      </w:r>
      <w:r>
        <w:rPr>
          <w:color w:val="000000"/>
          <w:spacing w:val="-3"/>
          <w:sz w:val="28"/>
          <w:szCs w:val="28"/>
          <w:lang w:val="en-US"/>
        </w:rPr>
        <w:softHyphen/>
      </w:r>
      <w:r>
        <w:rPr>
          <w:color w:val="000000"/>
          <w:spacing w:val="-3"/>
          <w:sz w:val="28"/>
          <w:szCs w:val="28"/>
          <w:lang w:val="en-US"/>
        </w:rPr>
        <w:br/>
      </w:r>
      <w:r>
        <w:rPr>
          <w:color w:val="000000"/>
          <w:spacing w:val="-6"/>
          <w:sz w:val="28"/>
          <w:szCs w:val="28"/>
          <w:lang w:val="en-US"/>
        </w:rPr>
        <w:t xml:space="preserve">edge transfer. London, </w:t>
      </w:r>
      <w:r>
        <w:rPr>
          <w:color w:val="000000"/>
          <w:spacing w:val="-6"/>
          <w:sz w:val="28"/>
          <w:szCs w:val="28"/>
        </w:rPr>
        <w:t xml:space="preserve">1997, - 70-74 </w:t>
      </w:r>
      <w:r>
        <w:rPr>
          <w:color w:val="000000"/>
          <w:spacing w:val="-6"/>
          <w:sz w:val="28"/>
          <w:szCs w:val="28"/>
          <w:lang w:val="en-US"/>
        </w:rPr>
        <w:t>p.</w:t>
      </w:r>
    </w:p>
    <w:p w:rsidR="007D3551" w:rsidRDefault="007D3551" w:rsidP="009510B5">
      <w:pPr>
        <w:numPr>
          <w:ilvl w:val="0"/>
          <w:numId w:val="117"/>
        </w:numPr>
        <w:shd w:val="clear" w:color="auto" w:fill="FFFFFF"/>
        <w:tabs>
          <w:tab w:val="left" w:pos="693"/>
        </w:tabs>
        <w:spacing w:line="432" w:lineRule="exact"/>
        <w:ind w:left="693" w:hanging="693"/>
        <w:rPr>
          <w:color w:val="000000"/>
          <w:spacing w:val="-20"/>
          <w:sz w:val="28"/>
          <w:szCs w:val="28"/>
        </w:rPr>
      </w:pPr>
      <w:r>
        <w:rPr>
          <w:color w:val="000000"/>
          <w:spacing w:val="-5"/>
          <w:sz w:val="28"/>
          <w:szCs w:val="28"/>
          <w:lang w:val="en-US"/>
        </w:rPr>
        <w:t>Y.M. Gorsky, LA. Kuznetsova. Complex of Idealized, Criminalised and State</w:t>
      </w:r>
      <w:r>
        <w:rPr>
          <w:color w:val="000000"/>
          <w:spacing w:val="-5"/>
          <w:sz w:val="28"/>
          <w:szCs w:val="28"/>
          <w:lang w:val="en-US"/>
        </w:rPr>
        <w:br/>
      </w:r>
      <w:r>
        <w:rPr>
          <w:color w:val="000000"/>
          <w:spacing w:val="-4"/>
          <w:sz w:val="28"/>
          <w:szCs w:val="28"/>
        </w:rPr>
        <w:t xml:space="preserve">- </w:t>
      </w:r>
      <w:r>
        <w:rPr>
          <w:color w:val="000000"/>
          <w:spacing w:val="-4"/>
          <w:sz w:val="28"/>
          <w:szCs w:val="28"/>
          <w:lang w:val="en-US"/>
        </w:rPr>
        <w:t xml:space="preserve">Controlled Market. </w:t>
      </w:r>
      <w:r>
        <w:rPr>
          <w:color w:val="000000"/>
          <w:spacing w:val="-4"/>
          <w:sz w:val="28"/>
          <w:szCs w:val="28"/>
        </w:rPr>
        <w:t xml:space="preserve">- </w:t>
      </w:r>
      <w:r>
        <w:rPr>
          <w:color w:val="000000"/>
          <w:spacing w:val="-4"/>
          <w:sz w:val="28"/>
          <w:szCs w:val="28"/>
          <w:lang w:val="en-US"/>
        </w:rPr>
        <w:t xml:space="preserve">Same place, </w:t>
      </w:r>
      <w:r>
        <w:rPr>
          <w:color w:val="000000"/>
          <w:spacing w:val="-4"/>
          <w:sz w:val="28"/>
          <w:szCs w:val="28"/>
        </w:rPr>
        <w:t xml:space="preserve">- 75-83 </w:t>
      </w:r>
      <w:r>
        <w:rPr>
          <w:color w:val="000000"/>
          <w:spacing w:val="-4"/>
          <w:sz w:val="28"/>
          <w:szCs w:val="28"/>
          <w:lang w:val="en-US"/>
        </w:rPr>
        <w:t>p.</w:t>
      </w:r>
    </w:p>
    <w:p w:rsidR="007D3551" w:rsidRDefault="007D3551" w:rsidP="009510B5">
      <w:pPr>
        <w:numPr>
          <w:ilvl w:val="0"/>
          <w:numId w:val="117"/>
        </w:numPr>
        <w:shd w:val="clear" w:color="auto" w:fill="FFFFFF"/>
        <w:tabs>
          <w:tab w:val="left" w:pos="693"/>
        </w:tabs>
        <w:spacing w:line="432" w:lineRule="exact"/>
        <w:rPr>
          <w:color w:val="000000"/>
          <w:spacing w:val="-19"/>
          <w:sz w:val="28"/>
          <w:szCs w:val="28"/>
        </w:rPr>
      </w:pPr>
      <w:r>
        <w:rPr>
          <w:color w:val="000000"/>
          <w:spacing w:val="-7"/>
          <w:sz w:val="28"/>
          <w:szCs w:val="28"/>
          <w:lang w:val="en-US"/>
        </w:rPr>
        <w:t xml:space="preserve">Quide to the Project Management Body of knowledge. PMI, USA, </w:t>
      </w:r>
      <w:r>
        <w:rPr>
          <w:color w:val="000000"/>
          <w:spacing w:val="-7"/>
          <w:sz w:val="28"/>
          <w:szCs w:val="28"/>
        </w:rPr>
        <w:t>1996</w:t>
      </w:r>
    </w:p>
    <w:p w:rsidR="007D3551" w:rsidRDefault="007D3551" w:rsidP="009510B5">
      <w:pPr>
        <w:numPr>
          <w:ilvl w:val="0"/>
          <w:numId w:val="117"/>
        </w:numPr>
        <w:shd w:val="clear" w:color="auto" w:fill="FFFFFF"/>
        <w:tabs>
          <w:tab w:val="left" w:pos="693"/>
        </w:tabs>
        <w:spacing w:line="432" w:lineRule="exact"/>
        <w:ind w:left="693" w:hanging="693"/>
        <w:rPr>
          <w:color w:val="000000"/>
          <w:spacing w:val="-19"/>
          <w:sz w:val="28"/>
          <w:szCs w:val="28"/>
        </w:rPr>
      </w:pPr>
      <w:r>
        <w:rPr>
          <w:color w:val="000000"/>
          <w:spacing w:val="-4"/>
          <w:sz w:val="28"/>
          <w:szCs w:val="28"/>
          <w:lang w:val="en-US"/>
        </w:rPr>
        <w:t>H. Kerzner. Project Management: System Approach to Planning, Scheduling</w:t>
      </w:r>
      <w:r>
        <w:rPr>
          <w:color w:val="000000"/>
          <w:spacing w:val="-4"/>
          <w:sz w:val="28"/>
          <w:szCs w:val="28"/>
          <w:lang w:val="en-US"/>
        </w:rPr>
        <w:br/>
      </w:r>
      <w:r>
        <w:rPr>
          <w:color w:val="000000"/>
          <w:spacing w:val="-5"/>
          <w:sz w:val="28"/>
          <w:szCs w:val="28"/>
          <w:lang w:val="en-US"/>
        </w:rPr>
        <w:t xml:space="preserve">and Controlling. </w:t>
      </w:r>
      <w:r>
        <w:rPr>
          <w:color w:val="000000"/>
          <w:spacing w:val="-5"/>
          <w:sz w:val="28"/>
          <w:szCs w:val="28"/>
        </w:rPr>
        <w:t xml:space="preserve">- </w:t>
      </w:r>
      <w:r>
        <w:rPr>
          <w:color w:val="000000"/>
          <w:spacing w:val="-5"/>
          <w:sz w:val="28"/>
          <w:szCs w:val="28"/>
          <w:lang w:val="en-US"/>
        </w:rPr>
        <w:t xml:space="preserve">N.Y., </w:t>
      </w:r>
      <w:r>
        <w:rPr>
          <w:color w:val="000000"/>
          <w:spacing w:val="-5"/>
          <w:sz w:val="28"/>
          <w:szCs w:val="28"/>
        </w:rPr>
        <w:t>1995</w:t>
      </w:r>
    </w:p>
    <w:p w:rsidR="007D3551" w:rsidRDefault="007D3551" w:rsidP="009510B5">
      <w:pPr>
        <w:numPr>
          <w:ilvl w:val="0"/>
          <w:numId w:val="117"/>
        </w:numPr>
        <w:shd w:val="clear" w:color="auto" w:fill="FFFFFF"/>
        <w:tabs>
          <w:tab w:val="left" w:pos="693"/>
        </w:tabs>
        <w:spacing w:line="432" w:lineRule="exact"/>
        <w:ind w:left="693" w:hanging="693"/>
        <w:rPr>
          <w:color w:val="000000"/>
          <w:spacing w:val="-19"/>
          <w:sz w:val="28"/>
          <w:szCs w:val="28"/>
        </w:rPr>
      </w:pPr>
      <w:r>
        <w:rPr>
          <w:color w:val="000000"/>
          <w:spacing w:val="-5"/>
          <w:sz w:val="28"/>
          <w:szCs w:val="28"/>
          <w:lang w:val="en-US"/>
        </w:rPr>
        <w:t>E. Mahler. Ensuring jour Project Management Symposium. San Diego: Octo</w:t>
      </w:r>
      <w:r>
        <w:rPr>
          <w:color w:val="000000"/>
          <w:spacing w:val="-5"/>
          <w:sz w:val="28"/>
          <w:szCs w:val="28"/>
          <w:lang w:val="en-US"/>
        </w:rPr>
        <w:softHyphen/>
      </w:r>
      <w:r>
        <w:rPr>
          <w:color w:val="000000"/>
          <w:spacing w:val="-5"/>
          <w:sz w:val="28"/>
          <w:szCs w:val="28"/>
          <w:lang w:val="en-US"/>
        </w:rPr>
        <w:br/>
      </w:r>
      <w:r>
        <w:rPr>
          <w:color w:val="000000"/>
          <w:spacing w:val="-7"/>
          <w:sz w:val="28"/>
          <w:szCs w:val="28"/>
          <w:lang w:val="en-US"/>
        </w:rPr>
        <w:t xml:space="preserve">ber </w:t>
      </w:r>
      <w:r>
        <w:rPr>
          <w:color w:val="000000"/>
          <w:spacing w:val="-7"/>
          <w:sz w:val="28"/>
          <w:szCs w:val="28"/>
        </w:rPr>
        <w:t>1-7, 1993</w:t>
      </w:r>
    </w:p>
    <w:p w:rsidR="007D3551" w:rsidRDefault="007D3551" w:rsidP="009510B5">
      <w:pPr>
        <w:numPr>
          <w:ilvl w:val="0"/>
          <w:numId w:val="117"/>
        </w:numPr>
        <w:shd w:val="clear" w:color="auto" w:fill="FFFFFF"/>
        <w:tabs>
          <w:tab w:val="left" w:pos="693"/>
        </w:tabs>
        <w:spacing w:line="432" w:lineRule="exact"/>
        <w:ind w:left="693" w:hanging="693"/>
        <w:rPr>
          <w:color w:val="000000"/>
          <w:spacing w:val="-19"/>
          <w:sz w:val="28"/>
          <w:szCs w:val="28"/>
        </w:rPr>
      </w:pPr>
      <w:r>
        <w:rPr>
          <w:color w:val="000000"/>
          <w:spacing w:val="-5"/>
          <w:sz w:val="28"/>
          <w:szCs w:val="28"/>
          <w:lang w:val="en-US"/>
        </w:rPr>
        <w:t>Smith W. Organizing for development in Power Framework for Project Man</w:t>
      </w:r>
      <w:r>
        <w:rPr>
          <w:color w:val="000000"/>
          <w:spacing w:val="-5"/>
          <w:sz w:val="28"/>
          <w:szCs w:val="28"/>
          <w:lang w:val="en-US"/>
        </w:rPr>
        <w:softHyphen/>
      </w:r>
      <w:r>
        <w:rPr>
          <w:color w:val="000000"/>
          <w:spacing w:val="-5"/>
          <w:sz w:val="28"/>
          <w:szCs w:val="28"/>
          <w:lang w:val="en-US"/>
        </w:rPr>
        <w:br/>
      </w:r>
      <w:r>
        <w:rPr>
          <w:color w:val="000000"/>
          <w:spacing w:val="-7"/>
          <w:sz w:val="28"/>
          <w:szCs w:val="28"/>
          <w:lang w:val="en-US"/>
        </w:rPr>
        <w:t xml:space="preserve">agement Institute. Washington, </w:t>
      </w:r>
      <w:r>
        <w:rPr>
          <w:color w:val="000000"/>
          <w:spacing w:val="-7"/>
          <w:sz w:val="28"/>
          <w:szCs w:val="28"/>
        </w:rPr>
        <w:t>1991</w:t>
      </w:r>
    </w:p>
    <w:p w:rsidR="007D3551" w:rsidRDefault="007D3551" w:rsidP="009510B5">
      <w:pPr>
        <w:numPr>
          <w:ilvl w:val="0"/>
          <w:numId w:val="117"/>
        </w:numPr>
        <w:shd w:val="clear" w:color="auto" w:fill="FFFFFF"/>
        <w:tabs>
          <w:tab w:val="left" w:pos="693"/>
        </w:tabs>
        <w:spacing w:line="432" w:lineRule="exact"/>
        <w:ind w:left="693" w:hanging="693"/>
        <w:rPr>
          <w:color w:val="000000"/>
          <w:spacing w:val="-20"/>
          <w:sz w:val="28"/>
          <w:szCs w:val="28"/>
        </w:rPr>
      </w:pPr>
      <w:r>
        <w:rPr>
          <w:color w:val="000000"/>
          <w:spacing w:val="-4"/>
          <w:sz w:val="28"/>
          <w:szCs w:val="28"/>
          <w:lang w:val="en-US"/>
        </w:rPr>
        <w:t xml:space="preserve">J. Tuman. Project Management: Nontraditional Project. Training Materials. </w:t>
      </w:r>
      <w:r>
        <w:rPr>
          <w:color w:val="000000"/>
          <w:spacing w:val="-4"/>
          <w:sz w:val="28"/>
          <w:szCs w:val="28"/>
        </w:rPr>
        <w:t>-</w:t>
      </w:r>
      <w:r>
        <w:rPr>
          <w:color w:val="000000"/>
          <w:spacing w:val="-4"/>
          <w:sz w:val="28"/>
          <w:szCs w:val="28"/>
        </w:rPr>
        <w:br/>
      </w:r>
      <w:r>
        <w:rPr>
          <w:color w:val="000000"/>
          <w:spacing w:val="-7"/>
          <w:sz w:val="28"/>
          <w:szCs w:val="28"/>
          <w:lang w:val="en-US"/>
        </w:rPr>
        <w:t xml:space="preserve">Washington: World Bank, </w:t>
      </w:r>
      <w:r>
        <w:rPr>
          <w:color w:val="000000"/>
          <w:spacing w:val="-7"/>
          <w:sz w:val="28"/>
          <w:szCs w:val="28"/>
        </w:rPr>
        <w:t>1994</w:t>
      </w:r>
    </w:p>
    <w:p w:rsidR="007D3551" w:rsidRDefault="007D3551" w:rsidP="009510B5">
      <w:pPr>
        <w:numPr>
          <w:ilvl w:val="0"/>
          <w:numId w:val="117"/>
        </w:numPr>
        <w:shd w:val="clear" w:color="auto" w:fill="FFFFFF"/>
        <w:tabs>
          <w:tab w:val="left" w:pos="693"/>
        </w:tabs>
        <w:spacing w:line="432" w:lineRule="exact"/>
        <w:ind w:left="693" w:hanging="693"/>
        <w:rPr>
          <w:color w:val="000000"/>
          <w:spacing w:val="-19"/>
          <w:sz w:val="28"/>
          <w:szCs w:val="28"/>
        </w:rPr>
      </w:pPr>
      <w:r>
        <w:rPr>
          <w:color w:val="000000"/>
          <w:spacing w:val="-9"/>
          <w:sz w:val="28"/>
          <w:szCs w:val="28"/>
          <w:lang w:val="en-US"/>
        </w:rPr>
        <w:t>P. Foussier. CAN STATISTICS BE USED FOR ESTIMATING PURPOSES?</w:t>
      </w:r>
      <w:r>
        <w:rPr>
          <w:color w:val="000000"/>
          <w:spacing w:val="-9"/>
          <w:sz w:val="28"/>
          <w:szCs w:val="28"/>
          <w:lang w:val="en-US"/>
        </w:rPr>
        <w:br/>
      </w:r>
      <w:r>
        <w:rPr>
          <w:color w:val="000000"/>
          <w:spacing w:val="-8"/>
          <w:sz w:val="28"/>
          <w:szCs w:val="28"/>
          <w:lang w:val="en-US"/>
        </w:rPr>
        <w:t xml:space="preserve">THE COST ENGINEER NO </w:t>
      </w:r>
      <w:r>
        <w:rPr>
          <w:color w:val="000000"/>
          <w:spacing w:val="-8"/>
          <w:sz w:val="28"/>
          <w:szCs w:val="28"/>
        </w:rPr>
        <w:t xml:space="preserve">6, </w:t>
      </w:r>
      <w:r>
        <w:rPr>
          <w:color w:val="000000"/>
          <w:spacing w:val="-8"/>
          <w:sz w:val="28"/>
          <w:szCs w:val="28"/>
          <w:lang w:val="en-US"/>
        </w:rPr>
        <w:t xml:space="preserve">London, </w:t>
      </w:r>
      <w:r>
        <w:rPr>
          <w:color w:val="000000"/>
          <w:spacing w:val="-8"/>
          <w:sz w:val="28"/>
          <w:szCs w:val="28"/>
        </w:rPr>
        <w:t>1998</w:t>
      </w:r>
    </w:p>
    <w:p w:rsidR="007D3551" w:rsidRDefault="007D3551" w:rsidP="009510B5">
      <w:pPr>
        <w:numPr>
          <w:ilvl w:val="0"/>
          <w:numId w:val="117"/>
        </w:numPr>
        <w:shd w:val="clear" w:color="auto" w:fill="FFFFFF"/>
        <w:tabs>
          <w:tab w:val="left" w:pos="693"/>
        </w:tabs>
        <w:spacing w:line="432" w:lineRule="exact"/>
        <w:rPr>
          <w:color w:val="000000"/>
          <w:spacing w:val="-18"/>
          <w:sz w:val="28"/>
          <w:szCs w:val="28"/>
        </w:rPr>
      </w:pPr>
      <w:r>
        <w:rPr>
          <w:color w:val="000000"/>
          <w:spacing w:val="-7"/>
          <w:sz w:val="28"/>
          <w:szCs w:val="28"/>
          <w:lang w:val="en-US"/>
        </w:rPr>
        <w:t xml:space="preserve">Means Building Construction Cost Data, USA, Kingston, MA02164, </w:t>
      </w:r>
      <w:r>
        <w:rPr>
          <w:color w:val="000000"/>
          <w:spacing w:val="-7"/>
          <w:sz w:val="28"/>
          <w:szCs w:val="28"/>
        </w:rPr>
        <w:t>1996</w:t>
      </w:r>
    </w:p>
    <w:p w:rsidR="007D3551" w:rsidRDefault="007D3551" w:rsidP="009510B5">
      <w:pPr>
        <w:numPr>
          <w:ilvl w:val="0"/>
          <w:numId w:val="117"/>
        </w:numPr>
        <w:shd w:val="clear" w:color="auto" w:fill="FFFFFF"/>
        <w:tabs>
          <w:tab w:val="left" w:pos="693"/>
        </w:tabs>
        <w:spacing w:before="5" w:line="432" w:lineRule="exact"/>
        <w:ind w:left="693" w:hanging="693"/>
        <w:rPr>
          <w:color w:val="000000"/>
          <w:spacing w:val="-19"/>
          <w:sz w:val="28"/>
          <w:szCs w:val="28"/>
        </w:rPr>
      </w:pPr>
      <w:r>
        <w:rPr>
          <w:color w:val="000000"/>
          <w:spacing w:val="-4"/>
          <w:sz w:val="28"/>
          <w:szCs w:val="28"/>
          <w:lang w:val="en-US"/>
        </w:rPr>
        <w:t>Kennethk Humphreys, Lloyadm English. Project and Cost Engineers. Hand</w:t>
      </w:r>
      <w:r>
        <w:rPr>
          <w:color w:val="000000"/>
          <w:spacing w:val="-4"/>
          <w:sz w:val="28"/>
          <w:szCs w:val="28"/>
          <w:lang w:val="en-US"/>
        </w:rPr>
        <w:softHyphen/>
      </w:r>
      <w:r>
        <w:rPr>
          <w:color w:val="000000"/>
          <w:spacing w:val="-4"/>
          <w:sz w:val="28"/>
          <w:szCs w:val="28"/>
          <w:lang w:val="en-US"/>
        </w:rPr>
        <w:br/>
      </w:r>
      <w:r>
        <w:rPr>
          <w:color w:val="000000"/>
          <w:spacing w:val="-7"/>
          <w:sz w:val="28"/>
          <w:szCs w:val="28"/>
          <w:lang w:val="en-US"/>
        </w:rPr>
        <w:t xml:space="preserve">book. </w:t>
      </w:r>
      <w:r>
        <w:rPr>
          <w:color w:val="000000"/>
          <w:spacing w:val="-7"/>
          <w:sz w:val="28"/>
          <w:szCs w:val="28"/>
        </w:rPr>
        <w:t xml:space="preserve">- </w:t>
      </w:r>
      <w:r>
        <w:rPr>
          <w:color w:val="000000"/>
          <w:spacing w:val="-7"/>
          <w:sz w:val="28"/>
          <w:szCs w:val="28"/>
          <w:lang w:val="en-US"/>
        </w:rPr>
        <w:t xml:space="preserve">Marsel Dekker, Inc/ New York.. Basel Hong Kong, </w:t>
      </w:r>
      <w:r>
        <w:rPr>
          <w:color w:val="000000"/>
          <w:spacing w:val="-7"/>
          <w:sz w:val="28"/>
          <w:szCs w:val="28"/>
        </w:rPr>
        <w:t>1997</w:t>
      </w:r>
    </w:p>
    <w:p w:rsidR="007D3551" w:rsidRDefault="007D3551" w:rsidP="009510B5">
      <w:pPr>
        <w:numPr>
          <w:ilvl w:val="0"/>
          <w:numId w:val="117"/>
        </w:numPr>
        <w:shd w:val="clear" w:color="auto" w:fill="FFFFFF"/>
        <w:tabs>
          <w:tab w:val="left" w:pos="693"/>
        </w:tabs>
        <w:spacing w:before="5" w:line="432" w:lineRule="exact"/>
        <w:ind w:left="693" w:hanging="693"/>
        <w:rPr>
          <w:color w:val="000000"/>
          <w:spacing w:val="-19"/>
          <w:sz w:val="28"/>
          <w:szCs w:val="28"/>
        </w:rPr>
        <w:sectPr w:rsidR="007D3551">
          <w:pgSz w:w="11909" w:h="16834"/>
          <w:pgMar w:top="1440" w:right="957" w:bottom="360" w:left="1821" w:header="720" w:footer="720" w:gutter="0"/>
          <w:cols w:space="60"/>
          <w:noEndnote/>
        </w:sectPr>
      </w:pPr>
    </w:p>
    <w:p w:rsidR="007D3551" w:rsidRDefault="007D3551">
      <w:pPr>
        <w:shd w:val="clear" w:color="auto" w:fill="FFFFFF"/>
        <w:ind w:left="4397"/>
      </w:pPr>
      <w:r>
        <w:rPr>
          <w:color w:val="000000"/>
        </w:rPr>
        <w:t>314</w:t>
      </w:r>
    </w:p>
    <w:p w:rsidR="007D3551" w:rsidRDefault="007D3551">
      <w:pPr>
        <w:shd w:val="clear" w:color="auto" w:fill="FFFFFF"/>
        <w:spacing w:before="423"/>
        <w:jc w:val="right"/>
      </w:pPr>
      <w:r>
        <w:rPr>
          <w:color w:val="000000"/>
          <w:spacing w:val="-6"/>
          <w:sz w:val="28"/>
          <w:szCs w:val="28"/>
        </w:rPr>
        <w:t>Приложение 1</w:t>
      </w:r>
    </w:p>
    <w:p w:rsidR="007D3551" w:rsidRDefault="007D3551">
      <w:pPr>
        <w:shd w:val="clear" w:color="auto" w:fill="FFFFFF"/>
        <w:spacing w:before="261" w:line="257" w:lineRule="exact"/>
        <w:ind w:left="1517" w:right="450" w:hanging="711"/>
      </w:pPr>
      <w:r>
        <w:rPr>
          <w:color w:val="000000"/>
          <w:sz w:val="24"/>
          <w:szCs w:val="24"/>
        </w:rPr>
        <w:t xml:space="preserve">СМЕТНО-НОРМАТИВНАЯ БАЗА СИСТЕМЫ ЦЕНООБРАЗОВАНИЯ </w:t>
      </w:r>
      <w:r>
        <w:rPr>
          <w:color w:val="000000"/>
          <w:spacing w:val="3"/>
          <w:sz w:val="24"/>
          <w:szCs w:val="24"/>
        </w:rPr>
        <w:t>И СМЕТНОГО НОРМИРОВАНИЯ В СТРОИТЕЛЬСТВЕ</w:t>
      </w:r>
    </w:p>
    <w:p w:rsidR="007D3551" w:rsidRDefault="007D3551">
      <w:pPr>
        <w:shd w:val="clear" w:color="auto" w:fill="FFFFFF"/>
        <w:spacing w:before="248" w:after="243"/>
        <w:ind w:left="1364"/>
      </w:pPr>
      <w:r>
        <w:rPr>
          <w:color w:val="000000"/>
          <w:spacing w:val="1"/>
          <w:sz w:val="24"/>
          <w:szCs w:val="24"/>
        </w:rPr>
        <w:t>Государственные федеральные сметные нормативы (ГФСН)</w:t>
      </w:r>
    </w:p>
    <w:p w:rsidR="007D3551" w:rsidRDefault="007D3551">
      <w:pPr>
        <w:shd w:val="clear" w:color="auto" w:fill="FFFFFF"/>
        <w:spacing w:before="248" w:after="243"/>
        <w:ind w:left="1364"/>
        <w:sectPr w:rsidR="007D3551">
          <w:pgSz w:w="11909" w:h="16834"/>
          <w:pgMar w:top="1417" w:right="1067" w:bottom="360" w:left="1752" w:header="720" w:footer="720" w:gutter="0"/>
          <w:cols w:space="60"/>
          <w:noEndnote/>
        </w:sectPr>
      </w:pPr>
    </w:p>
    <w:p w:rsidR="007D3551" w:rsidRDefault="006634D1">
      <w:pPr>
        <w:shd w:val="clear" w:color="auto" w:fill="FFFFFF"/>
        <w:spacing w:line="185" w:lineRule="exact"/>
        <w:ind w:left="536" w:hanging="536"/>
      </w:pPr>
      <w:r>
        <w:rPr>
          <w:noProof/>
        </w:rPr>
        <w:pict>
          <v:line id="_x0000_s1527" style="position:absolute;left:0;text-align:left;z-index:251818496;mso-position-horizontal-relative:margin" from="-68.85pt,-5.65pt" to="378.45pt,-5.65pt" o:allowincell="f" strokeweight=".9pt">
            <w10:wrap anchorx="margin"/>
          </v:line>
        </w:pict>
      </w:r>
      <w:r>
        <w:rPr>
          <w:noProof/>
        </w:rPr>
        <w:pict>
          <v:line id="_x0000_s1528" style="position:absolute;left:0;text-align:left;z-index:251819520;mso-position-horizontal-relative:margin" from="-69.3pt,-5.65pt" to="-69.3pt,306.2pt" o:allowincell="f" strokeweight=".7pt">
            <w10:wrap anchorx="margin"/>
          </v:line>
        </w:pict>
      </w:r>
      <w:r>
        <w:rPr>
          <w:noProof/>
        </w:rPr>
        <w:pict>
          <v:line id="_x0000_s1529" style="position:absolute;left:0;text-align:left;z-index:251820544;mso-position-horizontal-relative:margin" from="282.15pt,-5.2pt" to="282.15pt,173.9pt" o:allowincell="f" strokeweight=".7pt">
            <w10:wrap anchorx="margin"/>
          </v:line>
        </w:pict>
      </w:r>
      <w:r>
        <w:rPr>
          <w:noProof/>
        </w:rPr>
        <w:pict>
          <v:line id="_x0000_s1530" style="position:absolute;left:0;text-align:left;z-index:251821568;mso-position-horizontal-relative:margin" from="289.35pt,-5.2pt" to="289.35pt,127.55pt" o:allowincell="f" strokeweight=".7pt">
            <w10:wrap anchorx="margin"/>
          </v:line>
        </w:pict>
      </w:r>
      <w:r>
        <w:rPr>
          <w:noProof/>
        </w:rPr>
        <w:pict>
          <v:line id="_x0000_s1531" style="position:absolute;left:0;text-align:left;z-index:251822592;mso-position-horizontal-relative:margin" from="376.2pt,-5.2pt" to="376.2pt,128pt" o:allowincell="f" strokeweight=".7pt">
            <w10:wrap anchorx="margin"/>
          </v:line>
        </w:pict>
      </w:r>
      <w:r w:rsidR="007D3551">
        <w:rPr>
          <w:rFonts w:ascii="Arial" w:hAnsi="Arial"/>
          <w:color w:val="000000"/>
          <w:spacing w:val="-6"/>
          <w:sz w:val="18"/>
          <w:szCs w:val="18"/>
        </w:rPr>
        <w:t>Государственные</w:t>
      </w:r>
      <w:r w:rsidR="007D3551">
        <w:rPr>
          <w:rFonts w:ascii="Arial" w:hAnsi="Arial" w:cs="Arial"/>
          <w:color w:val="000000"/>
          <w:spacing w:val="-6"/>
          <w:sz w:val="18"/>
          <w:szCs w:val="18"/>
        </w:rPr>
        <w:t xml:space="preserve"> </w:t>
      </w:r>
      <w:r w:rsidR="007D3551">
        <w:rPr>
          <w:rFonts w:ascii="Arial" w:hAnsi="Arial"/>
          <w:color w:val="000000"/>
          <w:spacing w:val="-6"/>
          <w:sz w:val="18"/>
          <w:szCs w:val="18"/>
        </w:rPr>
        <w:t>федеральные</w:t>
      </w:r>
      <w:r w:rsidR="007D3551">
        <w:rPr>
          <w:rFonts w:ascii="Arial" w:hAnsi="Arial" w:cs="Arial"/>
          <w:color w:val="000000"/>
          <w:spacing w:val="-6"/>
          <w:sz w:val="18"/>
          <w:szCs w:val="18"/>
        </w:rPr>
        <w:t xml:space="preserve"> </w:t>
      </w:r>
      <w:r w:rsidR="007D3551">
        <w:rPr>
          <w:rFonts w:ascii="Arial" w:hAnsi="Arial"/>
          <w:color w:val="000000"/>
          <w:spacing w:val="-6"/>
          <w:sz w:val="18"/>
          <w:szCs w:val="18"/>
        </w:rPr>
        <w:t>сметные</w:t>
      </w:r>
      <w:r w:rsidR="007D3551">
        <w:rPr>
          <w:rFonts w:ascii="Arial" w:hAnsi="Arial" w:cs="Arial"/>
          <w:color w:val="000000"/>
          <w:spacing w:val="-6"/>
          <w:sz w:val="18"/>
          <w:szCs w:val="18"/>
        </w:rPr>
        <w:t xml:space="preserve"> </w:t>
      </w:r>
      <w:r w:rsidR="007D3551">
        <w:rPr>
          <w:rFonts w:ascii="Arial" w:hAnsi="Arial"/>
          <w:color w:val="000000"/>
          <w:spacing w:val="-6"/>
          <w:sz w:val="18"/>
          <w:szCs w:val="18"/>
        </w:rPr>
        <w:t>нормативы</w:t>
      </w:r>
      <w:r w:rsidR="007D3551">
        <w:rPr>
          <w:rFonts w:ascii="Arial" w:hAnsi="Arial" w:cs="Arial"/>
          <w:color w:val="000000"/>
          <w:spacing w:val="-6"/>
          <w:sz w:val="18"/>
          <w:szCs w:val="18"/>
        </w:rPr>
        <w:t xml:space="preserve">, </w:t>
      </w:r>
      <w:r w:rsidR="007D3551">
        <w:rPr>
          <w:rFonts w:ascii="Arial" w:hAnsi="Arial"/>
          <w:color w:val="000000"/>
          <w:spacing w:val="-5"/>
          <w:sz w:val="18"/>
          <w:szCs w:val="18"/>
        </w:rPr>
        <w:t>вводимые</w:t>
      </w:r>
      <w:r w:rsidR="007D3551">
        <w:rPr>
          <w:rFonts w:ascii="Arial" w:hAnsi="Arial" w:cs="Arial"/>
          <w:color w:val="000000"/>
          <w:spacing w:val="-5"/>
          <w:sz w:val="18"/>
          <w:szCs w:val="18"/>
        </w:rPr>
        <w:t xml:space="preserve"> </w:t>
      </w:r>
      <w:r w:rsidR="007D3551">
        <w:rPr>
          <w:rFonts w:ascii="Arial" w:hAnsi="Arial"/>
          <w:color w:val="000000"/>
          <w:spacing w:val="-5"/>
          <w:sz w:val="18"/>
          <w:szCs w:val="18"/>
        </w:rPr>
        <w:t>в</w:t>
      </w:r>
      <w:r w:rsidR="007D3551">
        <w:rPr>
          <w:rFonts w:ascii="Arial" w:hAnsi="Arial" w:cs="Arial"/>
          <w:color w:val="000000"/>
          <w:spacing w:val="-5"/>
          <w:sz w:val="18"/>
          <w:szCs w:val="18"/>
        </w:rPr>
        <w:t xml:space="preserve"> </w:t>
      </w:r>
      <w:r w:rsidR="007D3551">
        <w:rPr>
          <w:rFonts w:ascii="Arial" w:hAnsi="Arial"/>
          <w:color w:val="000000"/>
          <w:spacing w:val="-5"/>
          <w:sz w:val="18"/>
          <w:szCs w:val="18"/>
        </w:rPr>
        <w:t>действие</w:t>
      </w:r>
      <w:r w:rsidR="007D3551">
        <w:rPr>
          <w:rFonts w:ascii="Arial" w:hAnsi="Arial" w:cs="Arial"/>
          <w:color w:val="000000"/>
          <w:spacing w:val="-5"/>
          <w:sz w:val="18"/>
          <w:szCs w:val="18"/>
        </w:rPr>
        <w:t xml:space="preserve"> </w:t>
      </w:r>
      <w:r w:rsidR="007D3551">
        <w:rPr>
          <w:rFonts w:ascii="Arial" w:hAnsi="Arial"/>
          <w:color w:val="000000"/>
          <w:spacing w:val="-5"/>
          <w:sz w:val="18"/>
          <w:szCs w:val="18"/>
        </w:rPr>
        <w:t>Госстроем</w:t>
      </w:r>
      <w:r w:rsidR="007D3551">
        <w:rPr>
          <w:rFonts w:ascii="Arial" w:hAnsi="Arial" w:cs="Arial"/>
          <w:color w:val="000000"/>
          <w:spacing w:val="-5"/>
          <w:sz w:val="18"/>
          <w:szCs w:val="18"/>
        </w:rPr>
        <w:t xml:space="preserve"> </w:t>
      </w:r>
      <w:r w:rsidR="007D3551">
        <w:rPr>
          <w:rFonts w:ascii="Arial" w:hAnsi="Arial"/>
          <w:color w:val="000000"/>
          <w:spacing w:val="-5"/>
          <w:sz w:val="18"/>
          <w:szCs w:val="18"/>
        </w:rPr>
        <w:t>России</w:t>
      </w:r>
    </w:p>
    <w:p w:rsidR="007D3551" w:rsidRDefault="007D3551">
      <w:pPr>
        <w:shd w:val="clear" w:color="auto" w:fill="FFFFFF"/>
        <w:spacing w:line="185" w:lineRule="exact"/>
        <w:ind w:left="68"/>
        <w:jc w:val="center"/>
      </w:pPr>
      <w:r>
        <w:br w:type="column"/>
      </w:r>
      <w:r>
        <w:rPr>
          <w:rFonts w:ascii="Arial" w:hAnsi="Arial"/>
          <w:color w:val="000000"/>
          <w:spacing w:val="-7"/>
          <w:sz w:val="18"/>
          <w:szCs w:val="18"/>
        </w:rPr>
        <w:t>Нормативы</w:t>
      </w:r>
    </w:p>
    <w:p w:rsidR="007D3551" w:rsidRDefault="007D3551">
      <w:pPr>
        <w:shd w:val="clear" w:color="auto" w:fill="FFFFFF"/>
        <w:spacing w:line="185" w:lineRule="exact"/>
        <w:ind w:left="50"/>
        <w:jc w:val="center"/>
      </w:pPr>
      <w:r>
        <w:rPr>
          <w:rFonts w:ascii="Arial" w:hAnsi="Arial"/>
          <w:color w:val="000000"/>
          <w:spacing w:val="-6"/>
          <w:sz w:val="18"/>
          <w:szCs w:val="18"/>
        </w:rPr>
        <w:t>смежных</w:t>
      </w:r>
      <w:r>
        <w:rPr>
          <w:rFonts w:ascii="Arial" w:hAnsi="Arial" w:cs="Arial"/>
          <w:color w:val="000000"/>
          <w:spacing w:val="-6"/>
          <w:sz w:val="18"/>
          <w:szCs w:val="18"/>
        </w:rPr>
        <w:t xml:space="preserve"> </w:t>
      </w:r>
      <w:r>
        <w:rPr>
          <w:rFonts w:ascii="Arial" w:hAnsi="Arial"/>
          <w:color w:val="000000"/>
          <w:spacing w:val="-6"/>
          <w:sz w:val="18"/>
          <w:szCs w:val="18"/>
        </w:rPr>
        <w:t>систем</w:t>
      </w:r>
    </w:p>
    <w:p w:rsidR="007D3551" w:rsidRDefault="007D3551">
      <w:pPr>
        <w:shd w:val="clear" w:color="auto" w:fill="FFFFFF"/>
        <w:spacing w:line="185" w:lineRule="exact"/>
        <w:jc w:val="center"/>
      </w:pPr>
      <w:r>
        <w:rPr>
          <w:rFonts w:ascii="Arial" w:hAnsi="Arial"/>
          <w:color w:val="000000"/>
          <w:spacing w:val="-7"/>
          <w:sz w:val="18"/>
          <w:szCs w:val="18"/>
        </w:rPr>
        <w:t>ценообразования</w:t>
      </w:r>
    </w:p>
    <w:p w:rsidR="007D3551" w:rsidRDefault="007D3551">
      <w:pPr>
        <w:shd w:val="clear" w:color="auto" w:fill="FFFFFF"/>
        <w:spacing w:line="185" w:lineRule="exact"/>
        <w:jc w:val="center"/>
        <w:sectPr w:rsidR="007D3551">
          <w:type w:val="continuous"/>
          <w:pgSz w:w="11909" w:h="16834"/>
          <w:pgMar w:top="1417" w:right="1630" w:bottom="360" w:left="2931" w:header="720" w:footer="720" w:gutter="0"/>
          <w:cols w:num="2" w:space="720" w:equalWidth="0">
            <w:col w:w="4288" w:space="1670"/>
            <w:col w:w="1390"/>
          </w:cols>
          <w:noEndnote/>
        </w:sectPr>
      </w:pPr>
    </w:p>
    <w:p w:rsidR="007D3551" w:rsidRDefault="007D3551">
      <w:pPr>
        <w:spacing w:before="333" w:line="1" w:lineRule="exact"/>
        <w:rPr>
          <w:rFonts w:ascii="Courier New" w:hAnsi="Courier New"/>
          <w:sz w:val="2"/>
          <w:szCs w:val="2"/>
        </w:rPr>
      </w:pPr>
    </w:p>
    <w:p w:rsidR="007D3551" w:rsidRDefault="007D3551">
      <w:pPr>
        <w:shd w:val="clear" w:color="auto" w:fill="FFFFFF"/>
        <w:spacing w:line="185" w:lineRule="exact"/>
        <w:jc w:val="center"/>
        <w:sectPr w:rsidR="007D3551">
          <w:type w:val="continuous"/>
          <w:pgSz w:w="11909" w:h="16834"/>
          <w:pgMar w:top="1417" w:right="1589" w:bottom="360" w:left="1752" w:header="720" w:footer="720" w:gutter="0"/>
          <w:cols w:space="60"/>
          <w:noEndnote/>
        </w:sectPr>
      </w:pPr>
    </w:p>
    <w:p w:rsidR="007D3551" w:rsidRDefault="006634D1">
      <w:pPr>
        <w:spacing w:line="1" w:lineRule="exact"/>
        <w:rPr>
          <w:rFonts w:ascii="Courier New" w:hAnsi="Courier New"/>
          <w:sz w:val="2"/>
          <w:szCs w:val="2"/>
        </w:rPr>
      </w:pPr>
      <w:r>
        <w:rPr>
          <w:noProof/>
        </w:rPr>
        <w:pict>
          <v:line id="_x0000_s1532" style="position:absolute;z-index:251823616;mso-position-horizontal-relative:margin" from="-9.9pt,-11.05pt" to="436.95pt,-11.05pt" o:allowincell="f" strokeweight=".9pt">
            <w10:wrap anchorx="margin"/>
          </v:line>
        </w:pict>
      </w:r>
      <w:r>
        <w:rPr>
          <w:noProof/>
        </w:rPr>
        <w:pict>
          <v:line id="_x0000_s1533" style="position:absolute;z-index:251824640;mso-position-horizontal-relative:margin" from="-10.35pt,-4.75pt" to="437.4pt,-4.75pt" o:allowincell="f" strokeweight="1.15pt">
            <w10:wrap anchorx="margin"/>
          </v:line>
        </w:pict>
      </w:r>
      <w:r>
        <w:rPr>
          <w:noProof/>
        </w:rPr>
        <w:pict>
          <v:line id="_x0000_s1534" style="position:absolute;z-index:251825664;mso-position-horizontal-relative:margin" from="70.65pt,22.3pt" to="70.65pt,261.7pt" o:allowincell="f" strokeweight=".7pt">
            <w10:wrap anchorx="margin"/>
          </v:line>
        </w:pict>
      </w:r>
      <w:r>
        <w:rPr>
          <w:noProof/>
        </w:rPr>
        <w:pict>
          <v:line id="_x0000_s1535" style="position:absolute;z-index:251826688;mso-position-horizontal-relative:margin" from="77.4pt,22.75pt" to="77.4pt,532.6pt" o:allowincell="f" strokeweight=".7pt">
            <w10:wrap anchorx="margin"/>
          </v:line>
        </w:pict>
      </w:r>
      <w:r>
        <w:rPr>
          <w:noProof/>
        </w:rPr>
        <w:pict>
          <v:line id="_x0000_s1536" style="position:absolute;z-index:251827712;mso-position-horizontal-relative:margin" from="165.15pt,-4.3pt" to="165.15pt,460.1pt" o:allowincell="f" strokeweight=".7pt">
            <w10:wrap anchorx="margin"/>
          </v:line>
        </w:pict>
      </w:r>
      <w:r>
        <w:rPr>
          <w:noProof/>
        </w:rPr>
        <w:pict>
          <v:line id="_x0000_s1537" style="position:absolute;z-index:251828736;mso-position-horizontal-relative:margin" from="158.4pt,-3.85pt" to="158.4pt,533.45pt" o:allowincell="f" strokeweight=".7pt">
            <w10:wrap anchorx="margin"/>
          </v:line>
        </w:pict>
      </w:r>
      <w:r>
        <w:rPr>
          <w:noProof/>
        </w:rPr>
        <w:pict>
          <v:line id="_x0000_s1538" style="position:absolute;z-index:251829760;mso-position-horizontal-relative:margin" from="245.7pt,22.3pt" to="245.7pt,459.25pt" o:allowincell="f" strokeweight=".7pt">
            <w10:wrap anchorx="margin"/>
          </v:line>
        </w:pict>
      </w:r>
      <w:r>
        <w:rPr>
          <w:noProof/>
        </w:rPr>
        <w:pict>
          <v:line id="_x0000_s1539" style="position:absolute;z-index:251830784;mso-position-horizontal-relative:margin" from="259.65pt,22.3pt" to="259.65pt,128.95pt" o:allowincell="f" strokeweight=".7pt">
            <w10:wrap anchorx="margin"/>
          </v:line>
        </w:pict>
      </w:r>
    </w:p>
    <w:p w:rsidR="007D3551" w:rsidRDefault="007D3551">
      <w:pPr>
        <w:framePr w:w="2718" w:h="189" w:hRule="exact" w:hSpace="36" w:wrap="notBeside" w:vAnchor="text" w:hAnchor="margin" w:x="3628" w:y="10"/>
        <w:shd w:val="clear" w:color="auto" w:fill="FFFFFF"/>
      </w:pPr>
      <w:r>
        <w:rPr>
          <w:rFonts w:ascii="Arial" w:hAnsi="Arial"/>
          <w:color w:val="000000"/>
          <w:spacing w:val="5"/>
          <w:sz w:val="16"/>
          <w:szCs w:val="16"/>
        </w:rPr>
        <w:t>Укрупненные</w:t>
      </w:r>
      <w:r>
        <w:rPr>
          <w:rFonts w:ascii="Arial" w:hAnsi="Arial" w:cs="Arial"/>
          <w:color w:val="000000"/>
          <w:spacing w:val="5"/>
          <w:sz w:val="16"/>
          <w:szCs w:val="16"/>
        </w:rPr>
        <w:t xml:space="preserve"> </w:t>
      </w:r>
      <w:r>
        <w:rPr>
          <w:rFonts w:ascii="Arial" w:hAnsi="Arial"/>
          <w:color w:val="000000"/>
          <w:spacing w:val="5"/>
          <w:sz w:val="16"/>
          <w:szCs w:val="16"/>
        </w:rPr>
        <w:t>сметные</w:t>
      </w:r>
      <w:r>
        <w:rPr>
          <w:rFonts w:ascii="Arial" w:hAnsi="Arial" w:cs="Arial"/>
          <w:color w:val="000000"/>
          <w:spacing w:val="5"/>
          <w:sz w:val="16"/>
          <w:szCs w:val="16"/>
        </w:rPr>
        <w:t xml:space="preserve"> </w:t>
      </w:r>
      <w:r>
        <w:rPr>
          <w:rFonts w:ascii="Arial" w:hAnsi="Arial"/>
          <w:color w:val="000000"/>
          <w:spacing w:val="5"/>
          <w:sz w:val="16"/>
          <w:szCs w:val="16"/>
        </w:rPr>
        <w:t>нормативы</w:t>
      </w:r>
    </w:p>
    <w:p w:rsidR="007D3551" w:rsidRDefault="007D3551">
      <w:pPr>
        <w:framePr w:w="2682" w:h="189" w:hRule="exact" w:hSpace="36" w:wrap="notBeside" w:vAnchor="text" w:hAnchor="margin" w:x="159" w:y="19"/>
        <w:shd w:val="clear" w:color="auto" w:fill="FFFFFF"/>
      </w:pPr>
      <w:r>
        <w:rPr>
          <w:rFonts w:ascii="Arial" w:hAnsi="Arial"/>
          <w:color w:val="000000"/>
          <w:spacing w:val="5"/>
          <w:sz w:val="16"/>
          <w:szCs w:val="16"/>
        </w:rPr>
        <w:t>Элементные</w:t>
      </w:r>
      <w:r>
        <w:rPr>
          <w:rFonts w:ascii="Arial" w:hAnsi="Arial" w:cs="Arial"/>
          <w:color w:val="000000"/>
          <w:spacing w:val="5"/>
          <w:sz w:val="16"/>
          <w:szCs w:val="16"/>
        </w:rPr>
        <w:t xml:space="preserve"> </w:t>
      </w:r>
      <w:r>
        <w:rPr>
          <w:rFonts w:ascii="Arial" w:hAnsi="Arial"/>
          <w:color w:val="000000"/>
          <w:spacing w:val="5"/>
          <w:sz w:val="16"/>
          <w:szCs w:val="16"/>
        </w:rPr>
        <w:t>сметные</w:t>
      </w:r>
      <w:r>
        <w:rPr>
          <w:rFonts w:ascii="Arial" w:hAnsi="Arial" w:cs="Arial"/>
          <w:color w:val="000000"/>
          <w:spacing w:val="5"/>
          <w:sz w:val="16"/>
          <w:szCs w:val="16"/>
        </w:rPr>
        <w:t xml:space="preserve"> </w:t>
      </w:r>
      <w:r>
        <w:rPr>
          <w:rFonts w:ascii="Arial" w:hAnsi="Arial"/>
          <w:color w:val="000000"/>
          <w:spacing w:val="5"/>
          <w:sz w:val="16"/>
          <w:szCs w:val="16"/>
        </w:rPr>
        <w:t>нормативы</w:t>
      </w:r>
    </w:p>
    <w:p w:rsidR="007D3551" w:rsidRDefault="007D3551">
      <w:pPr>
        <w:shd w:val="clear" w:color="auto" w:fill="FFFFFF"/>
        <w:spacing w:before="329" w:line="171" w:lineRule="exact"/>
        <w:ind w:right="5"/>
        <w:jc w:val="center"/>
      </w:pPr>
      <w:r>
        <w:rPr>
          <w:rFonts w:ascii="Arial" w:hAnsi="Arial"/>
          <w:color w:val="000000"/>
          <w:spacing w:val="-5"/>
          <w:sz w:val="16"/>
          <w:szCs w:val="16"/>
        </w:rPr>
        <w:t>Элементные</w:t>
      </w:r>
    </w:p>
    <w:p w:rsidR="007D3551" w:rsidRDefault="007D3551">
      <w:pPr>
        <w:shd w:val="clear" w:color="auto" w:fill="FFFFFF"/>
        <w:spacing w:line="171" w:lineRule="exact"/>
        <w:jc w:val="center"/>
      </w:pPr>
      <w:r>
        <w:rPr>
          <w:rFonts w:ascii="Arial" w:hAnsi="Arial"/>
          <w:color w:val="000000"/>
          <w:spacing w:val="-6"/>
          <w:sz w:val="16"/>
          <w:szCs w:val="16"/>
        </w:rPr>
        <w:t>сметные</w:t>
      </w:r>
      <w:r>
        <w:rPr>
          <w:rFonts w:ascii="Arial" w:hAnsi="Arial" w:cs="Arial"/>
          <w:color w:val="000000"/>
          <w:spacing w:val="-6"/>
          <w:sz w:val="16"/>
          <w:szCs w:val="16"/>
        </w:rPr>
        <w:t xml:space="preserve"> </w:t>
      </w:r>
      <w:r>
        <w:rPr>
          <w:rFonts w:ascii="Arial" w:hAnsi="Arial"/>
          <w:color w:val="000000"/>
          <w:spacing w:val="-6"/>
          <w:sz w:val="16"/>
          <w:szCs w:val="16"/>
        </w:rPr>
        <w:t>нормы</w:t>
      </w:r>
      <w:r>
        <w:rPr>
          <w:rFonts w:ascii="Arial" w:hAnsi="Arial" w:cs="Arial"/>
          <w:color w:val="000000"/>
          <w:spacing w:val="-6"/>
          <w:sz w:val="16"/>
          <w:szCs w:val="16"/>
        </w:rPr>
        <w:t xml:space="preserve"> </w:t>
      </w:r>
      <w:r>
        <w:rPr>
          <w:rFonts w:ascii="Arial" w:hAnsi="Arial"/>
          <w:color w:val="000000"/>
          <w:spacing w:val="-6"/>
          <w:sz w:val="16"/>
          <w:szCs w:val="16"/>
        </w:rPr>
        <w:t>и</w:t>
      </w:r>
    </w:p>
    <w:p w:rsidR="007D3551" w:rsidRDefault="007D3551">
      <w:pPr>
        <w:shd w:val="clear" w:color="auto" w:fill="FFFFFF"/>
        <w:spacing w:line="171" w:lineRule="exact"/>
        <w:ind w:left="5"/>
        <w:jc w:val="center"/>
      </w:pPr>
      <w:r>
        <w:rPr>
          <w:rFonts w:ascii="Arial" w:hAnsi="Arial"/>
          <w:color w:val="000000"/>
          <w:spacing w:val="-5"/>
          <w:sz w:val="16"/>
          <w:szCs w:val="16"/>
        </w:rPr>
        <w:t>цены</w:t>
      </w:r>
      <w:r>
        <w:rPr>
          <w:rFonts w:ascii="Arial" w:hAnsi="Arial" w:cs="Arial"/>
          <w:color w:val="000000"/>
          <w:spacing w:val="-5"/>
          <w:sz w:val="16"/>
          <w:szCs w:val="16"/>
        </w:rPr>
        <w:t xml:space="preserve"> </w:t>
      </w:r>
      <w:r>
        <w:rPr>
          <w:rFonts w:ascii="Arial" w:hAnsi="Arial"/>
          <w:color w:val="000000"/>
          <w:spacing w:val="-5"/>
          <w:sz w:val="16"/>
          <w:szCs w:val="16"/>
        </w:rPr>
        <w:t>базисного</w:t>
      </w:r>
    </w:p>
    <w:p w:rsidR="007D3551" w:rsidRDefault="007D3551">
      <w:pPr>
        <w:shd w:val="clear" w:color="auto" w:fill="FFFFFF"/>
        <w:spacing w:before="14"/>
        <w:ind w:left="369"/>
      </w:pPr>
      <w:r>
        <w:rPr>
          <w:rFonts w:ascii="Arial" w:hAnsi="Arial"/>
          <w:b/>
          <w:bCs/>
          <w:color w:val="000000"/>
          <w:spacing w:val="-4"/>
          <w:sz w:val="12"/>
          <w:szCs w:val="12"/>
        </w:rPr>
        <w:t>УООВНЯ</w:t>
      </w:r>
    </w:p>
    <w:p w:rsidR="007D3551" w:rsidRDefault="007D3551">
      <w:pPr>
        <w:shd w:val="clear" w:color="auto" w:fill="FFFFFF"/>
        <w:spacing w:before="329" w:line="171" w:lineRule="exact"/>
        <w:ind w:right="9"/>
        <w:jc w:val="center"/>
      </w:pPr>
      <w:r>
        <w:br w:type="column"/>
      </w:r>
      <w:r>
        <w:rPr>
          <w:rFonts w:ascii="Arial" w:hAnsi="Arial"/>
          <w:color w:val="000000"/>
          <w:spacing w:val="-5"/>
          <w:sz w:val="16"/>
          <w:szCs w:val="16"/>
        </w:rPr>
        <w:t>Элементные</w:t>
      </w:r>
    </w:p>
    <w:p w:rsidR="007D3551" w:rsidRDefault="007D3551">
      <w:pPr>
        <w:shd w:val="clear" w:color="auto" w:fill="FFFFFF"/>
        <w:spacing w:before="5" w:line="171" w:lineRule="exact"/>
        <w:ind w:right="5"/>
        <w:jc w:val="center"/>
      </w:pPr>
      <w:r>
        <w:rPr>
          <w:rFonts w:ascii="Arial" w:hAnsi="Arial"/>
          <w:color w:val="000000"/>
          <w:spacing w:val="-6"/>
          <w:sz w:val="16"/>
          <w:szCs w:val="16"/>
        </w:rPr>
        <w:t>сметные</w:t>
      </w:r>
      <w:r>
        <w:rPr>
          <w:rFonts w:ascii="Arial" w:hAnsi="Arial" w:cs="Arial"/>
          <w:color w:val="000000"/>
          <w:spacing w:val="-6"/>
          <w:sz w:val="16"/>
          <w:szCs w:val="16"/>
        </w:rPr>
        <w:t xml:space="preserve"> </w:t>
      </w:r>
      <w:r>
        <w:rPr>
          <w:rFonts w:ascii="Arial" w:hAnsi="Arial"/>
          <w:color w:val="000000"/>
          <w:spacing w:val="-6"/>
          <w:sz w:val="16"/>
          <w:szCs w:val="16"/>
        </w:rPr>
        <w:t>нормы</w:t>
      </w:r>
      <w:r>
        <w:rPr>
          <w:rFonts w:ascii="Arial" w:hAnsi="Arial" w:cs="Arial"/>
          <w:color w:val="000000"/>
          <w:spacing w:val="-6"/>
          <w:sz w:val="16"/>
          <w:szCs w:val="16"/>
        </w:rPr>
        <w:t xml:space="preserve"> </w:t>
      </w:r>
      <w:r>
        <w:rPr>
          <w:rFonts w:ascii="Arial" w:hAnsi="Arial"/>
          <w:color w:val="000000"/>
          <w:spacing w:val="-6"/>
          <w:sz w:val="16"/>
          <w:szCs w:val="16"/>
        </w:rPr>
        <w:t>и</w:t>
      </w:r>
    </w:p>
    <w:p w:rsidR="007D3551" w:rsidRDefault="007D3551">
      <w:pPr>
        <w:shd w:val="clear" w:color="auto" w:fill="FFFFFF"/>
        <w:spacing w:line="171" w:lineRule="exact"/>
        <w:jc w:val="center"/>
      </w:pPr>
      <w:r>
        <w:rPr>
          <w:rFonts w:ascii="Arial" w:hAnsi="Arial"/>
          <w:color w:val="000000"/>
          <w:spacing w:val="-6"/>
          <w:sz w:val="16"/>
          <w:szCs w:val="16"/>
        </w:rPr>
        <w:t>расценки</w:t>
      </w:r>
      <w:r>
        <w:rPr>
          <w:rFonts w:ascii="Arial" w:hAnsi="Arial" w:cs="Arial"/>
          <w:color w:val="000000"/>
          <w:spacing w:val="-6"/>
          <w:sz w:val="16"/>
          <w:szCs w:val="16"/>
        </w:rPr>
        <w:t xml:space="preserve"> </w:t>
      </w:r>
      <w:r>
        <w:rPr>
          <w:rFonts w:ascii="Arial" w:hAnsi="Arial"/>
          <w:color w:val="000000"/>
          <w:spacing w:val="-6"/>
          <w:sz w:val="16"/>
          <w:szCs w:val="16"/>
        </w:rPr>
        <w:t>на</w:t>
      </w:r>
      <w:r>
        <w:rPr>
          <w:rFonts w:ascii="Arial" w:hAnsi="Arial" w:cs="Arial"/>
          <w:color w:val="000000"/>
          <w:spacing w:val="-6"/>
          <w:sz w:val="16"/>
          <w:szCs w:val="16"/>
        </w:rPr>
        <w:t xml:space="preserve"> </w:t>
      </w:r>
      <w:r>
        <w:rPr>
          <w:rFonts w:ascii="Arial" w:hAnsi="Arial"/>
          <w:color w:val="000000"/>
          <w:spacing w:val="-6"/>
          <w:sz w:val="16"/>
          <w:szCs w:val="16"/>
        </w:rPr>
        <w:t>виды</w:t>
      </w:r>
    </w:p>
    <w:p w:rsidR="007D3551" w:rsidRDefault="007D3551">
      <w:pPr>
        <w:shd w:val="clear" w:color="auto" w:fill="FFFFFF"/>
        <w:spacing w:line="171" w:lineRule="exact"/>
        <w:jc w:val="center"/>
      </w:pPr>
      <w:r>
        <w:rPr>
          <w:rFonts w:ascii="Arial" w:hAnsi="Arial"/>
          <w:color w:val="000000"/>
          <w:spacing w:val="-6"/>
          <w:sz w:val="16"/>
          <w:szCs w:val="16"/>
        </w:rPr>
        <w:t>оабот</w:t>
      </w:r>
    </w:p>
    <w:p w:rsidR="007D3551" w:rsidRDefault="007D3551">
      <w:pPr>
        <w:shd w:val="clear" w:color="auto" w:fill="FFFFFF"/>
        <w:spacing w:before="342" w:line="167" w:lineRule="exact"/>
        <w:ind w:left="5"/>
        <w:jc w:val="both"/>
      </w:pPr>
      <w:r>
        <w:br w:type="column"/>
      </w:r>
      <w:r>
        <w:rPr>
          <w:rFonts w:ascii="Arial" w:hAnsi="Arial"/>
          <w:color w:val="000000"/>
          <w:spacing w:val="-6"/>
          <w:sz w:val="16"/>
          <w:szCs w:val="16"/>
        </w:rPr>
        <w:t>Сметные</w:t>
      </w:r>
      <w:r>
        <w:rPr>
          <w:rFonts w:ascii="Arial" w:hAnsi="Arial" w:cs="Arial"/>
          <w:color w:val="000000"/>
          <w:spacing w:val="-6"/>
          <w:sz w:val="16"/>
          <w:szCs w:val="16"/>
        </w:rPr>
        <w:t xml:space="preserve"> </w:t>
      </w:r>
      <w:r>
        <w:rPr>
          <w:rFonts w:ascii="Arial" w:hAnsi="Arial"/>
          <w:color w:val="000000"/>
          <w:spacing w:val="-6"/>
          <w:sz w:val="16"/>
          <w:szCs w:val="16"/>
        </w:rPr>
        <w:t>норма</w:t>
      </w:r>
      <w:r>
        <w:rPr>
          <w:rFonts w:ascii="Arial" w:hAnsi="Arial"/>
          <w:color w:val="000000"/>
          <w:spacing w:val="-6"/>
          <w:sz w:val="16"/>
          <w:szCs w:val="16"/>
        </w:rPr>
        <w:softHyphen/>
      </w:r>
      <w:r>
        <w:rPr>
          <w:rFonts w:ascii="Arial" w:hAnsi="Arial"/>
          <w:color w:val="000000"/>
          <w:spacing w:val="-5"/>
          <w:sz w:val="16"/>
          <w:szCs w:val="16"/>
        </w:rPr>
        <w:t>тивы</w:t>
      </w:r>
      <w:r>
        <w:rPr>
          <w:rFonts w:ascii="Arial" w:hAnsi="Arial" w:cs="Arial"/>
          <w:color w:val="000000"/>
          <w:spacing w:val="-5"/>
          <w:sz w:val="16"/>
          <w:szCs w:val="16"/>
        </w:rPr>
        <w:t xml:space="preserve">, </w:t>
      </w:r>
      <w:r>
        <w:rPr>
          <w:rFonts w:ascii="Arial" w:hAnsi="Arial"/>
          <w:color w:val="000000"/>
          <w:spacing w:val="-5"/>
          <w:sz w:val="16"/>
          <w:szCs w:val="16"/>
        </w:rPr>
        <w:t>выражае</w:t>
      </w:r>
      <w:r>
        <w:rPr>
          <w:rFonts w:ascii="Arial" w:hAnsi="Arial"/>
          <w:color w:val="000000"/>
          <w:spacing w:val="-5"/>
          <w:sz w:val="16"/>
          <w:szCs w:val="16"/>
        </w:rPr>
        <w:softHyphen/>
      </w:r>
      <w:r>
        <w:rPr>
          <w:rFonts w:ascii="Arial" w:hAnsi="Arial"/>
          <w:color w:val="000000"/>
          <w:spacing w:val="-6"/>
          <w:sz w:val="16"/>
          <w:szCs w:val="16"/>
        </w:rPr>
        <w:t>мые</w:t>
      </w:r>
      <w:r>
        <w:rPr>
          <w:rFonts w:ascii="Arial" w:hAnsi="Arial" w:cs="Arial"/>
          <w:color w:val="000000"/>
          <w:spacing w:val="-6"/>
          <w:sz w:val="16"/>
          <w:szCs w:val="16"/>
        </w:rPr>
        <w:t xml:space="preserve"> </w:t>
      </w:r>
      <w:r>
        <w:rPr>
          <w:rFonts w:ascii="Arial" w:hAnsi="Arial"/>
          <w:color w:val="000000"/>
          <w:spacing w:val="-6"/>
          <w:sz w:val="16"/>
          <w:szCs w:val="16"/>
        </w:rPr>
        <w:t>в</w:t>
      </w:r>
      <w:r>
        <w:rPr>
          <w:rFonts w:ascii="Arial" w:hAnsi="Arial" w:cs="Arial"/>
          <w:color w:val="000000"/>
          <w:spacing w:val="-6"/>
          <w:sz w:val="16"/>
          <w:szCs w:val="16"/>
        </w:rPr>
        <w:t xml:space="preserve"> </w:t>
      </w:r>
      <w:r>
        <w:rPr>
          <w:rFonts w:ascii="Arial" w:hAnsi="Arial"/>
          <w:color w:val="000000"/>
          <w:spacing w:val="-6"/>
          <w:sz w:val="16"/>
          <w:szCs w:val="16"/>
        </w:rPr>
        <w:t>процентах</w:t>
      </w:r>
    </w:p>
    <w:p w:rsidR="007D3551" w:rsidRDefault="007D3551">
      <w:pPr>
        <w:shd w:val="clear" w:color="auto" w:fill="FFFFFF"/>
        <w:spacing w:before="338" w:line="171" w:lineRule="exact"/>
        <w:jc w:val="center"/>
      </w:pPr>
      <w:r>
        <w:br w:type="column"/>
      </w:r>
      <w:r>
        <w:rPr>
          <w:rFonts w:ascii="Arial" w:hAnsi="Arial"/>
          <w:color w:val="000000"/>
          <w:spacing w:val="-4"/>
          <w:sz w:val="16"/>
          <w:szCs w:val="16"/>
        </w:rPr>
        <w:t xml:space="preserve">Укрупненные </w:t>
      </w:r>
      <w:r>
        <w:rPr>
          <w:rFonts w:ascii="Arial" w:hAnsi="Arial"/>
          <w:color w:val="000000"/>
          <w:spacing w:val="-5"/>
          <w:sz w:val="16"/>
          <w:szCs w:val="16"/>
        </w:rPr>
        <w:t>сметные</w:t>
      </w:r>
      <w:r>
        <w:rPr>
          <w:rFonts w:ascii="Arial" w:hAnsi="Arial" w:cs="Arial"/>
          <w:color w:val="000000"/>
          <w:spacing w:val="-5"/>
          <w:sz w:val="16"/>
          <w:szCs w:val="16"/>
        </w:rPr>
        <w:t xml:space="preserve"> </w:t>
      </w:r>
      <w:r>
        <w:rPr>
          <w:rFonts w:ascii="Arial" w:hAnsi="Arial"/>
          <w:color w:val="000000"/>
          <w:spacing w:val="-5"/>
          <w:sz w:val="16"/>
          <w:szCs w:val="16"/>
        </w:rPr>
        <w:t>норма</w:t>
      </w:r>
      <w:r>
        <w:rPr>
          <w:rFonts w:ascii="Arial" w:hAnsi="Arial"/>
          <w:color w:val="000000"/>
          <w:spacing w:val="-5"/>
          <w:sz w:val="16"/>
          <w:szCs w:val="16"/>
        </w:rPr>
        <w:softHyphen/>
        <w:t>тивы</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показатели</w:t>
      </w:r>
    </w:p>
    <w:p w:rsidR="007D3551" w:rsidRDefault="007D3551">
      <w:pPr>
        <w:shd w:val="clear" w:color="auto" w:fill="FFFFFF"/>
        <w:spacing w:line="171" w:lineRule="exact"/>
        <w:jc w:val="center"/>
      </w:pPr>
      <w:r>
        <w:br w:type="column"/>
      </w:r>
      <w:r>
        <w:rPr>
          <w:rFonts w:ascii="Arial" w:hAnsi="Arial"/>
          <w:color w:val="000000"/>
          <w:spacing w:val="-5"/>
          <w:sz w:val="16"/>
          <w:szCs w:val="16"/>
        </w:rPr>
        <w:t>Свободные</w:t>
      </w:r>
      <w:r>
        <w:rPr>
          <w:rFonts w:ascii="Arial" w:hAnsi="Arial" w:cs="Arial"/>
          <w:color w:val="000000"/>
          <w:spacing w:val="-5"/>
          <w:sz w:val="16"/>
          <w:szCs w:val="16"/>
        </w:rPr>
        <w:t xml:space="preserve"> (</w:t>
      </w:r>
      <w:r>
        <w:rPr>
          <w:rFonts w:ascii="Arial" w:hAnsi="Arial"/>
          <w:color w:val="000000"/>
          <w:spacing w:val="-5"/>
          <w:sz w:val="16"/>
          <w:szCs w:val="16"/>
        </w:rPr>
        <w:t>рыноч</w:t>
      </w:r>
      <w:r>
        <w:rPr>
          <w:rFonts w:ascii="Arial" w:hAnsi="Arial"/>
          <w:color w:val="000000"/>
          <w:spacing w:val="-5"/>
          <w:sz w:val="16"/>
          <w:szCs w:val="16"/>
        </w:rPr>
        <w:softHyphen/>
        <w:t>ные</w:t>
      </w:r>
      <w:r>
        <w:rPr>
          <w:rFonts w:ascii="Arial" w:hAnsi="Arial" w:cs="Arial"/>
          <w:color w:val="000000"/>
          <w:spacing w:val="-5"/>
          <w:sz w:val="16"/>
          <w:szCs w:val="16"/>
        </w:rPr>
        <w:t xml:space="preserve">) </w:t>
      </w: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регулируе</w:t>
      </w:r>
      <w:r>
        <w:rPr>
          <w:rFonts w:ascii="Arial" w:hAnsi="Arial"/>
          <w:color w:val="000000"/>
          <w:spacing w:val="-5"/>
          <w:sz w:val="16"/>
          <w:szCs w:val="16"/>
        </w:rPr>
        <w:softHyphen/>
      </w:r>
      <w:r>
        <w:rPr>
          <w:rFonts w:ascii="Arial" w:hAnsi="Arial"/>
          <w:color w:val="000000"/>
          <w:spacing w:val="-6"/>
          <w:sz w:val="16"/>
          <w:szCs w:val="16"/>
        </w:rPr>
        <w:t>мые</w:t>
      </w:r>
      <w:r>
        <w:rPr>
          <w:rFonts w:ascii="Arial" w:hAnsi="Arial" w:cs="Arial"/>
          <w:color w:val="000000"/>
          <w:spacing w:val="-6"/>
          <w:sz w:val="16"/>
          <w:szCs w:val="16"/>
        </w:rPr>
        <w:t xml:space="preserve"> </w:t>
      </w:r>
      <w:r>
        <w:rPr>
          <w:rFonts w:ascii="Arial" w:hAnsi="Arial"/>
          <w:color w:val="000000"/>
          <w:spacing w:val="-6"/>
          <w:sz w:val="16"/>
          <w:szCs w:val="16"/>
        </w:rPr>
        <w:t>цены</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 xml:space="preserve">тарифы </w:t>
      </w:r>
      <w:r>
        <w:rPr>
          <w:rFonts w:ascii="Arial" w:hAnsi="Arial"/>
          <w:color w:val="000000"/>
          <w:spacing w:val="-5"/>
          <w:sz w:val="16"/>
          <w:szCs w:val="16"/>
        </w:rPr>
        <w:t>на</w:t>
      </w:r>
      <w:r>
        <w:rPr>
          <w:rFonts w:ascii="Arial" w:hAnsi="Arial" w:cs="Arial"/>
          <w:color w:val="000000"/>
          <w:spacing w:val="-5"/>
          <w:sz w:val="16"/>
          <w:szCs w:val="16"/>
        </w:rPr>
        <w:t xml:space="preserve"> </w:t>
      </w:r>
      <w:r>
        <w:rPr>
          <w:rFonts w:ascii="Arial" w:hAnsi="Arial"/>
          <w:color w:val="000000"/>
          <w:spacing w:val="-5"/>
          <w:sz w:val="16"/>
          <w:szCs w:val="16"/>
        </w:rPr>
        <w:t>продукцию</w:t>
      </w:r>
      <w:r>
        <w:rPr>
          <w:rFonts w:ascii="Arial" w:hAnsi="Arial" w:cs="Arial"/>
          <w:color w:val="000000"/>
          <w:spacing w:val="-5"/>
          <w:sz w:val="16"/>
          <w:szCs w:val="16"/>
        </w:rPr>
        <w:t xml:space="preserve"> </w:t>
      </w:r>
      <w:r>
        <w:rPr>
          <w:rFonts w:ascii="Arial" w:hAnsi="Arial"/>
          <w:color w:val="000000"/>
          <w:spacing w:val="-5"/>
          <w:sz w:val="16"/>
          <w:szCs w:val="16"/>
        </w:rPr>
        <w:t>про</w:t>
      </w:r>
      <w:r>
        <w:rPr>
          <w:rFonts w:ascii="Arial" w:hAnsi="Arial"/>
          <w:color w:val="000000"/>
          <w:spacing w:val="-5"/>
          <w:sz w:val="16"/>
          <w:szCs w:val="16"/>
        </w:rPr>
        <w:softHyphen/>
        <w:t>изводственно</w:t>
      </w:r>
      <w:r>
        <w:rPr>
          <w:rFonts w:ascii="Arial" w:hAnsi="Arial" w:cs="Arial"/>
          <w:color w:val="000000"/>
          <w:spacing w:val="-5"/>
          <w:sz w:val="16"/>
          <w:szCs w:val="16"/>
        </w:rPr>
        <w:t>-</w:t>
      </w:r>
      <w:r>
        <w:rPr>
          <w:rFonts w:ascii="Arial" w:hAnsi="Arial"/>
          <w:color w:val="000000"/>
          <w:spacing w:val="-5"/>
          <w:sz w:val="16"/>
          <w:szCs w:val="16"/>
        </w:rPr>
        <w:t>технического</w:t>
      </w:r>
      <w:r>
        <w:rPr>
          <w:rFonts w:ascii="Arial" w:hAnsi="Arial" w:cs="Arial"/>
          <w:color w:val="000000"/>
          <w:spacing w:val="-5"/>
          <w:sz w:val="16"/>
          <w:szCs w:val="16"/>
        </w:rPr>
        <w:t xml:space="preserve"> </w:t>
      </w:r>
      <w:r>
        <w:rPr>
          <w:rFonts w:ascii="Arial" w:hAnsi="Arial"/>
          <w:color w:val="000000"/>
          <w:spacing w:val="-5"/>
          <w:sz w:val="16"/>
          <w:szCs w:val="16"/>
        </w:rPr>
        <w:t>назна</w:t>
      </w:r>
      <w:r>
        <w:rPr>
          <w:rFonts w:ascii="Arial" w:hAnsi="Arial"/>
          <w:color w:val="000000"/>
          <w:spacing w:val="-5"/>
          <w:sz w:val="16"/>
          <w:szCs w:val="16"/>
        </w:rPr>
        <w:softHyphen/>
      </w:r>
      <w:r>
        <w:rPr>
          <w:rFonts w:ascii="Arial" w:hAnsi="Arial"/>
          <w:color w:val="000000"/>
          <w:spacing w:val="-4"/>
          <w:sz w:val="16"/>
          <w:szCs w:val="16"/>
        </w:rPr>
        <w:t>чения</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услуги</w:t>
      </w:r>
    </w:p>
    <w:p w:rsidR="007D3551" w:rsidRDefault="007D3551">
      <w:pPr>
        <w:shd w:val="clear" w:color="auto" w:fill="FFFFFF"/>
        <w:spacing w:line="171" w:lineRule="exact"/>
        <w:jc w:val="center"/>
        <w:sectPr w:rsidR="007D3551">
          <w:type w:val="continuous"/>
          <w:pgSz w:w="11909" w:h="16834"/>
          <w:pgMar w:top="1417" w:right="1589" w:bottom="360" w:left="1752" w:header="720" w:footer="720" w:gutter="0"/>
          <w:cols w:num="5" w:space="720" w:equalWidth="0">
            <w:col w:w="1237" w:space="518"/>
            <w:col w:w="1255" w:space="531"/>
            <w:col w:w="1192" w:space="635"/>
            <w:col w:w="1318" w:space="459"/>
            <w:col w:w="1422"/>
          </w:cols>
          <w:noEndnote/>
        </w:sectPr>
      </w:pPr>
    </w:p>
    <w:p w:rsidR="007D3551" w:rsidRDefault="007D3551">
      <w:pPr>
        <w:spacing w:before="225" w:line="1" w:lineRule="exact"/>
        <w:rPr>
          <w:rFonts w:ascii="Courier New" w:hAnsi="Courier New"/>
          <w:sz w:val="2"/>
          <w:szCs w:val="2"/>
        </w:rPr>
      </w:pPr>
    </w:p>
    <w:p w:rsidR="007D3551" w:rsidRDefault="007D3551">
      <w:pPr>
        <w:shd w:val="clear" w:color="auto" w:fill="FFFFFF"/>
        <w:spacing w:line="171" w:lineRule="exact"/>
        <w:jc w:val="center"/>
        <w:sectPr w:rsidR="007D3551">
          <w:type w:val="continuous"/>
          <w:pgSz w:w="11909" w:h="16834"/>
          <w:pgMar w:top="1417" w:right="3538" w:bottom="360" w:left="1752" w:header="720" w:footer="720" w:gutter="0"/>
          <w:cols w:space="60"/>
          <w:noEndnote/>
        </w:sectPr>
      </w:pPr>
    </w:p>
    <w:p w:rsidR="007D3551" w:rsidRDefault="006634D1">
      <w:pPr>
        <w:shd w:val="clear" w:color="auto" w:fill="FFFFFF"/>
        <w:spacing w:before="5" w:line="167" w:lineRule="exact"/>
        <w:ind w:left="23"/>
        <w:jc w:val="both"/>
      </w:pPr>
      <w:r>
        <w:rPr>
          <w:noProof/>
        </w:rPr>
        <w:pict>
          <v:line id="_x0000_s1540" style="position:absolute;left:0;text-align:left;z-index:251831808;mso-position-horizontal-relative:margin" from="-10.35pt,-11.5pt" to="247.05pt,-11.5pt" o:allowincell="f" strokeweight="1.15pt">
            <w10:wrap anchorx="margin"/>
          </v:line>
        </w:pict>
      </w:r>
      <w:r>
        <w:rPr>
          <w:noProof/>
        </w:rPr>
        <w:pict>
          <v:line id="_x0000_s1541" style="position:absolute;left:0;text-align:left;z-index:251832832;mso-position-horizontal-relative:margin" from="260.1pt,-11.5pt" to="342pt,-11.5pt" o:allowincell="f" strokeweight="1.15pt">
            <w10:wrap anchorx="margin"/>
          </v:line>
        </w:pict>
      </w:r>
      <w:r>
        <w:rPr>
          <w:noProof/>
        </w:rPr>
        <w:pict>
          <v:line id="_x0000_s1542" style="position:absolute;left:0;text-align:left;z-index:251833856;mso-position-horizontal-relative:margin" from="-10.35pt,-4.75pt" to="247.05pt,-4.75pt" o:allowincell="f" strokeweight=".9pt">
            <w10:wrap anchorx="margin"/>
          </v:line>
        </w:pict>
      </w:r>
      <w:r>
        <w:rPr>
          <w:noProof/>
        </w:rPr>
        <w:pict>
          <v:line id="_x0000_s1543" style="position:absolute;left:0;text-align:left;z-index:251834880;mso-position-horizontal-relative:margin" from="259.65pt,-4.75pt" to="342.45pt,-4.75pt" o:allowincell="f" strokeweight="1.15pt">
            <w10:wrap anchorx="margin"/>
          </v:line>
        </w:pict>
      </w:r>
      <w:r w:rsidR="007D3551">
        <w:rPr>
          <w:rFonts w:ascii="Arial" w:hAnsi="Arial"/>
          <w:color w:val="000000"/>
          <w:spacing w:val="-6"/>
          <w:sz w:val="16"/>
          <w:szCs w:val="16"/>
        </w:rPr>
        <w:t>Сборник</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сметных </w:t>
      </w:r>
      <w:r w:rsidR="007D3551">
        <w:rPr>
          <w:rFonts w:ascii="Arial" w:hAnsi="Arial"/>
          <w:color w:val="000000"/>
          <w:spacing w:val="-5"/>
          <w:sz w:val="16"/>
          <w:szCs w:val="16"/>
        </w:rPr>
        <w:t>норм</w:t>
      </w:r>
      <w:r w:rsidR="007D3551">
        <w:rPr>
          <w:rFonts w:ascii="Arial" w:hAnsi="Arial" w:cs="Arial"/>
          <w:color w:val="000000"/>
          <w:spacing w:val="-5"/>
          <w:sz w:val="16"/>
          <w:szCs w:val="16"/>
        </w:rPr>
        <w:t xml:space="preserve"> </w:t>
      </w:r>
      <w:r w:rsidR="007D3551">
        <w:rPr>
          <w:rFonts w:ascii="Arial" w:hAnsi="Arial"/>
          <w:color w:val="000000"/>
          <w:spacing w:val="-5"/>
          <w:sz w:val="16"/>
          <w:szCs w:val="16"/>
        </w:rPr>
        <w:t>и</w:t>
      </w:r>
      <w:r w:rsidR="007D3551">
        <w:rPr>
          <w:rFonts w:ascii="Arial" w:hAnsi="Arial" w:cs="Arial"/>
          <w:color w:val="000000"/>
          <w:spacing w:val="-5"/>
          <w:sz w:val="16"/>
          <w:szCs w:val="16"/>
        </w:rPr>
        <w:t xml:space="preserve"> </w:t>
      </w:r>
      <w:r w:rsidR="007D3551">
        <w:rPr>
          <w:rFonts w:ascii="Arial" w:hAnsi="Arial"/>
          <w:color w:val="000000"/>
          <w:spacing w:val="-5"/>
          <w:sz w:val="16"/>
          <w:szCs w:val="16"/>
        </w:rPr>
        <w:t xml:space="preserve">расценок </w:t>
      </w:r>
      <w:r w:rsidR="007D3551">
        <w:rPr>
          <w:rFonts w:ascii="Arial" w:hAnsi="Arial"/>
          <w:color w:val="000000"/>
          <w:spacing w:val="-6"/>
          <w:sz w:val="16"/>
          <w:szCs w:val="16"/>
        </w:rPr>
        <w:t>на</w:t>
      </w:r>
      <w:r w:rsidR="007D3551">
        <w:rPr>
          <w:rFonts w:ascii="Arial" w:hAnsi="Arial" w:cs="Arial"/>
          <w:color w:val="000000"/>
          <w:spacing w:val="-6"/>
          <w:sz w:val="16"/>
          <w:szCs w:val="16"/>
        </w:rPr>
        <w:t xml:space="preserve"> </w:t>
      </w:r>
      <w:r w:rsidR="007D3551">
        <w:rPr>
          <w:rFonts w:ascii="Arial" w:hAnsi="Arial"/>
          <w:color w:val="000000"/>
          <w:spacing w:val="-6"/>
          <w:sz w:val="16"/>
          <w:szCs w:val="16"/>
        </w:rPr>
        <w:t>эксплуатацию</w:t>
      </w:r>
    </w:p>
    <w:p w:rsidR="007D3551" w:rsidRDefault="007D3551">
      <w:pPr>
        <w:shd w:val="clear" w:color="auto" w:fill="FFFFFF"/>
        <w:spacing w:line="167" w:lineRule="exact"/>
        <w:ind w:left="378" w:hanging="252"/>
      </w:pPr>
      <w:r>
        <w:rPr>
          <w:rFonts w:ascii="Arial" w:hAnsi="Arial"/>
          <w:color w:val="000000"/>
          <w:spacing w:val="-5"/>
          <w:sz w:val="16"/>
          <w:szCs w:val="16"/>
        </w:rPr>
        <w:t xml:space="preserve">строительных </w:t>
      </w:r>
      <w:r>
        <w:rPr>
          <w:rFonts w:ascii="Arial" w:hAnsi="Arial"/>
          <w:color w:val="000000"/>
          <w:spacing w:val="-6"/>
          <w:sz w:val="16"/>
          <w:szCs w:val="16"/>
        </w:rPr>
        <w:t>машин</w:t>
      </w:r>
    </w:p>
    <w:p w:rsidR="007D3551" w:rsidRDefault="007D3551">
      <w:pPr>
        <w:shd w:val="clear" w:color="auto" w:fill="FFFFFF"/>
        <w:spacing w:before="9" w:line="167" w:lineRule="exact"/>
        <w:ind w:left="149"/>
      </w:pPr>
      <w:r>
        <w:rPr>
          <w:rFonts w:ascii="Arial" w:hAnsi="Arial"/>
          <w:color w:val="000000"/>
          <w:spacing w:val="-6"/>
          <w:sz w:val="16"/>
          <w:szCs w:val="16"/>
        </w:rPr>
        <w:t>СниП</w:t>
      </w:r>
      <w:r>
        <w:rPr>
          <w:rFonts w:ascii="Arial" w:hAnsi="Arial" w:cs="Arial"/>
          <w:color w:val="000000"/>
          <w:spacing w:val="-6"/>
          <w:sz w:val="16"/>
          <w:szCs w:val="16"/>
        </w:rPr>
        <w:t xml:space="preserve"> 4.03.91</w:t>
      </w:r>
    </w:p>
    <w:p w:rsidR="007D3551" w:rsidRDefault="007D3551">
      <w:pPr>
        <w:shd w:val="clear" w:color="auto" w:fill="FFFFFF"/>
        <w:spacing w:before="5" w:line="167" w:lineRule="exact"/>
        <w:ind w:left="68" w:right="59"/>
        <w:jc w:val="center"/>
      </w:pPr>
      <w:r>
        <w:br w:type="column"/>
      </w:r>
      <w:r>
        <w:rPr>
          <w:rFonts w:ascii="Arial" w:hAnsi="Arial"/>
          <w:color w:val="000000"/>
          <w:spacing w:val="-6"/>
          <w:sz w:val="16"/>
          <w:szCs w:val="16"/>
        </w:rPr>
        <w:t>Сборники</w:t>
      </w:r>
      <w:r>
        <w:rPr>
          <w:rFonts w:ascii="Arial" w:hAnsi="Arial" w:cs="Arial"/>
          <w:color w:val="000000"/>
          <w:spacing w:val="-6"/>
          <w:sz w:val="16"/>
          <w:szCs w:val="16"/>
        </w:rPr>
        <w:t xml:space="preserve"> </w:t>
      </w:r>
      <w:r>
        <w:rPr>
          <w:rFonts w:ascii="Arial" w:hAnsi="Arial"/>
          <w:color w:val="000000"/>
          <w:spacing w:val="-6"/>
          <w:sz w:val="16"/>
          <w:szCs w:val="16"/>
        </w:rPr>
        <w:t>смет</w:t>
      </w:r>
      <w:r>
        <w:rPr>
          <w:rFonts w:ascii="Arial" w:hAnsi="Arial"/>
          <w:color w:val="000000"/>
          <w:spacing w:val="-6"/>
          <w:sz w:val="16"/>
          <w:szCs w:val="16"/>
        </w:rPr>
        <w:softHyphen/>
        <w:t>ных</w:t>
      </w:r>
      <w:r>
        <w:rPr>
          <w:rFonts w:ascii="Arial" w:hAnsi="Arial" w:cs="Arial"/>
          <w:color w:val="000000"/>
          <w:spacing w:val="-6"/>
          <w:sz w:val="16"/>
          <w:szCs w:val="16"/>
        </w:rPr>
        <w:t xml:space="preserve"> </w:t>
      </w:r>
      <w:r>
        <w:rPr>
          <w:rFonts w:ascii="Arial" w:hAnsi="Arial"/>
          <w:color w:val="000000"/>
          <w:spacing w:val="-6"/>
          <w:sz w:val="16"/>
          <w:szCs w:val="16"/>
        </w:rPr>
        <w:t>норм</w:t>
      </w:r>
      <w:r>
        <w:rPr>
          <w:rFonts w:ascii="Arial" w:hAnsi="Arial" w:cs="Arial"/>
          <w:color w:val="000000"/>
          <w:spacing w:val="-6"/>
          <w:sz w:val="16"/>
          <w:szCs w:val="16"/>
        </w:rPr>
        <w:t xml:space="preserve"> </w:t>
      </w:r>
      <w:r>
        <w:rPr>
          <w:rFonts w:ascii="Arial" w:hAnsi="Arial"/>
          <w:color w:val="000000"/>
          <w:spacing w:val="-6"/>
          <w:sz w:val="16"/>
          <w:szCs w:val="16"/>
        </w:rPr>
        <w:t>и</w:t>
      </w:r>
      <w:r>
        <w:rPr>
          <w:rFonts w:ascii="Arial" w:hAnsi="Arial" w:cs="Arial"/>
          <w:color w:val="000000"/>
          <w:spacing w:val="-6"/>
          <w:sz w:val="16"/>
          <w:szCs w:val="16"/>
        </w:rPr>
        <w:t xml:space="preserve"> </w:t>
      </w:r>
      <w:r>
        <w:rPr>
          <w:rFonts w:ascii="Arial" w:hAnsi="Arial"/>
          <w:color w:val="000000"/>
          <w:spacing w:val="-6"/>
          <w:sz w:val="16"/>
          <w:szCs w:val="16"/>
        </w:rPr>
        <w:t>рас</w:t>
      </w:r>
      <w:r>
        <w:rPr>
          <w:rFonts w:ascii="Arial" w:hAnsi="Arial"/>
          <w:color w:val="000000"/>
          <w:spacing w:val="-6"/>
          <w:sz w:val="16"/>
          <w:szCs w:val="16"/>
        </w:rPr>
        <w:softHyphen/>
        <w:t>ценок</w:t>
      </w:r>
    </w:p>
    <w:p w:rsidR="007D3551" w:rsidRDefault="007D3551">
      <w:pPr>
        <w:shd w:val="clear" w:color="auto" w:fill="FFFFFF"/>
        <w:spacing w:line="167" w:lineRule="exact"/>
        <w:jc w:val="center"/>
      </w:pPr>
      <w:r>
        <w:rPr>
          <w:rFonts w:ascii="Arial" w:hAnsi="Arial"/>
          <w:color w:val="000000"/>
          <w:spacing w:val="-5"/>
          <w:sz w:val="16"/>
          <w:szCs w:val="16"/>
        </w:rPr>
        <w:t>на</w:t>
      </w:r>
      <w:r>
        <w:rPr>
          <w:rFonts w:ascii="Arial" w:hAnsi="Arial" w:cs="Arial"/>
          <w:color w:val="000000"/>
          <w:spacing w:val="-5"/>
          <w:sz w:val="16"/>
          <w:szCs w:val="16"/>
        </w:rPr>
        <w:t xml:space="preserve"> </w:t>
      </w:r>
      <w:r>
        <w:rPr>
          <w:rFonts w:ascii="Arial" w:hAnsi="Arial"/>
          <w:color w:val="000000"/>
          <w:spacing w:val="-5"/>
          <w:sz w:val="16"/>
          <w:szCs w:val="16"/>
        </w:rPr>
        <w:t>строительные</w:t>
      </w:r>
    </w:p>
    <w:p w:rsidR="007D3551" w:rsidRDefault="007D3551">
      <w:pPr>
        <w:shd w:val="clear" w:color="auto" w:fill="FFFFFF"/>
        <w:spacing w:line="167" w:lineRule="exact"/>
        <w:jc w:val="center"/>
      </w:pPr>
      <w:r>
        <w:rPr>
          <w:rFonts w:ascii="Arial" w:hAnsi="Arial"/>
          <w:color w:val="000000"/>
          <w:spacing w:val="-6"/>
          <w:sz w:val="16"/>
          <w:szCs w:val="16"/>
        </w:rPr>
        <w:t>работы</w:t>
      </w:r>
      <w:r>
        <w:rPr>
          <w:rFonts w:ascii="Arial" w:hAnsi="Arial" w:cs="Arial"/>
          <w:color w:val="000000"/>
          <w:spacing w:val="-6"/>
          <w:sz w:val="16"/>
          <w:szCs w:val="16"/>
        </w:rPr>
        <w:t xml:space="preserve"> (</w:t>
      </w:r>
      <w:r>
        <w:rPr>
          <w:rFonts w:ascii="Arial" w:hAnsi="Arial"/>
          <w:color w:val="000000"/>
          <w:spacing w:val="-6"/>
          <w:sz w:val="16"/>
          <w:szCs w:val="16"/>
        </w:rPr>
        <w:t>СниР</w:t>
      </w:r>
      <w:r>
        <w:rPr>
          <w:rFonts w:ascii="Arial" w:hAnsi="Arial" w:cs="Arial"/>
          <w:color w:val="000000"/>
          <w:spacing w:val="-6"/>
          <w:sz w:val="16"/>
          <w:szCs w:val="16"/>
        </w:rPr>
        <w:t>-91)</w:t>
      </w:r>
    </w:p>
    <w:p w:rsidR="007D3551" w:rsidRDefault="007D3551">
      <w:pPr>
        <w:shd w:val="clear" w:color="auto" w:fill="FFFFFF"/>
        <w:spacing w:line="167" w:lineRule="exact"/>
        <w:ind w:right="18"/>
        <w:jc w:val="center"/>
      </w:pPr>
      <w:r>
        <w:rPr>
          <w:rFonts w:ascii="Arial" w:hAnsi="Arial"/>
          <w:color w:val="000000"/>
          <w:spacing w:val="-5"/>
          <w:sz w:val="16"/>
          <w:szCs w:val="16"/>
        </w:rPr>
        <w:t>СНиП</w:t>
      </w:r>
      <w:r>
        <w:rPr>
          <w:rFonts w:ascii="Arial" w:hAnsi="Arial" w:cs="Arial"/>
          <w:color w:val="000000"/>
          <w:spacing w:val="-5"/>
          <w:sz w:val="16"/>
          <w:szCs w:val="16"/>
        </w:rPr>
        <w:t xml:space="preserve"> 4.02.91,</w:t>
      </w:r>
    </w:p>
    <w:p w:rsidR="007D3551" w:rsidRDefault="007D3551">
      <w:pPr>
        <w:shd w:val="clear" w:color="auto" w:fill="FFFFFF"/>
        <w:spacing w:line="167" w:lineRule="exact"/>
        <w:ind w:right="36"/>
        <w:jc w:val="center"/>
      </w:pPr>
      <w:r>
        <w:rPr>
          <w:rFonts w:ascii="Arial" w:hAnsi="Arial"/>
          <w:color w:val="000000"/>
          <w:spacing w:val="-7"/>
          <w:sz w:val="16"/>
          <w:szCs w:val="16"/>
        </w:rPr>
        <w:t>СНиП</w:t>
      </w:r>
      <w:r>
        <w:rPr>
          <w:rFonts w:ascii="Arial" w:hAnsi="Arial" w:cs="Arial"/>
          <w:color w:val="000000"/>
          <w:spacing w:val="-7"/>
          <w:sz w:val="16"/>
          <w:szCs w:val="16"/>
        </w:rPr>
        <w:t xml:space="preserve"> 4.05.91</w:t>
      </w:r>
    </w:p>
    <w:p w:rsidR="007D3551" w:rsidRDefault="007D3551">
      <w:pPr>
        <w:shd w:val="clear" w:color="auto" w:fill="FFFFFF"/>
        <w:spacing w:line="167" w:lineRule="exact"/>
        <w:ind w:firstLine="108"/>
      </w:pPr>
      <w:r>
        <w:br w:type="column"/>
      </w:r>
      <w:r>
        <w:rPr>
          <w:rFonts w:ascii="Arial" w:hAnsi="Arial"/>
          <w:color w:val="000000"/>
          <w:spacing w:val="-5"/>
          <w:sz w:val="16"/>
          <w:szCs w:val="16"/>
        </w:rPr>
        <w:t>Нормативы</w:t>
      </w:r>
      <w:r>
        <w:rPr>
          <w:rFonts w:ascii="Arial" w:hAnsi="Arial" w:cs="Arial"/>
          <w:color w:val="000000"/>
          <w:spacing w:val="-5"/>
          <w:sz w:val="16"/>
          <w:szCs w:val="16"/>
        </w:rPr>
        <w:t xml:space="preserve"> </w:t>
      </w:r>
      <w:r>
        <w:rPr>
          <w:rFonts w:ascii="Arial" w:hAnsi="Arial"/>
          <w:color w:val="000000"/>
          <w:spacing w:val="-5"/>
          <w:sz w:val="16"/>
          <w:szCs w:val="16"/>
        </w:rPr>
        <w:t>на</w:t>
      </w:r>
      <w:r>
        <w:rPr>
          <w:rFonts w:ascii="Arial" w:hAnsi="Arial"/>
          <w:color w:val="000000"/>
          <w:spacing w:val="-5"/>
          <w:sz w:val="16"/>
          <w:szCs w:val="16"/>
        </w:rPr>
        <w:softHyphen/>
      </w:r>
      <w:r>
        <w:rPr>
          <w:rFonts w:ascii="Arial" w:hAnsi="Arial"/>
          <w:color w:val="000000"/>
          <w:spacing w:val="-6"/>
          <w:sz w:val="16"/>
          <w:szCs w:val="16"/>
        </w:rPr>
        <w:t>кладных</w:t>
      </w:r>
      <w:r>
        <w:rPr>
          <w:rFonts w:ascii="Arial" w:hAnsi="Arial" w:cs="Arial"/>
          <w:color w:val="000000"/>
          <w:spacing w:val="-6"/>
          <w:sz w:val="16"/>
          <w:szCs w:val="16"/>
        </w:rPr>
        <w:t xml:space="preserve"> </w:t>
      </w:r>
      <w:r>
        <w:rPr>
          <w:rFonts w:ascii="Arial" w:hAnsi="Arial"/>
          <w:color w:val="000000"/>
          <w:spacing w:val="-6"/>
          <w:sz w:val="16"/>
          <w:szCs w:val="16"/>
        </w:rPr>
        <w:t>расходов</w:t>
      </w:r>
    </w:p>
    <w:p w:rsidR="007D3551" w:rsidRDefault="007D3551">
      <w:pPr>
        <w:shd w:val="clear" w:color="auto" w:fill="FFFFFF"/>
        <w:spacing w:before="5" w:line="167" w:lineRule="exact"/>
        <w:ind w:left="18" w:right="27"/>
        <w:jc w:val="center"/>
      </w:pPr>
      <w:r>
        <w:rPr>
          <w:rFonts w:ascii="Arial" w:hAnsi="Arial"/>
          <w:color w:val="000000"/>
          <w:spacing w:val="-5"/>
          <w:sz w:val="16"/>
          <w:szCs w:val="16"/>
        </w:rPr>
        <w:t>по</w:t>
      </w:r>
      <w:r>
        <w:rPr>
          <w:rFonts w:ascii="Arial" w:hAnsi="Arial" w:cs="Arial"/>
          <w:color w:val="000000"/>
          <w:spacing w:val="-5"/>
          <w:sz w:val="16"/>
          <w:szCs w:val="16"/>
        </w:rPr>
        <w:t xml:space="preserve"> </w:t>
      </w:r>
      <w:r>
        <w:rPr>
          <w:rFonts w:ascii="Arial" w:hAnsi="Arial"/>
          <w:color w:val="000000"/>
          <w:spacing w:val="-5"/>
          <w:sz w:val="16"/>
          <w:szCs w:val="16"/>
        </w:rPr>
        <w:t>видам</w:t>
      </w:r>
      <w:r>
        <w:rPr>
          <w:rFonts w:ascii="Arial" w:hAnsi="Arial" w:cs="Arial"/>
          <w:color w:val="000000"/>
          <w:spacing w:val="-5"/>
          <w:sz w:val="16"/>
          <w:szCs w:val="16"/>
        </w:rPr>
        <w:t xml:space="preserve"> </w:t>
      </w:r>
      <w:r>
        <w:rPr>
          <w:rFonts w:ascii="Arial" w:hAnsi="Arial"/>
          <w:color w:val="000000"/>
          <w:spacing w:val="-5"/>
          <w:sz w:val="16"/>
          <w:szCs w:val="16"/>
        </w:rPr>
        <w:t>строи</w:t>
      </w:r>
      <w:r>
        <w:rPr>
          <w:rFonts w:ascii="Arial" w:hAnsi="Arial"/>
          <w:color w:val="000000"/>
          <w:spacing w:val="-5"/>
          <w:sz w:val="16"/>
          <w:szCs w:val="16"/>
        </w:rPr>
        <w:softHyphen/>
        <w:t>тельно</w:t>
      </w:r>
      <w:r>
        <w:rPr>
          <w:rFonts w:ascii="Arial" w:hAnsi="Arial" w:cs="Arial"/>
          <w:color w:val="000000"/>
          <w:spacing w:val="-5"/>
          <w:sz w:val="16"/>
          <w:szCs w:val="16"/>
        </w:rPr>
        <w:t>-</w:t>
      </w:r>
      <w:r>
        <w:rPr>
          <w:rFonts w:ascii="Arial" w:hAnsi="Arial"/>
          <w:color w:val="000000"/>
          <w:spacing w:val="-6"/>
          <w:sz w:val="16"/>
          <w:szCs w:val="16"/>
        </w:rPr>
        <w:t>монтажных</w:t>
      </w:r>
      <w:r>
        <w:rPr>
          <w:rFonts w:ascii="Arial" w:hAnsi="Arial" w:cs="Arial"/>
          <w:color w:val="000000"/>
          <w:spacing w:val="-6"/>
          <w:sz w:val="16"/>
          <w:szCs w:val="16"/>
        </w:rPr>
        <w:t xml:space="preserve"> </w:t>
      </w:r>
      <w:r>
        <w:rPr>
          <w:rFonts w:ascii="Arial" w:hAnsi="Arial"/>
          <w:color w:val="000000"/>
          <w:spacing w:val="-6"/>
          <w:sz w:val="16"/>
          <w:szCs w:val="16"/>
        </w:rPr>
        <w:t>работ</w:t>
      </w:r>
    </w:p>
    <w:p w:rsidR="007D3551" w:rsidRDefault="007D3551">
      <w:pPr>
        <w:shd w:val="clear" w:color="auto" w:fill="FFFFFF"/>
        <w:spacing w:line="171" w:lineRule="exact"/>
        <w:jc w:val="center"/>
      </w:pPr>
      <w:r>
        <w:br w:type="column"/>
      </w:r>
      <w:r>
        <w:rPr>
          <w:rFonts w:ascii="Arial" w:hAnsi="Arial"/>
          <w:color w:val="000000"/>
          <w:spacing w:val="-5"/>
          <w:sz w:val="16"/>
          <w:szCs w:val="16"/>
        </w:rPr>
        <w:t>Укрупненные</w:t>
      </w:r>
      <w:r>
        <w:rPr>
          <w:rFonts w:ascii="Arial" w:hAnsi="Arial" w:cs="Arial"/>
          <w:color w:val="000000"/>
          <w:spacing w:val="-5"/>
          <w:sz w:val="16"/>
          <w:szCs w:val="16"/>
        </w:rPr>
        <w:t xml:space="preserve"> </w:t>
      </w:r>
      <w:r>
        <w:rPr>
          <w:rFonts w:ascii="Arial" w:hAnsi="Arial"/>
          <w:color w:val="000000"/>
          <w:spacing w:val="-5"/>
          <w:sz w:val="16"/>
          <w:szCs w:val="16"/>
        </w:rPr>
        <w:t>по</w:t>
      </w:r>
      <w:r>
        <w:rPr>
          <w:rFonts w:ascii="Arial" w:hAnsi="Arial"/>
          <w:color w:val="000000"/>
          <w:spacing w:val="-5"/>
          <w:sz w:val="16"/>
          <w:szCs w:val="16"/>
        </w:rPr>
        <w:softHyphen/>
      </w:r>
      <w:r>
        <w:rPr>
          <w:rFonts w:ascii="Arial" w:hAnsi="Arial"/>
          <w:color w:val="000000"/>
          <w:spacing w:val="-4"/>
          <w:sz w:val="16"/>
          <w:szCs w:val="16"/>
        </w:rPr>
        <w:t>казатели</w:t>
      </w:r>
      <w:r>
        <w:rPr>
          <w:rFonts w:ascii="Arial" w:hAnsi="Arial" w:cs="Arial"/>
          <w:color w:val="000000"/>
          <w:spacing w:val="-4"/>
          <w:sz w:val="16"/>
          <w:szCs w:val="16"/>
        </w:rPr>
        <w:t xml:space="preserve"> </w:t>
      </w:r>
      <w:r>
        <w:rPr>
          <w:rFonts w:ascii="Arial" w:hAnsi="Arial"/>
          <w:color w:val="000000"/>
          <w:spacing w:val="-4"/>
          <w:sz w:val="16"/>
          <w:szCs w:val="16"/>
        </w:rPr>
        <w:t>базис</w:t>
      </w:r>
      <w:r>
        <w:rPr>
          <w:rFonts w:ascii="Arial" w:hAnsi="Arial"/>
          <w:color w:val="000000"/>
          <w:spacing w:val="-4"/>
          <w:sz w:val="16"/>
          <w:szCs w:val="16"/>
        </w:rPr>
        <w:softHyphen/>
      </w:r>
      <w:r>
        <w:rPr>
          <w:rFonts w:ascii="Arial" w:hAnsi="Arial"/>
          <w:color w:val="000000"/>
          <w:spacing w:val="-5"/>
          <w:sz w:val="16"/>
          <w:szCs w:val="16"/>
        </w:rPr>
        <w:t>ной</w:t>
      </w:r>
      <w:r>
        <w:rPr>
          <w:rFonts w:ascii="Arial" w:hAnsi="Arial" w:cs="Arial"/>
          <w:color w:val="000000"/>
          <w:spacing w:val="-5"/>
          <w:sz w:val="16"/>
          <w:szCs w:val="16"/>
        </w:rPr>
        <w:t xml:space="preserve"> </w:t>
      </w:r>
      <w:r>
        <w:rPr>
          <w:rFonts w:ascii="Arial" w:hAnsi="Arial"/>
          <w:color w:val="000000"/>
          <w:spacing w:val="-5"/>
          <w:sz w:val="16"/>
          <w:szCs w:val="16"/>
        </w:rPr>
        <w:t xml:space="preserve">стоимости строительства </w:t>
      </w:r>
      <w:r>
        <w:rPr>
          <w:rFonts w:ascii="Arial" w:hAnsi="Arial" w:cs="Arial"/>
          <w:color w:val="000000"/>
          <w:spacing w:val="-5"/>
          <w:sz w:val="16"/>
          <w:szCs w:val="16"/>
        </w:rPr>
        <w:t>(</w:t>
      </w:r>
      <w:r>
        <w:rPr>
          <w:rFonts w:ascii="Arial" w:hAnsi="Arial"/>
          <w:color w:val="000000"/>
          <w:spacing w:val="-5"/>
          <w:sz w:val="16"/>
          <w:szCs w:val="16"/>
        </w:rPr>
        <w:t>УПБС</w:t>
      </w:r>
      <w:r>
        <w:rPr>
          <w:rFonts w:ascii="Arial" w:hAnsi="Arial" w:cs="Arial"/>
          <w:color w:val="000000"/>
          <w:spacing w:val="-5"/>
          <w:sz w:val="16"/>
          <w:szCs w:val="16"/>
        </w:rPr>
        <w:t>)</w:t>
      </w:r>
    </w:p>
    <w:p w:rsidR="007D3551" w:rsidRDefault="007D3551">
      <w:pPr>
        <w:shd w:val="clear" w:color="auto" w:fill="FFFFFF"/>
        <w:spacing w:line="171" w:lineRule="exact"/>
        <w:jc w:val="center"/>
        <w:sectPr w:rsidR="007D3551">
          <w:type w:val="continuous"/>
          <w:pgSz w:w="11909" w:h="16834"/>
          <w:pgMar w:top="1417" w:right="3538" w:bottom="360" w:left="1752" w:header="720" w:footer="720" w:gutter="0"/>
          <w:cols w:num="4" w:space="720" w:equalWidth="0">
            <w:col w:w="1242" w:space="513"/>
            <w:col w:w="1251" w:space="486"/>
            <w:col w:w="1287" w:space="648"/>
            <w:col w:w="1192"/>
          </w:cols>
          <w:noEndnote/>
        </w:sectPr>
      </w:pPr>
    </w:p>
    <w:p w:rsidR="007D3551" w:rsidRDefault="007D3551">
      <w:pPr>
        <w:spacing w:before="108" w:line="1" w:lineRule="exact"/>
        <w:rPr>
          <w:rFonts w:ascii="Courier New" w:hAnsi="Courier New"/>
          <w:sz w:val="2"/>
          <w:szCs w:val="2"/>
        </w:rPr>
      </w:pPr>
    </w:p>
    <w:p w:rsidR="007D3551" w:rsidRDefault="007D3551">
      <w:pPr>
        <w:shd w:val="clear" w:color="auto" w:fill="FFFFFF"/>
        <w:spacing w:line="171" w:lineRule="exact"/>
        <w:jc w:val="center"/>
        <w:sectPr w:rsidR="007D3551">
          <w:type w:val="continuous"/>
          <w:pgSz w:w="11909" w:h="16834"/>
          <w:pgMar w:top="1417" w:right="3488" w:bottom="360" w:left="1757" w:header="720" w:footer="720" w:gutter="0"/>
          <w:cols w:space="60"/>
          <w:noEndnote/>
        </w:sectPr>
      </w:pPr>
    </w:p>
    <w:p w:rsidR="007D3551" w:rsidRDefault="006634D1">
      <w:pPr>
        <w:shd w:val="clear" w:color="auto" w:fill="FFFFFF"/>
        <w:spacing w:before="5" w:line="171" w:lineRule="exact"/>
        <w:ind w:right="9"/>
        <w:jc w:val="center"/>
      </w:pPr>
      <w:r>
        <w:rPr>
          <w:noProof/>
        </w:rPr>
        <w:pict>
          <v:line id="_x0000_s1544" style="position:absolute;left:0;text-align:left;z-index:251835904;mso-position-horizontal-relative:margin" from="-10.15pt,-4.75pt" to="247.25pt,-4.75pt" o:allowincell="f" strokeweight="1.15pt">
            <w10:wrap anchorx="margin"/>
          </v:line>
        </w:pict>
      </w:r>
      <w:r>
        <w:rPr>
          <w:noProof/>
        </w:rPr>
        <w:pict>
          <v:line id="_x0000_s1545" style="position:absolute;left:0;text-align:left;z-index:251836928;mso-position-horizontal-relative:margin" from="259.45pt,-4.75pt" to="342.7pt,-4.75pt" o:allowincell="f" strokeweight="2.95pt">
            <w10:wrap anchorx="margin"/>
          </v:line>
        </w:pict>
      </w:r>
      <w:r>
        <w:rPr>
          <w:noProof/>
        </w:rPr>
        <w:pict>
          <v:line id="_x0000_s1546" style="position:absolute;left:0;text-align:left;z-index:251837952;mso-position-horizontal-relative:margin" from="259.45pt,-4.75pt" to="259.45pt,49.7pt" o:allowincell="f" strokeweight="2.25pt">
            <w10:wrap anchorx="margin"/>
          </v:line>
        </w:pict>
      </w:r>
      <w:r>
        <w:rPr>
          <w:noProof/>
        </w:rPr>
        <w:pict>
          <v:line id="_x0000_s1547" style="position:absolute;left:0;text-align:left;z-index:251838976;mso-position-horizontal-relative:margin" from="259pt,58.75pt" to="259pt,360.25pt" o:allowincell="f" strokeweight=".7pt">
            <w10:wrap anchorx="margin"/>
          </v:line>
        </w:pict>
      </w:r>
      <w:r>
        <w:rPr>
          <w:noProof/>
        </w:rPr>
        <w:pict>
          <v:line id="_x0000_s1548" style="position:absolute;left:0;text-align:left;z-index:251840000;mso-position-horizontal-relative:margin" from="260.8pt,58.75pt" to="260.8pt,97.9pt" o:allowincell="f" strokeweight=".9pt">
            <w10:wrap anchorx="margin"/>
          </v:line>
        </w:pict>
      </w:r>
      <w:r>
        <w:rPr>
          <w:noProof/>
        </w:rPr>
        <w:pict>
          <v:line id="_x0000_s1549" style="position:absolute;left:0;text-align:left;z-index:251841024;mso-position-horizontal-relative:margin" from="340.9pt,19.6pt" to="340.9pt,48.4pt" o:allowincell="f" strokeweight=".7pt">
            <w10:wrap anchorx="margin"/>
          </v:line>
        </w:pict>
      </w:r>
      <w:r>
        <w:rPr>
          <w:noProof/>
        </w:rPr>
        <w:pict>
          <v:line id="_x0000_s1550" style="position:absolute;left:0;text-align:left;z-index:251842048;mso-position-horizontal-relative:margin" from="338.65pt,58.75pt" to="338.65pt,98.35pt" o:allowincell="f" strokeweight=".9pt">
            <w10:wrap anchorx="margin"/>
          </v:line>
        </w:pict>
      </w:r>
      <w:r>
        <w:rPr>
          <w:noProof/>
        </w:rPr>
        <w:pict>
          <v:line id="_x0000_s1551" style="position:absolute;left:0;text-align:left;z-index:251843072;mso-position-horizontal-relative:margin" from="340pt,58.75pt" to="340pt,360.7pt" o:allowincell="f" strokeweight=".7pt">
            <w10:wrap anchorx="margin"/>
          </v:line>
        </w:pict>
      </w:r>
      <w:r w:rsidR="007D3551">
        <w:rPr>
          <w:rFonts w:ascii="Arial" w:hAnsi="Arial"/>
          <w:color w:val="000000"/>
          <w:spacing w:val="-5"/>
          <w:sz w:val="16"/>
          <w:szCs w:val="16"/>
        </w:rPr>
        <w:t>Сборник</w:t>
      </w:r>
      <w:r w:rsidR="007D3551">
        <w:rPr>
          <w:rFonts w:ascii="Arial" w:hAnsi="Arial" w:cs="Arial"/>
          <w:color w:val="000000"/>
          <w:spacing w:val="-5"/>
          <w:sz w:val="16"/>
          <w:szCs w:val="16"/>
        </w:rPr>
        <w:t xml:space="preserve"> </w:t>
      </w:r>
      <w:r w:rsidR="007D3551">
        <w:rPr>
          <w:rFonts w:ascii="Arial" w:hAnsi="Arial"/>
          <w:color w:val="000000"/>
          <w:spacing w:val="-5"/>
          <w:sz w:val="16"/>
          <w:szCs w:val="16"/>
        </w:rPr>
        <w:t>средних районных</w:t>
      </w:r>
      <w:r w:rsidR="007D3551">
        <w:rPr>
          <w:rFonts w:ascii="Arial" w:hAnsi="Arial" w:cs="Arial"/>
          <w:color w:val="000000"/>
          <w:spacing w:val="-5"/>
          <w:sz w:val="16"/>
          <w:szCs w:val="16"/>
        </w:rPr>
        <w:t xml:space="preserve"> </w:t>
      </w:r>
      <w:r w:rsidR="007D3551">
        <w:rPr>
          <w:rFonts w:ascii="Arial" w:hAnsi="Arial"/>
          <w:color w:val="000000"/>
          <w:spacing w:val="-5"/>
          <w:sz w:val="16"/>
          <w:szCs w:val="16"/>
        </w:rPr>
        <w:t>смет</w:t>
      </w:r>
      <w:r w:rsidR="007D3551">
        <w:rPr>
          <w:rFonts w:ascii="Arial" w:hAnsi="Arial"/>
          <w:color w:val="000000"/>
          <w:spacing w:val="-5"/>
          <w:sz w:val="16"/>
          <w:szCs w:val="16"/>
        </w:rPr>
        <w:softHyphen/>
      </w:r>
      <w:r w:rsidR="007D3551">
        <w:rPr>
          <w:rFonts w:ascii="Arial" w:hAnsi="Arial"/>
          <w:color w:val="000000"/>
          <w:spacing w:val="-4"/>
          <w:sz w:val="16"/>
          <w:szCs w:val="16"/>
        </w:rPr>
        <w:t>ных</w:t>
      </w:r>
      <w:r w:rsidR="007D3551">
        <w:rPr>
          <w:rFonts w:ascii="Arial" w:hAnsi="Arial" w:cs="Arial"/>
          <w:color w:val="000000"/>
          <w:spacing w:val="-4"/>
          <w:sz w:val="16"/>
          <w:szCs w:val="16"/>
        </w:rPr>
        <w:t xml:space="preserve"> </w:t>
      </w:r>
      <w:r w:rsidR="007D3551">
        <w:rPr>
          <w:rFonts w:ascii="Arial" w:hAnsi="Arial"/>
          <w:color w:val="000000"/>
          <w:spacing w:val="-4"/>
          <w:sz w:val="16"/>
          <w:szCs w:val="16"/>
        </w:rPr>
        <w:t>цен</w:t>
      </w:r>
      <w:r w:rsidR="007D3551">
        <w:rPr>
          <w:rFonts w:ascii="Arial" w:hAnsi="Arial" w:cs="Arial"/>
          <w:color w:val="000000"/>
          <w:spacing w:val="-4"/>
          <w:sz w:val="16"/>
          <w:szCs w:val="16"/>
        </w:rPr>
        <w:t xml:space="preserve"> </w:t>
      </w:r>
      <w:r w:rsidR="007D3551">
        <w:rPr>
          <w:rFonts w:ascii="Arial" w:hAnsi="Arial"/>
          <w:color w:val="000000"/>
          <w:spacing w:val="-4"/>
          <w:sz w:val="16"/>
          <w:szCs w:val="16"/>
        </w:rPr>
        <w:t>на</w:t>
      </w:r>
      <w:r w:rsidR="007D3551">
        <w:rPr>
          <w:rFonts w:ascii="Arial" w:hAnsi="Arial" w:cs="Arial"/>
          <w:color w:val="000000"/>
          <w:spacing w:val="-4"/>
          <w:sz w:val="16"/>
          <w:szCs w:val="16"/>
        </w:rPr>
        <w:t xml:space="preserve"> </w:t>
      </w:r>
      <w:r w:rsidR="007D3551">
        <w:rPr>
          <w:rFonts w:ascii="Arial" w:hAnsi="Arial"/>
          <w:color w:val="000000"/>
          <w:spacing w:val="-4"/>
          <w:sz w:val="16"/>
          <w:szCs w:val="16"/>
        </w:rPr>
        <w:t>мате</w:t>
      </w:r>
      <w:r w:rsidR="007D3551">
        <w:rPr>
          <w:rFonts w:ascii="Arial" w:hAnsi="Arial"/>
          <w:color w:val="000000"/>
          <w:spacing w:val="-4"/>
          <w:sz w:val="16"/>
          <w:szCs w:val="16"/>
        </w:rPr>
        <w:softHyphen/>
      </w:r>
      <w:r w:rsidR="007D3551">
        <w:rPr>
          <w:rFonts w:ascii="Arial" w:hAnsi="Arial"/>
          <w:color w:val="000000"/>
          <w:spacing w:val="-6"/>
          <w:sz w:val="16"/>
          <w:szCs w:val="16"/>
        </w:rPr>
        <w:t>риалы</w:t>
      </w:r>
      <w:r w:rsidR="007D3551">
        <w:rPr>
          <w:rFonts w:ascii="Arial" w:hAnsi="Arial" w:cs="Arial"/>
          <w:color w:val="000000"/>
          <w:spacing w:val="-6"/>
          <w:sz w:val="16"/>
          <w:szCs w:val="16"/>
        </w:rPr>
        <w:t xml:space="preserve">, </w:t>
      </w:r>
      <w:r w:rsidR="007D3551">
        <w:rPr>
          <w:rFonts w:ascii="Arial" w:hAnsi="Arial"/>
          <w:color w:val="000000"/>
          <w:spacing w:val="-6"/>
          <w:sz w:val="16"/>
          <w:szCs w:val="16"/>
        </w:rPr>
        <w:t>изделия</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и </w:t>
      </w:r>
      <w:r w:rsidR="007D3551">
        <w:rPr>
          <w:rFonts w:ascii="Arial" w:hAnsi="Arial"/>
          <w:color w:val="000000"/>
          <w:spacing w:val="-5"/>
          <w:sz w:val="16"/>
          <w:szCs w:val="16"/>
        </w:rPr>
        <w:t xml:space="preserve">конструкции </w:t>
      </w:r>
      <w:r w:rsidR="007D3551">
        <w:rPr>
          <w:rFonts w:ascii="Arial" w:hAnsi="Arial"/>
          <w:color w:val="000000"/>
          <w:spacing w:val="-6"/>
          <w:sz w:val="16"/>
          <w:szCs w:val="16"/>
        </w:rPr>
        <w:t>СНиП</w:t>
      </w:r>
      <w:r w:rsidR="007D3551">
        <w:rPr>
          <w:rFonts w:ascii="Arial" w:hAnsi="Arial" w:cs="Arial"/>
          <w:color w:val="000000"/>
          <w:spacing w:val="-6"/>
          <w:sz w:val="16"/>
          <w:szCs w:val="16"/>
        </w:rPr>
        <w:t xml:space="preserve"> 4.04.91</w:t>
      </w:r>
    </w:p>
    <w:p w:rsidR="007D3551" w:rsidRDefault="006634D1">
      <w:pPr>
        <w:shd w:val="clear" w:color="auto" w:fill="FFFFFF"/>
        <w:spacing w:before="288" w:line="171" w:lineRule="exact"/>
        <w:jc w:val="center"/>
      </w:pPr>
      <w:r>
        <w:rPr>
          <w:noProof/>
        </w:rPr>
        <w:pict>
          <v:line id="_x0000_s1552" style="position:absolute;left:0;text-align:left;z-index:251844096" from="-10.15pt,3.15pt" to="71.75pt,3.15pt" o:allowincell="f" strokeweight="1.15pt"/>
        </w:pict>
      </w:r>
      <w:r>
        <w:rPr>
          <w:noProof/>
        </w:rPr>
        <w:pict>
          <v:line id="_x0000_s1553" style="position:absolute;left:0;text-align:left;z-index:251845120" from="-9.7pt,9.9pt" to="72.2pt,9.9pt" o:allowincell="f" strokeweight="1.15pt"/>
        </w:pict>
      </w:r>
      <w:r w:rsidR="007D3551">
        <w:rPr>
          <w:rFonts w:ascii="Arial" w:hAnsi="Arial"/>
          <w:color w:val="000000"/>
          <w:spacing w:val="-6"/>
          <w:sz w:val="16"/>
          <w:szCs w:val="16"/>
        </w:rPr>
        <w:t>Сборник</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сметных </w:t>
      </w:r>
      <w:r w:rsidR="007D3551">
        <w:rPr>
          <w:rFonts w:ascii="Arial" w:hAnsi="Arial"/>
          <w:color w:val="000000"/>
          <w:spacing w:val="-5"/>
          <w:sz w:val="16"/>
          <w:szCs w:val="16"/>
        </w:rPr>
        <w:t>цен</w:t>
      </w:r>
      <w:r w:rsidR="007D3551">
        <w:rPr>
          <w:rFonts w:ascii="Arial" w:hAnsi="Arial" w:cs="Arial"/>
          <w:color w:val="000000"/>
          <w:spacing w:val="-5"/>
          <w:sz w:val="16"/>
          <w:szCs w:val="16"/>
        </w:rPr>
        <w:t xml:space="preserve"> </w:t>
      </w:r>
      <w:r w:rsidR="007D3551">
        <w:rPr>
          <w:rFonts w:ascii="Arial" w:hAnsi="Arial"/>
          <w:color w:val="000000"/>
          <w:spacing w:val="-5"/>
          <w:sz w:val="16"/>
          <w:szCs w:val="16"/>
        </w:rPr>
        <w:t>на</w:t>
      </w:r>
      <w:r w:rsidR="007D3551">
        <w:rPr>
          <w:rFonts w:ascii="Arial" w:hAnsi="Arial" w:cs="Arial"/>
          <w:color w:val="000000"/>
          <w:spacing w:val="-5"/>
          <w:sz w:val="16"/>
          <w:szCs w:val="16"/>
        </w:rPr>
        <w:t xml:space="preserve"> </w:t>
      </w:r>
      <w:r w:rsidR="007D3551">
        <w:rPr>
          <w:rFonts w:ascii="Arial" w:hAnsi="Arial"/>
          <w:color w:val="000000"/>
          <w:spacing w:val="-5"/>
          <w:sz w:val="16"/>
          <w:szCs w:val="16"/>
        </w:rPr>
        <w:t>перевозки грузов</w:t>
      </w:r>
      <w:r w:rsidR="007D3551">
        <w:rPr>
          <w:rFonts w:ascii="Arial" w:hAnsi="Arial" w:cs="Arial"/>
          <w:color w:val="000000"/>
          <w:spacing w:val="-5"/>
          <w:sz w:val="16"/>
          <w:szCs w:val="16"/>
        </w:rPr>
        <w:t xml:space="preserve"> </w:t>
      </w:r>
      <w:r w:rsidR="007D3551">
        <w:rPr>
          <w:rFonts w:ascii="Arial" w:hAnsi="Arial"/>
          <w:color w:val="000000"/>
          <w:spacing w:val="-5"/>
          <w:sz w:val="16"/>
          <w:szCs w:val="16"/>
        </w:rPr>
        <w:t>для</w:t>
      </w:r>
      <w:r w:rsidR="007D3551">
        <w:rPr>
          <w:rFonts w:ascii="Arial" w:hAnsi="Arial" w:cs="Arial"/>
          <w:color w:val="000000"/>
          <w:spacing w:val="-5"/>
          <w:sz w:val="16"/>
          <w:szCs w:val="16"/>
        </w:rPr>
        <w:t xml:space="preserve"> </w:t>
      </w:r>
      <w:r w:rsidR="007D3551">
        <w:rPr>
          <w:rFonts w:ascii="Arial" w:hAnsi="Arial"/>
          <w:color w:val="000000"/>
          <w:spacing w:val="-5"/>
          <w:sz w:val="16"/>
          <w:szCs w:val="16"/>
        </w:rPr>
        <w:t>строи</w:t>
      </w:r>
      <w:r w:rsidR="007D3551">
        <w:rPr>
          <w:rFonts w:ascii="Arial" w:hAnsi="Arial"/>
          <w:color w:val="000000"/>
          <w:spacing w:val="-5"/>
          <w:sz w:val="16"/>
          <w:szCs w:val="16"/>
        </w:rPr>
        <w:softHyphen/>
        <w:t xml:space="preserve">тельства </w:t>
      </w:r>
      <w:r w:rsidR="007D3551">
        <w:rPr>
          <w:rFonts w:ascii="Arial" w:hAnsi="Arial"/>
          <w:color w:val="000000"/>
          <w:spacing w:val="-6"/>
          <w:sz w:val="16"/>
          <w:szCs w:val="16"/>
        </w:rPr>
        <w:t>СниП</w:t>
      </w:r>
      <w:r w:rsidR="007D3551">
        <w:rPr>
          <w:rFonts w:ascii="Arial" w:hAnsi="Arial" w:cs="Arial"/>
          <w:color w:val="000000"/>
          <w:spacing w:val="-6"/>
          <w:sz w:val="16"/>
          <w:szCs w:val="16"/>
        </w:rPr>
        <w:t xml:space="preserve"> 4.03.91</w:t>
      </w:r>
    </w:p>
    <w:p w:rsidR="007D3551" w:rsidRDefault="007D3551">
      <w:pPr>
        <w:shd w:val="clear" w:color="auto" w:fill="FFFFFF"/>
        <w:spacing w:before="135" w:line="171" w:lineRule="exact"/>
        <w:ind w:left="5"/>
        <w:jc w:val="center"/>
      </w:pPr>
      <w:r>
        <w:br w:type="column"/>
      </w:r>
      <w:r>
        <w:rPr>
          <w:rFonts w:ascii="Arial" w:hAnsi="Arial"/>
          <w:color w:val="000000"/>
          <w:spacing w:val="-7"/>
          <w:sz w:val="16"/>
          <w:szCs w:val="16"/>
        </w:rPr>
        <w:t>Общие</w:t>
      </w:r>
      <w:r>
        <w:rPr>
          <w:rFonts w:ascii="Arial" w:hAnsi="Arial" w:cs="Arial"/>
          <w:color w:val="000000"/>
          <w:spacing w:val="-7"/>
          <w:sz w:val="16"/>
          <w:szCs w:val="16"/>
        </w:rPr>
        <w:t xml:space="preserve"> </w:t>
      </w:r>
      <w:r>
        <w:rPr>
          <w:rFonts w:ascii="Arial" w:hAnsi="Arial"/>
          <w:color w:val="000000"/>
          <w:spacing w:val="-7"/>
          <w:sz w:val="16"/>
          <w:szCs w:val="16"/>
        </w:rPr>
        <w:t xml:space="preserve">положения </w:t>
      </w:r>
      <w:r>
        <w:rPr>
          <w:rFonts w:ascii="Arial" w:hAnsi="Arial"/>
          <w:color w:val="000000"/>
          <w:spacing w:val="-5"/>
          <w:sz w:val="16"/>
          <w:szCs w:val="16"/>
        </w:rPr>
        <w:t>по</w:t>
      </w:r>
      <w:r>
        <w:rPr>
          <w:rFonts w:ascii="Arial" w:hAnsi="Arial" w:cs="Arial"/>
          <w:color w:val="000000"/>
          <w:spacing w:val="-5"/>
          <w:sz w:val="16"/>
          <w:szCs w:val="16"/>
        </w:rPr>
        <w:t xml:space="preserve"> </w:t>
      </w:r>
      <w:r>
        <w:rPr>
          <w:rFonts w:ascii="Arial" w:hAnsi="Arial"/>
          <w:color w:val="000000"/>
          <w:spacing w:val="-5"/>
          <w:sz w:val="16"/>
          <w:szCs w:val="16"/>
        </w:rPr>
        <w:t>применению ресурсных</w:t>
      </w:r>
      <w:r>
        <w:rPr>
          <w:rFonts w:ascii="Arial" w:hAnsi="Arial" w:cs="Arial"/>
          <w:color w:val="000000"/>
          <w:spacing w:val="-5"/>
          <w:sz w:val="16"/>
          <w:szCs w:val="16"/>
        </w:rPr>
        <w:t xml:space="preserve"> </w:t>
      </w:r>
      <w:r>
        <w:rPr>
          <w:rFonts w:ascii="Arial" w:hAnsi="Arial"/>
          <w:color w:val="000000"/>
          <w:spacing w:val="-5"/>
          <w:sz w:val="16"/>
          <w:szCs w:val="16"/>
        </w:rPr>
        <w:t>смет</w:t>
      </w:r>
      <w:r>
        <w:rPr>
          <w:rFonts w:ascii="Arial" w:hAnsi="Arial"/>
          <w:color w:val="000000"/>
          <w:spacing w:val="-5"/>
          <w:sz w:val="16"/>
          <w:szCs w:val="16"/>
        </w:rPr>
        <w:softHyphen/>
      </w:r>
      <w:r>
        <w:rPr>
          <w:rFonts w:ascii="Arial" w:hAnsi="Arial"/>
          <w:color w:val="000000"/>
          <w:spacing w:val="-6"/>
          <w:sz w:val="16"/>
          <w:szCs w:val="16"/>
        </w:rPr>
        <w:t>ных</w:t>
      </w:r>
      <w:r>
        <w:rPr>
          <w:rFonts w:ascii="Arial" w:hAnsi="Arial" w:cs="Arial"/>
          <w:color w:val="000000"/>
          <w:spacing w:val="-6"/>
          <w:sz w:val="16"/>
          <w:szCs w:val="16"/>
        </w:rPr>
        <w:t xml:space="preserve"> </w:t>
      </w:r>
      <w:r>
        <w:rPr>
          <w:rFonts w:ascii="Arial" w:hAnsi="Arial"/>
          <w:color w:val="000000"/>
          <w:spacing w:val="-6"/>
          <w:sz w:val="16"/>
          <w:szCs w:val="16"/>
        </w:rPr>
        <w:t>норм</w:t>
      </w:r>
      <w:r>
        <w:rPr>
          <w:rFonts w:ascii="Arial" w:hAnsi="Arial" w:cs="Arial"/>
          <w:color w:val="000000"/>
          <w:spacing w:val="-6"/>
          <w:sz w:val="16"/>
          <w:szCs w:val="16"/>
        </w:rPr>
        <w:t xml:space="preserve"> </w:t>
      </w:r>
      <w:r>
        <w:rPr>
          <w:rFonts w:ascii="Arial" w:hAnsi="Arial"/>
          <w:color w:val="000000"/>
          <w:spacing w:val="-6"/>
          <w:sz w:val="16"/>
          <w:szCs w:val="16"/>
        </w:rPr>
        <w:t>на строительные</w:t>
      </w:r>
    </w:p>
    <w:p w:rsidR="007D3551" w:rsidRDefault="007D3551">
      <w:pPr>
        <w:shd w:val="clear" w:color="auto" w:fill="FFFFFF"/>
        <w:spacing w:line="171" w:lineRule="exact"/>
        <w:ind w:left="180" w:firstLine="225"/>
      </w:pPr>
      <w:r>
        <w:rPr>
          <w:rFonts w:ascii="Arial" w:hAnsi="Arial"/>
          <w:color w:val="000000"/>
          <w:spacing w:val="-8"/>
          <w:sz w:val="16"/>
          <w:szCs w:val="16"/>
        </w:rPr>
        <w:t>работы СНиП</w:t>
      </w:r>
      <w:r>
        <w:rPr>
          <w:rFonts w:ascii="Arial" w:hAnsi="Arial" w:cs="Arial"/>
          <w:color w:val="000000"/>
          <w:spacing w:val="-8"/>
          <w:sz w:val="16"/>
          <w:szCs w:val="16"/>
        </w:rPr>
        <w:t xml:space="preserve"> 4.04.91</w:t>
      </w:r>
    </w:p>
    <w:p w:rsidR="007D3551" w:rsidRDefault="006634D1">
      <w:pPr>
        <w:shd w:val="clear" w:color="auto" w:fill="FFFFFF"/>
        <w:spacing w:before="252" w:line="171" w:lineRule="exact"/>
        <w:ind w:right="5"/>
        <w:jc w:val="center"/>
      </w:pPr>
      <w:r>
        <w:rPr>
          <w:noProof/>
        </w:rPr>
        <w:pict>
          <v:line id="_x0000_s1554" style="position:absolute;left:0;text-align:left;z-index:251846144" from="-8.35pt,1.6pt" to="73.55pt,1.6pt" o:allowincell="f" strokeweight="1.15pt"/>
        </w:pict>
      </w:r>
      <w:r>
        <w:rPr>
          <w:noProof/>
        </w:rPr>
        <w:pict>
          <v:line id="_x0000_s1555" style="position:absolute;left:0;text-align:left;z-index:251847168" from="-8.8pt,7.9pt" to="73.55pt,7.9pt" o:allowincell="f" strokeweight=".9pt"/>
        </w:pict>
      </w:r>
      <w:r w:rsidR="007D3551">
        <w:rPr>
          <w:rFonts w:ascii="Arial" w:hAnsi="Arial"/>
          <w:color w:val="000000"/>
          <w:spacing w:val="-5"/>
          <w:sz w:val="16"/>
          <w:szCs w:val="16"/>
        </w:rPr>
        <w:t>Сборники</w:t>
      </w:r>
      <w:r w:rsidR="007D3551">
        <w:rPr>
          <w:rFonts w:ascii="Arial" w:hAnsi="Arial" w:cs="Arial"/>
          <w:color w:val="000000"/>
          <w:spacing w:val="-5"/>
          <w:sz w:val="16"/>
          <w:szCs w:val="16"/>
        </w:rPr>
        <w:t xml:space="preserve"> </w:t>
      </w:r>
      <w:r w:rsidR="007D3551">
        <w:rPr>
          <w:rFonts w:ascii="Arial" w:hAnsi="Arial"/>
          <w:color w:val="000000"/>
          <w:spacing w:val="-5"/>
          <w:sz w:val="16"/>
          <w:szCs w:val="16"/>
        </w:rPr>
        <w:t>ресурс</w:t>
      </w:r>
      <w:r w:rsidR="007D3551">
        <w:rPr>
          <w:rFonts w:ascii="Arial" w:hAnsi="Arial"/>
          <w:color w:val="000000"/>
          <w:spacing w:val="-5"/>
          <w:sz w:val="16"/>
          <w:szCs w:val="16"/>
        </w:rPr>
        <w:softHyphen/>
      </w:r>
      <w:r w:rsidR="007D3551">
        <w:rPr>
          <w:rFonts w:ascii="Arial" w:hAnsi="Arial"/>
          <w:color w:val="000000"/>
          <w:spacing w:val="-6"/>
          <w:sz w:val="16"/>
          <w:szCs w:val="16"/>
        </w:rPr>
        <w:t>ных</w:t>
      </w:r>
      <w:r w:rsidR="007D3551">
        <w:rPr>
          <w:rFonts w:ascii="Arial" w:hAnsi="Arial" w:cs="Arial"/>
          <w:color w:val="000000"/>
          <w:spacing w:val="-6"/>
          <w:sz w:val="16"/>
          <w:szCs w:val="16"/>
        </w:rPr>
        <w:t xml:space="preserve"> </w:t>
      </w:r>
      <w:r w:rsidR="007D3551">
        <w:rPr>
          <w:rFonts w:ascii="Arial" w:hAnsi="Arial"/>
          <w:color w:val="000000"/>
          <w:spacing w:val="-6"/>
          <w:sz w:val="16"/>
          <w:szCs w:val="16"/>
        </w:rPr>
        <w:t>сметных</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норм </w:t>
      </w:r>
      <w:r w:rsidR="007D3551">
        <w:rPr>
          <w:rFonts w:ascii="Arial" w:hAnsi="Arial" w:cs="Arial"/>
          <w:color w:val="000000"/>
          <w:spacing w:val="-2"/>
          <w:sz w:val="16"/>
          <w:szCs w:val="16"/>
        </w:rPr>
        <w:t>(</w:t>
      </w:r>
      <w:r w:rsidR="007D3551">
        <w:rPr>
          <w:rFonts w:ascii="Arial" w:hAnsi="Arial"/>
          <w:color w:val="000000"/>
          <w:spacing w:val="-2"/>
          <w:sz w:val="16"/>
          <w:szCs w:val="16"/>
        </w:rPr>
        <w:t>РСН</w:t>
      </w:r>
      <w:r w:rsidR="007D3551">
        <w:rPr>
          <w:rFonts w:ascii="Arial" w:hAnsi="Arial" w:cs="Arial"/>
          <w:color w:val="000000"/>
          <w:spacing w:val="-2"/>
          <w:sz w:val="16"/>
          <w:szCs w:val="16"/>
        </w:rPr>
        <w:t xml:space="preserve">) </w:t>
      </w:r>
      <w:r w:rsidR="007D3551">
        <w:rPr>
          <w:rFonts w:ascii="Arial" w:hAnsi="Arial"/>
          <w:color w:val="000000"/>
          <w:spacing w:val="-2"/>
          <w:sz w:val="16"/>
          <w:szCs w:val="16"/>
        </w:rPr>
        <w:t>на</w:t>
      </w:r>
      <w:r w:rsidR="007D3551">
        <w:rPr>
          <w:rFonts w:ascii="Arial" w:hAnsi="Arial" w:cs="Arial"/>
          <w:color w:val="000000"/>
          <w:spacing w:val="-2"/>
          <w:sz w:val="16"/>
          <w:szCs w:val="16"/>
        </w:rPr>
        <w:t xml:space="preserve"> </w:t>
      </w:r>
      <w:r w:rsidR="007D3551">
        <w:rPr>
          <w:rFonts w:ascii="Arial" w:hAnsi="Arial"/>
          <w:color w:val="000000"/>
          <w:spacing w:val="-2"/>
          <w:sz w:val="16"/>
          <w:szCs w:val="16"/>
        </w:rPr>
        <w:t xml:space="preserve">монтаж </w:t>
      </w:r>
      <w:r w:rsidR="007D3551">
        <w:rPr>
          <w:rFonts w:ascii="Arial" w:hAnsi="Arial"/>
          <w:color w:val="000000"/>
          <w:spacing w:val="-6"/>
          <w:sz w:val="16"/>
          <w:szCs w:val="16"/>
        </w:rPr>
        <w:t>оборудования</w:t>
      </w:r>
      <w:r w:rsidR="007D3551">
        <w:rPr>
          <w:rFonts w:ascii="Arial" w:hAnsi="Arial" w:cs="Arial"/>
          <w:color w:val="000000"/>
          <w:spacing w:val="-6"/>
          <w:sz w:val="16"/>
          <w:szCs w:val="16"/>
        </w:rPr>
        <w:t xml:space="preserve"> </w:t>
      </w:r>
      <w:r w:rsidR="007D3551">
        <w:rPr>
          <w:rFonts w:ascii="Arial" w:hAnsi="Arial"/>
          <w:color w:val="000000"/>
          <w:spacing w:val="-6"/>
          <w:sz w:val="16"/>
          <w:szCs w:val="16"/>
        </w:rPr>
        <w:t>и на</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специальные строительные </w:t>
      </w:r>
      <w:r w:rsidR="007D3551">
        <w:rPr>
          <w:rFonts w:ascii="Arial" w:hAnsi="Arial"/>
          <w:color w:val="000000"/>
          <w:spacing w:val="-9"/>
          <w:sz w:val="16"/>
          <w:szCs w:val="16"/>
        </w:rPr>
        <w:t>оаботы</w:t>
      </w:r>
    </w:p>
    <w:p w:rsidR="007D3551" w:rsidRDefault="006634D1">
      <w:pPr>
        <w:shd w:val="clear" w:color="auto" w:fill="FFFFFF"/>
        <w:spacing w:before="248" w:line="171" w:lineRule="exact"/>
        <w:ind w:left="5"/>
      </w:pPr>
      <w:r>
        <w:rPr>
          <w:noProof/>
        </w:rPr>
        <w:pict>
          <v:line id="_x0000_s1556" style="position:absolute;left:0;text-align:left;z-index:251848192" from="-8.35pt,1.15pt" to="73.1pt,1.15pt" o:allowincell="f" strokeweight="1.15pt"/>
        </w:pict>
      </w:r>
      <w:r>
        <w:rPr>
          <w:noProof/>
        </w:rPr>
        <w:pict>
          <v:line id="_x0000_s1557" style="position:absolute;left:0;text-align:left;z-index:251849216" from="-8.35pt,7.9pt" to="73.55pt,7.9pt" o:allowincell="f" strokeweight="1.15pt"/>
        </w:pict>
      </w:r>
      <w:r w:rsidR="007D3551">
        <w:rPr>
          <w:rFonts w:ascii="Arial" w:hAnsi="Arial"/>
          <w:color w:val="000000"/>
          <w:spacing w:val="-7"/>
          <w:sz w:val="16"/>
          <w:szCs w:val="16"/>
        </w:rPr>
        <w:t>Общие</w:t>
      </w:r>
      <w:r w:rsidR="007D3551">
        <w:rPr>
          <w:rFonts w:ascii="Arial" w:hAnsi="Arial" w:cs="Arial"/>
          <w:color w:val="000000"/>
          <w:spacing w:val="-7"/>
          <w:sz w:val="16"/>
          <w:szCs w:val="16"/>
        </w:rPr>
        <w:t xml:space="preserve"> </w:t>
      </w:r>
      <w:r w:rsidR="007D3551">
        <w:rPr>
          <w:rFonts w:ascii="Arial" w:hAnsi="Arial"/>
          <w:color w:val="000000"/>
          <w:spacing w:val="-7"/>
          <w:sz w:val="16"/>
          <w:szCs w:val="16"/>
        </w:rPr>
        <w:t>положения</w:t>
      </w:r>
    </w:p>
    <w:p w:rsidR="007D3551" w:rsidRDefault="007D3551">
      <w:pPr>
        <w:shd w:val="clear" w:color="auto" w:fill="FFFFFF"/>
        <w:spacing w:line="171" w:lineRule="exact"/>
        <w:ind w:left="9" w:right="14"/>
        <w:jc w:val="center"/>
      </w:pPr>
      <w:r>
        <w:rPr>
          <w:rFonts w:ascii="Arial" w:hAnsi="Arial"/>
          <w:color w:val="000000"/>
          <w:spacing w:val="-6"/>
          <w:sz w:val="16"/>
          <w:szCs w:val="16"/>
        </w:rPr>
        <w:t>по</w:t>
      </w:r>
      <w:r>
        <w:rPr>
          <w:rFonts w:ascii="Arial" w:hAnsi="Arial" w:cs="Arial"/>
          <w:color w:val="000000"/>
          <w:spacing w:val="-6"/>
          <w:sz w:val="16"/>
          <w:szCs w:val="16"/>
        </w:rPr>
        <w:t xml:space="preserve"> </w:t>
      </w:r>
      <w:r>
        <w:rPr>
          <w:rFonts w:ascii="Arial" w:hAnsi="Arial"/>
          <w:color w:val="000000"/>
          <w:spacing w:val="-6"/>
          <w:sz w:val="16"/>
          <w:szCs w:val="16"/>
        </w:rPr>
        <w:t xml:space="preserve">применению </w:t>
      </w:r>
      <w:r>
        <w:rPr>
          <w:rFonts w:ascii="Arial" w:hAnsi="Arial"/>
          <w:color w:val="000000"/>
          <w:spacing w:val="-7"/>
          <w:sz w:val="16"/>
          <w:szCs w:val="16"/>
        </w:rPr>
        <w:t>сборников</w:t>
      </w:r>
      <w:r>
        <w:rPr>
          <w:rFonts w:ascii="Arial" w:hAnsi="Arial" w:cs="Arial"/>
          <w:color w:val="000000"/>
          <w:spacing w:val="-7"/>
          <w:sz w:val="16"/>
          <w:szCs w:val="16"/>
        </w:rPr>
        <w:t xml:space="preserve"> </w:t>
      </w:r>
      <w:r>
        <w:rPr>
          <w:rFonts w:ascii="Arial" w:hAnsi="Arial"/>
          <w:color w:val="000000"/>
          <w:spacing w:val="-7"/>
          <w:sz w:val="16"/>
          <w:szCs w:val="16"/>
        </w:rPr>
        <w:t>РСН</w:t>
      </w:r>
      <w:r>
        <w:rPr>
          <w:rFonts w:ascii="Arial" w:hAnsi="Arial" w:cs="Arial"/>
          <w:color w:val="000000"/>
          <w:spacing w:val="-7"/>
          <w:sz w:val="16"/>
          <w:szCs w:val="16"/>
        </w:rPr>
        <w:t xml:space="preserve"> </w:t>
      </w:r>
      <w:r>
        <w:rPr>
          <w:rFonts w:ascii="Arial" w:hAnsi="Arial"/>
          <w:color w:val="000000"/>
          <w:spacing w:val="-7"/>
          <w:sz w:val="16"/>
          <w:szCs w:val="16"/>
        </w:rPr>
        <w:t xml:space="preserve">на выполнение </w:t>
      </w:r>
      <w:r>
        <w:rPr>
          <w:rFonts w:ascii="Arial" w:hAnsi="Arial"/>
          <w:color w:val="000000"/>
          <w:spacing w:val="-6"/>
          <w:sz w:val="16"/>
          <w:szCs w:val="16"/>
        </w:rPr>
        <w:t>строительно</w:t>
      </w:r>
      <w:r>
        <w:rPr>
          <w:rFonts w:ascii="Arial" w:hAnsi="Arial" w:cs="Arial"/>
          <w:color w:val="000000"/>
          <w:spacing w:val="-6"/>
          <w:sz w:val="16"/>
          <w:szCs w:val="16"/>
        </w:rPr>
        <w:t>-</w:t>
      </w:r>
      <w:r>
        <w:rPr>
          <w:rFonts w:ascii="Arial" w:hAnsi="Arial"/>
          <w:color w:val="000000"/>
          <w:spacing w:val="-5"/>
          <w:sz w:val="16"/>
          <w:szCs w:val="16"/>
        </w:rPr>
        <w:t>монтажных</w:t>
      </w:r>
      <w:r>
        <w:rPr>
          <w:rFonts w:ascii="Arial" w:hAnsi="Arial" w:cs="Arial"/>
          <w:color w:val="000000"/>
          <w:spacing w:val="-5"/>
          <w:sz w:val="16"/>
          <w:szCs w:val="16"/>
        </w:rPr>
        <w:t xml:space="preserve"> </w:t>
      </w:r>
      <w:r>
        <w:rPr>
          <w:rFonts w:ascii="Arial" w:hAnsi="Arial"/>
          <w:color w:val="000000"/>
          <w:spacing w:val="-5"/>
          <w:sz w:val="16"/>
          <w:szCs w:val="16"/>
        </w:rPr>
        <w:t>работ</w:t>
      </w:r>
    </w:p>
    <w:p w:rsidR="007D3551" w:rsidRDefault="006634D1">
      <w:pPr>
        <w:shd w:val="clear" w:color="auto" w:fill="FFFFFF"/>
        <w:spacing w:before="293" w:line="171" w:lineRule="exact"/>
        <w:ind w:left="545" w:hanging="477"/>
      </w:pPr>
      <w:r>
        <w:rPr>
          <w:noProof/>
        </w:rPr>
        <w:pict>
          <v:line id="_x0000_s1558" style="position:absolute;left:0;text-align:left;z-index:251850240" from="-7.9pt,3.4pt" to="73.55pt,3.4pt" o:allowincell="f" strokeweight=".9pt"/>
        </w:pict>
      </w:r>
      <w:r>
        <w:rPr>
          <w:noProof/>
        </w:rPr>
        <w:pict>
          <v:line id="_x0000_s1559" style="position:absolute;left:0;text-align:left;z-index:251851264" from="-7.9pt,10.15pt" to="73.55pt,10.15pt" o:allowincell="f" strokeweight=".9pt"/>
        </w:pict>
      </w:r>
      <w:r w:rsidR="007D3551">
        <w:rPr>
          <w:rFonts w:ascii="Arial" w:hAnsi="Arial"/>
          <w:color w:val="000000"/>
          <w:spacing w:val="-6"/>
          <w:sz w:val="16"/>
          <w:szCs w:val="16"/>
        </w:rPr>
        <w:t>Сборники</w:t>
      </w:r>
      <w:r w:rsidR="007D3551">
        <w:rPr>
          <w:rFonts w:ascii="Arial" w:hAnsi="Arial" w:cs="Arial"/>
          <w:color w:val="000000"/>
          <w:spacing w:val="-6"/>
          <w:sz w:val="16"/>
          <w:szCs w:val="16"/>
        </w:rPr>
        <w:t xml:space="preserve"> </w:t>
      </w:r>
      <w:r w:rsidR="007D3551">
        <w:rPr>
          <w:rFonts w:ascii="Arial" w:hAnsi="Arial"/>
          <w:color w:val="000000"/>
          <w:spacing w:val="-6"/>
          <w:sz w:val="16"/>
          <w:szCs w:val="16"/>
        </w:rPr>
        <w:t>расце</w:t>
      </w:r>
      <w:r w:rsidR="007D3551">
        <w:rPr>
          <w:rFonts w:ascii="Arial" w:hAnsi="Arial"/>
          <w:color w:val="000000"/>
          <w:spacing w:val="-6"/>
          <w:sz w:val="16"/>
          <w:szCs w:val="16"/>
        </w:rPr>
        <w:softHyphen/>
      </w:r>
      <w:r w:rsidR="007D3551">
        <w:rPr>
          <w:rFonts w:ascii="Arial" w:hAnsi="Arial"/>
          <w:color w:val="000000"/>
          <w:spacing w:val="-9"/>
          <w:sz w:val="16"/>
          <w:szCs w:val="16"/>
        </w:rPr>
        <w:t>нок</w:t>
      </w:r>
    </w:p>
    <w:p w:rsidR="007D3551" w:rsidRDefault="007D3551">
      <w:pPr>
        <w:shd w:val="clear" w:color="auto" w:fill="FFFFFF"/>
        <w:spacing w:line="171" w:lineRule="exact"/>
        <w:ind w:left="167" w:firstLine="126"/>
      </w:pPr>
      <w:r>
        <w:rPr>
          <w:rFonts w:ascii="Arial" w:hAnsi="Arial"/>
          <w:color w:val="000000"/>
          <w:spacing w:val="-6"/>
          <w:sz w:val="16"/>
          <w:szCs w:val="16"/>
        </w:rPr>
        <w:t>на</w:t>
      </w:r>
      <w:r>
        <w:rPr>
          <w:rFonts w:ascii="Arial" w:hAnsi="Arial" w:cs="Arial"/>
          <w:color w:val="000000"/>
          <w:spacing w:val="-6"/>
          <w:sz w:val="16"/>
          <w:szCs w:val="16"/>
        </w:rPr>
        <w:t xml:space="preserve"> </w:t>
      </w:r>
      <w:r>
        <w:rPr>
          <w:rFonts w:ascii="Arial" w:hAnsi="Arial"/>
          <w:color w:val="000000"/>
          <w:spacing w:val="-6"/>
          <w:sz w:val="16"/>
          <w:szCs w:val="16"/>
        </w:rPr>
        <w:t xml:space="preserve">монтаж </w:t>
      </w:r>
      <w:r>
        <w:rPr>
          <w:rFonts w:ascii="Arial" w:hAnsi="Arial"/>
          <w:color w:val="000000"/>
          <w:spacing w:val="-8"/>
          <w:sz w:val="16"/>
          <w:szCs w:val="16"/>
        </w:rPr>
        <w:t>оборудования СНиП</w:t>
      </w:r>
      <w:r>
        <w:rPr>
          <w:rFonts w:ascii="Arial" w:hAnsi="Arial" w:cs="Arial"/>
          <w:color w:val="000000"/>
          <w:spacing w:val="-8"/>
          <w:sz w:val="16"/>
          <w:szCs w:val="16"/>
        </w:rPr>
        <w:t xml:space="preserve"> 4.06.91</w:t>
      </w:r>
    </w:p>
    <w:p w:rsidR="007D3551" w:rsidRDefault="006634D1">
      <w:pPr>
        <w:shd w:val="clear" w:color="auto" w:fill="FFFFFF"/>
        <w:spacing w:before="329" w:line="171" w:lineRule="exact"/>
        <w:ind w:left="5" w:right="5"/>
        <w:jc w:val="center"/>
      </w:pPr>
      <w:r>
        <w:rPr>
          <w:noProof/>
        </w:rPr>
        <w:pict>
          <v:line id="_x0000_s1560" style="position:absolute;left:0;text-align:left;z-index:251852288" from="-7.9pt,5.2pt" to="73.55pt,5.2pt" o:allowincell="f" strokeweight=".9pt"/>
        </w:pict>
      </w:r>
      <w:r>
        <w:rPr>
          <w:noProof/>
        </w:rPr>
        <w:pict>
          <v:line id="_x0000_s1561" style="position:absolute;left:0;text-align:left;z-index:251853312" from="-7.9pt,11.95pt" to="73.55pt,11.95pt" o:allowincell="f" strokeweight="1.15pt"/>
        </w:pict>
      </w:r>
      <w:r w:rsidR="007D3551">
        <w:rPr>
          <w:rFonts w:ascii="Arial" w:hAnsi="Arial"/>
          <w:color w:val="000000"/>
          <w:spacing w:val="-7"/>
          <w:sz w:val="16"/>
          <w:szCs w:val="16"/>
        </w:rPr>
        <w:t>Общие</w:t>
      </w:r>
      <w:r w:rsidR="007D3551">
        <w:rPr>
          <w:rFonts w:ascii="Arial" w:hAnsi="Arial" w:cs="Arial"/>
          <w:color w:val="000000"/>
          <w:spacing w:val="-7"/>
          <w:sz w:val="16"/>
          <w:szCs w:val="16"/>
        </w:rPr>
        <w:t xml:space="preserve"> </w:t>
      </w:r>
      <w:r w:rsidR="007D3551">
        <w:rPr>
          <w:rFonts w:ascii="Arial" w:hAnsi="Arial"/>
          <w:color w:val="000000"/>
          <w:spacing w:val="-7"/>
          <w:sz w:val="16"/>
          <w:szCs w:val="16"/>
        </w:rPr>
        <w:t xml:space="preserve">положения </w:t>
      </w:r>
      <w:r w:rsidR="007D3551">
        <w:rPr>
          <w:rFonts w:ascii="Arial" w:hAnsi="Arial"/>
          <w:color w:val="000000"/>
          <w:spacing w:val="-6"/>
          <w:sz w:val="16"/>
          <w:szCs w:val="16"/>
        </w:rPr>
        <w:t>по</w:t>
      </w:r>
      <w:r w:rsidR="007D3551">
        <w:rPr>
          <w:rFonts w:ascii="Arial" w:hAnsi="Arial" w:cs="Arial"/>
          <w:color w:val="000000"/>
          <w:spacing w:val="-6"/>
          <w:sz w:val="16"/>
          <w:szCs w:val="16"/>
        </w:rPr>
        <w:t xml:space="preserve"> </w:t>
      </w:r>
      <w:r w:rsidR="007D3551">
        <w:rPr>
          <w:rFonts w:ascii="Arial" w:hAnsi="Arial"/>
          <w:color w:val="000000"/>
          <w:spacing w:val="-6"/>
          <w:sz w:val="16"/>
          <w:szCs w:val="16"/>
        </w:rPr>
        <w:t>применению расценок</w:t>
      </w:r>
      <w:r w:rsidR="007D3551">
        <w:rPr>
          <w:rFonts w:ascii="Arial" w:hAnsi="Arial" w:cs="Arial"/>
          <w:color w:val="000000"/>
          <w:spacing w:val="-6"/>
          <w:sz w:val="16"/>
          <w:szCs w:val="16"/>
        </w:rPr>
        <w:t xml:space="preserve"> </w:t>
      </w:r>
      <w:r w:rsidR="007D3551">
        <w:rPr>
          <w:rFonts w:ascii="Arial" w:hAnsi="Arial"/>
          <w:color w:val="000000"/>
          <w:spacing w:val="-6"/>
          <w:sz w:val="16"/>
          <w:szCs w:val="16"/>
        </w:rPr>
        <w:t>на</w:t>
      </w:r>
      <w:r w:rsidR="007D3551">
        <w:rPr>
          <w:rFonts w:ascii="Arial" w:hAnsi="Arial" w:cs="Arial"/>
          <w:color w:val="000000"/>
          <w:spacing w:val="-6"/>
          <w:sz w:val="16"/>
          <w:szCs w:val="16"/>
        </w:rPr>
        <w:t xml:space="preserve"> </w:t>
      </w:r>
      <w:r w:rsidR="007D3551">
        <w:rPr>
          <w:rFonts w:ascii="Arial" w:hAnsi="Arial"/>
          <w:color w:val="000000"/>
          <w:spacing w:val="-6"/>
          <w:sz w:val="16"/>
          <w:szCs w:val="16"/>
        </w:rPr>
        <w:t>мон</w:t>
      </w:r>
      <w:r w:rsidR="007D3551">
        <w:rPr>
          <w:rFonts w:ascii="Arial" w:hAnsi="Arial"/>
          <w:color w:val="000000"/>
          <w:spacing w:val="-6"/>
          <w:sz w:val="16"/>
          <w:szCs w:val="16"/>
        </w:rPr>
        <w:softHyphen/>
      </w:r>
      <w:r w:rsidR="007D3551">
        <w:rPr>
          <w:rFonts w:ascii="Arial" w:hAnsi="Arial"/>
          <w:color w:val="000000"/>
          <w:spacing w:val="-9"/>
          <w:sz w:val="16"/>
          <w:szCs w:val="16"/>
        </w:rPr>
        <w:t xml:space="preserve">таж </w:t>
      </w:r>
      <w:r w:rsidR="007D3551">
        <w:rPr>
          <w:rFonts w:ascii="Arial" w:hAnsi="Arial"/>
          <w:color w:val="000000"/>
          <w:spacing w:val="-7"/>
          <w:sz w:val="16"/>
          <w:szCs w:val="16"/>
        </w:rPr>
        <w:t>оборудования</w:t>
      </w:r>
    </w:p>
    <w:p w:rsidR="007D3551" w:rsidRDefault="006634D1">
      <w:pPr>
        <w:shd w:val="clear" w:color="auto" w:fill="FFFFFF"/>
        <w:spacing w:before="324" w:line="171" w:lineRule="exact"/>
        <w:ind w:left="45" w:right="32"/>
        <w:jc w:val="center"/>
      </w:pPr>
      <w:r>
        <w:rPr>
          <w:noProof/>
        </w:rPr>
        <w:pict>
          <v:line id="_x0000_s1562" style="position:absolute;left:0;text-align:left;z-index:251854336" from="-7.9pt,4.95pt" to="73.1pt,4.95pt" o:allowincell="f" strokeweight=".9pt"/>
        </w:pict>
      </w:r>
      <w:r>
        <w:rPr>
          <w:noProof/>
        </w:rPr>
        <w:pict>
          <v:line id="_x0000_s1563" style="position:absolute;left:0;text-align:left;z-index:251855360" from="-7.9pt,11.7pt" to="73.55pt,11.7pt" o:allowincell="f" strokeweight="1.15pt"/>
        </w:pict>
      </w:r>
      <w:r w:rsidR="007D3551">
        <w:rPr>
          <w:rFonts w:ascii="Arial" w:hAnsi="Arial"/>
          <w:color w:val="000000"/>
          <w:spacing w:val="-6"/>
          <w:sz w:val="16"/>
          <w:szCs w:val="16"/>
        </w:rPr>
        <w:t>Сборник</w:t>
      </w:r>
      <w:r w:rsidR="007D3551">
        <w:rPr>
          <w:rFonts w:ascii="Arial" w:hAnsi="Arial" w:cs="Arial"/>
          <w:color w:val="000000"/>
          <w:spacing w:val="-6"/>
          <w:sz w:val="16"/>
          <w:szCs w:val="16"/>
        </w:rPr>
        <w:t xml:space="preserve"> </w:t>
      </w:r>
      <w:r w:rsidR="007D3551">
        <w:rPr>
          <w:rFonts w:ascii="Arial" w:hAnsi="Arial"/>
          <w:color w:val="000000"/>
          <w:spacing w:val="-6"/>
          <w:sz w:val="16"/>
          <w:szCs w:val="16"/>
        </w:rPr>
        <w:t>сметных норм</w:t>
      </w:r>
      <w:r w:rsidR="007D3551">
        <w:rPr>
          <w:rFonts w:ascii="Arial" w:hAnsi="Arial" w:cs="Arial"/>
          <w:color w:val="000000"/>
          <w:spacing w:val="-6"/>
          <w:sz w:val="16"/>
          <w:szCs w:val="16"/>
        </w:rPr>
        <w:t xml:space="preserve"> </w:t>
      </w:r>
      <w:r w:rsidR="007D3551">
        <w:rPr>
          <w:rFonts w:ascii="Arial" w:hAnsi="Arial"/>
          <w:color w:val="000000"/>
          <w:spacing w:val="-6"/>
          <w:sz w:val="16"/>
          <w:szCs w:val="16"/>
        </w:rPr>
        <w:t>и</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расценок </w:t>
      </w:r>
      <w:r w:rsidR="007D3551">
        <w:rPr>
          <w:rFonts w:ascii="Arial" w:hAnsi="Arial"/>
          <w:color w:val="000000"/>
          <w:spacing w:val="-7"/>
          <w:sz w:val="16"/>
          <w:szCs w:val="16"/>
        </w:rPr>
        <w:t>на</w:t>
      </w:r>
      <w:r w:rsidR="007D3551">
        <w:rPr>
          <w:rFonts w:ascii="Arial" w:hAnsi="Arial" w:cs="Arial"/>
          <w:color w:val="000000"/>
          <w:spacing w:val="-7"/>
          <w:sz w:val="16"/>
          <w:szCs w:val="16"/>
        </w:rPr>
        <w:t xml:space="preserve"> </w:t>
      </w:r>
      <w:r w:rsidR="007D3551">
        <w:rPr>
          <w:rFonts w:ascii="Arial" w:hAnsi="Arial"/>
          <w:color w:val="000000"/>
          <w:spacing w:val="-7"/>
          <w:sz w:val="16"/>
          <w:szCs w:val="16"/>
        </w:rPr>
        <w:t>ремонтно</w:t>
      </w:r>
      <w:r w:rsidR="007D3551">
        <w:rPr>
          <w:rFonts w:ascii="Arial" w:hAnsi="Arial" w:cs="Arial"/>
          <w:color w:val="000000"/>
          <w:spacing w:val="-7"/>
          <w:sz w:val="16"/>
          <w:szCs w:val="16"/>
        </w:rPr>
        <w:t>-</w:t>
      </w:r>
      <w:r w:rsidR="007D3551">
        <w:rPr>
          <w:rFonts w:ascii="Arial" w:hAnsi="Arial"/>
          <w:color w:val="000000"/>
          <w:spacing w:val="-7"/>
          <w:sz w:val="16"/>
          <w:szCs w:val="16"/>
        </w:rPr>
        <w:t>строительные</w:t>
      </w:r>
    </w:p>
    <w:p w:rsidR="007D3551" w:rsidRDefault="007D3551">
      <w:pPr>
        <w:shd w:val="clear" w:color="auto" w:fill="FFFFFF"/>
        <w:spacing w:line="171" w:lineRule="exact"/>
        <w:ind w:left="284" w:firstLine="131"/>
      </w:pPr>
      <w:r>
        <w:rPr>
          <w:rFonts w:ascii="Arial" w:hAnsi="Arial"/>
          <w:color w:val="000000"/>
          <w:spacing w:val="-10"/>
          <w:sz w:val="16"/>
          <w:szCs w:val="16"/>
        </w:rPr>
        <w:t xml:space="preserve">работы </w:t>
      </w:r>
      <w:r>
        <w:rPr>
          <w:rFonts w:ascii="Arial" w:hAnsi="Arial" w:cs="Arial"/>
          <w:color w:val="000000"/>
          <w:spacing w:val="-9"/>
          <w:sz w:val="16"/>
          <w:szCs w:val="16"/>
        </w:rPr>
        <w:t>(</w:t>
      </w:r>
      <w:r>
        <w:rPr>
          <w:rFonts w:ascii="Arial" w:hAnsi="Arial"/>
          <w:color w:val="000000"/>
          <w:spacing w:val="-9"/>
          <w:sz w:val="16"/>
          <w:szCs w:val="16"/>
        </w:rPr>
        <w:t>СниР</w:t>
      </w:r>
      <w:r>
        <w:rPr>
          <w:rFonts w:ascii="Arial" w:hAnsi="Arial" w:cs="Arial"/>
          <w:color w:val="000000"/>
          <w:spacing w:val="-9"/>
          <w:sz w:val="16"/>
          <w:szCs w:val="16"/>
        </w:rPr>
        <w:t>-91</w:t>
      </w:r>
      <w:r>
        <w:rPr>
          <w:rFonts w:ascii="Arial" w:hAnsi="Arial"/>
          <w:color w:val="000000"/>
          <w:spacing w:val="-9"/>
          <w:sz w:val="16"/>
          <w:szCs w:val="16"/>
        </w:rPr>
        <w:t>р</w:t>
      </w:r>
      <w:r>
        <w:rPr>
          <w:rFonts w:ascii="Arial" w:hAnsi="Arial" w:cs="Arial"/>
          <w:color w:val="000000"/>
          <w:spacing w:val="-9"/>
          <w:sz w:val="16"/>
          <w:szCs w:val="16"/>
        </w:rPr>
        <w:t>)</w:t>
      </w:r>
    </w:p>
    <w:p w:rsidR="007D3551" w:rsidRDefault="007D3551">
      <w:pPr>
        <w:shd w:val="clear" w:color="auto" w:fill="FFFFFF"/>
        <w:spacing w:line="171" w:lineRule="exact"/>
        <w:ind w:left="5"/>
        <w:jc w:val="center"/>
      </w:pPr>
      <w:r>
        <w:br w:type="column"/>
      </w:r>
      <w:r>
        <w:rPr>
          <w:rFonts w:ascii="Arial" w:hAnsi="Arial"/>
          <w:color w:val="000000"/>
          <w:spacing w:val="-5"/>
          <w:sz w:val="16"/>
          <w:szCs w:val="16"/>
        </w:rPr>
        <w:t>Укрупненные нормативы</w:t>
      </w:r>
      <w:r>
        <w:rPr>
          <w:rFonts w:ascii="Arial" w:hAnsi="Arial" w:cs="Arial"/>
          <w:color w:val="000000"/>
          <w:spacing w:val="-5"/>
          <w:sz w:val="16"/>
          <w:szCs w:val="16"/>
        </w:rPr>
        <w:t xml:space="preserve"> </w:t>
      </w:r>
      <w:r>
        <w:rPr>
          <w:rFonts w:ascii="Arial" w:hAnsi="Arial"/>
          <w:color w:val="000000"/>
          <w:spacing w:val="-5"/>
          <w:sz w:val="16"/>
          <w:szCs w:val="16"/>
        </w:rPr>
        <w:t>на</w:t>
      </w:r>
      <w:r>
        <w:rPr>
          <w:rFonts w:ascii="Arial" w:hAnsi="Arial"/>
          <w:color w:val="000000"/>
          <w:spacing w:val="-5"/>
          <w:sz w:val="16"/>
          <w:szCs w:val="16"/>
        </w:rPr>
        <w:softHyphen/>
      </w:r>
      <w:r>
        <w:rPr>
          <w:rFonts w:ascii="Arial" w:hAnsi="Arial"/>
          <w:color w:val="000000"/>
          <w:spacing w:val="-6"/>
          <w:sz w:val="16"/>
          <w:szCs w:val="16"/>
        </w:rPr>
        <w:t>кладных</w:t>
      </w:r>
      <w:r>
        <w:rPr>
          <w:rFonts w:ascii="Arial" w:hAnsi="Arial" w:cs="Arial"/>
          <w:color w:val="000000"/>
          <w:spacing w:val="-6"/>
          <w:sz w:val="16"/>
          <w:szCs w:val="16"/>
        </w:rPr>
        <w:t xml:space="preserve"> </w:t>
      </w:r>
      <w:r>
        <w:rPr>
          <w:rFonts w:ascii="Arial" w:hAnsi="Arial"/>
          <w:color w:val="000000"/>
          <w:spacing w:val="-6"/>
          <w:sz w:val="16"/>
          <w:szCs w:val="16"/>
        </w:rPr>
        <w:t xml:space="preserve">расходов </w:t>
      </w:r>
      <w:r>
        <w:rPr>
          <w:rFonts w:ascii="Arial" w:hAnsi="Arial"/>
          <w:color w:val="000000"/>
          <w:spacing w:val="-5"/>
          <w:sz w:val="16"/>
          <w:szCs w:val="16"/>
        </w:rPr>
        <w:t>по</w:t>
      </w:r>
      <w:r>
        <w:rPr>
          <w:rFonts w:ascii="Arial" w:hAnsi="Arial" w:cs="Arial"/>
          <w:color w:val="000000"/>
          <w:spacing w:val="-5"/>
          <w:sz w:val="16"/>
          <w:szCs w:val="16"/>
        </w:rPr>
        <w:t xml:space="preserve"> </w:t>
      </w:r>
      <w:r>
        <w:rPr>
          <w:rFonts w:ascii="Arial" w:hAnsi="Arial"/>
          <w:color w:val="000000"/>
          <w:spacing w:val="-5"/>
          <w:sz w:val="16"/>
          <w:szCs w:val="16"/>
        </w:rPr>
        <w:t>основным</w:t>
      </w:r>
      <w:r>
        <w:rPr>
          <w:rFonts w:ascii="Arial" w:hAnsi="Arial" w:cs="Arial"/>
          <w:color w:val="000000"/>
          <w:spacing w:val="-5"/>
          <w:sz w:val="16"/>
          <w:szCs w:val="16"/>
        </w:rPr>
        <w:t xml:space="preserve"> </w:t>
      </w:r>
      <w:r>
        <w:rPr>
          <w:rFonts w:ascii="Arial" w:hAnsi="Arial"/>
          <w:color w:val="000000"/>
          <w:spacing w:val="-5"/>
          <w:sz w:val="16"/>
          <w:szCs w:val="16"/>
        </w:rPr>
        <w:t>ви</w:t>
      </w:r>
      <w:r>
        <w:rPr>
          <w:rFonts w:ascii="Arial" w:hAnsi="Arial"/>
          <w:color w:val="000000"/>
          <w:spacing w:val="-5"/>
          <w:sz w:val="16"/>
          <w:szCs w:val="16"/>
        </w:rPr>
        <w:softHyphen/>
      </w:r>
      <w:r>
        <w:rPr>
          <w:rFonts w:ascii="Arial" w:hAnsi="Arial"/>
          <w:color w:val="000000"/>
          <w:spacing w:val="-4"/>
          <w:sz w:val="16"/>
          <w:szCs w:val="16"/>
        </w:rPr>
        <w:t>дам</w:t>
      </w:r>
      <w:r>
        <w:rPr>
          <w:rFonts w:ascii="Arial" w:hAnsi="Arial" w:cs="Arial"/>
          <w:color w:val="000000"/>
          <w:spacing w:val="-4"/>
          <w:sz w:val="16"/>
          <w:szCs w:val="16"/>
        </w:rPr>
        <w:t xml:space="preserve"> </w:t>
      </w:r>
      <w:r>
        <w:rPr>
          <w:rFonts w:ascii="Arial" w:hAnsi="Arial"/>
          <w:color w:val="000000"/>
          <w:spacing w:val="-4"/>
          <w:sz w:val="16"/>
          <w:szCs w:val="16"/>
        </w:rPr>
        <w:t>строительст</w:t>
      </w:r>
      <w:r>
        <w:rPr>
          <w:rFonts w:ascii="Arial" w:hAnsi="Arial"/>
          <w:color w:val="000000"/>
          <w:spacing w:val="-4"/>
          <w:sz w:val="16"/>
          <w:szCs w:val="16"/>
        </w:rPr>
        <w:softHyphen/>
      </w:r>
      <w:r>
        <w:rPr>
          <w:rFonts w:ascii="Arial" w:hAnsi="Arial"/>
          <w:color w:val="000000"/>
          <w:spacing w:val="-10"/>
          <w:sz w:val="16"/>
          <w:szCs w:val="16"/>
        </w:rPr>
        <w:t>ва</w:t>
      </w:r>
    </w:p>
    <w:p w:rsidR="007D3551" w:rsidRDefault="006634D1">
      <w:pPr>
        <w:shd w:val="clear" w:color="auto" w:fill="FFFFFF"/>
        <w:spacing w:before="284" w:line="171" w:lineRule="exact"/>
        <w:ind w:left="5"/>
        <w:jc w:val="center"/>
      </w:pPr>
      <w:r>
        <w:rPr>
          <w:noProof/>
        </w:rPr>
        <w:pict>
          <v:line id="_x0000_s1564" style="position:absolute;left:0;text-align:left;z-index:251856384" from="-8.35pt,3.15pt" to="73.1pt,3.15pt" o:allowincell="f" strokeweight=".9pt"/>
        </w:pict>
      </w:r>
      <w:r>
        <w:rPr>
          <w:noProof/>
        </w:rPr>
        <w:pict>
          <v:line id="_x0000_s1565" style="position:absolute;left:0;text-align:left;z-index:251857408" from="-7.9pt,9.9pt" to="73.55pt,9.9pt" o:allowincell="f" strokeweight="1.15pt"/>
        </w:pict>
      </w:r>
      <w:r w:rsidR="007D3551">
        <w:rPr>
          <w:rFonts w:ascii="Arial" w:hAnsi="Arial"/>
          <w:color w:val="000000"/>
          <w:spacing w:val="-6"/>
          <w:sz w:val="16"/>
          <w:szCs w:val="16"/>
        </w:rPr>
        <w:t>Общеотраслевой</w:t>
      </w:r>
    </w:p>
    <w:p w:rsidR="007D3551" w:rsidRDefault="007D3551">
      <w:pPr>
        <w:shd w:val="clear" w:color="auto" w:fill="FFFFFF"/>
        <w:spacing w:line="171" w:lineRule="exact"/>
        <w:jc w:val="center"/>
      </w:pPr>
      <w:r>
        <w:rPr>
          <w:rFonts w:ascii="Arial" w:hAnsi="Arial"/>
          <w:color w:val="000000"/>
          <w:spacing w:val="-6"/>
          <w:sz w:val="16"/>
          <w:szCs w:val="16"/>
        </w:rPr>
        <w:t>норматив</w:t>
      </w:r>
      <w:r>
        <w:rPr>
          <w:rFonts w:ascii="Arial" w:hAnsi="Arial" w:cs="Arial"/>
          <w:color w:val="000000"/>
          <w:spacing w:val="-6"/>
          <w:sz w:val="16"/>
          <w:szCs w:val="16"/>
        </w:rPr>
        <w:t xml:space="preserve"> </w:t>
      </w:r>
      <w:r>
        <w:rPr>
          <w:rFonts w:ascii="Arial" w:hAnsi="Arial"/>
          <w:color w:val="000000"/>
          <w:spacing w:val="-6"/>
          <w:sz w:val="16"/>
          <w:szCs w:val="16"/>
        </w:rPr>
        <w:t>сметной</w:t>
      </w:r>
    </w:p>
    <w:p w:rsidR="007D3551" w:rsidRDefault="007D3551">
      <w:pPr>
        <w:shd w:val="clear" w:color="auto" w:fill="FFFFFF"/>
        <w:spacing w:line="171" w:lineRule="exact"/>
        <w:ind w:right="5"/>
        <w:jc w:val="center"/>
      </w:pPr>
      <w:r>
        <w:rPr>
          <w:rFonts w:ascii="Arial" w:hAnsi="Arial"/>
          <w:color w:val="000000"/>
          <w:spacing w:val="-7"/>
          <w:sz w:val="16"/>
          <w:szCs w:val="16"/>
        </w:rPr>
        <w:t>прибыли</w:t>
      </w:r>
    </w:p>
    <w:p w:rsidR="007D3551" w:rsidRDefault="006634D1">
      <w:pPr>
        <w:shd w:val="clear" w:color="auto" w:fill="FFFFFF"/>
        <w:spacing w:before="275" w:line="171" w:lineRule="exact"/>
        <w:ind w:left="99" w:hanging="77"/>
      </w:pPr>
      <w:r>
        <w:rPr>
          <w:noProof/>
        </w:rPr>
        <w:pict>
          <v:line id="_x0000_s1566" style="position:absolute;left:0;text-align:left;z-index:251858432" from="-7.9pt,2.5pt" to="73.1pt,2.5pt" o:allowincell="f" strokeweight="1.15pt"/>
        </w:pict>
      </w:r>
      <w:r>
        <w:rPr>
          <w:noProof/>
        </w:rPr>
        <w:pict>
          <v:line id="_x0000_s1567" style="position:absolute;left:0;text-align:left;z-index:251859456" from="-8.35pt,9.25pt" to="73.55pt,9.25pt" o:allowincell="f" strokeweight="1.15pt"/>
        </w:pict>
      </w:r>
      <w:r w:rsidR="007D3551">
        <w:rPr>
          <w:rFonts w:ascii="Arial" w:hAnsi="Arial"/>
          <w:color w:val="000000"/>
          <w:spacing w:val="-6"/>
          <w:sz w:val="16"/>
          <w:szCs w:val="16"/>
        </w:rPr>
        <w:t>Сборник</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сметных </w:t>
      </w:r>
      <w:r w:rsidR="007D3551">
        <w:rPr>
          <w:rFonts w:ascii="Arial" w:hAnsi="Arial"/>
          <w:color w:val="000000"/>
          <w:spacing w:val="-5"/>
          <w:sz w:val="16"/>
          <w:szCs w:val="16"/>
        </w:rPr>
        <w:t>норм</w:t>
      </w:r>
      <w:r w:rsidR="007D3551">
        <w:rPr>
          <w:rFonts w:ascii="Arial" w:hAnsi="Arial" w:cs="Arial"/>
          <w:color w:val="000000"/>
          <w:spacing w:val="-5"/>
          <w:sz w:val="16"/>
          <w:szCs w:val="16"/>
        </w:rPr>
        <w:t xml:space="preserve"> </w:t>
      </w:r>
      <w:r w:rsidR="007D3551">
        <w:rPr>
          <w:rFonts w:ascii="Arial" w:hAnsi="Arial"/>
          <w:color w:val="000000"/>
          <w:spacing w:val="-5"/>
          <w:sz w:val="16"/>
          <w:szCs w:val="16"/>
        </w:rPr>
        <w:t>дополни</w:t>
      </w:r>
      <w:r w:rsidR="007D3551">
        <w:rPr>
          <w:rFonts w:ascii="Arial" w:hAnsi="Arial"/>
          <w:color w:val="000000"/>
          <w:spacing w:val="-5"/>
          <w:sz w:val="16"/>
          <w:szCs w:val="16"/>
        </w:rPr>
        <w:softHyphen/>
      </w:r>
      <w:r w:rsidR="007D3551">
        <w:rPr>
          <w:rFonts w:ascii="Arial" w:hAnsi="Arial"/>
          <w:color w:val="000000"/>
          <w:spacing w:val="-4"/>
          <w:sz w:val="16"/>
          <w:szCs w:val="16"/>
        </w:rPr>
        <w:t>тельных</w:t>
      </w:r>
      <w:r w:rsidR="007D3551">
        <w:rPr>
          <w:rFonts w:ascii="Arial" w:hAnsi="Arial" w:cs="Arial"/>
          <w:color w:val="000000"/>
          <w:spacing w:val="-4"/>
          <w:sz w:val="16"/>
          <w:szCs w:val="16"/>
        </w:rPr>
        <w:t xml:space="preserve"> </w:t>
      </w:r>
      <w:r w:rsidR="007D3551">
        <w:rPr>
          <w:rFonts w:ascii="Arial" w:hAnsi="Arial"/>
          <w:color w:val="000000"/>
          <w:spacing w:val="-4"/>
          <w:sz w:val="16"/>
          <w:szCs w:val="16"/>
        </w:rPr>
        <w:t>затрат</w:t>
      </w:r>
    </w:p>
    <w:p w:rsidR="007D3551" w:rsidRDefault="007D3551">
      <w:pPr>
        <w:shd w:val="clear" w:color="auto" w:fill="FFFFFF"/>
        <w:spacing w:line="171" w:lineRule="exact"/>
        <w:ind w:left="140" w:hanging="117"/>
      </w:pPr>
      <w:r>
        <w:rPr>
          <w:rFonts w:ascii="Arial" w:hAnsi="Arial"/>
          <w:color w:val="000000"/>
          <w:spacing w:val="-6"/>
          <w:sz w:val="16"/>
          <w:szCs w:val="16"/>
        </w:rPr>
        <w:t>при</w:t>
      </w:r>
      <w:r>
        <w:rPr>
          <w:rFonts w:ascii="Arial" w:hAnsi="Arial" w:cs="Arial"/>
          <w:color w:val="000000"/>
          <w:spacing w:val="-6"/>
          <w:sz w:val="16"/>
          <w:szCs w:val="16"/>
        </w:rPr>
        <w:t xml:space="preserve"> </w:t>
      </w:r>
      <w:r>
        <w:rPr>
          <w:rFonts w:ascii="Arial" w:hAnsi="Arial"/>
          <w:color w:val="000000"/>
          <w:spacing w:val="-6"/>
          <w:sz w:val="16"/>
          <w:szCs w:val="16"/>
        </w:rPr>
        <w:t xml:space="preserve">производстве </w:t>
      </w:r>
      <w:r>
        <w:rPr>
          <w:rFonts w:ascii="Arial" w:hAnsi="Arial"/>
          <w:color w:val="000000"/>
          <w:spacing w:val="-5"/>
          <w:sz w:val="16"/>
          <w:szCs w:val="16"/>
        </w:rPr>
        <w:t>СМР</w:t>
      </w:r>
      <w:r>
        <w:rPr>
          <w:rFonts w:ascii="Arial" w:hAnsi="Arial" w:cs="Arial"/>
          <w:color w:val="000000"/>
          <w:spacing w:val="-5"/>
          <w:sz w:val="16"/>
          <w:szCs w:val="16"/>
        </w:rPr>
        <w:t xml:space="preserve"> </w:t>
      </w: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зимнее</w:t>
      </w:r>
    </w:p>
    <w:p w:rsidR="007D3551" w:rsidRDefault="007D3551">
      <w:pPr>
        <w:shd w:val="clear" w:color="auto" w:fill="FFFFFF"/>
        <w:spacing w:line="171" w:lineRule="exact"/>
        <w:ind w:left="171" w:firstLine="266"/>
      </w:pPr>
      <w:r>
        <w:rPr>
          <w:rFonts w:ascii="Arial" w:hAnsi="Arial"/>
          <w:color w:val="000000"/>
          <w:spacing w:val="-8"/>
          <w:sz w:val="16"/>
          <w:szCs w:val="16"/>
        </w:rPr>
        <w:t>время СНиП</w:t>
      </w:r>
      <w:r>
        <w:rPr>
          <w:rFonts w:ascii="Arial" w:hAnsi="Arial" w:cs="Arial"/>
          <w:color w:val="000000"/>
          <w:spacing w:val="-8"/>
          <w:sz w:val="16"/>
          <w:szCs w:val="16"/>
        </w:rPr>
        <w:t xml:space="preserve"> 4.07.91</w:t>
      </w:r>
    </w:p>
    <w:p w:rsidR="007D3551" w:rsidRDefault="006634D1">
      <w:pPr>
        <w:shd w:val="clear" w:color="auto" w:fill="FFFFFF"/>
        <w:spacing w:before="257" w:line="171" w:lineRule="exact"/>
        <w:ind w:left="23" w:right="18"/>
        <w:jc w:val="center"/>
      </w:pPr>
      <w:r>
        <w:rPr>
          <w:noProof/>
        </w:rPr>
        <w:pict>
          <v:line id="_x0000_s1568" style="position:absolute;left:0;text-align:left;z-index:251860480" from="-8.35pt,1.6pt" to="73.1pt,1.6pt" o:allowincell="f" strokeweight="1.15pt"/>
        </w:pict>
      </w:r>
      <w:r>
        <w:rPr>
          <w:noProof/>
        </w:rPr>
        <w:pict>
          <v:line id="_x0000_s1569" style="position:absolute;left:0;text-align:left;z-index:251861504" from="-8.8pt,8.35pt" to="73.1pt,8.35pt" o:allowincell="f" strokeweight="1.15pt"/>
        </w:pict>
      </w:r>
      <w:r w:rsidR="007D3551">
        <w:rPr>
          <w:rFonts w:ascii="Arial" w:hAnsi="Arial"/>
          <w:color w:val="000000"/>
          <w:spacing w:val="-6"/>
          <w:sz w:val="16"/>
          <w:szCs w:val="16"/>
        </w:rPr>
        <w:t>Сборник</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сметных </w:t>
      </w:r>
      <w:r w:rsidR="007D3551">
        <w:rPr>
          <w:rFonts w:ascii="Arial" w:hAnsi="Arial"/>
          <w:color w:val="000000"/>
          <w:spacing w:val="-4"/>
          <w:sz w:val="16"/>
          <w:szCs w:val="16"/>
        </w:rPr>
        <w:t>норм</w:t>
      </w:r>
      <w:r w:rsidR="007D3551">
        <w:rPr>
          <w:rFonts w:ascii="Arial" w:hAnsi="Arial" w:cs="Arial"/>
          <w:color w:val="000000"/>
          <w:spacing w:val="-4"/>
          <w:sz w:val="16"/>
          <w:szCs w:val="16"/>
        </w:rPr>
        <w:t xml:space="preserve"> </w:t>
      </w:r>
      <w:r w:rsidR="007D3551">
        <w:rPr>
          <w:rFonts w:ascii="Arial" w:hAnsi="Arial"/>
          <w:color w:val="000000"/>
          <w:spacing w:val="-4"/>
          <w:sz w:val="16"/>
          <w:szCs w:val="16"/>
        </w:rPr>
        <w:t>затрат</w:t>
      </w:r>
      <w:r w:rsidR="007D3551">
        <w:rPr>
          <w:rFonts w:ascii="Arial" w:hAnsi="Arial" w:cs="Arial"/>
          <w:color w:val="000000"/>
          <w:spacing w:val="-4"/>
          <w:sz w:val="16"/>
          <w:szCs w:val="16"/>
        </w:rPr>
        <w:t xml:space="preserve"> </w:t>
      </w:r>
      <w:r w:rsidR="007D3551">
        <w:rPr>
          <w:rFonts w:ascii="Arial" w:hAnsi="Arial"/>
          <w:color w:val="000000"/>
          <w:spacing w:val="-4"/>
          <w:sz w:val="16"/>
          <w:szCs w:val="16"/>
        </w:rPr>
        <w:t xml:space="preserve">на </w:t>
      </w:r>
      <w:r w:rsidR="007D3551">
        <w:rPr>
          <w:rFonts w:ascii="Arial" w:hAnsi="Arial"/>
          <w:color w:val="000000"/>
          <w:spacing w:val="-5"/>
          <w:sz w:val="16"/>
          <w:szCs w:val="16"/>
        </w:rPr>
        <w:t>строительство временных</w:t>
      </w:r>
      <w:r w:rsidR="007D3551">
        <w:rPr>
          <w:rFonts w:ascii="Arial" w:hAnsi="Arial" w:cs="Arial"/>
          <w:color w:val="000000"/>
          <w:spacing w:val="-5"/>
          <w:sz w:val="16"/>
          <w:szCs w:val="16"/>
        </w:rPr>
        <w:t xml:space="preserve"> </w:t>
      </w:r>
      <w:r w:rsidR="007D3551">
        <w:rPr>
          <w:rFonts w:ascii="Arial" w:hAnsi="Arial"/>
          <w:color w:val="000000"/>
          <w:spacing w:val="-5"/>
          <w:sz w:val="16"/>
          <w:szCs w:val="16"/>
        </w:rPr>
        <w:t>зда</w:t>
      </w:r>
      <w:r w:rsidR="007D3551">
        <w:rPr>
          <w:rFonts w:ascii="Arial" w:hAnsi="Arial"/>
          <w:color w:val="000000"/>
          <w:spacing w:val="-5"/>
          <w:sz w:val="16"/>
          <w:szCs w:val="16"/>
        </w:rPr>
        <w:softHyphen/>
      </w:r>
      <w:r w:rsidR="007D3551">
        <w:rPr>
          <w:rFonts w:ascii="Arial" w:hAnsi="Arial"/>
          <w:color w:val="000000"/>
          <w:spacing w:val="-6"/>
          <w:sz w:val="16"/>
          <w:szCs w:val="16"/>
        </w:rPr>
        <w:t>ний</w:t>
      </w:r>
      <w:r w:rsidR="007D3551">
        <w:rPr>
          <w:rFonts w:ascii="Arial" w:hAnsi="Arial" w:cs="Arial"/>
          <w:color w:val="000000"/>
          <w:spacing w:val="-6"/>
          <w:sz w:val="16"/>
          <w:szCs w:val="16"/>
        </w:rPr>
        <w:t xml:space="preserve"> </w:t>
      </w:r>
      <w:r w:rsidR="007D3551">
        <w:rPr>
          <w:rFonts w:ascii="Arial" w:hAnsi="Arial"/>
          <w:color w:val="000000"/>
          <w:spacing w:val="-6"/>
          <w:sz w:val="16"/>
          <w:szCs w:val="16"/>
        </w:rPr>
        <w:t>и</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сооружений </w:t>
      </w:r>
      <w:r w:rsidR="007D3551">
        <w:rPr>
          <w:rFonts w:ascii="Arial" w:hAnsi="Arial"/>
          <w:color w:val="000000"/>
          <w:spacing w:val="-7"/>
          <w:sz w:val="16"/>
          <w:szCs w:val="16"/>
        </w:rPr>
        <w:t>СниП</w:t>
      </w:r>
      <w:r w:rsidR="007D3551">
        <w:rPr>
          <w:rFonts w:ascii="Arial" w:hAnsi="Arial" w:cs="Arial"/>
          <w:color w:val="000000"/>
          <w:spacing w:val="-7"/>
          <w:sz w:val="16"/>
          <w:szCs w:val="16"/>
        </w:rPr>
        <w:t xml:space="preserve"> 4.08.91</w:t>
      </w:r>
    </w:p>
    <w:p w:rsidR="007D3551" w:rsidRDefault="006634D1">
      <w:pPr>
        <w:shd w:val="clear" w:color="auto" w:fill="FFFFFF"/>
        <w:spacing w:before="432" w:line="167" w:lineRule="exact"/>
        <w:ind w:left="423"/>
      </w:pPr>
      <w:r>
        <w:rPr>
          <w:noProof/>
        </w:rPr>
        <w:pict>
          <v:line id="_x0000_s1570" style="position:absolute;left:0;text-align:left;z-index:251862528" from="-8.8pt,10.15pt" to="72.65pt,10.15pt" o:allowincell="f" strokeweight=".9pt"/>
        </w:pict>
      </w:r>
      <w:r>
        <w:rPr>
          <w:noProof/>
        </w:rPr>
        <w:pict>
          <v:line id="_x0000_s1571" style="position:absolute;left:0;text-align:left;z-index:251863552" from="-8.35pt,16.9pt" to="73.1pt,16.9pt" o:allowincell="f" strokeweight=".9pt"/>
        </w:pict>
      </w:r>
      <w:r w:rsidR="007D3551">
        <w:rPr>
          <w:rFonts w:ascii="Arial" w:hAnsi="Arial"/>
          <w:color w:val="000000"/>
          <w:spacing w:val="-8"/>
          <w:sz w:val="16"/>
          <w:szCs w:val="16"/>
        </w:rPr>
        <w:t>Норма</w:t>
      </w:r>
    </w:p>
    <w:p w:rsidR="007D3551" w:rsidRDefault="007D3551">
      <w:pPr>
        <w:shd w:val="clear" w:color="auto" w:fill="FFFFFF"/>
        <w:spacing w:line="167" w:lineRule="exact"/>
        <w:ind w:left="297" w:hanging="221"/>
      </w:pPr>
      <w:r>
        <w:rPr>
          <w:rFonts w:ascii="Arial" w:hAnsi="Arial"/>
          <w:color w:val="000000"/>
          <w:spacing w:val="-6"/>
          <w:sz w:val="16"/>
          <w:szCs w:val="16"/>
        </w:rPr>
        <w:t>заготовительно</w:t>
      </w:r>
      <w:r>
        <w:rPr>
          <w:rFonts w:ascii="Arial" w:hAnsi="Arial" w:cs="Arial"/>
          <w:color w:val="000000"/>
          <w:spacing w:val="-6"/>
          <w:sz w:val="16"/>
          <w:szCs w:val="16"/>
        </w:rPr>
        <w:t>-</w:t>
      </w:r>
      <w:r>
        <w:rPr>
          <w:rFonts w:ascii="Arial" w:hAnsi="Arial"/>
          <w:color w:val="000000"/>
          <w:spacing w:val="-10"/>
          <w:sz w:val="16"/>
          <w:szCs w:val="16"/>
        </w:rPr>
        <w:t>скл</w:t>
      </w:r>
      <w:r>
        <w:rPr>
          <w:rFonts w:ascii="Arial" w:hAnsi="Arial" w:cs="Arial"/>
          <w:color w:val="000000"/>
          <w:spacing w:val="-10"/>
          <w:sz w:val="16"/>
          <w:szCs w:val="16"/>
        </w:rPr>
        <w:t xml:space="preserve"> </w:t>
      </w:r>
      <w:r>
        <w:rPr>
          <w:rFonts w:ascii="Arial" w:hAnsi="Arial"/>
          <w:color w:val="000000"/>
          <w:spacing w:val="-10"/>
          <w:sz w:val="16"/>
          <w:szCs w:val="16"/>
        </w:rPr>
        <w:t xml:space="preserve">адских </w:t>
      </w:r>
      <w:r>
        <w:rPr>
          <w:rFonts w:ascii="Arial" w:hAnsi="Arial" w:cs="Arial"/>
          <w:color w:val="000000"/>
          <w:spacing w:val="-8"/>
          <w:sz w:val="16"/>
          <w:szCs w:val="16"/>
        </w:rPr>
        <w:t>□</w:t>
      </w:r>
      <w:r>
        <w:rPr>
          <w:rFonts w:ascii="Arial" w:hAnsi="Arial"/>
          <w:color w:val="000000"/>
          <w:spacing w:val="-8"/>
          <w:sz w:val="16"/>
          <w:szCs w:val="16"/>
        </w:rPr>
        <w:t>асходоа</w:t>
      </w:r>
    </w:p>
    <w:p w:rsidR="007D3551" w:rsidRDefault="006634D1">
      <w:pPr>
        <w:shd w:val="clear" w:color="auto" w:fill="FFFFFF"/>
        <w:spacing w:before="243" w:line="171" w:lineRule="exact"/>
        <w:ind w:left="266" w:firstLine="140"/>
      </w:pPr>
      <w:r>
        <w:rPr>
          <w:noProof/>
        </w:rPr>
        <w:pict>
          <v:line id="_x0000_s1572" style="position:absolute;left:0;text-align:left;z-index:251864576" from="-8.35pt,1.15pt" to="73.1pt,1.15pt" o:allowincell="f" strokeweight="1.15pt"/>
        </w:pict>
      </w:r>
      <w:r>
        <w:rPr>
          <w:noProof/>
        </w:rPr>
        <w:pict>
          <v:line id="_x0000_s1573" style="position:absolute;left:0;text-align:left;z-index:251865600" from="-8.35pt,7.9pt" to="73.55pt,7.9pt" o:allowincell="f" strokeweight=".9pt"/>
        </w:pict>
      </w:r>
      <w:r w:rsidR="007D3551">
        <w:rPr>
          <w:rFonts w:ascii="Arial" w:hAnsi="Arial"/>
          <w:color w:val="000000"/>
          <w:spacing w:val="-5"/>
          <w:sz w:val="16"/>
          <w:szCs w:val="16"/>
        </w:rPr>
        <w:t xml:space="preserve">Другие </w:t>
      </w:r>
      <w:r w:rsidR="007D3551">
        <w:rPr>
          <w:rFonts w:ascii="Arial" w:hAnsi="Arial"/>
          <w:color w:val="000000"/>
          <w:spacing w:val="-8"/>
          <w:sz w:val="16"/>
          <w:szCs w:val="16"/>
        </w:rPr>
        <w:t>нормативы</w:t>
      </w:r>
    </w:p>
    <w:p w:rsidR="007D3551" w:rsidRDefault="007D3551">
      <w:pPr>
        <w:shd w:val="clear" w:color="auto" w:fill="FFFFFF"/>
        <w:spacing w:before="27" w:line="171" w:lineRule="exact"/>
        <w:ind w:left="23" w:right="27"/>
        <w:jc w:val="center"/>
      </w:pPr>
      <w:r>
        <w:br w:type="column"/>
      </w:r>
      <w:r>
        <w:rPr>
          <w:rFonts w:ascii="Arial" w:hAnsi="Arial"/>
          <w:color w:val="000000"/>
          <w:spacing w:val="-4"/>
          <w:sz w:val="16"/>
          <w:szCs w:val="16"/>
        </w:rPr>
        <w:t>Укрупненные показатели</w:t>
      </w:r>
      <w:r>
        <w:rPr>
          <w:rFonts w:ascii="Arial" w:hAnsi="Arial" w:cs="Arial"/>
          <w:color w:val="000000"/>
          <w:spacing w:val="-4"/>
          <w:sz w:val="16"/>
          <w:szCs w:val="16"/>
        </w:rPr>
        <w:t xml:space="preserve"> </w:t>
      </w:r>
      <w:r>
        <w:rPr>
          <w:rFonts w:ascii="Arial" w:hAnsi="Arial"/>
          <w:color w:val="000000"/>
          <w:spacing w:val="-4"/>
          <w:sz w:val="16"/>
          <w:szCs w:val="16"/>
        </w:rPr>
        <w:t>ба</w:t>
      </w:r>
      <w:r>
        <w:rPr>
          <w:rFonts w:ascii="Arial" w:hAnsi="Arial"/>
          <w:color w:val="000000"/>
          <w:spacing w:val="-4"/>
          <w:sz w:val="16"/>
          <w:szCs w:val="16"/>
        </w:rPr>
        <w:softHyphen/>
      </w:r>
      <w:r>
        <w:rPr>
          <w:rFonts w:ascii="Arial" w:hAnsi="Arial"/>
          <w:color w:val="000000"/>
          <w:spacing w:val="-5"/>
          <w:sz w:val="16"/>
          <w:szCs w:val="16"/>
        </w:rPr>
        <w:t>зисной</w:t>
      </w:r>
      <w:r>
        <w:rPr>
          <w:rFonts w:ascii="Arial" w:hAnsi="Arial" w:cs="Arial"/>
          <w:color w:val="000000"/>
          <w:spacing w:val="-5"/>
          <w:sz w:val="16"/>
          <w:szCs w:val="16"/>
        </w:rPr>
        <w:t xml:space="preserve"> </w:t>
      </w:r>
      <w:r>
        <w:rPr>
          <w:rFonts w:ascii="Arial" w:hAnsi="Arial"/>
          <w:color w:val="000000"/>
          <w:spacing w:val="-5"/>
          <w:sz w:val="16"/>
          <w:szCs w:val="16"/>
        </w:rPr>
        <w:t xml:space="preserve">стоимости </w:t>
      </w:r>
      <w:r>
        <w:rPr>
          <w:rFonts w:ascii="Arial" w:hAnsi="Arial"/>
          <w:color w:val="000000"/>
          <w:spacing w:val="-4"/>
          <w:sz w:val="16"/>
          <w:szCs w:val="16"/>
        </w:rPr>
        <w:t>по</w:t>
      </w:r>
      <w:r>
        <w:rPr>
          <w:rFonts w:ascii="Arial" w:hAnsi="Arial" w:cs="Arial"/>
          <w:color w:val="000000"/>
          <w:spacing w:val="-4"/>
          <w:sz w:val="16"/>
          <w:szCs w:val="16"/>
        </w:rPr>
        <w:t xml:space="preserve"> </w:t>
      </w:r>
      <w:r>
        <w:rPr>
          <w:rFonts w:ascii="Arial" w:hAnsi="Arial"/>
          <w:color w:val="000000"/>
          <w:spacing w:val="-4"/>
          <w:sz w:val="16"/>
          <w:szCs w:val="16"/>
        </w:rPr>
        <w:t>видам</w:t>
      </w:r>
      <w:r>
        <w:rPr>
          <w:rFonts w:ascii="Arial" w:hAnsi="Arial" w:cs="Arial"/>
          <w:color w:val="000000"/>
          <w:spacing w:val="-4"/>
          <w:sz w:val="16"/>
          <w:szCs w:val="16"/>
        </w:rPr>
        <w:t xml:space="preserve"> </w:t>
      </w:r>
      <w:r>
        <w:rPr>
          <w:rFonts w:ascii="Arial" w:hAnsi="Arial"/>
          <w:color w:val="000000"/>
          <w:spacing w:val="-4"/>
          <w:sz w:val="16"/>
          <w:szCs w:val="16"/>
        </w:rPr>
        <w:t xml:space="preserve">работ </w:t>
      </w:r>
      <w:r>
        <w:rPr>
          <w:rFonts w:ascii="Arial" w:hAnsi="Arial" w:cs="Arial"/>
          <w:color w:val="000000"/>
          <w:spacing w:val="-5"/>
          <w:sz w:val="16"/>
          <w:szCs w:val="16"/>
        </w:rPr>
        <w:t>(</w:t>
      </w:r>
      <w:r>
        <w:rPr>
          <w:rFonts w:ascii="Arial" w:hAnsi="Arial"/>
          <w:color w:val="000000"/>
          <w:spacing w:val="-5"/>
          <w:sz w:val="16"/>
          <w:szCs w:val="16"/>
        </w:rPr>
        <w:t>УПБС</w:t>
      </w:r>
      <w:r>
        <w:rPr>
          <w:rFonts w:ascii="Arial" w:hAnsi="Arial" w:cs="Arial"/>
          <w:color w:val="000000"/>
          <w:spacing w:val="-5"/>
          <w:sz w:val="16"/>
          <w:szCs w:val="16"/>
        </w:rPr>
        <w:t xml:space="preserve"> </w:t>
      </w:r>
      <w:r>
        <w:rPr>
          <w:rFonts w:ascii="Arial" w:hAnsi="Arial"/>
          <w:color w:val="000000"/>
          <w:spacing w:val="-5"/>
          <w:sz w:val="16"/>
          <w:szCs w:val="16"/>
        </w:rPr>
        <w:t>ВР</w:t>
      </w:r>
      <w:r>
        <w:rPr>
          <w:rFonts w:ascii="Arial" w:hAnsi="Arial" w:cs="Arial"/>
          <w:color w:val="000000"/>
          <w:spacing w:val="-5"/>
          <w:sz w:val="16"/>
          <w:szCs w:val="16"/>
        </w:rPr>
        <w:t>)</w:t>
      </w:r>
    </w:p>
    <w:p w:rsidR="007D3551" w:rsidRDefault="006634D1">
      <w:pPr>
        <w:shd w:val="clear" w:color="auto" w:fill="FFFFFF"/>
        <w:spacing w:before="324" w:line="167" w:lineRule="exact"/>
        <w:ind w:left="32" w:right="27"/>
        <w:jc w:val="center"/>
      </w:pPr>
      <w:r>
        <w:rPr>
          <w:noProof/>
        </w:rPr>
        <w:pict>
          <v:line id="_x0000_s1574" style="position:absolute;left:0;text-align:left;z-index:251866624" from="-8.55pt,2.05pt" to="73.8pt,2.05pt" o:allowincell="f" strokeweight="2.95pt"/>
        </w:pict>
      </w:r>
      <w:r>
        <w:rPr>
          <w:noProof/>
        </w:rPr>
        <w:pict>
          <v:line id="_x0000_s1575" style="position:absolute;left:0;text-align:left;z-index:251867648" from="-8.55pt,10.15pt" to="74.25pt,10.15pt" o:allowincell="f" strokeweight="2.95pt"/>
        </w:pict>
      </w:r>
      <w:r w:rsidR="007D3551">
        <w:rPr>
          <w:rFonts w:ascii="Arial" w:hAnsi="Arial"/>
          <w:color w:val="000000"/>
          <w:spacing w:val="-5"/>
          <w:sz w:val="16"/>
          <w:szCs w:val="16"/>
        </w:rPr>
        <w:t>Сборники</w:t>
      </w:r>
      <w:r w:rsidR="007D3551">
        <w:rPr>
          <w:rFonts w:ascii="Arial" w:hAnsi="Arial" w:cs="Arial"/>
          <w:color w:val="000000"/>
          <w:spacing w:val="-5"/>
          <w:sz w:val="16"/>
          <w:szCs w:val="16"/>
        </w:rPr>
        <w:t xml:space="preserve"> </w:t>
      </w:r>
      <w:r w:rsidR="007D3551">
        <w:rPr>
          <w:rFonts w:ascii="Arial" w:hAnsi="Arial"/>
          <w:color w:val="000000"/>
          <w:spacing w:val="-5"/>
          <w:sz w:val="16"/>
          <w:szCs w:val="16"/>
        </w:rPr>
        <w:t>показа</w:t>
      </w:r>
      <w:r w:rsidR="007D3551">
        <w:rPr>
          <w:rFonts w:ascii="Arial" w:hAnsi="Arial"/>
          <w:color w:val="000000"/>
          <w:spacing w:val="-5"/>
          <w:sz w:val="16"/>
          <w:szCs w:val="16"/>
        </w:rPr>
        <w:softHyphen/>
        <w:t>телей</w:t>
      </w:r>
      <w:r w:rsidR="007D3551">
        <w:rPr>
          <w:rFonts w:ascii="Arial" w:hAnsi="Arial" w:cs="Arial"/>
          <w:color w:val="000000"/>
          <w:spacing w:val="-5"/>
          <w:sz w:val="16"/>
          <w:szCs w:val="16"/>
        </w:rPr>
        <w:t xml:space="preserve"> </w:t>
      </w:r>
      <w:r w:rsidR="007D3551">
        <w:rPr>
          <w:rFonts w:ascii="Arial" w:hAnsi="Arial"/>
          <w:color w:val="000000"/>
          <w:spacing w:val="-5"/>
          <w:sz w:val="16"/>
          <w:szCs w:val="16"/>
        </w:rPr>
        <w:t>стоимости на</w:t>
      </w:r>
      <w:r w:rsidR="007D3551">
        <w:rPr>
          <w:rFonts w:ascii="Arial" w:hAnsi="Arial" w:cs="Arial"/>
          <w:color w:val="000000"/>
          <w:spacing w:val="-5"/>
          <w:sz w:val="16"/>
          <w:szCs w:val="16"/>
        </w:rPr>
        <w:t xml:space="preserve"> </w:t>
      </w:r>
      <w:r w:rsidR="007D3551">
        <w:rPr>
          <w:rFonts w:ascii="Arial" w:hAnsi="Arial"/>
          <w:color w:val="000000"/>
          <w:spacing w:val="-5"/>
          <w:sz w:val="16"/>
          <w:szCs w:val="16"/>
        </w:rPr>
        <w:t>виды</w:t>
      </w:r>
      <w:r w:rsidR="007D3551">
        <w:rPr>
          <w:rFonts w:ascii="Arial" w:hAnsi="Arial" w:cs="Arial"/>
          <w:color w:val="000000"/>
          <w:spacing w:val="-5"/>
          <w:sz w:val="16"/>
          <w:szCs w:val="16"/>
        </w:rPr>
        <w:t xml:space="preserve"> </w:t>
      </w:r>
      <w:r w:rsidR="007D3551">
        <w:rPr>
          <w:rFonts w:ascii="Arial" w:hAnsi="Arial"/>
          <w:color w:val="000000"/>
          <w:spacing w:val="-5"/>
          <w:sz w:val="16"/>
          <w:szCs w:val="16"/>
        </w:rPr>
        <w:t xml:space="preserve">работ </w:t>
      </w:r>
      <w:r w:rsidR="007D3551">
        <w:rPr>
          <w:rFonts w:ascii="Arial" w:hAnsi="Arial" w:cs="Arial"/>
          <w:color w:val="000000"/>
          <w:spacing w:val="-5"/>
          <w:sz w:val="16"/>
          <w:szCs w:val="16"/>
        </w:rPr>
        <w:t>(</w:t>
      </w:r>
      <w:r w:rsidR="007D3551">
        <w:rPr>
          <w:rFonts w:ascii="Arial" w:hAnsi="Arial"/>
          <w:color w:val="000000"/>
          <w:spacing w:val="-5"/>
          <w:sz w:val="16"/>
          <w:szCs w:val="16"/>
        </w:rPr>
        <w:t>сборники</w:t>
      </w:r>
      <w:r w:rsidR="007D3551">
        <w:rPr>
          <w:rFonts w:ascii="Arial" w:hAnsi="Arial" w:cs="Arial"/>
          <w:color w:val="000000"/>
          <w:spacing w:val="-5"/>
          <w:sz w:val="16"/>
          <w:szCs w:val="16"/>
        </w:rPr>
        <w:t xml:space="preserve"> </w:t>
      </w:r>
      <w:r w:rsidR="007D3551">
        <w:rPr>
          <w:rFonts w:ascii="Arial" w:hAnsi="Arial"/>
          <w:color w:val="000000"/>
          <w:spacing w:val="-5"/>
          <w:sz w:val="16"/>
          <w:szCs w:val="16"/>
        </w:rPr>
        <w:t>ПВР</w:t>
      </w:r>
      <w:r w:rsidR="007D3551">
        <w:rPr>
          <w:rFonts w:ascii="Arial" w:hAnsi="Arial" w:cs="Arial"/>
          <w:color w:val="000000"/>
          <w:spacing w:val="-5"/>
          <w:sz w:val="16"/>
          <w:szCs w:val="16"/>
        </w:rPr>
        <w:t>)</w:t>
      </w:r>
    </w:p>
    <w:p w:rsidR="007D3551" w:rsidRDefault="006634D1">
      <w:pPr>
        <w:shd w:val="clear" w:color="auto" w:fill="FFFFFF"/>
        <w:spacing w:before="225" w:line="167" w:lineRule="exact"/>
        <w:ind w:left="36" w:firstLine="81"/>
      </w:pPr>
      <w:r>
        <w:rPr>
          <w:noProof/>
        </w:rPr>
        <w:pict>
          <v:line id="_x0000_s1576" style="position:absolute;left:0;text-align:left;z-index:251868672" from="-8.55pt,1.8pt" to="73.8pt,1.8pt" o:allowincell="f" strokeweight="2.7pt"/>
        </w:pict>
      </w:r>
      <w:r>
        <w:rPr>
          <w:noProof/>
        </w:rPr>
        <w:pict>
          <v:line id="_x0000_s1577" style="position:absolute;left:0;text-align:left;z-index:251869696" from="-8.55pt,6.3pt" to="73.8pt,6.3pt" o:allowincell="f" strokeweight=".9pt"/>
        </w:pict>
      </w:r>
      <w:r w:rsidR="007D3551">
        <w:rPr>
          <w:rFonts w:ascii="Arial" w:hAnsi="Arial"/>
          <w:color w:val="000000"/>
          <w:spacing w:val="-5"/>
          <w:sz w:val="16"/>
          <w:szCs w:val="16"/>
        </w:rPr>
        <w:t>Укр</w:t>
      </w:r>
      <w:r w:rsidR="007D3551">
        <w:rPr>
          <w:rFonts w:ascii="Arial" w:hAnsi="Arial" w:cs="Arial"/>
          <w:color w:val="000000"/>
          <w:spacing w:val="-5"/>
          <w:sz w:val="16"/>
          <w:szCs w:val="16"/>
        </w:rPr>
        <w:t xml:space="preserve">. </w:t>
      </w:r>
      <w:r w:rsidR="007D3551">
        <w:rPr>
          <w:rFonts w:ascii="Arial" w:hAnsi="Arial"/>
          <w:color w:val="000000"/>
          <w:spacing w:val="-5"/>
          <w:sz w:val="16"/>
          <w:szCs w:val="16"/>
        </w:rPr>
        <w:t>ресурсные нормативы</w:t>
      </w:r>
      <w:r w:rsidR="007D3551">
        <w:rPr>
          <w:rFonts w:ascii="Arial" w:hAnsi="Arial" w:cs="Arial"/>
          <w:color w:val="000000"/>
          <w:spacing w:val="-5"/>
          <w:sz w:val="16"/>
          <w:szCs w:val="16"/>
        </w:rPr>
        <w:t xml:space="preserve"> (</w:t>
      </w:r>
      <w:r w:rsidR="007D3551">
        <w:rPr>
          <w:rFonts w:ascii="Arial" w:hAnsi="Arial"/>
          <w:color w:val="000000"/>
          <w:spacing w:val="-5"/>
          <w:sz w:val="16"/>
          <w:szCs w:val="16"/>
        </w:rPr>
        <w:t>УРН</w:t>
      </w:r>
      <w:r w:rsidR="007D3551">
        <w:rPr>
          <w:rFonts w:ascii="Arial" w:hAnsi="Arial" w:cs="Arial"/>
          <w:color w:val="000000"/>
          <w:spacing w:val="-5"/>
          <w:sz w:val="16"/>
          <w:szCs w:val="16"/>
        </w:rPr>
        <w:t>)</w:t>
      </w:r>
    </w:p>
    <w:p w:rsidR="007D3551" w:rsidRDefault="007D3551">
      <w:pPr>
        <w:shd w:val="clear" w:color="auto" w:fill="FFFFFF"/>
        <w:spacing w:before="5" w:line="167" w:lineRule="exact"/>
        <w:ind w:left="5"/>
        <w:jc w:val="center"/>
      </w:pPr>
      <w:r>
        <w:rPr>
          <w:rFonts w:ascii="Arial" w:hAnsi="Arial"/>
          <w:color w:val="000000"/>
          <w:spacing w:val="-5"/>
          <w:sz w:val="16"/>
          <w:szCs w:val="16"/>
        </w:rPr>
        <w:t>и</w:t>
      </w:r>
      <w:r>
        <w:rPr>
          <w:rFonts w:ascii="Arial" w:hAnsi="Arial" w:cs="Arial"/>
          <w:color w:val="000000"/>
          <w:spacing w:val="-5"/>
          <w:sz w:val="16"/>
          <w:szCs w:val="16"/>
        </w:rPr>
        <w:t xml:space="preserve"> </w:t>
      </w:r>
      <w:r>
        <w:rPr>
          <w:rFonts w:ascii="Arial" w:hAnsi="Arial"/>
          <w:color w:val="000000"/>
          <w:spacing w:val="-5"/>
          <w:sz w:val="16"/>
          <w:szCs w:val="16"/>
        </w:rPr>
        <w:t>укрупненные показатели</w:t>
      </w:r>
      <w:r>
        <w:rPr>
          <w:rFonts w:ascii="Arial" w:hAnsi="Arial" w:cs="Arial"/>
          <w:color w:val="000000"/>
          <w:spacing w:val="-5"/>
          <w:sz w:val="16"/>
          <w:szCs w:val="16"/>
        </w:rPr>
        <w:t xml:space="preserve"> </w:t>
      </w:r>
      <w:r>
        <w:rPr>
          <w:rFonts w:ascii="Arial" w:hAnsi="Arial"/>
          <w:color w:val="000000"/>
          <w:spacing w:val="-5"/>
          <w:sz w:val="16"/>
          <w:szCs w:val="16"/>
        </w:rPr>
        <w:t>ресур</w:t>
      </w:r>
      <w:r>
        <w:rPr>
          <w:rFonts w:ascii="Arial" w:hAnsi="Arial"/>
          <w:color w:val="000000"/>
          <w:spacing w:val="-5"/>
          <w:sz w:val="16"/>
          <w:szCs w:val="16"/>
        </w:rPr>
        <w:softHyphen/>
      </w:r>
      <w:r>
        <w:rPr>
          <w:rFonts w:ascii="Arial" w:hAnsi="Arial"/>
          <w:color w:val="000000"/>
          <w:spacing w:val="-4"/>
          <w:sz w:val="16"/>
          <w:szCs w:val="16"/>
        </w:rPr>
        <w:t>сов</w:t>
      </w:r>
      <w:r>
        <w:rPr>
          <w:rFonts w:ascii="Arial" w:hAnsi="Arial" w:cs="Arial"/>
          <w:color w:val="000000"/>
          <w:spacing w:val="-4"/>
          <w:sz w:val="16"/>
          <w:szCs w:val="16"/>
        </w:rPr>
        <w:t xml:space="preserve"> (</w:t>
      </w:r>
      <w:r>
        <w:rPr>
          <w:rFonts w:ascii="Arial" w:hAnsi="Arial"/>
          <w:color w:val="000000"/>
          <w:spacing w:val="-4"/>
          <w:sz w:val="16"/>
          <w:szCs w:val="16"/>
        </w:rPr>
        <w:t>УПР</w:t>
      </w:r>
      <w:r>
        <w:rPr>
          <w:rFonts w:ascii="Arial" w:hAnsi="Arial" w:cs="Arial"/>
          <w:color w:val="000000"/>
          <w:spacing w:val="-4"/>
          <w:sz w:val="16"/>
          <w:szCs w:val="16"/>
        </w:rPr>
        <w:t xml:space="preserve">) </w:t>
      </w:r>
      <w:r>
        <w:rPr>
          <w:rFonts w:ascii="Arial" w:hAnsi="Arial"/>
          <w:color w:val="000000"/>
          <w:spacing w:val="-4"/>
          <w:sz w:val="16"/>
          <w:szCs w:val="16"/>
        </w:rPr>
        <w:t>по</w:t>
      </w:r>
      <w:r>
        <w:rPr>
          <w:rFonts w:ascii="Arial" w:hAnsi="Arial" w:cs="Arial"/>
          <w:color w:val="000000"/>
          <w:spacing w:val="-4"/>
          <w:sz w:val="16"/>
          <w:szCs w:val="16"/>
        </w:rPr>
        <w:t xml:space="preserve"> </w:t>
      </w:r>
      <w:r>
        <w:rPr>
          <w:rFonts w:ascii="Arial" w:hAnsi="Arial"/>
          <w:color w:val="000000"/>
          <w:spacing w:val="-4"/>
          <w:sz w:val="16"/>
          <w:szCs w:val="16"/>
        </w:rPr>
        <w:t>от</w:t>
      </w:r>
      <w:r>
        <w:rPr>
          <w:rFonts w:ascii="Arial" w:hAnsi="Arial"/>
          <w:color w:val="000000"/>
          <w:spacing w:val="-4"/>
          <w:sz w:val="16"/>
          <w:szCs w:val="16"/>
        </w:rPr>
        <w:softHyphen/>
      </w:r>
      <w:r>
        <w:rPr>
          <w:rFonts w:ascii="Arial" w:hAnsi="Arial"/>
          <w:color w:val="000000"/>
          <w:spacing w:val="-5"/>
          <w:sz w:val="16"/>
          <w:szCs w:val="16"/>
        </w:rPr>
        <w:t>дельным</w:t>
      </w:r>
      <w:r>
        <w:rPr>
          <w:rFonts w:ascii="Arial" w:hAnsi="Arial" w:cs="Arial"/>
          <w:color w:val="000000"/>
          <w:spacing w:val="-5"/>
          <w:sz w:val="16"/>
          <w:szCs w:val="16"/>
        </w:rPr>
        <w:t xml:space="preserve"> </w:t>
      </w:r>
      <w:r>
        <w:rPr>
          <w:rFonts w:ascii="Arial" w:hAnsi="Arial"/>
          <w:color w:val="000000"/>
          <w:spacing w:val="-5"/>
          <w:sz w:val="16"/>
          <w:szCs w:val="16"/>
        </w:rPr>
        <w:t>видам стр</w:t>
      </w:r>
      <w:r>
        <w:rPr>
          <w:rFonts w:ascii="Arial" w:hAnsi="Arial" w:cs="Arial"/>
          <w:color w:val="000000"/>
          <w:spacing w:val="-5"/>
          <w:sz w:val="16"/>
          <w:szCs w:val="16"/>
        </w:rPr>
        <w:t>-</w:t>
      </w:r>
      <w:r>
        <w:rPr>
          <w:rFonts w:ascii="Arial" w:hAnsi="Arial"/>
          <w:color w:val="000000"/>
          <w:spacing w:val="-5"/>
          <w:sz w:val="16"/>
          <w:szCs w:val="16"/>
        </w:rPr>
        <w:t>ва</w:t>
      </w:r>
    </w:p>
    <w:p w:rsidR="007D3551" w:rsidRDefault="006634D1">
      <w:pPr>
        <w:shd w:val="clear" w:color="auto" w:fill="FFFFFF"/>
        <w:spacing w:before="387" w:line="171" w:lineRule="exact"/>
        <w:ind w:left="45"/>
      </w:pPr>
      <w:r>
        <w:rPr>
          <w:noProof/>
        </w:rPr>
        <w:pict>
          <v:line id="_x0000_s1578" style="position:absolute;left:0;text-align:left;z-index:251870720" from="-8.55pt,8.35pt" to="73.8pt,8.35pt" o:allowincell="f" strokeweight="1.15pt"/>
        </w:pict>
      </w:r>
      <w:r>
        <w:rPr>
          <w:noProof/>
        </w:rPr>
        <w:pict>
          <v:line id="_x0000_s1579" style="position:absolute;left:0;text-align:left;z-index:251871744" from="-9pt,14.65pt" to="73.8pt,14.65pt" o:allowincell="f" strokeweight="1.15pt"/>
        </w:pict>
      </w:r>
      <w:r w:rsidR="007D3551">
        <w:rPr>
          <w:rFonts w:ascii="Arial" w:hAnsi="Arial"/>
          <w:color w:val="000000"/>
          <w:spacing w:val="-5"/>
          <w:sz w:val="16"/>
          <w:szCs w:val="16"/>
        </w:rPr>
        <w:t>Укр</w:t>
      </w:r>
      <w:r w:rsidR="007D3551">
        <w:rPr>
          <w:rFonts w:ascii="Arial" w:hAnsi="Arial" w:cs="Arial"/>
          <w:color w:val="000000"/>
          <w:spacing w:val="-5"/>
          <w:sz w:val="16"/>
          <w:szCs w:val="16"/>
        </w:rPr>
        <w:t xml:space="preserve">. </w:t>
      </w:r>
      <w:r w:rsidR="007D3551">
        <w:rPr>
          <w:rFonts w:ascii="Arial" w:hAnsi="Arial"/>
          <w:color w:val="000000"/>
          <w:spacing w:val="-5"/>
          <w:sz w:val="16"/>
          <w:szCs w:val="16"/>
        </w:rPr>
        <w:t xml:space="preserve">показатели </w:t>
      </w:r>
      <w:r w:rsidR="007D3551">
        <w:rPr>
          <w:rFonts w:ascii="Arial" w:hAnsi="Arial"/>
          <w:color w:val="000000"/>
          <w:spacing w:val="-6"/>
          <w:sz w:val="16"/>
          <w:szCs w:val="16"/>
        </w:rPr>
        <w:t>стоимости</w:t>
      </w:r>
      <w:r w:rsidR="007D3551">
        <w:rPr>
          <w:rFonts w:ascii="Arial" w:hAnsi="Arial" w:cs="Arial"/>
          <w:color w:val="000000"/>
          <w:spacing w:val="-6"/>
          <w:sz w:val="16"/>
          <w:szCs w:val="16"/>
        </w:rPr>
        <w:t xml:space="preserve"> </w:t>
      </w:r>
      <w:r w:rsidR="007D3551">
        <w:rPr>
          <w:rFonts w:ascii="Arial" w:hAnsi="Arial"/>
          <w:color w:val="000000"/>
          <w:spacing w:val="-6"/>
          <w:sz w:val="16"/>
          <w:szCs w:val="16"/>
        </w:rPr>
        <w:t>стр</w:t>
      </w:r>
      <w:r w:rsidR="007D3551">
        <w:rPr>
          <w:rFonts w:ascii="Arial" w:hAnsi="Arial" w:cs="Arial"/>
          <w:color w:val="000000"/>
          <w:spacing w:val="-6"/>
          <w:sz w:val="16"/>
          <w:szCs w:val="16"/>
        </w:rPr>
        <w:t>-</w:t>
      </w:r>
      <w:r w:rsidR="007D3551">
        <w:rPr>
          <w:rFonts w:ascii="Arial" w:hAnsi="Arial"/>
          <w:color w:val="000000"/>
          <w:spacing w:val="-6"/>
          <w:sz w:val="16"/>
          <w:szCs w:val="16"/>
        </w:rPr>
        <w:t>ва</w:t>
      </w:r>
    </w:p>
    <w:p w:rsidR="007D3551" w:rsidRDefault="007D3551">
      <w:pPr>
        <w:shd w:val="clear" w:color="auto" w:fill="FFFFFF"/>
        <w:spacing w:line="171" w:lineRule="exact"/>
        <w:ind w:right="5"/>
        <w:jc w:val="center"/>
      </w:pPr>
      <w:r>
        <w:rPr>
          <w:rFonts w:ascii="Arial" w:hAnsi="Arial" w:cs="Arial"/>
          <w:color w:val="000000"/>
          <w:spacing w:val="-5"/>
          <w:sz w:val="16"/>
          <w:szCs w:val="16"/>
        </w:rPr>
        <w:t>(</w:t>
      </w:r>
      <w:r>
        <w:rPr>
          <w:rFonts w:ascii="Arial" w:hAnsi="Arial"/>
          <w:color w:val="000000"/>
          <w:spacing w:val="-5"/>
          <w:sz w:val="16"/>
          <w:szCs w:val="16"/>
        </w:rPr>
        <w:t>УПСС</w:t>
      </w:r>
      <w:r>
        <w:rPr>
          <w:rFonts w:ascii="Arial" w:hAnsi="Arial" w:cs="Arial"/>
          <w:color w:val="000000"/>
          <w:spacing w:val="-5"/>
          <w:sz w:val="16"/>
          <w:szCs w:val="16"/>
        </w:rPr>
        <w:t xml:space="preserve">), </w:t>
      </w:r>
      <w:r>
        <w:rPr>
          <w:rFonts w:ascii="Arial" w:hAnsi="Arial"/>
          <w:color w:val="000000"/>
          <w:spacing w:val="-5"/>
          <w:sz w:val="16"/>
          <w:szCs w:val="16"/>
        </w:rPr>
        <w:t>укр</w:t>
      </w:r>
      <w:r>
        <w:rPr>
          <w:rFonts w:ascii="Arial" w:hAnsi="Arial" w:cs="Arial"/>
          <w:color w:val="000000"/>
          <w:spacing w:val="-5"/>
          <w:sz w:val="16"/>
          <w:szCs w:val="16"/>
        </w:rPr>
        <w:t xml:space="preserve">. </w:t>
      </w:r>
      <w:r>
        <w:rPr>
          <w:rFonts w:ascii="Arial" w:hAnsi="Arial"/>
          <w:color w:val="000000"/>
          <w:spacing w:val="-5"/>
          <w:sz w:val="16"/>
          <w:szCs w:val="16"/>
        </w:rPr>
        <w:t>сметные</w:t>
      </w:r>
      <w:r>
        <w:rPr>
          <w:rFonts w:ascii="Arial" w:hAnsi="Arial" w:cs="Arial"/>
          <w:color w:val="000000"/>
          <w:spacing w:val="-5"/>
          <w:sz w:val="16"/>
          <w:szCs w:val="16"/>
        </w:rPr>
        <w:t xml:space="preserve"> </w:t>
      </w:r>
      <w:r>
        <w:rPr>
          <w:rFonts w:ascii="Arial" w:hAnsi="Arial"/>
          <w:color w:val="000000"/>
          <w:spacing w:val="-5"/>
          <w:sz w:val="16"/>
          <w:szCs w:val="16"/>
        </w:rPr>
        <w:t xml:space="preserve">нормы </w:t>
      </w:r>
      <w:r>
        <w:rPr>
          <w:rFonts w:ascii="Arial" w:hAnsi="Arial" w:cs="Arial"/>
          <w:color w:val="000000"/>
          <w:spacing w:val="-5"/>
          <w:sz w:val="16"/>
          <w:szCs w:val="16"/>
        </w:rPr>
        <w:t>(</w:t>
      </w:r>
      <w:r>
        <w:rPr>
          <w:rFonts w:ascii="Arial" w:hAnsi="Arial"/>
          <w:color w:val="000000"/>
          <w:spacing w:val="-5"/>
          <w:sz w:val="16"/>
          <w:szCs w:val="16"/>
        </w:rPr>
        <w:t>УСН</w:t>
      </w:r>
      <w:r>
        <w:rPr>
          <w:rFonts w:ascii="Arial" w:hAnsi="Arial" w:cs="Arial"/>
          <w:color w:val="000000"/>
          <w:spacing w:val="-5"/>
          <w:sz w:val="16"/>
          <w:szCs w:val="16"/>
        </w:rPr>
        <w:t xml:space="preserve">) </w:t>
      </w:r>
      <w:r>
        <w:rPr>
          <w:rFonts w:ascii="Arial" w:hAnsi="Arial"/>
          <w:color w:val="000000"/>
          <w:spacing w:val="-5"/>
          <w:sz w:val="16"/>
          <w:szCs w:val="16"/>
        </w:rPr>
        <w:t>на</w:t>
      </w:r>
      <w:r>
        <w:rPr>
          <w:rFonts w:ascii="Arial" w:hAnsi="Arial" w:cs="Arial"/>
          <w:color w:val="000000"/>
          <w:spacing w:val="-5"/>
          <w:sz w:val="16"/>
          <w:szCs w:val="16"/>
        </w:rPr>
        <w:t xml:space="preserve"> </w:t>
      </w:r>
      <w:r>
        <w:rPr>
          <w:rFonts w:ascii="Arial" w:hAnsi="Arial"/>
          <w:color w:val="000000"/>
          <w:spacing w:val="-5"/>
          <w:sz w:val="16"/>
          <w:szCs w:val="16"/>
        </w:rPr>
        <w:t>здания</w:t>
      </w:r>
      <w:r>
        <w:rPr>
          <w:rFonts w:ascii="Arial" w:hAnsi="Arial" w:cs="Arial"/>
          <w:color w:val="000000"/>
          <w:spacing w:val="-5"/>
          <w:sz w:val="16"/>
          <w:szCs w:val="16"/>
        </w:rPr>
        <w:t xml:space="preserve">, </w:t>
      </w:r>
      <w:r>
        <w:rPr>
          <w:rFonts w:ascii="Arial" w:hAnsi="Arial"/>
          <w:color w:val="000000"/>
          <w:spacing w:val="-1"/>
          <w:sz w:val="16"/>
          <w:szCs w:val="16"/>
        </w:rPr>
        <w:t>сооружения</w:t>
      </w:r>
      <w:r>
        <w:rPr>
          <w:rFonts w:ascii="Arial" w:hAnsi="Arial" w:cs="Arial"/>
          <w:color w:val="000000"/>
          <w:spacing w:val="-1"/>
          <w:sz w:val="16"/>
          <w:szCs w:val="16"/>
        </w:rPr>
        <w:t>,</w:t>
      </w:r>
      <w:r>
        <w:rPr>
          <w:rFonts w:ascii="Arial" w:hAnsi="Arial"/>
          <w:color w:val="000000"/>
          <w:spacing w:val="-1"/>
          <w:sz w:val="16"/>
          <w:szCs w:val="16"/>
        </w:rPr>
        <w:t>кон</w:t>
      </w:r>
      <w:r>
        <w:rPr>
          <w:rFonts w:ascii="Arial" w:hAnsi="Arial"/>
          <w:color w:val="000000"/>
          <w:spacing w:val="-1"/>
          <w:sz w:val="16"/>
          <w:szCs w:val="16"/>
        </w:rPr>
        <w:softHyphen/>
      </w:r>
      <w:r>
        <w:rPr>
          <w:rFonts w:ascii="Arial" w:hAnsi="Arial"/>
          <w:color w:val="000000"/>
          <w:spacing w:val="-4"/>
          <w:sz w:val="16"/>
          <w:szCs w:val="16"/>
        </w:rPr>
        <w:t>струкции</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 xml:space="preserve">виды </w:t>
      </w:r>
      <w:r>
        <w:rPr>
          <w:rFonts w:ascii="Arial" w:hAnsi="Arial"/>
          <w:color w:val="000000"/>
          <w:spacing w:val="-5"/>
          <w:sz w:val="16"/>
          <w:szCs w:val="16"/>
        </w:rPr>
        <w:t>работ</w:t>
      </w:r>
      <w:r>
        <w:rPr>
          <w:rFonts w:ascii="Arial" w:hAnsi="Arial" w:cs="Arial"/>
          <w:color w:val="000000"/>
          <w:spacing w:val="-5"/>
          <w:sz w:val="16"/>
          <w:szCs w:val="16"/>
        </w:rPr>
        <w:t xml:space="preserve">; </w:t>
      </w:r>
      <w:r>
        <w:rPr>
          <w:rFonts w:ascii="Arial" w:hAnsi="Arial"/>
          <w:color w:val="000000"/>
          <w:spacing w:val="-5"/>
          <w:sz w:val="16"/>
          <w:szCs w:val="16"/>
        </w:rPr>
        <w:t>прейску</w:t>
      </w:r>
      <w:r>
        <w:rPr>
          <w:rFonts w:ascii="Arial" w:hAnsi="Arial"/>
          <w:color w:val="000000"/>
          <w:spacing w:val="-5"/>
          <w:sz w:val="16"/>
          <w:szCs w:val="16"/>
        </w:rPr>
        <w:softHyphen/>
        <w:t>ранты</w:t>
      </w:r>
      <w:r>
        <w:rPr>
          <w:rFonts w:ascii="Arial" w:hAnsi="Arial" w:cs="Arial"/>
          <w:color w:val="000000"/>
          <w:spacing w:val="-5"/>
          <w:sz w:val="16"/>
          <w:szCs w:val="16"/>
        </w:rPr>
        <w:t xml:space="preserve"> </w:t>
      </w:r>
      <w:r>
        <w:rPr>
          <w:rFonts w:ascii="Arial" w:hAnsi="Arial"/>
          <w:color w:val="000000"/>
          <w:spacing w:val="-5"/>
          <w:sz w:val="16"/>
          <w:szCs w:val="16"/>
        </w:rPr>
        <w:t>на</w:t>
      </w:r>
      <w:r>
        <w:rPr>
          <w:rFonts w:ascii="Arial" w:hAnsi="Arial" w:cs="Arial"/>
          <w:color w:val="000000"/>
          <w:spacing w:val="-5"/>
          <w:sz w:val="16"/>
          <w:szCs w:val="16"/>
        </w:rPr>
        <w:t xml:space="preserve"> </w:t>
      </w:r>
      <w:r>
        <w:rPr>
          <w:rFonts w:ascii="Arial" w:hAnsi="Arial"/>
          <w:color w:val="000000"/>
          <w:spacing w:val="-5"/>
          <w:sz w:val="16"/>
          <w:szCs w:val="16"/>
        </w:rPr>
        <w:t>стр</w:t>
      </w:r>
      <w:r>
        <w:rPr>
          <w:rFonts w:ascii="Arial" w:hAnsi="Arial" w:cs="Arial"/>
          <w:color w:val="000000"/>
          <w:spacing w:val="-5"/>
          <w:sz w:val="16"/>
          <w:szCs w:val="16"/>
        </w:rPr>
        <w:t>-</w:t>
      </w:r>
      <w:r>
        <w:rPr>
          <w:rFonts w:ascii="Arial" w:hAnsi="Arial"/>
          <w:color w:val="000000"/>
          <w:spacing w:val="-5"/>
          <w:sz w:val="16"/>
          <w:szCs w:val="16"/>
        </w:rPr>
        <w:t xml:space="preserve">во </w:t>
      </w:r>
      <w:r>
        <w:rPr>
          <w:rFonts w:ascii="Arial" w:hAnsi="Arial"/>
          <w:color w:val="000000"/>
          <w:spacing w:val="-4"/>
          <w:sz w:val="16"/>
          <w:szCs w:val="16"/>
        </w:rPr>
        <w:t>зданий</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соору</w:t>
      </w:r>
      <w:r>
        <w:rPr>
          <w:rFonts w:ascii="Arial" w:hAnsi="Arial"/>
          <w:color w:val="000000"/>
          <w:spacing w:val="-4"/>
          <w:sz w:val="16"/>
          <w:szCs w:val="16"/>
        </w:rPr>
        <w:softHyphen/>
      </w:r>
      <w:r>
        <w:rPr>
          <w:rFonts w:ascii="Arial" w:hAnsi="Arial"/>
          <w:color w:val="000000"/>
          <w:spacing w:val="-6"/>
          <w:sz w:val="16"/>
          <w:szCs w:val="16"/>
        </w:rPr>
        <w:t>жений</w:t>
      </w:r>
      <w:r>
        <w:rPr>
          <w:rFonts w:ascii="Arial" w:hAnsi="Arial" w:cs="Arial"/>
          <w:color w:val="000000"/>
          <w:spacing w:val="-6"/>
          <w:sz w:val="16"/>
          <w:szCs w:val="16"/>
        </w:rPr>
        <w:t xml:space="preserve"> (</w:t>
      </w:r>
      <w:r>
        <w:rPr>
          <w:rFonts w:ascii="Arial" w:hAnsi="Arial"/>
          <w:color w:val="000000"/>
          <w:spacing w:val="-6"/>
          <w:sz w:val="16"/>
          <w:szCs w:val="16"/>
        </w:rPr>
        <w:t>ПРЭС</w:t>
      </w:r>
      <w:r>
        <w:rPr>
          <w:rFonts w:ascii="Arial" w:hAnsi="Arial" w:cs="Arial"/>
          <w:color w:val="000000"/>
          <w:spacing w:val="-6"/>
          <w:sz w:val="16"/>
          <w:szCs w:val="16"/>
        </w:rPr>
        <w:t xml:space="preserve">), </w:t>
      </w:r>
      <w:r>
        <w:rPr>
          <w:rFonts w:ascii="Arial" w:hAnsi="Arial"/>
          <w:color w:val="000000"/>
          <w:spacing w:val="-5"/>
          <w:sz w:val="16"/>
          <w:szCs w:val="16"/>
        </w:rPr>
        <w:t>укр</w:t>
      </w:r>
      <w:r>
        <w:rPr>
          <w:rFonts w:ascii="Arial" w:hAnsi="Arial" w:cs="Arial"/>
          <w:color w:val="000000"/>
          <w:spacing w:val="-5"/>
          <w:sz w:val="16"/>
          <w:szCs w:val="16"/>
        </w:rPr>
        <w:t xml:space="preserve">. </w:t>
      </w:r>
      <w:r>
        <w:rPr>
          <w:rFonts w:ascii="Arial" w:hAnsi="Arial"/>
          <w:color w:val="000000"/>
          <w:spacing w:val="-5"/>
          <w:sz w:val="16"/>
          <w:szCs w:val="16"/>
        </w:rPr>
        <w:t>расценки</w:t>
      </w:r>
      <w:r>
        <w:rPr>
          <w:rFonts w:ascii="Arial" w:hAnsi="Arial" w:cs="Arial"/>
          <w:color w:val="000000"/>
          <w:spacing w:val="-5"/>
          <w:sz w:val="16"/>
          <w:szCs w:val="16"/>
        </w:rPr>
        <w:t xml:space="preserve"> (</w:t>
      </w:r>
      <w:r>
        <w:rPr>
          <w:rFonts w:ascii="Arial" w:hAnsi="Arial"/>
          <w:color w:val="000000"/>
          <w:spacing w:val="-5"/>
          <w:sz w:val="16"/>
          <w:szCs w:val="16"/>
        </w:rPr>
        <w:t>УР</w:t>
      </w:r>
      <w:r>
        <w:rPr>
          <w:rFonts w:ascii="Arial" w:hAnsi="Arial" w:cs="Arial"/>
          <w:color w:val="000000"/>
          <w:spacing w:val="-5"/>
          <w:sz w:val="16"/>
          <w:szCs w:val="16"/>
        </w:rPr>
        <w:t>)</w:t>
      </w:r>
    </w:p>
    <w:p w:rsidR="007D3551" w:rsidRDefault="006634D1">
      <w:pPr>
        <w:shd w:val="clear" w:color="auto" w:fill="FFFFFF"/>
        <w:spacing w:before="464" w:line="167" w:lineRule="exact"/>
        <w:ind w:left="32" w:right="41"/>
        <w:jc w:val="both"/>
      </w:pPr>
      <w:r>
        <w:rPr>
          <w:noProof/>
        </w:rPr>
        <w:pict>
          <v:line id="_x0000_s1580" style="position:absolute;left:0;text-align:left;z-index:251872768" from="-8.55pt,11.25pt" to="73.8pt,11.25pt" o:allowincell="f" strokeweight="1.15pt"/>
        </w:pict>
      </w:r>
      <w:r>
        <w:rPr>
          <w:noProof/>
        </w:rPr>
        <w:pict>
          <v:line id="_x0000_s1581" style="position:absolute;left:0;text-align:left;z-index:251873792" from="-8.55pt,18pt" to="74.25pt,18pt" o:allowincell="f" strokeweight=".9pt"/>
        </w:pict>
      </w:r>
      <w:r w:rsidR="007D3551">
        <w:rPr>
          <w:rFonts w:ascii="Arial" w:hAnsi="Arial"/>
          <w:color w:val="000000"/>
          <w:spacing w:val="-6"/>
          <w:sz w:val="16"/>
          <w:szCs w:val="16"/>
        </w:rPr>
        <w:t>Сметные</w:t>
      </w:r>
      <w:r w:rsidR="007D3551">
        <w:rPr>
          <w:rFonts w:ascii="Arial" w:hAnsi="Arial" w:cs="Arial"/>
          <w:color w:val="000000"/>
          <w:spacing w:val="-6"/>
          <w:sz w:val="16"/>
          <w:szCs w:val="16"/>
        </w:rPr>
        <w:t xml:space="preserve"> </w:t>
      </w:r>
      <w:r w:rsidR="007D3551">
        <w:rPr>
          <w:rFonts w:ascii="Arial" w:hAnsi="Arial"/>
          <w:color w:val="000000"/>
          <w:spacing w:val="-6"/>
          <w:sz w:val="16"/>
          <w:szCs w:val="16"/>
        </w:rPr>
        <w:t xml:space="preserve">нормы </w:t>
      </w:r>
      <w:r w:rsidR="007D3551">
        <w:rPr>
          <w:rFonts w:ascii="Arial" w:hAnsi="Arial"/>
          <w:color w:val="000000"/>
          <w:spacing w:val="-5"/>
          <w:sz w:val="16"/>
          <w:szCs w:val="16"/>
        </w:rPr>
        <w:t>затрат</w:t>
      </w:r>
      <w:r w:rsidR="007D3551">
        <w:rPr>
          <w:rFonts w:ascii="Arial" w:hAnsi="Arial" w:cs="Arial"/>
          <w:color w:val="000000"/>
          <w:spacing w:val="-5"/>
          <w:sz w:val="16"/>
          <w:szCs w:val="16"/>
        </w:rPr>
        <w:t xml:space="preserve"> </w:t>
      </w:r>
      <w:r w:rsidR="007D3551">
        <w:rPr>
          <w:rFonts w:ascii="Arial" w:hAnsi="Arial"/>
          <w:color w:val="000000"/>
          <w:spacing w:val="-5"/>
          <w:sz w:val="16"/>
          <w:szCs w:val="16"/>
        </w:rPr>
        <w:t>на</w:t>
      </w:r>
      <w:r w:rsidR="007D3551">
        <w:rPr>
          <w:rFonts w:ascii="Arial" w:hAnsi="Arial" w:cs="Arial"/>
          <w:color w:val="000000"/>
          <w:spacing w:val="-5"/>
          <w:sz w:val="16"/>
          <w:szCs w:val="16"/>
        </w:rPr>
        <w:t xml:space="preserve"> </w:t>
      </w:r>
      <w:r w:rsidR="007D3551">
        <w:rPr>
          <w:rFonts w:ascii="Arial" w:hAnsi="Arial"/>
          <w:color w:val="000000"/>
          <w:spacing w:val="-5"/>
          <w:sz w:val="16"/>
          <w:szCs w:val="16"/>
        </w:rPr>
        <w:t>обору</w:t>
      </w:r>
      <w:r w:rsidR="007D3551">
        <w:rPr>
          <w:rFonts w:ascii="Arial" w:hAnsi="Arial"/>
          <w:color w:val="000000"/>
          <w:spacing w:val="-5"/>
          <w:sz w:val="16"/>
          <w:szCs w:val="16"/>
        </w:rPr>
        <w:softHyphen/>
        <w:t>дование</w:t>
      </w:r>
      <w:r w:rsidR="007D3551">
        <w:rPr>
          <w:rFonts w:ascii="Arial" w:hAnsi="Arial" w:cs="Arial"/>
          <w:color w:val="000000"/>
          <w:spacing w:val="-5"/>
          <w:sz w:val="16"/>
          <w:szCs w:val="16"/>
        </w:rPr>
        <w:t xml:space="preserve"> </w:t>
      </w:r>
      <w:r w:rsidR="007D3551">
        <w:rPr>
          <w:rFonts w:ascii="Arial" w:hAnsi="Arial"/>
          <w:color w:val="000000"/>
          <w:spacing w:val="-5"/>
          <w:sz w:val="16"/>
          <w:szCs w:val="16"/>
        </w:rPr>
        <w:t>и</w:t>
      </w:r>
      <w:r w:rsidR="007D3551">
        <w:rPr>
          <w:rFonts w:ascii="Arial" w:hAnsi="Arial" w:cs="Arial"/>
          <w:color w:val="000000"/>
          <w:spacing w:val="-5"/>
          <w:sz w:val="16"/>
          <w:szCs w:val="16"/>
        </w:rPr>
        <w:t xml:space="preserve"> </w:t>
      </w:r>
      <w:r w:rsidR="007D3551">
        <w:rPr>
          <w:rFonts w:ascii="Arial" w:hAnsi="Arial"/>
          <w:color w:val="000000"/>
          <w:spacing w:val="-5"/>
          <w:sz w:val="16"/>
          <w:szCs w:val="16"/>
        </w:rPr>
        <w:t>инвен</w:t>
      </w:r>
      <w:r w:rsidR="007D3551">
        <w:rPr>
          <w:rFonts w:ascii="Arial" w:hAnsi="Arial"/>
          <w:color w:val="000000"/>
          <w:spacing w:val="-5"/>
          <w:sz w:val="16"/>
          <w:szCs w:val="16"/>
        </w:rPr>
        <w:softHyphen/>
      </w:r>
      <w:r w:rsidR="007D3551">
        <w:rPr>
          <w:rFonts w:ascii="Arial" w:hAnsi="Arial"/>
          <w:color w:val="000000"/>
          <w:spacing w:val="-4"/>
          <w:sz w:val="16"/>
          <w:szCs w:val="16"/>
        </w:rPr>
        <w:t>тарь</w:t>
      </w:r>
      <w:r w:rsidR="007D3551">
        <w:rPr>
          <w:rFonts w:ascii="Arial" w:hAnsi="Arial" w:cs="Arial"/>
          <w:color w:val="000000"/>
          <w:spacing w:val="-4"/>
          <w:sz w:val="16"/>
          <w:szCs w:val="16"/>
        </w:rPr>
        <w:t xml:space="preserve"> </w:t>
      </w:r>
      <w:r w:rsidR="007D3551">
        <w:rPr>
          <w:rFonts w:ascii="Arial" w:hAnsi="Arial"/>
          <w:color w:val="000000"/>
          <w:spacing w:val="-4"/>
          <w:sz w:val="16"/>
          <w:szCs w:val="16"/>
        </w:rPr>
        <w:t>общ</w:t>
      </w:r>
      <w:r w:rsidR="007D3551">
        <w:rPr>
          <w:rFonts w:ascii="Arial" w:hAnsi="Arial" w:cs="Arial"/>
          <w:color w:val="000000"/>
          <w:spacing w:val="-4"/>
          <w:sz w:val="16"/>
          <w:szCs w:val="16"/>
        </w:rPr>
        <w:t xml:space="preserve">. </w:t>
      </w:r>
      <w:r w:rsidR="007D3551">
        <w:rPr>
          <w:rFonts w:ascii="Arial" w:hAnsi="Arial"/>
          <w:color w:val="000000"/>
          <w:spacing w:val="-4"/>
          <w:sz w:val="16"/>
          <w:szCs w:val="16"/>
        </w:rPr>
        <w:t>и</w:t>
      </w:r>
      <w:r w:rsidR="007D3551">
        <w:rPr>
          <w:rFonts w:ascii="Arial" w:hAnsi="Arial" w:cs="Arial"/>
          <w:color w:val="000000"/>
          <w:spacing w:val="-4"/>
          <w:sz w:val="16"/>
          <w:szCs w:val="16"/>
        </w:rPr>
        <w:t xml:space="preserve"> </w:t>
      </w:r>
      <w:r w:rsidR="007D3551">
        <w:rPr>
          <w:rFonts w:ascii="Arial" w:hAnsi="Arial"/>
          <w:color w:val="000000"/>
          <w:spacing w:val="-4"/>
          <w:sz w:val="16"/>
          <w:szCs w:val="16"/>
        </w:rPr>
        <w:t>адм</w:t>
      </w:r>
      <w:r w:rsidR="007D3551">
        <w:rPr>
          <w:rFonts w:ascii="Arial" w:hAnsi="Arial" w:cs="Arial"/>
          <w:color w:val="000000"/>
          <w:spacing w:val="-4"/>
          <w:sz w:val="16"/>
          <w:szCs w:val="16"/>
        </w:rPr>
        <w:t xml:space="preserve">. </w:t>
      </w:r>
      <w:r w:rsidR="007D3551">
        <w:rPr>
          <w:rFonts w:ascii="Arial" w:hAnsi="Arial"/>
          <w:color w:val="000000"/>
          <w:spacing w:val="-8"/>
          <w:sz w:val="16"/>
          <w:szCs w:val="16"/>
        </w:rPr>
        <w:t>зданий</w:t>
      </w:r>
    </w:p>
    <w:p w:rsidR="007D3551" w:rsidRDefault="007D3551">
      <w:pPr>
        <w:shd w:val="clear" w:color="auto" w:fill="FFFFFF"/>
        <w:spacing w:before="464" w:line="167" w:lineRule="exact"/>
        <w:ind w:left="32" w:right="41"/>
        <w:jc w:val="both"/>
        <w:sectPr w:rsidR="007D3551">
          <w:type w:val="continuous"/>
          <w:pgSz w:w="11909" w:h="16834"/>
          <w:pgMar w:top="1417" w:right="3488" w:bottom="360" w:left="1757" w:header="720" w:footer="720" w:gutter="0"/>
          <w:cols w:num="4" w:space="720" w:equalWidth="0">
            <w:col w:w="1242" w:space="477"/>
            <w:col w:w="1309" w:space="446"/>
            <w:col w:w="1291" w:space="594"/>
            <w:col w:w="1305"/>
          </w:cols>
          <w:noEndnote/>
        </w:sectPr>
      </w:pPr>
    </w:p>
    <w:p w:rsidR="007D3551" w:rsidRDefault="007D3551">
      <w:pPr>
        <w:shd w:val="clear" w:color="auto" w:fill="FFFFFF"/>
        <w:ind w:left="198"/>
        <w:jc w:val="center"/>
      </w:pPr>
      <w:r>
        <w:rPr>
          <w:color w:val="000000"/>
        </w:rPr>
        <w:t>315</w:t>
      </w:r>
    </w:p>
    <w:p w:rsidR="007D3551" w:rsidRDefault="007D3551">
      <w:pPr>
        <w:shd w:val="clear" w:color="auto" w:fill="FFFFFF"/>
        <w:spacing w:before="410" w:after="333"/>
        <w:ind w:left="1625"/>
      </w:pPr>
      <w:r>
        <w:rPr>
          <w:color w:val="000000"/>
          <w:spacing w:val="-6"/>
          <w:sz w:val="26"/>
          <w:szCs w:val="26"/>
        </w:rPr>
        <w:t>Производственно-отраслевые сметные нормативы (ПОСН)</w:t>
      </w:r>
    </w:p>
    <w:p w:rsidR="007D3551" w:rsidRDefault="007D3551">
      <w:pPr>
        <w:shd w:val="clear" w:color="auto" w:fill="FFFFFF"/>
        <w:spacing w:before="410" w:after="333"/>
        <w:ind w:left="1625"/>
        <w:sectPr w:rsidR="007D3551">
          <w:pgSz w:w="11909" w:h="16834"/>
          <w:pgMar w:top="1440" w:right="1096" w:bottom="720" w:left="1421" w:header="720" w:footer="720" w:gutter="0"/>
          <w:cols w:space="60"/>
          <w:noEndnote/>
        </w:sectPr>
      </w:pPr>
    </w:p>
    <w:p w:rsidR="007D3551" w:rsidRDefault="006634D1">
      <w:pPr>
        <w:shd w:val="clear" w:color="auto" w:fill="FFFFFF"/>
        <w:spacing w:before="14" w:line="194" w:lineRule="exact"/>
        <w:ind w:left="734" w:hanging="734"/>
      </w:pPr>
      <w:r>
        <w:rPr>
          <w:noProof/>
        </w:rPr>
        <w:pict>
          <v:line id="_x0000_s1582" style="position:absolute;left:0;text-align:left;z-index:251874816;mso-position-horizontal-relative:margin" from="-12.4pt,-4.5pt" to="447.95pt,-4.5pt" o:allowincell="f" strokeweight=".9pt">
            <w10:wrap anchorx="margin"/>
          </v:line>
        </w:pict>
      </w:r>
      <w:r>
        <w:rPr>
          <w:noProof/>
        </w:rPr>
        <w:pict>
          <v:line id="_x0000_s1583" style="position:absolute;left:0;text-align:left;z-index:251875840;mso-position-horizontal-relative:margin" from="-12.4pt,-1.8pt" to="-12.4pt,36.9pt" o:allowincell="f" strokeweight=".7pt">
            <w10:wrap anchorx="margin"/>
          </v:line>
        </w:pict>
      </w:r>
      <w:r>
        <w:rPr>
          <w:noProof/>
        </w:rPr>
        <w:pict>
          <v:line id="_x0000_s1584" style="position:absolute;left:0;text-align:left;z-index:251876864;mso-position-horizontal-relative:margin" from="357.1pt,-2.7pt" to="357.1pt,36.9pt" o:allowincell="f" strokeweight=".45pt">
            <w10:wrap anchorx="margin"/>
          </v:line>
        </w:pict>
      </w:r>
      <w:r>
        <w:rPr>
          <w:noProof/>
        </w:rPr>
        <w:pict>
          <v:line id="_x0000_s1585" style="position:absolute;left:0;text-align:left;z-index:251877888;mso-position-horizontal-relative:margin" from="349.45pt,-1.8pt" to="349.45pt,195.3pt" o:allowincell="f" strokeweight=".7pt">
            <w10:wrap anchorx="margin"/>
          </v:line>
        </w:pict>
      </w:r>
      <w:r>
        <w:rPr>
          <w:noProof/>
        </w:rPr>
        <w:pict>
          <v:line id="_x0000_s1586" style="position:absolute;left:0;text-align:left;z-index:251878912;mso-position-horizontal-relative:margin" from="447.1pt,-2.7pt" to="447.1pt,36.9pt" o:allowincell="f" strokeweight=".7pt">
            <w10:wrap anchorx="margin"/>
          </v:line>
        </w:pict>
      </w:r>
      <w:r w:rsidR="007D3551">
        <w:rPr>
          <w:rFonts w:ascii="Arial" w:hAnsi="Arial"/>
          <w:color w:val="000000"/>
          <w:spacing w:val="-3"/>
          <w:sz w:val="18"/>
          <w:szCs w:val="18"/>
        </w:rPr>
        <w:t>Производственно</w:t>
      </w:r>
      <w:r w:rsidR="007D3551">
        <w:rPr>
          <w:rFonts w:ascii="Arial" w:hAnsi="Arial" w:cs="Arial"/>
          <w:color w:val="000000"/>
          <w:spacing w:val="-3"/>
          <w:sz w:val="18"/>
          <w:szCs w:val="18"/>
        </w:rPr>
        <w:t>-</w:t>
      </w:r>
      <w:r w:rsidR="007D3551">
        <w:rPr>
          <w:rFonts w:ascii="Arial" w:hAnsi="Arial"/>
          <w:color w:val="000000"/>
          <w:spacing w:val="-3"/>
          <w:sz w:val="18"/>
          <w:szCs w:val="18"/>
        </w:rPr>
        <w:t>отраслевые</w:t>
      </w:r>
      <w:r w:rsidR="007D3551">
        <w:rPr>
          <w:rFonts w:ascii="Arial" w:hAnsi="Arial" w:cs="Arial"/>
          <w:color w:val="000000"/>
          <w:spacing w:val="-3"/>
          <w:sz w:val="18"/>
          <w:szCs w:val="18"/>
        </w:rPr>
        <w:t xml:space="preserve"> </w:t>
      </w:r>
      <w:r w:rsidR="007D3551">
        <w:rPr>
          <w:rFonts w:ascii="Arial" w:hAnsi="Arial"/>
          <w:color w:val="000000"/>
          <w:spacing w:val="-3"/>
          <w:sz w:val="18"/>
          <w:szCs w:val="18"/>
        </w:rPr>
        <w:t>сметные</w:t>
      </w:r>
      <w:r w:rsidR="007D3551">
        <w:rPr>
          <w:rFonts w:ascii="Arial" w:hAnsi="Arial" w:cs="Arial"/>
          <w:color w:val="000000"/>
          <w:spacing w:val="-3"/>
          <w:sz w:val="18"/>
          <w:szCs w:val="18"/>
        </w:rPr>
        <w:t xml:space="preserve"> </w:t>
      </w:r>
      <w:r w:rsidR="007D3551">
        <w:rPr>
          <w:rFonts w:ascii="Arial" w:hAnsi="Arial"/>
          <w:color w:val="000000"/>
          <w:spacing w:val="-3"/>
          <w:sz w:val="18"/>
          <w:szCs w:val="18"/>
        </w:rPr>
        <w:t>нормативы</w:t>
      </w:r>
      <w:r w:rsidR="007D3551">
        <w:rPr>
          <w:rFonts w:ascii="Arial" w:hAnsi="Arial" w:cs="Arial"/>
          <w:color w:val="000000"/>
          <w:spacing w:val="-3"/>
          <w:sz w:val="18"/>
          <w:szCs w:val="18"/>
        </w:rPr>
        <w:t xml:space="preserve"> (</w:t>
      </w:r>
      <w:r w:rsidR="007D3551">
        <w:rPr>
          <w:rFonts w:ascii="Arial" w:hAnsi="Arial"/>
          <w:color w:val="000000"/>
          <w:spacing w:val="-3"/>
          <w:sz w:val="18"/>
          <w:szCs w:val="18"/>
        </w:rPr>
        <w:t>ПОСН</w:t>
      </w:r>
      <w:r w:rsidR="007D3551">
        <w:rPr>
          <w:rFonts w:ascii="Arial" w:hAnsi="Arial" w:cs="Arial"/>
          <w:color w:val="000000"/>
          <w:spacing w:val="-3"/>
          <w:sz w:val="18"/>
          <w:szCs w:val="18"/>
        </w:rPr>
        <w:t xml:space="preserve">), </w:t>
      </w:r>
      <w:r w:rsidR="007D3551">
        <w:rPr>
          <w:rFonts w:ascii="Arial" w:hAnsi="Arial"/>
          <w:color w:val="000000"/>
          <w:spacing w:val="-3"/>
          <w:sz w:val="18"/>
          <w:szCs w:val="18"/>
        </w:rPr>
        <w:t>вводимые</w:t>
      </w:r>
      <w:r w:rsidR="007D3551">
        <w:rPr>
          <w:rFonts w:ascii="Arial" w:hAnsi="Arial" w:cs="Arial"/>
          <w:color w:val="000000"/>
          <w:spacing w:val="-3"/>
          <w:sz w:val="18"/>
          <w:szCs w:val="18"/>
        </w:rPr>
        <w:t xml:space="preserve"> </w:t>
      </w:r>
      <w:r w:rsidR="007D3551">
        <w:rPr>
          <w:rFonts w:ascii="Arial" w:hAnsi="Arial"/>
          <w:color w:val="000000"/>
          <w:spacing w:val="-3"/>
          <w:sz w:val="18"/>
          <w:szCs w:val="18"/>
        </w:rPr>
        <w:t>в</w:t>
      </w:r>
      <w:r w:rsidR="007D3551">
        <w:rPr>
          <w:rFonts w:ascii="Arial" w:hAnsi="Arial" w:cs="Arial"/>
          <w:color w:val="000000"/>
          <w:spacing w:val="-3"/>
          <w:sz w:val="18"/>
          <w:szCs w:val="18"/>
        </w:rPr>
        <w:t xml:space="preserve"> </w:t>
      </w:r>
      <w:r w:rsidR="007D3551">
        <w:rPr>
          <w:rFonts w:ascii="Arial" w:hAnsi="Arial"/>
          <w:color w:val="000000"/>
          <w:spacing w:val="-3"/>
          <w:sz w:val="18"/>
          <w:szCs w:val="18"/>
        </w:rPr>
        <w:t xml:space="preserve">действие </w:t>
      </w:r>
      <w:r w:rsidR="007D3551">
        <w:rPr>
          <w:rFonts w:ascii="Arial" w:hAnsi="Arial"/>
          <w:color w:val="000000"/>
          <w:spacing w:val="-2"/>
          <w:sz w:val="18"/>
          <w:szCs w:val="18"/>
        </w:rPr>
        <w:t>министерствами</w:t>
      </w:r>
      <w:r w:rsidR="007D3551">
        <w:rPr>
          <w:rFonts w:ascii="Arial" w:hAnsi="Arial" w:cs="Arial"/>
          <w:color w:val="000000"/>
          <w:spacing w:val="-2"/>
          <w:sz w:val="18"/>
          <w:szCs w:val="18"/>
        </w:rPr>
        <w:t xml:space="preserve"> </w:t>
      </w:r>
      <w:r w:rsidR="007D3551">
        <w:rPr>
          <w:rFonts w:ascii="Arial" w:hAnsi="Arial"/>
          <w:color w:val="000000"/>
          <w:spacing w:val="-2"/>
          <w:sz w:val="18"/>
          <w:szCs w:val="18"/>
        </w:rPr>
        <w:t>и</w:t>
      </w:r>
      <w:r w:rsidR="007D3551">
        <w:rPr>
          <w:rFonts w:ascii="Arial" w:hAnsi="Arial" w:cs="Arial"/>
          <w:color w:val="000000"/>
          <w:spacing w:val="-2"/>
          <w:sz w:val="18"/>
          <w:szCs w:val="18"/>
        </w:rPr>
        <w:t xml:space="preserve"> </w:t>
      </w:r>
      <w:r w:rsidR="007D3551">
        <w:rPr>
          <w:rFonts w:ascii="Arial" w:hAnsi="Arial"/>
          <w:color w:val="000000"/>
          <w:spacing w:val="-2"/>
          <w:sz w:val="18"/>
          <w:szCs w:val="18"/>
        </w:rPr>
        <w:t>другими</w:t>
      </w:r>
      <w:r w:rsidR="007D3551">
        <w:rPr>
          <w:rFonts w:ascii="Arial" w:hAnsi="Arial" w:cs="Arial"/>
          <w:color w:val="000000"/>
          <w:spacing w:val="-2"/>
          <w:sz w:val="18"/>
          <w:szCs w:val="18"/>
        </w:rPr>
        <w:t xml:space="preserve"> </w:t>
      </w:r>
      <w:r w:rsidR="007D3551">
        <w:rPr>
          <w:rFonts w:ascii="Arial" w:hAnsi="Arial"/>
          <w:color w:val="000000"/>
          <w:spacing w:val="-2"/>
          <w:sz w:val="18"/>
          <w:szCs w:val="18"/>
        </w:rPr>
        <w:t>органами</w:t>
      </w:r>
      <w:r w:rsidR="007D3551">
        <w:rPr>
          <w:rFonts w:ascii="Arial" w:hAnsi="Arial" w:cs="Arial"/>
          <w:color w:val="000000"/>
          <w:spacing w:val="-2"/>
          <w:sz w:val="18"/>
          <w:szCs w:val="18"/>
        </w:rPr>
        <w:t xml:space="preserve"> </w:t>
      </w:r>
      <w:r w:rsidR="007D3551">
        <w:rPr>
          <w:rFonts w:ascii="Arial" w:hAnsi="Arial"/>
          <w:color w:val="000000"/>
          <w:spacing w:val="-2"/>
          <w:sz w:val="18"/>
          <w:szCs w:val="18"/>
        </w:rPr>
        <w:t>федерального</w:t>
      </w:r>
      <w:r w:rsidR="007D3551">
        <w:rPr>
          <w:rFonts w:ascii="Arial" w:hAnsi="Arial" w:cs="Arial"/>
          <w:color w:val="000000"/>
          <w:spacing w:val="-2"/>
          <w:sz w:val="18"/>
          <w:szCs w:val="18"/>
        </w:rPr>
        <w:t xml:space="preserve"> </w:t>
      </w:r>
      <w:r w:rsidR="007D3551">
        <w:rPr>
          <w:rFonts w:ascii="Arial" w:hAnsi="Arial"/>
          <w:color w:val="000000"/>
          <w:spacing w:val="-2"/>
          <w:sz w:val="18"/>
          <w:szCs w:val="18"/>
        </w:rPr>
        <w:t>управления</w:t>
      </w:r>
    </w:p>
    <w:p w:rsidR="007D3551" w:rsidRDefault="007D3551">
      <w:pPr>
        <w:shd w:val="clear" w:color="auto" w:fill="FFFFFF"/>
        <w:spacing w:line="194" w:lineRule="exact"/>
        <w:ind w:left="54"/>
        <w:jc w:val="center"/>
      </w:pPr>
      <w:r>
        <w:br w:type="column"/>
      </w:r>
      <w:r>
        <w:rPr>
          <w:rFonts w:ascii="Arial" w:hAnsi="Arial"/>
          <w:color w:val="000000"/>
          <w:spacing w:val="-4"/>
          <w:sz w:val="18"/>
          <w:szCs w:val="18"/>
        </w:rPr>
        <w:t>Нормативы</w:t>
      </w:r>
    </w:p>
    <w:p w:rsidR="007D3551" w:rsidRDefault="007D3551">
      <w:pPr>
        <w:shd w:val="clear" w:color="auto" w:fill="FFFFFF"/>
        <w:spacing w:line="194" w:lineRule="exact"/>
        <w:ind w:left="45"/>
        <w:jc w:val="center"/>
      </w:pPr>
      <w:r>
        <w:rPr>
          <w:rFonts w:ascii="Arial" w:hAnsi="Arial"/>
          <w:color w:val="000000"/>
          <w:spacing w:val="-4"/>
          <w:sz w:val="18"/>
          <w:szCs w:val="18"/>
        </w:rPr>
        <w:t>смежных</w:t>
      </w:r>
      <w:r>
        <w:rPr>
          <w:rFonts w:ascii="Arial" w:hAnsi="Arial" w:cs="Arial"/>
          <w:color w:val="000000"/>
          <w:spacing w:val="-4"/>
          <w:sz w:val="18"/>
          <w:szCs w:val="18"/>
        </w:rPr>
        <w:t xml:space="preserve"> </w:t>
      </w:r>
      <w:r>
        <w:rPr>
          <w:rFonts w:ascii="Arial" w:hAnsi="Arial"/>
          <w:color w:val="000000"/>
          <w:spacing w:val="-4"/>
          <w:sz w:val="18"/>
          <w:szCs w:val="18"/>
        </w:rPr>
        <w:t>систем</w:t>
      </w:r>
    </w:p>
    <w:p w:rsidR="007D3551" w:rsidRDefault="007D3551">
      <w:pPr>
        <w:shd w:val="clear" w:color="auto" w:fill="FFFFFF"/>
        <w:spacing w:line="194" w:lineRule="exact"/>
        <w:jc w:val="center"/>
      </w:pPr>
      <w:r>
        <w:rPr>
          <w:rFonts w:ascii="Arial" w:hAnsi="Arial"/>
          <w:color w:val="000000"/>
          <w:spacing w:val="-5"/>
          <w:sz w:val="18"/>
          <w:szCs w:val="18"/>
        </w:rPr>
        <w:t>ценообразования</w:t>
      </w:r>
    </w:p>
    <w:p w:rsidR="007D3551" w:rsidRDefault="007D3551">
      <w:pPr>
        <w:shd w:val="clear" w:color="auto" w:fill="FFFFFF"/>
        <w:spacing w:line="194" w:lineRule="exact"/>
        <w:jc w:val="center"/>
        <w:sectPr w:rsidR="007D3551">
          <w:type w:val="continuous"/>
          <w:pgSz w:w="11909" w:h="16834"/>
          <w:pgMar w:top="1440" w:right="1294" w:bottom="720" w:left="1885" w:header="720" w:footer="720" w:gutter="0"/>
          <w:cols w:num="2" w:space="720" w:equalWidth="0">
            <w:col w:w="6777" w:space="527"/>
            <w:col w:w="1426"/>
          </w:cols>
          <w:noEndnote/>
        </w:sectPr>
      </w:pPr>
    </w:p>
    <w:p w:rsidR="007D3551" w:rsidRDefault="007D3551">
      <w:pPr>
        <w:spacing w:before="252" w:line="1" w:lineRule="exact"/>
        <w:rPr>
          <w:rFonts w:ascii="Courier New" w:hAnsi="Courier New"/>
          <w:sz w:val="2"/>
          <w:szCs w:val="2"/>
        </w:rPr>
      </w:pPr>
    </w:p>
    <w:p w:rsidR="007D3551" w:rsidRDefault="007D3551">
      <w:pPr>
        <w:shd w:val="clear" w:color="auto" w:fill="FFFFFF"/>
        <w:spacing w:line="194" w:lineRule="exact"/>
        <w:jc w:val="center"/>
        <w:sectPr w:rsidR="007D3551">
          <w:type w:val="continuous"/>
          <w:pgSz w:w="11909" w:h="16834"/>
          <w:pgMar w:top="1440" w:right="1249" w:bottom="720" w:left="1637" w:header="720" w:footer="720" w:gutter="0"/>
          <w:cols w:space="60"/>
          <w:noEndnote/>
        </w:sectPr>
      </w:pPr>
    </w:p>
    <w:tbl>
      <w:tblPr>
        <w:tblW w:w="0" w:type="auto"/>
        <w:tblInd w:w="-8" w:type="dxa"/>
        <w:tblLayout w:type="fixed"/>
        <w:tblCellMar>
          <w:left w:w="40" w:type="dxa"/>
          <w:right w:w="40" w:type="dxa"/>
        </w:tblCellMar>
        <w:tblLook w:val="0000" w:firstRow="0" w:lastRow="0" w:firstColumn="0" w:lastColumn="0" w:noHBand="0" w:noVBand="0"/>
      </w:tblPr>
      <w:tblGrid>
        <w:gridCol w:w="1692"/>
        <w:gridCol w:w="144"/>
        <w:gridCol w:w="1674"/>
      </w:tblGrid>
      <w:tr w:rsidR="007D3551">
        <w:trPr>
          <w:trHeight w:hRule="exact" w:val="828"/>
        </w:trPr>
        <w:tc>
          <w:tcPr>
            <w:tcW w:w="1692" w:type="dxa"/>
            <w:vMerge w:val="restart"/>
            <w:tcBorders>
              <w:top w:val="single" w:sz="6" w:space="0" w:color="auto"/>
              <w:left w:val="single" w:sz="6" w:space="0" w:color="auto"/>
              <w:bottom w:val="nil"/>
              <w:right w:val="single" w:sz="6" w:space="0" w:color="auto"/>
            </w:tcBorders>
            <w:shd w:val="clear" w:color="auto" w:fill="FFFFFF"/>
          </w:tcPr>
          <w:p w:rsidR="007D3551" w:rsidRDefault="006634D1">
            <w:pPr>
              <w:shd w:val="clear" w:color="auto" w:fill="FFFFFF"/>
              <w:spacing w:line="171" w:lineRule="exact"/>
              <w:ind w:left="72" w:right="72"/>
            </w:pPr>
            <w:r>
              <w:rPr>
                <w:noProof/>
              </w:rPr>
              <w:pict>
                <v:line id="_x0000_s1587" style="position:absolute;left:0;text-align:left;z-index:251879936;mso-position-horizontal-relative:margin" from="0,-6.75pt" to="459.9pt,-6.75pt" o:allowincell="f" strokeweight=".9pt">
                  <w10:wrap anchorx="margin"/>
                </v:line>
              </w:pict>
            </w:r>
            <w:r>
              <w:rPr>
                <w:noProof/>
              </w:rPr>
              <w:pict>
                <v:line id="_x0000_s1588" style="position:absolute;left:0;text-align:left;z-index:251880960;mso-position-horizontal-relative:margin" from="187.65pt,2.25pt" to="187.65pt,80.1pt" o:allowincell="f" strokeweight=".7pt">
                  <w10:wrap anchorx="margin"/>
                </v:line>
              </w:pict>
            </w:r>
            <w:r>
              <w:rPr>
                <w:noProof/>
              </w:rPr>
              <w:pict>
                <v:line id="_x0000_s1589" style="position:absolute;left:0;text-align:left;z-index:251881984;mso-position-horizontal-relative:margin" from="188.1pt,88.65pt" to="188.1pt,141.3pt" o:allowincell="f" strokeweight=".45pt">
                  <w10:wrap anchorx="margin"/>
                </v:line>
              </w:pict>
            </w:r>
            <w:r>
              <w:rPr>
                <w:noProof/>
              </w:rPr>
              <w:pict>
                <v:line id="_x0000_s1590" style="position:absolute;left:0;text-align:left;z-index:251883008;mso-position-horizontal-relative:margin" from="270.9pt,2.25pt" to="270.9pt,80.1pt" o:allowincell="f" strokeweight=".45pt">
                  <w10:wrap anchorx="margin"/>
                </v:line>
              </w:pict>
            </w:r>
            <w:r>
              <w:rPr>
                <w:noProof/>
              </w:rPr>
              <w:pict>
                <v:line id="_x0000_s1591" style="position:absolute;left:0;text-align:left;z-index:251884032;mso-position-horizontal-relative:margin" from="278.1pt,2.25pt" to="278.1pt,153pt" o:allowincell="f" strokeweight=".7pt">
                  <w10:wrap anchorx="margin"/>
                </v:line>
              </w:pict>
            </w:r>
            <w:r>
              <w:rPr>
                <w:noProof/>
              </w:rPr>
              <w:pict>
                <v:line id="_x0000_s1592" style="position:absolute;left:0;text-align:left;z-index:251885056;mso-position-horizontal-relative:margin" from="271.35pt,88.65pt" to="271.35pt,141.3pt" o:allowincell="f" strokeweight=".45pt">
                  <w10:wrap anchorx="margin"/>
                </v:line>
              </w:pict>
            </w:r>
            <w:r>
              <w:rPr>
                <w:noProof/>
              </w:rPr>
              <w:pict>
                <v:line id="_x0000_s1593" style="position:absolute;left:0;text-align:left;z-index:251886080;mso-position-horizontal-relative:margin" from="369pt,2.25pt" to="369pt,73.8pt" o:allowincell="f" strokeweight=".45pt">
                  <w10:wrap anchorx="margin"/>
                </v:line>
              </w:pict>
            </w:r>
            <w:r>
              <w:rPr>
                <w:noProof/>
              </w:rPr>
              <w:pict>
                <v:line id="_x0000_s1594" style="position:absolute;left:0;text-align:left;z-index:251887104;mso-position-horizontal-relative:margin" from="459.45pt,2.25pt" to="459.45pt,72.45pt" o:allowincell="f" strokeweight=".7pt">
                  <w10:wrap anchorx="margin"/>
                </v:line>
              </w:pict>
            </w:r>
            <w:r w:rsidR="007D3551">
              <w:rPr>
                <w:rFonts w:ascii="Arial" w:hAnsi="Arial"/>
                <w:color w:val="000000"/>
                <w:spacing w:val="-3"/>
                <w:sz w:val="16"/>
                <w:szCs w:val="16"/>
              </w:rPr>
              <w:t>Районные</w:t>
            </w:r>
            <w:r w:rsidR="007D3551">
              <w:rPr>
                <w:rFonts w:ascii="Arial" w:hAnsi="Arial" w:cs="Arial"/>
                <w:color w:val="000000"/>
                <w:spacing w:val="-3"/>
                <w:sz w:val="16"/>
                <w:szCs w:val="16"/>
              </w:rPr>
              <w:t xml:space="preserve"> (</w:t>
            </w:r>
            <w:r w:rsidR="007D3551">
              <w:rPr>
                <w:rFonts w:ascii="Arial" w:hAnsi="Arial"/>
                <w:color w:val="000000"/>
                <w:spacing w:val="-3"/>
                <w:sz w:val="16"/>
                <w:szCs w:val="16"/>
              </w:rPr>
              <w:t xml:space="preserve">по </w:t>
            </w:r>
            <w:r w:rsidR="007D3551">
              <w:rPr>
                <w:rFonts w:ascii="Arial" w:hAnsi="Arial"/>
                <w:color w:val="000000"/>
                <w:spacing w:val="-2"/>
                <w:sz w:val="16"/>
                <w:szCs w:val="16"/>
              </w:rPr>
              <w:t>бассейнам</w:t>
            </w:r>
            <w:r w:rsidR="007D3551">
              <w:rPr>
                <w:rFonts w:ascii="Arial" w:hAnsi="Arial" w:cs="Arial"/>
                <w:color w:val="000000"/>
                <w:spacing w:val="-2"/>
                <w:sz w:val="16"/>
                <w:szCs w:val="16"/>
              </w:rPr>
              <w:t xml:space="preserve">, </w:t>
            </w:r>
            <w:r w:rsidR="007D3551">
              <w:rPr>
                <w:rFonts w:ascii="Arial" w:hAnsi="Arial"/>
                <w:color w:val="000000"/>
                <w:spacing w:val="-2"/>
                <w:sz w:val="16"/>
                <w:szCs w:val="16"/>
              </w:rPr>
              <w:t xml:space="preserve">по </w:t>
            </w:r>
            <w:r w:rsidR="007D3551">
              <w:rPr>
                <w:rFonts w:ascii="Arial" w:hAnsi="Arial"/>
                <w:color w:val="000000"/>
                <w:spacing w:val="-3"/>
                <w:sz w:val="16"/>
                <w:szCs w:val="16"/>
              </w:rPr>
              <w:t>объединениям</w:t>
            </w:r>
            <w:r w:rsidR="007D3551">
              <w:rPr>
                <w:rFonts w:ascii="Arial" w:hAnsi="Arial" w:cs="Arial"/>
                <w:color w:val="000000"/>
                <w:spacing w:val="-3"/>
                <w:sz w:val="16"/>
                <w:szCs w:val="16"/>
              </w:rPr>
              <w:t xml:space="preserve">, </w:t>
            </w:r>
            <w:r w:rsidR="007D3551">
              <w:rPr>
                <w:rFonts w:ascii="Arial" w:hAnsi="Arial"/>
                <w:color w:val="000000"/>
                <w:spacing w:val="-3"/>
                <w:sz w:val="16"/>
                <w:szCs w:val="16"/>
              </w:rPr>
              <w:t>отдельным</w:t>
            </w:r>
            <w:r w:rsidR="007D3551">
              <w:rPr>
                <w:rFonts w:ascii="Arial" w:hAnsi="Arial" w:cs="Arial"/>
                <w:color w:val="000000"/>
                <w:spacing w:val="-3"/>
                <w:sz w:val="16"/>
                <w:szCs w:val="16"/>
              </w:rPr>
              <w:t xml:space="preserve"> </w:t>
            </w:r>
            <w:r w:rsidR="007D3551">
              <w:rPr>
                <w:rFonts w:ascii="Arial" w:hAnsi="Arial"/>
                <w:color w:val="000000"/>
                <w:spacing w:val="-3"/>
                <w:sz w:val="16"/>
                <w:szCs w:val="16"/>
              </w:rPr>
              <w:t>строй</w:t>
            </w:r>
            <w:r w:rsidR="007D3551">
              <w:rPr>
                <w:rFonts w:ascii="Arial" w:hAnsi="Arial"/>
                <w:color w:val="000000"/>
                <w:spacing w:val="-3"/>
                <w:sz w:val="16"/>
                <w:szCs w:val="16"/>
              </w:rPr>
              <w:softHyphen/>
            </w:r>
            <w:r w:rsidR="007D3551">
              <w:rPr>
                <w:rFonts w:ascii="Arial" w:hAnsi="Arial"/>
                <w:color w:val="000000"/>
                <w:spacing w:val="-2"/>
                <w:sz w:val="16"/>
                <w:szCs w:val="16"/>
              </w:rPr>
              <w:t>кам</w:t>
            </w:r>
            <w:r w:rsidR="007D3551">
              <w:rPr>
                <w:rFonts w:ascii="Arial" w:hAnsi="Arial" w:cs="Arial"/>
                <w:color w:val="000000"/>
                <w:spacing w:val="-2"/>
                <w:sz w:val="16"/>
                <w:szCs w:val="16"/>
              </w:rPr>
              <w:t xml:space="preserve"> </w:t>
            </w:r>
            <w:r w:rsidR="007D3551">
              <w:rPr>
                <w:rFonts w:ascii="Arial" w:hAnsi="Arial"/>
                <w:color w:val="000000"/>
                <w:spacing w:val="-2"/>
                <w:sz w:val="16"/>
                <w:szCs w:val="16"/>
              </w:rPr>
              <w:t>и</w:t>
            </w:r>
            <w:r w:rsidR="007D3551">
              <w:rPr>
                <w:rFonts w:ascii="Arial" w:hAnsi="Arial" w:cs="Arial"/>
                <w:color w:val="000000"/>
                <w:spacing w:val="-2"/>
                <w:sz w:val="16"/>
                <w:szCs w:val="16"/>
              </w:rPr>
              <w:t xml:space="preserve"> </w:t>
            </w:r>
            <w:r w:rsidR="007D3551">
              <w:rPr>
                <w:rFonts w:ascii="Arial" w:hAnsi="Arial"/>
                <w:color w:val="000000"/>
                <w:spacing w:val="-2"/>
                <w:sz w:val="16"/>
                <w:szCs w:val="16"/>
              </w:rPr>
              <w:t>т</w:t>
            </w:r>
            <w:r w:rsidR="007D3551">
              <w:rPr>
                <w:rFonts w:ascii="Arial" w:hAnsi="Arial" w:cs="Arial"/>
                <w:color w:val="000000"/>
                <w:spacing w:val="-2"/>
                <w:sz w:val="16"/>
                <w:szCs w:val="16"/>
              </w:rPr>
              <w:t>.</w:t>
            </w:r>
            <w:r w:rsidR="007D3551">
              <w:rPr>
                <w:rFonts w:ascii="Arial" w:hAnsi="Arial"/>
                <w:color w:val="000000"/>
                <w:spacing w:val="-2"/>
                <w:sz w:val="16"/>
                <w:szCs w:val="16"/>
              </w:rPr>
              <w:t>п</w:t>
            </w:r>
            <w:r w:rsidR="007D3551">
              <w:rPr>
                <w:rFonts w:ascii="Arial" w:hAnsi="Arial" w:cs="Arial"/>
                <w:color w:val="000000"/>
                <w:spacing w:val="-2"/>
                <w:sz w:val="16"/>
                <w:szCs w:val="16"/>
              </w:rPr>
              <w:t xml:space="preserve">.) </w:t>
            </w:r>
            <w:r w:rsidR="007D3551">
              <w:rPr>
                <w:rFonts w:ascii="Arial" w:hAnsi="Arial"/>
                <w:color w:val="000000"/>
                <w:spacing w:val="-2"/>
                <w:sz w:val="16"/>
                <w:szCs w:val="16"/>
              </w:rPr>
              <w:t>смет</w:t>
            </w:r>
            <w:r w:rsidR="007D3551">
              <w:rPr>
                <w:rFonts w:ascii="Arial" w:hAnsi="Arial"/>
                <w:color w:val="000000"/>
                <w:spacing w:val="-2"/>
                <w:sz w:val="16"/>
                <w:szCs w:val="16"/>
              </w:rPr>
              <w:softHyphen/>
              <w:t>ные</w:t>
            </w:r>
            <w:r w:rsidR="007D3551">
              <w:rPr>
                <w:rFonts w:ascii="Arial" w:hAnsi="Arial" w:cs="Arial"/>
                <w:color w:val="000000"/>
                <w:spacing w:val="-2"/>
                <w:sz w:val="16"/>
                <w:szCs w:val="16"/>
              </w:rPr>
              <w:t xml:space="preserve"> </w:t>
            </w:r>
            <w:r w:rsidR="007D3551">
              <w:rPr>
                <w:rFonts w:ascii="Arial" w:hAnsi="Arial"/>
                <w:color w:val="000000"/>
                <w:spacing w:val="-2"/>
                <w:sz w:val="16"/>
                <w:szCs w:val="16"/>
              </w:rPr>
              <w:t>цены</w:t>
            </w:r>
            <w:r w:rsidR="007D3551">
              <w:rPr>
                <w:rFonts w:ascii="Arial" w:hAnsi="Arial" w:cs="Arial"/>
                <w:color w:val="000000"/>
                <w:spacing w:val="-2"/>
                <w:sz w:val="16"/>
                <w:szCs w:val="16"/>
              </w:rPr>
              <w:t xml:space="preserve"> </w:t>
            </w:r>
            <w:r w:rsidR="007D3551">
              <w:rPr>
                <w:rFonts w:ascii="Arial" w:hAnsi="Arial"/>
                <w:color w:val="000000"/>
                <w:spacing w:val="-2"/>
                <w:sz w:val="16"/>
                <w:szCs w:val="16"/>
              </w:rPr>
              <w:t>на</w:t>
            </w:r>
            <w:r w:rsidR="007D3551">
              <w:rPr>
                <w:rFonts w:ascii="Arial" w:hAnsi="Arial" w:cs="Arial"/>
                <w:color w:val="000000"/>
                <w:spacing w:val="-2"/>
                <w:sz w:val="16"/>
                <w:szCs w:val="16"/>
              </w:rPr>
              <w:t xml:space="preserve"> </w:t>
            </w:r>
            <w:r w:rsidR="007D3551">
              <w:rPr>
                <w:rFonts w:ascii="Arial" w:hAnsi="Arial"/>
                <w:color w:val="000000"/>
                <w:spacing w:val="-2"/>
                <w:sz w:val="16"/>
                <w:szCs w:val="16"/>
              </w:rPr>
              <w:t>ма</w:t>
            </w:r>
            <w:r w:rsidR="007D3551">
              <w:rPr>
                <w:rFonts w:ascii="Arial" w:hAnsi="Arial"/>
                <w:color w:val="000000"/>
                <w:spacing w:val="-2"/>
                <w:sz w:val="16"/>
                <w:szCs w:val="16"/>
              </w:rPr>
              <w:softHyphen/>
            </w:r>
            <w:r w:rsidR="007D3551">
              <w:rPr>
                <w:rFonts w:ascii="Arial" w:hAnsi="Arial"/>
                <w:color w:val="000000"/>
                <w:spacing w:val="-3"/>
                <w:sz w:val="16"/>
                <w:szCs w:val="16"/>
              </w:rPr>
              <w:t>териалы</w:t>
            </w:r>
            <w:r w:rsidR="007D3551">
              <w:rPr>
                <w:rFonts w:ascii="Arial" w:hAnsi="Arial" w:cs="Arial"/>
                <w:color w:val="000000"/>
                <w:spacing w:val="-3"/>
                <w:sz w:val="16"/>
                <w:szCs w:val="16"/>
              </w:rPr>
              <w:t xml:space="preserve">, </w:t>
            </w:r>
            <w:r w:rsidR="007D3551">
              <w:rPr>
                <w:rFonts w:ascii="Arial" w:hAnsi="Arial"/>
                <w:color w:val="000000"/>
                <w:spacing w:val="-3"/>
                <w:sz w:val="16"/>
                <w:szCs w:val="16"/>
              </w:rPr>
              <w:t xml:space="preserve">изделия </w:t>
            </w:r>
            <w:r w:rsidR="007D3551">
              <w:rPr>
                <w:rFonts w:ascii="Arial" w:hAnsi="Arial"/>
                <w:color w:val="000000"/>
                <w:spacing w:val="-2"/>
                <w:sz w:val="16"/>
                <w:szCs w:val="16"/>
              </w:rPr>
              <w:t>и</w:t>
            </w:r>
            <w:r w:rsidR="007D3551">
              <w:rPr>
                <w:rFonts w:ascii="Arial" w:hAnsi="Arial" w:cs="Arial"/>
                <w:color w:val="000000"/>
                <w:spacing w:val="-2"/>
                <w:sz w:val="16"/>
                <w:szCs w:val="16"/>
              </w:rPr>
              <w:t xml:space="preserve"> </w:t>
            </w:r>
            <w:r w:rsidR="007D3551">
              <w:rPr>
                <w:rFonts w:ascii="Arial" w:hAnsi="Arial"/>
                <w:color w:val="000000"/>
                <w:spacing w:val="-2"/>
                <w:sz w:val="16"/>
                <w:szCs w:val="16"/>
              </w:rPr>
              <w:t>конструкции</w:t>
            </w:r>
          </w:p>
        </w:tc>
        <w:tc>
          <w:tcPr>
            <w:tcW w:w="144"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67" w:lineRule="exact"/>
              <w:ind w:left="122" w:right="149"/>
              <w:jc w:val="center"/>
            </w:pPr>
            <w:r>
              <w:rPr>
                <w:rFonts w:ascii="Arial" w:hAnsi="Arial"/>
                <w:color w:val="000000"/>
                <w:spacing w:val="-3"/>
                <w:sz w:val="16"/>
                <w:szCs w:val="16"/>
              </w:rPr>
              <w:t>Элементные сметные</w:t>
            </w:r>
            <w:r>
              <w:rPr>
                <w:rFonts w:ascii="Arial" w:hAnsi="Arial" w:cs="Arial"/>
                <w:color w:val="000000"/>
                <w:spacing w:val="-3"/>
                <w:sz w:val="16"/>
                <w:szCs w:val="16"/>
              </w:rPr>
              <w:t xml:space="preserve"> </w:t>
            </w:r>
            <w:r>
              <w:rPr>
                <w:rFonts w:ascii="Arial" w:hAnsi="Arial"/>
                <w:color w:val="000000"/>
                <w:spacing w:val="-3"/>
                <w:sz w:val="16"/>
                <w:szCs w:val="16"/>
              </w:rPr>
              <w:t xml:space="preserve">нормы </w:t>
            </w:r>
            <w:r>
              <w:rPr>
                <w:rFonts w:ascii="Arial" w:hAnsi="Arial"/>
                <w:color w:val="000000"/>
                <w:spacing w:val="-4"/>
                <w:sz w:val="16"/>
                <w:szCs w:val="16"/>
              </w:rPr>
              <w:t>на</w:t>
            </w:r>
            <w:r>
              <w:rPr>
                <w:rFonts w:ascii="Arial" w:hAnsi="Arial" w:cs="Arial"/>
                <w:color w:val="000000"/>
                <w:spacing w:val="-4"/>
                <w:sz w:val="16"/>
                <w:szCs w:val="16"/>
              </w:rPr>
              <w:t xml:space="preserve"> </w:t>
            </w:r>
            <w:r>
              <w:rPr>
                <w:rFonts w:ascii="Arial" w:hAnsi="Arial"/>
                <w:color w:val="000000"/>
                <w:spacing w:val="-4"/>
                <w:sz w:val="16"/>
                <w:szCs w:val="16"/>
              </w:rPr>
              <w:t xml:space="preserve">специальные </w:t>
            </w:r>
            <w:r>
              <w:rPr>
                <w:rFonts w:ascii="Arial" w:hAnsi="Arial"/>
                <w:color w:val="000000"/>
                <w:spacing w:val="-2"/>
                <w:sz w:val="16"/>
                <w:szCs w:val="16"/>
              </w:rPr>
              <w:t>нилы</w:t>
            </w:r>
            <w:r>
              <w:rPr>
                <w:rFonts w:ascii="Arial" w:hAnsi="Arial" w:cs="Arial"/>
                <w:color w:val="000000"/>
                <w:spacing w:val="-2"/>
                <w:sz w:val="16"/>
                <w:szCs w:val="16"/>
              </w:rPr>
              <w:t xml:space="preserve"> </w:t>
            </w:r>
            <w:r>
              <w:rPr>
                <w:rFonts w:ascii="Arial" w:hAnsi="Arial"/>
                <w:color w:val="000000"/>
                <w:spacing w:val="-2"/>
                <w:sz w:val="16"/>
                <w:szCs w:val="16"/>
              </w:rPr>
              <w:t>пабот</w:t>
            </w:r>
          </w:p>
        </w:tc>
      </w:tr>
      <w:tr w:rsidR="007D3551">
        <w:trPr>
          <w:trHeight w:hRule="exact" w:val="135"/>
        </w:trPr>
        <w:tc>
          <w:tcPr>
            <w:tcW w:w="1692"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44"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67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801"/>
        </w:trPr>
        <w:tc>
          <w:tcPr>
            <w:tcW w:w="1692"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44"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674"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71" w:lineRule="exact"/>
              <w:ind w:left="63" w:right="77"/>
              <w:jc w:val="center"/>
            </w:pPr>
            <w:r>
              <w:rPr>
                <w:rFonts w:ascii="Arial" w:hAnsi="Arial"/>
                <w:color w:val="000000"/>
                <w:spacing w:val="-3"/>
                <w:sz w:val="16"/>
                <w:szCs w:val="16"/>
              </w:rPr>
              <w:t>Районные</w:t>
            </w:r>
            <w:r>
              <w:rPr>
                <w:rFonts w:ascii="Arial" w:hAnsi="Arial" w:cs="Arial"/>
                <w:color w:val="000000"/>
                <w:spacing w:val="-3"/>
                <w:sz w:val="16"/>
                <w:szCs w:val="16"/>
              </w:rPr>
              <w:t xml:space="preserve"> (</w:t>
            </w:r>
            <w:r>
              <w:rPr>
                <w:rFonts w:ascii="Arial" w:hAnsi="Arial"/>
                <w:color w:val="000000"/>
                <w:spacing w:val="-3"/>
                <w:sz w:val="16"/>
                <w:szCs w:val="16"/>
              </w:rPr>
              <w:t xml:space="preserve">по </w:t>
            </w:r>
            <w:r>
              <w:rPr>
                <w:rFonts w:ascii="Arial" w:hAnsi="Arial"/>
                <w:color w:val="000000"/>
                <w:spacing w:val="1"/>
                <w:sz w:val="16"/>
                <w:szCs w:val="16"/>
              </w:rPr>
              <w:t>бассейнам</w:t>
            </w:r>
            <w:r>
              <w:rPr>
                <w:rFonts w:ascii="Arial" w:hAnsi="Arial" w:cs="Arial"/>
                <w:color w:val="000000"/>
                <w:spacing w:val="1"/>
                <w:sz w:val="16"/>
                <w:szCs w:val="16"/>
              </w:rPr>
              <w:t>,</w:t>
            </w:r>
            <w:r>
              <w:rPr>
                <w:rFonts w:ascii="Arial" w:hAnsi="Arial"/>
                <w:color w:val="000000"/>
                <w:spacing w:val="1"/>
                <w:sz w:val="16"/>
                <w:szCs w:val="16"/>
              </w:rPr>
              <w:t xml:space="preserve">по </w:t>
            </w:r>
            <w:r>
              <w:rPr>
                <w:rFonts w:ascii="Arial" w:hAnsi="Arial"/>
                <w:color w:val="000000"/>
                <w:spacing w:val="-3"/>
                <w:sz w:val="16"/>
                <w:szCs w:val="16"/>
              </w:rPr>
              <w:t>объединениям</w:t>
            </w:r>
            <w:r>
              <w:rPr>
                <w:rFonts w:ascii="Arial" w:hAnsi="Arial" w:cs="Arial"/>
                <w:color w:val="000000"/>
                <w:spacing w:val="-3"/>
                <w:sz w:val="16"/>
                <w:szCs w:val="16"/>
              </w:rPr>
              <w:t xml:space="preserve">, </w:t>
            </w:r>
            <w:r>
              <w:rPr>
                <w:rFonts w:ascii="Arial" w:hAnsi="Arial"/>
                <w:color w:val="000000"/>
                <w:spacing w:val="-4"/>
                <w:sz w:val="16"/>
                <w:szCs w:val="16"/>
              </w:rPr>
              <w:t>отдельным</w:t>
            </w:r>
            <w:r>
              <w:rPr>
                <w:rFonts w:ascii="Arial" w:hAnsi="Arial" w:cs="Arial"/>
                <w:color w:val="000000"/>
                <w:spacing w:val="-4"/>
                <w:sz w:val="16"/>
                <w:szCs w:val="16"/>
              </w:rPr>
              <w:t xml:space="preserve"> </w:t>
            </w:r>
            <w:r>
              <w:rPr>
                <w:rFonts w:ascii="Arial" w:hAnsi="Arial"/>
                <w:color w:val="000000"/>
                <w:spacing w:val="-4"/>
                <w:sz w:val="16"/>
                <w:szCs w:val="16"/>
              </w:rPr>
              <w:t>строй</w:t>
            </w:r>
            <w:r>
              <w:rPr>
                <w:rFonts w:ascii="Arial" w:hAnsi="Arial"/>
                <w:color w:val="000000"/>
                <w:spacing w:val="-4"/>
                <w:sz w:val="16"/>
                <w:szCs w:val="16"/>
              </w:rPr>
              <w:softHyphen/>
            </w:r>
            <w:r>
              <w:rPr>
                <w:rFonts w:ascii="Arial" w:hAnsi="Arial"/>
                <w:color w:val="000000"/>
                <w:spacing w:val="-3"/>
                <w:sz w:val="16"/>
                <w:szCs w:val="16"/>
              </w:rPr>
              <w:t>кам</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т</w:t>
            </w:r>
            <w:r>
              <w:rPr>
                <w:rFonts w:ascii="Arial" w:hAnsi="Arial" w:cs="Arial"/>
                <w:color w:val="000000"/>
                <w:spacing w:val="-3"/>
                <w:sz w:val="16"/>
                <w:szCs w:val="16"/>
              </w:rPr>
              <w:t>.</w:t>
            </w:r>
            <w:r>
              <w:rPr>
                <w:rFonts w:ascii="Arial" w:hAnsi="Arial"/>
                <w:color w:val="000000"/>
                <w:spacing w:val="-3"/>
                <w:sz w:val="16"/>
                <w:szCs w:val="16"/>
              </w:rPr>
              <w:t>п</w:t>
            </w:r>
            <w:r>
              <w:rPr>
                <w:rFonts w:ascii="Arial" w:hAnsi="Arial" w:cs="Arial"/>
                <w:color w:val="000000"/>
                <w:spacing w:val="-3"/>
                <w:sz w:val="16"/>
                <w:szCs w:val="16"/>
              </w:rPr>
              <w:t xml:space="preserve">.) </w:t>
            </w:r>
            <w:r>
              <w:rPr>
                <w:rFonts w:ascii="Arial" w:hAnsi="Arial"/>
                <w:color w:val="000000"/>
                <w:spacing w:val="-3"/>
                <w:sz w:val="16"/>
                <w:szCs w:val="16"/>
              </w:rPr>
              <w:t>ресурс</w:t>
            </w:r>
            <w:r>
              <w:rPr>
                <w:rFonts w:ascii="Arial" w:hAnsi="Arial"/>
                <w:color w:val="000000"/>
                <w:spacing w:val="-3"/>
                <w:sz w:val="16"/>
                <w:szCs w:val="16"/>
              </w:rPr>
              <w:softHyphen/>
            </w:r>
            <w:r>
              <w:rPr>
                <w:rFonts w:ascii="Arial" w:hAnsi="Arial"/>
                <w:color w:val="000000"/>
                <w:spacing w:val="-4"/>
                <w:sz w:val="16"/>
                <w:szCs w:val="16"/>
              </w:rPr>
              <w:t>ные</w:t>
            </w:r>
            <w:r>
              <w:rPr>
                <w:rFonts w:ascii="Arial" w:hAnsi="Arial" w:cs="Arial"/>
                <w:color w:val="000000"/>
                <w:spacing w:val="-4"/>
                <w:sz w:val="16"/>
                <w:szCs w:val="16"/>
              </w:rPr>
              <w:t xml:space="preserve"> </w:t>
            </w:r>
            <w:r>
              <w:rPr>
                <w:rFonts w:ascii="Arial" w:hAnsi="Arial"/>
                <w:color w:val="000000"/>
                <w:spacing w:val="-4"/>
                <w:sz w:val="16"/>
                <w:szCs w:val="16"/>
              </w:rPr>
              <w:t>нормы</w:t>
            </w:r>
            <w:r>
              <w:rPr>
                <w:rFonts w:ascii="Arial" w:hAnsi="Arial" w:cs="Arial"/>
                <w:color w:val="000000"/>
                <w:spacing w:val="-4"/>
                <w:sz w:val="16"/>
                <w:szCs w:val="16"/>
              </w:rPr>
              <w:t xml:space="preserve"> </w:t>
            </w:r>
            <w:r>
              <w:rPr>
                <w:rFonts w:ascii="Arial" w:hAnsi="Arial"/>
                <w:color w:val="000000"/>
                <w:spacing w:val="-4"/>
                <w:sz w:val="16"/>
                <w:szCs w:val="16"/>
              </w:rPr>
              <w:t xml:space="preserve">на </w:t>
            </w:r>
            <w:r>
              <w:rPr>
                <w:rFonts w:ascii="Arial" w:hAnsi="Arial"/>
                <w:color w:val="000000"/>
                <w:spacing w:val="-3"/>
                <w:sz w:val="16"/>
                <w:szCs w:val="16"/>
              </w:rPr>
              <w:t>специальные</w:t>
            </w:r>
            <w:r>
              <w:rPr>
                <w:rFonts w:ascii="Arial" w:hAnsi="Arial" w:cs="Arial"/>
                <w:color w:val="000000"/>
                <w:spacing w:val="-3"/>
                <w:sz w:val="16"/>
                <w:szCs w:val="16"/>
              </w:rPr>
              <w:t xml:space="preserve"> </w:t>
            </w:r>
            <w:r>
              <w:rPr>
                <w:rFonts w:ascii="Arial" w:hAnsi="Arial"/>
                <w:color w:val="000000"/>
                <w:spacing w:val="-3"/>
                <w:sz w:val="16"/>
                <w:szCs w:val="16"/>
              </w:rPr>
              <w:t>ра</w:t>
            </w:r>
            <w:r>
              <w:rPr>
                <w:rFonts w:ascii="Arial" w:hAnsi="Arial" w:cs="Arial"/>
                <w:color w:val="000000"/>
                <w:spacing w:val="-3"/>
                <w:sz w:val="16"/>
                <w:szCs w:val="16"/>
              </w:rPr>
              <w:t>-</w:t>
            </w:r>
          </w:p>
        </w:tc>
      </w:tr>
      <w:tr w:rsidR="007D3551">
        <w:trPr>
          <w:trHeight w:hRule="exact" w:val="684"/>
        </w:trPr>
        <w:tc>
          <w:tcPr>
            <w:tcW w:w="1692" w:type="dxa"/>
            <w:tcBorders>
              <w:top w:val="single" w:sz="6" w:space="0" w:color="auto"/>
              <w:left w:val="nil"/>
              <w:bottom w:val="nil"/>
              <w:right w:val="nil"/>
            </w:tcBorders>
            <w:shd w:val="clear" w:color="auto" w:fill="FFFFFF"/>
          </w:tcPr>
          <w:p w:rsidR="007D3551" w:rsidRDefault="007D3551">
            <w:pPr>
              <w:shd w:val="clear" w:color="auto" w:fill="FFFFFF"/>
            </w:pPr>
          </w:p>
        </w:tc>
        <w:tc>
          <w:tcPr>
            <w:tcW w:w="144" w:type="dxa"/>
            <w:tcBorders>
              <w:top w:val="nil"/>
              <w:left w:val="nil"/>
              <w:bottom w:val="nil"/>
              <w:right w:val="single" w:sz="6" w:space="0" w:color="auto"/>
            </w:tcBorders>
            <w:shd w:val="clear" w:color="auto" w:fill="FFFFFF"/>
          </w:tcPr>
          <w:p w:rsidR="007D3551" w:rsidRDefault="007D3551">
            <w:pPr>
              <w:shd w:val="clear" w:color="auto" w:fill="FFFFFF"/>
            </w:pPr>
          </w:p>
        </w:tc>
        <w:tc>
          <w:tcPr>
            <w:tcW w:w="1674" w:type="dxa"/>
            <w:vMerge/>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p w:rsidR="007D3551" w:rsidRDefault="007D3551">
            <w:pPr>
              <w:shd w:val="clear" w:color="auto" w:fill="FFFFFF"/>
            </w:pPr>
          </w:p>
        </w:tc>
      </w:tr>
    </w:tbl>
    <w:p w:rsidR="007D3551" w:rsidRDefault="007D3551">
      <w:pPr>
        <w:shd w:val="clear" w:color="auto" w:fill="FFFFFF"/>
        <w:spacing w:before="104" w:line="171" w:lineRule="exact"/>
        <w:ind w:left="41"/>
      </w:pPr>
      <w:r>
        <w:br w:type="column"/>
      </w:r>
      <w:r>
        <w:rPr>
          <w:rFonts w:ascii="Arial" w:hAnsi="Arial"/>
          <w:color w:val="000000"/>
          <w:spacing w:val="-2"/>
          <w:sz w:val="16"/>
          <w:szCs w:val="16"/>
        </w:rPr>
        <w:t>Укр</w:t>
      </w:r>
      <w:r>
        <w:rPr>
          <w:rFonts w:ascii="Arial" w:hAnsi="Arial" w:cs="Arial"/>
          <w:color w:val="000000"/>
          <w:spacing w:val="-2"/>
          <w:sz w:val="16"/>
          <w:szCs w:val="16"/>
        </w:rPr>
        <w:t xml:space="preserve">. </w:t>
      </w:r>
      <w:r>
        <w:rPr>
          <w:rFonts w:ascii="Arial" w:hAnsi="Arial"/>
          <w:color w:val="000000"/>
          <w:spacing w:val="-2"/>
          <w:sz w:val="16"/>
          <w:szCs w:val="16"/>
        </w:rPr>
        <w:t xml:space="preserve">ресурсные </w:t>
      </w:r>
      <w:r>
        <w:rPr>
          <w:rFonts w:ascii="Arial" w:hAnsi="Arial"/>
          <w:color w:val="000000"/>
          <w:spacing w:val="-4"/>
          <w:sz w:val="16"/>
          <w:szCs w:val="16"/>
        </w:rPr>
        <w:t>нормативы</w:t>
      </w:r>
      <w:r>
        <w:rPr>
          <w:rFonts w:ascii="Arial" w:hAnsi="Arial" w:cs="Arial"/>
          <w:color w:val="000000"/>
          <w:spacing w:val="-4"/>
          <w:sz w:val="16"/>
          <w:szCs w:val="16"/>
        </w:rPr>
        <w:t xml:space="preserve"> (</w:t>
      </w:r>
      <w:r>
        <w:rPr>
          <w:rFonts w:ascii="Arial" w:hAnsi="Arial"/>
          <w:color w:val="000000"/>
          <w:spacing w:val="-4"/>
          <w:sz w:val="16"/>
          <w:szCs w:val="16"/>
        </w:rPr>
        <w:t>УРН</w:t>
      </w:r>
      <w:r>
        <w:rPr>
          <w:rFonts w:ascii="Arial" w:hAnsi="Arial" w:cs="Arial"/>
          <w:color w:val="000000"/>
          <w:spacing w:val="-4"/>
          <w:sz w:val="16"/>
          <w:szCs w:val="16"/>
        </w:rPr>
        <w:t>)</w:t>
      </w:r>
    </w:p>
    <w:p w:rsidR="007D3551" w:rsidRDefault="007D3551">
      <w:pPr>
        <w:shd w:val="clear" w:color="auto" w:fill="FFFFFF"/>
        <w:spacing w:line="171" w:lineRule="exact"/>
        <w:jc w:val="center"/>
      </w:pP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укрупненные показатели</w:t>
      </w:r>
      <w:r>
        <w:rPr>
          <w:rFonts w:ascii="Arial" w:hAnsi="Arial" w:cs="Arial"/>
          <w:color w:val="000000"/>
          <w:spacing w:val="-3"/>
          <w:sz w:val="16"/>
          <w:szCs w:val="16"/>
        </w:rPr>
        <w:t xml:space="preserve"> </w:t>
      </w:r>
      <w:r>
        <w:rPr>
          <w:rFonts w:ascii="Arial" w:hAnsi="Arial"/>
          <w:color w:val="000000"/>
          <w:spacing w:val="-3"/>
          <w:sz w:val="16"/>
          <w:szCs w:val="16"/>
        </w:rPr>
        <w:t>ресур</w:t>
      </w:r>
      <w:r>
        <w:rPr>
          <w:rFonts w:ascii="Arial" w:hAnsi="Arial"/>
          <w:color w:val="000000"/>
          <w:spacing w:val="-3"/>
          <w:sz w:val="16"/>
          <w:szCs w:val="16"/>
        </w:rPr>
        <w:softHyphen/>
      </w:r>
      <w:r>
        <w:rPr>
          <w:rFonts w:ascii="Arial" w:hAnsi="Arial"/>
          <w:color w:val="000000"/>
          <w:spacing w:val="-2"/>
          <w:sz w:val="16"/>
          <w:szCs w:val="16"/>
        </w:rPr>
        <w:t>сов</w:t>
      </w:r>
      <w:r>
        <w:rPr>
          <w:rFonts w:ascii="Arial" w:hAnsi="Arial" w:cs="Arial"/>
          <w:color w:val="000000"/>
          <w:spacing w:val="-2"/>
          <w:sz w:val="16"/>
          <w:szCs w:val="16"/>
        </w:rPr>
        <w:t xml:space="preserve"> (</w:t>
      </w:r>
      <w:r>
        <w:rPr>
          <w:rFonts w:ascii="Arial" w:hAnsi="Arial"/>
          <w:color w:val="000000"/>
          <w:spacing w:val="-2"/>
          <w:sz w:val="16"/>
          <w:szCs w:val="16"/>
        </w:rPr>
        <w:t>УПР</w:t>
      </w:r>
      <w:r>
        <w:rPr>
          <w:rFonts w:ascii="Arial" w:hAnsi="Arial" w:cs="Arial"/>
          <w:color w:val="000000"/>
          <w:spacing w:val="-2"/>
          <w:sz w:val="16"/>
          <w:szCs w:val="16"/>
        </w:rPr>
        <w:t xml:space="preserve">) </w:t>
      </w:r>
      <w:r>
        <w:rPr>
          <w:rFonts w:ascii="Arial" w:hAnsi="Arial"/>
          <w:color w:val="000000"/>
          <w:spacing w:val="-2"/>
          <w:sz w:val="16"/>
          <w:szCs w:val="16"/>
        </w:rPr>
        <w:t>по</w:t>
      </w:r>
      <w:r>
        <w:rPr>
          <w:rFonts w:ascii="Arial" w:hAnsi="Arial" w:cs="Arial"/>
          <w:color w:val="000000"/>
          <w:spacing w:val="-2"/>
          <w:sz w:val="16"/>
          <w:szCs w:val="16"/>
        </w:rPr>
        <w:t xml:space="preserve"> </w:t>
      </w:r>
      <w:r>
        <w:rPr>
          <w:rFonts w:ascii="Arial" w:hAnsi="Arial"/>
          <w:color w:val="000000"/>
          <w:spacing w:val="-2"/>
          <w:sz w:val="16"/>
          <w:szCs w:val="16"/>
        </w:rPr>
        <w:t>от</w:t>
      </w:r>
      <w:r>
        <w:rPr>
          <w:rFonts w:ascii="Arial" w:hAnsi="Arial"/>
          <w:color w:val="000000"/>
          <w:spacing w:val="-2"/>
          <w:sz w:val="16"/>
          <w:szCs w:val="16"/>
        </w:rPr>
        <w:softHyphen/>
        <w:t>дельным</w:t>
      </w:r>
      <w:r>
        <w:rPr>
          <w:rFonts w:ascii="Arial" w:hAnsi="Arial" w:cs="Arial"/>
          <w:color w:val="000000"/>
          <w:spacing w:val="-2"/>
          <w:sz w:val="16"/>
          <w:szCs w:val="16"/>
        </w:rPr>
        <w:t xml:space="preserve"> </w:t>
      </w:r>
      <w:r>
        <w:rPr>
          <w:rFonts w:ascii="Arial" w:hAnsi="Arial"/>
          <w:color w:val="000000"/>
          <w:spacing w:val="-2"/>
          <w:sz w:val="16"/>
          <w:szCs w:val="16"/>
        </w:rPr>
        <w:t xml:space="preserve">видам </w:t>
      </w:r>
      <w:r>
        <w:rPr>
          <w:rFonts w:ascii="Arial" w:hAnsi="Arial"/>
          <w:color w:val="000000"/>
          <w:spacing w:val="-3"/>
          <w:sz w:val="16"/>
          <w:szCs w:val="16"/>
        </w:rPr>
        <w:t>производственно</w:t>
      </w:r>
      <w:r>
        <w:rPr>
          <w:rFonts w:ascii="Arial" w:hAnsi="Arial"/>
          <w:color w:val="000000"/>
          <w:spacing w:val="-3"/>
          <w:sz w:val="16"/>
          <w:szCs w:val="16"/>
        </w:rPr>
        <w:softHyphen/>
      </w:r>
      <w:r>
        <w:rPr>
          <w:rFonts w:ascii="Arial" w:hAnsi="Arial"/>
          <w:color w:val="000000"/>
          <w:spacing w:val="-2"/>
          <w:sz w:val="16"/>
          <w:szCs w:val="16"/>
        </w:rPr>
        <w:t>го</w:t>
      </w:r>
      <w:r>
        <w:rPr>
          <w:rFonts w:ascii="Arial" w:hAnsi="Arial" w:cs="Arial"/>
          <w:color w:val="000000"/>
          <w:spacing w:val="-2"/>
          <w:sz w:val="16"/>
          <w:szCs w:val="16"/>
        </w:rPr>
        <w:t xml:space="preserve"> </w:t>
      </w:r>
      <w:r>
        <w:rPr>
          <w:rFonts w:ascii="Arial" w:hAnsi="Arial"/>
          <w:color w:val="000000"/>
          <w:spacing w:val="-2"/>
          <w:sz w:val="16"/>
          <w:szCs w:val="16"/>
        </w:rPr>
        <w:t>стр</w:t>
      </w:r>
      <w:r>
        <w:rPr>
          <w:rFonts w:ascii="Arial" w:hAnsi="Arial" w:cs="Arial"/>
          <w:color w:val="000000"/>
          <w:spacing w:val="-2"/>
          <w:sz w:val="16"/>
          <w:szCs w:val="16"/>
        </w:rPr>
        <w:t>-</w:t>
      </w:r>
      <w:r>
        <w:rPr>
          <w:rFonts w:ascii="Arial" w:hAnsi="Arial"/>
          <w:color w:val="000000"/>
          <w:spacing w:val="-2"/>
          <w:sz w:val="16"/>
          <w:szCs w:val="16"/>
        </w:rPr>
        <w:t>ва</w:t>
      </w:r>
    </w:p>
    <w:p w:rsidR="007D3551" w:rsidRDefault="006634D1">
      <w:pPr>
        <w:shd w:val="clear" w:color="auto" w:fill="FFFFFF"/>
        <w:spacing w:before="351" w:line="171" w:lineRule="exact"/>
        <w:ind w:left="41" w:right="27"/>
        <w:jc w:val="both"/>
      </w:pPr>
      <w:r>
        <w:rPr>
          <w:noProof/>
        </w:rPr>
        <w:pict>
          <v:line id="_x0000_s1595" style="position:absolute;left:0;text-align:left;z-index:251888128" from="-8.8pt,6.3pt" to="75.8pt,6.3pt" o:allowincell="f" strokeweight=".9pt"/>
        </w:pict>
      </w:r>
      <w:r>
        <w:rPr>
          <w:noProof/>
        </w:rPr>
        <w:pict>
          <v:line id="_x0000_s1596" style="position:absolute;left:0;text-align:left;z-index:251889152" from="-8.35pt,13.05pt" to="76.25pt,13.05pt" o:allowincell="f" strokeweight=".9pt"/>
        </w:pict>
      </w:r>
      <w:r w:rsidR="007D3551">
        <w:rPr>
          <w:rFonts w:ascii="Arial" w:hAnsi="Arial"/>
          <w:color w:val="000000"/>
          <w:spacing w:val="-3"/>
          <w:sz w:val="16"/>
          <w:szCs w:val="16"/>
        </w:rPr>
        <w:t>Сметные</w:t>
      </w:r>
      <w:r w:rsidR="007D3551">
        <w:rPr>
          <w:rFonts w:ascii="Arial" w:hAnsi="Arial" w:cs="Arial"/>
          <w:color w:val="000000"/>
          <w:spacing w:val="-3"/>
          <w:sz w:val="16"/>
          <w:szCs w:val="16"/>
        </w:rPr>
        <w:t xml:space="preserve"> </w:t>
      </w:r>
      <w:r w:rsidR="007D3551">
        <w:rPr>
          <w:rFonts w:ascii="Arial" w:hAnsi="Arial"/>
          <w:color w:val="000000"/>
          <w:spacing w:val="-3"/>
          <w:sz w:val="16"/>
          <w:szCs w:val="16"/>
        </w:rPr>
        <w:t xml:space="preserve">нормы </w:t>
      </w:r>
      <w:r w:rsidR="007D3551">
        <w:rPr>
          <w:rFonts w:ascii="Arial" w:hAnsi="Arial"/>
          <w:color w:val="000000"/>
          <w:spacing w:val="-2"/>
          <w:sz w:val="16"/>
          <w:szCs w:val="16"/>
        </w:rPr>
        <w:t>затрат</w:t>
      </w:r>
      <w:r w:rsidR="007D3551">
        <w:rPr>
          <w:rFonts w:ascii="Arial" w:hAnsi="Arial" w:cs="Arial"/>
          <w:color w:val="000000"/>
          <w:spacing w:val="-2"/>
          <w:sz w:val="16"/>
          <w:szCs w:val="16"/>
        </w:rPr>
        <w:t xml:space="preserve"> </w:t>
      </w:r>
      <w:r w:rsidR="007D3551">
        <w:rPr>
          <w:rFonts w:ascii="Arial" w:hAnsi="Arial"/>
          <w:color w:val="000000"/>
          <w:spacing w:val="-2"/>
          <w:sz w:val="16"/>
          <w:szCs w:val="16"/>
        </w:rPr>
        <w:t>на</w:t>
      </w:r>
      <w:r w:rsidR="007D3551">
        <w:rPr>
          <w:rFonts w:ascii="Arial" w:hAnsi="Arial" w:cs="Arial"/>
          <w:color w:val="000000"/>
          <w:spacing w:val="-2"/>
          <w:sz w:val="16"/>
          <w:szCs w:val="16"/>
        </w:rPr>
        <w:t xml:space="preserve"> </w:t>
      </w:r>
      <w:r w:rsidR="007D3551">
        <w:rPr>
          <w:rFonts w:ascii="Arial" w:hAnsi="Arial"/>
          <w:color w:val="000000"/>
          <w:spacing w:val="-2"/>
          <w:sz w:val="16"/>
          <w:szCs w:val="16"/>
        </w:rPr>
        <w:t>обору</w:t>
      </w:r>
      <w:r w:rsidR="007D3551">
        <w:rPr>
          <w:rFonts w:ascii="Arial" w:hAnsi="Arial"/>
          <w:color w:val="000000"/>
          <w:spacing w:val="-2"/>
          <w:sz w:val="16"/>
          <w:szCs w:val="16"/>
        </w:rPr>
        <w:softHyphen/>
      </w:r>
      <w:r w:rsidR="007D3551">
        <w:rPr>
          <w:rFonts w:ascii="Arial" w:hAnsi="Arial"/>
          <w:color w:val="000000"/>
          <w:spacing w:val="-3"/>
          <w:sz w:val="16"/>
          <w:szCs w:val="16"/>
        </w:rPr>
        <w:t>дование</w:t>
      </w:r>
      <w:r w:rsidR="007D3551">
        <w:rPr>
          <w:rFonts w:ascii="Arial" w:hAnsi="Arial" w:cs="Arial"/>
          <w:color w:val="000000"/>
          <w:spacing w:val="-3"/>
          <w:sz w:val="16"/>
          <w:szCs w:val="16"/>
        </w:rPr>
        <w:t xml:space="preserve"> </w:t>
      </w:r>
      <w:r w:rsidR="007D3551">
        <w:rPr>
          <w:rFonts w:ascii="Arial" w:hAnsi="Arial"/>
          <w:color w:val="000000"/>
          <w:spacing w:val="-3"/>
          <w:sz w:val="16"/>
          <w:szCs w:val="16"/>
        </w:rPr>
        <w:t>и</w:t>
      </w:r>
      <w:r w:rsidR="007D3551">
        <w:rPr>
          <w:rFonts w:ascii="Arial" w:hAnsi="Arial" w:cs="Arial"/>
          <w:color w:val="000000"/>
          <w:spacing w:val="-3"/>
          <w:sz w:val="16"/>
          <w:szCs w:val="16"/>
        </w:rPr>
        <w:t xml:space="preserve"> </w:t>
      </w:r>
      <w:r w:rsidR="007D3551">
        <w:rPr>
          <w:rFonts w:ascii="Arial" w:hAnsi="Arial"/>
          <w:color w:val="000000"/>
          <w:spacing w:val="-3"/>
          <w:sz w:val="16"/>
          <w:szCs w:val="16"/>
        </w:rPr>
        <w:t>инвен</w:t>
      </w:r>
      <w:r w:rsidR="007D3551">
        <w:rPr>
          <w:rFonts w:ascii="Arial" w:hAnsi="Arial"/>
          <w:color w:val="000000"/>
          <w:spacing w:val="-3"/>
          <w:sz w:val="16"/>
          <w:szCs w:val="16"/>
        </w:rPr>
        <w:softHyphen/>
        <w:t>тарь</w:t>
      </w:r>
      <w:r w:rsidR="007D3551">
        <w:rPr>
          <w:rFonts w:ascii="Arial" w:hAnsi="Arial" w:cs="Arial"/>
          <w:color w:val="000000"/>
          <w:spacing w:val="-3"/>
          <w:sz w:val="16"/>
          <w:szCs w:val="16"/>
        </w:rPr>
        <w:t xml:space="preserve"> </w:t>
      </w:r>
      <w:r w:rsidR="007D3551">
        <w:rPr>
          <w:rFonts w:ascii="Arial" w:hAnsi="Arial"/>
          <w:color w:val="000000"/>
          <w:spacing w:val="-3"/>
          <w:sz w:val="16"/>
          <w:szCs w:val="16"/>
        </w:rPr>
        <w:t>производст</w:t>
      </w:r>
      <w:r w:rsidR="007D3551">
        <w:rPr>
          <w:rFonts w:ascii="Arial" w:hAnsi="Arial"/>
          <w:color w:val="000000"/>
          <w:spacing w:val="-3"/>
          <w:sz w:val="16"/>
          <w:szCs w:val="16"/>
        </w:rPr>
        <w:softHyphen/>
        <w:t>венных</w:t>
      </w:r>
      <w:r w:rsidR="007D3551">
        <w:rPr>
          <w:rFonts w:ascii="Arial" w:hAnsi="Arial" w:cs="Arial"/>
          <w:color w:val="000000"/>
          <w:spacing w:val="-3"/>
          <w:sz w:val="16"/>
          <w:szCs w:val="16"/>
        </w:rPr>
        <w:t xml:space="preserve"> </w:t>
      </w:r>
      <w:r w:rsidR="007D3551">
        <w:rPr>
          <w:rFonts w:ascii="Arial" w:hAnsi="Arial"/>
          <w:color w:val="000000"/>
          <w:spacing w:val="-3"/>
          <w:sz w:val="16"/>
          <w:szCs w:val="16"/>
        </w:rPr>
        <w:t>зданий</w:t>
      </w:r>
    </w:p>
    <w:p w:rsidR="007D3551" w:rsidRDefault="007D3551">
      <w:pPr>
        <w:shd w:val="clear" w:color="auto" w:fill="FFFFFF"/>
        <w:spacing w:before="99" w:line="171" w:lineRule="exact"/>
        <w:ind w:left="50"/>
      </w:pPr>
      <w:r>
        <w:br w:type="column"/>
      </w:r>
      <w:r>
        <w:rPr>
          <w:rFonts w:ascii="Arial" w:hAnsi="Arial"/>
          <w:color w:val="000000"/>
          <w:spacing w:val="-2"/>
          <w:sz w:val="16"/>
          <w:szCs w:val="16"/>
        </w:rPr>
        <w:t>Укр</w:t>
      </w:r>
      <w:r>
        <w:rPr>
          <w:rFonts w:ascii="Arial" w:hAnsi="Arial" w:cs="Arial"/>
          <w:color w:val="000000"/>
          <w:spacing w:val="-2"/>
          <w:sz w:val="16"/>
          <w:szCs w:val="16"/>
        </w:rPr>
        <w:t xml:space="preserve">. </w:t>
      </w:r>
      <w:r>
        <w:rPr>
          <w:rFonts w:ascii="Arial" w:hAnsi="Arial"/>
          <w:color w:val="000000"/>
          <w:spacing w:val="-2"/>
          <w:sz w:val="16"/>
          <w:szCs w:val="16"/>
        </w:rPr>
        <w:t xml:space="preserve">показатели </w:t>
      </w:r>
      <w:r>
        <w:rPr>
          <w:rFonts w:ascii="Arial" w:hAnsi="Arial"/>
          <w:color w:val="000000"/>
          <w:spacing w:val="-3"/>
          <w:sz w:val="16"/>
          <w:szCs w:val="16"/>
        </w:rPr>
        <w:t>стоимости</w:t>
      </w:r>
      <w:r>
        <w:rPr>
          <w:rFonts w:ascii="Arial" w:hAnsi="Arial" w:cs="Arial"/>
          <w:color w:val="000000"/>
          <w:spacing w:val="-3"/>
          <w:sz w:val="16"/>
          <w:szCs w:val="16"/>
        </w:rPr>
        <w:t xml:space="preserve"> </w:t>
      </w:r>
      <w:r>
        <w:rPr>
          <w:rFonts w:ascii="Arial" w:hAnsi="Arial"/>
          <w:color w:val="000000"/>
          <w:spacing w:val="-3"/>
          <w:sz w:val="16"/>
          <w:szCs w:val="16"/>
        </w:rPr>
        <w:t>стр</w:t>
      </w:r>
      <w:r>
        <w:rPr>
          <w:rFonts w:ascii="Arial" w:hAnsi="Arial" w:cs="Arial"/>
          <w:color w:val="000000"/>
          <w:spacing w:val="-3"/>
          <w:sz w:val="16"/>
          <w:szCs w:val="16"/>
        </w:rPr>
        <w:t>-</w:t>
      </w:r>
      <w:r>
        <w:rPr>
          <w:rFonts w:ascii="Arial" w:hAnsi="Arial"/>
          <w:color w:val="000000"/>
          <w:spacing w:val="-3"/>
          <w:sz w:val="16"/>
          <w:szCs w:val="16"/>
        </w:rPr>
        <w:t>ва</w:t>
      </w:r>
    </w:p>
    <w:p w:rsidR="007D3551" w:rsidRDefault="007D3551">
      <w:pPr>
        <w:shd w:val="clear" w:color="auto" w:fill="FFFFFF"/>
        <w:spacing w:line="171" w:lineRule="exact"/>
        <w:jc w:val="center"/>
      </w:pPr>
      <w:r>
        <w:rPr>
          <w:rFonts w:ascii="Arial" w:hAnsi="Arial" w:cs="Arial"/>
          <w:color w:val="000000"/>
          <w:spacing w:val="-3"/>
          <w:sz w:val="16"/>
          <w:szCs w:val="16"/>
        </w:rPr>
        <w:t>(</w:t>
      </w:r>
      <w:r>
        <w:rPr>
          <w:rFonts w:ascii="Arial" w:hAnsi="Arial"/>
          <w:color w:val="000000"/>
          <w:spacing w:val="-3"/>
          <w:sz w:val="16"/>
          <w:szCs w:val="16"/>
        </w:rPr>
        <w:t>УПСС</w:t>
      </w:r>
      <w:r>
        <w:rPr>
          <w:rFonts w:ascii="Arial" w:hAnsi="Arial" w:cs="Arial"/>
          <w:color w:val="000000"/>
          <w:spacing w:val="-3"/>
          <w:sz w:val="16"/>
          <w:szCs w:val="16"/>
        </w:rPr>
        <w:t xml:space="preserve">), </w:t>
      </w:r>
      <w:r>
        <w:rPr>
          <w:rFonts w:ascii="Arial" w:hAnsi="Arial"/>
          <w:color w:val="000000"/>
          <w:spacing w:val="-3"/>
          <w:sz w:val="16"/>
          <w:szCs w:val="16"/>
        </w:rPr>
        <w:t>укр</w:t>
      </w:r>
      <w:r>
        <w:rPr>
          <w:rFonts w:ascii="Arial" w:hAnsi="Arial" w:cs="Arial"/>
          <w:color w:val="000000"/>
          <w:spacing w:val="-3"/>
          <w:sz w:val="16"/>
          <w:szCs w:val="16"/>
        </w:rPr>
        <w:t xml:space="preserve">. </w:t>
      </w:r>
      <w:r>
        <w:rPr>
          <w:rFonts w:ascii="Arial" w:hAnsi="Arial"/>
          <w:color w:val="000000"/>
          <w:spacing w:val="-1"/>
          <w:sz w:val="16"/>
          <w:szCs w:val="16"/>
        </w:rPr>
        <w:t>сметные</w:t>
      </w:r>
      <w:r>
        <w:rPr>
          <w:rFonts w:ascii="Arial" w:hAnsi="Arial" w:cs="Arial"/>
          <w:color w:val="000000"/>
          <w:spacing w:val="-1"/>
          <w:sz w:val="16"/>
          <w:szCs w:val="16"/>
        </w:rPr>
        <w:t xml:space="preserve"> </w:t>
      </w:r>
      <w:r>
        <w:rPr>
          <w:rFonts w:ascii="Arial" w:hAnsi="Arial"/>
          <w:color w:val="000000"/>
          <w:spacing w:val="-1"/>
          <w:sz w:val="16"/>
          <w:szCs w:val="16"/>
        </w:rPr>
        <w:t xml:space="preserve">нормы </w:t>
      </w:r>
      <w:r>
        <w:rPr>
          <w:rFonts w:ascii="Arial" w:hAnsi="Arial" w:cs="Arial"/>
          <w:color w:val="000000"/>
          <w:spacing w:val="-2"/>
          <w:sz w:val="16"/>
          <w:szCs w:val="16"/>
        </w:rPr>
        <w:t>(</w:t>
      </w:r>
      <w:r>
        <w:rPr>
          <w:rFonts w:ascii="Arial" w:hAnsi="Arial"/>
          <w:color w:val="000000"/>
          <w:spacing w:val="-2"/>
          <w:sz w:val="16"/>
          <w:szCs w:val="16"/>
        </w:rPr>
        <w:t>УСН</w:t>
      </w:r>
      <w:r>
        <w:rPr>
          <w:rFonts w:ascii="Arial" w:hAnsi="Arial" w:cs="Arial"/>
          <w:color w:val="000000"/>
          <w:spacing w:val="-2"/>
          <w:sz w:val="16"/>
          <w:szCs w:val="16"/>
        </w:rPr>
        <w:t xml:space="preserve">) </w:t>
      </w:r>
      <w:r>
        <w:rPr>
          <w:rFonts w:ascii="Arial" w:hAnsi="Arial"/>
          <w:color w:val="000000"/>
          <w:spacing w:val="-2"/>
          <w:sz w:val="16"/>
          <w:szCs w:val="16"/>
        </w:rPr>
        <w:t>на</w:t>
      </w:r>
      <w:r>
        <w:rPr>
          <w:rFonts w:ascii="Arial" w:hAnsi="Arial" w:cs="Arial"/>
          <w:color w:val="000000"/>
          <w:spacing w:val="-2"/>
          <w:sz w:val="16"/>
          <w:szCs w:val="16"/>
        </w:rPr>
        <w:t xml:space="preserve"> </w:t>
      </w:r>
      <w:r>
        <w:rPr>
          <w:rFonts w:ascii="Arial" w:hAnsi="Arial"/>
          <w:color w:val="000000"/>
          <w:spacing w:val="-2"/>
          <w:sz w:val="16"/>
          <w:szCs w:val="16"/>
        </w:rPr>
        <w:t>здания</w:t>
      </w:r>
      <w:r>
        <w:rPr>
          <w:rFonts w:ascii="Arial" w:hAnsi="Arial" w:cs="Arial"/>
          <w:color w:val="000000"/>
          <w:spacing w:val="-2"/>
          <w:sz w:val="16"/>
          <w:szCs w:val="16"/>
        </w:rPr>
        <w:t xml:space="preserve">, </w:t>
      </w:r>
      <w:r>
        <w:rPr>
          <w:rFonts w:ascii="Arial" w:hAnsi="Arial"/>
          <w:color w:val="000000"/>
          <w:spacing w:val="-2"/>
          <w:sz w:val="16"/>
          <w:szCs w:val="16"/>
        </w:rPr>
        <w:t>сооружения</w:t>
      </w:r>
      <w:r>
        <w:rPr>
          <w:rFonts w:ascii="Arial" w:hAnsi="Arial" w:cs="Arial"/>
          <w:color w:val="000000"/>
          <w:spacing w:val="-2"/>
          <w:sz w:val="16"/>
          <w:szCs w:val="16"/>
        </w:rPr>
        <w:t xml:space="preserve">, </w:t>
      </w:r>
      <w:r>
        <w:rPr>
          <w:rFonts w:ascii="Arial" w:hAnsi="Arial"/>
          <w:color w:val="000000"/>
          <w:spacing w:val="-2"/>
          <w:sz w:val="16"/>
          <w:szCs w:val="16"/>
        </w:rPr>
        <w:t>кон</w:t>
      </w:r>
      <w:r>
        <w:rPr>
          <w:rFonts w:ascii="Arial" w:hAnsi="Arial"/>
          <w:color w:val="000000"/>
          <w:spacing w:val="-2"/>
          <w:sz w:val="16"/>
          <w:szCs w:val="16"/>
        </w:rPr>
        <w:softHyphen/>
      </w:r>
      <w:r>
        <w:rPr>
          <w:rFonts w:ascii="Arial" w:hAnsi="Arial"/>
          <w:color w:val="000000"/>
          <w:spacing w:val="-1"/>
          <w:sz w:val="16"/>
          <w:szCs w:val="16"/>
        </w:rPr>
        <w:t>струкции</w:t>
      </w:r>
      <w:r>
        <w:rPr>
          <w:rFonts w:ascii="Arial" w:hAnsi="Arial" w:cs="Arial"/>
          <w:color w:val="000000"/>
          <w:spacing w:val="-1"/>
          <w:sz w:val="16"/>
          <w:szCs w:val="16"/>
        </w:rPr>
        <w:t xml:space="preserve"> </w:t>
      </w:r>
      <w:r>
        <w:rPr>
          <w:rFonts w:ascii="Arial" w:hAnsi="Arial"/>
          <w:color w:val="000000"/>
          <w:spacing w:val="-1"/>
          <w:sz w:val="16"/>
          <w:szCs w:val="16"/>
        </w:rPr>
        <w:t>и</w:t>
      </w:r>
      <w:r>
        <w:rPr>
          <w:rFonts w:ascii="Arial" w:hAnsi="Arial" w:cs="Arial"/>
          <w:color w:val="000000"/>
          <w:spacing w:val="-1"/>
          <w:sz w:val="16"/>
          <w:szCs w:val="16"/>
        </w:rPr>
        <w:t xml:space="preserve"> </w:t>
      </w:r>
      <w:r>
        <w:rPr>
          <w:rFonts w:ascii="Arial" w:hAnsi="Arial"/>
          <w:color w:val="000000"/>
          <w:spacing w:val="-1"/>
          <w:sz w:val="16"/>
          <w:szCs w:val="16"/>
        </w:rPr>
        <w:t xml:space="preserve">виды </w:t>
      </w:r>
      <w:r>
        <w:rPr>
          <w:rFonts w:ascii="Arial" w:hAnsi="Arial"/>
          <w:color w:val="000000"/>
          <w:spacing w:val="-2"/>
          <w:sz w:val="16"/>
          <w:szCs w:val="16"/>
        </w:rPr>
        <w:t>работ</w:t>
      </w:r>
      <w:r>
        <w:rPr>
          <w:rFonts w:ascii="Arial" w:hAnsi="Arial" w:cs="Arial"/>
          <w:color w:val="000000"/>
          <w:spacing w:val="-2"/>
          <w:sz w:val="16"/>
          <w:szCs w:val="16"/>
        </w:rPr>
        <w:t xml:space="preserve">; </w:t>
      </w:r>
      <w:r>
        <w:rPr>
          <w:rFonts w:ascii="Arial" w:hAnsi="Arial"/>
          <w:color w:val="000000"/>
          <w:spacing w:val="-2"/>
          <w:sz w:val="16"/>
          <w:szCs w:val="16"/>
        </w:rPr>
        <w:t>прейску</w:t>
      </w:r>
      <w:r>
        <w:rPr>
          <w:rFonts w:ascii="Arial" w:hAnsi="Arial"/>
          <w:color w:val="000000"/>
          <w:spacing w:val="-2"/>
          <w:sz w:val="16"/>
          <w:szCs w:val="16"/>
        </w:rPr>
        <w:softHyphen/>
      </w:r>
      <w:r>
        <w:rPr>
          <w:rFonts w:ascii="Arial" w:hAnsi="Arial"/>
          <w:color w:val="000000"/>
          <w:spacing w:val="-1"/>
          <w:sz w:val="16"/>
          <w:szCs w:val="16"/>
        </w:rPr>
        <w:t>ранты</w:t>
      </w:r>
      <w:r>
        <w:rPr>
          <w:rFonts w:ascii="Arial" w:hAnsi="Arial" w:cs="Arial"/>
          <w:color w:val="000000"/>
          <w:spacing w:val="-1"/>
          <w:sz w:val="16"/>
          <w:szCs w:val="16"/>
        </w:rPr>
        <w:t xml:space="preserve"> </w:t>
      </w:r>
      <w:r>
        <w:rPr>
          <w:rFonts w:ascii="Arial" w:hAnsi="Arial"/>
          <w:color w:val="000000"/>
          <w:spacing w:val="-1"/>
          <w:sz w:val="16"/>
          <w:szCs w:val="16"/>
        </w:rPr>
        <w:t>на</w:t>
      </w:r>
      <w:r>
        <w:rPr>
          <w:rFonts w:ascii="Arial" w:hAnsi="Arial" w:cs="Arial"/>
          <w:color w:val="000000"/>
          <w:spacing w:val="-1"/>
          <w:sz w:val="16"/>
          <w:szCs w:val="16"/>
        </w:rPr>
        <w:t xml:space="preserve"> </w:t>
      </w:r>
      <w:r>
        <w:rPr>
          <w:rFonts w:ascii="Arial" w:hAnsi="Arial"/>
          <w:color w:val="000000"/>
          <w:spacing w:val="-1"/>
          <w:sz w:val="16"/>
          <w:szCs w:val="16"/>
        </w:rPr>
        <w:t>стр</w:t>
      </w:r>
      <w:r>
        <w:rPr>
          <w:rFonts w:ascii="Arial" w:hAnsi="Arial" w:cs="Arial"/>
          <w:color w:val="000000"/>
          <w:spacing w:val="-1"/>
          <w:sz w:val="16"/>
          <w:szCs w:val="16"/>
        </w:rPr>
        <w:t>-</w:t>
      </w:r>
      <w:r>
        <w:rPr>
          <w:rFonts w:ascii="Arial" w:hAnsi="Arial"/>
          <w:color w:val="000000"/>
          <w:spacing w:val="-1"/>
          <w:sz w:val="16"/>
          <w:szCs w:val="16"/>
        </w:rPr>
        <w:t>во зданий</w:t>
      </w:r>
      <w:r>
        <w:rPr>
          <w:rFonts w:ascii="Arial" w:hAnsi="Arial" w:cs="Arial"/>
          <w:color w:val="000000"/>
          <w:spacing w:val="-1"/>
          <w:sz w:val="16"/>
          <w:szCs w:val="16"/>
        </w:rPr>
        <w:t xml:space="preserve"> </w:t>
      </w:r>
      <w:r>
        <w:rPr>
          <w:rFonts w:ascii="Arial" w:hAnsi="Arial"/>
          <w:color w:val="000000"/>
          <w:spacing w:val="-1"/>
          <w:sz w:val="16"/>
          <w:szCs w:val="16"/>
        </w:rPr>
        <w:t>и</w:t>
      </w:r>
      <w:r>
        <w:rPr>
          <w:rFonts w:ascii="Arial" w:hAnsi="Arial" w:cs="Arial"/>
          <w:color w:val="000000"/>
          <w:spacing w:val="-1"/>
          <w:sz w:val="16"/>
          <w:szCs w:val="16"/>
        </w:rPr>
        <w:t xml:space="preserve"> </w:t>
      </w:r>
      <w:r>
        <w:rPr>
          <w:rFonts w:ascii="Arial" w:hAnsi="Arial"/>
          <w:color w:val="000000"/>
          <w:spacing w:val="-1"/>
          <w:sz w:val="16"/>
          <w:szCs w:val="16"/>
        </w:rPr>
        <w:t>соору</w:t>
      </w:r>
      <w:r>
        <w:rPr>
          <w:rFonts w:ascii="Arial" w:hAnsi="Arial"/>
          <w:color w:val="000000"/>
          <w:spacing w:val="-1"/>
          <w:sz w:val="16"/>
          <w:szCs w:val="16"/>
        </w:rPr>
        <w:softHyphen/>
      </w:r>
      <w:r>
        <w:rPr>
          <w:rFonts w:ascii="Arial" w:hAnsi="Arial"/>
          <w:color w:val="000000"/>
          <w:spacing w:val="-2"/>
          <w:sz w:val="16"/>
          <w:szCs w:val="16"/>
        </w:rPr>
        <w:t>жений</w:t>
      </w:r>
      <w:r>
        <w:rPr>
          <w:rFonts w:ascii="Arial" w:hAnsi="Arial" w:cs="Arial"/>
          <w:color w:val="000000"/>
          <w:spacing w:val="-2"/>
          <w:sz w:val="16"/>
          <w:szCs w:val="16"/>
        </w:rPr>
        <w:t xml:space="preserve"> (</w:t>
      </w:r>
      <w:r>
        <w:rPr>
          <w:rFonts w:ascii="Arial" w:hAnsi="Arial"/>
          <w:color w:val="000000"/>
          <w:spacing w:val="-2"/>
          <w:sz w:val="16"/>
          <w:szCs w:val="16"/>
        </w:rPr>
        <w:t>ПРЭС</w:t>
      </w:r>
      <w:r>
        <w:rPr>
          <w:rFonts w:ascii="Arial" w:hAnsi="Arial" w:cs="Arial"/>
          <w:color w:val="000000"/>
          <w:spacing w:val="-2"/>
          <w:sz w:val="16"/>
          <w:szCs w:val="16"/>
        </w:rPr>
        <w:t xml:space="preserve">), </w:t>
      </w:r>
      <w:r>
        <w:rPr>
          <w:rFonts w:ascii="Arial" w:hAnsi="Arial"/>
          <w:color w:val="000000"/>
          <w:spacing w:val="-2"/>
          <w:sz w:val="16"/>
          <w:szCs w:val="16"/>
        </w:rPr>
        <w:t>укр</w:t>
      </w:r>
      <w:r>
        <w:rPr>
          <w:rFonts w:ascii="Arial" w:hAnsi="Arial" w:cs="Arial"/>
          <w:color w:val="000000"/>
          <w:spacing w:val="-2"/>
          <w:sz w:val="16"/>
          <w:szCs w:val="16"/>
        </w:rPr>
        <w:t xml:space="preserve">. </w:t>
      </w:r>
      <w:r>
        <w:rPr>
          <w:rFonts w:ascii="Arial" w:hAnsi="Arial"/>
          <w:color w:val="000000"/>
          <w:spacing w:val="-2"/>
          <w:sz w:val="16"/>
          <w:szCs w:val="16"/>
        </w:rPr>
        <w:t>расценки</w:t>
      </w:r>
      <w:r>
        <w:rPr>
          <w:rFonts w:ascii="Arial" w:hAnsi="Arial" w:cs="Arial"/>
          <w:color w:val="000000"/>
          <w:spacing w:val="-2"/>
          <w:sz w:val="16"/>
          <w:szCs w:val="16"/>
        </w:rPr>
        <w:t xml:space="preserve"> (</w:t>
      </w:r>
      <w:r>
        <w:rPr>
          <w:rFonts w:ascii="Arial" w:hAnsi="Arial"/>
          <w:color w:val="000000"/>
          <w:spacing w:val="-2"/>
          <w:sz w:val="16"/>
          <w:szCs w:val="16"/>
        </w:rPr>
        <w:t>УР</w:t>
      </w:r>
      <w:r>
        <w:rPr>
          <w:rFonts w:ascii="Arial" w:hAnsi="Arial" w:cs="Arial"/>
          <w:color w:val="000000"/>
          <w:spacing w:val="-2"/>
          <w:sz w:val="16"/>
          <w:szCs w:val="16"/>
        </w:rPr>
        <w:t xml:space="preserve">) </w:t>
      </w:r>
      <w:r>
        <w:rPr>
          <w:rFonts w:ascii="Arial" w:hAnsi="Arial"/>
          <w:color w:val="000000"/>
          <w:spacing w:val="-2"/>
          <w:sz w:val="16"/>
          <w:szCs w:val="16"/>
        </w:rPr>
        <w:t>на</w:t>
      </w:r>
      <w:r>
        <w:rPr>
          <w:rFonts w:ascii="Arial" w:hAnsi="Arial" w:cs="Arial"/>
          <w:color w:val="000000"/>
          <w:spacing w:val="-2"/>
          <w:sz w:val="16"/>
          <w:szCs w:val="16"/>
        </w:rPr>
        <w:t xml:space="preserve"> </w:t>
      </w:r>
      <w:r>
        <w:rPr>
          <w:rFonts w:ascii="Arial" w:hAnsi="Arial"/>
          <w:color w:val="000000"/>
          <w:spacing w:val="-2"/>
          <w:sz w:val="16"/>
          <w:szCs w:val="16"/>
        </w:rPr>
        <w:t xml:space="preserve">строительство </w:t>
      </w:r>
      <w:r>
        <w:rPr>
          <w:rFonts w:ascii="Arial" w:hAnsi="Arial"/>
          <w:color w:val="000000"/>
          <w:spacing w:val="-1"/>
          <w:sz w:val="16"/>
          <w:szCs w:val="16"/>
        </w:rPr>
        <w:t>объектов</w:t>
      </w:r>
      <w:r>
        <w:rPr>
          <w:rFonts w:ascii="Arial" w:hAnsi="Arial" w:cs="Arial"/>
          <w:color w:val="000000"/>
          <w:spacing w:val="-1"/>
          <w:sz w:val="16"/>
          <w:szCs w:val="16"/>
        </w:rPr>
        <w:t xml:space="preserve"> </w:t>
      </w:r>
      <w:r>
        <w:rPr>
          <w:rFonts w:ascii="Arial" w:hAnsi="Arial"/>
          <w:color w:val="000000"/>
          <w:spacing w:val="-1"/>
          <w:sz w:val="16"/>
          <w:szCs w:val="16"/>
        </w:rPr>
        <w:t>произ</w:t>
      </w:r>
      <w:r>
        <w:rPr>
          <w:rFonts w:ascii="Arial" w:hAnsi="Arial"/>
          <w:color w:val="000000"/>
          <w:spacing w:val="-1"/>
          <w:sz w:val="16"/>
          <w:szCs w:val="16"/>
        </w:rPr>
        <w:softHyphen/>
        <w:t xml:space="preserve">водственного </w:t>
      </w:r>
      <w:r>
        <w:rPr>
          <w:rFonts w:ascii="Arial" w:hAnsi="Arial"/>
          <w:color w:val="000000"/>
          <w:spacing w:val="-2"/>
          <w:sz w:val="16"/>
          <w:szCs w:val="16"/>
        </w:rPr>
        <w:t>назначения</w:t>
      </w:r>
    </w:p>
    <w:p w:rsidR="007D3551" w:rsidRDefault="007D3551">
      <w:pPr>
        <w:shd w:val="clear" w:color="auto" w:fill="FFFFFF"/>
        <w:spacing w:before="99" w:line="167" w:lineRule="exact"/>
        <w:jc w:val="center"/>
      </w:pPr>
      <w:r>
        <w:br w:type="column"/>
      </w:r>
      <w:r>
        <w:rPr>
          <w:rFonts w:ascii="Arial" w:hAnsi="Arial"/>
          <w:color w:val="000000"/>
          <w:spacing w:val="-3"/>
          <w:sz w:val="16"/>
          <w:szCs w:val="16"/>
        </w:rPr>
        <w:t>Свободные</w:t>
      </w:r>
      <w:r>
        <w:rPr>
          <w:rFonts w:ascii="Arial" w:hAnsi="Arial" w:cs="Arial"/>
          <w:color w:val="000000"/>
          <w:spacing w:val="-3"/>
          <w:sz w:val="16"/>
          <w:szCs w:val="16"/>
        </w:rPr>
        <w:t xml:space="preserve"> (</w:t>
      </w:r>
      <w:r>
        <w:rPr>
          <w:rFonts w:ascii="Arial" w:hAnsi="Arial"/>
          <w:color w:val="000000"/>
          <w:spacing w:val="-3"/>
          <w:sz w:val="16"/>
          <w:szCs w:val="16"/>
        </w:rPr>
        <w:t>рыноч</w:t>
      </w:r>
      <w:r>
        <w:rPr>
          <w:rFonts w:ascii="Arial" w:hAnsi="Arial"/>
          <w:color w:val="000000"/>
          <w:spacing w:val="-3"/>
          <w:sz w:val="16"/>
          <w:szCs w:val="16"/>
        </w:rPr>
        <w:softHyphen/>
        <w:t>ные</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регулируе</w:t>
      </w:r>
      <w:r>
        <w:rPr>
          <w:rFonts w:ascii="Arial" w:hAnsi="Arial"/>
          <w:color w:val="000000"/>
          <w:spacing w:val="-3"/>
          <w:sz w:val="16"/>
          <w:szCs w:val="16"/>
        </w:rPr>
        <w:softHyphen/>
      </w:r>
      <w:r>
        <w:rPr>
          <w:rFonts w:ascii="Arial" w:hAnsi="Arial"/>
          <w:color w:val="000000"/>
          <w:spacing w:val="-4"/>
          <w:sz w:val="16"/>
          <w:szCs w:val="16"/>
        </w:rPr>
        <w:t>мые</w:t>
      </w:r>
      <w:r>
        <w:rPr>
          <w:rFonts w:ascii="Arial" w:hAnsi="Arial" w:cs="Arial"/>
          <w:color w:val="000000"/>
          <w:spacing w:val="-4"/>
          <w:sz w:val="16"/>
          <w:szCs w:val="16"/>
        </w:rPr>
        <w:t xml:space="preserve"> </w:t>
      </w:r>
      <w:r>
        <w:rPr>
          <w:rFonts w:ascii="Arial" w:hAnsi="Arial"/>
          <w:color w:val="000000"/>
          <w:spacing w:val="-4"/>
          <w:sz w:val="16"/>
          <w:szCs w:val="16"/>
        </w:rPr>
        <w:t>цены</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 xml:space="preserve">тарифы </w:t>
      </w:r>
      <w:r>
        <w:rPr>
          <w:rFonts w:ascii="Arial" w:hAnsi="Arial"/>
          <w:color w:val="000000"/>
          <w:spacing w:val="-3"/>
          <w:sz w:val="16"/>
          <w:szCs w:val="16"/>
        </w:rPr>
        <w:t>на</w:t>
      </w:r>
      <w:r>
        <w:rPr>
          <w:rFonts w:ascii="Arial" w:hAnsi="Arial" w:cs="Arial"/>
          <w:color w:val="000000"/>
          <w:spacing w:val="-3"/>
          <w:sz w:val="16"/>
          <w:szCs w:val="16"/>
        </w:rPr>
        <w:t xml:space="preserve"> </w:t>
      </w:r>
      <w:r>
        <w:rPr>
          <w:rFonts w:ascii="Arial" w:hAnsi="Arial"/>
          <w:color w:val="000000"/>
          <w:spacing w:val="-3"/>
          <w:sz w:val="16"/>
          <w:szCs w:val="16"/>
        </w:rPr>
        <w:t>продукцию</w:t>
      </w:r>
      <w:r>
        <w:rPr>
          <w:rFonts w:ascii="Arial" w:hAnsi="Arial" w:cs="Arial"/>
          <w:color w:val="000000"/>
          <w:spacing w:val="-3"/>
          <w:sz w:val="16"/>
          <w:szCs w:val="16"/>
        </w:rPr>
        <w:t xml:space="preserve"> </w:t>
      </w:r>
      <w:r>
        <w:rPr>
          <w:rFonts w:ascii="Arial" w:hAnsi="Arial"/>
          <w:color w:val="000000"/>
          <w:spacing w:val="-3"/>
          <w:sz w:val="16"/>
          <w:szCs w:val="16"/>
        </w:rPr>
        <w:t>про</w:t>
      </w:r>
      <w:r>
        <w:rPr>
          <w:rFonts w:ascii="Arial" w:hAnsi="Arial"/>
          <w:color w:val="000000"/>
          <w:spacing w:val="-3"/>
          <w:sz w:val="16"/>
          <w:szCs w:val="16"/>
        </w:rPr>
        <w:softHyphen/>
        <w:t>изводственно</w:t>
      </w:r>
      <w:r>
        <w:rPr>
          <w:rFonts w:ascii="Arial" w:hAnsi="Arial" w:cs="Arial"/>
          <w:color w:val="000000"/>
          <w:spacing w:val="-3"/>
          <w:sz w:val="16"/>
          <w:szCs w:val="16"/>
        </w:rPr>
        <w:t>-</w:t>
      </w:r>
      <w:r>
        <w:rPr>
          <w:rFonts w:ascii="Arial" w:hAnsi="Arial"/>
          <w:color w:val="000000"/>
          <w:spacing w:val="-3"/>
          <w:sz w:val="16"/>
          <w:szCs w:val="16"/>
        </w:rPr>
        <w:t>технического</w:t>
      </w:r>
      <w:r>
        <w:rPr>
          <w:rFonts w:ascii="Arial" w:hAnsi="Arial" w:cs="Arial"/>
          <w:color w:val="000000"/>
          <w:spacing w:val="-3"/>
          <w:sz w:val="16"/>
          <w:szCs w:val="16"/>
        </w:rPr>
        <w:t xml:space="preserve"> </w:t>
      </w:r>
      <w:r>
        <w:rPr>
          <w:rFonts w:ascii="Arial" w:hAnsi="Arial"/>
          <w:color w:val="000000"/>
          <w:spacing w:val="-3"/>
          <w:sz w:val="16"/>
          <w:szCs w:val="16"/>
        </w:rPr>
        <w:t>назна</w:t>
      </w:r>
      <w:r>
        <w:rPr>
          <w:rFonts w:ascii="Arial" w:hAnsi="Arial"/>
          <w:color w:val="000000"/>
          <w:spacing w:val="-3"/>
          <w:sz w:val="16"/>
          <w:szCs w:val="16"/>
        </w:rPr>
        <w:softHyphen/>
        <w:t>чения</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услуги</w:t>
      </w:r>
    </w:p>
    <w:p w:rsidR="007D3551" w:rsidRDefault="007D3551">
      <w:pPr>
        <w:shd w:val="clear" w:color="auto" w:fill="FFFFFF"/>
        <w:spacing w:before="99" w:line="167" w:lineRule="exact"/>
        <w:jc w:val="center"/>
        <w:sectPr w:rsidR="007D3551">
          <w:type w:val="continuous"/>
          <w:pgSz w:w="11909" w:h="16834"/>
          <w:pgMar w:top="1440" w:right="1249" w:bottom="720" w:left="1637" w:header="720" w:footer="720" w:gutter="0"/>
          <w:cols w:num="4" w:space="720" w:equalWidth="0">
            <w:col w:w="3510" w:space="419"/>
            <w:col w:w="1327" w:space="477"/>
            <w:col w:w="1354" w:space="473"/>
            <w:col w:w="1462"/>
          </w:cols>
          <w:noEndnote/>
        </w:sectPr>
      </w:pPr>
    </w:p>
    <w:p w:rsidR="007D3551" w:rsidRDefault="006634D1">
      <w:pPr>
        <w:shd w:val="clear" w:color="auto" w:fill="FFFFFF"/>
        <w:spacing w:before="324" w:after="113"/>
        <w:ind w:left="2363"/>
      </w:pPr>
      <w:r>
        <w:rPr>
          <w:noProof/>
        </w:rPr>
        <w:pict>
          <v:line id="_x0000_s1597" style="position:absolute;left:0;text-align:left;z-index:251890176;mso-position-horizontal-relative:margin" from="288.9pt,10.35pt" to="373.95pt,10.35pt" o:allowincell="f" strokeweight="1.15pt">
            <w10:wrap anchorx="margin"/>
          </v:line>
        </w:pict>
      </w:r>
      <w:r w:rsidR="007D3551">
        <w:rPr>
          <w:color w:val="000000"/>
          <w:spacing w:val="-5"/>
          <w:sz w:val="26"/>
          <w:szCs w:val="26"/>
        </w:rPr>
        <w:t>Территориальные сметные нормативы (ТСН)</w:t>
      </w:r>
    </w:p>
    <w:p w:rsidR="007D3551" w:rsidRDefault="007D3551">
      <w:pPr>
        <w:shd w:val="clear" w:color="auto" w:fill="FFFFFF"/>
        <w:spacing w:before="324" w:after="113"/>
        <w:ind w:left="2363"/>
        <w:sectPr w:rsidR="007D3551">
          <w:type w:val="continuous"/>
          <w:pgSz w:w="11909" w:h="16834"/>
          <w:pgMar w:top="1440" w:right="1096" w:bottom="720" w:left="1421" w:header="720" w:footer="720" w:gutter="0"/>
          <w:cols w:space="60"/>
          <w:noEndnote/>
        </w:sectPr>
      </w:pPr>
    </w:p>
    <w:tbl>
      <w:tblPr>
        <w:tblW w:w="0" w:type="auto"/>
        <w:tblInd w:w="-8" w:type="dxa"/>
        <w:tblLayout w:type="fixed"/>
        <w:tblCellMar>
          <w:left w:w="40" w:type="dxa"/>
          <w:right w:w="40" w:type="dxa"/>
        </w:tblCellMar>
        <w:tblLook w:val="0000" w:firstRow="0" w:lastRow="0" w:firstColumn="0" w:lastColumn="0" w:noHBand="0" w:noVBand="0"/>
      </w:tblPr>
      <w:tblGrid>
        <w:gridCol w:w="1701"/>
        <w:gridCol w:w="135"/>
        <w:gridCol w:w="1656"/>
        <w:gridCol w:w="126"/>
        <w:gridCol w:w="1665"/>
        <w:gridCol w:w="288"/>
        <w:gridCol w:w="1701"/>
      </w:tblGrid>
      <w:tr w:rsidR="007D3551">
        <w:trPr>
          <w:trHeight w:hRule="exact" w:val="819"/>
        </w:trPr>
        <w:tc>
          <w:tcPr>
            <w:tcW w:w="7272" w:type="dxa"/>
            <w:gridSpan w:val="7"/>
            <w:tcBorders>
              <w:top w:val="single" w:sz="6" w:space="0" w:color="auto"/>
              <w:left w:val="single" w:sz="6" w:space="0" w:color="auto"/>
              <w:bottom w:val="single" w:sz="6" w:space="0" w:color="auto"/>
              <w:right w:val="single" w:sz="6" w:space="0" w:color="auto"/>
            </w:tcBorders>
            <w:shd w:val="clear" w:color="auto" w:fill="FFFFFF"/>
          </w:tcPr>
          <w:p w:rsidR="007D3551" w:rsidRDefault="006634D1">
            <w:pPr>
              <w:shd w:val="clear" w:color="auto" w:fill="FFFFFF"/>
              <w:spacing w:line="189" w:lineRule="exact"/>
              <w:ind w:left="144" w:right="176"/>
            </w:pPr>
            <w:r>
              <w:rPr>
                <w:noProof/>
              </w:rPr>
              <w:pict>
                <v:line id="_x0000_s1598" style="position:absolute;left:0;text-align:left;z-index:251891200;mso-position-horizontal-relative:margin" from="375.3pt,-.45pt" to="466.65pt,-.45pt" o:allowincell="f" strokeweight="1.15pt">
                  <w10:wrap anchorx="margin"/>
                </v:line>
              </w:pict>
            </w:r>
            <w:r>
              <w:rPr>
                <w:noProof/>
              </w:rPr>
              <w:pict>
                <v:line id="_x0000_s1599" style="position:absolute;left:0;text-align:left;z-index:251892224;mso-position-horizontal-relative:margin" from="375.3pt,1.8pt" to="375.3pt,120.15pt" o:allowincell="f" strokeweight=".7pt">
                  <w10:wrap anchorx="margin"/>
                </v:line>
              </w:pict>
            </w:r>
            <w:r>
              <w:rPr>
                <w:noProof/>
              </w:rPr>
              <w:pict>
                <v:line id="_x0000_s1600" style="position:absolute;left:0;text-align:left;z-index:251893248;mso-position-horizontal-relative:margin" from="465.75pt,1.8pt" to="465.75pt,39.6pt" o:allowincell="f" strokeweight=".45pt">
                  <w10:wrap anchorx="margin"/>
                </v:line>
              </w:pict>
            </w:r>
            <w:r>
              <w:rPr>
                <w:noProof/>
              </w:rPr>
              <w:pict>
                <v:line id="_x0000_s1601" style="position:absolute;left:0;text-align:left;z-index:251894272;mso-position-horizontal-relative:margin" from="465.75pt,48.15pt" to="465.75pt,119.25pt" o:allowincell="f" strokeweight=".7pt">
                  <w10:wrap anchorx="margin"/>
                </v:line>
              </w:pict>
            </w:r>
            <w:r w:rsidR="007D3551">
              <w:rPr>
                <w:rFonts w:ascii="Arial" w:hAnsi="Arial"/>
                <w:color w:val="000000"/>
                <w:spacing w:val="-3"/>
                <w:sz w:val="18"/>
                <w:szCs w:val="18"/>
              </w:rPr>
              <w:t>Территориальные</w:t>
            </w:r>
            <w:r w:rsidR="007D3551">
              <w:rPr>
                <w:rFonts w:ascii="Arial" w:hAnsi="Arial" w:cs="Arial"/>
                <w:color w:val="000000"/>
                <w:spacing w:val="-3"/>
                <w:sz w:val="18"/>
                <w:szCs w:val="18"/>
              </w:rPr>
              <w:t xml:space="preserve"> </w:t>
            </w:r>
            <w:r w:rsidR="007D3551">
              <w:rPr>
                <w:rFonts w:ascii="Arial" w:hAnsi="Arial"/>
                <w:color w:val="000000"/>
                <w:spacing w:val="-3"/>
                <w:sz w:val="18"/>
                <w:szCs w:val="18"/>
              </w:rPr>
              <w:t>сметные</w:t>
            </w:r>
            <w:r w:rsidR="007D3551">
              <w:rPr>
                <w:rFonts w:ascii="Arial" w:hAnsi="Arial" w:cs="Arial"/>
                <w:color w:val="000000"/>
                <w:spacing w:val="-3"/>
                <w:sz w:val="18"/>
                <w:szCs w:val="18"/>
              </w:rPr>
              <w:t xml:space="preserve"> </w:t>
            </w:r>
            <w:r w:rsidR="007D3551">
              <w:rPr>
                <w:rFonts w:ascii="Arial" w:hAnsi="Arial"/>
                <w:color w:val="000000"/>
                <w:spacing w:val="-3"/>
                <w:sz w:val="18"/>
                <w:szCs w:val="18"/>
              </w:rPr>
              <w:t>нормативы</w:t>
            </w:r>
            <w:r w:rsidR="007D3551">
              <w:rPr>
                <w:rFonts w:ascii="Arial" w:hAnsi="Arial" w:cs="Arial"/>
                <w:color w:val="000000"/>
                <w:spacing w:val="-3"/>
                <w:sz w:val="18"/>
                <w:szCs w:val="18"/>
              </w:rPr>
              <w:t xml:space="preserve"> (</w:t>
            </w:r>
            <w:r w:rsidR="007D3551">
              <w:rPr>
                <w:rFonts w:ascii="Arial" w:hAnsi="Arial"/>
                <w:color w:val="000000"/>
                <w:spacing w:val="-3"/>
                <w:sz w:val="18"/>
                <w:szCs w:val="18"/>
              </w:rPr>
              <w:t>ТСН</w:t>
            </w:r>
            <w:r w:rsidR="007D3551">
              <w:rPr>
                <w:rFonts w:ascii="Arial" w:hAnsi="Arial" w:cs="Arial"/>
                <w:color w:val="000000"/>
                <w:spacing w:val="-3"/>
                <w:sz w:val="18"/>
                <w:szCs w:val="18"/>
              </w:rPr>
              <w:t xml:space="preserve">), </w:t>
            </w:r>
            <w:r w:rsidR="007D3551">
              <w:rPr>
                <w:rFonts w:ascii="Arial" w:hAnsi="Arial"/>
                <w:color w:val="000000"/>
                <w:spacing w:val="-3"/>
                <w:sz w:val="18"/>
                <w:szCs w:val="18"/>
              </w:rPr>
              <w:t>вводимые</w:t>
            </w:r>
            <w:r w:rsidR="007D3551">
              <w:rPr>
                <w:rFonts w:ascii="Arial" w:hAnsi="Arial" w:cs="Arial"/>
                <w:color w:val="000000"/>
                <w:spacing w:val="-3"/>
                <w:sz w:val="18"/>
                <w:szCs w:val="18"/>
              </w:rPr>
              <w:t xml:space="preserve"> </w:t>
            </w:r>
            <w:r w:rsidR="007D3551">
              <w:rPr>
                <w:rFonts w:ascii="Arial" w:hAnsi="Arial"/>
                <w:color w:val="000000"/>
                <w:spacing w:val="-3"/>
                <w:sz w:val="18"/>
                <w:szCs w:val="18"/>
              </w:rPr>
              <w:t>в</w:t>
            </w:r>
            <w:r w:rsidR="007D3551">
              <w:rPr>
                <w:rFonts w:ascii="Arial" w:hAnsi="Arial" w:cs="Arial"/>
                <w:color w:val="000000"/>
                <w:spacing w:val="-3"/>
                <w:sz w:val="18"/>
                <w:szCs w:val="18"/>
              </w:rPr>
              <w:t xml:space="preserve"> </w:t>
            </w:r>
            <w:r w:rsidR="007D3551">
              <w:rPr>
                <w:rFonts w:ascii="Arial" w:hAnsi="Arial"/>
                <w:color w:val="000000"/>
                <w:spacing w:val="-3"/>
                <w:sz w:val="18"/>
                <w:szCs w:val="18"/>
              </w:rPr>
              <w:t>действие</w:t>
            </w:r>
            <w:r w:rsidR="007D3551">
              <w:rPr>
                <w:rFonts w:ascii="Arial" w:hAnsi="Arial" w:cs="Arial"/>
                <w:color w:val="000000"/>
                <w:spacing w:val="-3"/>
                <w:sz w:val="18"/>
                <w:szCs w:val="18"/>
              </w:rPr>
              <w:t xml:space="preserve"> </w:t>
            </w:r>
            <w:r w:rsidR="007D3551">
              <w:rPr>
                <w:rFonts w:ascii="Arial" w:hAnsi="Arial"/>
                <w:color w:val="000000"/>
                <w:spacing w:val="-3"/>
                <w:sz w:val="18"/>
                <w:szCs w:val="18"/>
              </w:rPr>
              <w:t>органами</w:t>
            </w:r>
            <w:r w:rsidR="007D3551">
              <w:rPr>
                <w:rFonts w:ascii="Arial" w:hAnsi="Arial" w:cs="Arial"/>
                <w:color w:val="000000"/>
                <w:spacing w:val="-3"/>
                <w:sz w:val="18"/>
                <w:szCs w:val="18"/>
              </w:rPr>
              <w:t xml:space="preserve"> </w:t>
            </w:r>
            <w:r w:rsidR="007D3551">
              <w:rPr>
                <w:rFonts w:ascii="Arial" w:hAnsi="Arial"/>
                <w:color w:val="000000"/>
                <w:spacing w:val="-3"/>
                <w:sz w:val="18"/>
                <w:szCs w:val="18"/>
              </w:rPr>
              <w:t>ис</w:t>
            </w:r>
            <w:r w:rsidR="007D3551">
              <w:rPr>
                <w:rFonts w:ascii="Arial" w:hAnsi="Arial"/>
                <w:color w:val="000000"/>
                <w:spacing w:val="-3"/>
                <w:sz w:val="18"/>
                <w:szCs w:val="18"/>
              </w:rPr>
              <w:softHyphen/>
              <w:t>полнительной</w:t>
            </w:r>
            <w:r w:rsidR="007D3551">
              <w:rPr>
                <w:rFonts w:ascii="Arial" w:hAnsi="Arial" w:cs="Arial"/>
                <w:color w:val="000000"/>
                <w:spacing w:val="-3"/>
                <w:sz w:val="18"/>
                <w:szCs w:val="18"/>
              </w:rPr>
              <w:t xml:space="preserve"> </w:t>
            </w:r>
            <w:r w:rsidR="007D3551">
              <w:rPr>
                <w:rFonts w:ascii="Arial" w:hAnsi="Arial"/>
                <w:color w:val="000000"/>
                <w:spacing w:val="-3"/>
                <w:sz w:val="18"/>
                <w:szCs w:val="18"/>
              </w:rPr>
              <w:t>власти</w:t>
            </w:r>
            <w:r w:rsidR="007D3551">
              <w:rPr>
                <w:rFonts w:ascii="Arial" w:hAnsi="Arial" w:cs="Arial"/>
                <w:color w:val="000000"/>
                <w:spacing w:val="-3"/>
                <w:sz w:val="18"/>
                <w:szCs w:val="18"/>
              </w:rPr>
              <w:t xml:space="preserve"> </w:t>
            </w:r>
            <w:r w:rsidR="007D3551">
              <w:rPr>
                <w:rFonts w:ascii="Arial" w:hAnsi="Arial"/>
                <w:color w:val="000000"/>
                <w:spacing w:val="-3"/>
                <w:sz w:val="18"/>
                <w:szCs w:val="18"/>
              </w:rPr>
              <w:t>субъектов</w:t>
            </w:r>
            <w:r w:rsidR="007D3551">
              <w:rPr>
                <w:rFonts w:ascii="Arial" w:hAnsi="Arial" w:cs="Arial"/>
                <w:color w:val="000000"/>
                <w:spacing w:val="-3"/>
                <w:sz w:val="18"/>
                <w:szCs w:val="18"/>
              </w:rPr>
              <w:t xml:space="preserve"> </w:t>
            </w:r>
            <w:r w:rsidR="007D3551">
              <w:rPr>
                <w:rFonts w:ascii="Arial" w:hAnsi="Arial"/>
                <w:color w:val="000000"/>
                <w:spacing w:val="-3"/>
                <w:sz w:val="18"/>
                <w:szCs w:val="18"/>
              </w:rPr>
              <w:t>РФ</w:t>
            </w:r>
          </w:p>
        </w:tc>
      </w:tr>
      <w:tr w:rsidR="007D3551">
        <w:trPr>
          <w:trHeight w:hRule="exact" w:val="126"/>
        </w:trPr>
        <w:tc>
          <w:tcPr>
            <w:tcW w:w="5283" w:type="dxa"/>
            <w:gridSpan w:val="5"/>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288" w:type="dxa"/>
            <w:tcBorders>
              <w:top w:val="single" w:sz="6" w:space="0" w:color="auto"/>
              <w:left w:val="nil"/>
              <w:bottom w:val="nil"/>
              <w:right w:val="nil"/>
            </w:tcBorders>
            <w:shd w:val="clear" w:color="auto" w:fill="FFFFFF"/>
          </w:tcPr>
          <w:p w:rsidR="007D3551" w:rsidRDefault="007D3551">
            <w:pPr>
              <w:shd w:val="clear" w:color="auto" w:fill="FFFFFF"/>
            </w:pPr>
          </w:p>
        </w:tc>
        <w:tc>
          <w:tcPr>
            <w:tcW w:w="170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593"/>
        </w:trPr>
        <w:tc>
          <w:tcPr>
            <w:tcW w:w="1701"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71" w:lineRule="exact"/>
              <w:ind w:left="99" w:right="90"/>
            </w:pPr>
            <w:r>
              <w:rPr>
                <w:rFonts w:ascii="Arial" w:hAnsi="Arial"/>
                <w:color w:val="000000"/>
                <w:spacing w:val="-3"/>
                <w:sz w:val="16"/>
                <w:szCs w:val="16"/>
              </w:rPr>
              <w:t>Зональные</w:t>
            </w:r>
            <w:r>
              <w:rPr>
                <w:rFonts w:ascii="Arial" w:hAnsi="Arial" w:cs="Arial"/>
                <w:color w:val="000000"/>
                <w:spacing w:val="-3"/>
                <w:sz w:val="16"/>
                <w:szCs w:val="16"/>
              </w:rPr>
              <w:t xml:space="preserve"> </w:t>
            </w:r>
            <w:r>
              <w:rPr>
                <w:rFonts w:ascii="Arial" w:hAnsi="Arial"/>
                <w:color w:val="000000"/>
                <w:spacing w:val="-3"/>
                <w:sz w:val="16"/>
                <w:szCs w:val="16"/>
              </w:rPr>
              <w:t>смет</w:t>
            </w:r>
            <w:r>
              <w:rPr>
                <w:rFonts w:ascii="Arial" w:hAnsi="Arial"/>
                <w:color w:val="000000"/>
                <w:spacing w:val="-3"/>
                <w:sz w:val="16"/>
                <w:szCs w:val="16"/>
              </w:rPr>
              <w:softHyphen/>
              <w:t>ные</w:t>
            </w:r>
            <w:r>
              <w:rPr>
                <w:rFonts w:ascii="Arial" w:hAnsi="Arial" w:cs="Arial"/>
                <w:color w:val="000000"/>
                <w:spacing w:val="-3"/>
                <w:sz w:val="16"/>
                <w:szCs w:val="16"/>
              </w:rPr>
              <w:t xml:space="preserve"> </w:t>
            </w:r>
            <w:r>
              <w:rPr>
                <w:rFonts w:ascii="Arial" w:hAnsi="Arial"/>
                <w:color w:val="000000"/>
                <w:spacing w:val="-3"/>
                <w:sz w:val="16"/>
                <w:szCs w:val="16"/>
              </w:rPr>
              <w:t>цены</w:t>
            </w:r>
            <w:r>
              <w:rPr>
                <w:rFonts w:ascii="Arial" w:hAnsi="Arial" w:cs="Arial"/>
                <w:color w:val="000000"/>
                <w:spacing w:val="-3"/>
                <w:sz w:val="16"/>
                <w:szCs w:val="16"/>
              </w:rPr>
              <w:t xml:space="preserve"> </w:t>
            </w:r>
            <w:r>
              <w:rPr>
                <w:rFonts w:ascii="Arial" w:hAnsi="Arial"/>
                <w:color w:val="000000"/>
                <w:spacing w:val="-3"/>
                <w:sz w:val="16"/>
                <w:szCs w:val="16"/>
              </w:rPr>
              <w:t>на</w:t>
            </w:r>
            <w:r>
              <w:rPr>
                <w:rFonts w:ascii="Arial" w:hAnsi="Arial" w:cs="Arial"/>
                <w:color w:val="000000"/>
                <w:spacing w:val="-3"/>
                <w:sz w:val="16"/>
                <w:szCs w:val="16"/>
              </w:rPr>
              <w:t xml:space="preserve"> </w:t>
            </w:r>
            <w:r>
              <w:rPr>
                <w:rFonts w:ascii="Arial" w:hAnsi="Arial"/>
                <w:color w:val="000000"/>
                <w:spacing w:val="-3"/>
                <w:sz w:val="16"/>
                <w:szCs w:val="16"/>
              </w:rPr>
              <w:t>ме</w:t>
            </w:r>
            <w:r>
              <w:rPr>
                <w:rFonts w:ascii="Arial" w:hAnsi="Arial"/>
                <w:color w:val="000000"/>
                <w:spacing w:val="-3"/>
                <w:sz w:val="16"/>
                <w:szCs w:val="16"/>
              </w:rPr>
              <w:softHyphen/>
              <w:t>стные</w:t>
            </w:r>
            <w:r>
              <w:rPr>
                <w:rFonts w:ascii="Arial" w:hAnsi="Arial" w:cs="Arial"/>
                <w:color w:val="000000"/>
                <w:spacing w:val="-3"/>
                <w:sz w:val="16"/>
                <w:szCs w:val="16"/>
              </w:rPr>
              <w:t xml:space="preserve"> </w:t>
            </w:r>
            <w:r>
              <w:rPr>
                <w:rFonts w:ascii="Arial" w:hAnsi="Arial"/>
                <w:color w:val="000000"/>
                <w:spacing w:val="-3"/>
                <w:sz w:val="16"/>
                <w:szCs w:val="16"/>
              </w:rPr>
              <w:t>строитель</w:t>
            </w:r>
            <w:r>
              <w:rPr>
                <w:rFonts w:ascii="Arial" w:hAnsi="Arial"/>
                <w:color w:val="000000"/>
                <w:spacing w:val="-3"/>
                <w:sz w:val="16"/>
                <w:szCs w:val="16"/>
              </w:rPr>
              <w:softHyphen/>
              <w:t>ные</w:t>
            </w:r>
            <w:r>
              <w:rPr>
                <w:rFonts w:ascii="Arial" w:hAnsi="Arial" w:cs="Arial"/>
                <w:color w:val="000000"/>
                <w:spacing w:val="-3"/>
                <w:sz w:val="16"/>
                <w:szCs w:val="16"/>
              </w:rPr>
              <w:t xml:space="preserve"> </w:t>
            </w:r>
            <w:r>
              <w:rPr>
                <w:rFonts w:ascii="Arial" w:hAnsi="Arial"/>
                <w:color w:val="000000"/>
                <w:spacing w:val="-3"/>
                <w:sz w:val="16"/>
                <w:szCs w:val="16"/>
              </w:rPr>
              <w:t>материалы</w:t>
            </w:r>
            <w:r>
              <w:rPr>
                <w:rFonts w:ascii="Arial" w:hAnsi="Arial" w:cs="Arial"/>
                <w:color w:val="000000"/>
                <w:spacing w:val="-3"/>
                <w:sz w:val="16"/>
                <w:szCs w:val="16"/>
              </w:rPr>
              <w:t xml:space="preserve">, </w:t>
            </w:r>
            <w:r>
              <w:rPr>
                <w:rFonts w:ascii="Arial" w:hAnsi="Arial"/>
                <w:color w:val="000000"/>
                <w:spacing w:val="-3"/>
                <w:sz w:val="16"/>
                <w:szCs w:val="16"/>
              </w:rPr>
              <w:t>изделия</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конст</w:t>
            </w:r>
            <w:r>
              <w:rPr>
                <w:rFonts w:ascii="Arial" w:hAnsi="Arial"/>
                <w:color w:val="000000"/>
                <w:spacing w:val="-3"/>
                <w:sz w:val="16"/>
                <w:szCs w:val="16"/>
              </w:rPr>
              <w:softHyphen/>
              <w:t>рукции</w:t>
            </w:r>
            <w:r>
              <w:rPr>
                <w:rFonts w:ascii="Arial" w:hAnsi="Arial" w:cs="Arial"/>
                <w:color w:val="000000"/>
                <w:spacing w:val="-3"/>
                <w:sz w:val="16"/>
                <w:szCs w:val="16"/>
              </w:rPr>
              <w:t xml:space="preserve"> (</w:t>
            </w:r>
            <w:r>
              <w:rPr>
                <w:rFonts w:ascii="Arial" w:hAnsi="Arial"/>
                <w:color w:val="000000"/>
                <w:spacing w:val="-3"/>
                <w:sz w:val="16"/>
                <w:szCs w:val="16"/>
              </w:rPr>
              <w:t>регио</w:t>
            </w:r>
            <w:r>
              <w:rPr>
                <w:rFonts w:ascii="Arial" w:hAnsi="Arial"/>
                <w:color w:val="000000"/>
                <w:spacing w:val="-3"/>
                <w:sz w:val="16"/>
                <w:szCs w:val="16"/>
              </w:rPr>
              <w:softHyphen/>
            </w:r>
            <w:r>
              <w:rPr>
                <w:rFonts w:ascii="Arial" w:hAnsi="Arial"/>
                <w:color w:val="000000"/>
                <w:spacing w:val="-4"/>
                <w:sz w:val="16"/>
                <w:szCs w:val="16"/>
              </w:rPr>
              <w:t>нальные</w:t>
            </w:r>
            <w:r>
              <w:rPr>
                <w:rFonts w:ascii="Arial" w:hAnsi="Arial" w:cs="Arial"/>
                <w:color w:val="000000"/>
                <w:spacing w:val="-4"/>
                <w:sz w:val="16"/>
                <w:szCs w:val="16"/>
              </w:rPr>
              <w:t xml:space="preserve"> </w:t>
            </w:r>
            <w:r>
              <w:rPr>
                <w:rFonts w:ascii="Arial" w:hAnsi="Arial"/>
                <w:color w:val="000000"/>
                <w:spacing w:val="-4"/>
                <w:sz w:val="16"/>
                <w:szCs w:val="16"/>
              </w:rPr>
              <w:t xml:space="preserve">каталоги </w:t>
            </w:r>
            <w:r>
              <w:rPr>
                <w:rFonts w:ascii="Arial" w:hAnsi="Arial"/>
                <w:color w:val="000000"/>
                <w:spacing w:val="-2"/>
                <w:sz w:val="16"/>
                <w:szCs w:val="16"/>
              </w:rPr>
              <w:t>базовых</w:t>
            </w:r>
            <w:r>
              <w:rPr>
                <w:rFonts w:ascii="Arial" w:hAnsi="Arial" w:cs="Arial"/>
                <w:color w:val="000000"/>
                <w:spacing w:val="-2"/>
                <w:sz w:val="16"/>
                <w:szCs w:val="16"/>
              </w:rPr>
              <w:t xml:space="preserve"> </w:t>
            </w:r>
            <w:r>
              <w:rPr>
                <w:rFonts w:ascii="Arial" w:hAnsi="Arial"/>
                <w:color w:val="000000"/>
                <w:spacing w:val="-2"/>
                <w:sz w:val="16"/>
                <w:szCs w:val="16"/>
              </w:rPr>
              <w:t>цен</w:t>
            </w:r>
            <w:r>
              <w:rPr>
                <w:rFonts w:ascii="Arial" w:hAnsi="Arial" w:cs="Arial"/>
                <w:color w:val="000000"/>
                <w:spacing w:val="-2"/>
                <w:sz w:val="16"/>
                <w:szCs w:val="16"/>
              </w:rPr>
              <w:t>)</w:t>
            </w:r>
          </w:p>
        </w:tc>
        <w:tc>
          <w:tcPr>
            <w:tcW w:w="13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656"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71" w:lineRule="exact"/>
              <w:ind w:left="59" w:right="72"/>
            </w:pPr>
            <w:r>
              <w:rPr>
                <w:rFonts w:ascii="Arial" w:hAnsi="Arial"/>
                <w:color w:val="000000"/>
                <w:spacing w:val="-4"/>
                <w:sz w:val="16"/>
                <w:szCs w:val="16"/>
              </w:rPr>
              <w:t>Элементные сметные</w:t>
            </w:r>
            <w:r>
              <w:rPr>
                <w:rFonts w:ascii="Arial" w:hAnsi="Arial" w:cs="Arial"/>
                <w:color w:val="000000"/>
                <w:spacing w:val="-4"/>
                <w:sz w:val="16"/>
                <w:szCs w:val="16"/>
              </w:rPr>
              <w:t xml:space="preserve"> </w:t>
            </w:r>
            <w:r>
              <w:rPr>
                <w:rFonts w:ascii="Arial" w:hAnsi="Arial"/>
                <w:color w:val="000000"/>
                <w:spacing w:val="-4"/>
                <w:sz w:val="16"/>
                <w:szCs w:val="16"/>
              </w:rPr>
              <w:t xml:space="preserve">нормы </w:t>
            </w:r>
            <w:r>
              <w:rPr>
                <w:rFonts w:ascii="Arial" w:hAnsi="Arial"/>
                <w:color w:val="000000"/>
                <w:spacing w:val="-3"/>
                <w:sz w:val="16"/>
                <w:szCs w:val="16"/>
              </w:rPr>
              <w:t>на</w:t>
            </w:r>
            <w:r>
              <w:rPr>
                <w:rFonts w:ascii="Arial" w:hAnsi="Arial" w:cs="Arial"/>
                <w:color w:val="000000"/>
                <w:spacing w:val="-3"/>
                <w:sz w:val="16"/>
                <w:szCs w:val="16"/>
              </w:rPr>
              <w:t xml:space="preserve"> </w:t>
            </w:r>
            <w:r>
              <w:rPr>
                <w:rFonts w:ascii="Arial" w:hAnsi="Arial"/>
                <w:color w:val="000000"/>
                <w:spacing w:val="-3"/>
                <w:sz w:val="16"/>
                <w:szCs w:val="16"/>
              </w:rPr>
              <w:t>специальные виды</w:t>
            </w:r>
            <w:r>
              <w:rPr>
                <w:rFonts w:ascii="Arial" w:hAnsi="Arial" w:cs="Arial"/>
                <w:color w:val="000000"/>
                <w:spacing w:val="-3"/>
                <w:sz w:val="16"/>
                <w:szCs w:val="16"/>
              </w:rPr>
              <w:t xml:space="preserve"> </w:t>
            </w:r>
            <w:r>
              <w:rPr>
                <w:rFonts w:ascii="Arial" w:hAnsi="Arial"/>
                <w:color w:val="000000"/>
                <w:spacing w:val="-3"/>
                <w:sz w:val="16"/>
                <w:szCs w:val="16"/>
              </w:rPr>
              <w:t>работ</w:t>
            </w:r>
            <w:r>
              <w:rPr>
                <w:rFonts w:ascii="Arial" w:hAnsi="Arial" w:cs="Arial"/>
                <w:color w:val="000000"/>
                <w:spacing w:val="-3"/>
                <w:sz w:val="16"/>
                <w:szCs w:val="16"/>
              </w:rPr>
              <w:t xml:space="preserve"> </w:t>
            </w:r>
            <w:r>
              <w:rPr>
                <w:rFonts w:ascii="Arial" w:hAnsi="Arial"/>
                <w:color w:val="000000"/>
                <w:spacing w:val="-3"/>
                <w:sz w:val="16"/>
                <w:szCs w:val="16"/>
              </w:rPr>
              <w:t xml:space="preserve">с </w:t>
            </w:r>
            <w:r>
              <w:rPr>
                <w:rFonts w:ascii="Arial" w:hAnsi="Arial"/>
                <w:color w:val="000000"/>
                <w:spacing w:val="-4"/>
                <w:sz w:val="16"/>
                <w:szCs w:val="16"/>
              </w:rPr>
              <w:t xml:space="preserve">применением </w:t>
            </w:r>
            <w:r>
              <w:rPr>
                <w:rFonts w:ascii="Arial" w:hAnsi="Arial"/>
                <w:color w:val="000000"/>
                <w:spacing w:val="-3"/>
                <w:sz w:val="16"/>
                <w:szCs w:val="16"/>
              </w:rPr>
              <w:t>местных</w:t>
            </w:r>
            <w:r>
              <w:rPr>
                <w:rFonts w:ascii="Arial" w:hAnsi="Arial" w:cs="Arial"/>
                <w:color w:val="000000"/>
                <w:spacing w:val="-3"/>
                <w:sz w:val="16"/>
                <w:szCs w:val="16"/>
              </w:rPr>
              <w:t xml:space="preserve"> </w:t>
            </w:r>
            <w:r>
              <w:rPr>
                <w:rFonts w:ascii="Arial" w:hAnsi="Arial"/>
                <w:color w:val="000000"/>
                <w:spacing w:val="-3"/>
                <w:sz w:val="16"/>
                <w:szCs w:val="16"/>
              </w:rPr>
              <w:t>строи</w:t>
            </w:r>
            <w:r>
              <w:rPr>
                <w:rFonts w:ascii="Arial" w:hAnsi="Arial"/>
                <w:color w:val="000000"/>
                <w:spacing w:val="-3"/>
                <w:sz w:val="16"/>
                <w:szCs w:val="16"/>
              </w:rPr>
              <w:softHyphen/>
            </w:r>
            <w:r>
              <w:rPr>
                <w:rFonts w:ascii="Arial" w:hAnsi="Arial"/>
                <w:color w:val="000000"/>
                <w:spacing w:val="-4"/>
                <w:sz w:val="16"/>
                <w:szCs w:val="16"/>
              </w:rPr>
              <w:t>тельных</w:t>
            </w:r>
            <w:r>
              <w:rPr>
                <w:rFonts w:ascii="Arial" w:hAnsi="Arial" w:cs="Arial"/>
                <w:color w:val="000000"/>
                <w:spacing w:val="-4"/>
                <w:sz w:val="16"/>
                <w:szCs w:val="16"/>
              </w:rPr>
              <w:t xml:space="preserve"> </w:t>
            </w:r>
            <w:r>
              <w:rPr>
                <w:rFonts w:ascii="Arial" w:hAnsi="Arial"/>
                <w:color w:val="000000"/>
                <w:spacing w:val="-4"/>
                <w:sz w:val="16"/>
                <w:szCs w:val="16"/>
              </w:rPr>
              <w:t>материа</w:t>
            </w:r>
            <w:r>
              <w:rPr>
                <w:rFonts w:ascii="Arial" w:hAnsi="Arial"/>
                <w:color w:val="000000"/>
                <w:spacing w:val="-4"/>
                <w:sz w:val="16"/>
                <w:szCs w:val="16"/>
              </w:rPr>
              <w:softHyphen/>
            </w:r>
            <w:r>
              <w:rPr>
                <w:rFonts w:ascii="Arial" w:hAnsi="Arial"/>
                <w:color w:val="000000"/>
                <w:spacing w:val="-2"/>
                <w:sz w:val="16"/>
                <w:szCs w:val="16"/>
              </w:rPr>
              <w:t>лов</w:t>
            </w:r>
          </w:p>
        </w:tc>
        <w:tc>
          <w:tcPr>
            <w:tcW w:w="126"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665" w:type="dxa"/>
            <w:vMerge w:val="restart"/>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spacing w:line="171" w:lineRule="exact"/>
              <w:ind w:left="63" w:right="63"/>
            </w:pPr>
            <w:r>
              <w:rPr>
                <w:rFonts w:ascii="Arial" w:hAnsi="Arial"/>
                <w:color w:val="000000"/>
                <w:spacing w:val="-3"/>
                <w:sz w:val="16"/>
                <w:szCs w:val="16"/>
              </w:rPr>
              <w:t>Районные</w:t>
            </w:r>
            <w:r>
              <w:rPr>
                <w:rFonts w:ascii="Arial" w:hAnsi="Arial" w:cs="Arial"/>
                <w:color w:val="000000"/>
                <w:spacing w:val="-3"/>
                <w:sz w:val="16"/>
                <w:szCs w:val="16"/>
              </w:rPr>
              <w:t xml:space="preserve"> (</w:t>
            </w:r>
            <w:r>
              <w:rPr>
                <w:rFonts w:ascii="Arial" w:hAnsi="Arial"/>
                <w:color w:val="000000"/>
                <w:spacing w:val="-3"/>
                <w:sz w:val="16"/>
                <w:szCs w:val="16"/>
              </w:rPr>
              <w:t xml:space="preserve">по </w:t>
            </w:r>
            <w:r>
              <w:rPr>
                <w:rFonts w:ascii="Arial" w:hAnsi="Arial"/>
                <w:color w:val="000000"/>
                <w:spacing w:val="-2"/>
                <w:sz w:val="16"/>
                <w:szCs w:val="16"/>
              </w:rPr>
              <w:t>бассейнам</w:t>
            </w:r>
            <w:r>
              <w:rPr>
                <w:rFonts w:ascii="Arial" w:hAnsi="Arial" w:cs="Arial"/>
                <w:color w:val="000000"/>
                <w:spacing w:val="-2"/>
                <w:sz w:val="16"/>
                <w:szCs w:val="16"/>
              </w:rPr>
              <w:t xml:space="preserve">, </w:t>
            </w:r>
            <w:r>
              <w:rPr>
                <w:rFonts w:ascii="Arial" w:hAnsi="Arial"/>
                <w:color w:val="000000"/>
                <w:spacing w:val="-2"/>
                <w:sz w:val="16"/>
                <w:szCs w:val="16"/>
              </w:rPr>
              <w:t xml:space="preserve">по </w:t>
            </w:r>
            <w:r>
              <w:rPr>
                <w:rFonts w:ascii="Arial" w:hAnsi="Arial"/>
                <w:color w:val="000000"/>
                <w:spacing w:val="-3"/>
                <w:sz w:val="16"/>
                <w:szCs w:val="16"/>
              </w:rPr>
              <w:t>объединениям</w:t>
            </w:r>
            <w:r>
              <w:rPr>
                <w:rFonts w:ascii="Arial" w:hAnsi="Arial" w:cs="Arial"/>
                <w:color w:val="000000"/>
                <w:spacing w:val="-3"/>
                <w:sz w:val="16"/>
                <w:szCs w:val="16"/>
              </w:rPr>
              <w:t xml:space="preserve">, </w:t>
            </w:r>
            <w:r>
              <w:rPr>
                <w:rFonts w:ascii="Arial" w:hAnsi="Arial"/>
                <w:color w:val="000000"/>
                <w:spacing w:val="-3"/>
                <w:sz w:val="16"/>
                <w:szCs w:val="16"/>
              </w:rPr>
              <w:t>отдельным</w:t>
            </w:r>
            <w:r>
              <w:rPr>
                <w:rFonts w:ascii="Arial" w:hAnsi="Arial" w:cs="Arial"/>
                <w:color w:val="000000"/>
                <w:spacing w:val="-3"/>
                <w:sz w:val="16"/>
                <w:szCs w:val="16"/>
              </w:rPr>
              <w:t xml:space="preserve"> </w:t>
            </w:r>
            <w:r>
              <w:rPr>
                <w:rFonts w:ascii="Arial" w:hAnsi="Arial"/>
                <w:color w:val="000000"/>
                <w:spacing w:val="-3"/>
                <w:sz w:val="16"/>
                <w:szCs w:val="16"/>
              </w:rPr>
              <w:t>строй</w:t>
            </w:r>
            <w:r>
              <w:rPr>
                <w:rFonts w:ascii="Arial" w:hAnsi="Arial"/>
                <w:color w:val="000000"/>
                <w:spacing w:val="-3"/>
                <w:sz w:val="16"/>
                <w:szCs w:val="16"/>
              </w:rPr>
              <w:softHyphen/>
              <w:t>кам</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т</w:t>
            </w:r>
            <w:r>
              <w:rPr>
                <w:rFonts w:ascii="Arial" w:hAnsi="Arial" w:cs="Arial"/>
                <w:color w:val="000000"/>
                <w:spacing w:val="-3"/>
                <w:sz w:val="16"/>
                <w:szCs w:val="16"/>
              </w:rPr>
              <w:t>.</w:t>
            </w:r>
            <w:r>
              <w:rPr>
                <w:rFonts w:ascii="Arial" w:hAnsi="Arial"/>
                <w:color w:val="000000"/>
                <w:spacing w:val="-3"/>
                <w:sz w:val="16"/>
                <w:szCs w:val="16"/>
              </w:rPr>
              <w:t>п</w:t>
            </w:r>
            <w:r>
              <w:rPr>
                <w:rFonts w:ascii="Arial" w:hAnsi="Arial" w:cs="Arial"/>
                <w:color w:val="000000"/>
                <w:spacing w:val="-3"/>
                <w:sz w:val="16"/>
                <w:szCs w:val="16"/>
              </w:rPr>
              <w:t xml:space="preserve">.) </w:t>
            </w:r>
            <w:r>
              <w:rPr>
                <w:rFonts w:ascii="Arial" w:hAnsi="Arial"/>
                <w:color w:val="000000"/>
                <w:spacing w:val="-3"/>
                <w:sz w:val="16"/>
                <w:szCs w:val="16"/>
              </w:rPr>
              <w:t>ресурс</w:t>
            </w:r>
            <w:r>
              <w:rPr>
                <w:rFonts w:ascii="Arial" w:hAnsi="Arial"/>
                <w:color w:val="000000"/>
                <w:spacing w:val="-3"/>
                <w:sz w:val="16"/>
                <w:szCs w:val="16"/>
              </w:rPr>
              <w:softHyphen/>
              <w:t>ные</w:t>
            </w:r>
            <w:r>
              <w:rPr>
                <w:rFonts w:ascii="Arial" w:hAnsi="Arial" w:cs="Arial"/>
                <w:color w:val="000000"/>
                <w:spacing w:val="-3"/>
                <w:sz w:val="16"/>
                <w:szCs w:val="16"/>
              </w:rPr>
              <w:t xml:space="preserve"> </w:t>
            </w:r>
            <w:r>
              <w:rPr>
                <w:rFonts w:ascii="Arial" w:hAnsi="Arial"/>
                <w:color w:val="000000"/>
                <w:spacing w:val="-3"/>
                <w:sz w:val="16"/>
                <w:szCs w:val="16"/>
              </w:rPr>
              <w:t>нормы</w:t>
            </w:r>
            <w:r>
              <w:rPr>
                <w:rFonts w:ascii="Arial" w:hAnsi="Arial" w:cs="Arial"/>
                <w:color w:val="000000"/>
                <w:spacing w:val="-3"/>
                <w:sz w:val="16"/>
                <w:szCs w:val="16"/>
              </w:rPr>
              <w:t xml:space="preserve"> </w:t>
            </w:r>
            <w:r>
              <w:rPr>
                <w:rFonts w:ascii="Arial" w:hAnsi="Arial"/>
                <w:color w:val="000000"/>
                <w:spacing w:val="-3"/>
                <w:sz w:val="16"/>
                <w:szCs w:val="16"/>
              </w:rPr>
              <w:t xml:space="preserve">на </w:t>
            </w:r>
            <w:r>
              <w:rPr>
                <w:rFonts w:ascii="Arial" w:hAnsi="Arial"/>
                <w:color w:val="000000"/>
                <w:spacing w:val="-2"/>
                <w:sz w:val="16"/>
                <w:szCs w:val="16"/>
              </w:rPr>
              <w:t>специальные</w:t>
            </w:r>
            <w:r>
              <w:rPr>
                <w:rFonts w:ascii="Arial" w:hAnsi="Arial" w:cs="Arial"/>
                <w:color w:val="000000"/>
                <w:spacing w:val="-2"/>
                <w:sz w:val="16"/>
                <w:szCs w:val="16"/>
              </w:rPr>
              <w:t xml:space="preserve"> </w:t>
            </w:r>
            <w:r>
              <w:rPr>
                <w:rFonts w:ascii="Arial" w:hAnsi="Arial"/>
                <w:color w:val="000000"/>
                <w:spacing w:val="-2"/>
                <w:sz w:val="16"/>
                <w:szCs w:val="16"/>
              </w:rPr>
              <w:t>ра</w:t>
            </w:r>
            <w:r>
              <w:rPr>
                <w:rFonts w:ascii="Arial" w:hAnsi="Arial"/>
                <w:color w:val="000000"/>
                <w:spacing w:val="-2"/>
                <w:sz w:val="16"/>
                <w:szCs w:val="16"/>
              </w:rPr>
              <w:softHyphen/>
            </w:r>
            <w:r>
              <w:rPr>
                <w:rFonts w:ascii="Arial" w:hAnsi="Arial"/>
                <w:color w:val="000000"/>
                <w:spacing w:val="-3"/>
                <w:sz w:val="16"/>
                <w:szCs w:val="16"/>
              </w:rPr>
              <w:t>боты</w:t>
            </w:r>
          </w:p>
        </w:tc>
        <w:tc>
          <w:tcPr>
            <w:tcW w:w="288" w:type="dxa"/>
            <w:vMerge w:val="restart"/>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54" w:right="99"/>
              <w:jc w:val="center"/>
            </w:pPr>
            <w:r>
              <w:rPr>
                <w:rFonts w:ascii="Arial" w:hAnsi="Arial"/>
                <w:color w:val="000000"/>
                <w:spacing w:val="-1"/>
                <w:sz w:val="16"/>
                <w:szCs w:val="16"/>
              </w:rPr>
              <w:t>Укрупненные</w:t>
            </w:r>
            <w:r>
              <w:rPr>
                <w:rFonts w:ascii="Arial" w:hAnsi="Arial" w:cs="Arial"/>
                <w:color w:val="000000"/>
                <w:spacing w:val="-1"/>
                <w:sz w:val="16"/>
                <w:szCs w:val="16"/>
              </w:rPr>
              <w:t xml:space="preserve"> </w:t>
            </w:r>
            <w:r>
              <w:rPr>
                <w:rFonts w:ascii="Arial" w:hAnsi="Arial"/>
                <w:color w:val="000000"/>
                <w:spacing w:val="-1"/>
                <w:sz w:val="16"/>
                <w:szCs w:val="16"/>
              </w:rPr>
              <w:t>ре</w:t>
            </w:r>
            <w:r>
              <w:rPr>
                <w:rFonts w:ascii="Arial" w:hAnsi="Arial"/>
                <w:color w:val="000000"/>
                <w:spacing w:val="-1"/>
                <w:sz w:val="16"/>
                <w:szCs w:val="16"/>
              </w:rPr>
              <w:softHyphen/>
            </w:r>
            <w:r>
              <w:rPr>
                <w:rFonts w:ascii="Arial" w:hAnsi="Arial"/>
                <w:color w:val="000000"/>
                <w:spacing w:val="-3"/>
                <w:sz w:val="16"/>
                <w:szCs w:val="16"/>
              </w:rPr>
              <w:t>сурсные</w:t>
            </w:r>
            <w:r>
              <w:rPr>
                <w:rFonts w:ascii="Arial" w:hAnsi="Arial" w:cs="Arial"/>
                <w:color w:val="000000"/>
                <w:spacing w:val="-3"/>
                <w:sz w:val="16"/>
                <w:szCs w:val="16"/>
              </w:rPr>
              <w:t xml:space="preserve"> </w:t>
            </w:r>
            <w:r>
              <w:rPr>
                <w:rFonts w:ascii="Arial" w:hAnsi="Arial"/>
                <w:color w:val="000000"/>
                <w:spacing w:val="-3"/>
                <w:sz w:val="16"/>
                <w:szCs w:val="16"/>
              </w:rPr>
              <w:t>нормати</w:t>
            </w:r>
            <w:r>
              <w:rPr>
                <w:rFonts w:ascii="Arial" w:hAnsi="Arial"/>
                <w:color w:val="000000"/>
                <w:spacing w:val="-3"/>
                <w:sz w:val="16"/>
                <w:szCs w:val="16"/>
              </w:rPr>
              <w:softHyphen/>
            </w:r>
            <w:r>
              <w:rPr>
                <w:rFonts w:ascii="Arial" w:hAnsi="Arial"/>
                <w:color w:val="000000"/>
                <w:spacing w:val="-2"/>
                <w:sz w:val="16"/>
                <w:szCs w:val="16"/>
              </w:rPr>
              <w:t>вы</w:t>
            </w:r>
            <w:r>
              <w:rPr>
                <w:rFonts w:ascii="Arial" w:hAnsi="Arial" w:cs="Arial"/>
                <w:color w:val="000000"/>
                <w:spacing w:val="-2"/>
                <w:sz w:val="16"/>
                <w:szCs w:val="16"/>
              </w:rPr>
              <w:t xml:space="preserve"> </w:t>
            </w:r>
            <w:r>
              <w:rPr>
                <w:rFonts w:ascii="Arial" w:hAnsi="Arial"/>
                <w:color w:val="000000"/>
                <w:spacing w:val="-2"/>
                <w:sz w:val="16"/>
                <w:szCs w:val="16"/>
              </w:rPr>
              <w:t>и</w:t>
            </w:r>
            <w:r>
              <w:rPr>
                <w:rFonts w:ascii="Arial" w:hAnsi="Arial" w:cs="Arial"/>
                <w:color w:val="000000"/>
                <w:spacing w:val="-2"/>
                <w:sz w:val="16"/>
                <w:szCs w:val="16"/>
              </w:rPr>
              <w:t xml:space="preserve"> </w:t>
            </w:r>
            <w:r>
              <w:rPr>
                <w:rFonts w:ascii="Arial" w:hAnsi="Arial"/>
                <w:color w:val="000000"/>
                <w:spacing w:val="-2"/>
                <w:sz w:val="16"/>
                <w:szCs w:val="16"/>
              </w:rPr>
              <w:t xml:space="preserve">показатели </w:t>
            </w:r>
            <w:r>
              <w:rPr>
                <w:rFonts w:ascii="Arial" w:hAnsi="Arial"/>
                <w:color w:val="000000"/>
                <w:spacing w:val="-1"/>
                <w:sz w:val="16"/>
                <w:szCs w:val="16"/>
              </w:rPr>
              <w:t>ресурсов</w:t>
            </w:r>
            <w:r>
              <w:rPr>
                <w:rFonts w:ascii="Arial" w:hAnsi="Arial" w:cs="Arial"/>
                <w:color w:val="000000"/>
                <w:spacing w:val="-1"/>
                <w:sz w:val="16"/>
                <w:szCs w:val="16"/>
              </w:rPr>
              <w:t xml:space="preserve"> </w:t>
            </w:r>
            <w:r>
              <w:rPr>
                <w:rFonts w:ascii="Arial" w:hAnsi="Arial"/>
                <w:color w:val="000000"/>
                <w:spacing w:val="-1"/>
                <w:sz w:val="16"/>
                <w:szCs w:val="16"/>
              </w:rPr>
              <w:t>по</w:t>
            </w:r>
            <w:r>
              <w:rPr>
                <w:rFonts w:ascii="Arial" w:hAnsi="Arial" w:cs="Arial"/>
                <w:color w:val="000000"/>
                <w:spacing w:val="-1"/>
                <w:sz w:val="16"/>
                <w:szCs w:val="16"/>
              </w:rPr>
              <w:t xml:space="preserve"> </w:t>
            </w:r>
            <w:r>
              <w:rPr>
                <w:rFonts w:ascii="Arial" w:hAnsi="Arial"/>
                <w:color w:val="000000"/>
                <w:spacing w:val="-1"/>
                <w:sz w:val="16"/>
                <w:szCs w:val="16"/>
              </w:rPr>
              <w:t>объ</w:t>
            </w:r>
            <w:r>
              <w:rPr>
                <w:rFonts w:ascii="Arial" w:hAnsi="Arial"/>
                <w:color w:val="000000"/>
                <w:spacing w:val="-1"/>
                <w:sz w:val="16"/>
                <w:szCs w:val="16"/>
              </w:rPr>
              <w:softHyphen/>
              <w:t>ектам</w:t>
            </w:r>
            <w:r>
              <w:rPr>
                <w:rFonts w:ascii="Arial" w:hAnsi="Arial" w:cs="Arial"/>
                <w:color w:val="000000"/>
                <w:spacing w:val="-1"/>
                <w:sz w:val="16"/>
                <w:szCs w:val="16"/>
              </w:rPr>
              <w:t xml:space="preserve"> </w:t>
            </w:r>
            <w:r>
              <w:rPr>
                <w:rFonts w:ascii="Arial" w:hAnsi="Arial"/>
                <w:color w:val="000000"/>
                <w:spacing w:val="-1"/>
                <w:sz w:val="16"/>
                <w:szCs w:val="16"/>
              </w:rPr>
              <w:t>жилищно</w:t>
            </w:r>
            <w:r>
              <w:rPr>
                <w:rFonts w:ascii="Arial" w:hAnsi="Arial" w:cs="Arial"/>
                <w:color w:val="000000"/>
                <w:spacing w:val="-1"/>
                <w:sz w:val="16"/>
                <w:szCs w:val="16"/>
              </w:rPr>
              <w:t>-</w:t>
            </w:r>
            <w:r>
              <w:rPr>
                <w:rFonts w:ascii="Arial" w:hAnsi="Arial"/>
                <w:color w:val="000000"/>
                <w:spacing w:val="-2"/>
                <w:sz w:val="16"/>
                <w:szCs w:val="16"/>
              </w:rPr>
              <w:t>гражданского назначения</w:t>
            </w:r>
          </w:p>
        </w:tc>
      </w:tr>
      <w:tr w:rsidR="007D3551">
        <w:trPr>
          <w:trHeight w:hRule="exact" w:val="135"/>
        </w:trPr>
        <w:tc>
          <w:tcPr>
            <w:tcW w:w="1701"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3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656"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26"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1665" w:type="dxa"/>
            <w:vMerge/>
            <w:tcBorders>
              <w:top w:val="nil"/>
              <w:left w:val="single" w:sz="6" w:space="0" w:color="auto"/>
              <w:bottom w:val="single" w:sz="6" w:space="0" w:color="auto"/>
              <w:right w:val="single" w:sz="6" w:space="0" w:color="auto"/>
            </w:tcBorders>
            <w:shd w:val="clear" w:color="auto" w:fill="FFFFFF"/>
          </w:tcPr>
          <w:p w:rsidR="007D3551" w:rsidRDefault="007D3551"/>
          <w:p w:rsidR="007D3551" w:rsidRDefault="007D3551"/>
        </w:tc>
        <w:tc>
          <w:tcPr>
            <w:tcW w:w="288" w:type="dxa"/>
            <w:vMerge/>
            <w:tcBorders>
              <w:top w:val="nil"/>
              <w:left w:val="single" w:sz="6" w:space="0" w:color="auto"/>
              <w:bottom w:val="nil"/>
              <w:right w:val="single" w:sz="6" w:space="0" w:color="auto"/>
            </w:tcBorders>
            <w:shd w:val="clear" w:color="auto" w:fill="FFFFFF"/>
          </w:tcPr>
          <w:p w:rsidR="007D3551" w:rsidRDefault="007D3551"/>
          <w:p w:rsidR="007D3551" w:rsidRDefault="007D3551"/>
        </w:tc>
        <w:tc>
          <w:tcPr>
            <w:tcW w:w="17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1350"/>
        </w:trPr>
        <w:tc>
          <w:tcPr>
            <w:tcW w:w="1701" w:type="dxa"/>
            <w:tcBorders>
              <w:top w:val="single" w:sz="6" w:space="0" w:color="auto"/>
              <w:left w:val="nil"/>
              <w:bottom w:val="nil"/>
              <w:right w:val="nil"/>
            </w:tcBorders>
            <w:shd w:val="clear" w:color="auto" w:fill="FFFFFF"/>
          </w:tcPr>
          <w:p w:rsidR="007D3551" w:rsidRDefault="007D3551">
            <w:pPr>
              <w:shd w:val="clear" w:color="auto" w:fill="FFFFFF"/>
            </w:pPr>
          </w:p>
        </w:tc>
        <w:tc>
          <w:tcPr>
            <w:tcW w:w="135" w:type="dxa"/>
            <w:tcBorders>
              <w:top w:val="single" w:sz="6" w:space="0" w:color="auto"/>
              <w:left w:val="nil"/>
              <w:bottom w:val="nil"/>
              <w:right w:val="nil"/>
            </w:tcBorders>
            <w:shd w:val="clear" w:color="auto" w:fill="FFFFFF"/>
          </w:tcPr>
          <w:p w:rsidR="007D3551" w:rsidRDefault="007D3551">
            <w:pPr>
              <w:shd w:val="clear" w:color="auto" w:fill="FFFFFF"/>
            </w:pPr>
          </w:p>
        </w:tc>
        <w:tc>
          <w:tcPr>
            <w:tcW w:w="1656" w:type="dxa"/>
            <w:tcBorders>
              <w:top w:val="single" w:sz="6" w:space="0" w:color="auto"/>
              <w:left w:val="nil"/>
              <w:bottom w:val="nil"/>
              <w:right w:val="nil"/>
            </w:tcBorders>
            <w:shd w:val="clear" w:color="auto" w:fill="FFFFFF"/>
          </w:tcPr>
          <w:p w:rsidR="007D3551" w:rsidRDefault="007D3551">
            <w:pPr>
              <w:shd w:val="clear" w:color="auto" w:fill="FFFFFF"/>
            </w:pPr>
          </w:p>
        </w:tc>
        <w:tc>
          <w:tcPr>
            <w:tcW w:w="126" w:type="dxa"/>
            <w:tcBorders>
              <w:top w:val="single" w:sz="6" w:space="0" w:color="auto"/>
              <w:left w:val="nil"/>
              <w:bottom w:val="nil"/>
              <w:right w:val="nil"/>
            </w:tcBorders>
            <w:shd w:val="clear" w:color="auto" w:fill="FFFFFF"/>
          </w:tcPr>
          <w:p w:rsidR="007D3551" w:rsidRDefault="007D3551">
            <w:pPr>
              <w:shd w:val="clear" w:color="auto" w:fill="FFFFFF"/>
            </w:pPr>
          </w:p>
        </w:tc>
        <w:tc>
          <w:tcPr>
            <w:tcW w:w="1665" w:type="dxa"/>
            <w:tcBorders>
              <w:top w:val="single" w:sz="6" w:space="0" w:color="auto"/>
              <w:left w:val="nil"/>
              <w:bottom w:val="nil"/>
              <w:right w:val="nil"/>
            </w:tcBorders>
            <w:shd w:val="clear" w:color="auto" w:fill="FFFFFF"/>
          </w:tcPr>
          <w:p w:rsidR="007D3551" w:rsidRDefault="007D3551">
            <w:pPr>
              <w:shd w:val="clear" w:color="auto" w:fill="FFFFFF"/>
            </w:pPr>
          </w:p>
        </w:tc>
        <w:tc>
          <w:tcPr>
            <w:tcW w:w="288" w:type="dxa"/>
            <w:tcBorders>
              <w:top w:val="nil"/>
              <w:left w:val="nil"/>
              <w:bottom w:val="nil"/>
              <w:right w:val="single" w:sz="6" w:space="0" w:color="auto"/>
            </w:tcBorders>
            <w:shd w:val="clear" w:color="auto" w:fill="FFFFFF"/>
          </w:tcPr>
          <w:p w:rsidR="007D3551" w:rsidRDefault="007D3551">
            <w:pPr>
              <w:shd w:val="clear" w:color="auto" w:fill="FFFFFF"/>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71" w:lineRule="exact"/>
              <w:ind w:left="90" w:right="113"/>
              <w:jc w:val="center"/>
            </w:pPr>
            <w:r>
              <w:rPr>
                <w:rFonts w:ascii="Arial" w:hAnsi="Arial"/>
                <w:color w:val="000000"/>
                <w:spacing w:val="-1"/>
                <w:sz w:val="16"/>
                <w:szCs w:val="16"/>
              </w:rPr>
              <w:t xml:space="preserve">Укрупненные </w:t>
            </w:r>
            <w:r>
              <w:rPr>
                <w:rFonts w:ascii="Arial" w:hAnsi="Arial"/>
                <w:color w:val="000000"/>
                <w:spacing w:val="-2"/>
                <w:sz w:val="16"/>
                <w:szCs w:val="16"/>
              </w:rPr>
              <w:t>сметные</w:t>
            </w:r>
            <w:r>
              <w:rPr>
                <w:rFonts w:ascii="Arial" w:hAnsi="Arial" w:cs="Arial"/>
                <w:color w:val="000000"/>
                <w:spacing w:val="-2"/>
                <w:sz w:val="16"/>
                <w:szCs w:val="16"/>
              </w:rPr>
              <w:t xml:space="preserve"> </w:t>
            </w:r>
            <w:r>
              <w:rPr>
                <w:rFonts w:ascii="Arial" w:hAnsi="Arial"/>
                <w:color w:val="000000"/>
                <w:spacing w:val="-2"/>
                <w:sz w:val="16"/>
                <w:szCs w:val="16"/>
              </w:rPr>
              <w:t>норма</w:t>
            </w:r>
            <w:r>
              <w:rPr>
                <w:rFonts w:ascii="Arial" w:hAnsi="Arial"/>
                <w:color w:val="000000"/>
                <w:spacing w:val="-2"/>
                <w:sz w:val="16"/>
                <w:szCs w:val="16"/>
              </w:rPr>
              <w:softHyphen/>
            </w:r>
            <w:r>
              <w:rPr>
                <w:rFonts w:ascii="Arial" w:hAnsi="Arial"/>
                <w:color w:val="000000"/>
                <w:spacing w:val="-1"/>
                <w:sz w:val="16"/>
                <w:szCs w:val="16"/>
              </w:rPr>
              <w:t>тивы</w:t>
            </w:r>
            <w:r>
              <w:rPr>
                <w:rFonts w:ascii="Arial" w:hAnsi="Arial" w:cs="Arial"/>
                <w:color w:val="000000"/>
                <w:spacing w:val="-1"/>
                <w:sz w:val="16"/>
                <w:szCs w:val="16"/>
              </w:rPr>
              <w:t xml:space="preserve"> </w:t>
            </w:r>
            <w:r>
              <w:rPr>
                <w:rFonts w:ascii="Arial" w:hAnsi="Arial"/>
                <w:color w:val="000000"/>
                <w:spacing w:val="-1"/>
                <w:sz w:val="16"/>
                <w:szCs w:val="16"/>
              </w:rPr>
              <w:t>на</w:t>
            </w:r>
            <w:r>
              <w:rPr>
                <w:rFonts w:ascii="Arial" w:hAnsi="Arial" w:cs="Arial"/>
                <w:color w:val="000000"/>
                <w:spacing w:val="-1"/>
                <w:sz w:val="16"/>
                <w:szCs w:val="16"/>
              </w:rPr>
              <w:t xml:space="preserve"> </w:t>
            </w:r>
            <w:r>
              <w:rPr>
                <w:rFonts w:ascii="Arial" w:hAnsi="Arial"/>
                <w:color w:val="000000"/>
                <w:spacing w:val="-1"/>
                <w:sz w:val="16"/>
                <w:szCs w:val="16"/>
              </w:rPr>
              <w:t>строи</w:t>
            </w:r>
            <w:r>
              <w:rPr>
                <w:rFonts w:ascii="Arial" w:hAnsi="Arial"/>
                <w:color w:val="000000"/>
                <w:spacing w:val="-1"/>
                <w:sz w:val="16"/>
                <w:szCs w:val="16"/>
              </w:rPr>
              <w:softHyphen/>
            </w:r>
            <w:r>
              <w:rPr>
                <w:rFonts w:ascii="Arial" w:hAnsi="Arial"/>
                <w:color w:val="000000"/>
                <w:spacing w:val="-2"/>
                <w:sz w:val="16"/>
                <w:szCs w:val="16"/>
              </w:rPr>
              <w:t>тельство объектов</w:t>
            </w:r>
            <w:r>
              <w:rPr>
                <w:rFonts w:ascii="Arial" w:hAnsi="Arial" w:cs="Arial"/>
                <w:color w:val="000000"/>
                <w:spacing w:val="-2"/>
                <w:sz w:val="16"/>
                <w:szCs w:val="16"/>
              </w:rPr>
              <w:t xml:space="preserve"> </w:t>
            </w:r>
            <w:r>
              <w:rPr>
                <w:rFonts w:ascii="Arial" w:hAnsi="Arial"/>
                <w:color w:val="000000"/>
                <w:spacing w:val="-2"/>
                <w:sz w:val="16"/>
                <w:szCs w:val="16"/>
              </w:rPr>
              <w:t>жилищ</w:t>
            </w:r>
            <w:r>
              <w:rPr>
                <w:rFonts w:ascii="Arial" w:hAnsi="Arial" w:cs="Arial"/>
                <w:color w:val="000000"/>
                <w:spacing w:val="-2"/>
                <w:sz w:val="16"/>
                <w:szCs w:val="16"/>
              </w:rPr>
              <w:t>-</w:t>
            </w:r>
            <w:r>
              <w:rPr>
                <w:rFonts w:ascii="Arial" w:hAnsi="Arial"/>
                <w:color w:val="000000"/>
                <w:spacing w:val="-1"/>
                <w:sz w:val="16"/>
                <w:szCs w:val="16"/>
              </w:rPr>
              <w:t>но</w:t>
            </w:r>
            <w:r>
              <w:rPr>
                <w:rFonts w:ascii="Arial" w:hAnsi="Arial" w:cs="Arial"/>
                <w:color w:val="000000"/>
                <w:spacing w:val="-1"/>
                <w:sz w:val="16"/>
                <w:szCs w:val="16"/>
              </w:rPr>
              <w:t>-</w:t>
            </w:r>
            <w:r>
              <w:rPr>
                <w:rFonts w:ascii="Arial" w:hAnsi="Arial"/>
                <w:color w:val="000000"/>
                <w:spacing w:val="-1"/>
                <w:sz w:val="16"/>
                <w:szCs w:val="16"/>
              </w:rPr>
              <w:t xml:space="preserve">гражданского </w:t>
            </w:r>
            <w:r>
              <w:rPr>
                <w:rFonts w:ascii="Arial" w:hAnsi="Arial"/>
                <w:color w:val="000000"/>
                <w:spacing w:val="-2"/>
                <w:sz w:val="16"/>
                <w:szCs w:val="16"/>
              </w:rPr>
              <w:t>назначения</w:t>
            </w:r>
          </w:p>
        </w:tc>
      </w:tr>
    </w:tbl>
    <w:p w:rsidR="007D3551" w:rsidRDefault="007D3551">
      <w:pPr>
        <w:shd w:val="clear" w:color="auto" w:fill="FFFFFF"/>
        <w:spacing w:before="90" w:line="189" w:lineRule="exact"/>
        <w:ind w:firstLine="212"/>
      </w:pPr>
      <w:r>
        <w:br w:type="column"/>
      </w:r>
      <w:r>
        <w:rPr>
          <w:rFonts w:ascii="Arial" w:hAnsi="Arial"/>
          <w:color w:val="000000"/>
          <w:spacing w:val="-4"/>
          <w:sz w:val="18"/>
          <w:szCs w:val="18"/>
        </w:rPr>
        <w:t xml:space="preserve">Нормативы </w:t>
      </w:r>
      <w:r>
        <w:rPr>
          <w:rFonts w:ascii="Arial" w:hAnsi="Arial"/>
          <w:color w:val="000000"/>
          <w:spacing w:val="-3"/>
          <w:sz w:val="18"/>
          <w:szCs w:val="18"/>
        </w:rPr>
        <w:t>смежных</w:t>
      </w:r>
      <w:r>
        <w:rPr>
          <w:rFonts w:ascii="Arial" w:hAnsi="Arial" w:cs="Arial"/>
          <w:color w:val="000000"/>
          <w:spacing w:val="-3"/>
          <w:sz w:val="18"/>
          <w:szCs w:val="18"/>
        </w:rPr>
        <w:t xml:space="preserve"> </w:t>
      </w:r>
      <w:r>
        <w:rPr>
          <w:rFonts w:ascii="Arial" w:hAnsi="Arial"/>
          <w:color w:val="000000"/>
          <w:spacing w:val="-3"/>
          <w:sz w:val="18"/>
          <w:szCs w:val="18"/>
        </w:rPr>
        <w:t xml:space="preserve">систем </w:t>
      </w:r>
      <w:r>
        <w:rPr>
          <w:rFonts w:ascii="Arial" w:hAnsi="Arial"/>
          <w:color w:val="000000"/>
          <w:spacing w:val="-4"/>
          <w:sz w:val="18"/>
          <w:szCs w:val="18"/>
        </w:rPr>
        <w:t>ценообразования</w:t>
      </w:r>
    </w:p>
    <w:p w:rsidR="007D3551" w:rsidRDefault="006634D1">
      <w:pPr>
        <w:shd w:val="clear" w:color="auto" w:fill="FFFFFF"/>
        <w:spacing w:before="351" w:line="167" w:lineRule="exact"/>
        <w:ind w:left="9"/>
        <w:jc w:val="center"/>
      </w:pPr>
      <w:r>
        <w:rPr>
          <w:noProof/>
        </w:rPr>
        <w:pict>
          <v:line id="_x0000_s1602" style="position:absolute;left:0;text-align:left;z-index:251895296" from="-8.8pt,6.3pt" to="82.55pt,6.3pt" o:allowincell="f" strokeweight=".9pt"/>
        </w:pict>
      </w:r>
      <w:r>
        <w:rPr>
          <w:noProof/>
        </w:rPr>
        <w:pict>
          <v:line id="_x0000_s1603" style="position:absolute;left:0;text-align:left;z-index:251896320" from="-8.35pt,12.6pt" to="83pt,12.6pt" o:allowincell="f" strokeweight=".9pt"/>
        </w:pict>
      </w:r>
      <w:r w:rsidR="007D3551">
        <w:rPr>
          <w:rFonts w:ascii="Arial" w:hAnsi="Arial"/>
          <w:color w:val="000000"/>
          <w:spacing w:val="-2"/>
          <w:sz w:val="16"/>
          <w:szCs w:val="16"/>
        </w:rPr>
        <w:t>Свободные</w:t>
      </w:r>
      <w:r w:rsidR="007D3551">
        <w:rPr>
          <w:rFonts w:ascii="Arial" w:hAnsi="Arial" w:cs="Arial"/>
          <w:color w:val="000000"/>
          <w:spacing w:val="-2"/>
          <w:sz w:val="16"/>
          <w:szCs w:val="16"/>
        </w:rPr>
        <w:t xml:space="preserve"> (</w:t>
      </w:r>
      <w:r w:rsidR="007D3551">
        <w:rPr>
          <w:rFonts w:ascii="Arial" w:hAnsi="Arial"/>
          <w:color w:val="000000"/>
          <w:spacing w:val="-2"/>
          <w:sz w:val="16"/>
          <w:szCs w:val="16"/>
        </w:rPr>
        <w:t>рыноч</w:t>
      </w:r>
      <w:r w:rsidR="007D3551">
        <w:rPr>
          <w:rFonts w:ascii="Arial" w:hAnsi="Arial"/>
          <w:color w:val="000000"/>
          <w:spacing w:val="-2"/>
          <w:sz w:val="16"/>
          <w:szCs w:val="16"/>
        </w:rPr>
        <w:softHyphen/>
      </w:r>
      <w:r w:rsidR="007D3551">
        <w:rPr>
          <w:rFonts w:ascii="Arial" w:hAnsi="Arial"/>
          <w:color w:val="000000"/>
          <w:spacing w:val="-3"/>
          <w:sz w:val="16"/>
          <w:szCs w:val="16"/>
        </w:rPr>
        <w:t>ные</w:t>
      </w:r>
      <w:r w:rsidR="007D3551">
        <w:rPr>
          <w:rFonts w:ascii="Arial" w:hAnsi="Arial" w:cs="Arial"/>
          <w:color w:val="000000"/>
          <w:spacing w:val="-3"/>
          <w:sz w:val="16"/>
          <w:szCs w:val="16"/>
        </w:rPr>
        <w:t xml:space="preserve">) </w:t>
      </w:r>
      <w:r w:rsidR="007D3551">
        <w:rPr>
          <w:rFonts w:ascii="Arial" w:hAnsi="Arial"/>
          <w:color w:val="000000"/>
          <w:spacing w:val="-3"/>
          <w:sz w:val="16"/>
          <w:szCs w:val="16"/>
        </w:rPr>
        <w:t>и</w:t>
      </w:r>
      <w:r w:rsidR="007D3551">
        <w:rPr>
          <w:rFonts w:ascii="Arial" w:hAnsi="Arial" w:cs="Arial"/>
          <w:color w:val="000000"/>
          <w:spacing w:val="-3"/>
          <w:sz w:val="16"/>
          <w:szCs w:val="16"/>
        </w:rPr>
        <w:t xml:space="preserve"> </w:t>
      </w:r>
      <w:r w:rsidR="007D3551">
        <w:rPr>
          <w:rFonts w:ascii="Arial" w:hAnsi="Arial"/>
          <w:color w:val="000000"/>
          <w:spacing w:val="-3"/>
          <w:sz w:val="16"/>
          <w:szCs w:val="16"/>
        </w:rPr>
        <w:t>регулируе</w:t>
      </w:r>
      <w:r w:rsidR="007D3551">
        <w:rPr>
          <w:rFonts w:ascii="Arial" w:hAnsi="Arial"/>
          <w:color w:val="000000"/>
          <w:spacing w:val="-3"/>
          <w:sz w:val="16"/>
          <w:szCs w:val="16"/>
        </w:rPr>
        <w:softHyphen/>
      </w:r>
      <w:r w:rsidR="007D3551">
        <w:rPr>
          <w:rFonts w:ascii="Arial" w:hAnsi="Arial"/>
          <w:color w:val="000000"/>
          <w:spacing w:val="-4"/>
          <w:sz w:val="16"/>
          <w:szCs w:val="16"/>
        </w:rPr>
        <w:t>мые</w:t>
      </w:r>
      <w:r w:rsidR="007D3551">
        <w:rPr>
          <w:rFonts w:ascii="Arial" w:hAnsi="Arial" w:cs="Arial"/>
          <w:color w:val="000000"/>
          <w:spacing w:val="-4"/>
          <w:sz w:val="16"/>
          <w:szCs w:val="16"/>
        </w:rPr>
        <w:t xml:space="preserve"> </w:t>
      </w:r>
      <w:r w:rsidR="007D3551">
        <w:rPr>
          <w:rFonts w:ascii="Arial" w:hAnsi="Arial"/>
          <w:color w:val="000000"/>
          <w:spacing w:val="-4"/>
          <w:sz w:val="16"/>
          <w:szCs w:val="16"/>
        </w:rPr>
        <w:t>цены</w:t>
      </w:r>
      <w:r w:rsidR="007D3551">
        <w:rPr>
          <w:rFonts w:ascii="Arial" w:hAnsi="Arial" w:cs="Arial"/>
          <w:color w:val="000000"/>
          <w:spacing w:val="-4"/>
          <w:sz w:val="16"/>
          <w:szCs w:val="16"/>
        </w:rPr>
        <w:t xml:space="preserve"> </w:t>
      </w:r>
      <w:r w:rsidR="007D3551">
        <w:rPr>
          <w:rFonts w:ascii="Arial" w:hAnsi="Arial"/>
          <w:color w:val="000000"/>
          <w:spacing w:val="-4"/>
          <w:sz w:val="16"/>
          <w:szCs w:val="16"/>
        </w:rPr>
        <w:t>и</w:t>
      </w:r>
      <w:r w:rsidR="007D3551">
        <w:rPr>
          <w:rFonts w:ascii="Arial" w:hAnsi="Arial" w:cs="Arial"/>
          <w:color w:val="000000"/>
          <w:spacing w:val="-4"/>
          <w:sz w:val="16"/>
          <w:szCs w:val="16"/>
        </w:rPr>
        <w:t xml:space="preserve"> </w:t>
      </w:r>
      <w:r w:rsidR="007D3551">
        <w:rPr>
          <w:rFonts w:ascii="Arial" w:hAnsi="Arial"/>
          <w:color w:val="000000"/>
          <w:spacing w:val="-4"/>
          <w:sz w:val="16"/>
          <w:szCs w:val="16"/>
        </w:rPr>
        <w:t xml:space="preserve">тарифы </w:t>
      </w:r>
      <w:r w:rsidR="007D3551">
        <w:rPr>
          <w:rFonts w:ascii="Arial" w:hAnsi="Arial"/>
          <w:color w:val="000000"/>
          <w:spacing w:val="-3"/>
          <w:sz w:val="16"/>
          <w:szCs w:val="16"/>
        </w:rPr>
        <w:t>на</w:t>
      </w:r>
      <w:r w:rsidR="007D3551">
        <w:rPr>
          <w:rFonts w:ascii="Arial" w:hAnsi="Arial" w:cs="Arial"/>
          <w:color w:val="000000"/>
          <w:spacing w:val="-3"/>
          <w:sz w:val="16"/>
          <w:szCs w:val="16"/>
        </w:rPr>
        <w:t xml:space="preserve"> </w:t>
      </w:r>
      <w:r w:rsidR="007D3551">
        <w:rPr>
          <w:rFonts w:ascii="Arial" w:hAnsi="Arial"/>
          <w:color w:val="000000"/>
          <w:spacing w:val="-3"/>
          <w:sz w:val="16"/>
          <w:szCs w:val="16"/>
        </w:rPr>
        <w:t>продукцию</w:t>
      </w:r>
      <w:r w:rsidR="007D3551">
        <w:rPr>
          <w:rFonts w:ascii="Arial" w:hAnsi="Arial" w:cs="Arial"/>
          <w:color w:val="000000"/>
          <w:spacing w:val="-3"/>
          <w:sz w:val="16"/>
          <w:szCs w:val="16"/>
        </w:rPr>
        <w:t xml:space="preserve"> </w:t>
      </w:r>
      <w:r w:rsidR="007D3551">
        <w:rPr>
          <w:rFonts w:ascii="Arial" w:hAnsi="Arial"/>
          <w:color w:val="000000"/>
          <w:spacing w:val="-3"/>
          <w:sz w:val="16"/>
          <w:szCs w:val="16"/>
        </w:rPr>
        <w:t>про</w:t>
      </w:r>
      <w:r w:rsidR="007D3551">
        <w:rPr>
          <w:rFonts w:ascii="Arial" w:hAnsi="Arial"/>
          <w:color w:val="000000"/>
          <w:spacing w:val="-3"/>
          <w:sz w:val="16"/>
          <w:szCs w:val="16"/>
        </w:rPr>
        <w:softHyphen/>
        <w:t>изводственно</w:t>
      </w:r>
      <w:r w:rsidR="007D3551">
        <w:rPr>
          <w:rFonts w:ascii="Arial" w:hAnsi="Arial" w:cs="Arial"/>
          <w:color w:val="000000"/>
          <w:spacing w:val="-3"/>
          <w:sz w:val="16"/>
          <w:szCs w:val="16"/>
        </w:rPr>
        <w:t>-</w:t>
      </w:r>
      <w:r w:rsidR="007D3551">
        <w:rPr>
          <w:rFonts w:ascii="Arial" w:hAnsi="Arial"/>
          <w:color w:val="000000"/>
          <w:spacing w:val="-3"/>
          <w:sz w:val="16"/>
          <w:szCs w:val="16"/>
        </w:rPr>
        <w:t>технического</w:t>
      </w:r>
      <w:r w:rsidR="007D3551">
        <w:rPr>
          <w:rFonts w:ascii="Arial" w:hAnsi="Arial" w:cs="Arial"/>
          <w:color w:val="000000"/>
          <w:spacing w:val="-3"/>
          <w:sz w:val="16"/>
          <w:szCs w:val="16"/>
        </w:rPr>
        <w:t xml:space="preserve"> </w:t>
      </w:r>
      <w:r w:rsidR="007D3551">
        <w:rPr>
          <w:rFonts w:ascii="Arial" w:hAnsi="Arial"/>
          <w:color w:val="000000"/>
          <w:spacing w:val="-3"/>
          <w:sz w:val="16"/>
          <w:szCs w:val="16"/>
        </w:rPr>
        <w:t>назна</w:t>
      </w:r>
      <w:r w:rsidR="007D3551">
        <w:rPr>
          <w:rFonts w:ascii="Arial" w:hAnsi="Arial"/>
          <w:color w:val="000000"/>
          <w:spacing w:val="-3"/>
          <w:sz w:val="16"/>
          <w:szCs w:val="16"/>
        </w:rPr>
        <w:softHyphen/>
        <w:t>чения</w:t>
      </w:r>
      <w:r w:rsidR="007D3551">
        <w:rPr>
          <w:rFonts w:ascii="Arial" w:hAnsi="Arial" w:cs="Arial"/>
          <w:color w:val="000000"/>
          <w:spacing w:val="-3"/>
          <w:sz w:val="16"/>
          <w:szCs w:val="16"/>
        </w:rPr>
        <w:t xml:space="preserve"> </w:t>
      </w:r>
      <w:r w:rsidR="007D3551">
        <w:rPr>
          <w:rFonts w:ascii="Arial" w:hAnsi="Arial"/>
          <w:color w:val="000000"/>
          <w:spacing w:val="-3"/>
          <w:sz w:val="16"/>
          <w:szCs w:val="16"/>
        </w:rPr>
        <w:t>и</w:t>
      </w:r>
      <w:r w:rsidR="007D3551">
        <w:rPr>
          <w:rFonts w:ascii="Arial" w:hAnsi="Arial" w:cs="Arial"/>
          <w:color w:val="000000"/>
          <w:spacing w:val="-3"/>
          <w:sz w:val="16"/>
          <w:szCs w:val="16"/>
        </w:rPr>
        <w:t xml:space="preserve"> </w:t>
      </w:r>
      <w:r w:rsidR="007D3551">
        <w:rPr>
          <w:rFonts w:ascii="Arial" w:hAnsi="Arial"/>
          <w:color w:val="000000"/>
          <w:spacing w:val="-3"/>
          <w:sz w:val="16"/>
          <w:szCs w:val="16"/>
        </w:rPr>
        <w:t>услуги</w:t>
      </w:r>
    </w:p>
    <w:p w:rsidR="007D3551" w:rsidRDefault="007D3551">
      <w:pPr>
        <w:shd w:val="clear" w:color="auto" w:fill="FFFFFF"/>
        <w:spacing w:before="351" w:line="167" w:lineRule="exact"/>
        <w:ind w:left="9"/>
        <w:jc w:val="center"/>
        <w:sectPr w:rsidR="007D3551">
          <w:type w:val="continuous"/>
          <w:pgSz w:w="11909" w:h="16834"/>
          <w:pgMar w:top="1440" w:right="1096" w:bottom="720" w:left="1655" w:header="720" w:footer="720" w:gutter="0"/>
          <w:cols w:num="2" w:space="720" w:equalWidth="0">
            <w:col w:w="7272" w:space="410"/>
            <w:col w:w="1476"/>
          </w:cols>
          <w:noEndnote/>
        </w:sectPr>
      </w:pPr>
    </w:p>
    <w:p w:rsidR="007D3551" w:rsidRDefault="007D3551">
      <w:pPr>
        <w:shd w:val="clear" w:color="auto" w:fill="FFFFFF"/>
        <w:spacing w:before="212" w:after="387"/>
        <w:ind w:left="2687"/>
      </w:pPr>
      <w:r>
        <w:rPr>
          <w:color w:val="000000"/>
          <w:spacing w:val="-6"/>
          <w:sz w:val="26"/>
          <w:szCs w:val="26"/>
        </w:rPr>
        <w:t>Фирменные сметные нормативы (ФСН)</w:t>
      </w:r>
    </w:p>
    <w:p w:rsidR="007D3551" w:rsidRDefault="007D3551">
      <w:pPr>
        <w:shd w:val="clear" w:color="auto" w:fill="FFFFFF"/>
        <w:spacing w:before="212" w:after="387"/>
        <w:ind w:left="2687"/>
        <w:sectPr w:rsidR="007D3551">
          <w:type w:val="continuous"/>
          <w:pgSz w:w="11909" w:h="16834"/>
          <w:pgMar w:top="1440" w:right="1096" w:bottom="720" w:left="1421" w:header="720" w:footer="720" w:gutter="0"/>
          <w:cols w:space="60"/>
          <w:noEndnote/>
        </w:sectPr>
      </w:pPr>
    </w:p>
    <w:tbl>
      <w:tblPr>
        <w:tblW w:w="0" w:type="auto"/>
        <w:tblInd w:w="-8" w:type="dxa"/>
        <w:tblLayout w:type="fixed"/>
        <w:tblCellMar>
          <w:left w:w="40" w:type="dxa"/>
          <w:right w:w="40" w:type="dxa"/>
        </w:tblCellMar>
        <w:tblLook w:val="0000" w:firstRow="0" w:lastRow="0" w:firstColumn="0" w:lastColumn="0" w:noHBand="0" w:noVBand="0"/>
      </w:tblPr>
      <w:tblGrid>
        <w:gridCol w:w="1674"/>
        <w:gridCol w:w="135"/>
        <w:gridCol w:w="1656"/>
        <w:gridCol w:w="135"/>
        <w:gridCol w:w="1674"/>
      </w:tblGrid>
      <w:tr w:rsidR="007D3551">
        <w:trPr>
          <w:trHeight w:hRule="exact" w:val="297"/>
        </w:trPr>
        <w:tc>
          <w:tcPr>
            <w:tcW w:w="1674" w:type="dxa"/>
            <w:tcBorders>
              <w:top w:val="single" w:sz="6" w:space="0" w:color="auto"/>
              <w:left w:val="single" w:sz="6" w:space="0" w:color="auto"/>
              <w:bottom w:val="nil"/>
              <w:right w:val="single" w:sz="6" w:space="0" w:color="auto"/>
            </w:tcBorders>
            <w:shd w:val="clear" w:color="auto" w:fill="FFFFFF"/>
          </w:tcPr>
          <w:p w:rsidR="007D3551" w:rsidRDefault="006634D1">
            <w:pPr>
              <w:shd w:val="clear" w:color="auto" w:fill="FFFFFF"/>
              <w:jc w:val="center"/>
            </w:pPr>
            <w:r>
              <w:rPr>
                <w:noProof/>
              </w:rPr>
              <w:pict>
                <v:line id="_x0000_s1604" style="position:absolute;left:0;text-align:left;z-index:251897344;mso-position-horizontal-relative:margin" from="275.85pt,-.45pt" to="360.9pt,-.45pt" o:allowincell="f" strokeweight="1.15pt">
                  <w10:wrap anchorx="margin"/>
                </v:line>
              </w:pict>
            </w:r>
            <w:r>
              <w:rPr>
                <w:noProof/>
              </w:rPr>
              <w:pict>
                <v:line id="_x0000_s1605" style="position:absolute;left:0;text-align:left;z-index:251898368;mso-position-horizontal-relative:margin" from="275.85pt,1.8pt" to="275.85pt,106.65pt" o:allowincell="f" strokeweight=".7pt">
                  <w10:wrap anchorx="margin"/>
                </v:line>
              </w:pict>
            </w:r>
            <w:r>
              <w:rPr>
                <w:noProof/>
              </w:rPr>
              <w:pict>
                <v:line id="_x0000_s1606" style="position:absolute;left:0;text-align:left;z-index:251899392;mso-position-horizontal-relative:margin" from="359.55pt,1.8pt" to="359.55pt,106.65pt" o:allowincell="f" strokeweight=".7pt">
                  <w10:wrap anchorx="margin"/>
                </v:line>
              </w:pict>
            </w:r>
            <w:r>
              <w:rPr>
                <w:noProof/>
              </w:rPr>
              <w:pict>
                <v:line id="_x0000_s1607" style="position:absolute;left:0;text-align:left;z-index:251900416;mso-position-horizontal-relative:margin" from="373.5pt,1.8pt" to="373.5pt,73.35pt" o:allowincell="f" strokeweight=".45pt">
                  <w10:wrap anchorx="margin"/>
                </v:line>
              </w:pict>
            </w:r>
            <w:r>
              <w:rPr>
                <w:noProof/>
              </w:rPr>
              <w:pict>
                <v:line id="_x0000_s1608" style="position:absolute;left:0;text-align:left;z-index:251901440;mso-position-horizontal-relative:margin" from="463.5pt,1.8pt" to="463.5pt,73.35pt" o:allowincell="f" strokeweight=".45pt">
                  <w10:wrap anchorx="margin"/>
                </v:line>
              </w:pict>
            </w:r>
            <w:r w:rsidR="007D3551">
              <w:rPr>
                <w:rFonts w:ascii="Arial" w:hAnsi="Arial"/>
                <w:color w:val="000000"/>
                <w:spacing w:val="-5"/>
                <w:sz w:val="16"/>
                <w:szCs w:val="16"/>
              </w:rPr>
              <w:t>Индивидуальные</w:t>
            </w:r>
          </w:p>
        </w:tc>
        <w:tc>
          <w:tcPr>
            <w:tcW w:w="13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65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Индивидуальные</w:t>
            </w:r>
          </w:p>
        </w:tc>
        <w:tc>
          <w:tcPr>
            <w:tcW w:w="13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67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4"/>
                <w:szCs w:val="14"/>
              </w:rPr>
              <w:t>Индивидуальные</w:t>
            </w:r>
          </w:p>
        </w:tc>
      </w:tr>
      <w:tr w:rsidR="007D3551">
        <w:trPr>
          <w:trHeight w:hRule="exact" w:val="162"/>
        </w:trPr>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сметные</w:t>
            </w:r>
            <w:r>
              <w:rPr>
                <w:rFonts w:ascii="Arial" w:hAnsi="Arial" w:cs="Arial"/>
                <w:color w:val="000000"/>
                <w:spacing w:val="-5"/>
                <w:sz w:val="16"/>
                <w:szCs w:val="16"/>
              </w:rPr>
              <w:t xml:space="preserve"> </w:t>
            </w:r>
            <w:r>
              <w:rPr>
                <w:rFonts w:ascii="Arial" w:hAnsi="Arial"/>
                <w:color w:val="000000"/>
                <w:spacing w:val="-5"/>
                <w:sz w:val="16"/>
                <w:szCs w:val="16"/>
              </w:rPr>
              <w:t>цены</w:t>
            </w:r>
            <w:r>
              <w:rPr>
                <w:rFonts w:ascii="Arial" w:hAnsi="Arial" w:cs="Arial"/>
                <w:color w:val="000000"/>
                <w:spacing w:val="-5"/>
                <w:sz w:val="16"/>
                <w:szCs w:val="16"/>
              </w:rPr>
              <w:t xml:space="preserve"> </w:t>
            </w:r>
            <w:r>
              <w:rPr>
                <w:rFonts w:ascii="Arial" w:hAnsi="Arial"/>
                <w:color w:val="000000"/>
                <w:spacing w:val="-5"/>
                <w:sz w:val="16"/>
                <w:szCs w:val="16"/>
              </w:rPr>
              <w:t>на</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ресурсные</w:t>
            </w:r>
            <w:r>
              <w:rPr>
                <w:rFonts w:ascii="Arial" w:hAnsi="Arial" w:cs="Arial"/>
                <w:color w:val="000000"/>
                <w:spacing w:val="-5"/>
                <w:sz w:val="16"/>
                <w:szCs w:val="16"/>
              </w:rPr>
              <w:t xml:space="preserve"> </w:t>
            </w:r>
            <w:r>
              <w:rPr>
                <w:rFonts w:ascii="Arial" w:hAnsi="Arial"/>
                <w:color w:val="000000"/>
                <w:spacing w:val="-5"/>
                <w:sz w:val="16"/>
                <w:szCs w:val="16"/>
              </w:rPr>
              <w:t>норма-</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4"/>
                <w:szCs w:val="14"/>
              </w:rPr>
              <w:t>нормы</w:t>
            </w:r>
            <w:r>
              <w:rPr>
                <w:rFonts w:ascii="Arial" w:hAnsi="Arial" w:cs="Arial"/>
                <w:color w:val="000000"/>
                <w:sz w:val="14"/>
                <w:szCs w:val="14"/>
              </w:rPr>
              <w:t xml:space="preserve"> </w:t>
            </w:r>
            <w:r>
              <w:rPr>
                <w:rFonts w:ascii="Arial" w:hAnsi="Arial"/>
                <w:color w:val="000000"/>
                <w:sz w:val="14"/>
                <w:szCs w:val="14"/>
              </w:rPr>
              <w:t>накладных</w:t>
            </w:r>
          </w:p>
        </w:tc>
      </w:tr>
      <w:tr w:rsidR="007D3551">
        <w:trPr>
          <w:trHeight w:hRule="exact" w:val="171"/>
        </w:trPr>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6"/>
                <w:szCs w:val="16"/>
              </w:rPr>
              <w:t>местные</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при-</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6"/>
                <w:szCs w:val="16"/>
              </w:rPr>
              <w:t>тивы</w:t>
            </w:r>
            <w:r>
              <w:rPr>
                <w:rFonts w:ascii="Arial" w:hAnsi="Arial" w:cs="Arial"/>
                <w:color w:val="000000"/>
                <w:spacing w:val="-4"/>
                <w:sz w:val="16"/>
                <w:szCs w:val="16"/>
              </w:rPr>
              <w:t xml:space="preserve"> </w:t>
            </w:r>
            <w:r>
              <w:rPr>
                <w:rFonts w:ascii="Arial" w:hAnsi="Arial"/>
                <w:color w:val="000000"/>
                <w:spacing w:val="-4"/>
                <w:sz w:val="16"/>
                <w:szCs w:val="16"/>
              </w:rPr>
              <w:t>на</w:t>
            </w:r>
            <w:r>
              <w:rPr>
                <w:rFonts w:ascii="Arial" w:hAnsi="Arial" w:cs="Arial"/>
                <w:color w:val="000000"/>
                <w:spacing w:val="-4"/>
                <w:sz w:val="16"/>
                <w:szCs w:val="16"/>
              </w:rPr>
              <w:t xml:space="preserve"> </w:t>
            </w:r>
            <w:r>
              <w:rPr>
                <w:rFonts w:ascii="Arial" w:hAnsi="Arial"/>
                <w:color w:val="000000"/>
                <w:spacing w:val="-4"/>
                <w:sz w:val="16"/>
                <w:szCs w:val="16"/>
              </w:rPr>
              <w:t>отдель-</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4"/>
                <w:szCs w:val="14"/>
              </w:rPr>
              <w:t>расходов</w:t>
            </w:r>
            <w:r>
              <w:rPr>
                <w:rFonts w:ascii="Arial" w:hAnsi="Arial" w:cs="Arial"/>
                <w:color w:val="000000"/>
                <w:spacing w:val="-1"/>
                <w:sz w:val="14"/>
                <w:szCs w:val="14"/>
              </w:rPr>
              <w:t xml:space="preserve"> </w:t>
            </w:r>
            <w:r>
              <w:rPr>
                <w:rFonts w:ascii="Arial" w:hAnsi="Arial"/>
                <w:color w:val="000000"/>
                <w:spacing w:val="-1"/>
                <w:sz w:val="14"/>
                <w:szCs w:val="14"/>
              </w:rPr>
              <w:t>и</w:t>
            </w:r>
            <w:r>
              <w:rPr>
                <w:rFonts w:ascii="Arial" w:hAnsi="Arial" w:cs="Arial"/>
                <w:color w:val="000000"/>
                <w:spacing w:val="-1"/>
                <w:sz w:val="14"/>
                <w:szCs w:val="14"/>
              </w:rPr>
              <w:t xml:space="preserve"> </w:t>
            </w:r>
            <w:r>
              <w:rPr>
                <w:rFonts w:ascii="Arial" w:hAnsi="Arial"/>
                <w:color w:val="000000"/>
                <w:spacing w:val="-1"/>
                <w:sz w:val="14"/>
                <w:szCs w:val="14"/>
              </w:rPr>
              <w:t>сметной</w:t>
            </w:r>
          </w:p>
        </w:tc>
      </w:tr>
      <w:tr w:rsidR="007D3551">
        <w:trPr>
          <w:trHeight w:hRule="exact" w:val="171"/>
        </w:trPr>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6"/>
                <w:szCs w:val="16"/>
              </w:rPr>
              <w:t>возные</w:t>
            </w:r>
            <w:r>
              <w:rPr>
                <w:rFonts w:ascii="Arial" w:hAnsi="Arial" w:cs="Arial"/>
                <w:color w:val="000000"/>
                <w:spacing w:val="-4"/>
                <w:sz w:val="16"/>
                <w:szCs w:val="16"/>
              </w:rPr>
              <w:t xml:space="preserve"> </w:t>
            </w:r>
            <w:r>
              <w:rPr>
                <w:rFonts w:ascii="Arial" w:hAnsi="Arial"/>
                <w:color w:val="000000"/>
                <w:spacing w:val="-4"/>
                <w:sz w:val="16"/>
                <w:szCs w:val="16"/>
              </w:rPr>
              <w:t>строи-</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ные</w:t>
            </w:r>
            <w:r>
              <w:rPr>
                <w:rFonts w:ascii="Arial" w:hAnsi="Arial" w:cs="Arial"/>
                <w:color w:val="000000"/>
                <w:spacing w:val="-5"/>
                <w:sz w:val="16"/>
                <w:szCs w:val="16"/>
              </w:rPr>
              <w:t xml:space="preserve"> </w:t>
            </w:r>
            <w:r>
              <w:rPr>
                <w:rFonts w:ascii="Arial" w:hAnsi="Arial"/>
                <w:color w:val="000000"/>
                <w:spacing w:val="-5"/>
                <w:sz w:val="16"/>
                <w:szCs w:val="16"/>
              </w:rPr>
              <w:t>виды</w:t>
            </w:r>
            <w:r>
              <w:rPr>
                <w:rFonts w:ascii="Arial" w:hAnsi="Arial" w:cs="Arial"/>
                <w:color w:val="000000"/>
                <w:spacing w:val="-5"/>
                <w:sz w:val="16"/>
                <w:szCs w:val="16"/>
              </w:rPr>
              <w:t xml:space="preserve"> </w:t>
            </w:r>
            <w:r>
              <w:rPr>
                <w:rFonts w:ascii="Arial" w:hAnsi="Arial"/>
                <w:color w:val="000000"/>
                <w:spacing w:val="-5"/>
                <w:sz w:val="16"/>
                <w:szCs w:val="16"/>
              </w:rPr>
              <w:t>работ</w:t>
            </w:r>
            <w:r>
              <w:rPr>
                <w:rFonts w:ascii="Arial" w:hAnsi="Arial" w:cs="Arial"/>
                <w:color w:val="000000"/>
                <w:spacing w:val="-5"/>
                <w:sz w:val="16"/>
                <w:szCs w:val="16"/>
              </w:rPr>
              <w:t>,</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4"/>
                <w:szCs w:val="14"/>
              </w:rPr>
              <w:t>прибыли</w:t>
            </w:r>
            <w:r>
              <w:rPr>
                <w:rFonts w:ascii="Arial" w:hAnsi="Arial" w:cs="Arial"/>
                <w:color w:val="000000"/>
                <w:spacing w:val="1"/>
                <w:sz w:val="14"/>
                <w:szCs w:val="14"/>
              </w:rPr>
              <w:t xml:space="preserve"> </w:t>
            </w:r>
            <w:r>
              <w:rPr>
                <w:rFonts w:ascii="Arial" w:hAnsi="Arial"/>
                <w:color w:val="000000"/>
                <w:spacing w:val="1"/>
                <w:sz w:val="14"/>
                <w:szCs w:val="14"/>
              </w:rPr>
              <w:t>для</w:t>
            </w:r>
            <w:r>
              <w:rPr>
                <w:rFonts w:ascii="Arial" w:hAnsi="Arial" w:cs="Arial"/>
                <w:color w:val="000000"/>
                <w:spacing w:val="1"/>
                <w:sz w:val="14"/>
                <w:szCs w:val="14"/>
              </w:rPr>
              <w:t xml:space="preserve"> </w:t>
            </w:r>
            <w:r>
              <w:rPr>
                <w:rFonts w:ascii="Arial" w:hAnsi="Arial"/>
                <w:color w:val="000000"/>
                <w:spacing w:val="1"/>
                <w:sz w:val="14"/>
                <w:szCs w:val="14"/>
              </w:rPr>
              <w:t>кон-</w:t>
            </w:r>
          </w:p>
        </w:tc>
      </w:tr>
      <w:tr w:rsidR="007D3551">
        <w:trPr>
          <w:trHeight w:hRule="exact" w:val="189"/>
        </w:trPr>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6"/>
                <w:szCs w:val="16"/>
              </w:rPr>
              <w:t>тельные</w:t>
            </w:r>
            <w:r>
              <w:rPr>
                <w:rFonts w:ascii="Arial" w:hAnsi="Arial" w:cs="Arial"/>
                <w:color w:val="000000"/>
                <w:spacing w:val="-4"/>
                <w:sz w:val="16"/>
                <w:szCs w:val="16"/>
              </w:rPr>
              <w:t xml:space="preserve"> </w:t>
            </w:r>
            <w:r>
              <w:rPr>
                <w:rFonts w:ascii="Arial" w:hAnsi="Arial"/>
                <w:color w:val="000000"/>
                <w:spacing w:val="-4"/>
                <w:sz w:val="16"/>
                <w:szCs w:val="16"/>
              </w:rPr>
              <w:t>материа-</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учитывающие</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4"/>
                <w:szCs w:val="14"/>
              </w:rPr>
              <w:t>кретной</w:t>
            </w:r>
            <w:r>
              <w:rPr>
                <w:rFonts w:ascii="Arial" w:hAnsi="Arial" w:cs="Arial"/>
                <w:color w:val="000000"/>
                <w:sz w:val="14"/>
                <w:szCs w:val="14"/>
              </w:rPr>
              <w:t xml:space="preserve"> </w:t>
            </w:r>
            <w:r>
              <w:rPr>
                <w:rFonts w:ascii="Arial" w:hAnsi="Arial"/>
                <w:color w:val="000000"/>
                <w:sz w:val="14"/>
                <w:szCs w:val="14"/>
              </w:rPr>
              <w:t>организа-</w:t>
            </w:r>
          </w:p>
        </w:tc>
      </w:tr>
      <w:tr w:rsidR="007D3551">
        <w:trPr>
          <w:trHeight w:hRule="exact" w:val="171"/>
        </w:trPr>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6"/>
                <w:szCs w:val="16"/>
              </w:rPr>
              <w:t>лы</w:t>
            </w:r>
            <w:r>
              <w:rPr>
                <w:rFonts w:ascii="Arial" w:hAnsi="Arial" w:cs="Arial"/>
                <w:color w:val="000000"/>
                <w:spacing w:val="-4"/>
                <w:sz w:val="16"/>
                <w:szCs w:val="16"/>
              </w:rPr>
              <w:t xml:space="preserve">, </w:t>
            </w:r>
            <w:r>
              <w:rPr>
                <w:rFonts w:ascii="Arial" w:hAnsi="Arial"/>
                <w:color w:val="000000"/>
                <w:spacing w:val="-4"/>
                <w:sz w:val="16"/>
                <w:szCs w:val="16"/>
              </w:rPr>
              <w:t>изделия</w:t>
            </w:r>
            <w:r>
              <w:rPr>
                <w:rFonts w:ascii="Arial" w:hAnsi="Arial" w:cs="Arial"/>
                <w:color w:val="000000"/>
                <w:spacing w:val="-4"/>
                <w:sz w:val="16"/>
                <w:szCs w:val="16"/>
              </w:rPr>
              <w:t xml:space="preserve"> </w:t>
            </w:r>
            <w:r>
              <w:rPr>
                <w:rFonts w:ascii="Arial" w:hAnsi="Arial"/>
                <w:color w:val="000000"/>
                <w:spacing w:val="-4"/>
                <w:sz w:val="16"/>
                <w:szCs w:val="16"/>
              </w:rPr>
              <w:t>и</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реальные</w:t>
            </w:r>
            <w:r>
              <w:rPr>
                <w:rFonts w:ascii="Arial" w:hAnsi="Arial" w:cs="Arial"/>
                <w:color w:val="000000"/>
                <w:spacing w:val="-5"/>
                <w:sz w:val="16"/>
                <w:szCs w:val="16"/>
              </w:rPr>
              <w:t xml:space="preserve"> </w:t>
            </w:r>
            <w:r>
              <w:rPr>
                <w:rFonts w:ascii="Arial" w:hAnsi="Arial"/>
                <w:color w:val="000000"/>
                <w:spacing w:val="-5"/>
                <w:sz w:val="16"/>
                <w:szCs w:val="16"/>
              </w:rPr>
              <w:t>условия</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7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4"/>
                <w:szCs w:val="14"/>
              </w:rPr>
              <w:t>ции</w:t>
            </w:r>
          </w:p>
        </w:tc>
      </w:tr>
      <w:tr w:rsidR="007D3551">
        <w:trPr>
          <w:trHeight w:hRule="exact" w:val="198"/>
        </w:trPr>
        <w:tc>
          <w:tcPr>
            <w:tcW w:w="167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4"/>
                <w:sz w:val="12"/>
                <w:szCs w:val="12"/>
              </w:rPr>
              <w:t>КОНСТРУКЦИИ</w:t>
            </w:r>
          </w:p>
        </w:tc>
        <w:tc>
          <w:tcPr>
            <w:tcW w:w="13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6"/>
                <w:szCs w:val="16"/>
              </w:rPr>
              <w:t>деятельности</w:t>
            </w:r>
          </w:p>
        </w:tc>
        <w:tc>
          <w:tcPr>
            <w:tcW w:w="13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7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35"/>
        </w:trPr>
        <w:tc>
          <w:tcPr>
            <w:tcW w:w="1809"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конкретного</w:t>
            </w:r>
            <w:r>
              <w:rPr>
                <w:rFonts w:ascii="Arial" w:hAnsi="Arial" w:cs="Arial"/>
                <w:color w:val="000000"/>
                <w:spacing w:val="-5"/>
                <w:sz w:val="16"/>
                <w:szCs w:val="16"/>
              </w:rPr>
              <w:t xml:space="preserve"> </w:t>
            </w:r>
            <w:r>
              <w:rPr>
                <w:rFonts w:ascii="Arial" w:hAnsi="Arial"/>
                <w:color w:val="000000"/>
                <w:spacing w:val="-5"/>
                <w:sz w:val="16"/>
                <w:szCs w:val="16"/>
              </w:rPr>
              <w:t>ис-</w:t>
            </w:r>
          </w:p>
        </w:tc>
        <w:tc>
          <w:tcPr>
            <w:tcW w:w="1809" w:type="dxa"/>
            <w:gridSpan w:val="2"/>
            <w:tcBorders>
              <w:top w:val="single" w:sz="6" w:space="0" w:color="auto"/>
              <w:left w:val="single" w:sz="6" w:space="0" w:color="auto"/>
              <w:bottom w:val="nil"/>
              <w:right w:val="nil"/>
            </w:tcBorders>
            <w:shd w:val="clear" w:color="auto" w:fill="FFFFFF"/>
          </w:tcPr>
          <w:p w:rsidR="007D3551" w:rsidRDefault="007D3551">
            <w:pPr>
              <w:shd w:val="clear" w:color="auto" w:fill="FFFFFF"/>
            </w:pPr>
          </w:p>
        </w:tc>
      </w:tr>
      <w:tr w:rsidR="007D3551">
        <w:trPr>
          <w:trHeight w:hRule="exact" w:val="171"/>
        </w:trPr>
        <w:tc>
          <w:tcPr>
            <w:tcW w:w="1809" w:type="dxa"/>
            <w:gridSpan w:val="2"/>
            <w:tcBorders>
              <w:top w:val="nil"/>
              <w:left w:val="nil"/>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полнителя</w:t>
            </w:r>
            <w:r>
              <w:rPr>
                <w:rFonts w:ascii="Arial" w:hAnsi="Arial" w:cs="Arial"/>
                <w:color w:val="000000"/>
                <w:spacing w:val="-5"/>
                <w:sz w:val="16"/>
                <w:szCs w:val="16"/>
              </w:rPr>
              <w:t xml:space="preserve"> </w:t>
            </w:r>
            <w:r>
              <w:rPr>
                <w:rFonts w:ascii="Arial" w:hAnsi="Arial"/>
                <w:color w:val="000000"/>
                <w:spacing w:val="-5"/>
                <w:sz w:val="16"/>
                <w:szCs w:val="16"/>
              </w:rPr>
              <w:t>работ</w:t>
            </w:r>
            <w:r>
              <w:rPr>
                <w:rFonts w:ascii="Arial" w:hAnsi="Arial" w:cs="Arial"/>
                <w:color w:val="000000"/>
                <w:spacing w:val="-5"/>
                <w:sz w:val="16"/>
                <w:szCs w:val="16"/>
              </w:rPr>
              <w:t>,</w:t>
            </w:r>
          </w:p>
        </w:tc>
        <w:tc>
          <w:tcPr>
            <w:tcW w:w="1809" w:type="dxa"/>
            <w:gridSpan w:val="2"/>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171"/>
        </w:trPr>
        <w:tc>
          <w:tcPr>
            <w:tcW w:w="1809" w:type="dxa"/>
            <w:gridSpan w:val="2"/>
            <w:tcBorders>
              <w:top w:val="nil"/>
              <w:left w:val="nil"/>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фирменные</w:t>
            </w:r>
            <w:r>
              <w:rPr>
                <w:rFonts w:ascii="Arial" w:hAnsi="Arial" w:cs="Arial"/>
                <w:color w:val="000000"/>
                <w:spacing w:val="-5"/>
                <w:sz w:val="16"/>
                <w:szCs w:val="16"/>
              </w:rPr>
              <w:t xml:space="preserve"> </w:t>
            </w:r>
            <w:r>
              <w:rPr>
                <w:rFonts w:ascii="Arial" w:hAnsi="Arial"/>
                <w:color w:val="000000"/>
                <w:spacing w:val="-5"/>
                <w:sz w:val="16"/>
                <w:szCs w:val="16"/>
              </w:rPr>
              <w:t>смет-</w:t>
            </w:r>
          </w:p>
        </w:tc>
        <w:tc>
          <w:tcPr>
            <w:tcW w:w="1809" w:type="dxa"/>
            <w:gridSpan w:val="2"/>
            <w:tcBorders>
              <w:top w:val="nil"/>
              <w:left w:val="single" w:sz="6" w:space="0" w:color="auto"/>
              <w:bottom w:val="nil"/>
              <w:right w:val="nil"/>
            </w:tcBorders>
            <w:shd w:val="clear" w:color="auto" w:fill="FFFFFF"/>
          </w:tcPr>
          <w:p w:rsidR="007D3551" w:rsidRDefault="007D3551">
            <w:pPr>
              <w:shd w:val="clear" w:color="auto" w:fill="FFFFFF"/>
            </w:pPr>
          </w:p>
        </w:tc>
      </w:tr>
      <w:tr w:rsidR="007D3551">
        <w:trPr>
          <w:trHeight w:hRule="exact" w:val="351"/>
        </w:trPr>
        <w:tc>
          <w:tcPr>
            <w:tcW w:w="1674" w:type="dxa"/>
            <w:tcBorders>
              <w:top w:val="nil"/>
              <w:left w:val="nil"/>
              <w:bottom w:val="nil"/>
              <w:right w:val="nil"/>
            </w:tcBorders>
            <w:shd w:val="clear" w:color="auto" w:fill="FFFFFF"/>
          </w:tcPr>
          <w:p w:rsidR="007D3551" w:rsidRDefault="007D3551">
            <w:pPr>
              <w:shd w:val="clear" w:color="auto" w:fill="FFFFFF"/>
            </w:pPr>
          </w:p>
        </w:tc>
        <w:tc>
          <w:tcPr>
            <w:tcW w:w="135" w:type="dxa"/>
            <w:tcBorders>
              <w:top w:val="nil"/>
              <w:left w:val="nil"/>
              <w:bottom w:val="nil"/>
              <w:right w:val="single" w:sz="6" w:space="0" w:color="auto"/>
            </w:tcBorders>
            <w:shd w:val="clear" w:color="auto" w:fill="FFFFFF"/>
          </w:tcPr>
          <w:p w:rsidR="007D3551" w:rsidRDefault="007D3551">
            <w:pPr>
              <w:shd w:val="clear" w:color="auto" w:fill="FFFFFF"/>
            </w:pPr>
          </w:p>
        </w:tc>
        <w:tc>
          <w:tcPr>
            <w:tcW w:w="165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ные</w:t>
            </w:r>
            <w:r>
              <w:rPr>
                <w:rFonts w:ascii="Arial" w:hAnsi="Arial" w:cs="Arial"/>
                <w:color w:val="000000"/>
                <w:spacing w:val="-5"/>
                <w:sz w:val="16"/>
                <w:szCs w:val="16"/>
              </w:rPr>
              <w:t xml:space="preserve"> </w:t>
            </w:r>
            <w:r>
              <w:rPr>
                <w:rFonts w:ascii="Arial" w:hAnsi="Arial"/>
                <w:color w:val="000000"/>
                <w:spacing w:val="-5"/>
                <w:sz w:val="16"/>
                <w:szCs w:val="16"/>
              </w:rPr>
              <w:t>нормы</w:t>
            </w:r>
            <w:r>
              <w:rPr>
                <w:rFonts w:ascii="Arial" w:hAnsi="Arial" w:cs="Arial"/>
                <w:color w:val="000000"/>
                <w:spacing w:val="-5"/>
                <w:sz w:val="16"/>
                <w:szCs w:val="16"/>
              </w:rPr>
              <w:t xml:space="preserve"> (</w:t>
            </w:r>
            <w:r>
              <w:rPr>
                <w:rFonts w:ascii="Arial" w:hAnsi="Arial"/>
                <w:color w:val="000000"/>
                <w:spacing w:val="-5"/>
                <w:sz w:val="16"/>
                <w:szCs w:val="16"/>
              </w:rPr>
              <w:t>ФСН</w:t>
            </w:r>
            <w:r>
              <w:rPr>
                <w:rFonts w:ascii="Arial" w:hAnsi="Arial" w:cs="Arial"/>
                <w:color w:val="000000"/>
                <w:spacing w:val="-5"/>
                <w:sz w:val="16"/>
                <w:szCs w:val="16"/>
              </w:rPr>
              <w:t>)</w:t>
            </w:r>
          </w:p>
        </w:tc>
        <w:tc>
          <w:tcPr>
            <w:tcW w:w="135" w:type="dxa"/>
            <w:tcBorders>
              <w:top w:val="nil"/>
              <w:left w:val="single" w:sz="6" w:space="0" w:color="auto"/>
              <w:bottom w:val="nil"/>
              <w:right w:val="nil"/>
            </w:tcBorders>
            <w:shd w:val="clear" w:color="auto" w:fill="FFFFFF"/>
          </w:tcPr>
          <w:p w:rsidR="007D3551" w:rsidRDefault="007D3551">
            <w:pPr>
              <w:shd w:val="clear" w:color="auto" w:fill="FFFFFF"/>
            </w:pPr>
          </w:p>
        </w:tc>
        <w:tc>
          <w:tcPr>
            <w:tcW w:w="1674" w:type="dxa"/>
            <w:tcBorders>
              <w:top w:val="nil"/>
              <w:left w:val="nil"/>
              <w:bottom w:val="nil"/>
              <w:right w:val="nil"/>
            </w:tcBorders>
            <w:shd w:val="clear" w:color="auto" w:fill="FFFFFF"/>
          </w:tcPr>
          <w:p w:rsidR="007D3551" w:rsidRDefault="007D3551">
            <w:pPr>
              <w:shd w:val="clear" w:color="auto" w:fill="FFFFFF"/>
            </w:pPr>
          </w:p>
        </w:tc>
      </w:tr>
    </w:tbl>
    <w:p w:rsidR="007D3551" w:rsidRDefault="007D3551">
      <w:pPr>
        <w:shd w:val="clear" w:color="auto" w:fill="FFFFFF"/>
        <w:spacing w:before="90" w:line="171" w:lineRule="exact"/>
        <w:jc w:val="center"/>
      </w:pPr>
      <w:r>
        <w:br w:type="column"/>
      </w:r>
      <w:r>
        <w:rPr>
          <w:rFonts w:ascii="Arial" w:hAnsi="Arial"/>
          <w:color w:val="000000"/>
          <w:spacing w:val="-1"/>
          <w:sz w:val="16"/>
          <w:szCs w:val="16"/>
        </w:rPr>
        <w:t>Укрупненные</w:t>
      </w:r>
      <w:r>
        <w:rPr>
          <w:rFonts w:ascii="Arial" w:hAnsi="Arial" w:cs="Arial"/>
          <w:color w:val="000000"/>
          <w:spacing w:val="-1"/>
          <w:sz w:val="16"/>
          <w:szCs w:val="16"/>
        </w:rPr>
        <w:t xml:space="preserve"> </w:t>
      </w:r>
      <w:r>
        <w:rPr>
          <w:rFonts w:ascii="Arial" w:hAnsi="Arial"/>
          <w:color w:val="000000"/>
          <w:spacing w:val="-1"/>
          <w:sz w:val="16"/>
          <w:szCs w:val="16"/>
        </w:rPr>
        <w:t>ре</w:t>
      </w:r>
      <w:r>
        <w:rPr>
          <w:rFonts w:ascii="Arial" w:hAnsi="Arial"/>
          <w:color w:val="000000"/>
          <w:spacing w:val="-1"/>
          <w:sz w:val="16"/>
          <w:szCs w:val="16"/>
        </w:rPr>
        <w:softHyphen/>
        <w:t>сурсные</w:t>
      </w:r>
      <w:r>
        <w:rPr>
          <w:rFonts w:ascii="Arial" w:hAnsi="Arial" w:cs="Arial"/>
          <w:color w:val="000000"/>
          <w:spacing w:val="-1"/>
          <w:sz w:val="16"/>
          <w:szCs w:val="16"/>
        </w:rPr>
        <w:t xml:space="preserve"> </w:t>
      </w:r>
      <w:r>
        <w:rPr>
          <w:rFonts w:ascii="Arial" w:hAnsi="Arial"/>
          <w:color w:val="000000"/>
          <w:spacing w:val="-1"/>
          <w:sz w:val="16"/>
          <w:szCs w:val="16"/>
        </w:rPr>
        <w:t>нормати</w:t>
      </w:r>
      <w:r>
        <w:rPr>
          <w:rFonts w:ascii="Arial" w:hAnsi="Arial"/>
          <w:color w:val="000000"/>
          <w:spacing w:val="-1"/>
          <w:sz w:val="16"/>
          <w:szCs w:val="16"/>
        </w:rPr>
        <w:softHyphen/>
      </w:r>
      <w:r>
        <w:rPr>
          <w:rFonts w:ascii="Arial" w:hAnsi="Arial"/>
          <w:color w:val="000000"/>
          <w:spacing w:val="-2"/>
          <w:sz w:val="16"/>
          <w:szCs w:val="16"/>
        </w:rPr>
        <w:t>вы</w:t>
      </w:r>
      <w:r>
        <w:rPr>
          <w:rFonts w:ascii="Arial" w:hAnsi="Arial" w:cs="Arial"/>
          <w:color w:val="000000"/>
          <w:spacing w:val="-2"/>
          <w:sz w:val="16"/>
          <w:szCs w:val="16"/>
        </w:rPr>
        <w:t xml:space="preserve"> </w:t>
      </w:r>
      <w:r>
        <w:rPr>
          <w:rFonts w:ascii="Arial" w:hAnsi="Arial"/>
          <w:color w:val="000000"/>
          <w:spacing w:val="-2"/>
          <w:sz w:val="16"/>
          <w:szCs w:val="16"/>
        </w:rPr>
        <w:t>и</w:t>
      </w:r>
      <w:r>
        <w:rPr>
          <w:rFonts w:ascii="Arial" w:hAnsi="Arial" w:cs="Arial"/>
          <w:color w:val="000000"/>
          <w:spacing w:val="-2"/>
          <w:sz w:val="16"/>
          <w:szCs w:val="16"/>
        </w:rPr>
        <w:t xml:space="preserve"> </w:t>
      </w:r>
      <w:r>
        <w:rPr>
          <w:rFonts w:ascii="Arial" w:hAnsi="Arial"/>
          <w:color w:val="000000"/>
          <w:spacing w:val="-2"/>
          <w:sz w:val="16"/>
          <w:szCs w:val="16"/>
        </w:rPr>
        <w:t xml:space="preserve">показатели </w:t>
      </w:r>
      <w:r>
        <w:rPr>
          <w:rFonts w:ascii="Arial" w:hAnsi="Arial"/>
          <w:color w:val="000000"/>
          <w:spacing w:val="-1"/>
          <w:sz w:val="16"/>
          <w:szCs w:val="16"/>
        </w:rPr>
        <w:t>ресурсов</w:t>
      </w:r>
      <w:r>
        <w:rPr>
          <w:rFonts w:ascii="Arial" w:hAnsi="Arial" w:cs="Arial"/>
          <w:color w:val="000000"/>
          <w:spacing w:val="-1"/>
          <w:sz w:val="16"/>
          <w:szCs w:val="16"/>
        </w:rPr>
        <w:t xml:space="preserve">, </w:t>
      </w:r>
      <w:r>
        <w:rPr>
          <w:rFonts w:ascii="Arial" w:hAnsi="Arial"/>
          <w:color w:val="000000"/>
          <w:spacing w:val="-1"/>
          <w:sz w:val="16"/>
          <w:szCs w:val="16"/>
        </w:rPr>
        <w:t>учиты</w:t>
      </w:r>
      <w:r>
        <w:rPr>
          <w:rFonts w:ascii="Arial" w:hAnsi="Arial"/>
          <w:color w:val="000000"/>
          <w:spacing w:val="-1"/>
          <w:sz w:val="16"/>
          <w:szCs w:val="16"/>
        </w:rPr>
        <w:softHyphen/>
      </w:r>
      <w:r>
        <w:rPr>
          <w:rFonts w:ascii="Arial" w:hAnsi="Arial"/>
          <w:color w:val="000000"/>
          <w:spacing w:val="-3"/>
          <w:sz w:val="16"/>
          <w:szCs w:val="16"/>
        </w:rPr>
        <w:t>вающие</w:t>
      </w:r>
      <w:r>
        <w:rPr>
          <w:rFonts w:ascii="Arial" w:hAnsi="Arial" w:cs="Arial"/>
          <w:color w:val="000000"/>
          <w:spacing w:val="-3"/>
          <w:sz w:val="16"/>
          <w:szCs w:val="16"/>
        </w:rPr>
        <w:t xml:space="preserve"> </w:t>
      </w:r>
      <w:r>
        <w:rPr>
          <w:rFonts w:ascii="Arial" w:hAnsi="Arial"/>
          <w:color w:val="000000"/>
          <w:spacing w:val="-3"/>
          <w:sz w:val="16"/>
          <w:szCs w:val="16"/>
        </w:rPr>
        <w:t xml:space="preserve">реальные </w:t>
      </w:r>
      <w:r>
        <w:rPr>
          <w:rFonts w:ascii="Arial" w:hAnsi="Arial"/>
          <w:color w:val="000000"/>
          <w:spacing w:val="-1"/>
          <w:sz w:val="16"/>
          <w:szCs w:val="16"/>
        </w:rPr>
        <w:t>условия</w:t>
      </w:r>
      <w:r>
        <w:rPr>
          <w:rFonts w:ascii="Arial" w:hAnsi="Arial" w:cs="Arial"/>
          <w:color w:val="000000"/>
          <w:spacing w:val="-1"/>
          <w:sz w:val="16"/>
          <w:szCs w:val="16"/>
        </w:rPr>
        <w:t xml:space="preserve"> </w:t>
      </w:r>
      <w:r>
        <w:rPr>
          <w:rFonts w:ascii="Arial" w:hAnsi="Arial"/>
          <w:color w:val="000000"/>
          <w:spacing w:val="-1"/>
          <w:sz w:val="16"/>
          <w:szCs w:val="16"/>
        </w:rPr>
        <w:t>деятель</w:t>
      </w:r>
      <w:r>
        <w:rPr>
          <w:rFonts w:ascii="Arial" w:hAnsi="Arial"/>
          <w:color w:val="000000"/>
          <w:spacing w:val="-1"/>
          <w:sz w:val="16"/>
          <w:szCs w:val="16"/>
        </w:rPr>
        <w:softHyphen/>
      </w:r>
      <w:r>
        <w:rPr>
          <w:rFonts w:ascii="Arial" w:hAnsi="Arial"/>
          <w:color w:val="000000"/>
          <w:spacing w:val="-2"/>
          <w:sz w:val="16"/>
          <w:szCs w:val="16"/>
        </w:rPr>
        <w:t>ности</w:t>
      </w:r>
      <w:r>
        <w:rPr>
          <w:rFonts w:ascii="Arial" w:hAnsi="Arial" w:cs="Arial"/>
          <w:color w:val="000000"/>
          <w:spacing w:val="-2"/>
          <w:sz w:val="16"/>
          <w:szCs w:val="16"/>
        </w:rPr>
        <w:t xml:space="preserve"> </w:t>
      </w:r>
      <w:r>
        <w:rPr>
          <w:rFonts w:ascii="Arial" w:hAnsi="Arial"/>
          <w:color w:val="000000"/>
          <w:spacing w:val="-2"/>
          <w:sz w:val="16"/>
          <w:szCs w:val="16"/>
        </w:rPr>
        <w:t>конкретного исполнителя</w:t>
      </w:r>
      <w:r>
        <w:rPr>
          <w:rFonts w:ascii="Arial" w:hAnsi="Arial" w:cs="Arial"/>
          <w:color w:val="000000"/>
          <w:spacing w:val="-2"/>
          <w:sz w:val="16"/>
          <w:szCs w:val="16"/>
        </w:rPr>
        <w:t xml:space="preserve"> </w:t>
      </w:r>
      <w:r>
        <w:rPr>
          <w:rFonts w:ascii="Arial" w:hAnsi="Arial"/>
          <w:color w:val="000000"/>
          <w:spacing w:val="-2"/>
          <w:sz w:val="16"/>
          <w:szCs w:val="16"/>
        </w:rPr>
        <w:t>ра</w:t>
      </w:r>
      <w:r>
        <w:rPr>
          <w:rFonts w:ascii="Arial" w:hAnsi="Arial"/>
          <w:color w:val="000000"/>
          <w:spacing w:val="-2"/>
          <w:sz w:val="16"/>
          <w:szCs w:val="16"/>
        </w:rPr>
        <w:softHyphen/>
      </w:r>
      <w:r>
        <w:rPr>
          <w:rFonts w:ascii="Arial" w:hAnsi="Arial"/>
          <w:color w:val="000000"/>
          <w:spacing w:val="1"/>
          <w:sz w:val="16"/>
          <w:szCs w:val="16"/>
        </w:rPr>
        <w:t>бот</w:t>
      </w:r>
    </w:p>
    <w:p w:rsidR="007D3551" w:rsidRDefault="007D3551">
      <w:pPr>
        <w:shd w:val="clear" w:color="auto" w:fill="FFFFFF"/>
        <w:spacing w:before="99" w:line="167" w:lineRule="exact"/>
        <w:jc w:val="center"/>
      </w:pPr>
      <w:r>
        <w:br w:type="column"/>
      </w:r>
      <w:r>
        <w:rPr>
          <w:rFonts w:ascii="Arial" w:hAnsi="Arial"/>
          <w:color w:val="000000"/>
          <w:spacing w:val="-2"/>
          <w:sz w:val="16"/>
          <w:szCs w:val="16"/>
        </w:rPr>
        <w:t>Свободные</w:t>
      </w:r>
      <w:r>
        <w:rPr>
          <w:rFonts w:ascii="Arial" w:hAnsi="Arial" w:cs="Arial"/>
          <w:color w:val="000000"/>
          <w:spacing w:val="-2"/>
          <w:sz w:val="16"/>
          <w:szCs w:val="16"/>
        </w:rPr>
        <w:t xml:space="preserve"> (</w:t>
      </w:r>
      <w:r>
        <w:rPr>
          <w:rFonts w:ascii="Arial" w:hAnsi="Arial"/>
          <w:color w:val="000000"/>
          <w:spacing w:val="-2"/>
          <w:sz w:val="16"/>
          <w:szCs w:val="16"/>
        </w:rPr>
        <w:t>рыноч</w:t>
      </w:r>
      <w:r>
        <w:rPr>
          <w:rFonts w:ascii="Arial" w:hAnsi="Arial"/>
          <w:color w:val="000000"/>
          <w:spacing w:val="-2"/>
          <w:sz w:val="16"/>
          <w:szCs w:val="16"/>
        </w:rPr>
        <w:softHyphen/>
      </w:r>
      <w:r>
        <w:rPr>
          <w:rFonts w:ascii="Arial" w:hAnsi="Arial"/>
          <w:color w:val="000000"/>
          <w:spacing w:val="-3"/>
          <w:sz w:val="16"/>
          <w:szCs w:val="16"/>
        </w:rPr>
        <w:t>ные</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регулируе</w:t>
      </w:r>
      <w:r>
        <w:rPr>
          <w:rFonts w:ascii="Arial" w:hAnsi="Arial"/>
          <w:color w:val="000000"/>
          <w:spacing w:val="-3"/>
          <w:sz w:val="16"/>
          <w:szCs w:val="16"/>
        </w:rPr>
        <w:softHyphen/>
      </w:r>
      <w:r>
        <w:rPr>
          <w:rFonts w:ascii="Arial" w:hAnsi="Arial"/>
          <w:color w:val="000000"/>
          <w:spacing w:val="-4"/>
          <w:sz w:val="16"/>
          <w:szCs w:val="16"/>
        </w:rPr>
        <w:t>мые</w:t>
      </w:r>
      <w:r>
        <w:rPr>
          <w:rFonts w:ascii="Arial" w:hAnsi="Arial" w:cs="Arial"/>
          <w:color w:val="000000"/>
          <w:spacing w:val="-4"/>
          <w:sz w:val="16"/>
          <w:szCs w:val="16"/>
        </w:rPr>
        <w:t xml:space="preserve"> </w:t>
      </w:r>
      <w:r>
        <w:rPr>
          <w:rFonts w:ascii="Arial" w:hAnsi="Arial"/>
          <w:color w:val="000000"/>
          <w:spacing w:val="-4"/>
          <w:sz w:val="16"/>
          <w:szCs w:val="16"/>
        </w:rPr>
        <w:t>цены</w:t>
      </w:r>
      <w:r>
        <w:rPr>
          <w:rFonts w:ascii="Arial" w:hAnsi="Arial" w:cs="Arial"/>
          <w:color w:val="000000"/>
          <w:spacing w:val="-4"/>
          <w:sz w:val="16"/>
          <w:szCs w:val="16"/>
        </w:rPr>
        <w:t xml:space="preserve"> </w:t>
      </w:r>
      <w:r>
        <w:rPr>
          <w:rFonts w:ascii="Arial" w:hAnsi="Arial"/>
          <w:color w:val="000000"/>
          <w:spacing w:val="-4"/>
          <w:sz w:val="16"/>
          <w:szCs w:val="16"/>
        </w:rPr>
        <w:t>и</w:t>
      </w:r>
      <w:r>
        <w:rPr>
          <w:rFonts w:ascii="Arial" w:hAnsi="Arial" w:cs="Arial"/>
          <w:color w:val="000000"/>
          <w:spacing w:val="-4"/>
          <w:sz w:val="16"/>
          <w:szCs w:val="16"/>
        </w:rPr>
        <w:t xml:space="preserve"> </w:t>
      </w:r>
      <w:r>
        <w:rPr>
          <w:rFonts w:ascii="Arial" w:hAnsi="Arial"/>
          <w:color w:val="000000"/>
          <w:spacing w:val="-4"/>
          <w:sz w:val="16"/>
          <w:szCs w:val="16"/>
        </w:rPr>
        <w:t xml:space="preserve">тарифы </w:t>
      </w:r>
      <w:r>
        <w:rPr>
          <w:rFonts w:ascii="Arial" w:hAnsi="Arial"/>
          <w:color w:val="000000"/>
          <w:spacing w:val="-3"/>
          <w:sz w:val="16"/>
          <w:szCs w:val="16"/>
        </w:rPr>
        <w:t>на</w:t>
      </w:r>
      <w:r>
        <w:rPr>
          <w:rFonts w:ascii="Arial" w:hAnsi="Arial" w:cs="Arial"/>
          <w:color w:val="000000"/>
          <w:spacing w:val="-3"/>
          <w:sz w:val="16"/>
          <w:szCs w:val="16"/>
        </w:rPr>
        <w:t xml:space="preserve"> </w:t>
      </w:r>
      <w:r>
        <w:rPr>
          <w:rFonts w:ascii="Arial" w:hAnsi="Arial"/>
          <w:color w:val="000000"/>
          <w:spacing w:val="-3"/>
          <w:sz w:val="16"/>
          <w:szCs w:val="16"/>
        </w:rPr>
        <w:t>продукцию</w:t>
      </w:r>
      <w:r>
        <w:rPr>
          <w:rFonts w:ascii="Arial" w:hAnsi="Arial" w:cs="Arial"/>
          <w:color w:val="000000"/>
          <w:spacing w:val="-3"/>
          <w:sz w:val="16"/>
          <w:szCs w:val="16"/>
        </w:rPr>
        <w:t xml:space="preserve"> </w:t>
      </w:r>
      <w:r>
        <w:rPr>
          <w:rFonts w:ascii="Arial" w:hAnsi="Arial"/>
          <w:color w:val="000000"/>
          <w:spacing w:val="-3"/>
          <w:sz w:val="16"/>
          <w:szCs w:val="16"/>
        </w:rPr>
        <w:t>про</w:t>
      </w:r>
      <w:r>
        <w:rPr>
          <w:rFonts w:ascii="Arial" w:hAnsi="Arial"/>
          <w:color w:val="000000"/>
          <w:spacing w:val="-3"/>
          <w:sz w:val="16"/>
          <w:szCs w:val="16"/>
        </w:rPr>
        <w:softHyphen/>
        <w:t>изводственно</w:t>
      </w:r>
      <w:r>
        <w:rPr>
          <w:rFonts w:ascii="Arial" w:hAnsi="Arial" w:cs="Arial"/>
          <w:color w:val="000000"/>
          <w:spacing w:val="-3"/>
          <w:sz w:val="16"/>
          <w:szCs w:val="16"/>
        </w:rPr>
        <w:t>-</w:t>
      </w:r>
      <w:r>
        <w:rPr>
          <w:rFonts w:ascii="Arial" w:hAnsi="Arial"/>
          <w:color w:val="000000"/>
          <w:spacing w:val="-3"/>
          <w:sz w:val="16"/>
          <w:szCs w:val="16"/>
        </w:rPr>
        <w:t>технического</w:t>
      </w:r>
      <w:r>
        <w:rPr>
          <w:rFonts w:ascii="Arial" w:hAnsi="Arial" w:cs="Arial"/>
          <w:color w:val="000000"/>
          <w:spacing w:val="-3"/>
          <w:sz w:val="16"/>
          <w:szCs w:val="16"/>
        </w:rPr>
        <w:t xml:space="preserve"> </w:t>
      </w:r>
      <w:r>
        <w:rPr>
          <w:rFonts w:ascii="Arial" w:hAnsi="Arial"/>
          <w:color w:val="000000"/>
          <w:spacing w:val="-3"/>
          <w:sz w:val="16"/>
          <w:szCs w:val="16"/>
        </w:rPr>
        <w:t>назна</w:t>
      </w:r>
      <w:r>
        <w:rPr>
          <w:rFonts w:ascii="Arial" w:hAnsi="Arial"/>
          <w:color w:val="000000"/>
          <w:spacing w:val="-3"/>
          <w:sz w:val="16"/>
          <w:szCs w:val="16"/>
        </w:rPr>
        <w:softHyphen/>
        <w:t>чения</w:t>
      </w:r>
      <w:r>
        <w:rPr>
          <w:rFonts w:ascii="Arial" w:hAnsi="Arial" w:cs="Arial"/>
          <w:color w:val="000000"/>
          <w:spacing w:val="-3"/>
          <w:sz w:val="16"/>
          <w:szCs w:val="16"/>
        </w:rPr>
        <w:t xml:space="preserve"> </w:t>
      </w:r>
      <w:r>
        <w:rPr>
          <w:rFonts w:ascii="Arial" w:hAnsi="Arial"/>
          <w:color w:val="000000"/>
          <w:spacing w:val="-3"/>
          <w:sz w:val="16"/>
          <w:szCs w:val="16"/>
        </w:rPr>
        <w:t>и</w:t>
      </w:r>
      <w:r>
        <w:rPr>
          <w:rFonts w:ascii="Arial" w:hAnsi="Arial" w:cs="Arial"/>
          <w:color w:val="000000"/>
          <w:spacing w:val="-3"/>
          <w:sz w:val="16"/>
          <w:szCs w:val="16"/>
        </w:rPr>
        <w:t xml:space="preserve"> </w:t>
      </w:r>
      <w:r>
        <w:rPr>
          <w:rFonts w:ascii="Arial" w:hAnsi="Arial"/>
          <w:color w:val="000000"/>
          <w:spacing w:val="-3"/>
          <w:sz w:val="16"/>
          <w:szCs w:val="16"/>
        </w:rPr>
        <w:t>услуги</w:t>
      </w:r>
    </w:p>
    <w:p w:rsidR="007D3551" w:rsidRDefault="007D3551">
      <w:pPr>
        <w:shd w:val="clear" w:color="auto" w:fill="FFFFFF"/>
        <w:spacing w:before="99" w:line="167" w:lineRule="exact"/>
        <w:jc w:val="center"/>
        <w:sectPr w:rsidR="007D3551">
          <w:type w:val="continuous"/>
          <w:pgSz w:w="11909" w:h="16834"/>
          <w:pgMar w:top="1440" w:right="1366" w:bottom="720" w:left="1421" w:header="720" w:footer="720" w:gutter="0"/>
          <w:cols w:num="3" w:space="720" w:equalWidth="0">
            <w:col w:w="5274" w:space="423"/>
            <w:col w:w="1354" w:space="608"/>
            <w:col w:w="1462"/>
          </w:cols>
          <w:noEndnote/>
        </w:sectPr>
      </w:pPr>
    </w:p>
    <w:p w:rsidR="007D3551" w:rsidRDefault="007D3551">
      <w:pPr>
        <w:shd w:val="clear" w:color="auto" w:fill="FFFFFF"/>
        <w:ind w:left="23"/>
        <w:jc w:val="center"/>
      </w:pPr>
      <w:r>
        <w:rPr>
          <w:color w:val="000000"/>
        </w:rPr>
        <w:t>316</w:t>
      </w:r>
    </w:p>
    <w:p w:rsidR="007D3551" w:rsidRDefault="007D3551">
      <w:pPr>
        <w:shd w:val="clear" w:color="auto" w:fill="FFFFFF"/>
        <w:spacing w:before="437"/>
        <w:ind w:left="36"/>
        <w:jc w:val="center"/>
      </w:pPr>
      <w:r>
        <w:rPr>
          <w:b/>
          <w:bCs/>
          <w:color w:val="000000"/>
          <w:spacing w:val="-6"/>
          <w:sz w:val="28"/>
          <w:szCs w:val="28"/>
        </w:rPr>
        <w:t>СМЕТНАЯ СПРАВОЧНАЯ БАЗА</w:t>
      </w:r>
    </w:p>
    <w:p w:rsidR="007D3551" w:rsidRDefault="007D3551">
      <w:pPr>
        <w:shd w:val="clear" w:color="auto" w:fill="FFFFFF"/>
        <w:spacing w:before="464" w:line="441" w:lineRule="exact"/>
        <w:ind w:left="5"/>
      </w:pPr>
      <w:r>
        <w:rPr>
          <w:b/>
          <w:bCs/>
          <w:color w:val="000000"/>
          <w:spacing w:val="-2"/>
          <w:sz w:val="28"/>
          <w:szCs w:val="28"/>
        </w:rPr>
        <w:t>Сборник средних районных сметных цен на материалы, изделия и конст</w:t>
      </w:r>
      <w:r>
        <w:rPr>
          <w:b/>
          <w:bCs/>
          <w:color w:val="000000"/>
          <w:spacing w:val="-2"/>
          <w:sz w:val="28"/>
          <w:szCs w:val="28"/>
        </w:rPr>
        <w:softHyphen/>
      </w:r>
      <w:r>
        <w:rPr>
          <w:b/>
          <w:bCs/>
          <w:color w:val="000000"/>
          <w:spacing w:val="-6"/>
          <w:sz w:val="28"/>
          <w:szCs w:val="28"/>
        </w:rPr>
        <w:t xml:space="preserve">рукции СНиП 4.04.91 </w:t>
      </w:r>
      <w:r>
        <w:rPr>
          <w:color w:val="000000"/>
          <w:spacing w:val="-6"/>
          <w:sz w:val="28"/>
          <w:szCs w:val="28"/>
        </w:rPr>
        <w:t>Том 1</w:t>
      </w:r>
    </w:p>
    <w:p w:rsidR="007D3551" w:rsidRDefault="007D3551">
      <w:pPr>
        <w:shd w:val="clear" w:color="auto" w:fill="FFFFFF"/>
        <w:spacing w:line="441" w:lineRule="exact"/>
        <w:ind w:left="5" w:right="1566"/>
      </w:pPr>
      <w:r>
        <w:rPr>
          <w:color w:val="000000"/>
          <w:spacing w:val="-5"/>
          <w:sz w:val="28"/>
          <w:szCs w:val="28"/>
        </w:rPr>
        <w:t xml:space="preserve">Часть 1. Строительные материалы Часть 2. Строительные конструкции и изделия </w:t>
      </w:r>
      <w:r>
        <w:rPr>
          <w:color w:val="000000"/>
          <w:spacing w:val="-6"/>
          <w:sz w:val="28"/>
          <w:szCs w:val="28"/>
        </w:rPr>
        <w:t xml:space="preserve">Часть 3. Материалы и изделия для санитарно-технических работ </w:t>
      </w:r>
      <w:r>
        <w:rPr>
          <w:color w:val="000000"/>
          <w:spacing w:val="-5"/>
          <w:sz w:val="28"/>
          <w:szCs w:val="28"/>
        </w:rPr>
        <w:t>Часть 4. Местные материалы</w:t>
      </w:r>
    </w:p>
    <w:p w:rsidR="007D3551" w:rsidRDefault="007D3551">
      <w:pPr>
        <w:shd w:val="clear" w:color="auto" w:fill="FFFFFF"/>
        <w:spacing w:line="441" w:lineRule="exact"/>
        <w:ind w:left="5"/>
      </w:pPr>
      <w:r>
        <w:rPr>
          <w:color w:val="000000"/>
          <w:spacing w:val="2"/>
          <w:sz w:val="28"/>
          <w:szCs w:val="28"/>
        </w:rPr>
        <w:t xml:space="preserve">Часть 5. Материалы, изделия и конструкции для монтажных и специальных </w:t>
      </w:r>
      <w:r>
        <w:rPr>
          <w:color w:val="000000"/>
          <w:spacing w:val="-4"/>
          <w:sz w:val="28"/>
          <w:szCs w:val="28"/>
        </w:rPr>
        <w:t>строительных работ</w:t>
      </w:r>
    </w:p>
    <w:p w:rsidR="007D3551" w:rsidRDefault="007D3551">
      <w:pPr>
        <w:shd w:val="clear" w:color="auto" w:fill="FFFFFF"/>
        <w:spacing w:line="441" w:lineRule="exact"/>
        <w:ind w:left="18"/>
      </w:pPr>
      <w:r>
        <w:rPr>
          <w:color w:val="000000"/>
          <w:spacing w:val="3"/>
          <w:sz w:val="28"/>
          <w:szCs w:val="28"/>
        </w:rPr>
        <w:t>Часть 6. Материалы, изделия и конструкции для строительных и ремонтно-</w:t>
      </w:r>
      <w:r>
        <w:rPr>
          <w:color w:val="000000"/>
          <w:spacing w:val="-5"/>
          <w:sz w:val="28"/>
          <w:szCs w:val="28"/>
        </w:rPr>
        <w:t>монтажных работ</w:t>
      </w:r>
    </w:p>
    <w:p w:rsidR="007D3551" w:rsidRDefault="007D3551">
      <w:pPr>
        <w:shd w:val="clear" w:color="auto" w:fill="FFFFFF"/>
        <w:spacing w:line="441" w:lineRule="exact"/>
        <w:ind w:left="18"/>
      </w:pPr>
      <w:r>
        <w:rPr>
          <w:color w:val="000000"/>
          <w:sz w:val="28"/>
          <w:szCs w:val="28"/>
        </w:rPr>
        <w:t>Часть 7. Материалы, изделия и конструкции, приведенные в ресурсных смет</w:t>
      </w:r>
      <w:r>
        <w:rPr>
          <w:color w:val="000000"/>
          <w:sz w:val="28"/>
          <w:szCs w:val="28"/>
        </w:rPr>
        <w:softHyphen/>
      </w:r>
      <w:r>
        <w:rPr>
          <w:color w:val="000000"/>
          <w:spacing w:val="-5"/>
          <w:sz w:val="28"/>
          <w:szCs w:val="28"/>
        </w:rPr>
        <w:t>ных нормах для монтажных и строительных работ</w:t>
      </w:r>
    </w:p>
    <w:p w:rsidR="007D3551" w:rsidRDefault="007D3551">
      <w:pPr>
        <w:shd w:val="clear" w:color="auto" w:fill="FFFFFF"/>
        <w:spacing w:line="441" w:lineRule="exact"/>
        <w:ind w:left="18"/>
      </w:pPr>
      <w:r>
        <w:rPr>
          <w:b/>
          <w:bCs/>
          <w:color w:val="000000"/>
          <w:spacing w:val="-6"/>
          <w:sz w:val="28"/>
          <w:szCs w:val="28"/>
        </w:rPr>
        <w:t xml:space="preserve">Сборник сметных норм и расценок на эксплуатацию строительных машин </w:t>
      </w:r>
      <w:r>
        <w:rPr>
          <w:b/>
          <w:bCs/>
          <w:color w:val="000000"/>
          <w:spacing w:val="-7"/>
          <w:sz w:val="28"/>
          <w:szCs w:val="28"/>
        </w:rPr>
        <w:t>СНиП 4.03.91</w:t>
      </w:r>
    </w:p>
    <w:p w:rsidR="007D3551" w:rsidRDefault="007D3551">
      <w:pPr>
        <w:shd w:val="clear" w:color="auto" w:fill="FFFFFF"/>
        <w:spacing w:line="441" w:lineRule="exact"/>
        <w:ind w:left="27"/>
      </w:pPr>
      <w:r>
        <w:rPr>
          <w:color w:val="000000"/>
          <w:spacing w:val="-3"/>
          <w:sz w:val="28"/>
          <w:szCs w:val="28"/>
        </w:rPr>
        <w:t>Дополнения к сборнику сметных норм и расценок на эксплуатацию строитель</w:t>
      </w:r>
      <w:r>
        <w:rPr>
          <w:color w:val="000000"/>
          <w:spacing w:val="-3"/>
          <w:sz w:val="28"/>
          <w:szCs w:val="28"/>
        </w:rPr>
        <w:softHyphen/>
      </w:r>
      <w:r>
        <w:rPr>
          <w:color w:val="000000"/>
          <w:spacing w:val="-6"/>
          <w:sz w:val="28"/>
          <w:szCs w:val="28"/>
        </w:rPr>
        <w:t>ных машин, вып. 1и 2</w:t>
      </w:r>
    </w:p>
    <w:p w:rsidR="007D3551" w:rsidRDefault="007D3551">
      <w:pPr>
        <w:shd w:val="clear" w:color="auto" w:fill="FFFFFF"/>
        <w:spacing w:line="441" w:lineRule="exact"/>
        <w:ind w:left="23"/>
      </w:pPr>
      <w:r>
        <w:rPr>
          <w:b/>
          <w:bCs/>
          <w:color w:val="000000"/>
          <w:spacing w:val="1"/>
          <w:sz w:val="28"/>
          <w:szCs w:val="28"/>
        </w:rPr>
        <w:t xml:space="preserve">Сборники  сметных  норм  и  расценок на  строительные работы  СНиП </w:t>
      </w:r>
      <w:r>
        <w:rPr>
          <w:b/>
          <w:bCs/>
          <w:color w:val="000000"/>
          <w:spacing w:val="-6"/>
          <w:sz w:val="28"/>
          <w:szCs w:val="28"/>
        </w:rPr>
        <w:t>4.02.91, СНиП 4.05.91</w:t>
      </w:r>
    </w:p>
    <w:p w:rsidR="007D3551" w:rsidRDefault="007D3551">
      <w:pPr>
        <w:shd w:val="clear" w:color="auto" w:fill="FFFFFF"/>
        <w:spacing w:line="441" w:lineRule="exact"/>
        <w:ind w:left="14"/>
      </w:pPr>
      <w:r>
        <w:rPr>
          <w:color w:val="000000"/>
          <w:spacing w:val="-2"/>
          <w:sz w:val="28"/>
          <w:szCs w:val="28"/>
        </w:rPr>
        <w:t>Дополнения и изменения к сборникам норм и расценок на строительные рабо</w:t>
      </w:r>
      <w:r>
        <w:rPr>
          <w:color w:val="000000"/>
          <w:spacing w:val="-2"/>
          <w:sz w:val="28"/>
          <w:szCs w:val="28"/>
        </w:rPr>
        <w:softHyphen/>
      </w:r>
      <w:r>
        <w:rPr>
          <w:color w:val="000000"/>
          <w:spacing w:val="-7"/>
          <w:sz w:val="28"/>
          <w:szCs w:val="28"/>
        </w:rPr>
        <w:t xml:space="preserve">ты, вып. 1 </w:t>
      </w:r>
      <w:r>
        <w:rPr>
          <w:color w:val="000000"/>
          <w:spacing w:val="-6"/>
          <w:sz w:val="28"/>
          <w:szCs w:val="28"/>
        </w:rPr>
        <w:t>Сборники 1-47</w:t>
      </w:r>
    </w:p>
    <w:p w:rsidR="007D3551" w:rsidRDefault="007D3551">
      <w:pPr>
        <w:shd w:val="clear" w:color="auto" w:fill="FFFFFF"/>
        <w:spacing w:line="441" w:lineRule="exact"/>
        <w:ind w:left="32"/>
      </w:pPr>
      <w:r>
        <w:rPr>
          <w:b/>
          <w:bCs/>
          <w:color w:val="000000"/>
          <w:spacing w:val="-7"/>
          <w:sz w:val="28"/>
          <w:szCs w:val="28"/>
        </w:rPr>
        <w:t xml:space="preserve">Сборники сметных норм и расценок на ремонтно-строительные работы </w:t>
      </w:r>
      <w:r>
        <w:rPr>
          <w:b/>
          <w:bCs/>
          <w:color w:val="000000"/>
          <w:spacing w:val="-8"/>
          <w:sz w:val="28"/>
          <w:szCs w:val="28"/>
        </w:rPr>
        <w:t xml:space="preserve">СНиП 4.02.91 </w:t>
      </w:r>
      <w:r>
        <w:rPr>
          <w:color w:val="000000"/>
          <w:spacing w:val="-6"/>
          <w:sz w:val="28"/>
          <w:szCs w:val="28"/>
        </w:rPr>
        <w:t>Книги 1-4</w:t>
      </w:r>
    </w:p>
    <w:p w:rsidR="007D3551" w:rsidRDefault="007D3551">
      <w:pPr>
        <w:shd w:val="clear" w:color="auto" w:fill="FFFFFF"/>
        <w:spacing w:line="441" w:lineRule="exact"/>
        <w:ind w:left="41"/>
      </w:pPr>
      <w:r>
        <w:rPr>
          <w:color w:val="000000"/>
          <w:spacing w:val="4"/>
          <w:sz w:val="28"/>
          <w:szCs w:val="28"/>
        </w:rPr>
        <w:t>Общие положения по применению сметных норм и расценок на ремонтно-</w:t>
      </w:r>
      <w:r>
        <w:rPr>
          <w:color w:val="000000"/>
          <w:spacing w:val="-6"/>
          <w:sz w:val="28"/>
          <w:szCs w:val="28"/>
        </w:rPr>
        <w:t>строительные работы Сборники 51-69</w:t>
      </w:r>
    </w:p>
    <w:p w:rsidR="007D3551" w:rsidRDefault="007D3551">
      <w:pPr>
        <w:shd w:val="clear" w:color="auto" w:fill="FFFFFF"/>
        <w:spacing w:line="441" w:lineRule="exact"/>
        <w:ind w:left="41"/>
        <w:sectPr w:rsidR="007D3551">
          <w:pgSz w:w="11909" w:h="16834"/>
          <w:pgMar w:top="1440" w:right="1013" w:bottom="360" w:left="1568" w:header="720" w:footer="720" w:gutter="0"/>
          <w:cols w:space="60"/>
          <w:noEndnote/>
        </w:sectPr>
      </w:pPr>
    </w:p>
    <w:p w:rsidR="007D3551" w:rsidRDefault="006634D1">
      <w:pPr>
        <w:shd w:val="clear" w:color="auto" w:fill="FFFFFF"/>
        <w:ind w:left="5832"/>
      </w:pPr>
      <w:r>
        <w:rPr>
          <w:noProof/>
        </w:rPr>
        <w:pict>
          <v:line id="_x0000_s1609" style="position:absolute;left:0;text-align:left;z-index:251902464;mso-position-horizontal-relative:margin" from="-.45pt,377.55pt" to="-.45pt,435.6pt" o:allowincell="f" strokeweight="2.05pt">
            <w10:wrap anchorx="margin"/>
          </v:line>
        </w:pict>
      </w:r>
      <w:r w:rsidR="007D3551">
        <w:rPr>
          <w:color w:val="000000"/>
          <w:spacing w:val="-5"/>
        </w:rPr>
        <w:t>317</w:t>
      </w:r>
    </w:p>
    <w:p w:rsidR="007D3551" w:rsidRDefault="007D3551">
      <w:pPr>
        <w:shd w:val="clear" w:color="auto" w:fill="FFFFFF"/>
        <w:spacing w:before="338" w:line="441" w:lineRule="exact"/>
        <w:ind w:left="1260" w:right="3654"/>
      </w:pPr>
      <w:r>
        <w:rPr>
          <w:b/>
          <w:bCs/>
          <w:color w:val="000000"/>
          <w:spacing w:val="-5"/>
          <w:sz w:val="28"/>
          <w:szCs w:val="28"/>
        </w:rPr>
        <w:t xml:space="preserve">Сборники расценок на монтаж оборудования </w:t>
      </w:r>
      <w:r>
        <w:rPr>
          <w:b/>
          <w:bCs/>
          <w:color w:val="000000"/>
          <w:spacing w:val="-4"/>
          <w:sz w:val="28"/>
          <w:szCs w:val="28"/>
        </w:rPr>
        <w:t>СНиП 4.06.91</w:t>
      </w:r>
    </w:p>
    <w:p w:rsidR="007D3551" w:rsidRDefault="007D3551">
      <w:pPr>
        <w:shd w:val="clear" w:color="auto" w:fill="FFFFFF"/>
        <w:spacing w:line="441" w:lineRule="exact"/>
        <w:ind w:left="1260"/>
      </w:pPr>
      <w:r>
        <w:rPr>
          <w:color w:val="000000"/>
          <w:spacing w:val="-2"/>
          <w:sz w:val="28"/>
          <w:szCs w:val="28"/>
        </w:rPr>
        <w:t>Сборники 1-36</w:t>
      </w:r>
    </w:p>
    <w:p w:rsidR="007D3551" w:rsidRDefault="007D3551">
      <w:pPr>
        <w:shd w:val="clear" w:color="auto" w:fill="FFFFFF"/>
        <w:spacing w:before="468"/>
        <w:ind w:left="3704"/>
      </w:pPr>
      <w:r>
        <w:rPr>
          <w:rFonts w:ascii="Courier New" w:hAnsi="Courier New"/>
          <w:color w:val="000000"/>
          <w:spacing w:val="-9"/>
          <w:sz w:val="32"/>
          <w:szCs w:val="32"/>
        </w:rPr>
        <w:t>РЕСУРСНАЯ</w:t>
      </w:r>
      <w:r>
        <w:rPr>
          <w:rFonts w:ascii="Courier New" w:hAnsi="Courier New" w:cs="Courier New"/>
          <w:color w:val="000000"/>
          <w:spacing w:val="-9"/>
          <w:sz w:val="32"/>
          <w:szCs w:val="32"/>
        </w:rPr>
        <w:t xml:space="preserve"> </w:t>
      </w:r>
      <w:r>
        <w:rPr>
          <w:rFonts w:ascii="Courier New" w:hAnsi="Courier New"/>
          <w:color w:val="000000"/>
          <w:spacing w:val="-9"/>
          <w:sz w:val="32"/>
          <w:szCs w:val="32"/>
        </w:rPr>
        <w:t>СПРАВОЧНАЯ</w:t>
      </w:r>
      <w:r>
        <w:rPr>
          <w:rFonts w:ascii="Courier New" w:hAnsi="Courier New" w:cs="Courier New"/>
          <w:color w:val="000000"/>
          <w:spacing w:val="-9"/>
          <w:sz w:val="32"/>
          <w:szCs w:val="32"/>
        </w:rPr>
        <w:t xml:space="preserve"> </w:t>
      </w:r>
      <w:r>
        <w:rPr>
          <w:rFonts w:ascii="Courier New" w:hAnsi="Courier New"/>
          <w:color w:val="000000"/>
          <w:spacing w:val="-9"/>
          <w:sz w:val="32"/>
          <w:szCs w:val="32"/>
        </w:rPr>
        <w:t>БАЗА</w:t>
      </w:r>
    </w:p>
    <w:p w:rsidR="007D3551" w:rsidRDefault="007D3551">
      <w:pPr>
        <w:shd w:val="clear" w:color="auto" w:fill="FFFFFF"/>
        <w:spacing w:before="450" w:line="437" w:lineRule="exact"/>
        <w:ind w:left="1269"/>
      </w:pPr>
      <w:r>
        <w:rPr>
          <w:b/>
          <w:bCs/>
          <w:color w:val="000000"/>
          <w:spacing w:val="-2"/>
          <w:sz w:val="28"/>
          <w:szCs w:val="28"/>
        </w:rPr>
        <w:t>Сборники расценок сметных норм (РСН) на строительные работы</w:t>
      </w:r>
    </w:p>
    <w:p w:rsidR="007D3551" w:rsidRDefault="007D3551">
      <w:pPr>
        <w:shd w:val="clear" w:color="auto" w:fill="FFFFFF"/>
        <w:spacing w:line="437" w:lineRule="exact"/>
        <w:ind w:left="1269"/>
      </w:pPr>
      <w:r>
        <w:rPr>
          <w:color w:val="000000"/>
          <w:sz w:val="28"/>
          <w:szCs w:val="28"/>
        </w:rPr>
        <w:t xml:space="preserve">Общие положения по применению ресурсных сметных норм на строительные </w:t>
      </w:r>
      <w:r>
        <w:rPr>
          <w:color w:val="000000"/>
          <w:spacing w:val="-3"/>
          <w:sz w:val="28"/>
          <w:szCs w:val="28"/>
        </w:rPr>
        <w:t>работы</w:t>
      </w:r>
    </w:p>
    <w:p w:rsidR="007D3551" w:rsidRDefault="007D3551">
      <w:pPr>
        <w:shd w:val="clear" w:color="auto" w:fill="FFFFFF"/>
        <w:spacing w:line="437" w:lineRule="exact"/>
        <w:ind w:left="1292"/>
      </w:pPr>
      <w:r>
        <w:rPr>
          <w:color w:val="000000"/>
          <w:spacing w:val="-4"/>
          <w:sz w:val="28"/>
          <w:szCs w:val="28"/>
        </w:rPr>
        <w:t>Сборники 1-47</w:t>
      </w:r>
    </w:p>
    <w:p w:rsidR="007D3551" w:rsidRDefault="007D3551">
      <w:pPr>
        <w:shd w:val="clear" w:color="auto" w:fill="FFFFFF"/>
        <w:spacing w:line="441" w:lineRule="exact"/>
        <w:ind w:left="1287"/>
      </w:pPr>
      <w:r>
        <w:rPr>
          <w:b/>
          <w:bCs/>
          <w:color w:val="000000"/>
          <w:spacing w:val="-2"/>
          <w:sz w:val="28"/>
          <w:szCs w:val="28"/>
        </w:rPr>
        <w:t>Сборники ресурсных сметных норм (РСН) на ремонтно-строительные ра</w:t>
      </w:r>
      <w:r>
        <w:rPr>
          <w:b/>
          <w:bCs/>
          <w:color w:val="000000"/>
          <w:spacing w:val="-2"/>
          <w:sz w:val="28"/>
          <w:szCs w:val="28"/>
        </w:rPr>
        <w:softHyphen/>
      </w:r>
      <w:r>
        <w:rPr>
          <w:b/>
          <w:bCs/>
          <w:color w:val="000000"/>
          <w:spacing w:val="-5"/>
          <w:sz w:val="28"/>
          <w:szCs w:val="28"/>
        </w:rPr>
        <w:t>боты</w:t>
      </w:r>
    </w:p>
    <w:p w:rsidR="007D3551" w:rsidRDefault="007D3551">
      <w:pPr>
        <w:shd w:val="clear" w:color="auto" w:fill="FFFFFF"/>
        <w:spacing w:line="441" w:lineRule="exact"/>
        <w:ind w:left="1292"/>
      </w:pPr>
      <w:r>
        <w:rPr>
          <w:color w:val="000000"/>
          <w:spacing w:val="5"/>
          <w:sz w:val="28"/>
          <w:szCs w:val="28"/>
        </w:rPr>
        <w:t>Общие положения по применению ресурсных сметных норм на ремонтно-</w:t>
      </w:r>
      <w:r>
        <w:rPr>
          <w:color w:val="000000"/>
          <w:spacing w:val="-4"/>
          <w:sz w:val="28"/>
          <w:szCs w:val="28"/>
        </w:rPr>
        <w:t>строительные работы</w:t>
      </w:r>
    </w:p>
    <w:p w:rsidR="007D3551" w:rsidRDefault="007D3551">
      <w:pPr>
        <w:shd w:val="clear" w:color="auto" w:fill="FFFFFF"/>
      </w:pPr>
      <w:r>
        <w:rPr>
          <w:rFonts w:ascii="Arial" w:hAnsi="Arial"/>
          <w:b/>
          <w:bCs/>
          <w:color w:val="000000"/>
          <w:spacing w:val="-2"/>
          <w:w w:val="33"/>
          <w:sz w:val="30"/>
          <w:szCs w:val="30"/>
        </w:rPr>
        <w:t>ь</w:t>
      </w:r>
      <w:r>
        <w:rPr>
          <w:rFonts w:ascii="Arial" w:hAnsi="Arial" w:cs="Arial"/>
          <w:b/>
          <w:bCs/>
          <w:color w:val="000000"/>
          <w:spacing w:val="-2"/>
          <w:w w:val="33"/>
          <w:sz w:val="30"/>
          <w:szCs w:val="30"/>
        </w:rPr>
        <w:t xml:space="preserve"> &gt;■</w:t>
      </w:r>
    </w:p>
    <w:p w:rsidR="007D3551" w:rsidRDefault="007D3551">
      <w:pPr>
        <w:shd w:val="clear" w:color="auto" w:fill="FFFFFF"/>
        <w:ind w:left="1301"/>
      </w:pPr>
      <w:r>
        <w:rPr>
          <w:color w:val="000000"/>
          <w:spacing w:val="-5"/>
          <w:sz w:val="28"/>
          <w:szCs w:val="28"/>
        </w:rPr>
        <w:t>Сборники 51-69</w:t>
      </w:r>
    </w:p>
    <w:p w:rsidR="007D3551" w:rsidRDefault="007D3551">
      <w:pPr>
        <w:shd w:val="clear" w:color="auto" w:fill="FFFFFF"/>
        <w:spacing w:before="95"/>
        <w:ind w:left="1296"/>
      </w:pPr>
      <w:r>
        <w:rPr>
          <w:b/>
          <w:bCs/>
          <w:color w:val="000000"/>
          <w:spacing w:val="-3"/>
          <w:sz w:val="28"/>
          <w:szCs w:val="28"/>
        </w:rPr>
        <w:t>Сборники ресурсных смет (РСН) на монтажные работы</w:t>
      </w:r>
    </w:p>
    <w:p w:rsidR="007D3551" w:rsidRDefault="007D3551">
      <w:pPr>
        <w:shd w:val="clear" w:color="auto" w:fill="FFFFFF"/>
        <w:spacing w:before="122"/>
        <w:ind w:left="1305"/>
      </w:pPr>
      <w:r>
        <w:rPr>
          <w:color w:val="000000"/>
          <w:spacing w:val="-3"/>
          <w:sz w:val="28"/>
          <w:szCs w:val="28"/>
        </w:rPr>
        <w:t>Сборники 1-39</w:t>
      </w:r>
    </w:p>
    <w:p w:rsidR="007D3551" w:rsidRDefault="007D3551">
      <w:pPr>
        <w:shd w:val="clear" w:color="auto" w:fill="FFFFFF"/>
        <w:spacing w:before="90"/>
        <w:ind w:left="1305"/>
      </w:pPr>
      <w:r>
        <w:rPr>
          <w:b/>
          <w:bCs/>
          <w:color w:val="000000"/>
          <w:spacing w:val="-5"/>
          <w:sz w:val="28"/>
          <w:szCs w:val="28"/>
        </w:rPr>
        <w:t>Сборники ресурсных смет (РСН) на пусконаладочные работы</w:t>
      </w:r>
    </w:p>
    <w:p w:rsidR="007D3551" w:rsidRDefault="007D3551">
      <w:pPr>
        <w:shd w:val="clear" w:color="auto" w:fill="FFFFFF"/>
        <w:spacing w:before="122"/>
        <w:ind w:left="1310"/>
      </w:pPr>
      <w:r>
        <w:rPr>
          <w:color w:val="000000"/>
          <w:spacing w:val="-3"/>
          <w:sz w:val="28"/>
          <w:szCs w:val="28"/>
        </w:rPr>
        <w:t>Сборники 1-9</w:t>
      </w:r>
    </w:p>
    <w:p w:rsidR="007D3551" w:rsidRDefault="007D3551">
      <w:pPr>
        <w:shd w:val="clear" w:color="auto" w:fill="FFFFFF"/>
        <w:spacing w:before="122"/>
        <w:ind w:left="1310"/>
        <w:sectPr w:rsidR="007D3551">
          <w:pgSz w:w="11909" w:h="16834"/>
          <w:pgMar w:top="1440" w:right="950" w:bottom="720" w:left="249" w:header="720" w:footer="720" w:gutter="0"/>
          <w:cols w:space="60"/>
          <w:noEndnote/>
        </w:sectPr>
      </w:pPr>
    </w:p>
    <w:p w:rsidR="007D3551" w:rsidRDefault="007D3551">
      <w:pPr>
        <w:shd w:val="clear" w:color="auto" w:fill="FFFFFF"/>
        <w:ind w:left="5850"/>
      </w:pPr>
      <w:r>
        <w:rPr>
          <w:color w:val="000000"/>
        </w:rPr>
        <w:t>318</w:t>
      </w:r>
    </w:p>
    <w:p w:rsidR="007D3551" w:rsidRDefault="007D3551">
      <w:pPr>
        <w:shd w:val="clear" w:color="auto" w:fill="FFFFFF"/>
        <w:spacing w:before="446"/>
        <w:jc w:val="right"/>
      </w:pPr>
      <w:r>
        <w:rPr>
          <w:color w:val="000000"/>
          <w:spacing w:val="1"/>
          <w:sz w:val="28"/>
          <w:szCs w:val="28"/>
        </w:rPr>
        <w:t>Приложение 2</w:t>
      </w:r>
    </w:p>
    <w:p w:rsidR="007D3551" w:rsidRDefault="007D3551">
      <w:pPr>
        <w:shd w:val="clear" w:color="auto" w:fill="FFFFFF"/>
        <w:spacing w:before="275" w:line="306" w:lineRule="exact"/>
        <w:ind w:left="1670" w:firstLine="77"/>
      </w:pPr>
      <w:r>
        <w:rPr>
          <w:color w:val="000000"/>
          <w:spacing w:val="3"/>
          <w:sz w:val="28"/>
          <w:szCs w:val="28"/>
        </w:rPr>
        <w:t xml:space="preserve">«Каталог стоимости строительства по видам работ» ВТСН 81-07-99. </w:t>
      </w:r>
      <w:r>
        <w:rPr>
          <w:color w:val="000000"/>
          <w:spacing w:val="4"/>
          <w:sz w:val="28"/>
          <w:szCs w:val="28"/>
        </w:rPr>
        <w:t xml:space="preserve">Том </w:t>
      </w:r>
      <w:r>
        <w:rPr>
          <w:color w:val="000000"/>
          <w:spacing w:val="4"/>
          <w:sz w:val="28"/>
          <w:szCs w:val="28"/>
          <w:lang w:val="en-US"/>
        </w:rPr>
        <w:t xml:space="preserve">II </w:t>
      </w:r>
      <w:r>
        <w:rPr>
          <w:color w:val="000000"/>
          <w:spacing w:val="4"/>
          <w:sz w:val="28"/>
          <w:szCs w:val="28"/>
        </w:rPr>
        <w:t>Общестроительные работы. Сборник N13. Каркас (фрагмент).</w:t>
      </w:r>
    </w:p>
    <w:p w:rsidR="007D3551" w:rsidRDefault="007D3551">
      <w:pPr>
        <w:spacing w:after="257"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37"/>
        <w:gridCol w:w="5058"/>
        <w:gridCol w:w="783"/>
        <w:gridCol w:w="837"/>
        <w:gridCol w:w="963"/>
      </w:tblGrid>
      <w:tr w:rsidR="007D3551">
        <w:trPr>
          <w:trHeight w:hRule="exact" w:val="567"/>
        </w:trPr>
        <w:tc>
          <w:tcPr>
            <w:tcW w:w="8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198" w:lineRule="exact"/>
            </w:pPr>
            <w:r>
              <w:rPr>
                <w:rFonts w:ascii="Arial" w:hAnsi="Arial"/>
                <w:color w:val="000000"/>
                <w:spacing w:val="-1"/>
                <w:sz w:val="18"/>
                <w:szCs w:val="18"/>
              </w:rPr>
              <w:t xml:space="preserve">Код </w:t>
            </w:r>
            <w:r>
              <w:rPr>
                <w:rFonts w:ascii="Arial" w:hAnsi="Arial"/>
                <w:color w:val="000000"/>
                <w:sz w:val="18"/>
                <w:szCs w:val="18"/>
              </w:rPr>
              <w:t>ресурса</w:t>
            </w:r>
          </w:p>
        </w:tc>
        <w:tc>
          <w:tcPr>
            <w:tcW w:w="505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503"/>
            </w:pPr>
            <w:r>
              <w:rPr>
                <w:rFonts w:ascii="Arial" w:hAnsi="Arial"/>
                <w:color w:val="000000"/>
                <w:sz w:val="18"/>
                <w:szCs w:val="18"/>
              </w:rPr>
              <w:t>Наименование</w:t>
            </w:r>
            <w:r>
              <w:rPr>
                <w:rFonts w:ascii="Arial" w:hAnsi="Arial" w:cs="Arial"/>
                <w:color w:val="000000"/>
                <w:sz w:val="18"/>
                <w:szCs w:val="18"/>
              </w:rPr>
              <w:t xml:space="preserve"> </w:t>
            </w:r>
            <w:r>
              <w:rPr>
                <w:rFonts w:ascii="Arial" w:hAnsi="Arial"/>
                <w:color w:val="000000"/>
                <w:sz w:val="18"/>
                <w:szCs w:val="18"/>
              </w:rPr>
              <w:t>затрат</w:t>
            </w:r>
          </w:p>
        </w:tc>
        <w:tc>
          <w:tcPr>
            <w:tcW w:w="78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Ед</w:t>
            </w:r>
            <w:r>
              <w:rPr>
                <w:rFonts w:ascii="Arial" w:hAnsi="Arial" w:cs="Arial"/>
                <w:color w:val="000000"/>
                <w:spacing w:val="-2"/>
                <w:sz w:val="18"/>
                <w:szCs w:val="18"/>
              </w:rPr>
              <w:t xml:space="preserve">. </w:t>
            </w:r>
            <w:r>
              <w:rPr>
                <w:rFonts w:ascii="Arial" w:hAnsi="Arial"/>
                <w:color w:val="000000"/>
                <w:spacing w:val="-2"/>
                <w:sz w:val="18"/>
                <w:szCs w:val="18"/>
              </w:rPr>
              <w:t>изм</w:t>
            </w:r>
            <w:r>
              <w:rPr>
                <w:rFonts w:ascii="Arial" w:hAnsi="Arial" w:cs="Arial"/>
                <w:color w:val="000000"/>
                <w:spacing w:val="-2"/>
                <w:sz w:val="18"/>
                <w:szCs w:val="18"/>
              </w:rPr>
              <w:t>.</w:t>
            </w:r>
          </w:p>
        </w:tc>
        <w:tc>
          <w:tcPr>
            <w:tcW w:w="8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23"/>
            </w:pPr>
            <w:r>
              <w:rPr>
                <w:rFonts w:ascii="Arial" w:hAnsi="Arial"/>
                <w:color w:val="000000"/>
                <w:spacing w:val="-1"/>
                <w:sz w:val="18"/>
                <w:szCs w:val="18"/>
              </w:rPr>
              <w:t>Расход</w:t>
            </w:r>
          </w:p>
        </w:tc>
        <w:tc>
          <w:tcPr>
            <w:tcW w:w="9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3" w:lineRule="exact"/>
            </w:pPr>
            <w:r>
              <w:rPr>
                <w:rFonts w:ascii="Arial" w:hAnsi="Arial"/>
                <w:color w:val="000000"/>
                <w:spacing w:val="-4"/>
                <w:sz w:val="18"/>
                <w:szCs w:val="18"/>
              </w:rPr>
              <w:t xml:space="preserve">Стоимость </w:t>
            </w:r>
            <w:r>
              <w:rPr>
                <w:rFonts w:ascii="Arial" w:hAnsi="Arial"/>
                <w:color w:val="000000"/>
                <w:spacing w:val="-7"/>
                <w:sz w:val="18"/>
                <w:szCs w:val="18"/>
              </w:rPr>
              <w:t>руб</w:t>
            </w:r>
            <w:r>
              <w:rPr>
                <w:rFonts w:ascii="Arial" w:hAnsi="Arial" w:cs="Arial"/>
                <w:color w:val="000000"/>
                <w:spacing w:val="-7"/>
                <w:sz w:val="18"/>
                <w:szCs w:val="18"/>
              </w:rPr>
              <w:t>.</w:t>
            </w:r>
          </w:p>
        </w:tc>
      </w:tr>
    </w:tbl>
    <w:p w:rsidR="007D3551" w:rsidRDefault="007D3551">
      <w:pPr>
        <w:sectPr w:rsidR="007D3551">
          <w:pgSz w:w="11909" w:h="16834"/>
          <w:pgMar w:top="1208" w:right="939" w:bottom="360" w:left="283" w:header="720" w:footer="720" w:gutter="0"/>
          <w:cols w:space="60"/>
          <w:noEndnote/>
        </w:sectPr>
      </w:pPr>
    </w:p>
    <w:p w:rsidR="007D3551" w:rsidRDefault="007D3551">
      <w:pPr>
        <w:shd w:val="clear" w:color="auto" w:fill="FFFFFF"/>
        <w:spacing w:before="1818"/>
      </w:pPr>
      <w:r>
        <w:rPr>
          <w:rFonts w:ascii="Arial" w:hAnsi="Arial" w:cs="Arial"/>
          <w:color w:val="000000"/>
          <w:spacing w:val="14"/>
          <w:w w:val="60"/>
          <w:sz w:val="16"/>
          <w:szCs w:val="16"/>
          <w:lang w:val="en-US"/>
        </w:rPr>
        <w:t xml:space="preserve">i </w:t>
      </w:r>
      <w:r>
        <w:rPr>
          <w:rFonts w:ascii="Arial" w:hAnsi="Arial"/>
          <w:color w:val="000000"/>
          <w:spacing w:val="14"/>
          <w:w w:val="60"/>
          <w:sz w:val="16"/>
          <w:szCs w:val="16"/>
        </w:rPr>
        <w:t>Т</w:t>
      </w:r>
    </w:p>
    <w:p w:rsidR="007D3551" w:rsidRDefault="007D3551">
      <w:pPr>
        <w:spacing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801"/>
        <w:gridCol w:w="5040"/>
        <w:gridCol w:w="873"/>
        <w:gridCol w:w="1755"/>
      </w:tblGrid>
      <w:tr w:rsidR="007D3551">
        <w:trPr>
          <w:trHeight w:hRule="exact" w:val="252"/>
        </w:trPr>
        <w:tc>
          <w:tcPr>
            <w:tcW w:w="801"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4"/>
                <w:sz w:val="18"/>
                <w:szCs w:val="18"/>
              </w:rPr>
              <w:t>13041</w:t>
            </w:r>
          </w:p>
        </w:tc>
        <w:tc>
          <w:tcPr>
            <w:tcW w:w="5040"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1"/>
                <w:sz w:val="18"/>
                <w:szCs w:val="18"/>
              </w:rPr>
              <w:t>Возведение</w:t>
            </w:r>
            <w:r>
              <w:rPr>
                <w:rFonts w:ascii="Arial" w:hAnsi="Arial" w:cs="Arial"/>
                <w:b/>
                <w:bCs/>
                <w:color w:val="000000"/>
                <w:spacing w:val="1"/>
                <w:sz w:val="18"/>
                <w:szCs w:val="18"/>
              </w:rPr>
              <w:t xml:space="preserve"> </w:t>
            </w:r>
            <w:r>
              <w:rPr>
                <w:rFonts w:ascii="Arial" w:hAnsi="Arial"/>
                <w:b/>
                <w:bCs/>
                <w:color w:val="000000"/>
                <w:spacing w:val="1"/>
                <w:sz w:val="18"/>
                <w:szCs w:val="18"/>
              </w:rPr>
              <w:t>каркасов</w:t>
            </w:r>
            <w:r>
              <w:rPr>
                <w:rFonts w:ascii="Arial" w:hAnsi="Arial" w:cs="Arial"/>
                <w:b/>
                <w:bCs/>
                <w:color w:val="000000"/>
                <w:spacing w:val="1"/>
                <w:sz w:val="18"/>
                <w:szCs w:val="18"/>
              </w:rPr>
              <w:t xml:space="preserve"> </w:t>
            </w:r>
            <w:r>
              <w:rPr>
                <w:rFonts w:ascii="Arial" w:hAnsi="Arial"/>
                <w:b/>
                <w:bCs/>
                <w:color w:val="000000"/>
                <w:spacing w:val="1"/>
                <w:sz w:val="18"/>
                <w:szCs w:val="18"/>
              </w:rPr>
              <w:t>из</w:t>
            </w:r>
            <w:r>
              <w:rPr>
                <w:rFonts w:ascii="Arial" w:hAnsi="Arial" w:cs="Arial"/>
                <w:b/>
                <w:bCs/>
                <w:color w:val="000000"/>
                <w:spacing w:val="1"/>
                <w:sz w:val="18"/>
                <w:szCs w:val="18"/>
              </w:rPr>
              <w:t xml:space="preserve"> </w:t>
            </w:r>
            <w:r>
              <w:rPr>
                <w:rFonts w:ascii="Arial" w:hAnsi="Arial"/>
                <w:b/>
                <w:bCs/>
                <w:color w:val="000000"/>
                <w:spacing w:val="1"/>
                <w:sz w:val="18"/>
                <w:szCs w:val="18"/>
              </w:rPr>
              <w:t>монолитного</w:t>
            </w:r>
            <w:r>
              <w:rPr>
                <w:rFonts w:ascii="Arial" w:hAnsi="Arial" w:cs="Arial"/>
                <w:b/>
                <w:bCs/>
                <w:color w:val="000000"/>
                <w:spacing w:val="1"/>
                <w:sz w:val="18"/>
                <w:szCs w:val="18"/>
              </w:rPr>
              <w:t xml:space="preserve"> </w:t>
            </w:r>
            <w:r>
              <w:rPr>
                <w:rFonts w:ascii="Arial" w:hAnsi="Arial"/>
                <w:b/>
                <w:bCs/>
                <w:color w:val="000000"/>
                <w:spacing w:val="1"/>
                <w:sz w:val="18"/>
                <w:szCs w:val="18"/>
              </w:rPr>
              <w:t>железобетона</w:t>
            </w:r>
            <w:r>
              <w:rPr>
                <w:rFonts w:ascii="Arial" w:hAnsi="Arial" w:cs="Arial"/>
                <w:b/>
                <w:bCs/>
                <w:color w:val="000000"/>
                <w:spacing w:val="1"/>
                <w:sz w:val="18"/>
                <w:szCs w:val="18"/>
              </w:rPr>
              <w:t>,</w:t>
            </w:r>
          </w:p>
        </w:tc>
        <w:tc>
          <w:tcPr>
            <w:tcW w:w="873"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s="Arial"/>
                <w:b/>
                <w:bCs/>
                <w:color w:val="000000"/>
                <w:spacing w:val="-4"/>
                <w:sz w:val="18"/>
                <w:szCs w:val="18"/>
              </w:rPr>
              <w:t xml:space="preserve">100 </w:t>
            </w:r>
            <w:r>
              <w:rPr>
                <w:rFonts w:ascii="Arial" w:hAnsi="Arial"/>
                <w:b/>
                <w:bCs/>
                <w:color w:val="000000"/>
                <w:spacing w:val="-4"/>
                <w:sz w:val="18"/>
                <w:szCs w:val="18"/>
              </w:rPr>
              <w:t>мЗ</w:t>
            </w:r>
          </w:p>
        </w:tc>
        <w:tc>
          <w:tcPr>
            <w:tcW w:w="1755" w:type="dxa"/>
            <w:tcBorders>
              <w:top w:val="nil"/>
              <w:left w:val="nil"/>
              <w:bottom w:val="single" w:sz="6" w:space="0" w:color="auto"/>
              <w:right w:val="nil"/>
            </w:tcBorders>
            <w:shd w:val="clear" w:color="auto" w:fill="FFFFFF"/>
          </w:tcPr>
          <w:p w:rsidR="007D3551" w:rsidRDefault="007D3551">
            <w:pPr>
              <w:shd w:val="clear" w:color="auto" w:fill="FFFFFF"/>
            </w:pPr>
          </w:p>
        </w:tc>
      </w:tr>
      <w:tr w:rsidR="007D3551">
        <w:trPr>
          <w:trHeight w:hRule="exact" w:val="225"/>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2"/>
                <w:sz w:val="18"/>
                <w:szCs w:val="18"/>
              </w:rPr>
              <w:t>13041-1</w:t>
            </w:r>
          </w:p>
        </w:tc>
        <w:tc>
          <w:tcPr>
            <w:tcW w:w="5040"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колонн</w:t>
            </w:r>
            <w:r>
              <w:rPr>
                <w:rFonts w:ascii="Arial" w:hAnsi="Arial" w:cs="Arial"/>
                <w:color w:val="000000"/>
                <w:spacing w:val="-2"/>
                <w:sz w:val="18"/>
                <w:szCs w:val="18"/>
              </w:rPr>
              <w:t xml:space="preserve"> </w:t>
            </w:r>
            <w:r>
              <w:rPr>
                <w:rFonts w:ascii="Arial" w:hAnsi="Arial"/>
                <w:color w:val="000000"/>
                <w:spacing w:val="-2"/>
                <w:sz w:val="18"/>
                <w:szCs w:val="18"/>
              </w:rPr>
              <w:t>бетонных</w:t>
            </w:r>
            <w:r>
              <w:rPr>
                <w:rFonts w:ascii="Arial" w:hAnsi="Arial" w:cs="Arial"/>
                <w:color w:val="000000"/>
                <w:spacing w:val="-2"/>
                <w:sz w:val="18"/>
                <w:szCs w:val="18"/>
              </w:rPr>
              <w:t xml:space="preserve"> </w:t>
            </w:r>
            <w:r>
              <w:rPr>
                <w:rFonts w:ascii="Arial" w:hAnsi="Arial"/>
                <w:color w:val="000000"/>
                <w:spacing w:val="-2"/>
                <w:sz w:val="18"/>
                <w:szCs w:val="18"/>
              </w:rPr>
              <w:t>высотой</w:t>
            </w:r>
            <w:r>
              <w:rPr>
                <w:rFonts w:ascii="Arial" w:hAnsi="Arial" w:cs="Arial"/>
                <w:color w:val="000000"/>
                <w:spacing w:val="-2"/>
                <w:sz w:val="18"/>
                <w:szCs w:val="18"/>
              </w:rPr>
              <w:t xml:space="preserve"> </w:t>
            </w:r>
            <w:r>
              <w:rPr>
                <w:rFonts w:ascii="Arial" w:hAnsi="Arial"/>
                <w:color w:val="000000"/>
                <w:spacing w:val="-2"/>
                <w:sz w:val="18"/>
                <w:szCs w:val="18"/>
              </w:rPr>
              <w:t>до</w:t>
            </w:r>
            <w:r>
              <w:rPr>
                <w:rFonts w:ascii="Arial" w:hAnsi="Arial" w:cs="Arial"/>
                <w:color w:val="000000"/>
                <w:spacing w:val="-2"/>
                <w:sz w:val="18"/>
                <w:szCs w:val="18"/>
              </w:rPr>
              <w:t xml:space="preserve"> 4</w:t>
            </w:r>
            <w:r>
              <w:rPr>
                <w:rFonts w:ascii="Arial" w:hAnsi="Arial"/>
                <w:color w:val="000000"/>
                <w:spacing w:val="-2"/>
                <w:sz w:val="18"/>
                <w:szCs w:val="18"/>
              </w:rPr>
              <w:t>м</w:t>
            </w:r>
            <w:r>
              <w:rPr>
                <w:rFonts w:ascii="Arial" w:hAnsi="Arial" w:cs="Arial"/>
                <w:color w:val="000000"/>
                <w:spacing w:val="-2"/>
                <w:sz w:val="18"/>
                <w:szCs w:val="18"/>
              </w:rPr>
              <w:t>,</w:t>
            </w:r>
            <w:r>
              <w:rPr>
                <w:rFonts w:ascii="Arial" w:hAnsi="Arial"/>
                <w:color w:val="000000"/>
                <w:spacing w:val="-2"/>
                <w:sz w:val="18"/>
                <w:szCs w:val="18"/>
              </w:rPr>
              <w:t>П</w:t>
            </w:r>
            <w:r>
              <w:rPr>
                <w:rFonts w:ascii="Arial" w:hAnsi="Arial" w:cs="Arial"/>
                <w:color w:val="000000"/>
                <w:spacing w:val="-2"/>
                <w:sz w:val="18"/>
                <w:szCs w:val="18"/>
              </w:rPr>
              <w:t xml:space="preserve"> </w:t>
            </w:r>
            <w:r>
              <w:rPr>
                <w:rFonts w:ascii="Arial" w:hAnsi="Arial"/>
                <w:color w:val="000000"/>
                <w:spacing w:val="-2"/>
                <w:sz w:val="18"/>
                <w:szCs w:val="18"/>
              </w:rPr>
              <w:t>до</w:t>
            </w:r>
            <w:r>
              <w:rPr>
                <w:rFonts w:ascii="Arial" w:hAnsi="Arial" w:cs="Arial"/>
                <w:color w:val="000000"/>
                <w:spacing w:val="-2"/>
                <w:sz w:val="18"/>
                <w:szCs w:val="18"/>
              </w:rPr>
              <w:t xml:space="preserve"> 2</w:t>
            </w:r>
            <w:r>
              <w:rPr>
                <w:rFonts w:ascii="Arial" w:hAnsi="Arial"/>
                <w:color w:val="000000"/>
                <w:spacing w:val="-2"/>
                <w:sz w:val="18"/>
                <w:szCs w:val="18"/>
              </w:rPr>
              <w:t>м</w:t>
            </w:r>
            <w:r>
              <w:rPr>
                <w:rFonts w:ascii="Arial" w:hAnsi="Arial" w:cs="Arial"/>
                <w:color w:val="000000"/>
                <w:spacing w:val="-2"/>
                <w:sz w:val="18"/>
                <w:szCs w:val="18"/>
              </w:rPr>
              <w:t xml:space="preserve">, 100 </w:t>
            </w:r>
            <w:r>
              <w:rPr>
                <w:rFonts w:ascii="Arial" w:hAnsi="Arial"/>
                <w:color w:val="000000"/>
                <w:spacing w:val="-2"/>
                <w:sz w:val="18"/>
                <w:szCs w:val="18"/>
              </w:rPr>
              <w:t>мЗ</w:t>
            </w:r>
          </w:p>
        </w:tc>
        <w:tc>
          <w:tcPr>
            <w:tcW w:w="87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75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01"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040"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2"/>
                <w:sz w:val="18"/>
                <w:szCs w:val="18"/>
              </w:rPr>
              <w:t>Основная</w:t>
            </w:r>
            <w:r>
              <w:rPr>
                <w:rFonts w:ascii="Arial" w:hAnsi="Arial" w:cs="Arial"/>
                <w:color w:val="000000"/>
                <w:spacing w:val="-2"/>
                <w:sz w:val="18"/>
                <w:szCs w:val="18"/>
              </w:rPr>
              <w:t xml:space="preserve"> </w:t>
            </w:r>
            <w:r>
              <w:rPr>
                <w:rFonts w:ascii="Arial" w:hAnsi="Arial"/>
                <w:color w:val="000000"/>
                <w:spacing w:val="-2"/>
                <w:sz w:val="18"/>
                <w:szCs w:val="18"/>
              </w:rPr>
              <w:t>заработная</w:t>
            </w:r>
            <w:r>
              <w:rPr>
                <w:rFonts w:ascii="Arial" w:hAnsi="Arial" w:cs="Arial"/>
                <w:color w:val="000000"/>
                <w:spacing w:val="-2"/>
                <w:sz w:val="18"/>
                <w:szCs w:val="18"/>
              </w:rPr>
              <w:t xml:space="preserve"> </w:t>
            </w:r>
            <w:r>
              <w:rPr>
                <w:rFonts w:ascii="Arial" w:hAnsi="Arial"/>
                <w:color w:val="000000"/>
                <w:spacing w:val="-2"/>
                <w:sz w:val="18"/>
                <w:szCs w:val="18"/>
              </w:rPr>
              <w:t>плата</w:t>
            </w:r>
          </w:p>
        </w:tc>
        <w:tc>
          <w:tcPr>
            <w:tcW w:w="873"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4 906,98</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Затраты</w:t>
            </w:r>
            <w:r>
              <w:rPr>
                <w:rFonts w:ascii="Arial" w:hAnsi="Arial" w:cs="Arial"/>
                <w:color w:val="000000"/>
                <w:spacing w:val="-8"/>
                <w:sz w:val="18"/>
                <w:szCs w:val="18"/>
              </w:rPr>
              <w:t xml:space="preserve"> </w:t>
            </w:r>
            <w:r>
              <w:rPr>
                <w:rFonts w:ascii="Arial" w:hAnsi="Arial"/>
                <w:color w:val="000000"/>
                <w:spacing w:val="-8"/>
                <w:sz w:val="18"/>
                <w:szCs w:val="18"/>
              </w:rPr>
              <w:t>труда</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9"/>
                <w:sz w:val="18"/>
                <w:szCs w:val="18"/>
              </w:rPr>
              <w:t>чел</w:t>
            </w:r>
            <w:r>
              <w:rPr>
                <w:rFonts w:ascii="Arial" w:hAnsi="Arial" w:cs="Arial"/>
                <w:color w:val="000000"/>
                <w:spacing w:val="-9"/>
                <w:sz w:val="18"/>
                <w:szCs w:val="18"/>
              </w:rPr>
              <w:t>.-</w:t>
            </w:r>
            <w:r>
              <w:rPr>
                <w:rFonts w:ascii="Arial" w:hAnsi="Arial"/>
                <w:color w:val="000000"/>
                <w:spacing w:val="-9"/>
                <w:sz w:val="18"/>
                <w:szCs w:val="18"/>
              </w:rPr>
              <w:t>ч</w:t>
            </w:r>
          </w:p>
        </w:tc>
        <w:tc>
          <w:tcPr>
            <w:tcW w:w="1755" w:type="dxa"/>
            <w:tcBorders>
              <w:top w:val="nil"/>
              <w:left w:val="nil"/>
              <w:bottom w:val="nil"/>
              <w:right w:val="single" w:sz="6" w:space="0" w:color="auto"/>
            </w:tcBorders>
            <w:shd w:val="clear" w:color="auto" w:fill="FFFFFF"/>
          </w:tcPr>
          <w:p w:rsidR="007D3551" w:rsidRDefault="007D3551">
            <w:pPr>
              <w:shd w:val="clear" w:color="auto" w:fill="FFFFFF"/>
              <w:ind w:left="81"/>
            </w:pPr>
            <w:r>
              <w:rPr>
                <w:rFonts w:ascii="Arial" w:hAnsi="Arial" w:cs="Arial"/>
                <w:color w:val="000000"/>
                <w:spacing w:val="-8"/>
                <w:sz w:val="18"/>
                <w:szCs w:val="18"/>
              </w:rPr>
              <w:t>996,000</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Прочие</w:t>
            </w:r>
            <w:r>
              <w:rPr>
                <w:rFonts w:ascii="Arial" w:hAnsi="Arial" w:cs="Arial"/>
                <w:color w:val="000000"/>
                <w:spacing w:val="-8"/>
                <w:sz w:val="18"/>
                <w:szCs w:val="18"/>
              </w:rPr>
              <w:t xml:space="preserve"> </w:t>
            </w:r>
            <w:r>
              <w:rPr>
                <w:rFonts w:ascii="Arial" w:hAnsi="Arial"/>
                <w:color w:val="000000"/>
                <w:spacing w:val="-8"/>
                <w:sz w:val="18"/>
                <w:szCs w:val="18"/>
              </w:rPr>
              <w:t>машины</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495,180     3 367,22</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машинам</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3 367,22</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в</w:t>
            </w:r>
            <w:r>
              <w:rPr>
                <w:rFonts w:ascii="Arial" w:hAnsi="Arial" w:cs="Arial"/>
                <w:color w:val="000000"/>
                <w:spacing w:val="-7"/>
                <w:sz w:val="18"/>
                <w:szCs w:val="18"/>
              </w:rPr>
              <w:t xml:space="preserve"> </w:t>
            </w:r>
            <w:r>
              <w:rPr>
                <w:rFonts w:ascii="Arial" w:hAnsi="Arial"/>
                <w:color w:val="000000"/>
                <w:spacing w:val="-7"/>
                <w:sz w:val="18"/>
                <w:szCs w:val="18"/>
              </w:rPr>
              <w:t>т</w:t>
            </w:r>
            <w:r>
              <w:rPr>
                <w:rFonts w:ascii="Arial" w:hAnsi="Arial" w:cs="Arial"/>
                <w:color w:val="000000"/>
                <w:spacing w:val="-7"/>
                <w:sz w:val="18"/>
                <w:szCs w:val="18"/>
              </w:rPr>
              <w:t>.</w:t>
            </w:r>
            <w:r>
              <w:rPr>
                <w:rFonts w:ascii="Arial" w:hAnsi="Arial"/>
                <w:color w:val="000000"/>
                <w:spacing w:val="-7"/>
                <w:sz w:val="18"/>
                <w:szCs w:val="18"/>
              </w:rPr>
              <w:t>ч</w:t>
            </w:r>
            <w:r>
              <w:rPr>
                <w:rFonts w:ascii="Arial" w:hAnsi="Arial" w:cs="Arial"/>
                <w:color w:val="000000"/>
                <w:spacing w:val="-7"/>
                <w:sz w:val="18"/>
                <w:szCs w:val="18"/>
              </w:rPr>
              <w:t xml:space="preserve">. </w:t>
            </w:r>
            <w:r>
              <w:rPr>
                <w:rFonts w:ascii="Arial" w:hAnsi="Arial"/>
                <w:color w:val="000000"/>
                <w:spacing w:val="-7"/>
                <w:sz w:val="18"/>
                <w:szCs w:val="18"/>
              </w:rPr>
              <w:t>заработная</w:t>
            </w:r>
            <w:r>
              <w:rPr>
                <w:rFonts w:ascii="Arial" w:hAnsi="Arial" w:cs="Arial"/>
                <w:color w:val="000000"/>
                <w:spacing w:val="-7"/>
                <w:sz w:val="18"/>
                <w:szCs w:val="18"/>
              </w:rPr>
              <w:t xml:space="preserve"> </w:t>
            </w:r>
            <w:r>
              <w:rPr>
                <w:rFonts w:ascii="Arial" w:hAnsi="Arial"/>
                <w:color w:val="000000"/>
                <w:spacing w:val="-7"/>
                <w:sz w:val="18"/>
                <w:szCs w:val="18"/>
              </w:rPr>
              <w:t>плата</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0"/>
                <w:sz w:val="18"/>
                <w:szCs w:val="18"/>
              </w:rPr>
              <w:t>1 038,36</w:t>
            </w:r>
          </w:p>
        </w:tc>
      </w:tr>
      <w:tr w:rsidR="007D3551">
        <w:trPr>
          <w:trHeight w:hRule="exact" w:val="198"/>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009</w:t>
            </w: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Бетон</w:t>
            </w:r>
            <w:r>
              <w:rPr>
                <w:rFonts w:ascii="Arial" w:hAnsi="Arial" w:cs="Arial"/>
                <w:color w:val="000000"/>
                <w:spacing w:val="-8"/>
                <w:sz w:val="18"/>
                <w:szCs w:val="18"/>
              </w:rPr>
              <w:t xml:space="preserve"> </w:t>
            </w:r>
            <w:r>
              <w:rPr>
                <w:rFonts w:ascii="Arial" w:hAnsi="Arial"/>
                <w:color w:val="000000"/>
                <w:spacing w:val="-8"/>
                <w:sz w:val="18"/>
                <w:szCs w:val="18"/>
              </w:rPr>
              <w:t>товарный</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110,663   46 920,96</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201</w:t>
            </w: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Арматура</w:t>
            </w:r>
            <w:r>
              <w:rPr>
                <w:rFonts w:ascii="Arial" w:hAnsi="Arial" w:cs="Arial"/>
                <w:color w:val="000000"/>
                <w:spacing w:val="-8"/>
                <w:sz w:val="18"/>
                <w:szCs w:val="18"/>
              </w:rPr>
              <w:t xml:space="preserve"> </w:t>
            </w:r>
            <w:r>
              <w:rPr>
                <w:rFonts w:ascii="Arial" w:hAnsi="Arial"/>
                <w:color w:val="000000"/>
                <w:spacing w:val="-8"/>
                <w:sz w:val="18"/>
                <w:szCs w:val="18"/>
              </w:rPr>
              <w:t>для</w:t>
            </w:r>
            <w:r>
              <w:rPr>
                <w:rFonts w:ascii="Arial" w:hAnsi="Arial" w:cs="Arial"/>
                <w:color w:val="000000"/>
                <w:spacing w:val="-8"/>
                <w:sz w:val="18"/>
                <w:szCs w:val="18"/>
              </w:rPr>
              <w:t xml:space="preserve"> </w:t>
            </w:r>
            <w:r>
              <w:rPr>
                <w:rFonts w:ascii="Arial" w:hAnsi="Arial"/>
                <w:color w:val="000000"/>
                <w:spacing w:val="-8"/>
                <w:sz w:val="18"/>
                <w:szCs w:val="18"/>
              </w:rPr>
              <w:t>монолитного</w:t>
            </w:r>
            <w:r>
              <w:rPr>
                <w:rFonts w:ascii="Arial" w:hAnsi="Arial" w:cs="Arial"/>
                <w:color w:val="000000"/>
                <w:spacing w:val="-8"/>
                <w:sz w:val="18"/>
                <w:szCs w:val="18"/>
              </w:rPr>
              <w:t xml:space="preserve"> </w:t>
            </w:r>
            <w:r>
              <w:rPr>
                <w:rFonts w:ascii="Arial" w:hAnsi="Arial"/>
                <w:color w:val="000000"/>
                <w:spacing w:val="-8"/>
                <w:sz w:val="18"/>
                <w:szCs w:val="18"/>
              </w:rPr>
              <w:t>ж</w:t>
            </w:r>
            <w:r>
              <w:rPr>
                <w:rFonts w:ascii="Arial" w:hAnsi="Arial" w:cs="Arial"/>
                <w:color w:val="000000"/>
                <w:spacing w:val="-8"/>
                <w:sz w:val="18"/>
                <w:szCs w:val="18"/>
              </w:rPr>
              <w:t>-</w:t>
            </w:r>
            <w:r>
              <w:rPr>
                <w:rFonts w:ascii="Arial" w:hAnsi="Arial"/>
                <w:color w:val="000000"/>
                <w:spacing w:val="-8"/>
                <w:sz w:val="18"/>
                <w:szCs w:val="18"/>
              </w:rPr>
              <w:t>бетона</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т</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0.258        782.47</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215</w:t>
            </w: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Лес</w:t>
            </w:r>
            <w:r>
              <w:rPr>
                <w:rFonts w:ascii="Arial" w:hAnsi="Arial" w:cs="Arial"/>
                <w:color w:val="000000"/>
                <w:spacing w:val="-8"/>
                <w:sz w:val="18"/>
                <w:szCs w:val="18"/>
              </w:rPr>
              <w:t xml:space="preserve"> </w:t>
            </w:r>
            <w:r>
              <w:rPr>
                <w:rFonts w:ascii="Arial" w:hAnsi="Arial"/>
                <w:color w:val="000000"/>
                <w:spacing w:val="-8"/>
                <w:sz w:val="18"/>
                <w:szCs w:val="18"/>
              </w:rPr>
              <w:t>пиленый</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11,725     8 805.45</w:t>
            </w:r>
          </w:p>
        </w:tc>
      </w:tr>
      <w:tr w:rsidR="007D3551">
        <w:trPr>
          <w:trHeight w:hRule="exact" w:val="225"/>
        </w:trPr>
        <w:tc>
          <w:tcPr>
            <w:tcW w:w="801"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40"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материалам</w:t>
            </w:r>
          </w:p>
        </w:tc>
        <w:tc>
          <w:tcPr>
            <w:tcW w:w="873"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56 508,88</w:t>
            </w:r>
          </w:p>
        </w:tc>
      </w:tr>
      <w:tr w:rsidR="007D3551">
        <w:trPr>
          <w:trHeight w:hRule="exact" w:val="216"/>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40"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прямые</w:t>
            </w:r>
            <w:r>
              <w:rPr>
                <w:rFonts w:ascii="Arial" w:hAnsi="Arial" w:cs="Arial"/>
                <w:color w:val="000000"/>
                <w:spacing w:val="-2"/>
                <w:sz w:val="18"/>
                <w:szCs w:val="18"/>
              </w:rPr>
              <w:t xml:space="preserve"> </w:t>
            </w:r>
            <w:r>
              <w:rPr>
                <w:rFonts w:ascii="Arial" w:hAnsi="Arial"/>
                <w:color w:val="000000"/>
                <w:spacing w:val="-2"/>
                <w:sz w:val="18"/>
                <w:szCs w:val="18"/>
              </w:rPr>
              <w:t>затрать</w:t>
            </w:r>
            <w:r>
              <w:rPr>
                <w:rFonts w:ascii="Arial" w:hAnsi="Arial" w:cs="Arial"/>
                <w:color w:val="000000"/>
                <w:spacing w:val="-2"/>
                <w:sz w:val="18"/>
                <w:szCs w:val="18"/>
              </w:rPr>
              <w:t>!</w:t>
            </w:r>
          </w:p>
        </w:tc>
        <w:tc>
          <w:tcPr>
            <w:tcW w:w="873"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64 783,09</w:t>
            </w:r>
          </w:p>
        </w:tc>
      </w:tr>
      <w:tr w:rsidR="007D3551">
        <w:trPr>
          <w:trHeight w:hRule="exact" w:val="162"/>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40"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7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75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0"/>
                <w:sz w:val="18"/>
                <w:szCs w:val="18"/>
              </w:rPr>
              <w:t>13041-2</w:t>
            </w:r>
          </w:p>
        </w:tc>
        <w:tc>
          <w:tcPr>
            <w:tcW w:w="5040"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5"/>
            </w:pPr>
            <w:r>
              <w:rPr>
                <w:rFonts w:ascii="Arial" w:hAnsi="Arial"/>
                <w:color w:val="000000"/>
                <w:spacing w:val="-3"/>
                <w:sz w:val="18"/>
                <w:szCs w:val="18"/>
              </w:rPr>
              <w:t>колонн</w:t>
            </w:r>
            <w:r>
              <w:rPr>
                <w:rFonts w:ascii="Arial" w:hAnsi="Arial" w:cs="Arial"/>
                <w:color w:val="000000"/>
                <w:spacing w:val="-3"/>
                <w:sz w:val="18"/>
                <w:szCs w:val="18"/>
              </w:rPr>
              <w:t xml:space="preserve"> </w:t>
            </w:r>
            <w:r>
              <w:rPr>
                <w:rFonts w:ascii="Arial" w:hAnsi="Arial"/>
                <w:color w:val="000000"/>
                <w:spacing w:val="-3"/>
                <w:sz w:val="18"/>
                <w:szCs w:val="18"/>
              </w:rPr>
              <w:t>бетонных</w:t>
            </w:r>
            <w:r>
              <w:rPr>
                <w:rFonts w:ascii="Arial" w:hAnsi="Arial" w:cs="Arial"/>
                <w:color w:val="000000"/>
                <w:spacing w:val="-3"/>
                <w:sz w:val="18"/>
                <w:szCs w:val="18"/>
              </w:rPr>
              <w:t xml:space="preserve"> </w:t>
            </w:r>
            <w:r>
              <w:rPr>
                <w:rFonts w:ascii="Arial" w:hAnsi="Arial"/>
                <w:color w:val="000000"/>
                <w:spacing w:val="-3"/>
                <w:sz w:val="18"/>
                <w:szCs w:val="18"/>
              </w:rPr>
              <w:t>высотой</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s="Arial"/>
                <w:color w:val="000000"/>
                <w:spacing w:val="-3"/>
                <w:sz w:val="18"/>
                <w:szCs w:val="18"/>
              </w:rPr>
              <w:t xml:space="preserve"> 4</w:t>
            </w:r>
            <w:r>
              <w:rPr>
                <w:rFonts w:ascii="Arial" w:hAnsi="Arial"/>
                <w:color w:val="000000"/>
                <w:spacing w:val="-3"/>
                <w:sz w:val="18"/>
                <w:szCs w:val="18"/>
              </w:rPr>
              <w:t>м</w:t>
            </w:r>
            <w:r>
              <w:rPr>
                <w:rFonts w:ascii="Arial" w:hAnsi="Arial" w:cs="Arial"/>
                <w:color w:val="000000"/>
                <w:spacing w:val="-3"/>
                <w:sz w:val="18"/>
                <w:szCs w:val="18"/>
              </w:rPr>
              <w:t>,</w:t>
            </w:r>
            <w:r>
              <w:rPr>
                <w:rFonts w:ascii="Arial" w:hAnsi="Arial"/>
                <w:color w:val="000000"/>
                <w:spacing w:val="-3"/>
                <w:sz w:val="18"/>
                <w:szCs w:val="18"/>
              </w:rPr>
              <w:t>П</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s="Arial"/>
                <w:color w:val="000000"/>
                <w:spacing w:val="-3"/>
                <w:sz w:val="18"/>
                <w:szCs w:val="18"/>
              </w:rPr>
              <w:t xml:space="preserve"> </w:t>
            </w:r>
            <w:r>
              <w:rPr>
                <w:rFonts w:ascii="Arial" w:hAnsi="Arial"/>
                <w:color w:val="000000"/>
                <w:spacing w:val="-3"/>
                <w:sz w:val="18"/>
                <w:szCs w:val="18"/>
              </w:rPr>
              <w:t>Зм</w:t>
            </w:r>
            <w:r>
              <w:rPr>
                <w:rFonts w:ascii="Arial" w:hAnsi="Arial" w:cs="Arial"/>
                <w:color w:val="000000"/>
                <w:spacing w:val="-3"/>
                <w:sz w:val="18"/>
                <w:szCs w:val="18"/>
              </w:rPr>
              <w:t xml:space="preserve">, 100 </w:t>
            </w:r>
            <w:r>
              <w:rPr>
                <w:rFonts w:ascii="Arial" w:hAnsi="Arial"/>
                <w:color w:val="000000"/>
                <w:spacing w:val="-3"/>
                <w:sz w:val="18"/>
                <w:szCs w:val="18"/>
              </w:rPr>
              <w:t>мЗ</w:t>
            </w:r>
          </w:p>
        </w:tc>
        <w:tc>
          <w:tcPr>
            <w:tcW w:w="87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75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01"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040"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3"/>
                <w:sz w:val="18"/>
                <w:szCs w:val="18"/>
              </w:rPr>
              <w:t>Основная</w:t>
            </w:r>
            <w:r>
              <w:rPr>
                <w:rFonts w:ascii="Arial" w:hAnsi="Arial" w:cs="Arial"/>
                <w:color w:val="000000"/>
                <w:spacing w:val="-3"/>
                <w:sz w:val="18"/>
                <w:szCs w:val="18"/>
              </w:rPr>
              <w:t xml:space="preserve"> </w:t>
            </w:r>
            <w:r>
              <w:rPr>
                <w:rFonts w:ascii="Arial" w:hAnsi="Arial"/>
                <w:color w:val="000000"/>
                <w:spacing w:val="-3"/>
                <w:sz w:val="18"/>
                <w:szCs w:val="18"/>
              </w:rPr>
              <w:t>заработная</w:t>
            </w:r>
            <w:r>
              <w:rPr>
                <w:rFonts w:ascii="Arial" w:hAnsi="Arial" w:cs="Arial"/>
                <w:color w:val="000000"/>
                <w:spacing w:val="-3"/>
                <w:sz w:val="18"/>
                <w:szCs w:val="18"/>
              </w:rPr>
              <w:t xml:space="preserve"> </w:t>
            </w:r>
            <w:r>
              <w:rPr>
                <w:rFonts w:ascii="Arial" w:hAnsi="Arial"/>
                <w:color w:val="000000"/>
                <w:spacing w:val="-3"/>
                <w:sz w:val="18"/>
                <w:szCs w:val="18"/>
              </w:rPr>
              <w:t>плата</w:t>
            </w:r>
          </w:p>
        </w:tc>
        <w:tc>
          <w:tcPr>
            <w:tcW w:w="873"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3 439,08</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Затраты</w:t>
            </w:r>
            <w:r>
              <w:rPr>
                <w:rFonts w:ascii="Arial" w:hAnsi="Arial" w:cs="Arial"/>
                <w:color w:val="000000"/>
                <w:spacing w:val="-8"/>
                <w:sz w:val="18"/>
                <w:szCs w:val="18"/>
              </w:rPr>
              <w:t xml:space="preserve"> </w:t>
            </w:r>
            <w:r>
              <w:rPr>
                <w:rFonts w:ascii="Arial" w:hAnsi="Arial"/>
                <w:color w:val="000000"/>
                <w:spacing w:val="-8"/>
                <w:sz w:val="18"/>
                <w:szCs w:val="18"/>
              </w:rPr>
              <w:t>труда</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9"/>
                <w:sz w:val="18"/>
                <w:szCs w:val="18"/>
              </w:rPr>
              <w:t>чел</w:t>
            </w:r>
            <w:r>
              <w:rPr>
                <w:rFonts w:ascii="Arial" w:hAnsi="Arial" w:cs="Arial"/>
                <w:color w:val="000000"/>
                <w:spacing w:val="-9"/>
                <w:sz w:val="18"/>
                <w:szCs w:val="18"/>
              </w:rPr>
              <w:t>.-</w:t>
            </w:r>
            <w:r>
              <w:rPr>
                <w:rFonts w:ascii="Arial" w:hAnsi="Arial"/>
                <w:color w:val="000000"/>
                <w:spacing w:val="-9"/>
                <w:sz w:val="18"/>
                <w:szCs w:val="18"/>
              </w:rPr>
              <w:t>ч</w:t>
            </w:r>
          </w:p>
        </w:tc>
        <w:tc>
          <w:tcPr>
            <w:tcW w:w="1755" w:type="dxa"/>
            <w:tcBorders>
              <w:top w:val="nil"/>
              <w:left w:val="nil"/>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pacing w:val="-8"/>
                <w:sz w:val="18"/>
                <w:szCs w:val="18"/>
              </w:rPr>
              <w:t>704,000</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9"/>
                <w:sz w:val="18"/>
                <w:szCs w:val="18"/>
              </w:rPr>
              <w:t>Прочие</w:t>
            </w:r>
            <w:r>
              <w:rPr>
                <w:rFonts w:ascii="Arial" w:hAnsi="Arial" w:cs="Arial"/>
                <w:color w:val="000000"/>
                <w:spacing w:val="-9"/>
                <w:sz w:val="18"/>
                <w:szCs w:val="18"/>
              </w:rPr>
              <w:t xml:space="preserve"> </w:t>
            </w:r>
            <w:r>
              <w:rPr>
                <w:rFonts w:ascii="Arial" w:hAnsi="Arial"/>
                <w:color w:val="000000"/>
                <w:spacing w:val="-9"/>
                <w:sz w:val="18"/>
                <w:szCs w:val="18"/>
              </w:rPr>
              <w:t>машины</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372.040     2 529.87</w:t>
            </w:r>
          </w:p>
        </w:tc>
      </w:tr>
      <w:tr w:rsidR="007D3551">
        <w:trPr>
          <w:trHeight w:hRule="exact" w:val="198"/>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машинам</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2 529,87</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в</w:t>
            </w:r>
            <w:r>
              <w:rPr>
                <w:rFonts w:ascii="Arial" w:hAnsi="Arial" w:cs="Arial"/>
                <w:color w:val="000000"/>
                <w:spacing w:val="-7"/>
                <w:sz w:val="18"/>
                <w:szCs w:val="18"/>
              </w:rPr>
              <w:t xml:space="preserve"> </w:t>
            </w:r>
            <w:r>
              <w:rPr>
                <w:rFonts w:ascii="Arial" w:hAnsi="Arial"/>
                <w:color w:val="000000"/>
                <w:spacing w:val="-7"/>
                <w:sz w:val="18"/>
                <w:szCs w:val="18"/>
              </w:rPr>
              <w:t>т</w:t>
            </w:r>
            <w:r>
              <w:rPr>
                <w:rFonts w:ascii="Arial" w:hAnsi="Arial" w:cs="Arial"/>
                <w:color w:val="000000"/>
                <w:spacing w:val="-7"/>
                <w:sz w:val="18"/>
                <w:szCs w:val="18"/>
              </w:rPr>
              <w:t>.</w:t>
            </w:r>
            <w:r>
              <w:rPr>
                <w:rFonts w:ascii="Arial" w:hAnsi="Arial"/>
                <w:color w:val="000000"/>
                <w:spacing w:val="-7"/>
                <w:sz w:val="18"/>
                <w:szCs w:val="18"/>
              </w:rPr>
              <w:t>ч</w:t>
            </w:r>
            <w:r>
              <w:rPr>
                <w:rFonts w:ascii="Arial" w:hAnsi="Arial" w:cs="Arial"/>
                <w:color w:val="000000"/>
                <w:spacing w:val="-7"/>
                <w:sz w:val="18"/>
                <w:szCs w:val="18"/>
              </w:rPr>
              <w:t xml:space="preserve">. </w:t>
            </w:r>
            <w:r>
              <w:rPr>
                <w:rFonts w:ascii="Arial" w:hAnsi="Arial"/>
                <w:color w:val="000000"/>
                <w:spacing w:val="-7"/>
                <w:sz w:val="18"/>
                <w:szCs w:val="18"/>
              </w:rPr>
              <w:t>заработная</w:t>
            </w:r>
            <w:r>
              <w:rPr>
                <w:rFonts w:ascii="Arial" w:hAnsi="Arial" w:cs="Arial"/>
                <w:color w:val="000000"/>
                <w:spacing w:val="-7"/>
                <w:sz w:val="18"/>
                <w:szCs w:val="18"/>
              </w:rPr>
              <w:t xml:space="preserve"> </w:t>
            </w:r>
            <w:r>
              <w:rPr>
                <w:rFonts w:ascii="Arial" w:hAnsi="Arial"/>
                <w:color w:val="000000"/>
                <w:spacing w:val="-7"/>
                <w:sz w:val="18"/>
                <w:szCs w:val="18"/>
              </w:rPr>
              <w:t>плата</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780,15</w:t>
            </w:r>
          </w:p>
        </w:tc>
      </w:tr>
      <w:tr w:rsidR="007D3551">
        <w:trPr>
          <w:trHeight w:hRule="exact" w:val="198"/>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009</w:t>
            </w: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Бетон</w:t>
            </w:r>
            <w:r>
              <w:rPr>
                <w:rFonts w:ascii="Arial" w:hAnsi="Arial" w:cs="Arial"/>
                <w:color w:val="000000"/>
                <w:spacing w:val="-8"/>
                <w:sz w:val="18"/>
                <w:szCs w:val="18"/>
              </w:rPr>
              <w:t xml:space="preserve"> </w:t>
            </w:r>
            <w:r>
              <w:rPr>
                <w:rFonts w:ascii="Arial" w:hAnsi="Arial"/>
                <w:color w:val="000000"/>
                <w:spacing w:val="-8"/>
                <w:sz w:val="18"/>
                <w:szCs w:val="18"/>
              </w:rPr>
              <w:t>товарный</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110,663   46 920.96</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201</w:t>
            </w: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Арматура</w:t>
            </w:r>
            <w:r>
              <w:rPr>
                <w:rFonts w:ascii="Arial" w:hAnsi="Arial" w:cs="Arial"/>
                <w:color w:val="000000"/>
                <w:spacing w:val="-8"/>
                <w:sz w:val="18"/>
                <w:szCs w:val="18"/>
              </w:rPr>
              <w:t xml:space="preserve"> </w:t>
            </w:r>
            <w:r>
              <w:rPr>
                <w:rFonts w:ascii="Arial" w:hAnsi="Arial"/>
                <w:color w:val="000000"/>
                <w:spacing w:val="-8"/>
                <w:sz w:val="18"/>
                <w:szCs w:val="18"/>
              </w:rPr>
              <w:t>для</w:t>
            </w:r>
            <w:r>
              <w:rPr>
                <w:rFonts w:ascii="Arial" w:hAnsi="Arial" w:cs="Arial"/>
                <w:color w:val="000000"/>
                <w:spacing w:val="-8"/>
                <w:sz w:val="18"/>
                <w:szCs w:val="18"/>
              </w:rPr>
              <w:t xml:space="preserve"> </w:t>
            </w:r>
            <w:r>
              <w:rPr>
                <w:rFonts w:ascii="Arial" w:hAnsi="Arial"/>
                <w:color w:val="000000"/>
                <w:spacing w:val="-8"/>
                <w:sz w:val="18"/>
                <w:szCs w:val="18"/>
              </w:rPr>
              <w:t>монолитного</w:t>
            </w:r>
            <w:r>
              <w:rPr>
                <w:rFonts w:ascii="Arial" w:hAnsi="Arial" w:cs="Arial"/>
                <w:color w:val="000000"/>
                <w:spacing w:val="-8"/>
                <w:sz w:val="18"/>
                <w:szCs w:val="18"/>
              </w:rPr>
              <w:t xml:space="preserve"> </w:t>
            </w:r>
            <w:r>
              <w:rPr>
                <w:rFonts w:ascii="Arial" w:hAnsi="Arial"/>
                <w:color w:val="000000"/>
                <w:spacing w:val="-8"/>
                <w:sz w:val="18"/>
                <w:szCs w:val="18"/>
              </w:rPr>
              <w:t>ж</w:t>
            </w:r>
            <w:r>
              <w:rPr>
                <w:rFonts w:ascii="Arial" w:hAnsi="Arial" w:cs="Arial"/>
                <w:color w:val="000000"/>
                <w:spacing w:val="-8"/>
                <w:sz w:val="18"/>
                <w:szCs w:val="18"/>
              </w:rPr>
              <w:t>-</w:t>
            </w:r>
            <w:r>
              <w:rPr>
                <w:rFonts w:ascii="Arial" w:hAnsi="Arial"/>
                <w:color w:val="000000"/>
                <w:spacing w:val="-8"/>
                <w:sz w:val="18"/>
                <w:szCs w:val="18"/>
              </w:rPr>
              <w:t>бетона</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8"/>
                <w:szCs w:val="18"/>
              </w:rPr>
              <w:t>т</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0.181        546,65</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215</w:t>
            </w:r>
          </w:p>
        </w:tc>
        <w:tc>
          <w:tcPr>
            <w:tcW w:w="5040"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Лес</w:t>
            </w:r>
            <w:r>
              <w:rPr>
                <w:rFonts w:ascii="Arial" w:hAnsi="Arial" w:cs="Arial"/>
                <w:color w:val="000000"/>
                <w:spacing w:val="-7"/>
                <w:sz w:val="18"/>
                <w:szCs w:val="18"/>
              </w:rPr>
              <w:t xml:space="preserve"> </w:t>
            </w:r>
            <w:r>
              <w:rPr>
                <w:rFonts w:ascii="Arial" w:hAnsi="Arial"/>
                <w:color w:val="000000"/>
                <w:spacing w:val="-7"/>
                <w:sz w:val="18"/>
                <w:szCs w:val="18"/>
              </w:rPr>
              <w:t>пиленый</w:t>
            </w:r>
          </w:p>
        </w:tc>
        <w:tc>
          <w:tcPr>
            <w:tcW w:w="873"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7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8,112     6 092.43</w:t>
            </w:r>
          </w:p>
        </w:tc>
      </w:tr>
      <w:tr w:rsidR="007D3551">
        <w:trPr>
          <w:trHeight w:hRule="exact" w:val="234"/>
        </w:trPr>
        <w:tc>
          <w:tcPr>
            <w:tcW w:w="801"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40"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материалам</w:t>
            </w:r>
          </w:p>
        </w:tc>
        <w:tc>
          <w:tcPr>
            <w:tcW w:w="873"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53 560,05</w:t>
            </w:r>
          </w:p>
        </w:tc>
      </w:tr>
      <w:tr w:rsidR="007D3551">
        <w:trPr>
          <w:trHeight w:hRule="exact" w:val="234"/>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40"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прямые</w:t>
            </w:r>
            <w:r>
              <w:rPr>
                <w:rFonts w:ascii="Arial" w:hAnsi="Arial" w:cs="Arial"/>
                <w:color w:val="000000"/>
                <w:spacing w:val="-2"/>
                <w:sz w:val="18"/>
                <w:szCs w:val="18"/>
              </w:rPr>
              <w:t xml:space="preserve"> </w:t>
            </w:r>
            <w:r>
              <w:rPr>
                <w:rFonts w:ascii="Arial" w:hAnsi="Arial"/>
                <w:color w:val="000000"/>
                <w:spacing w:val="-2"/>
                <w:sz w:val="18"/>
                <w:szCs w:val="18"/>
              </w:rPr>
              <w:t>затраты</w:t>
            </w:r>
          </w:p>
        </w:tc>
        <w:tc>
          <w:tcPr>
            <w:tcW w:w="873"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5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59 529,00</w:t>
            </w:r>
          </w:p>
        </w:tc>
      </w:tr>
    </w:tbl>
    <w:p w:rsidR="007D3551" w:rsidRDefault="007D3551">
      <w:pPr>
        <w:sectPr w:rsidR="007D3551">
          <w:type w:val="continuous"/>
          <w:pgSz w:w="11909" w:h="16834"/>
          <w:pgMar w:top="1208" w:right="1416" w:bottom="360" w:left="283" w:header="720" w:footer="720" w:gutter="0"/>
          <w:cols w:num="2" w:sep="1" w:space="720" w:equalWidth="0">
            <w:col w:w="720" w:space="1022"/>
            <w:col w:w="8469"/>
          </w:cols>
          <w:noEndnote/>
        </w:sectPr>
      </w:pPr>
    </w:p>
    <w:p w:rsidR="007D3551" w:rsidRDefault="006634D1">
      <w:pPr>
        <w:spacing w:after="108" w:line="1" w:lineRule="exact"/>
        <w:rPr>
          <w:rFonts w:ascii="Courier New" w:hAnsi="Courier New"/>
          <w:sz w:val="2"/>
          <w:szCs w:val="2"/>
        </w:rPr>
      </w:pPr>
      <w:r>
        <w:rPr>
          <w:noProof/>
        </w:rPr>
        <w:pict>
          <v:line id="_x0000_s1610" style="position:absolute;z-index:251903488;mso-position-horizontal-relative:margin" from="89.35pt,324.9pt" to="509.2pt,324.9pt" o:allowincell="f" strokeweight=".9pt">
            <w10:wrap anchorx="margin"/>
          </v:line>
        </w:pict>
      </w:r>
    </w:p>
    <w:tbl>
      <w:tblPr>
        <w:tblW w:w="0" w:type="auto"/>
        <w:tblInd w:w="-8" w:type="dxa"/>
        <w:tblLayout w:type="fixed"/>
        <w:tblCellMar>
          <w:left w:w="40" w:type="dxa"/>
          <w:right w:w="40" w:type="dxa"/>
        </w:tblCellMar>
        <w:tblLook w:val="0000" w:firstRow="0" w:lastRow="0" w:firstColumn="0" w:lastColumn="0" w:noHBand="0" w:noVBand="0"/>
      </w:tblPr>
      <w:tblGrid>
        <w:gridCol w:w="801"/>
        <w:gridCol w:w="4977"/>
        <w:gridCol w:w="864"/>
        <w:gridCol w:w="1791"/>
      </w:tblGrid>
      <w:tr w:rsidR="007D3551">
        <w:trPr>
          <w:trHeight w:hRule="exact" w:val="243"/>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1"/>
                <w:sz w:val="18"/>
                <w:szCs w:val="18"/>
              </w:rPr>
              <w:t>13041-3</w:t>
            </w:r>
          </w:p>
        </w:tc>
        <w:tc>
          <w:tcPr>
            <w:tcW w:w="497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колонн</w:t>
            </w:r>
            <w:r>
              <w:rPr>
                <w:rFonts w:ascii="Arial" w:hAnsi="Arial" w:cs="Arial"/>
                <w:color w:val="000000"/>
                <w:spacing w:val="-3"/>
                <w:sz w:val="18"/>
                <w:szCs w:val="18"/>
              </w:rPr>
              <w:t xml:space="preserve"> </w:t>
            </w:r>
            <w:r>
              <w:rPr>
                <w:rFonts w:ascii="Arial" w:hAnsi="Arial"/>
                <w:color w:val="000000"/>
                <w:spacing w:val="-3"/>
                <w:sz w:val="18"/>
                <w:szCs w:val="18"/>
              </w:rPr>
              <w:t>бетонных</w:t>
            </w:r>
            <w:r>
              <w:rPr>
                <w:rFonts w:ascii="Arial" w:hAnsi="Arial" w:cs="Arial"/>
                <w:color w:val="000000"/>
                <w:spacing w:val="-3"/>
                <w:sz w:val="18"/>
                <w:szCs w:val="18"/>
              </w:rPr>
              <w:t xml:space="preserve"> </w:t>
            </w:r>
            <w:r>
              <w:rPr>
                <w:rFonts w:ascii="Arial" w:hAnsi="Arial"/>
                <w:color w:val="000000"/>
                <w:spacing w:val="-3"/>
                <w:sz w:val="18"/>
                <w:szCs w:val="18"/>
              </w:rPr>
              <w:t>высотой</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s="Arial"/>
                <w:color w:val="000000"/>
                <w:spacing w:val="-3"/>
                <w:sz w:val="18"/>
                <w:szCs w:val="18"/>
              </w:rPr>
              <w:t xml:space="preserve"> 4</w:t>
            </w:r>
            <w:r>
              <w:rPr>
                <w:rFonts w:ascii="Arial" w:hAnsi="Arial"/>
                <w:color w:val="000000"/>
                <w:spacing w:val="-3"/>
                <w:sz w:val="18"/>
                <w:szCs w:val="18"/>
              </w:rPr>
              <w:t>м</w:t>
            </w:r>
            <w:r>
              <w:rPr>
                <w:rFonts w:ascii="Arial" w:hAnsi="Arial" w:cs="Arial"/>
                <w:color w:val="000000"/>
                <w:spacing w:val="-3"/>
                <w:sz w:val="18"/>
                <w:szCs w:val="18"/>
              </w:rPr>
              <w:t>,</w:t>
            </w:r>
            <w:r>
              <w:rPr>
                <w:rFonts w:ascii="Arial" w:hAnsi="Arial"/>
                <w:color w:val="000000"/>
                <w:spacing w:val="-3"/>
                <w:sz w:val="18"/>
                <w:szCs w:val="18"/>
              </w:rPr>
              <w:t>П</w:t>
            </w:r>
            <w:r>
              <w:rPr>
                <w:rFonts w:ascii="Arial" w:hAnsi="Arial" w:cs="Arial"/>
                <w:color w:val="000000"/>
                <w:spacing w:val="-3"/>
                <w:sz w:val="18"/>
                <w:szCs w:val="18"/>
              </w:rPr>
              <w:t xml:space="preserve"> </w:t>
            </w:r>
            <w:r>
              <w:rPr>
                <w:rFonts w:ascii="Arial" w:hAnsi="Arial"/>
                <w:color w:val="000000"/>
                <w:spacing w:val="-3"/>
                <w:sz w:val="18"/>
                <w:szCs w:val="18"/>
              </w:rPr>
              <w:t>более</w:t>
            </w:r>
            <w:r>
              <w:rPr>
                <w:rFonts w:ascii="Arial" w:hAnsi="Arial" w:cs="Arial"/>
                <w:color w:val="000000"/>
                <w:spacing w:val="-3"/>
                <w:sz w:val="18"/>
                <w:szCs w:val="18"/>
              </w:rPr>
              <w:t xml:space="preserve"> </w:t>
            </w:r>
            <w:r>
              <w:rPr>
                <w:rFonts w:ascii="Arial" w:hAnsi="Arial"/>
                <w:color w:val="000000"/>
                <w:spacing w:val="-3"/>
                <w:sz w:val="18"/>
                <w:szCs w:val="18"/>
              </w:rPr>
              <w:t>Зм</w:t>
            </w:r>
            <w:r>
              <w:rPr>
                <w:rFonts w:ascii="Arial" w:hAnsi="Arial" w:cs="Arial"/>
                <w:color w:val="000000"/>
                <w:spacing w:val="-3"/>
                <w:sz w:val="18"/>
                <w:szCs w:val="18"/>
              </w:rPr>
              <w:t xml:space="preserve">, 100 </w:t>
            </w:r>
            <w:r>
              <w:rPr>
                <w:rFonts w:ascii="Arial" w:hAnsi="Arial"/>
                <w:color w:val="000000"/>
                <w:spacing w:val="-3"/>
                <w:sz w:val="18"/>
                <w:szCs w:val="18"/>
              </w:rPr>
              <w:t>мЗ</w:t>
            </w:r>
          </w:p>
        </w:tc>
        <w:tc>
          <w:tcPr>
            <w:tcW w:w="86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79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01"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4977"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3"/>
                <w:sz w:val="18"/>
                <w:szCs w:val="18"/>
              </w:rPr>
              <w:t>Основная</w:t>
            </w:r>
            <w:r>
              <w:rPr>
                <w:rFonts w:ascii="Arial" w:hAnsi="Arial" w:cs="Arial"/>
                <w:color w:val="000000"/>
                <w:spacing w:val="-3"/>
                <w:sz w:val="18"/>
                <w:szCs w:val="18"/>
              </w:rPr>
              <w:t xml:space="preserve"> </w:t>
            </w:r>
            <w:r>
              <w:rPr>
                <w:rFonts w:ascii="Arial" w:hAnsi="Arial"/>
                <w:color w:val="000000"/>
                <w:spacing w:val="-3"/>
                <w:sz w:val="18"/>
                <w:szCs w:val="18"/>
              </w:rPr>
              <w:t>заработная</w:t>
            </w:r>
            <w:r>
              <w:rPr>
                <w:rFonts w:ascii="Arial" w:hAnsi="Arial" w:cs="Arial"/>
                <w:color w:val="000000"/>
                <w:spacing w:val="-3"/>
                <w:sz w:val="18"/>
                <w:szCs w:val="18"/>
              </w:rPr>
              <w:t xml:space="preserve"> </w:t>
            </w:r>
            <w:r>
              <w:rPr>
                <w:rFonts w:ascii="Arial" w:hAnsi="Arial"/>
                <w:color w:val="000000"/>
                <w:spacing w:val="-3"/>
                <w:sz w:val="18"/>
                <w:szCs w:val="18"/>
              </w:rPr>
              <w:t>плата</w:t>
            </w:r>
          </w:p>
        </w:tc>
        <w:tc>
          <w:tcPr>
            <w:tcW w:w="864"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0"/>
                <w:sz w:val="18"/>
                <w:szCs w:val="18"/>
              </w:rPr>
              <w:t>2 439,51</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Затраты</w:t>
            </w:r>
            <w:r>
              <w:rPr>
                <w:rFonts w:ascii="Arial" w:hAnsi="Arial" w:cs="Arial"/>
                <w:color w:val="000000"/>
                <w:spacing w:val="-8"/>
                <w:sz w:val="18"/>
                <w:szCs w:val="18"/>
              </w:rPr>
              <w:t xml:space="preserve"> </w:t>
            </w:r>
            <w:r>
              <w:rPr>
                <w:rFonts w:ascii="Arial" w:hAnsi="Arial"/>
                <w:color w:val="000000"/>
                <w:spacing w:val="-8"/>
                <w:sz w:val="18"/>
                <w:szCs w:val="18"/>
              </w:rPr>
              <w:t>труда</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10"/>
                <w:sz w:val="18"/>
                <w:szCs w:val="18"/>
              </w:rPr>
              <w:t>чел</w:t>
            </w:r>
            <w:r>
              <w:rPr>
                <w:rFonts w:ascii="Arial" w:hAnsi="Arial" w:cs="Arial"/>
                <w:color w:val="000000"/>
                <w:spacing w:val="-10"/>
                <w:sz w:val="18"/>
                <w:szCs w:val="18"/>
              </w:rPr>
              <w:t>.-</w:t>
            </w:r>
            <w:r>
              <w:rPr>
                <w:rFonts w:ascii="Arial" w:hAnsi="Arial"/>
                <w:color w:val="000000"/>
                <w:spacing w:val="-10"/>
                <w:sz w:val="18"/>
                <w:szCs w:val="18"/>
              </w:rPr>
              <w:t>ч</w:t>
            </w:r>
          </w:p>
        </w:tc>
        <w:tc>
          <w:tcPr>
            <w:tcW w:w="1791" w:type="dxa"/>
            <w:tcBorders>
              <w:top w:val="nil"/>
              <w:left w:val="nil"/>
              <w:bottom w:val="nil"/>
              <w:right w:val="single" w:sz="6" w:space="0" w:color="auto"/>
            </w:tcBorders>
            <w:shd w:val="clear" w:color="auto" w:fill="FFFFFF"/>
          </w:tcPr>
          <w:p w:rsidR="007D3551" w:rsidRDefault="007D3551">
            <w:pPr>
              <w:shd w:val="clear" w:color="auto" w:fill="FFFFFF"/>
              <w:ind w:left="113"/>
            </w:pPr>
            <w:r>
              <w:rPr>
                <w:rFonts w:ascii="Arial" w:hAnsi="Arial" w:cs="Arial"/>
                <w:color w:val="000000"/>
                <w:spacing w:val="-10"/>
                <w:sz w:val="18"/>
                <w:szCs w:val="18"/>
              </w:rPr>
              <w:t>495,000</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9"/>
                <w:sz w:val="18"/>
                <w:szCs w:val="18"/>
              </w:rPr>
              <w:t>Прочие</w:t>
            </w:r>
            <w:r>
              <w:rPr>
                <w:rFonts w:ascii="Arial" w:hAnsi="Arial" w:cs="Arial"/>
                <w:color w:val="000000"/>
                <w:spacing w:val="-9"/>
                <w:sz w:val="18"/>
                <w:szCs w:val="18"/>
              </w:rPr>
              <w:t xml:space="preserve"> </w:t>
            </w:r>
            <w:r>
              <w:rPr>
                <w:rFonts w:ascii="Arial" w:hAnsi="Arial"/>
                <w:color w:val="000000"/>
                <w:spacing w:val="-9"/>
                <w:sz w:val="18"/>
                <w:szCs w:val="18"/>
              </w:rPr>
              <w:t>машины</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250,210     1 701,43</w:t>
            </w:r>
          </w:p>
        </w:tc>
      </w:tr>
      <w:tr w:rsidR="007D3551">
        <w:trPr>
          <w:trHeight w:hRule="exact" w:val="189"/>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4"/>
                <w:sz w:val="18"/>
                <w:szCs w:val="18"/>
              </w:rPr>
              <w:t>Итого</w:t>
            </w:r>
            <w:r>
              <w:rPr>
                <w:rFonts w:ascii="Arial" w:hAnsi="Arial" w:cs="Arial"/>
                <w:color w:val="000000"/>
                <w:spacing w:val="-4"/>
                <w:sz w:val="18"/>
                <w:szCs w:val="18"/>
              </w:rPr>
              <w:t xml:space="preserve"> </w:t>
            </w:r>
            <w:r>
              <w:rPr>
                <w:rFonts w:ascii="Arial" w:hAnsi="Arial"/>
                <w:color w:val="000000"/>
                <w:spacing w:val="-4"/>
                <w:sz w:val="18"/>
                <w:szCs w:val="18"/>
              </w:rPr>
              <w:t>по</w:t>
            </w:r>
            <w:r>
              <w:rPr>
                <w:rFonts w:ascii="Arial" w:hAnsi="Arial" w:cs="Arial"/>
                <w:color w:val="000000"/>
                <w:spacing w:val="-4"/>
                <w:sz w:val="18"/>
                <w:szCs w:val="18"/>
              </w:rPr>
              <w:t xml:space="preserve"> </w:t>
            </w:r>
            <w:r>
              <w:rPr>
                <w:rFonts w:ascii="Arial" w:hAnsi="Arial"/>
                <w:color w:val="000000"/>
                <w:spacing w:val="-4"/>
                <w:sz w:val="18"/>
                <w:szCs w:val="18"/>
              </w:rPr>
              <w:t>машинам</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0"/>
                <w:sz w:val="18"/>
                <w:szCs w:val="18"/>
              </w:rPr>
              <w:t>1 701,43</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в</w:t>
            </w:r>
            <w:r>
              <w:rPr>
                <w:rFonts w:ascii="Arial" w:hAnsi="Arial" w:cs="Arial"/>
                <w:color w:val="000000"/>
                <w:spacing w:val="-8"/>
                <w:sz w:val="18"/>
                <w:szCs w:val="18"/>
              </w:rPr>
              <w:t xml:space="preserve"> </w:t>
            </w:r>
            <w:r>
              <w:rPr>
                <w:rFonts w:ascii="Arial" w:hAnsi="Arial"/>
                <w:color w:val="000000"/>
                <w:spacing w:val="-8"/>
                <w:sz w:val="18"/>
                <w:szCs w:val="18"/>
              </w:rPr>
              <w:t>т</w:t>
            </w:r>
            <w:r>
              <w:rPr>
                <w:rFonts w:ascii="Arial" w:hAnsi="Arial" w:cs="Arial"/>
                <w:color w:val="000000"/>
                <w:spacing w:val="-8"/>
                <w:sz w:val="18"/>
                <w:szCs w:val="18"/>
              </w:rPr>
              <w:t>.</w:t>
            </w:r>
            <w:r>
              <w:rPr>
                <w:rFonts w:ascii="Arial" w:hAnsi="Arial"/>
                <w:color w:val="000000"/>
                <w:spacing w:val="-8"/>
                <w:sz w:val="18"/>
                <w:szCs w:val="18"/>
              </w:rPr>
              <w:t>ч</w:t>
            </w:r>
            <w:r>
              <w:rPr>
                <w:rFonts w:ascii="Arial" w:hAnsi="Arial" w:cs="Arial"/>
                <w:color w:val="000000"/>
                <w:spacing w:val="-8"/>
                <w:sz w:val="18"/>
                <w:szCs w:val="18"/>
              </w:rPr>
              <w:t xml:space="preserve">. </w:t>
            </w:r>
            <w:r>
              <w:rPr>
                <w:rFonts w:ascii="Arial" w:hAnsi="Arial"/>
                <w:color w:val="000000"/>
                <w:spacing w:val="-8"/>
                <w:sz w:val="18"/>
                <w:szCs w:val="18"/>
              </w:rPr>
              <w:t>заработная</w:t>
            </w:r>
            <w:r>
              <w:rPr>
                <w:rFonts w:ascii="Arial" w:hAnsi="Arial" w:cs="Arial"/>
                <w:color w:val="000000"/>
                <w:spacing w:val="-8"/>
                <w:sz w:val="18"/>
                <w:szCs w:val="18"/>
              </w:rPr>
              <w:t xml:space="preserve"> </w:t>
            </w:r>
            <w:r>
              <w:rPr>
                <w:rFonts w:ascii="Arial" w:hAnsi="Arial"/>
                <w:color w:val="000000"/>
                <w:spacing w:val="-8"/>
                <w:sz w:val="18"/>
                <w:szCs w:val="18"/>
              </w:rPr>
              <w:t>плата</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524,67</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009</w:t>
            </w: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9"/>
                <w:sz w:val="18"/>
                <w:szCs w:val="18"/>
              </w:rPr>
              <w:t>Бетон</w:t>
            </w:r>
            <w:r>
              <w:rPr>
                <w:rFonts w:ascii="Arial" w:hAnsi="Arial" w:cs="Arial"/>
                <w:color w:val="000000"/>
                <w:spacing w:val="-9"/>
                <w:sz w:val="18"/>
                <w:szCs w:val="18"/>
              </w:rPr>
              <w:t xml:space="preserve"> </w:t>
            </w:r>
            <w:r>
              <w:rPr>
                <w:rFonts w:ascii="Arial" w:hAnsi="Arial"/>
                <w:color w:val="000000"/>
                <w:spacing w:val="-9"/>
                <w:sz w:val="18"/>
                <w:szCs w:val="18"/>
              </w:rPr>
              <w:t>товарный</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110,663   46 920,96</w:t>
            </w:r>
          </w:p>
        </w:tc>
      </w:tr>
      <w:tr w:rsidR="007D3551">
        <w:trPr>
          <w:trHeight w:hRule="exact" w:val="225"/>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201</w:t>
            </w: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Арматура</w:t>
            </w:r>
            <w:r>
              <w:rPr>
                <w:rFonts w:ascii="Arial" w:hAnsi="Arial" w:cs="Arial"/>
                <w:color w:val="000000"/>
                <w:spacing w:val="-8"/>
                <w:sz w:val="18"/>
                <w:szCs w:val="18"/>
              </w:rPr>
              <w:t xml:space="preserve"> </w:t>
            </w:r>
            <w:r>
              <w:rPr>
                <w:rFonts w:ascii="Arial" w:hAnsi="Arial"/>
                <w:color w:val="000000"/>
                <w:spacing w:val="-8"/>
                <w:sz w:val="18"/>
                <w:szCs w:val="18"/>
              </w:rPr>
              <w:t>для</w:t>
            </w:r>
            <w:r>
              <w:rPr>
                <w:rFonts w:ascii="Arial" w:hAnsi="Arial" w:cs="Arial"/>
                <w:color w:val="000000"/>
                <w:spacing w:val="-8"/>
                <w:sz w:val="18"/>
                <w:szCs w:val="18"/>
              </w:rPr>
              <w:t xml:space="preserve"> </w:t>
            </w:r>
            <w:r>
              <w:rPr>
                <w:rFonts w:ascii="Arial" w:hAnsi="Arial"/>
                <w:color w:val="000000"/>
                <w:spacing w:val="-8"/>
                <w:sz w:val="18"/>
                <w:szCs w:val="18"/>
              </w:rPr>
              <w:t>монолитного</w:t>
            </w:r>
            <w:r>
              <w:rPr>
                <w:rFonts w:ascii="Arial" w:hAnsi="Arial" w:cs="Arial"/>
                <w:color w:val="000000"/>
                <w:spacing w:val="-8"/>
                <w:sz w:val="18"/>
                <w:szCs w:val="18"/>
              </w:rPr>
              <w:t xml:space="preserve"> </w:t>
            </w:r>
            <w:r>
              <w:rPr>
                <w:rFonts w:ascii="Arial" w:hAnsi="Arial"/>
                <w:color w:val="000000"/>
                <w:spacing w:val="-8"/>
                <w:sz w:val="18"/>
                <w:szCs w:val="18"/>
              </w:rPr>
              <w:t>ж</w:t>
            </w:r>
            <w:r>
              <w:rPr>
                <w:rFonts w:ascii="Arial" w:hAnsi="Arial" w:cs="Arial"/>
                <w:color w:val="000000"/>
                <w:spacing w:val="-8"/>
                <w:sz w:val="18"/>
                <w:szCs w:val="18"/>
              </w:rPr>
              <w:t>-</w:t>
            </w:r>
            <w:r>
              <w:rPr>
                <w:rFonts w:ascii="Arial" w:hAnsi="Arial"/>
                <w:color w:val="000000"/>
                <w:spacing w:val="-8"/>
                <w:sz w:val="18"/>
                <w:szCs w:val="18"/>
              </w:rPr>
              <w:t>бетонэ</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т</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0.131         396.59</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215</w:t>
            </w: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Лес</w:t>
            </w:r>
            <w:r>
              <w:rPr>
                <w:rFonts w:ascii="Arial" w:hAnsi="Arial" w:cs="Arial"/>
                <w:color w:val="000000"/>
                <w:spacing w:val="-7"/>
                <w:sz w:val="18"/>
                <w:szCs w:val="18"/>
              </w:rPr>
              <w:t xml:space="preserve"> </w:t>
            </w:r>
            <w:r>
              <w:rPr>
                <w:rFonts w:ascii="Arial" w:hAnsi="Arial"/>
                <w:color w:val="000000"/>
                <w:spacing w:val="-7"/>
                <w:sz w:val="18"/>
                <w:szCs w:val="18"/>
              </w:rPr>
              <w:t>пиленый</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4.794     3 600.10</w:t>
            </w:r>
          </w:p>
        </w:tc>
      </w:tr>
      <w:tr w:rsidR="007D3551">
        <w:trPr>
          <w:trHeight w:hRule="exact" w:val="234"/>
        </w:trPr>
        <w:tc>
          <w:tcPr>
            <w:tcW w:w="801"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4977"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4"/>
                <w:sz w:val="18"/>
                <w:szCs w:val="18"/>
              </w:rPr>
              <w:t>Итого</w:t>
            </w:r>
            <w:r>
              <w:rPr>
                <w:rFonts w:ascii="Arial" w:hAnsi="Arial" w:cs="Arial"/>
                <w:color w:val="000000"/>
                <w:spacing w:val="-4"/>
                <w:sz w:val="18"/>
                <w:szCs w:val="18"/>
              </w:rPr>
              <w:t xml:space="preserve"> </w:t>
            </w:r>
            <w:r>
              <w:rPr>
                <w:rFonts w:ascii="Arial" w:hAnsi="Arial"/>
                <w:color w:val="000000"/>
                <w:spacing w:val="-4"/>
                <w:sz w:val="18"/>
                <w:szCs w:val="18"/>
              </w:rPr>
              <w:t>по</w:t>
            </w:r>
            <w:r>
              <w:rPr>
                <w:rFonts w:ascii="Arial" w:hAnsi="Arial" w:cs="Arial"/>
                <w:color w:val="000000"/>
                <w:spacing w:val="-4"/>
                <w:sz w:val="18"/>
                <w:szCs w:val="18"/>
              </w:rPr>
              <w:t xml:space="preserve"> </w:t>
            </w:r>
            <w:r>
              <w:rPr>
                <w:rFonts w:ascii="Arial" w:hAnsi="Arial"/>
                <w:color w:val="000000"/>
                <w:spacing w:val="-4"/>
                <w:sz w:val="18"/>
                <w:szCs w:val="18"/>
              </w:rPr>
              <w:t>материалам</w:t>
            </w:r>
          </w:p>
        </w:tc>
        <w:tc>
          <w:tcPr>
            <w:tcW w:w="864"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50 917,66</w:t>
            </w:r>
          </w:p>
        </w:tc>
      </w:tr>
      <w:tr w:rsidR="007D3551">
        <w:trPr>
          <w:trHeight w:hRule="exact" w:val="207"/>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97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прямые</w:t>
            </w:r>
            <w:r>
              <w:rPr>
                <w:rFonts w:ascii="Arial" w:hAnsi="Arial" w:cs="Arial"/>
                <w:color w:val="000000"/>
                <w:spacing w:val="-3"/>
                <w:sz w:val="18"/>
                <w:szCs w:val="18"/>
              </w:rPr>
              <w:t xml:space="preserve"> </w:t>
            </w:r>
            <w:r>
              <w:rPr>
                <w:rFonts w:ascii="Arial" w:hAnsi="Arial"/>
                <w:color w:val="000000"/>
                <w:spacing w:val="-3"/>
                <w:sz w:val="18"/>
                <w:szCs w:val="18"/>
              </w:rPr>
              <w:t>затраты</w:t>
            </w:r>
          </w:p>
        </w:tc>
        <w:tc>
          <w:tcPr>
            <w:tcW w:w="864"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55 058,60</w:t>
            </w:r>
          </w:p>
        </w:tc>
      </w:tr>
      <w:tr w:rsidR="007D3551">
        <w:trPr>
          <w:trHeight w:hRule="exact" w:val="162"/>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97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6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791"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r>
      <w:tr w:rsidR="007D3551">
        <w:trPr>
          <w:trHeight w:hRule="exact" w:val="225"/>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2"/>
                <w:sz w:val="18"/>
                <w:szCs w:val="18"/>
              </w:rPr>
              <w:t>13041-4</w:t>
            </w:r>
          </w:p>
        </w:tc>
        <w:tc>
          <w:tcPr>
            <w:tcW w:w="497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колонн</w:t>
            </w:r>
            <w:r>
              <w:rPr>
                <w:rFonts w:ascii="Arial" w:hAnsi="Arial" w:cs="Arial"/>
                <w:color w:val="000000"/>
                <w:spacing w:val="-3"/>
                <w:sz w:val="18"/>
                <w:szCs w:val="18"/>
              </w:rPr>
              <w:t xml:space="preserve"> </w:t>
            </w:r>
            <w:r>
              <w:rPr>
                <w:rFonts w:ascii="Arial" w:hAnsi="Arial"/>
                <w:color w:val="000000"/>
                <w:spacing w:val="-3"/>
                <w:sz w:val="18"/>
                <w:szCs w:val="18"/>
              </w:rPr>
              <w:t>железобетонных</w:t>
            </w:r>
            <w:r>
              <w:rPr>
                <w:rFonts w:ascii="Arial" w:hAnsi="Arial" w:cs="Arial"/>
                <w:color w:val="000000"/>
                <w:spacing w:val="-3"/>
                <w:sz w:val="18"/>
                <w:szCs w:val="18"/>
              </w:rPr>
              <w:t xml:space="preserve"> </w:t>
            </w:r>
            <w:r>
              <w:rPr>
                <w:rFonts w:ascii="Arial" w:hAnsi="Arial"/>
                <w:color w:val="000000"/>
                <w:spacing w:val="-3"/>
                <w:sz w:val="18"/>
                <w:szCs w:val="18"/>
              </w:rPr>
              <w:t>высотой</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s="Arial"/>
                <w:color w:val="000000"/>
                <w:spacing w:val="-3"/>
                <w:sz w:val="18"/>
                <w:szCs w:val="18"/>
              </w:rPr>
              <w:t xml:space="preserve"> 4</w:t>
            </w:r>
            <w:r>
              <w:rPr>
                <w:rFonts w:ascii="Arial" w:hAnsi="Arial"/>
                <w:color w:val="000000"/>
                <w:spacing w:val="-3"/>
                <w:sz w:val="18"/>
                <w:szCs w:val="18"/>
              </w:rPr>
              <w:t>м</w:t>
            </w:r>
            <w:r>
              <w:rPr>
                <w:rFonts w:ascii="Arial" w:hAnsi="Arial" w:cs="Arial"/>
                <w:color w:val="000000"/>
                <w:spacing w:val="-3"/>
                <w:sz w:val="18"/>
                <w:szCs w:val="18"/>
              </w:rPr>
              <w:t>,</w:t>
            </w:r>
            <w:r>
              <w:rPr>
                <w:rFonts w:ascii="Arial" w:hAnsi="Arial"/>
                <w:color w:val="000000"/>
                <w:spacing w:val="-3"/>
                <w:sz w:val="18"/>
                <w:szCs w:val="18"/>
              </w:rPr>
              <w:t>П</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s="Arial"/>
                <w:color w:val="000000"/>
                <w:spacing w:val="-3"/>
                <w:sz w:val="18"/>
                <w:szCs w:val="18"/>
              </w:rPr>
              <w:t xml:space="preserve"> 2</w:t>
            </w:r>
            <w:r>
              <w:rPr>
                <w:rFonts w:ascii="Arial" w:hAnsi="Arial"/>
                <w:color w:val="000000"/>
                <w:spacing w:val="-3"/>
                <w:sz w:val="18"/>
                <w:szCs w:val="18"/>
              </w:rPr>
              <w:t>м</w:t>
            </w:r>
            <w:r>
              <w:rPr>
                <w:rFonts w:ascii="Arial" w:hAnsi="Arial" w:cs="Arial"/>
                <w:color w:val="000000"/>
                <w:spacing w:val="-3"/>
                <w:sz w:val="18"/>
                <w:szCs w:val="18"/>
              </w:rPr>
              <w:t xml:space="preserve">, 100 </w:t>
            </w:r>
            <w:r>
              <w:rPr>
                <w:rFonts w:ascii="Arial" w:hAnsi="Arial"/>
                <w:color w:val="000000"/>
                <w:spacing w:val="-3"/>
                <w:sz w:val="18"/>
                <w:szCs w:val="18"/>
              </w:rPr>
              <w:t>мЗ</w:t>
            </w:r>
          </w:p>
        </w:tc>
        <w:tc>
          <w:tcPr>
            <w:tcW w:w="86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79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198"/>
        </w:trPr>
        <w:tc>
          <w:tcPr>
            <w:tcW w:w="801"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4977"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3"/>
                <w:sz w:val="18"/>
                <w:szCs w:val="18"/>
              </w:rPr>
              <w:t>Основная</w:t>
            </w:r>
            <w:r>
              <w:rPr>
                <w:rFonts w:ascii="Arial" w:hAnsi="Arial" w:cs="Arial"/>
                <w:color w:val="000000"/>
                <w:spacing w:val="-3"/>
                <w:sz w:val="18"/>
                <w:szCs w:val="18"/>
              </w:rPr>
              <w:t xml:space="preserve"> </w:t>
            </w:r>
            <w:r>
              <w:rPr>
                <w:rFonts w:ascii="Arial" w:hAnsi="Arial"/>
                <w:color w:val="000000"/>
                <w:spacing w:val="-3"/>
                <w:sz w:val="18"/>
                <w:szCs w:val="18"/>
              </w:rPr>
              <w:t>заработная</w:t>
            </w:r>
            <w:r>
              <w:rPr>
                <w:rFonts w:ascii="Arial" w:hAnsi="Arial" w:cs="Arial"/>
                <w:color w:val="000000"/>
                <w:spacing w:val="-3"/>
                <w:sz w:val="18"/>
                <w:szCs w:val="18"/>
              </w:rPr>
              <w:t xml:space="preserve"> </w:t>
            </w:r>
            <w:r>
              <w:rPr>
                <w:rFonts w:ascii="Arial" w:hAnsi="Arial"/>
                <w:color w:val="000000"/>
                <w:spacing w:val="-3"/>
                <w:sz w:val="18"/>
                <w:szCs w:val="18"/>
              </w:rPr>
              <w:t>плата</w:t>
            </w:r>
          </w:p>
        </w:tc>
        <w:tc>
          <w:tcPr>
            <w:tcW w:w="864"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5 109,69</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9"/>
                <w:sz w:val="18"/>
                <w:szCs w:val="18"/>
              </w:rPr>
              <w:t>Затраты</w:t>
            </w:r>
            <w:r>
              <w:rPr>
                <w:rFonts w:ascii="Arial" w:hAnsi="Arial" w:cs="Arial"/>
                <w:color w:val="000000"/>
                <w:spacing w:val="-9"/>
                <w:sz w:val="18"/>
                <w:szCs w:val="18"/>
              </w:rPr>
              <w:t xml:space="preserve"> </w:t>
            </w:r>
            <w:r>
              <w:rPr>
                <w:rFonts w:ascii="Arial" w:hAnsi="Arial"/>
                <w:color w:val="000000"/>
                <w:spacing w:val="-9"/>
                <w:sz w:val="18"/>
                <w:szCs w:val="18"/>
              </w:rPr>
              <w:t>труда</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10"/>
                <w:sz w:val="18"/>
                <w:szCs w:val="18"/>
              </w:rPr>
              <w:t>чел</w:t>
            </w:r>
            <w:r>
              <w:rPr>
                <w:rFonts w:ascii="Arial" w:hAnsi="Arial" w:cs="Arial"/>
                <w:color w:val="000000"/>
                <w:spacing w:val="-10"/>
                <w:sz w:val="18"/>
                <w:szCs w:val="18"/>
              </w:rPr>
              <w:t>.-</w:t>
            </w:r>
            <w:r>
              <w:rPr>
                <w:rFonts w:ascii="Arial" w:hAnsi="Arial"/>
                <w:color w:val="000000"/>
                <w:spacing w:val="-10"/>
                <w:sz w:val="18"/>
                <w:szCs w:val="18"/>
              </w:rPr>
              <w:t>ч</w:t>
            </w:r>
          </w:p>
        </w:tc>
        <w:tc>
          <w:tcPr>
            <w:tcW w:w="1791" w:type="dxa"/>
            <w:tcBorders>
              <w:top w:val="nil"/>
              <w:left w:val="nil"/>
              <w:bottom w:val="nil"/>
              <w:right w:val="single" w:sz="6" w:space="0" w:color="auto"/>
            </w:tcBorders>
            <w:shd w:val="clear" w:color="auto" w:fill="FFFFFF"/>
          </w:tcPr>
          <w:p w:rsidR="007D3551" w:rsidRDefault="007D3551">
            <w:pPr>
              <w:shd w:val="clear" w:color="auto" w:fill="FFFFFF"/>
              <w:ind w:left="32"/>
            </w:pPr>
            <w:r>
              <w:rPr>
                <w:rFonts w:ascii="Arial" w:hAnsi="Arial" w:cs="Arial"/>
                <w:color w:val="000000"/>
                <w:spacing w:val="-10"/>
                <w:sz w:val="18"/>
                <w:szCs w:val="18"/>
              </w:rPr>
              <w:t>1040,000</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10"/>
                <w:sz w:val="18"/>
                <w:szCs w:val="18"/>
              </w:rPr>
              <w:t>Прочие</w:t>
            </w:r>
            <w:r>
              <w:rPr>
                <w:rFonts w:ascii="Arial" w:hAnsi="Arial" w:cs="Arial"/>
                <w:color w:val="000000"/>
                <w:spacing w:val="-10"/>
                <w:sz w:val="18"/>
                <w:szCs w:val="18"/>
              </w:rPr>
              <w:t xml:space="preserve"> </w:t>
            </w:r>
            <w:r>
              <w:rPr>
                <w:rFonts w:ascii="Arial" w:hAnsi="Arial"/>
                <w:color w:val="000000"/>
                <w:spacing w:val="-10"/>
                <w:sz w:val="18"/>
                <w:szCs w:val="18"/>
              </w:rPr>
              <w:t>машины</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554,130     3 768.08</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10"/>
                <w:sz w:val="18"/>
                <w:szCs w:val="18"/>
              </w:rPr>
              <w:t>Итого</w:t>
            </w:r>
            <w:r>
              <w:rPr>
                <w:rFonts w:ascii="Arial" w:hAnsi="Arial" w:cs="Arial"/>
                <w:b/>
                <w:bCs/>
                <w:color w:val="000000"/>
                <w:spacing w:val="-10"/>
                <w:sz w:val="18"/>
                <w:szCs w:val="18"/>
              </w:rPr>
              <w:t xml:space="preserve"> </w:t>
            </w:r>
            <w:r>
              <w:rPr>
                <w:rFonts w:ascii="Arial" w:hAnsi="Arial"/>
                <w:b/>
                <w:bCs/>
                <w:color w:val="000000"/>
                <w:spacing w:val="-10"/>
                <w:sz w:val="18"/>
                <w:szCs w:val="18"/>
              </w:rPr>
              <w:t>по</w:t>
            </w:r>
            <w:r>
              <w:rPr>
                <w:rFonts w:ascii="Arial" w:hAnsi="Arial" w:cs="Arial"/>
                <w:b/>
                <w:bCs/>
                <w:color w:val="000000"/>
                <w:spacing w:val="-10"/>
                <w:sz w:val="18"/>
                <w:szCs w:val="18"/>
              </w:rPr>
              <w:t xml:space="preserve"> </w:t>
            </w:r>
            <w:r>
              <w:rPr>
                <w:rFonts w:ascii="Arial" w:hAnsi="Arial"/>
                <w:b/>
                <w:bCs/>
                <w:color w:val="000000"/>
                <w:spacing w:val="-10"/>
                <w:sz w:val="18"/>
                <w:szCs w:val="18"/>
              </w:rPr>
              <w:t>машинам</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3 768,08</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в</w:t>
            </w:r>
            <w:r>
              <w:rPr>
                <w:rFonts w:ascii="Arial" w:hAnsi="Arial" w:cs="Arial"/>
                <w:color w:val="000000"/>
                <w:spacing w:val="-8"/>
                <w:sz w:val="18"/>
                <w:szCs w:val="18"/>
              </w:rPr>
              <w:t xml:space="preserve"> </w:t>
            </w:r>
            <w:r>
              <w:rPr>
                <w:rFonts w:ascii="Arial" w:hAnsi="Arial"/>
                <w:color w:val="000000"/>
                <w:spacing w:val="-8"/>
                <w:sz w:val="18"/>
                <w:szCs w:val="18"/>
              </w:rPr>
              <w:t>т</w:t>
            </w:r>
            <w:r>
              <w:rPr>
                <w:rFonts w:ascii="Arial" w:hAnsi="Arial" w:cs="Arial"/>
                <w:color w:val="000000"/>
                <w:spacing w:val="-8"/>
                <w:sz w:val="18"/>
                <w:szCs w:val="18"/>
              </w:rPr>
              <w:t>.</w:t>
            </w:r>
            <w:r>
              <w:rPr>
                <w:rFonts w:ascii="Arial" w:hAnsi="Arial"/>
                <w:color w:val="000000"/>
                <w:spacing w:val="-8"/>
                <w:sz w:val="18"/>
                <w:szCs w:val="18"/>
              </w:rPr>
              <w:t>ч</w:t>
            </w:r>
            <w:r>
              <w:rPr>
                <w:rFonts w:ascii="Arial" w:hAnsi="Arial" w:cs="Arial"/>
                <w:color w:val="000000"/>
                <w:spacing w:val="-8"/>
                <w:sz w:val="18"/>
                <w:szCs w:val="18"/>
              </w:rPr>
              <w:t xml:space="preserve">. </w:t>
            </w:r>
            <w:r>
              <w:rPr>
                <w:rFonts w:ascii="Arial" w:hAnsi="Arial"/>
                <w:color w:val="000000"/>
                <w:spacing w:val="-8"/>
                <w:sz w:val="18"/>
                <w:szCs w:val="18"/>
              </w:rPr>
              <w:t>заработная</w:t>
            </w:r>
            <w:r>
              <w:rPr>
                <w:rFonts w:ascii="Arial" w:hAnsi="Arial" w:cs="Arial"/>
                <w:color w:val="000000"/>
                <w:spacing w:val="-8"/>
                <w:sz w:val="18"/>
                <w:szCs w:val="18"/>
              </w:rPr>
              <w:t xml:space="preserve"> </w:t>
            </w:r>
            <w:r>
              <w:rPr>
                <w:rFonts w:ascii="Arial" w:hAnsi="Arial"/>
                <w:color w:val="000000"/>
                <w:spacing w:val="-8"/>
                <w:sz w:val="18"/>
                <w:szCs w:val="18"/>
              </w:rPr>
              <w:t>плата</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1 162,02</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009</w:t>
            </w: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9"/>
                <w:sz w:val="18"/>
                <w:szCs w:val="18"/>
              </w:rPr>
              <w:t>Бетон</w:t>
            </w:r>
            <w:r>
              <w:rPr>
                <w:rFonts w:ascii="Arial" w:hAnsi="Arial" w:cs="Arial"/>
                <w:color w:val="000000"/>
                <w:spacing w:val="-9"/>
                <w:sz w:val="18"/>
                <w:szCs w:val="18"/>
              </w:rPr>
              <w:t xml:space="preserve"> </w:t>
            </w:r>
            <w:r>
              <w:rPr>
                <w:rFonts w:ascii="Arial" w:hAnsi="Arial"/>
                <w:color w:val="000000"/>
                <w:spacing w:val="-9"/>
                <w:sz w:val="18"/>
                <w:szCs w:val="18"/>
              </w:rPr>
              <w:t>товарный</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110,120   46 690,96</w:t>
            </w:r>
          </w:p>
        </w:tc>
      </w:tr>
      <w:tr w:rsidR="007D3551">
        <w:trPr>
          <w:trHeight w:hRule="exact" w:val="225"/>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201</w:t>
            </w: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9"/>
                <w:sz w:val="18"/>
                <w:szCs w:val="18"/>
              </w:rPr>
              <w:t>Арматура</w:t>
            </w:r>
            <w:r>
              <w:rPr>
                <w:rFonts w:ascii="Arial" w:hAnsi="Arial" w:cs="Arial"/>
                <w:color w:val="000000"/>
                <w:spacing w:val="-9"/>
                <w:sz w:val="18"/>
                <w:szCs w:val="18"/>
              </w:rPr>
              <w:t xml:space="preserve"> </w:t>
            </w:r>
            <w:r>
              <w:rPr>
                <w:rFonts w:ascii="Arial" w:hAnsi="Arial"/>
                <w:color w:val="000000"/>
                <w:spacing w:val="-9"/>
                <w:sz w:val="18"/>
                <w:szCs w:val="18"/>
              </w:rPr>
              <w:t>для</w:t>
            </w:r>
            <w:r>
              <w:rPr>
                <w:rFonts w:ascii="Arial" w:hAnsi="Arial" w:cs="Arial"/>
                <w:color w:val="000000"/>
                <w:spacing w:val="-9"/>
                <w:sz w:val="18"/>
                <w:szCs w:val="18"/>
              </w:rPr>
              <w:t xml:space="preserve"> </w:t>
            </w:r>
            <w:r>
              <w:rPr>
                <w:rFonts w:ascii="Arial" w:hAnsi="Arial"/>
                <w:color w:val="000000"/>
                <w:spacing w:val="-9"/>
                <w:sz w:val="18"/>
                <w:szCs w:val="18"/>
              </w:rPr>
              <w:t>монолитного</w:t>
            </w:r>
            <w:r>
              <w:rPr>
                <w:rFonts w:ascii="Arial" w:hAnsi="Arial" w:cs="Arial"/>
                <w:color w:val="000000"/>
                <w:spacing w:val="-9"/>
                <w:sz w:val="18"/>
                <w:szCs w:val="18"/>
              </w:rPr>
              <w:t xml:space="preserve"> </w:t>
            </w:r>
            <w:r>
              <w:rPr>
                <w:rFonts w:ascii="Arial" w:hAnsi="Arial"/>
                <w:color w:val="000000"/>
                <w:spacing w:val="-9"/>
                <w:sz w:val="18"/>
                <w:szCs w:val="18"/>
              </w:rPr>
              <w:t>ж</w:t>
            </w:r>
            <w:r>
              <w:rPr>
                <w:rFonts w:ascii="Arial" w:hAnsi="Arial" w:cs="Arial"/>
                <w:color w:val="000000"/>
                <w:spacing w:val="-9"/>
                <w:sz w:val="18"/>
                <w:szCs w:val="18"/>
              </w:rPr>
              <w:t>-</w:t>
            </w:r>
            <w:r>
              <w:rPr>
                <w:rFonts w:ascii="Arial" w:hAnsi="Arial"/>
                <w:color w:val="000000"/>
                <w:spacing w:val="-9"/>
                <w:sz w:val="18"/>
                <w:szCs w:val="18"/>
              </w:rPr>
              <w:t>бетона</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т</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9,740   29 492,36</w:t>
            </w:r>
          </w:p>
        </w:tc>
      </w:tr>
      <w:tr w:rsidR="007D3551">
        <w:trPr>
          <w:trHeight w:hRule="exact" w:val="198"/>
        </w:trPr>
        <w:tc>
          <w:tcPr>
            <w:tcW w:w="801"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215</w:t>
            </w: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Лес</w:t>
            </w:r>
            <w:r>
              <w:rPr>
                <w:rFonts w:ascii="Arial" w:hAnsi="Arial" w:cs="Arial"/>
                <w:color w:val="000000"/>
                <w:spacing w:val="-8"/>
                <w:sz w:val="18"/>
                <w:szCs w:val="18"/>
              </w:rPr>
              <w:t xml:space="preserve"> </w:t>
            </w:r>
            <w:r>
              <w:rPr>
                <w:rFonts w:ascii="Arial" w:hAnsi="Arial"/>
                <w:color w:val="000000"/>
                <w:spacing w:val="-8"/>
                <w:sz w:val="18"/>
                <w:szCs w:val="18"/>
              </w:rPr>
              <w:t>пиленый</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11,725     8 805,45</w:t>
            </w:r>
          </w:p>
        </w:tc>
      </w:tr>
      <w:tr w:rsidR="007D3551">
        <w:trPr>
          <w:trHeight w:hRule="exact" w:val="243"/>
        </w:trPr>
        <w:tc>
          <w:tcPr>
            <w:tcW w:w="801"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4977"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10"/>
                <w:sz w:val="18"/>
                <w:szCs w:val="18"/>
              </w:rPr>
              <w:t>Итого</w:t>
            </w:r>
            <w:r>
              <w:rPr>
                <w:rFonts w:ascii="Arial" w:hAnsi="Arial" w:cs="Arial"/>
                <w:b/>
                <w:bCs/>
                <w:color w:val="000000"/>
                <w:spacing w:val="-10"/>
                <w:sz w:val="18"/>
                <w:szCs w:val="18"/>
              </w:rPr>
              <w:t xml:space="preserve"> </w:t>
            </w:r>
            <w:r>
              <w:rPr>
                <w:rFonts w:ascii="Arial" w:hAnsi="Arial"/>
                <w:b/>
                <w:bCs/>
                <w:color w:val="000000"/>
                <w:spacing w:val="-10"/>
                <w:sz w:val="18"/>
                <w:szCs w:val="18"/>
              </w:rPr>
              <w:t>по</w:t>
            </w:r>
            <w:r>
              <w:rPr>
                <w:rFonts w:ascii="Arial" w:hAnsi="Arial" w:cs="Arial"/>
                <w:b/>
                <w:bCs/>
                <w:color w:val="000000"/>
                <w:spacing w:val="-10"/>
                <w:sz w:val="18"/>
                <w:szCs w:val="18"/>
              </w:rPr>
              <w:t xml:space="preserve"> </w:t>
            </w:r>
            <w:r>
              <w:rPr>
                <w:rFonts w:ascii="Arial" w:hAnsi="Arial"/>
                <w:b/>
                <w:bCs/>
                <w:color w:val="000000"/>
                <w:spacing w:val="-10"/>
                <w:sz w:val="18"/>
                <w:szCs w:val="18"/>
              </w:rPr>
              <w:t>материалам</w:t>
            </w:r>
          </w:p>
        </w:tc>
        <w:tc>
          <w:tcPr>
            <w:tcW w:w="864"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8"/>
                <w:szCs w:val="18"/>
              </w:rPr>
              <w:t>руб</w:t>
            </w:r>
          </w:p>
        </w:tc>
        <w:tc>
          <w:tcPr>
            <w:tcW w:w="1791"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84 938,78</w:t>
            </w:r>
          </w:p>
        </w:tc>
      </w:tr>
      <w:tr w:rsidR="007D3551">
        <w:trPr>
          <w:trHeight w:hRule="exact" w:val="207"/>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97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прямые</w:t>
            </w:r>
            <w:r>
              <w:rPr>
                <w:rFonts w:ascii="Arial" w:hAnsi="Arial" w:cs="Arial"/>
                <w:color w:val="000000"/>
                <w:spacing w:val="-3"/>
                <w:sz w:val="18"/>
                <w:szCs w:val="18"/>
              </w:rPr>
              <w:t xml:space="preserve"> </w:t>
            </w:r>
            <w:r>
              <w:rPr>
                <w:rFonts w:ascii="Arial" w:hAnsi="Arial"/>
                <w:color w:val="000000"/>
                <w:spacing w:val="-3"/>
                <w:sz w:val="18"/>
                <w:szCs w:val="18"/>
              </w:rPr>
              <w:t>затраты</w:t>
            </w:r>
          </w:p>
        </w:tc>
        <w:tc>
          <w:tcPr>
            <w:tcW w:w="864"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93 866,55</w:t>
            </w:r>
          </w:p>
        </w:tc>
      </w:tr>
      <w:tr w:rsidR="007D3551">
        <w:trPr>
          <w:trHeight w:hRule="exact" w:val="162"/>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97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6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79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801"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0"/>
                <w:sz w:val="18"/>
                <w:szCs w:val="18"/>
              </w:rPr>
              <w:t>13041-5</w:t>
            </w:r>
          </w:p>
        </w:tc>
        <w:tc>
          <w:tcPr>
            <w:tcW w:w="497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колонн</w:t>
            </w:r>
            <w:r>
              <w:rPr>
                <w:rFonts w:ascii="Arial" w:hAnsi="Arial" w:cs="Arial"/>
                <w:color w:val="000000"/>
                <w:spacing w:val="-3"/>
                <w:sz w:val="18"/>
                <w:szCs w:val="18"/>
              </w:rPr>
              <w:t xml:space="preserve"> </w:t>
            </w:r>
            <w:r>
              <w:rPr>
                <w:rFonts w:ascii="Arial" w:hAnsi="Arial"/>
                <w:color w:val="000000"/>
                <w:spacing w:val="-3"/>
                <w:sz w:val="18"/>
                <w:szCs w:val="18"/>
              </w:rPr>
              <w:t>железобетонных</w:t>
            </w:r>
            <w:r>
              <w:rPr>
                <w:rFonts w:ascii="Arial" w:hAnsi="Arial" w:cs="Arial"/>
                <w:color w:val="000000"/>
                <w:spacing w:val="-3"/>
                <w:sz w:val="18"/>
                <w:szCs w:val="18"/>
              </w:rPr>
              <w:t xml:space="preserve"> </w:t>
            </w:r>
            <w:r>
              <w:rPr>
                <w:rFonts w:ascii="Arial" w:hAnsi="Arial"/>
                <w:color w:val="000000"/>
                <w:spacing w:val="-3"/>
                <w:sz w:val="18"/>
                <w:szCs w:val="18"/>
              </w:rPr>
              <w:t>высотой</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s="Arial"/>
                <w:color w:val="000000"/>
                <w:spacing w:val="-3"/>
                <w:sz w:val="18"/>
                <w:szCs w:val="18"/>
              </w:rPr>
              <w:t xml:space="preserve"> 4</w:t>
            </w:r>
            <w:r>
              <w:rPr>
                <w:rFonts w:ascii="Arial" w:hAnsi="Arial"/>
                <w:color w:val="000000"/>
                <w:spacing w:val="-3"/>
                <w:sz w:val="18"/>
                <w:szCs w:val="18"/>
              </w:rPr>
              <w:t>м</w:t>
            </w:r>
            <w:r>
              <w:rPr>
                <w:rFonts w:ascii="Arial" w:hAnsi="Arial" w:cs="Arial"/>
                <w:color w:val="000000"/>
                <w:spacing w:val="-3"/>
                <w:sz w:val="18"/>
                <w:szCs w:val="18"/>
              </w:rPr>
              <w:t>,</w:t>
            </w:r>
            <w:r>
              <w:rPr>
                <w:rFonts w:ascii="Arial" w:hAnsi="Arial"/>
                <w:color w:val="000000"/>
                <w:spacing w:val="-3"/>
                <w:sz w:val="18"/>
                <w:szCs w:val="18"/>
              </w:rPr>
              <w:t>П</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s="Arial"/>
                <w:color w:val="000000"/>
                <w:spacing w:val="-3"/>
                <w:sz w:val="18"/>
                <w:szCs w:val="18"/>
              </w:rPr>
              <w:t xml:space="preserve"> </w:t>
            </w:r>
            <w:r>
              <w:rPr>
                <w:rFonts w:ascii="Arial" w:hAnsi="Arial"/>
                <w:color w:val="000000"/>
                <w:spacing w:val="-3"/>
                <w:sz w:val="18"/>
                <w:szCs w:val="18"/>
              </w:rPr>
              <w:t>Зм</w:t>
            </w:r>
            <w:r>
              <w:rPr>
                <w:rFonts w:ascii="Arial" w:hAnsi="Arial" w:cs="Arial"/>
                <w:color w:val="000000"/>
                <w:spacing w:val="-3"/>
                <w:sz w:val="18"/>
                <w:szCs w:val="18"/>
              </w:rPr>
              <w:t xml:space="preserve">, 100 </w:t>
            </w:r>
            <w:r>
              <w:rPr>
                <w:rFonts w:ascii="Arial" w:hAnsi="Arial"/>
                <w:color w:val="000000"/>
                <w:spacing w:val="-3"/>
                <w:sz w:val="18"/>
                <w:szCs w:val="18"/>
              </w:rPr>
              <w:t>мЗ</w:t>
            </w:r>
          </w:p>
        </w:tc>
        <w:tc>
          <w:tcPr>
            <w:tcW w:w="86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791"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01"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4977"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4"/>
                <w:sz w:val="18"/>
                <w:szCs w:val="18"/>
              </w:rPr>
              <w:t>Основная</w:t>
            </w:r>
            <w:r>
              <w:rPr>
                <w:rFonts w:ascii="Arial" w:hAnsi="Arial" w:cs="Arial"/>
                <w:color w:val="000000"/>
                <w:spacing w:val="-4"/>
                <w:sz w:val="18"/>
                <w:szCs w:val="18"/>
              </w:rPr>
              <w:t xml:space="preserve"> </w:t>
            </w:r>
            <w:r>
              <w:rPr>
                <w:rFonts w:ascii="Arial" w:hAnsi="Arial"/>
                <w:color w:val="000000"/>
                <w:spacing w:val="-4"/>
                <w:sz w:val="18"/>
                <w:szCs w:val="18"/>
              </w:rPr>
              <w:t>заработная</w:t>
            </w:r>
            <w:r>
              <w:rPr>
                <w:rFonts w:ascii="Arial" w:hAnsi="Arial" w:cs="Arial"/>
                <w:color w:val="000000"/>
                <w:spacing w:val="-4"/>
                <w:sz w:val="18"/>
                <w:szCs w:val="18"/>
              </w:rPr>
              <w:t xml:space="preserve"> </w:t>
            </w:r>
            <w:r>
              <w:rPr>
                <w:rFonts w:ascii="Arial" w:hAnsi="Arial"/>
                <w:color w:val="000000"/>
                <w:spacing w:val="-4"/>
                <w:sz w:val="18"/>
                <w:szCs w:val="18"/>
              </w:rPr>
              <w:t>плата</w:t>
            </w:r>
          </w:p>
        </w:tc>
        <w:tc>
          <w:tcPr>
            <w:tcW w:w="864"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3 571,89</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Затраты</w:t>
            </w:r>
            <w:r>
              <w:rPr>
                <w:rFonts w:ascii="Arial" w:hAnsi="Arial" w:cs="Arial"/>
                <w:color w:val="000000"/>
                <w:spacing w:val="-8"/>
                <w:sz w:val="18"/>
                <w:szCs w:val="18"/>
              </w:rPr>
              <w:t xml:space="preserve"> </w:t>
            </w:r>
            <w:r>
              <w:rPr>
                <w:rFonts w:ascii="Arial" w:hAnsi="Arial"/>
                <w:color w:val="000000"/>
                <w:spacing w:val="-8"/>
                <w:sz w:val="18"/>
                <w:szCs w:val="18"/>
              </w:rPr>
              <w:t>труда</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7"/>
                <w:sz w:val="18"/>
                <w:szCs w:val="18"/>
              </w:rPr>
              <w:t>чел</w:t>
            </w:r>
            <w:r>
              <w:rPr>
                <w:rFonts w:ascii="Arial" w:hAnsi="Arial" w:cs="Arial"/>
                <w:color w:val="000000"/>
                <w:spacing w:val="-7"/>
                <w:sz w:val="18"/>
                <w:szCs w:val="18"/>
              </w:rPr>
              <w:t>.-</w:t>
            </w:r>
            <w:r>
              <w:rPr>
                <w:rFonts w:ascii="Arial" w:hAnsi="Arial"/>
                <w:color w:val="000000"/>
                <w:spacing w:val="-7"/>
                <w:sz w:val="18"/>
                <w:szCs w:val="18"/>
              </w:rPr>
              <w:t>ч</w:t>
            </w:r>
          </w:p>
        </w:tc>
        <w:tc>
          <w:tcPr>
            <w:tcW w:w="1791" w:type="dxa"/>
            <w:tcBorders>
              <w:top w:val="nil"/>
              <w:left w:val="nil"/>
              <w:bottom w:val="nil"/>
              <w:right w:val="single" w:sz="6" w:space="0" w:color="auto"/>
            </w:tcBorders>
            <w:shd w:val="clear" w:color="auto" w:fill="FFFFFF"/>
          </w:tcPr>
          <w:p w:rsidR="007D3551" w:rsidRDefault="007D3551">
            <w:pPr>
              <w:shd w:val="clear" w:color="auto" w:fill="FFFFFF"/>
              <w:ind w:left="108"/>
            </w:pPr>
            <w:r>
              <w:rPr>
                <w:rFonts w:ascii="Arial" w:hAnsi="Arial" w:cs="Arial"/>
                <w:color w:val="000000"/>
                <w:spacing w:val="-9"/>
                <w:sz w:val="18"/>
                <w:szCs w:val="18"/>
              </w:rPr>
              <w:t>722,000</w:t>
            </w:r>
          </w:p>
        </w:tc>
      </w:tr>
      <w:tr w:rsidR="007D3551">
        <w:trPr>
          <w:trHeight w:hRule="exact" w:val="216"/>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10"/>
                <w:sz w:val="18"/>
                <w:szCs w:val="18"/>
              </w:rPr>
              <w:t>Прочие</w:t>
            </w:r>
            <w:r>
              <w:rPr>
                <w:rFonts w:ascii="Arial" w:hAnsi="Arial" w:cs="Arial"/>
                <w:color w:val="000000"/>
                <w:spacing w:val="-10"/>
                <w:sz w:val="18"/>
                <w:szCs w:val="18"/>
              </w:rPr>
              <w:t xml:space="preserve"> </w:t>
            </w:r>
            <w:r>
              <w:rPr>
                <w:rFonts w:ascii="Arial" w:hAnsi="Arial"/>
                <w:color w:val="000000"/>
                <w:spacing w:val="-10"/>
                <w:sz w:val="18"/>
                <w:szCs w:val="18"/>
              </w:rPr>
              <w:t>машины</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444,090     3 019,81</w:t>
            </w:r>
          </w:p>
        </w:tc>
      </w:tr>
      <w:tr w:rsidR="007D3551">
        <w:trPr>
          <w:trHeight w:hRule="exact" w:val="207"/>
        </w:trPr>
        <w:tc>
          <w:tcPr>
            <w:tcW w:w="801" w:type="dxa"/>
            <w:tcBorders>
              <w:top w:val="nil"/>
              <w:left w:val="single" w:sz="6" w:space="0" w:color="auto"/>
              <w:bottom w:val="nil"/>
              <w:right w:val="nil"/>
            </w:tcBorders>
            <w:shd w:val="clear" w:color="auto" w:fill="FFFFFF"/>
          </w:tcPr>
          <w:p w:rsidR="007D3551" w:rsidRDefault="007D3551">
            <w:pPr>
              <w:shd w:val="clear" w:color="auto" w:fill="FFFFFF"/>
            </w:pPr>
          </w:p>
        </w:tc>
        <w:tc>
          <w:tcPr>
            <w:tcW w:w="4977"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10"/>
                <w:sz w:val="18"/>
                <w:szCs w:val="18"/>
              </w:rPr>
              <w:t>Итого</w:t>
            </w:r>
            <w:r>
              <w:rPr>
                <w:rFonts w:ascii="Arial" w:hAnsi="Arial" w:cs="Arial"/>
                <w:b/>
                <w:bCs/>
                <w:color w:val="000000"/>
                <w:spacing w:val="-10"/>
                <w:sz w:val="18"/>
                <w:szCs w:val="18"/>
              </w:rPr>
              <w:t xml:space="preserve"> </w:t>
            </w:r>
            <w:r>
              <w:rPr>
                <w:rFonts w:ascii="Arial" w:hAnsi="Arial"/>
                <w:b/>
                <w:bCs/>
                <w:color w:val="000000"/>
                <w:spacing w:val="-10"/>
                <w:sz w:val="18"/>
                <w:szCs w:val="18"/>
              </w:rPr>
              <w:t>по</w:t>
            </w:r>
            <w:r>
              <w:rPr>
                <w:rFonts w:ascii="Arial" w:hAnsi="Arial" w:cs="Arial"/>
                <w:b/>
                <w:bCs/>
                <w:color w:val="000000"/>
                <w:spacing w:val="-10"/>
                <w:sz w:val="18"/>
                <w:szCs w:val="18"/>
              </w:rPr>
              <w:t xml:space="preserve"> </w:t>
            </w:r>
            <w:r>
              <w:rPr>
                <w:rFonts w:ascii="Arial" w:hAnsi="Arial"/>
                <w:b/>
                <w:bCs/>
                <w:color w:val="000000"/>
                <w:spacing w:val="-10"/>
                <w:sz w:val="18"/>
                <w:szCs w:val="18"/>
              </w:rPr>
              <w:t>машинам</w:t>
            </w:r>
          </w:p>
        </w:tc>
        <w:tc>
          <w:tcPr>
            <w:tcW w:w="864"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3 019,81</w:t>
            </w:r>
          </w:p>
        </w:tc>
      </w:tr>
      <w:tr w:rsidR="007D3551">
        <w:trPr>
          <w:trHeight w:hRule="exact" w:val="243"/>
        </w:trPr>
        <w:tc>
          <w:tcPr>
            <w:tcW w:w="801"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4977"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8"/>
                <w:sz w:val="18"/>
                <w:szCs w:val="18"/>
              </w:rPr>
              <w:t>в</w:t>
            </w:r>
            <w:r>
              <w:rPr>
                <w:rFonts w:ascii="Arial" w:hAnsi="Arial" w:cs="Arial"/>
                <w:color w:val="000000"/>
                <w:spacing w:val="-8"/>
                <w:sz w:val="18"/>
                <w:szCs w:val="18"/>
              </w:rPr>
              <w:t xml:space="preserve"> </w:t>
            </w:r>
            <w:r>
              <w:rPr>
                <w:rFonts w:ascii="Arial" w:hAnsi="Arial"/>
                <w:color w:val="000000"/>
                <w:spacing w:val="-8"/>
                <w:sz w:val="18"/>
                <w:szCs w:val="18"/>
              </w:rPr>
              <w:t>т</w:t>
            </w:r>
            <w:r>
              <w:rPr>
                <w:rFonts w:ascii="Arial" w:hAnsi="Arial" w:cs="Arial"/>
                <w:color w:val="000000"/>
                <w:spacing w:val="-8"/>
                <w:sz w:val="18"/>
                <w:szCs w:val="18"/>
              </w:rPr>
              <w:t>.</w:t>
            </w:r>
            <w:r>
              <w:rPr>
                <w:rFonts w:ascii="Arial" w:hAnsi="Arial"/>
                <w:color w:val="000000"/>
                <w:spacing w:val="-8"/>
                <w:sz w:val="18"/>
                <w:szCs w:val="18"/>
              </w:rPr>
              <w:t>ч</w:t>
            </w:r>
            <w:r>
              <w:rPr>
                <w:rFonts w:ascii="Arial" w:hAnsi="Arial" w:cs="Arial"/>
                <w:color w:val="000000"/>
                <w:spacing w:val="-8"/>
                <w:sz w:val="18"/>
                <w:szCs w:val="18"/>
              </w:rPr>
              <w:t xml:space="preserve">. </w:t>
            </w:r>
            <w:r>
              <w:rPr>
                <w:rFonts w:ascii="Arial" w:hAnsi="Arial"/>
                <w:color w:val="000000"/>
                <w:spacing w:val="-8"/>
                <w:sz w:val="18"/>
                <w:szCs w:val="18"/>
              </w:rPr>
              <w:t>заработная</w:t>
            </w:r>
            <w:r>
              <w:rPr>
                <w:rFonts w:ascii="Arial" w:hAnsi="Arial" w:cs="Arial"/>
                <w:color w:val="000000"/>
                <w:spacing w:val="-8"/>
                <w:sz w:val="18"/>
                <w:szCs w:val="18"/>
              </w:rPr>
              <w:t xml:space="preserve"> </w:t>
            </w:r>
            <w:r>
              <w:rPr>
                <w:rFonts w:ascii="Arial" w:hAnsi="Arial"/>
                <w:color w:val="000000"/>
                <w:spacing w:val="-8"/>
                <w:sz w:val="18"/>
                <w:szCs w:val="18"/>
              </w:rPr>
              <w:t>плата</w:t>
            </w:r>
          </w:p>
        </w:tc>
        <w:tc>
          <w:tcPr>
            <w:tcW w:w="864"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791"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931.28</w:t>
            </w:r>
          </w:p>
        </w:tc>
      </w:tr>
    </w:tbl>
    <w:p w:rsidR="007D3551" w:rsidRDefault="007D3551">
      <w:pPr>
        <w:sectPr w:rsidR="007D3551">
          <w:type w:val="continuous"/>
          <w:pgSz w:w="11909" w:h="16834"/>
          <w:pgMar w:top="1208" w:right="939" w:bottom="360" w:left="283" w:header="720" w:footer="720" w:gutter="0"/>
          <w:cols w:space="60"/>
          <w:noEndnote/>
        </w:sectPr>
      </w:pPr>
    </w:p>
    <w:p w:rsidR="007D3551" w:rsidRDefault="007D3551">
      <w:pPr>
        <w:shd w:val="clear" w:color="auto" w:fill="FFFFFF"/>
        <w:ind w:left="4208"/>
      </w:pPr>
      <w:r>
        <w:rPr>
          <w:color w:val="000000"/>
        </w:rPr>
        <w:t>319</w:t>
      </w:r>
    </w:p>
    <w:p w:rsidR="007D3551" w:rsidRDefault="007D3551">
      <w:pPr>
        <w:spacing w:after="729"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46"/>
        <w:gridCol w:w="5022"/>
        <w:gridCol w:w="810"/>
        <w:gridCol w:w="873"/>
        <w:gridCol w:w="927"/>
      </w:tblGrid>
      <w:tr w:rsidR="007D3551">
        <w:trPr>
          <w:trHeight w:hRule="exact" w:val="225"/>
        </w:trPr>
        <w:tc>
          <w:tcPr>
            <w:tcW w:w="84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rPr>
              <w:t>Код</w:t>
            </w:r>
          </w:p>
        </w:tc>
        <w:tc>
          <w:tcPr>
            <w:tcW w:w="502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485"/>
            </w:pPr>
            <w:r>
              <w:rPr>
                <w:rFonts w:ascii="Arial" w:hAnsi="Arial"/>
                <w:color w:val="000000"/>
                <w:spacing w:val="1"/>
                <w:sz w:val="18"/>
                <w:szCs w:val="18"/>
              </w:rPr>
              <w:t>Наименование</w:t>
            </w:r>
            <w:r>
              <w:rPr>
                <w:rFonts w:ascii="Arial" w:hAnsi="Arial" w:cs="Arial"/>
                <w:color w:val="000000"/>
                <w:spacing w:val="1"/>
                <w:sz w:val="18"/>
                <w:szCs w:val="18"/>
              </w:rPr>
              <w:t xml:space="preserve"> </w:t>
            </w:r>
            <w:r>
              <w:rPr>
                <w:rFonts w:ascii="Arial" w:hAnsi="Arial"/>
                <w:color w:val="000000"/>
                <w:spacing w:val="1"/>
                <w:sz w:val="18"/>
                <w:szCs w:val="18"/>
              </w:rPr>
              <w:t>затрат</w:t>
            </w: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9"/>
              </w:rPr>
              <w:t>Ед</w:t>
            </w:r>
            <w:r>
              <w:rPr>
                <w:rFonts w:ascii="Arial" w:hAnsi="Arial" w:cs="Arial"/>
                <w:color w:val="000000"/>
                <w:spacing w:val="-9"/>
              </w:rPr>
              <w:t xml:space="preserve">. </w:t>
            </w:r>
            <w:r>
              <w:rPr>
                <w:rFonts w:ascii="Arial" w:hAnsi="Arial"/>
                <w:color w:val="000000"/>
                <w:spacing w:val="-9"/>
              </w:rPr>
              <w:t>изм</w:t>
            </w:r>
            <w:r>
              <w:rPr>
                <w:rFonts w:ascii="Arial" w:hAnsi="Arial" w:cs="Arial"/>
                <w:color w:val="000000"/>
                <w:spacing w:val="-9"/>
              </w:rPr>
              <w:t>.</w:t>
            </w: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olor w:val="000000"/>
                <w:spacing w:val="-8"/>
              </w:rPr>
              <w:t>Расход</w:t>
            </w:r>
          </w:p>
        </w:tc>
        <w:tc>
          <w:tcPr>
            <w:tcW w:w="92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8"/>
                <w:szCs w:val="18"/>
              </w:rPr>
              <w:t>Стоимость</w:t>
            </w:r>
          </w:p>
        </w:tc>
      </w:tr>
      <w:tr w:rsidR="007D3551">
        <w:trPr>
          <w:trHeight w:hRule="exact" w:val="333"/>
        </w:trPr>
        <w:tc>
          <w:tcPr>
            <w:tcW w:w="84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ресурса</w:t>
            </w:r>
          </w:p>
        </w:tc>
        <w:tc>
          <w:tcPr>
            <w:tcW w:w="502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8"/>
                <w:sz w:val="18"/>
                <w:szCs w:val="18"/>
              </w:rPr>
              <w:t>руб</w:t>
            </w:r>
            <w:r>
              <w:rPr>
                <w:rFonts w:ascii="Arial" w:hAnsi="Arial" w:cs="Arial"/>
                <w:color w:val="000000"/>
                <w:spacing w:val="-8"/>
                <w:sz w:val="18"/>
                <w:szCs w:val="18"/>
              </w:rPr>
              <w:t>.</w:t>
            </w:r>
          </w:p>
        </w:tc>
      </w:tr>
      <w:tr w:rsidR="007D3551">
        <w:trPr>
          <w:trHeight w:hRule="exact" w:val="207"/>
        </w:trPr>
        <w:tc>
          <w:tcPr>
            <w:tcW w:w="846" w:type="dxa"/>
            <w:tcBorders>
              <w:top w:val="single" w:sz="6" w:space="0" w:color="auto"/>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5022"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Бетон</w:t>
            </w:r>
            <w:r>
              <w:rPr>
                <w:rFonts w:ascii="Arial" w:hAnsi="Arial" w:cs="Arial"/>
                <w:color w:val="000000"/>
                <w:spacing w:val="-8"/>
                <w:sz w:val="18"/>
                <w:szCs w:val="18"/>
              </w:rPr>
              <w:t xml:space="preserve"> </w:t>
            </w:r>
            <w:r>
              <w:rPr>
                <w:rFonts w:ascii="Arial" w:hAnsi="Arial"/>
                <w:color w:val="000000"/>
                <w:spacing w:val="-8"/>
                <w:sz w:val="18"/>
                <w:szCs w:val="18"/>
              </w:rPr>
              <w:t>товарный</w:t>
            </w:r>
          </w:p>
        </w:tc>
        <w:tc>
          <w:tcPr>
            <w:tcW w:w="810"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мЗ</w:t>
            </w:r>
            <w:r>
              <w:rPr>
                <w:rFonts w:ascii="Arial" w:hAnsi="Arial" w:cs="Arial"/>
                <w:b/>
                <w:bCs/>
                <w:color w:val="000000"/>
                <w:sz w:val="16"/>
                <w:szCs w:val="16"/>
              </w:rPr>
              <w:t>.</w:t>
            </w:r>
          </w:p>
        </w:tc>
        <w:tc>
          <w:tcPr>
            <w:tcW w:w="1800"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sz w:val="16"/>
                <w:szCs w:val="16"/>
              </w:rPr>
              <w:t>110,120  46 690,96</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Арматура</w:t>
            </w:r>
            <w:r>
              <w:rPr>
                <w:rFonts w:ascii="Arial" w:hAnsi="Arial" w:cs="Arial"/>
                <w:color w:val="000000"/>
                <w:spacing w:val="-7"/>
                <w:sz w:val="18"/>
                <w:szCs w:val="18"/>
              </w:rPr>
              <w:t xml:space="preserve"> </w:t>
            </w:r>
            <w:r>
              <w:rPr>
                <w:rFonts w:ascii="Arial" w:hAnsi="Arial"/>
                <w:color w:val="000000"/>
                <w:spacing w:val="-7"/>
                <w:sz w:val="18"/>
                <w:szCs w:val="18"/>
              </w:rPr>
              <w:t>для</w:t>
            </w:r>
            <w:r>
              <w:rPr>
                <w:rFonts w:ascii="Arial" w:hAnsi="Arial" w:cs="Arial"/>
                <w:color w:val="000000"/>
                <w:spacing w:val="-7"/>
                <w:sz w:val="18"/>
                <w:szCs w:val="18"/>
              </w:rPr>
              <w:t xml:space="preserve"> </w:t>
            </w:r>
            <w:r>
              <w:rPr>
                <w:rFonts w:ascii="Arial" w:hAnsi="Arial"/>
                <w:color w:val="000000"/>
                <w:spacing w:val="-7"/>
                <w:sz w:val="18"/>
                <w:szCs w:val="18"/>
              </w:rPr>
              <w:t>монолитного</w:t>
            </w:r>
            <w:r>
              <w:rPr>
                <w:rFonts w:ascii="Arial" w:hAnsi="Arial" w:cs="Arial"/>
                <w:color w:val="000000"/>
                <w:spacing w:val="-7"/>
                <w:sz w:val="18"/>
                <w:szCs w:val="18"/>
              </w:rPr>
              <w:t xml:space="preserve"> </w:t>
            </w:r>
            <w:r>
              <w:rPr>
                <w:rFonts w:ascii="Arial" w:hAnsi="Arial"/>
                <w:color w:val="000000"/>
                <w:spacing w:val="-7"/>
                <w:sz w:val="18"/>
                <w:szCs w:val="18"/>
              </w:rPr>
              <w:t>ж</w:t>
            </w:r>
            <w:r>
              <w:rPr>
                <w:rFonts w:ascii="Arial" w:hAnsi="Arial" w:cs="Arial"/>
                <w:color w:val="000000"/>
                <w:spacing w:val="-7"/>
                <w:sz w:val="18"/>
                <w:szCs w:val="18"/>
              </w:rPr>
              <w:t>-</w:t>
            </w:r>
            <w:r>
              <w:rPr>
                <w:rFonts w:ascii="Arial" w:hAnsi="Arial"/>
                <w:color w:val="000000"/>
                <w:spacing w:val="-7"/>
                <w:sz w:val="18"/>
                <w:szCs w:val="18"/>
              </w:rPr>
              <w:t>бетона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т</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5"/>
                <w:sz w:val="16"/>
                <w:szCs w:val="16"/>
              </w:rPr>
              <w:t>9,618   29122,39</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6"/>
                <w:sz w:val="18"/>
                <w:szCs w:val="18"/>
              </w:rPr>
              <w:t>Лес</w:t>
            </w:r>
            <w:r>
              <w:rPr>
                <w:rFonts w:ascii="Arial" w:hAnsi="Arial" w:cs="Arial"/>
                <w:color w:val="000000"/>
                <w:spacing w:val="-6"/>
                <w:sz w:val="18"/>
                <w:szCs w:val="18"/>
              </w:rPr>
              <w:t xml:space="preserve"> </w:t>
            </w:r>
            <w:r>
              <w:rPr>
                <w:rFonts w:ascii="Arial" w:hAnsi="Arial"/>
                <w:color w:val="000000"/>
                <w:spacing w:val="-6"/>
                <w:sz w:val="18"/>
                <w:szCs w:val="18"/>
              </w:rPr>
              <w:t>пиленый</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мЗ</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
                <w:sz w:val="16"/>
                <w:szCs w:val="16"/>
              </w:rPr>
              <w:t>7,751     5 820,78</w:t>
            </w:r>
          </w:p>
        </w:tc>
      </w:tr>
      <w:tr w:rsidR="007D3551">
        <w:trPr>
          <w:trHeight w:hRule="exact" w:val="243"/>
        </w:trPr>
        <w:tc>
          <w:tcPr>
            <w:tcW w:w="846"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материалам</w:t>
            </w:r>
          </w:p>
        </w:tc>
        <w:tc>
          <w:tcPr>
            <w:tcW w:w="810"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81 634,14</w:t>
            </w:r>
          </w:p>
        </w:tc>
      </w:tr>
      <w:tr w:rsidR="007D3551">
        <w:trPr>
          <w:trHeight w:hRule="exact" w:val="216"/>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прямые</w:t>
            </w:r>
            <w:r>
              <w:rPr>
                <w:rFonts w:ascii="Arial" w:hAnsi="Arial" w:cs="Arial"/>
                <w:color w:val="000000"/>
                <w:spacing w:val="-2"/>
                <w:sz w:val="18"/>
                <w:szCs w:val="18"/>
              </w:rPr>
              <w:t xml:space="preserve"> </w:t>
            </w:r>
            <w:r>
              <w:rPr>
                <w:rFonts w:ascii="Arial" w:hAnsi="Arial"/>
                <w:color w:val="000000"/>
                <w:spacing w:val="-2"/>
                <w:sz w:val="18"/>
                <w:szCs w:val="18"/>
              </w:rPr>
              <w:t>затраты</w:t>
            </w:r>
          </w:p>
        </w:tc>
        <w:tc>
          <w:tcPr>
            <w:tcW w:w="810"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z w:val="16"/>
                <w:szCs w:val="16"/>
              </w:rPr>
              <w:t>88 225,84</w:t>
            </w:r>
          </w:p>
        </w:tc>
      </w:tr>
      <w:tr w:rsidR="007D3551">
        <w:trPr>
          <w:trHeight w:hRule="exact" w:val="153"/>
        </w:trPr>
        <w:tc>
          <w:tcPr>
            <w:tcW w:w="8478" w:type="dxa"/>
            <w:gridSpan w:val="5"/>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1"/>
                <w:sz w:val="16"/>
                <w:szCs w:val="16"/>
              </w:rPr>
              <w:t>13041-6</w:t>
            </w:r>
          </w:p>
        </w:tc>
        <w:tc>
          <w:tcPr>
            <w:tcW w:w="5022"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колонн</w:t>
            </w:r>
            <w:r>
              <w:rPr>
                <w:rFonts w:ascii="Arial" w:hAnsi="Arial" w:cs="Arial"/>
                <w:color w:val="000000"/>
                <w:spacing w:val="-3"/>
                <w:sz w:val="18"/>
                <w:szCs w:val="18"/>
              </w:rPr>
              <w:t xml:space="preserve"> </w:t>
            </w:r>
            <w:r>
              <w:rPr>
                <w:rFonts w:ascii="Arial" w:hAnsi="Arial"/>
                <w:color w:val="000000"/>
                <w:spacing w:val="-3"/>
                <w:sz w:val="18"/>
                <w:szCs w:val="18"/>
              </w:rPr>
              <w:t>железобетонных</w:t>
            </w:r>
            <w:r>
              <w:rPr>
                <w:rFonts w:ascii="Arial" w:hAnsi="Arial" w:cs="Arial"/>
                <w:color w:val="000000"/>
                <w:spacing w:val="-3"/>
                <w:sz w:val="18"/>
                <w:szCs w:val="18"/>
              </w:rPr>
              <w:t xml:space="preserve"> </w:t>
            </w:r>
            <w:r>
              <w:rPr>
                <w:rFonts w:ascii="Arial" w:hAnsi="Arial"/>
                <w:color w:val="000000"/>
                <w:spacing w:val="-3"/>
                <w:sz w:val="18"/>
                <w:szCs w:val="18"/>
              </w:rPr>
              <w:t>высотой</w:t>
            </w:r>
            <w:r>
              <w:rPr>
                <w:rFonts w:ascii="Arial" w:hAnsi="Arial" w:cs="Arial"/>
                <w:color w:val="000000"/>
                <w:spacing w:val="-3"/>
                <w:sz w:val="18"/>
                <w:szCs w:val="18"/>
              </w:rPr>
              <w:t xml:space="preserve"> </w:t>
            </w:r>
            <w:r>
              <w:rPr>
                <w:rFonts w:ascii="Arial" w:hAnsi="Arial"/>
                <w:color w:val="000000"/>
                <w:spacing w:val="-3"/>
                <w:sz w:val="18"/>
                <w:szCs w:val="18"/>
              </w:rPr>
              <w:t>до</w:t>
            </w:r>
            <w:r>
              <w:rPr>
                <w:rFonts w:ascii="Arial" w:hAnsi="Arial" w:cs="Arial"/>
                <w:color w:val="000000"/>
                <w:spacing w:val="-3"/>
                <w:sz w:val="18"/>
                <w:szCs w:val="18"/>
              </w:rPr>
              <w:t xml:space="preserve"> 4</w:t>
            </w:r>
            <w:r>
              <w:rPr>
                <w:rFonts w:ascii="Arial" w:hAnsi="Arial"/>
                <w:color w:val="000000"/>
                <w:spacing w:val="-3"/>
                <w:sz w:val="18"/>
                <w:szCs w:val="18"/>
              </w:rPr>
              <w:t>м</w:t>
            </w:r>
            <w:r>
              <w:rPr>
                <w:rFonts w:ascii="Arial" w:hAnsi="Arial" w:cs="Arial"/>
                <w:color w:val="000000"/>
                <w:spacing w:val="-3"/>
                <w:sz w:val="18"/>
                <w:szCs w:val="18"/>
              </w:rPr>
              <w:t>,</w:t>
            </w:r>
            <w:r>
              <w:rPr>
                <w:rFonts w:ascii="Arial" w:hAnsi="Arial"/>
                <w:color w:val="000000"/>
                <w:spacing w:val="-3"/>
                <w:sz w:val="18"/>
                <w:szCs w:val="18"/>
              </w:rPr>
              <w:t>П</w:t>
            </w:r>
            <w:r>
              <w:rPr>
                <w:rFonts w:ascii="Arial" w:hAnsi="Arial" w:cs="Arial"/>
                <w:color w:val="000000"/>
                <w:spacing w:val="-3"/>
                <w:sz w:val="18"/>
                <w:szCs w:val="18"/>
              </w:rPr>
              <w:t xml:space="preserve"> </w:t>
            </w:r>
            <w:r>
              <w:rPr>
                <w:rFonts w:ascii="Arial" w:hAnsi="Arial"/>
                <w:color w:val="000000"/>
                <w:spacing w:val="-3"/>
                <w:sz w:val="18"/>
                <w:szCs w:val="18"/>
              </w:rPr>
              <w:t>более</w:t>
            </w:r>
            <w:r>
              <w:rPr>
                <w:rFonts w:ascii="Arial" w:hAnsi="Arial" w:cs="Arial"/>
                <w:color w:val="000000"/>
                <w:spacing w:val="-3"/>
                <w:sz w:val="18"/>
                <w:szCs w:val="18"/>
              </w:rPr>
              <w:t xml:space="preserve"> </w:t>
            </w:r>
            <w:r>
              <w:rPr>
                <w:rFonts w:ascii="Arial" w:hAnsi="Arial"/>
                <w:color w:val="000000"/>
                <w:spacing w:val="-3"/>
                <w:sz w:val="18"/>
                <w:szCs w:val="18"/>
              </w:rPr>
              <w:t>Зм</w:t>
            </w:r>
            <w:r>
              <w:rPr>
                <w:rFonts w:ascii="Arial" w:hAnsi="Arial" w:cs="Arial"/>
                <w:color w:val="000000"/>
                <w:spacing w:val="-3"/>
                <w:sz w:val="18"/>
                <w:szCs w:val="18"/>
              </w:rPr>
              <w:t xml:space="preserve">, 100 </w:t>
            </w:r>
            <w:r>
              <w:rPr>
                <w:rFonts w:ascii="Arial" w:hAnsi="Arial"/>
                <w:color w:val="000000"/>
                <w:spacing w:val="-3"/>
                <w:sz w:val="18"/>
                <w:szCs w:val="18"/>
              </w:rPr>
              <w:t>мЗ</w:t>
            </w:r>
          </w:p>
        </w:tc>
        <w:tc>
          <w:tcPr>
            <w:tcW w:w="810"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0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846"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022"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2"/>
                <w:sz w:val="18"/>
                <w:szCs w:val="18"/>
              </w:rPr>
              <w:t>Основная</w:t>
            </w:r>
            <w:r>
              <w:rPr>
                <w:rFonts w:ascii="Arial" w:hAnsi="Arial" w:cs="Arial"/>
                <w:color w:val="000000"/>
                <w:spacing w:val="-2"/>
                <w:sz w:val="18"/>
                <w:szCs w:val="18"/>
              </w:rPr>
              <w:t xml:space="preserve"> </w:t>
            </w:r>
            <w:r>
              <w:rPr>
                <w:rFonts w:ascii="Arial" w:hAnsi="Arial"/>
                <w:color w:val="000000"/>
                <w:spacing w:val="-2"/>
                <w:sz w:val="18"/>
                <w:szCs w:val="18"/>
              </w:rPr>
              <w:t>заработная</w:t>
            </w:r>
            <w:r>
              <w:rPr>
                <w:rFonts w:ascii="Arial" w:hAnsi="Arial" w:cs="Arial"/>
                <w:color w:val="000000"/>
                <w:spacing w:val="-2"/>
                <w:sz w:val="18"/>
                <w:szCs w:val="18"/>
              </w:rPr>
              <w:t xml:space="preserve"> </w:t>
            </w:r>
            <w:r>
              <w:rPr>
                <w:rFonts w:ascii="Arial" w:hAnsi="Arial"/>
                <w:color w:val="000000"/>
                <w:spacing w:val="-2"/>
                <w:sz w:val="18"/>
                <w:szCs w:val="18"/>
              </w:rPr>
              <w:t>плата</w:t>
            </w:r>
          </w:p>
        </w:tc>
        <w:tc>
          <w:tcPr>
            <w:tcW w:w="810"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руб</w:t>
            </w:r>
          </w:p>
        </w:tc>
        <w:tc>
          <w:tcPr>
            <w:tcW w:w="1800"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2 502,42</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Затраты</w:t>
            </w:r>
            <w:r>
              <w:rPr>
                <w:rFonts w:ascii="Arial" w:hAnsi="Arial" w:cs="Arial"/>
                <w:color w:val="000000"/>
                <w:spacing w:val="-8"/>
                <w:sz w:val="18"/>
                <w:szCs w:val="18"/>
              </w:rPr>
              <w:t xml:space="preserve"> </w:t>
            </w:r>
            <w:r>
              <w:rPr>
                <w:rFonts w:ascii="Arial" w:hAnsi="Arial"/>
                <w:color w:val="000000"/>
                <w:spacing w:val="-8"/>
                <w:sz w:val="18"/>
                <w:szCs w:val="18"/>
              </w:rPr>
              <w:t>труда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5"/>
                <w:sz w:val="18"/>
                <w:szCs w:val="18"/>
              </w:rPr>
              <w:t>чел</w:t>
            </w:r>
            <w:r>
              <w:rPr>
                <w:rFonts w:ascii="Arial" w:hAnsi="Arial" w:cs="Arial"/>
                <w:color w:val="000000"/>
                <w:spacing w:val="-5"/>
                <w:sz w:val="18"/>
                <w:szCs w:val="18"/>
              </w:rPr>
              <w:t>.-</w:t>
            </w:r>
            <w:r>
              <w:rPr>
                <w:rFonts w:ascii="Arial" w:hAnsi="Arial"/>
                <w:color w:val="000000"/>
                <w:spacing w:val="-5"/>
                <w:sz w:val="18"/>
                <w:szCs w:val="18"/>
              </w:rPr>
              <w:t>ч</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ind w:left="122"/>
            </w:pPr>
            <w:r>
              <w:rPr>
                <w:rFonts w:ascii="Arial" w:hAnsi="Arial" w:cs="Arial"/>
                <w:color w:val="000000"/>
                <w:spacing w:val="-6"/>
                <w:sz w:val="18"/>
                <w:szCs w:val="18"/>
              </w:rPr>
              <w:t>505.000</w:t>
            </w:r>
          </w:p>
        </w:tc>
      </w:tr>
      <w:tr w:rsidR="007D3551">
        <w:trPr>
          <w:trHeight w:hRule="exact" w:val="225"/>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9"/>
                <w:sz w:val="18"/>
                <w:szCs w:val="18"/>
              </w:rPr>
              <w:t>Прочие</w:t>
            </w:r>
            <w:r>
              <w:rPr>
                <w:rFonts w:ascii="Arial" w:hAnsi="Arial" w:cs="Arial"/>
                <w:color w:val="000000"/>
                <w:spacing w:val="-9"/>
                <w:sz w:val="18"/>
                <w:szCs w:val="18"/>
              </w:rPr>
              <w:t xml:space="preserve"> </w:t>
            </w:r>
            <w:r>
              <w:rPr>
                <w:rFonts w:ascii="Arial" w:hAnsi="Arial"/>
                <w:color w:val="000000"/>
                <w:spacing w:val="-9"/>
                <w:sz w:val="18"/>
                <w:szCs w:val="18"/>
              </w:rPr>
              <w:t>машины</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324,880     2 209,18</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машинам</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2 209,18</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2"/>
                <w:sz w:val="16"/>
                <w:szCs w:val="16"/>
              </w:rPr>
              <w:t>в</w:t>
            </w:r>
            <w:r>
              <w:rPr>
                <w:rFonts w:ascii="Arial" w:hAnsi="Arial" w:cs="Arial"/>
                <w:b/>
                <w:bCs/>
                <w:color w:val="000000"/>
                <w:spacing w:val="-2"/>
                <w:sz w:val="16"/>
                <w:szCs w:val="16"/>
              </w:rPr>
              <w:t xml:space="preserve"> </w:t>
            </w:r>
            <w:r>
              <w:rPr>
                <w:rFonts w:ascii="Arial" w:hAnsi="Arial"/>
                <w:b/>
                <w:bCs/>
                <w:color w:val="000000"/>
                <w:spacing w:val="-2"/>
                <w:sz w:val="16"/>
                <w:szCs w:val="16"/>
              </w:rPr>
              <w:t>т</w:t>
            </w:r>
            <w:r>
              <w:rPr>
                <w:rFonts w:ascii="Arial" w:hAnsi="Arial" w:cs="Arial"/>
                <w:b/>
                <w:bCs/>
                <w:color w:val="000000"/>
                <w:spacing w:val="-2"/>
                <w:sz w:val="16"/>
                <w:szCs w:val="16"/>
              </w:rPr>
              <w:t>.</w:t>
            </w:r>
            <w:r>
              <w:rPr>
                <w:rFonts w:ascii="Arial" w:hAnsi="Arial"/>
                <w:b/>
                <w:bCs/>
                <w:color w:val="000000"/>
                <w:spacing w:val="-2"/>
                <w:sz w:val="16"/>
                <w:szCs w:val="16"/>
              </w:rPr>
              <w:t>ч</w:t>
            </w:r>
            <w:r>
              <w:rPr>
                <w:rFonts w:ascii="Arial" w:hAnsi="Arial" w:cs="Arial"/>
                <w:b/>
                <w:bCs/>
                <w:color w:val="000000"/>
                <w:spacing w:val="-2"/>
                <w:sz w:val="16"/>
                <w:szCs w:val="16"/>
              </w:rPr>
              <w:t xml:space="preserve">. </w:t>
            </w:r>
            <w:r>
              <w:rPr>
                <w:rFonts w:ascii="Arial" w:hAnsi="Arial"/>
                <w:b/>
                <w:bCs/>
                <w:color w:val="000000"/>
                <w:spacing w:val="-2"/>
                <w:sz w:val="16"/>
                <w:szCs w:val="16"/>
              </w:rPr>
              <w:t>заработная</w:t>
            </w:r>
            <w:r>
              <w:rPr>
                <w:rFonts w:ascii="Arial" w:hAnsi="Arial" w:cs="Arial"/>
                <w:b/>
                <w:bCs/>
                <w:color w:val="000000"/>
                <w:spacing w:val="-2"/>
                <w:sz w:val="16"/>
                <w:szCs w:val="16"/>
              </w:rPr>
              <w:t xml:space="preserve"> </w:t>
            </w:r>
            <w:r>
              <w:rPr>
                <w:rFonts w:ascii="Arial" w:hAnsi="Arial"/>
                <w:b/>
                <w:bCs/>
                <w:color w:val="000000"/>
                <w:spacing w:val="-2"/>
                <w:sz w:val="16"/>
                <w:szCs w:val="16"/>
              </w:rPr>
              <w:t>плата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681,25</w:t>
            </w:r>
          </w:p>
        </w:tc>
      </w:tr>
      <w:tr w:rsidR="007D3551">
        <w:trPr>
          <w:trHeight w:hRule="exact" w:val="198"/>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6"/>
                <w:sz w:val="16"/>
                <w:szCs w:val="16"/>
              </w:rPr>
              <w:t>Бетон</w:t>
            </w:r>
            <w:r>
              <w:rPr>
                <w:rFonts w:ascii="Arial" w:hAnsi="Arial" w:cs="Arial"/>
                <w:b/>
                <w:bCs/>
                <w:color w:val="000000"/>
                <w:spacing w:val="-6"/>
                <w:sz w:val="16"/>
                <w:szCs w:val="16"/>
              </w:rPr>
              <w:t xml:space="preserve"> </w:t>
            </w:r>
            <w:r>
              <w:rPr>
                <w:rFonts w:ascii="Arial" w:hAnsi="Arial"/>
                <w:b/>
                <w:bCs/>
                <w:color w:val="000000"/>
                <w:spacing w:val="-6"/>
                <w:sz w:val="16"/>
                <w:szCs w:val="16"/>
              </w:rPr>
              <w:t>товарный</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мЗ</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sz w:val="16"/>
                <w:szCs w:val="16"/>
              </w:rPr>
              <w:t>110,120   46690,96</w:t>
            </w:r>
          </w:p>
        </w:tc>
      </w:tr>
      <w:tr w:rsidR="007D3551">
        <w:trPr>
          <w:trHeight w:hRule="exact" w:val="234"/>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Арматура</w:t>
            </w:r>
            <w:r>
              <w:rPr>
                <w:rFonts w:ascii="Arial" w:hAnsi="Arial" w:cs="Arial"/>
                <w:b/>
                <w:bCs/>
                <w:color w:val="000000"/>
                <w:spacing w:val="-3"/>
                <w:sz w:val="16"/>
                <w:szCs w:val="16"/>
              </w:rPr>
              <w:t xml:space="preserve"> </w:t>
            </w:r>
            <w:r>
              <w:rPr>
                <w:rFonts w:ascii="Arial" w:hAnsi="Arial"/>
                <w:b/>
                <w:bCs/>
                <w:color w:val="000000"/>
                <w:spacing w:val="-3"/>
                <w:sz w:val="16"/>
                <w:szCs w:val="16"/>
              </w:rPr>
              <w:t>для</w:t>
            </w:r>
            <w:r>
              <w:rPr>
                <w:rFonts w:ascii="Arial" w:hAnsi="Arial" w:cs="Arial"/>
                <w:b/>
                <w:bCs/>
                <w:color w:val="000000"/>
                <w:spacing w:val="-3"/>
                <w:sz w:val="16"/>
                <w:szCs w:val="16"/>
              </w:rPr>
              <w:t xml:space="preserve"> </w:t>
            </w:r>
            <w:r>
              <w:rPr>
                <w:rFonts w:ascii="Arial" w:hAnsi="Arial"/>
                <w:b/>
                <w:bCs/>
                <w:color w:val="000000"/>
                <w:spacing w:val="-3"/>
                <w:sz w:val="16"/>
                <w:szCs w:val="16"/>
              </w:rPr>
              <w:t>монолитного</w:t>
            </w:r>
            <w:r>
              <w:rPr>
                <w:rFonts w:ascii="Arial" w:hAnsi="Arial" w:cs="Arial"/>
                <w:b/>
                <w:bCs/>
                <w:color w:val="000000"/>
                <w:spacing w:val="-3"/>
                <w:sz w:val="16"/>
                <w:szCs w:val="16"/>
              </w:rPr>
              <w:t xml:space="preserve"> </w:t>
            </w:r>
            <w:r>
              <w:rPr>
                <w:rFonts w:ascii="Arial" w:hAnsi="Arial"/>
                <w:b/>
                <w:bCs/>
                <w:color w:val="000000"/>
                <w:spacing w:val="-3"/>
                <w:sz w:val="16"/>
                <w:szCs w:val="16"/>
              </w:rPr>
              <w:t>ж</w:t>
            </w:r>
            <w:r>
              <w:rPr>
                <w:rFonts w:ascii="Arial" w:hAnsi="Arial" w:cs="Arial"/>
                <w:b/>
                <w:bCs/>
                <w:color w:val="000000"/>
                <w:spacing w:val="-3"/>
                <w:sz w:val="16"/>
                <w:szCs w:val="16"/>
              </w:rPr>
              <w:t>-</w:t>
            </w:r>
            <w:r>
              <w:rPr>
                <w:rFonts w:ascii="Arial" w:hAnsi="Arial"/>
                <w:b/>
                <w:bCs/>
                <w:color w:val="000000"/>
                <w:spacing w:val="-3"/>
                <w:sz w:val="16"/>
                <w:szCs w:val="16"/>
              </w:rPr>
              <w:t>бетона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т</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9,549   28 913,21</w:t>
            </w:r>
          </w:p>
        </w:tc>
      </w:tr>
      <w:tr w:rsidR="007D3551">
        <w:trPr>
          <w:trHeight w:hRule="exact" w:val="198"/>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4"/>
                <w:sz w:val="16"/>
                <w:szCs w:val="16"/>
              </w:rPr>
              <w:t>Лес</w:t>
            </w:r>
            <w:r>
              <w:rPr>
                <w:rFonts w:ascii="Arial" w:hAnsi="Arial" w:cs="Arial"/>
                <w:b/>
                <w:bCs/>
                <w:color w:val="000000"/>
                <w:spacing w:val="-4"/>
                <w:sz w:val="16"/>
                <w:szCs w:val="16"/>
              </w:rPr>
              <w:t xml:space="preserve"> </w:t>
            </w:r>
            <w:r>
              <w:rPr>
                <w:rFonts w:ascii="Arial" w:hAnsi="Arial"/>
                <w:b/>
                <w:bCs/>
                <w:color w:val="000000"/>
                <w:spacing w:val="-4"/>
                <w:sz w:val="16"/>
                <w:szCs w:val="16"/>
              </w:rPr>
              <w:t>пиленый</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мЗ</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4.536     3 406,38</w:t>
            </w:r>
          </w:p>
        </w:tc>
      </w:tr>
      <w:tr w:rsidR="007D3551">
        <w:trPr>
          <w:trHeight w:hRule="exact" w:val="243"/>
        </w:trPr>
        <w:tc>
          <w:tcPr>
            <w:tcW w:w="846"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Итого</w:t>
            </w:r>
            <w:r>
              <w:rPr>
                <w:rFonts w:ascii="Arial" w:hAnsi="Arial" w:cs="Arial"/>
                <w:b/>
                <w:bCs/>
                <w:color w:val="000000"/>
                <w:spacing w:val="2"/>
                <w:sz w:val="16"/>
                <w:szCs w:val="16"/>
              </w:rPr>
              <w:t xml:space="preserve"> </w:t>
            </w:r>
            <w:r>
              <w:rPr>
                <w:rFonts w:ascii="Arial" w:hAnsi="Arial"/>
                <w:b/>
                <w:bCs/>
                <w:color w:val="000000"/>
                <w:spacing w:val="2"/>
                <w:sz w:val="16"/>
                <w:szCs w:val="16"/>
              </w:rPr>
              <w:t>по</w:t>
            </w:r>
            <w:r>
              <w:rPr>
                <w:rFonts w:ascii="Arial" w:hAnsi="Arial" w:cs="Arial"/>
                <w:b/>
                <w:bCs/>
                <w:color w:val="000000"/>
                <w:spacing w:val="2"/>
                <w:sz w:val="16"/>
                <w:szCs w:val="16"/>
              </w:rPr>
              <w:t xml:space="preserve"> </w:t>
            </w:r>
            <w:r>
              <w:rPr>
                <w:rFonts w:ascii="Arial" w:hAnsi="Arial"/>
                <w:b/>
                <w:bCs/>
                <w:color w:val="000000"/>
                <w:spacing w:val="2"/>
                <w:sz w:val="16"/>
                <w:szCs w:val="16"/>
              </w:rPr>
              <w:t>материалам</w:t>
            </w:r>
          </w:p>
        </w:tc>
        <w:tc>
          <w:tcPr>
            <w:tcW w:w="810"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79 010,54</w:t>
            </w:r>
          </w:p>
        </w:tc>
      </w:tr>
      <w:tr w:rsidR="007D3551">
        <w:trPr>
          <w:trHeight w:hRule="exact" w:val="207"/>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Итого</w:t>
            </w:r>
            <w:r>
              <w:rPr>
                <w:rFonts w:ascii="Arial" w:hAnsi="Arial" w:cs="Arial"/>
                <w:b/>
                <w:bCs/>
                <w:color w:val="000000"/>
                <w:spacing w:val="2"/>
                <w:sz w:val="16"/>
                <w:szCs w:val="16"/>
              </w:rPr>
              <w:t xml:space="preserve"> </w:t>
            </w:r>
            <w:r>
              <w:rPr>
                <w:rFonts w:ascii="Arial" w:hAnsi="Arial"/>
                <w:b/>
                <w:bCs/>
                <w:color w:val="000000"/>
                <w:spacing w:val="2"/>
                <w:sz w:val="16"/>
                <w:szCs w:val="16"/>
              </w:rPr>
              <w:t>прямые</w:t>
            </w:r>
            <w:r>
              <w:rPr>
                <w:rFonts w:ascii="Arial" w:hAnsi="Arial" w:cs="Arial"/>
                <w:b/>
                <w:bCs/>
                <w:color w:val="000000"/>
                <w:spacing w:val="2"/>
                <w:sz w:val="16"/>
                <w:szCs w:val="16"/>
              </w:rPr>
              <w:t xml:space="preserve"> </w:t>
            </w:r>
            <w:r>
              <w:rPr>
                <w:rFonts w:ascii="Arial" w:hAnsi="Arial"/>
                <w:b/>
                <w:bCs/>
                <w:color w:val="000000"/>
                <w:spacing w:val="2"/>
                <w:sz w:val="16"/>
                <w:szCs w:val="16"/>
              </w:rPr>
              <w:t>затраты</w:t>
            </w:r>
          </w:p>
        </w:tc>
        <w:tc>
          <w:tcPr>
            <w:tcW w:w="810"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83 722,15</w:t>
            </w:r>
          </w:p>
        </w:tc>
      </w:tr>
      <w:tr w:rsidR="007D3551">
        <w:trPr>
          <w:trHeight w:hRule="exact" w:val="162"/>
        </w:trPr>
        <w:tc>
          <w:tcPr>
            <w:tcW w:w="8478" w:type="dxa"/>
            <w:gridSpan w:val="5"/>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225"/>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1"/>
                <w:sz w:val="16"/>
                <w:szCs w:val="16"/>
              </w:rPr>
              <w:t>13041-7</w:t>
            </w:r>
          </w:p>
        </w:tc>
        <w:tc>
          <w:tcPr>
            <w:tcW w:w="5022"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колонн</w:t>
            </w:r>
            <w:r>
              <w:rPr>
                <w:rFonts w:ascii="Arial" w:hAnsi="Arial" w:cs="Arial"/>
                <w:b/>
                <w:bCs/>
                <w:color w:val="000000"/>
                <w:spacing w:val="2"/>
                <w:sz w:val="16"/>
                <w:szCs w:val="16"/>
              </w:rPr>
              <w:t xml:space="preserve"> </w:t>
            </w:r>
            <w:r>
              <w:rPr>
                <w:rFonts w:ascii="Arial" w:hAnsi="Arial"/>
                <w:b/>
                <w:bCs/>
                <w:color w:val="000000"/>
                <w:spacing w:val="2"/>
                <w:sz w:val="16"/>
                <w:szCs w:val="16"/>
              </w:rPr>
              <w:t>железобетонных</w:t>
            </w:r>
            <w:r>
              <w:rPr>
                <w:rFonts w:ascii="Arial" w:hAnsi="Arial" w:cs="Arial"/>
                <w:b/>
                <w:bCs/>
                <w:color w:val="000000"/>
                <w:spacing w:val="2"/>
                <w:sz w:val="16"/>
                <w:szCs w:val="16"/>
              </w:rPr>
              <w:t xml:space="preserve"> </w:t>
            </w:r>
            <w:r>
              <w:rPr>
                <w:rFonts w:ascii="Arial" w:hAnsi="Arial"/>
                <w:b/>
                <w:bCs/>
                <w:color w:val="000000"/>
                <w:spacing w:val="2"/>
                <w:sz w:val="16"/>
                <w:szCs w:val="16"/>
              </w:rPr>
              <w:t>высотой</w:t>
            </w:r>
            <w:r>
              <w:rPr>
                <w:rFonts w:ascii="Arial" w:hAnsi="Arial" w:cs="Arial"/>
                <w:b/>
                <w:bCs/>
                <w:color w:val="000000"/>
                <w:spacing w:val="2"/>
                <w:sz w:val="16"/>
                <w:szCs w:val="16"/>
              </w:rPr>
              <w:t xml:space="preserve"> </w:t>
            </w:r>
            <w:r>
              <w:rPr>
                <w:rFonts w:ascii="Arial" w:hAnsi="Arial"/>
                <w:b/>
                <w:bCs/>
                <w:color w:val="000000"/>
                <w:spacing w:val="2"/>
                <w:sz w:val="16"/>
                <w:szCs w:val="16"/>
              </w:rPr>
              <w:t>до</w:t>
            </w:r>
            <w:r>
              <w:rPr>
                <w:rFonts w:ascii="Arial" w:hAnsi="Arial" w:cs="Arial"/>
                <w:b/>
                <w:bCs/>
                <w:color w:val="000000"/>
                <w:spacing w:val="2"/>
                <w:sz w:val="16"/>
                <w:szCs w:val="16"/>
              </w:rPr>
              <w:t xml:space="preserve"> 6</w:t>
            </w:r>
            <w:r>
              <w:rPr>
                <w:rFonts w:ascii="Arial" w:hAnsi="Arial"/>
                <w:b/>
                <w:bCs/>
                <w:color w:val="000000"/>
                <w:spacing w:val="2"/>
                <w:sz w:val="16"/>
                <w:szCs w:val="16"/>
              </w:rPr>
              <w:t>м</w:t>
            </w:r>
            <w:r>
              <w:rPr>
                <w:rFonts w:ascii="Arial" w:hAnsi="Arial" w:cs="Arial"/>
                <w:b/>
                <w:bCs/>
                <w:color w:val="000000"/>
                <w:spacing w:val="2"/>
                <w:sz w:val="16"/>
                <w:szCs w:val="16"/>
              </w:rPr>
              <w:t>,</w:t>
            </w:r>
            <w:r>
              <w:rPr>
                <w:rFonts w:ascii="Arial" w:hAnsi="Arial"/>
                <w:b/>
                <w:bCs/>
                <w:color w:val="000000"/>
                <w:spacing w:val="2"/>
                <w:sz w:val="16"/>
                <w:szCs w:val="16"/>
              </w:rPr>
              <w:t>П</w:t>
            </w:r>
            <w:r>
              <w:rPr>
                <w:rFonts w:ascii="Arial" w:hAnsi="Arial" w:cs="Arial"/>
                <w:b/>
                <w:bCs/>
                <w:color w:val="000000"/>
                <w:spacing w:val="2"/>
                <w:sz w:val="16"/>
                <w:szCs w:val="16"/>
              </w:rPr>
              <w:t xml:space="preserve"> </w:t>
            </w:r>
            <w:r>
              <w:rPr>
                <w:rFonts w:ascii="Arial" w:hAnsi="Arial"/>
                <w:b/>
                <w:bCs/>
                <w:color w:val="000000"/>
                <w:spacing w:val="2"/>
                <w:sz w:val="16"/>
                <w:szCs w:val="16"/>
              </w:rPr>
              <w:t>до</w:t>
            </w:r>
            <w:r>
              <w:rPr>
                <w:rFonts w:ascii="Arial" w:hAnsi="Arial" w:cs="Arial"/>
                <w:b/>
                <w:bCs/>
                <w:color w:val="000000"/>
                <w:spacing w:val="2"/>
                <w:sz w:val="16"/>
                <w:szCs w:val="16"/>
              </w:rPr>
              <w:t xml:space="preserve"> 2</w:t>
            </w:r>
            <w:r>
              <w:rPr>
                <w:rFonts w:ascii="Arial" w:hAnsi="Arial"/>
                <w:b/>
                <w:bCs/>
                <w:color w:val="000000"/>
                <w:spacing w:val="2"/>
                <w:sz w:val="16"/>
                <w:szCs w:val="16"/>
              </w:rPr>
              <w:t>м</w:t>
            </w:r>
            <w:r>
              <w:rPr>
                <w:rFonts w:ascii="Arial" w:hAnsi="Arial" w:cs="Arial"/>
                <w:b/>
                <w:bCs/>
                <w:color w:val="000000"/>
                <w:spacing w:val="2"/>
                <w:sz w:val="16"/>
                <w:szCs w:val="16"/>
              </w:rPr>
              <w:t xml:space="preserve">, 100 </w:t>
            </w:r>
            <w:r>
              <w:rPr>
                <w:rFonts w:ascii="Arial" w:hAnsi="Arial"/>
                <w:b/>
                <w:bCs/>
                <w:color w:val="000000"/>
                <w:spacing w:val="2"/>
                <w:sz w:val="16"/>
                <w:szCs w:val="16"/>
              </w:rPr>
              <w:t>мЗ</w:t>
            </w:r>
          </w:p>
        </w:tc>
        <w:tc>
          <w:tcPr>
            <w:tcW w:w="810"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0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46"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022"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8"/>
                <w:sz w:val="16"/>
                <w:szCs w:val="16"/>
              </w:rPr>
              <w:t>Основная</w:t>
            </w:r>
            <w:r>
              <w:rPr>
                <w:rFonts w:ascii="Arial" w:hAnsi="Arial" w:cs="Arial"/>
                <w:color w:val="000000"/>
                <w:spacing w:val="8"/>
                <w:sz w:val="16"/>
                <w:szCs w:val="16"/>
              </w:rPr>
              <w:t xml:space="preserve"> </w:t>
            </w:r>
            <w:r>
              <w:rPr>
                <w:rFonts w:ascii="Arial" w:hAnsi="Arial"/>
                <w:color w:val="000000"/>
                <w:spacing w:val="8"/>
                <w:sz w:val="16"/>
                <w:szCs w:val="16"/>
              </w:rPr>
              <w:t>заработная</w:t>
            </w:r>
            <w:r>
              <w:rPr>
                <w:rFonts w:ascii="Arial" w:hAnsi="Arial" w:cs="Arial"/>
                <w:color w:val="000000"/>
                <w:spacing w:val="8"/>
                <w:sz w:val="16"/>
                <w:szCs w:val="16"/>
              </w:rPr>
              <w:t xml:space="preserve"> </w:t>
            </w:r>
            <w:r>
              <w:rPr>
                <w:rFonts w:ascii="Arial" w:hAnsi="Arial"/>
                <w:color w:val="000000"/>
                <w:spacing w:val="8"/>
                <w:sz w:val="16"/>
                <w:szCs w:val="16"/>
              </w:rPr>
              <w:t>плата</w:t>
            </w:r>
          </w:p>
        </w:tc>
        <w:tc>
          <w:tcPr>
            <w:tcW w:w="810"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7 549,20</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2"/>
                <w:sz w:val="16"/>
                <w:szCs w:val="16"/>
              </w:rPr>
              <w:t>Затраты</w:t>
            </w:r>
            <w:r>
              <w:rPr>
                <w:rFonts w:ascii="Arial" w:hAnsi="Arial" w:cs="Arial"/>
                <w:color w:val="000000"/>
                <w:spacing w:val="2"/>
                <w:sz w:val="16"/>
                <w:szCs w:val="16"/>
              </w:rPr>
              <w:t xml:space="preserve"> </w:t>
            </w:r>
            <w:r>
              <w:rPr>
                <w:rFonts w:ascii="Arial" w:hAnsi="Arial"/>
                <w:color w:val="000000"/>
                <w:spacing w:val="2"/>
                <w:sz w:val="16"/>
                <w:szCs w:val="16"/>
              </w:rPr>
              <w:t>труда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pacing w:val="-1"/>
                <w:sz w:val="16"/>
                <w:szCs w:val="16"/>
              </w:rPr>
              <w:t>чел</w:t>
            </w:r>
            <w:r>
              <w:rPr>
                <w:rFonts w:ascii="Arial" w:hAnsi="Arial" w:cs="Arial"/>
                <w:b/>
                <w:bCs/>
                <w:color w:val="000000"/>
                <w:spacing w:val="-1"/>
                <w:sz w:val="16"/>
                <w:szCs w:val="16"/>
              </w:rPr>
              <w:t>.-</w:t>
            </w:r>
            <w:r>
              <w:rPr>
                <w:rFonts w:ascii="Arial" w:hAnsi="Arial"/>
                <w:b/>
                <w:bCs/>
                <w:color w:val="000000"/>
                <w:spacing w:val="-1"/>
                <w:sz w:val="16"/>
                <w:szCs w:val="16"/>
              </w:rPr>
              <w:t>ч</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ind w:left="23"/>
            </w:pPr>
            <w:r>
              <w:rPr>
                <w:rFonts w:ascii="Arial" w:hAnsi="Arial" w:cs="Arial"/>
                <w:b/>
                <w:bCs/>
                <w:color w:val="000000"/>
                <w:spacing w:val="4"/>
                <w:sz w:val="16"/>
                <w:szCs w:val="16"/>
              </w:rPr>
              <w:t>1520,000</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2"/>
                <w:sz w:val="16"/>
                <w:szCs w:val="16"/>
              </w:rPr>
              <w:t>Прочие</w:t>
            </w:r>
            <w:r>
              <w:rPr>
                <w:rFonts w:ascii="Arial" w:hAnsi="Arial" w:cs="Arial"/>
                <w:color w:val="000000"/>
                <w:spacing w:val="2"/>
                <w:sz w:val="16"/>
                <w:szCs w:val="16"/>
              </w:rPr>
              <w:t xml:space="preserve"> </w:t>
            </w:r>
            <w:r>
              <w:rPr>
                <w:rFonts w:ascii="Arial" w:hAnsi="Arial"/>
                <w:color w:val="000000"/>
                <w:spacing w:val="2"/>
                <w:sz w:val="16"/>
                <w:szCs w:val="16"/>
              </w:rPr>
              <w:t>машины</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534,480     3 634,46</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6"/>
                <w:szCs w:val="16"/>
              </w:rPr>
              <w:t>Итого</w:t>
            </w:r>
            <w:r>
              <w:rPr>
                <w:rFonts w:ascii="Arial" w:hAnsi="Arial" w:cs="Arial"/>
                <w:color w:val="000000"/>
                <w:spacing w:val="7"/>
                <w:sz w:val="16"/>
                <w:szCs w:val="16"/>
              </w:rPr>
              <w:t xml:space="preserve"> </w:t>
            </w:r>
            <w:r>
              <w:rPr>
                <w:rFonts w:ascii="Arial" w:hAnsi="Arial"/>
                <w:color w:val="000000"/>
                <w:spacing w:val="7"/>
                <w:sz w:val="16"/>
                <w:szCs w:val="16"/>
              </w:rPr>
              <w:t>по</w:t>
            </w:r>
            <w:r>
              <w:rPr>
                <w:rFonts w:ascii="Arial" w:hAnsi="Arial" w:cs="Arial"/>
                <w:color w:val="000000"/>
                <w:spacing w:val="7"/>
                <w:sz w:val="16"/>
                <w:szCs w:val="16"/>
              </w:rPr>
              <w:t xml:space="preserve"> </w:t>
            </w:r>
            <w:r>
              <w:rPr>
                <w:rFonts w:ascii="Arial" w:hAnsi="Arial"/>
                <w:color w:val="000000"/>
                <w:spacing w:val="7"/>
                <w:sz w:val="16"/>
                <w:szCs w:val="16"/>
              </w:rPr>
              <w:t>машинам</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3 634,46</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2"/>
                <w:sz w:val="16"/>
                <w:szCs w:val="16"/>
              </w:rPr>
              <w:t>в</w:t>
            </w:r>
            <w:r>
              <w:rPr>
                <w:rFonts w:ascii="Arial" w:hAnsi="Arial" w:cs="Arial"/>
                <w:color w:val="000000"/>
                <w:spacing w:val="2"/>
                <w:sz w:val="16"/>
                <w:szCs w:val="16"/>
              </w:rPr>
              <w:t xml:space="preserve"> </w:t>
            </w:r>
            <w:r>
              <w:rPr>
                <w:rFonts w:ascii="Arial" w:hAnsi="Arial"/>
                <w:color w:val="000000"/>
                <w:spacing w:val="2"/>
                <w:sz w:val="16"/>
                <w:szCs w:val="16"/>
              </w:rPr>
              <w:t>т</w:t>
            </w:r>
            <w:r>
              <w:rPr>
                <w:rFonts w:ascii="Arial" w:hAnsi="Arial" w:cs="Arial"/>
                <w:color w:val="000000"/>
                <w:spacing w:val="2"/>
                <w:sz w:val="16"/>
                <w:szCs w:val="16"/>
              </w:rPr>
              <w:t>.</w:t>
            </w:r>
            <w:r>
              <w:rPr>
                <w:rFonts w:ascii="Arial" w:hAnsi="Arial"/>
                <w:color w:val="000000"/>
                <w:spacing w:val="2"/>
                <w:sz w:val="16"/>
                <w:szCs w:val="16"/>
              </w:rPr>
              <w:t>ч</w:t>
            </w:r>
            <w:r>
              <w:rPr>
                <w:rFonts w:ascii="Arial" w:hAnsi="Arial" w:cs="Arial"/>
                <w:color w:val="000000"/>
                <w:spacing w:val="2"/>
                <w:sz w:val="16"/>
                <w:szCs w:val="16"/>
              </w:rPr>
              <w:t xml:space="preserve">. </w:t>
            </w:r>
            <w:r>
              <w:rPr>
                <w:rFonts w:ascii="Arial" w:hAnsi="Arial"/>
                <w:color w:val="000000"/>
                <w:spacing w:val="2"/>
                <w:sz w:val="16"/>
                <w:szCs w:val="16"/>
              </w:rPr>
              <w:t>заработная</w:t>
            </w:r>
            <w:r>
              <w:rPr>
                <w:rFonts w:ascii="Arial" w:hAnsi="Arial" w:cs="Arial"/>
                <w:color w:val="000000"/>
                <w:spacing w:val="2"/>
                <w:sz w:val="16"/>
                <w:szCs w:val="16"/>
              </w:rPr>
              <w:t xml:space="preserve"> </w:t>
            </w:r>
            <w:r>
              <w:rPr>
                <w:rFonts w:ascii="Arial" w:hAnsi="Arial"/>
                <w:color w:val="000000"/>
                <w:spacing w:val="2"/>
                <w:sz w:val="16"/>
                <w:szCs w:val="16"/>
              </w:rPr>
              <w:t>плата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sz w:val="16"/>
                <w:szCs w:val="16"/>
              </w:rPr>
              <w:t>1 120,78</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6"/>
                <w:sz w:val="16"/>
                <w:szCs w:val="16"/>
              </w:rPr>
              <w:t>Бетон</w:t>
            </w:r>
            <w:r>
              <w:rPr>
                <w:rFonts w:ascii="Arial" w:hAnsi="Arial" w:cs="Arial"/>
                <w:b/>
                <w:bCs/>
                <w:color w:val="000000"/>
                <w:spacing w:val="-6"/>
                <w:sz w:val="16"/>
                <w:szCs w:val="16"/>
              </w:rPr>
              <w:t xml:space="preserve"> </w:t>
            </w:r>
            <w:r>
              <w:rPr>
                <w:rFonts w:ascii="Arial" w:hAnsi="Arial"/>
                <w:b/>
                <w:bCs/>
                <w:color w:val="000000"/>
                <w:spacing w:val="-6"/>
                <w:sz w:val="16"/>
                <w:szCs w:val="16"/>
              </w:rPr>
              <w:t>товарный</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мЗ</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110,120   46 690,96</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Арматура</w:t>
            </w:r>
            <w:r>
              <w:rPr>
                <w:rFonts w:ascii="Arial" w:hAnsi="Arial" w:cs="Arial"/>
                <w:b/>
                <w:bCs/>
                <w:color w:val="000000"/>
                <w:spacing w:val="-3"/>
                <w:sz w:val="16"/>
                <w:szCs w:val="16"/>
              </w:rPr>
              <w:t xml:space="preserve"> </w:t>
            </w:r>
            <w:r>
              <w:rPr>
                <w:rFonts w:ascii="Arial" w:hAnsi="Arial"/>
                <w:b/>
                <w:bCs/>
                <w:color w:val="000000"/>
                <w:spacing w:val="-3"/>
                <w:sz w:val="16"/>
                <w:szCs w:val="16"/>
              </w:rPr>
              <w:t>для</w:t>
            </w:r>
            <w:r>
              <w:rPr>
                <w:rFonts w:ascii="Arial" w:hAnsi="Arial" w:cs="Arial"/>
                <w:b/>
                <w:bCs/>
                <w:color w:val="000000"/>
                <w:spacing w:val="-3"/>
                <w:sz w:val="16"/>
                <w:szCs w:val="16"/>
              </w:rPr>
              <w:t xml:space="preserve"> </w:t>
            </w:r>
            <w:r>
              <w:rPr>
                <w:rFonts w:ascii="Arial" w:hAnsi="Arial"/>
                <w:b/>
                <w:bCs/>
                <w:color w:val="000000"/>
                <w:spacing w:val="-3"/>
                <w:sz w:val="16"/>
                <w:szCs w:val="16"/>
              </w:rPr>
              <w:t>монолитного</w:t>
            </w:r>
            <w:r>
              <w:rPr>
                <w:rFonts w:ascii="Arial" w:hAnsi="Arial" w:cs="Arial"/>
                <w:b/>
                <w:bCs/>
                <w:color w:val="000000"/>
                <w:spacing w:val="-3"/>
                <w:sz w:val="16"/>
                <w:szCs w:val="16"/>
              </w:rPr>
              <w:t xml:space="preserve"> </w:t>
            </w:r>
            <w:r>
              <w:rPr>
                <w:rFonts w:ascii="Arial" w:hAnsi="Arial"/>
                <w:b/>
                <w:bCs/>
                <w:color w:val="000000"/>
                <w:spacing w:val="-3"/>
                <w:sz w:val="16"/>
                <w:szCs w:val="16"/>
              </w:rPr>
              <w:t>ж</w:t>
            </w:r>
            <w:r>
              <w:rPr>
                <w:rFonts w:ascii="Arial" w:hAnsi="Arial" w:cs="Arial"/>
                <w:b/>
                <w:bCs/>
                <w:color w:val="000000"/>
                <w:spacing w:val="-3"/>
                <w:sz w:val="16"/>
                <w:szCs w:val="16"/>
              </w:rPr>
              <w:t>-</w:t>
            </w:r>
            <w:r>
              <w:rPr>
                <w:rFonts w:ascii="Arial" w:hAnsi="Arial"/>
                <w:b/>
                <w:bCs/>
                <w:color w:val="000000"/>
                <w:spacing w:val="-3"/>
                <w:sz w:val="16"/>
                <w:szCs w:val="16"/>
              </w:rPr>
              <w:t>бетона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т</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15,171    45 938.09</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4"/>
                <w:sz w:val="16"/>
                <w:szCs w:val="16"/>
              </w:rPr>
              <w:t>Лес</w:t>
            </w:r>
            <w:r>
              <w:rPr>
                <w:rFonts w:ascii="Arial" w:hAnsi="Arial" w:cs="Arial"/>
                <w:b/>
                <w:bCs/>
                <w:color w:val="000000"/>
                <w:spacing w:val="-4"/>
                <w:sz w:val="16"/>
                <w:szCs w:val="16"/>
              </w:rPr>
              <w:t xml:space="preserve"> </w:t>
            </w:r>
            <w:r>
              <w:rPr>
                <w:rFonts w:ascii="Arial" w:hAnsi="Arial"/>
                <w:b/>
                <w:bCs/>
                <w:color w:val="000000"/>
                <w:spacing w:val="-4"/>
                <w:sz w:val="16"/>
                <w:szCs w:val="16"/>
              </w:rPr>
              <w:t>пиленый</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мЗ</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
                <w:sz w:val="16"/>
                <w:szCs w:val="16"/>
              </w:rPr>
              <w:t>11,663     8 759,13</w:t>
            </w:r>
          </w:p>
        </w:tc>
      </w:tr>
      <w:tr w:rsidR="007D3551">
        <w:trPr>
          <w:trHeight w:hRule="exact" w:val="243"/>
        </w:trPr>
        <w:tc>
          <w:tcPr>
            <w:tcW w:w="846"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Итого</w:t>
            </w:r>
            <w:r>
              <w:rPr>
                <w:rFonts w:ascii="Arial" w:hAnsi="Arial" w:cs="Arial"/>
                <w:b/>
                <w:bCs/>
                <w:color w:val="000000"/>
                <w:spacing w:val="2"/>
                <w:sz w:val="16"/>
                <w:szCs w:val="16"/>
              </w:rPr>
              <w:t xml:space="preserve"> </w:t>
            </w:r>
            <w:r>
              <w:rPr>
                <w:rFonts w:ascii="Arial" w:hAnsi="Arial"/>
                <w:b/>
                <w:bCs/>
                <w:color w:val="000000"/>
                <w:spacing w:val="2"/>
                <w:sz w:val="16"/>
                <w:szCs w:val="16"/>
              </w:rPr>
              <w:t>по</w:t>
            </w:r>
            <w:r>
              <w:rPr>
                <w:rFonts w:ascii="Arial" w:hAnsi="Arial" w:cs="Arial"/>
                <w:b/>
                <w:bCs/>
                <w:color w:val="000000"/>
                <w:spacing w:val="2"/>
                <w:sz w:val="16"/>
                <w:szCs w:val="16"/>
              </w:rPr>
              <w:t xml:space="preserve"> </w:t>
            </w:r>
            <w:r>
              <w:rPr>
                <w:rFonts w:ascii="Arial" w:hAnsi="Arial"/>
                <w:b/>
                <w:bCs/>
                <w:color w:val="000000"/>
                <w:spacing w:val="2"/>
                <w:sz w:val="16"/>
                <w:szCs w:val="16"/>
              </w:rPr>
              <w:t>материалам</w:t>
            </w:r>
          </w:p>
        </w:tc>
        <w:tc>
          <w:tcPr>
            <w:tcW w:w="810"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
                <w:sz w:val="16"/>
                <w:szCs w:val="16"/>
              </w:rPr>
              <w:t>101 388,18</w:t>
            </w:r>
          </w:p>
        </w:tc>
      </w:tr>
      <w:tr w:rsidR="007D3551">
        <w:trPr>
          <w:trHeight w:hRule="exact" w:val="207"/>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Итого</w:t>
            </w:r>
            <w:r>
              <w:rPr>
                <w:rFonts w:ascii="Arial" w:hAnsi="Arial" w:cs="Arial"/>
                <w:b/>
                <w:bCs/>
                <w:color w:val="000000"/>
                <w:spacing w:val="2"/>
                <w:sz w:val="16"/>
                <w:szCs w:val="16"/>
              </w:rPr>
              <w:t xml:space="preserve"> </w:t>
            </w:r>
            <w:r>
              <w:rPr>
                <w:rFonts w:ascii="Arial" w:hAnsi="Arial"/>
                <w:b/>
                <w:bCs/>
                <w:color w:val="000000"/>
                <w:spacing w:val="2"/>
                <w:sz w:val="16"/>
                <w:szCs w:val="16"/>
              </w:rPr>
              <w:t>прямые</w:t>
            </w:r>
            <w:r>
              <w:rPr>
                <w:rFonts w:ascii="Arial" w:hAnsi="Arial" w:cs="Arial"/>
                <w:b/>
                <w:bCs/>
                <w:color w:val="000000"/>
                <w:spacing w:val="2"/>
                <w:sz w:val="16"/>
                <w:szCs w:val="16"/>
              </w:rPr>
              <w:t xml:space="preserve"> </w:t>
            </w:r>
            <w:r>
              <w:rPr>
                <w:rFonts w:ascii="Arial" w:hAnsi="Arial"/>
                <w:b/>
                <w:bCs/>
                <w:color w:val="000000"/>
                <w:spacing w:val="2"/>
                <w:sz w:val="16"/>
                <w:szCs w:val="16"/>
              </w:rPr>
              <w:t>затраты</w:t>
            </w:r>
          </w:p>
        </w:tc>
        <w:tc>
          <w:tcPr>
            <w:tcW w:w="810"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112 571,85</w:t>
            </w:r>
          </w:p>
        </w:tc>
      </w:tr>
      <w:tr w:rsidR="007D3551">
        <w:trPr>
          <w:trHeight w:hRule="exact" w:val="162"/>
        </w:trPr>
        <w:tc>
          <w:tcPr>
            <w:tcW w:w="8478" w:type="dxa"/>
            <w:gridSpan w:val="5"/>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13041-8</w:t>
            </w:r>
          </w:p>
        </w:tc>
        <w:tc>
          <w:tcPr>
            <w:tcW w:w="5022"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колонн</w:t>
            </w:r>
            <w:r>
              <w:rPr>
                <w:rFonts w:ascii="Arial" w:hAnsi="Arial" w:cs="Arial"/>
                <w:b/>
                <w:bCs/>
                <w:color w:val="000000"/>
                <w:spacing w:val="2"/>
                <w:sz w:val="16"/>
                <w:szCs w:val="16"/>
              </w:rPr>
              <w:t xml:space="preserve"> </w:t>
            </w:r>
            <w:r>
              <w:rPr>
                <w:rFonts w:ascii="Arial" w:hAnsi="Arial"/>
                <w:b/>
                <w:bCs/>
                <w:color w:val="000000"/>
                <w:spacing w:val="2"/>
                <w:sz w:val="16"/>
                <w:szCs w:val="16"/>
              </w:rPr>
              <w:t>железобетонных</w:t>
            </w:r>
            <w:r>
              <w:rPr>
                <w:rFonts w:ascii="Arial" w:hAnsi="Arial" w:cs="Arial"/>
                <w:b/>
                <w:bCs/>
                <w:color w:val="000000"/>
                <w:spacing w:val="2"/>
                <w:sz w:val="16"/>
                <w:szCs w:val="16"/>
              </w:rPr>
              <w:t xml:space="preserve"> </w:t>
            </w:r>
            <w:r>
              <w:rPr>
                <w:rFonts w:ascii="Arial" w:hAnsi="Arial"/>
                <w:b/>
                <w:bCs/>
                <w:color w:val="000000"/>
                <w:spacing w:val="2"/>
                <w:sz w:val="16"/>
                <w:szCs w:val="16"/>
              </w:rPr>
              <w:t>высотой</w:t>
            </w:r>
            <w:r>
              <w:rPr>
                <w:rFonts w:ascii="Arial" w:hAnsi="Arial" w:cs="Arial"/>
                <w:b/>
                <w:bCs/>
                <w:color w:val="000000"/>
                <w:spacing w:val="2"/>
                <w:sz w:val="16"/>
                <w:szCs w:val="16"/>
              </w:rPr>
              <w:t xml:space="preserve"> </w:t>
            </w:r>
            <w:r>
              <w:rPr>
                <w:rFonts w:ascii="Arial" w:hAnsi="Arial"/>
                <w:b/>
                <w:bCs/>
                <w:color w:val="000000"/>
                <w:spacing w:val="2"/>
                <w:sz w:val="16"/>
                <w:szCs w:val="16"/>
              </w:rPr>
              <w:t>до</w:t>
            </w:r>
            <w:r>
              <w:rPr>
                <w:rFonts w:ascii="Arial" w:hAnsi="Arial" w:cs="Arial"/>
                <w:b/>
                <w:bCs/>
                <w:color w:val="000000"/>
                <w:spacing w:val="2"/>
                <w:sz w:val="16"/>
                <w:szCs w:val="16"/>
              </w:rPr>
              <w:t xml:space="preserve"> 6</w:t>
            </w:r>
            <w:r>
              <w:rPr>
                <w:rFonts w:ascii="Arial" w:hAnsi="Arial"/>
                <w:b/>
                <w:bCs/>
                <w:color w:val="000000"/>
                <w:spacing w:val="2"/>
                <w:sz w:val="16"/>
                <w:szCs w:val="16"/>
              </w:rPr>
              <w:t>м</w:t>
            </w:r>
            <w:r>
              <w:rPr>
                <w:rFonts w:ascii="Arial" w:hAnsi="Arial" w:cs="Arial"/>
                <w:b/>
                <w:bCs/>
                <w:color w:val="000000"/>
                <w:spacing w:val="2"/>
                <w:sz w:val="16"/>
                <w:szCs w:val="16"/>
              </w:rPr>
              <w:t>,</w:t>
            </w:r>
            <w:r>
              <w:rPr>
                <w:rFonts w:ascii="Arial" w:hAnsi="Arial"/>
                <w:b/>
                <w:bCs/>
                <w:color w:val="000000"/>
                <w:spacing w:val="2"/>
                <w:sz w:val="16"/>
                <w:szCs w:val="16"/>
              </w:rPr>
              <w:t>П</w:t>
            </w:r>
            <w:r>
              <w:rPr>
                <w:rFonts w:ascii="Arial" w:hAnsi="Arial" w:cs="Arial"/>
                <w:b/>
                <w:bCs/>
                <w:color w:val="000000"/>
                <w:spacing w:val="2"/>
                <w:sz w:val="16"/>
                <w:szCs w:val="16"/>
              </w:rPr>
              <w:t xml:space="preserve"> </w:t>
            </w:r>
            <w:r>
              <w:rPr>
                <w:rFonts w:ascii="Arial" w:hAnsi="Arial"/>
                <w:b/>
                <w:bCs/>
                <w:color w:val="000000"/>
                <w:spacing w:val="2"/>
                <w:sz w:val="16"/>
                <w:szCs w:val="16"/>
              </w:rPr>
              <w:t>до</w:t>
            </w:r>
            <w:r>
              <w:rPr>
                <w:rFonts w:ascii="Arial" w:hAnsi="Arial" w:cs="Arial"/>
                <w:b/>
                <w:bCs/>
                <w:color w:val="000000"/>
                <w:spacing w:val="2"/>
                <w:sz w:val="16"/>
                <w:szCs w:val="16"/>
              </w:rPr>
              <w:t xml:space="preserve"> </w:t>
            </w:r>
            <w:r>
              <w:rPr>
                <w:rFonts w:ascii="Arial" w:hAnsi="Arial"/>
                <w:b/>
                <w:bCs/>
                <w:color w:val="000000"/>
                <w:spacing w:val="2"/>
                <w:sz w:val="16"/>
                <w:szCs w:val="16"/>
              </w:rPr>
              <w:t>Зм</w:t>
            </w:r>
            <w:r>
              <w:rPr>
                <w:rFonts w:ascii="Arial" w:hAnsi="Arial" w:cs="Arial"/>
                <w:b/>
                <w:bCs/>
                <w:color w:val="000000"/>
                <w:spacing w:val="2"/>
                <w:sz w:val="16"/>
                <w:szCs w:val="16"/>
              </w:rPr>
              <w:t xml:space="preserve">, 100 </w:t>
            </w:r>
            <w:r>
              <w:rPr>
                <w:rFonts w:ascii="Arial" w:hAnsi="Arial"/>
                <w:b/>
                <w:bCs/>
                <w:color w:val="000000"/>
                <w:spacing w:val="2"/>
                <w:sz w:val="16"/>
                <w:szCs w:val="16"/>
              </w:rPr>
              <w:t>мЗ</w:t>
            </w:r>
          </w:p>
        </w:tc>
        <w:tc>
          <w:tcPr>
            <w:tcW w:w="810"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0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46"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022"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b/>
                <w:bCs/>
                <w:color w:val="000000"/>
                <w:spacing w:val="2"/>
                <w:sz w:val="16"/>
                <w:szCs w:val="16"/>
              </w:rPr>
              <w:t>Основная</w:t>
            </w:r>
            <w:r>
              <w:rPr>
                <w:rFonts w:ascii="Arial" w:hAnsi="Arial" w:cs="Arial"/>
                <w:b/>
                <w:bCs/>
                <w:color w:val="000000"/>
                <w:spacing w:val="2"/>
                <w:sz w:val="16"/>
                <w:szCs w:val="16"/>
              </w:rPr>
              <w:t xml:space="preserve"> </w:t>
            </w:r>
            <w:r>
              <w:rPr>
                <w:rFonts w:ascii="Arial" w:hAnsi="Arial"/>
                <w:b/>
                <w:bCs/>
                <w:color w:val="000000"/>
                <w:spacing w:val="2"/>
                <w:sz w:val="16"/>
                <w:szCs w:val="16"/>
              </w:rPr>
              <w:t>заработная</w:t>
            </w:r>
            <w:r>
              <w:rPr>
                <w:rFonts w:ascii="Arial" w:hAnsi="Arial" w:cs="Arial"/>
                <w:b/>
                <w:bCs/>
                <w:color w:val="000000"/>
                <w:spacing w:val="2"/>
                <w:sz w:val="16"/>
                <w:szCs w:val="16"/>
              </w:rPr>
              <w:t xml:space="preserve"> </w:t>
            </w:r>
            <w:r>
              <w:rPr>
                <w:rFonts w:ascii="Arial" w:hAnsi="Arial"/>
                <w:b/>
                <w:bCs/>
                <w:color w:val="000000"/>
                <w:spacing w:val="2"/>
                <w:sz w:val="16"/>
                <w:szCs w:val="16"/>
              </w:rPr>
              <w:t>плата</w:t>
            </w:r>
          </w:p>
        </w:tc>
        <w:tc>
          <w:tcPr>
            <w:tcW w:w="810"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ind w:right="5"/>
              <w:jc w:val="right"/>
            </w:pPr>
            <w:r>
              <w:rPr>
                <w:rFonts w:ascii="Arial" w:hAnsi="Arial" w:cs="Arial"/>
                <w:b/>
                <w:bCs/>
                <w:color w:val="000000"/>
                <w:spacing w:val="-2"/>
                <w:sz w:val="16"/>
                <w:szCs w:val="16"/>
              </w:rPr>
              <w:t>4 955,91</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4"/>
                <w:sz w:val="16"/>
                <w:szCs w:val="16"/>
              </w:rPr>
              <w:t>Затраты</w:t>
            </w:r>
            <w:r>
              <w:rPr>
                <w:rFonts w:ascii="Arial" w:hAnsi="Arial" w:cs="Arial"/>
                <w:b/>
                <w:bCs/>
                <w:color w:val="000000"/>
                <w:spacing w:val="-4"/>
                <w:sz w:val="16"/>
                <w:szCs w:val="16"/>
              </w:rPr>
              <w:t xml:space="preserve"> </w:t>
            </w:r>
            <w:r>
              <w:rPr>
                <w:rFonts w:ascii="Arial" w:hAnsi="Arial"/>
                <w:b/>
                <w:bCs/>
                <w:color w:val="000000"/>
                <w:spacing w:val="-4"/>
                <w:sz w:val="16"/>
                <w:szCs w:val="16"/>
              </w:rPr>
              <w:t>труда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5"/>
                <w:sz w:val="18"/>
                <w:szCs w:val="18"/>
              </w:rPr>
              <w:t>чел</w:t>
            </w:r>
            <w:r>
              <w:rPr>
                <w:rFonts w:ascii="Arial" w:hAnsi="Arial" w:cs="Arial"/>
                <w:color w:val="000000"/>
                <w:spacing w:val="-5"/>
                <w:sz w:val="18"/>
                <w:szCs w:val="18"/>
              </w:rPr>
              <w:t>.-</w:t>
            </w:r>
            <w:r>
              <w:rPr>
                <w:rFonts w:ascii="Arial" w:hAnsi="Arial"/>
                <w:color w:val="000000"/>
                <w:spacing w:val="-5"/>
                <w:sz w:val="18"/>
                <w:szCs w:val="18"/>
              </w:rPr>
              <w:t>ч</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ind w:left="108"/>
            </w:pPr>
            <w:r>
              <w:rPr>
                <w:rFonts w:ascii="Arial" w:hAnsi="Arial" w:cs="Arial"/>
                <w:b/>
                <w:bCs/>
                <w:color w:val="000000"/>
                <w:spacing w:val="5"/>
                <w:sz w:val="16"/>
                <w:szCs w:val="16"/>
              </w:rPr>
              <w:t>998,000</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5"/>
                <w:sz w:val="16"/>
                <w:szCs w:val="16"/>
              </w:rPr>
              <w:t>Прочие</w:t>
            </w:r>
            <w:r>
              <w:rPr>
                <w:rFonts w:ascii="Arial" w:hAnsi="Arial" w:cs="Arial"/>
                <w:b/>
                <w:bCs/>
                <w:color w:val="000000"/>
                <w:spacing w:val="-5"/>
                <w:sz w:val="16"/>
                <w:szCs w:val="16"/>
              </w:rPr>
              <w:t xml:space="preserve"> </w:t>
            </w:r>
            <w:r>
              <w:rPr>
                <w:rFonts w:ascii="Arial" w:hAnsi="Arial"/>
                <w:b/>
                <w:bCs/>
                <w:color w:val="000000"/>
                <w:spacing w:val="-5"/>
                <w:sz w:val="16"/>
                <w:szCs w:val="16"/>
              </w:rPr>
              <w:t>машины</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399,550     2 716,94</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1"/>
                <w:sz w:val="16"/>
                <w:szCs w:val="16"/>
              </w:rPr>
              <w:t>Итого</w:t>
            </w:r>
            <w:r>
              <w:rPr>
                <w:rFonts w:ascii="Arial" w:hAnsi="Arial" w:cs="Arial"/>
                <w:b/>
                <w:bCs/>
                <w:color w:val="000000"/>
                <w:spacing w:val="1"/>
                <w:sz w:val="16"/>
                <w:szCs w:val="16"/>
              </w:rPr>
              <w:t xml:space="preserve"> </w:t>
            </w:r>
            <w:r>
              <w:rPr>
                <w:rFonts w:ascii="Arial" w:hAnsi="Arial"/>
                <w:b/>
                <w:bCs/>
                <w:color w:val="000000"/>
                <w:spacing w:val="1"/>
                <w:sz w:val="16"/>
                <w:szCs w:val="16"/>
              </w:rPr>
              <w:t>по</w:t>
            </w:r>
            <w:r>
              <w:rPr>
                <w:rFonts w:ascii="Arial" w:hAnsi="Arial" w:cs="Arial"/>
                <w:b/>
                <w:bCs/>
                <w:color w:val="000000"/>
                <w:spacing w:val="1"/>
                <w:sz w:val="16"/>
                <w:szCs w:val="16"/>
              </w:rPr>
              <w:t xml:space="preserve"> </w:t>
            </w:r>
            <w:r>
              <w:rPr>
                <w:rFonts w:ascii="Arial" w:hAnsi="Arial"/>
                <w:b/>
                <w:bCs/>
                <w:color w:val="000000"/>
                <w:spacing w:val="1"/>
                <w:sz w:val="16"/>
                <w:szCs w:val="16"/>
              </w:rPr>
              <w:t>машинам</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2 716,94</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2"/>
                <w:sz w:val="16"/>
                <w:szCs w:val="16"/>
              </w:rPr>
              <w:t>в</w:t>
            </w:r>
            <w:r>
              <w:rPr>
                <w:rFonts w:ascii="Arial" w:hAnsi="Arial" w:cs="Arial"/>
                <w:color w:val="000000"/>
                <w:spacing w:val="2"/>
                <w:sz w:val="16"/>
                <w:szCs w:val="16"/>
              </w:rPr>
              <w:t xml:space="preserve"> </w:t>
            </w:r>
            <w:r>
              <w:rPr>
                <w:rFonts w:ascii="Arial" w:hAnsi="Arial"/>
                <w:color w:val="000000"/>
                <w:spacing w:val="2"/>
                <w:sz w:val="16"/>
                <w:szCs w:val="16"/>
              </w:rPr>
              <w:t>т</w:t>
            </w:r>
            <w:r>
              <w:rPr>
                <w:rFonts w:ascii="Arial" w:hAnsi="Arial" w:cs="Arial"/>
                <w:color w:val="000000"/>
                <w:spacing w:val="2"/>
                <w:sz w:val="16"/>
                <w:szCs w:val="16"/>
              </w:rPr>
              <w:t>.</w:t>
            </w:r>
            <w:r>
              <w:rPr>
                <w:rFonts w:ascii="Arial" w:hAnsi="Arial"/>
                <w:color w:val="000000"/>
                <w:spacing w:val="2"/>
                <w:sz w:val="16"/>
                <w:szCs w:val="16"/>
              </w:rPr>
              <w:t>ч</w:t>
            </w:r>
            <w:r>
              <w:rPr>
                <w:rFonts w:ascii="Arial" w:hAnsi="Arial" w:cs="Arial"/>
                <w:color w:val="000000"/>
                <w:spacing w:val="2"/>
                <w:sz w:val="16"/>
                <w:szCs w:val="16"/>
              </w:rPr>
              <w:t xml:space="preserve">. </w:t>
            </w:r>
            <w:r>
              <w:rPr>
                <w:rFonts w:ascii="Arial" w:hAnsi="Arial"/>
                <w:color w:val="000000"/>
                <w:spacing w:val="2"/>
                <w:sz w:val="16"/>
                <w:szCs w:val="16"/>
              </w:rPr>
              <w:t>заработная</w:t>
            </w:r>
            <w:r>
              <w:rPr>
                <w:rFonts w:ascii="Arial" w:hAnsi="Arial" w:cs="Arial"/>
                <w:color w:val="000000"/>
                <w:spacing w:val="2"/>
                <w:sz w:val="16"/>
                <w:szCs w:val="16"/>
              </w:rPr>
              <w:t xml:space="preserve"> </w:t>
            </w:r>
            <w:r>
              <w:rPr>
                <w:rFonts w:ascii="Arial" w:hAnsi="Arial"/>
                <w:color w:val="000000"/>
                <w:spacing w:val="2"/>
                <w:sz w:val="16"/>
                <w:szCs w:val="16"/>
              </w:rPr>
              <w:t>плата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837,69</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1"/>
                <w:sz w:val="16"/>
                <w:szCs w:val="16"/>
              </w:rPr>
              <w:t>Бетон</w:t>
            </w:r>
            <w:r>
              <w:rPr>
                <w:rFonts w:ascii="Arial" w:hAnsi="Arial" w:cs="Arial"/>
                <w:color w:val="000000"/>
                <w:spacing w:val="1"/>
                <w:sz w:val="16"/>
                <w:szCs w:val="16"/>
              </w:rPr>
              <w:t xml:space="preserve"> </w:t>
            </w:r>
            <w:r>
              <w:rPr>
                <w:rFonts w:ascii="Arial" w:hAnsi="Arial"/>
                <w:color w:val="000000"/>
                <w:spacing w:val="1"/>
                <w:sz w:val="16"/>
                <w:szCs w:val="16"/>
              </w:rPr>
              <w:t>товарный</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sz w:val="16"/>
                <w:szCs w:val="16"/>
              </w:rPr>
              <w:t>110.120   46690.96</w:t>
            </w:r>
          </w:p>
        </w:tc>
      </w:tr>
      <w:tr w:rsidR="007D3551">
        <w:trPr>
          <w:trHeight w:hRule="exact" w:val="225"/>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sz w:val="16"/>
                <w:szCs w:val="16"/>
              </w:rPr>
              <w:t>Арматура</w:t>
            </w:r>
            <w:r>
              <w:rPr>
                <w:rFonts w:ascii="Arial" w:hAnsi="Arial" w:cs="Arial"/>
                <w:color w:val="000000"/>
                <w:spacing w:val="3"/>
                <w:sz w:val="16"/>
                <w:szCs w:val="16"/>
              </w:rPr>
              <w:t xml:space="preserve"> </w:t>
            </w:r>
            <w:r>
              <w:rPr>
                <w:rFonts w:ascii="Arial" w:hAnsi="Arial"/>
                <w:color w:val="000000"/>
                <w:spacing w:val="3"/>
                <w:sz w:val="16"/>
                <w:szCs w:val="16"/>
              </w:rPr>
              <w:t>для</w:t>
            </w:r>
            <w:r>
              <w:rPr>
                <w:rFonts w:ascii="Arial" w:hAnsi="Arial" w:cs="Arial"/>
                <w:color w:val="000000"/>
                <w:spacing w:val="3"/>
                <w:sz w:val="16"/>
                <w:szCs w:val="16"/>
              </w:rPr>
              <w:t xml:space="preserve"> </w:t>
            </w:r>
            <w:r>
              <w:rPr>
                <w:rFonts w:ascii="Arial" w:hAnsi="Arial"/>
                <w:color w:val="000000"/>
                <w:spacing w:val="3"/>
                <w:sz w:val="16"/>
                <w:szCs w:val="16"/>
              </w:rPr>
              <w:t>монолитного</w:t>
            </w:r>
            <w:r>
              <w:rPr>
                <w:rFonts w:ascii="Arial" w:hAnsi="Arial" w:cs="Arial"/>
                <w:color w:val="000000"/>
                <w:spacing w:val="3"/>
                <w:sz w:val="16"/>
                <w:szCs w:val="16"/>
              </w:rPr>
              <w:t xml:space="preserve"> </w:t>
            </w:r>
            <w:r>
              <w:rPr>
                <w:rFonts w:ascii="Arial" w:hAnsi="Arial"/>
                <w:color w:val="000000"/>
                <w:spacing w:val="3"/>
                <w:sz w:val="16"/>
                <w:szCs w:val="16"/>
              </w:rPr>
              <w:t>ж</w:t>
            </w:r>
            <w:r>
              <w:rPr>
                <w:rFonts w:ascii="Arial" w:hAnsi="Arial" w:cs="Arial"/>
                <w:color w:val="000000"/>
                <w:spacing w:val="3"/>
                <w:sz w:val="16"/>
                <w:szCs w:val="16"/>
              </w:rPr>
              <w:t>-</w:t>
            </w:r>
            <w:r>
              <w:rPr>
                <w:rFonts w:ascii="Arial" w:hAnsi="Arial"/>
                <w:color w:val="000000"/>
                <w:spacing w:val="3"/>
                <w:sz w:val="16"/>
                <w:szCs w:val="16"/>
              </w:rPr>
              <w:t>бетона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т</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15,054   45 584,37</w:t>
            </w:r>
          </w:p>
        </w:tc>
      </w:tr>
      <w:tr w:rsidR="007D3551">
        <w:trPr>
          <w:trHeight w:hRule="exact" w:val="198"/>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4"/>
                <w:sz w:val="16"/>
                <w:szCs w:val="16"/>
              </w:rPr>
              <w:t>Лес</w:t>
            </w:r>
            <w:r>
              <w:rPr>
                <w:rFonts w:ascii="Arial" w:hAnsi="Arial" w:cs="Arial"/>
                <w:color w:val="000000"/>
                <w:spacing w:val="4"/>
                <w:sz w:val="16"/>
                <w:szCs w:val="16"/>
              </w:rPr>
              <w:t xml:space="preserve"> </w:t>
            </w:r>
            <w:r>
              <w:rPr>
                <w:rFonts w:ascii="Arial" w:hAnsi="Arial"/>
                <w:color w:val="000000"/>
                <w:spacing w:val="4"/>
                <w:sz w:val="16"/>
                <w:szCs w:val="16"/>
              </w:rPr>
              <w:t>пиленый</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мЗ</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7,794     5 853.21</w:t>
            </w:r>
          </w:p>
        </w:tc>
      </w:tr>
      <w:tr w:rsidR="007D3551">
        <w:trPr>
          <w:trHeight w:hRule="exact" w:val="252"/>
        </w:trPr>
        <w:tc>
          <w:tcPr>
            <w:tcW w:w="846"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6"/>
                <w:sz w:val="16"/>
                <w:szCs w:val="16"/>
              </w:rPr>
              <w:t>Итого</w:t>
            </w:r>
            <w:r>
              <w:rPr>
                <w:rFonts w:ascii="Arial" w:hAnsi="Arial" w:cs="Arial"/>
                <w:color w:val="000000"/>
                <w:spacing w:val="6"/>
                <w:sz w:val="16"/>
                <w:szCs w:val="16"/>
              </w:rPr>
              <w:t xml:space="preserve"> </w:t>
            </w:r>
            <w:r>
              <w:rPr>
                <w:rFonts w:ascii="Arial" w:hAnsi="Arial"/>
                <w:color w:val="000000"/>
                <w:spacing w:val="6"/>
                <w:sz w:val="16"/>
                <w:szCs w:val="16"/>
              </w:rPr>
              <w:t>по</w:t>
            </w:r>
            <w:r>
              <w:rPr>
                <w:rFonts w:ascii="Arial" w:hAnsi="Arial" w:cs="Arial"/>
                <w:color w:val="000000"/>
                <w:spacing w:val="6"/>
                <w:sz w:val="16"/>
                <w:szCs w:val="16"/>
              </w:rPr>
              <w:t xml:space="preserve"> </w:t>
            </w:r>
            <w:r>
              <w:rPr>
                <w:rFonts w:ascii="Arial" w:hAnsi="Arial"/>
                <w:color w:val="000000"/>
                <w:spacing w:val="6"/>
                <w:sz w:val="16"/>
                <w:szCs w:val="16"/>
              </w:rPr>
              <w:t>материалам</w:t>
            </w:r>
          </w:p>
        </w:tc>
        <w:tc>
          <w:tcPr>
            <w:tcW w:w="810"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98 128,54</w:t>
            </w:r>
          </w:p>
        </w:tc>
      </w:tr>
      <w:tr w:rsidR="007D3551">
        <w:trPr>
          <w:trHeight w:hRule="exact" w:val="216"/>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8"/>
                <w:sz w:val="16"/>
                <w:szCs w:val="16"/>
              </w:rPr>
              <w:t>Итого</w:t>
            </w:r>
            <w:r>
              <w:rPr>
                <w:rFonts w:ascii="Arial" w:hAnsi="Arial" w:cs="Arial"/>
                <w:color w:val="000000"/>
                <w:spacing w:val="8"/>
                <w:sz w:val="16"/>
                <w:szCs w:val="16"/>
              </w:rPr>
              <w:t xml:space="preserve"> </w:t>
            </w:r>
            <w:r>
              <w:rPr>
                <w:rFonts w:ascii="Arial" w:hAnsi="Arial"/>
                <w:color w:val="000000"/>
                <w:spacing w:val="8"/>
                <w:sz w:val="16"/>
                <w:szCs w:val="16"/>
              </w:rPr>
              <w:t>прямые</w:t>
            </w:r>
            <w:r>
              <w:rPr>
                <w:rFonts w:ascii="Arial" w:hAnsi="Arial" w:cs="Arial"/>
                <w:color w:val="000000"/>
                <w:spacing w:val="8"/>
                <w:sz w:val="16"/>
                <w:szCs w:val="16"/>
              </w:rPr>
              <w:t xml:space="preserve"> </w:t>
            </w:r>
            <w:r>
              <w:rPr>
                <w:rFonts w:ascii="Arial" w:hAnsi="Arial"/>
                <w:color w:val="000000"/>
                <w:spacing w:val="8"/>
                <w:sz w:val="16"/>
                <w:szCs w:val="16"/>
              </w:rPr>
              <w:t>затраты</w:t>
            </w:r>
          </w:p>
        </w:tc>
        <w:tc>
          <w:tcPr>
            <w:tcW w:w="810"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jc w:val="right"/>
            </w:pPr>
            <w:r>
              <w:rPr>
                <w:rFonts w:ascii="Arial" w:hAnsi="Arial" w:cs="Arial"/>
                <w:b/>
                <w:bCs/>
                <w:color w:val="000000"/>
                <w:spacing w:val="-1"/>
                <w:sz w:val="16"/>
                <w:szCs w:val="16"/>
              </w:rPr>
              <w:t>105 801,39</w:t>
            </w:r>
          </w:p>
        </w:tc>
      </w:tr>
      <w:tr w:rsidR="007D3551">
        <w:trPr>
          <w:trHeight w:hRule="exact" w:val="162"/>
        </w:trPr>
        <w:tc>
          <w:tcPr>
            <w:tcW w:w="8478" w:type="dxa"/>
            <w:gridSpan w:val="5"/>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225"/>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2"/>
                <w:sz w:val="16"/>
                <w:szCs w:val="16"/>
              </w:rPr>
              <w:t>13041-9</w:t>
            </w:r>
          </w:p>
        </w:tc>
        <w:tc>
          <w:tcPr>
            <w:tcW w:w="5022"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7"/>
                <w:sz w:val="16"/>
                <w:szCs w:val="16"/>
              </w:rPr>
              <w:t>колонн</w:t>
            </w:r>
            <w:r>
              <w:rPr>
                <w:rFonts w:ascii="Arial" w:hAnsi="Arial" w:cs="Arial"/>
                <w:color w:val="000000"/>
                <w:spacing w:val="7"/>
                <w:sz w:val="16"/>
                <w:szCs w:val="16"/>
              </w:rPr>
              <w:t xml:space="preserve"> </w:t>
            </w:r>
            <w:r>
              <w:rPr>
                <w:rFonts w:ascii="Arial" w:hAnsi="Arial"/>
                <w:color w:val="000000"/>
                <w:spacing w:val="7"/>
                <w:sz w:val="16"/>
                <w:szCs w:val="16"/>
              </w:rPr>
              <w:t>железобетонных</w:t>
            </w:r>
            <w:r>
              <w:rPr>
                <w:rFonts w:ascii="Arial" w:hAnsi="Arial" w:cs="Arial"/>
                <w:color w:val="000000"/>
                <w:spacing w:val="7"/>
                <w:sz w:val="16"/>
                <w:szCs w:val="16"/>
              </w:rPr>
              <w:t xml:space="preserve"> </w:t>
            </w:r>
            <w:r>
              <w:rPr>
                <w:rFonts w:ascii="Arial" w:hAnsi="Arial"/>
                <w:color w:val="000000"/>
                <w:spacing w:val="7"/>
                <w:sz w:val="16"/>
                <w:szCs w:val="16"/>
              </w:rPr>
              <w:t>высотой</w:t>
            </w:r>
            <w:r>
              <w:rPr>
                <w:rFonts w:ascii="Arial" w:hAnsi="Arial" w:cs="Arial"/>
                <w:color w:val="000000"/>
                <w:spacing w:val="7"/>
                <w:sz w:val="16"/>
                <w:szCs w:val="16"/>
              </w:rPr>
              <w:t xml:space="preserve"> </w:t>
            </w:r>
            <w:r>
              <w:rPr>
                <w:rFonts w:ascii="Arial" w:hAnsi="Arial"/>
                <w:color w:val="000000"/>
                <w:spacing w:val="7"/>
                <w:sz w:val="16"/>
                <w:szCs w:val="16"/>
              </w:rPr>
              <w:t>до</w:t>
            </w:r>
            <w:r>
              <w:rPr>
                <w:rFonts w:ascii="Arial" w:hAnsi="Arial" w:cs="Arial"/>
                <w:color w:val="000000"/>
                <w:spacing w:val="7"/>
                <w:sz w:val="16"/>
                <w:szCs w:val="16"/>
              </w:rPr>
              <w:t xml:space="preserve"> 6</w:t>
            </w:r>
            <w:r>
              <w:rPr>
                <w:rFonts w:ascii="Arial" w:hAnsi="Arial"/>
                <w:color w:val="000000"/>
                <w:spacing w:val="7"/>
                <w:sz w:val="16"/>
                <w:szCs w:val="16"/>
              </w:rPr>
              <w:t>м</w:t>
            </w:r>
            <w:r>
              <w:rPr>
                <w:rFonts w:ascii="Arial" w:hAnsi="Arial" w:cs="Arial"/>
                <w:color w:val="000000"/>
                <w:spacing w:val="7"/>
                <w:sz w:val="16"/>
                <w:szCs w:val="16"/>
              </w:rPr>
              <w:t>,</w:t>
            </w:r>
            <w:r>
              <w:rPr>
                <w:rFonts w:ascii="Arial" w:hAnsi="Arial"/>
                <w:color w:val="000000"/>
                <w:spacing w:val="7"/>
                <w:sz w:val="16"/>
                <w:szCs w:val="16"/>
              </w:rPr>
              <w:t>П</w:t>
            </w:r>
            <w:r>
              <w:rPr>
                <w:rFonts w:ascii="Arial" w:hAnsi="Arial" w:cs="Arial"/>
                <w:color w:val="000000"/>
                <w:spacing w:val="7"/>
                <w:sz w:val="16"/>
                <w:szCs w:val="16"/>
              </w:rPr>
              <w:t xml:space="preserve"> </w:t>
            </w:r>
            <w:r>
              <w:rPr>
                <w:rFonts w:ascii="Arial" w:hAnsi="Arial"/>
                <w:color w:val="000000"/>
                <w:spacing w:val="7"/>
                <w:sz w:val="16"/>
                <w:szCs w:val="16"/>
              </w:rPr>
              <w:t>до</w:t>
            </w:r>
            <w:r>
              <w:rPr>
                <w:rFonts w:ascii="Arial" w:hAnsi="Arial" w:cs="Arial"/>
                <w:color w:val="000000"/>
                <w:spacing w:val="7"/>
                <w:sz w:val="16"/>
                <w:szCs w:val="16"/>
              </w:rPr>
              <w:t xml:space="preserve"> 4</w:t>
            </w:r>
            <w:r>
              <w:rPr>
                <w:rFonts w:ascii="Arial" w:hAnsi="Arial"/>
                <w:color w:val="000000"/>
                <w:spacing w:val="7"/>
                <w:sz w:val="16"/>
                <w:szCs w:val="16"/>
              </w:rPr>
              <w:t>м</w:t>
            </w:r>
            <w:r>
              <w:rPr>
                <w:rFonts w:ascii="Arial" w:hAnsi="Arial" w:cs="Arial"/>
                <w:color w:val="000000"/>
                <w:spacing w:val="7"/>
                <w:sz w:val="16"/>
                <w:szCs w:val="16"/>
              </w:rPr>
              <w:t xml:space="preserve">, 100 </w:t>
            </w:r>
            <w:r>
              <w:rPr>
                <w:rFonts w:ascii="Arial" w:hAnsi="Arial"/>
                <w:color w:val="000000"/>
                <w:spacing w:val="7"/>
                <w:sz w:val="16"/>
                <w:szCs w:val="16"/>
              </w:rPr>
              <w:t>мЗ</w:t>
            </w:r>
          </w:p>
        </w:tc>
        <w:tc>
          <w:tcPr>
            <w:tcW w:w="810"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0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846"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022"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7"/>
                <w:sz w:val="16"/>
                <w:szCs w:val="16"/>
              </w:rPr>
              <w:t>Основная</w:t>
            </w:r>
            <w:r>
              <w:rPr>
                <w:rFonts w:ascii="Arial" w:hAnsi="Arial" w:cs="Arial"/>
                <w:color w:val="000000"/>
                <w:spacing w:val="7"/>
                <w:sz w:val="16"/>
                <w:szCs w:val="16"/>
              </w:rPr>
              <w:t xml:space="preserve"> </w:t>
            </w:r>
            <w:r>
              <w:rPr>
                <w:rFonts w:ascii="Arial" w:hAnsi="Arial"/>
                <w:color w:val="000000"/>
                <w:spacing w:val="7"/>
                <w:sz w:val="16"/>
                <w:szCs w:val="16"/>
              </w:rPr>
              <w:t>заработная</w:t>
            </w:r>
            <w:r>
              <w:rPr>
                <w:rFonts w:ascii="Arial" w:hAnsi="Arial" w:cs="Arial"/>
                <w:color w:val="000000"/>
                <w:spacing w:val="7"/>
                <w:sz w:val="16"/>
                <w:szCs w:val="16"/>
              </w:rPr>
              <w:t xml:space="preserve"> </w:t>
            </w:r>
            <w:r>
              <w:rPr>
                <w:rFonts w:ascii="Arial" w:hAnsi="Arial"/>
                <w:color w:val="000000"/>
                <w:spacing w:val="7"/>
                <w:sz w:val="16"/>
                <w:szCs w:val="16"/>
              </w:rPr>
              <w:t>плата</w:t>
            </w:r>
          </w:p>
        </w:tc>
        <w:tc>
          <w:tcPr>
            <w:tcW w:w="810"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3 425,10</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1"/>
                <w:sz w:val="16"/>
                <w:szCs w:val="16"/>
              </w:rPr>
              <w:t>Затраты</w:t>
            </w:r>
            <w:r>
              <w:rPr>
                <w:rFonts w:ascii="Arial" w:hAnsi="Arial" w:cs="Arial"/>
                <w:color w:val="000000"/>
                <w:spacing w:val="1"/>
                <w:sz w:val="16"/>
                <w:szCs w:val="16"/>
              </w:rPr>
              <w:t xml:space="preserve"> </w:t>
            </w:r>
            <w:r>
              <w:rPr>
                <w:rFonts w:ascii="Arial" w:hAnsi="Arial"/>
                <w:color w:val="000000"/>
                <w:spacing w:val="1"/>
                <w:sz w:val="16"/>
                <w:szCs w:val="16"/>
              </w:rPr>
              <w:t>труда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pacing w:val="-1"/>
                <w:sz w:val="16"/>
                <w:szCs w:val="16"/>
              </w:rPr>
              <w:t>чел</w:t>
            </w:r>
            <w:r>
              <w:rPr>
                <w:rFonts w:ascii="Arial" w:hAnsi="Arial" w:cs="Arial"/>
                <w:b/>
                <w:bCs/>
                <w:color w:val="000000"/>
                <w:spacing w:val="-1"/>
                <w:sz w:val="16"/>
                <w:szCs w:val="16"/>
              </w:rPr>
              <w:t>.-</w:t>
            </w:r>
            <w:r>
              <w:rPr>
                <w:rFonts w:ascii="Arial" w:hAnsi="Arial"/>
                <w:b/>
                <w:bCs/>
                <w:color w:val="000000"/>
                <w:spacing w:val="-1"/>
                <w:sz w:val="16"/>
                <w:szCs w:val="16"/>
              </w:rPr>
              <w:t>ч</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ind w:left="104"/>
            </w:pPr>
            <w:r>
              <w:rPr>
                <w:rFonts w:ascii="Arial" w:hAnsi="Arial" w:cs="Arial"/>
                <w:color w:val="000000"/>
                <w:spacing w:val="5"/>
                <w:sz w:val="16"/>
                <w:szCs w:val="16"/>
              </w:rPr>
              <w:t>685,000</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5"/>
                <w:sz w:val="16"/>
                <w:szCs w:val="16"/>
              </w:rPr>
              <w:t>Прочие</w:t>
            </w:r>
            <w:r>
              <w:rPr>
                <w:rFonts w:ascii="Arial" w:hAnsi="Arial" w:cs="Arial"/>
                <w:b/>
                <w:bCs/>
                <w:color w:val="000000"/>
                <w:spacing w:val="-5"/>
                <w:sz w:val="16"/>
                <w:szCs w:val="16"/>
              </w:rPr>
              <w:t xml:space="preserve"> </w:t>
            </w:r>
            <w:r>
              <w:rPr>
                <w:rFonts w:ascii="Arial" w:hAnsi="Arial"/>
                <w:b/>
                <w:bCs/>
                <w:color w:val="000000"/>
                <w:spacing w:val="-5"/>
                <w:sz w:val="16"/>
                <w:szCs w:val="16"/>
              </w:rPr>
              <w:t>машины</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2"/>
                <w:sz w:val="16"/>
                <w:szCs w:val="16"/>
              </w:rPr>
              <w:t>324,880     2 209,18</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1"/>
                <w:sz w:val="16"/>
                <w:szCs w:val="16"/>
              </w:rPr>
              <w:t>Итого</w:t>
            </w:r>
            <w:r>
              <w:rPr>
                <w:rFonts w:ascii="Arial" w:hAnsi="Arial" w:cs="Arial"/>
                <w:b/>
                <w:bCs/>
                <w:color w:val="000000"/>
                <w:spacing w:val="1"/>
                <w:sz w:val="16"/>
                <w:szCs w:val="16"/>
              </w:rPr>
              <w:t xml:space="preserve"> </w:t>
            </w:r>
            <w:r>
              <w:rPr>
                <w:rFonts w:ascii="Arial" w:hAnsi="Arial"/>
                <w:b/>
                <w:bCs/>
                <w:color w:val="000000"/>
                <w:spacing w:val="1"/>
                <w:sz w:val="16"/>
                <w:szCs w:val="16"/>
              </w:rPr>
              <w:t>по</w:t>
            </w:r>
            <w:r>
              <w:rPr>
                <w:rFonts w:ascii="Arial" w:hAnsi="Arial" w:cs="Arial"/>
                <w:b/>
                <w:bCs/>
                <w:color w:val="000000"/>
                <w:spacing w:val="1"/>
                <w:sz w:val="16"/>
                <w:szCs w:val="16"/>
              </w:rPr>
              <w:t xml:space="preserve"> </w:t>
            </w:r>
            <w:r>
              <w:rPr>
                <w:rFonts w:ascii="Arial" w:hAnsi="Arial"/>
                <w:b/>
                <w:bCs/>
                <w:color w:val="000000"/>
                <w:spacing w:val="1"/>
                <w:sz w:val="16"/>
                <w:szCs w:val="16"/>
              </w:rPr>
              <w:t>машинам</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2 209,18</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в</w:t>
            </w:r>
            <w:r>
              <w:rPr>
                <w:rFonts w:ascii="Arial" w:hAnsi="Arial" w:cs="Arial"/>
                <w:b/>
                <w:bCs/>
                <w:color w:val="000000"/>
                <w:spacing w:val="-3"/>
                <w:sz w:val="16"/>
                <w:szCs w:val="16"/>
              </w:rPr>
              <w:t xml:space="preserve"> </w:t>
            </w:r>
            <w:r>
              <w:rPr>
                <w:rFonts w:ascii="Arial" w:hAnsi="Arial"/>
                <w:b/>
                <w:bCs/>
                <w:color w:val="000000"/>
                <w:spacing w:val="-3"/>
                <w:sz w:val="16"/>
                <w:szCs w:val="16"/>
              </w:rPr>
              <w:t>т</w:t>
            </w:r>
            <w:r>
              <w:rPr>
                <w:rFonts w:ascii="Arial" w:hAnsi="Arial" w:cs="Arial"/>
                <w:b/>
                <w:bCs/>
                <w:color w:val="000000"/>
                <w:spacing w:val="-3"/>
                <w:sz w:val="16"/>
                <w:szCs w:val="16"/>
              </w:rPr>
              <w:t>.</w:t>
            </w:r>
            <w:r>
              <w:rPr>
                <w:rFonts w:ascii="Arial" w:hAnsi="Arial"/>
                <w:b/>
                <w:bCs/>
                <w:color w:val="000000"/>
                <w:spacing w:val="-3"/>
                <w:sz w:val="16"/>
                <w:szCs w:val="16"/>
              </w:rPr>
              <w:t>ч</w:t>
            </w:r>
            <w:r>
              <w:rPr>
                <w:rFonts w:ascii="Arial" w:hAnsi="Arial" w:cs="Arial"/>
                <w:b/>
                <w:bCs/>
                <w:color w:val="000000"/>
                <w:spacing w:val="-3"/>
                <w:sz w:val="16"/>
                <w:szCs w:val="16"/>
              </w:rPr>
              <w:t xml:space="preserve">. </w:t>
            </w:r>
            <w:r>
              <w:rPr>
                <w:rFonts w:ascii="Arial" w:hAnsi="Arial"/>
                <w:b/>
                <w:bCs/>
                <w:color w:val="000000"/>
                <w:spacing w:val="-3"/>
                <w:sz w:val="16"/>
                <w:szCs w:val="16"/>
              </w:rPr>
              <w:t>заработная</w:t>
            </w:r>
            <w:r>
              <w:rPr>
                <w:rFonts w:ascii="Arial" w:hAnsi="Arial" w:cs="Arial"/>
                <w:b/>
                <w:bCs/>
                <w:color w:val="000000"/>
                <w:spacing w:val="-3"/>
                <w:sz w:val="16"/>
                <w:szCs w:val="16"/>
              </w:rPr>
              <w:t xml:space="preserve"> </w:t>
            </w:r>
            <w:r>
              <w:rPr>
                <w:rFonts w:ascii="Arial" w:hAnsi="Arial"/>
                <w:b/>
                <w:bCs/>
                <w:color w:val="000000"/>
                <w:spacing w:val="-3"/>
                <w:sz w:val="16"/>
                <w:szCs w:val="16"/>
              </w:rPr>
              <w:t>плата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681,25</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6"/>
                <w:sz w:val="16"/>
                <w:szCs w:val="16"/>
              </w:rPr>
              <w:t>Бетон</w:t>
            </w:r>
            <w:r>
              <w:rPr>
                <w:rFonts w:ascii="Arial" w:hAnsi="Arial" w:cs="Arial"/>
                <w:b/>
                <w:bCs/>
                <w:color w:val="000000"/>
                <w:spacing w:val="-6"/>
                <w:sz w:val="16"/>
                <w:szCs w:val="16"/>
              </w:rPr>
              <w:t xml:space="preserve"> </w:t>
            </w:r>
            <w:r>
              <w:rPr>
                <w:rFonts w:ascii="Arial" w:hAnsi="Arial"/>
                <w:b/>
                <w:bCs/>
                <w:color w:val="000000"/>
                <w:spacing w:val="-6"/>
                <w:sz w:val="16"/>
                <w:szCs w:val="16"/>
              </w:rPr>
              <w:t>товарный</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110,120   46 690,96</w:t>
            </w:r>
          </w:p>
        </w:tc>
      </w:tr>
      <w:tr w:rsidR="007D3551">
        <w:trPr>
          <w:trHeight w:hRule="exact" w:val="225"/>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4"/>
                <w:sz w:val="16"/>
                <w:szCs w:val="16"/>
              </w:rPr>
              <w:t>Арматура</w:t>
            </w:r>
            <w:r>
              <w:rPr>
                <w:rFonts w:ascii="Arial" w:hAnsi="Arial" w:cs="Arial"/>
                <w:b/>
                <w:bCs/>
                <w:color w:val="000000"/>
                <w:spacing w:val="-4"/>
                <w:sz w:val="16"/>
                <w:szCs w:val="16"/>
              </w:rPr>
              <w:t xml:space="preserve"> </w:t>
            </w:r>
            <w:r>
              <w:rPr>
                <w:rFonts w:ascii="Arial" w:hAnsi="Arial"/>
                <w:b/>
                <w:bCs/>
                <w:color w:val="000000"/>
                <w:spacing w:val="-4"/>
                <w:sz w:val="16"/>
                <w:szCs w:val="16"/>
              </w:rPr>
              <w:t>для</w:t>
            </w:r>
            <w:r>
              <w:rPr>
                <w:rFonts w:ascii="Arial" w:hAnsi="Arial" w:cs="Arial"/>
                <w:b/>
                <w:bCs/>
                <w:color w:val="000000"/>
                <w:spacing w:val="-4"/>
                <w:sz w:val="16"/>
                <w:szCs w:val="16"/>
              </w:rPr>
              <w:t xml:space="preserve"> </w:t>
            </w:r>
            <w:r>
              <w:rPr>
                <w:rFonts w:ascii="Arial" w:hAnsi="Arial"/>
                <w:b/>
                <w:bCs/>
                <w:color w:val="000000"/>
                <w:spacing w:val="-4"/>
                <w:sz w:val="16"/>
                <w:szCs w:val="16"/>
              </w:rPr>
              <w:t>монолитного</w:t>
            </w:r>
            <w:r>
              <w:rPr>
                <w:rFonts w:ascii="Arial" w:hAnsi="Arial" w:cs="Arial"/>
                <w:b/>
                <w:bCs/>
                <w:color w:val="000000"/>
                <w:spacing w:val="-4"/>
                <w:sz w:val="16"/>
                <w:szCs w:val="16"/>
              </w:rPr>
              <w:t xml:space="preserve"> </w:t>
            </w:r>
            <w:r>
              <w:rPr>
                <w:rFonts w:ascii="Arial" w:hAnsi="Arial"/>
                <w:b/>
                <w:bCs/>
                <w:color w:val="000000"/>
                <w:spacing w:val="-4"/>
                <w:sz w:val="16"/>
                <w:szCs w:val="16"/>
              </w:rPr>
              <w:t>ж</w:t>
            </w:r>
            <w:r>
              <w:rPr>
                <w:rFonts w:ascii="Arial" w:hAnsi="Arial" w:cs="Arial"/>
                <w:b/>
                <w:bCs/>
                <w:color w:val="000000"/>
                <w:spacing w:val="-4"/>
                <w:sz w:val="16"/>
                <w:szCs w:val="16"/>
              </w:rPr>
              <w:t>-</w:t>
            </w:r>
            <w:r>
              <w:rPr>
                <w:rFonts w:ascii="Arial" w:hAnsi="Arial"/>
                <w:b/>
                <w:bCs/>
                <w:color w:val="000000"/>
                <w:spacing w:val="-4"/>
                <w:sz w:val="16"/>
                <w:szCs w:val="16"/>
              </w:rPr>
              <w:t>бетона</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т</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15,294   46 310,53</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5022"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sz w:val="16"/>
                <w:szCs w:val="16"/>
              </w:rPr>
              <w:t>Лес</w:t>
            </w:r>
            <w:r>
              <w:rPr>
                <w:rFonts w:ascii="Arial" w:hAnsi="Arial" w:cs="Arial"/>
                <w:color w:val="000000"/>
                <w:spacing w:val="3"/>
                <w:sz w:val="16"/>
                <w:szCs w:val="16"/>
              </w:rPr>
              <w:t xml:space="preserve"> </w:t>
            </w:r>
            <w:r>
              <w:rPr>
                <w:rFonts w:ascii="Arial" w:hAnsi="Arial"/>
                <w:color w:val="000000"/>
                <w:spacing w:val="3"/>
                <w:sz w:val="16"/>
                <w:szCs w:val="16"/>
              </w:rPr>
              <w:t>пиленый</w:t>
            </w:r>
          </w:p>
        </w:tc>
        <w:tc>
          <w:tcPr>
            <w:tcW w:w="810" w:type="dxa"/>
            <w:tcBorders>
              <w:top w:val="nil"/>
              <w:left w:val="nil"/>
              <w:bottom w:val="nil"/>
              <w:right w:val="nil"/>
            </w:tcBorders>
            <w:shd w:val="clear" w:color="auto" w:fill="FFFFFF"/>
          </w:tcPr>
          <w:p w:rsidR="007D3551" w:rsidRDefault="007D3551">
            <w:pPr>
              <w:shd w:val="clear" w:color="auto" w:fill="FFFFFF"/>
              <w:jc w:val="center"/>
            </w:pPr>
            <w:r>
              <w:rPr>
                <w:rFonts w:ascii="Arial" w:hAnsi="Arial"/>
                <w:b/>
                <w:bCs/>
                <w:color w:val="000000"/>
                <w:sz w:val="16"/>
                <w:szCs w:val="16"/>
              </w:rPr>
              <w:t>мЗ</w:t>
            </w:r>
          </w:p>
        </w:tc>
        <w:tc>
          <w:tcPr>
            <w:tcW w:w="1800"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2"/>
                <w:sz w:val="16"/>
                <w:szCs w:val="16"/>
              </w:rPr>
              <w:t>5,669     4 257,23</w:t>
            </w:r>
          </w:p>
        </w:tc>
      </w:tr>
      <w:tr w:rsidR="007D3551">
        <w:trPr>
          <w:trHeight w:hRule="exact" w:val="234"/>
        </w:trPr>
        <w:tc>
          <w:tcPr>
            <w:tcW w:w="846"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1"/>
                <w:sz w:val="16"/>
                <w:szCs w:val="16"/>
              </w:rPr>
              <w:t>Итого</w:t>
            </w:r>
            <w:r>
              <w:rPr>
                <w:rFonts w:ascii="Arial" w:hAnsi="Arial" w:cs="Arial"/>
                <w:b/>
                <w:bCs/>
                <w:color w:val="000000"/>
                <w:spacing w:val="1"/>
                <w:sz w:val="16"/>
                <w:szCs w:val="16"/>
              </w:rPr>
              <w:t xml:space="preserve"> </w:t>
            </w:r>
            <w:r>
              <w:rPr>
                <w:rFonts w:ascii="Arial" w:hAnsi="Arial"/>
                <w:b/>
                <w:bCs/>
                <w:color w:val="000000"/>
                <w:spacing w:val="1"/>
                <w:sz w:val="16"/>
                <w:szCs w:val="16"/>
              </w:rPr>
              <w:t>по</w:t>
            </w:r>
            <w:r>
              <w:rPr>
                <w:rFonts w:ascii="Arial" w:hAnsi="Arial" w:cs="Arial"/>
                <w:b/>
                <w:bCs/>
                <w:color w:val="000000"/>
                <w:spacing w:val="1"/>
                <w:sz w:val="16"/>
                <w:szCs w:val="16"/>
              </w:rPr>
              <w:t xml:space="preserve"> </w:t>
            </w:r>
            <w:r>
              <w:rPr>
                <w:rFonts w:ascii="Arial" w:hAnsi="Arial"/>
                <w:b/>
                <w:bCs/>
                <w:color w:val="000000"/>
                <w:spacing w:val="1"/>
                <w:sz w:val="16"/>
                <w:szCs w:val="16"/>
              </w:rPr>
              <w:t>материалам</w:t>
            </w:r>
          </w:p>
        </w:tc>
        <w:tc>
          <w:tcPr>
            <w:tcW w:w="810"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nil"/>
              <w:left w:val="nil"/>
              <w:bottom w:val="single" w:sz="6" w:space="0" w:color="auto"/>
              <w:right w:val="single" w:sz="6" w:space="0" w:color="auto"/>
            </w:tcBorders>
            <w:shd w:val="clear" w:color="auto" w:fill="FFFFFF"/>
          </w:tcPr>
          <w:p w:rsidR="007D3551" w:rsidRDefault="007D3551">
            <w:pPr>
              <w:shd w:val="clear" w:color="auto" w:fill="FFFFFF"/>
              <w:ind w:right="5"/>
              <w:jc w:val="right"/>
            </w:pPr>
            <w:r>
              <w:rPr>
                <w:rFonts w:ascii="Arial" w:hAnsi="Arial" w:cs="Arial"/>
                <w:b/>
                <w:bCs/>
                <w:color w:val="000000"/>
                <w:spacing w:val="-1"/>
                <w:sz w:val="16"/>
                <w:szCs w:val="16"/>
              </w:rPr>
              <w:t>97 258.71</w:t>
            </w:r>
          </w:p>
        </w:tc>
      </w:tr>
      <w:tr w:rsidR="007D3551">
        <w:trPr>
          <w:trHeight w:hRule="exact" w:val="243"/>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22"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1"/>
                <w:sz w:val="16"/>
                <w:szCs w:val="16"/>
              </w:rPr>
              <w:t>Итого</w:t>
            </w:r>
            <w:r>
              <w:rPr>
                <w:rFonts w:ascii="Arial" w:hAnsi="Arial" w:cs="Arial"/>
                <w:b/>
                <w:bCs/>
                <w:color w:val="000000"/>
                <w:spacing w:val="1"/>
                <w:sz w:val="16"/>
                <w:szCs w:val="16"/>
              </w:rPr>
              <w:t xml:space="preserve"> </w:t>
            </w:r>
            <w:r>
              <w:rPr>
                <w:rFonts w:ascii="Arial" w:hAnsi="Arial"/>
                <w:b/>
                <w:bCs/>
                <w:color w:val="000000"/>
                <w:spacing w:val="1"/>
                <w:sz w:val="16"/>
                <w:szCs w:val="16"/>
              </w:rPr>
              <w:t>прямые</w:t>
            </w:r>
            <w:r>
              <w:rPr>
                <w:rFonts w:ascii="Arial" w:hAnsi="Arial" w:cs="Arial"/>
                <w:b/>
                <w:bCs/>
                <w:color w:val="000000"/>
                <w:spacing w:val="1"/>
                <w:sz w:val="16"/>
                <w:szCs w:val="16"/>
              </w:rPr>
              <w:t xml:space="preserve"> </w:t>
            </w:r>
            <w:r>
              <w:rPr>
                <w:rFonts w:ascii="Arial" w:hAnsi="Arial"/>
                <w:b/>
                <w:bCs/>
                <w:color w:val="000000"/>
                <w:spacing w:val="1"/>
                <w:sz w:val="16"/>
                <w:szCs w:val="16"/>
              </w:rPr>
              <w:t>затраты</w:t>
            </w:r>
          </w:p>
        </w:tc>
        <w:tc>
          <w:tcPr>
            <w:tcW w:w="810"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z w:val="16"/>
                <w:szCs w:val="16"/>
              </w:rPr>
              <w:t>руб</w:t>
            </w:r>
          </w:p>
        </w:tc>
        <w:tc>
          <w:tcPr>
            <w:tcW w:w="1800"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102 892,99</w:t>
            </w:r>
          </w:p>
        </w:tc>
      </w:tr>
    </w:tbl>
    <w:p w:rsidR="007D3551" w:rsidRDefault="006634D1">
      <w:pPr>
        <w:shd w:val="clear" w:color="auto" w:fill="FFFFFF"/>
        <w:spacing w:before="144" w:after="32"/>
        <w:ind w:left="122"/>
      </w:pPr>
      <w:r>
        <w:rPr>
          <w:noProof/>
        </w:rPr>
        <w:pict>
          <v:line id="_x0000_s1611" style="position:absolute;left:0;text-align:left;z-index:251904512;mso-position-horizontal-relative:text;mso-position-vertical-relative:text" from="2.25pt,5.4pt" to="422.55pt,5.4pt" o:allowincell="f" strokeweight="1.15pt"/>
        </w:pict>
      </w:r>
      <w:r w:rsidR="007D3551">
        <w:rPr>
          <w:rFonts w:ascii="Arial" w:hAnsi="Arial" w:cs="Arial"/>
          <w:b/>
          <w:bCs/>
          <w:color w:val="000000"/>
          <w:spacing w:val="2"/>
          <w:sz w:val="16"/>
          <w:szCs w:val="16"/>
        </w:rPr>
        <w:t xml:space="preserve">13041-10  </w:t>
      </w:r>
      <w:r w:rsidR="007D3551">
        <w:rPr>
          <w:rFonts w:ascii="Arial" w:hAnsi="Arial"/>
          <w:b/>
          <w:bCs/>
          <w:color w:val="000000"/>
          <w:spacing w:val="2"/>
          <w:sz w:val="16"/>
          <w:szCs w:val="16"/>
        </w:rPr>
        <w:t>колонн</w:t>
      </w:r>
      <w:r w:rsidR="007D3551">
        <w:rPr>
          <w:rFonts w:ascii="Arial" w:hAnsi="Arial" w:cs="Arial"/>
          <w:b/>
          <w:bCs/>
          <w:color w:val="000000"/>
          <w:spacing w:val="2"/>
          <w:sz w:val="16"/>
          <w:szCs w:val="16"/>
        </w:rPr>
        <w:t xml:space="preserve"> </w:t>
      </w:r>
      <w:r w:rsidR="007D3551">
        <w:rPr>
          <w:rFonts w:ascii="Arial" w:hAnsi="Arial"/>
          <w:b/>
          <w:bCs/>
          <w:color w:val="000000"/>
          <w:spacing w:val="2"/>
          <w:sz w:val="16"/>
          <w:szCs w:val="16"/>
        </w:rPr>
        <w:t>железобетонных</w:t>
      </w:r>
      <w:r w:rsidR="007D3551">
        <w:rPr>
          <w:rFonts w:ascii="Arial" w:hAnsi="Arial" w:cs="Arial"/>
          <w:b/>
          <w:bCs/>
          <w:color w:val="000000"/>
          <w:spacing w:val="2"/>
          <w:sz w:val="16"/>
          <w:szCs w:val="16"/>
        </w:rPr>
        <w:t xml:space="preserve"> </w:t>
      </w:r>
      <w:r w:rsidR="007D3551">
        <w:rPr>
          <w:rFonts w:ascii="Arial" w:hAnsi="Arial"/>
          <w:b/>
          <w:bCs/>
          <w:color w:val="000000"/>
          <w:spacing w:val="2"/>
          <w:sz w:val="16"/>
          <w:szCs w:val="16"/>
        </w:rPr>
        <w:t>высотой</w:t>
      </w:r>
      <w:r w:rsidR="007D3551">
        <w:rPr>
          <w:rFonts w:ascii="Arial" w:hAnsi="Arial" w:cs="Arial"/>
          <w:b/>
          <w:bCs/>
          <w:color w:val="000000"/>
          <w:spacing w:val="2"/>
          <w:sz w:val="16"/>
          <w:szCs w:val="16"/>
        </w:rPr>
        <w:t xml:space="preserve"> </w:t>
      </w:r>
      <w:r w:rsidR="007D3551">
        <w:rPr>
          <w:rFonts w:ascii="Arial" w:hAnsi="Arial"/>
          <w:b/>
          <w:bCs/>
          <w:color w:val="000000"/>
          <w:spacing w:val="2"/>
          <w:sz w:val="16"/>
          <w:szCs w:val="16"/>
        </w:rPr>
        <w:t>до</w:t>
      </w:r>
      <w:r w:rsidR="007D3551">
        <w:rPr>
          <w:rFonts w:ascii="Arial" w:hAnsi="Arial" w:cs="Arial"/>
          <w:b/>
          <w:bCs/>
          <w:color w:val="000000"/>
          <w:spacing w:val="2"/>
          <w:sz w:val="16"/>
          <w:szCs w:val="16"/>
        </w:rPr>
        <w:t xml:space="preserve"> 6</w:t>
      </w:r>
      <w:r w:rsidR="007D3551">
        <w:rPr>
          <w:rFonts w:ascii="Arial" w:hAnsi="Arial"/>
          <w:b/>
          <w:bCs/>
          <w:color w:val="000000"/>
          <w:spacing w:val="2"/>
          <w:sz w:val="16"/>
          <w:szCs w:val="16"/>
        </w:rPr>
        <w:t>м</w:t>
      </w:r>
      <w:r w:rsidR="007D3551">
        <w:rPr>
          <w:rFonts w:ascii="Arial" w:hAnsi="Arial" w:cs="Arial"/>
          <w:b/>
          <w:bCs/>
          <w:color w:val="000000"/>
          <w:spacing w:val="2"/>
          <w:sz w:val="16"/>
          <w:szCs w:val="16"/>
        </w:rPr>
        <w:t>,</w:t>
      </w:r>
      <w:r w:rsidR="007D3551">
        <w:rPr>
          <w:rFonts w:ascii="Arial" w:hAnsi="Arial"/>
          <w:b/>
          <w:bCs/>
          <w:color w:val="000000"/>
          <w:spacing w:val="2"/>
          <w:sz w:val="16"/>
          <w:szCs w:val="16"/>
        </w:rPr>
        <w:t>П</w:t>
      </w:r>
      <w:r w:rsidR="007D3551">
        <w:rPr>
          <w:rFonts w:ascii="Arial" w:hAnsi="Arial" w:cs="Arial"/>
          <w:b/>
          <w:bCs/>
          <w:color w:val="000000"/>
          <w:spacing w:val="2"/>
          <w:sz w:val="16"/>
          <w:szCs w:val="16"/>
        </w:rPr>
        <w:t xml:space="preserve"> </w:t>
      </w:r>
      <w:r w:rsidR="007D3551">
        <w:rPr>
          <w:rFonts w:ascii="Arial" w:hAnsi="Arial"/>
          <w:b/>
          <w:bCs/>
          <w:color w:val="000000"/>
          <w:spacing w:val="2"/>
          <w:sz w:val="16"/>
          <w:szCs w:val="16"/>
        </w:rPr>
        <w:t>более</w:t>
      </w:r>
      <w:r w:rsidR="007D3551">
        <w:rPr>
          <w:rFonts w:ascii="Arial" w:hAnsi="Arial" w:cs="Arial"/>
          <w:b/>
          <w:bCs/>
          <w:color w:val="000000"/>
          <w:spacing w:val="2"/>
          <w:sz w:val="16"/>
          <w:szCs w:val="16"/>
        </w:rPr>
        <w:t xml:space="preserve"> 4</w:t>
      </w:r>
      <w:r w:rsidR="007D3551">
        <w:rPr>
          <w:rFonts w:ascii="Arial" w:hAnsi="Arial"/>
          <w:b/>
          <w:bCs/>
          <w:color w:val="000000"/>
          <w:spacing w:val="2"/>
          <w:sz w:val="16"/>
          <w:szCs w:val="16"/>
        </w:rPr>
        <w:t>м</w:t>
      </w:r>
      <w:r w:rsidR="007D3551">
        <w:rPr>
          <w:rFonts w:ascii="Arial" w:hAnsi="Arial" w:cs="Arial"/>
          <w:b/>
          <w:bCs/>
          <w:color w:val="000000"/>
          <w:spacing w:val="2"/>
          <w:sz w:val="16"/>
          <w:szCs w:val="16"/>
        </w:rPr>
        <w:t xml:space="preserve">, 100 </w:t>
      </w:r>
      <w:r w:rsidR="007D3551">
        <w:rPr>
          <w:rFonts w:ascii="Arial" w:hAnsi="Arial"/>
          <w:b/>
          <w:bCs/>
          <w:color w:val="000000"/>
          <w:spacing w:val="2"/>
          <w:sz w:val="16"/>
          <w:szCs w:val="16"/>
        </w:rPr>
        <w:t>мЗ</w:t>
      </w:r>
    </w:p>
    <w:p w:rsidR="007D3551" w:rsidRDefault="007D3551">
      <w:pPr>
        <w:shd w:val="clear" w:color="auto" w:fill="FFFFFF"/>
        <w:spacing w:before="144" w:after="32"/>
        <w:ind w:left="122"/>
        <w:sectPr w:rsidR="007D3551">
          <w:pgSz w:w="11909" w:h="16834"/>
          <w:pgMar w:top="1440" w:right="1506" w:bottom="720" w:left="1925" w:header="720" w:footer="720" w:gutter="0"/>
          <w:cols w:space="60"/>
          <w:noEndnote/>
        </w:sectPr>
      </w:pPr>
    </w:p>
    <w:p w:rsidR="007D3551" w:rsidRDefault="006634D1">
      <w:pPr>
        <w:shd w:val="clear" w:color="auto" w:fill="FFFFFF"/>
        <w:spacing w:before="23"/>
      </w:pPr>
      <w:r>
        <w:rPr>
          <w:noProof/>
        </w:rPr>
        <w:pict>
          <v:line id="_x0000_s1612" style="position:absolute;z-index:251905536;mso-position-horizontal-relative:margin" from="-43pt,-1.6pt" to="376.85pt,-1.6pt" o:allowincell="f" strokeweight=".9pt">
            <w10:wrap anchorx="margin"/>
          </v:line>
        </w:pict>
      </w:r>
      <w:r>
        <w:rPr>
          <w:noProof/>
        </w:rPr>
        <w:pict>
          <v:line id="_x0000_s1613" style="position:absolute;z-index:251906560;mso-position-horizontal-relative:margin" from="-43pt,17.35pt" to="376.85pt,17.35pt" o:allowincell="f" strokeweight=".9pt">
            <w10:wrap anchorx="margin"/>
          </v:line>
        </w:pict>
      </w:r>
      <w:r w:rsidR="007D3551">
        <w:rPr>
          <w:rFonts w:ascii="Arial" w:hAnsi="Arial"/>
          <w:b/>
          <w:bCs/>
          <w:color w:val="000000"/>
          <w:spacing w:val="2"/>
          <w:sz w:val="16"/>
          <w:szCs w:val="16"/>
        </w:rPr>
        <w:t>Основная</w:t>
      </w:r>
      <w:r w:rsidR="007D3551">
        <w:rPr>
          <w:rFonts w:ascii="Arial" w:hAnsi="Arial" w:cs="Arial"/>
          <w:b/>
          <w:bCs/>
          <w:color w:val="000000"/>
          <w:spacing w:val="2"/>
          <w:sz w:val="16"/>
          <w:szCs w:val="16"/>
        </w:rPr>
        <w:t xml:space="preserve"> </w:t>
      </w:r>
      <w:r w:rsidR="007D3551">
        <w:rPr>
          <w:rFonts w:ascii="Arial" w:hAnsi="Arial"/>
          <w:b/>
          <w:bCs/>
          <w:color w:val="000000"/>
          <w:spacing w:val="2"/>
          <w:sz w:val="16"/>
          <w:szCs w:val="16"/>
        </w:rPr>
        <w:t>заработная</w:t>
      </w:r>
      <w:r w:rsidR="007D3551">
        <w:rPr>
          <w:rFonts w:ascii="Arial" w:hAnsi="Arial" w:cs="Arial"/>
          <w:b/>
          <w:bCs/>
          <w:color w:val="000000"/>
          <w:spacing w:val="2"/>
          <w:sz w:val="16"/>
          <w:szCs w:val="16"/>
        </w:rPr>
        <w:t xml:space="preserve"> </w:t>
      </w:r>
      <w:r w:rsidR="007D3551">
        <w:rPr>
          <w:rFonts w:ascii="Arial" w:hAnsi="Arial"/>
          <w:b/>
          <w:bCs/>
          <w:color w:val="000000"/>
          <w:spacing w:val="2"/>
          <w:sz w:val="16"/>
          <w:szCs w:val="16"/>
        </w:rPr>
        <w:t>плата</w:t>
      </w:r>
    </w:p>
    <w:p w:rsidR="007D3551" w:rsidRDefault="007D3551">
      <w:pPr>
        <w:shd w:val="clear" w:color="auto" w:fill="FFFFFF"/>
      </w:pPr>
      <w:r>
        <w:br w:type="column"/>
      </w:r>
      <w:r>
        <w:rPr>
          <w:b/>
          <w:bCs/>
          <w:color w:val="000000"/>
          <w:sz w:val="18"/>
          <w:szCs w:val="18"/>
        </w:rPr>
        <w:t>руб</w:t>
      </w:r>
    </w:p>
    <w:p w:rsidR="007D3551" w:rsidRDefault="007D3551">
      <w:pPr>
        <w:shd w:val="clear" w:color="auto" w:fill="FFFFFF"/>
        <w:spacing w:before="14"/>
      </w:pPr>
      <w:r>
        <w:br w:type="column"/>
      </w:r>
      <w:r>
        <w:rPr>
          <w:rFonts w:ascii="Arial" w:hAnsi="Arial" w:cs="Arial"/>
          <w:b/>
          <w:bCs/>
          <w:color w:val="000000"/>
          <w:spacing w:val="-2"/>
          <w:sz w:val="16"/>
          <w:szCs w:val="16"/>
        </w:rPr>
        <w:t>2 775,03</w:t>
      </w:r>
    </w:p>
    <w:p w:rsidR="007D3551" w:rsidRDefault="007D3551">
      <w:pPr>
        <w:shd w:val="clear" w:color="auto" w:fill="FFFFFF"/>
        <w:spacing w:before="14"/>
        <w:sectPr w:rsidR="007D3551">
          <w:type w:val="continuous"/>
          <w:pgSz w:w="11909" w:h="16834"/>
          <w:pgMar w:top="1440" w:right="1515" w:bottom="720" w:left="2830" w:header="720" w:footer="720" w:gutter="0"/>
          <w:cols w:num="3" w:space="720" w:equalWidth="0">
            <w:col w:w="2308" w:space="2912"/>
            <w:col w:w="720" w:space="905"/>
            <w:col w:w="720"/>
          </w:cols>
          <w:noEndnote/>
        </w:sectPr>
      </w:pPr>
    </w:p>
    <w:p w:rsidR="007D3551" w:rsidRDefault="007D3551">
      <w:pPr>
        <w:shd w:val="clear" w:color="auto" w:fill="FFFFFF"/>
        <w:spacing w:after="693"/>
        <w:ind w:left="4149"/>
      </w:pPr>
      <w:r>
        <w:rPr>
          <w:rFonts w:ascii="Arial" w:hAnsi="Arial" w:cs="Arial"/>
          <w:color w:val="000000"/>
        </w:rPr>
        <w:t>320</w:t>
      </w:r>
    </w:p>
    <w:p w:rsidR="007D3551" w:rsidRDefault="007D3551">
      <w:pPr>
        <w:shd w:val="clear" w:color="auto" w:fill="FFFFFF"/>
        <w:spacing w:after="693"/>
        <w:ind w:left="4149"/>
        <w:sectPr w:rsidR="007D3551">
          <w:pgSz w:w="11909" w:h="16834"/>
          <w:pgMar w:top="1440" w:right="1373" w:bottom="720" w:left="1986" w:header="720" w:footer="720" w:gutter="0"/>
          <w:cols w:space="60"/>
          <w:noEndnote/>
        </w:sectPr>
      </w:pPr>
    </w:p>
    <w:p w:rsidR="007D3551" w:rsidRDefault="006634D1">
      <w:pPr>
        <w:shd w:val="clear" w:color="auto" w:fill="FFFFFF"/>
        <w:spacing w:before="9" w:line="203" w:lineRule="exact"/>
        <w:ind w:firstLine="194"/>
      </w:pPr>
      <w:r>
        <w:rPr>
          <w:noProof/>
        </w:rPr>
        <w:pict>
          <v:line id="_x0000_s1614" style="position:absolute;left:0;text-align:left;z-index:251907584;mso-position-horizontal-relative:margin" from="-4.95pt,-.45pt" to="429.3pt,-.45pt" o:allowincell="f" strokeweight=".9pt">
            <w10:wrap anchorx="margin"/>
          </v:line>
        </w:pict>
      </w:r>
      <w:r w:rsidR="007D3551">
        <w:rPr>
          <w:rFonts w:ascii="Arial" w:hAnsi="Arial"/>
          <w:color w:val="000000"/>
          <w:spacing w:val="2"/>
          <w:sz w:val="18"/>
          <w:szCs w:val="18"/>
        </w:rPr>
        <w:t>Код ресурса</w:t>
      </w:r>
    </w:p>
    <w:p w:rsidR="007D3551" w:rsidRDefault="007D3551">
      <w:pPr>
        <w:shd w:val="clear" w:color="auto" w:fill="FFFFFF"/>
      </w:pPr>
      <w:r>
        <w:br w:type="column"/>
      </w:r>
      <w:r>
        <w:rPr>
          <w:rFonts w:ascii="Arial" w:hAnsi="Arial"/>
          <w:color w:val="000000"/>
          <w:spacing w:val="2"/>
          <w:sz w:val="18"/>
          <w:szCs w:val="18"/>
        </w:rPr>
        <w:t>Наименование</w:t>
      </w:r>
      <w:r>
        <w:rPr>
          <w:rFonts w:ascii="Arial" w:hAnsi="Arial" w:cs="Arial"/>
          <w:color w:val="000000"/>
          <w:spacing w:val="2"/>
          <w:sz w:val="18"/>
          <w:szCs w:val="18"/>
        </w:rPr>
        <w:t xml:space="preserve"> </w:t>
      </w:r>
      <w:r>
        <w:rPr>
          <w:rFonts w:ascii="Arial" w:hAnsi="Arial"/>
          <w:color w:val="000000"/>
          <w:spacing w:val="2"/>
          <w:sz w:val="18"/>
          <w:szCs w:val="18"/>
        </w:rPr>
        <w:t>затрат</w:t>
      </w:r>
    </w:p>
    <w:p w:rsidR="007D3551" w:rsidRDefault="007D3551">
      <w:pPr>
        <w:shd w:val="clear" w:color="auto" w:fill="FFFFFF"/>
        <w:spacing w:before="9"/>
      </w:pPr>
      <w:r>
        <w:br w:type="column"/>
      </w:r>
      <w:r>
        <w:rPr>
          <w:rFonts w:ascii="Arial" w:hAnsi="Arial"/>
          <w:color w:val="000000"/>
          <w:sz w:val="18"/>
          <w:szCs w:val="18"/>
        </w:rPr>
        <w:t>Ед</w:t>
      </w:r>
      <w:r>
        <w:rPr>
          <w:rFonts w:ascii="Arial" w:hAnsi="Arial" w:cs="Arial"/>
          <w:color w:val="000000"/>
          <w:sz w:val="18"/>
          <w:szCs w:val="18"/>
        </w:rPr>
        <w:t xml:space="preserve">. </w:t>
      </w:r>
      <w:r>
        <w:rPr>
          <w:rFonts w:ascii="Arial" w:hAnsi="Arial"/>
          <w:color w:val="000000"/>
          <w:sz w:val="18"/>
          <w:szCs w:val="18"/>
        </w:rPr>
        <w:t>изм</w:t>
      </w:r>
      <w:r>
        <w:rPr>
          <w:rFonts w:ascii="Arial" w:hAnsi="Arial" w:cs="Arial"/>
          <w:color w:val="000000"/>
          <w:sz w:val="18"/>
          <w:szCs w:val="18"/>
        </w:rPr>
        <w:t>.</w:t>
      </w:r>
    </w:p>
    <w:p w:rsidR="007D3551" w:rsidRDefault="007D3551">
      <w:pPr>
        <w:shd w:val="clear" w:color="auto" w:fill="FFFFFF"/>
        <w:spacing w:before="14"/>
      </w:pPr>
      <w:r>
        <w:br w:type="column"/>
      </w:r>
      <w:r>
        <w:rPr>
          <w:rFonts w:ascii="Arial" w:hAnsi="Arial"/>
          <w:color w:val="000000"/>
          <w:spacing w:val="6"/>
          <w:sz w:val="18"/>
          <w:szCs w:val="18"/>
        </w:rPr>
        <w:t>Расход</w:t>
      </w:r>
    </w:p>
    <w:p w:rsidR="007D3551" w:rsidRDefault="007D3551">
      <w:pPr>
        <w:shd w:val="clear" w:color="auto" w:fill="FFFFFF"/>
        <w:spacing w:line="216" w:lineRule="exact"/>
        <w:ind w:left="243" w:hanging="243"/>
      </w:pPr>
      <w:r>
        <w:br w:type="column"/>
      </w:r>
      <w:r>
        <w:rPr>
          <w:rFonts w:ascii="Arial" w:hAnsi="Arial"/>
          <w:color w:val="000000"/>
          <w:spacing w:val="-6"/>
          <w:sz w:val="18"/>
          <w:szCs w:val="18"/>
        </w:rPr>
        <w:t xml:space="preserve">Стоимость </w:t>
      </w:r>
      <w:r>
        <w:rPr>
          <w:rFonts w:ascii="Arial" w:hAnsi="Arial"/>
          <w:color w:val="000000"/>
          <w:spacing w:val="-1"/>
          <w:sz w:val="18"/>
          <w:szCs w:val="18"/>
        </w:rPr>
        <w:t>руб</w:t>
      </w:r>
      <w:r>
        <w:rPr>
          <w:rFonts w:ascii="Arial" w:hAnsi="Arial" w:cs="Arial"/>
          <w:color w:val="000000"/>
          <w:spacing w:val="-1"/>
          <w:sz w:val="18"/>
          <w:szCs w:val="18"/>
        </w:rPr>
        <w:t>.</w:t>
      </w:r>
    </w:p>
    <w:p w:rsidR="007D3551" w:rsidRDefault="007D3551">
      <w:pPr>
        <w:shd w:val="clear" w:color="auto" w:fill="FFFFFF"/>
        <w:spacing w:line="216" w:lineRule="exact"/>
        <w:ind w:left="243" w:hanging="243"/>
        <w:sectPr w:rsidR="007D3551">
          <w:type w:val="continuous"/>
          <w:pgSz w:w="11909" w:h="16834"/>
          <w:pgMar w:top="1440" w:right="1373" w:bottom="720" w:left="1995" w:header="720" w:footer="720" w:gutter="0"/>
          <w:cols w:num="5" w:sep="1" w:space="720" w:equalWidth="0">
            <w:col w:w="720" w:space="1674"/>
            <w:col w:w="1926" w:space="1670"/>
            <w:col w:w="720" w:space="153"/>
            <w:col w:w="720" w:space="104"/>
            <w:col w:w="855"/>
          </w:cols>
          <w:noEndnote/>
        </w:sectPr>
      </w:pPr>
    </w:p>
    <w:p w:rsidR="007D3551" w:rsidRDefault="007D3551">
      <w:pPr>
        <w:spacing w:before="99" w:line="1" w:lineRule="exact"/>
        <w:rPr>
          <w:rFonts w:ascii="Courier New" w:hAnsi="Courier New"/>
          <w:sz w:val="2"/>
          <w:szCs w:val="2"/>
        </w:rPr>
      </w:pPr>
    </w:p>
    <w:p w:rsidR="007D3551" w:rsidRDefault="007D3551">
      <w:pPr>
        <w:shd w:val="clear" w:color="auto" w:fill="FFFFFF"/>
        <w:spacing w:line="216" w:lineRule="exact"/>
        <w:ind w:left="243" w:hanging="243"/>
        <w:sectPr w:rsidR="007D3551">
          <w:type w:val="continuous"/>
          <w:pgSz w:w="11909" w:h="16834"/>
          <w:pgMar w:top="1440" w:right="1405" w:bottom="720" w:left="2207" w:header="720" w:footer="720" w:gutter="0"/>
          <w:cols w:space="60"/>
          <w:noEndnote/>
        </w:sectPr>
      </w:pPr>
    </w:p>
    <w:p w:rsidR="007D3551" w:rsidRDefault="006634D1">
      <w:pPr>
        <w:shd w:val="clear" w:color="auto" w:fill="FFFFFF"/>
        <w:spacing w:before="5" w:line="216" w:lineRule="exact"/>
        <w:ind w:left="599"/>
      </w:pPr>
      <w:r>
        <w:rPr>
          <w:noProof/>
        </w:rPr>
        <w:pict>
          <v:line id="_x0000_s1615" style="position:absolute;left:0;text-align:left;z-index:251908608;mso-position-horizontal-relative:margin" from="-15.55pt,-.7pt" to="418.7pt,-.7pt" o:allowincell="f" strokeweight="1.15pt">
            <w10:wrap anchorx="margin"/>
          </v:line>
        </w:pict>
      </w:r>
      <w:r w:rsidR="007D3551">
        <w:rPr>
          <w:rFonts w:ascii="Arial" w:hAnsi="Arial"/>
          <w:color w:val="000000"/>
          <w:spacing w:val="-6"/>
          <w:sz w:val="18"/>
          <w:szCs w:val="18"/>
        </w:rPr>
        <w:t>Затраты</w:t>
      </w:r>
      <w:r w:rsidR="007D3551">
        <w:rPr>
          <w:rFonts w:ascii="Arial" w:hAnsi="Arial" w:cs="Arial"/>
          <w:color w:val="000000"/>
          <w:spacing w:val="-6"/>
          <w:sz w:val="18"/>
          <w:szCs w:val="18"/>
        </w:rPr>
        <w:t xml:space="preserve"> </w:t>
      </w:r>
      <w:r w:rsidR="007D3551">
        <w:rPr>
          <w:rFonts w:ascii="Arial" w:hAnsi="Arial"/>
          <w:color w:val="000000"/>
          <w:spacing w:val="-6"/>
          <w:sz w:val="18"/>
          <w:szCs w:val="18"/>
        </w:rPr>
        <w:t>труда</w:t>
      </w:r>
    </w:p>
    <w:p w:rsidR="007D3551" w:rsidRDefault="007D3551">
      <w:pPr>
        <w:shd w:val="clear" w:color="auto" w:fill="FFFFFF"/>
        <w:spacing w:line="216" w:lineRule="exact"/>
        <w:ind w:left="599"/>
      </w:pPr>
      <w:r>
        <w:rPr>
          <w:rFonts w:ascii="Arial" w:hAnsi="Arial"/>
          <w:color w:val="000000"/>
          <w:spacing w:val="-5"/>
          <w:w w:val="98"/>
          <w:sz w:val="18"/>
          <w:szCs w:val="18"/>
        </w:rPr>
        <w:t>Прочие</w:t>
      </w:r>
      <w:r>
        <w:rPr>
          <w:rFonts w:ascii="Arial" w:hAnsi="Arial" w:cs="Arial"/>
          <w:color w:val="000000"/>
          <w:spacing w:val="-5"/>
          <w:w w:val="98"/>
          <w:sz w:val="18"/>
          <w:szCs w:val="18"/>
        </w:rPr>
        <w:t xml:space="preserve"> </w:t>
      </w:r>
      <w:r>
        <w:rPr>
          <w:rFonts w:ascii="Arial" w:hAnsi="Arial"/>
          <w:color w:val="000000"/>
          <w:spacing w:val="-5"/>
          <w:w w:val="98"/>
          <w:sz w:val="18"/>
          <w:szCs w:val="18"/>
        </w:rPr>
        <w:t>машины</w:t>
      </w:r>
    </w:p>
    <w:p w:rsidR="007D3551" w:rsidRDefault="007D3551">
      <w:pPr>
        <w:shd w:val="clear" w:color="auto" w:fill="FFFFFF"/>
        <w:spacing w:line="216" w:lineRule="exact"/>
        <w:ind w:left="599"/>
      </w:pPr>
      <w:r>
        <w:rPr>
          <w:rFonts w:ascii="Arial" w:hAnsi="Arial"/>
          <w:color w:val="000000"/>
          <w:spacing w:val="1"/>
          <w:w w:val="98"/>
          <w:sz w:val="18"/>
          <w:szCs w:val="18"/>
        </w:rPr>
        <w:t>Итого</w:t>
      </w:r>
      <w:r>
        <w:rPr>
          <w:rFonts w:ascii="Arial" w:hAnsi="Arial" w:cs="Arial"/>
          <w:color w:val="000000"/>
          <w:spacing w:val="1"/>
          <w:w w:val="98"/>
          <w:sz w:val="18"/>
          <w:szCs w:val="18"/>
        </w:rPr>
        <w:t xml:space="preserve"> </w:t>
      </w:r>
      <w:r>
        <w:rPr>
          <w:rFonts w:ascii="Arial" w:hAnsi="Arial"/>
          <w:color w:val="000000"/>
          <w:spacing w:val="1"/>
          <w:w w:val="98"/>
          <w:sz w:val="18"/>
          <w:szCs w:val="18"/>
        </w:rPr>
        <w:t>по</w:t>
      </w:r>
      <w:r>
        <w:rPr>
          <w:rFonts w:ascii="Arial" w:hAnsi="Arial" w:cs="Arial"/>
          <w:color w:val="000000"/>
          <w:spacing w:val="1"/>
          <w:w w:val="98"/>
          <w:sz w:val="18"/>
          <w:szCs w:val="18"/>
        </w:rPr>
        <w:t xml:space="preserve"> </w:t>
      </w:r>
      <w:r>
        <w:rPr>
          <w:rFonts w:ascii="Arial" w:hAnsi="Arial"/>
          <w:color w:val="000000"/>
          <w:spacing w:val="1"/>
          <w:w w:val="98"/>
          <w:sz w:val="18"/>
          <w:szCs w:val="18"/>
        </w:rPr>
        <w:t>машинам</w:t>
      </w:r>
    </w:p>
    <w:p w:rsidR="007D3551" w:rsidRDefault="007D3551">
      <w:pPr>
        <w:shd w:val="clear" w:color="auto" w:fill="FFFFFF"/>
        <w:spacing w:line="216" w:lineRule="exact"/>
        <w:ind w:firstLine="594"/>
      </w:pPr>
      <w:r>
        <w:rPr>
          <w:rFonts w:ascii="Arial" w:hAnsi="Arial"/>
          <w:color w:val="000000"/>
          <w:spacing w:val="-3"/>
          <w:w w:val="98"/>
          <w:sz w:val="18"/>
          <w:szCs w:val="18"/>
        </w:rPr>
        <w:t>в</w:t>
      </w:r>
      <w:r>
        <w:rPr>
          <w:rFonts w:ascii="Arial" w:hAnsi="Arial" w:cs="Arial"/>
          <w:color w:val="000000"/>
          <w:spacing w:val="-3"/>
          <w:w w:val="98"/>
          <w:sz w:val="18"/>
          <w:szCs w:val="18"/>
        </w:rPr>
        <w:t xml:space="preserve"> </w:t>
      </w:r>
      <w:r>
        <w:rPr>
          <w:rFonts w:ascii="Arial" w:hAnsi="Arial"/>
          <w:color w:val="000000"/>
          <w:spacing w:val="-3"/>
          <w:w w:val="98"/>
          <w:sz w:val="18"/>
          <w:szCs w:val="18"/>
        </w:rPr>
        <w:t>т</w:t>
      </w:r>
      <w:r>
        <w:rPr>
          <w:rFonts w:ascii="Arial" w:hAnsi="Arial" w:cs="Arial"/>
          <w:color w:val="000000"/>
          <w:spacing w:val="-3"/>
          <w:w w:val="98"/>
          <w:sz w:val="18"/>
          <w:szCs w:val="18"/>
        </w:rPr>
        <w:t>.</w:t>
      </w:r>
      <w:r>
        <w:rPr>
          <w:rFonts w:ascii="Arial" w:hAnsi="Arial"/>
          <w:color w:val="000000"/>
          <w:spacing w:val="-3"/>
          <w:w w:val="98"/>
          <w:sz w:val="18"/>
          <w:szCs w:val="18"/>
        </w:rPr>
        <w:t>ч</w:t>
      </w:r>
      <w:r>
        <w:rPr>
          <w:rFonts w:ascii="Arial" w:hAnsi="Arial" w:cs="Arial"/>
          <w:color w:val="000000"/>
          <w:spacing w:val="-3"/>
          <w:w w:val="98"/>
          <w:sz w:val="18"/>
          <w:szCs w:val="18"/>
        </w:rPr>
        <w:t xml:space="preserve">. </w:t>
      </w:r>
      <w:r>
        <w:rPr>
          <w:rFonts w:ascii="Arial" w:hAnsi="Arial"/>
          <w:color w:val="000000"/>
          <w:spacing w:val="-3"/>
          <w:w w:val="98"/>
          <w:sz w:val="18"/>
          <w:szCs w:val="18"/>
        </w:rPr>
        <w:t>заработная</w:t>
      </w:r>
      <w:r>
        <w:rPr>
          <w:rFonts w:ascii="Arial" w:hAnsi="Arial" w:cs="Arial"/>
          <w:color w:val="000000"/>
          <w:spacing w:val="-3"/>
          <w:w w:val="98"/>
          <w:sz w:val="18"/>
          <w:szCs w:val="18"/>
        </w:rPr>
        <w:t xml:space="preserve"> </w:t>
      </w:r>
      <w:r>
        <w:rPr>
          <w:rFonts w:ascii="Arial" w:hAnsi="Arial"/>
          <w:color w:val="000000"/>
          <w:spacing w:val="-3"/>
          <w:w w:val="98"/>
          <w:sz w:val="18"/>
          <w:szCs w:val="18"/>
        </w:rPr>
        <w:t xml:space="preserve">плата </w:t>
      </w:r>
      <w:r>
        <w:rPr>
          <w:rFonts w:ascii="Arial" w:hAnsi="Arial" w:cs="Arial"/>
          <w:color w:val="000000"/>
          <w:spacing w:val="-3"/>
          <w:w w:val="98"/>
          <w:sz w:val="18"/>
          <w:szCs w:val="18"/>
        </w:rPr>
        <w:t xml:space="preserve">009      </w:t>
      </w:r>
      <w:r>
        <w:rPr>
          <w:rFonts w:ascii="Arial" w:hAnsi="Arial"/>
          <w:color w:val="000000"/>
          <w:spacing w:val="-3"/>
          <w:w w:val="98"/>
          <w:sz w:val="18"/>
          <w:szCs w:val="18"/>
        </w:rPr>
        <w:t>Бетон</w:t>
      </w:r>
      <w:r>
        <w:rPr>
          <w:rFonts w:ascii="Arial" w:hAnsi="Arial" w:cs="Arial"/>
          <w:color w:val="000000"/>
          <w:spacing w:val="-3"/>
          <w:w w:val="98"/>
          <w:sz w:val="18"/>
          <w:szCs w:val="18"/>
        </w:rPr>
        <w:t xml:space="preserve"> </w:t>
      </w:r>
      <w:r>
        <w:rPr>
          <w:rFonts w:ascii="Arial" w:hAnsi="Arial"/>
          <w:color w:val="000000"/>
          <w:spacing w:val="-3"/>
          <w:w w:val="98"/>
          <w:sz w:val="18"/>
          <w:szCs w:val="18"/>
        </w:rPr>
        <w:t xml:space="preserve">товарный </w:t>
      </w:r>
      <w:r>
        <w:rPr>
          <w:rFonts w:ascii="Arial" w:hAnsi="Arial" w:cs="Arial"/>
          <w:color w:val="000000"/>
          <w:spacing w:val="-4"/>
          <w:w w:val="98"/>
          <w:sz w:val="18"/>
          <w:szCs w:val="18"/>
        </w:rPr>
        <w:t xml:space="preserve">201      </w:t>
      </w:r>
      <w:r>
        <w:rPr>
          <w:rFonts w:ascii="Arial" w:hAnsi="Arial"/>
          <w:color w:val="000000"/>
          <w:spacing w:val="-4"/>
          <w:w w:val="98"/>
          <w:sz w:val="18"/>
          <w:szCs w:val="18"/>
        </w:rPr>
        <w:t>Арматура</w:t>
      </w:r>
      <w:r>
        <w:rPr>
          <w:rFonts w:ascii="Arial" w:hAnsi="Arial" w:cs="Arial"/>
          <w:color w:val="000000"/>
          <w:spacing w:val="-4"/>
          <w:w w:val="98"/>
          <w:sz w:val="18"/>
          <w:szCs w:val="18"/>
        </w:rPr>
        <w:t xml:space="preserve"> </w:t>
      </w:r>
      <w:r>
        <w:rPr>
          <w:rFonts w:ascii="Arial" w:hAnsi="Arial"/>
          <w:color w:val="000000"/>
          <w:spacing w:val="-4"/>
          <w:w w:val="98"/>
          <w:sz w:val="18"/>
          <w:szCs w:val="18"/>
        </w:rPr>
        <w:t>для</w:t>
      </w:r>
      <w:r>
        <w:rPr>
          <w:rFonts w:ascii="Arial" w:hAnsi="Arial" w:cs="Arial"/>
          <w:color w:val="000000"/>
          <w:spacing w:val="-4"/>
          <w:w w:val="98"/>
          <w:sz w:val="18"/>
          <w:szCs w:val="18"/>
        </w:rPr>
        <w:t xml:space="preserve"> </w:t>
      </w:r>
      <w:r>
        <w:rPr>
          <w:rFonts w:ascii="Arial" w:hAnsi="Arial"/>
          <w:color w:val="000000"/>
          <w:spacing w:val="-4"/>
          <w:w w:val="98"/>
          <w:sz w:val="18"/>
          <w:szCs w:val="18"/>
        </w:rPr>
        <w:t>монолитного</w:t>
      </w:r>
      <w:r>
        <w:rPr>
          <w:rFonts w:ascii="Arial" w:hAnsi="Arial" w:cs="Arial"/>
          <w:color w:val="000000"/>
          <w:spacing w:val="-4"/>
          <w:w w:val="98"/>
          <w:sz w:val="18"/>
          <w:szCs w:val="18"/>
        </w:rPr>
        <w:t xml:space="preserve"> </w:t>
      </w:r>
      <w:r>
        <w:rPr>
          <w:rFonts w:ascii="Arial" w:hAnsi="Arial"/>
          <w:color w:val="000000"/>
          <w:spacing w:val="-4"/>
          <w:w w:val="98"/>
          <w:sz w:val="18"/>
          <w:szCs w:val="18"/>
        </w:rPr>
        <w:t>ж</w:t>
      </w:r>
      <w:r>
        <w:rPr>
          <w:rFonts w:ascii="Arial" w:hAnsi="Arial" w:cs="Arial"/>
          <w:color w:val="000000"/>
          <w:spacing w:val="-4"/>
          <w:w w:val="98"/>
          <w:sz w:val="18"/>
          <w:szCs w:val="18"/>
        </w:rPr>
        <w:t>-</w:t>
      </w:r>
      <w:r>
        <w:rPr>
          <w:rFonts w:ascii="Arial" w:hAnsi="Arial"/>
          <w:color w:val="000000"/>
          <w:spacing w:val="-4"/>
          <w:w w:val="98"/>
          <w:sz w:val="18"/>
          <w:szCs w:val="18"/>
        </w:rPr>
        <w:t xml:space="preserve">бетона </w:t>
      </w:r>
      <w:r>
        <w:rPr>
          <w:rFonts w:ascii="Arial" w:hAnsi="Arial" w:cs="Arial"/>
          <w:color w:val="000000"/>
          <w:spacing w:val="-2"/>
          <w:w w:val="98"/>
          <w:sz w:val="18"/>
          <w:szCs w:val="18"/>
        </w:rPr>
        <w:t xml:space="preserve">215      </w:t>
      </w:r>
      <w:r>
        <w:rPr>
          <w:rFonts w:ascii="Arial" w:hAnsi="Arial"/>
          <w:color w:val="000000"/>
          <w:spacing w:val="-2"/>
          <w:w w:val="98"/>
          <w:sz w:val="18"/>
          <w:szCs w:val="18"/>
        </w:rPr>
        <w:t>Лес</w:t>
      </w:r>
      <w:r>
        <w:rPr>
          <w:rFonts w:ascii="Arial" w:hAnsi="Arial" w:cs="Arial"/>
          <w:color w:val="000000"/>
          <w:spacing w:val="-2"/>
          <w:w w:val="98"/>
          <w:sz w:val="18"/>
          <w:szCs w:val="18"/>
        </w:rPr>
        <w:t xml:space="preserve"> </w:t>
      </w:r>
      <w:r>
        <w:rPr>
          <w:rFonts w:ascii="Arial" w:hAnsi="Arial"/>
          <w:color w:val="000000"/>
          <w:spacing w:val="-2"/>
          <w:w w:val="98"/>
          <w:sz w:val="18"/>
          <w:szCs w:val="18"/>
        </w:rPr>
        <w:t>пиленый</w:t>
      </w:r>
    </w:p>
    <w:p w:rsidR="007D3551" w:rsidRDefault="007D3551">
      <w:pPr>
        <w:shd w:val="clear" w:color="auto" w:fill="FFFFFF"/>
        <w:spacing w:before="5" w:line="216" w:lineRule="exact"/>
        <w:ind w:left="599"/>
      </w:pPr>
      <w:r>
        <w:rPr>
          <w:rFonts w:ascii="Arial" w:hAnsi="Arial"/>
          <w:color w:val="000000"/>
          <w:spacing w:val="1"/>
          <w:w w:val="98"/>
          <w:sz w:val="18"/>
          <w:szCs w:val="18"/>
        </w:rPr>
        <w:t>Итого</w:t>
      </w:r>
      <w:r>
        <w:rPr>
          <w:rFonts w:ascii="Arial" w:hAnsi="Arial" w:cs="Arial"/>
          <w:color w:val="000000"/>
          <w:spacing w:val="1"/>
          <w:w w:val="98"/>
          <w:sz w:val="18"/>
          <w:szCs w:val="18"/>
        </w:rPr>
        <w:t xml:space="preserve"> </w:t>
      </w:r>
      <w:r>
        <w:rPr>
          <w:rFonts w:ascii="Arial" w:hAnsi="Arial"/>
          <w:color w:val="000000"/>
          <w:spacing w:val="1"/>
          <w:w w:val="98"/>
          <w:sz w:val="18"/>
          <w:szCs w:val="18"/>
        </w:rPr>
        <w:t>по</w:t>
      </w:r>
      <w:r>
        <w:rPr>
          <w:rFonts w:ascii="Arial" w:hAnsi="Arial" w:cs="Arial"/>
          <w:color w:val="000000"/>
          <w:spacing w:val="1"/>
          <w:w w:val="98"/>
          <w:sz w:val="18"/>
          <w:szCs w:val="18"/>
        </w:rPr>
        <w:t xml:space="preserve"> </w:t>
      </w:r>
      <w:r>
        <w:rPr>
          <w:rFonts w:ascii="Arial" w:hAnsi="Arial"/>
          <w:color w:val="000000"/>
          <w:spacing w:val="1"/>
          <w:w w:val="98"/>
          <w:sz w:val="18"/>
          <w:szCs w:val="18"/>
        </w:rPr>
        <w:t>материалам</w:t>
      </w:r>
    </w:p>
    <w:p w:rsidR="007D3551" w:rsidRDefault="006634D1">
      <w:pPr>
        <w:shd w:val="clear" w:color="auto" w:fill="FFFFFF"/>
        <w:spacing w:before="5"/>
        <w:ind w:left="603"/>
      </w:pPr>
      <w:r>
        <w:rPr>
          <w:noProof/>
        </w:rPr>
        <w:pict>
          <v:line id="_x0000_s1616" style="position:absolute;left:0;text-align:left;z-index:251909632" from="-14.65pt,-.45pt" to="418.25pt,-.45pt" o:allowincell="f" strokeweight=".9pt"/>
        </w:pict>
      </w:r>
      <w:r w:rsidR="007D3551">
        <w:rPr>
          <w:rFonts w:ascii="Arial" w:hAnsi="Arial"/>
          <w:color w:val="000000"/>
          <w:spacing w:val="1"/>
          <w:w w:val="98"/>
          <w:sz w:val="18"/>
          <w:szCs w:val="18"/>
        </w:rPr>
        <w:t>Итого</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прямые</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затраты</w:t>
      </w:r>
    </w:p>
    <w:p w:rsidR="007D3551" w:rsidRDefault="007D3551">
      <w:pPr>
        <w:shd w:val="clear" w:color="auto" w:fill="FFFFFF"/>
        <w:spacing w:line="216" w:lineRule="exact"/>
        <w:ind w:left="104" w:right="239" w:hanging="104"/>
        <w:jc w:val="both"/>
      </w:pPr>
      <w:r>
        <w:br w:type="column"/>
      </w:r>
      <w:r>
        <w:rPr>
          <w:rFonts w:ascii="Arial" w:hAnsi="Arial"/>
          <w:color w:val="000000"/>
          <w:spacing w:val="-4"/>
          <w:w w:val="98"/>
          <w:sz w:val="18"/>
          <w:szCs w:val="18"/>
        </w:rPr>
        <w:t>чел</w:t>
      </w:r>
      <w:r>
        <w:rPr>
          <w:rFonts w:ascii="Arial" w:hAnsi="Arial" w:cs="Arial"/>
          <w:color w:val="000000"/>
          <w:spacing w:val="-4"/>
          <w:w w:val="98"/>
          <w:sz w:val="18"/>
          <w:szCs w:val="18"/>
        </w:rPr>
        <w:t>.-</w:t>
      </w:r>
      <w:r>
        <w:rPr>
          <w:rFonts w:ascii="Arial" w:hAnsi="Arial"/>
          <w:color w:val="000000"/>
          <w:spacing w:val="-4"/>
          <w:w w:val="98"/>
          <w:sz w:val="18"/>
          <w:szCs w:val="18"/>
        </w:rPr>
        <w:t xml:space="preserve">ч </w:t>
      </w:r>
      <w:r>
        <w:rPr>
          <w:rFonts w:ascii="Arial" w:hAnsi="Arial"/>
          <w:color w:val="000000"/>
          <w:spacing w:val="-8"/>
          <w:w w:val="98"/>
          <w:sz w:val="18"/>
          <w:szCs w:val="18"/>
        </w:rPr>
        <w:t xml:space="preserve">руб </w:t>
      </w:r>
      <w:r>
        <w:rPr>
          <w:rFonts w:ascii="Arial" w:hAnsi="Arial"/>
          <w:color w:val="000000"/>
          <w:spacing w:val="-1"/>
          <w:w w:val="98"/>
          <w:sz w:val="18"/>
          <w:szCs w:val="18"/>
        </w:rPr>
        <w:t xml:space="preserve">руб </w:t>
      </w:r>
      <w:r>
        <w:rPr>
          <w:rFonts w:ascii="Arial" w:hAnsi="Arial"/>
          <w:color w:val="000000"/>
          <w:spacing w:val="-7"/>
          <w:w w:val="98"/>
          <w:sz w:val="18"/>
          <w:szCs w:val="18"/>
        </w:rPr>
        <w:t xml:space="preserve">руб мЗ </w:t>
      </w:r>
      <w:r>
        <w:rPr>
          <w:rFonts w:ascii="Arial" w:hAnsi="Arial"/>
          <w:color w:val="000000"/>
          <w:w w:val="98"/>
          <w:sz w:val="18"/>
          <w:szCs w:val="18"/>
        </w:rPr>
        <w:t>т</w:t>
      </w:r>
    </w:p>
    <w:p w:rsidR="007D3551" w:rsidRDefault="007D3551">
      <w:pPr>
        <w:shd w:val="clear" w:color="auto" w:fill="FFFFFF"/>
        <w:spacing w:before="5" w:line="216" w:lineRule="exact"/>
        <w:ind w:left="95"/>
      </w:pPr>
      <w:r>
        <w:rPr>
          <w:rFonts w:ascii="Arial" w:hAnsi="Arial"/>
          <w:color w:val="000000"/>
          <w:spacing w:val="-9"/>
          <w:w w:val="98"/>
          <w:sz w:val="18"/>
          <w:szCs w:val="18"/>
        </w:rPr>
        <w:t xml:space="preserve">мЗ </w:t>
      </w:r>
      <w:r>
        <w:rPr>
          <w:rFonts w:ascii="Arial" w:hAnsi="Arial"/>
          <w:color w:val="000000"/>
          <w:spacing w:val="-3"/>
          <w:w w:val="98"/>
          <w:sz w:val="18"/>
          <w:szCs w:val="18"/>
        </w:rPr>
        <w:t>руб</w:t>
      </w:r>
    </w:p>
    <w:p w:rsidR="007D3551" w:rsidRDefault="007D3551">
      <w:pPr>
        <w:shd w:val="clear" w:color="auto" w:fill="FFFFFF"/>
        <w:spacing w:before="14"/>
        <w:ind w:left="99"/>
      </w:pPr>
      <w:r>
        <w:rPr>
          <w:rFonts w:ascii="Arial" w:hAnsi="Arial"/>
          <w:color w:val="000000"/>
          <w:sz w:val="18"/>
          <w:szCs w:val="18"/>
        </w:rPr>
        <w:t>РУб</w:t>
      </w:r>
    </w:p>
    <w:p w:rsidR="007D3551" w:rsidRDefault="007D3551">
      <w:pPr>
        <w:shd w:val="clear" w:color="auto" w:fill="FFFFFF"/>
        <w:spacing w:before="14" w:line="212" w:lineRule="exact"/>
      </w:pPr>
      <w:r>
        <w:br w:type="column"/>
      </w:r>
      <w:r>
        <w:rPr>
          <w:rFonts w:ascii="Arial" w:hAnsi="Arial" w:cs="Arial"/>
          <w:color w:val="000000"/>
          <w:spacing w:val="-3"/>
          <w:w w:val="98"/>
          <w:sz w:val="18"/>
          <w:szCs w:val="18"/>
        </w:rPr>
        <w:t xml:space="preserve">552,000 </w:t>
      </w:r>
      <w:r>
        <w:rPr>
          <w:rFonts w:ascii="Arial" w:hAnsi="Arial" w:cs="Arial"/>
          <w:color w:val="000000"/>
          <w:spacing w:val="-2"/>
          <w:w w:val="98"/>
          <w:sz w:val="18"/>
          <w:szCs w:val="18"/>
        </w:rPr>
        <w:t>282,960</w:t>
      </w:r>
    </w:p>
    <w:p w:rsidR="007D3551" w:rsidRDefault="007D3551">
      <w:pPr>
        <w:shd w:val="clear" w:color="auto" w:fill="FFFFFF"/>
        <w:spacing w:before="428"/>
        <w:ind w:right="86"/>
        <w:jc w:val="right"/>
      </w:pPr>
      <w:r>
        <w:rPr>
          <w:b/>
          <w:bCs/>
          <w:color w:val="000000"/>
          <w:spacing w:val="-4"/>
        </w:rPr>
        <w:t>110,120</w:t>
      </w:r>
    </w:p>
    <w:p w:rsidR="007D3551" w:rsidRDefault="007D3551">
      <w:pPr>
        <w:shd w:val="clear" w:color="auto" w:fill="FFFFFF"/>
        <w:ind w:right="90"/>
        <w:jc w:val="right"/>
      </w:pPr>
      <w:r>
        <w:rPr>
          <w:rFonts w:ascii="Arial" w:hAnsi="Arial" w:cs="Arial"/>
          <w:color w:val="000000"/>
          <w:spacing w:val="-4"/>
          <w:w w:val="98"/>
          <w:sz w:val="18"/>
          <w:szCs w:val="18"/>
        </w:rPr>
        <w:t>15,612</w:t>
      </w:r>
    </w:p>
    <w:p w:rsidR="007D3551" w:rsidRDefault="007D3551">
      <w:pPr>
        <w:shd w:val="clear" w:color="auto" w:fill="FFFFFF"/>
        <w:spacing w:before="14"/>
        <w:ind w:right="86"/>
        <w:jc w:val="right"/>
      </w:pPr>
      <w:r>
        <w:rPr>
          <w:rFonts w:ascii="Arial" w:hAnsi="Arial" w:cs="Arial"/>
          <w:color w:val="000000"/>
          <w:spacing w:val="-1"/>
          <w:w w:val="98"/>
          <w:sz w:val="18"/>
          <w:szCs w:val="18"/>
        </w:rPr>
        <w:t>4.226</w:t>
      </w:r>
    </w:p>
    <w:p w:rsidR="007D3551" w:rsidRDefault="007D3551">
      <w:pPr>
        <w:shd w:val="clear" w:color="auto" w:fill="FFFFFF"/>
        <w:spacing w:before="230" w:line="212" w:lineRule="exact"/>
        <w:jc w:val="right"/>
      </w:pPr>
      <w:r>
        <w:br w:type="column"/>
      </w:r>
      <w:r>
        <w:rPr>
          <w:rFonts w:ascii="Arial" w:hAnsi="Arial" w:cs="Arial"/>
          <w:color w:val="000000"/>
          <w:spacing w:val="-6"/>
          <w:w w:val="98"/>
          <w:sz w:val="18"/>
          <w:szCs w:val="18"/>
        </w:rPr>
        <w:t>1 924,13</w:t>
      </w:r>
    </w:p>
    <w:p w:rsidR="007D3551" w:rsidRDefault="007D3551">
      <w:pPr>
        <w:shd w:val="clear" w:color="auto" w:fill="FFFFFF"/>
        <w:spacing w:before="5" w:line="212" w:lineRule="exact"/>
        <w:jc w:val="right"/>
      </w:pPr>
      <w:r>
        <w:rPr>
          <w:rFonts w:ascii="Arial" w:hAnsi="Arial" w:cs="Arial"/>
          <w:color w:val="000000"/>
          <w:spacing w:val="-5"/>
          <w:w w:val="98"/>
          <w:sz w:val="18"/>
          <w:szCs w:val="18"/>
        </w:rPr>
        <w:t>1 924,13</w:t>
      </w:r>
    </w:p>
    <w:p w:rsidR="007D3551" w:rsidRDefault="007D3551">
      <w:pPr>
        <w:shd w:val="clear" w:color="auto" w:fill="FFFFFF"/>
        <w:spacing w:line="212" w:lineRule="exact"/>
        <w:jc w:val="right"/>
      </w:pPr>
      <w:r>
        <w:rPr>
          <w:rFonts w:ascii="Arial" w:hAnsi="Arial" w:cs="Arial"/>
          <w:color w:val="000000"/>
          <w:spacing w:val="-5"/>
          <w:w w:val="98"/>
          <w:sz w:val="18"/>
          <w:szCs w:val="18"/>
        </w:rPr>
        <w:t>593.38</w:t>
      </w:r>
    </w:p>
    <w:p w:rsidR="007D3551" w:rsidRDefault="007D3551" w:rsidP="009510B5">
      <w:pPr>
        <w:numPr>
          <w:ilvl w:val="0"/>
          <w:numId w:val="118"/>
        </w:numPr>
        <w:shd w:val="clear" w:color="auto" w:fill="FFFFFF"/>
        <w:tabs>
          <w:tab w:val="left" w:pos="333"/>
        </w:tabs>
        <w:spacing w:line="212" w:lineRule="exact"/>
        <w:ind w:left="86"/>
        <w:rPr>
          <w:b/>
          <w:bCs/>
          <w:color w:val="000000"/>
          <w:spacing w:val="-2"/>
        </w:rPr>
      </w:pPr>
      <w:r>
        <w:rPr>
          <w:b/>
          <w:bCs/>
          <w:color w:val="000000"/>
          <w:spacing w:val="-6"/>
        </w:rPr>
        <w:t>690.96</w:t>
      </w:r>
    </w:p>
    <w:p w:rsidR="007D3551" w:rsidRDefault="007D3551" w:rsidP="009510B5">
      <w:pPr>
        <w:numPr>
          <w:ilvl w:val="0"/>
          <w:numId w:val="119"/>
        </w:numPr>
        <w:shd w:val="clear" w:color="auto" w:fill="FFFFFF"/>
        <w:tabs>
          <w:tab w:val="left" w:pos="333"/>
        </w:tabs>
        <w:spacing w:line="212" w:lineRule="exact"/>
        <w:ind w:left="194" w:hanging="108"/>
        <w:rPr>
          <w:rFonts w:ascii="Arial" w:hAnsi="Arial" w:cs="Arial"/>
          <w:color w:val="000000"/>
          <w:spacing w:val="-4"/>
          <w:w w:val="98"/>
          <w:sz w:val="18"/>
          <w:szCs w:val="18"/>
        </w:rPr>
      </w:pPr>
      <w:r>
        <w:rPr>
          <w:rFonts w:ascii="Arial" w:hAnsi="Arial" w:cs="Arial"/>
          <w:color w:val="000000"/>
          <w:spacing w:val="-7"/>
          <w:w w:val="98"/>
          <w:sz w:val="18"/>
          <w:szCs w:val="18"/>
        </w:rPr>
        <w:t>272.45</w:t>
      </w:r>
      <w:r>
        <w:rPr>
          <w:rFonts w:ascii="Arial" w:hAnsi="Arial" w:cs="Arial"/>
          <w:color w:val="000000"/>
          <w:spacing w:val="-7"/>
          <w:w w:val="98"/>
          <w:sz w:val="18"/>
          <w:szCs w:val="18"/>
        </w:rPr>
        <w:br/>
      </w:r>
      <w:r>
        <w:rPr>
          <w:rFonts w:ascii="Arial" w:hAnsi="Arial" w:cs="Arial"/>
          <w:color w:val="000000"/>
          <w:spacing w:val="-5"/>
          <w:w w:val="98"/>
          <w:sz w:val="18"/>
          <w:szCs w:val="18"/>
        </w:rPr>
        <w:t>3 173,44</w:t>
      </w:r>
    </w:p>
    <w:p w:rsidR="007D3551" w:rsidRDefault="007D3551">
      <w:pPr>
        <w:shd w:val="clear" w:color="auto" w:fill="FFFFFF"/>
        <w:spacing w:before="5" w:line="212" w:lineRule="exact"/>
        <w:ind w:left="90"/>
      </w:pPr>
      <w:r>
        <w:rPr>
          <w:b/>
          <w:bCs/>
          <w:color w:val="000000"/>
          <w:spacing w:val="-6"/>
        </w:rPr>
        <w:t>97 136,84</w:t>
      </w:r>
    </w:p>
    <w:p w:rsidR="007D3551" w:rsidRDefault="007D3551">
      <w:pPr>
        <w:shd w:val="clear" w:color="auto" w:fill="FFFFFF"/>
      </w:pPr>
      <w:r>
        <w:rPr>
          <w:b/>
          <w:bCs/>
          <w:color w:val="000000"/>
          <w:spacing w:val="-6"/>
        </w:rPr>
        <w:t>101 836,00</w:t>
      </w:r>
    </w:p>
    <w:p w:rsidR="007D3551" w:rsidRDefault="007D3551">
      <w:pPr>
        <w:shd w:val="clear" w:color="auto" w:fill="FFFFFF"/>
        <w:sectPr w:rsidR="007D3551">
          <w:type w:val="continuous"/>
          <w:pgSz w:w="11909" w:h="16834"/>
          <w:pgMar w:top="1440" w:right="1405" w:bottom="720" w:left="2207" w:header="720" w:footer="720" w:gutter="0"/>
          <w:cols w:num="4" w:sep="1" w:space="720" w:equalWidth="0">
            <w:col w:w="3546" w:space="2354"/>
            <w:col w:w="720" w:space="135"/>
            <w:col w:w="720" w:space="0"/>
            <w:col w:w="855"/>
          </w:cols>
          <w:noEndnote/>
        </w:sectPr>
      </w:pPr>
    </w:p>
    <w:p w:rsidR="007D3551" w:rsidRDefault="007D3551">
      <w:pPr>
        <w:spacing w:before="176" w:line="1" w:lineRule="exact"/>
        <w:rPr>
          <w:rFonts w:ascii="Courier New" w:hAnsi="Courier New"/>
          <w:sz w:val="2"/>
          <w:szCs w:val="2"/>
        </w:rPr>
      </w:pPr>
    </w:p>
    <w:p w:rsidR="007D3551" w:rsidRDefault="007D3551">
      <w:pPr>
        <w:shd w:val="clear" w:color="auto" w:fill="FFFFFF"/>
        <w:sectPr w:rsidR="007D3551">
          <w:type w:val="continuous"/>
          <w:pgSz w:w="11909" w:h="16834"/>
          <w:pgMar w:top="1440" w:right="1409" w:bottom="720" w:left="1986" w:header="720" w:footer="720" w:gutter="0"/>
          <w:cols w:space="60"/>
          <w:noEndnote/>
        </w:sectPr>
      </w:pPr>
    </w:p>
    <w:p w:rsidR="007D3551" w:rsidRDefault="006634D1">
      <w:pPr>
        <w:shd w:val="clear" w:color="auto" w:fill="FFFFFF"/>
      </w:pPr>
      <w:r>
        <w:rPr>
          <w:noProof/>
        </w:rPr>
        <w:pict>
          <v:line id="_x0000_s1617" style="position:absolute;z-index:251910656;mso-position-horizontal-relative:margin" from="-3.6pt,-9pt" to="429.3pt,-9pt" o:allowincell="f" strokeweight=".9pt">
            <w10:wrap anchorx="margin"/>
          </v:line>
        </w:pict>
      </w:r>
      <w:r>
        <w:rPr>
          <w:noProof/>
        </w:rPr>
        <w:pict>
          <v:line id="_x0000_s1618" style="position:absolute;z-index:251911680;mso-position-horizontal-relative:margin" from="-3.6pt,-.9pt" to="429.75pt,-.9pt" o:allowincell="f" strokeweight=".9pt">
            <w10:wrap anchorx="margin"/>
          </v:line>
        </w:pict>
      </w:r>
      <w:r w:rsidR="007D3551">
        <w:rPr>
          <w:rFonts w:ascii="Arial" w:hAnsi="Arial" w:cs="Arial"/>
          <w:color w:val="000000"/>
          <w:spacing w:val="-1"/>
          <w:w w:val="98"/>
          <w:sz w:val="18"/>
          <w:szCs w:val="18"/>
        </w:rPr>
        <w:t xml:space="preserve">13041 -11   </w:t>
      </w:r>
      <w:r w:rsidR="007D3551">
        <w:rPr>
          <w:rFonts w:ascii="Arial" w:hAnsi="Arial"/>
          <w:color w:val="000000"/>
          <w:spacing w:val="-1"/>
          <w:w w:val="98"/>
          <w:sz w:val="18"/>
          <w:szCs w:val="18"/>
        </w:rPr>
        <w:t>колонн</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железобетонных</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высотой</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более</w:t>
      </w:r>
      <w:r w:rsidR="007D3551">
        <w:rPr>
          <w:rFonts w:ascii="Arial" w:hAnsi="Arial" w:cs="Arial"/>
          <w:color w:val="000000"/>
          <w:spacing w:val="-1"/>
          <w:w w:val="98"/>
          <w:sz w:val="18"/>
          <w:szCs w:val="18"/>
        </w:rPr>
        <w:t xml:space="preserve"> 6</w:t>
      </w:r>
      <w:r w:rsidR="007D3551">
        <w:rPr>
          <w:rFonts w:ascii="Arial" w:hAnsi="Arial"/>
          <w:color w:val="000000"/>
          <w:spacing w:val="-1"/>
          <w:w w:val="98"/>
          <w:sz w:val="18"/>
          <w:szCs w:val="18"/>
        </w:rPr>
        <w:t>м</w:t>
      </w:r>
      <w:r w:rsidR="007D3551">
        <w:rPr>
          <w:rFonts w:ascii="Arial" w:hAnsi="Arial" w:cs="Arial"/>
          <w:color w:val="000000"/>
          <w:spacing w:val="-1"/>
          <w:w w:val="98"/>
          <w:sz w:val="18"/>
          <w:szCs w:val="18"/>
        </w:rPr>
        <w:t>,</w:t>
      </w:r>
      <w:r w:rsidR="007D3551">
        <w:rPr>
          <w:rFonts w:ascii="Arial" w:hAnsi="Arial"/>
          <w:color w:val="000000"/>
          <w:spacing w:val="-1"/>
          <w:w w:val="98"/>
          <w:sz w:val="18"/>
          <w:szCs w:val="18"/>
        </w:rPr>
        <w:t>П</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до</w:t>
      </w:r>
      <w:r w:rsidR="007D3551">
        <w:rPr>
          <w:rFonts w:ascii="Arial" w:hAnsi="Arial" w:cs="Arial"/>
          <w:color w:val="000000"/>
          <w:spacing w:val="-1"/>
          <w:w w:val="98"/>
          <w:sz w:val="18"/>
          <w:szCs w:val="18"/>
        </w:rPr>
        <w:t xml:space="preserve"> 2</w:t>
      </w:r>
      <w:r w:rsidR="007D3551">
        <w:rPr>
          <w:rFonts w:ascii="Arial" w:hAnsi="Arial"/>
          <w:color w:val="000000"/>
          <w:spacing w:val="-1"/>
          <w:w w:val="98"/>
          <w:sz w:val="18"/>
          <w:szCs w:val="18"/>
        </w:rPr>
        <w:t>м</w:t>
      </w:r>
      <w:r w:rsidR="007D3551">
        <w:rPr>
          <w:rFonts w:ascii="Arial" w:hAnsi="Arial" w:cs="Arial"/>
          <w:color w:val="000000"/>
          <w:spacing w:val="-1"/>
          <w:w w:val="98"/>
          <w:sz w:val="18"/>
          <w:szCs w:val="18"/>
        </w:rPr>
        <w:t xml:space="preserve">, 100 </w:t>
      </w:r>
      <w:r w:rsidR="007D3551">
        <w:rPr>
          <w:rFonts w:ascii="Arial" w:hAnsi="Arial"/>
          <w:color w:val="000000"/>
          <w:spacing w:val="-1"/>
          <w:w w:val="98"/>
          <w:sz w:val="18"/>
          <w:szCs w:val="18"/>
        </w:rPr>
        <w:t>мЗ</w:t>
      </w:r>
    </w:p>
    <w:p w:rsidR="007D3551" w:rsidRDefault="006634D1">
      <w:pPr>
        <w:shd w:val="clear" w:color="auto" w:fill="FFFFFF"/>
        <w:spacing w:before="27" w:line="212" w:lineRule="exact"/>
        <w:ind w:left="819"/>
      </w:pPr>
      <w:r>
        <w:rPr>
          <w:noProof/>
        </w:rPr>
        <w:pict>
          <v:line id="_x0000_s1619" style="position:absolute;left:0;text-align:left;z-index:251912704" from="-4.05pt,.25pt" to="428.85pt,.25pt" o:allowincell="f" strokeweight="1.15pt"/>
        </w:pict>
      </w:r>
      <w:r w:rsidR="007D3551">
        <w:rPr>
          <w:rFonts w:ascii="Arial" w:hAnsi="Arial"/>
          <w:color w:val="000000"/>
          <w:spacing w:val="1"/>
          <w:w w:val="98"/>
          <w:sz w:val="18"/>
          <w:szCs w:val="18"/>
        </w:rPr>
        <w:t>Основная</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заработная</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плата</w:t>
      </w:r>
    </w:p>
    <w:p w:rsidR="007D3551" w:rsidRDefault="007D3551">
      <w:pPr>
        <w:shd w:val="clear" w:color="auto" w:fill="FFFFFF"/>
        <w:spacing w:line="212" w:lineRule="exact"/>
        <w:ind w:left="819"/>
      </w:pPr>
      <w:r>
        <w:rPr>
          <w:rFonts w:ascii="Arial" w:hAnsi="Arial"/>
          <w:color w:val="000000"/>
          <w:spacing w:val="-5"/>
          <w:w w:val="98"/>
          <w:sz w:val="18"/>
          <w:szCs w:val="18"/>
        </w:rPr>
        <w:t>Затраты</w:t>
      </w:r>
      <w:r>
        <w:rPr>
          <w:rFonts w:ascii="Arial" w:hAnsi="Arial" w:cs="Arial"/>
          <w:color w:val="000000"/>
          <w:spacing w:val="-5"/>
          <w:w w:val="98"/>
          <w:sz w:val="18"/>
          <w:szCs w:val="18"/>
        </w:rPr>
        <w:t xml:space="preserve"> </w:t>
      </w:r>
      <w:r>
        <w:rPr>
          <w:rFonts w:ascii="Arial" w:hAnsi="Arial"/>
          <w:color w:val="000000"/>
          <w:spacing w:val="-5"/>
          <w:w w:val="98"/>
          <w:sz w:val="18"/>
          <w:szCs w:val="18"/>
        </w:rPr>
        <w:t>труда</w:t>
      </w:r>
    </w:p>
    <w:p w:rsidR="007D3551" w:rsidRDefault="007D3551">
      <w:pPr>
        <w:shd w:val="clear" w:color="auto" w:fill="FFFFFF"/>
        <w:spacing w:line="212" w:lineRule="exact"/>
        <w:ind w:left="824"/>
      </w:pPr>
      <w:r>
        <w:rPr>
          <w:rFonts w:ascii="Arial" w:hAnsi="Arial"/>
          <w:color w:val="000000"/>
          <w:spacing w:val="-6"/>
          <w:w w:val="98"/>
          <w:sz w:val="18"/>
          <w:szCs w:val="18"/>
        </w:rPr>
        <w:t>Прочие</w:t>
      </w:r>
      <w:r>
        <w:rPr>
          <w:rFonts w:ascii="Arial" w:hAnsi="Arial" w:cs="Arial"/>
          <w:color w:val="000000"/>
          <w:spacing w:val="-6"/>
          <w:w w:val="98"/>
          <w:sz w:val="18"/>
          <w:szCs w:val="18"/>
        </w:rPr>
        <w:t xml:space="preserve"> </w:t>
      </w:r>
      <w:r>
        <w:rPr>
          <w:rFonts w:ascii="Arial" w:hAnsi="Arial"/>
          <w:color w:val="000000"/>
          <w:spacing w:val="-6"/>
          <w:w w:val="98"/>
          <w:sz w:val="18"/>
          <w:szCs w:val="18"/>
        </w:rPr>
        <w:t>машины</w:t>
      </w:r>
    </w:p>
    <w:p w:rsidR="007D3551" w:rsidRDefault="007D3551">
      <w:pPr>
        <w:shd w:val="clear" w:color="auto" w:fill="FFFFFF"/>
        <w:spacing w:line="212" w:lineRule="exact"/>
        <w:ind w:left="819"/>
      </w:pPr>
      <w:r>
        <w:rPr>
          <w:rFonts w:ascii="Arial" w:hAnsi="Arial"/>
          <w:color w:val="000000"/>
          <w:w w:val="98"/>
          <w:sz w:val="18"/>
          <w:szCs w:val="18"/>
        </w:rPr>
        <w:t>Итого</w:t>
      </w:r>
      <w:r>
        <w:rPr>
          <w:rFonts w:ascii="Arial" w:hAnsi="Arial" w:cs="Arial"/>
          <w:color w:val="000000"/>
          <w:w w:val="98"/>
          <w:sz w:val="18"/>
          <w:szCs w:val="18"/>
        </w:rPr>
        <w:t xml:space="preserve"> </w:t>
      </w:r>
      <w:r>
        <w:rPr>
          <w:rFonts w:ascii="Arial" w:hAnsi="Arial"/>
          <w:color w:val="000000"/>
          <w:w w:val="98"/>
          <w:sz w:val="18"/>
          <w:szCs w:val="18"/>
        </w:rPr>
        <w:t>по</w:t>
      </w:r>
      <w:r>
        <w:rPr>
          <w:rFonts w:ascii="Arial" w:hAnsi="Arial" w:cs="Arial"/>
          <w:color w:val="000000"/>
          <w:w w:val="98"/>
          <w:sz w:val="18"/>
          <w:szCs w:val="18"/>
        </w:rPr>
        <w:t xml:space="preserve"> </w:t>
      </w:r>
      <w:r>
        <w:rPr>
          <w:rFonts w:ascii="Arial" w:hAnsi="Arial"/>
          <w:color w:val="000000"/>
          <w:w w:val="98"/>
          <w:sz w:val="18"/>
          <w:szCs w:val="18"/>
        </w:rPr>
        <w:t>машинам</w:t>
      </w:r>
    </w:p>
    <w:p w:rsidR="007D3551" w:rsidRDefault="007D3551">
      <w:pPr>
        <w:shd w:val="clear" w:color="auto" w:fill="FFFFFF"/>
        <w:spacing w:line="212" w:lineRule="exact"/>
        <w:ind w:left="824"/>
      </w:pPr>
      <w:r>
        <w:rPr>
          <w:rFonts w:ascii="Arial" w:hAnsi="Arial"/>
          <w:color w:val="000000"/>
          <w:spacing w:val="-4"/>
          <w:w w:val="98"/>
          <w:sz w:val="18"/>
          <w:szCs w:val="18"/>
        </w:rPr>
        <w:t>в</w:t>
      </w:r>
      <w:r>
        <w:rPr>
          <w:rFonts w:ascii="Arial" w:hAnsi="Arial" w:cs="Arial"/>
          <w:color w:val="000000"/>
          <w:spacing w:val="-4"/>
          <w:w w:val="98"/>
          <w:sz w:val="18"/>
          <w:szCs w:val="18"/>
        </w:rPr>
        <w:t xml:space="preserve"> </w:t>
      </w:r>
      <w:r>
        <w:rPr>
          <w:rFonts w:ascii="Arial" w:hAnsi="Arial"/>
          <w:color w:val="000000"/>
          <w:spacing w:val="-4"/>
          <w:w w:val="98"/>
          <w:sz w:val="18"/>
          <w:szCs w:val="18"/>
        </w:rPr>
        <w:t>т</w:t>
      </w:r>
      <w:r>
        <w:rPr>
          <w:rFonts w:ascii="Arial" w:hAnsi="Arial" w:cs="Arial"/>
          <w:color w:val="000000"/>
          <w:spacing w:val="-4"/>
          <w:w w:val="98"/>
          <w:sz w:val="18"/>
          <w:szCs w:val="18"/>
        </w:rPr>
        <w:t>.</w:t>
      </w:r>
      <w:r>
        <w:rPr>
          <w:rFonts w:ascii="Arial" w:hAnsi="Arial"/>
          <w:color w:val="000000"/>
          <w:spacing w:val="-4"/>
          <w:w w:val="98"/>
          <w:sz w:val="18"/>
          <w:szCs w:val="18"/>
        </w:rPr>
        <w:t>ч</w:t>
      </w:r>
      <w:r>
        <w:rPr>
          <w:rFonts w:ascii="Arial" w:hAnsi="Arial" w:cs="Arial"/>
          <w:color w:val="000000"/>
          <w:spacing w:val="-4"/>
          <w:w w:val="98"/>
          <w:sz w:val="18"/>
          <w:szCs w:val="18"/>
        </w:rPr>
        <w:t xml:space="preserve">. </w:t>
      </w:r>
      <w:r>
        <w:rPr>
          <w:rFonts w:ascii="Arial" w:hAnsi="Arial"/>
          <w:color w:val="000000"/>
          <w:spacing w:val="-4"/>
          <w:w w:val="98"/>
          <w:sz w:val="18"/>
          <w:szCs w:val="18"/>
        </w:rPr>
        <w:t>заработная</w:t>
      </w:r>
      <w:r>
        <w:rPr>
          <w:rFonts w:ascii="Arial" w:hAnsi="Arial" w:cs="Arial"/>
          <w:color w:val="000000"/>
          <w:spacing w:val="-4"/>
          <w:w w:val="98"/>
          <w:sz w:val="18"/>
          <w:szCs w:val="18"/>
        </w:rPr>
        <w:t xml:space="preserve"> </w:t>
      </w:r>
      <w:r>
        <w:rPr>
          <w:rFonts w:ascii="Arial" w:hAnsi="Arial"/>
          <w:color w:val="000000"/>
          <w:spacing w:val="-4"/>
          <w:w w:val="98"/>
          <w:sz w:val="18"/>
          <w:szCs w:val="18"/>
        </w:rPr>
        <w:t>плата</w:t>
      </w:r>
    </w:p>
    <w:p w:rsidR="007D3551" w:rsidRDefault="007D3551">
      <w:pPr>
        <w:framePr w:w="288" w:h="643" w:hRule="exact" w:hSpace="36" w:wrap="auto" w:vAnchor="text" w:hAnchor="text" w:x="222" w:y="-40"/>
        <w:shd w:val="clear" w:color="auto" w:fill="FFFFFF"/>
        <w:spacing w:line="212" w:lineRule="exact"/>
        <w:jc w:val="both"/>
      </w:pPr>
      <w:r>
        <w:rPr>
          <w:rFonts w:ascii="Arial" w:hAnsi="Arial" w:cs="Arial"/>
          <w:color w:val="000000"/>
          <w:spacing w:val="-6"/>
          <w:w w:val="98"/>
          <w:sz w:val="18"/>
          <w:szCs w:val="18"/>
        </w:rPr>
        <w:t xml:space="preserve">009 </w:t>
      </w:r>
      <w:r>
        <w:rPr>
          <w:rFonts w:ascii="Arial" w:hAnsi="Arial" w:cs="Arial"/>
          <w:color w:val="000000"/>
          <w:spacing w:val="-10"/>
          <w:w w:val="98"/>
          <w:sz w:val="18"/>
          <w:szCs w:val="18"/>
        </w:rPr>
        <w:t xml:space="preserve">201 </w:t>
      </w:r>
      <w:r>
        <w:rPr>
          <w:rFonts w:ascii="Arial" w:hAnsi="Arial" w:cs="Arial"/>
          <w:color w:val="000000"/>
          <w:spacing w:val="-5"/>
          <w:w w:val="98"/>
          <w:sz w:val="18"/>
          <w:szCs w:val="18"/>
        </w:rPr>
        <w:t>215</w:t>
      </w:r>
    </w:p>
    <w:p w:rsidR="007D3551" w:rsidRDefault="007D3551">
      <w:pPr>
        <w:shd w:val="clear" w:color="auto" w:fill="FFFFFF"/>
        <w:spacing w:line="212" w:lineRule="exact"/>
        <w:ind w:left="824"/>
      </w:pPr>
      <w:r>
        <w:rPr>
          <w:rFonts w:ascii="Arial" w:hAnsi="Arial"/>
          <w:color w:val="000000"/>
          <w:spacing w:val="-5"/>
          <w:w w:val="98"/>
          <w:sz w:val="18"/>
          <w:szCs w:val="18"/>
        </w:rPr>
        <w:t>Бетон</w:t>
      </w:r>
      <w:r>
        <w:rPr>
          <w:rFonts w:ascii="Arial" w:hAnsi="Arial" w:cs="Arial"/>
          <w:color w:val="000000"/>
          <w:spacing w:val="-5"/>
          <w:w w:val="98"/>
          <w:sz w:val="18"/>
          <w:szCs w:val="18"/>
        </w:rPr>
        <w:t xml:space="preserve"> </w:t>
      </w:r>
      <w:r>
        <w:rPr>
          <w:rFonts w:ascii="Arial" w:hAnsi="Arial"/>
          <w:color w:val="000000"/>
          <w:spacing w:val="-5"/>
          <w:w w:val="98"/>
          <w:sz w:val="18"/>
          <w:szCs w:val="18"/>
        </w:rPr>
        <w:t>товарный</w:t>
      </w:r>
    </w:p>
    <w:p w:rsidR="007D3551" w:rsidRDefault="007D3551">
      <w:pPr>
        <w:shd w:val="clear" w:color="auto" w:fill="FFFFFF"/>
        <w:spacing w:line="212" w:lineRule="exact"/>
        <w:ind w:left="815"/>
      </w:pPr>
      <w:r>
        <w:rPr>
          <w:rFonts w:ascii="Arial" w:hAnsi="Arial"/>
          <w:color w:val="000000"/>
          <w:spacing w:val="-5"/>
          <w:w w:val="98"/>
          <w:sz w:val="18"/>
          <w:szCs w:val="18"/>
        </w:rPr>
        <w:t>Арматура</w:t>
      </w:r>
      <w:r>
        <w:rPr>
          <w:rFonts w:ascii="Arial" w:hAnsi="Arial" w:cs="Arial"/>
          <w:color w:val="000000"/>
          <w:spacing w:val="-5"/>
          <w:w w:val="98"/>
          <w:sz w:val="18"/>
          <w:szCs w:val="18"/>
        </w:rPr>
        <w:t xml:space="preserve"> </w:t>
      </w:r>
      <w:r>
        <w:rPr>
          <w:rFonts w:ascii="Arial" w:hAnsi="Arial"/>
          <w:color w:val="000000"/>
          <w:spacing w:val="-5"/>
          <w:w w:val="98"/>
          <w:sz w:val="18"/>
          <w:szCs w:val="18"/>
        </w:rPr>
        <w:t>для</w:t>
      </w:r>
      <w:r>
        <w:rPr>
          <w:rFonts w:ascii="Arial" w:hAnsi="Arial" w:cs="Arial"/>
          <w:color w:val="000000"/>
          <w:spacing w:val="-5"/>
          <w:w w:val="98"/>
          <w:sz w:val="18"/>
          <w:szCs w:val="18"/>
        </w:rPr>
        <w:t xml:space="preserve"> </w:t>
      </w:r>
      <w:r>
        <w:rPr>
          <w:rFonts w:ascii="Arial" w:hAnsi="Arial"/>
          <w:color w:val="000000"/>
          <w:spacing w:val="-5"/>
          <w:w w:val="98"/>
          <w:sz w:val="18"/>
          <w:szCs w:val="18"/>
        </w:rPr>
        <w:t>монолитного</w:t>
      </w:r>
      <w:r>
        <w:rPr>
          <w:rFonts w:ascii="Arial" w:hAnsi="Arial" w:cs="Arial"/>
          <w:color w:val="000000"/>
          <w:spacing w:val="-5"/>
          <w:w w:val="98"/>
          <w:sz w:val="18"/>
          <w:szCs w:val="18"/>
        </w:rPr>
        <w:t xml:space="preserve"> </w:t>
      </w:r>
      <w:r>
        <w:rPr>
          <w:rFonts w:ascii="Arial" w:hAnsi="Arial"/>
          <w:color w:val="000000"/>
          <w:spacing w:val="-5"/>
          <w:w w:val="98"/>
          <w:sz w:val="18"/>
          <w:szCs w:val="18"/>
        </w:rPr>
        <w:t>ж</w:t>
      </w:r>
      <w:r>
        <w:rPr>
          <w:rFonts w:ascii="Arial" w:hAnsi="Arial" w:cs="Arial"/>
          <w:color w:val="000000"/>
          <w:spacing w:val="-5"/>
          <w:w w:val="98"/>
          <w:sz w:val="18"/>
          <w:szCs w:val="18"/>
        </w:rPr>
        <w:t>-</w:t>
      </w:r>
      <w:r>
        <w:rPr>
          <w:rFonts w:ascii="Arial" w:hAnsi="Arial"/>
          <w:color w:val="000000"/>
          <w:spacing w:val="-5"/>
          <w:w w:val="98"/>
          <w:sz w:val="18"/>
          <w:szCs w:val="18"/>
        </w:rPr>
        <w:t>бетона</w:t>
      </w:r>
    </w:p>
    <w:p w:rsidR="007D3551" w:rsidRDefault="007D3551">
      <w:pPr>
        <w:shd w:val="clear" w:color="auto" w:fill="FFFFFF"/>
        <w:spacing w:line="212" w:lineRule="exact"/>
        <w:ind w:left="819"/>
      </w:pPr>
      <w:r>
        <w:rPr>
          <w:rFonts w:ascii="Arial" w:hAnsi="Arial"/>
          <w:color w:val="000000"/>
          <w:spacing w:val="-3"/>
          <w:w w:val="98"/>
          <w:sz w:val="18"/>
          <w:szCs w:val="18"/>
        </w:rPr>
        <w:t>Лес</w:t>
      </w:r>
      <w:r>
        <w:rPr>
          <w:rFonts w:ascii="Arial" w:hAnsi="Arial" w:cs="Arial"/>
          <w:color w:val="000000"/>
          <w:spacing w:val="-3"/>
          <w:w w:val="98"/>
          <w:sz w:val="18"/>
          <w:szCs w:val="18"/>
        </w:rPr>
        <w:t xml:space="preserve"> </w:t>
      </w:r>
      <w:r>
        <w:rPr>
          <w:rFonts w:ascii="Arial" w:hAnsi="Arial"/>
          <w:color w:val="000000"/>
          <w:spacing w:val="-3"/>
          <w:w w:val="98"/>
          <w:sz w:val="18"/>
          <w:szCs w:val="18"/>
        </w:rPr>
        <w:t>пиленый</w:t>
      </w:r>
    </w:p>
    <w:p w:rsidR="007D3551" w:rsidRDefault="007D3551">
      <w:pPr>
        <w:shd w:val="clear" w:color="auto" w:fill="FFFFFF"/>
        <w:spacing w:before="5" w:line="212" w:lineRule="exact"/>
        <w:ind w:left="828"/>
      </w:pPr>
      <w:r>
        <w:rPr>
          <w:rFonts w:ascii="Arial" w:hAnsi="Arial"/>
          <w:color w:val="000000"/>
          <w:w w:val="98"/>
          <w:sz w:val="18"/>
          <w:szCs w:val="18"/>
        </w:rPr>
        <w:t>Итого</w:t>
      </w:r>
      <w:r>
        <w:rPr>
          <w:rFonts w:ascii="Arial" w:hAnsi="Arial" w:cs="Arial"/>
          <w:color w:val="000000"/>
          <w:w w:val="98"/>
          <w:sz w:val="18"/>
          <w:szCs w:val="18"/>
        </w:rPr>
        <w:t xml:space="preserve"> </w:t>
      </w:r>
      <w:r>
        <w:rPr>
          <w:rFonts w:ascii="Arial" w:hAnsi="Arial"/>
          <w:color w:val="000000"/>
          <w:w w:val="98"/>
          <w:sz w:val="18"/>
          <w:szCs w:val="18"/>
        </w:rPr>
        <w:t>по</w:t>
      </w:r>
      <w:r>
        <w:rPr>
          <w:rFonts w:ascii="Arial" w:hAnsi="Arial" w:cs="Arial"/>
          <w:color w:val="000000"/>
          <w:w w:val="98"/>
          <w:sz w:val="18"/>
          <w:szCs w:val="18"/>
        </w:rPr>
        <w:t xml:space="preserve"> </w:t>
      </w:r>
      <w:r>
        <w:rPr>
          <w:rFonts w:ascii="Arial" w:hAnsi="Arial"/>
          <w:color w:val="000000"/>
          <w:w w:val="98"/>
          <w:sz w:val="18"/>
          <w:szCs w:val="18"/>
        </w:rPr>
        <w:t>материалам</w:t>
      </w:r>
    </w:p>
    <w:p w:rsidR="007D3551" w:rsidRDefault="006634D1">
      <w:pPr>
        <w:shd w:val="clear" w:color="auto" w:fill="FFFFFF"/>
        <w:spacing w:before="9"/>
        <w:ind w:left="824"/>
      </w:pPr>
      <w:r>
        <w:rPr>
          <w:noProof/>
        </w:rPr>
        <w:pict>
          <v:line id="_x0000_s1620" style="position:absolute;left:0;text-align:left;z-index:251913728" from="-3.6pt,.25pt" to="428.85pt,.25pt" o:allowincell="f" strokeweight=".9pt"/>
        </w:pict>
      </w:r>
      <w:r w:rsidR="007D3551">
        <w:rPr>
          <w:rFonts w:ascii="Arial" w:hAnsi="Arial"/>
          <w:color w:val="000000"/>
          <w:spacing w:val="1"/>
          <w:w w:val="98"/>
          <w:sz w:val="18"/>
          <w:szCs w:val="18"/>
        </w:rPr>
        <w:t>Итого</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прямые</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затраты</w:t>
      </w:r>
    </w:p>
    <w:p w:rsidR="007D3551" w:rsidRDefault="007D3551">
      <w:pPr>
        <w:shd w:val="clear" w:color="auto" w:fill="FFFFFF"/>
        <w:spacing w:before="243"/>
        <w:ind w:left="104"/>
      </w:pPr>
      <w:r>
        <w:br w:type="column"/>
      </w:r>
      <w:r>
        <w:rPr>
          <w:rFonts w:ascii="Arial" w:hAnsi="Arial"/>
          <w:color w:val="000000"/>
          <w:spacing w:val="-4"/>
          <w:w w:val="98"/>
          <w:sz w:val="18"/>
          <w:szCs w:val="18"/>
        </w:rPr>
        <w:t>руб</w:t>
      </w:r>
    </w:p>
    <w:p w:rsidR="007D3551" w:rsidRDefault="007D3551">
      <w:pPr>
        <w:shd w:val="clear" w:color="auto" w:fill="FFFFFF"/>
        <w:spacing w:line="216" w:lineRule="exact"/>
        <w:ind w:left="95" w:right="239" w:hanging="95"/>
        <w:jc w:val="both"/>
      </w:pPr>
      <w:r>
        <w:rPr>
          <w:rFonts w:ascii="Arial" w:hAnsi="Arial"/>
          <w:color w:val="000000"/>
          <w:spacing w:val="-4"/>
          <w:w w:val="98"/>
          <w:sz w:val="18"/>
          <w:szCs w:val="18"/>
        </w:rPr>
        <w:t>чел</w:t>
      </w:r>
      <w:r>
        <w:rPr>
          <w:rFonts w:ascii="Arial" w:hAnsi="Arial" w:cs="Arial"/>
          <w:color w:val="000000"/>
          <w:spacing w:val="-4"/>
          <w:w w:val="98"/>
          <w:sz w:val="18"/>
          <w:szCs w:val="18"/>
        </w:rPr>
        <w:t>.-</w:t>
      </w:r>
      <w:r>
        <w:rPr>
          <w:rFonts w:ascii="Arial" w:hAnsi="Arial"/>
          <w:color w:val="000000"/>
          <w:spacing w:val="-4"/>
          <w:w w:val="98"/>
          <w:sz w:val="18"/>
          <w:szCs w:val="18"/>
        </w:rPr>
        <w:t xml:space="preserve">ч </w:t>
      </w:r>
      <w:r>
        <w:rPr>
          <w:rFonts w:ascii="Arial" w:hAnsi="Arial"/>
          <w:color w:val="000000"/>
          <w:spacing w:val="-5"/>
          <w:w w:val="98"/>
          <w:sz w:val="18"/>
          <w:szCs w:val="18"/>
        </w:rPr>
        <w:t xml:space="preserve">руб </w:t>
      </w:r>
      <w:r>
        <w:rPr>
          <w:rFonts w:ascii="Arial" w:hAnsi="Arial"/>
          <w:color w:val="000000"/>
          <w:spacing w:val="-1"/>
          <w:w w:val="98"/>
          <w:sz w:val="18"/>
          <w:szCs w:val="18"/>
        </w:rPr>
        <w:t xml:space="preserve">руб </w:t>
      </w:r>
      <w:r>
        <w:rPr>
          <w:rFonts w:ascii="Arial" w:hAnsi="Arial"/>
          <w:color w:val="000000"/>
          <w:spacing w:val="-5"/>
          <w:w w:val="98"/>
          <w:sz w:val="18"/>
          <w:szCs w:val="18"/>
        </w:rPr>
        <w:t xml:space="preserve">руб </w:t>
      </w:r>
      <w:r>
        <w:rPr>
          <w:rFonts w:ascii="Arial" w:hAnsi="Arial"/>
          <w:color w:val="000000"/>
          <w:spacing w:val="-9"/>
          <w:w w:val="98"/>
          <w:sz w:val="18"/>
          <w:szCs w:val="18"/>
        </w:rPr>
        <w:t xml:space="preserve">мЗ </w:t>
      </w:r>
      <w:r>
        <w:rPr>
          <w:rFonts w:ascii="Arial" w:hAnsi="Arial"/>
          <w:color w:val="000000"/>
          <w:w w:val="98"/>
          <w:sz w:val="18"/>
          <w:szCs w:val="18"/>
        </w:rPr>
        <w:t>т</w:t>
      </w:r>
    </w:p>
    <w:p w:rsidR="007D3551" w:rsidRDefault="007D3551">
      <w:pPr>
        <w:shd w:val="clear" w:color="auto" w:fill="FFFFFF"/>
        <w:spacing w:before="5" w:line="216" w:lineRule="exact"/>
        <w:ind w:left="99"/>
      </w:pPr>
      <w:r>
        <w:rPr>
          <w:rFonts w:ascii="Arial" w:hAnsi="Arial"/>
          <w:color w:val="000000"/>
          <w:spacing w:val="-11"/>
          <w:w w:val="98"/>
          <w:sz w:val="18"/>
          <w:szCs w:val="18"/>
        </w:rPr>
        <w:t xml:space="preserve">мЗ </w:t>
      </w:r>
      <w:r>
        <w:rPr>
          <w:rFonts w:ascii="Arial" w:hAnsi="Arial"/>
          <w:color w:val="000000"/>
          <w:spacing w:val="-15"/>
          <w:w w:val="98"/>
          <w:sz w:val="18"/>
          <w:szCs w:val="18"/>
        </w:rPr>
        <w:t>РУб</w:t>
      </w:r>
    </w:p>
    <w:p w:rsidR="007D3551" w:rsidRDefault="007D3551">
      <w:pPr>
        <w:shd w:val="clear" w:color="auto" w:fill="FFFFFF"/>
        <w:spacing w:before="18"/>
        <w:ind w:left="95"/>
      </w:pPr>
      <w:r>
        <w:rPr>
          <w:rFonts w:ascii="Arial" w:hAnsi="Arial"/>
          <w:color w:val="000000"/>
          <w:sz w:val="16"/>
          <w:szCs w:val="16"/>
        </w:rPr>
        <w:t>руб</w:t>
      </w:r>
    </w:p>
    <w:p w:rsidR="007D3551" w:rsidRDefault="007D3551">
      <w:pPr>
        <w:shd w:val="clear" w:color="auto" w:fill="FFFFFF"/>
        <w:spacing w:before="441" w:line="216" w:lineRule="exact"/>
        <w:ind w:left="99" w:hanging="99"/>
      </w:pPr>
      <w:r>
        <w:br w:type="column"/>
      </w:r>
      <w:r>
        <w:rPr>
          <w:b/>
          <w:bCs/>
          <w:color w:val="000000"/>
          <w:spacing w:val="-3"/>
        </w:rPr>
        <w:t>2060.000 577.710</w:t>
      </w:r>
    </w:p>
    <w:p w:rsidR="007D3551" w:rsidRDefault="007D3551">
      <w:pPr>
        <w:shd w:val="clear" w:color="auto" w:fill="FFFFFF"/>
        <w:spacing w:before="432" w:line="212" w:lineRule="exact"/>
        <w:ind w:left="194" w:hanging="77"/>
        <w:jc w:val="both"/>
      </w:pPr>
      <w:r>
        <w:rPr>
          <w:rFonts w:ascii="Arial" w:hAnsi="Arial" w:cs="Arial"/>
          <w:color w:val="000000"/>
          <w:spacing w:val="-4"/>
          <w:w w:val="98"/>
          <w:sz w:val="18"/>
          <w:szCs w:val="18"/>
        </w:rPr>
        <w:t xml:space="preserve">110.120 </w:t>
      </w:r>
      <w:r>
        <w:rPr>
          <w:rFonts w:ascii="Arial" w:hAnsi="Arial" w:cs="Arial"/>
          <w:color w:val="000000"/>
          <w:spacing w:val="-2"/>
          <w:w w:val="98"/>
          <w:sz w:val="18"/>
          <w:szCs w:val="18"/>
        </w:rPr>
        <w:t xml:space="preserve">21.652 </w:t>
      </w:r>
      <w:r>
        <w:rPr>
          <w:rFonts w:ascii="Arial" w:hAnsi="Arial" w:cs="Arial"/>
          <w:color w:val="000000"/>
          <w:spacing w:val="-4"/>
          <w:w w:val="98"/>
          <w:sz w:val="18"/>
          <w:szCs w:val="18"/>
        </w:rPr>
        <w:t>11.787</w:t>
      </w:r>
    </w:p>
    <w:p w:rsidR="007D3551" w:rsidRDefault="007D3551">
      <w:pPr>
        <w:shd w:val="clear" w:color="auto" w:fill="FFFFFF"/>
        <w:spacing w:before="221"/>
        <w:ind w:left="95"/>
      </w:pPr>
      <w:r>
        <w:br w:type="column"/>
      </w:r>
      <w:r>
        <w:rPr>
          <w:b/>
          <w:bCs/>
          <w:color w:val="000000"/>
          <w:spacing w:val="-7"/>
        </w:rPr>
        <w:t>10 240,35</w:t>
      </w:r>
    </w:p>
    <w:p w:rsidR="007D3551" w:rsidRDefault="007D3551">
      <w:pPr>
        <w:shd w:val="clear" w:color="auto" w:fill="FFFFFF"/>
        <w:spacing w:before="216"/>
        <w:jc w:val="right"/>
      </w:pPr>
      <w:r>
        <w:rPr>
          <w:rFonts w:ascii="Arial" w:hAnsi="Arial" w:cs="Arial"/>
          <w:color w:val="000000"/>
          <w:spacing w:val="-4"/>
          <w:w w:val="98"/>
          <w:sz w:val="18"/>
          <w:szCs w:val="18"/>
        </w:rPr>
        <w:t>3 928,43</w:t>
      </w:r>
    </w:p>
    <w:p w:rsidR="007D3551" w:rsidRDefault="007D3551">
      <w:pPr>
        <w:shd w:val="clear" w:color="auto" w:fill="FFFFFF"/>
        <w:spacing w:before="9"/>
        <w:ind w:right="14"/>
        <w:jc w:val="right"/>
      </w:pPr>
      <w:r>
        <w:rPr>
          <w:rFonts w:ascii="Arial" w:hAnsi="Arial" w:cs="Arial"/>
          <w:color w:val="000000"/>
          <w:spacing w:val="-6"/>
          <w:w w:val="98"/>
          <w:sz w:val="18"/>
          <w:szCs w:val="18"/>
        </w:rPr>
        <w:t>3 928,43</w:t>
      </w:r>
    </w:p>
    <w:p w:rsidR="007D3551" w:rsidRDefault="007D3551">
      <w:pPr>
        <w:shd w:val="clear" w:color="auto" w:fill="FFFFFF"/>
        <w:spacing w:line="216" w:lineRule="exact"/>
        <w:ind w:right="5"/>
        <w:jc w:val="right"/>
      </w:pPr>
      <w:r>
        <w:rPr>
          <w:rFonts w:ascii="Arial" w:hAnsi="Arial" w:cs="Arial"/>
          <w:color w:val="000000"/>
          <w:spacing w:val="-6"/>
          <w:w w:val="98"/>
          <w:sz w:val="18"/>
          <w:szCs w:val="18"/>
        </w:rPr>
        <w:t>1 211,44</w:t>
      </w:r>
    </w:p>
    <w:p w:rsidR="007D3551" w:rsidRDefault="007D3551">
      <w:pPr>
        <w:shd w:val="clear" w:color="auto" w:fill="FFFFFF"/>
        <w:spacing w:before="5" w:line="216" w:lineRule="exact"/>
        <w:ind w:right="5"/>
        <w:jc w:val="right"/>
      </w:pPr>
      <w:r>
        <w:rPr>
          <w:b/>
          <w:bCs/>
          <w:color w:val="000000"/>
          <w:spacing w:val="-5"/>
        </w:rPr>
        <w:t>46 690,96</w:t>
      </w:r>
    </w:p>
    <w:p w:rsidR="007D3551" w:rsidRDefault="007D3551">
      <w:pPr>
        <w:shd w:val="clear" w:color="auto" w:fill="FFFFFF"/>
        <w:spacing w:line="216" w:lineRule="exact"/>
        <w:ind w:right="5"/>
        <w:jc w:val="right"/>
      </w:pPr>
      <w:r>
        <w:rPr>
          <w:b/>
          <w:bCs/>
          <w:color w:val="000000"/>
          <w:spacing w:val="-4"/>
        </w:rPr>
        <w:t>65 561,79</w:t>
      </w:r>
    </w:p>
    <w:p w:rsidR="007D3551" w:rsidRDefault="007D3551">
      <w:pPr>
        <w:shd w:val="clear" w:color="auto" w:fill="FFFFFF"/>
        <w:spacing w:line="216" w:lineRule="exact"/>
        <w:ind w:right="9"/>
        <w:jc w:val="right"/>
      </w:pPr>
      <w:r>
        <w:rPr>
          <w:rFonts w:ascii="Arial" w:hAnsi="Arial" w:cs="Arial"/>
          <w:color w:val="000000"/>
          <w:spacing w:val="-4"/>
          <w:w w:val="98"/>
          <w:sz w:val="18"/>
          <w:szCs w:val="18"/>
        </w:rPr>
        <w:t>8 851.78</w:t>
      </w:r>
    </w:p>
    <w:p w:rsidR="007D3551" w:rsidRDefault="007D3551">
      <w:pPr>
        <w:shd w:val="clear" w:color="auto" w:fill="FFFFFF"/>
        <w:spacing w:line="216" w:lineRule="exact"/>
        <w:ind w:right="9"/>
        <w:jc w:val="right"/>
      </w:pPr>
      <w:r>
        <w:rPr>
          <w:rFonts w:ascii="Arial" w:hAnsi="Arial" w:cs="Arial"/>
          <w:color w:val="000000"/>
          <w:spacing w:val="-6"/>
          <w:w w:val="98"/>
          <w:sz w:val="18"/>
          <w:szCs w:val="18"/>
        </w:rPr>
        <w:t>121 104,53</w:t>
      </w:r>
    </w:p>
    <w:p w:rsidR="007D3551" w:rsidRDefault="007D3551">
      <w:pPr>
        <w:shd w:val="clear" w:color="auto" w:fill="FFFFFF"/>
      </w:pPr>
      <w:r>
        <w:rPr>
          <w:b/>
          <w:bCs/>
          <w:color w:val="000000"/>
          <w:spacing w:val="-10"/>
        </w:rPr>
        <w:t>135 273,31</w:t>
      </w:r>
    </w:p>
    <w:p w:rsidR="007D3551" w:rsidRDefault="007D3551">
      <w:pPr>
        <w:shd w:val="clear" w:color="auto" w:fill="FFFFFF"/>
        <w:sectPr w:rsidR="007D3551">
          <w:type w:val="continuous"/>
          <w:pgSz w:w="11909" w:h="16834"/>
          <w:pgMar w:top="1440" w:right="1409" w:bottom="720" w:left="1986" w:header="720" w:footer="720" w:gutter="0"/>
          <w:cols w:num="4" w:sep="1" w:space="720" w:equalWidth="0">
            <w:col w:w="5913" w:space="198"/>
            <w:col w:w="720" w:space="36"/>
            <w:col w:w="738" w:space="63"/>
            <w:col w:w="846"/>
          </w:cols>
          <w:noEndnote/>
        </w:sectPr>
      </w:pPr>
    </w:p>
    <w:p w:rsidR="007D3551" w:rsidRDefault="007D3551">
      <w:pPr>
        <w:spacing w:before="176" w:line="1" w:lineRule="exact"/>
        <w:rPr>
          <w:rFonts w:ascii="Courier New" w:hAnsi="Courier New"/>
          <w:sz w:val="2"/>
          <w:szCs w:val="2"/>
        </w:rPr>
      </w:pPr>
    </w:p>
    <w:p w:rsidR="007D3551" w:rsidRDefault="007D3551">
      <w:pPr>
        <w:shd w:val="clear" w:color="auto" w:fill="FFFFFF"/>
        <w:sectPr w:rsidR="007D3551">
          <w:type w:val="continuous"/>
          <w:pgSz w:w="11909" w:h="16834"/>
          <w:pgMar w:top="1440" w:right="1409" w:bottom="720" w:left="1991" w:header="720" w:footer="720" w:gutter="0"/>
          <w:cols w:space="60"/>
          <w:noEndnote/>
        </w:sectPr>
      </w:pPr>
    </w:p>
    <w:p w:rsidR="007D3551" w:rsidRDefault="006634D1">
      <w:pPr>
        <w:shd w:val="clear" w:color="auto" w:fill="FFFFFF"/>
      </w:pPr>
      <w:r>
        <w:rPr>
          <w:noProof/>
        </w:rPr>
        <w:pict>
          <v:line id="_x0000_s1621" style="position:absolute;z-index:251914752;mso-position-horizontal-relative:margin" from="-3.85pt,-9.25pt" to="428.6pt,-9.25pt" o:allowincell="f" strokeweight=".9pt">
            <w10:wrap anchorx="margin"/>
          </v:line>
        </w:pict>
      </w:r>
      <w:r>
        <w:rPr>
          <w:noProof/>
        </w:rPr>
        <w:pict>
          <v:line id="_x0000_s1622" style="position:absolute;z-index:251915776;mso-position-horizontal-relative:margin" from="-4.3pt,-1.15pt" to="428.6pt,-1.15pt" o:allowincell="f" strokeweight="1.15pt">
            <w10:wrap anchorx="margin"/>
          </v:line>
        </w:pict>
      </w:r>
      <w:r>
        <w:rPr>
          <w:noProof/>
        </w:rPr>
        <w:pict>
          <v:line id="_x0000_s1623" style="position:absolute;z-index:251916800;mso-position-horizontal-relative:margin" from="-4.75pt,-263.05pt" to="-4.75pt,120.35pt" o:allowincell="f" strokeweight=".7pt">
            <w10:wrap anchorx="margin"/>
          </v:line>
        </w:pict>
      </w:r>
      <w:r>
        <w:rPr>
          <w:noProof/>
        </w:rPr>
        <w:pict>
          <v:line id="_x0000_s1624" style="position:absolute;z-index:251917824;mso-position-horizontal-relative:margin" from="427.75pt,-262.6pt" to="427.75pt,367.85pt" o:allowincell="f" strokeweight=".45pt">
            <w10:wrap anchorx="margin"/>
          </v:line>
        </w:pict>
      </w:r>
      <w:r w:rsidR="007D3551">
        <w:rPr>
          <w:rFonts w:ascii="Arial" w:hAnsi="Arial" w:cs="Arial"/>
          <w:color w:val="000000"/>
          <w:w w:val="98"/>
          <w:sz w:val="18"/>
          <w:szCs w:val="18"/>
        </w:rPr>
        <w:t xml:space="preserve">13041*12  </w:t>
      </w:r>
      <w:r w:rsidR="007D3551">
        <w:rPr>
          <w:rFonts w:ascii="Arial" w:hAnsi="Arial"/>
          <w:color w:val="000000"/>
          <w:w w:val="98"/>
          <w:sz w:val="18"/>
          <w:szCs w:val="18"/>
        </w:rPr>
        <w:t>колонн</w:t>
      </w:r>
      <w:r w:rsidR="007D3551">
        <w:rPr>
          <w:rFonts w:ascii="Arial" w:hAnsi="Arial" w:cs="Arial"/>
          <w:color w:val="000000"/>
          <w:w w:val="98"/>
          <w:sz w:val="18"/>
          <w:szCs w:val="18"/>
        </w:rPr>
        <w:t xml:space="preserve"> </w:t>
      </w:r>
      <w:r w:rsidR="007D3551">
        <w:rPr>
          <w:rFonts w:ascii="Arial" w:hAnsi="Arial"/>
          <w:color w:val="000000"/>
          <w:w w:val="98"/>
          <w:sz w:val="18"/>
          <w:szCs w:val="18"/>
        </w:rPr>
        <w:t>железобетонных</w:t>
      </w:r>
      <w:r w:rsidR="007D3551">
        <w:rPr>
          <w:rFonts w:ascii="Arial" w:hAnsi="Arial" w:cs="Arial"/>
          <w:color w:val="000000"/>
          <w:w w:val="98"/>
          <w:sz w:val="18"/>
          <w:szCs w:val="18"/>
        </w:rPr>
        <w:t xml:space="preserve"> </w:t>
      </w:r>
      <w:r w:rsidR="007D3551">
        <w:rPr>
          <w:rFonts w:ascii="Arial" w:hAnsi="Arial"/>
          <w:color w:val="000000"/>
          <w:w w:val="98"/>
          <w:sz w:val="18"/>
          <w:szCs w:val="18"/>
        </w:rPr>
        <w:t>высотой</w:t>
      </w:r>
      <w:r w:rsidR="007D3551">
        <w:rPr>
          <w:rFonts w:ascii="Arial" w:hAnsi="Arial" w:cs="Arial"/>
          <w:color w:val="000000"/>
          <w:w w:val="98"/>
          <w:sz w:val="18"/>
          <w:szCs w:val="18"/>
        </w:rPr>
        <w:t xml:space="preserve"> </w:t>
      </w:r>
      <w:r w:rsidR="007D3551">
        <w:rPr>
          <w:rFonts w:ascii="Arial" w:hAnsi="Arial"/>
          <w:color w:val="000000"/>
          <w:w w:val="98"/>
          <w:sz w:val="18"/>
          <w:szCs w:val="18"/>
        </w:rPr>
        <w:t>более</w:t>
      </w:r>
      <w:r w:rsidR="007D3551">
        <w:rPr>
          <w:rFonts w:ascii="Arial" w:hAnsi="Arial" w:cs="Arial"/>
          <w:color w:val="000000"/>
          <w:w w:val="98"/>
          <w:sz w:val="18"/>
          <w:szCs w:val="18"/>
        </w:rPr>
        <w:t xml:space="preserve"> 6</w:t>
      </w:r>
      <w:r w:rsidR="007D3551">
        <w:rPr>
          <w:rFonts w:ascii="Arial" w:hAnsi="Arial"/>
          <w:color w:val="000000"/>
          <w:w w:val="98"/>
          <w:sz w:val="18"/>
          <w:szCs w:val="18"/>
        </w:rPr>
        <w:t>м</w:t>
      </w:r>
      <w:r w:rsidR="007D3551">
        <w:rPr>
          <w:rFonts w:ascii="Arial" w:hAnsi="Arial" w:cs="Arial"/>
          <w:color w:val="000000"/>
          <w:w w:val="98"/>
          <w:sz w:val="18"/>
          <w:szCs w:val="18"/>
        </w:rPr>
        <w:t>,</w:t>
      </w:r>
      <w:r w:rsidR="007D3551">
        <w:rPr>
          <w:rFonts w:ascii="Arial" w:hAnsi="Arial"/>
          <w:color w:val="000000"/>
          <w:w w:val="98"/>
          <w:sz w:val="18"/>
          <w:szCs w:val="18"/>
        </w:rPr>
        <w:t>П</w:t>
      </w:r>
      <w:r w:rsidR="007D3551">
        <w:rPr>
          <w:rFonts w:ascii="Arial" w:hAnsi="Arial" w:cs="Arial"/>
          <w:color w:val="000000"/>
          <w:w w:val="98"/>
          <w:sz w:val="18"/>
          <w:szCs w:val="18"/>
        </w:rPr>
        <w:t xml:space="preserve"> </w:t>
      </w:r>
      <w:r w:rsidR="007D3551">
        <w:rPr>
          <w:rFonts w:ascii="Arial" w:hAnsi="Arial"/>
          <w:color w:val="000000"/>
          <w:w w:val="98"/>
          <w:sz w:val="18"/>
          <w:szCs w:val="18"/>
        </w:rPr>
        <w:t>до</w:t>
      </w:r>
      <w:r w:rsidR="007D3551">
        <w:rPr>
          <w:rFonts w:ascii="Arial" w:hAnsi="Arial" w:cs="Arial"/>
          <w:color w:val="000000"/>
          <w:w w:val="98"/>
          <w:sz w:val="18"/>
          <w:szCs w:val="18"/>
        </w:rPr>
        <w:t xml:space="preserve"> </w:t>
      </w:r>
      <w:r w:rsidR="007D3551">
        <w:rPr>
          <w:rFonts w:ascii="Arial" w:hAnsi="Arial"/>
          <w:color w:val="000000"/>
          <w:w w:val="98"/>
          <w:sz w:val="18"/>
          <w:szCs w:val="18"/>
        </w:rPr>
        <w:t>Зм</w:t>
      </w:r>
      <w:r w:rsidR="007D3551">
        <w:rPr>
          <w:rFonts w:ascii="Arial" w:hAnsi="Arial" w:cs="Arial"/>
          <w:color w:val="000000"/>
          <w:w w:val="98"/>
          <w:sz w:val="18"/>
          <w:szCs w:val="18"/>
        </w:rPr>
        <w:t xml:space="preserve">, 100 </w:t>
      </w:r>
      <w:r w:rsidR="007D3551">
        <w:rPr>
          <w:rFonts w:ascii="Arial" w:hAnsi="Arial"/>
          <w:color w:val="000000"/>
          <w:w w:val="98"/>
          <w:sz w:val="18"/>
          <w:szCs w:val="18"/>
        </w:rPr>
        <w:t>мЗ</w:t>
      </w:r>
    </w:p>
    <w:p w:rsidR="007D3551" w:rsidRDefault="006634D1">
      <w:pPr>
        <w:shd w:val="clear" w:color="auto" w:fill="FFFFFF"/>
        <w:spacing w:before="14" w:line="212" w:lineRule="exact"/>
        <w:ind w:left="819"/>
      </w:pPr>
      <w:r>
        <w:rPr>
          <w:noProof/>
        </w:rPr>
        <w:pict>
          <v:line id="_x0000_s1625" style="position:absolute;left:0;text-align:left;z-index:251918848" from="-3.85pt,0" to="428.6pt,0" o:allowincell="f" strokeweight=".9pt"/>
        </w:pict>
      </w:r>
      <w:r w:rsidR="007D3551">
        <w:rPr>
          <w:rFonts w:ascii="Arial" w:hAnsi="Arial"/>
          <w:color w:val="000000"/>
          <w:w w:val="98"/>
          <w:sz w:val="18"/>
          <w:szCs w:val="18"/>
        </w:rPr>
        <w:t>Основная</w:t>
      </w:r>
      <w:r w:rsidR="007D3551">
        <w:rPr>
          <w:rFonts w:ascii="Arial" w:hAnsi="Arial" w:cs="Arial"/>
          <w:color w:val="000000"/>
          <w:w w:val="98"/>
          <w:sz w:val="18"/>
          <w:szCs w:val="18"/>
        </w:rPr>
        <w:t xml:space="preserve"> </w:t>
      </w:r>
      <w:r w:rsidR="007D3551">
        <w:rPr>
          <w:rFonts w:ascii="Arial" w:hAnsi="Arial"/>
          <w:color w:val="000000"/>
          <w:w w:val="98"/>
          <w:sz w:val="18"/>
          <w:szCs w:val="18"/>
        </w:rPr>
        <w:t>заработная</w:t>
      </w:r>
      <w:r w:rsidR="007D3551">
        <w:rPr>
          <w:rFonts w:ascii="Arial" w:hAnsi="Arial" w:cs="Arial"/>
          <w:color w:val="000000"/>
          <w:w w:val="98"/>
          <w:sz w:val="18"/>
          <w:szCs w:val="18"/>
        </w:rPr>
        <w:t xml:space="preserve"> </w:t>
      </w:r>
      <w:r w:rsidR="007D3551">
        <w:rPr>
          <w:rFonts w:ascii="Arial" w:hAnsi="Arial"/>
          <w:color w:val="000000"/>
          <w:w w:val="98"/>
          <w:sz w:val="18"/>
          <w:szCs w:val="18"/>
        </w:rPr>
        <w:t>плата</w:t>
      </w:r>
    </w:p>
    <w:p w:rsidR="007D3551" w:rsidRDefault="007D3551">
      <w:pPr>
        <w:shd w:val="clear" w:color="auto" w:fill="FFFFFF"/>
        <w:spacing w:line="212" w:lineRule="exact"/>
        <w:ind w:left="815"/>
      </w:pPr>
      <w:r>
        <w:rPr>
          <w:rFonts w:ascii="Arial" w:hAnsi="Arial"/>
          <w:color w:val="000000"/>
          <w:spacing w:val="-5"/>
          <w:w w:val="98"/>
          <w:sz w:val="18"/>
          <w:szCs w:val="18"/>
        </w:rPr>
        <w:t>Затраты</w:t>
      </w:r>
      <w:r>
        <w:rPr>
          <w:rFonts w:ascii="Arial" w:hAnsi="Arial" w:cs="Arial"/>
          <w:color w:val="000000"/>
          <w:spacing w:val="-5"/>
          <w:w w:val="98"/>
          <w:sz w:val="18"/>
          <w:szCs w:val="18"/>
        </w:rPr>
        <w:t xml:space="preserve"> </w:t>
      </w:r>
      <w:r>
        <w:rPr>
          <w:rFonts w:ascii="Arial" w:hAnsi="Arial"/>
          <w:color w:val="000000"/>
          <w:spacing w:val="-5"/>
          <w:w w:val="98"/>
          <w:sz w:val="18"/>
          <w:szCs w:val="18"/>
        </w:rPr>
        <w:t>труда</w:t>
      </w:r>
    </w:p>
    <w:p w:rsidR="007D3551" w:rsidRDefault="007D3551">
      <w:pPr>
        <w:shd w:val="clear" w:color="auto" w:fill="FFFFFF"/>
        <w:spacing w:line="212" w:lineRule="exact"/>
        <w:ind w:left="815"/>
      </w:pPr>
      <w:r>
        <w:rPr>
          <w:rFonts w:ascii="Arial" w:hAnsi="Arial"/>
          <w:color w:val="000000"/>
          <w:spacing w:val="-5"/>
          <w:w w:val="98"/>
          <w:sz w:val="18"/>
          <w:szCs w:val="18"/>
        </w:rPr>
        <w:t>Прочие</w:t>
      </w:r>
      <w:r>
        <w:rPr>
          <w:rFonts w:ascii="Arial" w:hAnsi="Arial" w:cs="Arial"/>
          <w:color w:val="000000"/>
          <w:spacing w:val="-5"/>
          <w:w w:val="98"/>
          <w:sz w:val="18"/>
          <w:szCs w:val="18"/>
        </w:rPr>
        <w:t xml:space="preserve"> </w:t>
      </w:r>
      <w:r>
        <w:rPr>
          <w:rFonts w:ascii="Arial" w:hAnsi="Arial"/>
          <w:color w:val="000000"/>
          <w:spacing w:val="-5"/>
          <w:w w:val="98"/>
          <w:sz w:val="18"/>
          <w:szCs w:val="18"/>
        </w:rPr>
        <w:t>машины</w:t>
      </w:r>
    </w:p>
    <w:p w:rsidR="007D3551" w:rsidRDefault="007D3551">
      <w:pPr>
        <w:shd w:val="clear" w:color="auto" w:fill="FFFFFF"/>
        <w:spacing w:before="5" w:line="212" w:lineRule="exact"/>
        <w:ind w:left="828"/>
      </w:pPr>
      <w:r>
        <w:rPr>
          <w:b/>
          <w:bCs/>
          <w:color w:val="000000"/>
          <w:spacing w:val="-1"/>
          <w:sz w:val="18"/>
          <w:szCs w:val="18"/>
        </w:rPr>
        <w:t>Итого по машинам</w:t>
      </w:r>
    </w:p>
    <w:p w:rsidR="007D3551" w:rsidRDefault="007D3551">
      <w:pPr>
        <w:shd w:val="clear" w:color="auto" w:fill="FFFFFF"/>
        <w:spacing w:line="212" w:lineRule="exact"/>
        <w:ind w:left="824"/>
      </w:pPr>
      <w:r>
        <w:rPr>
          <w:rFonts w:ascii="Arial" w:hAnsi="Arial"/>
          <w:color w:val="000000"/>
          <w:spacing w:val="-4"/>
          <w:w w:val="98"/>
          <w:sz w:val="18"/>
          <w:szCs w:val="18"/>
        </w:rPr>
        <w:t>в</w:t>
      </w:r>
      <w:r>
        <w:rPr>
          <w:rFonts w:ascii="Arial" w:hAnsi="Arial" w:cs="Arial"/>
          <w:color w:val="000000"/>
          <w:spacing w:val="-4"/>
          <w:w w:val="98"/>
          <w:sz w:val="18"/>
          <w:szCs w:val="18"/>
        </w:rPr>
        <w:t xml:space="preserve"> </w:t>
      </w:r>
      <w:r>
        <w:rPr>
          <w:rFonts w:ascii="Arial" w:hAnsi="Arial"/>
          <w:color w:val="000000"/>
          <w:spacing w:val="-4"/>
          <w:w w:val="98"/>
          <w:sz w:val="18"/>
          <w:szCs w:val="18"/>
        </w:rPr>
        <w:t>т</w:t>
      </w:r>
      <w:r>
        <w:rPr>
          <w:rFonts w:ascii="Arial" w:hAnsi="Arial" w:cs="Arial"/>
          <w:color w:val="000000"/>
          <w:spacing w:val="-4"/>
          <w:w w:val="98"/>
          <w:sz w:val="18"/>
          <w:szCs w:val="18"/>
        </w:rPr>
        <w:t>.</w:t>
      </w:r>
      <w:r>
        <w:rPr>
          <w:rFonts w:ascii="Arial" w:hAnsi="Arial"/>
          <w:color w:val="000000"/>
          <w:spacing w:val="-4"/>
          <w:w w:val="98"/>
          <w:sz w:val="18"/>
          <w:szCs w:val="18"/>
        </w:rPr>
        <w:t>ч</w:t>
      </w:r>
      <w:r>
        <w:rPr>
          <w:rFonts w:ascii="Arial" w:hAnsi="Arial" w:cs="Arial"/>
          <w:color w:val="000000"/>
          <w:spacing w:val="-4"/>
          <w:w w:val="98"/>
          <w:sz w:val="18"/>
          <w:szCs w:val="18"/>
        </w:rPr>
        <w:t xml:space="preserve">. </w:t>
      </w:r>
      <w:r>
        <w:rPr>
          <w:rFonts w:ascii="Arial" w:hAnsi="Arial"/>
          <w:color w:val="000000"/>
          <w:spacing w:val="-4"/>
          <w:w w:val="98"/>
          <w:sz w:val="18"/>
          <w:szCs w:val="18"/>
        </w:rPr>
        <w:t>заработная</w:t>
      </w:r>
      <w:r>
        <w:rPr>
          <w:rFonts w:ascii="Arial" w:hAnsi="Arial" w:cs="Arial"/>
          <w:color w:val="000000"/>
          <w:spacing w:val="-4"/>
          <w:w w:val="98"/>
          <w:sz w:val="18"/>
          <w:szCs w:val="18"/>
        </w:rPr>
        <w:t xml:space="preserve"> </w:t>
      </w:r>
      <w:r>
        <w:rPr>
          <w:rFonts w:ascii="Arial" w:hAnsi="Arial"/>
          <w:color w:val="000000"/>
          <w:spacing w:val="-4"/>
          <w:w w:val="98"/>
          <w:sz w:val="18"/>
          <w:szCs w:val="18"/>
        </w:rPr>
        <w:t>плата</w:t>
      </w:r>
    </w:p>
    <w:p w:rsidR="007D3551" w:rsidRDefault="007D3551">
      <w:pPr>
        <w:framePr w:w="288" w:h="652" w:hRule="exact" w:hSpace="36" w:wrap="auto" w:vAnchor="text" w:hAnchor="text" w:x="222" w:y="-49"/>
        <w:shd w:val="clear" w:color="auto" w:fill="FFFFFF"/>
        <w:spacing w:line="216" w:lineRule="exact"/>
        <w:ind w:left="5"/>
        <w:jc w:val="both"/>
      </w:pPr>
      <w:r>
        <w:rPr>
          <w:rFonts w:ascii="Arial" w:hAnsi="Arial" w:cs="Arial"/>
          <w:color w:val="000000"/>
          <w:spacing w:val="-5"/>
          <w:w w:val="98"/>
          <w:sz w:val="18"/>
          <w:szCs w:val="18"/>
        </w:rPr>
        <w:t xml:space="preserve">009 </w:t>
      </w:r>
      <w:r>
        <w:rPr>
          <w:rFonts w:ascii="Arial" w:hAnsi="Arial" w:cs="Arial"/>
          <w:color w:val="000000"/>
          <w:spacing w:val="-12"/>
          <w:w w:val="98"/>
          <w:sz w:val="18"/>
          <w:szCs w:val="18"/>
        </w:rPr>
        <w:t xml:space="preserve">201 </w:t>
      </w:r>
      <w:r>
        <w:rPr>
          <w:rFonts w:ascii="Arial" w:hAnsi="Arial" w:cs="Arial"/>
          <w:color w:val="000000"/>
          <w:spacing w:val="-5"/>
          <w:w w:val="98"/>
          <w:sz w:val="18"/>
          <w:szCs w:val="18"/>
        </w:rPr>
        <w:t>215</w:t>
      </w:r>
    </w:p>
    <w:p w:rsidR="007D3551" w:rsidRDefault="007D3551">
      <w:pPr>
        <w:shd w:val="clear" w:color="auto" w:fill="FFFFFF"/>
        <w:spacing w:line="212" w:lineRule="exact"/>
        <w:ind w:left="815"/>
      </w:pPr>
      <w:r>
        <w:rPr>
          <w:rFonts w:ascii="Arial" w:hAnsi="Arial"/>
          <w:color w:val="000000"/>
          <w:spacing w:val="-5"/>
          <w:w w:val="98"/>
          <w:sz w:val="18"/>
          <w:szCs w:val="18"/>
        </w:rPr>
        <w:t>Бетон</w:t>
      </w:r>
      <w:r>
        <w:rPr>
          <w:rFonts w:ascii="Arial" w:hAnsi="Arial" w:cs="Arial"/>
          <w:color w:val="000000"/>
          <w:spacing w:val="-5"/>
          <w:w w:val="98"/>
          <w:sz w:val="18"/>
          <w:szCs w:val="18"/>
        </w:rPr>
        <w:t xml:space="preserve"> </w:t>
      </w:r>
      <w:r>
        <w:rPr>
          <w:rFonts w:ascii="Arial" w:hAnsi="Arial"/>
          <w:color w:val="000000"/>
          <w:spacing w:val="-5"/>
          <w:w w:val="98"/>
          <w:sz w:val="18"/>
          <w:szCs w:val="18"/>
        </w:rPr>
        <w:t>товарный</w:t>
      </w:r>
    </w:p>
    <w:p w:rsidR="007D3551" w:rsidRDefault="007D3551">
      <w:pPr>
        <w:shd w:val="clear" w:color="auto" w:fill="FFFFFF"/>
        <w:spacing w:line="212" w:lineRule="exact"/>
        <w:ind w:left="815"/>
      </w:pPr>
      <w:r>
        <w:rPr>
          <w:rFonts w:ascii="Arial" w:hAnsi="Arial"/>
          <w:color w:val="000000"/>
          <w:spacing w:val="-5"/>
          <w:w w:val="98"/>
          <w:sz w:val="18"/>
          <w:szCs w:val="18"/>
        </w:rPr>
        <w:t>Арматура</w:t>
      </w:r>
      <w:r>
        <w:rPr>
          <w:rFonts w:ascii="Arial" w:hAnsi="Arial" w:cs="Arial"/>
          <w:color w:val="000000"/>
          <w:spacing w:val="-5"/>
          <w:w w:val="98"/>
          <w:sz w:val="18"/>
          <w:szCs w:val="18"/>
        </w:rPr>
        <w:t xml:space="preserve"> </w:t>
      </w:r>
      <w:r>
        <w:rPr>
          <w:rFonts w:ascii="Arial" w:hAnsi="Arial"/>
          <w:color w:val="000000"/>
          <w:spacing w:val="-5"/>
          <w:w w:val="98"/>
          <w:sz w:val="18"/>
          <w:szCs w:val="18"/>
        </w:rPr>
        <w:t>для</w:t>
      </w:r>
      <w:r>
        <w:rPr>
          <w:rFonts w:ascii="Arial" w:hAnsi="Arial" w:cs="Arial"/>
          <w:color w:val="000000"/>
          <w:spacing w:val="-5"/>
          <w:w w:val="98"/>
          <w:sz w:val="18"/>
          <w:szCs w:val="18"/>
        </w:rPr>
        <w:t xml:space="preserve"> </w:t>
      </w:r>
      <w:r>
        <w:rPr>
          <w:rFonts w:ascii="Arial" w:hAnsi="Arial"/>
          <w:color w:val="000000"/>
          <w:spacing w:val="-5"/>
          <w:w w:val="98"/>
          <w:sz w:val="18"/>
          <w:szCs w:val="18"/>
        </w:rPr>
        <w:t>монолитного</w:t>
      </w:r>
      <w:r>
        <w:rPr>
          <w:rFonts w:ascii="Arial" w:hAnsi="Arial" w:cs="Arial"/>
          <w:color w:val="000000"/>
          <w:spacing w:val="-5"/>
          <w:w w:val="98"/>
          <w:sz w:val="18"/>
          <w:szCs w:val="18"/>
        </w:rPr>
        <w:t xml:space="preserve"> </w:t>
      </w:r>
      <w:r>
        <w:rPr>
          <w:rFonts w:ascii="Arial" w:hAnsi="Arial"/>
          <w:color w:val="000000"/>
          <w:spacing w:val="-5"/>
          <w:w w:val="98"/>
          <w:sz w:val="18"/>
          <w:szCs w:val="18"/>
        </w:rPr>
        <w:t>ж</w:t>
      </w:r>
      <w:r>
        <w:rPr>
          <w:rFonts w:ascii="Arial" w:hAnsi="Arial" w:cs="Arial"/>
          <w:color w:val="000000"/>
          <w:spacing w:val="-5"/>
          <w:w w:val="98"/>
          <w:sz w:val="18"/>
          <w:szCs w:val="18"/>
        </w:rPr>
        <w:t>-</w:t>
      </w:r>
      <w:r>
        <w:rPr>
          <w:rFonts w:ascii="Arial" w:hAnsi="Arial"/>
          <w:color w:val="000000"/>
          <w:spacing w:val="-5"/>
          <w:w w:val="98"/>
          <w:sz w:val="18"/>
          <w:szCs w:val="18"/>
        </w:rPr>
        <w:t>бетона</w:t>
      </w:r>
    </w:p>
    <w:p w:rsidR="007D3551" w:rsidRDefault="007D3551">
      <w:pPr>
        <w:shd w:val="clear" w:color="auto" w:fill="FFFFFF"/>
        <w:spacing w:line="212" w:lineRule="exact"/>
        <w:ind w:left="815"/>
      </w:pPr>
      <w:r>
        <w:rPr>
          <w:rFonts w:ascii="Arial" w:hAnsi="Arial"/>
          <w:color w:val="000000"/>
          <w:spacing w:val="-3"/>
          <w:w w:val="98"/>
          <w:sz w:val="18"/>
          <w:szCs w:val="18"/>
        </w:rPr>
        <w:t>Лес</w:t>
      </w:r>
      <w:r>
        <w:rPr>
          <w:rFonts w:ascii="Arial" w:hAnsi="Arial" w:cs="Arial"/>
          <w:color w:val="000000"/>
          <w:spacing w:val="-3"/>
          <w:w w:val="98"/>
          <w:sz w:val="18"/>
          <w:szCs w:val="18"/>
        </w:rPr>
        <w:t xml:space="preserve"> </w:t>
      </w:r>
      <w:r>
        <w:rPr>
          <w:rFonts w:ascii="Arial" w:hAnsi="Arial"/>
          <w:color w:val="000000"/>
          <w:spacing w:val="-3"/>
          <w:w w:val="98"/>
          <w:sz w:val="18"/>
          <w:szCs w:val="18"/>
        </w:rPr>
        <w:t>пиленый</w:t>
      </w:r>
    </w:p>
    <w:p w:rsidR="007D3551" w:rsidRDefault="007D3551">
      <w:pPr>
        <w:shd w:val="clear" w:color="auto" w:fill="FFFFFF"/>
        <w:spacing w:before="9" w:line="212" w:lineRule="exact"/>
        <w:ind w:left="819"/>
      </w:pPr>
      <w:r>
        <w:rPr>
          <w:rFonts w:ascii="Arial" w:hAnsi="Arial"/>
          <w:color w:val="000000"/>
          <w:w w:val="98"/>
          <w:sz w:val="18"/>
          <w:szCs w:val="18"/>
        </w:rPr>
        <w:t>Итого</w:t>
      </w:r>
      <w:r>
        <w:rPr>
          <w:rFonts w:ascii="Arial" w:hAnsi="Arial" w:cs="Arial"/>
          <w:color w:val="000000"/>
          <w:w w:val="98"/>
          <w:sz w:val="18"/>
          <w:szCs w:val="18"/>
        </w:rPr>
        <w:t xml:space="preserve"> </w:t>
      </w:r>
      <w:r>
        <w:rPr>
          <w:rFonts w:ascii="Arial" w:hAnsi="Arial"/>
          <w:color w:val="000000"/>
          <w:w w:val="98"/>
          <w:sz w:val="18"/>
          <w:szCs w:val="18"/>
        </w:rPr>
        <w:t>по</w:t>
      </w:r>
      <w:r>
        <w:rPr>
          <w:rFonts w:ascii="Arial" w:hAnsi="Arial" w:cs="Arial"/>
          <w:color w:val="000000"/>
          <w:w w:val="98"/>
          <w:sz w:val="18"/>
          <w:szCs w:val="18"/>
        </w:rPr>
        <w:t xml:space="preserve"> </w:t>
      </w:r>
      <w:r>
        <w:rPr>
          <w:rFonts w:ascii="Arial" w:hAnsi="Arial"/>
          <w:color w:val="000000"/>
          <w:w w:val="98"/>
          <w:sz w:val="18"/>
          <w:szCs w:val="18"/>
        </w:rPr>
        <w:t>материалам</w:t>
      </w:r>
    </w:p>
    <w:p w:rsidR="007D3551" w:rsidRDefault="006634D1">
      <w:pPr>
        <w:shd w:val="clear" w:color="auto" w:fill="FFFFFF"/>
        <w:spacing w:before="14"/>
        <w:ind w:left="833"/>
      </w:pPr>
      <w:r>
        <w:rPr>
          <w:noProof/>
        </w:rPr>
        <w:pict>
          <v:line id="_x0000_s1626" style="position:absolute;left:0;text-align:left;z-index:251919872" from="-3.85pt,.7pt" to="428.6pt,.7pt" o:allowincell="f" strokeweight=".9pt"/>
        </w:pict>
      </w:r>
      <w:r w:rsidR="007D3551">
        <w:rPr>
          <w:rFonts w:ascii="Arial" w:hAnsi="Arial"/>
          <w:color w:val="000000"/>
          <w:w w:val="98"/>
          <w:sz w:val="18"/>
          <w:szCs w:val="18"/>
        </w:rPr>
        <w:t>Итого</w:t>
      </w:r>
      <w:r w:rsidR="007D3551">
        <w:rPr>
          <w:rFonts w:ascii="Arial" w:hAnsi="Arial" w:cs="Arial"/>
          <w:color w:val="000000"/>
          <w:w w:val="98"/>
          <w:sz w:val="18"/>
          <w:szCs w:val="18"/>
        </w:rPr>
        <w:t xml:space="preserve"> </w:t>
      </w:r>
      <w:r w:rsidR="007D3551">
        <w:rPr>
          <w:rFonts w:ascii="Arial" w:hAnsi="Arial"/>
          <w:color w:val="000000"/>
          <w:w w:val="98"/>
          <w:sz w:val="18"/>
          <w:szCs w:val="18"/>
        </w:rPr>
        <w:t>прямые</w:t>
      </w:r>
      <w:r w:rsidR="007D3551">
        <w:rPr>
          <w:rFonts w:ascii="Arial" w:hAnsi="Arial" w:cs="Arial"/>
          <w:color w:val="000000"/>
          <w:w w:val="98"/>
          <w:sz w:val="18"/>
          <w:szCs w:val="18"/>
        </w:rPr>
        <w:t xml:space="preserve"> </w:t>
      </w:r>
      <w:r w:rsidR="007D3551">
        <w:rPr>
          <w:rFonts w:ascii="Arial" w:hAnsi="Arial"/>
          <w:color w:val="000000"/>
          <w:w w:val="98"/>
          <w:sz w:val="18"/>
          <w:szCs w:val="18"/>
        </w:rPr>
        <w:t>затраты</w:t>
      </w:r>
    </w:p>
    <w:p w:rsidR="007D3551" w:rsidRDefault="007D3551">
      <w:pPr>
        <w:spacing w:after="275"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576"/>
        <w:gridCol w:w="945"/>
        <w:gridCol w:w="882"/>
      </w:tblGrid>
      <w:tr w:rsidR="007D3551">
        <w:trPr>
          <w:trHeight w:hRule="exact" w:val="171"/>
        </w:trPr>
        <w:tc>
          <w:tcPr>
            <w:tcW w:w="576"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945" w:type="dxa"/>
            <w:tcBorders>
              <w:top w:val="single" w:sz="6" w:space="0" w:color="auto"/>
              <w:left w:val="nil"/>
              <w:bottom w:val="nil"/>
              <w:right w:val="nil"/>
            </w:tcBorders>
            <w:shd w:val="clear" w:color="auto" w:fill="FFFFFF"/>
          </w:tcPr>
          <w:p w:rsidR="007D3551" w:rsidRDefault="007D3551">
            <w:pPr>
              <w:shd w:val="clear" w:color="auto" w:fill="FFFFFF"/>
            </w:pPr>
          </w:p>
        </w:tc>
        <w:tc>
          <w:tcPr>
            <w:tcW w:w="882"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w w:val="98"/>
                <w:sz w:val="18"/>
                <w:szCs w:val="18"/>
              </w:rPr>
              <w:t>5 941.50</w:t>
            </w:r>
          </w:p>
        </w:tc>
      </w:tr>
      <w:tr w:rsidR="007D3551">
        <w:trPr>
          <w:trHeight w:hRule="exact" w:val="207"/>
        </w:trPr>
        <w:tc>
          <w:tcPr>
            <w:tcW w:w="57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4"/>
                <w:w w:val="98"/>
                <w:sz w:val="18"/>
                <w:szCs w:val="18"/>
              </w:rPr>
              <w:t>чел</w:t>
            </w:r>
            <w:r>
              <w:rPr>
                <w:rFonts w:ascii="Arial" w:hAnsi="Arial" w:cs="Arial"/>
                <w:color w:val="000000"/>
                <w:spacing w:val="-4"/>
                <w:w w:val="98"/>
                <w:sz w:val="18"/>
                <w:szCs w:val="18"/>
              </w:rPr>
              <w:t>.-</w:t>
            </w:r>
            <w:r>
              <w:rPr>
                <w:rFonts w:ascii="Arial" w:hAnsi="Arial"/>
                <w:color w:val="000000"/>
                <w:spacing w:val="-4"/>
                <w:w w:val="98"/>
                <w:sz w:val="18"/>
                <w:szCs w:val="18"/>
              </w:rPr>
              <w:t>ч</w:t>
            </w:r>
          </w:p>
        </w:tc>
        <w:tc>
          <w:tcPr>
            <w:tcW w:w="945"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4"/>
                <w:w w:val="98"/>
                <w:sz w:val="18"/>
                <w:szCs w:val="18"/>
              </w:rPr>
              <w:t>1080,000</w:t>
            </w:r>
          </w:p>
        </w:tc>
        <w:tc>
          <w:tcPr>
            <w:tcW w:w="882"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57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945"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2"/>
                <w:w w:val="98"/>
                <w:sz w:val="18"/>
                <w:szCs w:val="18"/>
              </w:rPr>
              <w:t>390,380</w:t>
            </w: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5"/>
                <w:w w:val="98"/>
                <w:sz w:val="18"/>
                <w:szCs w:val="18"/>
              </w:rPr>
              <w:t>2 654,58</w:t>
            </w:r>
          </w:p>
        </w:tc>
      </w:tr>
      <w:tr w:rsidR="007D3551">
        <w:trPr>
          <w:trHeight w:hRule="exact" w:val="207"/>
        </w:trPr>
        <w:tc>
          <w:tcPr>
            <w:tcW w:w="57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945" w:type="dxa"/>
            <w:tcBorders>
              <w:top w:val="nil"/>
              <w:left w:val="nil"/>
              <w:bottom w:val="nil"/>
              <w:right w:val="nil"/>
            </w:tcBorders>
            <w:shd w:val="clear" w:color="auto" w:fill="FFFFFF"/>
          </w:tcPr>
          <w:p w:rsidR="007D3551" w:rsidRDefault="007D3551">
            <w:pPr>
              <w:shd w:val="clear" w:color="auto" w:fill="FFFFFF"/>
            </w:pP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5"/>
                <w:w w:val="98"/>
                <w:sz w:val="18"/>
                <w:szCs w:val="18"/>
              </w:rPr>
              <w:t>2 654,58</w:t>
            </w:r>
          </w:p>
        </w:tc>
      </w:tr>
      <w:tr w:rsidR="007D3551">
        <w:trPr>
          <w:trHeight w:hRule="exact" w:val="216"/>
        </w:trPr>
        <w:tc>
          <w:tcPr>
            <w:tcW w:w="57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945" w:type="dxa"/>
            <w:tcBorders>
              <w:top w:val="nil"/>
              <w:left w:val="nil"/>
              <w:bottom w:val="nil"/>
              <w:right w:val="nil"/>
            </w:tcBorders>
            <w:shd w:val="clear" w:color="auto" w:fill="FFFFFF"/>
          </w:tcPr>
          <w:p w:rsidR="007D3551" w:rsidRDefault="007D3551">
            <w:pPr>
              <w:shd w:val="clear" w:color="auto" w:fill="FFFFFF"/>
            </w:pP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5"/>
                <w:w w:val="98"/>
                <w:sz w:val="18"/>
                <w:szCs w:val="18"/>
              </w:rPr>
              <w:t>818.60</w:t>
            </w:r>
          </w:p>
        </w:tc>
      </w:tr>
      <w:tr w:rsidR="007D3551">
        <w:trPr>
          <w:trHeight w:hRule="exact" w:val="207"/>
        </w:trPr>
        <w:tc>
          <w:tcPr>
            <w:tcW w:w="57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945"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3"/>
                <w:w w:val="98"/>
                <w:sz w:val="18"/>
                <w:szCs w:val="18"/>
              </w:rPr>
              <w:t>110,120</w:t>
            </w: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4"/>
                <w:w w:val="98"/>
                <w:sz w:val="18"/>
                <w:szCs w:val="18"/>
              </w:rPr>
              <w:t>46 690.96</w:t>
            </w:r>
          </w:p>
        </w:tc>
      </w:tr>
      <w:tr w:rsidR="007D3551">
        <w:trPr>
          <w:trHeight w:hRule="exact" w:val="216"/>
        </w:trPr>
        <w:tc>
          <w:tcPr>
            <w:tcW w:w="57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т</w:t>
            </w:r>
          </w:p>
        </w:tc>
        <w:tc>
          <w:tcPr>
            <w:tcW w:w="945"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5"/>
                <w:w w:val="98"/>
                <w:sz w:val="18"/>
                <w:szCs w:val="18"/>
              </w:rPr>
              <w:t>17,974</w:t>
            </w: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w w:val="98"/>
                <w:sz w:val="18"/>
                <w:szCs w:val="18"/>
              </w:rPr>
              <w:t>54 425,81</w:t>
            </w:r>
          </w:p>
        </w:tc>
      </w:tr>
      <w:tr w:rsidR="007D3551">
        <w:trPr>
          <w:trHeight w:hRule="exact" w:val="225"/>
        </w:trPr>
        <w:tc>
          <w:tcPr>
            <w:tcW w:w="57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945"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6"/>
                <w:w w:val="98"/>
                <w:sz w:val="18"/>
                <w:szCs w:val="18"/>
              </w:rPr>
              <w:t>7,831</w:t>
            </w: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4"/>
                <w:w w:val="98"/>
                <w:sz w:val="18"/>
                <w:szCs w:val="18"/>
              </w:rPr>
              <w:t>5 881,00</w:t>
            </w:r>
          </w:p>
        </w:tc>
      </w:tr>
      <w:tr w:rsidR="007D3551">
        <w:trPr>
          <w:trHeight w:hRule="exact" w:val="243"/>
        </w:trPr>
        <w:tc>
          <w:tcPr>
            <w:tcW w:w="576"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945" w:type="dxa"/>
            <w:tcBorders>
              <w:top w:val="nil"/>
              <w:left w:val="nil"/>
              <w:bottom w:val="single" w:sz="6" w:space="0" w:color="auto"/>
              <w:right w:val="nil"/>
            </w:tcBorders>
            <w:shd w:val="clear" w:color="auto" w:fill="FFFFFF"/>
          </w:tcPr>
          <w:p w:rsidR="007D3551" w:rsidRDefault="007D3551">
            <w:pPr>
              <w:shd w:val="clear" w:color="auto" w:fill="FFFFFF"/>
            </w:pPr>
          </w:p>
        </w:tc>
        <w:tc>
          <w:tcPr>
            <w:tcW w:w="882"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w w:val="98"/>
                <w:sz w:val="18"/>
                <w:szCs w:val="18"/>
              </w:rPr>
              <w:t>106 997,78</w:t>
            </w:r>
          </w:p>
        </w:tc>
      </w:tr>
      <w:tr w:rsidR="007D3551">
        <w:trPr>
          <w:trHeight w:hRule="exact" w:val="171"/>
        </w:trPr>
        <w:tc>
          <w:tcPr>
            <w:tcW w:w="576"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945"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882"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5"/>
                <w:w w:val="98"/>
                <w:sz w:val="18"/>
                <w:szCs w:val="18"/>
              </w:rPr>
              <w:t>115 593,86</w:t>
            </w:r>
          </w:p>
        </w:tc>
      </w:tr>
    </w:tbl>
    <w:p w:rsidR="007D3551" w:rsidRDefault="007D3551">
      <w:pPr>
        <w:sectPr w:rsidR="007D3551">
          <w:type w:val="continuous"/>
          <w:pgSz w:w="11909" w:h="16834"/>
          <w:pgMar w:top="1440" w:right="1409" w:bottom="720" w:left="1991" w:header="720" w:footer="720" w:gutter="0"/>
          <w:cols w:num="2" w:space="720" w:equalWidth="0">
            <w:col w:w="5904" w:space="203"/>
            <w:col w:w="2403"/>
          </w:cols>
          <w:noEndnote/>
        </w:sectPr>
      </w:pPr>
    </w:p>
    <w:p w:rsidR="007D3551" w:rsidRDefault="006634D1">
      <w:pPr>
        <w:shd w:val="clear" w:color="auto" w:fill="FFFFFF"/>
        <w:spacing w:before="180" w:after="18"/>
        <w:ind w:left="14"/>
      </w:pPr>
      <w:r>
        <w:rPr>
          <w:noProof/>
        </w:rPr>
        <w:pict>
          <v:line id="_x0000_s1627" style="position:absolute;left:0;text-align:left;z-index:251920896;mso-position-horizontal-relative:margin" from="-3.6pt,.25pt" to="428.85pt,.25pt" o:allowincell="f" strokeweight=".9pt">
            <w10:wrap anchorx="margin"/>
          </v:line>
        </w:pict>
      </w:r>
      <w:r>
        <w:rPr>
          <w:noProof/>
        </w:rPr>
        <w:pict>
          <v:line id="_x0000_s1628" style="position:absolute;left:0;text-align:left;z-index:251921920;mso-position-horizontal-relative:margin" from="-3.15pt,8.35pt" to="429.3pt,8.35pt" o:allowincell="f" strokeweight="1.15pt">
            <w10:wrap anchorx="margin"/>
          </v:line>
        </w:pict>
      </w:r>
      <w:r>
        <w:rPr>
          <w:noProof/>
        </w:rPr>
        <w:pict>
          <v:line id="_x0000_s1629" style="position:absolute;left:0;text-align:left;z-index:251922944;mso-position-horizontal-relative:margin" from="-3.6pt,8.8pt" to="-3.6pt,131.2pt" o:allowincell="f" strokeweight=".7pt">
            <w10:wrap anchorx="margin"/>
          </v:line>
        </w:pict>
      </w:r>
      <w:r w:rsidR="007D3551">
        <w:rPr>
          <w:rFonts w:ascii="Arial" w:hAnsi="Arial" w:cs="Arial"/>
          <w:color w:val="000000"/>
          <w:w w:val="98"/>
          <w:sz w:val="18"/>
          <w:szCs w:val="18"/>
        </w:rPr>
        <w:t xml:space="preserve">13041-13  </w:t>
      </w:r>
      <w:r w:rsidR="007D3551">
        <w:rPr>
          <w:rFonts w:ascii="Arial" w:hAnsi="Arial"/>
          <w:color w:val="000000"/>
          <w:w w:val="98"/>
          <w:sz w:val="18"/>
          <w:szCs w:val="18"/>
        </w:rPr>
        <w:t>колонн</w:t>
      </w:r>
      <w:r w:rsidR="007D3551">
        <w:rPr>
          <w:rFonts w:ascii="Arial" w:hAnsi="Arial" w:cs="Arial"/>
          <w:color w:val="000000"/>
          <w:w w:val="98"/>
          <w:sz w:val="18"/>
          <w:szCs w:val="18"/>
        </w:rPr>
        <w:t xml:space="preserve"> </w:t>
      </w:r>
      <w:r w:rsidR="007D3551">
        <w:rPr>
          <w:rFonts w:ascii="Arial" w:hAnsi="Arial"/>
          <w:color w:val="000000"/>
          <w:w w:val="98"/>
          <w:sz w:val="18"/>
          <w:szCs w:val="18"/>
        </w:rPr>
        <w:t>железобетонных</w:t>
      </w:r>
      <w:r w:rsidR="007D3551">
        <w:rPr>
          <w:rFonts w:ascii="Arial" w:hAnsi="Arial" w:cs="Arial"/>
          <w:color w:val="000000"/>
          <w:w w:val="98"/>
          <w:sz w:val="18"/>
          <w:szCs w:val="18"/>
        </w:rPr>
        <w:t xml:space="preserve"> </w:t>
      </w:r>
      <w:r w:rsidR="007D3551">
        <w:rPr>
          <w:rFonts w:ascii="Arial" w:hAnsi="Arial"/>
          <w:color w:val="000000"/>
          <w:w w:val="98"/>
          <w:sz w:val="18"/>
          <w:szCs w:val="18"/>
        </w:rPr>
        <w:t>высотой</w:t>
      </w:r>
      <w:r w:rsidR="007D3551">
        <w:rPr>
          <w:rFonts w:ascii="Arial" w:hAnsi="Arial" w:cs="Arial"/>
          <w:color w:val="000000"/>
          <w:w w:val="98"/>
          <w:sz w:val="18"/>
          <w:szCs w:val="18"/>
        </w:rPr>
        <w:t xml:space="preserve"> </w:t>
      </w:r>
      <w:r w:rsidR="007D3551">
        <w:rPr>
          <w:rFonts w:ascii="Arial" w:hAnsi="Arial"/>
          <w:color w:val="000000"/>
          <w:w w:val="98"/>
          <w:sz w:val="18"/>
          <w:szCs w:val="18"/>
        </w:rPr>
        <w:t>более</w:t>
      </w:r>
      <w:r w:rsidR="007D3551">
        <w:rPr>
          <w:rFonts w:ascii="Arial" w:hAnsi="Arial" w:cs="Arial"/>
          <w:color w:val="000000"/>
          <w:w w:val="98"/>
          <w:sz w:val="18"/>
          <w:szCs w:val="18"/>
        </w:rPr>
        <w:t xml:space="preserve"> 6</w:t>
      </w:r>
      <w:r w:rsidR="007D3551">
        <w:rPr>
          <w:rFonts w:ascii="Arial" w:hAnsi="Arial"/>
          <w:color w:val="000000"/>
          <w:w w:val="98"/>
          <w:sz w:val="18"/>
          <w:szCs w:val="18"/>
        </w:rPr>
        <w:t>м</w:t>
      </w:r>
      <w:r w:rsidR="007D3551">
        <w:rPr>
          <w:rFonts w:ascii="Arial" w:hAnsi="Arial" w:cs="Arial"/>
          <w:color w:val="000000"/>
          <w:w w:val="98"/>
          <w:sz w:val="18"/>
          <w:szCs w:val="18"/>
        </w:rPr>
        <w:t>,</w:t>
      </w:r>
      <w:r w:rsidR="007D3551">
        <w:rPr>
          <w:rFonts w:ascii="Arial" w:hAnsi="Arial"/>
          <w:color w:val="000000"/>
          <w:w w:val="98"/>
          <w:sz w:val="18"/>
          <w:szCs w:val="18"/>
        </w:rPr>
        <w:t>П</w:t>
      </w:r>
      <w:r w:rsidR="007D3551">
        <w:rPr>
          <w:rFonts w:ascii="Arial" w:hAnsi="Arial" w:cs="Arial"/>
          <w:color w:val="000000"/>
          <w:w w:val="98"/>
          <w:sz w:val="18"/>
          <w:szCs w:val="18"/>
        </w:rPr>
        <w:t xml:space="preserve"> </w:t>
      </w:r>
      <w:r w:rsidR="007D3551">
        <w:rPr>
          <w:rFonts w:ascii="Arial" w:hAnsi="Arial"/>
          <w:color w:val="000000"/>
          <w:w w:val="98"/>
          <w:sz w:val="18"/>
          <w:szCs w:val="18"/>
        </w:rPr>
        <w:t>до</w:t>
      </w:r>
      <w:r w:rsidR="007D3551">
        <w:rPr>
          <w:rFonts w:ascii="Arial" w:hAnsi="Arial" w:cs="Arial"/>
          <w:color w:val="000000"/>
          <w:w w:val="98"/>
          <w:sz w:val="18"/>
          <w:szCs w:val="18"/>
        </w:rPr>
        <w:t xml:space="preserve"> 4</w:t>
      </w:r>
      <w:r w:rsidR="007D3551">
        <w:rPr>
          <w:rFonts w:ascii="Arial" w:hAnsi="Arial"/>
          <w:color w:val="000000"/>
          <w:w w:val="98"/>
          <w:sz w:val="18"/>
          <w:szCs w:val="18"/>
        </w:rPr>
        <w:t>м</w:t>
      </w:r>
      <w:r w:rsidR="007D3551">
        <w:rPr>
          <w:rFonts w:ascii="Arial" w:hAnsi="Arial" w:cs="Arial"/>
          <w:color w:val="000000"/>
          <w:w w:val="98"/>
          <w:sz w:val="18"/>
          <w:szCs w:val="18"/>
        </w:rPr>
        <w:t xml:space="preserve">, 100 </w:t>
      </w:r>
      <w:r w:rsidR="007D3551">
        <w:rPr>
          <w:rFonts w:ascii="Arial" w:hAnsi="Arial"/>
          <w:color w:val="000000"/>
          <w:w w:val="98"/>
          <w:sz w:val="18"/>
          <w:szCs w:val="18"/>
        </w:rPr>
        <w:t>мЗ</w:t>
      </w:r>
    </w:p>
    <w:p w:rsidR="007D3551" w:rsidRDefault="007D3551">
      <w:pPr>
        <w:shd w:val="clear" w:color="auto" w:fill="FFFFFF"/>
        <w:spacing w:before="180" w:after="18"/>
        <w:ind w:left="14"/>
        <w:sectPr w:rsidR="007D3551">
          <w:type w:val="continuous"/>
          <w:pgSz w:w="11909" w:h="16834"/>
          <w:pgMar w:top="1440" w:right="1373" w:bottom="720" w:left="1986" w:header="720" w:footer="720" w:gutter="0"/>
          <w:cols w:space="60"/>
          <w:noEndnote/>
        </w:sectPr>
      </w:pPr>
    </w:p>
    <w:p w:rsidR="007D3551" w:rsidRDefault="006634D1">
      <w:pPr>
        <w:shd w:val="clear" w:color="auto" w:fill="FFFFFF"/>
        <w:spacing w:before="1085" w:line="216" w:lineRule="exact"/>
        <w:ind w:right="441"/>
        <w:jc w:val="both"/>
      </w:pPr>
      <w:r>
        <w:rPr>
          <w:noProof/>
        </w:rPr>
        <w:pict>
          <v:line id="_x0000_s1630" style="position:absolute;left:0;text-align:left;z-index:251923968;mso-position-horizontal-relative:margin" from="-15.3pt,-.45pt" to="417.15pt,-.45pt" o:allowincell="f" strokeweight=".9pt">
            <w10:wrap anchorx="margin"/>
          </v:line>
        </w:pict>
      </w:r>
      <w:r w:rsidR="007D3551">
        <w:rPr>
          <w:rFonts w:ascii="Arial" w:hAnsi="Arial" w:cs="Arial"/>
          <w:color w:val="000000"/>
          <w:spacing w:val="-8"/>
          <w:w w:val="98"/>
          <w:sz w:val="18"/>
          <w:szCs w:val="18"/>
        </w:rPr>
        <w:t xml:space="preserve">009 </w:t>
      </w:r>
      <w:r w:rsidR="007D3551">
        <w:rPr>
          <w:rFonts w:ascii="Arial" w:hAnsi="Arial" w:cs="Arial"/>
          <w:color w:val="000000"/>
          <w:spacing w:val="-12"/>
          <w:w w:val="98"/>
          <w:sz w:val="18"/>
          <w:szCs w:val="18"/>
        </w:rPr>
        <w:t xml:space="preserve">201 </w:t>
      </w:r>
      <w:r w:rsidR="007D3551">
        <w:rPr>
          <w:rFonts w:ascii="Arial" w:hAnsi="Arial" w:cs="Arial"/>
          <w:color w:val="000000"/>
          <w:spacing w:val="-8"/>
          <w:w w:val="98"/>
          <w:sz w:val="18"/>
          <w:szCs w:val="18"/>
        </w:rPr>
        <w:t>215</w:t>
      </w:r>
    </w:p>
    <w:p w:rsidR="007D3551" w:rsidRDefault="007D3551">
      <w:pPr>
        <w:shd w:val="clear" w:color="auto" w:fill="FFFFFF"/>
        <w:spacing w:line="216" w:lineRule="exact"/>
      </w:pPr>
      <w:r>
        <w:br w:type="column"/>
      </w:r>
      <w:r>
        <w:rPr>
          <w:rFonts w:ascii="Arial" w:hAnsi="Arial"/>
          <w:color w:val="000000"/>
          <w:w w:val="98"/>
          <w:sz w:val="18"/>
          <w:szCs w:val="18"/>
        </w:rPr>
        <w:t>Основная</w:t>
      </w:r>
      <w:r>
        <w:rPr>
          <w:rFonts w:ascii="Arial" w:hAnsi="Arial" w:cs="Arial"/>
          <w:color w:val="000000"/>
          <w:w w:val="98"/>
          <w:sz w:val="18"/>
          <w:szCs w:val="18"/>
        </w:rPr>
        <w:t xml:space="preserve"> </w:t>
      </w:r>
      <w:r>
        <w:rPr>
          <w:rFonts w:ascii="Arial" w:hAnsi="Arial"/>
          <w:color w:val="000000"/>
          <w:w w:val="98"/>
          <w:sz w:val="18"/>
          <w:szCs w:val="18"/>
        </w:rPr>
        <w:t>заработная</w:t>
      </w:r>
      <w:r>
        <w:rPr>
          <w:rFonts w:ascii="Arial" w:hAnsi="Arial" w:cs="Arial"/>
          <w:color w:val="000000"/>
          <w:w w:val="98"/>
          <w:sz w:val="18"/>
          <w:szCs w:val="18"/>
        </w:rPr>
        <w:t xml:space="preserve"> </w:t>
      </w:r>
      <w:r>
        <w:rPr>
          <w:rFonts w:ascii="Arial" w:hAnsi="Arial"/>
          <w:color w:val="000000"/>
          <w:w w:val="98"/>
          <w:sz w:val="18"/>
          <w:szCs w:val="18"/>
        </w:rPr>
        <w:t>плата</w:t>
      </w:r>
    </w:p>
    <w:p w:rsidR="007D3551" w:rsidRDefault="007D3551">
      <w:pPr>
        <w:shd w:val="clear" w:color="auto" w:fill="FFFFFF"/>
        <w:spacing w:line="216" w:lineRule="exact"/>
        <w:ind w:left="9"/>
      </w:pPr>
      <w:r>
        <w:rPr>
          <w:rFonts w:ascii="Arial" w:hAnsi="Arial"/>
          <w:color w:val="000000"/>
          <w:spacing w:val="-5"/>
          <w:w w:val="98"/>
          <w:sz w:val="18"/>
          <w:szCs w:val="18"/>
        </w:rPr>
        <w:t>Затраты</w:t>
      </w:r>
      <w:r>
        <w:rPr>
          <w:rFonts w:ascii="Arial" w:hAnsi="Arial" w:cs="Arial"/>
          <w:color w:val="000000"/>
          <w:spacing w:val="-5"/>
          <w:w w:val="98"/>
          <w:sz w:val="18"/>
          <w:szCs w:val="18"/>
        </w:rPr>
        <w:t xml:space="preserve"> </w:t>
      </w:r>
      <w:r>
        <w:rPr>
          <w:rFonts w:ascii="Arial" w:hAnsi="Arial"/>
          <w:color w:val="000000"/>
          <w:spacing w:val="-5"/>
          <w:w w:val="98"/>
          <w:sz w:val="18"/>
          <w:szCs w:val="18"/>
        </w:rPr>
        <w:t>труда</w:t>
      </w:r>
    </w:p>
    <w:p w:rsidR="007D3551" w:rsidRDefault="007D3551">
      <w:pPr>
        <w:shd w:val="clear" w:color="auto" w:fill="FFFFFF"/>
        <w:spacing w:line="216" w:lineRule="exact"/>
        <w:ind w:left="18"/>
      </w:pPr>
      <w:r>
        <w:rPr>
          <w:rFonts w:ascii="Arial" w:hAnsi="Arial"/>
          <w:color w:val="000000"/>
          <w:spacing w:val="-7"/>
          <w:w w:val="98"/>
          <w:sz w:val="18"/>
          <w:szCs w:val="18"/>
        </w:rPr>
        <w:t>Прочие</w:t>
      </w:r>
      <w:r>
        <w:rPr>
          <w:rFonts w:ascii="Arial" w:hAnsi="Arial" w:cs="Arial"/>
          <w:color w:val="000000"/>
          <w:spacing w:val="-7"/>
          <w:w w:val="98"/>
          <w:sz w:val="18"/>
          <w:szCs w:val="18"/>
        </w:rPr>
        <w:t xml:space="preserve"> </w:t>
      </w:r>
      <w:r>
        <w:rPr>
          <w:rFonts w:ascii="Arial" w:hAnsi="Arial"/>
          <w:color w:val="000000"/>
          <w:spacing w:val="-7"/>
          <w:w w:val="98"/>
          <w:sz w:val="18"/>
          <w:szCs w:val="18"/>
        </w:rPr>
        <w:t>машины</w:t>
      </w:r>
    </w:p>
    <w:p w:rsidR="007D3551" w:rsidRDefault="007D3551">
      <w:pPr>
        <w:shd w:val="clear" w:color="auto" w:fill="FFFFFF"/>
        <w:spacing w:before="5" w:line="216" w:lineRule="exact"/>
        <w:ind w:left="14"/>
      </w:pPr>
      <w:r>
        <w:rPr>
          <w:rFonts w:ascii="Arial" w:hAnsi="Arial"/>
          <w:color w:val="000000"/>
          <w:spacing w:val="-1"/>
          <w:w w:val="98"/>
          <w:sz w:val="18"/>
          <w:szCs w:val="18"/>
        </w:rPr>
        <w:t>Итого</w:t>
      </w:r>
      <w:r>
        <w:rPr>
          <w:rFonts w:ascii="Arial" w:hAnsi="Arial" w:cs="Arial"/>
          <w:color w:val="000000"/>
          <w:spacing w:val="-1"/>
          <w:w w:val="98"/>
          <w:sz w:val="18"/>
          <w:szCs w:val="18"/>
        </w:rPr>
        <w:t xml:space="preserve"> </w:t>
      </w:r>
      <w:r>
        <w:rPr>
          <w:rFonts w:ascii="Arial" w:hAnsi="Arial"/>
          <w:color w:val="000000"/>
          <w:spacing w:val="-1"/>
          <w:w w:val="98"/>
          <w:sz w:val="18"/>
          <w:szCs w:val="18"/>
        </w:rPr>
        <w:t>по</w:t>
      </w:r>
      <w:r>
        <w:rPr>
          <w:rFonts w:ascii="Arial" w:hAnsi="Arial" w:cs="Arial"/>
          <w:color w:val="000000"/>
          <w:spacing w:val="-1"/>
          <w:w w:val="98"/>
          <w:sz w:val="18"/>
          <w:szCs w:val="18"/>
        </w:rPr>
        <w:t xml:space="preserve"> </w:t>
      </w:r>
      <w:r>
        <w:rPr>
          <w:rFonts w:ascii="Arial" w:hAnsi="Arial"/>
          <w:color w:val="000000"/>
          <w:spacing w:val="-1"/>
          <w:w w:val="98"/>
          <w:sz w:val="18"/>
          <w:szCs w:val="18"/>
        </w:rPr>
        <w:t>машинам</w:t>
      </w:r>
    </w:p>
    <w:p w:rsidR="007D3551" w:rsidRDefault="007D3551">
      <w:pPr>
        <w:shd w:val="clear" w:color="auto" w:fill="FFFFFF"/>
        <w:spacing w:line="216" w:lineRule="exact"/>
        <w:ind w:left="18"/>
      </w:pPr>
      <w:r>
        <w:rPr>
          <w:rFonts w:ascii="Arial" w:hAnsi="Arial"/>
          <w:color w:val="000000"/>
          <w:spacing w:val="-5"/>
          <w:w w:val="98"/>
          <w:sz w:val="18"/>
          <w:szCs w:val="18"/>
        </w:rPr>
        <w:t>в</w:t>
      </w:r>
      <w:r>
        <w:rPr>
          <w:rFonts w:ascii="Arial" w:hAnsi="Arial" w:cs="Arial"/>
          <w:color w:val="000000"/>
          <w:spacing w:val="-5"/>
          <w:w w:val="98"/>
          <w:sz w:val="18"/>
          <w:szCs w:val="18"/>
        </w:rPr>
        <w:t xml:space="preserve"> </w:t>
      </w:r>
      <w:r>
        <w:rPr>
          <w:rFonts w:ascii="Arial" w:hAnsi="Arial"/>
          <w:color w:val="000000"/>
          <w:spacing w:val="-5"/>
          <w:w w:val="98"/>
          <w:sz w:val="18"/>
          <w:szCs w:val="18"/>
        </w:rPr>
        <w:t>т</w:t>
      </w:r>
      <w:r>
        <w:rPr>
          <w:rFonts w:ascii="Arial" w:hAnsi="Arial" w:cs="Arial"/>
          <w:color w:val="000000"/>
          <w:spacing w:val="-5"/>
          <w:w w:val="98"/>
          <w:sz w:val="18"/>
          <w:szCs w:val="18"/>
        </w:rPr>
        <w:t>.</w:t>
      </w:r>
      <w:r>
        <w:rPr>
          <w:rFonts w:ascii="Arial" w:hAnsi="Arial"/>
          <w:color w:val="000000"/>
          <w:spacing w:val="-5"/>
          <w:w w:val="98"/>
          <w:sz w:val="18"/>
          <w:szCs w:val="18"/>
        </w:rPr>
        <w:t>ч</w:t>
      </w:r>
      <w:r>
        <w:rPr>
          <w:rFonts w:ascii="Arial" w:hAnsi="Arial" w:cs="Arial"/>
          <w:color w:val="000000"/>
          <w:spacing w:val="-5"/>
          <w:w w:val="98"/>
          <w:sz w:val="18"/>
          <w:szCs w:val="18"/>
        </w:rPr>
        <w:t xml:space="preserve">. </w:t>
      </w:r>
      <w:r>
        <w:rPr>
          <w:rFonts w:ascii="Arial" w:hAnsi="Arial"/>
          <w:color w:val="000000"/>
          <w:spacing w:val="-5"/>
          <w:w w:val="98"/>
          <w:sz w:val="18"/>
          <w:szCs w:val="18"/>
        </w:rPr>
        <w:t>заработная</w:t>
      </w:r>
      <w:r>
        <w:rPr>
          <w:rFonts w:ascii="Arial" w:hAnsi="Arial" w:cs="Arial"/>
          <w:color w:val="000000"/>
          <w:spacing w:val="-5"/>
          <w:w w:val="98"/>
          <w:sz w:val="18"/>
          <w:szCs w:val="18"/>
        </w:rPr>
        <w:t xml:space="preserve"> </w:t>
      </w:r>
      <w:r>
        <w:rPr>
          <w:rFonts w:ascii="Arial" w:hAnsi="Arial"/>
          <w:color w:val="000000"/>
          <w:spacing w:val="-5"/>
          <w:w w:val="98"/>
          <w:sz w:val="18"/>
          <w:szCs w:val="18"/>
        </w:rPr>
        <w:t>плата</w:t>
      </w:r>
    </w:p>
    <w:p w:rsidR="007D3551" w:rsidRDefault="007D3551">
      <w:pPr>
        <w:shd w:val="clear" w:color="auto" w:fill="FFFFFF"/>
        <w:spacing w:line="216" w:lineRule="exact"/>
        <w:ind w:left="18"/>
      </w:pPr>
      <w:r>
        <w:rPr>
          <w:rFonts w:ascii="Arial" w:hAnsi="Arial"/>
          <w:color w:val="000000"/>
          <w:spacing w:val="-6"/>
          <w:w w:val="98"/>
          <w:sz w:val="18"/>
          <w:szCs w:val="18"/>
        </w:rPr>
        <w:t>Бетон</w:t>
      </w:r>
      <w:r>
        <w:rPr>
          <w:rFonts w:ascii="Arial" w:hAnsi="Arial" w:cs="Arial"/>
          <w:color w:val="000000"/>
          <w:spacing w:val="-6"/>
          <w:w w:val="98"/>
          <w:sz w:val="18"/>
          <w:szCs w:val="18"/>
        </w:rPr>
        <w:t xml:space="preserve"> </w:t>
      </w:r>
      <w:r>
        <w:rPr>
          <w:rFonts w:ascii="Arial" w:hAnsi="Arial"/>
          <w:color w:val="000000"/>
          <w:spacing w:val="-6"/>
          <w:w w:val="98"/>
          <w:sz w:val="18"/>
          <w:szCs w:val="18"/>
        </w:rPr>
        <w:t>товарный</w:t>
      </w:r>
    </w:p>
    <w:p w:rsidR="007D3551" w:rsidRDefault="007D3551">
      <w:pPr>
        <w:shd w:val="clear" w:color="auto" w:fill="FFFFFF"/>
        <w:spacing w:line="216" w:lineRule="exact"/>
        <w:ind w:left="5"/>
      </w:pPr>
      <w:r>
        <w:rPr>
          <w:rFonts w:ascii="Arial" w:hAnsi="Arial"/>
          <w:color w:val="000000"/>
          <w:spacing w:val="-5"/>
          <w:w w:val="98"/>
          <w:sz w:val="18"/>
          <w:szCs w:val="18"/>
        </w:rPr>
        <w:t>Арматура</w:t>
      </w:r>
      <w:r>
        <w:rPr>
          <w:rFonts w:ascii="Arial" w:hAnsi="Arial" w:cs="Arial"/>
          <w:color w:val="000000"/>
          <w:spacing w:val="-5"/>
          <w:w w:val="98"/>
          <w:sz w:val="18"/>
          <w:szCs w:val="18"/>
        </w:rPr>
        <w:t xml:space="preserve"> </w:t>
      </w:r>
      <w:r>
        <w:rPr>
          <w:rFonts w:ascii="Arial" w:hAnsi="Arial"/>
          <w:color w:val="000000"/>
          <w:spacing w:val="-5"/>
          <w:w w:val="98"/>
          <w:sz w:val="18"/>
          <w:szCs w:val="18"/>
        </w:rPr>
        <w:t>для</w:t>
      </w:r>
      <w:r>
        <w:rPr>
          <w:rFonts w:ascii="Arial" w:hAnsi="Arial" w:cs="Arial"/>
          <w:color w:val="000000"/>
          <w:spacing w:val="-5"/>
          <w:w w:val="98"/>
          <w:sz w:val="18"/>
          <w:szCs w:val="18"/>
        </w:rPr>
        <w:t xml:space="preserve"> </w:t>
      </w:r>
      <w:r>
        <w:rPr>
          <w:rFonts w:ascii="Arial" w:hAnsi="Arial"/>
          <w:color w:val="000000"/>
          <w:spacing w:val="-5"/>
          <w:w w:val="98"/>
          <w:sz w:val="18"/>
          <w:szCs w:val="18"/>
        </w:rPr>
        <w:t>монолитного</w:t>
      </w:r>
      <w:r>
        <w:rPr>
          <w:rFonts w:ascii="Arial" w:hAnsi="Arial" w:cs="Arial"/>
          <w:color w:val="000000"/>
          <w:spacing w:val="-5"/>
          <w:w w:val="98"/>
          <w:sz w:val="18"/>
          <w:szCs w:val="18"/>
        </w:rPr>
        <w:t xml:space="preserve"> </w:t>
      </w:r>
      <w:r>
        <w:rPr>
          <w:rFonts w:ascii="Arial" w:hAnsi="Arial"/>
          <w:color w:val="000000"/>
          <w:spacing w:val="-5"/>
          <w:w w:val="98"/>
          <w:sz w:val="18"/>
          <w:szCs w:val="18"/>
        </w:rPr>
        <w:t>ж</w:t>
      </w:r>
      <w:r>
        <w:rPr>
          <w:rFonts w:ascii="Arial" w:hAnsi="Arial" w:cs="Arial"/>
          <w:color w:val="000000"/>
          <w:spacing w:val="-5"/>
          <w:w w:val="98"/>
          <w:sz w:val="18"/>
          <w:szCs w:val="18"/>
        </w:rPr>
        <w:t>-</w:t>
      </w:r>
      <w:r>
        <w:rPr>
          <w:rFonts w:ascii="Arial" w:hAnsi="Arial"/>
          <w:color w:val="000000"/>
          <w:spacing w:val="-5"/>
          <w:w w:val="98"/>
          <w:sz w:val="18"/>
          <w:szCs w:val="18"/>
        </w:rPr>
        <w:t>бетона</w:t>
      </w:r>
    </w:p>
    <w:p w:rsidR="007D3551" w:rsidRDefault="007D3551">
      <w:pPr>
        <w:shd w:val="clear" w:color="auto" w:fill="FFFFFF"/>
        <w:spacing w:line="216" w:lineRule="exact"/>
        <w:ind w:left="5"/>
      </w:pPr>
      <w:r>
        <w:rPr>
          <w:rFonts w:ascii="Arial" w:hAnsi="Arial"/>
          <w:color w:val="000000"/>
          <w:spacing w:val="-4"/>
          <w:w w:val="98"/>
          <w:sz w:val="18"/>
          <w:szCs w:val="18"/>
        </w:rPr>
        <w:t>Лес</w:t>
      </w:r>
      <w:r>
        <w:rPr>
          <w:rFonts w:ascii="Arial" w:hAnsi="Arial" w:cs="Arial"/>
          <w:color w:val="000000"/>
          <w:spacing w:val="-4"/>
          <w:w w:val="98"/>
          <w:sz w:val="18"/>
          <w:szCs w:val="18"/>
        </w:rPr>
        <w:t xml:space="preserve"> </w:t>
      </w:r>
      <w:r>
        <w:rPr>
          <w:rFonts w:ascii="Arial" w:hAnsi="Arial"/>
          <w:color w:val="000000"/>
          <w:spacing w:val="-4"/>
          <w:w w:val="98"/>
          <w:sz w:val="18"/>
          <w:szCs w:val="18"/>
        </w:rPr>
        <w:t>пиленый</w:t>
      </w:r>
    </w:p>
    <w:p w:rsidR="007D3551" w:rsidRDefault="007D3551">
      <w:pPr>
        <w:shd w:val="clear" w:color="auto" w:fill="FFFFFF"/>
        <w:spacing w:before="18"/>
        <w:ind w:left="14"/>
      </w:pPr>
      <w:r>
        <w:rPr>
          <w:rFonts w:ascii="Arial" w:hAnsi="Arial"/>
          <w:color w:val="000000"/>
          <w:w w:val="98"/>
          <w:sz w:val="18"/>
          <w:szCs w:val="18"/>
        </w:rPr>
        <w:t>Итого</w:t>
      </w:r>
      <w:r>
        <w:rPr>
          <w:rFonts w:ascii="Arial" w:hAnsi="Arial" w:cs="Arial"/>
          <w:color w:val="000000"/>
          <w:w w:val="98"/>
          <w:sz w:val="18"/>
          <w:szCs w:val="18"/>
        </w:rPr>
        <w:t xml:space="preserve"> </w:t>
      </w:r>
      <w:r>
        <w:rPr>
          <w:rFonts w:ascii="Arial" w:hAnsi="Arial"/>
          <w:color w:val="000000"/>
          <w:w w:val="98"/>
          <w:sz w:val="18"/>
          <w:szCs w:val="18"/>
        </w:rPr>
        <w:t>по</w:t>
      </w:r>
      <w:r>
        <w:rPr>
          <w:rFonts w:ascii="Arial" w:hAnsi="Arial" w:cs="Arial"/>
          <w:color w:val="000000"/>
          <w:w w:val="98"/>
          <w:sz w:val="18"/>
          <w:szCs w:val="18"/>
        </w:rPr>
        <w:t xml:space="preserve"> </w:t>
      </w:r>
      <w:r>
        <w:rPr>
          <w:rFonts w:ascii="Arial" w:hAnsi="Arial"/>
          <w:color w:val="000000"/>
          <w:w w:val="98"/>
          <w:sz w:val="18"/>
          <w:szCs w:val="18"/>
        </w:rPr>
        <w:t>материалам</w:t>
      </w:r>
    </w:p>
    <w:p w:rsidR="007D3551" w:rsidRDefault="006634D1">
      <w:pPr>
        <w:shd w:val="clear" w:color="auto" w:fill="FFFFFF"/>
        <w:spacing w:before="9"/>
        <w:ind w:left="23"/>
      </w:pPr>
      <w:r>
        <w:rPr>
          <w:noProof/>
        </w:rPr>
        <w:pict>
          <v:line id="_x0000_s1631" style="position:absolute;left:0;text-align:left;z-index:251924992" from="-44.35pt,0" to="388.1pt,0" o:allowincell="f" strokeweight=".9pt"/>
        </w:pict>
      </w:r>
      <w:r w:rsidR="007D3551">
        <w:rPr>
          <w:rFonts w:ascii="Arial" w:hAnsi="Arial"/>
          <w:color w:val="000000"/>
          <w:spacing w:val="-1"/>
          <w:w w:val="98"/>
          <w:sz w:val="18"/>
          <w:szCs w:val="18"/>
        </w:rPr>
        <w:t>Итого</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прямые</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затраты</w:t>
      </w:r>
    </w:p>
    <w:p w:rsidR="007D3551" w:rsidRDefault="007D3551">
      <w:pPr>
        <w:shd w:val="clear" w:color="auto" w:fill="FFFFFF"/>
        <w:spacing w:before="18"/>
        <w:ind w:left="99"/>
      </w:pPr>
      <w:r>
        <w:br w:type="column"/>
      </w:r>
      <w:r>
        <w:rPr>
          <w:rFonts w:ascii="Arial" w:hAnsi="Arial"/>
          <w:color w:val="000000"/>
          <w:spacing w:val="-1"/>
          <w:w w:val="98"/>
          <w:sz w:val="18"/>
          <w:szCs w:val="18"/>
        </w:rPr>
        <w:t>руб</w:t>
      </w:r>
    </w:p>
    <w:p w:rsidR="007D3551" w:rsidRDefault="007D3551">
      <w:pPr>
        <w:shd w:val="clear" w:color="auto" w:fill="FFFFFF"/>
        <w:spacing w:line="221" w:lineRule="exact"/>
        <w:ind w:left="95" w:hanging="95"/>
      </w:pPr>
      <w:r>
        <w:rPr>
          <w:rFonts w:ascii="Arial" w:hAnsi="Arial"/>
          <w:color w:val="000000"/>
          <w:spacing w:val="-4"/>
          <w:w w:val="98"/>
          <w:sz w:val="18"/>
          <w:szCs w:val="18"/>
        </w:rPr>
        <w:t>чел</w:t>
      </w:r>
      <w:r>
        <w:rPr>
          <w:rFonts w:ascii="Arial" w:hAnsi="Arial" w:cs="Arial"/>
          <w:color w:val="000000"/>
          <w:spacing w:val="-4"/>
          <w:w w:val="98"/>
          <w:sz w:val="18"/>
          <w:szCs w:val="18"/>
        </w:rPr>
        <w:t>.-</w:t>
      </w:r>
      <w:r>
        <w:rPr>
          <w:rFonts w:ascii="Arial" w:hAnsi="Arial"/>
          <w:color w:val="000000"/>
          <w:spacing w:val="-4"/>
          <w:w w:val="98"/>
          <w:sz w:val="18"/>
          <w:szCs w:val="18"/>
        </w:rPr>
        <w:t xml:space="preserve">ч </w:t>
      </w:r>
      <w:r>
        <w:rPr>
          <w:rFonts w:ascii="Arial" w:hAnsi="Arial"/>
          <w:color w:val="000000"/>
          <w:spacing w:val="-7"/>
          <w:w w:val="98"/>
          <w:sz w:val="18"/>
          <w:szCs w:val="18"/>
        </w:rPr>
        <w:t xml:space="preserve">руб </w:t>
      </w:r>
      <w:r>
        <w:rPr>
          <w:rFonts w:ascii="Arial" w:hAnsi="Arial"/>
          <w:color w:val="000000"/>
          <w:spacing w:val="-2"/>
          <w:w w:val="98"/>
          <w:sz w:val="18"/>
          <w:szCs w:val="18"/>
        </w:rPr>
        <w:t xml:space="preserve">руб </w:t>
      </w:r>
      <w:r>
        <w:rPr>
          <w:rFonts w:ascii="Arial" w:hAnsi="Arial"/>
          <w:color w:val="000000"/>
          <w:spacing w:val="-4"/>
          <w:w w:val="98"/>
          <w:sz w:val="18"/>
          <w:szCs w:val="18"/>
        </w:rPr>
        <w:t>руб</w:t>
      </w:r>
    </w:p>
    <w:p w:rsidR="007D3551" w:rsidRDefault="007D3551">
      <w:pPr>
        <w:shd w:val="clear" w:color="auto" w:fill="FFFFFF"/>
        <w:spacing w:line="216" w:lineRule="exact"/>
        <w:ind w:left="207"/>
      </w:pPr>
      <w:r>
        <w:rPr>
          <w:rFonts w:ascii="Arial" w:hAnsi="Arial"/>
          <w:color w:val="000000"/>
          <w:spacing w:val="-13"/>
          <w:w w:val="98"/>
          <w:sz w:val="18"/>
          <w:szCs w:val="18"/>
        </w:rPr>
        <w:t xml:space="preserve">мЗ </w:t>
      </w:r>
      <w:r>
        <w:rPr>
          <w:rFonts w:ascii="Arial" w:hAnsi="Arial"/>
          <w:color w:val="000000"/>
        </w:rPr>
        <w:t>т</w:t>
      </w:r>
    </w:p>
    <w:p w:rsidR="007D3551" w:rsidRDefault="007D3551">
      <w:pPr>
        <w:shd w:val="clear" w:color="auto" w:fill="FFFFFF"/>
        <w:spacing w:line="216" w:lineRule="exact"/>
        <w:ind w:left="95"/>
      </w:pPr>
      <w:r>
        <w:rPr>
          <w:rFonts w:ascii="Arial" w:hAnsi="Arial"/>
          <w:color w:val="000000"/>
          <w:spacing w:val="-14"/>
          <w:w w:val="98"/>
          <w:sz w:val="18"/>
          <w:szCs w:val="18"/>
        </w:rPr>
        <w:t xml:space="preserve">мЗ </w:t>
      </w:r>
      <w:r>
        <w:rPr>
          <w:rFonts w:ascii="Arial" w:hAnsi="Arial"/>
          <w:color w:val="000000"/>
          <w:spacing w:val="1"/>
          <w:w w:val="98"/>
          <w:sz w:val="18"/>
          <w:szCs w:val="18"/>
        </w:rPr>
        <w:t>руб</w:t>
      </w:r>
    </w:p>
    <w:p w:rsidR="007D3551" w:rsidRDefault="007D3551">
      <w:pPr>
        <w:shd w:val="clear" w:color="auto" w:fill="FFFFFF"/>
        <w:spacing w:before="5"/>
        <w:ind w:left="99"/>
      </w:pPr>
      <w:r>
        <w:rPr>
          <w:rFonts w:ascii="Arial" w:hAnsi="Arial"/>
          <w:color w:val="000000"/>
          <w:sz w:val="18"/>
          <w:szCs w:val="18"/>
        </w:rPr>
        <w:t>руб</w:t>
      </w:r>
    </w:p>
    <w:p w:rsidR="007D3551" w:rsidRDefault="007D3551">
      <w:pPr>
        <w:shd w:val="clear" w:color="auto" w:fill="FFFFFF"/>
        <w:spacing w:before="212" w:line="221" w:lineRule="exact"/>
      </w:pPr>
      <w:r>
        <w:br w:type="column"/>
      </w:r>
      <w:r>
        <w:rPr>
          <w:rFonts w:ascii="Arial" w:hAnsi="Arial" w:cs="Arial"/>
          <w:color w:val="000000"/>
          <w:spacing w:val="-2"/>
          <w:w w:val="98"/>
          <w:sz w:val="18"/>
          <w:szCs w:val="18"/>
        </w:rPr>
        <w:t xml:space="preserve">750.000 </w:t>
      </w:r>
      <w:r>
        <w:rPr>
          <w:rFonts w:ascii="Arial" w:hAnsi="Arial" w:cs="Arial"/>
          <w:color w:val="000000"/>
          <w:spacing w:val="-3"/>
          <w:w w:val="98"/>
          <w:sz w:val="18"/>
          <w:szCs w:val="18"/>
        </w:rPr>
        <w:t>337,980</w:t>
      </w:r>
    </w:p>
    <w:p w:rsidR="007D3551" w:rsidRDefault="007D3551">
      <w:pPr>
        <w:shd w:val="clear" w:color="auto" w:fill="FFFFFF"/>
        <w:spacing w:before="423" w:line="216" w:lineRule="exact"/>
        <w:ind w:right="86"/>
        <w:jc w:val="right"/>
      </w:pPr>
      <w:r>
        <w:rPr>
          <w:rFonts w:ascii="Arial" w:hAnsi="Arial" w:cs="Arial"/>
          <w:color w:val="000000"/>
          <w:spacing w:val="-3"/>
          <w:w w:val="98"/>
          <w:sz w:val="18"/>
          <w:szCs w:val="18"/>
        </w:rPr>
        <w:t>110,120</w:t>
      </w:r>
    </w:p>
    <w:p w:rsidR="007D3551" w:rsidRDefault="007D3551">
      <w:pPr>
        <w:shd w:val="clear" w:color="auto" w:fill="FFFFFF"/>
        <w:spacing w:line="216" w:lineRule="exact"/>
        <w:ind w:right="86"/>
        <w:jc w:val="right"/>
      </w:pPr>
      <w:r>
        <w:rPr>
          <w:b/>
          <w:bCs/>
          <w:color w:val="000000"/>
          <w:spacing w:val="-5"/>
        </w:rPr>
        <w:t>17.447</w:t>
      </w:r>
    </w:p>
    <w:p w:rsidR="007D3551" w:rsidRDefault="007D3551">
      <w:pPr>
        <w:shd w:val="clear" w:color="auto" w:fill="FFFFFF"/>
        <w:spacing w:line="216" w:lineRule="exact"/>
        <w:ind w:right="95"/>
        <w:jc w:val="right"/>
      </w:pPr>
      <w:r>
        <w:rPr>
          <w:b/>
          <w:bCs/>
          <w:color w:val="000000"/>
          <w:spacing w:val="-4"/>
        </w:rPr>
        <w:t>5,675</w:t>
      </w:r>
    </w:p>
    <w:p w:rsidR="007D3551" w:rsidRDefault="007D3551">
      <w:pPr>
        <w:shd w:val="clear" w:color="auto" w:fill="FFFFFF"/>
        <w:tabs>
          <w:tab w:val="left" w:pos="320"/>
        </w:tabs>
        <w:spacing w:before="18"/>
        <w:ind w:left="180"/>
      </w:pPr>
      <w:r>
        <w:br w:type="column"/>
      </w:r>
      <w:r>
        <w:rPr>
          <w:rFonts w:ascii="Arial" w:hAnsi="Arial" w:cs="Arial"/>
          <w:color w:val="000000"/>
          <w:w w:val="98"/>
          <w:sz w:val="18"/>
          <w:szCs w:val="18"/>
        </w:rPr>
        <w:t>3</w:t>
      </w:r>
      <w:r>
        <w:rPr>
          <w:rFonts w:ascii="Arial" w:hAnsi="Arial" w:cs="Arial"/>
          <w:color w:val="000000"/>
          <w:sz w:val="18"/>
          <w:szCs w:val="18"/>
        </w:rPr>
        <w:tab/>
      </w:r>
      <w:r>
        <w:rPr>
          <w:rFonts w:ascii="Arial" w:hAnsi="Arial" w:cs="Arial"/>
          <w:color w:val="000000"/>
          <w:spacing w:val="-5"/>
          <w:w w:val="98"/>
          <w:sz w:val="18"/>
          <w:szCs w:val="18"/>
        </w:rPr>
        <w:t>781,53</w:t>
      </w:r>
    </w:p>
    <w:p w:rsidR="007D3551" w:rsidRDefault="007D3551">
      <w:pPr>
        <w:shd w:val="clear" w:color="auto" w:fill="FFFFFF"/>
        <w:spacing w:before="207" w:line="216" w:lineRule="exact"/>
        <w:jc w:val="right"/>
      </w:pPr>
      <w:r>
        <w:rPr>
          <w:b/>
          <w:bCs/>
          <w:color w:val="000000"/>
          <w:spacing w:val="-5"/>
        </w:rPr>
        <w:t>2 298.26</w:t>
      </w:r>
    </w:p>
    <w:p w:rsidR="007D3551" w:rsidRDefault="007D3551">
      <w:pPr>
        <w:shd w:val="clear" w:color="auto" w:fill="FFFFFF"/>
        <w:spacing w:line="216" w:lineRule="exact"/>
        <w:ind w:right="9"/>
        <w:jc w:val="right"/>
      </w:pPr>
      <w:r>
        <w:rPr>
          <w:rFonts w:ascii="Arial" w:hAnsi="Arial" w:cs="Arial"/>
          <w:color w:val="000000"/>
          <w:spacing w:val="-4"/>
          <w:w w:val="98"/>
          <w:sz w:val="18"/>
          <w:szCs w:val="18"/>
        </w:rPr>
        <w:t>2 298.26</w:t>
      </w:r>
    </w:p>
    <w:p w:rsidR="007D3551" w:rsidRDefault="007D3551">
      <w:pPr>
        <w:shd w:val="clear" w:color="auto" w:fill="FFFFFF"/>
        <w:spacing w:line="216" w:lineRule="exact"/>
        <w:jc w:val="right"/>
      </w:pPr>
      <w:r>
        <w:rPr>
          <w:rFonts w:ascii="Arial" w:hAnsi="Arial" w:cs="Arial"/>
          <w:color w:val="000000"/>
          <w:spacing w:val="-3"/>
          <w:w w:val="98"/>
          <w:sz w:val="18"/>
          <w:szCs w:val="18"/>
        </w:rPr>
        <w:t>708.72</w:t>
      </w:r>
    </w:p>
    <w:p w:rsidR="007D3551" w:rsidRDefault="007D3551">
      <w:pPr>
        <w:shd w:val="clear" w:color="auto" w:fill="FFFFFF"/>
        <w:spacing w:line="216" w:lineRule="exact"/>
        <w:jc w:val="right"/>
      </w:pPr>
      <w:r>
        <w:rPr>
          <w:b/>
          <w:bCs/>
          <w:color w:val="000000"/>
          <w:spacing w:val="-5"/>
        </w:rPr>
        <w:t>46 690.96</w:t>
      </w:r>
    </w:p>
    <w:p w:rsidR="007D3551" w:rsidRDefault="007D3551">
      <w:pPr>
        <w:shd w:val="clear" w:color="auto" w:fill="FFFFFF"/>
        <w:spacing w:line="216" w:lineRule="exact"/>
        <w:jc w:val="right"/>
      </w:pPr>
      <w:r>
        <w:rPr>
          <w:rFonts w:ascii="Arial" w:hAnsi="Arial" w:cs="Arial"/>
          <w:color w:val="000000"/>
          <w:spacing w:val="-4"/>
          <w:w w:val="98"/>
          <w:sz w:val="18"/>
          <w:szCs w:val="18"/>
        </w:rPr>
        <w:t>52 829,72</w:t>
      </w:r>
    </w:p>
    <w:p w:rsidR="007D3551" w:rsidRDefault="007D3551">
      <w:pPr>
        <w:shd w:val="clear" w:color="auto" w:fill="FFFFFF"/>
        <w:tabs>
          <w:tab w:val="left" w:pos="320"/>
        </w:tabs>
        <w:spacing w:line="216" w:lineRule="exact"/>
        <w:ind w:firstLine="180"/>
      </w:pPr>
      <w:r>
        <w:rPr>
          <w:rFonts w:ascii="Arial" w:hAnsi="Arial" w:cs="Arial"/>
          <w:color w:val="000000"/>
          <w:w w:val="98"/>
          <w:sz w:val="18"/>
          <w:szCs w:val="18"/>
        </w:rPr>
        <w:t>4</w:t>
      </w:r>
      <w:r>
        <w:rPr>
          <w:rFonts w:ascii="Arial" w:hAnsi="Arial" w:cs="Arial"/>
          <w:color w:val="000000"/>
          <w:sz w:val="18"/>
          <w:szCs w:val="18"/>
        </w:rPr>
        <w:tab/>
      </w:r>
      <w:r>
        <w:rPr>
          <w:rFonts w:ascii="Arial" w:hAnsi="Arial" w:cs="Arial"/>
          <w:color w:val="000000"/>
          <w:spacing w:val="-4"/>
          <w:w w:val="98"/>
          <w:sz w:val="18"/>
          <w:szCs w:val="18"/>
        </w:rPr>
        <w:t>261.86</w:t>
      </w:r>
      <w:r>
        <w:rPr>
          <w:rFonts w:ascii="Arial" w:hAnsi="Arial" w:cs="Arial"/>
          <w:color w:val="000000"/>
          <w:spacing w:val="-4"/>
          <w:w w:val="98"/>
          <w:sz w:val="18"/>
          <w:szCs w:val="18"/>
        </w:rPr>
        <w:br/>
      </w:r>
      <w:r>
        <w:rPr>
          <w:rFonts w:ascii="Arial" w:hAnsi="Arial" w:cs="Arial"/>
          <w:color w:val="000000"/>
          <w:spacing w:val="-5"/>
          <w:w w:val="98"/>
          <w:sz w:val="18"/>
          <w:szCs w:val="18"/>
        </w:rPr>
        <w:t>103 782,53</w:t>
      </w:r>
    </w:p>
    <w:p w:rsidR="007D3551" w:rsidRDefault="007D3551">
      <w:pPr>
        <w:shd w:val="clear" w:color="auto" w:fill="FFFFFF"/>
        <w:spacing w:before="5"/>
        <w:ind w:left="5"/>
      </w:pPr>
      <w:r>
        <w:rPr>
          <w:rFonts w:ascii="Arial" w:hAnsi="Arial" w:cs="Arial"/>
          <w:color w:val="000000"/>
          <w:spacing w:val="-5"/>
          <w:w w:val="98"/>
          <w:sz w:val="18"/>
          <w:szCs w:val="18"/>
        </w:rPr>
        <w:t>109 862,39</w:t>
      </w:r>
    </w:p>
    <w:p w:rsidR="007D3551" w:rsidRDefault="007D3551">
      <w:pPr>
        <w:shd w:val="clear" w:color="auto" w:fill="FFFFFF"/>
        <w:spacing w:before="5"/>
        <w:ind w:left="5"/>
        <w:sectPr w:rsidR="007D3551">
          <w:type w:val="continuous"/>
          <w:pgSz w:w="11909" w:h="16834"/>
          <w:pgMar w:top="1440" w:right="1409" w:bottom="720" w:left="2220" w:header="720" w:footer="720" w:gutter="0"/>
          <w:cols w:num="5" w:space="720" w:equalWidth="0">
            <w:col w:w="720" w:space="0"/>
            <w:col w:w="2938" w:space="2345"/>
            <w:col w:w="720" w:space="140"/>
            <w:col w:w="720" w:space="0"/>
            <w:col w:w="850"/>
          </w:cols>
          <w:noEndnote/>
        </w:sectPr>
      </w:pPr>
    </w:p>
    <w:p w:rsidR="007D3551" w:rsidRDefault="006634D1">
      <w:pPr>
        <w:shd w:val="clear" w:color="auto" w:fill="FFFFFF"/>
        <w:spacing w:before="185" w:after="18"/>
        <w:ind w:left="14"/>
      </w:pPr>
      <w:r>
        <w:rPr>
          <w:noProof/>
        </w:rPr>
        <w:pict>
          <v:line id="_x0000_s1632" style="position:absolute;left:0;text-align:left;z-index:251926016;mso-position-horizontal-relative:margin" from="-3.15pt,-.25pt" to="429.3pt,-.25pt" o:allowincell="f" strokeweight=".9pt">
            <w10:wrap anchorx="margin"/>
          </v:line>
        </w:pict>
      </w:r>
      <w:r>
        <w:rPr>
          <w:noProof/>
        </w:rPr>
        <w:pict>
          <v:line id="_x0000_s1633" style="position:absolute;left:0;text-align:left;z-index:251927040;mso-position-horizontal-relative:margin" from="-3.6pt,8.35pt" to="429.3pt,8.35pt" o:allowincell="f" strokeweight="1.15pt">
            <w10:wrap anchorx="margin"/>
          </v:line>
        </w:pict>
      </w:r>
      <w:r>
        <w:rPr>
          <w:noProof/>
        </w:rPr>
        <w:pict>
          <v:line id="_x0000_s1634" style="position:absolute;left:0;text-align:left;z-index:251928064;mso-position-horizontal-relative:margin" from="-3.15pt,9.25pt" to="-3.15pt,119.95pt" o:allowincell="f" strokeweight=".7pt">
            <w10:wrap anchorx="margin"/>
          </v:line>
        </w:pict>
      </w:r>
      <w:r w:rsidR="007D3551">
        <w:rPr>
          <w:rFonts w:ascii="Arial" w:hAnsi="Arial" w:cs="Arial"/>
          <w:color w:val="000000"/>
          <w:spacing w:val="1"/>
          <w:w w:val="98"/>
          <w:sz w:val="18"/>
          <w:szCs w:val="18"/>
        </w:rPr>
        <w:t xml:space="preserve">13041-14 </w:t>
      </w:r>
      <w:r w:rsidR="007D3551">
        <w:rPr>
          <w:rFonts w:ascii="Arial" w:hAnsi="Arial"/>
          <w:color w:val="000000"/>
          <w:spacing w:val="1"/>
          <w:w w:val="98"/>
          <w:sz w:val="18"/>
          <w:szCs w:val="18"/>
        </w:rPr>
        <w:t>колонн</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железобетонных</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высотой</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более</w:t>
      </w:r>
      <w:r w:rsidR="007D3551">
        <w:rPr>
          <w:rFonts w:ascii="Arial" w:hAnsi="Arial" w:cs="Arial"/>
          <w:color w:val="000000"/>
          <w:spacing w:val="1"/>
          <w:w w:val="98"/>
          <w:sz w:val="18"/>
          <w:szCs w:val="18"/>
        </w:rPr>
        <w:t xml:space="preserve"> 6</w:t>
      </w:r>
      <w:r w:rsidR="007D3551">
        <w:rPr>
          <w:rFonts w:ascii="Arial" w:hAnsi="Arial"/>
          <w:color w:val="000000"/>
          <w:spacing w:val="1"/>
          <w:w w:val="98"/>
          <w:sz w:val="18"/>
          <w:szCs w:val="18"/>
        </w:rPr>
        <w:t>м</w:t>
      </w:r>
      <w:r w:rsidR="007D3551">
        <w:rPr>
          <w:rFonts w:ascii="Arial" w:hAnsi="Arial" w:cs="Arial"/>
          <w:color w:val="000000"/>
          <w:spacing w:val="1"/>
          <w:w w:val="98"/>
          <w:sz w:val="18"/>
          <w:szCs w:val="18"/>
        </w:rPr>
        <w:t>,</w:t>
      </w:r>
      <w:r w:rsidR="007D3551">
        <w:rPr>
          <w:rFonts w:ascii="Arial" w:hAnsi="Arial"/>
          <w:color w:val="000000"/>
          <w:spacing w:val="1"/>
          <w:w w:val="98"/>
          <w:sz w:val="18"/>
          <w:szCs w:val="18"/>
        </w:rPr>
        <w:t>п</w:t>
      </w:r>
      <w:r w:rsidR="007D3551">
        <w:rPr>
          <w:rFonts w:ascii="Arial" w:hAnsi="Arial" w:cs="Arial"/>
          <w:color w:val="000000"/>
          <w:spacing w:val="1"/>
          <w:w w:val="98"/>
          <w:sz w:val="18"/>
          <w:szCs w:val="18"/>
        </w:rPr>
        <w:t xml:space="preserve"> </w:t>
      </w:r>
      <w:r w:rsidR="007D3551">
        <w:rPr>
          <w:rFonts w:ascii="Arial" w:hAnsi="Arial"/>
          <w:color w:val="000000"/>
          <w:spacing w:val="1"/>
          <w:w w:val="98"/>
          <w:sz w:val="18"/>
          <w:szCs w:val="18"/>
        </w:rPr>
        <w:t>более</w:t>
      </w:r>
      <w:r w:rsidR="007D3551">
        <w:rPr>
          <w:rFonts w:ascii="Arial" w:hAnsi="Arial" w:cs="Arial"/>
          <w:color w:val="000000"/>
          <w:spacing w:val="1"/>
          <w:w w:val="98"/>
          <w:sz w:val="18"/>
          <w:szCs w:val="18"/>
        </w:rPr>
        <w:t xml:space="preserve"> 4</w:t>
      </w:r>
      <w:r w:rsidR="007D3551">
        <w:rPr>
          <w:rFonts w:ascii="Arial" w:hAnsi="Arial"/>
          <w:color w:val="000000"/>
          <w:spacing w:val="1"/>
          <w:w w:val="98"/>
          <w:sz w:val="18"/>
          <w:szCs w:val="18"/>
        </w:rPr>
        <w:t>м</w:t>
      </w:r>
      <w:r w:rsidR="007D3551">
        <w:rPr>
          <w:rFonts w:ascii="Arial" w:hAnsi="Arial" w:cs="Arial"/>
          <w:color w:val="000000"/>
          <w:spacing w:val="1"/>
          <w:w w:val="98"/>
          <w:sz w:val="18"/>
          <w:szCs w:val="18"/>
        </w:rPr>
        <w:t xml:space="preserve">, 100 </w:t>
      </w:r>
      <w:r w:rsidR="007D3551">
        <w:rPr>
          <w:rFonts w:ascii="Arial" w:hAnsi="Arial"/>
          <w:color w:val="000000"/>
          <w:spacing w:val="1"/>
          <w:w w:val="98"/>
          <w:sz w:val="18"/>
          <w:szCs w:val="18"/>
        </w:rPr>
        <w:t>мЗ</w:t>
      </w:r>
    </w:p>
    <w:p w:rsidR="007D3551" w:rsidRDefault="007D3551">
      <w:pPr>
        <w:shd w:val="clear" w:color="auto" w:fill="FFFFFF"/>
        <w:spacing w:before="185" w:after="18"/>
        <w:ind w:left="14"/>
        <w:sectPr w:rsidR="007D3551">
          <w:type w:val="continuous"/>
          <w:pgSz w:w="11909" w:h="16834"/>
          <w:pgMar w:top="1440" w:right="1373" w:bottom="720" w:left="1986" w:header="720" w:footer="720" w:gutter="0"/>
          <w:cols w:space="60"/>
          <w:noEndnote/>
        </w:sectPr>
      </w:pPr>
    </w:p>
    <w:p w:rsidR="007D3551" w:rsidRDefault="006634D1">
      <w:pPr>
        <w:shd w:val="clear" w:color="auto" w:fill="FFFFFF"/>
        <w:spacing w:before="1089" w:line="216" w:lineRule="exact"/>
        <w:ind w:right="432"/>
        <w:jc w:val="both"/>
      </w:pPr>
      <w:r>
        <w:rPr>
          <w:noProof/>
        </w:rPr>
        <w:pict>
          <v:line id="_x0000_s1635" style="position:absolute;left:0;text-align:left;z-index:251929088;mso-position-horizontal-relative:margin" from="-14.85pt,-.7pt" to="417.6pt,-.7pt" o:allowincell="f" strokeweight=".9pt">
            <w10:wrap anchorx="margin"/>
          </v:line>
        </w:pict>
      </w:r>
      <w:r>
        <w:rPr>
          <w:noProof/>
        </w:rPr>
        <w:pict>
          <v:line id="_x0000_s1636" style="position:absolute;left:0;text-align:left;z-index:251930112;mso-position-horizontal-relative:margin" from="-14.85pt,104.2pt" to="417.6pt,104.2pt" o:allowincell="f" strokeweight="1.15pt">
            <w10:wrap anchorx="margin"/>
          </v:line>
        </w:pict>
      </w:r>
      <w:r w:rsidR="007D3551">
        <w:rPr>
          <w:rFonts w:ascii="Arial" w:hAnsi="Arial" w:cs="Arial"/>
          <w:color w:val="000000"/>
          <w:spacing w:val="-4"/>
          <w:w w:val="98"/>
          <w:sz w:val="18"/>
          <w:szCs w:val="18"/>
        </w:rPr>
        <w:t xml:space="preserve">009 </w:t>
      </w:r>
      <w:r w:rsidR="007D3551">
        <w:rPr>
          <w:rFonts w:ascii="Arial" w:hAnsi="Arial" w:cs="Arial"/>
          <w:color w:val="000000"/>
          <w:spacing w:val="-13"/>
          <w:w w:val="98"/>
          <w:sz w:val="18"/>
          <w:szCs w:val="18"/>
        </w:rPr>
        <w:t xml:space="preserve">201 </w:t>
      </w:r>
      <w:r w:rsidR="007D3551">
        <w:rPr>
          <w:rFonts w:ascii="Arial" w:hAnsi="Arial" w:cs="Arial"/>
          <w:color w:val="000000"/>
          <w:spacing w:val="-4"/>
          <w:w w:val="98"/>
          <w:sz w:val="18"/>
          <w:szCs w:val="18"/>
        </w:rPr>
        <w:t>215</w:t>
      </w:r>
    </w:p>
    <w:p w:rsidR="007D3551" w:rsidRDefault="007D3551">
      <w:pPr>
        <w:shd w:val="clear" w:color="auto" w:fill="FFFFFF"/>
        <w:spacing w:line="216" w:lineRule="exact"/>
        <w:ind w:left="5"/>
      </w:pPr>
      <w:r>
        <w:br w:type="column"/>
      </w:r>
      <w:r>
        <w:rPr>
          <w:rFonts w:ascii="Arial" w:hAnsi="Arial"/>
          <w:color w:val="000000"/>
          <w:w w:val="98"/>
          <w:sz w:val="18"/>
          <w:szCs w:val="18"/>
        </w:rPr>
        <w:t>Основная</w:t>
      </w:r>
      <w:r>
        <w:rPr>
          <w:rFonts w:ascii="Arial" w:hAnsi="Arial" w:cs="Arial"/>
          <w:color w:val="000000"/>
          <w:w w:val="98"/>
          <w:sz w:val="18"/>
          <w:szCs w:val="18"/>
        </w:rPr>
        <w:t xml:space="preserve"> </w:t>
      </w:r>
      <w:r>
        <w:rPr>
          <w:rFonts w:ascii="Arial" w:hAnsi="Arial"/>
          <w:color w:val="000000"/>
          <w:w w:val="98"/>
          <w:sz w:val="18"/>
          <w:szCs w:val="18"/>
        </w:rPr>
        <w:t>заработная</w:t>
      </w:r>
      <w:r>
        <w:rPr>
          <w:rFonts w:ascii="Arial" w:hAnsi="Arial" w:cs="Arial"/>
          <w:color w:val="000000"/>
          <w:w w:val="98"/>
          <w:sz w:val="18"/>
          <w:szCs w:val="18"/>
        </w:rPr>
        <w:t xml:space="preserve"> </w:t>
      </w:r>
      <w:r>
        <w:rPr>
          <w:rFonts w:ascii="Arial" w:hAnsi="Arial"/>
          <w:color w:val="000000"/>
          <w:w w:val="98"/>
          <w:sz w:val="18"/>
          <w:szCs w:val="18"/>
        </w:rPr>
        <w:t>плата</w:t>
      </w:r>
    </w:p>
    <w:p w:rsidR="007D3551" w:rsidRDefault="007D3551">
      <w:pPr>
        <w:shd w:val="clear" w:color="auto" w:fill="FFFFFF"/>
        <w:spacing w:line="216" w:lineRule="exact"/>
        <w:ind w:left="5"/>
      </w:pPr>
      <w:r>
        <w:rPr>
          <w:rFonts w:ascii="Arial" w:hAnsi="Arial"/>
          <w:color w:val="000000"/>
          <w:spacing w:val="-5"/>
          <w:w w:val="98"/>
          <w:sz w:val="18"/>
          <w:szCs w:val="18"/>
        </w:rPr>
        <w:t>Затраты</w:t>
      </w:r>
      <w:r>
        <w:rPr>
          <w:rFonts w:ascii="Arial" w:hAnsi="Arial" w:cs="Arial"/>
          <w:color w:val="000000"/>
          <w:spacing w:val="-5"/>
          <w:w w:val="98"/>
          <w:sz w:val="18"/>
          <w:szCs w:val="18"/>
        </w:rPr>
        <w:t xml:space="preserve"> </w:t>
      </w:r>
      <w:r>
        <w:rPr>
          <w:rFonts w:ascii="Arial" w:hAnsi="Arial"/>
          <w:color w:val="000000"/>
          <w:spacing w:val="-5"/>
          <w:w w:val="98"/>
          <w:sz w:val="18"/>
          <w:szCs w:val="18"/>
        </w:rPr>
        <w:t>труда</w:t>
      </w:r>
    </w:p>
    <w:p w:rsidR="007D3551" w:rsidRDefault="007D3551">
      <w:pPr>
        <w:shd w:val="clear" w:color="auto" w:fill="FFFFFF"/>
        <w:spacing w:line="216" w:lineRule="exact"/>
        <w:ind w:left="9"/>
      </w:pPr>
      <w:r>
        <w:rPr>
          <w:rFonts w:ascii="Arial" w:hAnsi="Arial"/>
          <w:color w:val="000000"/>
          <w:spacing w:val="-6"/>
          <w:w w:val="98"/>
          <w:sz w:val="18"/>
          <w:szCs w:val="18"/>
        </w:rPr>
        <w:t>Прочие</w:t>
      </w:r>
      <w:r>
        <w:rPr>
          <w:rFonts w:ascii="Arial" w:hAnsi="Arial" w:cs="Arial"/>
          <w:color w:val="000000"/>
          <w:spacing w:val="-6"/>
          <w:w w:val="98"/>
          <w:sz w:val="18"/>
          <w:szCs w:val="18"/>
        </w:rPr>
        <w:t xml:space="preserve"> </w:t>
      </w:r>
      <w:r>
        <w:rPr>
          <w:rFonts w:ascii="Arial" w:hAnsi="Arial"/>
          <w:color w:val="000000"/>
          <w:spacing w:val="-6"/>
          <w:w w:val="98"/>
          <w:sz w:val="18"/>
          <w:szCs w:val="18"/>
        </w:rPr>
        <w:t>машины</w:t>
      </w:r>
    </w:p>
    <w:p w:rsidR="007D3551" w:rsidRDefault="007D3551">
      <w:pPr>
        <w:shd w:val="clear" w:color="auto" w:fill="FFFFFF"/>
        <w:spacing w:line="216" w:lineRule="exact"/>
        <w:ind w:left="14"/>
      </w:pPr>
      <w:r>
        <w:rPr>
          <w:rFonts w:ascii="Arial" w:hAnsi="Arial"/>
          <w:color w:val="000000"/>
          <w:spacing w:val="-1"/>
          <w:w w:val="98"/>
          <w:sz w:val="18"/>
          <w:szCs w:val="18"/>
        </w:rPr>
        <w:t>Итого</w:t>
      </w:r>
      <w:r>
        <w:rPr>
          <w:rFonts w:ascii="Arial" w:hAnsi="Arial" w:cs="Arial"/>
          <w:color w:val="000000"/>
          <w:spacing w:val="-1"/>
          <w:w w:val="98"/>
          <w:sz w:val="18"/>
          <w:szCs w:val="18"/>
        </w:rPr>
        <w:t xml:space="preserve"> </w:t>
      </w:r>
      <w:r>
        <w:rPr>
          <w:rFonts w:ascii="Arial" w:hAnsi="Arial"/>
          <w:color w:val="000000"/>
          <w:spacing w:val="-1"/>
          <w:w w:val="98"/>
          <w:sz w:val="18"/>
          <w:szCs w:val="18"/>
        </w:rPr>
        <w:t>по</w:t>
      </w:r>
      <w:r>
        <w:rPr>
          <w:rFonts w:ascii="Arial" w:hAnsi="Arial" w:cs="Arial"/>
          <w:color w:val="000000"/>
          <w:spacing w:val="-1"/>
          <w:w w:val="98"/>
          <w:sz w:val="18"/>
          <w:szCs w:val="18"/>
        </w:rPr>
        <w:t xml:space="preserve"> </w:t>
      </w:r>
      <w:r>
        <w:rPr>
          <w:rFonts w:ascii="Arial" w:hAnsi="Arial"/>
          <w:color w:val="000000"/>
          <w:spacing w:val="-1"/>
          <w:w w:val="98"/>
          <w:sz w:val="18"/>
          <w:szCs w:val="18"/>
        </w:rPr>
        <w:t>машинам</w:t>
      </w:r>
    </w:p>
    <w:p w:rsidR="007D3551" w:rsidRDefault="007D3551">
      <w:pPr>
        <w:shd w:val="clear" w:color="auto" w:fill="FFFFFF"/>
        <w:spacing w:line="216" w:lineRule="exact"/>
        <w:ind w:left="5"/>
      </w:pPr>
      <w:r>
        <w:rPr>
          <w:rFonts w:ascii="Arial" w:hAnsi="Arial"/>
          <w:color w:val="000000"/>
          <w:spacing w:val="-5"/>
          <w:w w:val="98"/>
          <w:sz w:val="18"/>
          <w:szCs w:val="18"/>
        </w:rPr>
        <w:t>в</w:t>
      </w:r>
      <w:r>
        <w:rPr>
          <w:rFonts w:ascii="Arial" w:hAnsi="Arial" w:cs="Arial"/>
          <w:color w:val="000000"/>
          <w:spacing w:val="-5"/>
          <w:w w:val="98"/>
          <w:sz w:val="18"/>
          <w:szCs w:val="18"/>
        </w:rPr>
        <w:t xml:space="preserve"> </w:t>
      </w:r>
      <w:r>
        <w:rPr>
          <w:rFonts w:ascii="Arial" w:hAnsi="Arial"/>
          <w:color w:val="000000"/>
          <w:spacing w:val="-5"/>
          <w:w w:val="98"/>
          <w:sz w:val="18"/>
          <w:szCs w:val="18"/>
        </w:rPr>
        <w:t>т</w:t>
      </w:r>
      <w:r>
        <w:rPr>
          <w:rFonts w:ascii="Arial" w:hAnsi="Arial" w:cs="Arial"/>
          <w:color w:val="000000"/>
          <w:spacing w:val="-5"/>
          <w:w w:val="98"/>
          <w:sz w:val="18"/>
          <w:szCs w:val="18"/>
        </w:rPr>
        <w:t>.</w:t>
      </w:r>
      <w:r>
        <w:rPr>
          <w:rFonts w:ascii="Arial" w:hAnsi="Arial"/>
          <w:color w:val="000000"/>
          <w:spacing w:val="-5"/>
          <w:w w:val="98"/>
          <w:sz w:val="18"/>
          <w:szCs w:val="18"/>
        </w:rPr>
        <w:t>ч</w:t>
      </w:r>
      <w:r>
        <w:rPr>
          <w:rFonts w:ascii="Arial" w:hAnsi="Arial" w:cs="Arial"/>
          <w:color w:val="000000"/>
          <w:spacing w:val="-5"/>
          <w:w w:val="98"/>
          <w:sz w:val="18"/>
          <w:szCs w:val="18"/>
        </w:rPr>
        <w:t xml:space="preserve">. </w:t>
      </w:r>
      <w:r>
        <w:rPr>
          <w:rFonts w:ascii="Arial" w:hAnsi="Arial"/>
          <w:color w:val="000000"/>
          <w:spacing w:val="-5"/>
          <w:w w:val="98"/>
          <w:sz w:val="18"/>
          <w:szCs w:val="18"/>
        </w:rPr>
        <w:t>заработная</w:t>
      </w:r>
      <w:r>
        <w:rPr>
          <w:rFonts w:ascii="Arial" w:hAnsi="Arial" w:cs="Arial"/>
          <w:color w:val="000000"/>
          <w:spacing w:val="-5"/>
          <w:w w:val="98"/>
          <w:sz w:val="18"/>
          <w:szCs w:val="18"/>
        </w:rPr>
        <w:t xml:space="preserve"> </w:t>
      </w:r>
      <w:r>
        <w:rPr>
          <w:rFonts w:ascii="Arial" w:hAnsi="Arial"/>
          <w:color w:val="000000"/>
          <w:spacing w:val="-5"/>
          <w:w w:val="98"/>
          <w:sz w:val="18"/>
          <w:szCs w:val="18"/>
        </w:rPr>
        <w:t>плата</w:t>
      </w:r>
    </w:p>
    <w:p w:rsidR="007D3551" w:rsidRDefault="007D3551">
      <w:pPr>
        <w:shd w:val="clear" w:color="auto" w:fill="FFFFFF"/>
        <w:spacing w:line="216" w:lineRule="exact"/>
        <w:ind w:left="5"/>
      </w:pPr>
      <w:r>
        <w:rPr>
          <w:rFonts w:ascii="Arial" w:hAnsi="Arial"/>
          <w:color w:val="000000"/>
          <w:spacing w:val="-5"/>
          <w:w w:val="98"/>
          <w:sz w:val="18"/>
          <w:szCs w:val="18"/>
        </w:rPr>
        <w:t>Бетон</w:t>
      </w:r>
      <w:r>
        <w:rPr>
          <w:rFonts w:ascii="Arial" w:hAnsi="Arial" w:cs="Arial"/>
          <w:color w:val="000000"/>
          <w:spacing w:val="-5"/>
          <w:w w:val="98"/>
          <w:sz w:val="18"/>
          <w:szCs w:val="18"/>
        </w:rPr>
        <w:t xml:space="preserve"> </w:t>
      </w:r>
      <w:r>
        <w:rPr>
          <w:rFonts w:ascii="Arial" w:hAnsi="Arial"/>
          <w:color w:val="000000"/>
          <w:spacing w:val="-5"/>
          <w:w w:val="98"/>
          <w:sz w:val="18"/>
          <w:szCs w:val="18"/>
        </w:rPr>
        <w:t>товарный</w:t>
      </w:r>
    </w:p>
    <w:p w:rsidR="007D3551" w:rsidRDefault="007D3551">
      <w:pPr>
        <w:shd w:val="clear" w:color="auto" w:fill="FFFFFF"/>
        <w:spacing w:line="216" w:lineRule="exact"/>
      </w:pPr>
      <w:r>
        <w:rPr>
          <w:rFonts w:ascii="Arial" w:hAnsi="Arial"/>
          <w:color w:val="000000"/>
          <w:spacing w:val="-6"/>
          <w:w w:val="98"/>
          <w:sz w:val="18"/>
          <w:szCs w:val="18"/>
        </w:rPr>
        <w:t>Арматура</w:t>
      </w:r>
      <w:r>
        <w:rPr>
          <w:rFonts w:ascii="Arial" w:hAnsi="Arial" w:cs="Arial"/>
          <w:color w:val="000000"/>
          <w:spacing w:val="-6"/>
          <w:w w:val="98"/>
          <w:sz w:val="18"/>
          <w:szCs w:val="18"/>
        </w:rPr>
        <w:t xml:space="preserve"> </w:t>
      </w:r>
      <w:r>
        <w:rPr>
          <w:rFonts w:ascii="Arial" w:hAnsi="Arial"/>
          <w:color w:val="000000"/>
          <w:spacing w:val="-6"/>
          <w:w w:val="98"/>
          <w:sz w:val="18"/>
          <w:szCs w:val="18"/>
        </w:rPr>
        <w:t>для</w:t>
      </w:r>
      <w:r>
        <w:rPr>
          <w:rFonts w:ascii="Arial" w:hAnsi="Arial" w:cs="Arial"/>
          <w:color w:val="000000"/>
          <w:spacing w:val="-6"/>
          <w:w w:val="98"/>
          <w:sz w:val="18"/>
          <w:szCs w:val="18"/>
        </w:rPr>
        <w:t xml:space="preserve"> </w:t>
      </w:r>
      <w:r>
        <w:rPr>
          <w:rFonts w:ascii="Arial" w:hAnsi="Arial"/>
          <w:color w:val="000000"/>
          <w:spacing w:val="-6"/>
          <w:w w:val="98"/>
          <w:sz w:val="18"/>
          <w:szCs w:val="18"/>
        </w:rPr>
        <w:t>монолитного</w:t>
      </w:r>
      <w:r>
        <w:rPr>
          <w:rFonts w:ascii="Arial" w:hAnsi="Arial" w:cs="Arial"/>
          <w:color w:val="000000"/>
          <w:spacing w:val="-6"/>
          <w:w w:val="98"/>
          <w:sz w:val="18"/>
          <w:szCs w:val="18"/>
        </w:rPr>
        <w:t xml:space="preserve"> </w:t>
      </w:r>
      <w:r>
        <w:rPr>
          <w:rFonts w:ascii="Arial" w:hAnsi="Arial"/>
          <w:color w:val="000000"/>
          <w:spacing w:val="-6"/>
          <w:w w:val="98"/>
          <w:sz w:val="18"/>
          <w:szCs w:val="18"/>
        </w:rPr>
        <w:t>ж</w:t>
      </w:r>
      <w:r>
        <w:rPr>
          <w:rFonts w:ascii="Arial" w:hAnsi="Arial" w:cs="Arial"/>
          <w:color w:val="000000"/>
          <w:spacing w:val="-6"/>
          <w:w w:val="98"/>
          <w:sz w:val="18"/>
          <w:szCs w:val="18"/>
        </w:rPr>
        <w:t>-</w:t>
      </w:r>
      <w:r>
        <w:rPr>
          <w:rFonts w:ascii="Arial" w:hAnsi="Arial"/>
          <w:color w:val="000000"/>
          <w:spacing w:val="-6"/>
          <w:w w:val="98"/>
          <w:sz w:val="18"/>
          <w:szCs w:val="18"/>
        </w:rPr>
        <w:t>бетона</w:t>
      </w:r>
    </w:p>
    <w:p w:rsidR="007D3551" w:rsidRDefault="007D3551">
      <w:pPr>
        <w:shd w:val="clear" w:color="auto" w:fill="FFFFFF"/>
        <w:spacing w:line="216" w:lineRule="exact"/>
      </w:pPr>
      <w:r>
        <w:rPr>
          <w:rFonts w:ascii="Arial" w:hAnsi="Arial"/>
          <w:color w:val="000000"/>
          <w:spacing w:val="-4"/>
          <w:w w:val="98"/>
          <w:sz w:val="18"/>
          <w:szCs w:val="18"/>
        </w:rPr>
        <w:t>Лес</w:t>
      </w:r>
      <w:r>
        <w:rPr>
          <w:rFonts w:ascii="Arial" w:hAnsi="Arial" w:cs="Arial"/>
          <w:color w:val="000000"/>
          <w:spacing w:val="-4"/>
          <w:w w:val="98"/>
          <w:sz w:val="18"/>
          <w:szCs w:val="18"/>
        </w:rPr>
        <w:t xml:space="preserve"> </w:t>
      </w:r>
      <w:r>
        <w:rPr>
          <w:rFonts w:ascii="Arial" w:hAnsi="Arial"/>
          <w:color w:val="000000"/>
          <w:spacing w:val="-4"/>
          <w:w w:val="98"/>
          <w:sz w:val="18"/>
          <w:szCs w:val="18"/>
        </w:rPr>
        <w:t>пиленый</w:t>
      </w:r>
    </w:p>
    <w:p w:rsidR="007D3551" w:rsidRDefault="007D3551">
      <w:pPr>
        <w:shd w:val="clear" w:color="auto" w:fill="FFFFFF"/>
        <w:spacing w:before="5" w:line="216" w:lineRule="exact"/>
        <w:ind w:left="5"/>
      </w:pPr>
      <w:r>
        <w:rPr>
          <w:rFonts w:ascii="Arial" w:hAnsi="Arial"/>
          <w:color w:val="000000"/>
          <w:spacing w:val="-1"/>
          <w:w w:val="98"/>
          <w:sz w:val="18"/>
          <w:szCs w:val="18"/>
        </w:rPr>
        <w:t>Итого</w:t>
      </w:r>
      <w:r>
        <w:rPr>
          <w:rFonts w:ascii="Arial" w:hAnsi="Arial" w:cs="Arial"/>
          <w:color w:val="000000"/>
          <w:spacing w:val="-1"/>
          <w:w w:val="98"/>
          <w:sz w:val="18"/>
          <w:szCs w:val="18"/>
        </w:rPr>
        <w:t xml:space="preserve"> </w:t>
      </w:r>
      <w:r>
        <w:rPr>
          <w:rFonts w:ascii="Arial" w:hAnsi="Arial"/>
          <w:color w:val="000000"/>
          <w:spacing w:val="-1"/>
          <w:w w:val="98"/>
          <w:sz w:val="18"/>
          <w:szCs w:val="18"/>
        </w:rPr>
        <w:t>по</w:t>
      </w:r>
      <w:r>
        <w:rPr>
          <w:rFonts w:ascii="Arial" w:hAnsi="Arial" w:cs="Arial"/>
          <w:color w:val="000000"/>
          <w:spacing w:val="-1"/>
          <w:w w:val="98"/>
          <w:sz w:val="18"/>
          <w:szCs w:val="18"/>
        </w:rPr>
        <w:t xml:space="preserve"> </w:t>
      </w:r>
      <w:r>
        <w:rPr>
          <w:rFonts w:ascii="Arial" w:hAnsi="Arial"/>
          <w:color w:val="000000"/>
          <w:spacing w:val="-1"/>
          <w:w w:val="98"/>
          <w:sz w:val="18"/>
          <w:szCs w:val="18"/>
        </w:rPr>
        <w:t>материалам</w:t>
      </w:r>
    </w:p>
    <w:p w:rsidR="007D3551" w:rsidRDefault="007D3551">
      <w:pPr>
        <w:spacing w:after="41"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666"/>
        <w:gridCol w:w="864"/>
        <w:gridCol w:w="882"/>
      </w:tblGrid>
      <w:tr w:rsidR="007D3551">
        <w:trPr>
          <w:trHeight w:hRule="exact" w:val="171"/>
        </w:trPr>
        <w:tc>
          <w:tcPr>
            <w:tcW w:w="666"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864" w:type="dxa"/>
            <w:tcBorders>
              <w:top w:val="single" w:sz="6" w:space="0" w:color="auto"/>
              <w:left w:val="nil"/>
              <w:bottom w:val="nil"/>
              <w:right w:val="nil"/>
            </w:tcBorders>
            <w:shd w:val="clear" w:color="auto" w:fill="FFFFFF"/>
          </w:tcPr>
          <w:p w:rsidR="007D3551" w:rsidRDefault="007D3551">
            <w:pPr>
              <w:shd w:val="clear" w:color="auto" w:fill="FFFFFF"/>
            </w:pPr>
          </w:p>
        </w:tc>
        <w:tc>
          <w:tcPr>
            <w:tcW w:w="882"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w w:val="98"/>
                <w:sz w:val="18"/>
                <w:szCs w:val="18"/>
              </w:rPr>
              <w:t>3 418,11</w:t>
            </w:r>
          </w:p>
        </w:tc>
      </w:tr>
      <w:tr w:rsidR="007D3551">
        <w:trPr>
          <w:trHeight w:hRule="exact" w:val="207"/>
        </w:trPr>
        <w:tc>
          <w:tcPr>
            <w:tcW w:w="66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4"/>
                <w:w w:val="98"/>
                <w:sz w:val="18"/>
                <w:szCs w:val="18"/>
              </w:rPr>
              <w:t>чел</w:t>
            </w:r>
            <w:r>
              <w:rPr>
                <w:rFonts w:ascii="Arial" w:hAnsi="Arial" w:cs="Arial"/>
                <w:color w:val="000000"/>
                <w:spacing w:val="-4"/>
                <w:w w:val="98"/>
                <w:sz w:val="18"/>
                <w:szCs w:val="18"/>
              </w:rPr>
              <w:t>.-</w:t>
            </w:r>
            <w:r>
              <w:rPr>
                <w:rFonts w:ascii="Arial" w:hAnsi="Arial"/>
                <w:color w:val="000000"/>
                <w:spacing w:val="-4"/>
                <w:w w:val="98"/>
                <w:sz w:val="18"/>
                <w:szCs w:val="18"/>
              </w:rPr>
              <w:t>ч</w:t>
            </w:r>
          </w:p>
        </w:tc>
        <w:tc>
          <w:tcPr>
            <w:tcW w:w="864"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1"/>
                <w:w w:val="98"/>
                <w:sz w:val="18"/>
                <w:szCs w:val="18"/>
              </w:rPr>
              <w:t>656.000</w:t>
            </w:r>
          </w:p>
        </w:tc>
        <w:tc>
          <w:tcPr>
            <w:tcW w:w="882"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66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руб</w:t>
            </w:r>
          </w:p>
        </w:tc>
        <w:tc>
          <w:tcPr>
            <w:tcW w:w="864"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2"/>
                <w:w w:val="98"/>
                <w:sz w:val="18"/>
                <w:szCs w:val="18"/>
              </w:rPr>
              <w:t>309.160</w:t>
            </w: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w w:val="98"/>
                <w:sz w:val="18"/>
                <w:szCs w:val="18"/>
              </w:rPr>
              <w:t>2-102.29</w:t>
            </w:r>
          </w:p>
        </w:tc>
      </w:tr>
      <w:tr w:rsidR="007D3551">
        <w:trPr>
          <w:trHeight w:hRule="exact" w:val="216"/>
        </w:trPr>
        <w:tc>
          <w:tcPr>
            <w:tcW w:w="66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руб</w:t>
            </w:r>
          </w:p>
        </w:tc>
        <w:tc>
          <w:tcPr>
            <w:tcW w:w="864" w:type="dxa"/>
            <w:tcBorders>
              <w:top w:val="nil"/>
              <w:left w:val="nil"/>
              <w:bottom w:val="nil"/>
              <w:right w:val="nil"/>
            </w:tcBorders>
            <w:shd w:val="clear" w:color="auto" w:fill="FFFFFF"/>
          </w:tcPr>
          <w:p w:rsidR="007D3551" w:rsidRDefault="007D3551">
            <w:pPr>
              <w:shd w:val="clear" w:color="auto" w:fill="FFFFFF"/>
            </w:pP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5"/>
                <w:w w:val="98"/>
                <w:sz w:val="18"/>
                <w:szCs w:val="18"/>
              </w:rPr>
              <w:t>2 102,29</w:t>
            </w:r>
          </w:p>
        </w:tc>
      </w:tr>
      <w:tr w:rsidR="007D3551">
        <w:trPr>
          <w:trHeight w:hRule="exact" w:val="216"/>
        </w:trPr>
        <w:tc>
          <w:tcPr>
            <w:tcW w:w="66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руб</w:t>
            </w:r>
          </w:p>
        </w:tc>
        <w:tc>
          <w:tcPr>
            <w:tcW w:w="864" w:type="dxa"/>
            <w:tcBorders>
              <w:top w:val="nil"/>
              <w:left w:val="nil"/>
              <w:bottom w:val="nil"/>
              <w:right w:val="nil"/>
            </w:tcBorders>
            <w:shd w:val="clear" w:color="auto" w:fill="FFFFFF"/>
          </w:tcPr>
          <w:p w:rsidR="007D3551" w:rsidRDefault="007D3551">
            <w:pPr>
              <w:shd w:val="clear" w:color="auto" w:fill="FFFFFF"/>
            </w:pP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4"/>
                <w:w w:val="98"/>
                <w:sz w:val="18"/>
                <w:szCs w:val="18"/>
              </w:rPr>
              <w:t>648,32</w:t>
            </w:r>
          </w:p>
        </w:tc>
      </w:tr>
      <w:tr w:rsidR="007D3551">
        <w:trPr>
          <w:trHeight w:hRule="exact" w:val="207"/>
        </w:trPr>
        <w:tc>
          <w:tcPr>
            <w:tcW w:w="66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864"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3"/>
                <w:w w:val="98"/>
                <w:sz w:val="18"/>
                <w:szCs w:val="18"/>
              </w:rPr>
              <w:t>110,120</w:t>
            </w: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5"/>
                <w:w w:val="98"/>
                <w:sz w:val="18"/>
                <w:szCs w:val="18"/>
              </w:rPr>
              <w:t>46 690.96</w:t>
            </w:r>
          </w:p>
        </w:tc>
      </w:tr>
      <w:tr w:rsidR="007D3551">
        <w:trPr>
          <w:trHeight w:hRule="exact" w:val="216"/>
        </w:trPr>
        <w:tc>
          <w:tcPr>
            <w:tcW w:w="66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rPr>
              <w:t>т</w:t>
            </w:r>
          </w:p>
        </w:tc>
        <w:tc>
          <w:tcPr>
            <w:tcW w:w="864"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5"/>
                <w:w w:val="98"/>
                <w:sz w:val="18"/>
                <w:szCs w:val="18"/>
              </w:rPr>
              <w:t>17,648</w:t>
            </w: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w w:val="98"/>
                <w:sz w:val="18"/>
                <w:szCs w:val="18"/>
              </w:rPr>
              <w:t>53437,96</w:t>
            </w:r>
          </w:p>
        </w:tc>
      </w:tr>
      <w:tr w:rsidR="007D3551">
        <w:trPr>
          <w:trHeight w:hRule="exact" w:val="216"/>
        </w:trPr>
        <w:tc>
          <w:tcPr>
            <w:tcW w:w="66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864"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1"/>
                <w:w w:val="98"/>
                <w:sz w:val="18"/>
                <w:szCs w:val="18"/>
              </w:rPr>
              <w:t>4,195</w:t>
            </w: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2"/>
                <w:w w:val="98"/>
                <w:sz w:val="18"/>
                <w:szCs w:val="18"/>
              </w:rPr>
              <w:t>3150.28</w:t>
            </w:r>
          </w:p>
        </w:tc>
      </w:tr>
      <w:tr w:rsidR="007D3551">
        <w:trPr>
          <w:trHeight w:hRule="exact" w:val="234"/>
        </w:trPr>
        <w:tc>
          <w:tcPr>
            <w:tcW w:w="666"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864" w:type="dxa"/>
            <w:tcBorders>
              <w:top w:val="nil"/>
              <w:left w:val="nil"/>
              <w:bottom w:val="nil"/>
              <w:right w:val="nil"/>
            </w:tcBorders>
            <w:shd w:val="clear" w:color="auto" w:fill="FFFFFF"/>
          </w:tcPr>
          <w:p w:rsidR="007D3551" w:rsidRDefault="007D3551">
            <w:pPr>
              <w:shd w:val="clear" w:color="auto" w:fill="FFFFFF"/>
            </w:pPr>
          </w:p>
        </w:tc>
        <w:tc>
          <w:tcPr>
            <w:tcW w:w="882"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w w:val="98"/>
                <w:sz w:val="18"/>
                <w:szCs w:val="18"/>
              </w:rPr>
              <w:t>103 279,20</w:t>
            </w:r>
          </w:p>
        </w:tc>
      </w:tr>
    </w:tbl>
    <w:p w:rsidR="007D3551" w:rsidRDefault="007D3551">
      <w:pPr>
        <w:sectPr w:rsidR="007D3551">
          <w:type w:val="continuous"/>
          <w:pgSz w:w="11909" w:h="16834"/>
          <w:pgMar w:top="1440" w:right="1409" w:bottom="720" w:left="2220" w:header="720" w:footer="720" w:gutter="0"/>
          <w:cols w:num="3" w:space="720" w:equalWidth="0">
            <w:col w:w="720" w:space="0"/>
            <w:col w:w="2925" w:space="2345"/>
            <w:col w:w="2412"/>
          </w:cols>
          <w:noEndnote/>
        </w:sectPr>
      </w:pPr>
    </w:p>
    <w:p w:rsidR="007D3551" w:rsidRDefault="007D3551">
      <w:pPr>
        <w:shd w:val="clear" w:color="auto" w:fill="FFFFFF"/>
        <w:spacing w:after="707"/>
        <w:ind w:left="4203"/>
      </w:pPr>
      <w:r>
        <w:rPr>
          <w:color w:val="000000"/>
        </w:rPr>
        <w:t>321</w:t>
      </w:r>
    </w:p>
    <w:p w:rsidR="007D3551" w:rsidRDefault="007D3551">
      <w:pPr>
        <w:shd w:val="clear" w:color="auto" w:fill="FFFFFF"/>
        <w:spacing w:after="707"/>
        <w:ind w:left="4203"/>
        <w:sectPr w:rsidR="007D3551">
          <w:pgSz w:w="11909" w:h="16834"/>
          <w:pgMar w:top="1440" w:right="1452" w:bottom="720" w:left="1871" w:header="720" w:footer="720" w:gutter="0"/>
          <w:cols w:space="60"/>
          <w:noEndnote/>
        </w:sectPr>
      </w:pPr>
    </w:p>
    <w:p w:rsidR="007D3551" w:rsidRDefault="006634D1">
      <w:pPr>
        <w:shd w:val="clear" w:color="auto" w:fill="FFFFFF"/>
        <w:spacing w:before="14" w:line="203" w:lineRule="exact"/>
        <w:ind w:firstLine="189"/>
      </w:pPr>
      <w:r>
        <w:rPr>
          <w:noProof/>
        </w:rPr>
        <w:pict>
          <v:line id="_x0000_s1637" style="position:absolute;left:0;text-align:left;z-index:251931136;mso-position-horizontal-relative:margin" from="-4.05pt,-.45pt" to="426.15pt,-.45pt" o:allowincell="f" strokeweight=".9pt">
            <w10:wrap anchorx="margin"/>
          </v:line>
        </w:pict>
      </w:r>
      <w:r w:rsidR="007D3551">
        <w:rPr>
          <w:rFonts w:ascii="Arial" w:hAnsi="Arial"/>
          <w:color w:val="000000"/>
          <w:spacing w:val="2"/>
          <w:sz w:val="18"/>
          <w:szCs w:val="18"/>
        </w:rPr>
        <w:t>Код ресурса</w:t>
      </w:r>
    </w:p>
    <w:p w:rsidR="007D3551" w:rsidRDefault="007D3551">
      <w:pPr>
        <w:shd w:val="clear" w:color="auto" w:fill="FFFFFF"/>
      </w:pPr>
      <w:r>
        <w:br w:type="column"/>
      </w:r>
      <w:r>
        <w:rPr>
          <w:rFonts w:ascii="Arial" w:hAnsi="Arial"/>
          <w:color w:val="000000"/>
          <w:spacing w:val="1"/>
          <w:sz w:val="18"/>
          <w:szCs w:val="18"/>
        </w:rPr>
        <w:t>Наименование</w:t>
      </w:r>
      <w:r>
        <w:rPr>
          <w:rFonts w:ascii="Arial" w:hAnsi="Arial" w:cs="Arial"/>
          <w:color w:val="000000"/>
          <w:spacing w:val="1"/>
          <w:sz w:val="18"/>
          <w:szCs w:val="18"/>
        </w:rPr>
        <w:t xml:space="preserve"> </w:t>
      </w:r>
      <w:r>
        <w:rPr>
          <w:rFonts w:ascii="Arial" w:hAnsi="Arial"/>
          <w:color w:val="000000"/>
          <w:spacing w:val="1"/>
          <w:sz w:val="18"/>
          <w:szCs w:val="18"/>
        </w:rPr>
        <w:t>затрат</w:t>
      </w:r>
    </w:p>
    <w:p w:rsidR="007D3551" w:rsidRDefault="007D3551">
      <w:pPr>
        <w:shd w:val="clear" w:color="auto" w:fill="FFFFFF"/>
        <w:spacing w:before="14"/>
      </w:pPr>
      <w:r>
        <w:br w:type="column"/>
      </w:r>
      <w:r>
        <w:rPr>
          <w:rFonts w:ascii="Arial" w:hAnsi="Arial"/>
          <w:color w:val="000000"/>
          <w:sz w:val="18"/>
          <w:szCs w:val="18"/>
        </w:rPr>
        <w:t>Ед</w:t>
      </w:r>
      <w:r>
        <w:rPr>
          <w:rFonts w:ascii="Arial" w:hAnsi="Arial" w:cs="Arial"/>
          <w:color w:val="000000"/>
          <w:sz w:val="18"/>
          <w:szCs w:val="18"/>
        </w:rPr>
        <w:t xml:space="preserve">. </w:t>
      </w:r>
      <w:r>
        <w:rPr>
          <w:rFonts w:ascii="Arial" w:hAnsi="Arial"/>
          <w:color w:val="000000"/>
          <w:sz w:val="18"/>
          <w:szCs w:val="18"/>
        </w:rPr>
        <w:t>изм</w:t>
      </w:r>
      <w:r>
        <w:rPr>
          <w:rFonts w:ascii="Arial" w:hAnsi="Arial" w:cs="Arial"/>
          <w:color w:val="000000"/>
          <w:sz w:val="18"/>
          <w:szCs w:val="18"/>
        </w:rPr>
        <w:t>.</w:t>
      </w:r>
    </w:p>
    <w:p w:rsidR="007D3551" w:rsidRDefault="007D3551">
      <w:pPr>
        <w:shd w:val="clear" w:color="auto" w:fill="FFFFFF"/>
        <w:spacing w:before="9"/>
      </w:pPr>
      <w:r>
        <w:br w:type="column"/>
      </w:r>
      <w:r>
        <w:rPr>
          <w:rFonts w:ascii="Arial" w:hAnsi="Arial"/>
          <w:color w:val="000000"/>
          <w:spacing w:val="-1"/>
          <w:sz w:val="18"/>
          <w:szCs w:val="18"/>
        </w:rPr>
        <w:t>Расход</w:t>
      </w:r>
    </w:p>
    <w:p w:rsidR="007D3551" w:rsidRDefault="007D3551">
      <w:pPr>
        <w:shd w:val="clear" w:color="auto" w:fill="FFFFFF"/>
        <w:spacing w:line="216" w:lineRule="exact"/>
        <w:ind w:left="275" w:hanging="275"/>
      </w:pPr>
      <w:r>
        <w:br w:type="column"/>
      </w:r>
      <w:r>
        <w:rPr>
          <w:rFonts w:ascii="Arial" w:hAnsi="Arial"/>
          <w:color w:val="000000"/>
          <w:spacing w:val="-3"/>
          <w:sz w:val="18"/>
          <w:szCs w:val="18"/>
        </w:rPr>
        <w:t>Стоимость руб</w:t>
      </w:r>
      <w:r>
        <w:rPr>
          <w:rFonts w:ascii="Arial" w:hAnsi="Arial" w:cs="Arial"/>
          <w:color w:val="000000"/>
          <w:spacing w:val="-3"/>
          <w:sz w:val="18"/>
          <w:szCs w:val="18"/>
        </w:rPr>
        <w:t>.</w:t>
      </w:r>
    </w:p>
    <w:p w:rsidR="007D3551" w:rsidRDefault="007D3551">
      <w:pPr>
        <w:shd w:val="clear" w:color="auto" w:fill="FFFFFF"/>
        <w:spacing w:line="216" w:lineRule="exact"/>
        <w:ind w:left="275" w:hanging="275"/>
        <w:sectPr w:rsidR="007D3551">
          <w:type w:val="continuous"/>
          <w:pgSz w:w="11909" w:h="16834"/>
          <w:pgMar w:top="1440" w:right="1497" w:bottom="720" w:left="1952" w:header="720" w:footer="720" w:gutter="0"/>
          <w:cols w:num="5" w:sep="1" w:space="720" w:equalWidth="0">
            <w:col w:w="720" w:space="1656"/>
            <w:col w:w="1908" w:space="1674"/>
            <w:col w:w="720" w:space="158"/>
            <w:col w:w="720" w:space="23"/>
            <w:col w:w="882"/>
          </w:cols>
          <w:noEndnote/>
        </w:sectPr>
      </w:pPr>
    </w:p>
    <w:p w:rsidR="007D3551" w:rsidRDefault="007D3551">
      <w:pPr>
        <w:spacing w:before="117" w:line="1" w:lineRule="exact"/>
        <w:rPr>
          <w:rFonts w:ascii="Courier New" w:hAnsi="Courier New"/>
          <w:sz w:val="2"/>
          <w:szCs w:val="2"/>
        </w:rPr>
      </w:pPr>
    </w:p>
    <w:p w:rsidR="007D3551" w:rsidRDefault="007D3551">
      <w:pPr>
        <w:shd w:val="clear" w:color="auto" w:fill="FFFFFF"/>
        <w:spacing w:line="216" w:lineRule="exact"/>
        <w:ind w:left="275" w:hanging="275"/>
        <w:sectPr w:rsidR="007D3551">
          <w:type w:val="continuous"/>
          <w:pgSz w:w="11909" w:h="16834"/>
          <w:pgMar w:top="1440" w:right="1528" w:bottom="720" w:left="2758" w:header="720" w:footer="720" w:gutter="0"/>
          <w:cols w:space="60"/>
          <w:noEndnote/>
        </w:sectPr>
      </w:pPr>
    </w:p>
    <w:p w:rsidR="007D3551" w:rsidRDefault="006634D1">
      <w:pPr>
        <w:shd w:val="clear" w:color="auto" w:fill="FFFFFF"/>
        <w:spacing w:before="5"/>
      </w:pPr>
      <w:r>
        <w:rPr>
          <w:noProof/>
        </w:rPr>
        <w:pict>
          <v:line id="_x0000_s1638" style="position:absolute;z-index:251932160;mso-position-horizontal-relative:margin" from="-44.8pt,-1.15pt" to="384.95pt,-1.15pt" o:allowincell="f" strokeweight="1.6pt">
            <w10:wrap anchorx="margin"/>
          </v:line>
        </w:pict>
      </w:r>
      <w:r w:rsidR="007D3551">
        <w:rPr>
          <w:rFonts w:ascii="Arial" w:hAnsi="Arial"/>
          <w:b/>
          <w:bCs/>
          <w:color w:val="000000"/>
          <w:spacing w:val="-3"/>
          <w:w w:val="95"/>
          <w:sz w:val="18"/>
          <w:szCs w:val="18"/>
        </w:rPr>
        <w:t>Итого</w:t>
      </w:r>
      <w:r w:rsidR="007D3551">
        <w:rPr>
          <w:rFonts w:ascii="Arial" w:hAnsi="Arial" w:cs="Arial"/>
          <w:b/>
          <w:bCs/>
          <w:color w:val="000000"/>
          <w:spacing w:val="-3"/>
          <w:w w:val="95"/>
          <w:sz w:val="18"/>
          <w:szCs w:val="18"/>
        </w:rPr>
        <w:t xml:space="preserve"> </w:t>
      </w:r>
      <w:r w:rsidR="007D3551">
        <w:rPr>
          <w:rFonts w:ascii="Arial" w:hAnsi="Arial"/>
          <w:b/>
          <w:bCs/>
          <w:color w:val="000000"/>
          <w:spacing w:val="-3"/>
          <w:w w:val="95"/>
          <w:sz w:val="18"/>
          <w:szCs w:val="18"/>
        </w:rPr>
        <w:t>прямые</w:t>
      </w:r>
      <w:r w:rsidR="007D3551">
        <w:rPr>
          <w:rFonts w:ascii="Arial" w:hAnsi="Arial" w:cs="Arial"/>
          <w:b/>
          <w:bCs/>
          <w:color w:val="000000"/>
          <w:spacing w:val="-3"/>
          <w:w w:val="95"/>
          <w:sz w:val="18"/>
          <w:szCs w:val="18"/>
        </w:rPr>
        <w:t xml:space="preserve"> </w:t>
      </w:r>
      <w:r w:rsidR="007D3551">
        <w:rPr>
          <w:rFonts w:ascii="Arial" w:hAnsi="Arial"/>
          <w:b/>
          <w:bCs/>
          <w:color w:val="000000"/>
          <w:spacing w:val="-3"/>
          <w:w w:val="95"/>
          <w:sz w:val="18"/>
          <w:szCs w:val="18"/>
        </w:rPr>
        <w:t>затраты</w:t>
      </w:r>
    </w:p>
    <w:p w:rsidR="007D3551" w:rsidRDefault="007D3551">
      <w:pPr>
        <w:shd w:val="clear" w:color="auto" w:fill="FFFFFF"/>
        <w:spacing w:before="18"/>
      </w:pPr>
      <w:r>
        <w:br w:type="column"/>
      </w:r>
      <w:r>
        <w:rPr>
          <w:rFonts w:ascii="Arial" w:hAnsi="Arial"/>
          <w:b/>
          <w:bCs/>
          <w:color w:val="000000"/>
          <w:sz w:val="16"/>
          <w:szCs w:val="16"/>
        </w:rPr>
        <w:t>руб</w:t>
      </w:r>
    </w:p>
    <w:p w:rsidR="007D3551" w:rsidRDefault="007D3551">
      <w:pPr>
        <w:shd w:val="clear" w:color="auto" w:fill="FFFFFF"/>
      </w:pPr>
      <w:r>
        <w:br w:type="column"/>
      </w:r>
      <w:r>
        <w:rPr>
          <w:rFonts w:ascii="Arial" w:hAnsi="Arial" w:cs="Arial"/>
          <w:b/>
          <w:bCs/>
          <w:color w:val="000000"/>
          <w:spacing w:val="-4"/>
          <w:w w:val="95"/>
          <w:sz w:val="18"/>
          <w:szCs w:val="18"/>
        </w:rPr>
        <w:t>108 799,60</w:t>
      </w:r>
    </w:p>
    <w:p w:rsidR="007D3551" w:rsidRDefault="007D3551">
      <w:pPr>
        <w:shd w:val="clear" w:color="auto" w:fill="FFFFFF"/>
        <w:sectPr w:rsidR="007D3551">
          <w:type w:val="continuous"/>
          <w:pgSz w:w="11909" w:h="16834"/>
          <w:pgMar w:top="1440" w:right="1528" w:bottom="720" w:left="2758" w:header="720" w:footer="720" w:gutter="0"/>
          <w:cols w:num="3" w:sep="1" w:space="720" w:equalWidth="0">
            <w:col w:w="1917" w:space="3452"/>
            <w:col w:w="720" w:space="707"/>
            <w:col w:w="828"/>
          </w:cols>
          <w:noEndnote/>
        </w:sectPr>
      </w:pPr>
    </w:p>
    <w:p w:rsidR="007D3551" w:rsidRDefault="006634D1">
      <w:pPr>
        <w:shd w:val="clear" w:color="auto" w:fill="FFFFFF"/>
        <w:spacing w:before="180" w:after="23"/>
        <w:ind w:left="72"/>
      </w:pPr>
      <w:r>
        <w:rPr>
          <w:noProof/>
        </w:rPr>
        <w:pict>
          <v:line id="_x0000_s1639" style="position:absolute;left:0;text-align:left;z-index:251933184;mso-position-horizontal-relative:margin" from="-.45pt,-.25pt" to="429.3pt,-.25pt" o:allowincell="f" strokeweight=".9pt">
            <w10:wrap anchorx="margin"/>
          </v:line>
        </w:pict>
      </w:r>
      <w:r>
        <w:rPr>
          <w:noProof/>
        </w:rPr>
        <w:pict>
          <v:line id="_x0000_s1640" style="position:absolute;left:0;text-align:left;z-index:251934208;mso-position-horizontal-relative:margin" from="-.45pt,8.35pt" to="429.75pt,8.35pt" o:allowincell="f" strokeweight=".9pt">
            <w10:wrap anchorx="margin"/>
          </v:line>
        </w:pict>
      </w:r>
      <w:r>
        <w:rPr>
          <w:noProof/>
        </w:rPr>
        <w:pict>
          <v:line id="_x0000_s1641" style="position:absolute;left:0;text-align:left;z-index:251935232;mso-position-horizontal-relative:margin" from="-.9pt,-38.95pt" to="-.9pt,258.5pt" o:allowincell="f" strokeweight=".7pt">
            <w10:wrap anchorx="margin"/>
          </v:line>
        </w:pict>
      </w:r>
      <w:r>
        <w:rPr>
          <w:noProof/>
        </w:rPr>
        <w:pict>
          <v:line id="_x0000_s1642" style="position:absolute;left:0;text-align:left;z-index:251936256;mso-position-horizontal-relative:margin" from="427.5pt,-38.5pt" to="427.5pt,258.05pt" o:allowincell="f" strokeweight=".7pt">
            <w10:wrap anchorx="margin"/>
          </v:line>
        </w:pict>
      </w:r>
      <w:r w:rsidR="007D3551">
        <w:rPr>
          <w:rFonts w:ascii="Arial" w:hAnsi="Arial" w:cs="Arial"/>
          <w:b/>
          <w:bCs/>
          <w:color w:val="000000"/>
          <w:w w:val="95"/>
          <w:sz w:val="18"/>
          <w:szCs w:val="18"/>
          <w:u w:val="single"/>
        </w:rPr>
        <w:t xml:space="preserve">13041-15 </w:t>
      </w:r>
      <w:r w:rsidR="007D3551">
        <w:rPr>
          <w:rFonts w:ascii="Arial" w:hAnsi="Arial"/>
          <w:b/>
          <w:bCs/>
          <w:color w:val="000000"/>
          <w:w w:val="95"/>
          <w:sz w:val="18"/>
          <w:szCs w:val="18"/>
          <w:u w:val="single"/>
        </w:rPr>
        <w:t>со</w:t>
      </w:r>
      <w:r w:rsidR="007D3551">
        <w:rPr>
          <w:rFonts w:ascii="Arial" w:hAnsi="Arial" w:cs="Arial"/>
          <w:b/>
          <w:bCs/>
          <w:color w:val="000000"/>
          <w:w w:val="95"/>
          <w:sz w:val="18"/>
          <w:szCs w:val="18"/>
          <w:u w:val="single"/>
        </w:rPr>
        <w:t xml:space="preserve"> </w:t>
      </w:r>
      <w:r w:rsidR="007D3551">
        <w:rPr>
          <w:rFonts w:ascii="Arial" w:hAnsi="Arial"/>
          <w:b/>
          <w:bCs/>
          <w:color w:val="000000"/>
          <w:w w:val="95"/>
          <w:sz w:val="18"/>
          <w:szCs w:val="18"/>
          <w:u w:val="single"/>
        </w:rPr>
        <w:t>стапьн</w:t>
      </w:r>
      <w:r w:rsidR="007D3551">
        <w:rPr>
          <w:rFonts w:ascii="Arial" w:hAnsi="Arial" w:cs="Arial"/>
          <w:b/>
          <w:bCs/>
          <w:color w:val="000000"/>
          <w:w w:val="95"/>
          <w:sz w:val="18"/>
          <w:szCs w:val="18"/>
          <w:u w:val="single"/>
        </w:rPr>
        <w:t>.</w:t>
      </w:r>
      <w:r w:rsidR="007D3551">
        <w:rPr>
          <w:rFonts w:ascii="Arial" w:hAnsi="Arial"/>
          <w:b/>
          <w:bCs/>
          <w:color w:val="000000"/>
          <w:w w:val="95"/>
          <w:sz w:val="18"/>
          <w:szCs w:val="18"/>
          <w:u w:val="single"/>
        </w:rPr>
        <w:t>сердечн</w:t>
      </w:r>
      <w:r w:rsidR="007D3551">
        <w:rPr>
          <w:rFonts w:ascii="Arial" w:hAnsi="Arial" w:cs="Arial"/>
          <w:b/>
          <w:bCs/>
          <w:color w:val="000000"/>
          <w:w w:val="95"/>
          <w:sz w:val="18"/>
          <w:szCs w:val="18"/>
          <w:u w:val="single"/>
        </w:rPr>
        <w:t>.</w:t>
      </w:r>
      <w:r w:rsidR="007D3551">
        <w:rPr>
          <w:rFonts w:ascii="Arial" w:hAnsi="Arial"/>
          <w:b/>
          <w:bCs/>
          <w:color w:val="000000"/>
          <w:w w:val="95"/>
          <w:sz w:val="18"/>
          <w:szCs w:val="18"/>
          <w:u w:val="single"/>
        </w:rPr>
        <w:t>П</w:t>
      </w:r>
      <w:r w:rsidR="007D3551">
        <w:rPr>
          <w:rFonts w:ascii="Arial" w:hAnsi="Arial" w:cs="Arial"/>
          <w:b/>
          <w:bCs/>
          <w:color w:val="000000"/>
          <w:w w:val="95"/>
          <w:sz w:val="18"/>
          <w:szCs w:val="18"/>
          <w:u w:val="single"/>
        </w:rPr>
        <w:t xml:space="preserve"> </w:t>
      </w:r>
      <w:r w:rsidR="007D3551">
        <w:rPr>
          <w:rFonts w:ascii="Arial" w:hAnsi="Arial"/>
          <w:b/>
          <w:bCs/>
          <w:color w:val="000000"/>
          <w:w w:val="95"/>
          <w:sz w:val="18"/>
          <w:szCs w:val="18"/>
          <w:u w:val="single"/>
        </w:rPr>
        <w:t>до</w:t>
      </w:r>
      <w:r w:rsidR="007D3551">
        <w:rPr>
          <w:rFonts w:ascii="Arial" w:hAnsi="Arial" w:cs="Arial"/>
          <w:b/>
          <w:bCs/>
          <w:color w:val="000000"/>
          <w:w w:val="95"/>
          <w:sz w:val="18"/>
          <w:szCs w:val="18"/>
          <w:u w:val="single"/>
        </w:rPr>
        <w:t xml:space="preserve"> 2</w:t>
      </w:r>
      <w:r w:rsidR="007D3551">
        <w:rPr>
          <w:rFonts w:ascii="Arial" w:hAnsi="Arial"/>
          <w:b/>
          <w:bCs/>
          <w:color w:val="000000"/>
          <w:w w:val="95"/>
          <w:sz w:val="18"/>
          <w:szCs w:val="18"/>
          <w:u w:val="single"/>
        </w:rPr>
        <w:t>м</w:t>
      </w:r>
      <w:r w:rsidR="007D3551">
        <w:rPr>
          <w:rFonts w:ascii="Arial" w:hAnsi="Arial" w:cs="Arial"/>
          <w:b/>
          <w:bCs/>
          <w:color w:val="000000"/>
          <w:w w:val="95"/>
          <w:sz w:val="18"/>
          <w:szCs w:val="18"/>
          <w:u w:val="single"/>
        </w:rPr>
        <w:t xml:space="preserve"> </w:t>
      </w:r>
      <w:r w:rsidR="007D3551">
        <w:rPr>
          <w:rFonts w:ascii="Arial" w:hAnsi="Arial"/>
          <w:b/>
          <w:bCs/>
          <w:color w:val="000000"/>
          <w:w w:val="95"/>
          <w:sz w:val="18"/>
          <w:szCs w:val="18"/>
          <w:u w:val="single"/>
        </w:rPr>
        <w:t>отнош</w:t>
      </w:r>
      <w:r w:rsidR="007D3551">
        <w:rPr>
          <w:rFonts w:ascii="Arial" w:hAnsi="Arial" w:cs="Arial"/>
          <w:b/>
          <w:bCs/>
          <w:color w:val="000000"/>
          <w:w w:val="95"/>
          <w:sz w:val="18"/>
          <w:szCs w:val="18"/>
          <w:u w:val="single"/>
        </w:rPr>
        <w:t>.</w:t>
      </w:r>
      <w:r w:rsidR="007D3551">
        <w:rPr>
          <w:rFonts w:ascii="Arial" w:hAnsi="Arial"/>
          <w:b/>
          <w:bCs/>
          <w:color w:val="000000"/>
          <w:w w:val="95"/>
          <w:sz w:val="18"/>
          <w:szCs w:val="18"/>
          <w:u w:val="single"/>
        </w:rPr>
        <w:t>У</w:t>
      </w:r>
      <w:r w:rsidR="007D3551">
        <w:rPr>
          <w:rFonts w:ascii="Arial" w:hAnsi="Arial" w:cs="Arial"/>
          <w:b/>
          <w:bCs/>
          <w:color w:val="000000"/>
          <w:w w:val="95"/>
          <w:sz w:val="18"/>
          <w:szCs w:val="18"/>
          <w:u w:val="single"/>
        </w:rPr>
        <w:t xml:space="preserve"> </w:t>
      </w:r>
      <w:r w:rsidR="007D3551">
        <w:rPr>
          <w:rFonts w:ascii="Arial" w:hAnsi="Arial"/>
          <w:b/>
          <w:bCs/>
          <w:color w:val="000000"/>
          <w:w w:val="95"/>
          <w:sz w:val="18"/>
          <w:szCs w:val="18"/>
          <w:u w:val="single"/>
        </w:rPr>
        <w:t>сердечн</w:t>
      </w:r>
      <w:r w:rsidR="007D3551">
        <w:rPr>
          <w:rFonts w:ascii="Arial" w:hAnsi="Arial" w:cs="Arial"/>
          <w:b/>
          <w:bCs/>
          <w:color w:val="000000"/>
          <w:w w:val="95"/>
          <w:sz w:val="18"/>
          <w:szCs w:val="18"/>
          <w:u w:val="single"/>
        </w:rPr>
        <w:t>.</w:t>
      </w:r>
      <w:r w:rsidR="007D3551">
        <w:rPr>
          <w:rFonts w:ascii="Arial" w:hAnsi="Arial"/>
          <w:b/>
          <w:bCs/>
          <w:color w:val="000000"/>
          <w:w w:val="95"/>
          <w:sz w:val="18"/>
          <w:szCs w:val="18"/>
          <w:u w:val="single"/>
        </w:rPr>
        <w:t>к</w:t>
      </w:r>
      <w:r w:rsidR="007D3551">
        <w:rPr>
          <w:rFonts w:ascii="Arial" w:hAnsi="Arial" w:cs="Arial"/>
          <w:b/>
          <w:bCs/>
          <w:color w:val="000000"/>
          <w:w w:val="95"/>
          <w:sz w:val="18"/>
          <w:szCs w:val="18"/>
          <w:u w:val="single"/>
        </w:rPr>
        <w:t>.</w:t>
      </w:r>
      <w:r w:rsidR="007D3551">
        <w:rPr>
          <w:rFonts w:ascii="Arial" w:hAnsi="Arial"/>
          <w:b/>
          <w:bCs/>
          <w:color w:val="000000"/>
          <w:w w:val="95"/>
          <w:sz w:val="18"/>
          <w:szCs w:val="18"/>
          <w:u w:val="single"/>
        </w:rPr>
        <w:t>У</w:t>
      </w:r>
      <w:r w:rsidR="007D3551">
        <w:rPr>
          <w:rFonts w:ascii="Arial" w:hAnsi="Arial" w:cs="Arial"/>
          <w:b/>
          <w:bCs/>
          <w:color w:val="000000"/>
          <w:w w:val="95"/>
          <w:sz w:val="18"/>
          <w:szCs w:val="18"/>
          <w:u w:val="single"/>
        </w:rPr>
        <w:t xml:space="preserve"> </w:t>
      </w:r>
      <w:r w:rsidR="007D3551">
        <w:rPr>
          <w:rFonts w:ascii="Arial" w:hAnsi="Arial"/>
          <w:b/>
          <w:bCs/>
          <w:color w:val="000000"/>
          <w:w w:val="95"/>
          <w:sz w:val="18"/>
          <w:szCs w:val="18"/>
          <w:u w:val="single"/>
        </w:rPr>
        <w:t>колон</w:t>
      </w:r>
      <w:r w:rsidR="007D3551">
        <w:rPr>
          <w:rFonts w:ascii="Arial" w:hAnsi="Arial" w:cs="Arial"/>
          <w:b/>
          <w:bCs/>
          <w:color w:val="000000"/>
          <w:w w:val="95"/>
          <w:sz w:val="18"/>
          <w:szCs w:val="18"/>
          <w:u w:val="single"/>
        </w:rPr>
        <w:t>.</w:t>
      </w:r>
      <w:r w:rsidR="007D3551">
        <w:rPr>
          <w:rFonts w:ascii="Arial" w:hAnsi="Arial"/>
          <w:b/>
          <w:bCs/>
          <w:color w:val="000000"/>
          <w:w w:val="95"/>
          <w:sz w:val="18"/>
          <w:szCs w:val="18"/>
          <w:u w:val="single"/>
        </w:rPr>
        <w:t>доЮ</w:t>
      </w:r>
      <w:r w:rsidR="007D3551">
        <w:rPr>
          <w:rFonts w:ascii="Arial" w:hAnsi="Arial" w:cs="Arial"/>
          <w:b/>
          <w:bCs/>
          <w:color w:val="000000"/>
          <w:w w:val="95"/>
          <w:sz w:val="18"/>
          <w:szCs w:val="18"/>
          <w:u w:val="single"/>
        </w:rPr>
        <w:t xml:space="preserve">%, 100 </w:t>
      </w:r>
      <w:r w:rsidR="007D3551">
        <w:rPr>
          <w:rFonts w:ascii="Arial" w:hAnsi="Arial"/>
          <w:b/>
          <w:bCs/>
          <w:color w:val="000000"/>
          <w:w w:val="95"/>
          <w:sz w:val="18"/>
          <w:szCs w:val="18"/>
          <w:u w:val="single"/>
        </w:rPr>
        <w:t>мЗ</w:t>
      </w:r>
    </w:p>
    <w:p w:rsidR="007D3551" w:rsidRDefault="007D3551">
      <w:pPr>
        <w:shd w:val="clear" w:color="auto" w:fill="FFFFFF"/>
        <w:spacing w:before="180" w:after="23"/>
        <w:ind w:left="72"/>
        <w:sectPr w:rsidR="007D3551">
          <w:type w:val="continuous"/>
          <w:pgSz w:w="11909" w:h="16834"/>
          <w:pgMar w:top="1440" w:right="1452" w:bottom="720" w:left="1871" w:header="720" w:footer="720" w:gutter="0"/>
          <w:cols w:space="60"/>
          <w:noEndnote/>
        </w:sectPr>
      </w:pPr>
    </w:p>
    <w:p w:rsidR="007D3551" w:rsidRDefault="007D3551">
      <w:pPr>
        <w:shd w:val="clear" w:color="auto" w:fill="FFFFFF"/>
        <w:spacing w:before="1058" w:line="221" w:lineRule="exact"/>
        <w:ind w:right="441"/>
        <w:jc w:val="both"/>
      </w:pPr>
      <w:r>
        <w:rPr>
          <w:rFonts w:ascii="Arial" w:hAnsi="Arial" w:cs="Arial"/>
          <w:b/>
          <w:bCs/>
          <w:color w:val="000000"/>
          <w:spacing w:val="-4"/>
          <w:w w:val="95"/>
          <w:sz w:val="18"/>
          <w:szCs w:val="18"/>
        </w:rPr>
        <w:t xml:space="preserve">009 </w:t>
      </w:r>
      <w:r>
        <w:rPr>
          <w:rFonts w:ascii="Arial" w:hAnsi="Arial" w:cs="Arial"/>
          <w:b/>
          <w:bCs/>
          <w:color w:val="000000"/>
          <w:spacing w:val="-12"/>
          <w:w w:val="95"/>
          <w:sz w:val="18"/>
          <w:szCs w:val="18"/>
        </w:rPr>
        <w:t xml:space="preserve">201 </w:t>
      </w:r>
      <w:r>
        <w:rPr>
          <w:rFonts w:ascii="Arial" w:hAnsi="Arial" w:cs="Arial"/>
          <w:b/>
          <w:bCs/>
          <w:color w:val="000000"/>
          <w:spacing w:val="-5"/>
          <w:w w:val="95"/>
          <w:sz w:val="18"/>
          <w:szCs w:val="18"/>
        </w:rPr>
        <w:t>215</w:t>
      </w:r>
    </w:p>
    <w:p w:rsidR="007D3551" w:rsidRDefault="007D3551">
      <w:pPr>
        <w:shd w:val="clear" w:color="auto" w:fill="FFFFFF"/>
        <w:spacing w:line="212" w:lineRule="exact"/>
      </w:pPr>
      <w:r>
        <w:br w:type="column"/>
      </w:r>
      <w:r>
        <w:rPr>
          <w:rFonts w:ascii="Arial" w:hAnsi="Arial"/>
          <w:b/>
          <w:bCs/>
          <w:color w:val="000000"/>
          <w:spacing w:val="-1"/>
          <w:w w:val="95"/>
          <w:sz w:val="18"/>
          <w:szCs w:val="18"/>
        </w:rPr>
        <w:t>Основная</w:t>
      </w:r>
      <w:r>
        <w:rPr>
          <w:rFonts w:ascii="Arial" w:hAnsi="Arial" w:cs="Arial"/>
          <w:b/>
          <w:bCs/>
          <w:color w:val="000000"/>
          <w:spacing w:val="-1"/>
          <w:w w:val="95"/>
          <w:sz w:val="18"/>
          <w:szCs w:val="18"/>
        </w:rPr>
        <w:t xml:space="preserve"> </w:t>
      </w:r>
      <w:r>
        <w:rPr>
          <w:rFonts w:ascii="Arial" w:hAnsi="Arial"/>
          <w:b/>
          <w:bCs/>
          <w:color w:val="000000"/>
          <w:spacing w:val="-1"/>
          <w:w w:val="95"/>
          <w:sz w:val="18"/>
          <w:szCs w:val="18"/>
        </w:rPr>
        <w:t>заработная</w:t>
      </w:r>
      <w:r>
        <w:rPr>
          <w:rFonts w:ascii="Arial" w:hAnsi="Arial" w:cs="Arial"/>
          <w:b/>
          <w:bCs/>
          <w:color w:val="000000"/>
          <w:spacing w:val="-1"/>
          <w:w w:val="95"/>
          <w:sz w:val="18"/>
          <w:szCs w:val="18"/>
        </w:rPr>
        <w:t xml:space="preserve"> </w:t>
      </w:r>
      <w:r>
        <w:rPr>
          <w:rFonts w:ascii="Arial" w:hAnsi="Arial"/>
          <w:b/>
          <w:bCs/>
          <w:color w:val="000000"/>
          <w:spacing w:val="-1"/>
          <w:w w:val="95"/>
          <w:sz w:val="18"/>
          <w:szCs w:val="18"/>
        </w:rPr>
        <w:t>плата</w:t>
      </w:r>
    </w:p>
    <w:p w:rsidR="007D3551" w:rsidRDefault="007D3551">
      <w:pPr>
        <w:shd w:val="clear" w:color="auto" w:fill="FFFFFF"/>
        <w:spacing w:line="212" w:lineRule="exact"/>
        <w:ind w:left="5"/>
      </w:pPr>
      <w:r>
        <w:rPr>
          <w:rFonts w:ascii="Arial" w:hAnsi="Arial"/>
          <w:color w:val="000000"/>
          <w:spacing w:val="-2"/>
          <w:w w:val="95"/>
          <w:sz w:val="18"/>
          <w:szCs w:val="18"/>
        </w:rPr>
        <w:t>Затраты</w:t>
      </w:r>
      <w:r>
        <w:rPr>
          <w:rFonts w:ascii="Arial" w:hAnsi="Arial" w:cs="Arial"/>
          <w:color w:val="000000"/>
          <w:spacing w:val="-2"/>
          <w:w w:val="95"/>
          <w:sz w:val="18"/>
          <w:szCs w:val="18"/>
        </w:rPr>
        <w:t xml:space="preserve"> </w:t>
      </w:r>
      <w:r>
        <w:rPr>
          <w:rFonts w:ascii="Arial" w:hAnsi="Arial"/>
          <w:color w:val="000000"/>
          <w:spacing w:val="-2"/>
          <w:w w:val="95"/>
          <w:sz w:val="18"/>
          <w:szCs w:val="18"/>
        </w:rPr>
        <w:t>труда</w:t>
      </w:r>
    </w:p>
    <w:p w:rsidR="007D3551" w:rsidRDefault="007D3551">
      <w:pPr>
        <w:shd w:val="clear" w:color="auto" w:fill="FFFFFF"/>
        <w:spacing w:line="212" w:lineRule="exact"/>
        <w:ind w:left="5"/>
      </w:pPr>
      <w:r>
        <w:rPr>
          <w:rFonts w:ascii="Arial" w:hAnsi="Arial"/>
          <w:color w:val="000000"/>
          <w:spacing w:val="-2"/>
          <w:w w:val="95"/>
          <w:sz w:val="18"/>
          <w:szCs w:val="18"/>
        </w:rPr>
        <w:t>Прочие</w:t>
      </w:r>
      <w:r>
        <w:rPr>
          <w:rFonts w:ascii="Arial" w:hAnsi="Arial" w:cs="Arial"/>
          <w:color w:val="000000"/>
          <w:spacing w:val="-2"/>
          <w:w w:val="95"/>
          <w:sz w:val="18"/>
          <w:szCs w:val="18"/>
        </w:rPr>
        <w:t xml:space="preserve"> </w:t>
      </w:r>
      <w:r>
        <w:rPr>
          <w:rFonts w:ascii="Arial" w:hAnsi="Arial"/>
          <w:color w:val="000000"/>
          <w:spacing w:val="-2"/>
          <w:w w:val="95"/>
          <w:sz w:val="18"/>
          <w:szCs w:val="18"/>
        </w:rPr>
        <w:t>машины</w:t>
      </w:r>
    </w:p>
    <w:p w:rsidR="007D3551" w:rsidRDefault="007D3551">
      <w:pPr>
        <w:shd w:val="clear" w:color="auto" w:fill="FFFFFF"/>
        <w:spacing w:before="14" w:line="207" w:lineRule="exact"/>
        <w:ind w:left="9"/>
      </w:pPr>
      <w:r>
        <w:rPr>
          <w:rFonts w:ascii="Arial" w:hAnsi="Arial"/>
          <w:color w:val="000000"/>
          <w:spacing w:val="3"/>
          <w:w w:val="95"/>
          <w:sz w:val="18"/>
          <w:szCs w:val="18"/>
        </w:rPr>
        <w:t>Итого</w:t>
      </w:r>
      <w:r>
        <w:rPr>
          <w:rFonts w:ascii="Arial" w:hAnsi="Arial" w:cs="Arial"/>
          <w:color w:val="000000"/>
          <w:spacing w:val="3"/>
          <w:w w:val="95"/>
          <w:sz w:val="18"/>
          <w:szCs w:val="18"/>
        </w:rPr>
        <w:t xml:space="preserve"> </w:t>
      </w:r>
      <w:r>
        <w:rPr>
          <w:rFonts w:ascii="Arial" w:hAnsi="Arial"/>
          <w:color w:val="000000"/>
          <w:spacing w:val="3"/>
          <w:w w:val="95"/>
          <w:sz w:val="18"/>
          <w:szCs w:val="18"/>
        </w:rPr>
        <w:t>по</w:t>
      </w:r>
      <w:r>
        <w:rPr>
          <w:rFonts w:ascii="Arial" w:hAnsi="Arial" w:cs="Arial"/>
          <w:color w:val="000000"/>
          <w:spacing w:val="3"/>
          <w:w w:val="95"/>
          <w:sz w:val="18"/>
          <w:szCs w:val="18"/>
        </w:rPr>
        <w:t xml:space="preserve"> </w:t>
      </w:r>
      <w:r>
        <w:rPr>
          <w:rFonts w:ascii="Arial" w:hAnsi="Arial"/>
          <w:color w:val="000000"/>
          <w:spacing w:val="3"/>
          <w:w w:val="95"/>
          <w:sz w:val="18"/>
          <w:szCs w:val="18"/>
        </w:rPr>
        <w:t>машинам</w:t>
      </w:r>
    </w:p>
    <w:p w:rsidR="007D3551" w:rsidRDefault="007D3551">
      <w:pPr>
        <w:shd w:val="clear" w:color="auto" w:fill="FFFFFF"/>
        <w:spacing w:line="207" w:lineRule="exact"/>
        <w:ind w:left="5"/>
      </w:pPr>
      <w:r>
        <w:rPr>
          <w:rFonts w:ascii="Arial" w:hAnsi="Arial"/>
          <w:color w:val="000000"/>
          <w:spacing w:val="-1"/>
          <w:w w:val="95"/>
          <w:sz w:val="18"/>
          <w:szCs w:val="18"/>
        </w:rPr>
        <w:t>е</w:t>
      </w:r>
      <w:r>
        <w:rPr>
          <w:rFonts w:ascii="Arial" w:hAnsi="Arial" w:cs="Arial"/>
          <w:color w:val="000000"/>
          <w:spacing w:val="-1"/>
          <w:w w:val="95"/>
          <w:sz w:val="18"/>
          <w:szCs w:val="18"/>
        </w:rPr>
        <w:t xml:space="preserve"> </w:t>
      </w:r>
      <w:r>
        <w:rPr>
          <w:rFonts w:ascii="Arial" w:hAnsi="Arial"/>
          <w:color w:val="000000"/>
          <w:spacing w:val="-1"/>
          <w:w w:val="95"/>
          <w:sz w:val="18"/>
          <w:szCs w:val="18"/>
        </w:rPr>
        <w:t>т</w:t>
      </w:r>
      <w:r>
        <w:rPr>
          <w:rFonts w:ascii="Arial" w:hAnsi="Arial" w:cs="Arial"/>
          <w:color w:val="000000"/>
          <w:spacing w:val="-1"/>
          <w:w w:val="95"/>
          <w:sz w:val="18"/>
          <w:szCs w:val="18"/>
        </w:rPr>
        <w:t>.</w:t>
      </w:r>
      <w:r>
        <w:rPr>
          <w:rFonts w:ascii="Arial" w:hAnsi="Arial"/>
          <w:color w:val="000000"/>
          <w:spacing w:val="-1"/>
          <w:w w:val="95"/>
          <w:sz w:val="18"/>
          <w:szCs w:val="18"/>
        </w:rPr>
        <w:t>ч</w:t>
      </w:r>
      <w:r>
        <w:rPr>
          <w:rFonts w:ascii="Arial" w:hAnsi="Arial" w:cs="Arial"/>
          <w:color w:val="000000"/>
          <w:spacing w:val="-1"/>
          <w:w w:val="95"/>
          <w:sz w:val="18"/>
          <w:szCs w:val="18"/>
        </w:rPr>
        <w:t xml:space="preserve">. </w:t>
      </w:r>
      <w:r>
        <w:rPr>
          <w:rFonts w:ascii="Arial" w:hAnsi="Arial"/>
          <w:color w:val="000000"/>
          <w:spacing w:val="-1"/>
          <w:w w:val="95"/>
          <w:sz w:val="18"/>
          <w:szCs w:val="18"/>
        </w:rPr>
        <w:t>заработная</w:t>
      </w:r>
      <w:r>
        <w:rPr>
          <w:rFonts w:ascii="Arial" w:hAnsi="Arial" w:cs="Arial"/>
          <w:color w:val="000000"/>
          <w:spacing w:val="-1"/>
          <w:w w:val="95"/>
          <w:sz w:val="18"/>
          <w:szCs w:val="18"/>
        </w:rPr>
        <w:t xml:space="preserve"> </w:t>
      </w:r>
      <w:r>
        <w:rPr>
          <w:rFonts w:ascii="Arial" w:hAnsi="Arial"/>
          <w:color w:val="000000"/>
          <w:spacing w:val="-1"/>
          <w:w w:val="95"/>
          <w:sz w:val="18"/>
          <w:szCs w:val="18"/>
        </w:rPr>
        <w:t>плата</w:t>
      </w:r>
    </w:p>
    <w:p w:rsidR="007D3551" w:rsidRDefault="007D3551">
      <w:pPr>
        <w:shd w:val="clear" w:color="auto" w:fill="FFFFFF"/>
        <w:spacing w:line="207" w:lineRule="exact"/>
        <w:ind w:left="9"/>
      </w:pPr>
      <w:r>
        <w:rPr>
          <w:rFonts w:ascii="Arial" w:hAnsi="Arial"/>
          <w:color w:val="000000"/>
          <w:spacing w:val="-2"/>
          <w:w w:val="95"/>
          <w:sz w:val="18"/>
          <w:szCs w:val="18"/>
        </w:rPr>
        <w:t>Бетон</w:t>
      </w:r>
      <w:r>
        <w:rPr>
          <w:rFonts w:ascii="Arial" w:hAnsi="Arial" w:cs="Arial"/>
          <w:color w:val="000000"/>
          <w:spacing w:val="-2"/>
          <w:w w:val="95"/>
          <w:sz w:val="18"/>
          <w:szCs w:val="18"/>
        </w:rPr>
        <w:t xml:space="preserve"> </w:t>
      </w:r>
      <w:r>
        <w:rPr>
          <w:rFonts w:ascii="Arial" w:hAnsi="Arial"/>
          <w:color w:val="000000"/>
          <w:spacing w:val="-2"/>
          <w:w w:val="95"/>
          <w:sz w:val="18"/>
          <w:szCs w:val="18"/>
        </w:rPr>
        <w:t>товарный</w:t>
      </w:r>
    </w:p>
    <w:p w:rsidR="007D3551" w:rsidRDefault="007D3551">
      <w:pPr>
        <w:shd w:val="clear" w:color="auto" w:fill="FFFFFF"/>
        <w:spacing w:line="221" w:lineRule="exact"/>
      </w:pPr>
      <w:r>
        <w:rPr>
          <w:rFonts w:ascii="Arial" w:hAnsi="Arial"/>
          <w:color w:val="000000"/>
          <w:spacing w:val="-2"/>
          <w:w w:val="95"/>
          <w:sz w:val="18"/>
          <w:szCs w:val="18"/>
        </w:rPr>
        <w:t>Арматура</w:t>
      </w:r>
      <w:r>
        <w:rPr>
          <w:rFonts w:ascii="Arial" w:hAnsi="Arial" w:cs="Arial"/>
          <w:color w:val="000000"/>
          <w:spacing w:val="-2"/>
          <w:w w:val="95"/>
          <w:sz w:val="18"/>
          <w:szCs w:val="18"/>
        </w:rPr>
        <w:t xml:space="preserve"> </w:t>
      </w:r>
      <w:r>
        <w:rPr>
          <w:rFonts w:ascii="Arial" w:hAnsi="Arial"/>
          <w:color w:val="000000"/>
          <w:spacing w:val="-2"/>
          <w:w w:val="95"/>
          <w:sz w:val="18"/>
          <w:szCs w:val="18"/>
        </w:rPr>
        <w:t>для</w:t>
      </w:r>
      <w:r>
        <w:rPr>
          <w:rFonts w:ascii="Arial" w:hAnsi="Arial" w:cs="Arial"/>
          <w:color w:val="000000"/>
          <w:spacing w:val="-2"/>
          <w:w w:val="95"/>
          <w:sz w:val="18"/>
          <w:szCs w:val="18"/>
        </w:rPr>
        <w:t xml:space="preserve"> </w:t>
      </w:r>
      <w:r>
        <w:rPr>
          <w:rFonts w:ascii="Arial" w:hAnsi="Arial"/>
          <w:color w:val="000000"/>
          <w:spacing w:val="-2"/>
          <w:w w:val="95"/>
          <w:sz w:val="18"/>
          <w:szCs w:val="18"/>
        </w:rPr>
        <w:t>монолитного</w:t>
      </w:r>
      <w:r>
        <w:rPr>
          <w:rFonts w:ascii="Arial" w:hAnsi="Arial" w:cs="Arial"/>
          <w:color w:val="000000"/>
          <w:spacing w:val="-2"/>
          <w:w w:val="95"/>
          <w:sz w:val="18"/>
          <w:szCs w:val="18"/>
        </w:rPr>
        <w:t xml:space="preserve"> </w:t>
      </w:r>
      <w:r>
        <w:rPr>
          <w:rFonts w:ascii="Arial" w:hAnsi="Arial"/>
          <w:color w:val="000000"/>
          <w:spacing w:val="-2"/>
          <w:w w:val="95"/>
          <w:sz w:val="18"/>
          <w:szCs w:val="18"/>
        </w:rPr>
        <w:t>ж</w:t>
      </w:r>
      <w:r>
        <w:rPr>
          <w:rFonts w:ascii="Arial" w:hAnsi="Arial" w:cs="Arial"/>
          <w:color w:val="000000"/>
          <w:spacing w:val="-2"/>
          <w:w w:val="95"/>
          <w:sz w:val="18"/>
          <w:szCs w:val="18"/>
        </w:rPr>
        <w:t>-</w:t>
      </w:r>
      <w:r>
        <w:rPr>
          <w:rFonts w:ascii="Arial" w:hAnsi="Arial"/>
          <w:color w:val="000000"/>
          <w:spacing w:val="-2"/>
          <w:w w:val="95"/>
          <w:sz w:val="18"/>
          <w:szCs w:val="18"/>
        </w:rPr>
        <w:t>бетона</w:t>
      </w:r>
    </w:p>
    <w:p w:rsidR="007D3551" w:rsidRDefault="007D3551">
      <w:pPr>
        <w:shd w:val="clear" w:color="auto" w:fill="FFFFFF"/>
        <w:spacing w:line="221" w:lineRule="exact"/>
        <w:ind w:left="5"/>
      </w:pPr>
      <w:r>
        <w:rPr>
          <w:rFonts w:ascii="Arial" w:hAnsi="Arial"/>
          <w:color w:val="000000"/>
          <w:spacing w:val="-2"/>
          <w:w w:val="95"/>
          <w:sz w:val="18"/>
          <w:szCs w:val="18"/>
        </w:rPr>
        <w:t>Лес</w:t>
      </w:r>
      <w:r>
        <w:rPr>
          <w:rFonts w:ascii="Arial" w:hAnsi="Arial" w:cs="Arial"/>
          <w:color w:val="000000"/>
          <w:spacing w:val="-2"/>
          <w:w w:val="95"/>
          <w:sz w:val="18"/>
          <w:szCs w:val="18"/>
        </w:rPr>
        <w:t xml:space="preserve"> </w:t>
      </w:r>
      <w:r>
        <w:rPr>
          <w:rFonts w:ascii="Arial" w:hAnsi="Arial"/>
          <w:color w:val="000000"/>
          <w:spacing w:val="-2"/>
          <w:w w:val="95"/>
          <w:sz w:val="18"/>
          <w:szCs w:val="18"/>
        </w:rPr>
        <w:t>пиленый</w:t>
      </w:r>
    </w:p>
    <w:p w:rsidR="007D3551" w:rsidRDefault="007D3551">
      <w:pPr>
        <w:shd w:val="clear" w:color="auto" w:fill="FFFFFF"/>
        <w:spacing w:line="221" w:lineRule="exact"/>
        <w:ind w:left="5"/>
      </w:pPr>
      <w:r>
        <w:rPr>
          <w:rFonts w:ascii="Arial" w:hAnsi="Arial"/>
          <w:color w:val="000000"/>
          <w:spacing w:val="3"/>
          <w:w w:val="95"/>
          <w:sz w:val="18"/>
          <w:szCs w:val="18"/>
        </w:rPr>
        <w:t>Итого</w:t>
      </w:r>
      <w:r>
        <w:rPr>
          <w:rFonts w:ascii="Arial" w:hAnsi="Arial" w:cs="Arial"/>
          <w:color w:val="000000"/>
          <w:spacing w:val="3"/>
          <w:w w:val="95"/>
          <w:sz w:val="18"/>
          <w:szCs w:val="18"/>
        </w:rPr>
        <w:t xml:space="preserve"> </w:t>
      </w:r>
      <w:r>
        <w:rPr>
          <w:rFonts w:ascii="Arial" w:hAnsi="Arial"/>
          <w:color w:val="000000"/>
          <w:spacing w:val="3"/>
          <w:w w:val="95"/>
          <w:sz w:val="18"/>
          <w:szCs w:val="18"/>
        </w:rPr>
        <w:t>по</w:t>
      </w:r>
      <w:r>
        <w:rPr>
          <w:rFonts w:ascii="Arial" w:hAnsi="Arial" w:cs="Arial"/>
          <w:color w:val="000000"/>
          <w:spacing w:val="3"/>
          <w:w w:val="95"/>
          <w:sz w:val="18"/>
          <w:szCs w:val="18"/>
        </w:rPr>
        <w:t xml:space="preserve"> </w:t>
      </w:r>
      <w:r>
        <w:rPr>
          <w:rFonts w:ascii="Arial" w:hAnsi="Arial"/>
          <w:color w:val="000000"/>
          <w:spacing w:val="3"/>
          <w:w w:val="95"/>
          <w:sz w:val="18"/>
          <w:szCs w:val="18"/>
        </w:rPr>
        <w:t>материалам</w:t>
      </w:r>
    </w:p>
    <w:p w:rsidR="007D3551" w:rsidRDefault="006634D1">
      <w:pPr>
        <w:shd w:val="clear" w:color="auto" w:fill="FFFFFF"/>
        <w:spacing w:before="5"/>
        <w:ind w:left="9"/>
      </w:pPr>
      <w:r>
        <w:rPr>
          <w:noProof/>
        </w:rPr>
        <w:pict>
          <v:line id="_x0000_s1643" style="position:absolute;left:0;text-align:left;z-index:251937280" from="-43.9pt,-.45pt" to="384.95pt,-.45pt" o:allowincell="f" strokeweight=".9pt"/>
        </w:pict>
      </w:r>
      <w:r w:rsidR="007D3551">
        <w:rPr>
          <w:rFonts w:ascii="Arial" w:hAnsi="Arial"/>
          <w:b/>
          <w:bCs/>
          <w:color w:val="000000"/>
          <w:spacing w:val="-4"/>
          <w:w w:val="95"/>
          <w:sz w:val="18"/>
          <w:szCs w:val="18"/>
        </w:rPr>
        <w:t>Итого</w:t>
      </w:r>
      <w:r w:rsidR="007D3551">
        <w:rPr>
          <w:rFonts w:ascii="Arial" w:hAnsi="Arial" w:cs="Arial"/>
          <w:b/>
          <w:bCs/>
          <w:color w:val="000000"/>
          <w:spacing w:val="-4"/>
          <w:w w:val="95"/>
          <w:sz w:val="18"/>
          <w:szCs w:val="18"/>
        </w:rPr>
        <w:t xml:space="preserve"> </w:t>
      </w:r>
      <w:r w:rsidR="007D3551">
        <w:rPr>
          <w:rFonts w:ascii="Arial" w:hAnsi="Arial"/>
          <w:b/>
          <w:bCs/>
          <w:color w:val="000000"/>
          <w:spacing w:val="-4"/>
          <w:w w:val="95"/>
          <w:sz w:val="18"/>
          <w:szCs w:val="18"/>
        </w:rPr>
        <w:t>прямые</w:t>
      </w:r>
      <w:r w:rsidR="007D3551">
        <w:rPr>
          <w:rFonts w:ascii="Arial" w:hAnsi="Arial" w:cs="Arial"/>
          <w:b/>
          <w:bCs/>
          <w:color w:val="000000"/>
          <w:spacing w:val="-4"/>
          <w:w w:val="95"/>
          <w:sz w:val="18"/>
          <w:szCs w:val="18"/>
        </w:rPr>
        <w:t xml:space="preserve"> </w:t>
      </w:r>
      <w:r w:rsidR="007D3551">
        <w:rPr>
          <w:rFonts w:ascii="Arial" w:hAnsi="Arial"/>
          <w:b/>
          <w:bCs/>
          <w:color w:val="000000"/>
          <w:spacing w:val="-4"/>
          <w:w w:val="95"/>
          <w:sz w:val="18"/>
          <w:szCs w:val="18"/>
        </w:rPr>
        <w:t>затраты</w:t>
      </w:r>
    </w:p>
    <w:p w:rsidR="007D3551" w:rsidRDefault="007D3551">
      <w:pPr>
        <w:shd w:val="clear" w:color="auto" w:fill="FFFFFF"/>
        <w:spacing w:before="5" w:line="207" w:lineRule="exact"/>
        <w:ind w:right="239"/>
        <w:jc w:val="center"/>
      </w:pPr>
      <w:r>
        <w:br w:type="column"/>
      </w:r>
      <w:r>
        <w:rPr>
          <w:b/>
          <w:bCs/>
          <w:color w:val="000000"/>
          <w:spacing w:val="-6"/>
        </w:rPr>
        <w:t>руб</w:t>
      </w:r>
    </w:p>
    <w:p w:rsidR="007D3551" w:rsidRDefault="007D3551">
      <w:pPr>
        <w:shd w:val="clear" w:color="auto" w:fill="FFFFFF"/>
        <w:spacing w:line="207" w:lineRule="exact"/>
        <w:ind w:right="243"/>
        <w:jc w:val="center"/>
      </w:pPr>
      <w:r>
        <w:rPr>
          <w:rFonts w:ascii="Arial" w:hAnsi="Arial"/>
          <w:color w:val="000000"/>
          <w:spacing w:val="-2"/>
          <w:w w:val="95"/>
          <w:sz w:val="18"/>
          <w:szCs w:val="18"/>
        </w:rPr>
        <w:t>чел</w:t>
      </w:r>
      <w:r>
        <w:rPr>
          <w:rFonts w:ascii="Arial" w:hAnsi="Arial" w:cs="Arial"/>
          <w:color w:val="000000"/>
          <w:spacing w:val="-2"/>
          <w:w w:val="95"/>
          <w:sz w:val="18"/>
          <w:szCs w:val="18"/>
        </w:rPr>
        <w:t>.-</w:t>
      </w:r>
      <w:r>
        <w:rPr>
          <w:rFonts w:ascii="Arial" w:hAnsi="Arial"/>
          <w:color w:val="000000"/>
          <w:spacing w:val="-2"/>
          <w:w w:val="95"/>
          <w:sz w:val="18"/>
          <w:szCs w:val="18"/>
        </w:rPr>
        <w:t>ч</w:t>
      </w:r>
    </w:p>
    <w:p w:rsidR="007D3551" w:rsidRDefault="007D3551">
      <w:pPr>
        <w:shd w:val="clear" w:color="auto" w:fill="FFFFFF"/>
        <w:spacing w:before="5" w:line="207" w:lineRule="exact"/>
        <w:ind w:right="234"/>
        <w:jc w:val="center"/>
      </w:pPr>
      <w:r>
        <w:rPr>
          <w:rFonts w:ascii="Arial" w:hAnsi="Arial"/>
          <w:color w:val="000000"/>
          <w:spacing w:val="-3"/>
          <w:w w:val="95"/>
          <w:sz w:val="18"/>
          <w:szCs w:val="18"/>
        </w:rPr>
        <w:t>руб</w:t>
      </w:r>
    </w:p>
    <w:p w:rsidR="007D3551" w:rsidRDefault="007D3551">
      <w:pPr>
        <w:shd w:val="clear" w:color="auto" w:fill="FFFFFF"/>
        <w:spacing w:before="5" w:line="216" w:lineRule="exact"/>
        <w:ind w:right="234"/>
        <w:jc w:val="center"/>
      </w:pPr>
      <w:r>
        <w:rPr>
          <w:rFonts w:ascii="Arial" w:hAnsi="Arial"/>
          <w:color w:val="000000"/>
          <w:spacing w:val="3"/>
          <w:w w:val="95"/>
          <w:sz w:val="18"/>
          <w:szCs w:val="18"/>
        </w:rPr>
        <w:t>руб</w:t>
      </w:r>
    </w:p>
    <w:p w:rsidR="007D3551" w:rsidRDefault="007D3551">
      <w:pPr>
        <w:shd w:val="clear" w:color="auto" w:fill="FFFFFF"/>
        <w:spacing w:line="216" w:lineRule="exact"/>
        <w:ind w:right="239"/>
        <w:jc w:val="center"/>
      </w:pPr>
      <w:r>
        <w:rPr>
          <w:rFonts w:ascii="Arial" w:hAnsi="Arial"/>
          <w:color w:val="000000"/>
          <w:spacing w:val="-2"/>
          <w:w w:val="95"/>
          <w:sz w:val="18"/>
          <w:szCs w:val="18"/>
        </w:rPr>
        <w:t>руб</w:t>
      </w:r>
    </w:p>
    <w:p w:rsidR="007D3551" w:rsidRDefault="007D3551">
      <w:pPr>
        <w:shd w:val="clear" w:color="auto" w:fill="FFFFFF"/>
        <w:spacing w:line="216" w:lineRule="exact"/>
        <w:ind w:right="239"/>
        <w:jc w:val="center"/>
      </w:pPr>
      <w:r>
        <w:rPr>
          <w:rFonts w:ascii="Arial" w:hAnsi="Arial"/>
          <w:color w:val="000000"/>
          <w:spacing w:val="-10"/>
          <w:w w:val="95"/>
          <w:sz w:val="18"/>
          <w:szCs w:val="18"/>
        </w:rPr>
        <w:t>мЗ</w:t>
      </w:r>
    </w:p>
    <w:p w:rsidR="007D3551" w:rsidRDefault="007D3551">
      <w:pPr>
        <w:shd w:val="clear" w:color="auto" w:fill="FFFFFF"/>
        <w:spacing w:line="216" w:lineRule="exact"/>
        <w:ind w:right="243"/>
        <w:jc w:val="center"/>
      </w:pPr>
      <w:r>
        <w:rPr>
          <w:rFonts w:ascii="Arial" w:hAnsi="Arial"/>
          <w:color w:val="000000"/>
          <w:w w:val="95"/>
          <w:sz w:val="18"/>
          <w:szCs w:val="18"/>
        </w:rPr>
        <w:t>т</w:t>
      </w:r>
    </w:p>
    <w:p w:rsidR="007D3551" w:rsidRDefault="007D3551">
      <w:pPr>
        <w:shd w:val="clear" w:color="auto" w:fill="FFFFFF"/>
        <w:spacing w:line="252" w:lineRule="exact"/>
        <w:ind w:left="90"/>
      </w:pPr>
      <w:r>
        <w:rPr>
          <w:rFonts w:ascii="Arial" w:hAnsi="Arial"/>
          <w:color w:val="000000"/>
          <w:spacing w:val="-10"/>
          <w:w w:val="95"/>
          <w:sz w:val="18"/>
          <w:szCs w:val="18"/>
        </w:rPr>
        <w:t xml:space="preserve">мЗ </w:t>
      </w:r>
      <w:r>
        <w:rPr>
          <w:rFonts w:ascii="Arial" w:hAnsi="Arial"/>
          <w:color w:val="000000"/>
          <w:spacing w:val="-13"/>
          <w:w w:val="95"/>
          <w:sz w:val="18"/>
          <w:szCs w:val="18"/>
        </w:rPr>
        <w:t>РУб</w:t>
      </w:r>
    </w:p>
    <w:p w:rsidR="007D3551" w:rsidRDefault="007D3551">
      <w:pPr>
        <w:shd w:val="clear" w:color="auto" w:fill="FFFFFF"/>
        <w:ind w:left="95"/>
      </w:pPr>
      <w:r>
        <w:rPr>
          <w:rFonts w:ascii="Arial" w:hAnsi="Arial"/>
          <w:b/>
          <w:bCs/>
          <w:color w:val="000000"/>
          <w:sz w:val="16"/>
          <w:szCs w:val="16"/>
        </w:rPr>
        <w:t>руб</w:t>
      </w:r>
    </w:p>
    <w:p w:rsidR="007D3551" w:rsidRDefault="007D3551">
      <w:pPr>
        <w:shd w:val="clear" w:color="auto" w:fill="FFFFFF"/>
        <w:spacing w:before="207" w:line="216" w:lineRule="exact"/>
        <w:ind w:left="90" w:hanging="90"/>
      </w:pPr>
      <w:r>
        <w:br w:type="column"/>
      </w:r>
      <w:r>
        <w:rPr>
          <w:b/>
          <w:bCs/>
          <w:color w:val="000000"/>
          <w:spacing w:val="-9"/>
        </w:rPr>
        <w:t xml:space="preserve">1120,000 </w:t>
      </w:r>
      <w:r>
        <w:rPr>
          <w:b/>
          <w:bCs/>
          <w:color w:val="000000"/>
          <w:spacing w:val="-10"/>
        </w:rPr>
        <w:t>167,680</w:t>
      </w:r>
    </w:p>
    <w:p w:rsidR="007D3551" w:rsidRDefault="007D3551">
      <w:pPr>
        <w:shd w:val="clear" w:color="auto" w:fill="FFFFFF"/>
        <w:spacing w:before="423" w:line="216" w:lineRule="exact"/>
        <w:ind w:left="180" w:right="41" w:hanging="90"/>
        <w:jc w:val="both"/>
      </w:pPr>
      <w:r>
        <w:rPr>
          <w:rFonts w:ascii="Arial" w:hAnsi="Arial" w:cs="Arial"/>
          <w:b/>
          <w:bCs/>
          <w:color w:val="000000"/>
          <w:spacing w:val="-6"/>
          <w:w w:val="95"/>
          <w:sz w:val="18"/>
          <w:szCs w:val="18"/>
        </w:rPr>
        <w:t xml:space="preserve">110.120 </w:t>
      </w:r>
      <w:r>
        <w:rPr>
          <w:rFonts w:ascii="Arial" w:hAnsi="Arial" w:cs="Arial"/>
          <w:b/>
          <w:bCs/>
          <w:color w:val="000000"/>
          <w:spacing w:val="-5"/>
          <w:w w:val="95"/>
          <w:sz w:val="18"/>
          <w:szCs w:val="18"/>
        </w:rPr>
        <w:t xml:space="preserve">12,583 </w:t>
      </w:r>
      <w:r>
        <w:rPr>
          <w:rFonts w:ascii="Arial" w:hAnsi="Arial" w:cs="Arial"/>
          <w:b/>
          <w:bCs/>
          <w:color w:val="000000"/>
          <w:spacing w:val="-6"/>
          <w:w w:val="95"/>
          <w:sz w:val="18"/>
          <w:szCs w:val="18"/>
        </w:rPr>
        <w:t>11,390</w:t>
      </w:r>
    </w:p>
    <w:p w:rsidR="007D3551" w:rsidRDefault="007D3551">
      <w:pPr>
        <w:shd w:val="clear" w:color="auto" w:fill="FFFFFF"/>
        <w:ind w:left="185"/>
      </w:pPr>
      <w:r>
        <w:br w:type="column"/>
      </w:r>
      <w:r>
        <w:rPr>
          <w:rFonts w:ascii="Arial" w:hAnsi="Arial" w:cs="Arial"/>
          <w:b/>
          <w:bCs/>
          <w:color w:val="000000"/>
          <w:spacing w:val="-3"/>
          <w:w w:val="95"/>
          <w:sz w:val="18"/>
          <w:szCs w:val="18"/>
        </w:rPr>
        <w:t>5 578,02</w:t>
      </w:r>
    </w:p>
    <w:p w:rsidR="007D3551" w:rsidRDefault="007D3551">
      <w:pPr>
        <w:shd w:val="clear" w:color="auto" w:fill="FFFFFF"/>
        <w:spacing w:before="198" w:line="216" w:lineRule="exact"/>
        <w:ind w:left="189"/>
      </w:pPr>
      <w:r>
        <w:rPr>
          <w:rFonts w:ascii="Arial" w:hAnsi="Arial" w:cs="Arial"/>
          <w:b/>
          <w:bCs/>
          <w:color w:val="000000"/>
          <w:spacing w:val="-4"/>
          <w:w w:val="95"/>
          <w:sz w:val="18"/>
          <w:szCs w:val="18"/>
        </w:rPr>
        <w:t>1 140.22 1 140,22</w:t>
      </w:r>
    </w:p>
    <w:p w:rsidR="007D3551" w:rsidRDefault="007D3551">
      <w:pPr>
        <w:shd w:val="clear" w:color="auto" w:fill="FFFFFF"/>
        <w:spacing w:line="216" w:lineRule="exact"/>
        <w:ind w:right="5"/>
        <w:jc w:val="right"/>
      </w:pPr>
      <w:r>
        <w:rPr>
          <w:rFonts w:ascii="Arial" w:hAnsi="Arial" w:cs="Arial"/>
          <w:b/>
          <w:bCs/>
          <w:color w:val="000000"/>
          <w:spacing w:val="-2"/>
          <w:w w:val="95"/>
          <w:sz w:val="18"/>
          <w:szCs w:val="18"/>
        </w:rPr>
        <w:t>351,60</w:t>
      </w:r>
    </w:p>
    <w:p w:rsidR="007D3551" w:rsidRDefault="007D3551">
      <w:pPr>
        <w:shd w:val="clear" w:color="auto" w:fill="FFFFFF"/>
        <w:spacing w:line="216" w:lineRule="exact"/>
        <w:jc w:val="right"/>
      </w:pPr>
      <w:r>
        <w:rPr>
          <w:rFonts w:ascii="Arial" w:hAnsi="Arial" w:cs="Arial"/>
          <w:b/>
          <w:bCs/>
          <w:color w:val="000000"/>
          <w:spacing w:val="-2"/>
          <w:w w:val="95"/>
          <w:sz w:val="18"/>
          <w:szCs w:val="18"/>
        </w:rPr>
        <w:t>46 690.96</w:t>
      </w:r>
    </w:p>
    <w:p w:rsidR="007D3551" w:rsidRDefault="007D3551">
      <w:pPr>
        <w:shd w:val="clear" w:color="auto" w:fill="FFFFFF"/>
        <w:spacing w:line="216" w:lineRule="exact"/>
        <w:ind w:right="5"/>
        <w:jc w:val="right"/>
      </w:pPr>
      <w:r>
        <w:rPr>
          <w:rFonts w:ascii="Arial" w:hAnsi="Arial" w:cs="Arial"/>
          <w:b/>
          <w:bCs/>
          <w:color w:val="000000"/>
          <w:spacing w:val="-4"/>
          <w:w w:val="95"/>
          <w:sz w:val="18"/>
          <w:szCs w:val="18"/>
        </w:rPr>
        <w:t>38 101,49</w:t>
      </w:r>
    </w:p>
    <w:p w:rsidR="007D3551" w:rsidRDefault="007D3551">
      <w:pPr>
        <w:shd w:val="clear" w:color="auto" w:fill="FFFFFF"/>
        <w:spacing w:line="216" w:lineRule="exact"/>
        <w:jc w:val="right"/>
      </w:pPr>
      <w:r>
        <w:rPr>
          <w:rFonts w:ascii="Arial" w:hAnsi="Arial" w:cs="Arial"/>
          <w:b/>
          <w:bCs/>
          <w:color w:val="000000"/>
          <w:spacing w:val="-2"/>
          <w:w w:val="95"/>
          <w:sz w:val="18"/>
          <w:szCs w:val="18"/>
        </w:rPr>
        <w:t>8 553,99</w:t>
      </w:r>
    </w:p>
    <w:p w:rsidR="007D3551" w:rsidRDefault="007D3551">
      <w:pPr>
        <w:shd w:val="clear" w:color="auto" w:fill="FFFFFF"/>
        <w:spacing w:before="9" w:line="216" w:lineRule="exact"/>
        <w:ind w:right="5"/>
        <w:jc w:val="right"/>
      </w:pPr>
      <w:r>
        <w:rPr>
          <w:rFonts w:ascii="Arial" w:hAnsi="Arial" w:cs="Arial"/>
          <w:b/>
          <w:bCs/>
          <w:color w:val="000000"/>
          <w:spacing w:val="-3"/>
          <w:w w:val="95"/>
          <w:sz w:val="18"/>
          <w:szCs w:val="18"/>
        </w:rPr>
        <w:t>93 346,44</w:t>
      </w:r>
    </w:p>
    <w:p w:rsidR="007D3551" w:rsidRDefault="007D3551">
      <w:pPr>
        <w:shd w:val="clear" w:color="auto" w:fill="FFFFFF"/>
      </w:pPr>
      <w:r>
        <w:rPr>
          <w:b/>
          <w:bCs/>
          <w:color w:val="000000"/>
          <w:spacing w:val="-8"/>
        </w:rPr>
        <w:t>100 064,68</w:t>
      </w:r>
    </w:p>
    <w:p w:rsidR="007D3551" w:rsidRDefault="007D3551">
      <w:pPr>
        <w:shd w:val="clear" w:color="auto" w:fill="FFFFFF"/>
        <w:sectPr w:rsidR="007D3551">
          <w:type w:val="continuous"/>
          <w:pgSz w:w="11909" w:h="16834"/>
          <w:pgMar w:top="1440" w:right="1528" w:bottom="720" w:left="2155" w:header="720" w:footer="720" w:gutter="0"/>
          <w:cols w:num="5" w:space="720" w:equalWidth="0">
            <w:col w:w="720" w:space="0"/>
            <w:col w:w="2943" w:space="2336"/>
            <w:col w:w="720" w:space="54"/>
            <w:col w:w="720" w:space="23"/>
            <w:col w:w="837"/>
          </w:cols>
          <w:noEndnote/>
        </w:sectPr>
      </w:pPr>
    </w:p>
    <w:p w:rsidR="007D3551" w:rsidRDefault="007D3551">
      <w:pPr>
        <w:spacing w:before="176" w:line="1" w:lineRule="exact"/>
        <w:rPr>
          <w:rFonts w:ascii="Courier New" w:hAnsi="Courier New"/>
          <w:sz w:val="2"/>
          <w:szCs w:val="2"/>
        </w:rPr>
      </w:pPr>
    </w:p>
    <w:p w:rsidR="007D3551" w:rsidRDefault="007D3551">
      <w:pPr>
        <w:shd w:val="clear" w:color="auto" w:fill="FFFFFF"/>
        <w:sectPr w:rsidR="007D3551">
          <w:type w:val="continuous"/>
          <w:pgSz w:w="11909" w:h="16834"/>
          <w:pgMar w:top="1440" w:right="1533" w:bottom="720" w:left="1948" w:header="720" w:footer="720" w:gutter="0"/>
          <w:cols w:space="60"/>
          <w:noEndnote/>
        </w:sectPr>
      </w:pPr>
    </w:p>
    <w:p w:rsidR="007D3551" w:rsidRDefault="006634D1">
      <w:pPr>
        <w:shd w:val="clear" w:color="auto" w:fill="FFFFFF"/>
      </w:pPr>
      <w:r>
        <w:rPr>
          <w:noProof/>
        </w:rPr>
        <w:pict>
          <v:line id="_x0000_s1644" style="position:absolute;z-index:251938304;mso-position-horizontal-relative:margin" from="-4.3pt,-9.25pt" to="425pt,-9.25pt" o:allowincell="f" strokeweight="1.15pt">
            <w10:wrap anchorx="margin"/>
          </v:line>
        </w:pict>
      </w:r>
      <w:r>
        <w:rPr>
          <w:noProof/>
        </w:rPr>
        <w:pict>
          <v:line id="_x0000_s1645" style="position:absolute;z-index:251939328;mso-position-horizontal-relative:margin" from="-4.3pt,-.7pt" to="425.45pt,-.7pt" o:allowincell="f" strokeweight=".9pt">
            <w10:wrap anchorx="margin"/>
          </v:line>
        </w:pict>
      </w:r>
      <w:r w:rsidR="007D3551">
        <w:rPr>
          <w:rFonts w:ascii="Arial" w:hAnsi="Arial" w:cs="Arial"/>
          <w:b/>
          <w:bCs/>
          <w:color w:val="000000"/>
          <w:spacing w:val="-2"/>
          <w:w w:val="95"/>
          <w:sz w:val="18"/>
          <w:szCs w:val="18"/>
        </w:rPr>
        <w:t xml:space="preserve">13041-16  </w:t>
      </w:r>
      <w:r w:rsidR="007D3551">
        <w:rPr>
          <w:rFonts w:ascii="Arial" w:hAnsi="Arial"/>
          <w:b/>
          <w:bCs/>
          <w:color w:val="000000"/>
          <w:spacing w:val="-2"/>
          <w:w w:val="95"/>
          <w:sz w:val="18"/>
          <w:szCs w:val="18"/>
        </w:rPr>
        <w:t>со</w:t>
      </w:r>
      <w:r w:rsidR="007D3551">
        <w:rPr>
          <w:rFonts w:ascii="Arial" w:hAnsi="Arial" w:cs="Arial"/>
          <w:b/>
          <w:bCs/>
          <w:color w:val="000000"/>
          <w:spacing w:val="-2"/>
          <w:w w:val="95"/>
          <w:sz w:val="18"/>
          <w:szCs w:val="18"/>
        </w:rPr>
        <w:t xml:space="preserve"> </w:t>
      </w:r>
      <w:r w:rsidR="007D3551">
        <w:rPr>
          <w:rFonts w:ascii="Arial" w:hAnsi="Arial"/>
          <w:b/>
          <w:bCs/>
          <w:color w:val="000000"/>
          <w:spacing w:val="-2"/>
          <w:w w:val="95"/>
          <w:sz w:val="18"/>
          <w:szCs w:val="18"/>
        </w:rPr>
        <w:t>стальн</w:t>
      </w:r>
      <w:r w:rsidR="007D3551">
        <w:rPr>
          <w:rFonts w:ascii="Arial" w:hAnsi="Arial" w:cs="Arial"/>
          <w:b/>
          <w:bCs/>
          <w:color w:val="000000"/>
          <w:spacing w:val="-2"/>
          <w:w w:val="95"/>
          <w:sz w:val="18"/>
          <w:szCs w:val="18"/>
        </w:rPr>
        <w:t>.</w:t>
      </w:r>
      <w:r w:rsidR="007D3551">
        <w:rPr>
          <w:rFonts w:ascii="Arial" w:hAnsi="Arial"/>
          <w:b/>
          <w:bCs/>
          <w:color w:val="000000"/>
          <w:spacing w:val="-2"/>
          <w:w w:val="95"/>
          <w:sz w:val="18"/>
          <w:szCs w:val="18"/>
        </w:rPr>
        <w:t>сердечн</w:t>
      </w:r>
      <w:r w:rsidR="007D3551">
        <w:rPr>
          <w:rFonts w:ascii="Arial" w:hAnsi="Arial" w:cs="Arial"/>
          <w:b/>
          <w:bCs/>
          <w:color w:val="000000"/>
          <w:spacing w:val="-2"/>
          <w:w w:val="95"/>
          <w:sz w:val="18"/>
          <w:szCs w:val="18"/>
        </w:rPr>
        <w:t>.</w:t>
      </w:r>
      <w:r w:rsidR="007D3551">
        <w:rPr>
          <w:rFonts w:ascii="Arial" w:hAnsi="Arial"/>
          <w:b/>
          <w:bCs/>
          <w:color w:val="000000"/>
          <w:spacing w:val="-2"/>
          <w:w w:val="95"/>
          <w:sz w:val="18"/>
          <w:szCs w:val="18"/>
        </w:rPr>
        <w:t>П</w:t>
      </w:r>
      <w:r w:rsidR="007D3551">
        <w:rPr>
          <w:rFonts w:ascii="Arial" w:hAnsi="Arial" w:cs="Arial"/>
          <w:b/>
          <w:bCs/>
          <w:color w:val="000000"/>
          <w:spacing w:val="-2"/>
          <w:w w:val="95"/>
          <w:sz w:val="18"/>
          <w:szCs w:val="18"/>
        </w:rPr>
        <w:t xml:space="preserve"> </w:t>
      </w:r>
      <w:r w:rsidR="007D3551">
        <w:rPr>
          <w:rFonts w:ascii="Arial" w:hAnsi="Arial"/>
          <w:b/>
          <w:bCs/>
          <w:color w:val="000000"/>
          <w:spacing w:val="-2"/>
          <w:w w:val="95"/>
          <w:sz w:val="18"/>
          <w:szCs w:val="18"/>
        </w:rPr>
        <w:t>до</w:t>
      </w:r>
      <w:r w:rsidR="007D3551">
        <w:rPr>
          <w:rFonts w:ascii="Arial" w:hAnsi="Arial" w:cs="Arial"/>
          <w:b/>
          <w:bCs/>
          <w:color w:val="000000"/>
          <w:spacing w:val="-2"/>
          <w:w w:val="95"/>
          <w:sz w:val="18"/>
          <w:szCs w:val="18"/>
        </w:rPr>
        <w:t xml:space="preserve"> 2</w:t>
      </w:r>
      <w:r w:rsidR="007D3551">
        <w:rPr>
          <w:rFonts w:ascii="Arial" w:hAnsi="Arial"/>
          <w:b/>
          <w:bCs/>
          <w:color w:val="000000"/>
          <w:spacing w:val="-2"/>
          <w:w w:val="95"/>
          <w:sz w:val="18"/>
          <w:szCs w:val="18"/>
        </w:rPr>
        <w:t>м</w:t>
      </w:r>
      <w:r w:rsidR="007D3551">
        <w:rPr>
          <w:rFonts w:ascii="Arial" w:hAnsi="Arial" w:cs="Arial"/>
          <w:b/>
          <w:bCs/>
          <w:color w:val="000000"/>
          <w:spacing w:val="-2"/>
          <w:w w:val="95"/>
          <w:sz w:val="18"/>
          <w:szCs w:val="18"/>
        </w:rPr>
        <w:t xml:space="preserve"> </w:t>
      </w:r>
      <w:r w:rsidR="007D3551">
        <w:rPr>
          <w:rFonts w:ascii="Arial" w:hAnsi="Arial"/>
          <w:b/>
          <w:bCs/>
          <w:color w:val="000000"/>
          <w:spacing w:val="-2"/>
          <w:w w:val="95"/>
          <w:sz w:val="18"/>
          <w:szCs w:val="18"/>
        </w:rPr>
        <w:t>отнош</w:t>
      </w:r>
      <w:r w:rsidR="007D3551">
        <w:rPr>
          <w:rFonts w:ascii="Arial" w:hAnsi="Arial" w:cs="Arial"/>
          <w:b/>
          <w:bCs/>
          <w:color w:val="000000"/>
          <w:spacing w:val="-2"/>
          <w:w w:val="95"/>
          <w:sz w:val="18"/>
          <w:szCs w:val="18"/>
        </w:rPr>
        <w:t>.</w:t>
      </w:r>
      <w:r w:rsidR="007D3551">
        <w:rPr>
          <w:rFonts w:ascii="Arial" w:hAnsi="Arial"/>
          <w:b/>
          <w:bCs/>
          <w:color w:val="000000"/>
          <w:spacing w:val="-2"/>
          <w:w w:val="95"/>
          <w:sz w:val="18"/>
          <w:szCs w:val="18"/>
        </w:rPr>
        <w:t>У</w:t>
      </w:r>
      <w:r w:rsidR="007D3551">
        <w:rPr>
          <w:rFonts w:ascii="Arial" w:hAnsi="Arial" w:cs="Arial"/>
          <w:b/>
          <w:bCs/>
          <w:color w:val="000000"/>
          <w:spacing w:val="-2"/>
          <w:w w:val="95"/>
          <w:sz w:val="18"/>
          <w:szCs w:val="18"/>
        </w:rPr>
        <w:t xml:space="preserve"> </w:t>
      </w:r>
      <w:r w:rsidR="007D3551">
        <w:rPr>
          <w:rFonts w:ascii="Arial" w:hAnsi="Arial"/>
          <w:b/>
          <w:bCs/>
          <w:color w:val="000000"/>
          <w:spacing w:val="-2"/>
          <w:w w:val="95"/>
          <w:sz w:val="18"/>
          <w:szCs w:val="18"/>
        </w:rPr>
        <w:t>сердечн</w:t>
      </w:r>
      <w:r w:rsidR="007D3551">
        <w:rPr>
          <w:rFonts w:ascii="Arial" w:hAnsi="Arial" w:cs="Arial"/>
          <w:b/>
          <w:bCs/>
          <w:color w:val="000000"/>
          <w:spacing w:val="-2"/>
          <w:w w:val="95"/>
          <w:sz w:val="18"/>
          <w:szCs w:val="18"/>
        </w:rPr>
        <w:t>.</w:t>
      </w:r>
      <w:r w:rsidR="007D3551">
        <w:rPr>
          <w:rFonts w:ascii="Arial" w:hAnsi="Arial"/>
          <w:b/>
          <w:bCs/>
          <w:color w:val="000000"/>
          <w:spacing w:val="-2"/>
          <w:w w:val="95"/>
          <w:sz w:val="18"/>
          <w:szCs w:val="18"/>
        </w:rPr>
        <w:t>к</w:t>
      </w:r>
      <w:r w:rsidR="007D3551">
        <w:rPr>
          <w:rFonts w:ascii="Arial" w:hAnsi="Arial" w:cs="Arial"/>
          <w:b/>
          <w:bCs/>
          <w:color w:val="000000"/>
          <w:spacing w:val="-2"/>
          <w:w w:val="95"/>
          <w:sz w:val="18"/>
          <w:szCs w:val="18"/>
        </w:rPr>
        <w:t>.</w:t>
      </w:r>
      <w:r w:rsidR="007D3551">
        <w:rPr>
          <w:rFonts w:ascii="Arial" w:hAnsi="Arial"/>
          <w:b/>
          <w:bCs/>
          <w:color w:val="000000"/>
          <w:spacing w:val="-2"/>
          <w:w w:val="95"/>
          <w:sz w:val="18"/>
          <w:szCs w:val="18"/>
        </w:rPr>
        <w:t>У</w:t>
      </w:r>
      <w:r w:rsidR="007D3551">
        <w:rPr>
          <w:rFonts w:ascii="Arial" w:hAnsi="Arial" w:cs="Arial"/>
          <w:b/>
          <w:bCs/>
          <w:color w:val="000000"/>
          <w:spacing w:val="-2"/>
          <w:w w:val="95"/>
          <w:sz w:val="18"/>
          <w:szCs w:val="18"/>
        </w:rPr>
        <w:t xml:space="preserve"> </w:t>
      </w:r>
      <w:r w:rsidR="007D3551">
        <w:rPr>
          <w:rFonts w:ascii="Arial" w:hAnsi="Arial"/>
          <w:b/>
          <w:bCs/>
          <w:color w:val="000000"/>
          <w:spacing w:val="-2"/>
          <w:w w:val="95"/>
          <w:sz w:val="18"/>
          <w:szCs w:val="18"/>
        </w:rPr>
        <w:t>колон</w:t>
      </w:r>
      <w:r w:rsidR="007D3551">
        <w:rPr>
          <w:rFonts w:ascii="Arial" w:hAnsi="Arial" w:cs="Arial"/>
          <w:b/>
          <w:bCs/>
          <w:color w:val="000000"/>
          <w:spacing w:val="-2"/>
          <w:w w:val="95"/>
          <w:sz w:val="18"/>
          <w:szCs w:val="18"/>
        </w:rPr>
        <w:t>.</w:t>
      </w:r>
      <w:r w:rsidR="007D3551">
        <w:rPr>
          <w:rFonts w:ascii="Arial" w:hAnsi="Arial"/>
          <w:b/>
          <w:bCs/>
          <w:color w:val="000000"/>
          <w:spacing w:val="-2"/>
          <w:w w:val="95"/>
          <w:sz w:val="18"/>
          <w:szCs w:val="18"/>
        </w:rPr>
        <w:t>до</w:t>
      </w:r>
      <w:r w:rsidR="007D3551">
        <w:rPr>
          <w:rFonts w:ascii="Arial" w:hAnsi="Arial" w:cs="Arial"/>
          <w:b/>
          <w:bCs/>
          <w:color w:val="000000"/>
          <w:spacing w:val="-2"/>
          <w:w w:val="95"/>
          <w:sz w:val="18"/>
          <w:szCs w:val="18"/>
        </w:rPr>
        <w:t xml:space="preserve">25%, 100 </w:t>
      </w:r>
      <w:r w:rsidR="007D3551">
        <w:rPr>
          <w:rFonts w:ascii="Arial" w:hAnsi="Arial"/>
          <w:b/>
          <w:bCs/>
          <w:color w:val="000000"/>
          <w:spacing w:val="-2"/>
          <w:w w:val="95"/>
          <w:sz w:val="18"/>
          <w:szCs w:val="18"/>
        </w:rPr>
        <w:t>мЗ</w:t>
      </w:r>
    </w:p>
    <w:p w:rsidR="007D3551" w:rsidRDefault="007D3551">
      <w:pPr>
        <w:framePr w:w="477" w:h="1958" w:hRule="exact" w:hSpace="36" w:wrap="auto" w:vAnchor="text" w:hAnchor="text" w:x="6072" w:y="-35"/>
        <w:shd w:val="clear" w:color="auto" w:fill="FFFFFF"/>
        <w:ind w:left="95"/>
      </w:pPr>
      <w:r>
        <w:rPr>
          <w:b/>
          <w:bCs/>
          <w:color w:val="000000"/>
          <w:spacing w:val="-8"/>
        </w:rPr>
        <w:t>руб</w:t>
      </w:r>
    </w:p>
    <w:p w:rsidR="007D3551" w:rsidRDefault="007D3551">
      <w:pPr>
        <w:framePr w:w="477" w:h="1958" w:hRule="exact" w:hSpace="36" w:wrap="auto" w:vAnchor="text" w:hAnchor="text" w:x="6072" w:y="-35"/>
        <w:shd w:val="clear" w:color="auto" w:fill="FFFFFF"/>
        <w:spacing w:line="216" w:lineRule="exact"/>
        <w:ind w:left="104" w:hanging="104"/>
        <w:jc w:val="both"/>
      </w:pPr>
      <w:r>
        <w:rPr>
          <w:rFonts w:ascii="Arial" w:hAnsi="Arial"/>
          <w:b/>
          <w:bCs/>
          <w:color w:val="000000"/>
          <w:spacing w:val="-7"/>
          <w:w w:val="95"/>
          <w:sz w:val="18"/>
          <w:szCs w:val="18"/>
        </w:rPr>
        <w:t>чел</w:t>
      </w:r>
      <w:r>
        <w:rPr>
          <w:rFonts w:ascii="Arial" w:hAnsi="Arial" w:cs="Arial"/>
          <w:b/>
          <w:bCs/>
          <w:color w:val="000000"/>
          <w:spacing w:val="-7"/>
          <w:w w:val="95"/>
          <w:sz w:val="18"/>
          <w:szCs w:val="18"/>
        </w:rPr>
        <w:t>.-</w:t>
      </w:r>
      <w:r>
        <w:rPr>
          <w:rFonts w:ascii="Arial" w:hAnsi="Arial"/>
          <w:b/>
          <w:bCs/>
          <w:color w:val="000000"/>
          <w:spacing w:val="-7"/>
          <w:w w:val="95"/>
          <w:sz w:val="18"/>
          <w:szCs w:val="18"/>
        </w:rPr>
        <w:t xml:space="preserve">ч </w:t>
      </w:r>
      <w:r>
        <w:rPr>
          <w:rFonts w:ascii="Arial" w:hAnsi="Arial"/>
          <w:b/>
          <w:bCs/>
          <w:color w:val="000000"/>
          <w:spacing w:val="-12"/>
          <w:w w:val="95"/>
          <w:sz w:val="18"/>
          <w:szCs w:val="18"/>
        </w:rPr>
        <w:t xml:space="preserve">руб </w:t>
      </w:r>
      <w:r>
        <w:rPr>
          <w:rFonts w:ascii="Arial" w:hAnsi="Arial"/>
          <w:b/>
          <w:bCs/>
          <w:color w:val="000000"/>
          <w:spacing w:val="-8"/>
          <w:w w:val="95"/>
          <w:sz w:val="18"/>
          <w:szCs w:val="18"/>
        </w:rPr>
        <w:t xml:space="preserve">руб </w:t>
      </w:r>
      <w:r>
        <w:rPr>
          <w:rFonts w:ascii="Arial" w:hAnsi="Arial"/>
          <w:b/>
          <w:bCs/>
          <w:color w:val="000000"/>
          <w:spacing w:val="-14"/>
          <w:w w:val="95"/>
          <w:sz w:val="18"/>
          <w:szCs w:val="18"/>
        </w:rPr>
        <w:t xml:space="preserve">руб </w:t>
      </w:r>
      <w:r>
        <w:rPr>
          <w:rFonts w:ascii="Arial" w:hAnsi="Arial"/>
          <w:b/>
          <w:bCs/>
          <w:color w:val="000000"/>
          <w:spacing w:val="-16"/>
          <w:w w:val="95"/>
          <w:sz w:val="18"/>
          <w:szCs w:val="18"/>
        </w:rPr>
        <w:t xml:space="preserve">мЗ </w:t>
      </w:r>
      <w:r>
        <w:rPr>
          <w:rFonts w:ascii="Arial" w:hAnsi="Arial"/>
          <w:b/>
          <w:bCs/>
          <w:color w:val="000000"/>
          <w:w w:val="95"/>
          <w:sz w:val="18"/>
          <w:szCs w:val="18"/>
        </w:rPr>
        <w:t>т</w:t>
      </w:r>
    </w:p>
    <w:p w:rsidR="007D3551" w:rsidRDefault="007D3551">
      <w:pPr>
        <w:framePr w:w="477" w:h="1958" w:hRule="exact" w:hSpace="36" w:wrap="auto" w:vAnchor="text" w:hAnchor="text" w:x="6072" w:y="-35"/>
        <w:shd w:val="clear" w:color="auto" w:fill="FFFFFF"/>
        <w:spacing w:before="9" w:line="216" w:lineRule="exact"/>
        <w:ind w:left="99"/>
      </w:pPr>
      <w:r>
        <w:rPr>
          <w:rFonts w:ascii="Arial" w:hAnsi="Arial"/>
          <w:b/>
          <w:bCs/>
          <w:color w:val="000000"/>
          <w:spacing w:val="-16"/>
          <w:w w:val="95"/>
          <w:sz w:val="18"/>
          <w:szCs w:val="18"/>
        </w:rPr>
        <w:t xml:space="preserve">мЗ </w:t>
      </w:r>
      <w:r>
        <w:rPr>
          <w:rFonts w:ascii="Arial" w:hAnsi="Arial"/>
          <w:b/>
          <w:bCs/>
          <w:color w:val="000000"/>
          <w:spacing w:val="-7"/>
          <w:w w:val="95"/>
          <w:sz w:val="18"/>
          <w:szCs w:val="18"/>
        </w:rPr>
        <w:t>руб</w:t>
      </w:r>
    </w:p>
    <w:p w:rsidR="007D3551" w:rsidRDefault="006634D1">
      <w:pPr>
        <w:shd w:val="clear" w:color="auto" w:fill="FFFFFF"/>
        <w:spacing w:before="18" w:line="212" w:lineRule="exact"/>
        <w:ind w:left="801"/>
      </w:pPr>
      <w:r>
        <w:rPr>
          <w:noProof/>
        </w:rPr>
        <w:pict>
          <v:line id="_x0000_s1646" style="position:absolute;left:0;text-align:left;z-index:251940352" from="-4.3pt,0" to="424.55pt,0" o:allowincell="f" strokeweight=".9pt"/>
        </w:pict>
      </w:r>
      <w:r w:rsidR="007D3551">
        <w:rPr>
          <w:rFonts w:ascii="Arial" w:hAnsi="Arial"/>
          <w:color w:val="000000"/>
          <w:spacing w:val="4"/>
          <w:w w:val="95"/>
          <w:sz w:val="18"/>
          <w:szCs w:val="18"/>
        </w:rPr>
        <w:t>Основная</w:t>
      </w:r>
      <w:r w:rsidR="007D3551">
        <w:rPr>
          <w:rFonts w:ascii="Arial" w:hAnsi="Arial" w:cs="Arial"/>
          <w:color w:val="000000"/>
          <w:spacing w:val="4"/>
          <w:w w:val="95"/>
          <w:sz w:val="18"/>
          <w:szCs w:val="18"/>
        </w:rPr>
        <w:t xml:space="preserve"> </w:t>
      </w:r>
      <w:r w:rsidR="007D3551">
        <w:rPr>
          <w:rFonts w:ascii="Arial" w:hAnsi="Arial"/>
          <w:color w:val="000000"/>
          <w:spacing w:val="4"/>
          <w:w w:val="95"/>
          <w:sz w:val="18"/>
          <w:szCs w:val="18"/>
        </w:rPr>
        <w:t>заработная</w:t>
      </w:r>
      <w:r w:rsidR="007D3551">
        <w:rPr>
          <w:rFonts w:ascii="Arial" w:hAnsi="Arial" w:cs="Arial"/>
          <w:color w:val="000000"/>
          <w:spacing w:val="4"/>
          <w:w w:val="95"/>
          <w:sz w:val="18"/>
          <w:szCs w:val="18"/>
        </w:rPr>
        <w:t xml:space="preserve"> </w:t>
      </w:r>
      <w:r w:rsidR="007D3551">
        <w:rPr>
          <w:rFonts w:ascii="Arial" w:hAnsi="Arial"/>
          <w:color w:val="000000"/>
          <w:spacing w:val="4"/>
          <w:w w:val="95"/>
          <w:sz w:val="18"/>
          <w:szCs w:val="18"/>
        </w:rPr>
        <w:t>плата</w:t>
      </w:r>
    </w:p>
    <w:p w:rsidR="007D3551" w:rsidRDefault="007D3551">
      <w:pPr>
        <w:shd w:val="clear" w:color="auto" w:fill="FFFFFF"/>
        <w:spacing w:line="212" w:lineRule="exact"/>
        <w:ind w:left="810"/>
      </w:pPr>
      <w:r>
        <w:rPr>
          <w:rFonts w:ascii="Arial" w:hAnsi="Arial"/>
          <w:color w:val="000000"/>
          <w:spacing w:val="-2"/>
          <w:w w:val="95"/>
          <w:sz w:val="18"/>
          <w:szCs w:val="18"/>
        </w:rPr>
        <w:t>Затраты</w:t>
      </w:r>
      <w:r>
        <w:rPr>
          <w:rFonts w:ascii="Arial" w:hAnsi="Arial" w:cs="Arial"/>
          <w:color w:val="000000"/>
          <w:spacing w:val="-2"/>
          <w:w w:val="95"/>
          <w:sz w:val="18"/>
          <w:szCs w:val="18"/>
        </w:rPr>
        <w:t xml:space="preserve"> </w:t>
      </w:r>
      <w:r>
        <w:rPr>
          <w:rFonts w:ascii="Arial" w:hAnsi="Arial"/>
          <w:color w:val="000000"/>
          <w:spacing w:val="-2"/>
          <w:w w:val="95"/>
          <w:sz w:val="18"/>
          <w:szCs w:val="18"/>
        </w:rPr>
        <w:t>труда</w:t>
      </w:r>
    </w:p>
    <w:p w:rsidR="007D3551" w:rsidRDefault="007D3551">
      <w:pPr>
        <w:shd w:val="clear" w:color="auto" w:fill="FFFFFF"/>
        <w:spacing w:line="212" w:lineRule="exact"/>
        <w:ind w:left="806"/>
      </w:pPr>
      <w:r>
        <w:rPr>
          <w:rFonts w:ascii="Arial" w:hAnsi="Arial"/>
          <w:color w:val="000000"/>
          <w:spacing w:val="-2"/>
          <w:w w:val="95"/>
          <w:sz w:val="18"/>
          <w:szCs w:val="18"/>
        </w:rPr>
        <w:t>Прочие</w:t>
      </w:r>
      <w:r>
        <w:rPr>
          <w:rFonts w:ascii="Arial" w:hAnsi="Arial" w:cs="Arial"/>
          <w:color w:val="000000"/>
          <w:spacing w:val="-2"/>
          <w:w w:val="95"/>
          <w:sz w:val="18"/>
          <w:szCs w:val="18"/>
        </w:rPr>
        <w:t xml:space="preserve"> </w:t>
      </w:r>
      <w:r>
        <w:rPr>
          <w:rFonts w:ascii="Arial" w:hAnsi="Arial"/>
          <w:color w:val="000000"/>
          <w:spacing w:val="-2"/>
          <w:w w:val="95"/>
          <w:sz w:val="18"/>
          <w:szCs w:val="18"/>
        </w:rPr>
        <w:t>машины</w:t>
      </w:r>
    </w:p>
    <w:p w:rsidR="007D3551" w:rsidRDefault="007D3551">
      <w:pPr>
        <w:shd w:val="clear" w:color="auto" w:fill="FFFFFF"/>
        <w:spacing w:before="9" w:line="212" w:lineRule="exact"/>
        <w:ind w:left="810"/>
      </w:pPr>
      <w:r>
        <w:rPr>
          <w:rFonts w:ascii="Arial" w:hAnsi="Arial"/>
          <w:color w:val="000000"/>
          <w:spacing w:val="8"/>
          <w:w w:val="95"/>
          <w:sz w:val="18"/>
          <w:szCs w:val="18"/>
        </w:rPr>
        <w:t>Итого</w:t>
      </w:r>
      <w:r>
        <w:rPr>
          <w:rFonts w:ascii="Arial" w:hAnsi="Arial" w:cs="Arial"/>
          <w:color w:val="000000"/>
          <w:spacing w:val="8"/>
          <w:w w:val="95"/>
          <w:sz w:val="18"/>
          <w:szCs w:val="18"/>
        </w:rPr>
        <w:t xml:space="preserve"> </w:t>
      </w:r>
      <w:r>
        <w:rPr>
          <w:rFonts w:ascii="Arial" w:hAnsi="Arial"/>
          <w:color w:val="000000"/>
          <w:spacing w:val="8"/>
          <w:w w:val="95"/>
          <w:sz w:val="18"/>
          <w:szCs w:val="18"/>
        </w:rPr>
        <w:t>по</w:t>
      </w:r>
      <w:r>
        <w:rPr>
          <w:rFonts w:ascii="Arial" w:hAnsi="Arial" w:cs="Arial"/>
          <w:color w:val="000000"/>
          <w:spacing w:val="8"/>
          <w:w w:val="95"/>
          <w:sz w:val="18"/>
          <w:szCs w:val="18"/>
        </w:rPr>
        <w:t xml:space="preserve"> </w:t>
      </w:r>
      <w:r>
        <w:rPr>
          <w:rFonts w:ascii="Arial" w:hAnsi="Arial"/>
          <w:color w:val="000000"/>
          <w:spacing w:val="8"/>
          <w:w w:val="95"/>
          <w:sz w:val="18"/>
          <w:szCs w:val="18"/>
        </w:rPr>
        <w:t>машинам</w:t>
      </w:r>
      <w:r>
        <w:rPr>
          <w:rFonts w:ascii="Arial" w:hAnsi="Arial" w:cs="Arial"/>
          <w:color w:val="000000"/>
          <w:spacing w:val="8"/>
          <w:w w:val="95"/>
          <w:sz w:val="18"/>
          <w:szCs w:val="18"/>
        </w:rPr>
        <w:t xml:space="preserve"> '</w:t>
      </w:r>
    </w:p>
    <w:p w:rsidR="007D3551" w:rsidRDefault="007D3551">
      <w:pPr>
        <w:shd w:val="clear" w:color="auto" w:fill="FFFFFF"/>
        <w:spacing w:line="212" w:lineRule="exact"/>
        <w:ind w:left="806"/>
      </w:pPr>
      <w:r>
        <w:rPr>
          <w:rFonts w:ascii="Arial" w:hAnsi="Arial"/>
          <w:color w:val="000000"/>
          <w:spacing w:val="-1"/>
          <w:w w:val="95"/>
          <w:sz w:val="18"/>
          <w:szCs w:val="18"/>
        </w:rPr>
        <w:t>в</w:t>
      </w:r>
      <w:r>
        <w:rPr>
          <w:rFonts w:ascii="Arial" w:hAnsi="Arial" w:cs="Arial"/>
          <w:color w:val="000000"/>
          <w:spacing w:val="-1"/>
          <w:w w:val="95"/>
          <w:sz w:val="18"/>
          <w:szCs w:val="18"/>
        </w:rPr>
        <w:t xml:space="preserve"> </w:t>
      </w:r>
      <w:r>
        <w:rPr>
          <w:rFonts w:ascii="Arial" w:hAnsi="Arial"/>
          <w:color w:val="000000"/>
          <w:spacing w:val="-1"/>
          <w:w w:val="95"/>
          <w:sz w:val="18"/>
          <w:szCs w:val="18"/>
        </w:rPr>
        <w:t>т</w:t>
      </w:r>
      <w:r>
        <w:rPr>
          <w:rFonts w:ascii="Arial" w:hAnsi="Arial" w:cs="Arial"/>
          <w:color w:val="000000"/>
          <w:spacing w:val="-1"/>
          <w:w w:val="95"/>
          <w:sz w:val="18"/>
          <w:szCs w:val="18"/>
        </w:rPr>
        <w:t>.</w:t>
      </w:r>
      <w:r>
        <w:rPr>
          <w:rFonts w:ascii="Arial" w:hAnsi="Arial"/>
          <w:color w:val="000000"/>
          <w:spacing w:val="-1"/>
          <w:w w:val="95"/>
          <w:sz w:val="18"/>
          <w:szCs w:val="18"/>
        </w:rPr>
        <w:t>ч</w:t>
      </w:r>
      <w:r>
        <w:rPr>
          <w:rFonts w:ascii="Arial" w:hAnsi="Arial" w:cs="Arial"/>
          <w:color w:val="000000"/>
          <w:spacing w:val="-1"/>
          <w:w w:val="95"/>
          <w:sz w:val="18"/>
          <w:szCs w:val="18"/>
        </w:rPr>
        <w:t xml:space="preserve">. </w:t>
      </w:r>
      <w:r>
        <w:rPr>
          <w:rFonts w:ascii="Arial" w:hAnsi="Arial"/>
          <w:color w:val="000000"/>
          <w:spacing w:val="-1"/>
          <w:w w:val="95"/>
          <w:sz w:val="18"/>
          <w:szCs w:val="18"/>
        </w:rPr>
        <w:t>заработная</w:t>
      </w:r>
      <w:r>
        <w:rPr>
          <w:rFonts w:ascii="Arial" w:hAnsi="Arial" w:cs="Arial"/>
          <w:color w:val="000000"/>
          <w:spacing w:val="-1"/>
          <w:w w:val="95"/>
          <w:sz w:val="18"/>
          <w:szCs w:val="18"/>
        </w:rPr>
        <w:t xml:space="preserve"> </w:t>
      </w:r>
      <w:r>
        <w:rPr>
          <w:rFonts w:ascii="Arial" w:hAnsi="Arial"/>
          <w:color w:val="000000"/>
          <w:spacing w:val="-1"/>
          <w:w w:val="95"/>
          <w:sz w:val="18"/>
          <w:szCs w:val="18"/>
        </w:rPr>
        <w:t>плата</w:t>
      </w:r>
    </w:p>
    <w:p w:rsidR="007D3551" w:rsidRDefault="007D3551">
      <w:pPr>
        <w:framePr w:w="283" w:h="657" w:hRule="exact" w:hSpace="36" w:wrap="auto" w:vAnchor="text" w:hAnchor="text" w:x="208" w:y="-35"/>
        <w:shd w:val="clear" w:color="auto" w:fill="FFFFFF"/>
        <w:spacing w:line="216" w:lineRule="exact"/>
        <w:ind w:left="5"/>
        <w:jc w:val="both"/>
      </w:pPr>
      <w:r>
        <w:rPr>
          <w:b/>
          <w:bCs/>
          <w:color w:val="000000"/>
          <w:spacing w:val="-6"/>
        </w:rPr>
        <w:t xml:space="preserve">009 </w:t>
      </w:r>
      <w:r>
        <w:rPr>
          <w:b/>
          <w:bCs/>
          <w:color w:val="000000"/>
          <w:spacing w:val="-17"/>
        </w:rPr>
        <w:t xml:space="preserve">201 </w:t>
      </w:r>
      <w:r>
        <w:rPr>
          <w:b/>
          <w:bCs/>
          <w:color w:val="000000"/>
          <w:spacing w:val="-8"/>
        </w:rPr>
        <w:t>215</w:t>
      </w:r>
    </w:p>
    <w:p w:rsidR="007D3551" w:rsidRDefault="007D3551">
      <w:pPr>
        <w:shd w:val="clear" w:color="auto" w:fill="FFFFFF"/>
        <w:spacing w:before="5" w:line="212" w:lineRule="exact"/>
        <w:ind w:left="810"/>
      </w:pPr>
      <w:r>
        <w:rPr>
          <w:rFonts w:ascii="Arial" w:hAnsi="Arial"/>
          <w:color w:val="000000"/>
          <w:spacing w:val="-2"/>
          <w:w w:val="95"/>
          <w:sz w:val="18"/>
          <w:szCs w:val="18"/>
        </w:rPr>
        <w:t>Бетон</w:t>
      </w:r>
      <w:r>
        <w:rPr>
          <w:rFonts w:ascii="Arial" w:hAnsi="Arial" w:cs="Arial"/>
          <w:color w:val="000000"/>
          <w:spacing w:val="-2"/>
          <w:w w:val="95"/>
          <w:sz w:val="18"/>
          <w:szCs w:val="18"/>
        </w:rPr>
        <w:t xml:space="preserve"> </w:t>
      </w:r>
      <w:r>
        <w:rPr>
          <w:rFonts w:ascii="Arial" w:hAnsi="Arial"/>
          <w:color w:val="000000"/>
          <w:spacing w:val="-2"/>
          <w:w w:val="95"/>
          <w:sz w:val="18"/>
          <w:szCs w:val="18"/>
        </w:rPr>
        <w:t>товарный</w:t>
      </w:r>
    </w:p>
    <w:p w:rsidR="007D3551" w:rsidRDefault="007D3551">
      <w:pPr>
        <w:shd w:val="clear" w:color="auto" w:fill="FFFFFF"/>
        <w:spacing w:line="212" w:lineRule="exact"/>
        <w:ind w:left="801"/>
      </w:pPr>
      <w:r>
        <w:rPr>
          <w:rFonts w:ascii="Arial" w:hAnsi="Arial"/>
          <w:color w:val="000000"/>
          <w:spacing w:val="-2"/>
          <w:w w:val="95"/>
          <w:sz w:val="18"/>
          <w:szCs w:val="18"/>
        </w:rPr>
        <w:t>Арматура</w:t>
      </w:r>
      <w:r>
        <w:rPr>
          <w:rFonts w:ascii="Arial" w:hAnsi="Arial" w:cs="Arial"/>
          <w:color w:val="000000"/>
          <w:spacing w:val="-2"/>
          <w:w w:val="95"/>
          <w:sz w:val="18"/>
          <w:szCs w:val="18"/>
        </w:rPr>
        <w:t xml:space="preserve"> </w:t>
      </w:r>
      <w:r>
        <w:rPr>
          <w:rFonts w:ascii="Arial" w:hAnsi="Arial"/>
          <w:color w:val="000000"/>
          <w:spacing w:val="-2"/>
          <w:w w:val="95"/>
          <w:sz w:val="18"/>
          <w:szCs w:val="18"/>
        </w:rPr>
        <w:t>для</w:t>
      </w:r>
      <w:r>
        <w:rPr>
          <w:rFonts w:ascii="Arial" w:hAnsi="Arial" w:cs="Arial"/>
          <w:color w:val="000000"/>
          <w:spacing w:val="-2"/>
          <w:w w:val="95"/>
          <w:sz w:val="18"/>
          <w:szCs w:val="18"/>
        </w:rPr>
        <w:t xml:space="preserve"> </w:t>
      </w:r>
      <w:r>
        <w:rPr>
          <w:rFonts w:ascii="Arial" w:hAnsi="Arial"/>
          <w:color w:val="000000"/>
          <w:spacing w:val="-2"/>
          <w:w w:val="95"/>
          <w:sz w:val="18"/>
          <w:szCs w:val="18"/>
        </w:rPr>
        <w:t>монолитного</w:t>
      </w:r>
      <w:r>
        <w:rPr>
          <w:rFonts w:ascii="Arial" w:hAnsi="Arial" w:cs="Arial"/>
          <w:color w:val="000000"/>
          <w:spacing w:val="-2"/>
          <w:w w:val="95"/>
          <w:sz w:val="18"/>
          <w:szCs w:val="18"/>
        </w:rPr>
        <w:t xml:space="preserve"> </w:t>
      </w:r>
      <w:r>
        <w:rPr>
          <w:rFonts w:ascii="Arial" w:hAnsi="Arial"/>
          <w:color w:val="000000"/>
          <w:spacing w:val="-2"/>
          <w:w w:val="95"/>
          <w:sz w:val="18"/>
          <w:szCs w:val="18"/>
        </w:rPr>
        <w:t>ж</w:t>
      </w:r>
      <w:r>
        <w:rPr>
          <w:rFonts w:ascii="Arial" w:hAnsi="Arial" w:cs="Arial"/>
          <w:color w:val="000000"/>
          <w:spacing w:val="-2"/>
          <w:w w:val="95"/>
          <w:sz w:val="18"/>
          <w:szCs w:val="18"/>
        </w:rPr>
        <w:t>-</w:t>
      </w:r>
      <w:r>
        <w:rPr>
          <w:rFonts w:ascii="Arial" w:hAnsi="Arial"/>
          <w:color w:val="000000"/>
          <w:spacing w:val="-2"/>
          <w:w w:val="95"/>
          <w:sz w:val="18"/>
          <w:szCs w:val="18"/>
        </w:rPr>
        <w:t>бетона</w:t>
      </w:r>
    </w:p>
    <w:p w:rsidR="007D3551" w:rsidRDefault="007D3551">
      <w:pPr>
        <w:shd w:val="clear" w:color="auto" w:fill="FFFFFF"/>
        <w:spacing w:before="14" w:line="212" w:lineRule="exact"/>
        <w:ind w:left="810"/>
      </w:pPr>
      <w:r>
        <w:rPr>
          <w:rFonts w:ascii="Arial" w:hAnsi="Arial"/>
          <w:color w:val="000000"/>
          <w:spacing w:val="-1"/>
          <w:w w:val="95"/>
          <w:sz w:val="18"/>
          <w:szCs w:val="18"/>
        </w:rPr>
        <w:t>Лес</w:t>
      </w:r>
      <w:r>
        <w:rPr>
          <w:rFonts w:ascii="Arial" w:hAnsi="Arial" w:cs="Arial"/>
          <w:color w:val="000000"/>
          <w:spacing w:val="-1"/>
          <w:w w:val="95"/>
          <w:sz w:val="18"/>
          <w:szCs w:val="18"/>
        </w:rPr>
        <w:t xml:space="preserve"> </w:t>
      </w:r>
      <w:r>
        <w:rPr>
          <w:rFonts w:ascii="Arial" w:hAnsi="Arial"/>
          <w:color w:val="000000"/>
          <w:spacing w:val="-1"/>
          <w:w w:val="95"/>
          <w:sz w:val="18"/>
          <w:szCs w:val="18"/>
        </w:rPr>
        <w:t>пиленый</w:t>
      </w:r>
    </w:p>
    <w:p w:rsidR="007D3551" w:rsidRDefault="007D3551">
      <w:pPr>
        <w:shd w:val="clear" w:color="auto" w:fill="FFFFFF"/>
        <w:spacing w:line="212" w:lineRule="exact"/>
        <w:ind w:left="815"/>
      </w:pPr>
      <w:r>
        <w:rPr>
          <w:rFonts w:ascii="Arial" w:hAnsi="Arial"/>
          <w:color w:val="000000"/>
          <w:spacing w:val="3"/>
          <w:w w:val="95"/>
          <w:sz w:val="18"/>
          <w:szCs w:val="18"/>
        </w:rPr>
        <w:t>Итого</w:t>
      </w:r>
      <w:r>
        <w:rPr>
          <w:rFonts w:ascii="Arial" w:hAnsi="Arial" w:cs="Arial"/>
          <w:color w:val="000000"/>
          <w:spacing w:val="3"/>
          <w:w w:val="95"/>
          <w:sz w:val="18"/>
          <w:szCs w:val="18"/>
        </w:rPr>
        <w:t xml:space="preserve"> </w:t>
      </w:r>
      <w:r>
        <w:rPr>
          <w:rFonts w:ascii="Arial" w:hAnsi="Arial"/>
          <w:color w:val="000000"/>
          <w:spacing w:val="3"/>
          <w:w w:val="95"/>
          <w:sz w:val="18"/>
          <w:szCs w:val="18"/>
        </w:rPr>
        <w:t>по</w:t>
      </w:r>
      <w:r>
        <w:rPr>
          <w:rFonts w:ascii="Arial" w:hAnsi="Arial" w:cs="Arial"/>
          <w:color w:val="000000"/>
          <w:spacing w:val="3"/>
          <w:w w:val="95"/>
          <w:sz w:val="18"/>
          <w:szCs w:val="18"/>
        </w:rPr>
        <w:t xml:space="preserve"> </w:t>
      </w:r>
      <w:r>
        <w:rPr>
          <w:rFonts w:ascii="Arial" w:hAnsi="Arial"/>
          <w:color w:val="000000"/>
          <w:spacing w:val="3"/>
          <w:w w:val="95"/>
          <w:sz w:val="18"/>
          <w:szCs w:val="18"/>
        </w:rPr>
        <w:t>материалам</w:t>
      </w:r>
    </w:p>
    <w:p w:rsidR="007D3551" w:rsidRDefault="007D3551">
      <w:pPr>
        <w:framePr w:h="189" w:hRule="exact" w:hSpace="36" w:wrap="auto" w:vAnchor="text" w:hAnchor="text" w:x="6175" w:y="-22"/>
        <w:shd w:val="clear" w:color="auto" w:fill="FFFFFF"/>
      </w:pPr>
      <w:r>
        <w:rPr>
          <w:rFonts w:ascii="Arial" w:hAnsi="Arial"/>
          <w:b/>
          <w:bCs/>
          <w:color w:val="000000"/>
          <w:sz w:val="16"/>
          <w:szCs w:val="16"/>
        </w:rPr>
        <w:t>руб</w:t>
      </w:r>
    </w:p>
    <w:p w:rsidR="007D3551" w:rsidRDefault="006634D1">
      <w:pPr>
        <w:shd w:val="clear" w:color="auto" w:fill="FFFFFF"/>
        <w:spacing w:line="212" w:lineRule="exact"/>
        <w:ind w:left="819"/>
      </w:pPr>
      <w:r>
        <w:rPr>
          <w:noProof/>
        </w:rPr>
        <w:pict>
          <v:line id="_x0000_s1647" style="position:absolute;left:0;text-align:left;z-index:251941376" from="-3.85pt,.25pt" to="424.55pt,.25pt" o:allowincell="f" strokeweight=".9pt"/>
        </w:pict>
      </w:r>
      <w:r w:rsidR="007D3551">
        <w:rPr>
          <w:rFonts w:ascii="Arial" w:hAnsi="Arial"/>
          <w:color w:val="000000"/>
          <w:spacing w:val="4"/>
          <w:w w:val="95"/>
          <w:sz w:val="18"/>
          <w:szCs w:val="18"/>
        </w:rPr>
        <w:t>Итого</w:t>
      </w:r>
      <w:r w:rsidR="007D3551">
        <w:rPr>
          <w:rFonts w:ascii="Arial" w:hAnsi="Arial" w:cs="Arial"/>
          <w:color w:val="000000"/>
          <w:spacing w:val="4"/>
          <w:w w:val="95"/>
          <w:sz w:val="18"/>
          <w:szCs w:val="18"/>
        </w:rPr>
        <w:t xml:space="preserve"> </w:t>
      </w:r>
      <w:r w:rsidR="007D3551">
        <w:rPr>
          <w:rFonts w:ascii="Arial" w:hAnsi="Arial"/>
          <w:color w:val="000000"/>
          <w:spacing w:val="4"/>
          <w:w w:val="95"/>
          <w:sz w:val="18"/>
          <w:szCs w:val="18"/>
        </w:rPr>
        <w:t>прямые</w:t>
      </w:r>
      <w:r w:rsidR="007D3551">
        <w:rPr>
          <w:rFonts w:ascii="Arial" w:hAnsi="Arial" w:cs="Arial"/>
          <w:color w:val="000000"/>
          <w:spacing w:val="4"/>
          <w:w w:val="95"/>
          <w:sz w:val="18"/>
          <w:szCs w:val="18"/>
        </w:rPr>
        <w:t xml:space="preserve"> </w:t>
      </w:r>
      <w:r w:rsidR="007D3551">
        <w:rPr>
          <w:rFonts w:ascii="Arial" w:hAnsi="Arial"/>
          <w:color w:val="000000"/>
          <w:spacing w:val="4"/>
          <w:w w:val="95"/>
          <w:sz w:val="18"/>
          <w:szCs w:val="18"/>
        </w:rPr>
        <w:t>затраты</w:t>
      </w:r>
    </w:p>
    <w:p w:rsidR="007D3551" w:rsidRDefault="007D3551">
      <w:pPr>
        <w:shd w:val="clear" w:color="auto" w:fill="FFFFFF"/>
        <w:spacing w:before="437" w:line="216" w:lineRule="exact"/>
        <w:ind w:left="90" w:hanging="90"/>
      </w:pPr>
      <w:r>
        <w:br w:type="column"/>
      </w:r>
      <w:r>
        <w:rPr>
          <w:color w:val="000000"/>
          <w:spacing w:val="-9"/>
        </w:rPr>
        <w:t xml:space="preserve">1290,000 </w:t>
      </w:r>
      <w:r>
        <w:rPr>
          <w:color w:val="000000"/>
          <w:spacing w:val="-10"/>
        </w:rPr>
        <w:t>175.540</w:t>
      </w:r>
    </w:p>
    <w:p w:rsidR="007D3551" w:rsidRDefault="007D3551">
      <w:pPr>
        <w:shd w:val="clear" w:color="auto" w:fill="FFFFFF"/>
        <w:spacing w:before="428" w:line="216" w:lineRule="exact"/>
        <w:ind w:left="189" w:right="36" w:hanging="95"/>
        <w:jc w:val="both"/>
      </w:pPr>
      <w:r>
        <w:rPr>
          <w:rFonts w:ascii="Arial" w:hAnsi="Arial" w:cs="Arial"/>
          <w:b/>
          <w:bCs/>
          <w:color w:val="000000"/>
          <w:spacing w:val="-6"/>
          <w:w w:val="95"/>
          <w:sz w:val="18"/>
          <w:szCs w:val="18"/>
        </w:rPr>
        <w:t xml:space="preserve">110.120 </w:t>
      </w:r>
      <w:r>
        <w:rPr>
          <w:rFonts w:ascii="Arial" w:hAnsi="Arial" w:cs="Arial"/>
          <w:b/>
          <w:bCs/>
          <w:color w:val="000000"/>
          <w:spacing w:val="-7"/>
          <w:w w:val="95"/>
          <w:sz w:val="18"/>
          <w:szCs w:val="18"/>
        </w:rPr>
        <w:t xml:space="preserve">14,418 </w:t>
      </w:r>
      <w:r>
        <w:rPr>
          <w:rFonts w:ascii="Arial" w:hAnsi="Arial" w:cs="Arial"/>
          <w:b/>
          <w:bCs/>
          <w:color w:val="000000"/>
          <w:spacing w:val="-9"/>
          <w:w w:val="95"/>
          <w:sz w:val="18"/>
          <w:szCs w:val="18"/>
        </w:rPr>
        <w:t>12,401</w:t>
      </w:r>
    </w:p>
    <w:p w:rsidR="007D3551" w:rsidRDefault="007D3551">
      <w:pPr>
        <w:shd w:val="clear" w:color="auto" w:fill="FFFFFF"/>
        <w:spacing w:before="234"/>
        <w:ind w:left="180"/>
      </w:pPr>
      <w:r>
        <w:br w:type="column"/>
      </w:r>
      <w:r>
        <w:rPr>
          <w:rFonts w:ascii="Arial" w:hAnsi="Arial" w:cs="Arial"/>
          <w:b/>
          <w:bCs/>
          <w:color w:val="000000"/>
          <w:spacing w:val="-3"/>
          <w:w w:val="95"/>
          <w:sz w:val="18"/>
          <w:szCs w:val="18"/>
        </w:rPr>
        <w:t>6 458,76</w:t>
      </w:r>
    </w:p>
    <w:p w:rsidR="007D3551" w:rsidRDefault="007D3551">
      <w:pPr>
        <w:shd w:val="clear" w:color="auto" w:fill="FFFFFF"/>
        <w:spacing w:before="203" w:line="216" w:lineRule="exact"/>
        <w:ind w:left="185"/>
      </w:pPr>
      <w:r>
        <w:rPr>
          <w:rFonts w:ascii="Arial" w:hAnsi="Arial" w:cs="Arial"/>
          <w:b/>
          <w:bCs/>
          <w:color w:val="000000"/>
          <w:spacing w:val="-5"/>
          <w:w w:val="95"/>
          <w:sz w:val="18"/>
          <w:szCs w:val="18"/>
        </w:rPr>
        <w:t xml:space="preserve">1 193,67 </w:t>
      </w:r>
      <w:r>
        <w:rPr>
          <w:rFonts w:ascii="Arial" w:hAnsi="Arial" w:cs="Arial"/>
          <w:b/>
          <w:bCs/>
          <w:color w:val="000000"/>
          <w:spacing w:val="-4"/>
          <w:w w:val="95"/>
          <w:sz w:val="18"/>
          <w:szCs w:val="18"/>
        </w:rPr>
        <w:t>1 193,67</w:t>
      </w:r>
    </w:p>
    <w:p w:rsidR="007D3551" w:rsidRDefault="007D3551">
      <w:pPr>
        <w:shd w:val="clear" w:color="auto" w:fill="FFFFFF"/>
        <w:spacing w:line="216" w:lineRule="exact"/>
        <w:ind w:right="9"/>
        <w:jc w:val="right"/>
      </w:pPr>
      <w:r>
        <w:rPr>
          <w:rFonts w:ascii="Arial" w:hAnsi="Arial" w:cs="Arial"/>
          <w:b/>
          <w:bCs/>
          <w:color w:val="000000"/>
          <w:spacing w:val="-2"/>
          <w:w w:val="95"/>
          <w:sz w:val="18"/>
          <w:szCs w:val="18"/>
        </w:rPr>
        <w:t>368,09</w:t>
      </w:r>
    </w:p>
    <w:p w:rsidR="007D3551" w:rsidRDefault="007D3551">
      <w:pPr>
        <w:shd w:val="clear" w:color="auto" w:fill="FFFFFF"/>
        <w:spacing w:line="216" w:lineRule="exact"/>
        <w:ind w:right="5"/>
        <w:jc w:val="right"/>
      </w:pPr>
      <w:r>
        <w:rPr>
          <w:rFonts w:ascii="Arial" w:hAnsi="Arial" w:cs="Arial"/>
          <w:b/>
          <w:bCs/>
          <w:color w:val="000000"/>
          <w:spacing w:val="-3"/>
          <w:w w:val="95"/>
          <w:sz w:val="18"/>
          <w:szCs w:val="18"/>
        </w:rPr>
        <w:t>46 690,96</w:t>
      </w:r>
    </w:p>
    <w:p w:rsidR="007D3551" w:rsidRDefault="007D3551">
      <w:pPr>
        <w:shd w:val="clear" w:color="auto" w:fill="FFFFFF"/>
        <w:spacing w:line="216" w:lineRule="exact"/>
        <w:ind w:right="5"/>
        <w:jc w:val="right"/>
      </w:pPr>
      <w:r>
        <w:rPr>
          <w:b/>
          <w:bCs/>
          <w:color w:val="000000"/>
          <w:spacing w:val="-6"/>
        </w:rPr>
        <w:t>43 658.76</w:t>
      </w:r>
    </w:p>
    <w:p w:rsidR="007D3551" w:rsidRDefault="007D3551">
      <w:pPr>
        <w:shd w:val="clear" w:color="auto" w:fill="FFFFFF"/>
        <w:spacing w:line="216" w:lineRule="exact"/>
        <w:jc w:val="right"/>
      </w:pPr>
      <w:r>
        <w:rPr>
          <w:rFonts w:ascii="Arial" w:hAnsi="Arial" w:cs="Arial"/>
          <w:color w:val="000000"/>
          <w:spacing w:val="-1"/>
          <w:w w:val="95"/>
          <w:sz w:val="18"/>
          <w:szCs w:val="18"/>
        </w:rPr>
        <w:t>9 313.02</w:t>
      </w:r>
    </w:p>
    <w:p w:rsidR="007D3551" w:rsidRDefault="007D3551">
      <w:pPr>
        <w:shd w:val="clear" w:color="auto" w:fill="FFFFFF"/>
        <w:spacing w:line="216" w:lineRule="exact"/>
        <w:ind w:right="5"/>
        <w:jc w:val="right"/>
      </w:pPr>
      <w:r>
        <w:rPr>
          <w:b/>
          <w:bCs/>
          <w:color w:val="000000"/>
          <w:spacing w:val="-7"/>
        </w:rPr>
        <w:t>99 662,74</w:t>
      </w:r>
    </w:p>
    <w:p w:rsidR="007D3551" w:rsidRDefault="007D3551">
      <w:pPr>
        <w:shd w:val="clear" w:color="auto" w:fill="FFFFFF"/>
        <w:spacing w:before="5"/>
      </w:pPr>
      <w:r>
        <w:rPr>
          <w:rFonts w:ascii="Arial" w:hAnsi="Arial" w:cs="Arial"/>
          <w:b/>
          <w:bCs/>
          <w:color w:val="000000"/>
          <w:spacing w:val="-4"/>
          <w:w w:val="95"/>
          <w:sz w:val="18"/>
          <w:szCs w:val="18"/>
        </w:rPr>
        <w:t>107 315,17</w:t>
      </w:r>
    </w:p>
    <w:p w:rsidR="007D3551" w:rsidRDefault="007D3551">
      <w:pPr>
        <w:shd w:val="clear" w:color="auto" w:fill="FFFFFF"/>
        <w:spacing w:before="5"/>
        <w:sectPr w:rsidR="007D3551">
          <w:type w:val="continuous"/>
          <w:pgSz w:w="11909" w:h="16834"/>
          <w:pgMar w:top="1440" w:right="1533" w:bottom="720" w:left="1948" w:header="720" w:footer="720" w:gutter="0"/>
          <w:cols w:num="3" w:space="720" w:equalWidth="0">
            <w:col w:w="6696" w:space="149"/>
            <w:col w:w="720" w:space="27"/>
            <w:col w:w="837"/>
          </w:cols>
          <w:noEndnote/>
        </w:sectPr>
      </w:pPr>
    </w:p>
    <w:p w:rsidR="007D3551" w:rsidRDefault="006634D1">
      <w:pPr>
        <w:spacing w:after="162" w:line="1" w:lineRule="exact"/>
        <w:rPr>
          <w:rFonts w:ascii="Courier New" w:hAnsi="Courier New"/>
          <w:sz w:val="2"/>
          <w:szCs w:val="2"/>
        </w:rPr>
      </w:pPr>
      <w:r>
        <w:rPr>
          <w:noProof/>
        </w:rPr>
        <w:pict>
          <v:line id="_x0000_s1648" style="position:absolute;z-index:251942400;mso-position-horizontal-relative:margin" from="0,0" to="428.85pt,0" o:allowincell="f" strokeweight=".9pt">
            <w10:wrap anchorx="margin"/>
          </v:line>
        </w:pict>
      </w:r>
      <w:r>
        <w:rPr>
          <w:noProof/>
        </w:rPr>
        <w:pict>
          <v:line id="_x0000_s1649" style="position:absolute;z-index:251943424;mso-position-horizontal-relative:margin" from=".9pt,340.2pt" to="427.95pt,340.2pt" o:allowincell="f" strokeweight=".9pt">
            <w10:wrap anchorx="margin"/>
          </v:line>
        </w:pict>
      </w:r>
    </w:p>
    <w:tbl>
      <w:tblPr>
        <w:tblW w:w="0" w:type="auto"/>
        <w:tblInd w:w="-8" w:type="dxa"/>
        <w:tblLayout w:type="fixed"/>
        <w:tblCellMar>
          <w:left w:w="40" w:type="dxa"/>
          <w:right w:w="40" w:type="dxa"/>
        </w:tblCellMar>
        <w:tblLook w:val="0000" w:firstRow="0" w:lastRow="0" w:firstColumn="0" w:lastColumn="0" w:noHBand="0" w:noVBand="0"/>
      </w:tblPr>
      <w:tblGrid>
        <w:gridCol w:w="837"/>
        <w:gridCol w:w="3807"/>
        <w:gridCol w:w="2124"/>
        <w:gridCol w:w="1818"/>
      </w:tblGrid>
      <w:tr w:rsidR="007D3551">
        <w:trPr>
          <w:trHeight w:hRule="exact" w:val="243"/>
        </w:trPr>
        <w:tc>
          <w:tcPr>
            <w:tcW w:w="83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4"/>
                <w:w w:val="95"/>
                <w:sz w:val="18"/>
                <w:szCs w:val="18"/>
              </w:rPr>
              <w:t>13041-17</w:t>
            </w:r>
          </w:p>
        </w:tc>
        <w:tc>
          <w:tcPr>
            <w:tcW w:w="380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1"/>
                <w:sz w:val="18"/>
                <w:szCs w:val="18"/>
              </w:rPr>
              <w:t>со</w:t>
            </w:r>
            <w:r>
              <w:rPr>
                <w:rFonts w:ascii="Arial" w:hAnsi="Arial" w:cs="Arial"/>
                <w:color w:val="000000"/>
                <w:spacing w:val="-1"/>
                <w:sz w:val="18"/>
                <w:szCs w:val="18"/>
              </w:rPr>
              <w:t xml:space="preserve"> </w:t>
            </w:r>
            <w:r>
              <w:rPr>
                <w:rFonts w:ascii="Arial" w:hAnsi="Arial"/>
                <w:color w:val="000000"/>
                <w:spacing w:val="-1"/>
                <w:sz w:val="18"/>
                <w:szCs w:val="18"/>
              </w:rPr>
              <w:t>стальн</w:t>
            </w:r>
            <w:r>
              <w:rPr>
                <w:rFonts w:ascii="Arial" w:hAnsi="Arial" w:cs="Arial"/>
                <w:color w:val="000000"/>
                <w:spacing w:val="-1"/>
                <w:sz w:val="18"/>
                <w:szCs w:val="18"/>
              </w:rPr>
              <w:t>.</w:t>
            </w:r>
            <w:r>
              <w:rPr>
                <w:rFonts w:ascii="Arial" w:hAnsi="Arial"/>
                <w:color w:val="000000"/>
                <w:spacing w:val="-1"/>
                <w:sz w:val="18"/>
                <w:szCs w:val="18"/>
              </w:rPr>
              <w:t>сердечн</w:t>
            </w:r>
            <w:r>
              <w:rPr>
                <w:rFonts w:ascii="Arial" w:hAnsi="Arial" w:cs="Arial"/>
                <w:color w:val="000000"/>
                <w:spacing w:val="-1"/>
                <w:sz w:val="18"/>
                <w:szCs w:val="18"/>
              </w:rPr>
              <w:t>.</w:t>
            </w:r>
            <w:r>
              <w:rPr>
                <w:rFonts w:ascii="Arial" w:hAnsi="Arial"/>
                <w:color w:val="000000"/>
                <w:spacing w:val="-1"/>
                <w:sz w:val="18"/>
                <w:szCs w:val="18"/>
              </w:rPr>
              <w:t>П</w:t>
            </w:r>
            <w:r>
              <w:rPr>
                <w:rFonts w:ascii="Arial" w:hAnsi="Arial" w:cs="Arial"/>
                <w:color w:val="000000"/>
                <w:spacing w:val="-1"/>
                <w:sz w:val="18"/>
                <w:szCs w:val="18"/>
              </w:rPr>
              <w:t xml:space="preserve"> </w:t>
            </w:r>
            <w:r>
              <w:rPr>
                <w:rFonts w:ascii="Arial" w:hAnsi="Arial"/>
                <w:color w:val="000000"/>
                <w:spacing w:val="-1"/>
                <w:sz w:val="18"/>
                <w:szCs w:val="18"/>
              </w:rPr>
              <w:t>до</w:t>
            </w:r>
            <w:r>
              <w:rPr>
                <w:rFonts w:ascii="Arial" w:hAnsi="Arial" w:cs="Arial"/>
                <w:color w:val="000000"/>
                <w:spacing w:val="-1"/>
                <w:sz w:val="18"/>
                <w:szCs w:val="18"/>
              </w:rPr>
              <w:t xml:space="preserve"> 2</w:t>
            </w:r>
            <w:r>
              <w:rPr>
                <w:rFonts w:ascii="Arial" w:hAnsi="Arial"/>
                <w:color w:val="000000"/>
                <w:spacing w:val="-1"/>
                <w:sz w:val="18"/>
                <w:szCs w:val="18"/>
              </w:rPr>
              <w:t>м</w:t>
            </w:r>
            <w:r>
              <w:rPr>
                <w:rFonts w:ascii="Arial" w:hAnsi="Arial" w:cs="Arial"/>
                <w:color w:val="000000"/>
                <w:spacing w:val="-1"/>
                <w:sz w:val="18"/>
                <w:szCs w:val="18"/>
              </w:rPr>
              <w:t xml:space="preserve"> </w:t>
            </w:r>
            <w:r>
              <w:rPr>
                <w:rFonts w:ascii="Arial" w:hAnsi="Arial"/>
                <w:color w:val="000000"/>
                <w:spacing w:val="-1"/>
                <w:sz w:val="18"/>
                <w:szCs w:val="18"/>
              </w:rPr>
              <w:t>отнош</w:t>
            </w:r>
            <w:r>
              <w:rPr>
                <w:rFonts w:ascii="Arial" w:hAnsi="Arial" w:cs="Arial"/>
                <w:color w:val="000000"/>
                <w:spacing w:val="-1"/>
                <w:sz w:val="18"/>
                <w:szCs w:val="18"/>
              </w:rPr>
              <w:t>.</w:t>
            </w:r>
            <w:r>
              <w:rPr>
                <w:rFonts w:ascii="Arial" w:hAnsi="Arial"/>
                <w:color w:val="000000"/>
                <w:spacing w:val="-1"/>
                <w:sz w:val="18"/>
                <w:szCs w:val="18"/>
              </w:rPr>
              <w:t>У</w:t>
            </w:r>
            <w:r>
              <w:rPr>
                <w:rFonts w:ascii="Arial" w:hAnsi="Arial" w:cs="Arial"/>
                <w:color w:val="000000"/>
                <w:spacing w:val="-1"/>
                <w:sz w:val="18"/>
                <w:szCs w:val="18"/>
              </w:rPr>
              <w:t xml:space="preserve"> </w:t>
            </w:r>
            <w:r>
              <w:rPr>
                <w:rFonts w:ascii="Arial" w:hAnsi="Arial"/>
                <w:color w:val="000000"/>
                <w:spacing w:val="-1"/>
                <w:sz w:val="18"/>
                <w:szCs w:val="18"/>
              </w:rPr>
              <w:t>сердечн</w:t>
            </w:r>
          </w:p>
        </w:tc>
        <w:tc>
          <w:tcPr>
            <w:tcW w:w="2124"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s="Arial"/>
                <w:b/>
                <w:bCs/>
                <w:color w:val="000000"/>
                <w:spacing w:val="-3"/>
                <w:w w:val="95"/>
                <w:sz w:val="18"/>
                <w:szCs w:val="18"/>
                <w:lang w:val="en-US"/>
              </w:rPr>
              <w:t xml:space="preserve">.K.V </w:t>
            </w:r>
            <w:r>
              <w:rPr>
                <w:rFonts w:ascii="Arial" w:hAnsi="Arial"/>
                <w:b/>
                <w:bCs/>
                <w:color w:val="000000"/>
                <w:spacing w:val="-3"/>
                <w:w w:val="95"/>
                <w:sz w:val="18"/>
                <w:szCs w:val="18"/>
              </w:rPr>
              <w:t>колон</w:t>
            </w:r>
            <w:r>
              <w:rPr>
                <w:rFonts w:ascii="Arial" w:hAnsi="Arial" w:cs="Arial"/>
                <w:b/>
                <w:bCs/>
                <w:color w:val="000000"/>
                <w:spacing w:val="-3"/>
                <w:w w:val="95"/>
                <w:sz w:val="18"/>
                <w:szCs w:val="18"/>
              </w:rPr>
              <w:t>.</w:t>
            </w:r>
            <w:r>
              <w:rPr>
                <w:rFonts w:ascii="Arial" w:hAnsi="Arial"/>
                <w:b/>
                <w:bCs/>
                <w:color w:val="000000"/>
                <w:spacing w:val="-3"/>
                <w:w w:val="95"/>
                <w:sz w:val="18"/>
                <w:szCs w:val="18"/>
              </w:rPr>
              <w:t>до</w:t>
            </w:r>
            <w:r>
              <w:rPr>
                <w:rFonts w:ascii="Arial" w:hAnsi="Arial" w:cs="Arial"/>
                <w:b/>
                <w:bCs/>
                <w:color w:val="000000"/>
                <w:spacing w:val="-3"/>
                <w:w w:val="95"/>
                <w:sz w:val="18"/>
                <w:szCs w:val="18"/>
              </w:rPr>
              <w:t xml:space="preserve">40%, 100 </w:t>
            </w:r>
            <w:r>
              <w:rPr>
                <w:rFonts w:ascii="Arial" w:hAnsi="Arial"/>
                <w:b/>
                <w:bCs/>
                <w:color w:val="000000"/>
                <w:spacing w:val="-3"/>
                <w:w w:val="95"/>
                <w:sz w:val="18"/>
                <w:szCs w:val="18"/>
              </w:rPr>
              <w:t>мЗ</w:t>
            </w:r>
          </w:p>
        </w:tc>
        <w:tc>
          <w:tcPr>
            <w:tcW w:w="181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837"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3807"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b/>
                <w:bCs/>
                <w:color w:val="000000"/>
                <w:spacing w:val="-3"/>
                <w:w w:val="95"/>
                <w:sz w:val="18"/>
                <w:szCs w:val="18"/>
              </w:rPr>
              <w:t>Основная</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заработная</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плата</w:t>
            </w:r>
          </w:p>
        </w:tc>
        <w:tc>
          <w:tcPr>
            <w:tcW w:w="2124" w:type="dxa"/>
            <w:tcBorders>
              <w:top w:val="single" w:sz="6" w:space="0" w:color="auto"/>
              <w:left w:val="nil"/>
              <w:bottom w:val="nil"/>
              <w:right w:val="nil"/>
            </w:tcBorders>
            <w:shd w:val="clear" w:color="auto" w:fill="FFFFFF"/>
          </w:tcPr>
          <w:p w:rsidR="007D3551" w:rsidRDefault="007D3551">
            <w:pPr>
              <w:shd w:val="clear" w:color="auto" w:fill="FFFFFF"/>
              <w:ind w:left="1490"/>
            </w:pPr>
            <w:r>
              <w:rPr>
                <w:rFonts w:ascii="Arial" w:hAnsi="Arial"/>
                <w:b/>
                <w:bCs/>
                <w:color w:val="000000"/>
                <w:sz w:val="16"/>
                <w:szCs w:val="16"/>
              </w:rPr>
              <w:t>руб</w:t>
            </w:r>
          </w:p>
        </w:tc>
        <w:tc>
          <w:tcPr>
            <w:tcW w:w="1818"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w w:val="95"/>
                <w:sz w:val="18"/>
                <w:szCs w:val="18"/>
              </w:rPr>
              <w:t>7 269,60</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2"/>
                <w:w w:val="95"/>
                <w:sz w:val="18"/>
                <w:szCs w:val="18"/>
              </w:rPr>
              <w:t>Затраты</w:t>
            </w:r>
            <w:r>
              <w:rPr>
                <w:rFonts w:ascii="Arial" w:hAnsi="Arial" w:cs="Arial"/>
                <w:color w:val="000000"/>
                <w:spacing w:val="-2"/>
                <w:w w:val="95"/>
                <w:sz w:val="18"/>
                <w:szCs w:val="18"/>
              </w:rPr>
              <w:t xml:space="preserve"> </w:t>
            </w:r>
            <w:r>
              <w:rPr>
                <w:rFonts w:ascii="Arial" w:hAnsi="Arial"/>
                <w:color w:val="000000"/>
                <w:spacing w:val="-2"/>
                <w:w w:val="95"/>
                <w:sz w:val="18"/>
                <w:szCs w:val="18"/>
              </w:rPr>
              <w:t>труда</w:t>
            </w:r>
          </w:p>
        </w:tc>
        <w:tc>
          <w:tcPr>
            <w:tcW w:w="2124" w:type="dxa"/>
            <w:tcBorders>
              <w:top w:val="nil"/>
              <w:left w:val="nil"/>
              <w:bottom w:val="nil"/>
              <w:right w:val="nil"/>
            </w:tcBorders>
            <w:shd w:val="clear" w:color="auto" w:fill="FFFFFF"/>
          </w:tcPr>
          <w:p w:rsidR="007D3551" w:rsidRDefault="007D3551">
            <w:pPr>
              <w:shd w:val="clear" w:color="auto" w:fill="FFFFFF"/>
              <w:ind w:left="1386"/>
            </w:pPr>
            <w:r>
              <w:rPr>
                <w:rFonts w:ascii="Arial" w:hAnsi="Arial"/>
                <w:color w:val="000000"/>
                <w:spacing w:val="-2"/>
                <w:w w:val="95"/>
                <w:sz w:val="18"/>
                <w:szCs w:val="18"/>
              </w:rPr>
              <w:t>чел</w:t>
            </w:r>
            <w:r>
              <w:rPr>
                <w:rFonts w:ascii="Arial" w:hAnsi="Arial" w:cs="Arial"/>
                <w:color w:val="000000"/>
                <w:spacing w:val="-2"/>
                <w:w w:val="95"/>
                <w:sz w:val="18"/>
                <w:szCs w:val="18"/>
              </w:rPr>
              <w:t>.-</w:t>
            </w:r>
            <w:r>
              <w:rPr>
                <w:rFonts w:ascii="Arial" w:hAnsi="Arial"/>
                <w:color w:val="000000"/>
                <w:spacing w:val="-2"/>
                <w:w w:val="95"/>
                <w:sz w:val="18"/>
                <w:szCs w:val="18"/>
              </w:rPr>
              <w:t>ч</w:t>
            </w:r>
          </w:p>
        </w:tc>
        <w:tc>
          <w:tcPr>
            <w:tcW w:w="1818" w:type="dxa"/>
            <w:tcBorders>
              <w:top w:val="nil"/>
              <w:left w:val="nil"/>
              <w:bottom w:val="nil"/>
              <w:right w:val="single" w:sz="6" w:space="0" w:color="auto"/>
            </w:tcBorders>
            <w:shd w:val="clear" w:color="auto" w:fill="FFFFFF"/>
          </w:tcPr>
          <w:p w:rsidR="007D3551" w:rsidRDefault="007D3551">
            <w:pPr>
              <w:shd w:val="clear" w:color="auto" w:fill="FFFFFF"/>
              <w:ind w:left="27"/>
            </w:pPr>
            <w:r>
              <w:rPr>
                <w:rFonts w:ascii="Arial" w:hAnsi="Arial" w:cs="Arial"/>
                <w:b/>
                <w:bCs/>
                <w:color w:val="000000"/>
                <w:spacing w:val="-4"/>
                <w:w w:val="95"/>
                <w:sz w:val="18"/>
                <w:szCs w:val="18"/>
              </w:rPr>
              <w:t>1460.000</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4"/>
                <w:w w:val="95"/>
                <w:sz w:val="18"/>
                <w:szCs w:val="18"/>
              </w:rPr>
              <w:t>Прочие</w:t>
            </w:r>
            <w:r>
              <w:rPr>
                <w:rFonts w:ascii="Arial" w:hAnsi="Arial" w:cs="Arial"/>
                <w:color w:val="000000"/>
                <w:spacing w:val="-4"/>
                <w:w w:val="95"/>
                <w:sz w:val="18"/>
                <w:szCs w:val="18"/>
              </w:rPr>
              <w:t xml:space="preserve"> </w:t>
            </w:r>
            <w:r>
              <w:rPr>
                <w:rFonts w:ascii="Arial" w:hAnsi="Arial"/>
                <w:color w:val="000000"/>
                <w:spacing w:val="-4"/>
                <w:w w:val="95"/>
                <w:sz w:val="18"/>
                <w:szCs w:val="18"/>
              </w:rPr>
              <w:t>машины</w:t>
            </w:r>
          </w:p>
        </w:tc>
        <w:tc>
          <w:tcPr>
            <w:tcW w:w="2124" w:type="dxa"/>
            <w:tcBorders>
              <w:top w:val="nil"/>
              <w:left w:val="nil"/>
              <w:bottom w:val="nil"/>
              <w:right w:val="nil"/>
            </w:tcBorders>
            <w:shd w:val="clear" w:color="auto" w:fill="FFFFFF"/>
          </w:tcPr>
          <w:p w:rsidR="007D3551" w:rsidRDefault="007D3551">
            <w:pPr>
              <w:shd w:val="clear" w:color="auto" w:fill="FFFFFF"/>
              <w:ind w:left="1499"/>
            </w:pPr>
            <w:r>
              <w:rPr>
                <w:rFonts w:ascii="Arial" w:hAnsi="Arial"/>
                <w:b/>
                <w:bCs/>
                <w:color w:val="000000"/>
                <w:sz w:val="16"/>
                <w:szCs w:val="16"/>
              </w:rPr>
              <w:t>руб</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w w:val="95"/>
                <w:sz w:val="18"/>
                <w:szCs w:val="18"/>
              </w:rPr>
              <w:t>192.570     1 309.48</w:t>
            </w:r>
          </w:p>
        </w:tc>
      </w:tr>
      <w:tr w:rsidR="007D3551">
        <w:trPr>
          <w:trHeight w:hRule="exact" w:val="207"/>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2"/>
                <w:w w:val="95"/>
                <w:sz w:val="18"/>
                <w:szCs w:val="18"/>
              </w:rPr>
              <w:t>Итого</w:t>
            </w:r>
            <w:r>
              <w:rPr>
                <w:rFonts w:ascii="Arial" w:hAnsi="Arial" w:cs="Arial"/>
                <w:color w:val="000000"/>
                <w:spacing w:val="2"/>
                <w:w w:val="95"/>
                <w:sz w:val="18"/>
                <w:szCs w:val="18"/>
              </w:rPr>
              <w:t xml:space="preserve"> </w:t>
            </w:r>
            <w:r>
              <w:rPr>
                <w:rFonts w:ascii="Arial" w:hAnsi="Arial"/>
                <w:color w:val="000000"/>
                <w:spacing w:val="2"/>
                <w:w w:val="95"/>
                <w:sz w:val="18"/>
                <w:szCs w:val="18"/>
              </w:rPr>
              <w:t>по</w:t>
            </w:r>
            <w:r>
              <w:rPr>
                <w:rFonts w:ascii="Arial" w:hAnsi="Arial" w:cs="Arial"/>
                <w:color w:val="000000"/>
                <w:spacing w:val="2"/>
                <w:w w:val="95"/>
                <w:sz w:val="18"/>
                <w:szCs w:val="18"/>
              </w:rPr>
              <w:t xml:space="preserve"> </w:t>
            </w:r>
            <w:r>
              <w:rPr>
                <w:rFonts w:ascii="Arial" w:hAnsi="Arial"/>
                <w:color w:val="000000"/>
                <w:spacing w:val="2"/>
                <w:w w:val="95"/>
                <w:sz w:val="18"/>
                <w:szCs w:val="18"/>
              </w:rPr>
              <w:t>машинам</w:t>
            </w:r>
          </w:p>
        </w:tc>
        <w:tc>
          <w:tcPr>
            <w:tcW w:w="2124" w:type="dxa"/>
            <w:tcBorders>
              <w:top w:val="nil"/>
              <w:left w:val="nil"/>
              <w:bottom w:val="nil"/>
              <w:right w:val="nil"/>
            </w:tcBorders>
            <w:shd w:val="clear" w:color="auto" w:fill="FFFFFF"/>
          </w:tcPr>
          <w:p w:rsidR="007D3551" w:rsidRDefault="007D3551">
            <w:pPr>
              <w:shd w:val="clear" w:color="auto" w:fill="FFFFFF"/>
              <w:ind w:left="1485"/>
            </w:pPr>
            <w:r>
              <w:rPr>
                <w:rFonts w:ascii="Arial" w:hAnsi="Arial"/>
                <w:b/>
                <w:bCs/>
                <w:color w:val="000000"/>
                <w:sz w:val="16"/>
                <w:szCs w:val="16"/>
              </w:rPr>
              <w:t>руб</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w w:val="95"/>
                <w:sz w:val="18"/>
                <w:szCs w:val="18"/>
              </w:rPr>
              <w:t>1 309,48</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w w:val="95"/>
                <w:sz w:val="18"/>
                <w:szCs w:val="18"/>
              </w:rPr>
              <w:t>в</w:t>
            </w:r>
            <w:r>
              <w:rPr>
                <w:rFonts w:ascii="Arial" w:hAnsi="Arial" w:cs="Arial"/>
                <w:color w:val="000000"/>
                <w:spacing w:val="-3"/>
                <w:w w:val="95"/>
                <w:sz w:val="18"/>
                <w:szCs w:val="18"/>
              </w:rPr>
              <w:t xml:space="preserve"> </w:t>
            </w:r>
            <w:r>
              <w:rPr>
                <w:rFonts w:ascii="Arial" w:hAnsi="Arial"/>
                <w:color w:val="000000"/>
                <w:spacing w:val="-3"/>
                <w:w w:val="95"/>
                <w:sz w:val="18"/>
                <w:szCs w:val="18"/>
              </w:rPr>
              <w:t>т</w:t>
            </w:r>
            <w:r>
              <w:rPr>
                <w:rFonts w:ascii="Arial" w:hAnsi="Arial" w:cs="Arial"/>
                <w:color w:val="000000"/>
                <w:spacing w:val="-3"/>
                <w:w w:val="95"/>
                <w:sz w:val="18"/>
                <w:szCs w:val="18"/>
              </w:rPr>
              <w:t>.</w:t>
            </w:r>
            <w:r>
              <w:rPr>
                <w:rFonts w:ascii="Arial" w:hAnsi="Arial"/>
                <w:color w:val="000000"/>
                <w:spacing w:val="-3"/>
                <w:w w:val="95"/>
                <w:sz w:val="18"/>
                <w:szCs w:val="18"/>
              </w:rPr>
              <w:t>ч</w:t>
            </w:r>
            <w:r>
              <w:rPr>
                <w:rFonts w:ascii="Arial" w:hAnsi="Arial" w:cs="Arial"/>
                <w:color w:val="000000"/>
                <w:spacing w:val="-3"/>
                <w:w w:val="95"/>
                <w:sz w:val="18"/>
                <w:szCs w:val="18"/>
              </w:rPr>
              <w:t xml:space="preserve">. </w:t>
            </w:r>
            <w:r>
              <w:rPr>
                <w:rFonts w:ascii="Arial" w:hAnsi="Arial"/>
                <w:color w:val="000000"/>
                <w:spacing w:val="-3"/>
                <w:w w:val="95"/>
                <w:sz w:val="18"/>
                <w:szCs w:val="18"/>
              </w:rPr>
              <w:t>заработная</w:t>
            </w:r>
            <w:r>
              <w:rPr>
                <w:rFonts w:ascii="Arial" w:hAnsi="Arial" w:cs="Arial"/>
                <w:color w:val="000000"/>
                <w:spacing w:val="-3"/>
                <w:w w:val="95"/>
                <w:sz w:val="18"/>
                <w:szCs w:val="18"/>
              </w:rPr>
              <w:t xml:space="preserve"> </w:t>
            </w:r>
            <w:r>
              <w:rPr>
                <w:rFonts w:ascii="Arial" w:hAnsi="Arial"/>
                <w:color w:val="000000"/>
                <w:spacing w:val="-3"/>
                <w:w w:val="95"/>
                <w:sz w:val="18"/>
                <w:szCs w:val="18"/>
              </w:rPr>
              <w:t>плата</w:t>
            </w:r>
          </w:p>
        </w:tc>
        <w:tc>
          <w:tcPr>
            <w:tcW w:w="2124" w:type="dxa"/>
            <w:tcBorders>
              <w:top w:val="nil"/>
              <w:left w:val="nil"/>
              <w:bottom w:val="nil"/>
              <w:right w:val="nil"/>
            </w:tcBorders>
            <w:shd w:val="clear" w:color="auto" w:fill="FFFFFF"/>
          </w:tcPr>
          <w:p w:rsidR="007D3551" w:rsidRDefault="007D3551">
            <w:pPr>
              <w:shd w:val="clear" w:color="auto" w:fill="FFFFFF"/>
              <w:ind w:left="1499"/>
            </w:pPr>
            <w:r>
              <w:rPr>
                <w:rFonts w:ascii="Arial" w:hAnsi="Arial"/>
                <w:b/>
                <w:bCs/>
                <w:color w:val="000000"/>
                <w:sz w:val="16"/>
                <w:szCs w:val="16"/>
              </w:rPr>
              <w:t>руб</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w w:val="95"/>
                <w:sz w:val="18"/>
                <w:szCs w:val="18"/>
              </w:rPr>
              <w:t>403,81</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12"/>
                <w:w w:val="95"/>
                <w:sz w:val="18"/>
                <w:szCs w:val="18"/>
              </w:rPr>
              <w:t>Бетон</w:t>
            </w:r>
            <w:r>
              <w:rPr>
                <w:rFonts w:ascii="Arial" w:hAnsi="Arial" w:cs="Arial"/>
                <w:b/>
                <w:bCs/>
                <w:color w:val="000000"/>
                <w:spacing w:val="-12"/>
                <w:w w:val="95"/>
                <w:sz w:val="18"/>
                <w:szCs w:val="18"/>
              </w:rPr>
              <w:t xml:space="preserve"> </w:t>
            </w:r>
            <w:r>
              <w:rPr>
                <w:rFonts w:ascii="Arial" w:hAnsi="Arial"/>
                <w:b/>
                <w:bCs/>
                <w:color w:val="000000"/>
                <w:spacing w:val="-12"/>
                <w:w w:val="95"/>
                <w:sz w:val="18"/>
                <w:szCs w:val="18"/>
              </w:rPr>
              <w:t>товарный</w:t>
            </w:r>
          </w:p>
        </w:tc>
        <w:tc>
          <w:tcPr>
            <w:tcW w:w="2124" w:type="dxa"/>
            <w:tcBorders>
              <w:top w:val="nil"/>
              <w:left w:val="nil"/>
              <w:bottom w:val="nil"/>
              <w:right w:val="nil"/>
            </w:tcBorders>
            <w:shd w:val="clear" w:color="auto" w:fill="FFFFFF"/>
          </w:tcPr>
          <w:p w:rsidR="007D3551" w:rsidRDefault="007D3551">
            <w:pPr>
              <w:shd w:val="clear" w:color="auto" w:fill="FFFFFF"/>
              <w:ind w:left="1526"/>
            </w:pPr>
            <w:r>
              <w:rPr>
                <w:rFonts w:ascii="Arial" w:hAnsi="Arial"/>
                <w:color w:val="000000"/>
                <w:sz w:val="18"/>
                <w:szCs w:val="18"/>
              </w:rPr>
              <w:t>мЗ</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w w:val="95"/>
                <w:sz w:val="18"/>
                <w:szCs w:val="18"/>
              </w:rPr>
              <w:t>110,120   46690.96</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9"/>
                <w:w w:val="95"/>
                <w:sz w:val="18"/>
                <w:szCs w:val="18"/>
              </w:rPr>
              <w:t>Арматура</w:t>
            </w:r>
            <w:r>
              <w:rPr>
                <w:rFonts w:ascii="Arial" w:hAnsi="Arial" w:cs="Arial"/>
                <w:b/>
                <w:bCs/>
                <w:color w:val="000000"/>
                <w:spacing w:val="-9"/>
                <w:w w:val="95"/>
                <w:sz w:val="18"/>
                <w:szCs w:val="18"/>
              </w:rPr>
              <w:t xml:space="preserve"> </w:t>
            </w:r>
            <w:r>
              <w:rPr>
                <w:rFonts w:ascii="Arial" w:hAnsi="Arial"/>
                <w:b/>
                <w:bCs/>
                <w:color w:val="000000"/>
                <w:spacing w:val="-9"/>
                <w:w w:val="95"/>
                <w:sz w:val="18"/>
                <w:szCs w:val="18"/>
              </w:rPr>
              <w:t>для</w:t>
            </w:r>
            <w:r>
              <w:rPr>
                <w:rFonts w:ascii="Arial" w:hAnsi="Arial" w:cs="Arial"/>
                <w:b/>
                <w:bCs/>
                <w:color w:val="000000"/>
                <w:spacing w:val="-9"/>
                <w:w w:val="95"/>
                <w:sz w:val="18"/>
                <w:szCs w:val="18"/>
              </w:rPr>
              <w:t xml:space="preserve"> </w:t>
            </w:r>
            <w:r>
              <w:rPr>
                <w:rFonts w:ascii="Arial" w:hAnsi="Arial"/>
                <w:b/>
                <w:bCs/>
                <w:color w:val="000000"/>
                <w:spacing w:val="-9"/>
                <w:w w:val="95"/>
                <w:sz w:val="18"/>
                <w:szCs w:val="18"/>
              </w:rPr>
              <w:t>монолитного</w:t>
            </w:r>
            <w:r>
              <w:rPr>
                <w:rFonts w:ascii="Arial" w:hAnsi="Arial" w:cs="Arial"/>
                <w:b/>
                <w:bCs/>
                <w:color w:val="000000"/>
                <w:spacing w:val="-9"/>
                <w:w w:val="95"/>
                <w:sz w:val="18"/>
                <w:szCs w:val="18"/>
              </w:rPr>
              <w:t xml:space="preserve"> </w:t>
            </w:r>
            <w:r>
              <w:rPr>
                <w:rFonts w:ascii="Arial" w:hAnsi="Arial"/>
                <w:b/>
                <w:bCs/>
                <w:color w:val="000000"/>
                <w:spacing w:val="-9"/>
                <w:w w:val="95"/>
                <w:sz w:val="18"/>
                <w:szCs w:val="18"/>
              </w:rPr>
              <w:t>ж</w:t>
            </w:r>
            <w:r>
              <w:rPr>
                <w:rFonts w:ascii="Arial" w:hAnsi="Arial" w:cs="Arial"/>
                <w:b/>
                <w:bCs/>
                <w:color w:val="000000"/>
                <w:spacing w:val="-9"/>
                <w:w w:val="95"/>
                <w:sz w:val="18"/>
                <w:szCs w:val="18"/>
              </w:rPr>
              <w:t>-</w:t>
            </w:r>
            <w:r>
              <w:rPr>
                <w:rFonts w:ascii="Arial" w:hAnsi="Arial"/>
                <w:b/>
                <w:bCs/>
                <w:color w:val="000000"/>
                <w:spacing w:val="-9"/>
                <w:w w:val="95"/>
                <w:sz w:val="18"/>
                <w:szCs w:val="18"/>
              </w:rPr>
              <w:t>бетона</w:t>
            </w:r>
          </w:p>
        </w:tc>
        <w:tc>
          <w:tcPr>
            <w:tcW w:w="2124" w:type="dxa"/>
            <w:tcBorders>
              <w:top w:val="nil"/>
              <w:left w:val="nil"/>
              <w:bottom w:val="nil"/>
              <w:right w:val="nil"/>
            </w:tcBorders>
            <w:shd w:val="clear" w:color="auto" w:fill="FFFFFF"/>
          </w:tcPr>
          <w:p w:rsidR="007D3551" w:rsidRDefault="007D3551">
            <w:pPr>
              <w:shd w:val="clear" w:color="auto" w:fill="FFFFFF"/>
              <w:ind w:left="1593"/>
            </w:pPr>
            <w:r>
              <w:rPr>
                <w:rFonts w:ascii="Arial" w:hAnsi="Arial"/>
                <w:color w:val="000000"/>
                <w:sz w:val="18"/>
                <w:szCs w:val="18"/>
              </w:rPr>
              <w:t>т</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w w:val="95"/>
                <w:sz w:val="18"/>
                <w:szCs w:val="18"/>
              </w:rPr>
              <w:t>18,124   54 878,76</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11"/>
                <w:w w:val="95"/>
                <w:sz w:val="18"/>
                <w:szCs w:val="18"/>
              </w:rPr>
              <w:t>Лес</w:t>
            </w:r>
            <w:r>
              <w:rPr>
                <w:rFonts w:ascii="Arial" w:hAnsi="Arial" w:cs="Arial"/>
                <w:b/>
                <w:bCs/>
                <w:color w:val="000000"/>
                <w:spacing w:val="-11"/>
                <w:w w:val="95"/>
                <w:sz w:val="18"/>
                <w:szCs w:val="18"/>
              </w:rPr>
              <w:t xml:space="preserve"> </w:t>
            </w:r>
            <w:r>
              <w:rPr>
                <w:rFonts w:ascii="Arial" w:hAnsi="Arial"/>
                <w:b/>
                <w:bCs/>
                <w:color w:val="000000"/>
                <w:spacing w:val="-11"/>
                <w:w w:val="95"/>
                <w:sz w:val="18"/>
                <w:szCs w:val="18"/>
              </w:rPr>
              <w:t>пиленый</w:t>
            </w:r>
          </w:p>
        </w:tc>
        <w:tc>
          <w:tcPr>
            <w:tcW w:w="2124" w:type="dxa"/>
            <w:tcBorders>
              <w:top w:val="nil"/>
              <w:left w:val="nil"/>
              <w:bottom w:val="nil"/>
              <w:right w:val="nil"/>
            </w:tcBorders>
            <w:shd w:val="clear" w:color="auto" w:fill="FFFFFF"/>
          </w:tcPr>
          <w:p w:rsidR="007D3551" w:rsidRDefault="007D3551">
            <w:pPr>
              <w:shd w:val="clear" w:color="auto" w:fill="FFFFFF"/>
              <w:ind w:left="1526"/>
            </w:pPr>
            <w:r>
              <w:rPr>
                <w:rFonts w:ascii="Arial" w:hAnsi="Arial"/>
                <w:color w:val="000000"/>
                <w:sz w:val="18"/>
                <w:szCs w:val="18"/>
              </w:rPr>
              <w:t>мЗ</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w w:val="95"/>
                <w:sz w:val="18"/>
                <w:szCs w:val="18"/>
              </w:rPr>
              <w:t>16,355   11531,55</w:t>
            </w:r>
          </w:p>
        </w:tc>
      </w:tr>
      <w:tr w:rsidR="007D3551">
        <w:trPr>
          <w:trHeight w:hRule="exact" w:val="243"/>
        </w:trPr>
        <w:tc>
          <w:tcPr>
            <w:tcW w:w="837"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3807"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5"/>
                <w:w w:val="95"/>
                <w:sz w:val="18"/>
                <w:szCs w:val="18"/>
              </w:rPr>
              <w:t>Итого</w:t>
            </w:r>
            <w:r>
              <w:rPr>
                <w:rFonts w:ascii="Arial" w:hAnsi="Arial" w:cs="Arial"/>
                <w:b/>
                <w:bCs/>
                <w:color w:val="000000"/>
                <w:spacing w:val="-5"/>
                <w:w w:val="95"/>
                <w:sz w:val="18"/>
                <w:szCs w:val="18"/>
              </w:rPr>
              <w:t xml:space="preserve"> </w:t>
            </w:r>
            <w:r>
              <w:rPr>
                <w:rFonts w:ascii="Arial" w:hAnsi="Arial"/>
                <w:b/>
                <w:bCs/>
                <w:color w:val="000000"/>
                <w:spacing w:val="-5"/>
                <w:w w:val="95"/>
                <w:sz w:val="18"/>
                <w:szCs w:val="18"/>
              </w:rPr>
              <w:t>по</w:t>
            </w:r>
            <w:r>
              <w:rPr>
                <w:rFonts w:ascii="Arial" w:hAnsi="Arial" w:cs="Arial"/>
                <w:b/>
                <w:bCs/>
                <w:color w:val="000000"/>
                <w:spacing w:val="-5"/>
                <w:w w:val="95"/>
                <w:sz w:val="18"/>
                <w:szCs w:val="18"/>
              </w:rPr>
              <w:t xml:space="preserve"> </w:t>
            </w:r>
            <w:r>
              <w:rPr>
                <w:rFonts w:ascii="Arial" w:hAnsi="Arial"/>
                <w:b/>
                <w:bCs/>
                <w:color w:val="000000"/>
                <w:spacing w:val="-5"/>
                <w:w w:val="95"/>
                <w:sz w:val="18"/>
                <w:szCs w:val="18"/>
              </w:rPr>
              <w:t>материалам</w:t>
            </w:r>
          </w:p>
        </w:tc>
        <w:tc>
          <w:tcPr>
            <w:tcW w:w="2124" w:type="dxa"/>
            <w:tcBorders>
              <w:top w:val="nil"/>
              <w:left w:val="nil"/>
              <w:bottom w:val="single" w:sz="6" w:space="0" w:color="auto"/>
              <w:right w:val="nil"/>
            </w:tcBorders>
            <w:shd w:val="clear" w:color="auto" w:fill="FFFFFF"/>
          </w:tcPr>
          <w:p w:rsidR="007D3551" w:rsidRDefault="007D3551">
            <w:pPr>
              <w:shd w:val="clear" w:color="auto" w:fill="FFFFFF"/>
              <w:ind w:left="1490"/>
            </w:pPr>
            <w:r>
              <w:rPr>
                <w:rFonts w:ascii="Arial" w:hAnsi="Arial"/>
                <w:b/>
                <w:bCs/>
                <w:color w:val="000000"/>
                <w:sz w:val="16"/>
                <w:szCs w:val="16"/>
              </w:rPr>
              <w:t>руб</w:t>
            </w:r>
          </w:p>
        </w:tc>
        <w:tc>
          <w:tcPr>
            <w:tcW w:w="1818"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w w:val="95"/>
                <w:sz w:val="18"/>
                <w:szCs w:val="18"/>
              </w:rPr>
              <w:t>113 101,27</w:t>
            </w:r>
          </w:p>
        </w:tc>
      </w:tr>
      <w:tr w:rsidR="007D3551">
        <w:trPr>
          <w:trHeight w:hRule="exact" w:val="216"/>
        </w:trPr>
        <w:tc>
          <w:tcPr>
            <w:tcW w:w="83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380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4"/>
                <w:w w:val="95"/>
                <w:sz w:val="18"/>
                <w:szCs w:val="18"/>
              </w:rPr>
              <w:t>Итого</w:t>
            </w:r>
            <w:r>
              <w:rPr>
                <w:rFonts w:ascii="Arial" w:hAnsi="Arial" w:cs="Arial"/>
                <w:b/>
                <w:bCs/>
                <w:color w:val="000000"/>
                <w:spacing w:val="-4"/>
                <w:w w:val="95"/>
                <w:sz w:val="18"/>
                <w:szCs w:val="18"/>
              </w:rPr>
              <w:t xml:space="preserve"> </w:t>
            </w:r>
            <w:r>
              <w:rPr>
                <w:rFonts w:ascii="Arial" w:hAnsi="Arial"/>
                <w:b/>
                <w:bCs/>
                <w:color w:val="000000"/>
                <w:spacing w:val="-4"/>
                <w:w w:val="95"/>
                <w:sz w:val="18"/>
                <w:szCs w:val="18"/>
              </w:rPr>
              <w:t>прямые</w:t>
            </w:r>
            <w:r>
              <w:rPr>
                <w:rFonts w:ascii="Arial" w:hAnsi="Arial" w:cs="Arial"/>
                <w:b/>
                <w:bCs/>
                <w:color w:val="000000"/>
                <w:spacing w:val="-4"/>
                <w:w w:val="95"/>
                <w:sz w:val="18"/>
                <w:szCs w:val="18"/>
              </w:rPr>
              <w:t xml:space="preserve"> </w:t>
            </w:r>
            <w:r>
              <w:rPr>
                <w:rFonts w:ascii="Arial" w:hAnsi="Arial"/>
                <w:b/>
                <w:bCs/>
                <w:color w:val="000000"/>
                <w:spacing w:val="-4"/>
                <w:w w:val="95"/>
                <w:sz w:val="18"/>
                <w:szCs w:val="18"/>
              </w:rPr>
              <w:t>затраты</w:t>
            </w:r>
          </w:p>
        </w:tc>
        <w:tc>
          <w:tcPr>
            <w:tcW w:w="2124"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1485"/>
            </w:pPr>
            <w:r>
              <w:rPr>
                <w:rFonts w:ascii="Arial" w:hAnsi="Arial"/>
                <w:b/>
                <w:bCs/>
                <w:color w:val="000000"/>
                <w:sz w:val="16"/>
                <w:szCs w:val="16"/>
              </w:rPr>
              <w:t>руб</w:t>
            </w:r>
          </w:p>
        </w:tc>
        <w:tc>
          <w:tcPr>
            <w:tcW w:w="181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w w:val="95"/>
                <w:sz w:val="18"/>
                <w:szCs w:val="18"/>
              </w:rPr>
              <w:t>121 680,35</w:t>
            </w:r>
          </w:p>
        </w:tc>
      </w:tr>
      <w:tr w:rsidR="007D3551">
        <w:trPr>
          <w:trHeight w:hRule="exact" w:val="171"/>
        </w:trPr>
        <w:tc>
          <w:tcPr>
            <w:tcW w:w="83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380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212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1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r>
      <w:tr w:rsidR="007D3551">
        <w:trPr>
          <w:trHeight w:hRule="exact" w:val="225"/>
        </w:trPr>
        <w:tc>
          <w:tcPr>
            <w:tcW w:w="83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5"/>
                <w:w w:val="95"/>
                <w:sz w:val="18"/>
                <w:szCs w:val="18"/>
              </w:rPr>
              <w:t>13041-18</w:t>
            </w:r>
          </w:p>
        </w:tc>
        <w:tc>
          <w:tcPr>
            <w:tcW w:w="380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3"/>
                <w:w w:val="95"/>
                <w:sz w:val="18"/>
                <w:szCs w:val="18"/>
              </w:rPr>
              <w:t>со</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стапьн</w:t>
            </w:r>
            <w:r>
              <w:rPr>
                <w:rFonts w:ascii="Arial" w:hAnsi="Arial" w:cs="Arial"/>
                <w:b/>
                <w:bCs/>
                <w:color w:val="000000"/>
                <w:spacing w:val="-3"/>
                <w:w w:val="95"/>
                <w:sz w:val="18"/>
                <w:szCs w:val="18"/>
              </w:rPr>
              <w:t>,</w:t>
            </w:r>
            <w:r>
              <w:rPr>
                <w:rFonts w:ascii="Arial" w:hAnsi="Arial"/>
                <w:b/>
                <w:bCs/>
                <w:color w:val="000000"/>
                <w:spacing w:val="-3"/>
                <w:w w:val="95"/>
                <w:sz w:val="18"/>
                <w:szCs w:val="18"/>
              </w:rPr>
              <w:t>сердечн</w:t>
            </w:r>
            <w:r>
              <w:rPr>
                <w:rFonts w:ascii="Arial" w:hAnsi="Arial" w:cs="Arial"/>
                <w:b/>
                <w:bCs/>
                <w:color w:val="000000"/>
                <w:spacing w:val="-3"/>
                <w:w w:val="95"/>
                <w:sz w:val="18"/>
                <w:szCs w:val="18"/>
              </w:rPr>
              <w:t>.</w:t>
            </w:r>
            <w:r>
              <w:rPr>
                <w:rFonts w:ascii="Arial" w:hAnsi="Arial"/>
                <w:b/>
                <w:bCs/>
                <w:color w:val="000000"/>
                <w:spacing w:val="-3"/>
                <w:w w:val="95"/>
                <w:sz w:val="18"/>
                <w:szCs w:val="18"/>
              </w:rPr>
              <w:t>П</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до</w:t>
            </w:r>
            <w:r>
              <w:rPr>
                <w:rFonts w:ascii="Arial" w:hAnsi="Arial" w:cs="Arial"/>
                <w:b/>
                <w:bCs/>
                <w:color w:val="000000"/>
                <w:spacing w:val="-3"/>
                <w:w w:val="95"/>
                <w:sz w:val="18"/>
                <w:szCs w:val="18"/>
              </w:rPr>
              <w:t xml:space="preserve"> 2</w:t>
            </w:r>
            <w:r>
              <w:rPr>
                <w:rFonts w:ascii="Arial" w:hAnsi="Arial"/>
                <w:b/>
                <w:bCs/>
                <w:color w:val="000000"/>
                <w:spacing w:val="-3"/>
                <w:w w:val="95"/>
                <w:sz w:val="18"/>
                <w:szCs w:val="18"/>
              </w:rPr>
              <w:t>м</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отнош</w:t>
            </w:r>
            <w:r>
              <w:rPr>
                <w:rFonts w:ascii="Arial" w:hAnsi="Arial" w:cs="Arial"/>
                <w:b/>
                <w:bCs/>
                <w:color w:val="000000"/>
                <w:spacing w:val="-3"/>
                <w:w w:val="95"/>
                <w:sz w:val="18"/>
                <w:szCs w:val="18"/>
              </w:rPr>
              <w:t>.</w:t>
            </w:r>
            <w:r>
              <w:rPr>
                <w:rFonts w:ascii="Arial" w:hAnsi="Arial"/>
                <w:b/>
                <w:bCs/>
                <w:color w:val="000000"/>
                <w:spacing w:val="-3"/>
                <w:w w:val="95"/>
                <w:sz w:val="18"/>
                <w:szCs w:val="18"/>
              </w:rPr>
              <w:t>У</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сердечн</w:t>
            </w:r>
          </w:p>
        </w:tc>
        <w:tc>
          <w:tcPr>
            <w:tcW w:w="3942"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s="Arial"/>
                <w:b/>
                <w:bCs/>
                <w:smallCaps/>
                <w:color w:val="000000"/>
                <w:spacing w:val="-2"/>
                <w:w w:val="95"/>
                <w:sz w:val="18"/>
                <w:szCs w:val="18"/>
                <w:lang w:val="en-US"/>
              </w:rPr>
              <w:t xml:space="preserve">.k.V </w:t>
            </w:r>
            <w:r>
              <w:rPr>
                <w:rFonts w:ascii="Arial" w:hAnsi="Arial"/>
                <w:b/>
                <w:bCs/>
                <w:color w:val="000000"/>
                <w:spacing w:val="-2"/>
                <w:w w:val="95"/>
                <w:sz w:val="18"/>
                <w:szCs w:val="18"/>
              </w:rPr>
              <w:t>колон</w:t>
            </w:r>
            <w:r>
              <w:rPr>
                <w:rFonts w:ascii="Arial" w:hAnsi="Arial" w:cs="Arial"/>
                <w:b/>
                <w:bCs/>
                <w:color w:val="000000"/>
                <w:spacing w:val="-2"/>
                <w:w w:val="95"/>
                <w:sz w:val="18"/>
                <w:szCs w:val="18"/>
              </w:rPr>
              <w:t>.</w:t>
            </w:r>
            <w:r>
              <w:rPr>
                <w:rFonts w:ascii="Arial" w:hAnsi="Arial"/>
                <w:b/>
                <w:bCs/>
                <w:color w:val="000000"/>
                <w:spacing w:val="-2"/>
                <w:w w:val="95"/>
                <w:sz w:val="18"/>
                <w:szCs w:val="18"/>
              </w:rPr>
              <w:t>более</w:t>
            </w:r>
            <w:r>
              <w:rPr>
                <w:rFonts w:ascii="Arial" w:hAnsi="Arial" w:cs="Arial"/>
                <w:b/>
                <w:bCs/>
                <w:color w:val="000000"/>
                <w:spacing w:val="-2"/>
                <w:w w:val="95"/>
                <w:sz w:val="18"/>
                <w:szCs w:val="18"/>
              </w:rPr>
              <w:t xml:space="preserve">40%, 100 </w:t>
            </w:r>
            <w:r>
              <w:rPr>
                <w:rFonts w:ascii="Arial" w:hAnsi="Arial"/>
                <w:b/>
                <w:bCs/>
                <w:color w:val="000000"/>
                <w:spacing w:val="-2"/>
                <w:w w:val="95"/>
                <w:sz w:val="18"/>
                <w:szCs w:val="18"/>
              </w:rPr>
              <w:t>мЗ</w:t>
            </w:r>
          </w:p>
        </w:tc>
      </w:tr>
      <w:tr w:rsidR="007D3551">
        <w:trPr>
          <w:trHeight w:hRule="exact" w:val="216"/>
        </w:trPr>
        <w:tc>
          <w:tcPr>
            <w:tcW w:w="837"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3807"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b/>
                <w:bCs/>
                <w:color w:val="000000"/>
                <w:spacing w:val="-3"/>
                <w:w w:val="95"/>
                <w:sz w:val="18"/>
                <w:szCs w:val="18"/>
              </w:rPr>
              <w:t>Основная</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заработная</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плата</w:t>
            </w:r>
          </w:p>
        </w:tc>
        <w:tc>
          <w:tcPr>
            <w:tcW w:w="2124" w:type="dxa"/>
            <w:tcBorders>
              <w:top w:val="single" w:sz="6" w:space="0" w:color="auto"/>
              <w:left w:val="nil"/>
              <w:bottom w:val="nil"/>
              <w:right w:val="nil"/>
            </w:tcBorders>
            <w:shd w:val="clear" w:color="auto" w:fill="FFFFFF"/>
          </w:tcPr>
          <w:p w:rsidR="007D3551" w:rsidRDefault="007D3551">
            <w:pPr>
              <w:shd w:val="clear" w:color="auto" w:fill="FFFFFF"/>
              <w:ind w:left="1490"/>
            </w:pPr>
            <w:r>
              <w:rPr>
                <w:rFonts w:ascii="Arial" w:hAnsi="Arial"/>
                <w:b/>
                <w:bCs/>
                <w:color w:val="000000"/>
                <w:sz w:val="16"/>
                <w:szCs w:val="16"/>
              </w:rPr>
              <w:t>руб</w:t>
            </w:r>
          </w:p>
        </w:tc>
        <w:tc>
          <w:tcPr>
            <w:tcW w:w="1818"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w w:val="95"/>
                <w:sz w:val="18"/>
                <w:szCs w:val="18"/>
              </w:rPr>
              <w:t>11 533,50</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10"/>
                <w:w w:val="95"/>
                <w:sz w:val="18"/>
                <w:szCs w:val="18"/>
              </w:rPr>
              <w:t>Затраты</w:t>
            </w:r>
            <w:r>
              <w:rPr>
                <w:rFonts w:ascii="Arial" w:hAnsi="Arial" w:cs="Arial"/>
                <w:b/>
                <w:bCs/>
                <w:color w:val="000000"/>
                <w:spacing w:val="-10"/>
                <w:w w:val="95"/>
                <w:sz w:val="18"/>
                <w:szCs w:val="18"/>
              </w:rPr>
              <w:t xml:space="preserve"> </w:t>
            </w:r>
            <w:r>
              <w:rPr>
                <w:rFonts w:ascii="Arial" w:hAnsi="Arial"/>
                <w:b/>
                <w:bCs/>
                <w:color w:val="000000"/>
                <w:spacing w:val="-10"/>
                <w:w w:val="95"/>
                <w:sz w:val="18"/>
                <w:szCs w:val="18"/>
              </w:rPr>
              <w:t>труда</w:t>
            </w:r>
          </w:p>
        </w:tc>
        <w:tc>
          <w:tcPr>
            <w:tcW w:w="2124" w:type="dxa"/>
            <w:tcBorders>
              <w:top w:val="nil"/>
              <w:left w:val="nil"/>
              <w:bottom w:val="nil"/>
              <w:right w:val="nil"/>
            </w:tcBorders>
            <w:shd w:val="clear" w:color="auto" w:fill="FFFFFF"/>
          </w:tcPr>
          <w:p w:rsidR="007D3551" w:rsidRDefault="007D3551">
            <w:pPr>
              <w:shd w:val="clear" w:color="auto" w:fill="FFFFFF"/>
              <w:ind w:left="1386"/>
            </w:pPr>
            <w:r>
              <w:rPr>
                <w:rFonts w:ascii="Arial" w:hAnsi="Arial"/>
                <w:b/>
                <w:bCs/>
                <w:color w:val="000000"/>
                <w:spacing w:val="-7"/>
                <w:w w:val="95"/>
                <w:sz w:val="18"/>
                <w:szCs w:val="18"/>
              </w:rPr>
              <w:t>чел</w:t>
            </w:r>
            <w:r>
              <w:rPr>
                <w:rFonts w:ascii="Arial" w:hAnsi="Arial" w:cs="Arial"/>
                <w:b/>
                <w:bCs/>
                <w:color w:val="000000"/>
                <w:spacing w:val="-7"/>
                <w:w w:val="95"/>
                <w:sz w:val="18"/>
                <w:szCs w:val="18"/>
              </w:rPr>
              <w:t>.-</w:t>
            </w:r>
            <w:r>
              <w:rPr>
                <w:rFonts w:ascii="Arial" w:hAnsi="Arial"/>
                <w:b/>
                <w:bCs/>
                <w:color w:val="000000"/>
                <w:spacing w:val="-7"/>
                <w:w w:val="95"/>
                <w:sz w:val="18"/>
                <w:szCs w:val="18"/>
              </w:rPr>
              <w:t>ч</w:t>
            </w:r>
          </w:p>
        </w:tc>
        <w:tc>
          <w:tcPr>
            <w:tcW w:w="1818" w:type="dxa"/>
            <w:tcBorders>
              <w:top w:val="nil"/>
              <w:left w:val="nil"/>
              <w:bottom w:val="nil"/>
              <w:right w:val="single" w:sz="6" w:space="0" w:color="auto"/>
            </w:tcBorders>
            <w:shd w:val="clear" w:color="auto" w:fill="FFFFFF"/>
          </w:tcPr>
          <w:p w:rsidR="007D3551" w:rsidRDefault="007D3551">
            <w:pPr>
              <w:shd w:val="clear" w:color="auto" w:fill="FFFFFF"/>
              <w:ind w:left="18"/>
            </w:pPr>
            <w:r>
              <w:rPr>
                <w:rFonts w:ascii="Arial" w:hAnsi="Arial" w:cs="Arial"/>
                <w:b/>
                <w:bCs/>
                <w:color w:val="000000"/>
                <w:spacing w:val="-4"/>
                <w:w w:val="95"/>
                <w:sz w:val="18"/>
                <w:szCs w:val="18"/>
              </w:rPr>
              <w:t>2380,000</w:t>
            </w:r>
          </w:p>
        </w:tc>
      </w:tr>
      <w:tr w:rsidR="007D3551">
        <w:trPr>
          <w:trHeight w:hRule="exact" w:val="225"/>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11"/>
                <w:w w:val="95"/>
                <w:sz w:val="18"/>
                <w:szCs w:val="18"/>
              </w:rPr>
              <w:t>Прочие</w:t>
            </w:r>
            <w:r>
              <w:rPr>
                <w:rFonts w:ascii="Arial" w:hAnsi="Arial" w:cs="Arial"/>
                <w:b/>
                <w:bCs/>
                <w:color w:val="000000"/>
                <w:spacing w:val="-11"/>
                <w:w w:val="95"/>
                <w:sz w:val="18"/>
                <w:szCs w:val="18"/>
              </w:rPr>
              <w:t xml:space="preserve"> </w:t>
            </w:r>
            <w:r>
              <w:rPr>
                <w:rFonts w:ascii="Arial" w:hAnsi="Arial"/>
                <w:b/>
                <w:bCs/>
                <w:color w:val="000000"/>
                <w:spacing w:val="-11"/>
                <w:w w:val="95"/>
                <w:sz w:val="18"/>
                <w:szCs w:val="18"/>
              </w:rPr>
              <w:t>машины</w:t>
            </w:r>
          </w:p>
        </w:tc>
        <w:tc>
          <w:tcPr>
            <w:tcW w:w="2124" w:type="dxa"/>
            <w:tcBorders>
              <w:top w:val="nil"/>
              <w:left w:val="nil"/>
              <w:bottom w:val="nil"/>
              <w:right w:val="nil"/>
            </w:tcBorders>
            <w:shd w:val="clear" w:color="auto" w:fill="FFFFFF"/>
          </w:tcPr>
          <w:p w:rsidR="007D3551" w:rsidRDefault="007D3551">
            <w:pPr>
              <w:shd w:val="clear" w:color="auto" w:fill="FFFFFF"/>
              <w:ind w:left="1494"/>
            </w:pPr>
            <w:r>
              <w:rPr>
                <w:rFonts w:ascii="Arial" w:hAnsi="Arial"/>
                <w:b/>
                <w:bCs/>
                <w:color w:val="000000"/>
                <w:sz w:val="16"/>
                <w:szCs w:val="16"/>
              </w:rPr>
              <w:t>руб</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w w:val="95"/>
                <w:sz w:val="18"/>
                <w:szCs w:val="18"/>
              </w:rPr>
              <w:t>175,540     1 193,67</w:t>
            </w:r>
          </w:p>
        </w:tc>
      </w:tr>
      <w:tr w:rsidR="007D3551">
        <w:trPr>
          <w:trHeight w:hRule="exact" w:val="198"/>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1"/>
                <w:w w:val="95"/>
                <w:sz w:val="18"/>
                <w:szCs w:val="18"/>
              </w:rPr>
              <w:t>Итого</w:t>
            </w:r>
            <w:r>
              <w:rPr>
                <w:rFonts w:ascii="Arial" w:hAnsi="Arial" w:cs="Arial"/>
                <w:color w:val="000000"/>
                <w:spacing w:val="1"/>
                <w:w w:val="95"/>
                <w:sz w:val="18"/>
                <w:szCs w:val="18"/>
              </w:rPr>
              <w:t xml:space="preserve"> </w:t>
            </w:r>
            <w:r>
              <w:rPr>
                <w:rFonts w:ascii="Arial" w:hAnsi="Arial"/>
                <w:color w:val="000000"/>
                <w:spacing w:val="1"/>
                <w:w w:val="95"/>
                <w:sz w:val="18"/>
                <w:szCs w:val="18"/>
              </w:rPr>
              <w:t>по</w:t>
            </w:r>
            <w:r>
              <w:rPr>
                <w:rFonts w:ascii="Arial" w:hAnsi="Arial" w:cs="Arial"/>
                <w:color w:val="000000"/>
                <w:spacing w:val="1"/>
                <w:w w:val="95"/>
                <w:sz w:val="18"/>
                <w:szCs w:val="18"/>
              </w:rPr>
              <w:t xml:space="preserve"> </w:t>
            </w:r>
            <w:r>
              <w:rPr>
                <w:rFonts w:ascii="Arial" w:hAnsi="Arial"/>
                <w:color w:val="000000"/>
                <w:spacing w:val="1"/>
                <w:w w:val="95"/>
                <w:sz w:val="18"/>
                <w:szCs w:val="18"/>
              </w:rPr>
              <w:t>машинам</w:t>
            </w:r>
          </w:p>
        </w:tc>
        <w:tc>
          <w:tcPr>
            <w:tcW w:w="2124" w:type="dxa"/>
            <w:tcBorders>
              <w:top w:val="nil"/>
              <w:left w:val="nil"/>
              <w:bottom w:val="nil"/>
              <w:right w:val="nil"/>
            </w:tcBorders>
            <w:shd w:val="clear" w:color="auto" w:fill="FFFFFF"/>
          </w:tcPr>
          <w:p w:rsidR="007D3551" w:rsidRDefault="007D3551">
            <w:pPr>
              <w:shd w:val="clear" w:color="auto" w:fill="FFFFFF"/>
              <w:ind w:left="1485"/>
            </w:pPr>
            <w:r>
              <w:rPr>
                <w:rFonts w:ascii="Arial" w:hAnsi="Arial"/>
                <w:b/>
                <w:bCs/>
                <w:color w:val="000000"/>
                <w:sz w:val="16"/>
                <w:szCs w:val="16"/>
              </w:rPr>
              <w:t>руб</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w w:val="95"/>
                <w:sz w:val="18"/>
                <w:szCs w:val="18"/>
              </w:rPr>
              <w:t>1 193,67</w:t>
            </w:r>
          </w:p>
        </w:tc>
      </w:tr>
      <w:tr w:rsidR="007D3551">
        <w:trPr>
          <w:trHeight w:hRule="exact" w:val="225"/>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w w:val="95"/>
                <w:sz w:val="18"/>
                <w:szCs w:val="18"/>
              </w:rPr>
              <w:t>в</w:t>
            </w:r>
            <w:r>
              <w:rPr>
                <w:rFonts w:ascii="Arial" w:hAnsi="Arial" w:cs="Arial"/>
                <w:color w:val="000000"/>
                <w:spacing w:val="-3"/>
                <w:w w:val="95"/>
                <w:sz w:val="18"/>
                <w:szCs w:val="18"/>
              </w:rPr>
              <w:t xml:space="preserve"> </w:t>
            </w:r>
            <w:r>
              <w:rPr>
                <w:rFonts w:ascii="Arial" w:hAnsi="Arial"/>
                <w:color w:val="000000"/>
                <w:spacing w:val="-3"/>
                <w:w w:val="95"/>
                <w:sz w:val="18"/>
                <w:szCs w:val="18"/>
              </w:rPr>
              <w:t>т</w:t>
            </w:r>
            <w:r>
              <w:rPr>
                <w:rFonts w:ascii="Arial" w:hAnsi="Arial" w:cs="Arial"/>
                <w:color w:val="000000"/>
                <w:spacing w:val="-3"/>
                <w:w w:val="95"/>
                <w:sz w:val="18"/>
                <w:szCs w:val="18"/>
              </w:rPr>
              <w:t>.</w:t>
            </w:r>
            <w:r>
              <w:rPr>
                <w:rFonts w:ascii="Arial" w:hAnsi="Arial"/>
                <w:color w:val="000000"/>
                <w:spacing w:val="-3"/>
                <w:w w:val="95"/>
                <w:sz w:val="18"/>
                <w:szCs w:val="18"/>
              </w:rPr>
              <w:t>ч</w:t>
            </w:r>
            <w:r>
              <w:rPr>
                <w:rFonts w:ascii="Arial" w:hAnsi="Arial" w:cs="Arial"/>
                <w:color w:val="000000"/>
                <w:spacing w:val="-3"/>
                <w:w w:val="95"/>
                <w:sz w:val="18"/>
                <w:szCs w:val="18"/>
              </w:rPr>
              <w:t xml:space="preserve">. </w:t>
            </w:r>
            <w:r>
              <w:rPr>
                <w:rFonts w:ascii="Arial" w:hAnsi="Arial"/>
                <w:color w:val="000000"/>
                <w:spacing w:val="-3"/>
                <w:w w:val="95"/>
                <w:sz w:val="18"/>
                <w:szCs w:val="18"/>
              </w:rPr>
              <w:t>заработная</w:t>
            </w:r>
            <w:r>
              <w:rPr>
                <w:rFonts w:ascii="Arial" w:hAnsi="Arial" w:cs="Arial"/>
                <w:color w:val="000000"/>
                <w:spacing w:val="-3"/>
                <w:w w:val="95"/>
                <w:sz w:val="18"/>
                <w:szCs w:val="18"/>
              </w:rPr>
              <w:t xml:space="preserve"> </w:t>
            </w:r>
            <w:r>
              <w:rPr>
                <w:rFonts w:ascii="Arial" w:hAnsi="Arial"/>
                <w:color w:val="000000"/>
                <w:spacing w:val="-3"/>
                <w:w w:val="95"/>
                <w:sz w:val="18"/>
                <w:szCs w:val="18"/>
              </w:rPr>
              <w:t>плата</w:t>
            </w:r>
          </w:p>
        </w:tc>
        <w:tc>
          <w:tcPr>
            <w:tcW w:w="2124" w:type="dxa"/>
            <w:tcBorders>
              <w:top w:val="nil"/>
              <w:left w:val="nil"/>
              <w:bottom w:val="nil"/>
              <w:right w:val="nil"/>
            </w:tcBorders>
            <w:shd w:val="clear" w:color="auto" w:fill="FFFFFF"/>
          </w:tcPr>
          <w:p w:rsidR="007D3551" w:rsidRDefault="007D3551">
            <w:pPr>
              <w:shd w:val="clear" w:color="auto" w:fill="FFFFFF"/>
              <w:ind w:left="1494"/>
            </w:pPr>
            <w:r>
              <w:rPr>
                <w:rFonts w:ascii="Arial" w:hAnsi="Arial"/>
                <w:b/>
                <w:bCs/>
                <w:color w:val="000000"/>
                <w:sz w:val="16"/>
                <w:szCs w:val="16"/>
              </w:rPr>
              <w:t>руб</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w w:val="95"/>
                <w:sz w:val="18"/>
                <w:szCs w:val="18"/>
              </w:rPr>
              <w:t>368,09</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rPr>
              <w:t>009</w:t>
            </w: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Бетон</w:t>
            </w:r>
            <w:r>
              <w:rPr>
                <w:rFonts w:ascii="Arial" w:hAnsi="Arial" w:cs="Arial"/>
                <w:color w:val="000000"/>
                <w:spacing w:val="-8"/>
                <w:sz w:val="18"/>
                <w:szCs w:val="18"/>
              </w:rPr>
              <w:t xml:space="preserve"> </w:t>
            </w:r>
            <w:r>
              <w:rPr>
                <w:rFonts w:ascii="Arial" w:hAnsi="Arial"/>
                <w:color w:val="000000"/>
                <w:spacing w:val="-8"/>
                <w:sz w:val="18"/>
                <w:szCs w:val="18"/>
              </w:rPr>
              <w:t>товарный</w:t>
            </w:r>
          </w:p>
        </w:tc>
        <w:tc>
          <w:tcPr>
            <w:tcW w:w="2124" w:type="dxa"/>
            <w:tcBorders>
              <w:top w:val="nil"/>
              <w:left w:val="nil"/>
              <w:bottom w:val="nil"/>
              <w:right w:val="nil"/>
            </w:tcBorders>
            <w:shd w:val="clear" w:color="auto" w:fill="FFFFFF"/>
          </w:tcPr>
          <w:p w:rsidR="007D3551" w:rsidRDefault="007D3551">
            <w:pPr>
              <w:shd w:val="clear" w:color="auto" w:fill="FFFFFF"/>
              <w:ind w:left="1526"/>
            </w:pPr>
            <w:r>
              <w:rPr>
                <w:rFonts w:ascii="Arial" w:hAnsi="Arial"/>
                <w:b/>
                <w:bCs/>
                <w:color w:val="000000"/>
                <w:sz w:val="16"/>
                <w:szCs w:val="16"/>
              </w:rPr>
              <w:t>мЗ</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w w:val="95"/>
                <w:sz w:val="18"/>
                <w:szCs w:val="18"/>
              </w:rPr>
              <w:t>110,120   46690,96</w:t>
            </w:r>
          </w:p>
        </w:tc>
      </w:tr>
      <w:tr w:rsidR="007D3551">
        <w:trPr>
          <w:trHeight w:hRule="exact" w:val="225"/>
        </w:trPr>
        <w:tc>
          <w:tcPr>
            <w:tcW w:w="837"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w w:val="95"/>
                <w:sz w:val="18"/>
                <w:szCs w:val="18"/>
              </w:rPr>
              <w:t>Арматура</w:t>
            </w:r>
            <w:r>
              <w:rPr>
                <w:rFonts w:ascii="Arial" w:hAnsi="Arial" w:cs="Arial"/>
                <w:color w:val="000000"/>
                <w:spacing w:val="-3"/>
                <w:w w:val="95"/>
                <w:sz w:val="18"/>
                <w:szCs w:val="18"/>
              </w:rPr>
              <w:t xml:space="preserve"> </w:t>
            </w:r>
            <w:r>
              <w:rPr>
                <w:rFonts w:ascii="Arial" w:hAnsi="Arial"/>
                <w:color w:val="000000"/>
                <w:spacing w:val="-3"/>
                <w:w w:val="95"/>
                <w:sz w:val="18"/>
                <w:szCs w:val="18"/>
              </w:rPr>
              <w:t>для</w:t>
            </w:r>
            <w:r>
              <w:rPr>
                <w:rFonts w:ascii="Arial" w:hAnsi="Arial" w:cs="Arial"/>
                <w:color w:val="000000"/>
                <w:spacing w:val="-3"/>
                <w:w w:val="95"/>
                <w:sz w:val="18"/>
                <w:szCs w:val="18"/>
              </w:rPr>
              <w:t xml:space="preserve"> </w:t>
            </w:r>
            <w:r>
              <w:rPr>
                <w:rFonts w:ascii="Arial" w:hAnsi="Arial"/>
                <w:color w:val="000000"/>
                <w:spacing w:val="-3"/>
                <w:w w:val="95"/>
                <w:sz w:val="18"/>
                <w:szCs w:val="18"/>
              </w:rPr>
              <w:t>монолитного</w:t>
            </w:r>
            <w:r>
              <w:rPr>
                <w:rFonts w:ascii="Arial" w:hAnsi="Arial" w:cs="Arial"/>
                <w:color w:val="000000"/>
                <w:spacing w:val="-3"/>
                <w:w w:val="95"/>
                <w:sz w:val="18"/>
                <w:szCs w:val="18"/>
              </w:rPr>
              <w:t xml:space="preserve"> </w:t>
            </w:r>
            <w:r>
              <w:rPr>
                <w:rFonts w:ascii="Arial" w:hAnsi="Arial"/>
                <w:color w:val="000000"/>
                <w:spacing w:val="-3"/>
                <w:w w:val="95"/>
                <w:sz w:val="18"/>
                <w:szCs w:val="18"/>
              </w:rPr>
              <w:t>ж</w:t>
            </w:r>
            <w:r>
              <w:rPr>
                <w:rFonts w:ascii="Arial" w:hAnsi="Arial" w:cs="Arial"/>
                <w:color w:val="000000"/>
                <w:spacing w:val="-3"/>
                <w:w w:val="95"/>
                <w:sz w:val="18"/>
                <w:szCs w:val="18"/>
              </w:rPr>
              <w:t>-</w:t>
            </w:r>
            <w:r>
              <w:rPr>
                <w:rFonts w:ascii="Arial" w:hAnsi="Arial"/>
                <w:color w:val="000000"/>
                <w:spacing w:val="-3"/>
                <w:w w:val="95"/>
                <w:sz w:val="18"/>
                <w:szCs w:val="18"/>
              </w:rPr>
              <w:t>бетона</w:t>
            </w:r>
          </w:p>
        </w:tc>
        <w:tc>
          <w:tcPr>
            <w:tcW w:w="2124" w:type="dxa"/>
            <w:tcBorders>
              <w:top w:val="nil"/>
              <w:left w:val="nil"/>
              <w:bottom w:val="nil"/>
              <w:right w:val="nil"/>
            </w:tcBorders>
            <w:shd w:val="clear" w:color="auto" w:fill="FFFFFF"/>
          </w:tcPr>
          <w:p w:rsidR="007D3551" w:rsidRDefault="007D3551">
            <w:pPr>
              <w:shd w:val="clear" w:color="auto" w:fill="FFFFFF"/>
              <w:ind w:left="1589"/>
            </w:pPr>
            <w:r>
              <w:rPr>
                <w:rFonts w:ascii="Arial" w:hAnsi="Arial"/>
                <w:color w:val="000000"/>
                <w:sz w:val="18"/>
                <w:szCs w:val="18"/>
              </w:rPr>
              <w:t>т</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w w:val="95"/>
                <w:sz w:val="18"/>
                <w:szCs w:val="18"/>
              </w:rPr>
              <w:t>13,572   41 095,43</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w w:val="95"/>
                <w:sz w:val="18"/>
                <w:szCs w:val="18"/>
              </w:rPr>
              <w:t>Лес</w:t>
            </w:r>
            <w:r>
              <w:rPr>
                <w:rFonts w:ascii="Arial" w:hAnsi="Arial" w:cs="Arial"/>
                <w:color w:val="000000"/>
                <w:spacing w:val="-3"/>
                <w:w w:val="95"/>
                <w:sz w:val="18"/>
                <w:szCs w:val="18"/>
              </w:rPr>
              <w:t xml:space="preserve"> </w:t>
            </w:r>
            <w:r>
              <w:rPr>
                <w:rFonts w:ascii="Arial" w:hAnsi="Arial"/>
                <w:color w:val="000000"/>
                <w:spacing w:val="-3"/>
                <w:w w:val="95"/>
                <w:sz w:val="18"/>
                <w:szCs w:val="18"/>
              </w:rPr>
              <w:t>пиленый</w:t>
            </w:r>
          </w:p>
        </w:tc>
        <w:tc>
          <w:tcPr>
            <w:tcW w:w="2124" w:type="dxa"/>
            <w:tcBorders>
              <w:top w:val="nil"/>
              <w:left w:val="nil"/>
              <w:bottom w:val="nil"/>
              <w:right w:val="nil"/>
            </w:tcBorders>
            <w:shd w:val="clear" w:color="auto" w:fill="FFFFFF"/>
          </w:tcPr>
          <w:p w:rsidR="007D3551" w:rsidRDefault="007D3551">
            <w:pPr>
              <w:shd w:val="clear" w:color="auto" w:fill="FFFFFF"/>
              <w:ind w:left="1526"/>
            </w:pPr>
            <w:r>
              <w:rPr>
                <w:rFonts w:ascii="Arial" w:hAnsi="Arial"/>
                <w:color w:val="000000"/>
                <w:sz w:val="18"/>
                <w:szCs w:val="18"/>
              </w:rPr>
              <w:t>мЗ</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w w:val="95"/>
                <w:sz w:val="18"/>
                <w:szCs w:val="18"/>
              </w:rPr>
              <w:t>24,971   18 753.59</w:t>
            </w:r>
          </w:p>
        </w:tc>
      </w:tr>
      <w:tr w:rsidR="007D3551">
        <w:trPr>
          <w:trHeight w:hRule="exact" w:val="252"/>
        </w:trPr>
        <w:tc>
          <w:tcPr>
            <w:tcW w:w="837"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3807"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1"/>
                <w:w w:val="95"/>
                <w:sz w:val="18"/>
                <w:szCs w:val="18"/>
              </w:rPr>
              <w:t>Итого</w:t>
            </w:r>
            <w:r>
              <w:rPr>
                <w:rFonts w:ascii="Arial" w:hAnsi="Arial" w:cs="Arial"/>
                <w:color w:val="000000"/>
                <w:spacing w:val="1"/>
                <w:w w:val="95"/>
                <w:sz w:val="18"/>
                <w:szCs w:val="18"/>
              </w:rPr>
              <w:t xml:space="preserve"> </w:t>
            </w:r>
            <w:r>
              <w:rPr>
                <w:rFonts w:ascii="Arial" w:hAnsi="Arial"/>
                <w:color w:val="000000"/>
                <w:spacing w:val="1"/>
                <w:w w:val="95"/>
                <w:sz w:val="18"/>
                <w:szCs w:val="18"/>
              </w:rPr>
              <w:t>по</w:t>
            </w:r>
            <w:r>
              <w:rPr>
                <w:rFonts w:ascii="Arial" w:hAnsi="Arial" w:cs="Arial"/>
                <w:color w:val="000000"/>
                <w:spacing w:val="1"/>
                <w:w w:val="95"/>
                <w:sz w:val="18"/>
                <w:szCs w:val="18"/>
              </w:rPr>
              <w:t xml:space="preserve"> </w:t>
            </w:r>
            <w:r>
              <w:rPr>
                <w:rFonts w:ascii="Arial" w:hAnsi="Arial"/>
                <w:color w:val="000000"/>
                <w:spacing w:val="1"/>
                <w:w w:val="95"/>
                <w:sz w:val="18"/>
                <w:szCs w:val="18"/>
              </w:rPr>
              <w:t>материалам</w:t>
            </w:r>
          </w:p>
        </w:tc>
        <w:tc>
          <w:tcPr>
            <w:tcW w:w="2124" w:type="dxa"/>
            <w:tcBorders>
              <w:top w:val="nil"/>
              <w:left w:val="nil"/>
              <w:bottom w:val="single" w:sz="6" w:space="0" w:color="auto"/>
              <w:right w:val="nil"/>
            </w:tcBorders>
            <w:shd w:val="clear" w:color="auto" w:fill="FFFFFF"/>
          </w:tcPr>
          <w:p w:rsidR="007D3551" w:rsidRDefault="007D3551">
            <w:pPr>
              <w:shd w:val="clear" w:color="auto" w:fill="FFFFFF"/>
              <w:ind w:left="1490"/>
            </w:pPr>
            <w:r>
              <w:rPr>
                <w:rFonts w:ascii="Arial" w:hAnsi="Arial"/>
                <w:color w:val="000000"/>
                <w:sz w:val="18"/>
                <w:szCs w:val="18"/>
              </w:rPr>
              <w:t>руб</w:t>
            </w:r>
          </w:p>
        </w:tc>
        <w:tc>
          <w:tcPr>
            <w:tcW w:w="1818"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4"/>
                <w:w w:val="95"/>
                <w:sz w:val="18"/>
                <w:szCs w:val="18"/>
              </w:rPr>
              <w:t>106 539,98</w:t>
            </w:r>
          </w:p>
        </w:tc>
      </w:tr>
      <w:tr w:rsidR="007D3551">
        <w:trPr>
          <w:trHeight w:hRule="exact" w:val="216"/>
        </w:trPr>
        <w:tc>
          <w:tcPr>
            <w:tcW w:w="83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380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w w:val="95"/>
                <w:sz w:val="18"/>
                <w:szCs w:val="18"/>
              </w:rPr>
              <w:t>Итого</w:t>
            </w:r>
            <w:r>
              <w:rPr>
                <w:rFonts w:ascii="Arial" w:hAnsi="Arial" w:cs="Arial"/>
                <w:color w:val="000000"/>
                <w:spacing w:val="3"/>
                <w:w w:val="95"/>
                <w:sz w:val="18"/>
                <w:szCs w:val="18"/>
              </w:rPr>
              <w:t xml:space="preserve"> </w:t>
            </w:r>
            <w:r>
              <w:rPr>
                <w:rFonts w:ascii="Arial" w:hAnsi="Arial"/>
                <w:color w:val="000000"/>
                <w:spacing w:val="3"/>
                <w:w w:val="95"/>
                <w:sz w:val="18"/>
                <w:szCs w:val="18"/>
              </w:rPr>
              <w:t>прямые</w:t>
            </w:r>
            <w:r>
              <w:rPr>
                <w:rFonts w:ascii="Arial" w:hAnsi="Arial" w:cs="Arial"/>
                <w:color w:val="000000"/>
                <w:spacing w:val="3"/>
                <w:w w:val="95"/>
                <w:sz w:val="18"/>
                <w:szCs w:val="18"/>
              </w:rPr>
              <w:t xml:space="preserve"> </w:t>
            </w:r>
            <w:r>
              <w:rPr>
                <w:rFonts w:ascii="Arial" w:hAnsi="Arial"/>
                <w:color w:val="000000"/>
                <w:spacing w:val="3"/>
                <w:w w:val="95"/>
                <w:sz w:val="18"/>
                <w:szCs w:val="18"/>
              </w:rPr>
              <w:t>затраты</w:t>
            </w:r>
          </w:p>
        </w:tc>
        <w:tc>
          <w:tcPr>
            <w:tcW w:w="2124"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1485"/>
            </w:pPr>
            <w:r>
              <w:rPr>
                <w:rFonts w:ascii="Arial" w:hAnsi="Arial"/>
                <w:b/>
                <w:bCs/>
                <w:color w:val="000000"/>
                <w:sz w:val="16"/>
                <w:szCs w:val="16"/>
              </w:rPr>
              <w:t>руб</w:t>
            </w:r>
          </w:p>
        </w:tc>
        <w:tc>
          <w:tcPr>
            <w:tcW w:w="181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5"/>
                <w:w w:val="95"/>
                <w:sz w:val="18"/>
                <w:szCs w:val="18"/>
              </w:rPr>
              <w:t>119 267,15</w:t>
            </w:r>
          </w:p>
        </w:tc>
      </w:tr>
      <w:tr w:rsidR="007D3551">
        <w:trPr>
          <w:trHeight w:hRule="exact" w:val="171"/>
        </w:trPr>
        <w:tc>
          <w:tcPr>
            <w:tcW w:w="83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380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2124"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1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837"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4"/>
                <w:w w:val="95"/>
                <w:sz w:val="18"/>
                <w:szCs w:val="18"/>
              </w:rPr>
              <w:t>13041-19</w:t>
            </w:r>
          </w:p>
        </w:tc>
        <w:tc>
          <w:tcPr>
            <w:tcW w:w="3807"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w w:val="95"/>
                <w:sz w:val="18"/>
                <w:szCs w:val="18"/>
              </w:rPr>
              <w:t>со</w:t>
            </w:r>
            <w:r>
              <w:rPr>
                <w:rFonts w:ascii="Arial" w:hAnsi="Arial" w:cs="Arial"/>
                <w:color w:val="000000"/>
                <w:spacing w:val="2"/>
                <w:w w:val="95"/>
                <w:sz w:val="18"/>
                <w:szCs w:val="18"/>
              </w:rPr>
              <w:t xml:space="preserve"> </w:t>
            </w:r>
            <w:r>
              <w:rPr>
                <w:rFonts w:ascii="Arial" w:hAnsi="Arial"/>
                <w:color w:val="000000"/>
                <w:spacing w:val="2"/>
                <w:w w:val="95"/>
                <w:sz w:val="18"/>
                <w:szCs w:val="18"/>
              </w:rPr>
              <w:t>стальн</w:t>
            </w:r>
            <w:r>
              <w:rPr>
                <w:rFonts w:ascii="Arial" w:hAnsi="Arial" w:cs="Arial"/>
                <w:color w:val="000000"/>
                <w:spacing w:val="2"/>
                <w:w w:val="95"/>
                <w:sz w:val="18"/>
                <w:szCs w:val="18"/>
              </w:rPr>
              <w:t>.</w:t>
            </w:r>
            <w:r>
              <w:rPr>
                <w:rFonts w:ascii="Arial" w:hAnsi="Arial"/>
                <w:color w:val="000000"/>
                <w:spacing w:val="2"/>
                <w:w w:val="95"/>
                <w:sz w:val="18"/>
                <w:szCs w:val="18"/>
              </w:rPr>
              <w:t>сердечн</w:t>
            </w:r>
            <w:r>
              <w:rPr>
                <w:rFonts w:ascii="Arial" w:hAnsi="Arial" w:cs="Arial"/>
                <w:color w:val="000000"/>
                <w:spacing w:val="2"/>
                <w:w w:val="95"/>
                <w:sz w:val="18"/>
                <w:szCs w:val="18"/>
              </w:rPr>
              <w:t>.</w:t>
            </w:r>
            <w:r>
              <w:rPr>
                <w:rFonts w:ascii="Arial" w:hAnsi="Arial"/>
                <w:color w:val="000000"/>
                <w:spacing w:val="2"/>
                <w:w w:val="95"/>
                <w:sz w:val="18"/>
                <w:szCs w:val="18"/>
              </w:rPr>
              <w:t>П</w:t>
            </w:r>
            <w:r>
              <w:rPr>
                <w:rFonts w:ascii="Arial" w:hAnsi="Arial" w:cs="Arial"/>
                <w:color w:val="000000"/>
                <w:spacing w:val="2"/>
                <w:w w:val="95"/>
                <w:sz w:val="18"/>
                <w:szCs w:val="18"/>
              </w:rPr>
              <w:t>&gt; 2</w:t>
            </w:r>
            <w:r>
              <w:rPr>
                <w:rFonts w:ascii="Arial" w:hAnsi="Arial"/>
                <w:color w:val="000000"/>
                <w:spacing w:val="2"/>
                <w:w w:val="95"/>
                <w:sz w:val="18"/>
                <w:szCs w:val="18"/>
              </w:rPr>
              <w:t>м</w:t>
            </w:r>
            <w:r>
              <w:rPr>
                <w:rFonts w:ascii="Arial" w:hAnsi="Arial" w:cs="Arial"/>
                <w:color w:val="000000"/>
                <w:spacing w:val="2"/>
                <w:w w:val="95"/>
                <w:sz w:val="18"/>
                <w:szCs w:val="18"/>
              </w:rPr>
              <w:t xml:space="preserve"> </w:t>
            </w:r>
            <w:r>
              <w:rPr>
                <w:rFonts w:ascii="Arial" w:hAnsi="Arial"/>
                <w:color w:val="000000"/>
                <w:spacing w:val="2"/>
                <w:w w:val="95"/>
                <w:sz w:val="18"/>
                <w:szCs w:val="18"/>
              </w:rPr>
              <w:t>отнош</w:t>
            </w:r>
            <w:r>
              <w:rPr>
                <w:rFonts w:ascii="Arial" w:hAnsi="Arial" w:cs="Arial"/>
                <w:color w:val="000000"/>
                <w:spacing w:val="2"/>
                <w:w w:val="95"/>
                <w:sz w:val="18"/>
                <w:szCs w:val="18"/>
              </w:rPr>
              <w:t>.</w:t>
            </w:r>
            <w:r>
              <w:rPr>
                <w:rFonts w:ascii="Arial" w:hAnsi="Arial"/>
                <w:color w:val="000000"/>
                <w:spacing w:val="2"/>
                <w:w w:val="95"/>
                <w:sz w:val="18"/>
                <w:szCs w:val="18"/>
              </w:rPr>
              <w:t>У</w:t>
            </w:r>
            <w:r>
              <w:rPr>
                <w:rFonts w:ascii="Arial" w:hAnsi="Arial" w:cs="Arial"/>
                <w:color w:val="000000"/>
                <w:spacing w:val="2"/>
                <w:w w:val="95"/>
                <w:sz w:val="18"/>
                <w:szCs w:val="18"/>
              </w:rPr>
              <w:t xml:space="preserve"> </w:t>
            </w:r>
            <w:r>
              <w:rPr>
                <w:rFonts w:ascii="Arial" w:hAnsi="Arial"/>
                <w:color w:val="000000"/>
                <w:spacing w:val="2"/>
                <w:w w:val="95"/>
                <w:sz w:val="18"/>
                <w:szCs w:val="18"/>
              </w:rPr>
              <w:t>сердечн</w:t>
            </w:r>
            <w:r>
              <w:rPr>
                <w:rFonts w:ascii="Arial" w:hAnsi="Arial" w:cs="Arial"/>
                <w:color w:val="000000"/>
                <w:spacing w:val="2"/>
                <w:w w:val="95"/>
                <w:sz w:val="18"/>
                <w:szCs w:val="18"/>
              </w:rPr>
              <w:t>.</w:t>
            </w:r>
            <w:r>
              <w:rPr>
                <w:rFonts w:ascii="Arial" w:hAnsi="Arial"/>
                <w:color w:val="000000"/>
                <w:spacing w:val="2"/>
                <w:w w:val="95"/>
                <w:sz w:val="18"/>
                <w:szCs w:val="18"/>
              </w:rPr>
              <w:t>к</w:t>
            </w:r>
          </w:p>
        </w:tc>
        <w:tc>
          <w:tcPr>
            <w:tcW w:w="2124"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s="Arial"/>
                <w:b/>
                <w:bCs/>
                <w:color w:val="000000"/>
                <w:spacing w:val="-1"/>
                <w:w w:val="95"/>
                <w:sz w:val="18"/>
                <w:szCs w:val="18"/>
                <w:lang w:val="en-US"/>
              </w:rPr>
              <w:t xml:space="preserve">V </w:t>
            </w:r>
            <w:r>
              <w:rPr>
                <w:rFonts w:ascii="Arial" w:hAnsi="Arial"/>
                <w:b/>
                <w:bCs/>
                <w:color w:val="000000"/>
                <w:spacing w:val="-1"/>
                <w:w w:val="95"/>
                <w:sz w:val="18"/>
                <w:szCs w:val="18"/>
              </w:rPr>
              <w:t>колон</w:t>
            </w:r>
            <w:r>
              <w:rPr>
                <w:rFonts w:ascii="Arial" w:hAnsi="Arial" w:cs="Arial"/>
                <w:b/>
                <w:bCs/>
                <w:color w:val="000000"/>
                <w:spacing w:val="-1"/>
                <w:w w:val="95"/>
                <w:sz w:val="18"/>
                <w:szCs w:val="18"/>
              </w:rPr>
              <w:t>.</w:t>
            </w:r>
            <w:r>
              <w:rPr>
                <w:rFonts w:ascii="Arial" w:hAnsi="Arial"/>
                <w:b/>
                <w:bCs/>
                <w:color w:val="000000"/>
                <w:spacing w:val="-1"/>
                <w:w w:val="95"/>
                <w:sz w:val="18"/>
                <w:szCs w:val="18"/>
              </w:rPr>
              <w:t>до</w:t>
            </w:r>
            <w:r>
              <w:rPr>
                <w:rFonts w:ascii="Arial" w:hAnsi="Arial" w:cs="Arial"/>
                <w:b/>
                <w:bCs/>
                <w:color w:val="000000"/>
                <w:spacing w:val="-1"/>
                <w:w w:val="95"/>
                <w:sz w:val="18"/>
                <w:szCs w:val="18"/>
              </w:rPr>
              <w:t xml:space="preserve">10%, 100 </w:t>
            </w:r>
            <w:r>
              <w:rPr>
                <w:rFonts w:ascii="Arial" w:hAnsi="Arial"/>
                <w:b/>
                <w:bCs/>
                <w:color w:val="000000"/>
                <w:spacing w:val="-1"/>
                <w:w w:val="95"/>
                <w:sz w:val="18"/>
                <w:szCs w:val="18"/>
              </w:rPr>
              <w:t>мЗ</w:t>
            </w:r>
          </w:p>
        </w:tc>
        <w:tc>
          <w:tcPr>
            <w:tcW w:w="181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837"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3807"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2"/>
                <w:w w:val="95"/>
                <w:sz w:val="18"/>
                <w:szCs w:val="18"/>
              </w:rPr>
              <w:t>Основная</w:t>
            </w:r>
            <w:r>
              <w:rPr>
                <w:rFonts w:ascii="Arial" w:hAnsi="Arial" w:cs="Arial"/>
                <w:color w:val="000000"/>
                <w:spacing w:val="2"/>
                <w:w w:val="95"/>
                <w:sz w:val="18"/>
                <w:szCs w:val="18"/>
              </w:rPr>
              <w:t xml:space="preserve"> </w:t>
            </w:r>
            <w:r>
              <w:rPr>
                <w:rFonts w:ascii="Arial" w:hAnsi="Arial"/>
                <w:color w:val="000000"/>
                <w:spacing w:val="2"/>
                <w:w w:val="95"/>
                <w:sz w:val="18"/>
                <w:szCs w:val="18"/>
              </w:rPr>
              <w:t>заработная</w:t>
            </w:r>
            <w:r>
              <w:rPr>
                <w:rFonts w:ascii="Arial" w:hAnsi="Arial" w:cs="Arial"/>
                <w:color w:val="000000"/>
                <w:spacing w:val="2"/>
                <w:w w:val="95"/>
                <w:sz w:val="18"/>
                <w:szCs w:val="18"/>
              </w:rPr>
              <w:t xml:space="preserve"> </w:t>
            </w:r>
            <w:r>
              <w:rPr>
                <w:rFonts w:ascii="Arial" w:hAnsi="Arial"/>
                <w:color w:val="000000"/>
                <w:spacing w:val="2"/>
                <w:w w:val="95"/>
                <w:sz w:val="18"/>
                <w:szCs w:val="18"/>
              </w:rPr>
              <w:t>плата</w:t>
            </w:r>
          </w:p>
        </w:tc>
        <w:tc>
          <w:tcPr>
            <w:tcW w:w="2124" w:type="dxa"/>
            <w:tcBorders>
              <w:top w:val="single" w:sz="6" w:space="0" w:color="auto"/>
              <w:left w:val="nil"/>
              <w:bottom w:val="nil"/>
              <w:right w:val="nil"/>
            </w:tcBorders>
            <w:shd w:val="clear" w:color="auto" w:fill="FFFFFF"/>
          </w:tcPr>
          <w:p w:rsidR="007D3551" w:rsidRDefault="007D3551">
            <w:pPr>
              <w:shd w:val="clear" w:color="auto" w:fill="FFFFFF"/>
              <w:ind w:left="1485"/>
            </w:pPr>
            <w:r>
              <w:rPr>
                <w:rFonts w:ascii="Arial" w:hAnsi="Arial"/>
                <w:b/>
                <w:bCs/>
                <w:color w:val="000000"/>
                <w:sz w:val="16"/>
                <w:szCs w:val="16"/>
              </w:rPr>
              <w:t>руб</w:t>
            </w:r>
          </w:p>
        </w:tc>
        <w:tc>
          <w:tcPr>
            <w:tcW w:w="1818"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w w:val="95"/>
                <w:sz w:val="18"/>
                <w:szCs w:val="18"/>
              </w:rPr>
              <w:t>4 277,88</w:t>
            </w:r>
          </w:p>
        </w:tc>
      </w:tr>
      <w:tr w:rsidR="007D3551">
        <w:trPr>
          <w:trHeight w:hRule="exact" w:val="207"/>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4"/>
                <w:w w:val="95"/>
                <w:sz w:val="18"/>
                <w:szCs w:val="18"/>
              </w:rPr>
              <w:t>Затраты</w:t>
            </w:r>
            <w:r>
              <w:rPr>
                <w:rFonts w:ascii="Arial" w:hAnsi="Arial" w:cs="Arial"/>
                <w:color w:val="000000"/>
                <w:spacing w:val="-4"/>
                <w:w w:val="95"/>
                <w:sz w:val="18"/>
                <w:szCs w:val="18"/>
              </w:rPr>
              <w:t xml:space="preserve"> </w:t>
            </w:r>
            <w:r>
              <w:rPr>
                <w:rFonts w:ascii="Arial" w:hAnsi="Arial"/>
                <w:color w:val="000000"/>
                <w:spacing w:val="-4"/>
                <w:w w:val="95"/>
                <w:sz w:val="18"/>
                <w:szCs w:val="18"/>
              </w:rPr>
              <w:t>труда</w:t>
            </w:r>
          </w:p>
        </w:tc>
        <w:tc>
          <w:tcPr>
            <w:tcW w:w="2124" w:type="dxa"/>
            <w:tcBorders>
              <w:top w:val="nil"/>
              <w:left w:val="nil"/>
              <w:bottom w:val="nil"/>
              <w:right w:val="nil"/>
            </w:tcBorders>
            <w:shd w:val="clear" w:color="auto" w:fill="FFFFFF"/>
          </w:tcPr>
          <w:p w:rsidR="007D3551" w:rsidRDefault="007D3551">
            <w:pPr>
              <w:shd w:val="clear" w:color="auto" w:fill="FFFFFF"/>
              <w:ind w:left="1382"/>
            </w:pPr>
            <w:r>
              <w:rPr>
                <w:rFonts w:ascii="Arial" w:hAnsi="Arial"/>
                <w:b/>
                <w:bCs/>
                <w:color w:val="000000"/>
                <w:spacing w:val="-6"/>
                <w:w w:val="95"/>
                <w:sz w:val="18"/>
                <w:szCs w:val="18"/>
              </w:rPr>
              <w:t>чел</w:t>
            </w:r>
            <w:r>
              <w:rPr>
                <w:rFonts w:ascii="Arial" w:hAnsi="Arial" w:cs="Arial"/>
                <w:b/>
                <w:bCs/>
                <w:color w:val="000000"/>
                <w:spacing w:val="-6"/>
                <w:w w:val="95"/>
                <w:sz w:val="18"/>
                <w:szCs w:val="18"/>
              </w:rPr>
              <w:t>.-</w:t>
            </w:r>
            <w:r>
              <w:rPr>
                <w:rFonts w:ascii="Arial" w:hAnsi="Arial"/>
                <w:b/>
                <w:bCs/>
                <w:color w:val="000000"/>
                <w:spacing w:val="-6"/>
                <w:w w:val="95"/>
                <w:sz w:val="18"/>
                <w:szCs w:val="18"/>
              </w:rPr>
              <w:t>ч</w:t>
            </w:r>
          </w:p>
        </w:tc>
        <w:tc>
          <w:tcPr>
            <w:tcW w:w="1818" w:type="dxa"/>
            <w:tcBorders>
              <w:top w:val="nil"/>
              <w:left w:val="nil"/>
              <w:bottom w:val="nil"/>
              <w:right w:val="single" w:sz="6" w:space="0" w:color="auto"/>
            </w:tcBorders>
            <w:shd w:val="clear" w:color="auto" w:fill="FFFFFF"/>
          </w:tcPr>
          <w:p w:rsidR="007D3551" w:rsidRDefault="007D3551">
            <w:pPr>
              <w:shd w:val="clear" w:color="auto" w:fill="FFFFFF"/>
              <w:ind w:left="108"/>
            </w:pPr>
            <w:r>
              <w:rPr>
                <w:rFonts w:ascii="Arial" w:hAnsi="Arial" w:cs="Arial"/>
                <w:b/>
                <w:bCs/>
                <w:color w:val="000000"/>
                <w:spacing w:val="-4"/>
                <w:w w:val="95"/>
                <w:sz w:val="18"/>
                <w:szCs w:val="18"/>
              </w:rPr>
              <w:t>856.000</w:t>
            </w:r>
          </w:p>
        </w:tc>
      </w:tr>
      <w:tr w:rsidR="007D3551">
        <w:trPr>
          <w:trHeight w:hRule="exact" w:val="225"/>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4"/>
                <w:w w:val="95"/>
                <w:sz w:val="18"/>
                <w:szCs w:val="18"/>
              </w:rPr>
              <w:t>Прочие</w:t>
            </w:r>
            <w:r>
              <w:rPr>
                <w:rFonts w:ascii="Arial" w:hAnsi="Arial" w:cs="Arial"/>
                <w:color w:val="000000"/>
                <w:spacing w:val="-4"/>
                <w:w w:val="95"/>
                <w:sz w:val="18"/>
                <w:szCs w:val="18"/>
              </w:rPr>
              <w:t xml:space="preserve"> </w:t>
            </w:r>
            <w:r>
              <w:rPr>
                <w:rFonts w:ascii="Arial" w:hAnsi="Arial"/>
                <w:color w:val="000000"/>
                <w:spacing w:val="-4"/>
                <w:w w:val="95"/>
                <w:sz w:val="18"/>
                <w:szCs w:val="18"/>
              </w:rPr>
              <w:t>машины</w:t>
            </w:r>
          </w:p>
        </w:tc>
        <w:tc>
          <w:tcPr>
            <w:tcW w:w="2124" w:type="dxa"/>
            <w:tcBorders>
              <w:top w:val="nil"/>
              <w:left w:val="nil"/>
              <w:bottom w:val="nil"/>
              <w:right w:val="nil"/>
            </w:tcBorders>
            <w:shd w:val="clear" w:color="auto" w:fill="FFFFFF"/>
          </w:tcPr>
          <w:p w:rsidR="007D3551" w:rsidRDefault="007D3551">
            <w:pPr>
              <w:shd w:val="clear" w:color="auto" w:fill="FFFFFF"/>
              <w:ind w:left="1490"/>
            </w:pPr>
            <w:r>
              <w:rPr>
                <w:rFonts w:ascii="Arial" w:hAnsi="Arial"/>
                <w:b/>
                <w:bCs/>
                <w:color w:val="000000"/>
                <w:sz w:val="16"/>
                <w:szCs w:val="16"/>
              </w:rPr>
              <w:t>руб</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
                <w:w w:val="95"/>
                <w:sz w:val="18"/>
                <w:szCs w:val="18"/>
              </w:rPr>
              <w:t>148.030     1006.60</w:t>
            </w:r>
          </w:p>
        </w:tc>
      </w:tr>
      <w:tr w:rsidR="007D3551">
        <w:trPr>
          <w:trHeight w:hRule="exact" w:val="216"/>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5"/>
                <w:w w:val="95"/>
                <w:sz w:val="18"/>
                <w:szCs w:val="18"/>
              </w:rPr>
              <w:t>Итого</w:t>
            </w:r>
            <w:r>
              <w:rPr>
                <w:rFonts w:ascii="Arial" w:hAnsi="Arial" w:cs="Arial"/>
                <w:b/>
                <w:bCs/>
                <w:color w:val="000000"/>
                <w:spacing w:val="-5"/>
                <w:w w:val="95"/>
                <w:sz w:val="18"/>
                <w:szCs w:val="18"/>
              </w:rPr>
              <w:t xml:space="preserve"> </w:t>
            </w:r>
            <w:r>
              <w:rPr>
                <w:rFonts w:ascii="Arial" w:hAnsi="Arial"/>
                <w:b/>
                <w:bCs/>
                <w:color w:val="000000"/>
                <w:spacing w:val="-5"/>
                <w:w w:val="95"/>
                <w:sz w:val="18"/>
                <w:szCs w:val="18"/>
              </w:rPr>
              <w:t>по</w:t>
            </w:r>
            <w:r>
              <w:rPr>
                <w:rFonts w:ascii="Arial" w:hAnsi="Arial" w:cs="Arial"/>
                <w:b/>
                <w:bCs/>
                <w:color w:val="000000"/>
                <w:spacing w:val="-5"/>
                <w:w w:val="95"/>
                <w:sz w:val="18"/>
                <w:szCs w:val="18"/>
              </w:rPr>
              <w:t xml:space="preserve"> </w:t>
            </w:r>
            <w:r>
              <w:rPr>
                <w:rFonts w:ascii="Arial" w:hAnsi="Arial"/>
                <w:b/>
                <w:bCs/>
                <w:color w:val="000000"/>
                <w:spacing w:val="-5"/>
                <w:w w:val="95"/>
                <w:sz w:val="18"/>
                <w:szCs w:val="18"/>
              </w:rPr>
              <w:t>машинам</w:t>
            </w:r>
          </w:p>
        </w:tc>
        <w:tc>
          <w:tcPr>
            <w:tcW w:w="2124" w:type="dxa"/>
            <w:tcBorders>
              <w:top w:val="nil"/>
              <w:left w:val="nil"/>
              <w:bottom w:val="nil"/>
              <w:right w:val="nil"/>
            </w:tcBorders>
            <w:shd w:val="clear" w:color="auto" w:fill="FFFFFF"/>
          </w:tcPr>
          <w:p w:rsidR="007D3551" w:rsidRDefault="007D3551">
            <w:pPr>
              <w:shd w:val="clear" w:color="auto" w:fill="FFFFFF"/>
              <w:ind w:left="1481"/>
            </w:pPr>
            <w:r>
              <w:rPr>
                <w:rFonts w:ascii="Arial" w:hAnsi="Arial"/>
                <w:b/>
                <w:bCs/>
                <w:color w:val="000000"/>
                <w:sz w:val="16"/>
                <w:szCs w:val="16"/>
              </w:rPr>
              <w:t>руб</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4"/>
                <w:w w:val="95"/>
                <w:sz w:val="18"/>
                <w:szCs w:val="18"/>
              </w:rPr>
              <w:t>1 006,60</w:t>
            </w:r>
          </w:p>
        </w:tc>
      </w:tr>
      <w:tr w:rsidR="007D3551">
        <w:trPr>
          <w:trHeight w:hRule="exact" w:val="243"/>
        </w:trPr>
        <w:tc>
          <w:tcPr>
            <w:tcW w:w="837" w:type="dxa"/>
            <w:tcBorders>
              <w:top w:val="nil"/>
              <w:left w:val="single" w:sz="6" w:space="0" w:color="auto"/>
              <w:bottom w:val="nil"/>
              <w:right w:val="nil"/>
            </w:tcBorders>
            <w:shd w:val="clear" w:color="auto" w:fill="FFFFFF"/>
          </w:tcPr>
          <w:p w:rsidR="007D3551" w:rsidRDefault="007D3551">
            <w:pPr>
              <w:shd w:val="clear" w:color="auto" w:fill="FFFFFF"/>
            </w:pPr>
          </w:p>
        </w:tc>
        <w:tc>
          <w:tcPr>
            <w:tcW w:w="3807"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8"/>
                <w:w w:val="95"/>
                <w:sz w:val="18"/>
                <w:szCs w:val="18"/>
              </w:rPr>
              <w:t>в</w:t>
            </w:r>
            <w:r>
              <w:rPr>
                <w:rFonts w:ascii="Arial" w:hAnsi="Arial" w:cs="Arial"/>
                <w:b/>
                <w:bCs/>
                <w:color w:val="000000"/>
                <w:spacing w:val="-8"/>
                <w:w w:val="95"/>
                <w:sz w:val="18"/>
                <w:szCs w:val="18"/>
              </w:rPr>
              <w:t xml:space="preserve"> </w:t>
            </w:r>
            <w:r>
              <w:rPr>
                <w:rFonts w:ascii="Arial" w:hAnsi="Arial"/>
                <w:b/>
                <w:bCs/>
                <w:color w:val="000000"/>
                <w:spacing w:val="-8"/>
                <w:w w:val="95"/>
                <w:sz w:val="18"/>
                <w:szCs w:val="18"/>
              </w:rPr>
              <w:t>т</w:t>
            </w:r>
            <w:r>
              <w:rPr>
                <w:rFonts w:ascii="Arial" w:hAnsi="Arial" w:cs="Arial"/>
                <w:b/>
                <w:bCs/>
                <w:color w:val="000000"/>
                <w:spacing w:val="-8"/>
                <w:w w:val="95"/>
                <w:sz w:val="18"/>
                <w:szCs w:val="18"/>
              </w:rPr>
              <w:t>.</w:t>
            </w:r>
            <w:r>
              <w:rPr>
                <w:rFonts w:ascii="Arial" w:hAnsi="Arial"/>
                <w:b/>
                <w:bCs/>
                <w:color w:val="000000"/>
                <w:spacing w:val="-8"/>
                <w:w w:val="95"/>
                <w:sz w:val="18"/>
                <w:szCs w:val="18"/>
              </w:rPr>
              <w:t>ч</w:t>
            </w:r>
            <w:r>
              <w:rPr>
                <w:rFonts w:ascii="Arial" w:hAnsi="Arial" w:cs="Arial"/>
                <w:b/>
                <w:bCs/>
                <w:color w:val="000000"/>
                <w:spacing w:val="-8"/>
                <w:w w:val="95"/>
                <w:sz w:val="18"/>
                <w:szCs w:val="18"/>
              </w:rPr>
              <w:t xml:space="preserve">. </w:t>
            </w:r>
            <w:r>
              <w:rPr>
                <w:rFonts w:ascii="Arial" w:hAnsi="Arial"/>
                <w:b/>
                <w:bCs/>
                <w:color w:val="000000"/>
                <w:spacing w:val="-8"/>
                <w:w w:val="95"/>
                <w:sz w:val="18"/>
                <w:szCs w:val="18"/>
              </w:rPr>
              <w:t>заработная</w:t>
            </w:r>
            <w:r>
              <w:rPr>
                <w:rFonts w:ascii="Arial" w:hAnsi="Arial" w:cs="Arial"/>
                <w:b/>
                <w:bCs/>
                <w:color w:val="000000"/>
                <w:spacing w:val="-8"/>
                <w:w w:val="95"/>
                <w:sz w:val="18"/>
                <w:szCs w:val="18"/>
              </w:rPr>
              <w:t xml:space="preserve"> </w:t>
            </w:r>
            <w:r>
              <w:rPr>
                <w:rFonts w:ascii="Arial" w:hAnsi="Arial"/>
                <w:b/>
                <w:bCs/>
                <w:color w:val="000000"/>
                <w:spacing w:val="-8"/>
                <w:w w:val="95"/>
                <w:sz w:val="18"/>
                <w:szCs w:val="18"/>
              </w:rPr>
              <w:t>плата</w:t>
            </w:r>
          </w:p>
        </w:tc>
        <w:tc>
          <w:tcPr>
            <w:tcW w:w="2124" w:type="dxa"/>
            <w:tcBorders>
              <w:top w:val="nil"/>
              <w:left w:val="nil"/>
              <w:bottom w:val="nil"/>
              <w:right w:val="nil"/>
            </w:tcBorders>
            <w:shd w:val="clear" w:color="auto" w:fill="FFFFFF"/>
          </w:tcPr>
          <w:p w:rsidR="007D3551" w:rsidRDefault="007D3551">
            <w:pPr>
              <w:shd w:val="clear" w:color="auto" w:fill="FFFFFF"/>
              <w:ind w:left="1490"/>
            </w:pPr>
            <w:r>
              <w:rPr>
                <w:rFonts w:ascii="Arial" w:hAnsi="Arial"/>
                <w:b/>
                <w:bCs/>
                <w:color w:val="000000"/>
                <w:sz w:val="16"/>
                <w:szCs w:val="16"/>
              </w:rPr>
              <w:t>руб</w:t>
            </w:r>
          </w:p>
        </w:tc>
        <w:tc>
          <w:tcPr>
            <w:tcW w:w="1818"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4"/>
                <w:w w:val="95"/>
                <w:sz w:val="18"/>
                <w:szCs w:val="18"/>
              </w:rPr>
              <w:t>310.43</w:t>
            </w:r>
          </w:p>
        </w:tc>
      </w:tr>
    </w:tbl>
    <w:p w:rsidR="007D3551" w:rsidRDefault="007D3551">
      <w:pPr>
        <w:sectPr w:rsidR="007D3551">
          <w:type w:val="continuous"/>
          <w:pgSz w:w="11909" w:h="16834"/>
          <w:pgMar w:top="1440" w:right="1452" w:bottom="720" w:left="1871" w:header="720" w:footer="720" w:gutter="0"/>
          <w:cols w:space="60"/>
          <w:noEndnote/>
        </w:sectPr>
      </w:pPr>
    </w:p>
    <w:p w:rsidR="007D3551" w:rsidRDefault="007D3551">
      <w:pPr>
        <w:shd w:val="clear" w:color="auto" w:fill="FFFFFF"/>
        <w:ind w:left="81"/>
        <w:jc w:val="center"/>
      </w:pPr>
      <w:r>
        <w:rPr>
          <w:rFonts w:ascii="Arial" w:hAnsi="Arial" w:cs="Arial"/>
          <w:color w:val="000000"/>
          <w:sz w:val="18"/>
          <w:szCs w:val="18"/>
        </w:rPr>
        <w:t>322</w:t>
      </w:r>
    </w:p>
    <w:p w:rsidR="007D3551" w:rsidRDefault="007D3551">
      <w:pPr>
        <w:spacing w:after="711"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73"/>
        <w:gridCol w:w="5148"/>
        <w:gridCol w:w="810"/>
        <w:gridCol w:w="873"/>
        <w:gridCol w:w="963"/>
      </w:tblGrid>
      <w:tr w:rsidR="007D3551">
        <w:trPr>
          <w:trHeight w:hRule="exact" w:val="216"/>
        </w:trPr>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Код</w:t>
            </w:r>
          </w:p>
        </w:tc>
        <w:tc>
          <w:tcPr>
            <w:tcW w:w="514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494"/>
            </w:pPr>
            <w:r>
              <w:rPr>
                <w:rFonts w:ascii="Arial" w:hAnsi="Arial"/>
                <w:color w:val="000000"/>
                <w:spacing w:val="3"/>
                <w:sz w:val="18"/>
                <w:szCs w:val="18"/>
              </w:rPr>
              <w:t>Наименование</w:t>
            </w:r>
            <w:r>
              <w:rPr>
                <w:rFonts w:ascii="Arial" w:hAnsi="Arial" w:cs="Arial"/>
                <w:color w:val="000000"/>
                <w:spacing w:val="3"/>
                <w:sz w:val="18"/>
                <w:szCs w:val="18"/>
              </w:rPr>
              <w:t xml:space="preserve"> </w:t>
            </w:r>
            <w:r>
              <w:rPr>
                <w:rFonts w:ascii="Arial" w:hAnsi="Arial"/>
                <w:color w:val="000000"/>
                <w:spacing w:val="3"/>
                <w:sz w:val="18"/>
                <w:szCs w:val="18"/>
              </w:rPr>
              <w:t>затрат</w:t>
            </w:r>
          </w:p>
        </w:tc>
        <w:tc>
          <w:tcPr>
            <w:tcW w:w="8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1"/>
                <w:sz w:val="18"/>
                <w:szCs w:val="18"/>
              </w:rPr>
              <w:t>Ед</w:t>
            </w:r>
            <w:r>
              <w:rPr>
                <w:rFonts w:ascii="Arial" w:hAnsi="Arial" w:cs="Arial"/>
                <w:color w:val="000000"/>
                <w:spacing w:val="1"/>
                <w:sz w:val="18"/>
                <w:szCs w:val="18"/>
              </w:rPr>
              <w:t xml:space="preserve">. </w:t>
            </w:r>
            <w:r>
              <w:rPr>
                <w:rFonts w:ascii="Arial" w:hAnsi="Arial"/>
                <w:color w:val="000000"/>
                <w:spacing w:val="1"/>
                <w:sz w:val="18"/>
                <w:szCs w:val="18"/>
              </w:rPr>
              <w:t>изм</w:t>
            </w:r>
            <w:r>
              <w:rPr>
                <w:rFonts w:ascii="Arial" w:hAnsi="Arial" w:cs="Arial"/>
                <w:color w:val="000000"/>
                <w:spacing w:val="1"/>
                <w:sz w:val="18"/>
                <w:szCs w:val="18"/>
              </w:rPr>
              <w:t>.</w:t>
            </w: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23"/>
            </w:pPr>
            <w:r>
              <w:rPr>
                <w:rFonts w:ascii="Arial" w:hAnsi="Arial"/>
                <w:color w:val="000000"/>
                <w:spacing w:val="2"/>
                <w:sz w:val="18"/>
                <w:szCs w:val="18"/>
              </w:rPr>
              <w:t>Расход</w:t>
            </w:r>
          </w:p>
        </w:tc>
        <w:tc>
          <w:tcPr>
            <w:tcW w:w="96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Стоимость</w:t>
            </w:r>
          </w:p>
        </w:tc>
      </w:tr>
      <w:tr w:rsidR="007D3551">
        <w:trPr>
          <w:trHeight w:hRule="exact" w:val="342"/>
        </w:trPr>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ресурса</w:t>
            </w:r>
          </w:p>
        </w:tc>
        <w:tc>
          <w:tcPr>
            <w:tcW w:w="514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6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6"/>
                <w:sz w:val="18"/>
                <w:szCs w:val="18"/>
              </w:rPr>
              <w:t>руб</w:t>
            </w:r>
            <w:r>
              <w:rPr>
                <w:rFonts w:ascii="Arial" w:hAnsi="Arial" w:cs="Arial"/>
                <w:color w:val="000000"/>
                <w:spacing w:val="-6"/>
                <w:sz w:val="18"/>
                <w:szCs w:val="18"/>
              </w:rPr>
              <w:t>.</w:t>
            </w:r>
          </w:p>
        </w:tc>
      </w:tr>
      <w:tr w:rsidR="007D3551">
        <w:trPr>
          <w:trHeight w:hRule="exact" w:val="207"/>
        </w:trPr>
        <w:tc>
          <w:tcPr>
            <w:tcW w:w="873" w:type="dxa"/>
            <w:tcBorders>
              <w:top w:val="single" w:sz="6" w:space="0" w:color="auto"/>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5148"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Бетон</w:t>
            </w:r>
            <w:r>
              <w:rPr>
                <w:rFonts w:ascii="Arial" w:hAnsi="Arial" w:cs="Arial"/>
                <w:color w:val="000000"/>
                <w:spacing w:val="-7"/>
                <w:sz w:val="18"/>
                <w:szCs w:val="18"/>
              </w:rPr>
              <w:t xml:space="preserve"> </w:t>
            </w:r>
            <w:r>
              <w:rPr>
                <w:rFonts w:ascii="Arial" w:hAnsi="Arial"/>
                <w:color w:val="000000"/>
                <w:spacing w:val="-7"/>
                <w:sz w:val="18"/>
                <w:szCs w:val="18"/>
              </w:rPr>
              <w:t>товарный</w:t>
            </w:r>
          </w:p>
        </w:tc>
        <w:tc>
          <w:tcPr>
            <w:tcW w:w="2646" w:type="dxa"/>
            <w:gridSpan w:val="3"/>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4"/>
                <w:sz w:val="16"/>
                <w:szCs w:val="16"/>
              </w:rPr>
              <w:t>мЗ</w:t>
            </w:r>
            <w:r>
              <w:rPr>
                <w:rFonts w:ascii="Arial" w:hAnsi="Arial" w:cs="Arial"/>
                <w:b/>
                <w:bCs/>
                <w:color w:val="000000"/>
                <w:spacing w:val="4"/>
                <w:sz w:val="16"/>
                <w:szCs w:val="16"/>
              </w:rPr>
              <w:t xml:space="preserve">           110,120   46690.96</w:t>
            </w:r>
          </w:p>
        </w:tc>
      </w:tr>
      <w:tr w:rsidR="007D3551">
        <w:trPr>
          <w:trHeight w:hRule="exact" w:val="207"/>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2"/>
                <w:sz w:val="16"/>
                <w:szCs w:val="16"/>
              </w:rPr>
              <w:t>Арматура</w:t>
            </w:r>
            <w:r>
              <w:rPr>
                <w:rFonts w:ascii="Arial" w:hAnsi="Arial" w:cs="Arial"/>
                <w:b/>
                <w:bCs/>
                <w:color w:val="000000"/>
                <w:spacing w:val="-2"/>
                <w:sz w:val="16"/>
                <w:szCs w:val="16"/>
              </w:rPr>
              <w:t xml:space="preserve"> </w:t>
            </w:r>
            <w:r>
              <w:rPr>
                <w:rFonts w:ascii="Arial" w:hAnsi="Arial"/>
                <w:b/>
                <w:bCs/>
                <w:color w:val="000000"/>
                <w:spacing w:val="-2"/>
                <w:sz w:val="16"/>
                <w:szCs w:val="16"/>
              </w:rPr>
              <w:t>для</w:t>
            </w:r>
            <w:r>
              <w:rPr>
                <w:rFonts w:ascii="Arial" w:hAnsi="Arial" w:cs="Arial"/>
                <w:b/>
                <w:bCs/>
                <w:color w:val="000000"/>
                <w:spacing w:val="-2"/>
                <w:sz w:val="16"/>
                <w:szCs w:val="16"/>
              </w:rPr>
              <w:t xml:space="preserve"> </w:t>
            </w:r>
            <w:r>
              <w:rPr>
                <w:rFonts w:ascii="Arial" w:hAnsi="Arial"/>
                <w:b/>
                <w:bCs/>
                <w:color w:val="000000"/>
                <w:spacing w:val="-2"/>
                <w:sz w:val="16"/>
                <w:szCs w:val="16"/>
              </w:rPr>
              <w:t>монолитного</w:t>
            </w:r>
            <w:r>
              <w:rPr>
                <w:rFonts w:ascii="Arial" w:hAnsi="Arial" w:cs="Arial"/>
                <w:b/>
                <w:bCs/>
                <w:color w:val="000000"/>
                <w:spacing w:val="-2"/>
                <w:sz w:val="16"/>
                <w:szCs w:val="16"/>
              </w:rPr>
              <w:t xml:space="preserve"> </w:t>
            </w:r>
            <w:r>
              <w:rPr>
                <w:rFonts w:ascii="Arial" w:hAnsi="Arial"/>
                <w:b/>
                <w:bCs/>
                <w:color w:val="000000"/>
                <w:spacing w:val="-2"/>
                <w:sz w:val="16"/>
                <w:szCs w:val="16"/>
              </w:rPr>
              <w:t>ж</w:t>
            </w:r>
            <w:r>
              <w:rPr>
                <w:rFonts w:ascii="Arial" w:hAnsi="Arial" w:cs="Arial"/>
                <w:b/>
                <w:bCs/>
                <w:color w:val="000000"/>
                <w:spacing w:val="-2"/>
                <w:sz w:val="16"/>
                <w:szCs w:val="16"/>
              </w:rPr>
              <w:t>-</w:t>
            </w:r>
            <w:r>
              <w:rPr>
                <w:rFonts w:ascii="Arial" w:hAnsi="Arial"/>
                <w:b/>
                <w:bCs/>
                <w:color w:val="000000"/>
                <w:spacing w:val="-2"/>
                <w:sz w:val="16"/>
                <w:szCs w:val="16"/>
              </w:rPr>
              <w:t>бетона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3"/>
                <w:sz w:val="16"/>
                <w:szCs w:val="16"/>
              </w:rPr>
              <w:t>т</w:t>
            </w:r>
            <w:r>
              <w:rPr>
                <w:rFonts w:ascii="Arial" w:hAnsi="Arial" w:cs="Arial"/>
                <w:b/>
                <w:bCs/>
                <w:color w:val="000000"/>
                <w:spacing w:val="3"/>
                <w:sz w:val="16"/>
                <w:szCs w:val="16"/>
              </w:rPr>
              <w:t xml:space="preserve">              10,180   30 824.00</w:t>
            </w:r>
          </w:p>
        </w:tc>
      </w:tr>
      <w:tr w:rsidR="007D3551">
        <w:trPr>
          <w:trHeight w:hRule="exact" w:val="225"/>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2"/>
                <w:sz w:val="16"/>
                <w:szCs w:val="16"/>
              </w:rPr>
              <w:t>Лес</w:t>
            </w:r>
            <w:r>
              <w:rPr>
                <w:rFonts w:ascii="Arial" w:hAnsi="Arial" w:cs="Arial"/>
                <w:b/>
                <w:bCs/>
                <w:color w:val="000000"/>
                <w:spacing w:val="-2"/>
                <w:sz w:val="16"/>
                <w:szCs w:val="16"/>
              </w:rPr>
              <w:t xml:space="preserve"> </w:t>
            </w:r>
            <w:r>
              <w:rPr>
                <w:rFonts w:ascii="Arial" w:hAnsi="Arial"/>
                <w:b/>
                <w:bCs/>
                <w:color w:val="000000"/>
                <w:spacing w:val="-2"/>
                <w:sz w:val="16"/>
                <w:szCs w:val="16"/>
              </w:rPr>
              <w:t>пиленый</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4"/>
                <w:sz w:val="16"/>
                <w:szCs w:val="16"/>
              </w:rPr>
              <w:t>мЗ</w:t>
            </w:r>
            <w:r>
              <w:rPr>
                <w:rFonts w:ascii="Arial" w:hAnsi="Arial" w:cs="Arial"/>
                <w:b/>
                <w:bCs/>
                <w:color w:val="000000"/>
                <w:spacing w:val="4"/>
                <w:sz w:val="16"/>
                <w:szCs w:val="16"/>
              </w:rPr>
              <w:t xml:space="preserve">              8,357     6 276.07</w:t>
            </w:r>
          </w:p>
        </w:tc>
      </w:tr>
      <w:tr w:rsidR="007D3551">
        <w:trPr>
          <w:trHeight w:hRule="exact" w:val="243"/>
        </w:trPr>
        <w:tc>
          <w:tcPr>
            <w:tcW w:w="873"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148"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4"/>
                <w:sz w:val="16"/>
                <w:szCs w:val="16"/>
              </w:rPr>
              <w:t>Итого</w:t>
            </w:r>
            <w:r>
              <w:rPr>
                <w:rFonts w:ascii="Arial" w:hAnsi="Arial" w:cs="Arial"/>
                <w:b/>
                <w:bCs/>
                <w:color w:val="000000"/>
                <w:spacing w:val="4"/>
                <w:sz w:val="16"/>
                <w:szCs w:val="16"/>
              </w:rPr>
              <w:t xml:space="preserve"> </w:t>
            </w:r>
            <w:r>
              <w:rPr>
                <w:rFonts w:ascii="Arial" w:hAnsi="Arial"/>
                <w:b/>
                <w:bCs/>
                <w:color w:val="000000"/>
                <w:spacing w:val="4"/>
                <w:sz w:val="16"/>
                <w:szCs w:val="16"/>
              </w:rPr>
              <w:t>по</w:t>
            </w:r>
            <w:r>
              <w:rPr>
                <w:rFonts w:ascii="Arial" w:hAnsi="Arial" w:cs="Arial"/>
                <w:b/>
                <w:bCs/>
                <w:color w:val="000000"/>
                <w:spacing w:val="4"/>
                <w:sz w:val="16"/>
                <w:szCs w:val="16"/>
              </w:rPr>
              <w:t xml:space="preserve"> </w:t>
            </w:r>
            <w:r>
              <w:rPr>
                <w:rFonts w:ascii="Arial" w:hAnsi="Arial"/>
                <w:b/>
                <w:bCs/>
                <w:color w:val="000000"/>
                <w:spacing w:val="4"/>
                <w:sz w:val="16"/>
                <w:szCs w:val="16"/>
              </w:rPr>
              <w:t>материалам</w:t>
            </w:r>
          </w:p>
        </w:tc>
        <w:tc>
          <w:tcPr>
            <w:tcW w:w="2646" w:type="dxa"/>
            <w:gridSpan w:val="3"/>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83 791,02</w:t>
            </w:r>
          </w:p>
        </w:tc>
      </w:tr>
      <w:tr w:rsidR="007D3551">
        <w:trPr>
          <w:trHeight w:hRule="exact" w:val="207"/>
        </w:trPr>
        <w:tc>
          <w:tcPr>
            <w:tcW w:w="87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148"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3"/>
                <w:sz w:val="16"/>
                <w:szCs w:val="16"/>
              </w:rPr>
              <w:t>Итого</w:t>
            </w:r>
            <w:r>
              <w:rPr>
                <w:rFonts w:ascii="Arial" w:hAnsi="Arial" w:cs="Arial"/>
                <w:b/>
                <w:bCs/>
                <w:color w:val="000000"/>
                <w:spacing w:val="3"/>
                <w:sz w:val="16"/>
                <w:szCs w:val="16"/>
              </w:rPr>
              <w:t xml:space="preserve"> </w:t>
            </w:r>
            <w:r>
              <w:rPr>
                <w:rFonts w:ascii="Arial" w:hAnsi="Arial"/>
                <w:b/>
                <w:bCs/>
                <w:color w:val="000000"/>
                <w:spacing w:val="3"/>
                <w:sz w:val="16"/>
                <w:szCs w:val="16"/>
              </w:rPr>
              <w:t>прямые</w:t>
            </w:r>
            <w:r>
              <w:rPr>
                <w:rFonts w:ascii="Arial" w:hAnsi="Arial" w:cs="Arial"/>
                <w:b/>
                <w:bCs/>
                <w:color w:val="000000"/>
                <w:spacing w:val="3"/>
                <w:sz w:val="16"/>
                <w:szCs w:val="16"/>
              </w:rPr>
              <w:t xml:space="preserve"> </w:t>
            </w:r>
            <w:r>
              <w:rPr>
                <w:rFonts w:ascii="Arial" w:hAnsi="Arial"/>
                <w:b/>
                <w:bCs/>
                <w:color w:val="000000"/>
                <w:spacing w:val="3"/>
                <w:sz w:val="16"/>
                <w:szCs w:val="16"/>
              </w:rPr>
              <w:t>затраты</w:t>
            </w:r>
          </w:p>
        </w:tc>
        <w:tc>
          <w:tcPr>
            <w:tcW w:w="2646" w:type="dxa"/>
            <w:gridSpan w:val="3"/>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89 075,51</w:t>
            </w:r>
          </w:p>
        </w:tc>
      </w:tr>
      <w:tr w:rsidR="007D3551">
        <w:trPr>
          <w:trHeight w:hRule="exact" w:val="171"/>
        </w:trPr>
        <w:tc>
          <w:tcPr>
            <w:tcW w:w="8667" w:type="dxa"/>
            <w:gridSpan w:val="5"/>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87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4"/>
                <w:sz w:val="16"/>
                <w:szCs w:val="16"/>
              </w:rPr>
              <w:t>13041-20</w:t>
            </w:r>
          </w:p>
        </w:tc>
        <w:tc>
          <w:tcPr>
            <w:tcW w:w="5148"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5"/>
                <w:sz w:val="16"/>
                <w:szCs w:val="16"/>
              </w:rPr>
              <w:t>со</w:t>
            </w:r>
            <w:r>
              <w:rPr>
                <w:rFonts w:ascii="Arial" w:hAnsi="Arial" w:cs="Arial"/>
                <w:b/>
                <w:bCs/>
                <w:color w:val="000000"/>
                <w:spacing w:val="5"/>
                <w:sz w:val="16"/>
                <w:szCs w:val="16"/>
              </w:rPr>
              <w:t xml:space="preserve"> </w:t>
            </w:r>
            <w:r>
              <w:rPr>
                <w:rFonts w:ascii="Arial" w:hAnsi="Arial"/>
                <w:b/>
                <w:bCs/>
                <w:color w:val="000000"/>
                <w:spacing w:val="5"/>
                <w:sz w:val="16"/>
                <w:szCs w:val="16"/>
              </w:rPr>
              <w:t>стальн</w:t>
            </w:r>
            <w:r>
              <w:rPr>
                <w:rFonts w:ascii="Arial" w:hAnsi="Arial" w:cs="Arial"/>
                <w:b/>
                <w:bCs/>
                <w:color w:val="000000"/>
                <w:spacing w:val="5"/>
                <w:sz w:val="16"/>
                <w:szCs w:val="16"/>
              </w:rPr>
              <w:t>.</w:t>
            </w:r>
            <w:r>
              <w:rPr>
                <w:rFonts w:ascii="Arial" w:hAnsi="Arial"/>
                <w:b/>
                <w:bCs/>
                <w:color w:val="000000"/>
                <w:spacing w:val="5"/>
                <w:sz w:val="16"/>
                <w:szCs w:val="16"/>
              </w:rPr>
              <w:t>сердечн</w:t>
            </w:r>
            <w:r>
              <w:rPr>
                <w:rFonts w:ascii="Arial" w:hAnsi="Arial" w:cs="Arial"/>
                <w:b/>
                <w:bCs/>
                <w:color w:val="000000"/>
                <w:spacing w:val="5"/>
                <w:sz w:val="16"/>
                <w:szCs w:val="16"/>
              </w:rPr>
              <w:t>.</w:t>
            </w:r>
            <w:r>
              <w:rPr>
                <w:rFonts w:ascii="Arial" w:hAnsi="Arial"/>
                <w:b/>
                <w:bCs/>
                <w:color w:val="000000"/>
                <w:spacing w:val="5"/>
                <w:sz w:val="16"/>
                <w:szCs w:val="16"/>
              </w:rPr>
              <w:t>П</w:t>
            </w:r>
            <w:r>
              <w:rPr>
                <w:rFonts w:ascii="Arial" w:hAnsi="Arial" w:cs="Arial"/>
                <w:b/>
                <w:bCs/>
                <w:color w:val="000000"/>
                <w:spacing w:val="5"/>
                <w:sz w:val="16"/>
                <w:szCs w:val="16"/>
              </w:rPr>
              <w:t>&gt; 2</w:t>
            </w:r>
            <w:r>
              <w:rPr>
                <w:rFonts w:ascii="Arial" w:hAnsi="Arial"/>
                <w:b/>
                <w:bCs/>
                <w:color w:val="000000"/>
                <w:spacing w:val="5"/>
                <w:sz w:val="16"/>
                <w:szCs w:val="16"/>
              </w:rPr>
              <w:t>м</w:t>
            </w:r>
            <w:r>
              <w:rPr>
                <w:rFonts w:ascii="Arial" w:hAnsi="Arial" w:cs="Arial"/>
                <w:b/>
                <w:bCs/>
                <w:color w:val="000000"/>
                <w:spacing w:val="5"/>
                <w:sz w:val="16"/>
                <w:szCs w:val="16"/>
              </w:rPr>
              <w:t xml:space="preserve"> </w:t>
            </w:r>
            <w:r>
              <w:rPr>
                <w:rFonts w:ascii="Arial" w:hAnsi="Arial"/>
                <w:b/>
                <w:bCs/>
                <w:color w:val="000000"/>
                <w:spacing w:val="5"/>
                <w:sz w:val="16"/>
                <w:szCs w:val="16"/>
              </w:rPr>
              <w:t>отнош</w:t>
            </w:r>
            <w:r>
              <w:rPr>
                <w:rFonts w:ascii="Arial" w:hAnsi="Arial" w:cs="Arial"/>
                <w:b/>
                <w:bCs/>
                <w:color w:val="000000"/>
                <w:spacing w:val="5"/>
                <w:sz w:val="16"/>
                <w:szCs w:val="16"/>
              </w:rPr>
              <w:t>.</w:t>
            </w:r>
            <w:r>
              <w:rPr>
                <w:rFonts w:ascii="Arial" w:hAnsi="Arial"/>
                <w:b/>
                <w:bCs/>
                <w:color w:val="000000"/>
                <w:spacing w:val="5"/>
                <w:sz w:val="16"/>
                <w:szCs w:val="16"/>
              </w:rPr>
              <w:t>У</w:t>
            </w:r>
            <w:r>
              <w:rPr>
                <w:rFonts w:ascii="Arial" w:hAnsi="Arial" w:cs="Arial"/>
                <w:b/>
                <w:bCs/>
                <w:color w:val="000000"/>
                <w:spacing w:val="5"/>
                <w:sz w:val="16"/>
                <w:szCs w:val="16"/>
              </w:rPr>
              <w:t xml:space="preserve"> </w:t>
            </w:r>
            <w:r>
              <w:rPr>
                <w:rFonts w:ascii="Arial" w:hAnsi="Arial"/>
                <w:b/>
                <w:bCs/>
                <w:color w:val="000000"/>
                <w:spacing w:val="5"/>
                <w:sz w:val="16"/>
                <w:szCs w:val="16"/>
              </w:rPr>
              <w:t>сердечн</w:t>
            </w:r>
            <w:r>
              <w:rPr>
                <w:rFonts w:ascii="Arial" w:hAnsi="Arial" w:cs="Arial"/>
                <w:b/>
                <w:bCs/>
                <w:color w:val="000000"/>
                <w:spacing w:val="5"/>
                <w:sz w:val="16"/>
                <w:szCs w:val="16"/>
              </w:rPr>
              <w:t>.</w:t>
            </w:r>
            <w:r>
              <w:rPr>
                <w:rFonts w:ascii="Arial" w:hAnsi="Arial"/>
                <w:b/>
                <w:bCs/>
                <w:color w:val="000000"/>
                <w:spacing w:val="5"/>
                <w:sz w:val="16"/>
                <w:szCs w:val="16"/>
              </w:rPr>
              <w:t>к</w:t>
            </w:r>
            <w:r>
              <w:rPr>
                <w:rFonts w:ascii="Arial" w:hAnsi="Arial" w:cs="Arial"/>
                <w:b/>
                <w:bCs/>
                <w:color w:val="000000"/>
                <w:spacing w:val="5"/>
                <w:sz w:val="16"/>
                <w:szCs w:val="16"/>
              </w:rPr>
              <w:t>.</w:t>
            </w:r>
            <w:r>
              <w:rPr>
                <w:rFonts w:ascii="Arial" w:hAnsi="Arial"/>
                <w:b/>
                <w:bCs/>
                <w:color w:val="000000"/>
                <w:spacing w:val="5"/>
                <w:sz w:val="16"/>
                <w:szCs w:val="16"/>
              </w:rPr>
              <w:t>У</w:t>
            </w:r>
            <w:r>
              <w:rPr>
                <w:rFonts w:ascii="Arial" w:hAnsi="Arial" w:cs="Arial"/>
                <w:b/>
                <w:bCs/>
                <w:color w:val="000000"/>
                <w:spacing w:val="5"/>
                <w:sz w:val="16"/>
                <w:szCs w:val="16"/>
              </w:rPr>
              <w:t xml:space="preserve"> </w:t>
            </w:r>
            <w:r>
              <w:rPr>
                <w:rFonts w:ascii="Arial" w:hAnsi="Arial"/>
                <w:b/>
                <w:bCs/>
                <w:color w:val="000000"/>
                <w:spacing w:val="5"/>
                <w:sz w:val="16"/>
                <w:szCs w:val="16"/>
              </w:rPr>
              <w:t>колон</w:t>
            </w:r>
            <w:r>
              <w:rPr>
                <w:rFonts w:ascii="Arial" w:hAnsi="Arial" w:cs="Arial"/>
                <w:b/>
                <w:bCs/>
                <w:color w:val="000000"/>
                <w:spacing w:val="5"/>
                <w:sz w:val="16"/>
                <w:szCs w:val="16"/>
              </w:rPr>
              <w:t>.</w:t>
            </w:r>
            <w:r>
              <w:rPr>
                <w:rFonts w:ascii="Arial" w:hAnsi="Arial"/>
                <w:b/>
                <w:bCs/>
                <w:color w:val="000000"/>
                <w:spacing w:val="5"/>
                <w:sz w:val="16"/>
                <w:szCs w:val="16"/>
              </w:rPr>
              <w:t>до</w:t>
            </w:r>
            <w:r>
              <w:rPr>
                <w:rFonts w:ascii="Arial" w:hAnsi="Arial" w:cs="Arial"/>
                <w:b/>
                <w:bCs/>
                <w:color w:val="000000"/>
                <w:spacing w:val="5"/>
                <w:sz w:val="16"/>
                <w:szCs w:val="16"/>
              </w:rPr>
              <w:t>25%</w:t>
            </w:r>
          </w:p>
        </w:tc>
        <w:tc>
          <w:tcPr>
            <w:tcW w:w="2646" w:type="dxa"/>
            <w:gridSpan w:val="3"/>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s="Arial"/>
                <w:b/>
                <w:bCs/>
                <w:color w:val="000000"/>
                <w:spacing w:val="2"/>
                <w:sz w:val="16"/>
                <w:szCs w:val="16"/>
              </w:rPr>
              <w:t xml:space="preserve">, 100 </w:t>
            </w:r>
            <w:r>
              <w:rPr>
                <w:rFonts w:ascii="Arial" w:hAnsi="Arial"/>
                <w:b/>
                <w:bCs/>
                <w:color w:val="000000"/>
                <w:spacing w:val="2"/>
                <w:sz w:val="16"/>
                <w:szCs w:val="16"/>
              </w:rPr>
              <w:t>мЗ</w:t>
            </w:r>
          </w:p>
        </w:tc>
      </w:tr>
      <w:tr w:rsidR="007D3551">
        <w:trPr>
          <w:trHeight w:hRule="exact" w:val="216"/>
        </w:trPr>
        <w:tc>
          <w:tcPr>
            <w:tcW w:w="873"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148"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b/>
                <w:bCs/>
                <w:color w:val="000000"/>
                <w:spacing w:val="4"/>
                <w:sz w:val="16"/>
                <w:szCs w:val="16"/>
              </w:rPr>
              <w:t>Основная</w:t>
            </w:r>
            <w:r>
              <w:rPr>
                <w:rFonts w:ascii="Arial" w:hAnsi="Arial" w:cs="Arial"/>
                <w:b/>
                <w:bCs/>
                <w:color w:val="000000"/>
                <w:spacing w:val="4"/>
                <w:sz w:val="16"/>
                <w:szCs w:val="16"/>
              </w:rPr>
              <w:t xml:space="preserve"> </w:t>
            </w:r>
            <w:r>
              <w:rPr>
                <w:rFonts w:ascii="Arial" w:hAnsi="Arial"/>
                <w:b/>
                <w:bCs/>
                <w:color w:val="000000"/>
                <w:spacing w:val="4"/>
                <w:sz w:val="16"/>
                <w:szCs w:val="16"/>
              </w:rPr>
              <w:t>заработная</w:t>
            </w:r>
            <w:r>
              <w:rPr>
                <w:rFonts w:ascii="Arial" w:hAnsi="Arial" w:cs="Arial"/>
                <w:b/>
                <w:bCs/>
                <w:color w:val="000000"/>
                <w:spacing w:val="4"/>
                <w:sz w:val="16"/>
                <w:szCs w:val="16"/>
              </w:rPr>
              <w:t xml:space="preserve"> </w:t>
            </w:r>
            <w:r>
              <w:rPr>
                <w:rFonts w:ascii="Arial" w:hAnsi="Arial"/>
                <w:b/>
                <w:bCs/>
                <w:color w:val="000000"/>
                <w:spacing w:val="4"/>
                <w:sz w:val="16"/>
                <w:szCs w:val="16"/>
              </w:rPr>
              <w:t>плата</w:t>
            </w:r>
          </w:p>
        </w:tc>
        <w:tc>
          <w:tcPr>
            <w:tcW w:w="2646" w:type="dxa"/>
            <w:gridSpan w:val="3"/>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z w:val="16"/>
                <w:szCs w:val="16"/>
              </w:rPr>
              <w:t>руб</w:t>
            </w:r>
            <w:r>
              <w:rPr>
                <w:rFonts w:ascii="Arial" w:hAnsi="Arial" w:cs="Arial"/>
                <w:b/>
                <w:bCs/>
                <w:color w:val="000000"/>
                <w:sz w:val="16"/>
                <w:szCs w:val="16"/>
              </w:rPr>
              <w:t xml:space="preserve">                              4 795,14</w:t>
            </w:r>
          </w:p>
        </w:tc>
      </w:tr>
      <w:tr w:rsidR="007D3551">
        <w:trPr>
          <w:trHeight w:hRule="exact" w:val="225"/>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2"/>
                <w:sz w:val="16"/>
                <w:szCs w:val="16"/>
              </w:rPr>
              <w:t>Затраты</w:t>
            </w:r>
            <w:r>
              <w:rPr>
                <w:rFonts w:ascii="Arial" w:hAnsi="Arial" w:cs="Arial"/>
                <w:b/>
                <w:bCs/>
                <w:color w:val="000000"/>
                <w:spacing w:val="-2"/>
                <w:sz w:val="16"/>
                <w:szCs w:val="16"/>
              </w:rPr>
              <w:t xml:space="preserve"> </w:t>
            </w:r>
            <w:r>
              <w:rPr>
                <w:rFonts w:ascii="Arial" w:hAnsi="Arial"/>
                <w:b/>
                <w:bCs/>
                <w:color w:val="000000"/>
                <w:spacing w:val="-2"/>
                <w:sz w:val="16"/>
                <w:szCs w:val="16"/>
              </w:rPr>
              <w:t>труда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ind w:left="63"/>
            </w:pPr>
            <w:r>
              <w:rPr>
                <w:rFonts w:ascii="Arial" w:hAnsi="Arial"/>
                <w:color w:val="000000"/>
                <w:spacing w:val="-2"/>
                <w:sz w:val="18"/>
                <w:szCs w:val="18"/>
              </w:rPr>
              <w:t>чел</w:t>
            </w:r>
            <w:r>
              <w:rPr>
                <w:rFonts w:ascii="Arial" w:hAnsi="Arial" w:cs="Arial"/>
                <w:color w:val="000000"/>
                <w:spacing w:val="-2"/>
                <w:sz w:val="18"/>
                <w:szCs w:val="18"/>
              </w:rPr>
              <w:t>.-</w:t>
            </w:r>
            <w:r>
              <w:rPr>
                <w:rFonts w:ascii="Arial" w:hAnsi="Arial"/>
                <w:color w:val="000000"/>
                <w:spacing w:val="-2"/>
                <w:sz w:val="18"/>
                <w:szCs w:val="18"/>
              </w:rPr>
              <w:t>ч</w:t>
            </w:r>
            <w:r>
              <w:rPr>
                <w:rFonts w:ascii="Arial" w:hAnsi="Arial" w:cs="Arial"/>
                <w:color w:val="000000"/>
                <w:spacing w:val="-2"/>
                <w:sz w:val="18"/>
                <w:szCs w:val="18"/>
              </w:rPr>
              <w:t xml:space="preserve">       960,000</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4"/>
                <w:sz w:val="16"/>
                <w:szCs w:val="16"/>
              </w:rPr>
              <w:t>Прочие</w:t>
            </w:r>
            <w:r>
              <w:rPr>
                <w:rFonts w:ascii="Arial" w:hAnsi="Arial" w:cs="Arial"/>
                <w:color w:val="000000"/>
                <w:spacing w:val="4"/>
                <w:sz w:val="16"/>
                <w:szCs w:val="16"/>
              </w:rPr>
              <w:t xml:space="preserve"> </w:t>
            </w:r>
            <w:r>
              <w:rPr>
                <w:rFonts w:ascii="Arial" w:hAnsi="Arial"/>
                <w:color w:val="000000"/>
                <w:spacing w:val="4"/>
                <w:sz w:val="16"/>
                <w:szCs w:val="16"/>
              </w:rPr>
              <w:t>машины</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157,200     1 068,96</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Итого</w:t>
            </w:r>
            <w:r>
              <w:rPr>
                <w:rFonts w:ascii="Arial" w:hAnsi="Arial" w:cs="Arial"/>
                <w:b/>
                <w:bCs/>
                <w:color w:val="000000"/>
                <w:spacing w:val="3"/>
                <w:sz w:val="16"/>
                <w:szCs w:val="16"/>
              </w:rPr>
              <w:t xml:space="preserve"> </w:t>
            </w:r>
            <w:r>
              <w:rPr>
                <w:rFonts w:ascii="Arial" w:hAnsi="Arial"/>
                <w:b/>
                <w:bCs/>
                <w:color w:val="000000"/>
                <w:spacing w:val="3"/>
                <w:sz w:val="16"/>
                <w:szCs w:val="16"/>
              </w:rPr>
              <w:t>по</w:t>
            </w:r>
            <w:r>
              <w:rPr>
                <w:rFonts w:ascii="Arial" w:hAnsi="Arial" w:cs="Arial"/>
                <w:b/>
                <w:bCs/>
                <w:color w:val="000000"/>
                <w:spacing w:val="3"/>
                <w:sz w:val="16"/>
                <w:szCs w:val="16"/>
              </w:rPr>
              <w:t xml:space="preserve"> </w:t>
            </w:r>
            <w:r>
              <w:rPr>
                <w:rFonts w:ascii="Arial" w:hAnsi="Arial"/>
                <w:b/>
                <w:bCs/>
                <w:color w:val="000000"/>
                <w:spacing w:val="3"/>
                <w:sz w:val="16"/>
                <w:szCs w:val="16"/>
              </w:rPr>
              <w:t>машинам</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2"/>
                <w:sz w:val="16"/>
                <w:szCs w:val="16"/>
              </w:rPr>
              <w:t>руб</w:t>
            </w:r>
            <w:r>
              <w:rPr>
                <w:rFonts w:ascii="Arial" w:hAnsi="Arial" w:cs="Arial"/>
                <w:b/>
                <w:bCs/>
                <w:color w:val="000000"/>
                <w:spacing w:val="2"/>
                <w:sz w:val="16"/>
                <w:szCs w:val="16"/>
              </w:rPr>
              <w:t xml:space="preserve">                            1 068,96</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sz w:val="16"/>
                <w:szCs w:val="16"/>
              </w:rPr>
              <w:t>в</w:t>
            </w:r>
            <w:r>
              <w:rPr>
                <w:rFonts w:ascii="Arial" w:hAnsi="Arial" w:cs="Arial"/>
                <w:color w:val="000000"/>
                <w:spacing w:val="3"/>
                <w:sz w:val="16"/>
                <w:szCs w:val="16"/>
              </w:rPr>
              <w:t xml:space="preserve"> </w:t>
            </w:r>
            <w:r>
              <w:rPr>
                <w:rFonts w:ascii="Arial" w:hAnsi="Arial"/>
                <w:color w:val="000000"/>
                <w:spacing w:val="3"/>
                <w:sz w:val="16"/>
                <w:szCs w:val="16"/>
              </w:rPr>
              <w:t>т</w:t>
            </w:r>
            <w:r>
              <w:rPr>
                <w:rFonts w:ascii="Arial" w:hAnsi="Arial" w:cs="Arial"/>
                <w:color w:val="000000"/>
                <w:spacing w:val="3"/>
                <w:sz w:val="16"/>
                <w:szCs w:val="16"/>
              </w:rPr>
              <w:t>.</w:t>
            </w:r>
            <w:r>
              <w:rPr>
                <w:rFonts w:ascii="Arial" w:hAnsi="Arial"/>
                <w:color w:val="000000"/>
                <w:spacing w:val="3"/>
                <w:sz w:val="16"/>
                <w:szCs w:val="16"/>
              </w:rPr>
              <w:t>ч</w:t>
            </w:r>
            <w:r>
              <w:rPr>
                <w:rFonts w:ascii="Arial" w:hAnsi="Arial" w:cs="Arial"/>
                <w:color w:val="000000"/>
                <w:spacing w:val="3"/>
                <w:sz w:val="16"/>
                <w:szCs w:val="16"/>
              </w:rPr>
              <w:t xml:space="preserve">. </w:t>
            </w:r>
            <w:r>
              <w:rPr>
                <w:rFonts w:ascii="Arial" w:hAnsi="Arial"/>
                <w:color w:val="000000"/>
                <w:spacing w:val="3"/>
                <w:sz w:val="16"/>
                <w:szCs w:val="16"/>
              </w:rPr>
              <w:t>заработная</w:t>
            </w:r>
            <w:r>
              <w:rPr>
                <w:rFonts w:ascii="Arial" w:hAnsi="Arial" w:cs="Arial"/>
                <w:color w:val="000000"/>
                <w:spacing w:val="3"/>
                <w:sz w:val="16"/>
                <w:szCs w:val="16"/>
              </w:rPr>
              <w:t xml:space="preserve"> </w:t>
            </w:r>
            <w:r>
              <w:rPr>
                <w:rFonts w:ascii="Arial" w:hAnsi="Arial"/>
                <w:color w:val="000000"/>
                <w:spacing w:val="3"/>
                <w:sz w:val="16"/>
                <w:szCs w:val="16"/>
              </w:rPr>
              <w:t>плата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2"/>
                <w:sz w:val="16"/>
                <w:szCs w:val="16"/>
              </w:rPr>
              <w:t>руб</w:t>
            </w:r>
            <w:r>
              <w:rPr>
                <w:rFonts w:ascii="Arial" w:hAnsi="Arial" w:cs="Arial"/>
                <w:b/>
                <w:bCs/>
                <w:color w:val="000000"/>
                <w:spacing w:val="2"/>
                <w:sz w:val="16"/>
                <w:szCs w:val="16"/>
              </w:rPr>
              <w:t xml:space="preserve">                               329,65</w:t>
            </w:r>
          </w:p>
        </w:tc>
      </w:tr>
      <w:tr w:rsidR="007D3551">
        <w:trPr>
          <w:trHeight w:hRule="exact" w:val="207"/>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5"/>
                <w:sz w:val="16"/>
                <w:szCs w:val="16"/>
              </w:rPr>
              <w:t>Бетон</w:t>
            </w:r>
            <w:r>
              <w:rPr>
                <w:rFonts w:ascii="Arial" w:hAnsi="Arial" w:cs="Arial"/>
                <w:b/>
                <w:bCs/>
                <w:color w:val="000000"/>
                <w:spacing w:val="-5"/>
                <w:sz w:val="16"/>
                <w:szCs w:val="16"/>
              </w:rPr>
              <w:t xml:space="preserve"> </w:t>
            </w:r>
            <w:r>
              <w:rPr>
                <w:rFonts w:ascii="Arial" w:hAnsi="Arial"/>
                <w:b/>
                <w:bCs/>
                <w:color w:val="000000"/>
                <w:spacing w:val="-5"/>
                <w:sz w:val="16"/>
                <w:szCs w:val="16"/>
              </w:rPr>
              <w:t>товарный</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4"/>
                <w:sz w:val="16"/>
                <w:szCs w:val="16"/>
              </w:rPr>
              <w:t>мЗ</w:t>
            </w:r>
            <w:r>
              <w:rPr>
                <w:rFonts w:ascii="Arial" w:hAnsi="Arial" w:cs="Arial"/>
                <w:b/>
                <w:bCs/>
                <w:color w:val="000000"/>
                <w:spacing w:val="4"/>
                <w:sz w:val="16"/>
                <w:szCs w:val="16"/>
              </w:rPr>
              <w:t xml:space="preserve">           110,120   46690.96</w:t>
            </w:r>
          </w:p>
        </w:tc>
      </w:tr>
      <w:tr w:rsidR="007D3551">
        <w:trPr>
          <w:trHeight w:hRule="exact" w:val="225"/>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4"/>
                <w:sz w:val="16"/>
                <w:szCs w:val="16"/>
              </w:rPr>
              <w:t>Арматура</w:t>
            </w:r>
            <w:r>
              <w:rPr>
                <w:rFonts w:ascii="Arial" w:hAnsi="Arial" w:cs="Arial"/>
                <w:color w:val="000000"/>
                <w:spacing w:val="4"/>
                <w:sz w:val="16"/>
                <w:szCs w:val="16"/>
              </w:rPr>
              <w:t xml:space="preserve"> </w:t>
            </w:r>
            <w:r>
              <w:rPr>
                <w:rFonts w:ascii="Arial" w:hAnsi="Arial"/>
                <w:color w:val="000000"/>
                <w:spacing w:val="4"/>
                <w:sz w:val="16"/>
                <w:szCs w:val="16"/>
              </w:rPr>
              <w:t>для</w:t>
            </w:r>
            <w:r>
              <w:rPr>
                <w:rFonts w:ascii="Arial" w:hAnsi="Arial" w:cs="Arial"/>
                <w:color w:val="000000"/>
                <w:spacing w:val="4"/>
                <w:sz w:val="16"/>
                <w:szCs w:val="16"/>
              </w:rPr>
              <w:t xml:space="preserve"> </w:t>
            </w:r>
            <w:r>
              <w:rPr>
                <w:rFonts w:ascii="Arial" w:hAnsi="Arial"/>
                <w:color w:val="000000"/>
                <w:spacing w:val="4"/>
                <w:sz w:val="16"/>
                <w:szCs w:val="16"/>
              </w:rPr>
              <w:t>монолитного</w:t>
            </w:r>
            <w:r>
              <w:rPr>
                <w:rFonts w:ascii="Arial" w:hAnsi="Arial" w:cs="Arial"/>
                <w:color w:val="000000"/>
                <w:spacing w:val="4"/>
                <w:sz w:val="16"/>
                <w:szCs w:val="16"/>
              </w:rPr>
              <w:t xml:space="preserve"> </w:t>
            </w:r>
            <w:r>
              <w:rPr>
                <w:rFonts w:ascii="Arial" w:hAnsi="Arial"/>
                <w:color w:val="000000"/>
                <w:spacing w:val="4"/>
                <w:sz w:val="16"/>
                <w:szCs w:val="16"/>
              </w:rPr>
              <w:t>ж</w:t>
            </w:r>
            <w:r>
              <w:rPr>
                <w:rFonts w:ascii="Arial" w:hAnsi="Arial" w:cs="Arial"/>
                <w:color w:val="000000"/>
                <w:spacing w:val="4"/>
                <w:sz w:val="16"/>
                <w:szCs w:val="16"/>
              </w:rPr>
              <w:t>-</w:t>
            </w:r>
            <w:r>
              <w:rPr>
                <w:rFonts w:ascii="Arial" w:hAnsi="Arial"/>
                <w:color w:val="000000"/>
                <w:spacing w:val="4"/>
                <w:sz w:val="16"/>
                <w:szCs w:val="16"/>
              </w:rPr>
              <w:t>бетона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2"/>
                <w:sz w:val="16"/>
                <w:szCs w:val="16"/>
              </w:rPr>
              <w:t>т</w:t>
            </w:r>
            <w:r>
              <w:rPr>
                <w:rFonts w:ascii="Arial" w:hAnsi="Arial" w:cs="Arial"/>
                <w:b/>
                <w:bCs/>
                <w:color w:val="000000"/>
                <w:spacing w:val="2"/>
                <w:sz w:val="16"/>
                <w:szCs w:val="16"/>
              </w:rPr>
              <w:t xml:space="preserve">               11.312   34 253,04</w:t>
            </w:r>
          </w:p>
        </w:tc>
      </w:tr>
      <w:tr w:rsidR="007D3551">
        <w:trPr>
          <w:trHeight w:hRule="exact" w:val="207"/>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Лес</w:t>
            </w:r>
            <w:r>
              <w:rPr>
                <w:rFonts w:ascii="Arial" w:hAnsi="Arial" w:cs="Arial"/>
                <w:b/>
                <w:bCs/>
                <w:color w:val="000000"/>
                <w:spacing w:val="-3"/>
                <w:sz w:val="16"/>
                <w:szCs w:val="16"/>
              </w:rPr>
              <w:t xml:space="preserve"> </w:t>
            </w:r>
            <w:r>
              <w:rPr>
                <w:rFonts w:ascii="Arial" w:hAnsi="Arial"/>
                <w:b/>
                <w:bCs/>
                <w:color w:val="000000"/>
                <w:spacing w:val="-3"/>
                <w:sz w:val="16"/>
                <w:szCs w:val="16"/>
              </w:rPr>
              <w:t>пиленый</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2"/>
                <w:sz w:val="16"/>
                <w:szCs w:val="16"/>
              </w:rPr>
              <w:t>мЗ</w:t>
            </w:r>
            <w:r>
              <w:rPr>
                <w:rFonts w:ascii="Arial" w:hAnsi="Arial" w:cs="Arial"/>
                <w:b/>
                <w:bCs/>
                <w:color w:val="000000"/>
                <w:spacing w:val="2"/>
                <w:sz w:val="16"/>
                <w:szCs w:val="16"/>
              </w:rPr>
              <w:t xml:space="preserve">             10,257     7 703,14</w:t>
            </w:r>
          </w:p>
        </w:tc>
      </w:tr>
      <w:tr w:rsidR="007D3551">
        <w:trPr>
          <w:trHeight w:hRule="exact" w:val="243"/>
        </w:trPr>
        <w:tc>
          <w:tcPr>
            <w:tcW w:w="873"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148"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3"/>
                <w:sz w:val="16"/>
                <w:szCs w:val="16"/>
              </w:rPr>
              <w:t>Итого</w:t>
            </w:r>
            <w:r>
              <w:rPr>
                <w:rFonts w:ascii="Arial" w:hAnsi="Arial" w:cs="Arial"/>
                <w:b/>
                <w:bCs/>
                <w:color w:val="000000"/>
                <w:spacing w:val="3"/>
                <w:sz w:val="16"/>
                <w:szCs w:val="16"/>
              </w:rPr>
              <w:t xml:space="preserve"> </w:t>
            </w:r>
            <w:r>
              <w:rPr>
                <w:rFonts w:ascii="Arial" w:hAnsi="Arial"/>
                <w:b/>
                <w:bCs/>
                <w:color w:val="000000"/>
                <w:spacing w:val="3"/>
                <w:sz w:val="16"/>
                <w:szCs w:val="16"/>
              </w:rPr>
              <w:t>по</w:t>
            </w:r>
            <w:r>
              <w:rPr>
                <w:rFonts w:ascii="Arial" w:hAnsi="Arial" w:cs="Arial"/>
                <w:b/>
                <w:bCs/>
                <w:color w:val="000000"/>
                <w:spacing w:val="3"/>
                <w:sz w:val="16"/>
                <w:szCs w:val="16"/>
              </w:rPr>
              <w:t xml:space="preserve"> </w:t>
            </w:r>
            <w:r>
              <w:rPr>
                <w:rFonts w:ascii="Arial" w:hAnsi="Arial"/>
                <w:b/>
                <w:bCs/>
                <w:color w:val="000000"/>
                <w:spacing w:val="3"/>
                <w:sz w:val="16"/>
                <w:szCs w:val="16"/>
              </w:rPr>
              <w:t>материалам</w:t>
            </w:r>
          </w:p>
        </w:tc>
        <w:tc>
          <w:tcPr>
            <w:tcW w:w="2646" w:type="dxa"/>
            <w:gridSpan w:val="3"/>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88 647,13</w:t>
            </w:r>
          </w:p>
        </w:tc>
      </w:tr>
      <w:tr w:rsidR="007D3551">
        <w:trPr>
          <w:trHeight w:hRule="exact" w:val="216"/>
        </w:trPr>
        <w:tc>
          <w:tcPr>
            <w:tcW w:w="87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148"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Итого</w:t>
            </w:r>
            <w:r>
              <w:rPr>
                <w:rFonts w:ascii="Arial" w:hAnsi="Arial" w:cs="Arial"/>
                <w:b/>
                <w:bCs/>
                <w:color w:val="000000"/>
                <w:spacing w:val="2"/>
                <w:sz w:val="16"/>
                <w:szCs w:val="16"/>
              </w:rPr>
              <w:t xml:space="preserve"> </w:t>
            </w:r>
            <w:r>
              <w:rPr>
                <w:rFonts w:ascii="Arial" w:hAnsi="Arial"/>
                <w:b/>
                <w:bCs/>
                <w:color w:val="000000"/>
                <w:spacing w:val="2"/>
                <w:sz w:val="16"/>
                <w:szCs w:val="16"/>
              </w:rPr>
              <w:t>прямые</w:t>
            </w:r>
            <w:r>
              <w:rPr>
                <w:rFonts w:ascii="Arial" w:hAnsi="Arial" w:cs="Arial"/>
                <w:b/>
                <w:bCs/>
                <w:color w:val="000000"/>
                <w:spacing w:val="2"/>
                <w:sz w:val="16"/>
                <w:szCs w:val="16"/>
              </w:rPr>
              <w:t xml:space="preserve"> </w:t>
            </w:r>
            <w:r>
              <w:rPr>
                <w:rFonts w:ascii="Arial" w:hAnsi="Arial"/>
                <w:b/>
                <w:bCs/>
                <w:color w:val="000000"/>
                <w:spacing w:val="2"/>
                <w:sz w:val="16"/>
                <w:szCs w:val="16"/>
              </w:rPr>
              <w:t>затраты</w:t>
            </w:r>
          </w:p>
        </w:tc>
        <w:tc>
          <w:tcPr>
            <w:tcW w:w="2646" w:type="dxa"/>
            <w:gridSpan w:val="3"/>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94 511,23</w:t>
            </w:r>
          </w:p>
        </w:tc>
      </w:tr>
      <w:tr w:rsidR="007D3551">
        <w:trPr>
          <w:trHeight w:hRule="exact" w:val="162"/>
        </w:trPr>
        <w:tc>
          <w:tcPr>
            <w:tcW w:w="8667" w:type="dxa"/>
            <w:gridSpan w:val="5"/>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87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2"/>
                <w:sz w:val="16"/>
                <w:szCs w:val="16"/>
              </w:rPr>
              <w:t>13041-21</w:t>
            </w:r>
          </w:p>
        </w:tc>
        <w:tc>
          <w:tcPr>
            <w:tcW w:w="5148"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5"/>
                <w:sz w:val="16"/>
                <w:szCs w:val="16"/>
              </w:rPr>
              <w:t>со</w:t>
            </w:r>
            <w:r>
              <w:rPr>
                <w:rFonts w:ascii="Arial" w:hAnsi="Arial" w:cs="Arial"/>
                <w:b/>
                <w:bCs/>
                <w:color w:val="000000"/>
                <w:spacing w:val="5"/>
                <w:sz w:val="16"/>
                <w:szCs w:val="16"/>
              </w:rPr>
              <w:t xml:space="preserve"> </w:t>
            </w:r>
            <w:r>
              <w:rPr>
                <w:rFonts w:ascii="Arial" w:hAnsi="Arial"/>
                <w:b/>
                <w:bCs/>
                <w:color w:val="000000"/>
                <w:spacing w:val="5"/>
                <w:sz w:val="16"/>
                <w:szCs w:val="16"/>
              </w:rPr>
              <w:t>стальн</w:t>
            </w:r>
            <w:r>
              <w:rPr>
                <w:rFonts w:ascii="Arial" w:hAnsi="Arial" w:cs="Arial"/>
                <w:b/>
                <w:bCs/>
                <w:color w:val="000000"/>
                <w:spacing w:val="5"/>
                <w:sz w:val="16"/>
                <w:szCs w:val="16"/>
              </w:rPr>
              <w:t>.</w:t>
            </w:r>
            <w:r>
              <w:rPr>
                <w:rFonts w:ascii="Arial" w:hAnsi="Arial"/>
                <w:b/>
                <w:bCs/>
                <w:color w:val="000000"/>
                <w:spacing w:val="5"/>
                <w:sz w:val="16"/>
                <w:szCs w:val="16"/>
              </w:rPr>
              <w:t>сердечн</w:t>
            </w:r>
            <w:r>
              <w:rPr>
                <w:rFonts w:ascii="Arial" w:hAnsi="Arial" w:cs="Arial"/>
                <w:b/>
                <w:bCs/>
                <w:color w:val="000000"/>
                <w:spacing w:val="5"/>
                <w:sz w:val="16"/>
                <w:szCs w:val="16"/>
              </w:rPr>
              <w:t>.</w:t>
            </w:r>
            <w:r>
              <w:rPr>
                <w:rFonts w:ascii="Arial" w:hAnsi="Arial"/>
                <w:b/>
                <w:bCs/>
                <w:color w:val="000000"/>
                <w:spacing w:val="5"/>
                <w:sz w:val="16"/>
                <w:szCs w:val="16"/>
              </w:rPr>
              <w:t>П</w:t>
            </w:r>
            <w:r>
              <w:rPr>
                <w:rFonts w:ascii="Arial" w:hAnsi="Arial" w:cs="Arial"/>
                <w:b/>
                <w:bCs/>
                <w:color w:val="000000"/>
                <w:spacing w:val="5"/>
                <w:sz w:val="16"/>
                <w:szCs w:val="16"/>
              </w:rPr>
              <w:t>&gt; 2</w:t>
            </w:r>
            <w:r>
              <w:rPr>
                <w:rFonts w:ascii="Arial" w:hAnsi="Arial"/>
                <w:b/>
                <w:bCs/>
                <w:color w:val="000000"/>
                <w:spacing w:val="5"/>
                <w:sz w:val="16"/>
                <w:szCs w:val="16"/>
              </w:rPr>
              <w:t>м</w:t>
            </w:r>
            <w:r>
              <w:rPr>
                <w:rFonts w:ascii="Arial" w:hAnsi="Arial" w:cs="Arial"/>
                <w:b/>
                <w:bCs/>
                <w:color w:val="000000"/>
                <w:spacing w:val="5"/>
                <w:sz w:val="16"/>
                <w:szCs w:val="16"/>
              </w:rPr>
              <w:t xml:space="preserve"> </w:t>
            </w:r>
            <w:r>
              <w:rPr>
                <w:rFonts w:ascii="Arial" w:hAnsi="Arial"/>
                <w:b/>
                <w:bCs/>
                <w:color w:val="000000"/>
                <w:spacing w:val="5"/>
                <w:sz w:val="16"/>
                <w:szCs w:val="16"/>
              </w:rPr>
              <w:t>отнош</w:t>
            </w:r>
            <w:r>
              <w:rPr>
                <w:rFonts w:ascii="Arial" w:hAnsi="Arial" w:cs="Arial"/>
                <w:b/>
                <w:bCs/>
                <w:color w:val="000000"/>
                <w:spacing w:val="5"/>
                <w:sz w:val="16"/>
                <w:szCs w:val="16"/>
              </w:rPr>
              <w:t>.</w:t>
            </w:r>
            <w:r>
              <w:rPr>
                <w:rFonts w:ascii="Arial" w:hAnsi="Arial"/>
                <w:b/>
                <w:bCs/>
                <w:color w:val="000000"/>
                <w:spacing w:val="5"/>
                <w:sz w:val="16"/>
                <w:szCs w:val="16"/>
              </w:rPr>
              <w:t>У</w:t>
            </w:r>
            <w:r>
              <w:rPr>
                <w:rFonts w:ascii="Arial" w:hAnsi="Arial" w:cs="Arial"/>
                <w:b/>
                <w:bCs/>
                <w:color w:val="000000"/>
                <w:spacing w:val="5"/>
                <w:sz w:val="16"/>
                <w:szCs w:val="16"/>
              </w:rPr>
              <w:t xml:space="preserve"> </w:t>
            </w:r>
            <w:r>
              <w:rPr>
                <w:rFonts w:ascii="Arial" w:hAnsi="Arial"/>
                <w:b/>
                <w:bCs/>
                <w:color w:val="000000"/>
                <w:spacing w:val="5"/>
                <w:sz w:val="16"/>
                <w:szCs w:val="16"/>
              </w:rPr>
              <w:t>сердечн</w:t>
            </w:r>
            <w:r>
              <w:rPr>
                <w:rFonts w:ascii="Arial" w:hAnsi="Arial" w:cs="Arial"/>
                <w:b/>
                <w:bCs/>
                <w:color w:val="000000"/>
                <w:spacing w:val="5"/>
                <w:sz w:val="16"/>
                <w:szCs w:val="16"/>
              </w:rPr>
              <w:t>.</w:t>
            </w:r>
            <w:r>
              <w:rPr>
                <w:rFonts w:ascii="Arial" w:hAnsi="Arial"/>
                <w:b/>
                <w:bCs/>
                <w:color w:val="000000"/>
                <w:spacing w:val="5"/>
                <w:sz w:val="16"/>
                <w:szCs w:val="16"/>
              </w:rPr>
              <w:t>к</w:t>
            </w:r>
            <w:r>
              <w:rPr>
                <w:rFonts w:ascii="Arial" w:hAnsi="Arial" w:cs="Arial"/>
                <w:b/>
                <w:bCs/>
                <w:color w:val="000000"/>
                <w:spacing w:val="5"/>
                <w:sz w:val="16"/>
                <w:szCs w:val="16"/>
              </w:rPr>
              <w:t>.</w:t>
            </w:r>
            <w:r>
              <w:rPr>
                <w:rFonts w:ascii="Arial" w:hAnsi="Arial"/>
                <w:b/>
                <w:bCs/>
                <w:color w:val="000000"/>
                <w:spacing w:val="5"/>
                <w:sz w:val="16"/>
                <w:szCs w:val="16"/>
              </w:rPr>
              <w:t>У</w:t>
            </w:r>
            <w:r>
              <w:rPr>
                <w:rFonts w:ascii="Arial" w:hAnsi="Arial" w:cs="Arial"/>
                <w:b/>
                <w:bCs/>
                <w:color w:val="000000"/>
                <w:spacing w:val="5"/>
                <w:sz w:val="16"/>
                <w:szCs w:val="16"/>
              </w:rPr>
              <w:t xml:space="preserve"> </w:t>
            </w:r>
            <w:r>
              <w:rPr>
                <w:rFonts w:ascii="Arial" w:hAnsi="Arial"/>
                <w:b/>
                <w:bCs/>
                <w:color w:val="000000"/>
                <w:spacing w:val="5"/>
                <w:sz w:val="16"/>
                <w:szCs w:val="16"/>
              </w:rPr>
              <w:t>колон</w:t>
            </w:r>
            <w:r>
              <w:rPr>
                <w:rFonts w:ascii="Arial" w:hAnsi="Arial" w:cs="Arial"/>
                <w:b/>
                <w:bCs/>
                <w:color w:val="000000"/>
                <w:spacing w:val="5"/>
                <w:sz w:val="16"/>
                <w:szCs w:val="16"/>
              </w:rPr>
              <w:t>.</w:t>
            </w:r>
            <w:r>
              <w:rPr>
                <w:rFonts w:ascii="Arial" w:hAnsi="Arial"/>
                <w:b/>
                <w:bCs/>
                <w:color w:val="000000"/>
                <w:spacing w:val="5"/>
                <w:sz w:val="16"/>
                <w:szCs w:val="16"/>
              </w:rPr>
              <w:t>до</w:t>
            </w:r>
            <w:r>
              <w:rPr>
                <w:rFonts w:ascii="Arial" w:hAnsi="Arial" w:cs="Arial"/>
                <w:b/>
                <w:bCs/>
                <w:color w:val="000000"/>
                <w:spacing w:val="5"/>
                <w:sz w:val="16"/>
                <w:szCs w:val="16"/>
              </w:rPr>
              <w:t>40%</w:t>
            </w:r>
          </w:p>
        </w:tc>
        <w:tc>
          <w:tcPr>
            <w:tcW w:w="2646" w:type="dxa"/>
            <w:gridSpan w:val="3"/>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cs="Arial"/>
                <w:b/>
                <w:bCs/>
                <w:color w:val="000000"/>
                <w:spacing w:val="2"/>
                <w:sz w:val="16"/>
                <w:szCs w:val="16"/>
              </w:rPr>
              <w:t xml:space="preserve">100 </w:t>
            </w:r>
            <w:r>
              <w:rPr>
                <w:rFonts w:ascii="Arial" w:hAnsi="Arial"/>
                <w:b/>
                <w:bCs/>
                <w:color w:val="000000"/>
                <w:spacing w:val="2"/>
                <w:sz w:val="16"/>
                <w:szCs w:val="16"/>
              </w:rPr>
              <w:t>мЗ</w:t>
            </w:r>
          </w:p>
        </w:tc>
      </w:tr>
      <w:tr w:rsidR="007D3551">
        <w:trPr>
          <w:trHeight w:hRule="exact" w:val="216"/>
        </w:trPr>
        <w:tc>
          <w:tcPr>
            <w:tcW w:w="873"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148"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Основная</w:t>
            </w:r>
            <w:r>
              <w:rPr>
                <w:rFonts w:ascii="Arial" w:hAnsi="Arial" w:cs="Arial"/>
                <w:b/>
                <w:bCs/>
                <w:color w:val="000000"/>
                <w:spacing w:val="3"/>
                <w:sz w:val="16"/>
                <w:szCs w:val="16"/>
              </w:rPr>
              <w:t xml:space="preserve"> </w:t>
            </w:r>
            <w:r>
              <w:rPr>
                <w:rFonts w:ascii="Arial" w:hAnsi="Arial"/>
                <w:b/>
                <w:bCs/>
                <w:color w:val="000000"/>
                <w:spacing w:val="3"/>
                <w:sz w:val="16"/>
                <w:szCs w:val="16"/>
              </w:rPr>
              <w:t>заработная</w:t>
            </w:r>
            <w:r>
              <w:rPr>
                <w:rFonts w:ascii="Arial" w:hAnsi="Arial" w:cs="Arial"/>
                <w:b/>
                <w:bCs/>
                <w:color w:val="000000"/>
                <w:spacing w:val="3"/>
                <w:sz w:val="16"/>
                <w:szCs w:val="16"/>
              </w:rPr>
              <w:t xml:space="preserve"> </w:t>
            </w:r>
            <w:r>
              <w:rPr>
                <w:rFonts w:ascii="Arial" w:hAnsi="Arial"/>
                <w:b/>
                <w:bCs/>
                <w:color w:val="000000"/>
                <w:spacing w:val="3"/>
                <w:sz w:val="16"/>
                <w:szCs w:val="16"/>
              </w:rPr>
              <w:t>плата</w:t>
            </w:r>
          </w:p>
        </w:tc>
        <w:tc>
          <w:tcPr>
            <w:tcW w:w="2646" w:type="dxa"/>
            <w:gridSpan w:val="3"/>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z w:val="16"/>
                <w:szCs w:val="16"/>
              </w:rPr>
              <w:t>руб</w:t>
            </w:r>
            <w:r>
              <w:rPr>
                <w:rFonts w:ascii="Arial" w:hAnsi="Arial" w:cs="Arial"/>
                <w:b/>
                <w:bCs/>
                <w:color w:val="000000"/>
                <w:sz w:val="16"/>
                <w:szCs w:val="16"/>
              </w:rPr>
              <w:t xml:space="preserve">                              5 773,74</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sz w:val="16"/>
                <w:szCs w:val="16"/>
              </w:rPr>
              <w:t>Затраты</w:t>
            </w:r>
            <w:r>
              <w:rPr>
                <w:rFonts w:ascii="Arial" w:hAnsi="Arial" w:cs="Arial"/>
                <w:color w:val="000000"/>
                <w:spacing w:val="3"/>
                <w:sz w:val="16"/>
                <w:szCs w:val="16"/>
              </w:rPr>
              <w:t xml:space="preserve"> </w:t>
            </w:r>
            <w:r>
              <w:rPr>
                <w:rFonts w:ascii="Arial" w:hAnsi="Arial"/>
                <w:color w:val="000000"/>
                <w:spacing w:val="3"/>
                <w:sz w:val="16"/>
                <w:szCs w:val="16"/>
              </w:rPr>
              <w:t>труда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ind w:left="54"/>
            </w:pPr>
            <w:r>
              <w:rPr>
                <w:rFonts w:ascii="Arial" w:hAnsi="Arial"/>
                <w:b/>
                <w:bCs/>
                <w:color w:val="000000"/>
                <w:spacing w:val="3"/>
                <w:sz w:val="16"/>
                <w:szCs w:val="16"/>
              </w:rPr>
              <w:t>чел</w:t>
            </w:r>
            <w:r>
              <w:rPr>
                <w:rFonts w:ascii="Arial" w:hAnsi="Arial" w:cs="Arial"/>
                <w:b/>
                <w:bCs/>
                <w:color w:val="000000"/>
                <w:spacing w:val="3"/>
                <w:sz w:val="16"/>
                <w:szCs w:val="16"/>
              </w:rPr>
              <w:t>.-</w:t>
            </w:r>
            <w:r>
              <w:rPr>
                <w:rFonts w:ascii="Arial" w:hAnsi="Arial"/>
                <w:b/>
                <w:bCs/>
                <w:color w:val="000000"/>
                <w:spacing w:val="3"/>
                <w:sz w:val="16"/>
                <w:szCs w:val="16"/>
              </w:rPr>
              <w:t>ч</w:t>
            </w:r>
            <w:r>
              <w:rPr>
                <w:rFonts w:ascii="Arial" w:hAnsi="Arial" w:cs="Arial"/>
                <w:b/>
                <w:bCs/>
                <w:color w:val="000000"/>
                <w:spacing w:val="3"/>
                <w:sz w:val="16"/>
                <w:szCs w:val="16"/>
              </w:rPr>
              <w:t xml:space="preserve">      1160,000</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4"/>
                <w:sz w:val="16"/>
                <w:szCs w:val="16"/>
              </w:rPr>
              <w:t>Прочие</w:t>
            </w:r>
            <w:r>
              <w:rPr>
                <w:rFonts w:ascii="Arial" w:hAnsi="Arial" w:cs="Arial"/>
                <w:b/>
                <w:bCs/>
                <w:color w:val="000000"/>
                <w:spacing w:val="-4"/>
                <w:sz w:val="16"/>
                <w:szCs w:val="16"/>
              </w:rPr>
              <w:t xml:space="preserve"> </w:t>
            </w:r>
            <w:r>
              <w:rPr>
                <w:rFonts w:ascii="Arial" w:hAnsi="Arial"/>
                <w:b/>
                <w:bCs/>
                <w:color w:val="000000"/>
                <w:spacing w:val="-4"/>
                <w:sz w:val="16"/>
                <w:szCs w:val="16"/>
              </w:rPr>
              <w:t>машины</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2"/>
                <w:sz w:val="16"/>
                <w:szCs w:val="16"/>
              </w:rPr>
              <w:t>руб</w:t>
            </w:r>
            <w:r>
              <w:rPr>
                <w:rFonts w:ascii="Arial" w:hAnsi="Arial" w:cs="Arial"/>
                <w:b/>
                <w:bCs/>
                <w:color w:val="000000"/>
                <w:spacing w:val="2"/>
                <w:sz w:val="16"/>
                <w:szCs w:val="16"/>
              </w:rPr>
              <w:t xml:space="preserve">          176.850     1 202.58</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4"/>
                <w:sz w:val="18"/>
                <w:szCs w:val="18"/>
              </w:rPr>
              <w:t>Итого</w:t>
            </w:r>
            <w:r>
              <w:rPr>
                <w:rFonts w:ascii="Arial" w:hAnsi="Arial" w:cs="Arial"/>
                <w:color w:val="000000"/>
                <w:spacing w:val="-4"/>
                <w:sz w:val="18"/>
                <w:szCs w:val="18"/>
              </w:rPr>
              <w:t xml:space="preserve"> </w:t>
            </w:r>
            <w:r>
              <w:rPr>
                <w:rFonts w:ascii="Arial" w:hAnsi="Arial"/>
                <w:color w:val="000000"/>
                <w:spacing w:val="-4"/>
                <w:sz w:val="18"/>
                <w:szCs w:val="18"/>
              </w:rPr>
              <w:t>по</w:t>
            </w:r>
            <w:r>
              <w:rPr>
                <w:rFonts w:ascii="Arial" w:hAnsi="Arial" w:cs="Arial"/>
                <w:color w:val="000000"/>
                <w:spacing w:val="-4"/>
                <w:sz w:val="18"/>
                <w:szCs w:val="18"/>
              </w:rPr>
              <w:t xml:space="preserve"> </w:t>
            </w:r>
            <w:r>
              <w:rPr>
                <w:rFonts w:ascii="Arial" w:hAnsi="Arial"/>
                <w:color w:val="000000"/>
                <w:spacing w:val="-4"/>
                <w:sz w:val="18"/>
                <w:szCs w:val="18"/>
              </w:rPr>
              <w:t>машинам</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2"/>
                <w:sz w:val="16"/>
                <w:szCs w:val="16"/>
              </w:rPr>
              <w:t>руб</w:t>
            </w:r>
            <w:r>
              <w:rPr>
                <w:rFonts w:ascii="Arial" w:hAnsi="Arial" w:cs="Arial"/>
                <w:b/>
                <w:bCs/>
                <w:color w:val="000000"/>
                <w:spacing w:val="2"/>
                <w:sz w:val="16"/>
                <w:szCs w:val="16"/>
              </w:rPr>
              <w:t xml:space="preserve">                            1 202,58</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2"/>
                <w:sz w:val="16"/>
                <w:szCs w:val="16"/>
              </w:rPr>
              <w:t>в</w:t>
            </w:r>
            <w:r>
              <w:rPr>
                <w:rFonts w:ascii="Arial" w:hAnsi="Arial" w:cs="Arial"/>
                <w:b/>
                <w:bCs/>
                <w:color w:val="000000"/>
                <w:spacing w:val="-2"/>
                <w:sz w:val="16"/>
                <w:szCs w:val="16"/>
              </w:rPr>
              <w:t xml:space="preserve"> </w:t>
            </w:r>
            <w:r>
              <w:rPr>
                <w:rFonts w:ascii="Arial" w:hAnsi="Arial"/>
                <w:b/>
                <w:bCs/>
                <w:color w:val="000000"/>
                <w:spacing w:val="-2"/>
                <w:sz w:val="16"/>
                <w:szCs w:val="16"/>
              </w:rPr>
              <w:t>т</w:t>
            </w:r>
            <w:r>
              <w:rPr>
                <w:rFonts w:ascii="Arial" w:hAnsi="Arial" w:cs="Arial"/>
                <w:b/>
                <w:bCs/>
                <w:color w:val="000000"/>
                <w:spacing w:val="-2"/>
                <w:sz w:val="16"/>
                <w:szCs w:val="16"/>
              </w:rPr>
              <w:t>.</w:t>
            </w:r>
            <w:r>
              <w:rPr>
                <w:rFonts w:ascii="Arial" w:hAnsi="Arial"/>
                <w:b/>
                <w:bCs/>
                <w:color w:val="000000"/>
                <w:spacing w:val="-2"/>
                <w:sz w:val="16"/>
                <w:szCs w:val="16"/>
              </w:rPr>
              <w:t>ч</w:t>
            </w:r>
            <w:r>
              <w:rPr>
                <w:rFonts w:ascii="Arial" w:hAnsi="Arial" w:cs="Arial"/>
                <w:b/>
                <w:bCs/>
                <w:color w:val="000000"/>
                <w:spacing w:val="-2"/>
                <w:sz w:val="16"/>
                <w:szCs w:val="16"/>
              </w:rPr>
              <w:t xml:space="preserve">. </w:t>
            </w:r>
            <w:r>
              <w:rPr>
                <w:rFonts w:ascii="Arial" w:hAnsi="Arial"/>
                <w:b/>
                <w:bCs/>
                <w:color w:val="000000"/>
                <w:spacing w:val="-2"/>
                <w:sz w:val="16"/>
                <w:szCs w:val="16"/>
              </w:rPr>
              <w:t>заработная</w:t>
            </w:r>
            <w:r>
              <w:rPr>
                <w:rFonts w:ascii="Arial" w:hAnsi="Arial" w:cs="Arial"/>
                <w:b/>
                <w:bCs/>
                <w:color w:val="000000"/>
                <w:spacing w:val="-2"/>
                <w:sz w:val="16"/>
                <w:szCs w:val="16"/>
              </w:rPr>
              <w:t xml:space="preserve"> </w:t>
            </w:r>
            <w:r>
              <w:rPr>
                <w:rFonts w:ascii="Arial" w:hAnsi="Arial"/>
                <w:b/>
                <w:bCs/>
                <w:color w:val="000000"/>
                <w:spacing w:val="-2"/>
                <w:sz w:val="16"/>
                <w:szCs w:val="16"/>
              </w:rPr>
              <w:t>плата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370.89</w:t>
            </w:r>
          </w:p>
        </w:tc>
      </w:tr>
      <w:tr w:rsidR="007D3551">
        <w:trPr>
          <w:trHeight w:hRule="exact" w:val="207"/>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sz w:val="16"/>
                <w:szCs w:val="16"/>
              </w:rPr>
              <w:t>Бетон</w:t>
            </w:r>
            <w:r>
              <w:rPr>
                <w:rFonts w:ascii="Arial" w:hAnsi="Arial" w:cs="Arial"/>
                <w:color w:val="000000"/>
                <w:spacing w:val="3"/>
                <w:sz w:val="16"/>
                <w:szCs w:val="16"/>
              </w:rPr>
              <w:t xml:space="preserve"> </w:t>
            </w:r>
            <w:r>
              <w:rPr>
                <w:rFonts w:ascii="Arial" w:hAnsi="Arial"/>
                <w:color w:val="000000"/>
                <w:spacing w:val="3"/>
                <w:sz w:val="16"/>
                <w:szCs w:val="16"/>
              </w:rPr>
              <w:t>товарный</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3"/>
                <w:sz w:val="16"/>
                <w:szCs w:val="16"/>
              </w:rPr>
              <w:t>МЗ</w:t>
            </w:r>
            <w:r>
              <w:rPr>
                <w:rFonts w:ascii="Arial" w:hAnsi="Arial" w:cs="Arial"/>
                <w:b/>
                <w:bCs/>
                <w:color w:val="000000"/>
                <w:spacing w:val="3"/>
                <w:sz w:val="16"/>
                <w:szCs w:val="16"/>
              </w:rPr>
              <w:t xml:space="preserve">           110.120   46690,96</w:t>
            </w:r>
          </w:p>
        </w:tc>
      </w:tr>
      <w:tr w:rsidR="007D3551">
        <w:trPr>
          <w:trHeight w:hRule="exact" w:val="225"/>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2"/>
                <w:sz w:val="16"/>
                <w:szCs w:val="16"/>
              </w:rPr>
              <w:t>Арматура</w:t>
            </w:r>
            <w:r>
              <w:rPr>
                <w:rFonts w:ascii="Arial" w:hAnsi="Arial" w:cs="Arial"/>
                <w:b/>
                <w:bCs/>
                <w:color w:val="000000"/>
                <w:spacing w:val="-2"/>
                <w:sz w:val="16"/>
                <w:szCs w:val="16"/>
              </w:rPr>
              <w:t xml:space="preserve"> </w:t>
            </w:r>
            <w:r>
              <w:rPr>
                <w:rFonts w:ascii="Arial" w:hAnsi="Arial"/>
                <w:b/>
                <w:bCs/>
                <w:color w:val="000000"/>
                <w:spacing w:val="-2"/>
                <w:sz w:val="16"/>
                <w:szCs w:val="16"/>
              </w:rPr>
              <w:t>для</w:t>
            </w:r>
            <w:r>
              <w:rPr>
                <w:rFonts w:ascii="Arial" w:hAnsi="Arial" w:cs="Arial"/>
                <w:b/>
                <w:bCs/>
                <w:color w:val="000000"/>
                <w:spacing w:val="-2"/>
                <w:sz w:val="16"/>
                <w:szCs w:val="16"/>
              </w:rPr>
              <w:t xml:space="preserve"> </w:t>
            </w:r>
            <w:r>
              <w:rPr>
                <w:rFonts w:ascii="Arial" w:hAnsi="Arial"/>
                <w:b/>
                <w:bCs/>
                <w:color w:val="000000"/>
                <w:spacing w:val="-2"/>
                <w:sz w:val="16"/>
                <w:szCs w:val="16"/>
              </w:rPr>
              <w:t>монолитного</w:t>
            </w:r>
            <w:r>
              <w:rPr>
                <w:rFonts w:ascii="Arial" w:hAnsi="Arial" w:cs="Arial"/>
                <w:b/>
                <w:bCs/>
                <w:color w:val="000000"/>
                <w:spacing w:val="-2"/>
                <w:sz w:val="16"/>
                <w:szCs w:val="16"/>
              </w:rPr>
              <w:t xml:space="preserve"> </w:t>
            </w:r>
            <w:r>
              <w:rPr>
                <w:rFonts w:ascii="Arial" w:hAnsi="Arial"/>
                <w:b/>
                <w:bCs/>
                <w:color w:val="000000"/>
                <w:spacing w:val="-2"/>
                <w:sz w:val="16"/>
                <w:szCs w:val="16"/>
              </w:rPr>
              <w:t>ж</w:t>
            </w:r>
            <w:r>
              <w:rPr>
                <w:rFonts w:ascii="Arial" w:hAnsi="Arial" w:cs="Arial"/>
                <w:b/>
                <w:bCs/>
                <w:color w:val="000000"/>
                <w:spacing w:val="-2"/>
                <w:sz w:val="16"/>
                <w:szCs w:val="16"/>
              </w:rPr>
              <w:t>-</w:t>
            </w:r>
            <w:r>
              <w:rPr>
                <w:rFonts w:ascii="Arial" w:hAnsi="Arial"/>
                <w:b/>
                <w:bCs/>
                <w:color w:val="000000"/>
                <w:spacing w:val="-2"/>
                <w:sz w:val="16"/>
                <w:szCs w:val="16"/>
              </w:rPr>
              <w:t>бетона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z w:val="16"/>
                <w:szCs w:val="16"/>
              </w:rPr>
              <w:t>т</w:t>
            </w:r>
            <w:r>
              <w:rPr>
                <w:rFonts w:ascii="Arial" w:hAnsi="Arial" w:cs="Arial"/>
                <w:b/>
                <w:bCs/>
                <w:color w:val="000000"/>
                <w:sz w:val="16"/>
                <w:szCs w:val="16"/>
              </w:rPr>
              <w:t xml:space="preserve">                14.443   43 733.79</w:t>
            </w:r>
          </w:p>
        </w:tc>
      </w:tr>
      <w:tr w:rsidR="007D3551">
        <w:trPr>
          <w:trHeight w:hRule="exact" w:val="207"/>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Лес</w:t>
            </w:r>
            <w:r>
              <w:rPr>
                <w:rFonts w:ascii="Arial" w:hAnsi="Arial" w:cs="Arial"/>
                <w:b/>
                <w:bCs/>
                <w:color w:val="000000"/>
                <w:spacing w:val="-3"/>
                <w:sz w:val="16"/>
                <w:szCs w:val="16"/>
              </w:rPr>
              <w:t xml:space="preserve"> </w:t>
            </w:r>
            <w:r>
              <w:rPr>
                <w:rFonts w:ascii="Arial" w:hAnsi="Arial"/>
                <w:b/>
                <w:bCs/>
                <w:color w:val="000000"/>
                <w:spacing w:val="-3"/>
                <w:sz w:val="16"/>
                <w:szCs w:val="16"/>
              </w:rPr>
              <w:t>пиленый</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2"/>
                <w:sz w:val="16"/>
                <w:szCs w:val="16"/>
              </w:rPr>
              <w:t>МЗ</w:t>
            </w:r>
            <w:r>
              <w:rPr>
                <w:rFonts w:ascii="Arial" w:hAnsi="Arial" w:cs="Arial"/>
                <w:b/>
                <w:bCs/>
                <w:color w:val="000000"/>
                <w:spacing w:val="2"/>
                <w:sz w:val="16"/>
                <w:szCs w:val="16"/>
              </w:rPr>
              <w:t xml:space="preserve">             13.114     9 848,38</w:t>
            </w:r>
          </w:p>
        </w:tc>
      </w:tr>
      <w:tr w:rsidR="007D3551">
        <w:trPr>
          <w:trHeight w:hRule="exact" w:val="243"/>
        </w:trPr>
        <w:tc>
          <w:tcPr>
            <w:tcW w:w="873"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148"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Итого</w:t>
            </w:r>
            <w:r>
              <w:rPr>
                <w:rFonts w:ascii="Arial" w:hAnsi="Arial" w:cs="Arial"/>
                <w:b/>
                <w:bCs/>
                <w:color w:val="000000"/>
                <w:spacing w:val="2"/>
                <w:sz w:val="16"/>
                <w:szCs w:val="16"/>
              </w:rPr>
              <w:t xml:space="preserve"> </w:t>
            </w:r>
            <w:r>
              <w:rPr>
                <w:rFonts w:ascii="Arial" w:hAnsi="Arial"/>
                <w:b/>
                <w:bCs/>
                <w:color w:val="000000"/>
                <w:spacing w:val="2"/>
                <w:sz w:val="16"/>
                <w:szCs w:val="16"/>
              </w:rPr>
              <w:t>по</w:t>
            </w:r>
            <w:r>
              <w:rPr>
                <w:rFonts w:ascii="Arial" w:hAnsi="Arial" w:cs="Arial"/>
                <w:b/>
                <w:bCs/>
                <w:color w:val="000000"/>
                <w:spacing w:val="2"/>
                <w:sz w:val="16"/>
                <w:szCs w:val="16"/>
              </w:rPr>
              <w:t xml:space="preserve"> </w:t>
            </w:r>
            <w:r>
              <w:rPr>
                <w:rFonts w:ascii="Arial" w:hAnsi="Arial"/>
                <w:b/>
                <w:bCs/>
                <w:color w:val="000000"/>
                <w:spacing w:val="2"/>
                <w:sz w:val="16"/>
                <w:szCs w:val="16"/>
              </w:rPr>
              <w:t>материалам</w:t>
            </w:r>
          </w:p>
        </w:tc>
        <w:tc>
          <w:tcPr>
            <w:tcW w:w="2646" w:type="dxa"/>
            <w:gridSpan w:val="3"/>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100 273,13</w:t>
            </w:r>
          </w:p>
        </w:tc>
      </w:tr>
      <w:tr w:rsidR="007D3551">
        <w:trPr>
          <w:trHeight w:hRule="exact" w:val="216"/>
        </w:trPr>
        <w:tc>
          <w:tcPr>
            <w:tcW w:w="87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148"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Итого</w:t>
            </w:r>
            <w:r>
              <w:rPr>
                <w:rFonts w:ascii="Arial" w:hAnsi="Arial" w:cs="Arial"/>
                <w:b/>
                <w:bCs/>
                <w:color w:val="000000"/>
                <w:spacing w:val="2"/>
                <w:sz w:val="16"/>
                <w:szCs w:val="16"/>
              </w:rPr>
              <w:t xml:space="preserve"> </w:t>
            </w:r>
            <w:r>
              <w:rPr>
                <w:rFonts w:ascii="Arial" w:hAnsi="Arial"/>
                <w:b/>
                <w:bCs/>
                <w:color w:val="000000"/>
                <w:spacing w:val="2"/>
                <w:sz w:val="16"/>
                <w:szCs w:val="16"/>
              </w:rPr>
              <w:t>прямые</w:t>
            </w:r>
            <w:r>
              <w:rPr>
                <w:rFonts w:ascii="Arial" w:hAnsi="Arial" w:cs="Arial"/>
                <w:b/>
                <w:bCs/>
                <w:color w:val="000000"/>
                <w:spacing w:val="2"/>
                <w:sz w:val="16"/>
                <w:szCs w:val="16"/>
              </w:rPr>
              <w:t xml:space="preserve"> </w:t>
            </w:r>
            <w:r>
              <w:rPr>
                <w:rFonts w:ascii="Arial" w:hAnsi="Arial"/>
                <w:b/>
                <w:bCs/>
                <w:color w:val="000000"/>
                <w:spacing w:val="2"/>
                <w:sz w:val="16"/>
                <w:szCs w:val="16"/>
              </w:rPr>
              <w:t>затраты</w:t>
            </w:r>
          </w:p>
        </w:tc>
        <w:tc>
          <w:tcPr>
            <w:tcW w:w="2646" w:type="dxa"/>
            <w:gridSpan w:val="3"/>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107 249,45</w:t>
            </w:r>
          </w:p>
        </w:tc>
      </w:tr>
      <w:tr w:rsidR="007D3551">
        <w:trPr>
          <w:trHeight w:hRule="exact" w:val="162"/>
        </w:trPr>
        <w:tc>
          <w:tcPr>
            <w:tcW w:w="8667" w:type="dxa"/>
            <w:gridSpan w:val="5"/>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87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3"/>
                <w:sz w:val="16"/>
                <w:szCs w:val="16"/>
              </w:rPr>
              <w:t>13041-22</w:t>
            </w:r>
          </w:p>
        </w:tc>
        <w:tc>
          <w:tcPr>
            <w:tcW w:w="7794" w:type="dxa"/>
            <w:gridSpan w:val="4"/>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5"/>
                <w:sz w:val="16"/>
                <w:szCs w:val="16"/>
              </w:rPr>
              <w:t>со</w:t>
            </w:r>
            <w:r>
              <w:rPr>
                <w:rFonts w:ascii="Arial" w:hAnsi="Arial" w:cs="Arial"/>
                <w:b/>
                <w:bCs/>
                <w:color w:val="000000"/>
                <w:spacing w:val="5"/>
                <w:sz w:val="16"/>
                <w:szCs w:val="16"/>
              </w:rPr>
              <w:t xml:space="preserve"> </w:t>
            </w:r>
            <w:r>
              <w:rPr>
                <w:rFonts w:ascii="Arial" w:hAnsi="Arial"/>
                <w:b/>
                <w:bCs/>
                <w:color w:val="000000"/>
                <w:spacing w:val="5"/>
                <w:sz w:val="16"/>
                <w:szCs w:val="16"/>
              </w:rPr>
              <w:t>стальн</w:t>
            </w:r>
            <w:r>
              <w:rPr>
                <w:rFonts w:ascii="Arial" w:hAnsi="Arial" w:cs="Arial"/>
                <w:b/>
                <w:bCs/>
                <w:color w:val="000000"/>
                <w:spacing w:val="5"/>
                <w:sz w:val="16"/>
                <w:szCs w:val="16"/>
              </w:rPr>
              <w:t>.</w:t>
            </w:r>
            <w:r>
              <w:rPr>
                <w:rFonts w:ascii="Arial" w:hAnsi="Arial"/>
                <w:b/>
                <w:bCs/>
                <w:color w:val="000000"/>
                <w:spacing w:val="5"/>
                <w:sz w:val="16"/>
                <w:szCs w:val="16"/>
              </w:rPr>
              <w:t>сердечн</w:t>
            </w:r>
            <w:r>
              <w:rPr>
                <w:rFonts w:ascii="Arial" w:hAnsi="Arial" w:cs="Arial"/>
                <w:b/>
                <w:bCs/>
                <w:color w:val="000000"/>
                <w:spacing w:val="5"/>
                <w:sz w:val="16"/>
                <w:szCs w:val="16"/>
              </w:rPr>
              <w:t>.</w:t>
            </w:r>
            <w:r>
              <w:rPr>
                <w:rFonts w:ascii="Arial" w:hAnsi="Arial"/>
                <w:b/>
                <w:bCs/>
                <w:color w:val="000000"/>
                <w:spacing w:val="5"/>
                <w:sz w:val="16"/>
                <w:szCs w:val="16"/>
              </w:rPr>
              <w:t>П</w:t>
            </w:r>
            <w:r>
              <w:rPr>
                <w:rFonts w:ascii="Arial" w:hAnsi="Arial" w:cs="Arial"/>
                <w:b/>
                <w:bCs/>
                <w:color w:val="000000"/>
                <w:spacing w:val="5"/>
                <w:sz w:val="16"/>
                <w:szCs w:val="16"/>
              </w:rPr>
              <w:t>&gt; 2</w:t>
            </w:r>
            <w:r>
              <w:rPr>
                <w:rFonts w:ascii="Arial" w:hAnsi="Arial"/>
                <w:b/>
                <w:bCs/>
                <w:color w:val="000000"/>
                <w:spacing w:val="5"/>
                <w:sz w:val="16"/>
                <w:szCs w:val="16"/>
              </w:rPr>
              <w:t>м</w:t>
            </w:r>
            <w:r>
              <w:rPr>
                <w:rFonts w:ascii="Arial" w:hAnsi="Arial" w:cs="Arial"/>
                <w:b/>
                <w:bCs/>
                <w:color w:val="000000"/>
                <w:spacing w:val="5"/>
                <w:sz w:val="16"/>
                <w:szCs w:val="16"/>
              </w:rPr>
              <w:t xml:space="preserve"> </w:t>
            </w:r>
            <w:r>
              <w:rPr>
                <w:rFonts w:ascii="Arial" w:hAnsi="Arial"/>
                <w:b/>
                <w:bCs/>
                <w:color w:val="000000"/>
                <w:spacing w:val="5"/>
                <w:sz w:val="16"/>
                <w:szCs w:val="16"/>
              </w:rPr>
              <w:t>отнош</w:t>
            </w:r>
            <w:r>
              <w:rPr>
                <w:rFonts w:ascii="Arial" w:hAnsi="Arial" w:cs="Arial"/>
                <w:b/>
                <w:bCs/>
                <w:color w:val="000000"/>
                <w:spacing w:val="5"/>
                <w:sz w:val="16"/>
                <w:szCs w:val="16"/>
              </w:rPr>
              <w:t>.</w:t>
            </w:r>
            <w:r>
              <w:rPr>
                <w:rFonts w:ascii="Arial" w:hAnsi="Arial"/>
                <w:b/>
                <w:bCs/>
                <w:color w:val="000000"/>
                <w:spacing w:val="5"/>
                <w:sz w:val="16"/>
                <w:szCs w:val="16"/>
              </w:rPr>
              <w:t>У</w:t>
            </w:r>
            <w:r>
              <w:rPr>
                <w:rFonts w:ascii="Arial" w:hAnsi="Arial" w:cs="Arial"/>
                <w:b/>
                <w:bCs/>
                <w:color w:val="000000"/>
                <w:spacing w:val="5"/>
                <w:sz w:val="16"/>
                <w:szCs w:val="16"/>
              </w:rPr>
              <w:t xml:space="preserve"> </w:t>
            </w:r>
            <w:r>
              <w:rPr>
                <w:rFonts w:ascii="Arial" w:hAnsi="Arial"/>
                <w:b/>
                <w:bCs/>
                <w:color w:val="000000"/>
                <w:spacing w:val="5"/>
                <w:sz w:val="16"/>
                <w:szCs w:val="16"/>
              </w:rPr>
              <w:t>сердечн</w:t>
            </w:r>
            <w:r>
              <w:rPr>
                <w:rFonts w:ascii="Arial" w:hAnsi="Arial" w:cs="Arial"/>
                <w:b/>
                <w:bCs/>
                <w:color w:val="000000"/>
                <w:spacing w:val="5"/>
                <w:sz w:val="16"/>
                <w:szCs w:val="16"/>
              </w:rPr>
              <w:t>.</w:t>
            </w:r>
            <w:r>
              <w:rPr>
                <w:rFonts w:ascii="Arial" w:hAnsi="Arial"/>
                <w:b/>
                <w:bCs/>
                <w:color w:val="000000"/>
                <w:spacing w:val="5"/>
                <w:sz w:val="16"/>
                <w:szCs w:val="16"/>
              </w:rPr>
              <w:t>к</w:t>
            </w:r>
            <w:r>
              <w:rPr>
                <w:rFonts w:ascii="Arial" w:hAnsi="Arial" w:cs="Arial"/>
                <w:b/>
                <w:bCs/>
                <w:color w:val="000000"/>
                <w:spacing w:val="5"/>
                <w:sz w:val="16"/>
                <w:szCs w:val="16"/>
              </w:rPr>
              <w:t>.</w:t>
            </w:r>
            <w:r>
              <w:rPr>
                <w:rFonts w:ascii="Arial" w:hAnsi="Arial"/>
                <w:b/>
                <w:bCs/>
                <w:color w:val="000000"/>
                <w:spacing w:val="5"/>
                <w:sz w:val="16"/>
                <w:szCs w:val="16"/>
              </w:rPr>
              <w:t>У</w:t>
            </w:r>
            <w:r>
              <w:rPr>
                <w:rFonts w:ascii="Arial" w:hAnsi="Arial" w:cs="Arial"/>
                <w:b/>
                <w:bCs/>
                <w:color w:val="000000"/>
                <w:spacing w:val="5"/>
                <w:sz w:val="16"/>
                <w:szCs w:val="16"/>
              </w:rPr>
              <w:t xml:space="preserve"> </w:t>
            </w:r>
            <w:r>
              <w:rPr>
                <w:rFonts w:ascii="Arial" w:hAnsi="Arial"/>
                <w:b/>
                <w:bCs/>
                <w:color w:val="000000"/>
                <w:spacing w:val="5"/>
                <w:sz w:val="16"/>
                <w:szCs w:val="16"/>
              </w:rPr>
              <w:t>колон</w:t>
            </w:r>
            <w:r>
              <w:rPr>
                <w:rFonts w:ascii="Arial" w:hAnsi="Arial" w:cs="Arial"/>
                <w:b/>
                <w:bCs/>
                <w:color w:val="000000"/>
                <w:spacing w:val="5"/>
                <w:sz w:val="16"/>
                <w:szCs w:val="16"/>
              </w:rPr>
              <w:t>.</w:t>
            </w:r>
            <w:r>
              <w:rPr>
                <w:rFonts w:ascii="Arial" w:hAnsi="Arial"/>
                <w:b/>
                <w:bCs/>
                <w:color w:val="000000"/>
                <w:spacing w:val="5"/>
                <w:sz w:val="16"/>
                <w:szCs w:val="16"/>
              </w:rPr>
              <w:t>более</w:t>
            </w:r>
            <w:r>
              <w:rPr>
                <w:rFonts w:ascii="Arial" w:hAnsi="Arial" w:cs="Arial"/>
                <w:b/>
                <w:bCs/>
                <w:color w:val="000000"/>
                <w:spacing w:val="5"/>
                <w:sz w:val="16"/>
                <w:szCs w:val="16"/>
              </w:rPr>
              <w:t xml:space="preserve">40%, 100 </w:t>
            </w:r>
            <w:r>
              <w:rPr>
                <w:rFonts w:ascii="Arial" w:hAnsi="Arial"/>
                <w:b/>
                <w:bCs/>
                <w:color w:val="000000"/>
                <w:spacing w:val="5"/>
                <w:sz w:val="16"/>
                <w:szCs w:val="16"/>
              </w:rPr>
              <w:t>мЗ</w:t>
            </w:r>
          </w:p>
        </w:tc>
      </w:tr>
      <w:tr w:rsidR="007D3551">
        <w:trPr>
          <w:trHeight w:hRule="exact" w:val="225"/>
        </w:trPr>
        <w:tc>
          <w:tcPr>
            <w:tcW w:w="873"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148"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Основная</w:t>
            </w:r>
            <w:r>
              <w:rPr>
                <w:rFonts w:ascii="Arial" w:hAnsi="Arial" w:cs="Arial"/>
                <w:b/>
                <w:bCs/>
                <w:color w:val="000000"/>
                <w:spacing w:val="3"/>
                <w:sz w:val="16"/>
                <w:szCs w:val="16"/>
              </w:rPr>
              <w:t xml:space="preserve"> </w:t>
            </w:r>
            <w:r>
              <w:rPr>
                <w:rFonts w:ascii="Arial" w:hAnsi="Arial"/>
                <w:b/>
                <w:bCs/>
                <w:color w:val="000000"/>
                <w:spacing w:val="3"/>
                <w:sz w:val="16"/>
                <w:szCs w:val="16"/>
              </w:rPr>
              <w:t>заработная</w:t>
            </w:r>
            <w:r>
              <w:rPr>
                <w:rFonts w:ascii="Arial" w:hAnsi="Arial" w:cs="Arial"/>
                <w:b/>
                <w:bCs/>
                <w:color w:val="000000"/>
                <w:spacing w:val="3"/>
                <w:sz w:val="16"/>
                <w:szCs w:val="16"/>
              </w:rPr>
              <w:t xml:space="preserve"> </w:t>
            </w:r>
            <w:r>
              <w:rPr>
                <w:rFonts w:ascii="Arial" w:hAnsi="Arial"/>
                <w:b/>
                <w:bCs/>
                <w:color w:val="000000"/>
                <w:spacing w:val="3"/>
                <w:sz w:val="16"/>
                <w:szCs w:val="16"/>
              </w:rPr>
              <w:t>плата</w:t>
            </w:r>
          </w:p>
        </w:tc>
        <w:tc>
          <w:tcPr>
            <w:tcW w:w="2646" w:type="dxa"/>
            <w:gridSpan w:val="3"/>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z w:val="16"/>
                <w:szCs w:val="16"/>
              </w:rPr>
              <w:t>руб</w:t>
            </w:r>
            <w:r>
              <w:rPr>
                <w:rFonts w:ascii="Arial" w:hAnsi="Arial" w:cs="Arial"/>
                <w:b/>
                <w:bCs/>
                <w:color w:val="000000"/>
                <w:sz w:val="16"/>
                <w:szCs w:val="16"/>
              </w:rPr>
              <w:t xml:space="preserve">                              9 925,80</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Затраты</w:t>
            </w:r>
            <w:r>
              <w:rPr>
                <w:rFonts w:ascii="Arial" w:hAnsi="Arial" w:cs="Arial"/>
                <w:b/>
                <w:bCs/>
                <w:color w:val="000000"/>
                <w:spacing w:val="-3"/>
                <w:sz w:val="16"/>
                <w:szCs w:val="16"/>
              </w:rPr>
              <w:t xml:space="preserve"> </w:t>
            </w:r>
            <w:r>
              <w:rPr>
                <w:rFonts w:ascii="Arial" w:hAnsi="Arial"/>
                <w:b/>
                <w:bCs/>
                <w:color w:val="000000"/>
                <w:spacing w:val="-3"/>
                <w:sz w:val="16"/>
                <w:szCs w:val="16"/>
              </w:rPr>
              <w:t>труда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ind w:left="54"/>
            </w:pPr>
            <w:r>
              <w:rPr>
                <w:rFonts w:ascii="Arial" w:hAnsi="Arial"/>
                <w:b/>
                <w:bCs/>
                <w:color w:val="000000"/>
                <w:spacing w:val="3"/>
                <w:sz w:val="16"/>
                <w:szCs w:val="16"/>
              </w:rPr>
              <w:t>чел</w:t>
            </w:r>
            <w:r>
              <w:rPr>
                <w:rFonts w:ascii="Arial" w:hAnsi="Arial" w:cs="Arial"/>
                <w:b/>
                <w:bCs/>
                <w:color w:val="000000"/>
                <w:spacing w:val="3"/>
                <w:sz w:val="16"/>
                <w:szCs w:val="16"/>
              </w:rPr>
              <w:t>.-</w:t>
            </w:r>
            <w:r>
              <w:rPr>
                <w:rFonts w:ascii="Arial" w:hAnsi="Arial"/>
                <w:b/>
                <w:bCs/>
                <w:color w:val="000000"/>
                <w:spacing w:val="3"/>
                <w:sz w:val="16"/>
                <w:szCs w:val="16"/>
              </w:rPr>
              <w:t>ч</w:t>
            </w:r>
            <w:r>
              <w:rPr>
                <w:rFonts w:ascii="Arial" w:hAnsi="Arial" w:cs="Arial"/>
                <w:b/>
                <w:bCs/>
                <w:color w:val="000000"/>
                <w:spacing w:val="3"/>
                <w:sz w:val="16"/>
                <w:szCs w:val="16"/>
              </w:rPr>
              <w:t xml:space="preserve">      2040,000</w:t>
            </w:r>
          </w:p>
        </w:tc>
      </w:tr>
      <w:tr w:rsidR="007D3551">
        <w:trPr>
          <w:trHeight w:hRule="exact" w:val="207"/>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4"/>
                <w:sz w:val="16"/>
                <w:szCs w:val="16"/>
              </w:rPr>
              <w:t>Прочие</w:t>
            </w:r>
            <w:r>
              <w:rPr>
                <w:rFonts w:ascii="Arial" w:hAnsi="Arial" w:cs="Arial"/>
                <w:b/>
                <w:bCs/>
                <w:color w:val="000000"/>
                <w:spacing w:val="-4"/>
                <w:sz w:val="16"/>
                <w:szCs w:val="16"/>
              </w:rPr>
              <w:t xml:space="preserve"> </w:t>
            </w:r>
            <w:r>
              <w:rPr>
                <w:rFonts w:ascii="Arial" w:hAnsi="Arial"/>
                <w:b/>
                <w:bCs/>
                <w:color w:val="000000"/>
                <w:spacing w:val="-4"/>
                <w:sz w:val="16"/>
                <w:szCs w:val="16"/>
              </w:rPr>
              <w:t>машины</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2"/>
                <w:sz w:val="16"/>
                <w:szCs w:val="16"/>
              </w:rPr>
              <w:t>руб</w:t>
            </w:r>
            <w:r>
              <w:rPr>
                <w:rFonts w:ascii="Arial" w:hAnsi="Arial" w:cs="Arial"/>
                <w:b/>
                <w:bCs/>
                <w:color w:val="000000"/>
                <w:spacing w:val="2"/>
                <w:sz w:val="16"/>
                <w:szCs w:val="16"/>
              </w:rPr>
              <w:t xml:space="preserve">          159,820     1 086,78</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2"/>
                <w:sz w:val="16"/>
                <w:szCs w:val="16"/>
              </w:rPr>
              <w:t>Итого</w:t>
            </w:r>
            <w:r>
              <w:rPr>
                <w:rFonts w:ascii="Arial" w:hAnsi="Arial" w:cs="Arial"/>
                <w:b/>
                <w:bCs/>
                <w:color w:val="000000"/>
                <w:spacing w:val="2"/>
                <w:sz w:val="16"/>
                <w:szCs w:val="16"/>
              </w:rPr>
              <w:t xml:space="preserve"> </w:t>
            </w:r>
            <w:r>
              <w:rPr>
                <w:rFonts w:ascii="Arial" w:hAnsi="Arial"/>
                <w:b/>
                <w:bCs/>
                <w:color w:val="000000"/>
                <w:spacing w:val="2"/>
                <w:sz w:val="16"/>
                <w:szCs w:val="16"/>
              </w:rPr>
              <w:t>по</w:t>
            </w:r>
            <w:r>
              <w:rPr>
                <w:rFonts w:ascii="Arial" w:hAnsi="Arial" w:cs="Arial"/>
                <w:b/>
                <w:bCs/>
                <w:color w:val="000000"/>
                <w:spacing w:val="2"/>
                <w:sz w:val="16"/>
                <w:szCs w:val="16"/>
              </w:rPr>
              <w:t xml:space="preserve"> </w:t>
            </w:r>
            <w:r>
              <w:rPr>
                <w:rFonts w:ascii="Arial" w:hAnsi="Arial"/>
                <w:b/>
                <w:bCs/>
                <w:color w:val="000000"/>
                <w:spacing w:val="2"/>
                <w:sz w:val="16"/>
                <w:szCs w:val="16"/>
              </w:rPr>
              <w:t>машинам</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z w:val="16"/>
                <w:szCs w:val="16"/>
              </w:rPr>
              <w:t>руб</w:t>
            </w:r>
            <w:r>
              <w:rPr>
                <w:rFonts w:ascii="Arial" w:hAnsi="Arial" w:cs="Arial"/>
                <w:b/>
                <w:bCs/>
                <w:color w:val="000000"/>
                <w:sz w:val="16"/>
                <w:szCs w:val="16"/>
              </w:rPr>
              <w:t xml:space="preserve">                              1 088,78</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pP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в</w:t>
            </w:r>
            <w:r>
              <w:rPr>
                <w:rFonts w:ascii="Arial" w:hAnsi="Arial" w:cs="Arial"/>
                <w:b/>
                <w:bCs/>
                <w:color w:val="000000"/>
                <w:spacing w:val="-3"/>
                <w:sz w:val="16"/>
                <w:szCs w:val="16"/>
              </w:rPr>
              <w:t xml:space="preserve"> </w:t>
            </w:r>
            <w:r>
              <w:rPr>
                <w:rFonts w:ascii="Arial" w:hAnsi="Arial"/>
                <w:b/>
                <w:bCs/>
                <w:color w:val="000000"/>
                <w:spacing w:val="-3"/>
                <w:sz w:val="16"/>
                <w:szCs w:val="16"/>
              </w:rPr>
              <w:t>т</w:t>
            </w:r>
            <w:r>
              <w:rPr>
                <w:rFonts w:ascii="Arial" w:hAnsi="Arial" w:cs="Arial"/>
                <w:b/>
                <w:bCs/>
                <w:color w:val="000000"/>
                <w:spacing w:val="-3"/>
                <w:sz w:val="16"/>
                <w:szCs w:val="16"/>
              </w:rPr>
              <w:t>.</w:t>
            </w:r>
            <w:r>
              <w:rPr>
                <w:rFonts w:ascii="Arial" w:hAnsi="Arial"/>
                <w:b/>
                <w:bCs/>
                <w:color w:val="000000"/>
                <w:spacing w:val="-3"/>
                <w:sz w:val="16"/>
                <w:szCs w:val="16"/>
              </w:rPr>
              <w:t>ч</w:t>
            </w:r>
            <w:r>
              <w:rPr>
                <w:rFonts w:ascii="Arial" w:hAnsi="Arial" w:cs="Arial"/>
                <w:b/>
                <w:bCs/>
                <w:color w:val="000000"/>
                <w:spacing w:val="-3"/>
                <w:sz w:val="16"/>
                <w:szCs w:val="16"/>
              </w:rPr>
              <w:t xml:space="preserve">. </w:t>
            </w:r>
            <w:r>
              <w:rPr>
                <w:rFonts w:ascii="Arial" w:hAnsi="Arial"/>
                <w:b/>
                <w:bCs/>
                <w:color w:val="000000"/>
                <w:spacing w:val="-3"/>
                <w:sz w:val="16"/>
                <w:szCs w:val="16"/>
              </w:rPr>
              <w:t>заработная</w:t>
            </w:r>
            <w:r>
              <w:rPr>
                <w:rFonts w:ascii="Arial" w:hAnsi="Arial" w:cs="Arial"/>
                <w:b/>
                <w:bCs/>
                <w:color w:val="000000"/>
                <w:spacing w:val="-3"/>
                <w:sz w:val="16"/>
                <w:szCs w:val="16"/>
              </w:rPr>
              <w:t xml:space="preserve"> </w:t>
            </w:r>
            <w:r>
              <w:rPr>
                <w:rFonts w:ascii="Arial" w:hAnsi="Arial"/>
                <w:b/>
                <w:bCs/>
                <w:color w:val="000000"/>
                <w:spacing w:val="-3"/>
                <w:sz w:val="16"/>
                <w:szCs w:val="16"/>
              </w:rPr>
              <w:t>плата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335,17</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5"/>
                <w:sz w:val="16"/>
                <w:szCs w:val="16"/>
              </w:rPr>
              <w:t>Бетон</w:t>
            </w:r>
            <w:r>
              <w:rPr>
                <w:rFonts w:ascii="Arial" w:hAnsi="Arial" w:cs="Arial"/>
                <w:b/>
                <w:bCs/>
                <w:color w:val="000000"/>
                <w:spacing w:val="-5"/>
                <w:sz w:val="16"/>
                <w:szCs w:val="16"/>
              </w:rPr>
              <w:t xml:space="preserve"> </w:t>
            </w:r>
            <w:r>
              <w:rPr>
                <w:rFonts w:ascii="Arial" w:hAnsi="Arial"/>
                <w:b/>
                <w:bCs/>
                <w:color w:val="000000"/>
                <w:spacing w:val="-5"/>
                <w:sz w:val="16"/>
                <w:szCs w:val="16"/>
              </w:rPr>
              <w:t>товарный</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i/>
                <w:iCs/>
                <w:color w:val="000000"/>
                <w:spacing w:val="2"/>
                <w:sz w:val="16"/>
                <w:szCs w:val="16"/>
              </w:rPr>
              <w:t>мЗ</w:t>
            </w:r>
            <w:r>
              <w:rPr>
                <w:rFonts w:ascii="Arial" w:hAnsi="Arial" w:cs="Arial"/>
                <w:b/>
                <w:bCs/>
                <w:i/>
                <w:iCs/>
                <w:color w:val="000000"/>
                <w:spacing w:val="2"/>
                <w:sz w:val="16"/>
                <w:szCs w:val="16"/>
              </w:rPr>
              <w:t xml:space="preserve">           </w:t>
            </w:r>
            <w:r>
              <w:rPr>
                <w:rFonts w:ascii="Arial" w:hAnsi="Arial" w:cs="Arial"/>
                <w:b/>
                <w:bCs/>
                <w:color w:val="000000"/>
                <w:spacing w:val="2"/>
                <w:sz w:val="16"/>
                <w:szCs w:val="16"/>
              </w:rPr>
              <w:t>110,120   46 690,96</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Арматура</w:t>
            </w:r>
            <w:r>
              <w:rPr>
                <w:rFonts w:ascii="Arial" w:hAnsi="Arial" w:cs="Arial"/>
                <w:b/>
                <w:bCs/>
                <w:color w:val="000000"/>
                <w:spacing w:val="-3"/>
                <w:sz w:val="16"/>
                <w:szCs w:val="16"/>
              </w:rPr>
              <w:t xml:space="preserve"> </w:t>
            </w:r>
            <w:r>
              <w:rPr>
                <w:rFonts w:ascii="Arial" w:hAnsi="Arial"/>
                <w:b/>
                <w:bCs/>
                <w:color w:val="000000"/>
                <w:spacing w:val="-3"/>
                <w:sz w:val="16"/>
                <w:szCs w:val="16"/>
              </w:rPr>
              <w:t>для</w:t>
            </w:r>
            <w:r>
              <w:rPr>
                <w:rFonts w:ascii="Arial" w:hAnsi="Arial" w:cs="Arial"/>
                <w:b/>
                <w:bCs/>
                <w:color w:val="000000"/>
                <w:spacing w:val="-3"/>
                <w:sz w:val="16"/>
                <w:szCs w:val="16"/>
              </w:rPr>
              <w:t xml:space="preserve"> </w:t>
            </w:r>
            <w:r>
              <w:rPr>
                <w:rFonts w:ascii="Arial" w:hAnsi="Arial"/>
                <w:b/>
                <w:bCs/>
                <w:color w:val="000000"/>
                <w:spacing w:val="-3"/>
                <w:sz w:val="16"/>
                <w:szCs w:val="16"/>
              </w:rPr>
              <w:t>монолитного</w:t>
            </w:r>
            <w:r>
              <w:rPr>
                <w:rFonts w:ascii="Arial" w:hAnsi="Arial" w:cs="Arial"/>
                <w:b/>
                <w:bCs/>
                <w:color w:val="000000"/>
                <w:spacing w:val="-3"/>
                <w:sz w:val="16"/>
                <w:szCs w:val="16"/>
              </w:rPr>
              <w:t xml:space="preserve"> </w:t>
            </w:r>
            <w:r>
              <w:rPr>
                <w:rFonts w:ascii="Arial" w:hAnsi="Arial"/>
                <w:b/>
                <w:bCs/>
                <w:color w:val="000000"/>
                <w:spacing w:val="-3"/>
                <w:sz w:val="16"/>
                <w:szCs w:val="16"/>
              </w:rPr>
              <w:t>ж</w:t>
            </w:r>
            <w:r>
              <w:rPr>
                <w:rFonts w:ascii="Arial" w:hAnsi="Arial" w:cs="Arial"/>
                <w:b/>
                <w:bCs/>
                <w:color w:val="000000"/>
                <w:spacing w:val="-3"/>
                <w:sz w:val="16"/>
                <w:szCs w:val="16"/>
              </w:rPr>
              <w:t>-</w:t>
            </w:r>
            <w:r>
              <w:rPr>
                <w:rFonts w:ascii="Arial" w:hAnsi="Arial"/>
                <w:b/>
                <w:bCs/>
                <w:color w:val="000000"/>
                <w:spacing w:val="-3"/>
                <w:sz w:val="16"/>
                <w:szCs w:val="16"/>
              </w:rPr>
              <w:t>бетона</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4"/>
                <w:sz w:val="16"/>
                <w:szCs w:val="16"/>
              </w:rPr>
              <w:t>т</w:t>
            </w:r>
            <w:r>
              <w:rPr>
                <w:rFonts w:ascii="Arial" w:hAnsi="Arial" w:cs="Arial"/>
                <w:b/>
                <w:bCs/>
                <w:color w:val="000000"/>
                <w:spacing w:val="4"/>
                <w:sz w:val="16"/>
                <w:szCs w:val="16"/>
              </w:rPr>
              <w:t xml:space="preserve">              11,313   34 256,19</w:t>
            </w:r>
          </w:p>
        </w:tc>
      </w:tr>
      <w:tr w:rsidR="007D3551">
        <w:trPr>
          <w:trHeight w:hRule="exact" w:val="216"/>
        </w:trPr>
        <w:tc>
          <w:tcPr>
            <w:tcW w:w="873"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5148"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Лес</w:t>
            </w:r>
            <w:r>
              <w:rPr>
                <w:rFonts w:ascii="Arial" w:hAnsi="Arial" w:cs="Arial"/>
                <w:b/>
                <w:bCs/>
                <w:color w:val="000000"/>
                <w:spacing w:val="-3"/>
                <w:sz w:val="16"/>
                <w:szCs w:val="16"/>
              </w:rPr>
              <w:t xml:space="preserve"> </w:t>
            </w:r>
            <w:r>
              <w:rPr>
                <w:rFonts w:ascii="Arial" w:hAnsi="Arial"/>
                <w:b/>
                <w:bCs/>
                <w:color w:val="000000"/>
                <w:spacing w:val="-3"/>
                <w:sz w:val="16"/>
                <w:szCs w:val="16"/>
              </w:rPr>
              <w:t>пиленый</w:t>
            </w:r>
          </w:p>
        </w:tc>
        <w:tc>
          <w:tcPr>
            <w:tcW w:w="2646" w:type="dxa"/>
            <w:gridSpan w:val="3"/>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b/>
                <w:bCs/>
                <w:color w:val="000000"/>
                <w:spacing w:val="4"/>
                <w:sz w:val="16"/>
                <w:szCs w:val="16"/>
              </w:rPr>
              <w:t>мЗ</w:t>
            </w:r>
            <w:r>
              <w:rPr>
                <w:rFonts w:ascii="Arial" w:hAnsi="Arial" w:cs="Arial"/>
                <w:b/>
                <w:bCs/>
                <w:color w:val="000000"/>
                <w:spacing w:val="4"/>
                <w:sz w:val="16"/>
                <w:szCs w:val="16"/>
              </w:rPr>
              <w:t xml:space="preserve">            23,055   17 313.95</w:t>
            </w:r>
          </w:p>
        </w:tc>
      </w:tr>
      <w:tr w:rsidR="007D3551">
        <w:trPr>
          <w:trHeight w:hRule="exact" w:val="243"/>
        </w:trPr>
        <w:tc>
          <w:tcPr>
            <w:tcW w:w="873"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148"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1"/>
                <w:sz w:val="16"/>
                <w:szCs w:val="16"/>
              </w:rPr>
              <w:t>Итого</w:t>
            </w:r>
            <w:r>
              <w:rPr>
                <w:rFonts w:ascii="Arial" w:hAnsi="Arial" w:cs="Arial"/>
                <w:b/>
                <w:bCs/>
                <w:color w:val="000000"/>
                <w:spacing w:val="1"/>
                <w:sz w:val="16"/>
                <w:szCs w:val="16"/>
              </w:rPr>
              <w:t xml:space="preserve"> </w:t>
            </w:r>
            <w:r>
              <w:rPr>
                <w:rFonts w:ascii="Arial" w:hAnsi="Arial"/>
                <w:b/>
                <w:bCs/>
                <w:color w:val="000000"/>
                <w:spacing w:val="1"/>
                <w:sz w:val="16"/>
                <w:szCs w:val="16"/>
              </w:rPr>
              <w:t>по</w:t>
            </w:r>
            <w:r>
              <w:rPr>
                <w:rFonts w:ascii="Arial" w:hAnsi="Arial" w:cs="Arial"/>
                <w:b/>
                <w:bCs/>
                <w:color w:val="000000"/>
                <w:spacing w:val="1"/>
                <w:sz w:val="16"/>
                <w:szCs w:val="16"/>
              </w:rPr>
              <w:t xml:space="preserve"> </w:t>
            </w:r>
            <w:r>
              <w:rPr>
                <w:rFonts w:ascii="Arial" w:hAnsi="Arial"/>
                <w:b/>
                <w:bCs/>
                <w:color w:val="000000"/>
                <w:spacing w:val="1"/>
                <w:sz w:val="16"/>
                <w:szCs w:val="16"/>
              </w:rPr>
              <w:t>материалам</w:t>
            </w:r>
          </w:p>
        </w:tc>
        <w:tc>
          <w:tcPr>
            <w:tcW w:w="2646" w:type="dxa"/>
            <w:gridSpan w:val="3"/>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b/>
                <w:bCs/>
                <w:color w:val="000000"/>
                <w:spacing w:val="3"/>
                <w:sz w:val="16"/>
                <w:szCs w:val="16"/>
              </w:rPr>
              <w:t>руб</w:t>
            </w:r>
            <w:r>
              <w:rPr>
                <w:rFonts w:ascii="Arial" w:hAnsi="Arial" w:cs="Arial"/>
                <w:b/>
                <w:bCs/>
                <w:color w:val="000000"/>
                <w:spacing w:val="3"/>
                <w:sz w:val="16"/>
                <w:szCs w:val="16"/>
              </w:rPr>
              <w:t xml:space="preserve">                          98 261,10</w:t>
            </w:r>
          </w:p>
        </w:tc>
      </w:tr>
      <w:tr w:rsidR="007D3551">
        <w:trPr>
          <w:trHeight w:hRule="exact" w:val="243"/>
        </w:trPr>
        <w:tc>
          <w:tcPr>
            <w:tcW w:w="873"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148"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прямые</w:t>
            </w:r>
            <w:r>
              <w:rPr>
                <w:rFonts w:ascii="Arial" w:hAnsi="Arial" w:cs="Arial"/>
                <w:color w:val="000000"/>
                <w:spacing w:val="-3"/>
                <w:sz w:val="18"/>
                <w:szCs w:val="18"/>
              </w:rPr>
              <w:t xml:space="preserve"> </w:t>
            </w:r>
            <w:r>
              <w:rPr>
                <w:rFonts w:ascii="Arial" w:hAnsi="Arial"/>
                <w:color w:val="000000"/>
                <w:spacing w:val="-3"/>
                <w:sz w:val="18"/>
                <w:szCs w:val="18"/>
              </w:rPr>
              <w:t>затраты</w:t>
            </w:r>
          </w:p>
        </w:tc>
        <w:tc>
          <w:tcPr>
            <w:tcW w:w="2646" w:type="dxa"/>
            <w:gridSpan w:val="3"/>
            <w:tcBorders>
              <w:top w:val="single" w:sz="6" w:space="0" w:color="auto"/>
              <w:left w:val="nil"/>
              <w:bottom w:val="single" w:sz="6" w:space="0" w:color="auto"/>
              <w:right w:val="nil"/>
            </w:tcBorders>
            <w:shd w:val="clear" w:color="auto" w:fill="FFFFFF"/>
          </w:tcPr>
          <w:p w:rsidR="007D3551" w:rsidRDefault="007D3551">
            <w:pPr>
              <w:shd w:val="clear" w:color="auto" w:fill="FFFFFF"/>
              <w:jc w:val="right"/>
            </w:pPr>
            <w:r>
              <w:rPr>
                <w:rFonts w:ascii="Arial" w:hAnsi="Arial"/>
                <w:b/>
                <w:bCs/>
                <w:color w:val="000000"/>
                <w:spacing w:val="1"/>
                <w:sz w:val="16"/>
                <w:szCs w:val="16"/>
              </w:rPr>
              <w:t>руб</w:t>
            </w:r>
            <w:r>
              <w:rPr>
                <w:rFonts w:ascii="Arial" w:hAnsi="Arial" w:cs="Arial"/>
                <w:b/>
                <w:bCs/>
                <w:color w:val="000000"/>
                <w:spacing w:val="1"/>
                <w:sz w:val="16"/>
                <w:szCs w:val="16"/>
              </w:rPr>
              <w:t xml:space="preserve">                         109 273,68</w:t>
            </w:r>
          </w:p>
        </w:tc>
      </w:tr>
    </w:tbl>
    <w:p w:rsidR="007D3551" w:rsidRDefault="007D3551">
      <w:pPr>
        <w:spacing w:after="126"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46"/>
        <w:gridCol w:w="4131"/>
        <w:gridCol w:w="1800"/>
        <w:gridCol w:w="1845"/>
      </w:tblGrid>
      <w:tr w:rsidR="007D3551">
        <w:trPr>
          <w:trHeight w:hRule="exact" w:val="252"/>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3"/>
                <w:sz w:val="16"/>
                <w:szCs w:val="16"/>
              </w:rPr>
              <w:t>13041-23</w:t>
            </w:r>
          </w:p>
        </w:tc>
        <w:tc>
          <w:tcPr>
            <w:tcW w:w="4131"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2"/>
                <w:sz w:val="16"/>
                <w:szCs w:val="16"/>
              </w:rPr>
              <w:t>балок</w:t>
            </w:r>
            <w:r>
              <w:rPr>
                <w:rFonts w:ascii="Arial" w:hAnsi="Arial" w:cs="Arial"/>
                <w:b/>
                <w:bCs/>
                <w:color w:val="000000"/>
                <w:spacing w:val="2"/>
                <w:sz w:val="16"/>
                <w:szCs w:val="16"/>
              </w:rPr>
              <w:t xml:space="preserve"> </w:t>
            </w:r>
            <w:r>
              <w:rPr>
                <w:rFonts w:ascii="Arial" w:hAnsi="Arial"/>
                <w:b/>
                <w:bCs/>
                <w:color w:val="000000"/>
                <w:spacing w:val="2"/>
                <w:sz w:val="16"/>
                <w:szCs w:val="16"/>
              </w:rPr>
              <w:t>фундаментных</w:t>
            </w:r>
            <w:r>
              <w:rPr>
                <w:rFonts w:ascii="Arial" w:hAnsi="Arial" w:cs="Arial"/>
                <w:b/>
                <w:bCs/>
                <w:color w:val="000000"/>
                <w:spacing w:val="2"/>
                <w:sz w:val="16"/>
                <w:szCs w:val="16"/>
              </w:rPr>
              <w:t xml:space="preserve">, 100 </w:t>
            </w:r>
            <w:r>
              <w:rPr>
                <w:rFonts w:ascii="Arial" w:hAnsi="Arial" w:cs="Arial"/>
                <w:b/>
                <w:bCs/>
                <w:color w:val="000000"/>
                <w:spacing w:val="2"/>
                <w:sz w:val="16"/>
                <w:szCs w:val="16"/>
                <w:lang w:val="en-US"/>
              </w:rPr>
              <w:t>v.3</w:t>
            </w:r>
          </w:p>
        </w:tc>
        <w:tc>
          <w:tcPr>
            <w:tcW w:w="1800"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4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846"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4131"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Основная</w:t>
            </w:r>
            <w:r>
              <w:rPr>
                <w:rFonts w:ascii="Arial" w:hAnsi="Arial" w:cs="Arial"/>
                <w:b/>
                <w:bCs/>
                <w:color w:val="000000"/>
                <w:spacing w:val="3"/>
                <w:sz w:val="16"/>
                <w:szCs w:val="16"/>
              </w:rPr>
              <w:t xml:space="preserve"> </w:t>
            </w:r>
            <w:r>
              <w:rPr>
                <w:rFonts w:ascii="Arial" w:hAnsi="Arial"/>
                <w:b/>
                <w:bCs/>
                <w:color w:val="000000"/>
                <w:spacing w:val="3"/>
                <w:sz w:val="16"/>
                <w:szCs w:val="16"/>
              </w:rPr>
              <w:t>заработная</w:t>
            </w:r>
            <w:r>
              <w:rPr>
                <w:rFonts w:ascii="Arial" w:hAnsi="Arial" w:cs="Arial"/>
                <w:b/>
                <w:bCs/>
                <w:color w:val="000000"/>
                <w:spacing w:val="3"/>
                <w:sz w:val="16"/>
                <w:szCs w:val="16"/>
              </w:rPr>
              <w:t xml:space="preserve"> </w:t>
            </w:r>
            <w:r>
              <w:rPr>
                <w:rFonts w:ascii="Arial" w:hAnsi="Arial"/>
                <w:b/>
                <w:bCs/>
                <w:color w:val="000000"/>
                <w:spacing w:val="3"/>
                <w:sz w:val="16"/>
                <w:szCs w:val="16"/>
              </w:rPr>
              <w:t>плата</w:t>
            </w:r>
          </w:p>
        </w:tc>
        <w:tc>
          <w:tcPr>
            <w:tcW w:w="1800" w:type="dxa"/>
            <w:tcBorders>
              <w:top w:val="single" w:sz="6" w:space="0" w:color="auto"/>
              <w:left w:val="nil"/>
              <w:bottom w:val="nil"/>
              <w:right w:val="nil"/>
            </w:tcBorders>
            <w:shd w:val="clear" w:color="auto" w:fill="FFFFFF"/>
          </w:tcPr>
          <w:p w:rsidR="007D3551" w:rsidRDefault="007D3551">
            <w:pPr>
              <w:shd w:val="clear" w:color="auto" w:fill="FFFFFF"/>
              <w:ind w:left="1157"/>
            </w:pPr>
            <w:r>
              <w:rPr>
                <w:rFonts w:ascii="Arial" w:hAnsi="Arial"/>
                <w:b/>
                <w:bCs/>
                <w:color w:val="000000"/>
                <w:sz w:val="16"/>
                <w:szCs w:val="16"/>
              </w:rPr>
              <w:t>руб</w:t>
            </w:r>
          </w:p>
        </w:tc>
        <w:tc>
          <w:tcPr>
            <w:tcW w:w="1845"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5 459.19</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4131"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2"/>
                <w:sz w:val="16"/>
                <w:szCs w:val="16"/>
              </w:rPr>
              <w:t>Затраты</w:t>
            </w:r>
            <w:r>
              <w:rPr>
                <w:rFonts w:ascii="Arial" w:hAnsi="Arial" w:cs="Arial"/>
                <w:b/>
                <w:bCs/>
                <w:color w:val="000000"/>
                <w:spacing w:val="-2"/>
                <w:sz w:val="16"/>
                <w:szCs w:val="16"/>
              </w:rPr>
              <w:t xml:space="preserve"> </w:t>
            </w:r>
            <w:r>
              <w:rPr>
                <w:rFonts w:ascii="Arial" w:hAnsi="Arial"/>
                <w:b/>
                <w:bCs/>
                <w:color w:val="000000"/>
                <w:spacing w:val="-2"/>
                <w:sz w:val="16"/>
                <w:szCs w:val="16"/>
              </w:rPr>
              <w:t>труда</w:t>
            </w:r>
          </w:p>
        </w:tc>
        <w:tc>
          <w:tcPr>
            <w:tcW w:w="1800" w:type="dxa"/>
            <w:tcBorders>
              <w:top w:val="nil"/>
              <w:left w:val="nil"/>
              <w:bottom w:val="nil"/>
              <w:right w:val="nil"/>
            </w:tcBorders>
            <w:shd w:val="clear" w:color="auto" w:fill="FFFFFF"/>
          </w:tcPr>
          <w:p w:rsidR="007D3551" w:rsidRDefault="007D3551">
            <w:pPr>
              <w:shd w:val="clear" w:color="auto" w:fill="FFFFFF"/>
              <w:ind w:left="1062"/>
            </w:pPr>
            <w:r>
              <w:rPr>
                <w:rFonts w:ascii="Arial" w:hAnsi="Arial"/>
                <w:b/>
                <w:bCs/>
                <w:color w:val="000000"/>
                <w:sz w:val="16"/>
                <w:szCs w:val="16"/>
              </w:rPr>
              <w:t>чел</w:t>
            </w:r>
            <w:r>
              <w:rPr>
                <w:rFonts w:ascii="Arial" w:hAnsi="Arial" w:cs="Arial"/>
                <w:b/>
                <w:bCs/>
                <w:color w:val="000000"/>
                <w:sz w:val="16"/>
                <w:szCs w:val="16"/>
              </w:rPr>
              <w:t>.-</w:t>
            </w:r>
            <w:r>
              <w:rPr>
                <w:rFonts w:ascii="Arial" w:hAnsi="Arial"/>
                <w:b/>
                <w:bCs/>
                <w:color w:val="000000"/>
                <w:sz w:val="16"/>
                <w:szCs w:val="16"/>
              </w:rPr>
              <w:t>ч</w:t>
            </w:r>
          </w:p>
        </w:tc>
        <w:tc>
          <w:tcPr>
            <w:tcW w:w="1845" w:type="dxa"/>
            <w:tcBorders>
              <w:top w:val="nil"/>
              <w:left w:val="nil"/>
              <w:bottom w:val="nil"/>
              <w:right w:val="single" w:sz="6" w:space="0" w:color="auto"/>
            </w:tcBorders>
            <w:shd w:val="clear" w:color="auto" w:fill="FFFFFF"/>
          </w:tcPr>
          <w:p w:rsidR="007D3551" w:rsidRDefault="007D3551">
            <w:pPr>
              <w:shd w:val="clear" w:color="auto" w:fill="FFFFFF"/>
              <w:ind w:left="41"/>
            </w:pPr>
            <w:r>
              <w:rPr>
                <w:rFonts w:ascii="Arial" w:hAnsi="Arial" w:cs="Arial"/>
                <w:b/>
                <w:bCs/>
                <w:color w:val="000000"/>
                <w:spacing w:val="4"/>
                <w:sz w:val="16"/>
                <w:szCs w:val="16"/>
              </w:rPr>
              <w:t>1100,000</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4131"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4"/>
                <w:sz w:val="16"/>
                <w:szCs w:val="16"/>
              </w:rPr>
              <w:t>Прочие</w:t>
            </w:r>
            <w:r>
              <w:rPr>
                <w:rFonts w:ascii="Arial" w:hAnsi="Arial" w:cs="Arial"/>
                <w:b/>
                <w:bCs/>
                <w:color w:val="000000"/>
                <w:spacing w:val="-4"/>
                <w:sz w:val="16"/>
                <w:szCs w:val="16"/>
              </w:rPr>
              <w:t xml:space="preserve"> </w:t>
            </w:r>
            <w:r>
              <w:rPr>
                <w:rFonts w:ascii="Arial" w:hAnsi="Arial"/>
                <w:b/>
                <w:bCs/>
                <w:color w:val="000000"/>
                <w:spacing w:val="-4"/>
                <w:sz w:val="16"/>
                <w:szCs w:val="16"/>
              </w:rPr>
              <w:t>машины</w:t>
            </w:r>
          </w:p>
        </w:tc>
        <w:tc>
          <w:tcPr>
            <w:tcW w:w="1800" w:type="dxa"/>
            <w:tcBorders>
              <w:top w:val="nil"/>
              <w:left w:val="nil"/>
              <w:bottom w:val="nil"/>
              <w:right w:val="nil"/>
            </w:tcBorders>
            <w:shd w:val="clear" w:color="auto" w:fill="FFFFFF"/>
          </w:tcPr>
          <w:p w:rsidR="007D3551" w:rsidRDefault="007D3551">
            <w:pPr>
              <w:shd w:val="clear" w:color="auto" w:fill="FFFFFF"/>
              <w:ind w:left="1161"/>
            </w:pPr>
            <w:r>
              <w:rPr>
                <w:rFonts w:ascii="Arial" w:hAnsi="Arial"/>
                <w:b/>
                <w:bCs/>
                <w:color w:val="000000"/>
                <w:sz w:val="16"/>
                <w:szCs w:val="16"/>
              </w:rPr>
              <w:t>руб</w:t>
            </w:r>
            <w:r>
              <w:rPr>
                <w:rFonts w:ascii="Arial" w:hAnsi="Arial" w:cs="Arial"/>
                <w:b/>
                <w:bCs/>
                <w:color w:val="000000"/>
                <w:sz w:val="16"/>
                <w:szCs w:val="16"/>
              </w:rPr>
              <w:t>'</w:t>
            </w:r>
          </w:p>
        </w:tc>
        <w:tc>
          <w:tcPr>
            <w:tcW w:w="184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sz w:val="16"/>
                <w:szCs w:val="16"/>
              </w:rPr>
              <w:t>172,920     1 175.86</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4131"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1"/>
                <w:sz w:val="16"/>
                <w:szCs w:val="16"/>
              </w:rPr>
              <w:t>Итого</w:t>
            </w:r>
            <w:r>
              <w:rPr>
                <w:rFonts w:ascii="Arial" w:hAnsi="Arial" w:cs="Arial"/>
                <w:b/>
                <w:bCs/>
                <w:color w:val="000000"/>
                <w:spacing w:val="1"/>
                <w:sz w:val="16"/>
                <w:szCs w:val="16"/>
              </w:rPr>
              <w:t xml:space="preserve"> </w:t>
            </w:r>
            <w:r>
              <w:rPr>
                <w:rFonts w:ascii="Arial" w:hAnsi="Arial"/>
                <w:b/>
                <w:bCs/>
                <w:color w:val="000000"/>
                <w:spacing w:val="1"/>
                <w:sz w:val="16"/>
                <w:szCs w:val="16"/>
              </w:rPr>
              <w:t>по</w:t>
            </w:r>
            <w:r>
              <w:rPr>
                <w:rFonts w:ascii="Arial" w:hAnsi="Arial" w:cs="Arial"/>
                <w:b/>
                <w:bCs/>
                <w:color w:val="000000"/>
                <w:spacing w:val="1"/>
                <w:sz w:val="16"/>
                <w:szCs w:val="16"/>
              </w:rPr>
              <w:t xml:space="preserve"> </w:t>
            </w:r>
            <w:r>
              <w:rPr>
                <w:rFonts w:ascii="Arial" w:hAnsi="Arial"/>
                <w:b/>
                <w:bCs/>
                <w:color w:val="000000"/>
                <w:spacing w:val="1"/>
                <w:sz w:val="16"/>
                <w:szCs w:val="16"/>
              </w:rPr>
              <w:t>машинам</w:t>
            </w:r>
          </w:p>
        </w:tc>
        <w:tc>
          <w:tcPr>
            <w:tcW w:w="1800" w:type="dxa"/>
            <w:tcBorders>
              <w:top w:val="nil"/>
              <w:left w:val="nil"/>
              <w:bottom w:val="nil"/>
              <w:right w:val="nil"/>
            </w:tcBorders>
            <w:shd w:val="clear" w:color="auto" w:fill="FFFFFF"/>
          </w:tcPr>
          <w:p w:rsidR="007D3551" w:rsidRDefault="007D3551">
            <w:pPr>
              <w:shd w:val="clear" w:color="auto" w:fill="FFFFFF"/>
              <w:ind w:left="1152"/>
            </w:pPr>
            <w:r>
              <w:rPr>
                <w:rFonts w:ascii="Arial" w:hAnsi="Arial"/>
                <w:b/>
                <w:bCs/>
                <w:color w:val="000000"/>
                <w:sz w:val="16"/>
                <w:szCs w:val="16"/>
              </w:rPr>
              <w:t>руб</w:t>
            </w:r>
          </w:p>
        </w:tc>
        <w:tc>
          <w:tcPr>
            <w:tcW w:w="184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z w:val="16"/>
                <w:szCs w:val="16"/>
              </w:rPr>
              <w:t>1 175,86</w:t>
            </w:r>
          </w:p>
        </w:tc>
      </w:tr>
      <w:tr w:rsidR="007D3551">
        <w:trPr>
          <w:trHeight w:hRule="exact" w:val="225"/>
        </w:trPr>
        <w:tc>
          <w:tcPr>
            <w:tcW w:w="846" w:type="dxa"/>
            <w:tcBorders>
              <w:top w:val="nil"/>
              <w:left w:val="single" w:sz="6" w:space="0" w:color="auto"/>
              <w:bottom w:val="nil"/>
              <w:right w:val="nil"/>
            </w:tcBorders>
            <w:shd w:val="clear" w:color="auto" w:fill="FFFFFF"/>
          </w:tcPr>
          <w:p w:rsidR="007D3551" w:rsidRDefault="007D3551">
            <w:pPr>
              <w:shd w:val="clear" w:color="auto" w:fill="FFFFFF"/>
            </w:pPr>
          </w:p>
        </w:tc>
        <w:tc>
          <w:tcPr>
            <w:tcW w:w="4131"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2"/>
                <w:sz w:val="16"/>
                <w:szCs w:val="16"/>
              </w:rPr>
              <w:t>в</w:t>
            </w:r>
            <w:r>
              <w:rPr>
                <w:rFonts w:ascii="Arial" w:hAnsi="Arial" w:cs="Arial"/>
                <w:color w:val="000000"/>
                <w:spacing w:val="2"/>
                <w:sz w:val="16"/>
                <w:szCs w:val="16"/>
              </w:rPr>
              <w:t xml:space="preserve"> </w:t>
            </w:r>
            <w:r>
              <w:rPr>
                <w:rFonts w:ascii="Arial" w:hAnsi="Arial"/>
                <w:color w:val="000000"/>
                <w:spacing w:val="2"/>
                <w:sz w:val="16"/>
                <w:szCs w:val="16"/>
              </w:rPr>
              <w:t>т</w:t>
            </w:r>
            <w:r>
              <w:rPr>
                <w:rFonts w:ascii="Arial" w:hAnsi="Arial" w:cs="Arial"/>
                <w:color w:val="000000"/>
                <w:spacing w:val="2"/>
                <w:sz w:val="16"/>
                <w:szCs w:val="16"/>
              </w:rPr>
              <w:t>.</w:t>
            </w:r>
            <w:r>
              <w:rPr>
                <w:rFonts w:ascii="Arial" w:hAnsi="Arial"/>
                <w:color w:val="000000"/>
                <w:spacing w:val="2"/>
                <w:sz w:val="16"/>
                <w:szCs w:val="16"/>
              </w:rPr>
              <w:t>ч</w:t>
            </w:r>
            <w:r>
              <w:rPr>
                <w:rFonts w:ascii="Arial" w:hAnsi="Arial" w:cs="Arial"/>
                <w:color w:val="000000"/>
                <w:spacing w:val="2"/>
                <w:sz w:val="16"/>
                <w:szCs w:val="16"/>
              </w:rPr>
              <w:t xml:space="preserve">. </w:t>
            </w:r>
            <w:r>
              <w:rPr>
                <w:rFonts w:ascii="Arial" w:hAnsi="Arial"/>
                <w:color w:val="000000"/>
                <w:spacing w:val="2"/>
                <w:sz w:val="16"/>
                <w:szCs w:val="16"/>
              </w:rPr>
              <w:t>заработная</w:t>
            </w:r>
            <w:r>
              <w:rPr>
                <w:rFonts w:ascii="Arial" w:hAnsi="Arial" w:cs="Arial"/>
                <w:color w:val="000000"/>
                <w:spacing w:val="2"/>
                <w:sz w:val="16"/>
                <w:szCs w:val="16"/>
              </w:rPr>
              <w:t xml:space="preserve"> </w:t>
            </w:r>
            <w:r>
              <w:rPr>
                <w:rFonts w:ascii="Arial" w:hAnsi="Arial"/>
                <w:color w:val="000000"/>
                <w:spacing w:val="2"/>
                <w:sz w:val="16"/>
                <w:szCs w:val="16"/>
              </w:rPr>
              <w:t>плата</w:t>
            </w:r>
          </w:p>
        </w:tc>
        <w:tc>
          <w:tcPr>
            <w:tcW w:w="1800" w:type="dxa"/>
            <w:tcBorders>
              <w:top w:val="nil"/>
              <w:left w:val="nil"/>
              <w:bottom w:val="nil"/>
              <w:right w:val="nil"/>
            </w:tcBorders>
            <w:shd w:val="clear" w:color="auto" w:fill="FFFFFF"/>
          </w:tcPr>
          <w:p w:rsidR="007D3551" w:rsidRDefault="007D3551">
            <w:pPr>
              <w:shd w:val="clear" w:color="auto" w:fill="FFFFFF"/>
              <w:ind w:left="1161"/>
            </w:pPr>
            <w:r>
              <w:rPr>
                <w:rFonts w:ascii="Arial" w:hAnsi="Arial"/>
                <w:b/>
                <w:bCs/>
                <w:color w:val="000000"/>
                <w:sz w:val="16"/>
                <w:szCs w:val="16"/>
              </w:rPr>
              <w:t>руб</w:t>
            </w:r>
          </w:p>
        </w:tc>
        <w:tc>
          <w:tcPr>
            <w:tcW w:w="184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z w:val="16"/>
                <w:szCs w:val="16"/>
              </w:rPr>
              <w:t>362.64</w:t>
            </w:r>
          </w:p>
        </w:tc>
      </w:tr>
      <w:tr w:rsidR="007D3551">
        <w:trPr>
          <w:trHeight w:hRule="exact" w:val="207"/>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009</w:t>
            </w:r>
          </w:p>
        </w:tc>
        <w:tc>
          <w:tcPr>
            <w:tcW w:w="4131"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6"/>
                <w:sz w:val="16"/>
                <w:szCs w:val="16"/>
              </w:rPr>
              <w:t>Бетон</w:t>
            </w:r>
            <w:r>
              <w:rPr>
                <w:rFonts w:ascii="Arial" w:hAnsi="Arial" w:cs="Arial"/>
                <w:b/>
                <w:bCs/>
                <w:color w:val="000000"/>
                <w:spacing w:val="-6"/>
                <w:sz w:val="16"/>
                <w:szCs w:val="16"/>
              </w:rPr>
              <w:t xml:space="preserve"> </w:t>
            </w:r>
            <w:r>
              <w:rPr>
                <w:rFonts w:ascii="Arial" w:hAnsi="Arial"/>
                <w:b/>
                <w:bCs/>
                <w:color w:val="000000"/>
                <w:spacing w:val="-6"/>
                <w:sz w:val="16"/>
                <w:szCs w:val="16"/>
              </w:rPr>
              <w:t>товарный</w:t>
            </w:r>
          </w:p>
        </w:tc>
        <w:tc>
          <w:tcPr>
            <w:tcW w:w="1800" w:type="dxa"/>
            <w:tcBorders>
              <w:top w:val="nil"/>
              <w:left w:val="nil"/>
              <w:bottom w:val="nil"/>
              <w:right w:val="nil"/>
            </w:tcBorders>
            <w:shd w:val="clear" w:color="auto" w:fill="FFFFFF"/>
          </w:tcPr>
          <w:p w:rsidR="007D3551" w:rsidRDefault="007D3551">
            <w:pPr>
              <w:shd w:val="clear" w:color="auto" w:fill="FFFFFF"/>
              <w:ind w:left="1197"/>
            </w:pPr>
            <w:r>
              <w:rPr>
                <w:rFonts w:ascii="Arial" w:hAnsi="Arial"/>
                <w:b/>
                <w:bCs/>
                <w:color w:val="000000"/>
                <w:sz w:val="16"/>
                <w:szCs w:val="16"/>
              </w:rPr>
              <w:t>мЗ</w:t>
            </w:r>
          </w:p>
        </w:tc>
        <w:tc>
          <w:tcPr>
            <w:tcW w:w="184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6"/>
                <w:sz w:val="16"/>
                <w:szCs w:val="16"/>
              </w:rPr>
              <w:t>110,120   46690,96</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201</w:t>
            </w:r>
          </w:p>
        </w:tc>
        <w:tc>
          <w:tcPr>
            <w:tcW w:w="4131"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3"/>
                <w:sz w:val="16"/>
                <w:szCs w:val="16"/>
              </w:rPr>
              <w:t>Арматура</w:t>
            </w:r>
            <w:r>
              <w:rPr>
                <w:rFonts w:ascii="Arial" w:hAnsi="Arial" w:cs="Arial"/>
                <w:b/>
                <w:bCs/>
                <w:color w:val="000000"/>
                <w:spacing w:val="-3"/>
                <w:sz w:val="16"/>
                <w:szCs w:val="16"/>
              </w:rPr>
              <w:t xml:space="preserve"> </w:t>
            </w:r>
            <w:r>
              <w:rPr>
                <w:rFonts w:ascii="Arial" w:hAnsi="Arial"/>
                <w:b/>
                <w:bCs/>
                <w:color w:val="000000"/>
                <w:spacing w:val="-3"/>
                <w:sz w:val="16"/>
                <w:szCs w:val="16"/>
              </w:rPr>
              <w:t>для</w:t>
            </w:r>
            <w:r>
              <w:rPr>
                <w:rFonts w:ascii="Arial" w:hAnsi="Arial" w:cs="Arial"/>
                <w:b/>
                <w:bCs/>
                <w:color w:val="000000"/>
                <w:spacing w:val="-3"/>
                <w:sz w:val="16"/>
                <w:szCs w:val="16"/>
              </w:rPr>
              <w:t xml:space="preserve"> </w:t>
            </w:r>
            <w:r>
              <w:rPr>
                <w:rFonts w:ascii="Arial" w:hAnsi="Arial"/>
                <w:b/>
                <w:bCs/>
                <w:color w:val="000000"/>
                <w:spacing w:val="-3"/>
                <w:sz w:val="16"/>
                <w:szCs w:val="16"/>
              </w:rPr>
              <w:t>монолитного</w:t>
            </w:r>
            <w:r>
              <w:rPr>
                <w:rFonts w:ascii="Arial" w:hAnsi="Arial" w:cs="Arial"/>
                <w:b/>
                <w:bCs/>
                <w:color w:val="000000"/>
                <w:spacing w:val="-3"/>
                <w:sz w:val="16"/>
                <w:szCs w:val="16"/>
              </w:rPr>
              <w:t xml:space="preserve"> </w:t>
            </w:r>
            <w:r>
              <w:rPr>
                <w:rFonts w:ascii="Arial" w:hAnsi="Arial"/>
                <w:b/>
                <w:bCs/>
                <w:color w:val="000000"/>
                <w:spacing w:val="-3"/>
                <w:sz w:val="16"/>
                <w:szCs w:val="16"/>
              </w:rPr>
              <w:t>ж</w:t>
            </w:r>
            <w:r>
              <w:rPr>
                <w:rFonts w:ascii="Arial" w:hAnsi="Arial" w:cs="Arial"/>
                <w:b/>
                <w:bCs/>
                <w:color w:val="000000"/>
                <w:spacing w:val="-3"/>
                <w:sz w:val="16"/>
                <w:szCs w:val="16"/>
              </w:rPr>
              <w:t>-</w:t>
            </w:r>
            <w:r>
              <w:rPr>
                <w:rFonts w:ascii="Arial" w:hAnsi="Arial"/>
                <w:b/>
                <w:bCs/>
                <w:color w:val="000000"/>
                <w:spacing w:val="-3"/>
                <w:sz w:val="16"/>
                <w:szCs w:val="16"/>
              </w:rPr>
              <w:t>бетона</w:t>
            </w:r>
          </w:p>
        </w:tc>
        <w:tc>
          <w:tcPr>
            <w:tcW w:w="1800" w:type="dxa"/>
            <w:tcBorders>
              <w:top w:val="nil"/>
              <w:left w:val="nil"/>
              <w:bottom w:val="nil"/>
              <w:right w:val="nil"/>
            </w:tcBorders>
            <w:shd w:val="clear" w:color="auto" w:fill="FFFFFF"/>
          </w:tcPr>
          <w:p w:rsidR="007D3551" w:rsidRDefault="007D3551">
            <w:pPr>
              <w:shd w:val="clear" w:color="auto" w:fill="FFFFFF"/>
              <w:ind w:left="1260"/>
            </w:pPr>
            <w:r>
              <w:rPr>
                <w:rFonts w:ascii="Arial" w:hAnsi="Arial"/>
                <w:color w:val="000000"/>
                <w:sz w:val="18"/>
                <w:szCs w:val="18"/>
              </w:rPr>
              <w:t>т</w:t>
            </w:r>
          </w:p>
        </w:tc>
        <w:tc>
          <w:tcPr>
            <w:tcW w:w="184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sz w:val="16"/>
                <w:szCs w:val="16"/>
              </w:rPr>
              <w:t>11,155   33 777,86</w:t>
            </w:r>
          </w:p>
        </w:tc>
      </w:tr>
      <w:tr w:rsidR="007D3551">
        <w:trPr>
          <w:trHeight w:hRule="exact" w:val="216"/>
        </w:trPr>
        <w:tc>
          <w:tcPr>
            <w:tcW w:w="846"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b/>
                <w:bCs/>
                <w:color w:val="000000"/>
                <w:sz w:val="16"/>
                <w:szCs w:val="16"/>
              </w:rPr>
              <w:t>215</w:t>
            </w:r>
          </w:p>
        </w:tc>
        <w:tc>
          <w:tcPr>
            <w:tcW w:w="4131" w:type="dxa"/>
            <w:tcBorders>
              <w:top w:val="nil"/>
              <w:left w:val="nil"/>
              <w:bottom w:val="nil"/>
              <w:right w:val="nil"/>
            </w:tcBorders>
            <w:shd w:val="clear" w:color="auto" w:fill="FFFFFF"/>
          </w:tcPr>
          <w:p w:rsidR="007D3551" w:rsidRDefault="007D3551">
            <w:pPr>
              <w:shd w:val="clear" w:color="auto" w:fill="FFFFFF"/>
            </w:pPr>
            <w:r>
              <w:rPr>
                <w:rFonts w:ascii="Arial" w:hAnsi="Arial"/>
                <w:b/>
                <w:bCs/>
                <w:color w:val="000000"/>
                <w:spacing w:val="-4"/>
                <w:sz w:val="16"/>
                <w:szCs w:val="16"/>
              </w:rPr>
              <w:t>Лес</w:t>
            </w:r>
            <w:r>
              <w:rPr>
                <w:rFonts w:ascii="Arial" w:hAnsi="Arial" w:cs="Arial"/>
                <w:b/>
                <w:bCs/>
                <w:color w:val="000000"/>
                <w:spacing w:val="-4"/>
                <w:sz w:val="16"/>
                <w:szCs w:val="16"/>
              </w:rPr>
              <w:t xml:space="preserve"> </w:t>
            </w:r>
            <w:r>
              <w:rPr>
                <w:rFonts w:ascii="Arial" w:hAnsi="Arial"/>
                <w:b/>
                <w:bCs/>
                <w:color w:val="000000"/>
                <w:spacing w:val="-4"/>
                <w:sz w:val="16"/>
                <w:szCs w:val="16"/>
              </w:rPr>
              <w:t>пиленый</w:t>
            </w:r>
          </w:p>
        </w:tc>
        <w:tc>
          <w:tcPr>
            <w:tcW w:w="1800" w:type="dxa"/>
            <w:tcBorders>
              <w:top w:val="nil"/>
              <w:left w:val="nil"/>
              <w:bottom w:val="nil"/>
              <w:right w:val="nil"/>
            </w:tcBorders>
            <w:shd w:val="clear" w:color="auto" w:fill="FFFFFF"/>
          </w:tcPr>
          <w:p w:rsidR="007D3551" w:rsidRDefault="007D3551">
            <w:pPr>
              <w:shd w:val="clear" w:color="auto" w:fill="FFFFFF"/>
              <w:ind w:left="1188"/>
            </w:pPr>
            <w:r>
              <w:rPr>
                <w:rFonts w:ascii="Arial" w:hAnsi="Arial"/>
                <w:b/>
                <w:bCs/>
                <w:color w:val="000000"/>
                <w:sz w:val="16"/>
                <w:szCs w:val="16"/>
              </w:rPr>
              <w:t>мЗ</w:t>
            </w:r>
          </w:p>
        </w:tc>
        <w:tc>
          <w:tcPr>
            <w:tcW w:w="184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6"/>
                <w:sz w:val="16"/>
                <w:szCs w:val="16"/>
              </w:rPr>
              <w:t>15,700   11790,76</w:t>
            </w:r>
          </w:p>
        </w:tc>
      </w:tr>
      <w:tr w:rsidR="007D3551">
        <w:trPr>
          <w:trHeight w:hRule="exact" w:val="252"/>
        </w:trPr>
        <w:tc>
          <w:tcPr>
            <w:tcW w:w="846"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4131"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1"/>
                <w:sz w:val="16"/>
                <w:szCs w:val="16"/>
              </w:rPr>
              <w:t>Итого</w:t>
            </w:r>
            <w:r>
              <w:rPr>
                <w:rFonts w:ascii="Arial" w:hAnsi="Arial" w:cs="Arial"/>
                <w:b/>
                <w:bCs/>
                <w:color w:val="000000"/>
                <w:spacing w:val="1"/>
                <w:sz w:val="16"/>
                <w:szCs w:val="16"/>
              </w:rPr>
              <w:t xml:space="preserve"> </w:t>
            </w:r>
            <w:r>
              <w:rPr>
                <w:rFonts w:ascii="Arial" w:hAnsi="Arial"/>
                <w:b/>
                <w:bCs/>
                <w:color w:val="000000"/>
                <w:spacing w:val="1"/>
                <w:sz w:val="16"/>
                <w:szCs w:val="16"/>
              </w:rPr>
              <w:t>по</w:t>
            </w:r>
            <w:r>
              <w:rPr>
                <w:rFonts w:ascii="Arial" w:hAnsi="Arial" w:cs="Arial"/>
                <w:b/>
                <w:bCs/>
                <w:color w:val="000000"/>
                <w:spacing w:val="1"/>
                <w:sz w:val="16"/>
                <w:szCs w:val="16"/>
              </w:rPr>
              <w:t xml:space="preserve"> </w:t>
            </w:r>
            <w:r>
              <w:rPr>
                <w:rFonts w:ascii="Arial" w:hAnsi="Arial"/>
                <w:b/>
                <w:bCs/>
                <w:color w:val="000000"/>
                <w:spacing w:val="1"/>
                <w:sz w:val="16"/>
                <w:szCs w:val="16"/>
              </w:rPr>
              <w:t>материалам</w:t>
            </w:r>
          </w:p>
        </w:tc>
        <w:tc>
          <w:tcPr>
            <w:tcW w:w="1800" w:type="dxa"/>
            <w:tcBorders>
              <w:top w:val="nil"/>
              <w:left w:val="nil"/>
              <w:bottom w:val="single" w:sz="6" w:space="0" w:color="auto"/>
              <w:right w:val="nil"/>
            </w:tcBorders>
            <w:shd w:val="clear" w:color="auto" w:fill="FFFFFF"/>
          </w:tcPr>
          <w:p w:rsidR="007D3551" w:rsidRDefault="007D3551">
            <w:pPr>
              <w:shd w:val="clear" w:color="auto" w:fill="FFFFFF"/>
              <w:ind w:left="1157"/>
            </w:pPr>
            <w:r>
              <w:rPr>
                <w:rFonts w:ascii="Arial" w:hAnsi="Arial"/>
                <w:b/>
                <w:bCs/>
                <w:color w:val="000000"/>
                <w:sz w:val="16"/>
                <w:szCs w:val="16"/>
              </w:rPr>
              <w:t>руб</w:t>
            </w:r>
          </w:p>
        </w:tc>
        <w:tc>
          <w:tcPr>
            <w:tcW w:w="1845"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3"/>
                <w:sz w:val="16"/>
                <w:szCs w:val="16"/>
              </w:rPr>
              <w:t>92 259,58</w:t>
            </w:r>
          </w:p>
        </w:tc>
      </w:tr>
      <w:tr w:rsidR="007D3551">
        <w:trPr>
          <w:trHeight w:hRule="exact" w:val="243"/>
        </w:trPr>
        <w:tc>
          <w:tcPr>
            <w:tcW w:w="84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4131"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b/>
                <w:bCs/>
                <w:color w:val="000000"/>
                <w:spacing w:val="1"/>
                <w:sz w:val="16"/>
                <w:szCs w:val="16"/>
              </w:rPr>
              <w:t>Итого</w:t>
            </w:r>
            <w:r>
              <w:rPr>
                <w:rFonts w:ascii="Arial" w:hAnsi="Arial" w:cs="Arial"/>
                <w:b/>
                <w:bCs/>
                <w:color w:val="000000"/>
                <w:spacing w:val="1"/>
                <w:sz w:val="16"/>
                <w:szCs w:val="16"/>
              </w:rPr>
              <w:t xml:space="preserve"> </w:t>
            </w:r>
            <w:r>
              <w:rPr>
                <w:rFonts w:ascii="Arial" w:hAnsi="Arial"/>
                <w:b/>
                <w:bCs/>
                <w:color w:val="000000"/>
                <w:spacing w:val="1"/>
                <w:sz w:val="16"/>
                <w:szCs w:val="16"/>
              </w:rPr>
              <w:t>прямые</w:t>
            </w:r>
            <w:r>
              <w:rPr>
                <w:rFonts w:ascii="Arial" w:hAnsi="Arial" w:cs="Arial"/>
                <w:b/>
                <w:bCs/>
                <w:color w:val="000000"/>
                <w:spacing w:val="1"/>
                <w:sz w:val="16"/>
                <w:szCs w:val="16"/>
              </w:rPr>
              <w:t xml:space="preserve"> </w:t>
            </w:r>
            <w:r>
              <w:rPr>
                <w:rFonts w:ascii="Arial" w:hAnsi="Arial"/>
                <w:b/>
                <w:bCs/>
                <w:color w:val="000000"/>
                <w:spacing w:val="1"/>
                <w:sz w:val="16"/>
                <w:szCs w:val="16"/>
              </w:rPr>
              <w:t>затраты</w:t>
            </w:r>
          </w:p>
        </w:tc>
        <w:tc>
          <w:tcPr>
            <w:tcW w:w="1800"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1157"/>
            </w:pPr>
            <w:r>
              <w:rPr>
                <w:rFonts w:ascii="Arial" w:hAnsi="Arial"/>
                <w:b/>
                <w:bCs/>
                <w:color w:val="000000"/>
                <w:sz w:val="16"/>
                <w:szCs w:val="16"/>
              </w:rPr>
              <w:t>руб</w:t>
            </w:r>
          </w:p>
        </w:tc>
        <w:tc>
          <w:tcPr>
            <w:tcW w:w="1845"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b/>
                <w:bCs/>
                <w:color w:val="000000"/>
                <w:spacing w:val="1"/>
                <w:sz w:val="16"/>
                <w:szCs w:val="16"/>
              </w:rPr>
              <w:t>98 894,63</w:t>
            </w:r>
          </w:p>
        </w:tc>
      </w:tr>
    </w:tbl>
    <w:p w:rsidR="007D3551" w:rsidRDefault="006634D1">
      <w:pPr>
        <w:shd w:val="clear" w:color="auto" w:fill="FFFFFF"/>
        <w:spacing w:before="153" w:after="45"/>
        <w:ind w:left="135"/>
      </w:pPr>
      <w:r>
        <w:rPr>
          <w:noProof/>
        </w:rPr>
        <w:pict>
          <v:line id="_x0000_s1650" style="position:absolute;left:0;text-align:left;z-index:251944448;mso-position-horizontal-relative:text;mso-position-vertical-relative:text" from="2.7pt,5.85pt" to="432.45pt,5.85pt" o:allowincell="f" strokeweight=".9pt"/>
        </w:pict>
      </w:r>
      <w:r w:rsidR="007D3551">
        <w:rPr>
          <w:rFonts w:ascii="Arial" w:hAnsi="Arial" w:cs="Arial"/>
          <w:b/>
          <w:bCs/>
          <w:color w:val="000000"/>
          <w:spacing w:val="5"/>
          <w:sz w:val="16"/>
          <w:szCs w:val="16"/>
        </w:rPr>
        <w:t xml:space="preserve">13041-24  </w:t>
      </w:r>
      <w:r w:rsidR="007D3551">
        <w:rPr>
          <w:rFonts w:ascii="Arial" w:hAnsi="Arial"/>
          <w:b/>
          <w:bCs/>
          <w:color w:val="000000"/>
          <w:spacing w:val="5"/>
          <w:sz w:val="16"/>
          <w:szCs w:val="16"/>
        </w:rPr>
        <w:t>балок</w:t>
      </w:r>
      <w:r w:rsidR="007D3551">
        <w:rPr>
          <w:rFonts w:ascii="Arial" w:hAnsi="Arial" w:cs="Arial"/>
          <w:b/>
          <w:bCs/>
          <w:color w:val="000000"/>
          <w:spacing w:val="5"/>
          <w:sz w:val="16"/>
          <w:szCs w:val="16"/>
        </w:rPr>
        <w:t xml:space="preserve"> </w:t>
      </w:r>
      <w:r w:rsidR="007D3551">
        <w:rPr>
          <w:rFonts w:ascii="Arial" w:hAnsi="Arial"/>
          <w:b/>
          <w:bCs/>
          <w:color w:val="000000"/>
          <w:spacing w:val="5"/>
          <w:sz w:val="16"/>
          <w:szCs w:val="16"/>
        </w:rPr>
        <w:t>перекр</w:t>
      </w:r>
      <w:r w:rsidR="007D3551">
        <w:rPr>
          <w:rFonts w:ascii="Arial" w:hAnsi="Arial" w:cs="Arial"/>
          <w:b/>
          <w:bCs/>
          <w:color w:val="000000"/>
          <w:spacing w:val="5"/>
          <w:sz w:val="16"/>
          <w:szCs w:val="16"/>
        </w:rPr>
        <w:t>.,</w:t>
      </w:r>
      <w:r w:rsidR="007D3551">
        <w:rPr>
          <w:rFonts w:ascii="Arial" w:hAnsi="Arial"/>
          <w:b/>
          <w:bCs/>
          <w:color w:val="000000"/>
          <w:spacing w:val="5"/>
          <w:sz w:val="16"/>
          <w:szCs w:val="16"/>
        </w:rPr>
        <w:t>подкран</w:t>
      </w:r>
      <w:r w:rsidR="007D3551">
        <w:rPr>
          <w:rFonts w:ascii="Arial" w:hAnsi="Arial" w:cs="Arial"/>
          <w:b/>
          <w:bCs/>
          <w:color w:val="000000"/>
          <w:spacing w:val="5"/>
          <w:sz w:val="16"/>
          <w:szCs w:val="16"/>
        </w:rPr>
        <w:t>.,</w:t>
      </w:r>
      <w:r w:rsidR="007D3551">
        <w:rPr>
          <w:rFonts w:ascii="Arial" w:hAnsi="Arial"/>
          <w:b/>
          <w:bCs/>
          <w:color w:val="000000"/>
          <w:spacing w:val="5"/>
          <w:sz w:val="16"/>
          <w:szCs w:val="16"/>
        </w:rPr>
        <w:t>обвязочн</w:t>
      </w:r>
      <w:r w:rsidR="007D3551">
        <w:rPr>
          <w:rFonts w:ascii="Arial" w:hAnsi="Arial" w:cs="Arial"/>
          <w:b/>
          <w:bCs/>
          <w:color w:val="000000"/>
          <w:spacing w:val="5"/>
          <w:sz w:val="16"/>
          <w:szCs w:val="16"/>
        </w:rPr>
        <w:t xml:space="preserve">. </w:t>
      </w:r>
      <w:r w:rsidR="007D3551">
        <w:rPr>
          <w:rFonts w:ascii="Arial" w:hAnsi="Arial"/>
          <w:b/>
          <w:bCs/>
          <w:color w:val="000000"/>
          <w:spacing w:val="5"/>
          <w:sz w:val="16"/>
          <w:szCs w:val="16"/>
        </w:rPr>
        <w:t>на</w:t>
      </w:r>
      <w:r w:rsidR="007D3551">
        <w:rPr>
          <w:rFonts w:ascii="Arial" w:hAnsi="Arial" w:cs="Arial"/>
          <w:b/>
          <w:bCs/>
          <w:color w:val="000000"/>
          <w:spacing w:val="5"/>
          <w:sz w:val="16"/>
          <w:szCs w:val="16"/>
        </w:rPr>
        <w:t xml:space="preserve"> </w:t>
      </w:r>
      <w:r w:rsidR="007D3551">
        <w:rPr>
          <w:rFonts w:ascii="Arial" w:hAnsi="Arial"/>
          <w:b/>
          <w:bCs/>
          <w:color w:val="000000"/>
          <w:spacing w:val="5"/>
          <w:sz w:val="16"/>
          <w:szCs w:val="16"/>
        </w:rPr>
        <w:t>высоте</w:t>
      </w:r>
      <w:r w:rsidR="007D3551">
        <w:rPr>
          <w:rFonts w:ascii="Arial" w:hAnsi="Arial" w:cs="Arial"/>
          <w:b/>
          <w:bCs/>
          <w:color w:val="000000"/>
          <w:spacing w:val="5"/>
          <w:sz w:val="16"/>
          <w:szCs w:val="16"/>
        </w:rPr>
        <w:t xml:space="preserve"> </w:t>
      </w:r>
      <w:r w:rsidR="007D3551">
        <w:rPr>
          <w:rFonts w:ascii="Arial" w:hAnsi="Arial"/>
          <w:b/>
          <w:bCs/>
          <w:color w:val="000000"/>
          <w:spacing w:val="5"/>
          <w:sz w:val="16"/>
          <w:szCs w:val="16"/>
        </w:rPr>
        <w:t>до</w:t>
      </w:r>
      <w:r w:rsidR="007D3551">
        <w:rPr>
          <w:rFonts w:ascii="Arial" w:hAnsi="Arial" w:cs="Arial"/>
          <w:b/>
          <w:bCs/>
          <w:color w:val="000000"/>
          <w:spacing w:val="5"/>
          <w:sz w:val="16"/>
          <w:szCs w:val="16"/>
        </w:rPr>
        <w:t xml:space="preserve"> 6 </w:t>
      </w:r>
      <w:r w:rsidR="007D3551">
        <w:rPr>
          <w:rFonts w:ascii="Arial" w:hAnsi="Arial"/>
          <w:b/>
          <w:bCs/>
          <w:color w:val="000000"/>
          <w:spacing w:val="5"/>
          <w:sz w:val="16"/>
          <w:szCs w:val="16"/>
        </w:rPr>
        <w:t>м</w:t>
      </w:r>
      <w:r w:rsidR="007D3551">
        <w:rPr>
          <w:rFonts w:ascii="Arial" w:hAnsi="Arial" w:cs="Arial"/>
          <w:b/>
          <w:bCs/>
          <w:color w:val="000000"/>
          <w:spacing w:val="5"/>
          <w:sz w:val="16"/>
          <w:szCs w:val="16"/>
        </w:rPr>
        <w:t xml:space="preserve"> </w:t>
      </w:r>
      <w:r w:rsidR="007D3551">
        <w:rPr>
          <w:rFonts w:ascii="Arial" w:hAnsi="Arial"/>
          <w:b/>
          <w:bCs/>
          <w:color w:val="000000"/>
          <w:spacing w:val="5"/>
          <w:sz w:val="16"/>
          <w:szCs w:val="16"/>
        </w:rPr>
        <w:t>т</w:t>
      </w:r>
      <w:r w:rsidR="007D3551">
        <w:rPr>
          <w:rFonts w:ascii="Arial" w:hAnsi="Arial" w:cs="Arial"/>
          <w:b/>
          <w:bCs/>
          <w:color w:val="000000"/>
          <w:spacing w:val="5"/>
          <w:sz w:val="16"/>
          <w:szCs w:val="16"/>
        </w:rPr>
        <w:t xml:space="preserve">.500,100 </w:t>
      </w:r>
      <w:r w:rsidR="007D3551">
        <w:rPr>
          <w:rFonts w:ascii="Arial" w:hAnsi="Arial"/>
          <w:b/>
          <w:bCs/>
          <w:color w:val="000000"/>
          <w:spacing w:val="5"/>
          <w:sz w:val="16"/>
          <w:szCs w:val="16"/>
        </w:rPr>
        <w:t>мЗ</w:t>
      </w:r>
    </w:p>
    <w:p w:rsidR="007D3551" w:rsidRDefault="007D3551">
      <w:pPr>
        <w:shd w:val="clear" w:color="auto" w:fill="FFFFFF"/>
        <w:spacing w:before="153" w:after="45"/>
        <w:ind w:left="135"/>
        <w:sectPr w:rsidR="007D3551">
          <w:pgSz w:w="11909" w:h="16834"/>
          <w:pgMar w:top="1440" w:right="1391" w:bottom="720" w:left="1851" w:header="720" w:footer="720" w:gutter="0"/>
          <w:cols w:space="60"/>
          <w:noEndnote/>
        </w:sectPr>
      </w:pPr>
    </w:p>
    <w:p w:rsidR="007D3551" w:rsidRDefault="006634D1">
      <w:pPr>
        <w:shd w:val="clear" w:color="auto" w:fill="FFFFFF"/>
      </w:pPr>
      <w:r>
        <w:rPr>
          <w:noProof/>
        </w:rPr>
        <w:pict>
          <v:line id="_x0000_s1651" style="position:absolute;z-index:251945472;mso-position-horizontal-relative:margin" from="-44.55pt,-1.8pt" to="384.75pt,-1.8pt" o:allowincell="f" strokeweight=".9pt">
            <w10:wrap anchorx="margin"/>
          </v:line>
        </w:pict>
      </w:r>
      <w:r>
        <w:rPr>
          <w:noProof/>
        </w:rPr>
        <w:pict>
          <v:line id="_x0000_s1652" style="position:absolute;z-index:251946496;mso-position-horizontal-relative:margin" from="-44.55pt,17.55pt" to="384.75pt,17.55pt" o:allowincell="f" strokeweight=".9pt">
            <w10:wrap anchorx="margin"/>
          </v:line>
        </w:pict>
      </w:r>
      <w:r w:rsidR="007D3551">
        <w:rPr>
          <w:rFonts w:ascii="Arial" w:hAnsi="Arial"/>
          <w:b/>
          <w:bCs/>
          <w:color w:val="000000"/>
          <w:spacing w:val="2"/>
          <w:sz w:val="16"/>
          <w:szCs w:val="16"/>
        </w:rPr>
        <w:t>Основная</w:t>
      </w:r>
      <w:r w:rsidR="007D3551">
        <w:rPr>
          <w:rFonts w:ascii="Arial" w:hAnsi="Arial" w:cs="Arial"/>
          <w:b/>
          <w:bCs/>
          <w:color w:val="000000"/>
          <w:spacing w:val="2"/>
          <w:sz w:val="16"/>
          <w:szCs w:val="16"/>
        </w:rPr>
        <w:t xml:space="preserve"> </w:t>
      </w:r>
      <w:r w:rsidR="007D3551">
        <w:rPr>
          <w:rFonts w:ascii="Arial" w:hAnsi="Arial"/>
          <w:b/>
          <w:bCs/>
          <w:color w:val="000000"/>
          <w:spacing w:val="2"/>
          <w:sz w:val="16"/>
          <w:szCs w:val="16"/>
        </w:rPr>
        <w:t>заработная</w:t>
      </w:r>
      <w:r w:rsidR="007D3551">
        <w:rPr>
          <w:rFonts w:ascii="Arial" w:hAnsi="Arial" w:cs="Arial"/>
          <w:b/>
          <w:bCs/>
          <w:color w:val="000000"/>
          <w:spacing w:val="2"/>
          <w:sz w:val="16"/>
          <w:szCs w:val="16"/>
        </w:rPr>
        <w:t xml:space="preserve"> </w:t>
      </w:r>
      <w:r w:rsidR="007D3551">
        <w:rPr>
          <w:rFonts w:ascii="Arial" w:hAnsi="Arial"/>
          <w:b/>
          <w:bCs/>
          <w:color w:val="000000"/>
          <w:spacing w:val="2"/>
          <w:sz w:val="16"/>
          <w:szCs w:val="16"/>
        </w:rPr>
        <w:t>плата</w:t>
      </w:r>
    </w:p>
    <w:p w:rsidR="007D3551" w:rsidRDefault="007D3551">
      <w:pPr>
        <w:shd w:val="clear" w:color="auto" w:fill="FFFFFF"/>
        <w:spacing w:before="9"/>
      </w:pPr>
      <w:r>
        <w:br w:type="column"/>
      </w:r>
      <w:r>
        <w:rPr>
          <w:rFonts w:ascii="Arial" w:hAnsi="Arial"/>
          <w:b/>
          <w:bCs/>
          <w:color w:val="000000"/>
          <w:sz w:val="16"/>
          <w:szCs w:val="16"/>
        </w:rPr>
        <w:t>руб</w:t>
      </w:r>
    </w:p>
    <w:p w:rsidR="007D3551" w:rsidRDefault="007D3551">
      <w:pPr>
        <w:shd w:val="clear" w:color="auto" w:fill="FFFFFF"/>
        <w:spacing w:before="5"/>
      </w:pPr>
      <w:r>
        <w:br w:type="column"/>
      </w:r>
      <w:r>
        <w:rPr>
          <w:rFonts w:ascii="Arial" w:hAnsi="Arial" w:cs="Arial"/>
          <w:b/>
          <w:bCs/>
          <w:color w:val="000000"/>
          <w:spacing w:val="1"/>
          <w:sz w:val="16"/>
          <w:szCs w:val="16"/>
        </w:rPr>
        <w:t>7 409,40</w:t>
      </w:r>
    </w:p>
    <w:p w:rsidR="007D3551" w:rsidRDefault="007D3551">
      <w:pPr>
        <w:shd w:val="clear" w:color="auto" w:fill="FFFFFF"/>
        <w:spacing w:before="5"/>
        <w:sectPr w:rsidR="007D3551">
          <w:type w:val="continuous"/>
          <w:pgSz w:w="11909" w:h="16834"/>
          <w:pgMar w:top="1440" w:right="1418" w:bottom="720" w:left="2796" w:header="720" w:footer="720" w:gutter="0"/>
          <w:cols w:num="3" w:sep="1" w:space="720" w:equalWidth="0">
            <w:col w:w="2308" w:space="3015"/>
            <w:col w:w="720" w:space="932"/>
            <w:col w:w="720"/>
          </w:cols>
          <w:noEndnote/>
        </w:sectPr>
      </w:pPr>
    </w:p>
    <w:p w:rsidR="007D3551" w:rsidRDefault="007D3551">
      <w:pPr>
        <w:shd w:val="clear" w:color="auto" w:fill="FFFFFF"/>
        <w:spacing w:after="738"/>
        <w:ind w:left="4136"/>
      </w:pPr>
      <w:r>
        <w:rPr>
          <w:rFonts w:ascii="Arial" w:hAnsi="Arial" w:cs="Arial"/>
          <w:color w:val="000000"/>
        </w:rPr>
        <w:t>323</w:t>
      </w:r>
    </w:p>
    <w:p w:rsidR="007D3551" w:rsidRDefault="007D3551">
      <w:pPr>
        <w:shd w:val="clear" w:color="auto" w:fill="FFFFFF"/>
        <w:spacing w:after="738"/>
        <w:ind w:left="4136"/>
        <w:sectPr w:rsidR="007D3551">
          <w:pgSz w:w="11909" w:h="16834"/>
          <w:pgMar w:top="1440" w:right="1506" w:bottom="720" w:left="1921" w:header="720" w:footer="720" w:gutter="0"/>
          <w:cols w:space="60"/>
          <w:noEndnote/>
        </w:sectPr>
      </w:pPr>
    </w:p>
    <w:p w:rsidR="007D3551" w:rsidRDefault="007D3551">
      <w:pPr>
        <w:shd w:val="clear" w:color="auto" w:fill="FFFFFF"/>
        <w:spacing w:before="27" w:line="194" w:lineRule="exact"/>
        <w:ind w:firstLine="185"/>
      </w:pPr>
      <w:r>
        <w:rPr>
          <w:rFonts w:ascii="Arial" w:hAnsi="Arial"/>
          <w:color w:val="000000"/>
          <w:spacing w:val="2"/>
          <w:sz w:val="18"/>
          <w:szCs w:val="18"/>
        </w:rPr>
        <w:t>Код ресурса</w:t>
      </w:r>
    </w:p>
    <w:p w:rsidR="007D3551" w:rsidRDefault="007D3551">
      <w:pPr>
        <w:shd w:val="clear" w:color="auto" w:fill="FFFFFF"/>
        <w:spacing w:before="9"/>
      </w:pPr>
      <w:r>
        <w:br w:type="column"/>
      </w:r>
      <w:r>
        <w:rPr>
          <w:rFonts w:ascii="Arial" w:hAnsi="Arial"/>
          <w:color w:val="000000"/>
          <w:spacing w:val="2"/>
          <w:sz w:val="18"/>
          <w:szCs w:val="18"/>
        </w:rPr>
        <w:t>Наименование</w:t>
      </w:r>
      <w:r>
        <w:rPr>
          <w:rFonts w:ascii="Arial" w:hAnsi="Arial" w:cs="Arial"/>
          <w:color w:val="000000"/>
          <w:spacing w:val="2"/>
          <w:sz w:val="18"/>
          <w:szCs w:val="18"/>
        </w:rPr>
        <w:t xml:space="preserve"> </w:t>
      </w:r>
      <w:r>
        <w:rPr>
          <w:rFonts w:ascii="Arial" w:hAnsi="Arial"/>
          <w:color w:val="000000"/>
          <w:spacing w:val="2"/>
          <w:sz w:val="18"/>
          <w:szCs w:val="18"/>
        </w:rPr>
        <w:t>затрат</w:t>
      </w:r>
    </w:p>
    <w:p w:rsidR="007D3551" w:rsidRDefault="007D3551">
      <w:pPr>
        <w:shd w:val="clear" w:color="auto" w:fill="FFFFFF"/>
        <w:spacing w:before="14"/>
      </w:pPr>
      <w:r>
        <w:br w:type="column"/>
      </w:r>
      <w:r>
        <w:rPr>
          <w:rFonts w:ascii="Arial" w:hAnsi="Arial"/>
          <w:color w:val="000000"/>
          <w:spacing w:val="1"/>
          <w:sz w:val="18"/>
          <w:szCs w:val="18"/>
        </w:rPr>
        <w:t>Ед</w:t>
      </w:r>
      <w:r>
        <w:rPr>
          <w:rFonts w:ascii="Arial" w:hAnsi="Arial" w:cs="Arial"/>
          <w:color w:val="000000"/>
          <w:spacing w:val="1"/>
          <w:sz w:val="18"/>
          <w:szCs w:val="18"/>
        </w:rPr>
        <w:t xml:space="preserve">. </w:t>
      </w:r>
      <w:r>
        <w:rPr>
          <w:rFonts w:ascii="Arial" w:hAnsi="Arial"/>
          <w:color w:val="000000"/>
          <w:spacing w:val="1"/>
          <w:sz w:val="18"/>
          <w:szCs w:val="18"/>
        </w:rPr>
        <w:t>изм</w:t>
      </w:r>
      <w:r>
        <w:rPr>
          <w:rFonts w:ascii="Arial" w:hAnsi="Arial" w:cs="Arial"/>
          <w:color w:val="000000"/>
          <w:spacing w:val="1"/>
          <w:sz w:val="18"/>
          <w:szCs w:val="18"/>
        </w:rPr>
        <w:t>.</w:t>
      </w:r>
    </w:p>
    <w:p w:rsidR="007D3551" w:rsidRDefault="007D3551">
      <w:pPr>
        <w:shd w:val="clear" w:color="auto" w:fill="FFFFFF"/>
        <w:spacing w:before="14"/>
      </w:pPr>
      <w:r>
        <w:br w:type="column"/>
      </w:r>
      <w:r>
        <w:rPr>
          <w:rFonts w:ascii="Arial" w:hAnsi="Arial"/>
          <w:color w:val="000000"/>
          <w:spacing w:val="4"/>
          <w:sz w:val="18"/>
          <w:szCs w:val="18"/>
        </w:rPr>
        <w:t>Расход</w:t>
      </w:r>
    </w:p>
    <w:p w:rsidR="007D3551" w:rsidRDefault="007D3551">
      <w:pPr>
        <w:shd w:val="clear" w:color="auto" w:fill="FFFFFF"/>
        <w:spacing w:line="216" w:lineRule="exact"/>
        <w:ind w:left="284" w:hanging="284"/>
      </w:pPr>
      <w:r>
        <w:br w:type="column"/>
      </w:r>
      <w:r>
        <w:rPr>
          <w:rFonts w:ascii="Arial" w:hAnsi="Arial"/>
          <w:color w:val="000000"/>
          <w:spacing w:val="-5"/>
          <w:sz w:val="18"/>
          <w:szCs w:val="18"/>
        </w:rPr>
        <w:t xml:space="preserve">Стоимость </w:t>
      </w:r>
      <w:r>
        <w:rPr>
          <w:rFonts w:ascii="Arial" w:hAnsi="Arial"/>
          <w:color w:val="000000"/>
          <w:spacing w:val="-7"/>
          <w:sz w:val="18"/>
          <w:szCs w:val="18"/>
        </w:rPr>
        <w:t>руб</w:t>
      </w:r>
      <w:r>
        <w:rPr>
          <w:rFonts w:ascii="Arial" w:hAnsi="Arial" w:cs="Arial"/>
          <w:color w:val="000000"/>
          <w:spacing w:val="-7"/>
          <w:sz w:val="18"/>
          <w:szCs w:val="18"/>
        </w:rPr>
        <w:t>.</w:t>
      </w:r>
    </w:p>
    <w:p w:rsidR="007D3551" w:rsidRDefault="007D3551">
      <w:pPr>
        <w:shd w:val="clear" w:color="auto" w:fill="FFFFFF"/>
        <w:spacing w:line="216" w:lineRule="exact"/>
        <w:ind w:left="284" w:hanging="284"/>
        <w:sectPr w:rsidR="007D3551">
          <w:type w:val="continuous"/>
          <w:pgSz w:w="11909" w:h="16834"/>
          <w:pgMar w:top="1440" w:right="1506" w:bottom="720" w:left="1934" w:header="720" w:footer="720" w:gutter="0"/>
          <w:cols w:num="5" w:sep="1" w:space="720" w:equalWidth="0">
            <w:col w:w="720" w:space="1652"/>
            <w:col w:w="1921" w:space="1661"/>
            <w:col w:w="720" w:space="162"/>
            <w:col w:w="720" w:space="50"/>
            <w:col w:w="864"/>
          </w:cols>
          <w:noEndnote/>
        </w:sectPr>
      </w:pPr>
    </w:p>
    <w:p w:rsidR="007D3551" w:rsidRDefault="007D3551">
      <w:pPr>
        <w:spacing w:before="99" w:line="1" w:lineRule="exact"/>
        <w:rPr>
          <w:rFonts w:ascii="Courier New" w:hAnsi="Courier New"/>
          <w:sz w:val="2"/>
          <w:szCs w:val="2"/>
        </w:rPr>
      </w:pPr>
    </w:p>
    <w:p w:rsidR="007D3551" w:rsidRDefault="007D3551">
      <w:pPr>
        <w:shd w:val="clear" w:color="auto" w:fill="FFFFFF"/>
        <w:spacing w:line="216" w:lineRule="exact"/>
        <w:ind w:left="284" w:hanging="284"/>
        <w:sectPr w:rsidR="007D3551">
          <w:type w:val="continuous"/>
          <w:pgSz w:w="11909" w:h="16834"/>
          <w:pgMar w:top="1440" w:right="1524" w:bottom="720" w:left="2128" w:header="720" w:footer="720" w:gutter="0"/>
          <w:cols w:space="60"/>
          <w:noEndnote/>
        </w:sectPr>
      </w:pPr>
    </w:p>
    <w:p w:rsidR="007D3551" w:rsidRDefault="006634D1">
      <w:pPr>
        <w:shd w:val="clear" w:color="auto" w:fill="FFFFFF"/>
        <w:spacing w:before="14" w:line="212" w:lineRule="exact"/>
        <w:ind w:left="608"/>
      </w:pPr>
      <w:r>
        <w:rPr>
          <w:noProof/>
        </w:rPr>
        <w:pict>
          <v:line id="_x0000_s1653" style="position:absolute;left:0;text-align:left;z-index:251947520;mso-position-horizontal-relative:margin" from="-14.65pt,-.25pt" to="416pt,-.25pt" o:allowincell="f" strokeweight=".9pt">
            <w10:wrap anchorx="margin"/>
          </v:line>
        </w:pict>
      </w:r>
      <w:r w:rsidR="007D3551">
        <w:rPr>
          <w:rFonts w:ascii="Arial" w:hAnsi="Arial"/>
          <w:color w:val="000000"/>
          <w:spacing w:val="-6"/>
          <w:sz w:val="18"/>
          <w:szCs w:val="18"/>
        </w:rPr>
        <w:t>Затрать</w:t>
      </w:r>
      <w:r w:rsidR="007D3551">
        <w:rPr>
          <w:rFonts w:ascii="Arial" w:hAnsi="Arial" w:cs="Arial"/>
          <w:color w:val="000000"/>
          <w:spacing w:val="-6"/>
          <w:sz w:val="18"/>
          <w:szCs w:val="18"/>
        </w:rPr>
        <w:t xml:space="preserve">! </w:t>
      </w:r>
      <w:r w:rsidR="007D3551">
        <w:rPr>
          <w:rFonts w:ascii="Arial" w:hAnsi="Arial"/>
          <w:color w:val="000000"/>
          <w:spacing w:val="-6"/>
          <w:sz w:val="18"/>
          <w:szCs w:val="18"/>
        </w:rPr>
        <w:t>труда</w:t>
      </w:r>
    </w:p>
    <w:p w:rsidR="007D3551" w:rsidRDefault="007D3551">
      <w:pPr>
        <w:shd w:val="clear" w:color="auto" w:fill="FFFFFF"/>
        <w:spacing w:line="212" w:lineRule="exact"/>
        <w:ind w:left="612"/>
      </w:pPr>
      <w:r>
        <w:rPr>
          <w:rFonts w:ascii="Arial" w:hAnsi="Arial"/>
          <w:color w:val="000000"/>
          <w:spacing w:val="-7"/>
          <w:sz w:val="18"/>
          <w:szCs w:val="18"/>
        </w:rPr>
        <w:t>Прочие</w:t>
      </w:r>
      <w:r>
        <w:rPr>
          <w:rFonts w:ascii="Arial" w:hAnsi="Arial" w:cs="Arial"/>
          <w:color w:val="000000"/>
          <w:spacing w:val="-7"/>
          <w:sz w:val="18"/>
          <w:szCs w:val="18"/>
        </w:rPr>
        <w:t xml:space="preserve"> </w:t>
      </w:r>
      <w:r>
        <w:rPr>
          <w:rFonts w:ascii="Arial" w:hAnsi="Arial"/>
          <w:color w:val="000000"/>
          <w:spacing w:val="-7"/>
          <w:sz w:val="18"/>
          <w:szCs w:val="18"/>
        </w:rPr>
        <w:t>машины</w:t>
      </w:r>
    </w:p>
    <w:p w:rsidR="007D3551" w:rsidRDefault="007D3551">
      <w:pPr>
        <w:shd w:val="clear" w:color="auto" w:fill="FFFFFF"/>
        <w:spacing w:line="212" w:lineRule="exact"/>
        <w:ind w:left="608"/>
      </w:pPr>
      <w:r>
        <w:rPr>
          <w:rFonts w:ascii="Arial" w:hAnsi="Arial"/>
          <w:color w:val="000000"/>
          <w:spacing w:val="-1"/>
          <w:sz w:val="18"/>
          <w:szCs w:val="18"/>
        </w:rPr>
        <w:t>Итого</w:t>
      </w:r>
      <w:r>
        <w:rPr>
          <w:rFonts w:ascii="Arial" w:hAnsi="Arial" w:cs="Arial"/>
          <w:color w:val="000000"/>
          <w:spacing w:val="-1"/>
          <w:sz w:val="18"/>
          <w:szCs w:val="18"/>
        </w:rPr>
        <w:t xml:space="preserve"> </w:t>
      </w:r>
      <w:r>
        <w:rPr>
          <w:rFonts w:ascii="Arial" w:hAnsi="Arial"/>
          <w:color w:val="000000"/>
          <w:spacing w:val="-1"/>
          <w:sz w:val="18"/>
          <w:szCs w:val="18"/>
        </w:rPr>
        <w:t>по</w:t>
      </w:r>
      <w:r>
        <w:rPr>
          <w:rFonts w:ascii="Arial" w:hAnsi="Arial" w:cs="Arial"/>
          <w:color w:val="000000"/>
          <w:spacing w:val="-1"/>
          <w:sz w:val="18"/>
          <w:szCs w:val="18"/>
        </w:rPr>
        <w:t xml:space="preserve"> </w:t>
      </w:r>
      <w:r>
        <w:rPr>
          <w:rFonts w:ascii="Arial" w:hAnsi="Arial"/>
          <w:color w:val="000000"/>
          <w:spacing w:val="-1"/>
          <w:sz w:val="18"/>
          <w:szCs w:val="18"/>
        </w:rPr>
        <w:t>машинам</w:t>
      </w:r>
    </w:p>
    <w:p w:rsidR="007D3551" w:rsidRDefault="007D3551">
      <w:pPr>
        <w:shd w:val="clear" w:color="auto" w:fill="FFFFFF"/>
        <w:spacing w:line="212" w:lineRule="exact"/>
        <w:ind w:firstLine="608"/>
      </w:pPr>
      <w:r>
        <w:rPr>
          <w:rFonts w:ascii="Arial" w:hAnsi="Arial"/>
          <w:color w:val="000000"/>
          <w:spacing w:val="-5"/>
          <w:sz w:val="18"/>
          <w:szCs w:val="18"/>
        </w:rPr>
        <w:t>в</w:t>
      </w:r>
      <w:r>
        <w:rPr>
          <w:rFonts w:ascii="Arial" w:hAnsi="Arial" w:cs="Arial"/>
          <w:color w:val="000000"/>
          <w:spacing w:val="-5"/>
          <w:sz w:val="18"/>
          <w:szCs w:val="18"/>
        </w:rPr>
        <w:t xml:space="preserve"> </w:t>
      </w:r>
      <w:r>
        <w:rPr>
          <w:rFonts w:ascii="Arial" w:hAnsi="Arial"/>
          <w:color w:val="000000"/>
          <w:spacing w:val="-5"/>
          <w:sz w:val="18"/>
          <w:szCs w:val="18"/>
        </w:rPr>
        <w:t>т</w:t>
      </w:r>
      <w:r>
        <w:rPr>
          <w:rFonts w:ascii="Arial" w:hAnsi="Arial" w:cs="Arial"/>
          <w:color w:val="000000"/>
          <w:spacing w:val="-5"/>
          <w:sz w:val="18"/>
          <w:szCs w:val="18"/>
        </w:rPr>
        <w:t>.</w:t>
      </w:r>
      <w:r>
        <w:rPr>
          <w:rFonts w:ascii="Arial" w:hAnsi="Arial"/>
          <w:color w:val="000000"/>
          <w:spacing w:val="-5"/>
          <w:sz w:val="18"/>
          <w:szCs w:val="18"/>
        </w:rPr>
        <w:t>ч</w:t>
      </w:r>
      <w:r>
        <w:rPr>
          <w:rFonts w:ascii="Arial" w:hAnsi="Arial" w:cs="Arial"/>
          <w:color w:val="000000"/>
          <w:spacing w:val="-5"/>
          <w:sz w:val="18"/>
          <w:szCs w:val="18"/>
        </w:rPr>
        <w:t xml:space="preserve">. </w:t>
      </w:r>
      <w:r>
        <w:rPr>
          <w:rFonts w:ascii="Arial" w:hAnsi="Arial"/>
          <w:color w:val="000000"/>
          <w:spacing w:val="-5"/>
          <w:sz w:val="18"/>
          <w:szCs w:val="18"/>
        </w:rPr>
        <w:t>заработная</w:t>
      </w:r>
      <w:r>
        <w:rPr>
          <w:rFonts w:ascii="Arial" w:hAnsi="Arial" w:cs="Arial"/>
          <w:color w:val="000000"/>
          <w:spacing w:val="-5"/>
          <w:sz w:val="18"/>
          <w:szCs w:val="18"/>
        </w:rPr>
        <w:t xml:space="preserve"> </w:t>
      </w:r>
      <w:r>
        <w:rPr>
          <w:rFonts w:ascii="Arial" w:hAnsi="Arial"/>
          <w:color w:val="000000"/>
          <w:spacing w:val="-5"/>
          <w:sz w:val="18"/>
          <w:szCs w:val="18"/>
        </w:rPr>
        <w:t xml:space="preserve">плата </w:t>
      </w:r>
      <w:r>
        <w:rPr>
          <w:rFonts w:ascii="Arial" w:hAnsi="Arial" w:cs="Arial"/>
          <w:color w:val="000000"/>
          <w:spacing w:val="-4"/>
          <w:sz w:val="18"/>
          <w:szCs w:val="18"/>
        </w:rPr>
        <w:t xml:space="preserve">009      </w:t>
      </w:r>
      <w:r>
        <w:rPr>
          <w:rFonts w:ascii="Arial" w:hAnsi="Arial"/>
          <w:color w:val="000000"/>
          <w:spacing w:val="-4"/>
          <w:sz w:val="18"/>
          <w:szCs w:val="18"/>
        </w:rPr>
        <w:t>Бетон</w:t>
      </w:r>
      <w:r>
        <w:rPr>
          <w:rFonts w:ascii="Arial" w:hAnsi="Arial" w:cs="Arial"/>
          <w:color w:val="000000"/>
          <w:spacing w:val="-4"/>
          <w:sz w:val="18"/>
          <w:szCs w:val="18"/>
        </w:rPr>
        <w:t xml:space="preserve"> </w:t>
      </w:r>
      <w:r>
        <w:rPr>
          <w:rFonts w:ascii="Arial" w:hAnsi="Arial"/>
          <w:color w:val="000000"/>
          <w:spacing w:val="-4"/>
          <w:sz w:val="18"/>
          <w:szCs w:val="18"/>
        </w:rPr>
        <w:t xml:space="preserve">товарный </w:t>
      </w:r>
      <w:r>
        <w:rPr>
          <w:rFonts w:ascii="Arial" w:hAnsi="Arial" w:cs="Arial"/>
          <w:color w:val="000000"/>
          <w:spacing w:val="-5"/>
          <w:sz w:val="18"/>
          <w:szCs w:val="18"/>
        </w:rPr>
        <w:t xml:space="preserve">201      </w:t>
      </w:r>
      <w:r>
        <w:rPr>
          <w:rFonts w:ascii="Arial" w:hAnsi="Arial"/>
          <w:color w:val="000000"/>
          <w:spacing w:val="-5"/>
          <w:sz w:val="18"/>
          <w:szCs w:val="18"/>
        </w:rPr>
        <w:t>Арматура</w:t>
      </w:r>
      <w:r>
        <w:rPr>
          <w:rFonts w:ascii="Arial" w:hAnsi="Arial" w:cs="Arial"/>
          <w:color w:val="000000"/>
          <w:spacing w:val="-5"/>
          <w:sz w:val="18"/>
          <w:szCs w:val="18"/>
        </w:rPr>
        <w:t xml:space="preserve"> </w:t>
      </w:r>
      <w:r>
        <w:rPr>
          <w:rFonts w:ascii="Arial" w:hAnsi="Arial"/>
          <w:color w:val="000000"/>
          <w:spacing w:val="-5"/>
          <w:sz w:val="18"/>
          <w:szCs w:val="18"/>
        </w:rPr>
        <w:t>для</w:t>
      </w:r>
      <w:r>
        <w:rPr>
          <w:rFonts w:ascii="Arial" w:hAnsi="Arial" w:cs="Arial"/>
          <w:color w:val="000000"/>
          <w:spacing w:val="-5"/>
          <w:sz w:val="18"/>
          <w:szCs w:val="18"/>
        </w:rPr>
        <w:t xml:space="preserve"> </w:t>
      </w:r>
      <w:r>
        <w:rPr>
          <w:rFonts w:ascii="Arial" w:hAnsi="Arial"/>
          <w:color w:val="000000"/>
          <w:spacing w:val="-5"/>
          <w:sz w:val="18"/>
          <w:szCs w:val="18"/>
        </w:rPr>
        <w:t>монолитного</w:t>
      </w:r>
      <w:r>
        <w:rPr>
          <w:rFonts w:ascii="Arial" w:hAnsi="Arial" w:cs="Arial"/>
          <w:color w:val="000000"/>
          <w:spacing w:val="-5"/>
          <w:sz w:val="18"/>
          <w:szCs w:val="18"/>
        </w:rPr>
        <w:t xml:space="preserve"> </w:t>
      </w:r>
      <w:r>
        <w:rPr>
          <w:rFonts w:ascii="Arial" w:hAnsi="Arial"/>
          <w:color w:val="000000"/>
          <w:spacing w:val="-5"/>
          <w:sz w:val="18"/>
          <w:szCs w:val="18"/>
        </w:rPr>
        <w:t>ж</w:t>
      </w:r>
      <w:r>
        <w:rPr>
          <w:rFonts w:ascii="Arial" w:hAnsi="Arial" w:cs="Arial"/>
          <w:color w:val="000000"/>
          <w:spacing w:val="-5"/>
          <w:sz w:val="18"/>
          <w:szCs w:val="18"/>
        </w:rPr>
        <w:t>-</w:t>
      </w:r>
      <w:r>
        <w:rPr>
          <w:rFonts w:ascii="Arial" w:hAnsi="Arial"/>
          <w:color w:val="000000"/>
          <w:spacing w:val="-5"/>
          <w:sz w:val="18"/>
          <w:szCs w:val="18"/>
        </w:rPr>
        <w:t xml:space="preserve">бетона </w:t>
      </w:r>
      <w:r>
        <w:rPr>
          <w:rFonts w:ascii="Arial" w:hAnsi="Arial" w:cs="Arial"/>
          <w:color w:val="000000"/>
          <w:spacing w:val="-3"/>
          <w:sz w:val="18"/>
          <w:szCs w:val="18"/>
        </w:rPr>
        <w:t xml:space="preserve">215      </w:t>
      </w:r>
      <w:r>
        <w:rPr>
          <w:rFonts w:ascii="Arial" w:hAnsi="Arial"/>
          <w:color w:val="000000"/>
          <w:spacing w:val="-3"/>
          <w:sz w:val="18"/>
          <w:szCs w:val="18"/>
        </w:rPr>
        <w:t>Лес</w:t>
      </w:r>
      <w:r>
        <w:rPr>
          <w:rFonts w:ascii="Arial" w:hAnsi="Arial" w:cs="Arial"/>
          <w:color w:val="000000"/>
          <w:spacing w:val="-3"/>
          <w:sz w:val="18"/>
          <w:szCs w:val="18"/>
        </w:rPr>
        <w:t xml:space="preserve"> </w:t>
      </w:r>
      <w:r>
        <w:rPr>
          <w:rFonts w:ascii="Arial" w:hAnsi="Arial"/>
          <w:color w:val="000000"/>
          <w:spacing w:val="-3"/>
          <w:sz w:val="18"/>
          <w:szCs w:val="18"/>
        </w:rPr>
        <w:t>пиленый</w:t>
      </w:r>
    </w:p>
    <w:p w:rsidR="007D3551" w:rsidRDefault="007D3551">
      <w:pPr>
        <w:shd w:val="clear" w:color="auto" w:fill="FFFFFF"/>
        <w:tabs>
          <w:tab w:val="left" w:leader="underscore" w:pos="3614"/>
        </w:tabs>
        <w:spacing w:before="18"/>
        <w:ind w:left="612"/>
      </w:pPr>
      <w:r>
        <w:rPr>
          <w:rFonts w:ascii="Arial" w:hAnsi="Arial"/>
          <w:color w:val="000000"/>
          <w:spacing w:val="-1"/>
          <w:sz w:val="18"/>
          <w:szCs w:val="18"/>
        </w:rPr>
        <w:t>Итого</w:t>
      </w:r>
      <w:r>
        <w:rPr>
          <w:rFonts w:ascii="Arial" w:hAnsi="Arial" w:cs="Arial"/>
          <w:color w:val="000000"/>
          <w:spacing w:val="-1"/>
          <w:sz w:val="18"/>
          <w:szCs w:val="18"/>
        </w:rPr>
        <w:t xml:space="preserve"> </w:t>
      </w:r>
      <w:r>
        <w:rPr>
          <w:rFonts w:ascii="Arial" w:hAnsi="Arial"/>
          <w:color w:val="000000"/>
          <w:spacing w:val="-1"/>
          <w:sz w:val="18"/>
          <w:szCs w:val="18"/>
        </w:rPr>
        <w:t>по</w:t>
      </w:r>
      <w:r>
        <w:rPr>
          <w:rFonts w:ascii="Arial" w:hAnsi="Arial" w:cs="Arial"/>
          <w:color w:val="000000"/>
          <w:spacing w:val="-1"/>
          <w:sz w:val="18"/>
          <w:szCs w:val="18"/>
        </w:rPr>
        <w:t xml:space="preserve"> </w:t>
      </w:r>
      <w:r>
        <w:rPr>
          <w:rFonts w:ascii="Arial" w:hAnsi="Arial"/>
          <w:color w:val="000000"/>
          <w:spacing w:val="-1"/>
          <w:sz w:val="18"/>
          <w:szCs w:val="18"/>
        </w:rPr>
        <w:t>материалам</w:t>
      </w:r>
      <w:r>
        <w:rPr>
          <w:rFonts w:ascii="Arial" w:hAnsi="Arial"/>
          <w:color w:val="000000"/>
          <w:sz w:val="18"/>
          <w:szCs w:val="18"/>
        </w:rPr>
        <w:tab/>
      </w:r>
    </w:p>
    <w:p w:rsidR="007D3551" w:rsidRDefault="007D3551">
      <w:pPr>
        <w:shd w:val="clear" w:color="auto" w:fill="FFFFFF"/>
        <w:ind w:left="612"/>
      </w:pPr>
      <w:r>
        <w:rPr>
          <w:rFonts w:ascii="Arial" w:hAnsi="Arial"/>
          <w:color w:val="000000"/>
          <w:spacing w:val="-1"/>
          <w:sz w:val="18"/>
          <w:szCs w:val="18"/>
        </w:rPr>
        <w:t>Итого</w:t>
      </w:r>
      <w:r>
        <w:rPr>
          <w:rFonts w:ascii="Arial" w:hAnsi="Arial" w:cs="Arial"/>
          <w:color w:val="000000"/>
          <w:spacing w:val="-1"/>
          <w:sz w:val="18"/>
          <w:szCs w:val="18"/>
        </w:rPr>
        <w:t xml:space="preserve"> </w:t>
      </w:r>
      <w:r>
        <w:rPr>
          <w:rFonts w:ascii="Arial" w:hAnsi="Arial"/>
          <w:color w:val="000000"/>
          <w:spacing w:val="-1"/>
          <w:sz w:val="18"/>
          <w:szCs w:val="18"/>
        </w:rPr>
        <w:t>прямые</w:t>
      </w:r>
      <w:r>
        <w:rPr>
          <w:rFonts w:ascii="Arial" w:hAnsi="Arial" w:cs="Arial"/>
          <w:color w:val="000000"/>
          <w:spacing w:val="-1"/>
          <w:sz w:val="18"/>
          <w:szCs w:val="18"/>
        </w:rPr>
        <w:t xml:space="preserve"> </w:t>
      </w:r>
      <w:r>
        <w:rPr>
          <w:rFonts w:ascii="Arial" w:hAnsi="Arial"/>
          <w:color w:val="000000"/>
          <w:spacing w:val="-1"/>
          <w:sz w:val="18"/>
          <w:szCs w:val="18"/>
        </w:rPr>
        <w:t>затраты</w:t>
      </w:r>
    </w:p>
    <w:p w:rsidR="007D3551" w:rsidRDefault="007D3551">
      <w:pPr>
        <w:shd w:val="clear" w:color="auto" w:fill="FFFFFF"/>
        <w:spacing w:line="216" w:lineRule="exact"/>
        <w:ind w:left="95" w:right="234" w:hanging="95"/>
        <w:jc w:val="both"/>
      </w:pPr>
      <w:r>
        <w:br w:type="column"/>
      </w:r>
      <w:r>
        <w:rPr>
          <w:rFonts w:ascii="Arial" w:hAnsi="Arial"/>
          <w:color w:val="000000"/>
          <w:spacing w:val="-4"/>
          <w:sz w:val="18"/>
          <w:szCs w:val="18"/>
        </w:rPr>
        <w:t>чел</w:t>
      </w:r>
      <w:r>
        <w:rPr>
          <w:rFonts w:ascii="Arial" w:hAnsi="Arial" w:cs="Arial"/>
          <w:color w:val="000000"/>
          <w:spacing w:val="-4"/>
          <w:sz w:val="18"/>
          <w:szCs w:val="18"/>
        </w:rPr>
        <w:t>.-</w:t>
      </w:r>
      <w:r>
        <w:rPr>
          <w:rFonts w:ascii="Arial" w:hAnsi="Arial"/>
          <w:color w:val="000000"/>
          <w:spacing w:val="-4"/>
          <w:sz w:val="18"/>
          <w:szCs w:val="18"/>
        </w:rPr>
        <w:t xml:space="preserve">ч </w:t>
      </w:r>
      <w:r>
        <w:rPr>
          <w:rFonts w:ascii="Arial" w:hAnsi="Arial"/>
          <w:color w:val="000000"/>
          <w:spacing w:val="-6"/>
          <w:sz w:val="18"/>
          <w:szCs w:val="18"/>
        </w:rPr>
        <w:t xml:space="preserve">руб </w:t>
      </w:r>
      <w:r>
        <w:rPr>
          <w:rFonts w:ascii="Arial" w:hAnsi="Arial"/>
          <w:color w:val="000000"/>
          <w:spacing w:val="1"/>
          <w:sz w:val="18"/>
          <w:szCs w:val="18"/>
        </w:rPr>
        <w:t xml:space="preserve">руб </w:t>
      </w:r>
      <w:r>
        <w:rPr>
          <w:rFonts w:ascii="Arial" w:hAnsi="Arial"/>
          <w:color w:val="000000"/>
          <w:spacing w:val="-5"/>
          <w:sz w:val="18"/>
          <w:szCs w:val="18"/>
        </w:rPr>
        <w:t xml:space="preserve">руб </w:t>
      </w:r>
      <w:r>
        <w:rPr>
          <w:rFonts w:ascii="Arial" w:hAnsi="Arial"/>
          <w:color w:val="000000"/>
          <w:spacing w:val="-13"/>
          <w:sz w:val="18"/>
          <w:szCs w:val="18"/>
        </w:rPr>
        <w:t xml:space="preserve">мЗ </w:t>
      </w:r>
      <w:r>
        <w:rPr>
          <w:rFonts w:ascii="Arial" w:hAnsi="Arial"/>
          <w:color w:val="000000"/>
          <w:sz w:val="18"/>
          <w:szCs w:val="18"/>
        </w:rPr>
        <w:t>т</w:t>
      </w:r>
    </w:p>
    <w:p w:rsidR="007D3551" w:rsidRDefault="007D3551">
      <w:pPr>
        <w:shd w:val="clear" w:color="auto" w:fill="FFFFFF"/>
        <w:spacing w:line="216" w:lineRule="exact"/>
        <w:ind w:left="95"/>
      </w:pPr>
      <w:r>
        <w:rPr>
          <w:rFonts w:ascii="Arial" w:hAnsi="Arial"/>
          <w:color w:val="000000"/>
          <w:spacing w:val="-11"/>
          <w:sz w:val="18"/>
          <w:szCs w:val="18"/>
        </w:rPr>
        <w:t xml:space="preserve">мЗ </w:t>
      </w:r>
      <w:r>
        <w:rPr>
          <w:rFonts w:ascii="Arial" w:hAnsi="Arial"/>
          <w:color w:val="000000"/>
          <w:sz w:val="18"/>
          <w:szCs w:val="18"/>
        </w:rPr>
        <w:t>руб</w:t>
      </w:r>
    </w:p>
    <w:p w:rsidR="007D3551" w:rsidRDefault="006634D1">
      <w:pPr>
        <w:shd w:val="clear" w:color="auto" w:fill="FFFFFF"/>
        <w:spacing w:before="23"/>
        <w:ind w:left="90"/>
      </w:pPr>
      <w:r>
        <w:rPr>
          <w:noProof/>
        </w:rPr>
        <w:pict>
          <v:line id="_x0000_s1654" style="position:absolute;left:0;text-align:left;z-index:251948544" from="-308.7pt,0" to="121.95pt,0" o:allowincell="f" strokeweight=".9pt"/>
        </w:pict>
      </w:r>
      <w:r w:rsidR="007D3551">
        <w:rPr>
          <w:rFonts w:ascii="Arial" w:hAnsi="Arial"/>
          <w:color w:val="000000"/>
          <w:sz w:val="16"/>
          <w:szCs w:val="16"/>
        </w:rPr>
        <w:t>руб</w:t>
      </w:r>
    </w:p>
    <w:p w:rsidR="007D3551" w:rsidRDefault="007D3551">
      <w:pPr>
        <w:shd w:val="clear" w:color="auto" w:fill="FFFFFF"/>
        <w:spacing w:before="14" w:line="216" w:lineRule="exact"/>
        <w:ind w:left="86" w:hanging="86"/>
      </w:pPr>
      <w:r>
        <w:br w:type="column"/>
      </w:r>
      <w:r>
        <w:rPr>
          <w:rFonts w:ascii="Arial" w:hAnsi="Arial" w:cs="Arial"/>
          <w:color w:val="000000"/>
          <w:spacing w:val="-7"/>
          <w:sz w:val="18"/>
          <w:szCs w:val="18"/>
        </w:rPr>
        <w:t xml:space="preserve">1440,000 </w:t>
      </w:r>
      <w:r>
        <w:rPr>
          <w:rFonts w:ascii="Arial" w:hAnsi="Arial" w:cs="Arial"/>
          <w:color w:val="000000"/>
          <w:spacing w:val="-5"/>
          <w:sz w:val="18"/>
          <w:szCs w:val="18"/>
        </w:rPr>
        <w:t>227.940</w:t>
      </w:r>
    </w:p>
    <w:p w:rsidR="007D3551" w:rsidRDefault="007D3551">
      <w:pPr>
        <w:shd w:val="clear" w:color="auto" w:fill="FFFFFF"/>
        <w:spacing w:before="419" w:line="212" w:lineRule="exact"/>
        <w:ind w:left="185" w:right="14" w:hanging="86"/>
        <w:jc w:val="both"/>
      </w:pPr>
      <w:r>
        <w:rPr>
          <w:rFonts w:ascii="Arial" w:hAnsi="Arial" w:cs="Arial"/>
          <w:color w:val="000000"/>
          <w:spacing w:val="-8"/>
          <w:sz w:val="18"/>
          <w:szCs w:val="18"/>
        </w:rPr>
        <w:t xml:space="preserve">108,493 </w:t>
      </w:r>
      <w:r>
        <w:rPr>
          <w:rFonts w:ascii="Arial" w:hAnsi="Arial" w:cs="Arial"/>
          <w:color w:val="000000"/>
          <w:spacing w:val="-7"/>
          <w:sz w:val="18"/>
          <w:szCs w:val="18"/>
        </w:rPr>
        <w:t xml:space="preserve">20,860 </w:t>
      </w:r>
      <w:r>
        <w:rPr>
          <w:rFonts w:ascii="Arial" w:hAnsi="Arial" w:cs="Arial"/>
          <w:color w:val="000000"/>
          <w:spacing w:val="-6"/>
          <w:sz w:val="18"/>
          <w:szCs w:val="18"/>
        </w:rPr>
        <w:t>21.000</w:t>
      </w:r>
    </w:p>
    <w:p w:rsidR="007D3551" w:rsidRDefault="007D3551">
      <w:pPr>
        <w:shd w:val="clear" w:color="auto" w:fill="FFFFFF"/>
        <w:spacing w:before="216" w:line="216" w:lineRule="exact"/>
        <w:jc w:val="right"/>
      </w:pPr>
      <w:r>
        <w:br w:type="column"/>
      </w:r>
      <w:r>
        <w:rPr>
          <w:color w:val="000000"/>
          <w:spacing w:val="-8"/>
        </w:rPr>
        <w:t>1 549,99</w:t>
      </w:r>
    </w:p>
    <w:p w:rsidR="007D3551" w:rsidRDefault="007D3551">
      <w:pPr>
        <w:shd w:val="clear" w:color="auto" w:fill="FFFFFF"/>
        <w:spacing w:line="216" w:lineRule="exact"/>
        <w:ind w:right="14"/>
        <w:jc w:val="right"/>
      </w:pPr>
      <w:r>
        <w:rPr>
          <w:rFonts w:ascii="Arial" w:hAnsi="Arial" w:cs="Arial"/>
          <w:color w:val="000000"/>
          <w:spacing w:val="-9"/>
          <w:sz w:val="18"/>
          <w:szCs w:val="18"/>
        </w:rPr>
        <w:t>1 549,99</w:t>
      </w:r>
    </w:p>
    <w:p w:rsidR="007D3551" w:rsidRDefault="007D3551">
      <w:pPr>
        <w:shd w:val="clear" w:color="auto" w:fill="FFFFFF"/>
        <w:spacing w:line="216" w:lineRule="exact"/>
        <w:ind w:right="9"/>
        <w:jc w:val="right"/>
      </w:pPr>
      <w:r>
        <w:rPr>
          <w:rFonts w:ascii="Arial" w:hAnsi="Arial" w:cs="Arial"/>
          <w:color w:val="000000"/>
          <w:spacing w:val="-8"/>
          <w:sz w:val="18"/>
          <w:szCs w:val="18"/>
        </w:rPr>
        <w:t>477,98</w:t>
      </w:r>
    </w:p>
    <w:p w:rsidR="007D3551" w:rsidRDefault="007D3551">
      <w:pPr>
        <w:shd w:val="clear" w:color="auto" w:fill="FFFFFF"/>
        <w:spacing w:line="216" w:lineRule="exact"/>
        <w:ind w:right="5"/>
        <w:jc w:val="right"/>
      </w:pPr>
      <w:r>
        <w:rPr>
          <w:color w:val="000000"/>
          <w:spacing w:val="-6"/>
        </w:rPr>
        <w:t>46 000,95</w:t>
      </w:r>
    </w:p>
    <w:p w:rsidR="007D3551" w:rsidRDefault="007D3551">
      <w:pPr>
        <w:shd w:val="clear" w:color="auto" w:fill="FFFFFF"/>
        <w:spacing w:line="216" w:lineRule="exact"/>
        <w:ind w:right="5"/>
        <w:jc w:val="right"/>
      </w:pPr>
      <w:r>
        <w:rPr>
          <w:color w:val="000000"/>
          <w:spacing w:val="-6"/>
        </w:rPr>
        <w:t>63 165,06</w:t>
      </w:r>
    </w:p>
    <w:p w:rsidR="007D3551" w:rsidRDefault="007D3551">
      <w:pPr>
        <w:shd w:val="clear" w:color="auto" w:fill="FFFFFF"/>
        <w:spacing w:line="216" w:lineRule="exact"/>
        <w:ind w:right="23"/>
        <w:jc w:val="right"/>
      </w:pPr>
      <w:r>
        <w:rPr>
          <w:rFonts w:ascii="Arial" w:hAnsi="Arial" w:cs="Arial"/>
          <w:color w:val="000000"/>
          <w:spacing w:val="-11"/>
          <w:sz w:val="18"/>
          <w:szCs w:val="18"/>
        </w:rPr>
        <w:t>15 770,91</w:t>
      </w:r>
    </w:p>
    <w:p w:rsidR="007D3551" w:rsidRDefault="007D3551">
      <w:pPr>
        <w:shd w:val="clear" w:color="auto" w:fill="FFFFFF"/>
        <w:spacing w:before="5" w:line="216" w:lineRule="exact"/>
        <w:ind w:right="23"/>
        <w:jc w:val="right"/>
      </w:pPr>
      <w:r>
        <w:rPr>
          <w:rFonts w:ascii="Arial" w:hAnsi="Arial" w:cs="Arial"/>
          <w:color w:val="000000"/>
          <w:spacing w:val="-11"/>
          <w:sz w:val="18"/>
          <w:szCs w:val="18"/>
        </w:rPr>
        <w:t>124 936,91</w:t>
      </w:r>
    </w:p>
    <w:p w:rsidR="007D3551" w:rsidRDefault="007D3551">
      <w:pPr>
        <w:shd w:val="clear" w:color="auto" w:fill="FFFFFF"/>
      </w:pPr>
      <w:r>
        <w:rPr>
          <w:rFonts w:ascii="Arial" w:hAnsi="Arial" w:cs="Arial"/>
          <w:color w:val="000000"/>
          <w:spacing w:val="-9"/>
          <w:sz w:val="18"/>
          <w:szCs w:val="18"/>
        </w:rPr>
        <w:t>133 896,30</w:t>
      </w:r>
    </w:p>
    <w:p w:rsidR="007D3551" w:rsidRDefault="007D3551">
      <w:pPr>
        <w:shd w:val="clear" w:color="auto" w:fill="FFFFFF"/>
        <w:sectPr w:rsidR="007D3551">
          <w:type w:val="continuous"/>
          <w:pgSz w:w="11909" w:h="16834"/>
          <w:pgMar w:top="1440" w:right="1524" w:bottom="720" w:left="2128" w:header="720" w:footer="720" w:gutter="0"/>
          <w:cols w:num="4" w:sep="1" w:space="720" w:equalWidth="0">
            <w:col w:w="3613" w:space="2268"/>
            <w:col w:w="720" w:space="59"/>
            <w:col w:w="720" w:space="45"/>
            <w:col w:w="832"/>
          </w:cols>
          <w:noEndnote/>
        </w:sectPr>
      </w:pPr>
    </w:p>
    <w:p w:rsidR="007D3551" w:rsidRDefault="006634D1">
      <w:pPr>
        <w:shd w:val="clear" w:color="auto" w:fill="FFFFFF"/>
        <w:spacing w:before="180" w:after="27"/>
      </w:pPr>
      <w:r>
        <w:rPr>
          <w:noProof/>
        </w:rPr>
        <w:pict>
          <v:line id="_x0000_s1655" style="position:absolute;z-index:251949568;mso-position-horizontal-relative:margin" from="-3.85pt,.25pt" to="426.35pt,.25pt" o:allowincell="f" strokeweight=".7pt">
            <w10:wrap anchorx="margin"/>
          </v:line>
        </w:pict>
      </w:r>
      <w:r>
        <w:rPr>
          <w:noProof/>
        </w:rPr>
        <w:pict>
          <v:line id="_x0000_s1656" style="position:absolute;z-index:251950592;mso-position-horizontal-relative:margin" from="-4.3pt,8.35pt" to="426.35pt,8.35pt" o:allowincell="f" strokeweight=".9pt">
            <w10:wrap anchorx="margin"/>
          </v:line>
        </w:pict>
      </w:r>
      <w:r>
        <w:rPr>
          <w:noProof/>
        </w:rPr>
        <w:pict>
          <v:line id="_x0000_s1657" style="position:absolute;z-index:251951616;mso-position-horizontal-relative:margin" from="-4.3pt,-124.9pt" to="-4.3pt,129.8pt" o:allowincell="f" strokeweight=".7pt">
            <w10:wrap anchorx="margin"/>
          </v:line>
        </w:pict>
      </w:r>
      <w:r>
        <w:rPr>
          <w:noProof/>
        </w:rPr>
        <w:pict>
          <v:line id="_x0000_s1658" style="position:absolute;z-index:251952640;mso-position-horizontal-relative:margin" from="423.7pt,8.8pt" to="423.7pt,505.6pt" o:allowincell="f" strokeweight=".7pt">
            <w10:wrap anchorx="margin"/>
          </v:line>
        </w:pict>
      </w:r>
      <w:r w:rsidR="007D3551">
        <w:rPr>
          <w:rFonts w:ascii="Arial" w:hAnsi="Arial" w:cs="Arial"/>
          <w:color w:val="000000"/>
          <w:spacing w:val="-1"/>
          <w:sz w:val="18"/>
          <w:szCs w:val="18"/>
        </w:rPr>
        <w:t xml:space="preserve">13041-25  </w:t>
      </w:r>
      <w:r w:rsidR="007D3551">
        <w:rPr>
          <w:rFonts w:ascii="Arial" w:hAnsi="Arial"/>
          <w:color w:val="000000"/>
          <w:spacing w:val="-1"/>
          <w:sz w:val="18"/>
          <w:szCs w:val="18"/>
        </w:rPr>
        <w:t>балок</w:t>
      </w:r>
      <w:r w:rsidR="007D3551">
        <w:rPr>
          <w:rFonts w:ascii="Arial" w:hAnsi="Arial" w:cs="Arial"/>
          <w:color w:val="000000"/>
          <w:spacing w:val="-1"/>
          <w:sz w:val="18"/>
          <w:szCs w:val="18"/>
        </w:rPr>
        <w:t xml:space="preserve"> </w:t>
      </w:r>
      <w:r w:rsidR="007D3551">
        <w:rPr>
          <w:rFonts w:ascii="Arial" w:hAnsi="Arial"/>
          <w:color w:val="000000"/>
          <w:spacing w:val="-1"/>
          <w:sz w:val="18"/>
          <w:szCs w:val="18"/>
        </w:rPr>
        <w:t>перекр</w:t>
      </w:r>
      <w:r w:rsidR="007D3551">
        <w:rPr>
          <w:rFonts w:ascii="Arial" w:hAnsi="Arial" w:cs="Arial"/>
          <w:color w:val="000000"/>
          <w:spacing w:val="-1"/>
          <w:sz w:val="18"/>
          <w:szCs w:val="18"/>
        </w:rPr>
        <w:t>.,</w:t>
      </w:r>
      <w:r w:rsidR="007D3551">
        <w:rPr>
          <w:rFonts w:ascii="Arial" w:hAnsi="Arial"/>
          <w:color w:val="000000"/>
          <w:spacing w:val="-1"/>
          <w:sz w:val="18"/>
          <w:szCs w:val="18"/>
        </w:rPr>
        <w:t>подкран</w:t>
      </w:r>
      <w:r w:rsidR="007D3551">
        <w:rPr>
          <w:rFonts w:ascii="Arial" w:hAnsi="Arial" w:cs="Arial"/>
          <w:color w:val="000000"/>
          <w:spacing w:val="-1"/>
          <w:sz w:val="18"/>
          <w:szCs w:val="18"/>
        </w:rPr>
        <w:t>.,</w:t>
      </w:r>
      <w:r w:rsidR="007D3551">
        <w:rPr>
          <w:rFonts w:ascii="Arial" w:hAnsi="Arial"/>
          <w:color w:val="000000"/>
          <w:spacing w:val="-1"/>
          <w:sz w:val="18"/>
          <w:szCs w:val="18"/>
        </w:rPr>
        <w:t>обвязочн</w:t>
      </w:r>
      <w:r w:rsidR="007D3551">
        <w:rPr>
          <w:rFonts w:ascii="Arial" w:hAnsi="Arial" w:cs="Arial"/>
          <w:color w:val="000000"/>
          <w:spacing w:val="-1"/>
          <w:sz w:val="18"/>
          <w:szCs w:val="18"/>
        </w:rPr>
        <w:t xml:space="preserve">. </w:t>
      </w:r>
      <w:r w:rsidR="007D3551">
        <w:rPr>
          <w:rFonts w:ascii="Arial" w:hAnsi="Arial"/>
          <w:color w:val="000000"/>
          <w:spacing w:val="-1"/>
          <w:sz w:val="18"/>
          <w:szCs w:val="18"/>
        </w:rPr>
        <w:t>на</w:t>
      </w:r>
      <w:r w:rsidR="007D3551">
        <w:rPr>
          <w:rFonts w:ascii="Arial" w:hAnsi="Arial" w:cs="Arial"/>
          <w:color w:val="000000"/>
          <w:spacing w:val="-1"/>
          <w:sz w:val="18"/>
          <w:szCs w:val="18"/>
        </w:rPr>
        <w:t xml:space="preserve"> </w:t>
      </w:r>
      <w:r w:rsidR="007D3551">
        <w:rPr>
          <w:rFonts w:ascii="Arial" w:hAnsi="Arial"/>
          <w:color w:val="000000"/>
          <w:spacing w:val="-1"/>
          <w:sz w:val="18"/>
          <w:szCs w:val="18"/>
        </w:rPr>
        <w:t>высоте</w:t>
      </w:r>
      <w:r w:rsidR="007D3551">
        <w:rPr>
          <w:rFonts w:ascii="Arial" w:hAnsi="Arial" w:cs="Arial"/>
          <w:color w:val="000000"/>
          <w:spacing w:val="-1"/>
          <w:sz w:val="18"/>
          <w:szCs w:val="18"/>
        </w:rPr>
        <w:t xml:space="preserve"> </w:t>
      </w:r>
      <w:r w:rsidR="007D3551">
        <w:rPr>
          <w:rFonts w:ascii="Arial" w:hAnsi="Arial"/>
          <w:color w:val="000000"/>
          <w:spacing w:val="-1"/>
          <w:sz w:val="18"/>
          <w:szCs w:val="18"/>
        </w:rPr>
        <w:t>до</w:t>
      </w:r>
      <w:r w:rsidR="007D3551">
        <w:rPr>
          <w:rFonts w:ascii="Arial" w:hAnsi="Arial" w:cs="Arial"/>
          <w:color w:val="000000"/>
          <w:spacing w:val="-1"/>
          <w:sz w:val="18"/>
          <w:szCs w:val="18"/>
        </w:rPr>
        <w:t xml:space="preserve"> 6 </w:t>
      </w:r>
      <w:r w:rsidR="007D3551">
        <w:rPr>
          <w:rFonts w:ascii="Arial" w:hAnsi="Arial"/>
          <w:color w:val="000000"/>
          <w:spacing w:val="-1"/>
          <w:sz w:val="18"/>
          <w:szCs w:val="18"/>
        </w:rPr>
        <w:t>м</w:t>
      </w:r>
      <w:r w:rsidR="007D3551">
        <w:rPr>
          <w:rFonts w:ascii="Arial" w:hAnsi="Arial" w:cs="Arial"/>
          <w:color w:val="000000"/>
          <w:spacing w:val="-1"/>
          <w:sz w:val="18"/>
          <w:szCs w:val="18"/>
        </w:rPr>
        <w:t xml:space="preserve"> </w:t>
      </w:r>
      <w:r w:rsidR="007D3551">
        <w:rPr>
          <w:rFonts w:ascii="Arial" w:hAnsi="Arial"/>
          <w:color w:val="000000"/>
          <w:spacing w:val="-1"/>
          <w:sz w:val="18"/>
          <w:szCs w:val="18"/>
        </w:rPr>
        <w:t>т</w:t>
      </w:r>
      <w:r w:rsidR="007D3551">
        <w:rPr>
          <w:rFonts w:ascii="Arial" w:hAnsi="Arial" w:cs="Arial"/>
          <w:color w:val="000000"/>
          <w:spacing w:val="-1"/>
          <w:sz w:val="18"/>
          <w:szCs w:val="18"/>
        </w:rPr>
        <w:t>.</w:t>
      </w:r>
      <w:r w:rsidR="007D3551">
        <w:rPr>
          <w:rFonts w:ascii="Arial" w:hAnsi="Arial"/>
          <w:color w:val="000000"/>
          <w:spacing w:val="-1"/>
          <w:sz w:val="18"/>
          <w:szCs w:val="18"/>
        </w:rPr>
        <w:t>до</w:t>
      </w:r>
      <w:r w:rsidR="007D3551">
        <w:rPr>
          <w:rFonts w:ascii="Arial" w:hAnsi="Arial" w:cs="Arial"/>
          <w:color w:val="000000"/>
          <w:spacing w:val="-1"/>
          <w:sz w:val="18"/>
          <w:szCs w:val="18"/>
        </w:rPr>
        <w:t xml:space="preserve"> 800</w:t>
      </w:r>
      <w:r w:rsidR="007D3551">
        <w:rPr>
          <w:rFonts w:ascii="Arial" w:hAnsi="Arial"/>
          <w:color w:val="000000"/>
          <w:spacing w:val="-1"/>
          <w:sz w:val="18"/>
          <w:szCs w:val="18"/>
        </w:rPr>
        <w:t>мм</w:t>
      </w:r>
      <w:r w:rsidR="007D3551">
        <w:rPr>
          <w:rFonts w:ascii="Arial" w:hAnsi="Arial" w:cs="Arial"/>
          <w:color w:val="000000"/>
          <w:spacing w:val="-1"/>
          <w:sz w:val="18"/>
          <w:szCs w:val="18"/>
        </w:rPr>
        <w:t xml:space="preserve">, 100 </w:t>
      </w:r>
      <w:r w:rsidR="007D3551">
        <w:rPr>
          <w:rFonts w:ascii="Arial" w:hAnsi="Arial"/>
          <w:color w:val="000000"/>
          <w:spacing w:val="-1"/>
          <w:sz w:val="18"/>
          <w:szCs w:val="18"/>
        </w:rPr>
        <w:t>мЗ</w:t>
      </w:r>
    </w:p>
    <w:p w:rsidR="007D3551" w:rsidRDefault="007D3551">
      <w:pPr>
        <w:shd w:val="clear" w:color="auto" w:fill="FFFFFF"/>
        <w:spacing w:before="180" w:after="27"/>
        <w:sectPr w:rsidR="007D3551">
          <w:type w:val="continuous"/>
          <w:pgSz w:w="11909" w:h="16834"/>
          <w:pgMar w:top="1440" w:right="1506" w:bottom="720" w:left="1921" w:header="720" w:footer="720" w:gutter="0"/>
          <w:cols w:space="60"/>
          <w:noEndnote/>
        </w:sectPr>
      </w:pPr>
    </w:p>
    <w:p w:rsidR="007D3551" w:rsidRDefault="006634D1">
      <w:pPr>
        <w:shd w:val="clear" w:color="auto" w:fill="FFFFFF"/>
        <w:spacing w:before="1076" w:line="212" w:lineRule="exact"/>
        <w:ind w:right="432"/>
        <w:jc w:val="both"/>
      </w:pPr>
      <w:r>
        <w:rPr>
          <w:noProof/>
        </w:rPr>
        <w:pict>
          <v:line id="_x0000_s1659" style="position:absolute;left:0;text-align:left;z-index:251953664;mso-position-horizontal-relative:margin" from="-14.2pt,-1.35pt" to="415.55pt,-1.35pt" o:allowincell="f" strokeweight="1.15pt">
            <w10:wrap anchorx="margin"/>
          </v:line>
        </w:pict>
      </w:r>
      <w:r w:rsidR="007D3551">
        <w:rPr>
          <w:rFonts w:ascii="Arial" w:hAnsi="Arial" w:cs="Arial"/>
          <w:color w:val="000000"/>
          <w:spacing w:val="-5"/>
          <w:sz w:val="18"/>
          <w:szCs w:val="18"/>
        </w:rPr>
        <w:t xml:space="preserve">009 </w:t>
      </w:r>
      <w:r w:rsidR="007D3551">
        <w:rPr>
          <w:rFonts w:ascii="Arial" w:hAnsi="Arial" w:cs="Arial"/>
          <w:color w:val="000000"/>
          <w:spacing w:val="-13"/>
          <w:sz w:val="18"/>
          <w:szCs w:val="18"/>
        </w:rPr>
        <w:t xml:space="preserve">201 </w:t>
      </w:r>
      <w:r w:rsidR="007D3551">
        <w:rPr>
          <w:rFonts w:ascii="Arial" w:hAnsi="Arial" w:cs="Arial"/>
          <w:color w:val="000000"/>
          <w:spacing w:val="-7"/>
          <w:sz w:val="18"/>
          <w:szCs w:val="18"/>
        </w:rPr>
        <w:t>215</w:t>
      </w:r>
    </w:p>
    <w:p w:rsidR="007D3551" w:rsidRDefault="007D3551">
      <w:pPr>
        <w:shd w:val="clear" w:color="auto" w:fill="FFFFFF"/>
        <w:spacing w:line="212" w:lineRule="exact"/>
        <w:ind w:left="14"/>
      </w:pPr>
      <w:r>
        <w:br w:type="column"/>
      </w:r>
      <w:r>
        <w:rPr>
          <w:rFonts w:ascii="Arial" w:hAnsi="Arial"/>
          <w:color w:val="000000"/>
          <w:spacing w:val="-1"/>
          <w:sz w:val="18"/>
          <w:szCs w:val="18"/>
        </w:rPr>
        <w:t>Основная</w:t>
      </w:r>
      <w:r>
        <w:rPr>
          <w:rFonts w:ascii="Arial" w:hAnsi="Arial" w:cs="Arial"/>
          <w:color w:val="000000"/>
          <w:spacing w:val="-1"/>
          <w:sz w:val="18"/>
          <w:szCs w:val="18"/>
        </w:rPr>
        <w:t xml:space="preserve"> </w:t>
      </w:r>
      <w:r>
        <w:rPr>
          <w:rFonts w:ascii="Arial" w:hAnsi="Arial"/>
          <w:color w:val="000000"/>
          <w:spacing w:val="-1"/>
          <w:sz w:val="18"/>
          <w:szCs w:val="18"/>
        </w:rPr>
        <w:t>заработная</w:t>
      </w:r>
      <w:r>
        <w:rPr>
          <w:rFonts w:ascii="Arial" w:hAnsi="Arial" w:cs="Arial"/>
          <w:color w:val="000000"/>
          <w:spacing w:val="-1"/>
          <w:sz w:val="18"/>
          <w:szCs w:val="18"/>
        </w:rPr>
        <w:t xml:space="preserve"> </w:t>
      </w:r>
      <w:r>
        <w:rPr>
          <w:rFonts w:ascii="Arial" w:hAnsi="Arial"/>
          <w:color w:val="000000"/>
          <w:spacing w:val="-1"/>
          <w:sz w:val="18"/>
          <w:szCs w:val="18"/>
        </w:rPr>
        <w:t>плата</w:t>
      </w:r>
    </w:p>
    <w:p w:rsidR="007D3551" w:rsidRDefault="007D3551">
      <w:pPr>
        <w:shd w:val="clear" w:color="auto" w:fill="FFFFFF"/>
        <w:spacing w:line="212" w:lineRule="exact"/>
        <w:ind w:left="5"/>
      </w:pPr>
      <w:r>
        <w:rPr>
          <w:rFonts w:ascii="Arial" w:hAnsi="Arial"/>
          <w:color w:val="000000"/>
          <w:spacing w:val="-6"/>
          <w:sz w:val="18"/>
          <w:szCs w:val="18"/>
        </w:rPr>
        <w:t>Затраты</w:t>
      </w:r>
      <w:r>
        <w:rPr>
          <w:rFonts w:ascii="Arial" w:hAnsi="Arial" w:cs="Arial"/>
          <w:color w:val="000000"/>
          <w:spacing w:val="-6"/>
          <w:sz w:val="18"/>
          <w:szCs w:val="18"/>
        </w:rPr>
        <w:t xml:space="preserve"> </w:t>
      </w:r>
      <w:r>
        <w:rPr>
          <w:rFonts w:ascii="Arial" w:hAnsi="Arial"/>
          <w:color w:val="000000"/>
          <w:spacing w:val="-6"/>
          <w:sz w:val="18"/>
          <w:szCs w:val="18"/>
        </w:rPr>
        <w:t>труда</w:t>
      </w:r>
    </w:p>
    <w:p w:rsidR="007D3551" w:rsidRDefault="007D3551">
      <w:pPr>
        <w:shd w:val="clear" w:color="auto" w:fill="FFFFFF"/>
        <w:spacing w:line="212" w:lineRule="exact"/>
        <w:ind w:left="14"/>
      </w:pPr>
      <w:r>
        <w:rPr>
          <w:rFonts w:ascii="Arial" w:hAnsi="Arial"/>
          <w:color w:val="000000"/>
          <w:spacing w:val="-7"/>
          <w:sz w:val="18"/>
          <w:szCs w:val="18"/>
        </w:rPr>
        <w:t>Прочие</w:t>
      </w:r>
      <w:r>
        <w:rPr>
          <w:rFonts w:ascii="Arial" w:hAnsi="Arial" w:cs="Arial"/>
          <w:color w:val="000000"/>
          <w:spacing w:val="-7"/>
          <w:sz w:val="18"/>
          <w:szCs w:val="18"/>
        </w:rPr>
        <w:t xml:space="preserve"> </w:t>
      </w:r>
      <w:r>
        <w:rPr>
          <w:rFonts w:ascii="Arial" w:hAnsi="Arial"/>
          <w:color w:val="000000"/>
          <w:spacing w:val="-7"/>
          <w:sz w:val="18"/>
          <w:szCs w:val="18"/>
        </w:rPr>
        <w:t>машины</w:t>
      </w:r>
    </w:p>
    <w:p w:rsidR="007D3551" w:rsidRDefault="007D3551">
      <w:pPr>
        <w:shd w:val="clear" w:color="auto" w:fill="FFFFFF"/>
        <w:spacing w:before="5" w:line="212" w:lineRule="exact"/>
        <w:ind w:left="18"/>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машинам</w:t>
      </w:r>
    </w:p>
    <w:p w:rsidR="007D3551" w:rsidRDefault="007D3551">
      <w:pPr>
        <w:shd w:val="clear" w:color="auto" w:fill="FFFFFF"/>
        <w:spacing w:line="212" w:lineRule="exact"/>
        <w:ind w:left="5"/>
      </w:pPr>
      <w:r>
        <w:rPr>
          <w:rFonts w:ascii="Arial" w:hAnsi="Arial"/>
          <w:color w:val="000000"/>
          <w:spacing w:val="-5"/>
          <w:sz w:val="18"/>
          <w:szCs w:val="18"/>
        </w:rPr>
        <w:t>в</w:t>
      </w:r>
      <w:r>
        <w:rPr>
          <w:rFonts w:ascii="Arial" w:hAnsi="Arial" w:cs="Arial"/>
          <w:color w:val="000000"/>
          <w:spacing w:val="-5"/>
          <w:sz w:val="18"/>
          <w:szCs w:val="18"/>
        </w:rPr>
        <w:t xml:space="preserve"> </w:t>
      </w:r>
      <w:r>
        <w:rPr>
          <w:rFonts w:ascii="Arial" w:hAnsi="Arial"/>
          <w:color w:val="000000"/>
          <w:spacing w:val="-5"/>
          <w:sz w:val="18"/>
          <w:szCs w:val="18"/>
        </w:rPr>
        <w:t>т</w:t>
      </w:r>
      <w:r>
        <w:rPr>
          <w:rFonts w:ascii="Arial" w:hAnsi="Arial" w:cs="Arial"/>
          <w:color w:val="000000"/>
          <w:spacing w:val="-5"/>
          <w:sz w:val="18"/>
          <w:szCs w:val="18"/>
        </w:rPr>
        <w:t>.</w:t>
      </w:r>
      <w:r>
        <w:rPr>
          <w:rFonts w:ascii="Arial" w:hAnsi="Arial"/>
          <w:color w:val="000000"/>
          <w:spacing w:val="-5"/>
          <w:sz w:val="18"/>
          <w:szCs w:val="18"/>
        </w:rPr>
        <w:t>ч</w:t>
      </w:r>
      <w:r>
        <w:rPr>
          <w:rFonts w:ascii="Arial" w:hAnsi="Arial" w:cs="Arial"/>
          <w:color w:val="000000"/>
          <w:spacing w:val="-5"/>
          <w:sz w:val="18"/>
          <w:szCs w:val="18"/>
        </w:rPr>
        <w:t xml:space="preserve">. </w:t>
      </w:r>
      <w:r>
        <w:rPr>
          <w:rFonts w:ascii="Arial" w:hAnsi="Arial"/>
          <w:color w:val="000000"/>
          <w:spacing w:val="-5"/>
          <w:sz w:val="18"/>
          <w:szCs w:val="18"/>
        </w:rPr>
        <w:t>заработная</w:t>
      </w:r>
      <w:r>
        <w:rPr>
          <w:rFonts w:ascii="Arial" w:hAnsi="Arial" w:cs="Arial"/>
          <w:color w:val="000000"/>
          <w:spacing w:val="-5"/>
          <w:sz w:val="18"/>
          <w:szCs w:val="18"/>
        </w:rPr>
        <w:t xml:space="preserve"> </w:t>
      </w:r>
      <w:r>
        <w:rPr>
          <w:rFonts w:ascii="Arial" w:hAnsi="Arial"/>
          <w:color w:val="000000"/>
          <w:spacing w:val="-5"/>
          <w:sz w:val="18"/>
          <w:szCs w:val="18"/>
        </w:rPr>
        <w:t>плата</w:t>
      </w:r>
    </w:p>
    <w:p w:rsidR="007D3551" w:rsidRDefault="007D3551">
      <w:pPr>
        <w:shd w:val="clear" w:color="auto" w:fill="FFFFFF"/>
        <w:spacing w:line="212" w:lineRule="exact"/>
        <w:ind w:left="14"/>
      </w:pPr>
      <w:r>
        <w:rPr>
          <w:rFonts w:ascii="Arial" w:hAnsi="Arial"/>
          <w:color w:val="000000"/>
          <w:spacing w:val="-6"/>
          <w:sz w:val="18"/>
          <w:szCs w:val="18"/>
        </w:rPr>
        <w:t>Бетон</w:t>
      </w:r>
      <w:r>
        <w:rPr>
          <w:rFonts w:ascii="Arial" w:hAnsi="Arial" w:cs="Arial"/>
          <w:color w:val="000000"/>
          <w:spacing w:val="-6"/>
          <w:sz w:val="18"/>
          <w:szCs w:val="18"/>
        </w:rPr>
        <w:t xml:space="preserve"> </w:t>
      </w:r>
      <w:r>
        <w:rPr>
          <w:rFonts w:ascii="Arial" w:hAnsi="Arial"/>
          <w:color w:val="000000"/>
          <w:spacing w:val="-6"/>
          <w:sz w:val="18"/>
          <w:szCs w:val="18"/>
        </w:rPr>
        <w:t>товарный</w:t>
      </w:r>
    </w:p>
    <w:p w:rsidR="007D3551" w:rsidRDefault="007D3551">
      <w:pPr>
        <w:shd w:val="clear" w:color="auto" w:fill="FFFFFF"/>
        <w:spacing w:line="212" w:lineRule="exact"/>
      </w:pPr>
      <w:r>
        <w:rPr>
          <w:rFonts w:ascii="Arial" w:hAnsi="Arial"/>
          <w:color w:val="000000"/>
          <w:spacing w:val="-7"/>
          <w:sz w:val="18"/>
          <w:szCs w:val="18"/>
        </w:rPr>
        <w:t>Арматура</w:t>
      </w:r>
      <w:r>
        <w:rPr>
          <w:rFonts w:ascii="Arial" w:hAnsi="Arial" w:cs="Arial"/>
          <w:color w:val="000000"/>
          <w:spacing w:val="-7"/>
          <w:sz w:val="18"/>
          <w:szCs w:val="18"/>
        </w:rPr>
        <w:t xml:space="preserve"> </w:t>
      </w:r>
      <w:r>
        <w:rPr>
          <w:rFonts w:ascii="Arial" w:hAnsi="Arial"/>
          <w:color w:val="000000"/>
          <w:spacing w:val="-7"/>
          <w:sz w:val="18"/>
          <w:szCs w:val="18"/>
        </w:rPr>
        <w:t>для</w:t>
      </w:r>
      <w:r>
        <w:rPr>
          <w:rFonts w:ascii="Arial" w:hAnsi="Arial" w:cs="Arial"/>
          <w:color w:val="000000"/>
          <w:spacing w:val="-7"/>
          <w:sz w:val="18"/>
          <w:szCs w:val="18"/>
        </w:rPr>
        <w:t xml:space="preserve"> </w:t>
      </w:r>
      <w:r>
        <w:rPr>
          <w:rFonts w:ascii="Arial" w:hAnsi="Arial"/>
          <w:color w:val="000000"/>
          <w:spacing w:val="-7"/>
          <w:sz w:val="18"/>
          <w:szCs w:val="18"/>
        </w:rPr>
        <w:t>монолитного</w:t>
      </w:r>
      <w:r>
        <w:rPr>
          <w:rFonts w:ascii="Arial" w:hAnsi="Arial" w:cs="Arial"/>
          <w:color w:val="000000"/>
          <w:spacing w:val="-7"/>
          <w:sz w:val="18"/>
          <w:szCs w:val="18"/>
        </w:rPr>
        <w:t xml:space="preserve"> </w:t>
      </w:r>
      <w:r>
        <w:rPr>
          <w:rFonts w:ascii="Arial" w:hAnsi="Arial"/>
          <w:color w:val="000000"/>
          <w:spacing w:val="-7"/>
          <w:sz w:val="18"/>
          <w:szCs w:val="18"/>
        </w:rPr>
        <w:t>ж</w:t>
      </w:r>
      <w:r>
        <w:rPr>
          <w:rFonts w:ascii="Arial" w:hAnsi="Arial" w:cs="Arial"/>
          <w:color w:val="000000"/>
          <w:spacing w:val="-7"/>
          <w:sz w:val="18"/>
          <w:szCs w:val="18"/>
        </w:rPr>
        <w:t>-</w:t>
      </w:r>
      <w:r>
        <w:rPr>
          <w:rFonts w:ascii="Arial" w:hAnsi="Arial"/>
          <w:color w:val="000000"/>
          <w:spacing w:val="-7"/>
          <w:sz w:val="18"/>
          <w:szCs w:val="18"/>
        </w:rPr>
        <w:t>бетона</w:t>
      </w:r>
    </w:p>
    <w:p w:rsidR="007D3551" w:rsidRDefault="007D3551">
      <w:pPr>
        <w:shd w:val="clear" w:color="auto" w:fill="FFFFFF"/>
        <w:spacing w:before="9" w:line="212" w:lineRule="exact"/>
        <w:ind w:left="5"/>
      </w:pPr>
      <w:r>
        <w:rPr>
          <w:rFonts w:ascii="Arial" w:hAnsi="Arial"/>
          <w:color w:val="000000"/>
          <w:spacing w:val="-5"/>
          <w:sz w:val="18"/>
          <w:szCs w:val="18"/>
        </w:rPr>
        <w:t>Лес</w:t>
      </w:r>
      <w:r>
        <w:rPr>
          <w:rFonts w:ascii="Arial" w:hAnsi="Arial" w:cs="Arial"/>
          <w:color w:val="000000"/>
          <w:spacing w:val="-5"/>
          <w:sz w:val="18"/>
          <w:szCs w:val="18"/>
        </w:rPr>
        <w:t xml:space="preserve"> </w:t>
      </w:r>
      <w:r>
        <w:rPr>
          <w:rFonts w:ascii="Arial" w:hAnsi="Arial"/>
          <w:color w:val="000000"/>
          <w:spacing w:val="-5"/>
          <w:sz w:val="18"/>
          <w:szCs w:val="18"/>
        </w:rPr>
        <w:t>пиленый</w:t>
      </w:r>
    </w:p>
    <w:p w:rsidR="007D3551" w:rsidRDefault="007D3551">
      <w:pPr>
        <w:shd w:val="clear" w:color="auto" w:fill="FFFFFF"/>
        <w:spacing w:line="212" w:lineRule="exact"/>
        <w:ind w:left="23"/>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материалам</w:t>
      </w:r>
    </w:p>
    <w:p w:rsidR="007D3551" w:rsidRDefault="006634D1">
      <w:pPr>
        <w:shd w:val="clear" w:color="auto" w:fill="FFFFFF"/>
        <w:spacing w:before="5"/>
        <w:ind w:left="18"/>
      </w:pPr>
      <w:r>
        <w:rPr>
          <w:noProof/>
        </w:rPr>
        <w:pict>
          <v:line id="_x0000_s1660" style="position:absolute;left:0;text-align:left;z-index:251954688" from="-44.1pt,0" to="385.2pt,0" o:allowincell="f" strokeweight=".9pt"/>
        </w:pict>
      </w:r>
      <w:r w:rsidR="007D3551">
        <w:rPr>
          <w:rFonts w:ascii="Arial" w:hAnsi="Arial"/>
          <w:color w:val="000000"/>
          <w:spacing w:val="-2"/>
          <w:sz w:val="18"/>
          <w:szCs w:val="18"/>
        </w:rPr>
        <w:t>Итого</w:t>
      </w:r>
      <w:r w:rsidR="007D3551">
        <w:rPr>
          <w:rFonts w:ascii="Arial" w:hAnsi="Arial" w:cs="Arial"/>
          <w:color w:val="000000"/>
          <w:spacing w:val="-2"/>
          <w:sz w:val="18"/>
          <w:szCs w:val="18"/>
        </w:rPr>
        <w:t xml:space="preserve"> </w:t>
      </w:r>
      <w:r w:rsidR="007D3551">
        <w:rPr>
          <w:rFonts w:ascii="Arial" w:hAnsi="Arial"/>
          <w:color w:val="000000"/>
          <w:spacing w:val="-2"/>
          <w:sz w:val="18"/>
          <w:szCs w:val="18"/>
        </w:rPr>
        <w:t>прямые</w:t>
      </w:r>
      <w:r w:rsidR="007D3551">
        <w:rPr>
          <w:rFonts w:ascii="Arial" w:hAnsi="Arial" w:cs="Arial"/>
          <w:color w:val="000000"/>
          <w:spacing w:val="-2"/>
          <w:sz w:val="18"/>
          <w:szCs w:val="18"/>
        </w:rPr>
        <w:t xml:space="preserve"> </w:t>
      </w:r>
      <w:r w:rsidR="007D3551">
        <w:rPr>
          <w:rFonts w:ascii="Arial" w:hAnsi="Arial"/>
          <w:color w:val="000000"/>
          <w:spacing w:val="-2"/>
          <w:sz w:val="18"/>
          <w:szCs w:val="18"/>
        </w:rPr>
        <w:t>затраты</w:t>
      </w:r>
    </w:p>
    <w:p w:rsidR="007D3551" w:rsidRDefault="007D3551">
      <w:pPr>
        <w:shd w:val="clear" w:color="auto" w:fill="FFFFFF"/>
        <w:spacing w:before="9"/>
        <w:ind w:left="99"/>
      </w:pPr>
      <w:r>
        <w:br w:type="column"/>
      </w:r>
      <w:r>
        <w:rPr>
          <w:rFonts w:ascii="Arial" w:hAnsi="Arial"/>
          <w:color w:val="000000"/>
          <w:spacing w:val="1"/>
          <w:sz w:val="18"/>
          <w:szCs w:val="18"/>
        </w:rPr>
        <w:t>руб</w:t>
      </w:r>
    </w:p>
    <w:p w:rsidR="007D3551" w:rsidRDefault="007D3551">
      <w:pPr>
        <w:shd w:val="clear" w:color="auto" w:fill="FFFFFF"/>
        <w:spacing w:line="216" w:lineRule="exact"/>
        <w:ind w:left="95" w:right="239" w:hanging="95"/>
        <w:jc w:val="both"/>
      </w:pPr>
      <w:r>
        <w:rPr>
          <w:rFonts w:ascii="Arial" w:hAnsi="Arial"/>
          <w:color w:val="000000"/>
          <w:spacing w:val="-5"/>
          <w:sz w:val="18"/>
          <w:szCs w:val="18"/>
        </w:rPr>
        <w:t>чел</w:t>
      </w:r>
      <w:r>
        <w:rPr>
          <w:rFonts w:ascii="Arial" w:hAnsi="Arial" w:cs="Arial"/>
          <w:color w:val="000000"/>
          <w:spacing w:val="-5"/>
          <w:sz w:val="18"/>
          <w:szCs w:val="18"/>
        </w:rPr>
        <w:t>.-</w:t>
      </w:r>
      <w:r>
        <w:rPr>
          <w:rFonts w:ascii="Arial" w:hAnsi="Arial"/>
          <w:color w:val="000000"/>
          <w:spacing w:val="-5"/>
          <w:sz w:val="18"/>
          <w:szCs w:val="18"/>
        </w:rPr>
        <w:t xml:space="preserve">ч руб </w:t>
      </w:r>
      <w:r>
        <w:rPr>
          <w:rFonts w:ascii="Arial" w:hAnsi="Arial"/>
          <w:color w:val="000000"/>
          <w:spacing w:val="3"/>
          <w:sz w:val="18"/>
          <w:szCs w:val="18"/>
        </w:rPr>
        <w:t xml:space="preserve">руб </w:t>
      </w:r>
      <w:r>
        <w:rPr>
          <w:rFonts w:ascii="Arial" w:hAnsi="Arial"/>
          <w:color w:val="000000"/>
          <w:spacing w:val="-3"/>
          <w:sz w:val="18"/>
          <w:szCs w:val="18"/>
        </w:rPr>
        <w:t xml:space="preserve">руб </w:t>
      </w:r>
      <w:r>
        <w:rPr>
          <w:rFonts w:ascii="Arial" w:hAnsi="Arial"/>
          <w:color w:val="000000"/>
          <w:spacing w:val="-11"/>
          <w:sz w:val="18"/>
          <w:szCs w:val="18"/>
        </w:rPr>
        <w:t xml:space="preserve">мЗ </w:t>
      </w:r>
      <w:r>
        <w:rPr>
          <w:rFonts w:ascii="Arial" w:hAnsi="Arial"/>
          <w:color w:val="000000"/>
          <w:sz w:val="18"/>
          <w:szCs w:val="18"/>
        </w:rPr>
        <w:t>т</w:t>
      </w:r>
    </w:p>
    <w:p w:rsidR="007D3551" w:rsidRDefault="007D3551">
      <w:pPr>
        <w:shd w:val="clear" w:color="auto" w:fill="FFFFFF"/>
        <w:spacing w:before="5" w:line="216" w:lineRule="exact"/>
        <w:ind w:left="90"/>
      </w:pPr>
      <w:r>
        <w:rPr>
          <w:rFonts w:ascii="Arial" w:hAnsi="Arial"/>
          <w:color w:val="000000"/>
          <w:spacing w:val="-13"/>
          <w:sz w:val="18"/>
          <w:szCs w:val="18"/>
        </w:rPr>
        <w:t xml:space="preserve">мЗ </w:t>
      </w:r>
      <w:r>
        <w:rPr>
          <w:rFonts w:ascii="Arial" w:hAnsi="Arial"/>
          <w:color w:val="000000"/>
          <w:spacing w:val="1"/>
          <w:sz w:val="18"/>
          <w:szCs w:val="18"/>
        </w:rPr>
        <w:t>руб</w:t>
      </w:r>
    </w:p>
    <w:p w:rsidR="007D3551" w:rsidRDefault="007D3551">
      <w:pPr>
        <w:shd w:val="clear" w:color="auto" w:fill="FFFFFF"/>
        <w:spacing w:before="23"/>
        <w:ind w:left="86"/>
      </w:pPr>
      <w:r>
        <w:rPr>
          <w:rFonts w:ascii="Arial" w:hAnsi="Arial"/>
          <w:color w:val="000000"/>
          <w:sz w:val="16"/>
          <w:szCs w:val="16"/>
        </w:rPr>
        <w:t>руб</w:t>
      </w:r>
    </w:p>
    <w:p w:rsidR="007D3551" w:rsidRDefault="007D3551">
      <w:pPr>
        <w:shd w:val="clear" w:color="auto" w:fill="FFFFFF"/>
        <w:spacing w:before="207" w:line="216" w:lineRule="exact"/>
        <w:ind w:left="90" w:hanging="90"/>
      </w:pPr>
      <w:r>
        <w:br w:type="column"/>
      </w:r>
      <w:r>
        <w:rPr>
          <w:rFonts w:ascii="Arial" w:hAnsi="Arial" w:cs="Arial"/>
          <w:color w:val="000000"/>
          <w:spacing w:val="-7"/>
          <w:sz w:val="18"/>
          <w:szCs w:val="18"/>
        </w:rPr>
        <w:t xml:space="preserve">1200,000 </w:t>
      </w:r>
      <w:r>
        <w:rPr>
          <w:rFonts w:ascii="Arial" w:hAnsi="Arial" w:cs="Arial"/>
          <w:color w:val="000000"/>
          <w:spacing w:val="-6"/>
          <w:sz w:val="18"/>
          <w:szCs w:val="18"/>
        </w:rPr>
        <w:t>205,670</w:t>
      </w:r>
    </w:p>
    <w:p w:rsidR="007D3551" w:rsidRDefault="007D3551">
      <w:pPr>
        <w:shd w:val="clear" w:color="auto" w:fill="FFFFFF"/>
        <w:spacing w:before="432" w:line="212" w:lineRule="exact"/>
        <w:ind w:left="194" w:right="14" w:hanging="95"/>
        <w:jc w:val="both"/>
      </w:pPr>
      <w:r>
        <w:rPr>
          <w:rFonts w:ascii="Arial" w:hAnsi="Arial" w:cs="Arial"/>
          <w:color w:val="000000"/>
          <w:spacing w:val="-7"/>
          <w:sz w:val="18"/>
          <w:szCs w:val="18"/>
        </w:rPr>
        <w:t xml:space="preserve">108.493 </w:t>
      </w:r>
      <w:r>
        <w:rPr>
          <w:rFonts w:ascii="Arial" w:hAnsi="Arial" w:cs="Arial"/>
          <w:color w:val="000000"/>
          <w:spacing w:val="-9"/>
          <w:sz w:val="18"/>
          <w:szCs w:val="18"/>
        </w:rPr>
        <w:t xml:space="preserve">19,003 </w:t>
      </w:r>
      <w:r>
        <w:rPr>
          <w:rFonts w:ascii="Arial" w:hAnsi="Arial" w:cs="Arial"/>
          <w:color w:val="000000"/>
          <w:spacing w:val="-8"/>
          <w:sz w:val="18"/>
          <w:szCs w:val="18"/>
        </w:rPr>
        <w:t>17,482</w:t>
      </w:r>
    </w:p>
    <w:p w:rsidR="007D3551" w:rsidRDefault="007D3551">
      <w:pPr>
        <w:shd w:val="clear" w:color="auto" w:fill="FFFFFF"/>
        <w:spacing w:before="5"/>
        <w:ind w:left="185"/>
      </w:pPr>
      <w:r>
        <w:br w:type="column"/>
      </w:r>
      <w:r>
        <w:rPr>
          <w:rFonts w:ascii="Arial" w:hAnsi="Arial" w:cs="Arial"/>
          <w:color w:val="000000"/>
          <w:spacing w:val="-9"/>
          <w:sz w:val="18"/>
          <w:szCs w:val="18"/>
        </w:rPr>
        <w:t>6 395,85</w:t>
      </w:r>
    </w:p>
    <w:p w:rsidR="007D3551" w:rsidRDefault="007D3551">
      <w:pPr>
        <w:shd w:val="clear" w:color="auto" w:fill="FFFFFF"/>
        <w:spacing w:before="216" w:line="212" w:lineRule="exact"/>
        <w:jc w:val="right"/>
      </w:pPr>
      <w:r>
        <w:rPr>
          <w:rFonts w:ascii="Arial" w:hAnsi="Arial" w:cs="Arial"/>
          <w:color w:val="000000"/>
          <w:spacing w:val="-8"/>
          <w:sz w:val="18"/>
          <w:szCs w:val="18"/>
        </w:rPr>
        <w:t>1 398,56</w:t>
      </w:r>
    </w:p>
    <w:p w:rsidR="007D3551" w:rsidRDefault="007D3551">
      <w:pPr>
        <w:shd w:val="clear" w:color="auto" w:fill="FFFFFF"/>
        <w:spacing w:line="212" w:lineRule="exact"/>
        <w:ind w:right="5"/>
        <w:jc w:val="right"/>
      </w:pPr>
      <w:r>
        <w:rPr>
          <w:rFonts w:ascii="Arial" w:hAnsi="Arial" w:cs="Arial"/>
          <w:color w:val="000000"/>
          <w:spacing w:val="-9"/>
          <w:sz w:val="18"/>
          <w:szCs w:val="18"/>
        </w:rPr>
        <w:t>1 398,56</w:t>
      </w:r>
    </w:p>
    <w:p w:rsidR="007D3551" w:rsidRDefault="007D3551">
      <w:pPr>
        <w:shd w:val="clear" w:color="auto" w:fill="FFFFFF"/>
        <w:spacing w:line="212" w:lineRule="exact"/>
        <w:ind w:right="9"/>
        <w:jc w:val="right"/>
      </w:pPr>
      <w:r>
        <w:rPr>
          <w:rFonts w:ascii="Arial" w:hAnsi="Arial" w:cs="Arial"/>
          <w:color w:val="000000"/>
          <w:spacing w:val="-8"/>
          <w:sz w:val="18"/>
          <w:szCs w:val="18"/>
        </w:rPr>
        <w:t>431,28</w:t>
      </w:r>
    </w:p>
    <w:p w:rsidR="007D3551" w:rsidRDefault="007D3551">
      <w:pPr>
        <w:shd w:val="clear" w:color="auto" w:fill="FFFFFF"/>
        <w:spacing w:line="212" w:lineRule="exact"/>
        <w:jc w:val="right"/>
      </w:pPr>
      <w:r>
        <w:rPr>
          <w:color w:val="000000"/>
          <w:spacing w:val="-7"/>
        </w:rPr>
        <w:t>46 000,95</w:t>
      </w:r>
    </w:p>
    <w:p w:rsidR="007D3551" w:rsidRDefault="007D3551">
      <w:pPr>
        <w:shd w:val="clear" w:color="auto" w:fill="FFFFFF"/>
        <w:spacing w:line="212" w:lineRule="exact"/>
        <w:ind w:right="5"/>
        <w:jc w:val="right"/>
      </w:pPr>
      <w:r>
        <w:rPr>
          <w:color w:val="000000"/>
          <w:spacing w:val="-7"/>
        </w:rPr>
        <w:t>57 542,57</w:t>
      </w:r>
    </w:p>
    <w:p w:rsidR="007D3551" w:rsidRDefault="007D3551">
      <w:pPr>
        <w:shd w:val="clear" w:color="auto" w:fill="FFFFFF"/>
        <w:spacing w:line="212" w:lineRule="exact"/>
        <w:ind w:right="5"/>
        <w:jc w:val="right"/>
      </w:pPr>
      <w:r>
        <w:rPr>
          <w:rFonts w:ascii="Arial" w:hAnsi="Arial" w:cs="Arial"/>
          <w:color w:val="000000"/>
          <w:spacing w:val="-8"/>
          <w:sz w:val="18"/>
          <w:szCs w:val="18"/>
        </w:rPr>
        <w:t>13 129,14</w:t>
      </w:r>
    </w:p>
    <w:p w:rsidR="007D3551" w:rsidRDefault="007D3551">
      <w:pPr>
        <w:shd w:val="clear" w:color="auto" w:fill="FFFFFF"/>
        <w:spacing w:before="9" w:line="212" w:lineRule="exact"/>
        <w:ind w:right="5"/>
        <w:jc w:val="right"/>
      </w:pPr>
      <w:r>
        <w:rPr>
          <w:b/>
          <w:bCs/>
          <w:color w:val="000000"/>
          <w:spacing w:val="-9"/>
        </w:rPr>
        <w:t>115 672,65</w:t>
      </w:r>
    </w:p>
    <w:p w:rsidR="007D3551" w:rsidRDefault="007D3551">
      <w:pPr>
        <w:shd w:val="clear" w:color="auto" w:fill="FFFFFF"/>
      </w:pPr>
      <w:r>
        <w:rPr>
          <w:b/>
          <w:bCs/>
          <w:color w:val="000000"/>
          <w:spacing w:val="-10"/>
        </w:rPr>
        <w:t xml:space="preserve">124 </w:t>
      </w:r>
      <w:r>
        <w:rPr>
          <w:color w:val="000000"/>
          <w:spacing w:val="-10"/>
        </w:rPr>
        <w:t>467,06</w:t>
      </w:r>
    </w:p>
    <w:p w:rsidR="007D3551" w:rsidRDefault="007D3551">
      <w:pPr>
        <w:shd w:val="clear" w:color="auto" w:fill="FFFFFF"/>
        <w:sectPr w:rsidR="007D3551">
          <w:type w:val="continuous"/>
          <w:pgSz w:w="11909" w:h="16834"/>
          <w:pgMar w:top="1440" w:right="1537" w:bottom="720" w:left="2128" w:header="720" w:footer="720" w:gutter="0"/>
          <w:cols w:num="5" w:space="720" w:equalWidth="0">
            <w:col w:w="720" w:space="0"/>
            <w:col w:w="2929" w:space="2345"/>
            <w:col w:w="720" w:space="54"/>
            <w:col w:w="720" w:space="54"/>
            <w:col w:w="823"/>
          </w:cols>
          <w:noEndnote/>
        </w:sectPr>
      </w:pPr>
    </w:p>
    <w:p w:rsidR="007D3551" w:rsidRDefault="007D3551">
      <w:pPr>
        <w:spacing w:before="171" w:line="1" w:lineRule="exact"/>
        <w:rPr>
          <w:rFonts w:ascii="Courier New" w:hAnsi="Courier New"/>
          <w:sz w:val="2"/>
          <w:szCs w:val="2"/>
        </w:rPr>
      </w:pPr>
    </w:p>
    <w:p w:rsidR="007D3551" w:rsidRDefault="007D3551">
      <w:pPr>
        <w:shd w:val="clear" w:color="auto" w:fill="FFFFFF"/>
        <w:sectPr w:rsidR="007D3551">
          <w:type w:val="continuous"/>
          <w:pgSz w:w="11909" w:h="16834"/>
          <w:pgMar w:top="1440" w:right="1542" w:bottom="720" w:left="1921" w:header="720" w:footer="720" w:gutter="0"/>
          <w:cols w:space="60"/>
          <w:noEndnote/>
        </w:sectPr>
      </w:pPr>
    </w:p>
    <w:p w:rsidR="007D3551" w:rsidRDefault="006634D1">
      <w:pPr>
        <w:shd w:val="clear" w:color="auto" w:fill="FFFFFF"/>
      </w:pPr>
      <w:r>
        <w:rPr>
          <w:noProof/>
        </w:rPr>
        <w:pict>
          <v:line id="_x0000_s1661" style="position:absolute;z-index:251955712;mso-position-horizontal-relative:margin" from="-3.85pt,-9pt" to="425.9pt,-9pt" o:allowincell="f" strokeweight="1.15pt">
            <w10:wrap anchorx="margin"/>
          </v:line>
        </w:pict>
      </w:r>
      <w:r>
        <w:rPr>
          <w:noProof/>
        </w:rPr>
        <w:pict>
          <v:line id="_x0000_s1662" style="position:absolute;z-index:251956736;mso-position-horizontal-relative:margin" from="-3.85pt,-.45pt" to="425.9pt,-.45pt" o:allowincell="f" strokeweight="1.15pt">
            <w10:wrap anchorx="margin"/>
          </v:line>
        </w:pict>
      </w:r>
      <w:r w:rsidR="007D3551">
        <w:rPr>
          <w:rFonts w:ascii="Arial" w:hAnsi="Arial" w:cs="Arial"/>
          <w:color w:val="000000"/>
          <w:sz w:val="18"/>
          <w:szCs w:val="18"/>
        </w:rPr>
        <w:t xml:space="preserve">13041-26 </w:t>
      </w:r>
      <w:r w:rsidR="007D3551">
        <w:rPr>
          <w:rFonts w:ascii="Arial" w:hAnsi="Arial"/>
          <w:color w:val="000000"/>
          <w:sz w:val="18"/>
          <w:szCs w:val="18"/>
        </w:rPr>
        <w:t>балок</w:t>
      </w:r>
      <w:r w:rsidR="007D3551">
        <w:rPr>
          <w:rFonts w:ascii="Arial" w:hAnsi="Arial" w:cs="Arial"/>
          <w:color w:val="000000"/>
          <w:sz w:val="18"/>
          <w:szCs w:val="18"/>
        </w:rPr>
        <w:t xml:space="preserve"> </w:t>
      </w:r>
      <w:r w:rsidR="007D3551">
        <w:rPr>
          <w:rFonts w:ascii="Arial" w:hAnsi="Arial"/>
          <w:color w:val="000000"/>
          <w:sz w:val="18"/>
          <w:szCs w:val="18"/>
        </w:rPr>
        <w:t>перекр</w:t>
      </w:r>
      <w:r w:rsidR="007D3551">
        <w:rPr>
          <w:rFonts w:ascii="Arial" w:hAnsi="Arial" w:cs="Arial"/>
          <w:color w:val="000000"/>
          <w:sz w:val="18"/>
          <w:szCs w:val="18"/>
        </w:rPr>
        <w:t>.,</w:t>
      </w:r>
      <w:r w:rsidR="007D3551">
        <w:rPr>
          <w:rFonts w:ascii="Arial" w:hAnsi="Arial"/>
          <w:color w:val="000000"/>
          <w:sz w:val="18"/>
          <w:szCs w:val="18"/>
        </w:rPr>
        <w:t>подкран</w:t>
      </w:r>
      <w:r w:rsidR="007D3551">
        <w:rPr>
          <w:rFonts w:ascii="Arial" w:hAnsi="Arial" w:cs="Arial"/>
          <w:color w:val="000000"/>
          <w:sz w:val="18"/>
          <w:szCs w:val="18"/>
        </w:rPr>
        <w:t>.,</w:t>
      </w:r>
      <w:r w:rsidR="007D3551">
        <w:rPr>
          <w:rFonts w:ascii="Arial" w:hAnsi="Arial"/>
          <w:color w:val="000000"/>
          <w:sz w:val="18"/>
          <w:szCs w:val="18"/>
        </w:rPr>
        <w:t>обвязочн</w:t>
      </w:r>
      <w:r w:rsidR="007D3551">
        <w:rPr>
          <w:rFonts w:ascii="Arial" w:hAnsi="Arial" w:cs="Arial"/>
          <w:color w:val="000000"/>
          <w:sz w:val="18"/>
          <w:szCs w:val="18"/>
        </w:rPr>
        <w:t xml:space="preserve">. </w:t>
      </w:r>
      <w:r w:rsidR="007D3551">
        <w:rPr>
          <w:rFonts w:ascii="Arial" w:hAnsi="Arial"/>
          <w:color w:val="000000"/>
          <w:sz w:val="18"/>
          <w:szCs w:val="18"/>
        </w:rPr>
        <w:t>на</w:t>
      </w:r>
      <w:r w:rsidR="007D3551">
        <w:rPr>
          <w:rFonts w:ascii="Arial" w:hAnsi="Arial" w:cs="Arial"/>
          <w:color w:val="000000"/>
          <w:sz w:val="18"/>
          <w:szCs w:val="18"/>
        </w:rPr>
        <w:t xml:space="preserve"> </w:t>
      </w:r>
      <w:r w:rsidR="007D3551">
        <w:rPr>
          <w:rFonts w:ascii="Arial" w:hAnsi="Arial"/>
          <w:color w:val="000000"/>
          <w:sz w:val="18"/>
          <w:szCs w:val="18"/>
        </w:rPr>
        <w:t>высоте</w:t>
      </w:r>
      <w:r w:rsidR="007D3551">
        <w:rPr>
          <w:rFonts w:ascii="Arial" w:hAnsi="Arial" w:cs="Arial"/>
          <w:color w:val="000000"/>
          <w:sz w:val="18"/>
          <w:szCs w:val="18"/>
        </w:rPr>
        <w:t xml:space="preserve"> </w:t>
      </w:r>
      <w:r w:rsidR="007D3551">
        <w:rPr>
          <w:rFonts w:ascii="Arial" w:hAnsi="Arial"/>
          <w:color w:val="000000"/>
          <w:sz w:val="18"/>
          <w:szCs w:val="18"/>
        </w:rPr>
        <w:t>до</w:t>
      </w:r>
      <w:r w:rsidR="007D3551">
        <w:rPr>
          <w:rFonts w:ascii="Arial" w:hAnsi="Arial" w:cs="Arial"/>
          <w:color w:val="000000"/>
          <w:sz w:val="18"/>
          <w:szCs w:val="18"/>
        </w:rPr>
        <w:t xml:space="preserve"> 6 </w:t>
      </w:r>
      <w:r w:rsidR="007D3551">
        <w:rPr>
          <w:rFonts w:ascii="Arial" w:hAnsi="Arial"/>
          <w:color w:val="000000"/>
          <w:sz w:val="18"/>
          <w:szCs w:val="18"/>
        </w:rPr>
        <w:t>м</w:t>
      </w:r>
      <w:r w:rsidR="007D3551">
        <w:rPr>
          <w:rFonts w:ascii="Arial" w:hAnsi="Arial" w:cs="Arial"/>
          <w:color w:val="000000"/>
          <w:sz w:val="18"/>
          <w:szCs w:val="18"/>
        </w:rPr>
        <w:t xml:space="preserve"> </w:t>
      </w:r>
      <w:r w:rsidR="007D3551">
        <w:rPr>
          <w:rFonts w:ascii="Arial" w:hAnsi="Arial"/>
          <w:color w:val="000000"/>
          <w:sz w:val="18"/>
          <w:szCs w:val="18"/>
        </w:rPr>
        <w:t>т</w:t>
      </w:r>
      <w:r w:rsidR="007D3551">
        <w:rPr>
          <w:rFonts w:ascii="Arial" w:hAnsi="Arial" w:cs="Arial"/>
          <w:color w:val="000000"/>
          <w:sz w:val="18"/>
          <w:szCs w:val="18"/>
        </w:rPr>
        <w:t>.&gt;800</w:t>
      </w:r>
      <w:r w:rsidR="007D3551">
        <w:rPr>
          <w:rFonts w:ascii="Arial" w:hAnsi="Arial"/>
          <w:color w:val="000000"/>
          <w:sz w:val="18"/>
          <w:szCs w:val="18"/>
        </w:rPr>
        <w:t>мм</w:t>
      </w:r>
      <w:r w:rsidR="007D3551">
        <w:rPr>
          <w:rFonts w:ascii="Arial" w:hAnsi="Arial" w:cs="Arial"/>
          <w:color w:val="000000"/>
          <w:sz w:val="18"/>
          <w:szCs w:val="18"/>
        </w:rPr>
        <w:t xml:space="preserve">, 100 </w:t>
      </w:r>
      <w:r w:rsidR="007D3551">
        <w:rPr>
          <w:rFonts w:ascii="Arial" w:hAnsi="Arial"/>
          <w:color w:val="000000"/>
          <w:sz w:val="18"/>
          <w:szCs w:val="18"/>
        </w:rPr>
        <w:t>мЗ</w:t>
      </w:r>
    </w:p>
    <w:p w:rsidR="007D3551" w:rsidRDefault="007D3551">
      <w:pPr>
        <w:framePr w:w="486" w:h="1921" w:hRule="exact" w:hSpace="36" w:wrap="auto" w:vAnchor="text" w:hAnchor="text" w:x="6072" w:y="-13"/>
        <w:shd w:val="clear" w:color="auto" w:fill="FFFFFF"/>
        <w:ind w:left="95"/>
      </w:pPr>
      <w:r>
        <w:rPr>
          <w:rFonts w:ascii="Arial" w:hAnsi="Arial"/>
          <w:color w:val="000000"/>
          <w:spacing w:val="3"/>
          <w:sz w:val="18"/>
          <w:szCs w:val="18"/>
        </w:rPr>
        <w:t>руб</w:t>
      </w:r>
    </w:p>
    <w:p w:rsidR="007D3551" w:rsidRDefault="007D3551">
      <w:pPr>
        <w:framePr w:w="486" w:h="1921" w:hRule="exact" w:hSpace="36" w:wrap="auto" w:vAnchor="text" w:hAnchor="text" w:x="6072" w:y="-13"/>
        <w:shd w:val="clear" w:color="auto" w:fill="FFFFFF"/>
        <w:spacing w:line="216" w:lineRule="exact"/>
        <w:ind w:left="99" w:hanging="99"/>
      </w:pPr>
      <w:r>
        <w:rPr>
          <w:rFonts w:ascii="Arial" w:hAnsi="Arial"/>
          <w:color w:val="000000"/>
          <w:spacing w:val="-4"/>
          <w:sz w:val="18"/>
          <w:szCs w:val="18"/>
        </w:rPr>
        <w:t>чел</w:t>
      </w:r>
      <w:r>
        <w:rPr>
          <w:rFonts w:ascii="Arial" w:hAnsi="Arial" w:cs="Arial"/>
          <w:color w:val="000000"/>
          <w:spacing w:val="-4"/>
          <w:sz w:val="18"/>
          <w:szCs w:val="18"/>
        </w:rPr>
        <w:t>.-</w:t>
      </w:r>
      <w:r>
        <w:rPr>
          <w:rFonts w:ascii="Arial" w:hAnsi="Arial"/>
          <w:color w:val="000000"/>
          <w:spacing w:val="-4"/>
          <w:sz w:val="18"/>
          <w:szCs w:val="18"/>
        </w:rPr>
        <w:t xml:space="preserve">ч </w:t>
      </w:r>
      <w:r>
        <w:rPr>
          <w:rFonts w:ascii="Arial" w:hAnsi="Arial"/>
          <w:color w:val="000000"/>
          <w:spacing w:val="-5"/>
          <w:sz w:val="18"/>
          <w:szCs w:val="18"/>
        </w:rPr>
        <w:t xml:space="preserve">руб </w:t>
      </w:r>
      <w:r>
        <w:rPr>
          <w:rFonts w:ascii="Arial" w:hAnsi="Arial"/>
          <w:color w:val="000000"/>
          <w:spacing w:val="1"/>
          <w:sz w:val="18"/>
          <w:szCs w:val="18"/>
        </w:rPr>
        <w:t>руб</w:t>
      </w:r>
    </w:p>
    <w:p w:rsidR="007D3551" w:rsidRDefault="007D3551">
      <w:pPr>
        <w:framePr w:w="486" w:h="1921" w:hRule="exact" w:hSpace="36" w:wrap="auto" w:vAnchor="text" w:hAnchor="text" w:x="6072" w:y="-13"/>
        <w:shd w:val="clear" w:color="auto" w:fill="FFFFFF"/>
        <w:spacing w:line="216" w:lineRule="exact"/>
        <w:ind w:left="144" w:right="104"/>
        <w:jc w:val="both"/>
      </w:pPr>
      <w:r>
        <w:rPr>
          <w:rFonts w:ascii="Arial" w:hAnsi="Arial"/>
          <w:color w:val="000000"/>
          <w:spacing w:val="-6"/>
          <w:sz w:val="18"/>
          <w:szCs w:val="18"/>
        </w:rPr>
        <w:t xml:space="preserve">руб </w:t>
      </w:r>
      <w:r>
        <w:rPr>
          <w:rFonts w:ascii="Arial" w:hAnsi="Arial"/>
          <w:color w:val="000000"/>
          <w:spacing w:val="-13"/>
          <w:sz w:val="18"/>
          <w:szCs w:val="18"/>
        </w:rPr>
        <w:t xml:space="preserve">мЗ </w:t>
      </w:r>
      <w:r>
        <w:rPr>
          <w:rFonts w:ascii="Arial" w:hAnsi="Arial"/>
          <w:color w:val="000000"/>
          <w:sz w:val="18"/>
          <w:szCs w:val="18"/>
        </w:rPr>
        <w:t>т</w:t>
      </w:r>
    </w:p>
    <w:p w:rsidR="007D3551" w:rsidRDefault="007D3551">
      <w:pPr>
        <w:framePr w:w="486" w:h="1921" w:hRule="exact" w:hSpace="36" w:wrap="auto" w:vAnchor="text" w:hAnchor="text" w:x="6072" w:y="-13"/>
        <w:shd w:val="clear" w:color="auto" w:fill="FFFFFF"/>
        <w:spacing w:before="5" w:line="216" w:lineRule="exact"/>
        <w:ind w:left="95"/>
      </w:pPr>
      <w:r>
        <w:rPr>
          <w:rFonts w:ascii="Arial" w:hAnsi="Arial"/>
          <w:color w:val="000000"/>
          <w:spacing w:val="-13"/>
          <w:sz w:val="18"/>
          <w:szCs w:val="18"/>
        </w:rPr>
        <w:t xml:space="preserve">мЗ </w:t>
      </w:r>
      <w:r>
        <w:rPr>
          <w:rFonts w:ascii="Arial" w:hAnsi="Arial"/>
          <w:color w:val="000000"/>
          <w:spacing w:val="1"/>
          <w:sz w:val="18"/>
          <w:szCs w:val="18"/>
        </w:rPr>
        <w:t>руб</w:t>
      </w:r>
    </w:p>
    <w:p w:rsidR="007D3551" w:rsidRDefault="006634D1">
      <w:pPr>
        <w:shd w:val="clear" w:color="auto" w:fill="FFFFFF"/>
        <w:spacing w:before="23" w:line="212" w:lineRule="exact"/>
        <w:ind w:left="815"/>
      </w:pPr>
      <w:r>
        <w:rPr>
          <w:noProof/>
        </w:rPr>
        <w:pict>
          <v:line id="_x0000_s1663" style="position:absolute;left:0;text-align:left;z-index:251957760" from="-4.3pt,.25pt" to="425pt,.25pt" o:allowincell="f" strokeweight="1.15pt"/>
        </w:pict>
      </w:r>
      <w:r w:rsidR="007D3551">
        <w:rPr>
          <w:rFonts w:ascii="Arial" w:hAnsi="Arial"/>
          <w:color w:val="000000"/>
          <w:spacing w:val="-1"/>
          <w:sz w:val="18"/>
          <w:szCs w:val="18"/>
        </w:rPr>
        <w:t>Основная</w:t>
      </w:r>
      <w:r w:rsidR="007D3551">
        <w:rPr>
          <w:rFonts w:ascii="Arial" w:hAnsi="Arial" w:cs="Arial"/>
          <w:color w:val="000000"/>
          <w:spacing w:val="-1"/>
          <w:sz w:val="18"/>
          <w:szCs w:val="18"/>
        </w:rPr>
        <w:t xml:space="preserve"> </w:t>
      </w:r>
      <w:r w:rsidR="007D3551">
        <w:rPr>
          <w:rFonts w:ascii="Arial" w:hAnsi="Arial"/>
          <w:color w:val="000000"/>
          <w:spacing w:val="-1"/>
          <w:sz w:val="18"/>
          <w:szCs w:val="18"/>
        </w:rPr>
        <w:t>заработная</w:t>
      </w:r>
      <w:r w:rsidR="007D3551">
        <w:rPr>
          <w:rFonts w:ascii="Arial" w:hAnsi="Arial" w:cs="Arial"/>
          <w:color w:val="000000"/>
          <w:spacing w:val="-1"/>
          <w:sz w:val="18"/>
          <w:szCs w:val="18"/>
        </w:rPr>
        <w:t xml:space="preserve"> </w:t>
      </w:r>
      <w:r w:rsidR="007D3551">
        <w:rPr>
          <w:rFonts w:ascii="Arial" w:hAnsi="Arial"/>
          <w:color w:val="000000"/>
          <w:spacing w:val="-1"/>
          <w:sz w:val="18"/>
          <w:szCs w:val="18"/>
        </w:rPr>
        <w:t>плата</w:t>
      </w:r>
    </w:p>
    <w:p w:rsidR="007D3551" w:rsidRDefault="007D3551">
      <w:pPr>
        <w:shd w:val="clear" w:color="auto" w:fill="FFFFFF"/>
        <w:spacing w:line="212" w:lineRule="exact"/>
        <w:ind w:left="819"/>
      </w:pPr>
      <w:r>
        <w:rPr>
          <w:rFonts w:ascii="Arial" w:hAnsi="Arial"/>
          <w:color w:val="000000"/>
          <w:spacing w:val="-6"/>
          <w:sz w:val="18"/>
          <w:szCs w:val="18"/>
        </w:rPr>
        <w:t>Затраты</w:t>
      </w:r>
      <w:r>
        <w:rPr>
          <w:rFonts w:ascii="Arial" w:hAnsi="Arial" w:cs="Arial"/>
          <w:color w:val="000000"/>
          <w:spacing w:val="-6"/>
          <w:sz w:val="18"/>
          <w:szCs w:val="18"/>
        </w:rPr>
        <w:t xml:space="preserve"> </w:t>
      </w:r>
      <w:r>
        <w:rPr>
          <w:rFonts w:ascii="Arial" w:hAnsi="Arial"/>
          <w:color w:val="000000"/>
          <w:spacing w:val="-6"/>
          <w:sz w:val="18"/>
          <w:szCs w:val="18"/>
        </w:rPr>
        <w:t>труда</w:t>
      </w:r>
    </w:p>
    <w:p w:rsidR="007D3551" w:rsidRDefault="007D3551">
      <w:pPr>
        <w:shd w:val="clear" w:color="auto" w:fill="FFFFFF"/>
        <w:spacing w:line="212" w:lineRule="exact"/>
        <w:ind w:left="819"/>
      </w:pPr>
      <w:r>
        <w:rPr>
          <w:rFonts w:ascii="Arial" w:hAnsi="Arial"/>
          <w:color w:val="000000"/>
          <w:spacing w:val="-7"/>
          <w:sz w:val="18"/>
          <w:szCs w:val="18"/>
        </w:rPr>
        <w:t>Прочие</w:t>
      </w:r>
      <w:r>
        <w:rPr>
          <w:rFonts w:ascii="Arial" w:hAnsi="Arial" w:cs="Arial"/>
          <w:color w:val="000000"/>
          <w:spacing w:val="-7"/>
          <w:sz w:val="18"/>
          <w:szCs w:val="18"/>
        </w:rPr>
        <w:t xml:space="preserve"> </w:t>
      </w:r>
      <w:r>
        <w:rPr>
          <w:rFonts w:ascii="Arial" w:hAnsi="Arial"/>
          <w:color w:val="000000"/>
          <w:spacing w:val="-7"/>
          <w:sz w:val="18"/>
          <w:szCs w:val="18"/>
        </w:rPr>
        <w:t>машины</w:t>
      </w:r>
    </w:p>
    <w:p w:rsidR="007D3551" w:rsidRDefault="007D3551">
      <w:pPr>
        <w:shd w:val="clear" w:color="auto" w:fill="FFFFFF"/>
        <w:spacing w:line="212" w:lineRule="exact"/>
        <w:ind w:left="824"/>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машинам</w:t>
      </w:r>
    </w:p>
    <w:p w:rsidR="007D3551" w:rsidRDefault="007D3551">
      <w:pPr>
        <w:shd w:val="clear" w:color="auto" w:fill="FFFFFF"/>
        <w:spacing w:line="212" w:lineRule="exact"/>
        <w:ind w:left="828"/>
      </w:pP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т</w:t>
      </w:r>
      <w:r>
        <w:rPr>
          <w:rFonts w:ascii="Arial" w:hAnsi="Arial" w:cs="Arial"/>
          <w:color w:val="000000"/>
          <w:spacing w:val="-6"/>
          <w:sz w:val="18"/>
          <w:szCs w:val="18"/>
        </w:rPr>
        <w:t>.</w:t>
      </w:r>
      <w:r>
        <w:rPr>
          <w:rFonts w:ascii="Arial" w:hAnsi="Arial"/>
          <w:color w:val="000000"/>
          <w:spacing w:val="-6"/>
          <w:sz w:val="18"/>
          <w:szCs w:val="18"/>
        </w:rPr>
        <w:t>ч</w:t>
      </w:r>
      <w:r>
        <w:rPr>
          <w:rFonts w:ascii="Arial" w:hAnsi="Arial" w:cs="Arial"/>
          <w:color w:val="000000"/>
          <w:spacing w:val="-6"/>
          <w:sz w:val="18"/>
          <w:szCs w:val="18"/>
        </w:rPr>
        <w:t xml:space="preserve">. </w:t>
      </w:r>
      <w:r>
        <w:rPr>
          <w:rFonts w:ascii="Arial" w:hAnsi="Arial"/>
          <w:color w:val="000000"/>
          <w:spacing w:val="-6"/>
          <w:sz w:val="18"/>
          <w:szCs w:val="18"/>
        </w:rPr>
        <w:t>заработная</w:t>
      </w:r>
      <w:r>
        <w:rPr>
          <w:rFonts w:ascii="Arial" w:hAnsi="Arial" w:cs="Arial"/>
          <w:color w:val="000000"/>
          <w:spacing w:val="-6"/>
          <w:sz w:val="18"/>
          <w:szCs w:val="18"/>
        </w:rPr>
        <w:t xml:space="preserve"> </w:t>
      </w:r>
      <w:r>
        <w:rPr>
          <w:rFonts w:ascii="Arial" w:hAnsi="Arial"/>
          <w:color w:val="000000"/>
          <w:spacing w:val="-6"/>
          <w:sz w:val="18"/>
          <w:szCs w:val="18"/>
        </w:rPr>
        <w:t>плата</w:t>
      </w:r>
    </w:p>
    <w:p w:rsidR="007D3551" w:rsidRDefault="007D3551">
      <w:pPr>
        <w:framePr w:w="297" w:h="657" w:hRule="exact" w:hSpace="36" w:wrap="auto" w:vAnchor="text" w:hAnchor="text" w:x="208" w:y="-49"/>
        <w:shd w:val="clear" w:color="auto" w:fill="FFFFFF"/>
        <w:spacing w:line="216" w:lineRule="exact"/>
        <w:ind w:left="5"/>
        <w:jc w:val="both"/>
      </w:pPr>
      <w:r>
        <w:rPr>
          <w:rFonts w:ascii="Arial" w:hAnsi="Arial" w:cs="Arial"/>
          <w:color w:val="000000"/>
          <w:spacing w:val="-2"/>
          <w:sz w:val="18"/>
          <w:szCs w:val="18"/>
        </w:rPr>
        <w:t xml:space="preserve">009 </w:t>
      </w:r>
      <w:r>
        <w:rPr>
          <w:rFonts w:ascii="Arial" w:hAnsi="Arial" w:cs="Arial"/>
          <w:color w:val="000000"/>
          <w:spacing w:val="-10"/>
          <w:sz w:val="18"/>
          <w:szCs w:val="18"/>
        </w:rPr>
        <w:t xml:space="preserve">201 </w:t>
      </w:r>
      <w:r>
        <w:rPr>
          <w:rFonts w:ascii="Arial" w:hAnsi="Arial" w:cs="Arial"/>
          <w:color w:val="000000"/>
          <w:spacing w:val="-5"/>
          <w:sz w:val="18"/>
          <w:szCs w:val="18"/>
        </w:rPr>
        <w:t>215</w:t>
      </w:r>
    </w:p>
    <w:p w:rsidR="007D3551" w:rsidRDefault="007D3551">
      <w:pPr>
        <w:shd w:val="clear" w:color="auto" w:fill="FFFFFF"/>
        <w:spacing w:line="212" w:lineRule="exact"/>
        <w:ind w:left="824"/>
      </w:pPr>
      <w:r>
        <w:rPr>
          <w:rFonts w:ascii="Arial" w:hAnsi="Arial"/>
          <w:color w:val="000000"/>
          <w:spacing w:val="-7"/>
          <w:sz w:val="18"/>
          <w:szCs w:val="18"/>
        </w:rPr>
        <w:t>Бетон</w:t>
      </w:r>
      <w:r>
        <w:rPr>
          <w:rFonts w:ascii="Arial" w:hAnsi="Arial" w:cs="Arial"/>
          <w:color w:val="000000"/>
          <w:spacing w:val="-7"/>
          <w:sz w:val="18"/>
          <w:szCs w:val="18"/>
        </w:rPr>
        <w:t xml:space="preserve"> </w:t>
      </w:r>
      <w:r>
        <w:rPr>
          <w:rFonts w:ascii="Arial" w:hAnsi="Arial"/>
          <w:color w:val="000000"/>
          <w:spacing w:val="-7"/>
          <w:sz w:val="18"/>
          <w:szCs w:val="18"/>
        </w:rPr>
        <w:t>товарный</w:t>
      </w:r>
    </w:p>
    <w:p w:rsidR="007D3551" w:rsidRDefault="007D3551">
      <w:pPr>
        <w:shd w:val="clear" w:color="auto" w:fill="FFFFFF"/>
        <w:spacing w:line="212" w:lineRule="exact"/>
        <w:ind w:left="815"/>
      </w:pPr>
      <w:r>
        <w:rPr>
          <w:rFonts w:ascii="Arial" w:hAnsi="Arial"/>
          <w:color w:val="000000"/>
          <w:spacing w:val="-7"/>
          <w:sz w:val="18"/>
          <w:szCs w:val="18"/>
        </w:rPr>
        <w:t>Арматура</w:t>
      </w:r>
      <w:r>
        <w:rPr>
          <w:rFonts w:ascii="Arial" w:hAnsi="Arial" w:cs="Arial"/>
          <w:color w:val="000000"/>
          <w:spacing w:val="-7"/>
          <w:sz w:val="18"/>
          <w:szCs w:val="18"/>
        </w:rPr>
        <w:t xml:space="preserve"> </w:t>
      </w:r>
      <w:r>
        <w:rPr>
          <w:rFonts w:ascii="Arial" w:hAnsi="Arial"/>
          <w:color w:val="000000"/>
          <w:spacing w:val="-7"/>
          <w:sz w:val="18"/>
          <w:szCs w:val="18"/>
        </w:rPr>
        <w:t>для</w:t>
      </w:r>
      <w:r>
        <w:rPr>
          <w:rFonts w:ascii="Arial" w:hAnsi="Arial" w:cs="Arial"/>
          <w:color w:val="000000"/>
          <w:spacing w:val="-7"/>
          <w:sz w:val="18"/>
          <w:szCs w:val="18"/>
        </w:rPr>
        <w:t xml:space="preserve"> </w:t>
      </w:r>
      <w:r>
        <w:rPr>
          <w:rFonts w:ascii="Arial" w:hAnsi="Arial"/>
          <w:color w:val="000000"/>
          <w:spacing w:val="-7"/>
          <w:sz w:val="18"/>
          <w:szCs w:val="18"/>
        </w:rPr>
        <w:t>монолитного</w:t>
      </w:r>
      <w:r>
        <w:rPr>
          <w:rFonts w:ascii="Arial" w:hAnsi="Arial" w:cs="Arial"/>
          <w:color w:val="000000"/>
          <w:spacing w:val="-7"/>
          <w:sz w:val="18"/>
          <w:szCs w:val="18"/>
        </w:rPr>
        <w:t xml:space="preserve"> </w:t>
      </w:r>
      <w:r>
        <w:rPr>
          <w:rFonts w:ascii="Arial" w:hAnsi="Arial"/>
          <w:color w:val="000000"/>
          <w:spacing w:val="-7"/>
          <w:sz w:val="18"/>
          <w:szCs w:val="18"/>
        </w:rPr>
        <w:t>ж</w:t>
      </w:r>
      <w:r>
        <w:rPr>
          <w:rFonts w:ascii="Arial" w:hAnsi="Arial" w:cs="Arial"/>
          <w:color w:val="000000"/>
          <w:spacing w:val="-7"/>
          <w:sz w:val="18"/>
          <w:szCs w:val="18"/>
        </w:rPr>
        <w:t>-</w:t>
      </w:r>
      <w:r>
        <w:rPr>
          <w:rFonts w:ascii="Arial" w:hAnsi="Arial"/>
          <w:color w:val="000000"/>
          <w:spacing w:val="-7"/>
          <w:sz w:val="18"/>
          <w:szCs w:val="18"/>
        </w:rPr>
        <w:t>бетона</w:t>
      </w:r>
    </w:p>
    <w:p w:rsidR="007D3551" w:rsidRDefault="007D3551">
      <w:pPr>
        <w:shd w:val="clear" w:color="auto" w:fill="FFFFFF"/>
        <w:spacing w:line="212" w:lineRule="exact"/>
        <w:ind w:left="815"/>
      </w:pPr>
      <w:r>
        <w:rPr>
          <w:rFonts w:ascii="Arial" w:hAnsi="Arial"/>
          <w:color w:val="000000"/>
          <w:spacing w:val="-6"/>
          <w:sz w:val="18"/>
          <w:szCs w:val="18"/>
        </w:rPr>
        <w:t>Лес</w:t>
      </w:r>
      <w:r>
        <w:rPr>
          <w:rFonts w:ascii="Arial" w:hAnsi="Arial" w:cs="Arial"/>
          <w:color w:val="000000"/>
          <w:spacing w:val="-6"/>
          <w:sz w:val="18"/>
          <w:szCs w:val="18"/>
        </w:rPr>
        <w:t xml:space="preserve"> </w:t>
      </w:r>
      <w:r>
        <w:rPr>
          <w:rFonts w:ascii="Arial" w:hAnsi="Arial"/>
          <w:color w:val="000000"/>
          <w:spacing w:val="-6"/>
          <w:sz w:val="18"/>
          <w:szCs w:val="18"/>
        </w:rPr>
        <w:t>пиленый</w:t>
      </w:r>
    </w:p>
    <w:p w:rsidR="007D3551" w:rsidRDefault="007D3551">
      <w:pPr>
        <w:shd w:val="clear" w:color="auto" w:fill="FFFFFF"/>
        <w:spacing w:before="14"/>
        <w:ind w:left="824"/>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материалам</w:t>
      </w:r>
    </w:p>
    <w:p w:rsidR="007D3551" w:rsidRDefault="007D3551">
      <w:pPr>
        <w:framePr w:h="189" w:hRule="exact" w:hSpace="36" w:wrap="auto" w:vAnchor="text" w:hAnchor="text" w:x="6162" w:y="-22"/>
        <w:shd w:val="clear" w:color="auto" w:fill="FFFFFF"/>
      </w:pPr>
      <w:r>
        <w:rPr>
          <w:rFonts w:ascii="Arial" w:hAnsi="Arial"/>
          <w:color w:val="000000"/>
          <w:sz w:val="16"/>
          <w:szCs w:val="16"/>
        </w:rPr>
        <w:t>руб</w:t>
      </w:r>
    </w:p>
    <w:p w:rsidR="007D3551" w:rsidRDefault="006634D1">
      <w:pPr>
        <w:shd w:val="clear" w:color="auto" w:fill="FFFFFF"/>
        <w:ind w:left="824"/>
      </w:pPr>
      <w:r>
        <w:rPr>
          <w:noProof/>
        </w:rPr>
        <w:pict>
          <v:line id="_x0000_s1664" style="position:absolute;left:0;text-align:left;z-index:251958784" from="-3.85pt,0" to="425.45pt,0" o:allowincell="f" strokeweight=".9pt"/>
        </w:pict>
      </w:r>
      <w:r w:rsidR="007D3551">
        <w:rPr>
          <w:rFonts w:ascii="Arial" w:hAnsi="Arial"/>
          <w:color w:val="000000"/>
          <w:spacing w:val="-2"/>
          <w:sz w:val="18"/>
          <w:szCs w:val="18"/>
        </w:rPr>
        <w:t>Итого</w:t>
      </w:r>
      <w:r w:rsidR="007D3551">
        <w:rPr>
          <w:rFonts w:ascii="Arial" w:hAnsi="Arial" w:cs="Arial"/>
          <w:color w:val="000000"/>
          <w:spacing w:val="-2"/>
          <w:sz w:val="18"/>
          <w:szCs w:val="18"/>
        </w:rPr>
        <w:t xml:space="preserve"> </w:t>
      </w:r>
      <w:r w:rsidR="007D3551">
        <w:rPr>
          <w:rFonts w:ascii="Arial" w:hAnsi="Arial"/>
          <w:color w:val="000000"/>
          <w:spacing w:val="-2"/>
          <w:sz w:val="18"/>
          <w:szCs w:val="18"/>
        </w:rPr>
        <w:t>прямые</w:t>
      </w:r>
      <w:r w:rsidR="007D3551">
        <w:rPr>
          <w:rFonts w:ascii="Arial" w:hAnsi="Arial" w:cs="Arial"/>
          <w:color w:val="000000"/>
          <w:spacing w:val="-2"/>
          <w:sz w:val="18"/>
          <w:szCs w:val="18"/>
        </w:rPr>
        <w:t xml:space="preserve"> </w:t>
      </w:r>
      <w:r w:rsidR="007D3551">
        <w:rPr>
          <w:rFonts w:ascii="Arial" w:hAnsi="Arial"/>
          <w:color w:val="000000"/>
          <w:spacing w:val="-2"/>
          <w:sz w:val="18"/>
          <w:szCs w:val="18"/>
        </w:rPr>
        <w:t>затраты</w:t>
      </w:r>
    </w:p>
    <w:p w:rsidR="007D3551" w:rsidRDefault="007D3551">
      <w:pPr>
        <w:shd w:val="clear" w:color="auto" w:fill="FFFFFF"/>
        <w:spacing w:before="441" w:line="212" w:lineRule="exact"/>
        <w:ind w:left="81" w:hanging="81"/>
      </w:pPr>
      <w:r>
        <w:br w:type="column"/>
      </w:r>
      <w:r>
        <w:rPr>
          <w:rFonts w:ascii="Arial" w:hAnsi="Arial" w:cs="Arial"/>
          <w:color w:val="000000"/>
          <w:spacing w:val="-7"/>
          <w:sz w:val="18"/>
          <w:szCs w:val="18"/>
        </w:rPr>
        <w:t xml:space="preserve">1010.000 </w:t>
      </w:r>
      <w:r>
        <w:rPr>
          <w:rFonts w:ascii="Arial" w:hAnsi="Arial" w:cs="Arial"/>
          <w:color w:val="000000"/>
          <w:spacing w:val="-6"/>
          <w:sz w:val="18"/>
          <w:szCs w:val="18"/>
        </w:rPr>
        <w:t>201,740</w:t>
      </w:r>
    </w:p>
    <w:p w:rsidR="007D3551" w:rsidRDefault="007D3551">
      <w:pPr>
        <w:shd w:val="clear" w:color="auto" w:fill="FFFFFF"/>
        <w:spacing w:before="419" w:line="216" w:lineRule="exact"/>
        <w:ind w:left="185" w:right="18" w:hanging="86"/>
        <w:jc w:val="both"/>
      </w:pPr>
      <w:r>
        <w:rPr>
          <w:rFonts w:ascii="Arial" w:hAnsi="Arial" w:cs="Arial"/>
          <w:color w:val="000000"/>
          <w:spacing w:val="-8"/>
          <w:sz w:val="18"/>
          <w:szCs w:val="18"/>
        </w:rPr>
        <w:t xml:space="preserve">108,493 </w:t>
      </w:r>
      <w:r>
        <w:rPr>
          <w:rFonts w:ascii="Arial" w:hAnsi="Arial" w:cs="Arial"/>
          <w:color w:val="000000"/>
          <w:spacing w:val="-6"/>
          <w:sz w:val="18"/>
          <w:szCs w:val="18"/>
        </w:rPr>
        <w:t xml:space="preserve">20,282 </w:t>
      </w:r>
      <w:r>
        <w:rPr>
          <w:rFonts w:ascii="Arial" w:hAnsi="Arial" w:cs="Arial"/>
          <w:color w:val="000000"/>
          <w:spacing w:val="-11"/>
          <w:sz w:val="18"/>
          <w:szCs w:val="18"/>
        </w:rPr>
        <w:t>13.581</w:t>
      </w:r>
    </w:p>
    <w:p w:rsidR="007D3551" w:rsidRDefault="007D3551">
      <w:pPr>
        <w:shd w:val="clear" w:color="auto" w:fill="FFFFFF"/>
        <w:spacing w:before="216"/>
        <w:ind w:left="185"/>
      </w:pPr>
      <w:r>
        <w:br w:type="column"/>
      </w:r>
      <w:r>
        <w:rPr>
          <w:b/>
          <w:bCs/>
          <w:color w:val="000000"/>
          <w:spacing w:val="-10"/>
        </w:rPr>
        <w:t>5 445,21</w:t>
      </w:r>
    </w:p>
    <w:p w:rsidR="007D3551" w:rsidRDefault="007D3551">
      <w:pPr>
        <w:shd w:val="clear" w:color="auto" w:fill="FFFFFF"/>
        <w:spacing w:before="203" w:line="216" w:lineRule="exact"/>
        <w:ind w:right="9"/>
        <w:jc w:val="right"/>
      </w:pPr>
      <w:r>
        <w:rPr>
          <w:rFonts w:ascii="Arial" w:hAnsi="Arial" w:cs="Arial"/>
          <w:color w:val="000000"/>
          <w:spacing w:val="-9"/>
          <w:sz w:val="18"/>
          <w:szCs w:val="18"/>
        </w:rPr>
        <w:t>1 371,83</w:t>
      </w:r>
    </w:p>
    <w:p w:rsidR="007D3551" w:rsidRDefault="007D3551">
      <w:pPr>
        <w:shd w:val="clear" w:color="auto" w:fill="FFFFFF"/>
        <w:spacing w:line="216" w:lineRule="exact"/>
        <w:jc w:val="right"/>
      </w:pPr>
      <w:r>
        <w:rPr>
          <w:rFonts w:ascii="Arial" w:hAnsi="Arial" w:cs="Arial"/>
          <w:color w:val="000000"/>
          <w:spacing w:val="-8"/>
          <w:sz w:val="18"/>
          <w:szCs w:val="18"/>
        </w:rPr>
        <w:t>1 371.83</w:t>
      </w:r>
    </w:p>
    <w:p w:rsidR="007D3551" w:rsidRDefault="007D3551">
      <w:pPr>
        <w:shd w:val="clear" w:color="auto" w:fill="FFFFFF"/>
        <w:spacing w:line="216" w:lineRule="exact"/>
        <w:jc w:val="right"/>
      </w:pPr>
      <w:r>
        <w:rPr>
          <w:rFonts w:ascii="Arial" w:hAnsi="Arial" w:cs="Arial"/>
          <w:color w:val="000000"/>
          <w:spacing w:val="-7"/>
          <w:sz w:val="18"/>
          <w:szCs w:val="18"/>
        </w:rPr>
        <w:t>423,03</w:t>
      </w:r>
    </w:p>
    <w:p w:rsidR="007D3551" w:rsidRDefault="007D3551">
      <w:pPr>
        <w:shd w:val="clear" w:color="auto" w:fill="FFFFFF"/>
        <w:spacing w:line="216" w:lineRule="exact"/>
        <w:jc w:val="right"/>
      </w:pPr>
      <w:r>
        <w:rPr>
          <w:color w:val="000000"/>
          <w:spacing w:val="-6"/>
        </w:rPr>
        <w:t>46 000.95</w:t>
      </w:r>
    </w:p>
    <w:p w:rsidR="007D3551" w:rsidRDefault="007D3551">
      <w:pPr>
        <w:shd w:val="clear" w:color="auto" w:fill="FFFFFF"/>
        <w:spacing w:line="216" w:lineRule="exact"/>
        <w:ind w:right="18"/>
        <w:jc w:val="right"/>
      </w:pPr>
      <w:r>
        <w:rPr>
          <w:color w:val="000000"/>
          <w:spacing w:val="-9"/>
        </w:rPr>
        <w:t>61 413,41</w:t>
      </w:r>
    </w:p>
    <w:p w:rsidR="007D3551" w:rsidRDefault="007D3551">
      <w:pPr>
        <w:shd w:val="clear" w:color="auto" w:fill="FFFFFF"/>
        <w:spacing w:before="5" w:line="216" w:lineRule="exact"/>
        <w:ind w:right="9"/>
        <w:jc w:val="right"/>
      </w:pPr>
      <w:r>
        <w:rPr>
          <w:rFonts w:ascii="Arial" w:hAnsi="Arial" w:cs="Arial"/>
          <w:color w:val="000000"/>
          <w:spacing w:val="-4"/>
          <w:sz w:val="18"/>
          <w:szCs w:val="18"/>
        </w:rPr>
        <w:t>10199,53</w:t>
      </w:r>
    </w:p>
    <w:p w:rsidR="007D3551" w:rsidRDefault="007D3551">
      <w:pPr>
        <w:shd w:val="clear" w:color="auto" w:fill="FFFFFF"/>
        <w:spacing w:line="216" w:lineRule="exact"/>
        <w:ind w:right="9"/>
        <w:jc w:val="right"/>
      </w:pPr>
      <w:r>
        <w:rPr>
          <w:rFonts w:ascii="Arial" w:hAnsi="Arial" w:cs="Arial"/>
          <w:color w:val="000000"/>
          <w:spacing w:val="-9"/>
          <w:sz w:val="18"/>
          <w:szCs w:val="18"/>
        </w:rPr>
        <w:t>117 613,88</w:t>
      </w:r>
    </w:p>
    <w:p w:rsidR="007D3551" w:rsidRDefault="007D3551">
      <w:pPr>
        <w:shd w:val="clear" w:color="auto" w:fill="FFFFFF"/>
        <w:spacing w:before="5"/>
      </w:pPr>
      <w:r>
        <w:rPr>
          <w:rFonts w:ascii="Arial" w:hAnsi="Arial" w:cs="Arial"/>
          <w:color w:val="000000"/>
          <w:spacing w:val="-10"/>
          <w:sz w:val="18"/>
          <w:szCs w:val="18"/>
        </w:rPr>
        <w:t>124 430,92</w:t>
      </w:r>
    </w:p>
    <w:p w:rsidR="007D3551" w:rsidRDefault="007D3551">
      <w:pPr>
        <w:shd w:val="clear" w:color="auto" w:fill="FFFFFF"/>
        <w:spacing w:before="5"/>
        <w:sectPr w:rsidR="007D3551">
          <w:type w:val="continuous"/>
          <w:pgSz w:w="11909" w:h="16834"/>
          <w:pgMar w:top="1440" w:right="1542" w:bottom="720" w:left="1921" w:header="720" w:footer="720" w:gutter="0"/>
          <w:cols w:num="3" w:space="720" w:equalWidth="0">
            <w:col w:w="6669" w:space="180"/>
            <w:col w:w="720" w:space="50"/>
            <w:col w:w="828"/>
          </w:cols>
          <w:noEndnote/>
        </w:sectPr>
      </w:pPr>
    </w:p>
    <w:p w:rsidR="007D3551" w:rsidRDefault="006634D1">
      <w:pPr>
        <w:shd w:val="clear" w:color="auto" w:fill="FFFFFF"/>
        <w:spacing w:before="180" w:after="18"/>
        <w:ind w:left="9"/>
      </w:pPr>
      <w:r>
        <w:rPr>
          <w:noProof/>
        </w:rPr>
        <w:pict>
          <v:line id="_x0000_s1665" style="position:absolute;left:0;text-align:left;z-index:251959808;mso-position-horizontal-relative:margin" from="-3.85pt,0" to="425.45pt,0" o:allowincell="f" strokeweight=".9pt">
            <w10:wrap anchorx="margin"/>
          </v:line>
        </w:pict>
      </w:r>
      <w:r>
        <w:rPr>
          <w:noProof/>
        </w:rPr>
        <w:pict>
          <v:line id="_x0000_s1666" style="position:absolute;left:0;text-align:left;z-index:251960832;mso-position-horizontal-relative:margin" from="-3.85pt,8.1pt" to="425.9pt,8.1pt" o:allowincell="f" strokeweight="1.15pt">
            <w10:wrap anchorx="margin"/>
          </v:line>
        </w:pict>
      </w:r>
      <w:r>
        <w:rPr>
          <w:noProof/>
        </w:rPr>
        <w:pict>
          <v:line id="_x0000_s1667" style="position:absolute;left:0;text-align:left;z-index:251961856;mso-position-horizontal-relative:margin" from="-4.3pt,-119.25pt" to="-4.3pt,130.5pt" o:allowincell="f" strokeweight=".7pt">
            <w10:wrap anchorx="margin"/>
          </v:line>
        </w:pict>
      </w:r>
      <w:r w:rsidR="007D3551">
        <w:rPr>
          <w:rFonts w:ascii="Arial" w:hAnsi="Arial" w:cs="Arial"/>
          <w:color w:val="000000"/>
          <w:sz w:val="18"/>
          <w:szCs w:val="18"/>
        </w:rPr>
        <w:t xml:space="preserve">13041-27 </w:t>
      </w:r>
      <w:r w:rsidR="007D3551">
        <w:rPr>
          <w:rFonts w:ascii="Arial" w:hAnsi="Arial"/>
          <w:color w:val="000000"/>
          <w:sz w:val="18"/>
          <w:szCs w:val="18"/>
        </w:rPr>
        <w:t>балок</w:t>
      </w:r>
      <w:r w:rsidR="007D3551">
        <w:rPr>
          <w:rFonts w:ascii="Arial" w:hAnsi="Arial" w:cs="Arial"/>
          <w:color w:val="000000"/>
          <w:sz w:val="18"/>
          <w:szCs w:val="18"/>
        </w:rPr>
        <w:t xml:space="preserve"> </w:t>
      </w:r>
      <w:r w:rsidR="007D3551">
        <w:rPr>
          <w:rFonts w:ascii="Arial" w:hAnsi="Arial"/>
          <w:color w:val="000000"/>
          <w:sz w:val="18"/>
          <w:szCs w:val="18"/>
        </w:rPr>
        <w:t>перекр</w:t>
      </w:r>
      <w:r w:rsidR="007D3551">
        <w:rPr>
          <w:rFonts w:ascii="Arial" w:hAnsi="Arial" w:cs="Arial"/>
          <w:color w:val="000000"/>
          <w:sz w:val="18"/>
          <w:szCs w:val="18"/>
        </w:rPr>
        <w:t>.,</w:t>
      </w:r>
      <w:r w:rsidR="007D3551">
        <w:rPr>
          <w:rFonts w:ascii="Arial" w:hAnsi="Arial"/>
          <w:color w:val="000000"/>
          <w:sz w:val="18"/>
          <w:szCs w:val="18"/>
        </w:rPr>
        <w:t>подкран</w:t>
      </w:r>
      <w:r w:rsidR="007D3551">
        <w:rPr>
          <w:rFonts w:ascii="Arial" w:hAnsi="Arial" w:cs="Arial"/>
          <w:color w:val="000000"/>
          <w:sz w:val="18"/>
          <w:szCs w:val="18"/>
        </w:rPr>
        <w:t>.,</w:t>
      </w:r>
      <w:r w:rsidR="007D3551">
        <w:rPr>
          <w:rFonts w:ascii="Arial" w:hAnsi="Arial"/>
          <w:color w:val="000000"/>
          <w:sz w:val="18"/>
          <w:szCs w:val="18"/>
        </w:rPr>
        <w:t>обвязочн</w:t>
      </w:r>
      <w:r w:rsidR="007D3551">
        <w:rPr>
          <w:rFonts w:ascii="Arial" w:hAnsi="Arial" w:cs="Arial"/>
          <w:color w:val="000000"/>
          <w:sz w:val="18"/>
          <w:szCs w:val="18"/>
        </w:rPr>
        <w:t xml:space="preserve">. </w:t>
      </w:r>
      <w:r w:rsidR="007D3551">
        <w:rPr>
          <w:rFonts w:ascii="Arial" w:hAnsi="Arial"/>
          <w:color w:val="000000"/>
          <w:sz w:val="18"/>
          <w:szCs w:val="18"/>
        </w:rPr>
        <w:t>на</w:t>
      </w:r>
      <w:r w:rsidR="007D3551">
        <w:rPr>
          <w:rFonts w:ascii="Arial" w:hAnsi="Arial" w:cs="Arial"/>
          <w:color w:val="000000"/>
          <w:sz w:val="18"/>
          <w:szCs w:val="18"/>
        </w:rPr>
        <w:t xml:space="preserve"> </w:t>
      </w:r>
      <w:r w:rsidR="007D3551">
        <w:rPr>
          <w:rFonts w:ascii="Arial" w:hAnsi="Arial"/>
          <w:color w:val="000000"/>
          <w:sz w:val="18"/>
          <w:szCs w:val="18"/>
        </w:rPr>
        <w:t>высоте</w:t>
      </w:r>
      <w:r w:rsidR="007D3551">
        <w:rPr>
          <w:rFonts w:ascii="Arial" w:hAnsi="Arial" w:cs="Arial"/>
          <w:color w:val="000000"/>
          <w:sz w:val="18"/>
          <w:szCs w:val="18"/>
        </w:rPr>
        <w:t xml:space="preserve"> &gt;6 </w:t>
      </w:r>
      <w:r w:rsidR="007D3551">
        <w:rPr>
          <w:rFonts w:ascii="Arial" w:hAnsi="Arial"/>
          <w:color w:val="000000"/>
          <w:sz w:val="18"/>
          <w:szCs w:val="18"/>
        </w:rPr>
        <w:t>м</w:t>
      </w:r>
      <w:r w:rsidR="007D3551">
        <w:rPr>
          <w:rFonts w:ascii="Arial" w:hAnsi="Arial" w:cs="Arial"/>
          <w:color w:val="000000"/>
          <w:sz w:val="18"/>
          <w:szCs w:val="18"/>
        </w:rPr>
        <w:t xml:space="preserve"> </w:t>
      </w:r>
      <w:r w:rsidR="007D3551">
        <w:rPr>
          <w:rFonts w:ascii="Arial" w:hAnsi="Arial"/>
          <w:color w:val="000000"/>
          <w:sz w:val="18"/>
          <w:szCs w:val="18"/>
        </w:rPr>
        <w:t>т</w:t>
      </w:r>
      <w:r w:rsidR="007D3551">
        <w:rPr>
          <w:rFonts w:ascii="Arial" w:hAnsi="Arial" w:cs="Arial"/>
          <w:color w:val="000000"/>
          <w:sz w:val="18"/>
          <w:szCs w:val="18"/>
        </w:rPr>
        <w:t>.</w:t>
      </w:r>
      <w:r w:rsidR="007D3551">
        <w:rPr>
          <w:rFonts w:ascii="Arial" w:hAnsi="Arial"/>
          <w:color w:val="000000"/>
          <w:sz w:val="18"/>
          <w:szCs w:val="18"/>
        </w:rPr>
        <w:t>до</w:t>
      </w:r>
      <w:r w:rsidR="007D3551">
        <w:rPr>
          <w:rFonts w:ascii="Arial" w:hAnsi="Arial" w:cs="Arial"/>
          <w:color w:val="000000"/>
          <w:sz w:val="18"/>
          <w:szCs w:val="18"/>
        </w:rPr>
        <w:t>800</w:t>
      </w:r>
      <w:r w:rsidR="007D3551">
        <w:rPr>
          <w:rFonts w:ascii="Arial" w:hAnsi="Arial"/>
          <w:color w:val="000000"/>
          <w:sz w:val="18"/>
          <w:szCs w:val="18"/>
        </w:rPr>
        <w:t>мм</w:t>
      </w:r>
      <w:r w:rsidR="007D3551">
        <w:rPr>
          <w:rFonts w:ascii="Arial" w:hAnsi="Arial" w:cs="Arial"/>
          <w:color w:val="000000"/>
          <w:sz w:val="18"/>
          <w:szCs w:val="18"/>
        </w:rPr>
        <w:t xml:space="preserve">, 100 </w:t>
      </w:r>
      <w:r w:rsidR="007D3551">
        <w:rPr>
          <w:rFonts w:ascii="Arial" w:hAnsi="Arial"/>
          <w:color w:val="000000"/>
          <w:sz w:val="18"/>
          <w:szCs w:val="18"/>
        </w:rPr>
        <w:t>мЗ</w:t>
      </w:r>
    </w:p>
    <w:p w:rsidR="007D3551" w:rsidRDefault="007D3551">
      <w:pPr>
        <w:shd w:val="clear" w:color="auto" w:fill="FFFFFF"/>
        <w:spacing w:before="180" w:after="18"/>
        <w:ind w:left="9"/>
        <w:sectPr w:rsidR="007D3551">
          <w:type w:val="continuous"/>
          <w:pgSz w:w="11909" w:h="16834"/>
          <w:pgMar w:top="1440" w:right="1506" w:bottom="720" w:left="1921" w:header="720" w:footer="720" w:gutter="0"/>
          <w:cols w:space="60"/>
          <w:noEndnote/>
        </w:sectPr>
      </w:pPr>
    </w:p>
    <w:p w:rsidR="007D3551" w:rsidRDefault="006634D1">
      <w:pPr>
        <w:shd w:val="clear" w:color="auto" w:fill="FFFFFF"/>
        <w:spacing w:before="1076" w:line="216" w:lineRule="exact"/>
        <w:ind w:right="437"/>
        <w:jc w:val="both"/>
      </w:pPr>
      <w:r>
        <w:rPr>
          <w:noProof/>
        </w:rPr>
        <w:pict>
          <v:line id="_x0000_s1668" style="position:absolute;left:0;text-align:left;z-index:251962880;mso-position-horizontal-relative:margin" from="-14.85pt,-.7pt" to="414.45pt,-.7pt" o:allowincell="f" strokeweight=".9pt">
            <w10:wrap anchorx="margin"/>
          </v:line>
        </w:pict>
      </w:r>
      <w:r w:rsidR="007D3551">
        <w:rPr>
          <w:rFonts w:ascii="Arial" w:hAnsi="Arial" w:cs="Arial"/>
          <w:color w:val="000000"/>
          <w:spacing w:val="-8"/>
          <w:sz w:val="18"/>
          <w:szCs w:val="18"/>
        </w:rPr>
        <w:t xml:space="preserve">009 </w:t>
      </w:r>
      <w:r w:rsidR="007D3551">
        <w:rPr>
          <w:rFonts w:ascii="Arial" w:hAnsi="Arial" w:cs="Arial"/>
          <w:color w:val="000000"/>
          <w:spacing w:val="-16"/>
          <w:sz w:val="18"/>
          <w:szCs w:val="18"/>
        </w:rPr>
        <w:t xml:space="preserve">201 </w:t>
      </w:r>
      <w:r w:rsidR="007D3551">
        <w:rPr>
          <w:rFonts w:ascii="Arial" w:hAnsi="Arial" w:cs="Arial"/>
          <w:color w:val="000000"/>
          <w:spacing w:val="-7"/>
          <w:sz w:val="18"/>
          <w:szCs w:val="18"/>
        </w:rPr>
        <w:t>215</w:t>
      </w:r>
    </w:p>
    <w:p w:rsidR="007D3551" w:rsidRDefault="007D3551">
      <w:pPr>
        <w:shd w:val="clear" w:color="auto" w:fill="FFFFFF"/>
        <w:spacing w:line="212" w:lineRule="exact"/>
      </w:pPr>
      <w:r>
        <w:br w:type="column"/>
      </w:r>
      <w:r>
        <w:rPr>
          <w:rFonts w:ascii="Arial" w:hAnsi="Arial"/>
          <w:color w:val="000000"/>
          <w:spacing w:val="-1"/>
          <w:sz w:val="18"/>
          <w:szCs w:val="18"/>
        </w:rPr>
        <w:t>Основная</w:t>
      </w:r>
      <w:r>
        <w:rPr>
          <w:rFonts w:ascii="Arial" w:hAnsi="Arial" w:cs="Arial"/>
          <w:color w:val="000000"/>
          <w:spacing w:val="-1"/>
          <w:sz w:val="18"/>
          <w:szCs w:val="18"/>
        </w:rPr>
        <w:t xml:space="preserve"> </w:t>
      </w:r>
      <w:r>
        <w:rPr>
          <w:rFonts w:ascii="Arial" w:hAnsi="Arial"/>
          <w:color w:val="000000"/>
          <w:spacing w:val="-1"/>
          <w:sz w:val="18"/>
          <w:szCs w:val="18"/>
        </w:rPr>
        <w:t>заработная</w:t>
      </w:r>
      <w:r>
        <w:rPr>
          <w:rFonts w:ascii="Arial" w:hAnsi="Arial" w:cs="Arial"/>
          <w:color w:val="000000"/>
          <w:spacing w:val="-1"/>
          <w:sz w:val="18"/>
          <w:szCs w:val="18"/>
        </w:rPr>
        <w:t xml:space="preserve"> </w:t>
      </w:r>
      <w:r>
        <w:rPr>
          <w:rFonts w:ascii="Arial" w:hAnsi="Arial"/>
          <w:color w:val="000000"/>
          <w:spacing w:val="-1"/>
          <w:sz w:val="18"/>
          <w:szCs w:val="18"/>
        </w:rPr>
        <w:t>плата</w:t>
      </w:r>
    </w:p>
    <w:p w:rsidR="007D3551" w:rsidRDefault="007D3551">
      <w:pPr>
        <w:shd w:val="clear" w:color="auto" w:fill="FFFFFF"/>
        <w:spacing w:line="212" w:lineRule="exact"/>
      </w:pPr>
      <w:r>
        <w:rPr>
          <w:rFonts w:ascii="Arial" w:hAnsi="Arial"/>
          <w:color w:val="000000"/>
          <w:spacing w:val="-6"/>
          <w:sz w:val="18"/>
          <w:szCs w:val="18"/>
        </w:rPr>
        <w:t>Затраты</w:t>
      </w:r>
      <w:r>
        <w:rPr>
          <w:rFonts w:ascii="Arial" w:hAnsi="Arial" w:cs="Arial"/>
          <w:color w:val="000000"/>
          <w:spacing w:val="-6"/>
          <w:sz w:val="18"/>
          <w:szCs w:val="18"/>
        </w:rPr>
        <w:t xml:space="preserve"> </w:t>
      </w:r>
      <w:r>
        <w:rPr>
          <w:rFonts w:ascii="Arial" w:hAnsi="Arial"/>
          <w:color w:val="000000"/>
          <w:spacing w:val="-6"/>
          <w:sz w:val="18"/>
          <w:szCs w:val="18"/>
        </w:rPr>
        <w:t>труда</w:t>
      </w:r>
    </w:p>
    <w:p w:rsidR="007D3551" w:rsidRDefault="007D3551">
      <w:pPr>
        <w:shd w:val="clear" w:color="auto" w:fill="FFFFFF"/>
        <w:spacing w:line="212" w:lineRule="exact"/>
        <w:ind w:left="5"/>
      </w:pPr>
      <w:r>
        <w:rPr>
          <w:rFonts w:ascii="Arial" w:hAnsi="Arial"/>
          <w:color w:val="000000"/>
          <w:spacing w:val="-7"/>
          <w:sz w:val="18"/>
          <w:szCs w:val="18"/>
        </w:rPr>
        <w:t>Прочие</w:t>
      </w:r>
      <w:r>
        <w:rPr>
          <w:rFonts w:ascii="Arial" w:hAnsi="Arial" w:cs="Arial"/>
          <w:color w:val="000000"/>
          <w:spacing w:val="-7"/>
          <w:sz w:val="18"/>
          <w:szCs w:val="18"/>
        </w:rPr>
        <w:t xml:space="preserve"> </w:t>
      </w:r>
      <w:r>
        <w:rPr>
          <w:rFonts w:ascii="Arial" w:hAnsi="Arial"/>
          <w:color w:val="000000"/>
          <w:spacing w:val="-7"/>
          <w:sz w:val="18"/>
          <w:szCs w:val="18"/>
        </w:rPr>
        <w:t>машины</w:t>
      </w:r>
    </w:p>
    <w:p w:rsidR="007D3551" w:rsidRDefault="007D3551">
      <w:pPr>
        <w:shd w:val="clear" w:color="auto" w:fill="FFFFFF"/>
        <w:spacing w:before="18"/>
        <w:ind w:left="5"/>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машинам</w:t>
      </w:r>
    </w:p>
    <w:p w:rsidR="007D3551" w:rsidRDefault="007D3551">
      <w:pPr>
        <w:shd w:val="clear" w:color="auto" w:fill="FFFFFF"/>
        <w:spacing w:line="221" w:lineRule="exact"/>
        <w:ind w:left="9"/>
      </w:pP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т</w:t>
      </w:r>
      <w:r>
        <w:rPr>
          <w:rFonts w:ascii="Arial" w:hAnsi="Arial" w:cs="Arial"/>
          <w:color w:val="000000"/>
          <w:spacing w:val="-6"/>
          <w:sz w:val="18"/>
          <w:szCs w:val="18"/>
        </w:rPr>
        <w:t>.</w:t>
      </w:r>
      <w:r>
        <w:rPr>
          <w:rFonts w:ascii="Arial" w:hAnsi="Arial"/>
          <w:color w:val="000000"/>
          <w:spacing w:val="-6"/>
          <w:sz w:val="18"/>
          <w:szCs w:val="18"/>
        </w:rPr>
        <w:t>ч</w:t>
      </w:r>
      <w:r>
        <w:rPr>
          <w:rFonts w:ascii="Arial" w:hAnsi="Arial" w:cs="Arial"/>
          <w:color w:val="000000"/>
          <w:spacing w:val="-6"/>
          <w:sz w:val="18"/>
          <w:szCs w:val="18"/>
        </w:rPr>
        <w:t xml:space="preserve">. </w:t>
      </w:r>
      <w:r>
        <w:rPr>
          <w:rFonts w:ascii="Arial" w:hAnsi="Arial"/>
          <w:color w:val="000000"/>
          <w:spacing w:val="-6"/>
          <w:sz w:val="18"/>
          <w:szCs w:val="18"/>
        </w:rPr>
        <w:t>заработная</w:t>
      </w:r>
      <w:r>
        <w:rPr>
          <w:rFonts w:ascii="Arial" w:hAnsi="Arial" w:cs="Arial"/>
          <w:color w:val="000000"/>
          <w:spacing w:val="-6"/>
          <w:sz w:val="18"/>
          <w:szCs w:val="18"/>
        </w:rPr>
        <w:t xml:space="preserve"> </w:t>
      </w:r>
      <w:r>
        <w:rPr>
          <w:rFonts w:ascii="Arial" w:hAnsi="Arial"/>
          <w:color w:val="000000"/>
          <w:spacing w:val="-6"/>
          <w:sz w:val="18"/>
          <w:szCs w:val="18"/>
        </w:rPr>
        <w:t>плата</w:t>
      </w:r>
    </w:p>
    <w:p w:rsidR="007D3551" w:rsidRDefault="007D3551">
      <w:pPr>
        <w:shd w:val="clear" w:color="auto" w:fill="FFFFFF"/>
        <w:spacing w:line="221" w:lineRule="exact"/>
        <w:ind w:left="9"/>
      </w:pPr>
      <w:r>
        <w:rPr>
          <w:rFonts w:ascii="Arial" w:hAnsi="Arial"/>
          <w:color w:val="000000"/>
          <w:spacing w:val="-7"/>
          <w:sz w:val="18"/>
          <w:szCs w:val="18"/>
        </w:rPr>
        <w:t>Бетон</w:t>
      </w:r>
      <w:r>
        <w:rPr>
          <w:rFonts w:ascii="Arial" w:hAnsi="Arial" w:cs="Arial"/>
          <w:color w:val="000000"/>
          <w:spacing w:val="-7"/>
          <w:sz w:val="18"/>
          <w:szCs w:val="18"/>
        </w:rPr>
        <w:t xml:space="preserve"> </w:t>
      </w:r>
      <w:r>
        <w:rPr>
          <w:rFonts w:ascii="Arial" w:hAnsi="Arial"/>
          <w:color w:val="000000"/>
          <w:spacing w:val="-7"/>
          <w:sz w:val="18"/>
          <w:szCs w:val="18"/>
        </w:rPr>
        <w:t>товарный</w:t>
      </w:r>
    </w:p>
    <w:p w:rsidR="007D3551" w:rsidRDefault="007D3551">
      <w:pPr>
        <w:shd w:val="clear" w:color="auto" w:fill="FFFFFF"/>
        <w:spacing w:line="221" w:lineRule="exact"/>
        <w:ind w:left="5"/>
      </w:pPr>
      <w:r>
        <w:rPr>
          <w:rFonts w:ascii="Arial" w:hAnsi="Arial"/>
          <w:color w:val="000000"/>
          <w:spacing w:val="-7"/>
          <w:sz w:val="18"/>
          <w:szCs w:val="18"/>
        </w:rPr>
        <w:t>Арматура</w:t>
      </w:r>
      <w:r>
        <w:rPr>
          <w:rFonts w:ascii="Arial" w:hAnsi="Arial" w:cs="Arial"/>
          <w:color w:val="000000"/>
          <w:spacing w:val="-7"/>
          <w:sz w:val="18"/>
          <w:szCs w:val="18"/>
        </w:rPr>
        <w:t xml:space="preserve"> </w:t>
      </w:r>
      <w:r>
        <w:rPr>
          <w:rFonts w:ascii="Arial" w:hAnsi="Arial"/>
          <w:color w:val="000000"/>
          <w:spacing w:val="-7"/>
          <w:sz w:val="18"/>
          <w:szCs w:val="18"/>
        </w:rPr>
        <w:t>для</w:t>
      </w:r>
      <w:r>
        <w:rPr>
          <w:rFonts w:ascii="Arial" w:hAnsi="Arial" w:cs="Arial"/>
          <w:color w:val="000000"/>
          <w:spacing w:val="-7"/>
          <w:sz w:val="18"/>
          <w:szCs w:val="18"/>
        </w:rPr>
        <w:t xml:space="preserve"> </w:t>
      </w:r>
      <w:r>
        <w:rPr>
          <w:rFonts w:ascii="Arial" w:hAnsi="Arial"/>
          <w:color w:val="000000"/>
          <w:spacing w:val="-7"/>
          <w:sz w:val="18"/>
          <w:szCs w:val="18"/>
        </w:rPr>
        <w:t>монолитного</w:t>
      </w:r>
      <w:r>
        <w:rPr>
          <w:rFonts w:ascii="Arial" w:hAnsi="Arial" w:cs="Arial"/>
          <w:color w:val="000000"/>
          <w:spacing w:val="-7"/>
          <w:sz w:val="18"/>
          <w:szCs w:val="18"/>
        </w:rPr>
        <w:t xml:space="preserve"> </w:t>
      </w:r>
      <w:r>
        <w:rPr>
          <w:rFonts w:ascii="Arial" w:hAnsi="Arial"/>
          <w:color w:val="000000"/>
          <w:spacing w:val="-7"/>
          <w:sz w:val="18"/>
          <w:szCs w:val="18"/>
        </w:rPr>
        <w:t>ж</w:t>
      </w:r>
      <w:r>
        <w:rPr>
          <w:rFonts w:ascii="Arial" w:hAnsi="Arial" w:cs="Arial"/>
          <w:color w:val="000000"/>
          <w:spacing w:val="-7"/>
          <w:sz w:val="18"/>
          <w:szCs w:val="18"/>
        </w:rPr>
        <w:t>-</w:t>
      </w:r>
      <w:r>
        <w:rPr>
          <w:rFonts w:ascii="Arial" w:hAnsi="Arial"/>
          <w:color w:val="000000"/>
          <w:spacing w:val="-7"/>
          <w:sz w:val="18"/>
          <w:szCs w:val="18"/>
        </w:rPr>
        <w:t>бетона</w:t>
      </w:r>
    </w:p>
    <w:p w:rsidR="007D3551" w:rsidRDefault="007D3551">
      <w:pPr>
        <w:shd w:val="clear" w:color="auto" w:fill="FFFFFF"/>
        <w:spacing w:line="221" w:lineRule="exact"/>
        <w:ind w:left="5"/>
      </w:pPr>
      <w:r>
        <w:rPr>
          <w:rFonts w:ascii="Arial" w:hAnsi="Arial"/>
          <w:color w:val="000000"/>
          <w:spacing w:val="-6"/>
          <w:sz w:val="18"/>
          <w:szCs w:val="18"/>
        </w:rPr>
        <w:t>Лес</w:t>
      </w:r>
      <w:r>
        <w:rPr>
          <w:rFonts w:ascii="Arial" w:hAnsi="Arial" w:cs="Arial"/>
          <w:color w:val="000000"/>
          <w:spacing w:val="-6"/>
          <w:sz w:val="18"/>
          <w:szCs w:val="18"/>
        </w:rPr>
        <w:t xml:space="preserve"> </w:t>
      </w:r>
      <w:r>
        <w:rPr>
          <w:rFonts w:ascii="Arial" w:hAnsi="Arial"/>
          <w:color w:val="000000"/>
          <w:spacing w:val="-6"/>
          <w:sz w:val="18"/>
          <w:szCs w:val="18"/>
        </w:rPr>
        <w:t>пиленый</w:t>
      </w:r>
    </w:p>
    <w:p w:rsidR="007D3551" w:rsidRDefault="007D3551">
      <w:pPr>
        <w:shd w:val="clear" w:color="auto" w:fill="FFFFFF"/>
        <w:spacing w:line="221" w:lineRule="exact"/>
        <w:ind w:left="9"/>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материалам</w:t>
      </w:r>
    </w:p>
    <w:p w:rsidR="007D3551" w:rsidRDefault="006634D1">
      <w:pPr>
        <w:shd w:val="clear" w:color="auto" w:fill="FFFFFF"/>
        <w:spacing w:before="5"/>
        <w:ind w:left="14"/>
      </w:pPr>
      <w:r>
        <w:rPr>
          <w:noProof/>
        </w:rPr>
        <w:pict>
          <v:line id="_x0000_s1669" style="position:absolute;left:0;text-align:left;z-index:251963904" from="-44.8pt,.25pt" to="384.05pt,.25pt" o:allowincell="f" strokeweight=".7pt"/>
        </w:pict>
      </w:r>
      <w:r w:rsidR="007D3551">
        <w:rPr>
          <w:rFonts w:ascii="Arial" w:hAnsi="Arial"/>
          <w:color w:val="000000"/>
          <w:spacing w:val="-2"/>
          <w:sz w:val="18"/>
          <w:szCs w:val="18"/>
        </w:rPr>
        <w:t>Итого</w:t>
      </w:r>
      <w:r w:rsidR="007D3551">
        <w:rPr>
          <w:rFonts w:ascii="Arial" w:hAnsi="Arial" w:cs="Arial"/>
          <w:color w:val="000000"/>
          <w:spacing w:val="-2"/>
          <w:sz w:val="18"/>
          <w:szCs w:val="18"/>
        </w:rPr>
        <w:t xml:space="preserve"> </w:t>
      </w:r>
      <w:r w:rsidR="007D3551">
        <w:rPr>
          <w:rFonts w:ascii="Arial" w:hAnsi="Arial"/>
          <w:color w:val="000000"/>
          <w:spacing w:val="-2"/>
          <w:sz w:val="18"/>
          <w:szCs w:val="18"/>
        </w:rPr>
        <w:t>прямые</w:t>
      </w:r>
      <w:r w:rsidR="007D3551">
        <w:rPr>
          <w:rFonts w:ascii="Arial" w:hAnsi="Arial" w:cs="Arial"/>
          <w:color w:val="000000"/>
          <w:spacing w:val="-2"/>
          <w:sz w:val="18"/>
          <w:szCs w:val="18"/>
        </w:rPr>
        <w:t xml:space="preserve"> </w:t>
      </w:r>
      <w:r w:rsidR="007D3551">
        <w:rPr>
          <w:rFonts w:ascii="Arial" w:hAnsi="Arial"/>
          <w:color w:val="000000"/>
          <w:spacing w:val="-2"/>
          <w:sz w:val="18"/>
          <w:szCs w:val="18"/>
        </w:rPr>
        <w:t>затраты</w:t>
      </w:r>
    </w:p>
    <w:p w:rsidR="007D3551" w:rsidRDefault="007D3551">
      <w:pPr>
        <w:shd w:val="clear" w:color="auto" w:fill="FFFFFF"/>
        <w:spacing w:before="5" w:line="216" w:lineRule="exact"/>
        <w:ind w:left="95"/>
      </w:pPr>
      <w:r>
        <w:br w:type="column"/>
      </w:r>
      <w:r>
        <w:rPr>
          <w:rFonts w:ascii="Arial" w:hAnsi="Arial"/>
          <w:color w:val="000000"/>
          <w:sz w:val="18"/>
          <w:szCs w:val="18"/>
        </w:rPr>
        <w:t>руб</w:t>
      </w:r>
    </w:p>
    <w:p w:rsidR="007D3551" w:rsidRDefault="007D3551">
      <w:pPr>
        <w:shd w:val="clear" w:color="auto" w:fill="FFFFFF"/>
        <w:spacing w:line="216" w:lineRule="exact"/>
        <w:ind w:left="90" w:right="239" w:hanging="90"/>
        <w:jc w:val="both"/>
      </w:pPr>
      <w:r>
        <w:rPr>
          <w:rFonts w:ascii="Arial" w:hAnsi="Arial"/>
          <w:color w:val="000000"/>
          <w:spacing w:val="-5"/>
          <w:sz w:val="18"/>
          <w:szCs w:val="18"/>
        </w:rPr>
        <w:t>чел</w:t>
      </w:r>
      <w:r>
        <w:rPr>
          <w:rFonts w:ascii="Arial" w:hAnsi="Arial" w:cs="Arial"/>
          <w:color w:val="000000"/>
          <w:spacing w:val="-5"/>
          <w:sz w:val="18"/>
          <w:szCs w:val="18"/>
        </w:rPr>
        <w:t>.-</w:t>
      </w:r>
      <w:r>
        <w:rPr>
          <w:rFonts w:ascii="Arial" w:hAnsi="Arial"/>
          <w:color w:val="000000"/>
          <w:spacing w:val="-5"/>
          <w:sz w:val="18"/>
          <w:szCs w:val="18"/>
        </w:rPr>
        <w:t xml:space="preserve">ч </w:t>
      </w:r>
      <w:r>
        <w:rPr>
          <w:rFonts w:ascii="Arial" w:hAnsi="Arial"/>
          <w:color w:val="000000"/>
          <w:spacing w:val="-6"/>
          <w:sz w:val="18"/>
          <w:szCs w:val="18"/>
        </w:rPr>
        <w:t xml:space="preserve">руб </w:t>
      </w:r>
      <w:r>
        <w:rPr>
          <w:rFonts w:ascii="Arial" w:hAnsi="Arial"/>
          <w:color w:val="000000"/>
          <w:spacing w:val="3"/>
          <w:sz w:val="18"/>
          <w:szCs w:val="18"/>
        </w:rPr>
        <w:t xml:space="preserve">руб </w:t>
      </w:r>
      <w:r>
        <w:rPr>
          <w:rFonts w:ascii="Arial" w:hAnsi="Arial"/>
          <w:color w:val="000000"/>
          <w:spacing w:val="-6"/>
          <w:sz w:val="18"/>
          <w:szCs w:val="18"/>
        </w:rPr>
        <w:t xml:space="preserve">руб </w:t>
      </w:r>
      <w:r>
        <w:rPr>
          <w:rFonts w:ascii="Arial" w:hAnsi="Arial"/>
          <w:color w:val="000000"/>
          <w:spacing w:val="-13"/>
          <w:sz w:val="18"/>
          <w:szCs w:val="18"/>
        </w:rPr>
        <w:t xml:space="preserve">мЗ </w:t>
      </w:r>
      <w:r>
        <w:rPr>
          <w:rFonts w:ascii="Arial" w:hAnsi="Arial"/>
          <w:color w:val="000000"/>
          <w:sz w:val="18"/>
          <w:szCs w:val="18"/>
        </w:rPr>
        <w:t>т</w:t>
      </w:r>
    </w:p>
    <w:p w:rsidR="007D3551" w:rsidRDefault="007D3551">
      <w:pPr>
        <w:shd w:val="clear" w:color="auto" w:fill="FFFFFF"/>
        <w:spacing w:before="9" w:line="216" w:lineRule="exact"/>
        <w:ind w:left="90"/>
      </w:pPr>
      <w:r>
        <w:rPr>
          <w:rFonts w:ascii="Arial" w:hAnsi="Arial"/>
          <w:color w:val="000000"/>
          <w:spacing w:val="-15"/>
          <w:sz w:val="18"/>
          <w:szCs w:val="18"/>
        </w:rPr>
        <w:t xml:space="preserve">мЗ </w:t>
      </w:r>
      <w:r>
        <w:rPr>
          <w:rFonts w:ascii="Arial" w:hAnsi="Arial"/>
          <w:color w:val="000000"/>
          <w:sz w:val="18"/>
          <w:szCs w:val="18"/>
        </w:rPr>
        <w:t>руб</w:t>
      </w:r>
    </w:p>
    <w:p w:rsidR="007D3551" w:rsidRDefault="007D3551">
      <w:pPr>
        <w:shd w:val="clear" w:color="auto" w:fill="FFFFFF"/>
        <w:spacing w:before="27"/>
        <w:ind w:left="90"/>
      </w:pPr>
      <w:r>
        <w:rPr>
          <w:rFonts w:ascii="Arial" w:hAnsi="Arial"/>
          <w:color w:val="000000"/>
          <w:sz w:val="16"/>
          <w:szCs w:val="16"/>
        </w:rPr>
        <w:t>руб</w:t>
      </w:r>
    </w:p>
    <w:p w:rsidR="007D3551" w:rsidRDefault="007D3551">
      <w:pPr>
        <w:shd w:val="clear" w:color="auto" w:fill="FFFFFF"/>
        <w:spacing w:before="216" w:line="212" w:lineRule="exact"/>
        <w:ind w:left="90" w:hanging="90"/>
      </w:pPr>
      <w:r>
        <w:br w:type="column"/>
      </w:r>
      <w:r>
        <w:rPr>
          <w:rFonts w:ascii="Arial" w:hAnsi="Arial" w:cs="Arial"/>
          <w:color w:val="000000"/>
          <w:spacing w:val="-6"/>
          <w:sz w:val="18"/>
          <w:szCs w:val="18"/>
        </w:rPr>
        <w:t>1610,000 210.910</w:t>
      </w:r>
    </w:p>
    <w:p w:rsidR="007D3551" w:rsidRDefault="007D3551">
      <w:pPr>
        <w:shd w:val="clear" w:color="auto" w:fill="FFFFFF"/>
        <w:spacing w:before="441" w:line="212" w:lineRule="exact"/>
        <w:ind w:left="194" w:right="9" w:hanging="90"/>
        <w:jc w:val="both"/>
      </w:pPr>
      <w:r>
        <w:rPr>
          <w:rFonts w:ascii="Arial" w:hAnsi="Arial" w:cs="Arial"/>
          <w:color w:val="000000"/>
          <w:spacing w:val="-8"/>
          <w:sz w:val="18"/>
          <w:szCs w:val="18"/>
        </w:rPr>
        <w:t xml:space="preserve">108,493 </w:t>
      </w:r>
      <w:r>
        <w:rPr>
          <w:rFonts w:ascii="Arial" w:hAnsi="Arial" w:cs="Arial"/>
          <w:color w:val="000000"/>
          <w:spacing w:val="-6"/>
          <w:sz w:val="18"/>
          <w:szCs w:val="18"/>
        </w:rPr>
        <w:t xml:space="preserve">21,273 </w:t>
      </w:r>
      <w:r>
        <w:rPr>
          <w:rFonts w:ascii="Arial" w:hAnsi="Arial" w:cs="Arial"/>
          <w:color w:val="000000"/>
          <w:spacing w:val="-8"/>
          <w:sz w:val="18"/>
          <w:szCs w:val="18"/>
        </w:rPr>
        <w:t>15,184</w:t>
      </w:r>
    </w:p>
    <w:p w:rsidR="007D3551" w:rsidRDefault="007D3551">
      <w:pPr>
        <w:shd w:val="clear" w:color="auto" w:fill="FFFFFF"/>
        <w:spacing w:before="18"/>
        <w:ind w:left="189"/>
      </w:pPr>
      <w:r>
        <w:br w:type="column"/>
      </w:r>
      <w:r>
        <w:rPr>
          <w:rFonts w:ascii="Arial" w:hAnsi="Arial" w:cs="Arial"/>
          <w:color w:val="000000"/>
          <w:spacing w:val="-9"/>
          <w:sz w:val="18"/>
          <w:szCs w:val="18"/>
        </w:rPr>
        <w:t>8 527,80</w:t>
      </w:r>
    </w:p>
    <w:p w:rsidR="007D3551" w:rsidRDefault="007D3551">
      <w:pPr>
        <w:shd w:val="clear" w:color="auto" w:fill="FFFFFF"/>
        <w:spacing w:before="198"/>
        <w:ind w:right="5"/>
        <w:jc w:val="right"/>
      </w:pPr>
      <w:r>
        <w:rPr>
          <w:rFonts w:ascii="Arial" w:hAnsi="Arial" w:cs="Arial"/>
          <w:color w:val="000000"/>
          <w:spacing w:val="-9"/>
          <w:sz w:val="18"/>
          <w:szCs w:val="18"/>
        </w:rPr>
        <w:t>1 434,19</w:t>
      </w:r>
    </w:p>
    <w:p w:rsidR="007D3551" w:rsidRDefault="007D3551">
      <w:pPr>
        <w:shd w:val="clear" w:color="auto" w:fill="FFFFFF"/>
        <w:spacing w:before="23" w:line="207" w:lineRule="exact"/>
        <w:ind w:right="9"/>
        <w:jc w:val="right"/>
      </w:pPr>
      <w:r>
        <w:rPr>
          <w:rFonts w:ascii="Arial" w:hAnsi="Arial" w:cs="Arial"/>
          <w:color w:val="000000"/>
          <w:spacing w:val="-9"/>
          <w:sz w:val="18"/>
          <w:szCs w:val="18"/>
        </w:rPr>
        <w:t>1 434,19</w:t>
      </w:r>
    </w:p>
    <w:p w:rsidR="007D3551" w:rsidRDefault="007D3551">
      <w:pPr>
        <w:shd w:val="clear" w:color="auto" w:fill="FFFFFF"/>
        <w:spacing w:line="207" w:lineRule="exact"/>
        <w:jc w:val="right"/>
      </w:pPr>
      <w:r>
        <w:rPr>
          <w:rFonts w:ascii="Arial" w:hAnsi="Arial" w:cs="Arial"/>
          <w:color w:val="000000"/>
          <w:spacing w:val="-8"/>
          <w:sz w:val="18"/>
          <w:szCs w:val="18"/>
        </w:rPr>
        <w:t>442,26</w:t>
      </w:r>
    </w:p>
    <w:p w:rsidR="007D3551" w:rsidRDefault="007D3551">
      <w:pPr>
        <w:shd w:val="clear" w:color="auto" w:fill="FFFFFF"/>
        <w:spacing w:before="5" w:line="207" w:lineRule="exact"/>
        <w:ind w:right="5"/>
        <w:jc w:val="right"/>
      </w:pPr>
      <w:r>
        <w:rPr>
          <w:rFonts w:ascii="Arial" w:hAnsi="Arial" w:cs="Arial"/>
          <w:color w:val="000000"/>
          <w:spacing w:val="-7"/>
          <w:sz w:val="18"/>
          <w:szCs w:val="18"/>
        </w:rPr>
        <w:t>46 000,95</w:t>
      </w:r>
    </w:p>
    <w:p w:rsidR="007D3551" w:rsidRDefault="007D3551">
      <w:pPr>
        <w:shd w:val="clear" w:color="auto" w:fill="FFFFFF"/>
        <w:spacing w:line="207" w:lineRule="exact"/>
        <w:jc w:val="right"/>
      </w:pPr>
      <w:r>
        <w:rPr>
          <w:rFonts w:ascii="Arial" w:hAnsi="Arial" w:cs="Arial"/>
          <w:color w:val="000000"/>
          <w:spacing w:val="-7"/>
          <w:sz w:val="18"/>
          <w:szCs w:val="18"/>
        </w:rPr>
        <w:t>64 415,34</w:t>
      </w:r>
    </w:p>
    <w:p w:rsidR="007D3551" w:rsidRDefault="007D3551">
      <w:pPr>
        <w:shd w:val="clear" w:color="auto" w:fill="FFFFFF"/>
        <w:spacing w:before="23"/>
        <w:jc w:val="right"/>
      </w:pPr>
      <w:r>
        <w:rPr>
          <w:rFonts w:ascii="Arial" w:hAnsi="Arial" w:cs="Arial"/>
          <w:color w:val="000000"/>
          <w:spacing w:val="-8"/>
          <w:sz w:val="18"/>
          <w:szCs w:val="18"/>
        </w:rPr>
        <w:t>11 402,99</w:t>
      </w:r>
    </w:p>
    <w:p w:rsidR="007D3551" w:rsidRDefault="007D3551">
      <w:pPr>
        <w:shd w:val="clear" w:color="auto" w:fill="FFFFFF"/>
        <w:spacing w:before="9"/>
        <w:ind w:right="5"/>
        <w:jc w:val="right"/>
      </w:pPr>
      <w:r>
        <w:rPr>
          <w:rFonts w:ascii="Arial" w:hAnsi="Arial" w:cs="Arial"/>
          <w:color w:val="000000"/>
          <w:spacing w:val="-8"/>
          <w:sz w:val="18"/>
          <w:szCs w:val="18"/>
        </w:rPr>
        <w:t>121 819,28</w:t>
      </w:r>
    </w:p>
    <w:p w:rsidR="007D3551" w:rsidRDefault="007D3551">
      <w:pPr>
        <w:shd w:val="clear" w:color="auto" w:fill="FFFFFF"/>
        <w:spacing w:before="5"/>
        <w:ind w:left="5"/>
      </w:pPr>
      <w:r>
        <w:rPr>
          <w:rFonts w:ascii="Arial" w:hAnsi="Arial" w:cs="Arial"/>
          <w:color w:val="000000"/>
          <w:spacing w:val="-9"/>
          <w:sz w:val="18"/>
          <w:szCs w:val="18"/>
        </w:rPr>
        <w:t>131 781,27</w:t>
      </w:r>
    </w:p>
    <w:p w:rsidR="007D3551" w:rsidRDefault="007D3551">
      <w:pPr>
        <w:shd w:val="clear" w:color="auto" w:fill="FFFFFF"/>
        <w:spacing w:before="5"/>
        <w:ind w:left="5"/>
        <w:sectPr w:rsidR="007D3551">
          <w:type w:val="continuous"/>
          <w:pgSz w:w="11909" w:h="16834"/>
          <w:pgMar w:top="1440" w:right="1551" w:bottom="720" w:left="2141" w:header="720" w:footer="720" w:gutter="0"/>
          <w:cols w:num="5" w:space="720" w:equalWidth="0">
            <w:col w:w="720" w:space="0"/>
            <w:col w:w="2911" w:space="2336"/>
            <w:col w:w="720" w:space="50"/>
            <w:col w:w="720" w:space="50"/>
            <w:col w:w="832"/>
          </w:cols>
          <w:noEndnote/>
        </w:sectPr>
      </w:pPr>
    </w:p>
    <w:p w:rsidR="007D3551" w:rsidRDefault="007D3551">
      <w:pPr>
        <w:spacing w:before="185" w:line="1" w:lineRule="exact"/>
        <w:rPr>
          <w:rFonts w:ascii="Courier New" w:hAnsi="Courier New"/>
          <w:sz w:val="2"/>
          <w:szCs w:val="2"/>
        </w:rPr>
      </w:pPr>
    </w:p>
    <w:p w:rsidR="007D3551" w:rsidRDefault="007D3551">
      <w:pPr>
        <w:shd w:val="clear" w:color="auto" w:fill="FFFFFF"/>
        <w:spacing w:before="5"/>
        <w:ind w:left="5"/>
        <w:sectPr w:rsidR="007D3551">
          <w:type w:val="continuous"/>
          <w:pgSz w:w="11909" w:h="16834"/>
          <w:pgMar w:top="1440" w:right="1560" w:bottom="720" w:left="2150" w:header="720" w:footer="720" w:gutter="0"/>
          <w:cols w:space="60"/>
          <w:noEndnote/>
        </w:sectPr>
      </w:pPr>
    </w:p>
    <w:p w:rsidR="007D3551" w:rsidRDefault="006634D1">
      <w:pPr>
        <w:spacing w:line="1" w:lineRule="exact"/>
        <w:rPr>
          <w:rFonts w:ascii="Courier New" w:hAnsi="Courier New"/>
          <w:sz w:val="2"/>
          <w:szCs w:val="2"/>
        </w:rPr>
      </w:pPr>
      <w:r>
        <w:rPr>
          <w:noProof/>
        </w:rPr>
        <w:pict>
          <v:line id="_x0000_s1670" style="position:absolute;z-index:251964928;mso-position-horizontal-relative:margin" from="-15.3pt,-9.25pt" to="414pt,-9.25pt" o:allowincell="f" strokeweight=".9pt">
            <w10:wrap anchorx="margin"/>
          </v:line>
        </w:pict>
      </w:r>
      <w:r>
        <w:rPr>
          <w:noProof/>
        </w:rPr>
        <w:pict>
          <v:line id="_x0000_s1671" style="position:absolute;z-index:251965952;mso-position-horizontal-relative:margin" from="-14.85pt,-.7pt" to="414pt,-.7pt" o:allowincell="f" strokeweight="1.15pt">
            <w10:wrap anchorx="margin"/>
          </v:line>
        </w:pict>
      </w:r>
      <w:r>
        <w:rPr>
          <w:noProof/>
        </w:rPr>
        <w:pict>
          <v:line id="_x0000_s1672" style="position:absolute;z-index:251966976;mso-position-horizontal-relative:margin" from="-13.95pt,115.45pt" to="414pt,115.45pt" o:allowincell="f" strokeweight=".9pt">
            <w10:wrap anchorx="margin"/>
          </v:line>
        </w:pict>
      </w:r>
    </w:p>
    <w:p w:rsidR="007D3551" w:rsidRDefault="007D3551">
      <w:pPr>
        <w:framePr w:w="6485" w:h="211" w:hRule="exact" w:hSpace="36" w:wrap="notBeside" w:vAnchor="text" w:hAnchor="margin" w:x="-215" w:y="1"/>
        <w:shd w:val="clear" w:color="auto" w:fill="FFFFFF"/>
      </w:pPr>
      <w:r>
        <w:rPr>
          <w:rFonts w:ascii="Arial" w:hAnsi="Arial" w:cs="Arial"/>
          <w:color w:val="000000"/>
          <w:spacing w:val="-2"/>
          <w:sz w:val="18"/>
          <w:szCs w:val="18"/>
        </w:rPr>
        <w:t xml:space="preserve">13041-28  </w:t>
      </w:r>
      <w:r>
        <w:rPr>
          <w:rFonts w:ascii="Arial" w:hAnsi="Arial"/>
          <w:color w:val="000000"/>
          <w:spacing w:val="-2"/>
          <w:sz w:val="18"/>
          <w:szCs w:val="18"/>
        </w:rPr>
        <w:t>балок</w:t>
      </w:r>
      <w:r>
        <w:rPr>
          <w:rFonts w:ascii="Arial" w:hAnsi="Arial" w:cs="Arial"/>
          <w:color w:val="000000"/>
          <w:spacing w:val="-2"/>
          <w:sz w:val="18"/>
          <w:szCs w:val="18"/>
        </w:rPr>
        <w:t xml:space="preserve"> </w:t>
      </w:r>
      <w:r>
        <w:rPr>
          <w:rFonts w:ascii="Arial" w:hAnsi="Arial"/>
          <w:color w:val="000000"/>
          <w:spacing w:val="-2"/>
          <w:sz w:val="18"/>
          <w:szCs w:val="18"/>
        </w:rPr>
        <w:t>перекр</w:t>
      </w:r>
      <w:r>
        <w:rPr>
          <w:rFonts w:ascii="Arial" w:hAnsi="Arial" w:cs="Arial"/>
          <w:color w:val="000000"/>
          <w:spacing w:val="-2"/>
          <w:sz w:val="18"/>
          <w:szCs w:val="18"/>
        </w:rPr>
        <w:t>.,</w:t>
      </w:r>
      <w:r>
        <w:rPr>
          <w:rFonts w:ascii="Arial" w:hAnsi="Arial"/>
          <w:color w:val="000000"/>
          <w:spacing w:val="-2"/>
          <w:sz w:val="18"/>
          <w:szCs w:val="18"/>
        </w:rPr>
        <w:t>подкран</w:t>
      </w:r>
      <w:r>
        <w:rPr>
          <w:rFonts w:ascii="Arial" w:hAnsi="Arial" w:cs="Arial"/>
          <w:color w:val="000000"/>
          <w:spacing w:val="-2"/>
          <w:sz w:val="18"/>
          <w:szCs w:val="18"/>
        </w:rPr>
        <w:t>.,</w:t>
      </w:r>
      <w:r>
        <w:rPr>
          <w:rFonts w:ascii="Arial" w:hAnsi="Arial"/>
          <w:color w:val="000000"/>
          <w:spacing w:val="-2"/>
          <w:sz w:val="18"/>
          <w:szCs w:val="18"/>
        </w:rPr>
        <w:t>обвязочн</w:t>
      </w:r>
      <w:r>
        <w:rPr>
          <w:rFonts w:ascii="Arial" w:hAnsi="Arial" w:cs="Arial"/>
          <w:color w:val="000000"/>
          <w:spacing w:val="-2"/>
          <w:sz w:val="18"/>
          <w:szCs w:val="18"/>
        </w:rPr>
        <w:t xml:space="preserve">. </w:t>
      </w:r>
      <w:r>
        <w:rPr>
          <w:rFonts w:ascii="Arial" w:hAnsi="Arial"/>
          <w:color w:val="000000"/>
          <w:spacing w:val="-2"/>
          <w:sz w:val="18"/>
          <w:szCs w:val="18"/>
        </w:rPr>
        <w:t>на</w:t>
      </w:r>
      <w:r>
        <w:rPr>
          <w:rFonts w:ascii="Arial" w:hAnsi="Arial" w:cs="Arial"/>
          <w:color w:val="000000"/>
          <w:spacing w:val="-2"/>
          <w:sz w:val="18"/>
          <w:szCs w:val="18"/>
        </w:rPr>
        <w:t xml:space="preserve"> </w:t>
      </w:r>
      <w:r>
        <w:rPr>
          <w:rFonts w:ascii="Arial" w:hAnsi="Arial"/>
          <w:color w:val="000000"/>
          <w:spacing w:val="-2"/>
          <w:sz w:val="18"/>
          <w:szCs w:val="18"/>
        </w:rPr>
        <w:t>высоте</w:t>
      </w:r>
      <w:r>
        <w:rPr>
          <w:rFonts w:ascii="Arial" w:hAnsi="Arial" w:cs="Arial"/>
          <w:color w:val="000000"/>
          <w:spacing w:val="-2"/>
          <w:sz w:val="18"/>
          <w:szCs w:val="18"/>
        </w:rPr>
        <w:t xml:space="preserve"> &gt;6 </w:t>
      </w:r>
      <w:r>
        <w:rPr>
          <w:rFonts w:ascii="Arial" w:hAnsi="Arial"/>
          <w:color w:val="000000"/>
          <w:spacing w:val="-2"/>
          <w:sz w:val="18"/>
          <w:szCs w:val="18"/>
        </w:rPr>
        <w:t>м</w:t>
      </w:r>
      <w:r>
        <w:rPr>
          <w:rFonts w:ascii="Arial" w:hAnsi="Arial" w:cs="Arial"/>
          <w:color w:val="000000"/>
          <w:spacing w:val="-2"/>
          <w:sz w:val="18"/>
          <w:szCs w:val="18"/>
        </w:rPr>
        <w:t xml:space="preserve"> </w:t>
      </w:r>
      <w:r>
        <w:rPr>
          <w:rFonts w:ascii="Arial" w:hAnsi="Arial"/>
          <w:color w:val="000000"/>
          <w:spacing w:val="-2"/>
          <w:sz w:val="18"/>
          <w:szCs w:val="18"/>
        </w:rPr>
        <w:t>т</w:t>
      </w:r>
      <w:r>
        <w:rPr>
          <w:rFonts w:ascii="Arial" w:hAnsi="Arial" w:cs="Arial"/>
          <w:color w:val="000000"/>
          <w:spacing w:val="-2"/>
          <w:sz w:val="18"/>
          <w:szCs w:val="18"/>
        </w:rPr>
        <w:t>.&gt;800</w:t>
      </w:r>
      <w:r>
        <w:rPr>
          <w:rFonts w:ascii="Arial" w:hAnsi="Arial"/>
          <w:color w:val="000000"/>
          <w:spacing w:val="-2"/>
          <w:sz w:val="18"/>
          <w:szCs w:val="18"/>
        </w:rPr>
        <w:t>мм</w:t>
      </w:r>
      <w:r>
        <w:rPr>
          <w:rFonts w:ascii="Arial" w:hAnsi="Arial" w:cs="Arial"/>
          <w:color w:val="000000"/>
          <w:spacing w:val="-2"/>
          <w:sz w:val="18"/>
          <w:szCs w:val="18"/>
        </w:rPr>
        <w:t xml:space="preserve">, 100 </w:t>
      </w:r>
      <w:r>
        <w:rPr>
          <w:rFonts w:ascii="Arial" w:hAnsi="Arial"/>
          <w:color w:val="000000"/>
          <w:spacing w:val="-2"/>
          <w:sz w:val="18"/>
          <w:szCs w:val="18"/>
        </w:rPr>
        <w:t>мЗ</w:t>
      </w:r>
    </w:p>
    <w:p w:rsidR="007D3551" w:rsidRDefault="007D3551">
      <w:pPr>
        <w:shd w:val="clear" w:color="auto" w:fill="FFFFFF"/>
        <w:spacing w:before="1094" w:line="216" w:lineRule="exact"/>
        <w:ind w:left="5" w:right="432"/>
        <w:jc w:val="both"/>
      </w:pPr>
      <w:r>
        <w:rPr>
          <w:rFonts w:ascii="Arial" w:hAnsi="Arial" w:cs="Arial"/>
          <w:color w:val="000000"/>
          <w:spacing w:val="-7"/>
          <w:sz w:val="18"/>
          <w:szCs w:val="18"/>
        </w:rPr>
        <w:t xml:space="preserve">009 </w:t>
      </w:r>
      <w:r>
        <w:rPr>
          <w:rFonts w:ascii="Arial" w:hAnsi="Arial" w:cs="Arial"/>
          <w:color w:val="000000"/>
          <w:spacing w:val="-15"/>
          <w:sz w:val="18"/>
          <w:szCs w:val="18"/>
        </w:rPr>
        <w:t xml:space="preserve">201 </w:t>
      </w:r>
      <w:r>
        <w:rPr>
          <w:rFonts w:ascii="Arial" w:hAnsi="Arial" w:cs="Arial"/>
          <w:color w:val="000000"/>
          <w:spacing w:val="-7"/>
          <w:sz w:val="18"/>
          <w:szCs w:val="18"/>
        </w:rPr>
        <w:t>215</w:t>
      </w:r>
    </w:p>
    <w:p w:rsidR="007D3551" w:rsidRDefault="007D3551">
      <w:pPr>
        <w:shd w:val="clear" w:color="auto" w:fill="FFFFFF"/>
        <w:spacing w:before="14" w:line="216" w:lineRule="exact"/>
        <w:ind w:left="5"/>
      </w:pPr>
      <w:r>
        <w:br w:type="column"/>
      </w:r>
      <w:r>
        <w:rPr>
          <w:rFonts w:ascii="Arial" w:hAnsi="Arial"/>
          <w:color w:val="000000"/>
          <w:spacing w:val="-2"/>
          <w:sz w:val="18"/>
          <w:szCs w:val="18"/>
        </w:rPr>
        <w:t>Основная</w:t>
      </w:r>
      <w:r>
        <w:rPr>
          <w:rFonts w:ascii="Arial" w:hAnsi="Arial" w:cs="Arial"/>
          <w:color w:val="000000"/>
          <w:spacing w:val="-2"/>
          <w:sz w:val="18"/>
          <w:szCs w:val="18"/>
        </w:rPr>
        <w:t xml:space="preserve"> </w:t>
      </w:r>
      <w:r>
        <w:rPr>
          <w:rFonts w:ascii="Arial" w:hAnsi="Arial"/>
          <w:color w:val="000000"/>
          <w:spacing w:val="-2"/>
          <w:sz w:val="18"/>
          <w:szCs w:val="18"/>
        </w:rPr>
        <w:t>заработная</w:t>
      </w:r>
      <w:r>
        <w:rPr>
          <w:rFonts w:ascii="Arial" w:hAnsi="Arial" w:cs="Arial"/>
          <w:color w:val="000000"/>
          <w:spacing w:val="-2"/>
          <w:sz w:val="18"/>
          <w:szCs w:val="18"/>
        </w:rPr>
        <w:t xml:space="preserve"> </w:t>
      </w:r>
      <w:r>
        <w:rPr>
          <w:rFonts w:ascii="Arial" w:hAnsi="Arial"/>
          <w:color w:val="000000"/>
          <w:spacing w:val="-2"/>
          <w:sz w:val="18"/>
          <w:szCs w:val="18"/>
        </w:rPr>
        <w:t>плата</w:t>
      </w:r>
    </w:p>
    <w:p w:rsidR="007D3551" w:rsidRDefault="007D3551">
      <w:pPr>
        <w:shd w:val="clear" w:color="auto" w:fill="FFFFFF"/>
        <w:spacing w:line="216" w:lineRule="exact"/>
        <w:ind w:left="5"/>
      </w:pPr>
      <w:r>
        <w:rPr>
          <w:rFonts w:ascii="Arial" w:hAnsi="Arial"/>
          <w:color w:val="000000"/>
          <w:spacing w:val="-7"/>
          <w:sz w:val="18"/>
          <w:szCs w:val="18"/>
        </w:rPr>
        <w:t>Затраты</w:t>
      </w:r>
      <w:r>
        <w:rPr>
          <w:rFonts w:ascii="Arial" w:hAnsi="Arial" w:cs="Arial"/>
          <w:color w:val="000000"/>
          <w:spacing w:val="-7"/>
          <w:sz w:val="18"/>
          <w:szCs w:val="18"/>
        </w:rPr>
        <w:t xml:space="preserve"> </w:t>
      </w:r>
      <w:r>
        <w:rPr>
          <w:rFonts w:ascii="Arial" w:hAnsi="Arial"/>
          <w:color w:val="000000"/>
          <w:spacing w:val="-7"/>
          <w:sz w:val="18"/>
          <w:szCs w:val="18"/>
        </w:rPr>
        <w:t>труда</w:t>
      </w:r>
    </w:p>
    <w:p w:rsidR="007D3551" w:rsidRDefault="007D3551">
      <w:pPr>
        <w:shd w:val="clear" w:color="auto" w:fill="FFFFFF"/>
        <w:spacing w:line="216" w:lineRule="exact"/>
        <w:ind w:left="14"/>
      </w:pPr>
      <w:r>
        <w:rPr>
          <w:rFonts w:ascii="Arial" w:hAnsi="Arial"/>
          <w:color w:val="000000"/>
          <w:spacing w:val="-8"/>
          <w:sz w:val="18"/>
          <w:szCs w:val="18"/>
        </w:rPr>
        <w:t>Прочие</w:t>
      </w:r>
      <w:r>
        <w:rPr>
          <w:rFonts w:ascii="Arial" w:hAnsi="Arial" w:cs="Arial"/>
          <w:color w:val="000000"/>
          <w:spacing w:val="-8"/>
          <w:sz w:val="18"/>
          <w:szCs w:val="18"/>
        </w:rPr>
        <w:t xml:space="preserve"> </w:t>
      </w:r>
      <w:r>
        <w:rPr>
          <w:rFonts w:ascii="Arial" w:hAnsi="Arial"/>
          <w:color w:val="000000"/>
          <w:spacing w:val="-8"/>
          <w:sz w:val="18"/>
          <w:szCs w:val="18"/>
        </w:rPr>
        <w:t>машины</w:t>
      </w:r>
    </w:p>
    <w:p w:rsidR="007D3551" w:rsidRDefault="007D3551">
      <w:pPr>
        <w:shd w:val="clear" w:color="auto" w:fill="FFFFFF"/>
        <w:spacing w:line="216" w:lineRule="exact"/>
        <w:ind w:left="9"/>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машинам</w:t>
      </w:r>
    </w:p>
    <w:p w:rsidR="007D3551" w:rsidRDefault="007D3551">
      <w:pPr>
        <w:shd w:val="clear" w:color="auto" w:fill="FFFFFF"/>
        <w:spacing w:line="216" w:lineRule="exact"/>
        <w:ind w:left="5"/>
      </w:pP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т</w:t>
      </w:r>
      <w:r>
        <w:rPr>
          <w:rFonts w:ascii="Arial" w:hAnsi="Arial" w:cs="Arial"/>
          <w:color w:val="000000"/>
          <w:spacing w:val="-6"/>
          <w:sz w:val="18"/>
          <w:szCs w:val="18"/>
        </w:rPr>
        <w:t>.</w:t>
      </w:r>
      <w:r>
        <w:rPr>
          <w:rFonts w:ascii="Arial" w:hAnsi="Arial"/>
          <w:color w:val="000000"/>
          <w:spacing w:val="-6"/>
          <w:sz w:val="18"/>
          <w:szCs w:val="18"/>
        </w:rPr>
        <w:t>ч</w:t>
      </w:r>
      <w:r>
        <w:rPr>
          <w:rFonts w:ascii="Arial" w:hAnsi="Arial" w:cs="Arial"/>
          <w:color w:val="000000"/>
          <w:spacing w:val="-6"/>
          <w:sz w:val="18"/>
          <w:szCs w:val="18"/>
        </w:rPr>
        <w:t xml:space="preserve">. </w:t>
      </w:r>
      <w:r>
        <w:rPr>
          <w:rFonts w:ascii="Arial" w:hAnsi="Arial"/>
          <w:color w:val="000000"/>
          <w:spacing w:val="-6"/>
          <w:sz w:val="18"/>
          <w:szCs w:val="18"/>
        </w:rPr>
        <w:t>заработная</w:t>
      </w:r>
      <w:r>
        <w:rPr>
          <w:rFonts w:ascii="Arial" w:hAnsi="Arial" w:cs="Arial"/>
          <w:color w:val="000000"/>
          <w:spacing w:val="-6"/>
          <w:sz w:val="18"/>
          <w:szCs w:val="18"/>
        </w:rPr>
        <w:t xml:space="preserve"> </w:t>
      </w:r>
      <w:r>
        <w:rPr>
          <w:rFonts w:ascii="Arial" w:hAnsi="Arial"/>
          <w:color w:val="000000"/>
          <w:spacing w:val="-6"/>
          <w:sz w:val="18"/>
          <w:szCs w:val="18"/>
        </w:rPr>
        <w:t>плата</w:t>
      </w:r>
    </w:p>
    <w:p w:rsidR="007D3551" w:rsidRDefault="007D3551">
      <w:pPr>
        <w:shd w:val="clear" w:color="auto" w:fill="FFFFFF"/>
        <w:spacing w:line="216" w:lineRule="exact"/>
        <w:ind w:left="9"/>
      </w:pPr>
      <w:r>
        <w:rPr>
          <w:rFonts w:ascii="Arial" w:hAnsi="Arial"/>
          <w:color w:val="000000"/>
          <w:spacing w:val="-7"/>
          <w:sz w:val="18"/>
          <w:szCs w:val="18"/>
        </w:rPr>
        <w:t>Бетон</w:t>
      </w:r>
      <w:r>
        <w:rPr>
          <w:rFonts w:ascii="Arial" w:hAnsi="Arial" w:cs="Arial"/>
          <w:color w:val="000000"/>
          <w:spacing w:val="-7"/>
          <w:sz w:val="18"/>
          <w:szCs w:val="18"/>
        </w:rPr>
        <w:t xml:space="preserve"> </w:t>
      </w:r>
      <w:r>
        <w:rPr>
          <w:rFonts w:ascii="Arial" w:hAnsi="Arial"/>
          <w:color w:val="000000"/>
          <w:spacing w:val="-7"/>
          <w:sz w:val="18"/>
          <w:szCs w:val="18"/>
        </w:rPr>
        <w:t>товарный</w:t>
      </w:r>
    </w:p>
    <w:p w:rsidR="007D3551" w:rsidRDefault="007D3551">
      <w:pPr>
        <w:shd w:val="clear" w:color="auto" w:fill="FFFFFF"/>
        <w:spacing w:line="216" w:lineRule="exact"/>
      </w:pPr>
      <w:r>
        <w:rPr>
          <w:rFonts w:ascii="Arial" w:hAnsi="Arial"/>
          <w:color w:val="000000"/>
          <w:spacing w:val="-8"/>
          <w:sz w:val="18"/>
          <w:szCs w:val="18"/>
        </w:rPr>
        <w:t>Арматура</w:t>
      </w:r>
      <w:r>
        <w:rPr>
          <w:rFonts w:ascii="Arial" w:hAnsi="Arial" w:cs="Arial"/>
          <w:color w:val="000000"/>
          <w:spacing w:val="-8"/>
          <w:sz w:val="18"/>
          <w:szCs w:val="18"/>
        </w:rPr>
        <w:t xml:space="preserve"> </w:t>
      </w:r>
      <w:r>
        <w:rPr>
          <w:rFonts w:ascii="Arial" w:hAnsi="Arial"/>
          <w:color w:val="000000"/>
          <w:spacing w:val="-8"/>
          <w:sz w:val="18"/>
          <w:szCs w:val="18"/>
        </w:rPr>
        <w:t>для</w:t>
      </w:r>
      <w:r>
        <w:rPr>
          <w:rFonts w:ascii="Arial" w:hAnsi="Arial" w:cs="Arial"/>
          <w:color w:val="000000"/>
          <w:spacing w:val="-8"/>
          <w:sz w:val="18"/>
          <w:szCs w:val="18"/>
        </w:rPr>
        <w:t xml:space="preserve"> </w:t>
      </w:r>
      <w:r>
        <w:rPr>
          <w:rFonts w:ascii="Arial" w:hAnsi="Arial"/>
          <w:color w:val="000000"/>
          <w:spacing w:val="-8"/>
          <w:sz w:val="18"/>
          <w:szCs w:val="18"/>
        </w:rPr>
        <w:t>монолитного</w:t>
      </w:r>
      <w:r>
        <w:rPr>
          <w:rFonts w:ascii="Arial" w:hAnsi="Arial" w:cs="Arial"/>
          <w:color w:val="000000"/>
          <w:spacing w:val="-8"/>
          <w:sz w:val="18"/>
          <w:szCs w:val="18"/>
        </w:rPr>
        <w:t xml:space="preserve"> </w:t>
      </w:r>
      <w:r>
        <w:rPr>
          <w:rFonts w:ascii="Arial" w:hAnsi="Arial"/>
          <w:color w:val="000000"/>
          <w:spacing w:val="-8"/>
          <w:sz w:val="18"/>
          <w:szCs w:val="18"/>
        </w:rPr>
        <w:t>ж</w:t>
      </w:r>
      <w:r>
        <w:rPr>
          <w:rFonts w:ascii="Arial" w:hAnsi="Arial" w:cs="Arial"/>
          <w:color w:val="000000"/>
          <w:spacing w:val="-8"/>
          <w:sz w:val="18"/>
          <w:szCs w:val="18"/>
        </w:rPr>
        <w:t>-</w:t>
      </w:r>
      <w:r>
        <w:rPr>
          <w:rFonts w:ascii="Arial" w:hAnsi="Arial"/>
          <w:color w:val="000000"/>
          <w:spacing w:val="-8"/>
          <w:sz w:val="18"/>
          <w:szCs w:val="18"/>
        </w:rPr>
        <w:t>бетона</w:t>
      </w:r>
    </w:p>
    <w:p w:rsidR="007D3551" w:rsidRDefault="007D3551">
      <w:pPr>
        <w:shd w:val="clear" w:color="auto" w:fill="FFFFFF"/>
        <w:spacing w:line="216" w:lineRule="exact"/>
        <w:ind w:left="5"/>
      </w:pPr>
      <w:r>
        <w:rPr>
          <w:rFonts w:ascii="Arial" w:hAnsi="Arial"/>
          <w:color w:val="000000"/>
          <w:spacing w:val="-6"/>
          <w:sz w:val="18"/>
          <w:szCs w:val="18"/>
        </w:rPr>
        <w:t>Лес</w:t>
      </w:r>
      <w:r>
        <w:rPr>
          <w:rFonts w:ascii="Arial" w:hAnsi="Arial" w:cs="Arial"/>
          <w:color w:val="000000"/>
          <w:spacing w:val="-6"/>
          <w:sz w:val="18"/>
          <w:szCs w:val="18"/>
        </w:rPr>
        <w:t xml:space="preserve"> </w:t>
      </w:r>
      <w:r>
        <w:rPr>
          <w:rFonts w:ascii="Arial" w:hAnsi="Arial"/>
          <w:color w:val="000000"/>
          <w:spacing w:val="-6"/>
          <w:sz w:val="18"/>
          <w:szCs w:val="18"/>
        </w:rPr>
        <w:t>пиленый</w:t>
      </w:r>
    </w:p>
    <w:p w:rsidR="007D3551" w:rsidRDefault="007D3551">
      <w:pPr>
        <w:shd w:val="clear" w:color="auto" w:fill="FFFFFF"/>
        <w:spacing w:before="5" w:line="216" w:lineRule="exact"/>
        <w:ind w:left="9"/>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материалам</w:t>
      </w:r>
    </w:p>
    <w:p w:rsidR="007D3551" w:rsidRDefault="007D3551">
      <w:pPr>
        <w:spacing w:after="284"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639"/>
        <w:gridCol w:w="882"/>
        <w:gridCol w:w="855"/>
      </w:tblGrid>
      <w:tr w:rsidR="007D3551">
        <w:trPr>
          <w:trHeight w:hRule="exact" w:val="180"/>
        </w:trPr>
        <w:tc>
          <w:tcPr>
            <w:tcW w:w="639"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882" w:type="dxa"/>
            <w:tcBorders>
              <w:top w:val="single" w:sz="6" w:space="0" w:color="auto"/>
              <w:left w:val="nil"/>
              <w:bottom w:val="nil"/>
              <w:right w:val="nil"/>
            </w:tcBorders>
            <w:shd w:val="clear" w:color="auto" w:fill="FFFFFF"/>
          </w:tcPr>
          <w:p w:rsidR="007D3551" w:rsidRDefault="007D3551">
            <w:pPr>
              <w:shd w:val="clear" w:color="auto" w:fill="FFFFFF"/>
            </w:pPr>
          </w:p>
        </w:tc>
        <w:tc>
          <w:tcPr>
            <w:tcW w:w="855"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6 934,08</w:t>
            </w:r>
          </w:p>
        </w:tc>
      </w:tr>
      <w:tr w:rsidR="007D3551">
        <w:trPr>
          <w:trHeight w:hRule="exact" w:val="198"/>
        </w:trPr>
        <w:tc>
          <w:tcPr>
            <w:tcW w:w="639"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4"/>
                <w:sz w:val="18"/>
                <w:szCs w:val="18"/>
              </w:rPr>
              <w:t>чел</w:t>
            </w:r>
            <w:r>
              <w:rPr>
                <w:rFonts w:ascii="Arial" w:hAnsi="Arial" w:cs="Arial"/>
                <w:color w:val="000000"/>
                <w:spacing w:val="-4"/>
                <w:sz w:val="18"/>
                <w:szCs w:val="18"/>
              </w:rPr>
              <w:t>.-</w:t>
            </w:r>
            <w:r>
              <w:rPr>
                <w:rFonts w:ascii="Arial" w:hAnsi="Arial"/>
                <w:color w:val="000000"/>
                <w:spacing w:val="-4"/>
                <w:sz w:val="18"/>
                <w:szCs w:val="18"/>
              </w:rPr>
              <w:t>ч</w:t>
            </w:r>
          </w:p>
        </w:tc>
        <w:tc>
          <w:tcPr>
            <w:tcW w:w="882"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7"/>
                <w:sz w:val="18"/>
                <w:szCs w:val="18"/>
              </w:rPr>
              <w:t>1310,000</w:t>
            </w:r>
          </w:p>
        </w:tc>
        <w:tc>
          <w:tcPr>
            <w:tcW w:w="855" w:type="dxa"/>
            <w:tcBorders>
              <w:top w:val="nil"/>
              <w:left w:val="nil"/>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639"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882"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7"/>
                <w:sz w:val="18"/>
                <w:szCs w:val="18"/>
              </w:rPr>
              <w:t>200,430</w:t>
            </w:r>
          </w:p>
        </w:tc>
        <w:tc>
          <w:tcPr>
            <w:tcW w:w="8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0"/>
                <w:sz w:val="18"/>
                <w:szCs w:val="18"/>
              </w:rPr>
              <w:t>1 362,92</w:t>
            </w:r>
          </w:p>
        </w:tc>
      </w:tr>
      <w:tr w:rsidR="007D3551">
        <w:trPr>
          <w:trHeight w:hRule="exact" w:val="216"/>
        </w:trPr>
        <w:tc>
          <w:tcPr>
            <w:tcW w:w="639"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882" w:type="dxa"/>
            <w:tcBorders>
              <w:top w:val="nil"/>
              <w:left w:val="nil"/>
              <w:bottom w:val="nil"/>
              <w:right w:val="nil"/>
            </w:tcBorders>
            <w:shd w:val="clear" w:color="auto" w:fill="FFFFFF"/>
          </w:tcPr>
          <w:p w:rsidR="007D3551" w:rsidRDefault="007D3551">
            <w:pPr>
              <w:shd w:val="clear" w:color="auto" w:fill="FFFFFF"/>
            </w:pPr>
          </w:p>
        </w:tc>
        <w:tc>
          <w:tcPr>
            <w:tcW w:w="8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0"/>
                <w:sz w:val="18"/>
                <w:szCs w:val="18"/>
              </w:rPr>
              <w:t>1 362,92</w:t>
            </w:r>
          </w:p>
        </w:tc>
      </w:tr>
      <w:tr w:rsidR="007D3551">
        <w:trPr>
          <w:trHeight w:hRule="exact" w:val="207"/>
        </w:trPr>
        <w:tc>
          <w:tcPr>
            <w:tcW w:w="639"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882" w:type="dxa"/>
            <w:tcBorders>
              <w:top w:val="nil"/>
              <w:left w:val="nil"/>
              <w:bottom w:val="nil"/>
              <w:right w:val="nil"/>
            </w:tcBorders>
            <w:shd w:val="clear" w:color="auto" w:fill="FFFFFF"/>
          </w:tcPr>
          <w:p w:rsidR="007D3551" w:rsidRDefault="007D3551">
            <w:pPr>
              <w:shd w:val="clear" w:color="auto" w:fill="FFFFFF"/>
            </w:pPr>
          </w:p>
        </w:tc>
        <w:tc>
          <w:tcPr>
            <w:tcW w:w="8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1"/>
                <w:sz w:val="18"/>
                <w:szCs w:val="18"/>
              </w:rPr>
              <w:t>420,31</w:t>
            </w:r>
          </w:p>
        </w:tc>
      </w:tr>
      <w:tr w:rsidR="007D3551">
        <w:trPr>
          <w:trHeight w:hRule="exact" w:val="216"/>
        </w:trPr>
        <w:tc>
          <w:tcPr>
            <w:tcW w:w="639"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882"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8"/>
                <w:sz w:val="18"/>
                <w:szCs w:val="18"/>
              </w:rPr>
              <w:t>108,493</w:t>
            </w:r>
          </w:p>
        </w:tc>
        <w:tc>
          <w:tcPr>
            <w:tcW w:w="8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46 000,95</w:t>
            </w:r>
          </w:p>
        </w:tc>
      </w:tr>
      <w:tr w:rsidR="007D3551">
        <w:trPr>
          <w:trHeight w:hRule="exact" w:val="216"/>
        </w:trPr>
        <w:tc>
          <w:tcPr>
            <w:tcW w:w="639"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т</w:t>
            </w:r>
          </w:p>
        </w:tc>
        <w:tc>
          <w:tcPr>
            <w:tcW w:w="882"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6"/>
                <w:sz w:val="18"/>
                <w:szCs w:val="18"/>
              </w:rPr>
              <w:t>20,206</w:t>
            </w:r>
          </w:p>
        </w:tc>
        <w:tc>
          <w:tcPr>
            <w:tcW w:w="8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61 184,86</w:t>
            </w:r>
          </w:p>
        </w:tc>
      </w:tr>
      <w:tr w:rsidR="007D3551">
        <w:trPr>
          <w:trHeight w:hRule="exact" w:val="216"/>
        </w:trPr>
        <w:tc>
          <w:tcPr>
            <w:tcW w:w="639"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882" w:type="dxa"/>
            <w:tcBorders>
              <w:top w:val="nil"/>
              <w:left w:val="nil"/>
              <w:bottom w:val="nil"/>
              <w:right w:val="nil"/>
            </w:tcBorders>
            <w:shd w:val="clear" w:color="auto" w:fill="FFFFFF"/>
          </w:tcPr>
          <w:p w:rsidR="007D3551" w:rsidRDefault="007D3551">
            <w:pPr>
              <w:shd w:val="clear" w:color="auto" w:fill="FFFFFF"/>
              <w:jc w:val="right"/>
            </w:pPr>
            <w:r>
              <w:rPr>
                <w:rFonts w:ascii="Arial" w:hAnsi="Arial" w:cs="Arial"/>
                <w:color w:val="000000"/>
                <w:spacing w:val="-11"/>
                <w:sz w:val="18"/>
                <w:szCs w:val="18"/>
              </w:rPr>
              <w:t>13.011</w:t>
            </w:r>
          </w:p>
        </w:tc>
        <w:tc>
          <w:tcPr>
            <w:tcW w:w="8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9 771,00</w:t>
            </w:r>
          </w:p>
        </w:tc>
      </w:tr>
      <w:tr w:rsidR="007D3551">
        <w:trPr>
          <w:trHeight w:hRule="exact" w:val="225"/>
        </w:trPr>
        <w:tc>
          <w:tcPr>
            <w:tcW w:w="639"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882" w:type="dxa"/>
            <w:tcBorders>
              <w:top w:val="nil"/>
              <w:left w:val="nil"/>
              <w:bottom w:val="nil"/>
              <w:right w:val="nil"/>
            </w:tcBorders>
            <w:shd w:val="clear" w:color="auto" w:fill="FFFFFF"/>
          </w:tcPr>
          <w:p w:rsidR="007D3551" w:rsidRDefault="007D3551">
            <w:pPr>
              <w:shd w:val="clear" w:color="auto" w:fill="FFFFFF"/>
            </w:pPr>
          </w:p>
        </w:tc>
        <w:tc>
          <w:tcPr>
            <w:tcW w:w="855"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0"/>
                <w:sz w:val="18"/>
                <w:szCs w:val="18"/>
              </w:rPr>
              <w:t>116 956,80</w:t>
            </w:r>
          </w:p>
        </w:tc>
      </w:tr>
    </w:tbl>
    <w:p w:rsidR="007D3551" w:rsidRDefault="007D3551">
      <w:pPr>
        <w:sectPr w:rsidR="007D3551">
          <w:type w:val="continuous"/>
          <w:pgSz w:w="11909" w:h="16834"/>
          <w:pgMar w:top="1440" w:right="1560" w:bottom="720" w:left="2150" w:header="720" w:footer="720" w:gutter="0"/>
          <w:cols w:num="3" w:space="720" w:equalWidth="0">
            <w:col w:w="720" w:space="0"/>
            <w:col w:w="2898" w:space="2327"/>
            <w:col w:w="2376"/>
          </w:cols>
          <w:noEndnote/>
        </w:sectPr>
      </w:pPr>
    </w:p>
    <w:p w:rsidR="007D3551" w:rsidRDefault="006634D1">
      <w:pPr>
        <w:shd w:val="clear" w:color="auto" w:fill="FFFFFF"/>
        <w:ind w:left="4361"/>
      </w:pPr>
      <w:r>
        <w:rPr>
          <w:noProof/>
        </w:rPr>
        <w:pict>
          <v:line id="_x0000_s1673" style="position:absolute;left:0;text-align:left;z-index:251968000;mso-position-horizontal-relative:margin" from=".45pt,676.8pt" to="426.6pt,676.8pt" o:allowincell="f" strokeweight=".9pt">
            <w10:wrap anchorx="margin"/>
          </v:line>
        </w:pict>
      </w:r>
      <w:r w:rsidR="007D3551">
        <w:rPr>
          <w:rFonts w:ascii="Arial" w:hAnsi="Arial" w:cs="Arial"/>
          <w:color w:val="000000"/>
        </w:rPr>
        <w:t>324</w:t>
      </w:r>
    </w:p>
    <w:p w:rsidR="007D3551" w:rsidRDefault="007D3551">
      <w:pPr>
        <w:spacing w:after="720"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864"/>
        <w:gridCol w:w="5085"/>
        <w:gridCol w:w="792"/>
        <w:gridCol w:w="855"/>
        <w:gridCol w:w="972"/>
      </w:tblGrid>
      <w:tr w:rsidR="007D3551">
        <w:trPr>
          <w:trHeight w:hRule="exact" w:val="225"/>
        </w:trPr>
        <w:tc>
          <w:tcPr>
            <w:tcW w:w="86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rPr>
              <w:t>Код</w:t>
            </w:r>
          </w:p>
        </w:tc>
        <w:tc>
          <w:tcPr>
            <w:tcW w:w="508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490"/>
            </w:pPr>
            <w:r>
              <w:rPr>
                <w:rFonts w:ascii="Arial" w:hAnsi="Arial"/>
                <w:color w:val="000000"/>
                <w:spacing w:val="1"/>
                <w:sz w:val="18"/>
                <w:szCs w:val="18"/>
              </w:rPr>
              <w:t>Наименование</w:t>
            </w:r>
            <w:r>
              <w:rPr>
                <w:rFonts w:ascii="Arial" w:hAnsi="Arial" w:cs="Arial"/>
                <w:color w:val="000000"/>
                <w:spacing w:val="1"/>
                <w:sz w:val="18"/>
                <w:szCs w:val="18"/>
              </w:rPr>
              <w:t xml:space="preserve"> </w:t>
            </w:r>
            <w:r>
              <w:rPr>
                <w:rFonts w:ascii="Arial" w:hAnsi="Arial"/>
                <w:color w:val="000000"/>
                <w:spacing w:val="1"/>
                <w:sz w:val="18"/>
                <w:szCs w:val="18"/>
              </w:rPr>
              <w:t>затрат</w:t>
            </w:r>
          </w:p>
        </w:tc>
        <w:tc>
          <w:tcPr>
            <w:tcW w:w="79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8"/>
                <w:szCs w:val="18"/>
              </w:rPr>
              <w:t>Ед</w:t>
            </w:r>
            <w:r>
              <w:rPr>
                <w:rFonts w:ascii="Arial" w:hAnsi="Arial" w:cs="Arial"/>
                <w:color w:val="000000"/>
                <w:spacing w:val="-3"/>
                <w:sz w:val="18"/>
                <w:szCs w:val="18"/>
              </w:rPr>
              <w:t xml:space="preserve">. </w:t>
            </w:r>
            <w:r>
              <w:rPr>
                <w:rFonts w:ascii="Arial" w:hAnsi="Arial"/>
                <w:color w:val="000000"/>
                <w:spacing w:val="-3"/>
                <w:sz w:val="18"/>
                <w:szCs w:val="18"/>
              </w:rPr>
              <w:t>изм</w:t>
            </w:r>
            <w:r>
              <w:rPr>
                <w:rFonts w:ascii="Arial" w:hAnsi="Arial" w:cs="Arial"/>
                <w:color w:val="000000"/>
                <w:spacing w:val="-3"/>
                <w:sz w:val="18"/>
                <w:szCs w:val="18"/>
              </w:rPr>
              <w:t>.</w:t>
            </w:r>
          </w:p>
        </w:tc>
        <w:tc>
          <w:tcPr>
            <w:tcW w:w="85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8"/>
            </w:pPr>
            <w:r>
              <w:rPr>
                <w:rFonts w:ascii="Arial" w:hAnsi="Arial"/>
                <w:color w:val="000000"/>
                <w:spacing w:val="1"/>
                <w:sz w:val="18"/>
                <w:szCs w:val="18"/>
              </w:rPr>
              <w:t>Расход</w:t>
            </w:r>
          </w:p>
        </w:tc>
        <w:tc>
          <w:tcPr>
            <w:tcW w:w="97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Стоимость</w:t>
            </w:r>
          </w:p>
        </w:tc>
      </w:tr>
      <w:tr w:rsidR="007D3551">
        <w:trPr>
          <w:trHeight w:hRule="exact" w:val="342"/>
        </w:trPr>
        <w:tc>
          <w:tcPr>
            <w:tcW w:w="86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ресурса</w:t>
            </w:r>
          </w:p>
        </w:tc>
        <w:tc>
          <w:tcPr>
            <w:tcW w:w="508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9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5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7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руб</w:t>
            </w:r>
            <w:r>
              <w:rPr>
                <w:rFonts w:ascii="Arial" w:hAnsi="Arial" w:cs="Arial"/>
                <w:color w:val="000000"/>
                <w:spacing w:val="-2"/>
                <w:sz w:val="18"/>
                <w:szCs w:val="18"/>
              </w:rPr>
              <w:t>.</w:t>
            </w:r>
          </w:p>
        </w:tc>
      </w:tr>
      <w:tr w:rsidR="007D3551">
        <w:trPr>
          <w:trHeight w:hRule="exact" w:val="225"/>
        </w:trPr>
        <w:tc>
          <w:tcPr>
            <w:tcW w:w="86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85"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прямые</w:t>
            </w:r>
            <w:r>
              <w:rPr>
                <w:rFonts w:ascii="Arial" w:hAnsi="Arial" w:cs="Arial"/>
                <w:color w:val="000000"/>
                <w:spacing w:val="-2"/>
                <w:sz w:val="18"/>
                <w:szCs w:val="18"/>
              </w:rPr>
              <w:t xml:space="preserve"> </w:t>
            </w:r>
            <w:r>
              <w:rPr>
                <w:rFonts w:ascii="Arial" w:hAnsi="Arial"/>
                <w:color w:val="000000"/>
                <w:spacing w:val="-2"/>
                <w:sz w:val="18"/>
                <w:szCs w:val="18"/>
              </w:rPr>
              <w:t>затраты</w:t>
            </w:r>
          </w:p>
        </w:tc>
        <w:tc>
          <w:tcPr>
            <w:tcW w:w="792"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8"/>
                <w:szCs w:val="18"/>
              </w:rPr>
              <w:t>руб</w:t>
            </w:r>
          </w:p>
        </w:tc>
        <w:tc>
          <w:tcPr>
            <w:tcW w:w="1827"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10"/>
                <w:sz w:val="18"/>
                <w:szCs w:val="18"/>
              </w:rPr>
              <w:t>125 253,81</w:t>
            </w:r>
          </w:p>
        </w:tc>
      </w:tr>
      <w:tr w:rsidR="007D3551">
        <w:trPr>
          <w:trHeight w:hRule="exact" w:val="162"/>
        </w:trPr>
        <w:tc>
          <w:tcPr>
            <w:tcW w:w="8568" w:type="dxa"/>
            <w:gridSpan w:val="5"/>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225"/>
        </w:trPr>
        <w:tc>
          <w:tcPr>
            <w:tcW w:w="86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7"/>
                <w:sz w:val="18"/>
                <w:szCs w:val="18"/>
              </w:rPr>
              <w:t>13041-29</w:t>
            </w:r>
          </w:p>
        </w:tc>
        <w:tc>
          <w:tcPr>
            <w:tcW w:w="5085"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устройство</w:t>
            </w:r>
            <w:r>
              <w:rPr>
                <w:rFonts w:ascii="Arial" w:hAnsi="Arial" w:cs="Arial"/>
                <w:color w:val="000000"/>
                <w:spacing w:val="-2"/>
                <w:sz w:val="18"/>
                <w:szCs w:val="18"/>
              </w:rPr>
              <w:t xml:space="preserve"> </w:t>
            </w:r>
            <w:r>
              <w:rPr>
                <w:rFonts w:ascii="Arial" w:hAnsi="Arial"/>
                <w:color w:val="000000"/>
                <w:spacing w:val="-2"/>
                <w:sz w:val="18"/>
                <w:szCs w:val="18"/>
              </w:rPr>
              <w:t>балок</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жесткой</w:t>
            </w:r>
            <w:r>
              <w:rPr>
                <w:rFonts w:ascii="Arial" w:hAnsi="Arial" w:cs="Arial"/>
                <w:color w:val="000000"/>
                <w:spacing w:val="-2"/>
                <w:sz w:val="18"/>
                <w:szCs w:val="18"/>
              </w:rPr>
              <w:t xml:space="preserve"> </w:t>
            </w:r>
            <w:r>
              <w:rPr>
                <w:rFonts w:ascii="Arial" w:hAnsi="Arial"/>
                <w:color w:val="000000"/>
                <w:spacing w:val="-2"/>
                <w:sz w:val="18"/>
                <w:szCs w:val="18"/>
              </w:rPr>
              <w:t>арматурой</w:t>
            </w:r>
            <w:r>
              <w:rPr>
                <w:rFonts w:ascii="Arial" w:hAnsi="Arial" w:cs="Arial"/>
                <w:color w:val="000000"/>
                <w:spacing w:val="-2"/>
                <w:sz w:val="18"/>
                <w:szCs w:val="18"/>
              </w:rPr>
              <w:t xml:space="preserve"> </w:t>
            </w:r>
            <w:r>
              <w:rPr>
                <w:rFonts w:ascii="Arial" w:hAnsi="Arial"/>
                <w:color w:val="000000"/>
                <w:spacing w:val="-2"/>
                <w:sz w:val="18"/>
                <w:szCs w:val="18"/>
              </w:rPr>
              <w:t>т</w:t>
            </w:r>
            <w:r>
              <w:rPr>
                <w:rFonts w:ascii="Arial" w:hAnsi="Arial" w:cs="Arial"/>
                <w:color w:val="000000"/>
                <w:spacing w:val="-2"/>
                <w:sz w:val="18"/>
                <w:szCs w:val="18"/>
              </w:rPr>
              <w:t>.</w:t>
            </w:r>
            <w:r>
              <w:rPr>
                <w:rFonts w:ascii="Arial" w:hAnsi="Arial"/>
                <w:color w:val="000000"/>
                <w:spacing w:val="-2"/>
                <w:sz w:val="18"/>
                <w:szCs w:val="18"/>
              </w:rPr>
              <w:t>до</w:t>
            </w:r>
            <w:r>
              <w:rPr>
                <w:rFonts w:ascii="Arial" w:hAnsi="Arial" w:cs="Arial"/>
                <w:color w:val="000000"/>
                <w:spacing w:val="-2"/>
                <w:sz w:val="18"/>
                <w:szCs w:val="18"/>
              </w:rPr>
              <w:t xml:space="preserve"> 900 </w:t>
            </w:r>
            <w:r>
              <w:rPr>
                <w:rFonts w:ascii="Arial" w:hAnsi="Arial"/>
                <w:color w:val="000000"/>
                <w:spacing w:val="-2"/>
                <w:sz w:val="18"/>
                <w:szCs w:val="18"/>
              </w:rPr>
              <w:t>мм</w:t>
            </w:r>
            <w:r>
              <w:rPr>
                <w:rFonts w:ascii="Arial" w:hAnsi="Arial" w:cs="Arial"/>
                <w:color w:val="000000"/>
                <w:spacing w:val="-2"/>
                <w:sz w:val="18"/>
                <w:szCs w:val="18"/>
              </w:rPr>
              <w:t xml:space="preserve">, 100 </w:t>
            </w:r>
            <w:r>
              <w:rPr>
                <w:rFonts w:ascii="Arial" w:hAnsi="Arial"/>
                <w:color w:val="000000"/>
                <w:spacing w:val="-2"/>
                <w:sz w:val="18"/>
                <w:szCs w:val="18"/>
              </w:rPr>
              <w:t>мЗ</w:t>
            </w:r>
          </w:p>
        </w:tc>
        <w:tc>
          <w:tcPr>
            <w:tcW w:w="79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27"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085"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3"/>
                <w:sz w:val="18"/>
                <w:szCs w:val="18"/>
              </w:rPr>
              <w:t>Основная</w:t>
            </w:r>
            <w:r>
              <w:rPr>
                <w:rFonts w:ascii="Arial" w:hAnsi="Arial" w:cs="Arial"/>
                <w:color w:val="000000"/>
                <w:spacing w:val="-3"/>
                <w:sz w:val="18"/>
                <w:szCs w:val="18"/>
              </w:rPr>
              <w:t xml:space="preserve"> </w:t>
            </w:r>
            <w:r>
              <w:rPr>
                <w:rFonts w:ascii="Arial" w:hAnsi="Arial"/>
                <w:color w:val="000000"/>
                <w:spacing w:val="-3"/>
                <w:sz w:val="18"/>
                <w:szCs w:val="18"/>
              </w:rPr>
              <w:t>заработная</w:t>
            </w:r>
            <w:r>
              <w:rPr>
                <w:rFonts w:ascii="Arial" w:hAnsi="Arial" w:cs="Arial"/>
                <w:color w:val="000000"/>
                <w:spacing w:val="-3"/>
                <w:sz w:val="18"/>
                <w:szCs w:val="18"/>
              </w:rPr>
              <w:t xml:space="preserve"> </w:t>
            </w:r>
            <w:r>
              <w:rPr>
                <w:rFonts w:ascii="Arial" w:hAnsi="Arial"/>
                <w:color w:val="000000"/>
                <w:spacing w:val="-3"/>
                <w:sz w:val="18"/>
                <w:szCs w:val="18"/>
              </w:rPr>
              <w:t>плата</w:t>
            </w:r>
          </w:p>
        </w:tc>
        <w:tc>
          <w:tcPr>
            <w:tcW w:w="792"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5 284,44</w:t>
            </w:r>
          </w:p>
        </w:tc>
      </w:tr>
      <w:tr w:rsidR="007D3551">
        <w:trPr>
          <w:trHeight w:hRule="exact" w:val="207"/>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6"/>
                <w:sz w:val="18"/>
                <w:szCs w:val="18"/>
              </w:rPr>
              <w:t>Затраты</w:t>
            </w:r>
            <w:r>
              <w:rPr>
                <w:rFonts w:ascii="Arial" w:hAnsi="Arial" w:cs="Arial"/>
                <w:color w:val="000000"/>
                <w:spacing w:val="-6"/>
                <w:sz w:val="18"/>
                <w:szCs w:val="18"/>
              </w:rPr>
              <w:t xml:space="preserve"> </w:t>
            </w:r>
            <w:r>
              <w:rPr>
                <w:rFonts w:ascii="Arial" w:hAnsi="Arial"/>
                <w:color w:val="000000"/>
                <w:spacing w:val="-6"/>
                <w:sz w:val="18"/>
                <w:szCs w:val="18"/>
              </w:rPr>
              <w:t>труда</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8"/>
                <w:sz w:val="18"/>
                <w:szCs w:val="18"/>
              </w:rPr>
              <w:t>чел</w:t>
            </w:r>
            <w:r>
              <w:rPr>
                <w:rFonts w:ascii="Arial" w:hAnsi="Arial" w:cs="Arial"/>
                <w:color w:val="000000"/>
                <w:spacing w:val="-8"/>
                <w:sz w:val="18"/>
                <w:szCs w:val="18"/>
              </w:rPr>
              <w:t>.-</w:t>
            </w:r>
            <w:r>
              <w:rPr>
                <w:rFonts w:ascii="Arial" w:hAnsi="Arial"/>
                <w:color w:val="000000"/>
                <w:spacing w:val="-8"/>
                <w:sz w:val="18"/>
                <w:szCs w:val="18"/>
              </w:rPr>
              <w:t>ч</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ind w:left="27"/>
            </w:pPr>
            <w:r>
              <w:rPr>
                <w:rFonts w:ascii="Arial" w:hAnsi="Arial" w:cs="Arial"/>
                <w:color w:val="000000"/>
                <w:spacing w:val="-7"/>
                <w:sz w:val="18"/>
                <w:szCs w:val="18"/>
              </w:rPr>
              <w:t>1040.000</w:t>
            </w:r>
          </w:p>
        </w:tc>
      </w:tr>
      <w:tr w:rsidR="007D3551">
        <w:trPr>
          <w:trHeight w:hRule="exact" w:val="225"/>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Прочие</w:t>
            </w:r>
            <w:r>
              <w:rPr>
                <w:rFonts w:ascii="Arial" w:hAnsi="Arial" w:cs="Arial"/>
                <w:color w:val="000000"/>
                <w:spacing w:val="-8"/>
                <w:sz w:val="18"/>
                <w:szCs w:val="18"/>
              </w:rPr>
              <w:t xml:space="preserve"> </w:t>
            </w:r>
            <w:r>
              <w:rPr>
                <w:rFonts w:ascii="Arial" w:hAnsi="Arial"/>
                <w:color w:val="000000"/>
                <w:spacing w:val="-8"/>
                <w:sz w:val="18"/>
                <w:szCs w:val="18"/>
              </w:rPr>
              <w:t>машины</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171.610     1 166,95</w:t>
            </w:r>
          </w:p>
        </w:tc>
      </w:tr>
      <w:tr w:rsidR="007D3551">
        <w:trPr>
          <w:trHeight w:hRule="exact" w:val="207"/>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машинам</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1 166,95</w:t>
            </w:r>
          </w:p>
        </w:tc>
      </w:tr>
      <w:tr w:rsidR="007D3551">
        <w:trPr>
          <w:trHeight w:hRule="exact" w:val="216"/>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т</w:t>
            </w:r>
            <w:r>
              <w:rPr>
                <w:rFonts w:ascii="Arial" w:hAnsi="Arial" w:cs="Arial"/>
                <w:color w:val="000000"/>
                <w:spacing w:val="-6"/>
                <w:sz w:val="18"/>
                <w:szCs w:val="18"/>
              </w:rPr>
              <w:t>.</w:t>
            </w:r>
            <w:r>
              <w:rPr>
                <w:rFonts w:ascii="Arial" w:hAnsi="Arial"/>
                <w:color w:val="000000"/>
                <w:spacing w:val="-6"/>
                <w:sz w:val="18"/>
                <w:szCs w:val="18"/>
              </w:rPr>
              <w:t>ч</w:t>
            </w:r>
            <w:r>
              <w:rPr>
                <w:rFonts w:ascii="Arial" w:hAnsi="Arial" w:cs="Arial"/>
                <w:color w:val="000000"/>
                <w:spacing w:val="-6"/>
                <w:sz w:val="18"/>
                <w:szCs w:val="18"/>
              </w:rPr>
              <w:t xml:space="preserve">. </w:t>
            </w:r>
            <w:r>
              <w:rPr>
                <w:rFonts w:ascii="Arial" w:hAnsi="Arial"/>
                <w:color w:val="000000"/>
                <w:spacing w:val="-6"/>
                <w:sz w:val="18"/>
                <w:szCs w:val="18"/>
              </w:rPr>
              <w:t>заработная</w:t>
            </w:r>
            <w:r>
              <w:rPr>
                <w:rFonts w:ascii="Arial" w:hAnsi="Arial" w:cs="Arial"/>
                <w:color w:val="000000"/>
                <w:spacing w:val="-6"/>
                <w:sz w:val="18"/>
                <w:szCs w:val="18"/>
              </w:rPr>
              <w:t xml:space="preserve"> </w:t>
            </w:r>
            <w:r>
              <w:rPr>
                <w:rFonts w:ascii="Arial" w:hAnsi="Arial"/>
                <w:color w:val="000000"/>
                <w:spacing w:val="-6"/>
                <w:sz w:val="18"/>
                <w:szCs w:val="18"/>
              </w:rPr>
              <w:t>плата</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359.85</w:t>
            </w:r>
          </w:p>
        </w:tc>
      </w:tr>
      <w:tr w:rsidR="007D3551">
        <w:trPr>
          <w:trHeight w:hRule="exact" w:val="207"/>
        </w:trPr>
        <w:tc>
          <w:tcPr>
            <w:tcW w:w="864"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009</w:t>
            </w: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Бетон</w:t>
            </w:r>
            <w:r>
              <w:rPr>
                <w:rFonts w:ascii="Arial" w:hAnsi="Arial" w:cs="Arial"/>
                <w:color w:val="000000"/>
                <w:spacing w:val="-7"/>
                <w:sz w:val="18"/>
                <w:szCs w:val="18"/>
              </w:rPr>
              <w:t xml:space="preserve"> </w:t>
            </w:r>
            <w:r>
              <w:rPr>
                <w:rFonts w:ascii="Arial" w:hAnsi="Arial"/>
                <w:color w:val="000000"/>
                <w:spacing w:val="-7"/>
                <w:sz w:val="18"/>
                <w:szCs w:val="18"/>
              </w:rPr>
              <w:t>товарный</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4"/>
                <w:sz w:val="18"/>
                <w:szCs w:val="18"/>
              </w:rPr>
              <w:t>110,120   46690,96</w:t>
            </w:r>
          </w:p>
        </w:tc>
      </w:tr>
      <w:tr w:rsidR="007D3551">
        <w:trPr>
          <w:trHeight w:hRule="exact" w:val="225"/>
        </w:trPr>
        <w:tc>
          <w:tcPr>
            <w:tcW w:w="864"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201</w:t>
            </w: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Арматура</w:t>
            </w:r>
            <w:r>
              <w:rPr>
                <w:rFonts w:ascii="Arial" w:hAnsi="Arial" w:cs="Arial"/>
                <w:color w:val="000000"/>
                <w:spacing w:val="-7"/>
                <w:sz w:val="18"/>
                <w:szCs w:val="18"/>
              </w:rPr>
              <w:t xml:space="preserve"> </w:t>
            </w:r>
            <w:r>
              <w:rPr>
                <w:rFonts w:ascii="Arial" w:hAnsi="Arial"/>
                <w:color w:val="000000"/>
                <w:spacing w:val="-7"/>
                <w:sz w:val="18"/>
                <w:szCs w:val="18"/>
              </w:rPr>
              <w:t>для</w:t>
            </w:r>
            <w:r>
              <w:rPr>
                <w:rFonts w:ascii="Arial" w:hAnsi="Arial" w:cs="Arial"/>
                <w:color w:val="000000"/>
                <w:spacing w:val="-7"/>
                <w:sz w:val="18"/>
                <w:szCs w:val="18"/>
              </w:rPr>
              <w:t xml:space="preserve"> </w:t>
            </w:r>
            <w:r>
              <w:rPr>
                <w:rFonts w:ascii="Arial" w:hAnsi="Arial"/>
                <w:color w:val="000000"/>
                <w:spacing w:val="-7"/>
                <w:sz w:val="18"/>
                <w:szCs w:val="18"/>
              </w:rPr>
              <w:t>монолитного</w:t>
            </w:r>
            <w:r>
              <w:rPr>
                <w:rFonts w:ascii="Arial" w:hAnsi="Arial" w:cs="Arial"/>
                <w:color w:val="000000"/>
                <w:spacing w:val="-7"/>
                <w:sz w:val="18"/>
                <w:szCs w:val="18"/>
              </w:rPr>
              <w:t xml:space="preserve"> </w:t>
            </w:r>
            <w:r>
              <w:rPr>
                <w:rFonts w:ascii="Arial" w:hAnsi="Arial"/>
                <w:color w:val="000000"/>
                <w:spacing w:val="-7"/>
                <w:sz w:val="18"/>
                <w:szCs w:val="18"/>
              </w:rPr>
              <w:t>ж</w:t>
            </w:r>
            <w:r>
              <w:rPr>
                <w:rFonts w:ascii="Arial" w:hAnsi="Arial" w:cs="Arial"/>
                <w:color w:val="000000"/>
                <w:spacing w:val="-7"/>
                <w:sz w:val="18"/>
                <w:szCs w:val="18"/>
              </w:rPr>
              <w:t>-</w:t>
            </w:r>
            <w:r>
              <w:rPr>
                <w:rFonts w:ascii="Arial" w:hAnsi="Arial"/>
                <w:color w:val="000000"/>
                <w:spacing w:val="-7"/>
                <w:sz w:val="18"/>
                <w:szCs w:val="18"/>
              </w:rPr>
              <w:t>бетона</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8"/>
                <w:szCs w:val="18"/>
              </w:rPr>
              <w:t>т</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6,920   20 953,36</w:t>
            </w:r>
          </w:p>
        </w:tc>
      </w:tr>
      <w:tr w:rsidR="007D3551">
        <w:trPr>
          <w:trHeight w:hRule="exact" w:val="216"/>
        </w:trPr>
        <w:tc>
          <w:tcPr>
            <w:tcW w:w="864"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215</w:t>
            </w: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6"/>
                <w:sz w:val="18"/>
                <w:szCs w:val="18"/>
              </w:rPr>
              <w:t>Лес</w:t>
            </w:r>
            <w:r>
              <w:rPr>
                <w:rFonts w:ascii="Arial" w:hAnsi="Arial" w:cs="Arial"/>
                <w:color w:val="000000"/>
                <w:spacing w:val="-6"/>
                <w:sz w:val="18"/>
                <w:szCs w:val="18"/>
              </w:rPr>
              <w:t xml:space="preserve"> </w:t>
            </w:r>
            <w:r>
              <w:rPr>
                <w:rFonts w:ascii="Arial" w:hAnsi="Arial"/>
                <w:color w:val="000000"/>
                <w:spacing w:val="-6"/>
                <w:sz w:val="18"/>
                <w:szCs w:val="18"/>
              </w:rPr>
              <w:t>пиленый</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14,600   10 964,49</w:t>
            </w:r>
          </w:p>
        </w:tc>
      </w:tr>
      <w:tr w:rsidR="007D3551">
        <w:trPr>
          <w:trHeight w:hRule="exact" w:val="243"/>
        </w:trPr>
        <w:tc>
          <w:tcPr>
            <w:tcW w:w="864"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85"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материалам</w:t>
            </w:r>
          </w:p>
        </w:tc>
        <w:tc>
          <w:tcPr>
            <w:tcW w:w="792"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single" w:sz="6" w:space="0" w:color="auto"/>
              <w:right w:val="single" w:sz="6" w:space="0" w:color="auto"/>
            </w:tcBorders>
            <w:shd w:val="clear" w:color="auto" w:fill="FFFFFF"/>
          </w:tcPr>
          <w:p w:rsidR="007D3551" w:rsidRDefault="007D3551">
            <w:pPr>
              <w:shd w:val="clear" w:color="auto" w:fill="FFFFFF"/>
              <w:ind w:right="5"/>
              <w:jc w:val="right"/>
            </w:pPr>
            <w:r>
              <w:rPr>
                <w:rFonts w:ascii="Arial" w:hAnsi="Arial" w:cs="Arial"/>
                <w:color w:val="000000"/>
                <w:spacing w:val="-10"/>
                <w:sz w:val="18"/>
                <w:szCs w:val="18"/>
              </w:rPr>
              <w:t>78 608,81</w:t>
            </w:r>
          </w:p>
        </w:tc>
      </w:tr>
      <w:tr w:rsidR="007D3551">
        <w:trPr>
          <w:trHeight w:hRule="exact" w:val="207"/>
        </w:trPr>
        <w:tc>
          <w:tcPr>
            <w:tcW w:w="86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85"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прямые</w:t>
            </w:r>
            <w:r>
              <w:rPr>
                <w:rFonts w:ascii="Arial" w:hAnsi="Arial" w:cs="Arial"/>
                <w:color w:val="000000"/>
                <w:spacing w:val="-2"/>
                <w:sz w:val="18"/>
                <w:szCs w:val="18"/>
              </w:rPr>
              <w:t xml:space="preserve"> </w:t>
            </w:r>
            <w:r>
              <w:rPr>
                <w:rFonts w:ascii="Arial" w:hAnsi="Arial"/>
                <w:color w:val="000000"/>
                <w:spacing w:val="-2"/>
                <w:sz w:val="18"/>
                <w:szCs w:val="18"/>
              </w:rPr>
              <w:t>затраты</w:t>
            </w:r>
          </w:p>
        </w:tc>
        <w:tc>
          <w:tcPr>
            <w:tcW w:w="792"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85 060,20</w:t>
            </w:r>
          </w:p>
        </w:tc>
      </w:tr>
      <w:tr w:rsidR="007D3551">
        <w:trPr>
          <w:trHeight w:hRule="exact" w:val="171"/>
        </w:trPr>
        <w:tc>
          <w:tcPr>
            <w:tcW w:w="8568" w:type="dxa"/>
            <w:gridSpan w:val="5"/>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216"/>
        </w:trPr>
        <w:tc>
          <w:tcPr>
            <w:tcW w:w="86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9"/>
                <w:sz w:val="18"/>
                <w:szCs w:val="18"/>
              </w:rPr>
              <w:t>13041-30</w:t>
            </w:r>
          </w:p>
        </w:tc>
        <w:tc>
          <w:tcPr>
            <w:tcW w:w="5085"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устройство</w:t>
            </w:r>
            <w:r>
              <w:rPr>
                <w:rFonts w:ascii="Arial" w:hAnsi="Arial" w:cs="Arial"/>
                <w:color w:val="000000"/>
                <w:spacing w:val="-2"/>
                <w:sz w:val="18"/>
                <w:szCs w:val="18"/>
              </w:rPr>
              <w:t xml:space="preserve"> </w:t>
            </w:r>
            <w:r>
              <w:rPr>
                <w:rFonts w:ascii="Arial" w:hAnsi="Arial"/>
                <w:color w:val="000000"/>
                <w:spacing w:val="-2"/>
                <w:sz w:val="18"/>
                <w:szCs w:val="18"/>
              </w:rPr>
              <w:t>балок</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жесткой</w:t>
            </w:r>
            <w:r>
              <w:rPr>
                <w:rFonts w:ascii="Arial" w:hAnsi="Arial" w:cs="Arial"/>
                <w:color w:val="000000"/>
                <w:spacing w:val="-2"/>
                <w:sz w:val="18"/>
                <w:szCs w:val="18"/>
              </w:rPr>
              <w:t xml:space="preserve"> </w:t>
            </w:r>
            <w:r>
              <w:rPr>
                <w:rFonts w:ascii="Arial" w:hAnsi="Arial"/>
                <w:color w:val="000000"/>
                <w:spacing w:val="-2"/>
                <w:sz w:val="18"/>
                <w:szCs w:val="18"/>
              </w:rPr>
              <w:t>арматурой</w:t>
            </w:r>
            <w:r>
              <w:rPr>
                <w:rFonts w:ascii="Arial" w:hAnsi="Arial" w:cs="Arial"/>
                <w:color w:val="000000"/>
                <w:spacing w:val="-2"/>
                <w:sz w:val="18"/>
                <w:szCs w:val="18"/>
              </w:rPr>
              <w:t xml:space="preserve"> </w:t>
            </w:r>
            <w:r>
              <w:rPr>
                <w:rFonts w:ascii="Arial" w:hAnsi="Arial"/>
                <w:color w:val="000000"/>
                <w:spacing w:val="-2"/>
                <w:sz w:val="18"/>
                <w:szCs w:val="18"/>
              </w:rPr>
              <w:t>т</w:t>
            </w:r>
            <w:r>
              <w:rPr>
                <w:rFonts w:ascii="Arial" w:hAnsi="Arial" w:cs="Arial"/>
                <w:color w:val="000000"/>
                <w:spacing w:val="-2"/>
                <w:sz w:val="18"/>
                <w:szCs w:val="18"/>
              </w:rPr>
              <w:t xml:space="preserve">.&gt; 900 </w:t>
            </w:r>
            <w:r>
              <w:rPr>
                <w:rFonts w:ascii="Arial" w:hAnsi="Arial"/>
                <w:color w:val="000000"/>
                <w:spacing w:val="-2"/>
                <w:sz w:val="18"/>
                <w:szCs w:val="18"/>
              </w:rPr>
              <w:t>мм</w:t>
            </w:r>
            <w:r>
              <w:rPr>
                <w:rFonts w:ascii="Arial" w:hAnsi="Arial" w:cs="Arial"/>
                <w:color w:val="000000"/>
                <w:spacing w:val="-2"/>
                <w:sz w:val="18"/>
                <w:szCs w:val="18"/>
              </w:rPr>
              <w:t xml:space="preserve">, 100 </w:t>
            </w:r>
            <w:r>
              <w:rPr>
                <w:rFonts w:ascii="Arial" w:hAnsi="Arial"/>
                <w:color w:val="000000"/>
                <w:spacing w:val="-2"/>
                <w:sz w:val="18"/>
                <w:szCs w:val="18"/>
              </w:rPr>
              <w:t>мЗ</w:t>
            </w:r>
          </w:p>
        </w:tc>
        <w:tc>
          <w:tcPr>
            <w:tcW w:w="79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27"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085"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2"/>
                <w:sz w:val="18"/>
                <w:szCs w:val="18"/>
              </w:rPr>
              <w:t>Основная</w:t>
            </w:r>
            <w:r>
              <w:rPr>
                <w:rFonts w:ascii="Arial" w:hAnsi="Arial" w:cs="Arial"/>
                <w:color w:val="000000"/>
                <w:spacing w:val="-2"/>
                <w:sz w:val="18"/>
                <w:szCs w:val="18"/>
              </w:rPr>
              <w:t xml:space="preserve"> </w:t>
            </w:r>
            <w:r>
              <w:rPr>
                <w:rFonts w:ascii="Arial" w:hAnsi="Arial"/>
                <w:color w:val="000000"/>
                <w:spacing w:val="-2"/>
                <w:sz w:val="18"/>
                <w:szCs w:val="18"/>
              </w:rPr>
              <w:t>заработная</w:t>
            </w:r>
            <w:r>
              <w:rPr>
                <w:rFonts w:ascii="Arial" w:hAnsi="Arial" w:cs="Arial"/>
                <w:color w:val="000000"/>
                <w:spacing w:val="-2"/>
                <w:sz w:val="18"/>
                <w:szCs w:val="18"/>
              </w:rPr>
              <w:t xml:space="preserve"> </w:t>
            </w:r>
            <w:r>
              <w:rPr>
                <w:rFonts w:ascii="Arial" w:hAnsi="Arial"/>
                <w:color w:val="000000"/>
                <w:spacing w:val="-2"/>
                <w:sz w:val="18"/>
                <w:szCs w:val="18"/>
              </w:rPr>
              <w:t>плата</w:t>
            </w:r>
          </w:p>
        </w:tc>
        <w:tc>
          <w:tcPr>
            <w:tcW w:w="792"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ind w:right="5"/>
              <w:jc w:val="right"/>
            </w:pPr>
            <w:r>
              <w:rPr>
                <w:rFonts w:ascii="Arial" w:hAnsi="Arial" w:cs="Arial"/>
                <w:color w:val="000000"/>
                <w:spacing w:val="-9"/>
                <w:sz w:val="18"/>
                <w:szCs w:val="18"/>
              </w:rPr>
              <w:t>3 418,11</w:t>
            </w:r>
          </w:p>
        </w:tc>
      </w:tr>
      <w:tr w:rsidR="007D3551">
        <w:trPr>
          <w:trHeight w:hRule="exact" w:val="216"/>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Затраты</w:t>
            </w:r>
            <w:r>
              <w:rPr>
                <w:rFonts w:ascii="Arial" w:hAnsi="Arial" w:cs="Arial"/>
                <w:color w:val="000000"/>
                <w:spacing w:val="-7"/>
                <w:sz w:val="18"/>
                <w:szCs w:val="18"/>
              </w:rPr>
              <w:t xml:space="preserve"> </w:t>
            </w:r>
            <w:r>
              <w:rPr>
                <w:rFonts w:ascii="Arial" w:hAnsi="Arial"/>
                <w:color w:val="000000"/>
                <w:spacing w:val="-7"/>
                <w:sz w:val="18"/>
                <w:szCs w:val="18"/>
              </w:rPr>
              <w:t>труда</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8"/>
                <w:sz w:val="18"/>
                <w:szCs w:val="18"/>
              </w:rPr>
              <w:t>чел</w:t>
            </w:r>
            <w:r>
              <w:rPr>
                <w:rFonts w:ascii="Arial" w:hAnsi="Arial" w:cs="Arial"/>
                <w:color w:val="000000"/>
                <w:spacing w:val="-8"/>
                <w:sz w:val="18"/>
                <w:szCs w:val="18"/>
              </w:rPr>
              <w:t>.-</w:t>
            </w:r>
            <w:r>
              <w:rPr>
                <w:rFonts w:ascii="Arial" w:hAnsi="Arial"/>
                <w:color w:val="000000"/>
                <w:spacing w:val="-8"/>
                <w:sz w:val="18"/>
                <w:szCs w:val="18"/>
              </w:rPr>
              <w:t>ч</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ind w:left="104"/>
            </w:pPr>
            <w:r>
              <w:rPr>
                <w:rFonts w:ascii="Arial" w:hAnsi="Arial" w:cs="Arial"/>
                <w:color w:val="000000"/>
                <w:spacing w:val="-5"/>
                <w:sz w:val="18"/>
                <w:szCs w:val="18"/>
              </w:rPr>
              <w:t>676,000</w:t>
            </w:r>
          </w:p>
        </w:tc>
      </w:tr>
      <w:tr w:rsidR="007D3551">
        <w:trPr>
          <w:trHeight w:hRule="exact" w:val="216"/>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Прочие</w:t>
            </w:r>
            <w:r>
              <w:rPr>
                <w:rFonts w:ascii="Arial" w:hAnsi="Arial" w:cs="Arial"/>
                <w:color w:val="000000"/>
                <w:spacing w:val="-8"/>
                <w:sz w:val="18"/>
                <w:szCs w:val="18"/>
              </w:rPr>
              <w:t xml:space="preserve"> </w:t>
            </w:r>
            <w:r>
              <w:rPr>
                <w:rFonts w:ascii="Arial" w:hAnsi="Arial"/>
                <w:color w:val="000000"/>
                <w:spacing w:val="-8"/>
                <w:sz w:val="18"/>
                <w:szCs w:val="18"/>
              </w:rPr>
              <w:t>машины</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ind w:right="14"/>
              <w:jc w:val="right"/>
            </w:pPr>
            <w:r>
              <w:rPr>
                <w:rFonts w:ascii="Arial" w:hAnsi="Arial" w:cs="Arial"/>
                <w:color w:val="000000"/>
                <w:spacing w:val="-7"/>
                <w:sz w:val="18"/>
                <w:szCs w:val="18"/>
              </w:rPr>
              <w:t>149,340     1 015.51</w:t>
            </w:r>
          </w:p>
        </w:tc>
      </w:tr>
      <w:tr w:rsidR="007D3551">
        <w:trPr>
          <w:trHeight w:hRule="exact" w:val="198"/>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z w:val="18"/>
                <w:szCs w:val="18"/>
              </w:rPr>
              <w:t>Итого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машинам</w:t>
            </w:r>
            <w:r>
              <w:rPr>
                <w:rFonts w:ascii="Arial" w:hAnsi="Arial" w:cs="Arial"/>
                <w:color w:val="000000"/>
                <w:sz w:val="18"/>
                <w:szCs w:val="18"/>
              </w:rPr>
              <w:t xml:space="preserve"> *</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ind w:right="9"/>
              <w:jc w:val="right"/>
            </w:pPr>
            <w:r>
              <w:rPr>
                <w:rFonts w:ascii="Arial" w:hAnsi="Arial" w:cs="Arial"/>
                <w:color w:val="000000"/>
                <w:spacing w:val="-9"/>
                <w:sz w:val="18"/>
                <w:szCs w:val="18"/>
              </w:rPr>
              <w:t>1 015,51</w:t>
            </w:r>
          </w:p>
        </w:tc>
      </w:tr>
      <w:tr w:rsidR="007D3551">
        <w:trPr>
          <w:trHeight w:hRule="exact" w:val="225"/>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в</w:t>
            </w:r>
            <w:r>
              <w:rPr>
                <w:rFonts w:ascii="Arial" w:hAnsi="Arial" w:cs="Arial"/>
                <w:color w:val="000000"/>
                <w:spacing w:val="-7"/>
                <w:sz w:val="18"/>
                <w:szCs w:val="18"/>
              </w:rPr>
              <w:t xml:space="preserve"> </w:t>
            </w:r>
            <w:r>
              <w:rPr>
                <w:rFonts w:ascii="Arial" w:hAnsi="Arial"/>
                <w:color w:val="000000"/>
                <w:spacing w:val="-7"/>
                <w:sz w:val="18"/>
                <w:szCs w:val="18"/>
              </w:rPr>
              <w:t>т</w:t>
            </w:r>
            <w:r>
              <w:rPr>
                <w:rFonts w:ascii="Arial" w:hAnsi="Arial" w:cs="Arial"/>
                <w:color w:val="000000"/>
                <w:spacing w:val="-7"/>
                <w:sz w:val="18"/>
                <w:szCs w:val="18"/>
              </w:rPr>
              <w:t>.</w:t>
            </w:r>
            <w:r>
              <w:rPr>
                <w:rFonts w:ascii="Arial" w:hAnsi="Arial"/>
                <w:color w:val="000000"/>
                <w:spacing w:val="-7"/>
                <w:sz w:val="18"/>
                <w:szCs w:val="18"/>
              </w:rPr>
              <w:t>ч</w:t>
            </w:r>
            <w:r>
              <w:rPr>
                <w:rFonts w:ascii="Arial" w:hAnsi="Arial" w:cs="Arial"/>
                <w:color w:val="000000"/>
                <w:spacing w:val="-7"/>
                <w:sz w:val="18"/>
                <w:szCs w:val="18"/>
              </w:rPr>
              <w:t xml:space="preserve">. </w:t>
            </w:r>
            <w:r>
              <w:rPr>
                <w:rFonts w:ascii="Arial" w:hAnsi="Arial"/>
                <w:color w:val="000000"/>
                <w:spacing w:val="-7"/>
                <w:sz w:val="18"/>
                <w:szCs w:val="18"/>
              </w:rPr>
              <w:t>заработная</w:t>
            </w:r>
            <w:r>
              <w:rPr>
                <w:rFonts w:ascii="Arial" w:hAnsi="Arial" w:cs="Arial"/>
                <w:color w:val="000000"/>
                <w:spacing w:val="-7"/>
                <w:sz w:val="18"/>
                <w:szCs w:val="18"/>
              </w:rPr>
              <w:t xml:space="preserve"> </w:t>
            </w:r>
            <w:r>
              <w:rPr>
                <w:rFonts w:ascii="Arial" w:hAnsi="Arial"/>
                <w:color w:val="000000"/>
                <w:spacing w:val="-7"/>
                <w:sz w:val="18"/>
                <w:szCs w:val="18"/>
              </w:rPr>
              <w:t>плата</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313.15</w:t>
            </w:r>
          </w:p>
        </w:tc>
      </w:tr>
      <w:tr w:rsidR="007D3551">
        <w:trPr>
          <w:trHeight w:hRule="exact" w:val="207"/>
        </w:trPr>
        <w:tc>
          <w:tcPr>
            <w:tcW w:w="864"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009</w:t>
            </w: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Бетон</w:t>
            </w:r>
            <w:r>
              <w:rPr>
                <w:rFonts w:ascii="Arial" w:hAnsi="Arial" w:cs="Arial"/>
                <w:color w:val="000000"/>
                <w:spacing w:val="-7"/>
                <w:sz w:val="18"/>
                <w:szCs w:val="18"/>
              </w:rPr>
              <w:t xml:space="preserve"> </w:t>
            </w:r>
            <w:r>
              <w:rPr>
                <w:rFonts w:ascii="Arial" w:hAnsi="Arial"/>
                <w:color w:val="000000"/>
                <w:spacing w:val="-7"/>
                <w:sz w:val="18"/>
                <w:szCs w:val="18"/>
              </w:rPr>
              <w:t>товарный</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110.120   46 690.96</w:t>
            </w:r>
          </w:p>
        </w:tc>
      </w:tr>
      <w:tr w:rsidR="007D3551">
        <w:trPr>
          <w:trHeight w:hRule="exact" w:val="225"/>
        </w:trPr>
        <w:tc>
          <w:tcPr>
            <w:tcW w:w="864"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201</w:t>
            </w: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Арматура</w:t>
            </w:r>
            <w:r>
              <w:rPr>
                <w:rFonts w:ascii="Arial" w:hAnsi="Arial" w:cs="Arial"/>
                <w:color w:val="000000"/>
                <w:spacing w:val="-7"/>
                <w:sz w:val="18"/>
                <w:szCs w:val="18"/>
              </w:rPr>
              <w:t xml:space="preserve"> </w:t>
            </w:r>
            <w:r>
              <w:rPr>
                <w:rFonts w:ascii="Arial" w:hAnsi="Arial"/>
                <w:color w:val="000000"/>
                <w:spacing w:val="-7"/>
                <w:sz w:val="18"/>
                <w:szCs w:val="18"/>
              </w:rPr>
              <w:t>для</w:t>
            </w:r>
            <w:r>
              <w:rPr>
                <w:rFonts w:ascii="Arial" w:hAnsi="Arial" w:cs="Arial"/>
                <w:color w:val="000000"/>
                <w:spacing w:val="-7"/>
                <w:sz w:val="18"/>
                <w:szCs w:val="18"/>
              </w:rPr>
              <w:t xml:space="preserve"> </w:t>
            </w:r>
            <w:r>
              <w:rPr>
                <w:rFonts w:ascii="Arial" w:hAnsi="Arial"/>
                <w:color w:val="000000"/>
                <w:spacing w:val="-7"/>
                <w:sz w:val="18"/>
                <w:szCs w:val="18"/>
              </w:rPr>
              <w:t>монолитного</w:t>
            </w:r>
            <w:r>
              <w:rPr>
                <w:rFonts w:ascii="Arial" w:hAnsi="Arial" w:cs="Arial"/>
                <w:color w:val="000000"/>
                <w:spacing w:val="-7"/>
                <w:sz w:val="18"/>
                <w:szCs w:val="18"/>
              </w:rPr>
              <w:t xml:space="preserve"> </w:t>
            </w:r>
            <w:r>
              <w:rPr>
                <w:rFonts w:ascii="Arial" w:hAnsi="Arial"/>
                <w:color w:val="000000"/>
                <w:spacing w:val="-7"/>
                <w:sz w:val="18"/>
                <w:szCs w:val="18"/>
              </w:rPr>
              <w:t>ж</w:t>
            </w:r>
            <w:r>
              <w:rPr>
                <w:rFonts w:ascii="Arial" w:hAnsi="Arial" w:cs="Arial"/>
                <w:color w:val="000000"/>
                <w:spacing w:val="-7"/>
                <w:sz w:val="18"/>
                <w:szCs w:val="18"/>
              </w:rPr>
              <w:t>-</w:t>
            </w:r>
            <w:r>
              <w:rPr>
                <w:rFonts w:ascii="Arial" w:hAnsi="Arial"/>
                <w:color w:val="000000"/>
                <w:spacing w:val="-7"/>
                <w:sz w:val="18"/>
                <w:szCs w:val="18"/>
              </w:rPr>
              <w:t>бетона</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т</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ind w:right="14"/>
              <w:jc w:val="right"/>
            </w:pPr>
            <w:r>
              <w:rPr>
                <w:rFonts w:ascii="Arial" w:hAnsi="Arial" w:cs="Arial"/>
                <w:color w:val="000000"/>
                <w:spacing w:val="-10"/>
                <w:sz w:val="18"/>
                <w:szCs w:val="18"/>
              </w:rPr>
              <w:t>3,471    10 511.61</w:t>
            </w:r>
          </w:p>
        </w:tc>
      </w:tr>
      <w:tr w:rsidR="007D3551">
        <w:trPr>
          <w:trHeight w:hRule="exact" w:val="207"/>
        </w:trPr>
        <w:tc>
          <w:tcPr>
            <w:tcW w:w="864"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215</w:t>
            </w: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6"/>
                <w:sz w:val="18"/>
                <w:szCs w:val="18"/>
              </w:rPr>
              <w:t>Лес</w:t>
            </w:r>
            <w:r>
              <w:rPr>
                <w:rFonts w:ascii="Arial" w:hAnsi="Arial" w:cs="Arial"/>
                <w:color w:val="000000"/>
                <w:spacing w:val="-6"/>
                <w:sz w:val="18"/>
                <w:szCs w:val="18"/>
              </w:rPr>
              <w:t xml:space="preserve"> </w:t>
            </w:r>
            <w:r>
              <w:rPr>
                <w:rFonts w:ascii="Arial" w:hAnsi="Arial"/>
                <w:color w:val="000000"/>
                <w:spacing w:val="-6"/>
                <w:sz w:val="18"/>
                <w:szCs w:val="18"/>
              </w:rPr>
              <w:t>пиленый</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ind w:right="18"/>
              <w:jc w:val="right"/>
            </w:pPr>
            <w:r>
              <w:rPr>
                <w:rFonts w:ascii="Arial" w:hAnsi="Arial" w:cs="Arial"/>
                <w:color w:val="000000"/>
                <w:spacing w:val="-8"/>
                <w:sz w:val="18"/>
                <w:szCs w:val="18"/>
              </w:rPr>
              <w:t>11.064     8 309.21</w:t>
            </w:r>
          </w:p>
        </w:tc>
      </w:tr>
      <w:tr w:rsidR="007D3551">
        <w:trPr>
          <w:trHeight w:hRule="exact" w:val="243"/>
        </w:trPr>
        <w:tc>
          <w:tcPr>
            <w:tcW w:w="864"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85"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материалам</w:t>
            </w:r>
          </w:p>
        </w:tc>
        <w:tc>
          <w:tcPr>
            <w:tcW w:w="792"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65 511,77</w:t>
            </w:r>
          </w:p>
        </w:tc>
      </w:tr>
      <w:tr w:rsidR="007D3551">
        <w:trPr>
          <w:trHeight w:hRule="exact" w:val="207"/>
        </w:trPr>
        <w:tc>
          <w:tcPr>
            <w:tcW w:w="86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85"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прямые</w:t>
            </w:r>
            <w:r>
              <w:rPr>
                <w:rFonts w:ascii="Arial" w:hAnsi="Arial" w:cs="Arial"/>
                <w:color w:val="000000"/>
                <w:spacing w:val="-2"/>
                <w:sz w:val="18"/>
                <w:szCs w:val="18"/>
              </w:rPr>
              <w:t xml:space="preserve"> </w:t>
            </w:r>
            <w:r>
              <w:rPr>
                <w:rFonts w:ascii="Arial" w:hAnsi="Arial"/>
                <w:color w:val="000000"/>
                <w:spacing w:val="-2"/>
                <w:sz w:val="18"/>
                <w:szCs w:val="18"/>
              </w:rPr>
              <w:t>затраты</w:t>
            </w:r>
          </w:p>
        </w:tc>
        <w:tc>
          <w:tcPr>
            <w:tcW w:w="792"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jc w:val="right"/>
            </w:pPr>
            <w:r>
              <w:rPr>
                <w:rFonts w:ascii="Arial" w:hAnsi="Arial" w:cs="Arial"/>
                <w:color w:val="000000"/>
                <w:spacing w:val="-7"/>
                <w:sz w:val="18"/>
                <w:szCs w:val="18"/>
              </w:rPr>
              <w:t>69 945.39</w:t>
            </w:r>
          </w:p>
        </w:tc>
      </w:tr>
      <w:tr w:rsidR="007D3551">
        <w:trPr>
          <w:trHeight w:hRule="exact" w:val="162"/>
        </w:trPr>
        <w:tc>
          <w:tcPr>
            <w:tcW w:w="8568" w:type="dxa"/>
            <w:gridSpan w:val="5"/>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r>
      <w:tr w:rsidR="007D3551">
        <w:trPr>
          <w:trHeight w:hRule="exact" w:val="225"/>
        </w:trPr>
        <w:tc>
          <w:tcPr>
            <w:tcW w:w="86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1"/>
                <w:sz w:val="18"/>
                <w:szCs w:val="18"/>
              </w:rPr>
              <w:t>13041-31</w:t>
            </w:r>
          </w:p>
        </w:tc>
        <w:tc>
          <w:tcPr>
            <w:tcW w:w="5085"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устройство</w:t>
            </w:r>
            <w:r>
              <w:rPr>
                <w:rFonts w:ascii="Arial" w:hAnsi="Arial" w:cs="Arial"/>
                <w:color w:val="000000"/>
                <w:spacing w:val="-2"/>
                <w:sz w:val="18"/>
                <w:szCs w:val="18"/>
              </w:rPr>
              <w:t xml:space="preserve"> </w:t>
            </w:r>
            <w:r>
              <w:rPr>
                <w:rFonts w:ascii="Arial" w:hAnsi="Arial"/>
                <w:color w:val="000000"/>
                <w:spacing w:val="-2"/>
                <w:sz w:val="18"/>
                <w:szCs w:val="18"/>
              </w:rPr>
              <w:t>перемычек</w:t>
            </w:r>
            <w:r>
              <w:rPr>
                <w:rFonts w:ascii="Arial" w:hAnsi="Arial" w:cs="Arial"/>
                <w:color w:val="000000"/>
                <w:spacing w:val="-2"/>
                <w:sz w:val="18"/>
                <w:szCs w:val="18"/>
              </w:rPr>
              <w:t xml:space="preserve">, 100 </w:t>
            </w:r>
            <w:r>
              <w:rPr>
                <w:rFonts w:ascii="Arial" w:hAnsi="Arial"/>
                <w:color w:val="000000"/>
                <w:spacing w:val="-2"/>
                <w:sz w:val="18"/>
                <w:szCs w:val="18"/>
              </w:rPr>
              <w:t>мЗ</w:t>
            </w:r>
          </w:p>
        </w:tc>
        <w:tc>
          <w:tcPr>
            <w:tcW w:w="79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27" w:type="dxa"/>
            <w:gridSpan w:val="2"/>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07"/>
        </w:trPr>
        <w:tc>
          <w:tcPr>
            <w:tcW w:w="864"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c>
          <w:tcPr>
            <w:tcW w:w="5085" w:type="dxa"/>
            <w:tcBorders>
              <w:top w:val="single" w:sz="6" w:space="0" w:color="auto"/>
              <w:left w:val="nil"/>
              <w:bottom w:val="nil"/>
              <w:right w:val="nil"/>
            </w:tcBorders>
            <w:shd w:val="clear" w:color="auto" w:fill="FFFFFF"/>
          </w:tcPr>
          <w:p w:rsidR="007D3551" w:rsidRDefault="007D3551">
            <w:pPr>
              <w:shd w:val="clear" w:color="auto" w:fill="FFFFFF"/>
            </w:pPr>
            <w:r>
              <w:rPr>
                <w:rFonts w:ascii="Arial" w:hAnsi="Arial"/>
                <w:color w:val="000000"/>
                <w:spacing w:val="-3"/>
                <w:sz w:val="18"/>
                <w:szCs w:val="18"/>
              </w:rPr>
              <w:t>Основная</w:t>
            </w:r>
            <w:r>
              <w:rPr>
                <w:rFonts w:ascii="Arial" w:hAnsi="Arial" w:cs="Arial"/>
                <w:color w:val="000000"/>
                <w:spacing w:val="-3"/>
                <w:sz w:val="18"/>
                <w:szCs w:val="18"/>
              </w:rPr>
              <w:t xml:space="preserve"> </w:t>
            </w:r>
            <w:r>
              <w:rPr>
                <w:rFonts w:ascii="Arial" w:hAnsi="Arial"/>
                <w:color w:val="000000"/>
                <w:spacing w:val="-3"/>
                <w:sz w:val="18"/>
                <w:szCs w:val="18"/>
              </w:rPr>
              <w:t>заработная</w:t>
            </w:r>
            <w:r>
              <w:rPr>
                <w:rFonts w:ascii="Arial" w:hAnsi="Arial" w:cs="Arial"/>
                <w:color w:val="000000"/>
                <w:spacing w:val="-3"/>
                <w:sz w:val="18"/>
                <w:szCs w:val="18"/>
              </w:rPr>
              <w:t xml:space="preserve"> </w:t>
            </w:r>
            <w:r>
              <w:rPr>
                <w:rFonts w:ascii="Arial" w:hAnsi="Arial"/>
                <w:color w:val="000000"/>
                <w:spacing w:val="-3"/>
                <w:sz w:val="18"/>
                <w:szCs w:val="18"/>
              </w:rPr>
              <w:t>плата</w:t>
            </w:r>
          </w:p>
        </w:tc>
        <w:tc>
          <w:tcPr>
            <w:tcW w:w="792" w:type="dxa"/>
            <w:tcBorders>
              <w:top w:val="single" w:sz="6" w:space="0" w:color="auto"/>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single" w:sz="6" w:space="0" w:color="auto"/>
              <w:left w:val="nil"/>
              <w:bottom w:val="nil"/>
              <w:right w:val="single" w:sz="6" w:space="0" w:color="auto"/>
            </w:tcBorders>
            <w:shd w:val="clear" w:color="auto" w:fill="FFFFFF"/>
          </w:tcPr>
          <w:p w:rsidR="007D3551" w:rsidRDefault="007D3551">
            <w:pPr>
              <w:shd w:val="clear" w:color="auto" w:fill="FFFFFF"/>
              <w:ind w:right="14"/>
              <w:jc w:val="right"/>
            </w:pPr>
            <w:r>
              <w:rPr>
                <w:rFonts w:ascii="Arial" w:hAnsi="Arial" w:cs="Arial"/>
                <w:color w:val="000000"/>
                <w:spacing w:val="-9"/>
                <w:sz w:val="18"/>
                <w:szCs w:val="18"/>
              </w:rPr>
              <w:t>6 843,21</w:t>
            </w:r>
          </w:p>
        </w:tc>
      </w:tr>
      <w:tr w:rsidR="007D3551">
        <w:trPr>
          <w:trHeight w:hRule="exact" w:val="207"/>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Затраты</w:t>
            </w:r>
            <w:r>
              <w:rPr>
                <w:rFonts w:ascii="Arial" w:hAnsi="Arial" w:cs="Arial"/>
                <w:color w:val="000000"/>
                <w:spacing w:val="-7"/>
                <w:sz w:val="18"/>
                <w:szCs w:val="18"/>
              </w:rPr>
              <w:t xml:space="preserve"> </w:t>
            </w:r>
            <w:r>
              <w:rPr>
                <w:rFonts w:ascii="Arial" w:hAnsi="Arial"/>
                <w:color w:val="000000"/>
                <w:spacing w:val="-7"/>
                <w:sz w:val="18"/>
                <w:szCs w:val="18"/>
              </w:rPr>
              <w:t>труда</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pacing w:val="-8"/>
                <w:sz w:val="18"/>
                <w:szCs w:val="18"/>
              </w:rPr>
              <w:t>чел</w:t>
            </w:r>
            <w:r>
              <w:rPr>
                <w:rFonts w:ascii="Arial" w:hAnsi="Arial" w:cs="Arial"/>
                <w:color w:val="000000"/>
                <w:spacing w:val="-8"/>
                <w:sz w:val="18"/>
                <w:szCs w:val="18"/>
              </w:rPr>
              <w:t>.-</w:t>
            </w:r>
            <w:r>
              <w:rPr>
                <w:rFonts w:ascii="Arial" w:hAnsi="Arial"/>
                <w:color w:val="000000"/>
                <w:spacing w:val="-8"/>
                <w:sz w:val="18"/>
                <w:szCs w:val="18"/>
              </w:rPr>
              <w:t>ч</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ind w:left="14"/>
            </w:pPr>
            <w:r>
              <w:rPr>
                <w:rFonts w:ascii="Arial" w:hAnsi="Arial" w:cs="Arial"/>
                <w:color w:val="000000"/>
                <w:spacing w:val="-8"/>
                <w:sz w:val="18"/>
                <w:szCs w:val="18"/>
              </w:rPr>
              <w:t>1310.000</w:t>
            </w:r>
          </w:p>
        </w:tc>
      </w:tr>
      <w:tr w:rsidR="007D3551">
        <w:trPr>
          <w:trHeight w:hRule="exact" w:val="216"/>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Прочие</w:t>
            </w:r>
            <w:r>
              <w:rPr>
                <w:rFonts w:ascii="Arial" w:hAnsi="Arial" w:cs="Arial"/>
                <w:color w:val="000000"/>
                <w:spacing w:val="-8"/>
                <w:sz w:val="18"/>
                <w:szCs w:val="18"/>
              </w:rPr>
              <w:t xml:space="preserve"> </w:t>
            </w:r>
            <w:r>
              <w:rPr>
                <w:rFonts w:ascii="Arial" w:hAnsi="Arial"/>
                <w:color w:val="000000"/>
                <w:spacing w:val="-8"/>
                <w:sz w:val="18"/>
                <w:szCs w:val="18"/>
              </w:rPr>
              <w:t>машины</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205,670     1 398,56</w:t>
            </w:r>
          </w:p>
        </w:tc>
      </w:tr>
      <w:tr w:rsidR="007D3551">
        <w:trPr>
          <w:trHeight w:hRule="exact" w:val="207"/>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машинам</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1 398.56</w:t>
            </w:r>
          </w:p>
        </w:tc>
      </w:tr>
      <w:tr w:rsidR="007D3551">
        <w:trPr>
          <w:trHeight w:hRule="exact" w:val="216"/>
        </w:trPr>
        <w:tc>
          <w:tcPr>
            <w:tcW w:w="864" w:type="dxa"/>
            <w:tcBorders>
              <w:top w:val="nil"/>
              <w:left w:val="single" w:sz="6" w:space="0" w:color="auto"/>
              <w:bottom w:val="nil"/>
              <w:right w:val="nil"/>
            </w:tcBorders>
            <w:shd w:val="clear" w:color="auto" w:fill="FFFFFF"/>
          </w:tcPr>
          <w:p w:rsidR="007D3551" w:rsidRDefault="007D3551">
            <w:pPr>
              <w:shd w:val="clear" w:color="auto" w:fill="FFFFFF"/>
            </w:pP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в</w:t>
            </w:r>
            <w:r>
              <w:rPr>
                <w:rFonts w:ascii="Arial" w:hAnsi="Arial" w:cs="Arial"/>
                <w:color w:val="000000"/>
                <w:spacing w:val="-7"/>
                <w:sz w:val="18"/>
                <w:szCs w:val="18"/>
              </w:rPr>
              <w:t xml:space="preserve"> </w:t>
            </w:r>
            <w:r>
              <w:rPr>
                <w:rFonts w:ascii="Arial" w:hAnsi="Arial"/>
                <w:color w:val="000000"/>
                <w:spacing w:val="-7"/>
                <w:sz w:val="18"/>
                <w:szCs w:val="18"/>
              </w:rPr>
              <w:t>т</w:t>
            </w:r>
            <w:r>
              <w:rPr>
                <w:rFonts w:ascii="Arial" w:hAnsi="Arial" w:cs="Arial"/>
                <w:color w:val="000000"/>
                <w:spacing w:val="-7"/>
                <w:sz w:val="18"/>
                <w:szCs w:val="18"/>
              </w:rPr>
              <w:t>.</w:t>
            </w:r>
            <w:r>
              <w:rPr>
                <w:rFonts w:ascii="Arial" w:hAnsi="Arial"/>
                <w:color w:val="000000"/>
                <w:spacing w:val="-7"/>
                <w:sz w:val="18"/>
                <w:szCs w:val="18"/>
              </w:rPr>
              <w:t>ч</w:t>
            </w:r>
            <w:r>
              <w:rPr>
                <w:rFonts w:ascii="Arial" w:hAnsi="Arial" w:cs="Arial"/>
                <w:color w:val="000000"/>
                <w:spacing w:val="-7"/>
                <w:sz w:val="18"/>
                <w:szCs w:val="18"/>
              </w:rPr>
              <w:t xml:space="preserve">. </w:t>
            </w:r>
            <w:r>
              <w:rPr>
                <w:rFonts w:ascii="Arial" w:hAnsi="Arial"/>
                <w:color w:val="000000"/>
                <w:spacing w:val="-7"/>
                <w:sz w:val="18"/>
                <w:szCs w:val="18"/>
              </w:rPr>
              <w:t>заработная</w:t>
            </w:r>
            <w:r>
              <w:rPr>
                <w:rFonts w:ascii="Arial" w:hAnsi="Arial" w:cs="Arial"/>
                <w:color w:val="000000"/>
                <w:spacing w:val="-7"/>
                <w:sz w:val="18"/>
                <w:szCs w:val="18"/>
              </w:rPr>
              <w:t xml:space="preserve"> </w:t>
            </w:r>
            <w:r>
              <w:rPr>
                <w:rFonts w:ascii="Arial" w:hAnsi="Arial"/>
                <w:color w:val="000000"/>
                <w:spacing w:val="-7"/>
                <w:sz w:val="18"/>
                <w:szCs w:val="18"/>
              </w:rPr>
              <w:t>плата</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431.28</w:t>
            </w:r>
          </w:p>
        </w:tc>
      </w:tr>
      <w:tr w:rsidR="007D3551">
        <w:trPr>
          <w:trHeight w:hRule="exact" w:val="216"/>
        </w:trPr>
        <w:tc>
          <w:tcPr>
            <w:tcW w:w="864"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009</w:t>
            </w: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7"/>
                <w:sz w:val="18"/>
                <w:szCs w:val="18"/>
              </w:rPr>
              <w:t>Бетон</w:t>
            </w:r>
            <w:r>
              <w:rPr>
                <w:rFonts w:ascii="Arial" w:hAnsi="Arial" w:cs="Arial"/>
                <w:color w:val="000000"/>
                <w:spacing w:val="-7"/>
                <w:sz w:val="18"/>
                <w:szCs w:val="18"/>
              </w:rPr>
              <w:t xml:space="preserve"> </w:t>
            </w:r>
            <w:r>
              <w:rPr>
                <w:rFonts w:ascii="Arial" w:hAnsi="Arial"/>
                <w:color w:val="000000"/>
                <w:spacing w:val="-7"/>
                <w:sz w:val="18"/>
                <w:szCs w:val="18"/>
              </w:rPr>
              <w:t>товарный</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110,120   46 690.96</w:t>
            </w:r>
          </w:p>
        </w:tc>
      </w:tr>
      <w:tr w:rsidR="007D3551">
        <w:trPr>
          <w:trHeight w:hRule="exact" w:val="207"/>
        </w:trPr>
        <w:tc>
          <w:tcPr>
            <w:tcW w:w="864"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201</w:t>
            </w: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8"/>
                <w:sz w:val="18"/>
                <w:szCs w:val="18"/>
              </w:rPr>
              <w:t>Арматура</w:t>
            </w:r>
            <w:r>
              <w:rPr>
                <w:rFonts w:ascii="Arial" w:hAnsi="Arial" w:cs="Arial"/>
                <w:color w:val="000000"/>
                <w:spacing w:val="-8"/>
                <w:sz w:val="18"/>
                <w:szCs w:val="18"/>
              </w:rPr>
              <w:t xml:space="preserve"> </w:t>
            </w:r>
            <w:r>
              <w:rPr>
                <w:rFonts w:ascii="Arial" w:hAnsi="Arial"/>
                <w:color w:val="000000"/>
                <w:spacing w:val="-8"/>
                <w:sz w:val="18"/>
                <w:szCs w:val="18"/>
              </w:rPr>
              <w:t>для</w:t>
            </w:r>
            <w:r>
              <w:rPr>
                <w:rFonts w:ascii="Arial" w:hAnsi="Arial" w:cs="Arial"/>
                <w:color w:val="000000"/>
                <w:spacing w:val="-8"/>
                <w:sz w:val="18"/>
                <w:szCs w:val="18"/>
              </w:rPr>
              <w:t xml:space="preserve"> </w:t>
            </w:r>
            <w:r>
              <w:rPr>
                <w:rFonts w:ascii="Arial" w:hAnsi="Arial"/>
                <w:color w:val="000000"/>
                <w:spacing w:val="-8"/>
                <w:sz w:val="18"/>
                <w:szCs w:val="18"/>
              </w:rPr>
              <w:t>монолитного</w:t>
            </w:r>
            <w:r>
              <w:rPr>
                <w:rFonts w:ascii="Arial" w:hAnsi="Arial" w:cs="Arial"/>
                <w:color w:val="000000"/>
                <w:spacing w:val="-8"/>
                <w:sz w:val="18"/>
                <w:szCs w:val="18"/>
              </w:rPr>
              <w:t xml:space="preserve"> </w:t>
            </w:r>
            <w:r>
              <w:rPr>
                <w:rFonts w:ascii="Arial" w:hAnsi="Arial"/>
                <w:color w:val="000000"/>
                <w:spacing w:val="-8"/>
                <w:sz w:val="18"/>
                <w:szCs w:val="18"/>
              </w:rPr>
              <w:t>ж</w:t>
            </w:r>
            <w:r>
              <w:rPr>
                <w:rFonts w:ascii="Arial" w:hAnsi="Arial" w:cs="Arial"/>
                <w:color w:val="000000"/>
                <w:spacing w:val="-8"/>
                <w:sz w:val="18"/>
                <w:szCs w:val="18"/>
              </w:rPr>
              <w:t>-</w:t>
            </w:r>
            <w:r>
              <w:rPr>
                <w:rFonts w:ascii="Arial" w:hAnsi="Arial"/>
                <w:color w:val="000000"/>
                <w:spacing w:val="-8"/>
                <w:sz w:val="18"/>
                <w:szCs w:val="18"/>
              </w:rPr>
              <w:t>бетона</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т</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13.194   39 951.08</w:t>
            </w:r>
          </w:p>
        </w:tc>
      </w:tr>
      <w:tr w:rsidR="007D3551">
        <w:trPr>
          <w:trHeight w:hRule="exact" w:val="216"/>
        </w:trPr>
        <w:tc>
          <w:tcPr>
            <w:tcW w:w="864"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s="Arial"/>
                <w:color w:val="000000"/>
                <w:sz w:val="16"/>
                <w:szCs w:val="16"/>
              </w:rPr>
              <w:t>215</w:t>
            </w:r>
          </w:p>
        </w:tc>
        <w:tc>
          <w:tcPr>
            <w:tcW w:w="5085" w:type="dxa"/>
            <w:tcBorders>
              <w:top w:val="nil"/>
              <w:left w:val="nil"/>
              <w:bottom w:val="nil"/>
              <w:right w:val="nil"/>
            </w:tcBorders>
            <w:shd w:val="clear" w:color="auto" w:fill="FFFFFF"/>
          </w:tcPr>
          <w:p w:rsidR="007D3551" w:rsidRDefault="007D3551">
            <w:pPr>
              <w:shd w:val="clear" w:color="auto" w:fill="FFFFFF"/>
            </w:pPr>
            <w:r>
              <w:rPr>
                <w:rFonts w:ascii="Arial" w:hAnsi="Arial"/>
                <w:color w:val="000000"/>
                <w:spacing w:val="-6"/>
                <w:sz w:val="18"/>
                <w:szCs w:val="18"/>
              </w:rPr>
              <w:t>Лес</w:t>
            </w:r>
            <w:r>
              <w:rPr>
                <w:rFonts w:ascii="Arial" w:hAnsi="Arial" w:cs="Arial"/>
                <w:color w:val="000000"/>
                <w:spacing w:val="-6"/>
                <w:sz w:val="18"/>
                <w:szCs w:val="18"/>
              </w:rPr>
              <w:t xml:space="preserve"> </w:t>
            </w:r>
            <w:r>
              <w:rPr>
                <w:rFonts w:ascii="Arial" w:hAnsi="Arial"/>
                <w:color w:val="000000"/>
                <w:spacing w:val="-6"/>
                <w:sz w:val="18"/>
                <w:szCs w:val="18"/>
              </w:rPr>
              <w:t>пиленый</w:t>
            </w:r>
          </w:p>
        </w:tc>
        <w:tc>
          <w:tcPr>
            <w:tcW w:w="792" w:type="dxa"/>
            <w:tcBorders>
              <w:top w:val="nil"/>
              <w:left w:val="nil"/>
              <w:bottom w:val="nil"/>
              <w:right w:val="nil"/>
            </w:tcBorders>
            <w:shd w:val="clear" w:color="auto" w:fill="FFFFFF"/>
          </w:tcPr>
          <w:p w:rsidR="007D3551" w:rsidRDefault="007D3551">
            <w:pPr>
              <w:shd w:val="clear" w:color="auto" w:fill="FFFFFF"/>
              <w:jc w:val="center"/>
            </w:pPr>
            <w:r>
              <w:rPr>
                <w:rFonts w:ascii="Arial" w:hAnsi="Arial"/>
                <w:color w:val="000000"/>
                <w:sz w:val="16"/>
                <w:szCs w:val="16"/>
              </w:rPr>
              <w:t>мЗ</w:t>
            </w:r>
          </w:p>
        </w:tc>
        <w:tc>
          <w:tcPr>
            <w:tcW w:w="1827" w:type="dxa"/>
            <w:gridSpan w:val="2"/>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22,798   17 121.39</w:t>
            </w:r>
          </w:p>
        </w:tc>
      </w:tr>
      <w:tr w:rsidR="007D3551">
        <w:trPr>
          <w:trHeight w:hRule="exact" w:val="243"/>
        </w:trPr>
        <w:tc>
          <w:tcPr>
            <w:tcW w:w="864" w:type="dxa"/>
            <w:tcBorders>
              <w:top w:val="nil"/>
              <w:left w:val="single" w:sz="6" w:space="0" w:color="auto"/>
              <w:bottom w:val="single" w:sz="6" w:space="0" w:color="auto"/>
              <w:right w:val="nil"/>
            </w:tcBorders>
            <w:shd w:val="clear" w:color="auto" w:fill="FFFFFF"/>
          </w:tcPr>
          <w:p w:rsidR="007D3551" w:rsidRDefault="007D3551">
            <w:pPr>
              <w:shd w:val="clear" w:color="auto" w:fill="FFFFFF"/>
            </w:pPr>
          </w:p>
        </w:tc>
        <w:tc>
          <w:tcPr>
            <w:tcW w:w="5085" w:type="dxa"/>
            <w:tcBorders>
              <w:top w:val="nil"/>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материалам</w:t>
            </w:r>
          </w:p>
        </w:tc>
        <w:tc>
          <w:tcPr>
            <w:tcW w:w="792" w:type="dxa"/>
            <w:tcBorders>
              <w:top w:val="nil"/>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103 763,43</w:t>
            </w:r>
          </w:p>
        </w:tc>
      </w:tr>
      <w:tr w:rsidR="007D3551">
        <w:trPr>
          <w:trHeight w:hRule="exact" w:val="243"/>
        </w:trPr>
        <w:tc>
          <w:tcPr>
            <w:tcW w:w="86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5085"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прямые</w:t>
            </w:r>
            <w:r>
              <w:rPr>
                <w:rFonts w:ascii="Arial" w:hAnsi="Arial" w:cs="Arial"/>
                <w:color w:val="000000"/>
                <w:spacing w:val="-2"/>
                <w:sz w:val="18"/>
                <w:szCs w:val="18"/>
              </w:rPr>
              <w:t xml:space="preserve"> </w:t>
            </w:r>
            <w:r>
              <w:rPr>
                <w:rFonts w:ascii="Arial" w:hAnsi="Arial"/>
                <w:color w:val="000000"/>
                <w:spacing w:val="-2"/>
                <w:sz w:val="18"/>
                <w:szCs w:val="18"/>
              </w:rPr>
              <w:t>затраты</w:t>
            </w:r>
          </w:p>
        </w:tc>
        <w:tc>
          <w:tcPr>
            <w:tcW w:w="792"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olor w:val="000000"/>
                <w:sz w:val="16"/>
                <w:szCs w:val="16"/>
              </w:rPr>
              <w:t>руб</w:t>
            </w:r>
          </w:p>
        </w:tc>
        <w:tc>
          <w:tcPr>
            <w:tcW w:w="1827"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jc w:val="right"/>
            </w:pPr>
            <w:r>
              <w:rPr>
                <w:rFonts w:ascii="Arial" w:hAnsi="Arial" w:cs="Arial"/>
                <w:color w:val="000000"/>
                <w:spacing w:val="-8"/>
                <w:sz w:val="18"/>
                <w:szCs w:val="18"/>
              </w:rPr>
              <w:t>112 005,20</w:t>
            </w:r>
          </w:p>
        </w:tc>
      </w:tr>
    </w:tbl>
    <w:p w:rsidR="007D3551" w:rsidRDefault="007D3551">
      <w:pPr>
        <w:spacing w:after="108"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5202"/>
        <w:gridCol w:w="1557"/>
        <w:gridCol w:w="1800"/>
      </w:tblGrid>
      <w:tr w:rsidR="007D3551">
        <w:trPr>
          <w:trHeight w:hRule="exact" w:val="252"/>
        </w:trPr>
        <w:tc>
          <w:tcPr>
            <w:tcW w:w="520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cs="Arial"/>
                <w:color w:val="000000"/>
                <w:spacing w:val="-2"/>
                <w:sz w:val="18"/>
                <w:szCs w:val="18"/>
              </w:rPr>
              <w:t xml:space="preserve">13041-32  </w:t>
            </w:r>
            <w:r>
              <w:rPr>
                <w:rFonts w:ascii="Arial" w:hAnsi="Arial"/>
                <w:color w:val="000000"/>
                <w:spacing w:val="-2"/>
                <w:sz w:val="18"/>
                <w:szCs w:val="18"/>
              </w:rPr>
              <w:t>устройство</w:t>
            </w:r>
            <w:r>
              <w:rPr>
                <w:rFonts w:ascii="Arial" w:hAnsi="Arial" w:cs="Arial"/>
                <w:color w:val="000000"/>
                <w:spacing w:val="-2"/>
                <w:sz w:val="18"/>
                <w:szCs w:val="18"/>
              </w:rPr>
              <w:t xml:space="preserve"> </w:t>
            </w:r>
            <w:r>
              <w:rPr>
                <w:rFonts w:ascii="Arial" w:hAnsi="Arial"/>
                <w:color w:val="000000"/>
                <w:spacing w:val="-2"/>
                <w:sz w:val="18"/>
                <w:szCs w:val="18"/>
              </w:rPr>
              <w:t>поясов</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опалубке</w:t>
            </w:r>
            <w:r>
              <w:rPr>
                <w:rFonts w:ascii="Arial" w:hAnsi="Arial" w:cs="Arial"/>
                <w:color w:val="000000"/>
                <w:spacing w:val="-2"/>
                <w:sz w:val="18"/>
                <w:szCs w:val="18"/>
              </w:rPr>
              <w:t xml:space="preserve">, 100 </w:t>
            </w:r>
            <w:r>
              <w:rPr>
                <w:rFonts w:ascii="Arial" w:hAnsi="Arial"/>
                <w:color w:val="000000"/>
                <w:spacing w:val="-2"/>
                <w:sz w:val="18"/>
                <w:szCs w:val="18"/>
              </w:rPr>
              <w:t>мЗ</w:t>
            </w:r>
          </w:p>
        </w:tc>
        <w:tc>
          <w:tcPr>
            <w:tcW w:w="155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0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5202" w:type="dxa"/>
            <w:tcBorders>
              <w:top w:val="single" w:sz="6" w:space="0" w:color="auto"/>
              <w:left w:val="single" w:sz="6" w:space="0" w:color="auto"/>
              <w:bottom w:val="nil"/>
              <w:right w:val="nil"/>
            </w:tcBorders>
            <w:shd w:val="clear" w:color="auto" w:fill="FFFFFF"/>
          </w:tcPr>
          <w:p w:rsidR="007D3551" w:rsidRDefault="007D3551">
            <w:pPr>
              <w:shd w:val="clear" w:color="auto" w:fill="FFFFFF"/>
              <w:ind w:left="779"/>
            </w:pPr>
            <w:r>
              <w:rPr>
                <w:rFonts w:ascii="Arial" w:hAnsi="Arial"/>
                <w:color w:val="000000"/>
                <w:spacing w:val="-2"/>
                <w:sz w:val="18"/>
                <w:szCs w:val="18"/>
              </w:rPr>
              <w:t>Основная</w:t>
            </w:r>
            <w:r>
              <w:rPr>
                <w:rFonts w:ascii="Arial" w:hAnsi="Arial" w:cs="Arial"/>
                <w:color w:val="000000"/>
                <w:spacing w:val="-2"/>
                <w:sz w:val="18"/>
                <w:szCs w:val="18"/>
              </w:rPr>
              <w:t xml:space="preserve"> </w:t>
            </w:r>
            <w:r>
              <w:rPr>
                <w:rFonts w:ascii="Arial" w:hAnsi="Arial"/>
                <w:color w:val="000000"/>
                <w:spacing w:val="-2"/>
                <w:sz w:val="18"/>
                <w:szCs w:val="18"/>
              </w:rPr>
              <w:t>заработная</w:t>
            </w:r>
            <w:r>
              <w:rPr>
                <w:rFonts w:ascii="Arial" w:hAnsi="Arial" w:cs="Arial"/>
                <w:color w:val="000000"/>
                <w:spacing w:val="-2"/>
                <w:sz w:val="18"/>
                <w:szCs w:val="18"/>
              </w:rPr>
              <w:t xml:space="preserve"> </w:t>
            </w:r>
            <w:r>
              <w:rPr>
                <w:rFonts w:ascii="Arial" w:hAnsi="Arial"/>
                <w:color w:val="000000"/>
                <w:spacing w:val="-2"/>
                <w:sz w:val="18"/>
                <w:szCs w:val="18"/>
              </w:rPr>
              <w:t>плата</w:t>
            </w:r>
          </w:p>
        </w:tc>
        <w:tc>
          <w:tcPr>
            <w:tcW w:w="1557" w:type="dxa"/>
            <w:tcBorders>
              <w:top w:val="single" w:sz="6" w:space="0" w:color="auto"/>
              <w:left w:val="nil"/>
              <w:bottom w:val="nil"/>
              <w:right w:val="nil"/>
            </w:tcBorders>
            <w:shd w:val="clear" w:color="auto" w:fill="FFFFFF"/>
          </w:tcPr>
          <w:p w:rsidR="007D3551" w:rsidRDefault="007D3551">
            <w:pPr>
              <w:shd w:val="clear" w:color="auto" w:fill="FFFFFF"/>
              <w:ind w:left="896"/>
            </w:pPr>
            <w:r>
              <w:rPr>
                <w:rFonts w:ascii="Arial" w:hAnsi="Arial"/>
                <w:color w:val="000000"/>
                <w:sz w:val="16"/>
                <w:szCs w:val="16"/>
              </w:rPr>
              <w:t>руб</w:t>
            </w:r>
          </w:p>
        </w:tc>
        <w:tc>
          <w:tcPr>
            <w:tcW w:w="1800"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4 249,92</w:t>
            </w:r>
          </w:p>
        </w:tc>
      </w:tr>
      <w:tr w:rsidR="007D3551">
        <w:trPr>
          <w:trHeight w:hRule="exact" w:val="207"/>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792"/>
            </w:pPr>
            <w:r>
              <w:rPr>
                <w:rFonts w:ascii="Arial" w:hAnsi="Arial"/>
                <w:color w:val="000000"/>
                <w:spacing w:val="-7"/>
                <w:sz w:val="18"/>
                <w:szCs w:val="18"/>
              </w:rPr>
              <w:t>Затраты</w:t>
            </w:r>
            <w:r>
              <w:rPr>
                <w:rFonts w:ascii="Arial" w:hAnsi="Arial" w:cs="Arial"/>
                <w:color w:val="000000"/>
                <w:spacing w:val="-7"/>
                <w:sz w:val="18"/>
                <w:szCs w:val="18"/>
              </w:rPr>
              <w:t xml:space="preserve"> </w:t>
            </w:r>
            <w:r>
              <w:rPr>
                <w:rFonts w:ascii="Arial" w:hAnsi="Arial"/>
                <w:color w:val="000000"/>
                <w:spacing w:val="-7"/>
                <w:sz w:val="18"/>
                <w:szCs w:val="18"/>
              </w:rPr>
              <w:t>труда</w:t>
            </w:r>
          </w:p>
        </w:tc>
        <w:tc>
          <w:tcPr>
            <w:tcW w:w="1557" w:type="dxa"/>
            <w:tcBorders>
              <w:top w:val="nil"/>
              <w:left w:val="nil"/>
              <w:bottom w:val="nil"/>
              <w:right w:val="nil"/>
            </w:tcBorders>
            <w:shd w:val="clear" w:color="auto" w:fill="FFFFFF"/>
          </w:tcPr>
          <w:p w:rsidR="007D3551" w:rsidRDefault="007D3551">
            <w:pPr>
              <w:shd w:val="clear" w:color="auto" w:fill="FFFFFF"/>
              <w:ind w:left="801"/>
            </w:pPr>
            <w:r>
              <w:rPr>
                <w:rFonts w:ascii="Arial" w:hAnsi="Arial"/>
                <w:color w:val="000000"/>
                <w:spacing w:val="-8"/>
                <w:sz w:val="18"/>
                <w:szCs w:val="18"/>
              </w:rPr>
              <w:t>чел</w:t>
            </w:r>
            <w:r>
              <w:rPr>
                <w:rFonts w:ascii="Arial" w:hAnsi="Arial" w:cs="Arial"/>
                <w:color w:val="000000"/>
                <w:spacing w:val="-8"/>
                <w:sz w:val="18"/>
                <w:szCs w:val="18"/>
              </w:rPr>
              <w:t>.-</w:t>
            </w:r>
            <w:r>
              <w:rPr>
                <w:rFonts w:ascii="Arial" w:hAnsi="Arial"/>
                <w:color w:val="000000"/>
                <w:spacing w:val="-8"/>
                <w:sz w:val="18"/>
                <w:szCs w:val="18"/>
              </w:rPr>
              <w:t>ч</w:t>
            </w:r>
          </w:p>
        </w:tc>
        <w:tc>
          <w:tcPr>
            <w:tcW w:w="1800" w:type="dxa"/>
            <w:tcBorders>
              <w:top w:val="nil"/>
              <w:left w:val="nil"/>
              <w:bottom w:val="nil"/>
              <w:right w:val="single" w:sz="6" w:space="0" w:color="auto"/>
            </w:tcBorders>
            <w:shd w:val="clear" w:color="auto" w:fill="FFFFFF"/>
          </w:tcPr>
          <w:p w:rsidR="007D3551" w:rsidRDefault="007D3551">
            <w:pPr>
              <w:shd w:val="clear" w:color="auto" w:fill="FFFFFF"/>
              <w:ind w:left="81"/>
            </w:pPr>
            <w:r>
              <w:rPr>
                <w:rFonts w:ascii="Arial" w:hAnsi="Arial" w:cs="Arial"/>
                <w:color w:val="000000"/>
                <w:spacing w:val="-5"/>
                <w:sz w:val="18"/>
                <w:szCs w:val="18"/>
              </w:rPr>
              <w:t>825,000</w:t>
            </w:r>
          </w:p>
        </w:tc>
      </w:tr>
      <w:tr w:rsidR="007D3551">
        <w:trPr>
          <w:trHeight w:hRule="exact" w:val="225"/>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788"/>
            </w:pPr>
            <w:r>
              <w:rPr>
                <w:rFonts w:ascii="Arial" w:hAnsi="Arial"/>
                <w:color w:val="000000"/>
                <w:spacing w:val="-8"/>
                <w:sz w:val="18"/>
                <w:szCs w:val="18"/>
              </w:rPr>
              <w:t>Прочие</w:t>
            </w:r>
            <w:r>
              <w:rPr>
                <w:rFonts w:ascii="Arial" w:hAnsi="Arial" w:cs="Arial"/>
                <w:color w:val="000000"/>
                <w:spacing w:val="-8"/>
                <w:sz w:val="18"/>
                <w:szCs w:val="18"/>
              </w:rPr>
              <w:t xml:space="preserve"> </w:t>
            </w:r>
            <w:r>
              <w:rPr>
                <w:rFonts w:ascii="Arial" w:hAnsi="Arial"/>
                <w:color w:val="000000"/>
                <w:spacing w:val="-8"/>
                <w:sz w:val="18"/>
                <w:szCs w:val="18"/>
              </w:rPr>
              <w:t>машины</w:t>
            </w:r>
          </w:p>
        </w:tc>
        <w:tc>
          <w:tcPr>
            <w:tcW w:w="1557" w:type="dxa"/>
            <w:tcBorders>
              <w:top w:val="nil"/>
              <w:left w:val="nil"/>
              <w:bottom w:val="nil"/>
              <w:right w:val="nil"/>
            </w:tcBorders>
            <w:shd w:val="clear" w:color="auto" w:fill="FFFFFF"/>
          </w:tcPr>
          <w:p w:rsidR="007D3551" w:rsidRDefault="007D3551">
            <w:pPr>
              <w:shd w:val="clear" w:color="auto" w:fill="FFFFFF"/>
              <w:ind w:left="905"/>
            </w:pPr>
            <w:r>
              <w:rPr>
                <w:rFonts w:ascii="Arial" w:hAnsi="Arial"/>
                <w:color w:val="000000"/>
                <w:sz w:val="16"/>
                <w:szCs w:val="16"/>
              </w:rPr>
              <w:t>руб</w:t>
            </w:r>
          </w:p>
        </w:tc>
        <w:tc>
          <w:tcPr>
            <w:tcW w:w="1800"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176.850     1 202.58</w:t>
            </w:r>
          </w:p>
        </w:tc>
      </w:tr>
      <w:tr w:rsidR="007D3551">
        <w:trPr>
          <w:trHeight w:hRule="exact" w:val="207"/>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788"/>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машинам</w:t>
            </w:r>
          </w:p>
        </w:tc>
        <w:tc>
          <w:tcPr>
            <w:tcW w:w="1557" w:type="dxa"/>
            <w:tcBorders>
              <w:top w:val="nil"/>
              <w:left w:val="nil"/>
              <w:bottom w:val="nil"/>
              <w:right w:val="nil"/>
            </w:tcBorders>
            <w:shd w:val="clear" w:color="auto" w:fill="FFFFFF"/>
          </w:tcPr>
          <w:p w:rsidR="007D3551" w:rsidRDefault="007D3551">
            <w:pPr>
              <w:shd w:val="clear" w:color="auto" w:fill="FFFFFF"/>
              <w:ind w:left="891"/>
            </w:pPr>
            <w:r>
              <w:rPr>
                <w:rFonts w:ascii="Arial" w:hAnsi="Arial"/>
                <w:color w:val="000000"/>
                <w:sz w:val="16"/>
                <w:szCs w:val="16"/>
              </w:rPr>
              <w:t>руб</w:t>
            </w:r>
          </w:p>
        </w:tc>
        <w:tc>
          <w:tcPr>
            <w:tcW w:w="1800"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1 202,58</w:t>
            </w:r>
          </w:p>
        </w:tc>
      </w:tr>
      <w:tr w:rsidR="007D3551">
        <w:trPr>
          <w:trHeight w:hRule="exact" w:val="216"/>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792"/>
            </w:pPr>
            <w:r>
              <w:rPr>
                <w:rFonts w:ascii="Arial" w:hAnsi="Arial"/>
                <w:color w:val="000000"/>
                <w:spacing w:val="-7"/>
                <w:sz w:val="18"/>
                <w:szCs w:val="18"/>
              </w:rPr>
              <w:t>в</w:t>
            </w:r>
            <w:r>
              <w:rPr>
                <w:rFonts w:ascii="Arial" w:hAnsi="Arial" w:cs="Arial"/>
                <w:color w:val="000000"/>
                <w:spacing w:val="-7"/>
                <w:sz w:val="18"/>
                <w:szCs w:val="18"/>
              </w:rPr>
              <w:t xml:space="preserve"> </w:t>
            </w:r>
            <w:r>
              <w:rPr>
                <w:rFonts w:ascii="Arial" w:hAnsi="Arial"/>
                <w:color w:val="000000"/>
                <w:spacing w:val="-7"/>
                <w:sz w:val="18"/>
                <w:szCs w:val="18"/>
              </w:rPr>
              <w:t>т</w:t>
            </w:r>
            <w:r>
              <w:rPr>
                <w:rFonts w:ascii="Arial" w:hAnsi="Arial" w:cs="Arial"/>
                <w:color w:val="000000"/>
                <w:spacing w:val="-7"/>
                <w:sz w:val="18"/>
                <w:szCs w:val="18"/>
              </w:rPr>
              <w:t>.</w:t>
            </w:r>
            <w:r>
              <w:rPr>
                <w:rFonts w:ascii="Arial" w:hAnsi="Arial"/>
                <w:color w:val="000000"/>
                <w:spacing w:val="-7"/>
                <w:sz w:val="18"/>
                <w:szCs w:val="18"/>
              </w:rPr>
              <w:t>ч</w:t>
            </w:r>
            <w:r>
              <w:rPr>
                <w:rFonts w:ascii="Arial" w:hAnsi="Arial" w:cs="Arial"/>
                <w:color w:val="000000"/>
                <w:spacing w:val="-7"/>
                <w:sz w:val="18"/>
                <w:szCs w:val="18"/>
              </w:rPr>
              <w:t xml:space="preserve">. </w:t>
            </w:r>
            <w:r>
              <w:rPr>
                <w:rFonts w:ascii="Arial" w:hAnsi="Arial"/>
                <w:color w:val="000000"/>
                <w:spacing w:val="-7"/>
                <w:sz w:val="18"/>
                <w:szCs w:val="18"/>
              </w:rPr>
              <w:t>заработная</w:t>
            </w:r>
            <w:r>
              <w:rPr>
                <w:rFonts w:ascii="Arial" w:hAnsi="Arial" w:cs="Arial"/>
                <w:color w:val="000000"/>
                <w:spacing w:val="-7"/>
                <w:sz w:val="18"/>
                <w:szCs w:val="18"/>
              </w:rPr>
              <w:t xml:space="preserve"> </w:t>
            </w:r>
            <w:r>
              <w:rPr>
                <w:rFonts w:ascii="Arial" w:hAnsi="Arial"/>
                <w:color w:val="000000"/>
                <w:spacing w:val="-7"/>
                <w:sz w:val="18"/>
                <w:szCs w:val="18"/>
              </w:rPr>
              <w:t>плата</w:t>
            </w:r>
          </w:p>
        </w:tc>
        <w:tc>
          <w:tcPr>
            <w:tcW w:w="1557" w:type="dxa"/>
            <w:tcBorders>
              <w:top w:val="nil"/>
              <w:left w:val="nil"/>
              <w:bottom w:val="nil"/>
              <w:right w:val="nil"/>
            </w:tcBorders>
            <w:shd w:val="clear" w:color="auto" w:fill="FFFFFF"/>
          </w:tcPr>
          <w:p w:rsidR="007D3551" w:rsidRDefault="007D3551">
            <w:pPr>
              <w:shd w:val="clear" w:color="auto" w:fill="FFFFFF"/>
              <w:ind w:left="905"/>
            </w:pPr>
            <w:r>
              <w:rPr>
                <w:rFonts w:ascii="Arial" w:hAnsi="Arial"/>
                <w:color w:val="000000"/>
                <w:sz w:val="16"/>
                <w:szCs w:val="16"/>
              </w:rPr>
              <w:t>руб</w:t>
            </w:r>
          </w:p>
        </w:tc>
        <w:tc>
          <w:tcPr>
            <w:tcW w:w="1800"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370.89</w:t>
            </w:r>
          </w:p>
        </w:tc>
      </w:tr>
      <w:tr w:rsidR="007D3551">
        <w:trPr>
          <w:trHeight w:hRule="exact" w:val="216"/>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176"/>
            </w:pPr>
            <w:r>
              <w:rPr>
                <w:rFonts w:ascii="Arial" w:hAnsi="Arial" w:cs="Arial"/>
                <w:color w:val="000000"/>
                <w:spacing w:val="-4"/>
                <w:sz w:val="18"/>
                <w:szCs w:val="18"/>
              </w:rPr>
              <w:t xml:space="preserve">009      </w:t>
            </w:r>
            <w:r>
              <w:rPr>
                <w:rFonts w:ascii="Arial" w:hAnsi="Arial"/>
                <w:color w:val="000000"/>
                <w:spacing w:val="-4"/>
                <w:sz w:val="18"/>
                <w:szCs w:val="18"/>
              </w:rPr>
              <w:t>Бетон</w:t>
            </w:r>
            <w:r>
              <w:rPr>
                <w:rFonts w:ascii="Arial" w:hAnsi="Arial" w:cs="Arial"/>
                <w:color w:val="000000"/>
                <w:spacing w:val="-4"/>
                <w:sz w:val="18"/>
                <w:szCs w:val="18"/>
              </w:rPr>
              <w:t xml:space="preserve"> </w:t>
            </w:r>
            <w:r>
              <w:rPr>
                <w:rFonts w:ascii="Arial" w:hAnsi="Arial"/>
                <w:color w:val="000000"/>
                <w:spacing w:val="-4"/>
                <w:sz w:val="18"/>
                <w:szCs w:val="18"/>
              </w:rPr>
              <w:t>товарный</w:t>
            </w:r>
          </w:p>
        </w:tc>
        <w:tc>
          <w:tcPr>
            <w:tcW w:w="1557" w:type="dxa"/>
            <w:tcBorders>
              <w:top w:val="nil"/>
              <w:left w:val="nil"/>
              <w:bottom w:val="nil"/>
              <w:right w:val="nil"/>
            </w:tcBorders>
            <w:shd w:val="clear" w:color="auto" w:fill="FFFFFF"/>
          </w:tcPr>
          <w:p w:rsidR="007D3551" w:rsidRDefault="007D3551">
            <w:pPr>
              <w:shd w:val="clear" w:color="auto" w:fill="FFFFFF"/>
              <w:ind w:left="932"/>
            </w:pPr>
            <w:r>
              <w:rPr>
                <w:rFonts w:ascii="Arial" w:hAnsi="Arial"/>
                <w:color w:val="000000"/>
                <w:sz w:val="16"/>
                <w:szCs w:val="16"/>
              </w:rPr>
              <w:t>мЗ</w:t>
            </w:r>
          </w:p>
        </w:tc>
        <w:tc>
          <w:tcPr>
            <w:tcW w:w="1800"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4"/>
                <w:sz w:val="18"/>
                <w:szCs w:val="18"/>
              </w:rPr>
              <w:t>110.120   46690,96</w:t>
            </w:r>
          </w:p>
        </w:tc>
      </w:tr>
      <w:tr w:rsidR="007D3551">
        <w:trPr>
          <w:trHeight w:hRule="exact" w:val="225"/>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176"/>
            </w:pPr>
            <w:r>
              <w:rPr>
                <w:rFonts w:ascii="Arial" w:hAnsi="Arial" w:cs="Arial"/>
                <w:color w:val="000000"/>
                <w:spacing w:val="-6"/>
                <w:sz w:val="18"/>
                <w:szCs w:val="18"/>
              </w:rPr>
              <w:t xml:space="preserve">201      </w:t>
            </w:r>
            <w:r>
              <w:rPr>
                <w:rFonts w:ascii="Arial" w:hAnsi="Arial"/>
                <w:color w:val="000000"/>
                <w:spacing w:val="-6"/>
                <w:sz w:val="18"/>
                <w:szCs w:val="18"/>
              </w:rPr>
              <w:t>Арматура</w:t>
            </w:r>
            <w:r>
              <w:rPr>
                <w:rFonts w:ascii="Arial" w:hAnsi="Arial" w:cs="Arial"/>
                <w:color w:val="000000"/>
                <w:spacing w:val="-6"/>
                <w:sz w:val="18"/>
                <w:szCs w:val="18"/>
              </w:rPr>
              <w:t xml:space="preserve"> </w:t>
            </w:r>
            <w:r>
              <w:rPr>
                <w:rFonts w:ascii="Arial" w:hAnsi="Arial"/>
                <w:color w:val="000000"/>
                <w:spacing w:val="-6"/>
                <w:sz w:val="18"/>
                <w:szCs w:val="18"/>
              </w:rPr>
              <w:t>для</w:t>
            </w:r>
            <w:r>
              <w:rPr>
                <w:rFonts w:ascii="Arial" w:hAnsi="Arial" w:cs="Arial"/>
                <w:color w:val="000000"/>
                <w:spacing w:val="-6"/>
                <w:sz w:val="18"/>
                <w:szCs w:val="18"/>
              </w:rPr>
              <w:t xml:space="preserve"> </w:t>
            </w:r>
            <w:r>
              <w:rPr>
                <w:rFonts w:ascii="Arial" w:hAnsi="Arial"/>
                <w:color w:val="000000"/>
                <w:spacing w:val="-6"/>
                <w:sz w:val="18"/>
                <w:szCs w:val="18"/>
              </w:rPr>
              <w:t>монолитного</w:t>
            </w:r>
            <w:r>
              <w:rPr>
                <w:rFonts w:ascii="Arial" w:hAnsi="Arial" w:cs="Arial"/>
                <w:color w:val="000000"/>
                <w:spacing w:val="-6"/>
                <w:sz w:val="18"/>
                <w:szCs w:val="18"/>
              </w:rPr>
              <w:t xml:space="preserve"> </w:t>
            </w:r>
            <w:r>
              <w:rPr>
                <w:rFonts w:ascii="Arial" w:hAnsi="Arial"/>
                <w:color w:val="000000"/>
                <w:spacing w:val="-6"/>
                <w:sz w:val="18"/>
                <w:szCs w:val="18"/>
              </w:rPr>
              <w:t>ж</w:t>
            </w:r>
            <w:r>
              <w:rPr>
                <w:rFonts w:ascii="Arial" w:hAnsi="Arial" w:cs="Arial"/>
                <w:color w:val="000000"/>
                <w:spacing w:val="-6"/>
                <w:sz w:val="18"/>
                <w:szCs w:val="18"/>
              </w:rPr>
              <w:t>-</w:t>
            </w:r>
            <w:r>
              <w:rPr>
                <w:rFonts w:ascii="Arial" w:hAnsi="Arial"/>
                <w:color w:val="000000"/>
                <w:spacing w:val="-6"/>
                <w:sz w:val="18"/>
                <w:szCs w:val="18"/>
              </w:rPr>
              <w:t>бетона</w:t>
            </w:r>
          </w:p>
        </w:tc>
        <w:tc>
          <w:tcPr>
            <w:tcW w:w="1557" w:type="dxa"/>
            <w:tcBorders>
              <w:top w:val="nil"/>
              <w:left w:val="nil"/>
              <w:bottom w:val="nil"/>
              <w:right w:val="nil"/>
            </w:tcBorders>
            <w:shd w:val="clear" w:color="auto" w:fill="FFFFFF"/>
          </w:tcPr>
          <w:p w:rsidR="007D3551" w:rsidRDefault="007D3551">
            <w:pPr>
              <w:shd w:val="clear" w:color="auto" w:fill="FFFFFF"/>
              <w:ind w:left="990"/>
            </w:pPr>
            <w:r>
              <w:rPr>
                <w:rFonts w:ascii="Arial" w:hAnsi="Arial"/>
                <w:color w:val="000000"/>
                <w:sz w:val="16"/>
                <w:szCs w:val="16"/>
              </w:rPr>
              <w:t>т</w:t>
            </w:r>
          </w:p>
        </w:tc>
        <w:tc>
          <w:tcPr>
            <w:tcW w:w="1800"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14,416   43 652,84</w:t>
            </w:r>
          </w:p>
        </w:tc>
      </w:tr>
      <w:tr w:rsidR="007D3551">
        <w:trPr>
          <w:trHeight w:hRule="exact" w:val="207"/>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176"/>
            </w:pPr>
            <w:r>
              <w:rPr>
                <w:rFonts w:ascii="Arial" w:hAnsi="Arial" w:cs="Arial"/>
                <w:color w:val="000000"/>
                <w:spacing w:val="-4"/>
                <w:sz w:val="18"/>
                <w:szCs w:val="18"/>
              </w:rPr>
              <w:t xml:space="preserve">215      </w:t>
            </w:r>
            <w:r>
              <w:rPr>
                <w:rFonts w:ascii="Arial" w:hAnsi="Arial"/>
                <w:color w:val="000000"/>
                <w:spacing w:val="-4"/>
                <w:sz w:val="18"/>
                <w:szCs w:val="18"/>
              </w:rPr>
              <w:t>Лес</w:t>
            </w:r>
            <w:r>
              <w:rPr>
                <w:rFonts w:ascii="Arial" w:hAnsi="Arial" w:cs="Arial"/>
                <w:color w:val="000000"/>
                <w:spacing w:val="-4"/>
                <w:sz w:val="18"/>
                <w:szCs w:val="18"/>
              </w:rPr>
              <w:t xml:space="preserve"> </w:t>
            </w:r>
            <w:r>
              <w:rPr>
                <w:rFonts w:ascii="Arial" w:hAnsi="Arial"/>
                <w:color w:val="000000"/>
                <w:spacing w:val="-4"/>
                <w:sz w:val="18"/>
                <w:szCs w:val="18"/>
              </w:rPr>
              <w:t>пиленый</w:t>
            </w:r>
          </w:p>
        </w:tc>
        <w:tc>
          <w:tcPr>
            <w:tcW w:w="1557" w:type="dxa"/>
            <w:tcBorders>
              <w:top w:val="nil"/>
              <w:left w:val="nil"/>
              <w:bottom w:val="nil"/>
              <w:right w:val="nil"/>
            </w:tcBorders>
            <w:shd w:val="clear" w:color="auto" w:fill="FFFFFF"/>
          </w:tcPr>
          <w:p w:rsidR="007D3551" w:rsidRDefault="007D3551">
            <w:pPr>
              <w:shd w:val="clear" w:color="auto" w:fill="FFFFFF"/>
              <w:ind w:left="936"/>
            </w:pPr>
            <w:r>
              <w:rPr>
                <w:rFonts w:ascii="Arial" w:hAnsi="Arial"/>
                <w:color w:val="000000"/>
                <w:sz w:val="16"/>
                <w:szCs w:val="16"/>
              </w:rPr>
              <w:t>мЗ</w:t>
            </w:r>
          </w:p>
        </w:tc>
        <w:tc>
          <w:tcPr>
            <w:tcW w:w="1800"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5"/>
                <w:sz w:val="18"/>
                <w:szCs w:val="18"/>
              </w:rPr>
              <w:t>6,708     5 037,39</w:t>
            </w:r>
          </w:p>
        </w:tc>
      </w:tr>
      <w:tr w:rsidR="007D3551">
        <w:trPr>
          <w:trHeight w:hRule="exact" w:val="243"/>
        </w:trPr>
        <w:tc>
          <w:tcPr>
            <w:tcW w:w="5202" w:type="dxa"/>
            <w:tcBorders>
              <w:top w:val="nil"/>
              <w:left w:val="single" w:sz="6" w:space="0" w:color="auto"/>
              <w:bottom w:val="single" w:sz="6" w:space="0" w:color="auto"/>
              <w:right w:val="nil"/>
            </w:tcBorders>
            <w:shd w:val="clear" w:color="auto" w:fill="FFFFFF"/>
          </w:tcPr>
          <w:p w:rsidR="007D3551" w:rsidRDefault="007D3551">
            <w:pPr>
              <w:shd w:val="clear" w:color="auto" w:fill="FFFFFF"/>
              <w:ind w:left="783"/>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материалам</w:t>
            </w:r>
          </w:p>
        </w:tc>
        <w:tc>
          <w:tcPr>
            <w:tcW w:w="1557" w:type="dxa"/>
            <w:tcBorders>
              <w:top w:val="nil"/>
              <w:left w:val="nil"/>
              <w:bottom w:val="single" w:sz="6" w:space="0" w:color="auto"/>
              <w:right w:val="nil"/>
            </w:tcBorders>
            <w:shd w:val="clear" w:color="auto" w:fill="FFFFFF"/>
          </w:tcPr>
          <w:p w:rsidR="007D3551" w:rsidRDefault="007D3551">
            <w:pPr>
              <w:shd w:val="clear" w:color="auto" w:fill="FFFFFF"/>
              <w:ind w:left="891"/>
            </w:pPr>
            <w:r>
              <w:rPr>
                <w:rFonts w:ascii="Arial" w:hAnsi="Arial"/>
                <w:color w:val="000000"/>
                <w:sz w:val="16"/>
                <w:szCs w:val="16"/>
              </w:rPr>
              <w:t>руб</w:t>
            </w:r>
          </w:p>
        </w:tc>
        <w:tc>
          <w:tcPr>
            <w:tcW w:w="1800"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95 381,19</w:t>
            </w:r>
          </w:p>
        </w:tc>
      </w:tr>
      <w:tr w:rsidR="007D3551">
        <w:trPr>
          <w:trHeight w:hRule="exact" w:val="216"/>
        </w:trPr>
        <w:tc>
          <w:tcPr>
            <w:tcW w:w="520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ind w:left="788"/>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прямые</w:t>
            </w:r>
            <w:r>
              <w:rPr>
                <w:rFonts w:ascii="Arial" w:hAnsi="Arial" w:cs="Arial"/>
                <w:color w:val="000000"/>
                <w:spacing w:val="-2"/>
                <w:sz w:val="18"/>
                <w:szCs w:val="18"/>
              </w:rPr>
              <w:t xml:space="preserve"> </w:t>
            </w:r>
            <w:r>
              <w:rPr>
                <w:rFonts w:ascii="Arial" w:hAnsi="Arial"/>
                <w:color w:val="000000"/>
                <w:spacing w:val="-2"/>
                <w:sz w:val="18"/>
                <w:szCs w:val="18"/>
              </w:rPr>
              <w:t>затраты</w:t>
            </w:r>
          </w:p>
        </w:tc>
        <w:tc>
          <w:tcPr>
            <w:tcW w:w="1557"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896"/>
            </w:pPr>
            <w:r>
              <w:rPr>
                <w:rFonts w:ascii="Arial" w:hAnsi="Arial"/>
                <w:color w:val="000000"/>
                <w:sz w:val="16"/>
                <w:szCs w:val="16"/>
              </w:rPr>
              <w:t>руб</w:t>
            </w:r>
          </w:p>
        </w:tc>
        <w:tc>
          <w:tcPr>
            <w:tcW w:w="180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7"/>
                <w:sz w:val="18"/>
                <w:szCs w:val="18"/>
              </w:rPr>
              <w:t>100 833.69</w:t>
            </w:r>
          </w:p>
        </w:tc>
      </w:tr>
      <w:tr w:rsidR="007D3551">
        <w:trPr>
          <w:trHeight w:hRule="exact" w:val="162"/>
        </w:trPr>
        <w:tc>
          <w:tcPr>
            <w:tcW w:w="520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155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0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25"/>
        </w:trPr>
        <w:tc>
          <w:tcPr>
            <w:tcW w:w="5202"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r>
              <w:rPr>
                <w:rFonts w:ascii="Arial" w:hAnsi="Arial" w:cs="Arial"/>
                <w:color w:val="000000"/>
                <w:spacing w:val="-2"/>
                <w:sz w:val="18"/>
                <w:szCs w:val="18"/>
              </w:rPr>
              <w:t xml:space="preserve">13041-33  </w:t>
            </w:r>
            <w:r>
              <w:rPr>
                <w:rFonts w:ascii="Arial" w:hAnsi="Arial"/>
                <w:color w:val="000000"/>
                <w:spacing w:val="-2"/>
                <w:sz w:val="18"/>
                <w:szCs w:val="18"/>
              </w:rPr>
              <w:t>устройство</w:t>
            </w:r>
            <w:r>
              <w:rPr>
                <w:rFonts w:ascii="Arial" w:hAnsi="Arial" w:cs="Arial"/>
                <w:color w:val="000000"/>
                <w:spacing w:val="-2"/>
                <w:sz w:val="18"/>
                <w:szCs w:val="18"/>
              </w:rPr>
              <w:t xml:space="preserve"> </w:t>
            </w:r>
            <w:r>
              <w:rPr>
                <w:rFonts w:ascii="Arial" w:hAnsi="Arial"/>
                <w:color w:val="000000"/>
                <w:spacing w:val="-2"/>
                <w:sz w:val="18"/>
                <w:szCs w:val="18"/>
              </w:rPr>
              <w:t>поясов</w:t>
            </w:r>
            <w:r>
              <w:rPr>
                <w:rFonts w:ascii="Arial" w:hAnsi="Arial" w:cs="Arial"/>
                <w:color w:val="000000"/>
                <w:spacing w:val="-2"/>
                <w:sz w:val="18"/>
                <w:szCs w:val="18"/>
              </w:rPr>
              <w:t xml:space="preserve"> </w:t>
            </w:r>
            <w:r>
              <w:rPr>
                <w:rFonts w:ascii="Arial" w:hAnsi="Arial"/>
                <w:color w:val="000000"/>
                <w:spacing w:val="-2"/>
                <w:sz w:val="18"/>
                <w:szCs w:val="18"/>
              </w:rPr>
              <w:t>без</w:t>
            </w:r>
            <w:r>
              <w:rPr>
                <w:rFonts w:ascii="Arial" w:hAnsi="Arial" w:cs="Arial"/>
                <w:color w:val="000000"/>
                <w:spacing w:val="-2"/>
                <w:sz w:val="18"/>
                <w:szCs w:val="18"/>
              </w:rPr>
              <w:t xml:space="preserve"> </w:t>
            </w:r>
            <w:r>
              <w:rPr>
                <w:rFonts w:ascii="Arial" w:hAnsi="Arial"/>
                <w:color w:val="000000"/>
                <w:spacing w:val="-2"/>
                <w:sz w:val="18"/>
                <w:szCs w:val="18"/>
              </w:rPr>
              <w:t>опалубки</w:t>
            </w:r>
            <w:r>
              <w:rPr>
                <w:rFonts w:ascii="Arial" w:hAnsi="Arial" w:cs="Arial"/>
                <w:color w:val="000000"/>
                <w:spacing w:val="-2"/>
                <w:sz w:val="18"/>
                <w:szCs w:val="18"/>
              </w:rPr>
              <w:t xml:space="preserve">, 100 </w:t>
            </w:r>
            <w:r>
              <w:rPr>
                <w:rFonts w:ascii="Arial" w:hAnsi="Arial"/>
                <w:color w:val="000000"/>
                <w:spacing w:val="-2"/>
                <w:sz w:val="18"/>
                <w:szCs w:val="18"/>
              </w:rPr>
              <w:t>мЗ</w:t>
            </w:r>
          </w:p>
        </w:tc>
        <w:tc>
          <w:tcPr>
            <w:tcW w:w="155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80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16"/>
        </w:trPr>
        <w:tc>
          <w:tcPr>
            <w:tcW w:w="5202" w:type="dxa"/>
            <w:tcBorders>
              <w:top w:val="single" w:sz="6" w:space="0" w:color="auto"/>
              <w:left w:val="single" w:sz="6" w:space="0" w:color="auto"/>
              <w:bottom w:val="nil"/>
              <w:right w:val="nil"/>
            </w:tcBorders>
            <w:shd w:val="clear" w:color="auto" w:fill="FFFFFF"/>
          </w:tcPr>
          <w:p w:rsidR="007D3551" w:rsidRDefault="007D3551">
            <w:pPr>
              <w:shd w:val="clear" w:color="auto" w:fill="FFFFFF"/>
              <w:ind w:left="783"/>
            </w:pPr>
            <w:r>
              <w:rPr>
                <w:rFonts w:ascii="Arial" w:hAnsi="Arial"/>
                <w:color w:val="000000"/>
                <w:spacing w:val="-3"/>
                <w:sz w:val="18"/>
                <w:szCs w:val="18"/>
              </w:rPr>
              <w:t>Основная</w:t>
            </w:r>
            <w:r>
              <w:rPr>
                <w:rFonts w:ascii="Arial" w:hAnsi="Arial" w:cs="Arial"/>
                <w:color w:val="000000"/>
                <w:spacing w:val="-3"/>
                <w:sz w:val="18"/>
                <w:szCs w:val="18"/>
              </w:rPr>
              <w:t xml:space="preserve"> </w:t>
            </w:r>
            <w:r>
              <w:rPr>
                <w:rFonts w:ascii="Arial" w:hAnsi="Arial"/>
                <w:color w:val="000000"/>
                <w:spacing w:val="-3"/>
                <w:sz w:val="18"/>
                <w:szCs w:val="18"/>
              </w:rPr>
              <w:t>заработная</w:t>
            </w:r>
            <w:r>
              <w:rPr>
                <w:rFonts w:ascii="Arial" w:hAnsi="Arial" w:cs="Arial"/>
                <w:color w:val="000000"/>
                <w:spacing w:val="-3"/>
                <w:sz w:val="18"/>
                <w:szCs w:val="18"/>
              </w:rPr>
              <w:t xml:space="preserve"> </w:t>
            </w:r>
            <w:r>
              <w:rPr>
                <w:rFonts w:ascii="Arial" w:hAnsi="Arial"/>
                <w:color w:val="000000"/>
                <w:spacing w:val="-3"/>
                <w:sz w:val="18"/>
                <w:szCs w:val="18"/>
              </w:rPr>
              <w:t>плата</w:t>
            </w:r>
          </w:p>
        </w:tc>
        <w:tc>
          <w:tcPr>
            <w:tcW w:w="1557" w:type="dxa"/>
            <w:tcBorders>
              <w:top w:val="single" w:sz="6" w:space="0" w:color="auto"/>
              <w:left w:val="nil"/>
              <w:bottom w:val="nil"/>
              <w:right w:val="nil"/>
            </w:tcBorders>
            <w:shd w:val="clear" w:color="auto" w:fill="FFFFFF"/>
          </w:tcPr>
          <w:p w:rsidR="007D3551" w:rsidRDefault="007D3551">
            <w:pPr>
              <w:shd w:val="clear" w:color="auto" w:fill="FFFFFF"/>
              <w:ind w:left="891"/>
            </w:pPr>
            <w:r>
              <w:rPr>
                <w:rFonts w:ascii="Arial" w:hAnsi="Arial"/>
                <w:color w:val="000000"/>
                <w:sz w:val="16"/>
                <w:szCs w:val="16"/>
              </w:rPr>
              <w:t>руб</w:t>
            </w:r>
          </w:p>
        </w:tc>
        <w:tc>
          <w:tcPr>
            <w:tcW w:w="1800" w:type="dxa"/>
            <w:tcBorders>
              <w:top w:val="single" w:sz="6" w:space="0" w:color="auto"/>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8"/>
                <w:sz w:val="18"/>
                <w:szCs w:val="18"/>
              </w:rPr>
              <w:t>2 243,79</w:t>
            </w:r>
          </w:p>
        </w:tc>
      </w:tr>
      <w:tr w:rsidR="007D3551">
        <w:trPr>
          <w:trHeight w:hRule="exact" w:val="216"/>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779"/>
            </w:pPr>
            <w:r>
              <w:rPr>
                <w:rFonts w:ascii="Arial" w:hAnsi="Arial"/>
                <w:color w:val="000000"/>
                <w:spacing w:val="-6"/>
                <w:sz w:val="18"/>
                <w:szCs w:val="18"/>
              </w:rPr>
              <w:t>Затраты</w:t>
            </w:r>
            <w:r>
              <w:rPr>
                <w:rFonts w:ascii="Arial" w:hAnsi="Arial" w:cs="Arial"/>
                <w:color w:val="000000"/>
                <w:spacing w:val="-6"/>
                <w:sz w:val="18"/>
                <w:szCs w:val="18"/>
              </w:rPr>
              <w:t xml:space="preserve"> </w:t>
            </w:r>
            <w:r>
              <w:rPr>
                <w:rFonts w:ascii="Arial" w:hAnsi="Arial"/>
                <w:color w:val="000000"/>
                <w:spacing w:val="-6"/>
                <w:sz w:val="18"/>
                <w:szCs w:val="18"/>
              </w:rPr>
              <w:t>труда</w:t>
            </w:r>
          </w:p>
        </w:tc>
        <w:tc>
          <w:tcPr>
            <w:tcW w:w="1557" w:type="dxa"/>
            <w:tcBorders>
              <w:top w:val="nil"/>
              <w:left w:val="nil"/>
              <w:bottom w:val="nil"/>
              <w:right w:val="nil"/>
            </w:tcBorders>
            <w:shd w:val="clear" w:color="auto" w:fill="FFFFFF"/>
          </w:tcPr>
          <w:p w:rsidR="007D3551" w:rsidRDefault="007D3551">
            <w:pPr>
              <w:shd w:val="clear" w:color="auto" w:fill="FFFFFF"/>
              <w:ind w:left="792"/>
            </w:pPr>
            <w:r>
              <w:rPr>
                <w:rFonts w:ascii="Arial" w:hAnsi="Arial"/>
                <w:color w:val="000000"/>
                <w:spacing w:val="-8"/>
                <w:sz w:val="18"/>
                <w:szCs w:val="18"/>
              </w:rPr>
              <w:t>чел</w:t>
            </w:r>
            <w:r>
              <w:rPr>
                <w:rFonts w:ascii="Arial" w:hAnsi="Arial" w:cs="Arial"/>
                <w:color w:val="000000"/>
                <w:spacing w:val="-8"/>
                <w:sz w:val="18"/>
                <w:szCs w:val="18"/>
              </w:rPr>
              <w:t>.-</w:t>
            </w:r>
            <w:r>
              <w:rPr>
                <w:rFonts w:ascii="Arial" w:hAnsi="Arial"/>
                <w:color w:val="000000"/>
                <w:spacing w:val="-8"/>
                <w:sz w:val="18"/>
                <w:szCs w:val="18"/>
              </w:rPr>
              <w:t>ч</w:t>
            </w:r>
          </w:p>
        </w:tc>
        <w:tc>
          <w:tcPr>
            <w:tcW w:w="1800" w:type="dxa"/>
            <w:tcBorders>
              <w:top w:val="nil"/>
              <w:left w:val="nil"/>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pacing w:val="-5"/>
                <w:sz w:val="18"/>
                <w:szCs w:val="18"/>
              </w:rPr>
              <w:t>415.000</w:t>
            </w:r>
          </w:p>
        </w:tc>
      </w:tr>
      <w:tr w:rsidR="007D3551">
        <w:trPr>
          <w:trHeight w:hRule="exact" w:val="216"/>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783"/>
            </w:pPr>
            <w:r>
              <w:rPr>
                <w:rFonts w:ascii="Arial" w:hAnsi="Arial"/>
                <w:color w:val="000000"/>
                <w:spacing w:val="-8"/>
                <w:sz w:val="18"/>
                <w:szCs w:val="18"/>
              </w:rPr>
              <w:t>Прочие</w:t>
            </w:r>
            <w:r>
              <w:rPr>
                <w:rFonts w:ascii="Arial" w:hAnsi="Arial" w:cs="Arial"/>
                <w:color w:val="000000"/>
                <w:spacing w:val="-8"/>
                <w:sz w:val="18"/>
                <w:szCs w:val="18"/>
              </w:rPr>
              <w:t xml:space="preserve"> </w:t>
            </w:r>
            <w:r>
              <w:rPr>
                <w:rFonts w:ascii="Arial" w:hAnsi="Arial"/>
                <w:color w:val="000000"/>
                <w:spacing w:val="-8"/>
                <w:sz w:val="18"/>
                <w:szCs w:val="18"/>
              </w:rPr>
              <w:t>машины</w:t>
            </w:r>
          </w:p>
        </w:tc>
        <w:tc>
          <w:tcPr>
            <w:tcW w:w="1557" w:type="dxa"/>
            <w:tcBorders>
              <w:top w:val="nil"/>
              <w:left w:val="nil"/>
              <w:bottom w:val="nil"/>
              <w:right w:val="nil"/>
            </w:tcBorders>
            <w:shd w:val="clear" w:color="auto" w:fill="FFFFFF"/>
          </w:tcPr>
          <w:p w:rsidR="007D3551" w:rsidRDefault="007D3551">
            <w:pPr>
              <w:shd w:val="clear" w:color="auto" w:fill="FFFFFF"/>
              <w:ind w:left="896"/>
            </w:pPr>
            <w:r>
              <w:rPr>
                <w:rFonts w:ascii="Arial" w:hAnsi="Arial"/>
                <w:color w:val="000000"/>
                <w:sz w:val="16"/>
                <w:szCs w:val="16"/>
              </w:rPr>
              <w:t>руб</w:t>
            </w:r>
          </w:p>
        </w:tc>
        <w:tc>
          <w:tcPr>
            <w:tcW w:w="1800"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6"/>
                <w:sz w:val="18"/>
                <w:szCs w:val="18"/>
              </w:rPr>
              <w:t>158.510     1 077,87</w:t>
            </w:r>
          </w:p>
        </w:tc>
      </w:tr>
      <w:tr w:rsidR="007D3551">
        <w:trPr>
          <w:trHeight w:hRule="exact" w:val="207"/>
        </w:trPr>
        <w:tc>
          <w:tcPr>
            <w:tcW w:w="5202" w:type="dxa"/>
            <w:tcBorders>
              <w:top w:val="nil"/>
              <w:left w:val="single" w:sz="6" w:space="0" w:color="auto"/>
              <w:bottom w:val="nil"/>
              <w:right w:val="nil"/>
            </w:tcBorders>
            <w:shd w:val="clear" w:color="auto" w:fill="FFFFFF"/>
          </w:tcPr>
          <w:p w:rsidR="007D3551" w:rsidRDefault="007D3551">
            <w:pPr>
              <w:shd w:val="clear" w:color="auto" w:fill="FFFFFF"/>
              <w:ind w:left="788"/>
            </w:pPr>
            <w:r>
              <w:rPr>
                <w:rFonts w:ascii="Arial" w:hAnsi="Arial"/>
                <w:color w:val="000000"/>
                <w:spacing w:val="-3"/>
                <w:sz w:val="18"/>
                <w:szCs w:val="18"/>
              </w:rPr>
              <w:t>Итого</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машинам</w:t>
            </w:r>
          </w:p>
        </w:tc>
        <w:tc>
          <w:tcPr>
            <w:tcW w:w="1557" w:type="dxa"/>
            <w:tcBorders>
              <w:top w:val="nil"/>
              <w:left w:val="nil"/>
              <w:bottom w:val="nil"/>
              <w:right w:val="nil"/>
            </w:tcBorders>
            <w:shd w:val="clear" w:color="auto" w:fill="FFFFFF"/>
          </w:tcPr>
          <w:p w:rsidR="007D3551" w:rsidRDefault="007D3551">
            <w:pPr>
              <w:shd w:val="clear" w:color="auto" w:fill="FFFFFF"/>
              <w:ind w:left="896"/>
            </w:pPr>
            <w:r>
              <w:rPr>
                <w:rFonts w:ascii="Arial" w:hAnsi="Arial"/>
                <w:color w:val="000000"/>
                <w:sz w:val="16"/>
                <w:szCs w:val="16"/>
              </w:rPr>
              <w:t>руб</w:t>
            </w:r>
          </w:p>
        </w:tc>
        <w:tc>
          <w:tcPr>
            <w:tcW w:w="1800" w:type="dxa"/>
            <w:tcBorders>
              <w:top w:val="nil"/>
              <w:left w:val="nil"/>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9"/>
                <w:sz w:val="18"/>
                <w:szCs w:val="18"/>
              </w:rPr>
              <w:t>1 077,87</w:t>
            </w:r>
          </w:p>
        </w:tc>
      </w:tr>
      <w:tr w:rsidR="007D3551">
        <w:trPr>
          <w:trHeight w:hRule="exact" w:val="360"/>
        </w:trPr>
        <w:tc>
          <w:tcPr>
            <w:tcW w:w="5202" w:type="dxa"/>
            <w:tcBorders>
              <w:top w:val="nil"/>
              <w:left w:val="single" w:sz="6" w:space="0" w:color="auto"/>
              <w:bottom w:val="single" w:sz="6" w:space="0" w:color="auto"/>
              <w:right w:val="nil"/>
            </w:tcBorders>
            <w:shd w:val="clear" w:color="auto" w:fill="FFFFFF"/>
          </w:tcPr>
          <w:p w:rsidR="007D3551" w:rsidRDefault="007D3551">
            <w:pPr>
              <w:shd w:val="clear" w:color="auto" w:fill="FFFFFF"/>
              <w:ind w:left="779"/>
            </w:pPr>
            <w:r>
              <w:rPr>
                <w:rFonts w:ascii="Arial" w:hAnsi="Arial"/>
                <w:color w:val="000000"/>
                <w:spacing w:val="-7"/>
                <w:sz w:val="18"/>
                <w:szCs w:val="18"/>
              </w:rPr>
              <w:t>в</w:t>
            </w:r>
            <w:r>
              <w:rPr>
                <w:rFonts w:ascii="Arial" w:hAnsi="Arial" w:cs="Arial"/>
                <w:color w:val="000000"/>
                <w:spacing w:val="-7"/>
                <w:sz w:val="18"/>
                <w:szCs w:val="18"/>
              </w:rPr>
              <w:t xml:space="preserve"> </w:t>
            </w:r>
            <w:r>
              <w:rPr>
                <w:rFonts w:ascii="Arial" w:hAnsi="Arial"/>
                <w:color w:val="000000"/>
                <w:spacing w:val="-7"/>
                <w:sz w:val="18"/>
                <w:szCs w:val="18"/>
              </w:rPr>
              <w:t>т</w:t>
            </w:r>
            <w:r>
              <w:rPr>
                <w:rFonts w:ascii="Arial" w:hAnsi="Arial" w:cs="Arial"/>
                <w:color w:val="000000"/>
                <w:spacing w:val="-7"/>
                <w:sz w:val="18"/>
                <w:szCs w:val="18"/>
              </w:rPr>
              <w:t>.</w:t>
            </w:r>
            <w:r>
              <w:rPr>
                <w:rFonts w:ascii="Arial" w:hAnsi="Arial"/>
                <w:color w:val="000000"/>
                <w:spacing w:val="-7"/>
                <w:sz w:val="18"/>
                <w:szCs w:val="18"/>
              </w:rPr>
              <w:t>ч</w:t>
            </w:r>
            <w:r>
              <w:rPr>
                <w:rFonts w:ascii="Arial" w:hAnsi="Arial" w:cs="Arial"/>
                <w:color w:val="000000"/>
                <w:spacing w:val="-7"/>
                <w:sz w:val="18"/>
                <w:szCs w:val="18"/>
              </w:rPr>
              <w:t xml:space="preserve">. </w:t>
            </w:r>
            <w:r>
              <w:rPr>
                <w:rFonts w:ascii="Arial" w:hAnsi="Arial"/>
                <w:color w:val="000000"/>
                <w:spacing w:val="-7"/>
                <w:sz w:val="18"/>
                <w:szCs w:val="18"/>
              </w:rPr>
              <w:t>заработная</w:t>
            </w:r>
            <w:r>
              <w:rPr>
                <w:rFonts w:ascii="Arial" w:hAnsi="Arial" w:cs="Arial"/>
                <w:color w:val="000000"/>
                <w:spacing w:val="-7"/>
                <w:sz w:val="18"/>
                <w:szCs w:val="18"/>
              </w:rPr>
              <w:t xml:space="preserve"> </w:t>
            </w:r>
            <w:r>
              <w:rPr>
                <w:rFonts w:ascii="Arial" w:hAnsi="Arial"/>
                <w:color w:val="000000"/>
                <w:spacing w:val="-7"/>
                <w:sz w:val="18"/>
                <w:szCs w:val="18"/>
              </w:rPr>
              <w:t>плата</w:t>
            </w:r>
          </w:p>
        </w:tc>
        <w:tc>
          <w:tcPr>
            <w:tcW w:w="1557" w:type="dxa"/>
            <w:tcBorders>
              <w:top w:val="nil"/>
              <w:left w:val="nil"/>
              <w:bottom w:val="single" w:sz="6" w:space="0" w:color="auto"/>
              <w:right w:val="nil"/>
            </w:tcBorders>
            <w:shd w:val="clear" w:color="auto" w:fill="FFFFFF"/>
          </w:tcPr>
          <w:p w:rsidR="007D3551" w:rsidRDefault="007D3551">
            <w:pPr>
              <w:shd w:val="clear" w:color="auto" w:fill="FFFFFF"/>
              <w:ind w:left="896"/>
            </w:pPr>
            <w:r>
              <w:rPr>
                <w:rFonts w:ascii="Arial" w:hAnsi="Arial"/>
                <w:color w:val="000000"/>
                <w:sz w:val="16"/>
                <w:szCs w:val="16"/>
              </w:rPr>
              <w:t>руб</w:t>
            </w:r>
          </w:p>
        </w:tc>
        <w:tc>
          <w:tcPr>
            <w:tcW w:w="1800" w:type="dxa"/>
            <w:tcBorders>
              <w:top w:val="nil"/>
              <w:left w:val="nil"/>
              <w:bottom w:val="single" w:sz="6" w:space="0" w:color="auto"/>
              <w:right w:val="single" w:sz="6" w:space="0" w:color="auto"/>
            </w:tcBorders>
            <w:shd w:val="clear" w:color="auto" w:fill="FFFFFF"/>
          </w:tcPr>
          <w:p w:rsidR="007D3551" w:rsidRDefault="007D3551">
            <w:pPr>
              <w:shd w:val="clear" w:color="auto" w:fill="FFFFFF"/>
              <w:jc w:val="right"/>
            </w:pPr>
            <w:r>
              <w:rPr>
                <w:rFonts w:ascii="Arial" w:hAnsi="Arial" w:cs="Arial"/>
                <w:color w:val="000000"/>
                <w:spacing w:val="-5"/>
                <w:sz w:val="18"/>
                <w:szCs w:val="18"/>
              </w:rPr>
              <w:t>.</w:t>
            </w:r>
            <w:r>
              <w:rPr>
                <w:rFonts w:ascii="Arial" w:hAnsi="Arial"/>
                <w:color w:val="000000"/>
                <w:spacing w:val="-5"/>
                <w:sz w:val="18"/>
                <w:szCs w:val="18"/>
                <w:vertAlign w:val="subscript"/>
              </w:rPr>
              <w:t>л</w:t>
            </w:r>
            <w:r>
              <w:rPr>
                <w:rFonts w:ascii="Arial" w:hAnsi="Arial" w:cs="Arial"/>
                <w:color w:val="000000"/>
                <w:spacing w:val="-5"/>
                <w:sz w:val="18"/>
                <w:szCs w:val="18"/>
              </w:rPr>
              <w:t xml:space="preserve"> 332.37</w:t>
            </w:r>
          </w:p>
        </w:tc>
      </w:tr>
    </w:tbl>
    <w:p w:rsidR="007D3551" w:rsidRDefault="007D3551">
      <w:pPr>
        <w:sectPr w:rsidR="007D3551">
          <w:pgSz w:w="11909" w:h="16834"/>
          <w:pgMar w:top="1440" w:right="1569" w:bottom="720" w:left="1763" w:header="720" w:footer="720" w:gutter="0"/>
          <w:cols w:space="60"/>
          <w:noEndnote/>
        </w:sectPr>
      </w:pPr>
    </w:p>
    <w:p w:rsidR="007D3551" w:rsidRDefault="007D3551">
      <w:pPr>
        <w:shd w:val="clear" w:color="auto" w:fill="FFFFFF"/>
        <w:spacing w:before="315"/>
        <w:jc w:val="right"/>
      </w:pPr>
      <w:r>
        <w:rPr>
          <w:color w:val="000000"/>
          <w:sz w:val="28"/>
          <w:szCs w:val="28"/>
        </w:rPr>
        <w:t>Региональный каталог стоимости строительства на виды работ</w:t>
      </w:r>
    </w:p>
    <w:p w:rsidR="007D3551" w:rsidRDefault="007D3551">
      <w:pPr>
        <w:shd w:val="clear" w:color="auto" w:fill="FFFFFF"/>
        <w:spacing w:before="194"/>
      </w:pPr>
      <w:r>
        <w:rPr>
          <w:rFonts w:ascii="Courier New" w:hAnsi="Courier New"/>
          <w:b/>
          <w:bCs/>
          <w:color w:val="000000"/>
          <w:spacing w:val="-1"/>
          <w:sz w:val="18"/>
          <w:szCs w:val="18"/>
        </w:rPr>
        <w:t>По</w:t>
      </w:r>
      <w:r>
        <w:rPr>
          <w:rFonts w:ascii="Courier New" w:hAnsi="Courier New" w:cs="Courier New"/>
          <w:b/>
          <w:bCs/>
          <w:color w:val="000000"/>
          <w:spacing w:val="-1"/>
          <w:sz w:val="18"/>
          <w:szCs w:val="18"/>
        </w:rPr>
        <w:t xml:space="preserve"> </w:t>
      </w:r>
      <w:r>
        <w:rPr>
          <w:rFonts w:ascii="Courier New" w:hAnsi="Courier New"/>
          <w:b/>
          <w:bCs/>
          <w:color w:val="000000"/>
          <w:spacing w:val="-1"/>
          <w:sz w:val="18"/>
          <w:szCs w:val="18"/>
        </w:rPr>
        <w:t>Воронежской</w:t>
      </w:r>
      <w:r>
        <w:rPr>
          <w:rFonts w:ascii="Courier New" w:hAnsi="Courier New" w:cs="Courier New"/>
          <w:b/>
          <w:bCs/>
          <w:color w:val="000000"/>
          <w:spacing w:val="-1"/>
          <w:sz w:val="18"/>
          <w:szCs w:val="18"/>
        </w:rPr>
        <w:t xml:space="preserve"> </w:t>
      </w:r>
      <w:r>
        <w:rPr>
          <w:rFonts w:ascii="Courier New" w:hAnsi="Courier New"/>
          <w:b/>
          <w:bCs/>
          <w:color w:val="000000"/>
          <w:spacing w:val="-1"/>
          <w:sz w:val="18"/>
          <w:szCs w:val="18"/>
        </w:rPr>
        <w:t>области</w:t>
      </w:r>
      <w:r>
        <w:rPr>
          <w:rFonts w:ascii="Courier New" w:hAnsi="Courier New" w:cs="Courier New"/>
          <w:b/>
          <w:bCs/>
          <w:color w:val="000000"/>
          <w:spacing w:val="-1"/>
          <w:sz w:val="18"/>
          <w:szCs w:val="18"/>
        </w:rPr>
        <w:t xml:space="preserve"> </w:t>
      </w:r>
      <w:r>
        <w:rPr>
          <w:rFonts w:ascii="Courier New" w:hAnsi="Courier New"/>
          <w:b/>
          <w:bCs/>
          <w:color w:val="000000"/>
          <w:spacing w:val="-1"/>
          <w:sz w:val="18"/>
          <w:szCs w:val="18"/>
        </w:rPr>
        <w:t>в</w:t>
      </w:r>
      <w:r>
        <w:rPr>
          <w:rFonts w:ascii="Courier New" w:hAnsi="Courier New" w:cs="Courier New"/>
          <w:b/>
          <w:bCs/>
          <w:color w:val="000000"/>
          <w:spacing w:val="-1"/>
          <w:sz w:val="18"/>
          <w:szCs w:val="18"/>
        </w:rPr>
        <w:t xml:space="preserve"> </w:t>
      </w:r>
      <w:r>
        <w:rPr>
          <w:rFonts w:ascii="Courier New" w:hAnsi="Courier New"/>
          <w:b/>
          <w:bCs/>
          <w:color w:val="000000"/>
          <w:spacing w:val="-1"/>
          <w:sz w:val="18"/>
          <w:szCs w:val="18"/>
        </w:rPr>
        <w:t>ценах</w:t>
      </w:r>
      <w:r>
        <w:rPr>
          <w:rFonts w:ascii="Courier New" w:hAnsi="Courier New" w:cs="Courier New"/>
          <w:b/>
          <w:bCs/>
          <w:color w:val="000000"/>
          <w:spacing w:val="-1"/>
          <w:sz w:val="18"/>
          <w:szCs w:val="18"/>
        </w:rPr>
        <w:t xml:space="preserve"> </w:t>
      </w:r>
      <w:r>
        <w:rPr>
          <w:rFonts w:ascii="Courier New" w:hAnsi="Courier New"/>
          <w:b/>
          <w:bCs/>
          <w:color w:val="000000"/>
          <w:spacing w:val="-1"/>
          <w:sz w:val="18"/>
          <w:szCs w:val="18"/>
        </w:rPr>
        <w:t>на</w:t>
      </w:r>
      <w:r>
        <w:rPr>
          <w:rFonts w:ascii="Courier New" w:hAnsi="Courier New" w:cs="Courier New"/>
          <w:b/>
          <w:bCs/>
          <w:color w:val="000000"/>
          <w:spacing w:val="-1"/>
          <w:sz w:val="18"/>
          <w:szCs w:val="18"/>
        </w:rPr>
        <w:t xml:space="preserve"> 1.01.1999 </w:t>
      </w:r>
      <w:r>
        <w:rPr>
          <w:rFonts w:ascii="Courier New" w:hAnsi="Courier New"/>
          <w:b/>
          <w:bCs/>
          <w:color w:val="000000"/>
          <w:spacing w:val="-1"/>
          <w:sz w:val="18"/>
          <w:szCs w:val="18"/>
        </w:rPr>
        <w:t>г</w:t>
      </w:r>
      <w:r>
        <w:rPr>
          <w:rFonts w:ascii="Courier New" w:hAnsi="Courier New" w:cs="Courier New"/>
          <w:b/>
          <w:bCs/>
          <w:color w:val="000000"/>
          <w:spacing w:val="-1"/>
          <w:sz w:val="18"/>
          <w:szCs w:val="18"/>
        </w:rPr>
        <w:t>.</w:t>
      </w:r>
    </w:p>
    <w:p w:rsidR="007D3551" w:rsidRDefault="007D3551">
      <w:pPr>
        <w:shd w:val="clear" w:color="auto" w:fill="FFFFFF"/>
      </w:pPr>
      <w:r>
        <w:br w:type="column"/>
      </w:r>
      <w:r>
        <w:rPr>
          <w:rFonts w:ascii="Courier New" w:hAnsi="Courier New"/>
          <w:color w:val="000000"/>
          <w:spacing w:val="-29"/>
          <w:sz w:val="28"/>
          <w:szCs w:val="28"/>
        </w:rPr>
        <w:t>Приложение</w:t>
      </w:r>
      <w:r>
        <w:rPr>
          <w:rFonts w:ascii="Courier New" w:hAnsi="Courier New" w:cs="Courier New"/>
          <w:color w:val="000000"/>
          <w:spacing w:val="-29"/>
          <w:sz w:val="28"/>
          <w:szCs w:val="28"/>
        </w:rPr>
        <w:t xml:space="preserve"> 3</w:t>
      </w:r>
    </w:p>
    <w:p w:rsidR="007D3551" w:rsidRDefault="007D3551">
      <w:pPr>
        <w:shd w:val="clear" w:color="auto" w:fill="FFFFFF"/>
        <w:sectPr w:rsidR="007D3551">
          <w:pgSz w:w="16834" w:h="11909" w:orient="landscape"/>
          <w:pgMar w:top="1367" w:right="1673" w:bottom="360" w:left="1539" w:header="720" w:footer="720" w:gutter="0"/>
          <w:cols w:num="2" w:space="720" w:equalWidth="0">
            <w:col w:w="10593" w:space="1332"/>
            <w:col w:w="1696"/>
          </w:cols>
          <w:noEndnote/>
        </w:sectPr>
      </w:pPr>
    </w:p>
    <w:p w:rsidR="007D3551" w:rsidRDefault="007D3551">
      <w:pPr>
        <w:spacing w:before="194" w:line="1" w:lineRule="exact"/>
        <w:rPr>
          <w:rFonts w:ascii="Courier New" w:hAnsi="Courier New"/>
          <w:sz w:val="2"/>
          <w:szCs w:val="2"/>
        </w:rPr>
      </w:pPr>
    </w:p>
    <w:p w:rsidR="007D3551" w:rsidRDefault="007D3551">
      <w:pPr>
        <w:shd w:val="clear" w:color="auto" w:fill="FFFFFF"/>
        <w:sectPr w:rsidR="007D3551">
          <w:type w:val="continuous"/>
          <w:pgSz w:w="16834" w:h="11909" w:orient="landscape"/>
          <w:pgMar w:top="1367" w:right="1840" w:bottom="360" w:left="1544" w:header="720" w:footer="720" w:gutter="0"/>
          <w:cols w:space="60"/>
          <w:noEndnote/>
        </w:sectPr>
      </w:pPr>
    </w:p>
    <w:p w:rsidR="007D3551" w:rsidRDefault="006634D1">
      <w:pPr>
        <w:spacing w:line="1" w:lineRule="exact"/>
        <w:rPr>
          <w:rFonts w:ascii="Courier New" w:hAnsi="Courier New"/>
          <w:sz w:val="2"/>
          <w:szCs w:val="2"/>
        </w:rPr>
      </w:pPr>
      <w:r>
        <w:rPr>
          <w:noProof/>
        </w:rPr>
        <w:pict>
          <v:line id="_x0000_s1674" style="position:absolute;z-index:251969024;mso-position-horizontal-relative:margin" from="-4.75pt,-5.4pt" to="659pt,-5.4pt" o:allowincell="f" strokeweight=".7pt">
            <w10:wrap anchorx="margin"/>
          </v:line>
        </w:pict>
      </w:r>
    </w:p>
    <w:p w:rsidR="007D3551" w:rsidRDefault="007D3551">
      <w:pPr>
        <w:framePr w:h="212" w:hRule="exact" w:hSpace="36" w:wrap="auto" w:vAnchor="text" w:hAnchor="margin" w:x="4465" w:y="2314"/>
        <w:shd w:val="clear" w:color="auto" w:fill="FFFFFF"/>
      </w:pPr>
      <w:r>
        <w:rPr>
          <w:rFonts w:ascii="Courier New" w:hAnsi="Courier New" w:cs="Courier New"/>
          <w:color w:val="000000"/>
          <w:spacing w:val="-10"/>
          <w:sz w:val="18"/>
          <w:szCs w:val="18"/>
          <w:lang w:val="en-US"/>
        </w:rPr>
        <w:t>I</w:t>
      </w:r>
      <w:r>
        <w:rPr>
          <w:rFonts w:ascii="Courier New" w:hAnsi="Courier New"/>
          <w:color w:val="000000"/>
          <w:spacing w:val="-10"/>
          <w:sz w:val="18"/>
          <w:szCs w:val="18"/>
        </w:rPr>
        <w:t>чел</w:t>
      </w:r>
      <w:r>
        <w:rPr>
          <w:rFonts w:ascii="Courier New" w:hAnsi="Courier New" w:cs="Courier New"/>
          <w:color w:val="000000"/>
          <w:spacing w:val="-10"/>
          <w:sz w:val="18"/>
          <w:szCs w:val="18"/>
        </w:rPr>
        <w:t>.</w:t>
      </w:r>
      <w:r>
        <w:rPr>
          <w:rFonts w:ascii="Courier New" w:hAnsi="Courier New"/>
          <w:color w:val="000000"/>
          <w:spacing w:val="-10"/>
          <w:sz w:val="18"/>
          <w:szCs w:val="18"/>
        </w:rPr>
        <w:t>час</w:t>
      </w:r>
      <w:r>
        <w:rPr>
          <w:rFonts w:ascii="Courier New" w:hAnsi="Courier New" w:cs="Courier New"/>
          <w:color w:val="000000"/>
          <w:spacing w:val="-10"/>
          <w:sz w:val="18"/>
          <w:szCs w:val="18"/>
        </w:rPr>
        <w:t xml:space="preserve"> </w:t>
      </w:r>
      <w:r>
        <w:rPr>
          <w:rFonts w:ascii="Courier New" w:hAnsi="Courier New" w:cs="Courier New"/>
          <w:color w:val="000000"/>
          <w:spacing w:val="-10"/>
          <w:sz w:val="18"/>
          <w:szCs w:val="18"/>
          <w:lang w:val="en-US"/>
        </w:rPr>
        <w:t>I</w:t>
      </w:r>
    </w:p>
    <w:p w:rsidR="007D3551" w:rsidRDefault="007D3551">
      <w:pPr>
        <w:shd w:val="clear" w:color="auto" w:fill="FFFFFF"/>
        <w:spacing w:before="491" w:line="414" w:lineRule="exact"/>
        <w:ind w:left="9"/>
      </w:pPr>
      <w:r>
        <w:rPr>
          <w:rFonts w:ascii="Courier New" w:hAnsi="Courier New"/>
          <w:color w:val="000000"/>
          <w:spacing w:val="62"/>
          <w:sz w:val="18"/>
          <w:szCs w:val="18"/>
        </w:rPr>
        <w:t xml:space="preserve">Код </w:t>
      </w:r>
      <w:r>
        <w:rPr>
          <w:rFonts w:ascii="Courier New" w:hAnsi="Courier New"/>
          <w:color w:val="000000"/>
          <w:spacing w:val="-6"/>
          <w:sz w:val="18"/>
          <w:szCs w:val="18"/>
        </w:rPr>
        <w:t>работ</w:t>
      </w:r>
    </w:p>
    <w:p w:rsidR="007D3551" w:rsidRDefault="007D3551">
      <w:pPr>
        <w:shd w:val="clear" w:color="auto" w:fill="FFFFFF"/>
        <w:spacing w:line="414" w:lineRule="exact"/>
        <w:ind w:firstLine="108"/>
      </w:pPr>
      <w:r>
        <w:rPr>
          <w:rFonts w:ascii="Courier New" w:hAnsi="Courier New"/>
          <w:color w:val="000000"/>
          <w:spacing w:val="-9"/>
          <w:sz w:val="18"/>
          <w:szCs w:val="18"/>
        </w:rPr>
        <w:t xml:space="preserve">по </w:t>
      </w:r>
      <w:r>
        <w:rPr>
          <w:rFonts w:ascii="Courier New" w:hAnsi="Courier New"/>
          <w:color w:val="000000"/>
          <w:spacing w:val="-6"/>
          <w:sz w:val="18"/>
          <w:szCs w:val="18"/>
        </w:rPr>
        <w:t>УПБС</w:t>
      </w:r>
    </w:p>
    <w:p w:rsidR="007D3551" w:rsidRDefault="007D3551">
      <w:pPr>
        <w:shd w:val="clear" w:color="auto" w:fill="FFFFFF"/>
        <w:spacing w:before="680" w:line="419" w:lineRule="exact"/>
        <w:ind w:firstLine="104"/>
      </w:pPr>
      <w:r>
        <w:br w:type="column"/>
      </w:r>
      <w:r>
        <w:rPr>
          <w:color w:val="000000"/>
          <w:spacing w:val="97"/>
        </w:rPr>
        <w:t xml:space="preserve">Наименование </w:t>
      </w:r>
      <w:r>
        <w:rPr>
          <w:color w:val="000000"/>
          <w:spacing w:val="7"/>
        </w:rPr>
        <w:t>конструктивных элементов</w:t>
      </w:r>
    </w:p>
    <w:p w:rsidR="007D3551" w:rsidRDefault="007D3551">
      <w:pPr>
        <w:shd w:val="clear" w:color="auto" w:fill="FFFFFF"/>
        <w:spacing w:line="419" w:lineRule="exact"/>
        <w:ind w:left="315" w:firstLine="320"/>
      </w:pPr>
      <w:r>
        <w:rPr>
          <w:rFonts w:ascii="Courier New" w:hAnsi="Courier New"/>
          <w:color w:val="000000"/>
          <w:spacing w:val="-4"/>
          <w:sz w:val="18"/>
          <w:szCs w:val="18"/>
        </w:rPr>
        <w:t>и</w:t>
      </w:r>
      <w:r>
        <w:rPr>
          <w:rFonts w:ascii="Courier New" w:hAnsi="Courier New" w:cs="Courier New"/>
          <w:color w:val="000000"/>
          <w:spacing w:val="-4"/>
          <w:sz w:val="18"/>
          <w:szCs w:val="18"/>
        </w:rPr>
        <w:t xml:space="preserve"> </w:t>
      </w:r>
      <w:r>
        <w:rPr>
          <w:rFonts w:ascii="Courier New" w:hAnsi="Courier New"/>
          <w:color w:val="000000"/>
          <w:spacing w:val="-4"/>
          <w:sz w:val="18"/>
          <w:szCs w:val="18"/>
        </w:rPr>
        <w:t>видов</w:t>
      </w:r>
      <w:r>
        <w:rPr>
          <w:rFonts w:ascii="Courier New" w:hAnsi="Courier New" w:cs="Courier New"/>
          <w:color w:val="000000"/>
          <w:spacing w:val="-4"/>
          <w:sz w:val="18"/>
          <w:szCs w:val="18"/>
        </w:rPr>
        <w:t xml:space="preserve"> </w:t>
      </w:r>
      <w:r>
        <w:rPr>
          <w:rFonts w:ascii="Courier New" w:hAnsi="Courier New"/>
          <w:color w:val="000000"/>
          <w:spacing w:val="-4"/>
          <w:sz w:val="18"/>
          <w:szCs w:val="18"/>
        </w:rPr>
        <w:t>работ</w:t>
      </w:r>
      <w:r>
        <w:rPr>
          <w:rFonts w:ascii="Courier New" w:hAnsi="Courier New" w:cs="Courier New"/>
          <w:color w:val="000000"/>
          <w:spacing w:val="-4"/>
          <w:sz w:val="18"/>
          <w:szCs w:val="18"/>
        </w:rPr>
        <w:t xml:space="preserve">, </w:t>
      </w:r>
      <w:r>
        <w:rPr>
          <w:rFonts w:ascii="Courier New" w:hAnsi="Courier New"/>
          <w:color w:val="000000"/>
          <w:spacing w:val="5"/>
          <w:sz w:val="18"/>
          <w:szCs w:val="18"/>
        </w:rPr>
        <w:t>единица</w:t>
      </w:r>
      <w:r>
        <w:rPr>
          <w:rFonts w:ascii="Courier New" w:hAnsi="Courier New" w:cs="Courier New"/>
          <w:color w:val="000000"/>
          <w:spacing w:val="5"/>
          <w:sz w:val="18"/>
          <w:szCs w:val="18"/>
        </w:rPr>
        <w:t xml:space="preserve"> </w:t>
      </w:r>
      <w:r>
        <w:rPr>
          <w:rFonts w:ascii="Courier New" w:hAnsi="Courier New"/>
          <w:color w:val="000000"/>
          <w:spacing w:val="5"/>
          <w:sz w:val="18"/>
          <w:szCs w:val="18"/>
        </w:rPr>
        <w:t>измерения</w:t>
      </w:r>
    </w:p>
    <w:p w:rsidR="007D3551" w:rsidRDefault="007D3551">
      <w:pPr>
        <w:shd w:val="clear" w:color="auto" w:fill="FFFFFF"/>
        <w:ind w:left="2102"/>
      </w:pPr>
      <w:r>
        <w:br w:type="column"/>
      </w:r>
      <w:r>
        <w:rPr>
          <w:rFonts w:ascii="Courier New" w:hAnsi="Courier New"/>
          <w:color w:val="000000"/>
          <w:spacing w:val="-1"/>
          <w:sz w:val="18"/>
          <w:szCs w:val="18"/>
        </w:rPr>
        <w:t>Материалы</w:t>
      </w:r>
    </w:p>
    <w:p w:rsidR="007D3551" w:rsidRDefault="007D3551">
      <w:pPr>
        <w:shd w:val="clear" w:color="auto" w:fill="FFFFFF"/>
        <w:spacing w:line="207" w:lineRule="exact"/>
      </w:pPr>
      <w:r>
        <w:rPr>
          <w:rFonts w:ascii="Courier New" w:hAnsi="Courier New" w:cs="Courier New"/>
          <w:color w:val="000000"/>
          <w:spacing w:val="-18"/>
          <w:sz w:val="18"/>
          <w:szCs w:val="18"/>
          <w:lang w:val="en-US"/>
        </w:rPr>
        <w:t xml:space="preserve">I </w:t>
      </w:r>
      <w:r>
        <w:rPr>
          <w:rFonts w:ascii="Courier New" w:hAnsi="Courier New"/>
          <w:color w:val="000000"/>
          <w:spacing w:val="-18"/>
          <w:sz w:val="18"/>
          <w:szCs w:val="18"/>
        </w:rPr>
        <w:t>Основная</w:t>
      </w:r>
      <w:r>
        <w:rPr>
          <w:rFonts w:ascii="Courier New" w:hAnsi="Courier New" w:cs="Courier New"/>
          <w:color w:val="000000"/>
          <w:spacing w:val="-18"/>
          <w:sz w:val="18"/>
          <w:szCs w:val="18"/>
        </w:rPr>
        <w:t>!</w:t>
      </w:r>
    </w:p>
    <w:p w:rsidR="007D3551" w:rsidRDefault="007D3551">
      <w:pPr>
        <w:shd w:val="clear" w:color="auto" w:fill="FFFFFF"/>
        <w:tabs>
          <w:tab w:val="left" w:leader="hyphen" w:pos="4001"/>
        </w:tabs>
        <w:spacing w:before="5" w:line="207" w:lineRule="exact"/>
      </w:pPr>
      <w:r>
        <w:rPr>
          <w:rFonts w:ascii="Courier New" w:hAnsi="Courier New" w:cs="Courier New"/>
          <w:color w:val="000000"/>
          <w:spacing w:val="-9"/>
          <w:sz w:val="18"/>
          <w:szCs w:val="18"/>
          <w:lang w:val="en-US"/>
        </w:rPr>
        <w:t>I</w:t>
      </w:r>
      <w:r>
        <w:rPr>
          <w:rFonts w:ascii="Courier New" w:hAnsi="Courier New"/>
          <w:color w:val="000000"/>
          <w:spacing w:val="-9"/>
          <w:sz w:val="18"/>
          <w:szCs w:val="18"/>
        </w:rPr>
        <w:t>заработ</w:t>
      </w:r>
      <w:r>
        <w:rPr>
          <w:rFonts w:ascii="Courier New" w:hAnsi="Courier New" w:cs="Courier New"/>
          <w:color w:val="000000"/>
          <w:spacing w:val="-9"/>
          <w:sz w:val="18"/>
          <w:szCs w:val="18"/>
        </w:rPr>
        <w:t>-|</w:t>
      </w:r>
      <w:r>
        <w:rPr>
          <w:rFonts w:ascii="Courier New" w:hAnsi="Courier New" w:cs="Courier New"/>
          <w:color w:val="000000"/>
          <w:sz w:val="18"/>
          <w:szCs w:val="18"/>
        </w:rPr>
        <w:tab/>
      </w:r>
    </w:p>
    <w:p w:rsidR="007D3551" w:rsidRDefault="007D3551">
      <w:pPr>
        <w:shd w:val="clear" w:color="auto" w:fill="FFFFFF"/>
        <w:spacing w:line="207" w:lineRule="exact"/>
      </w:pPr>
      <w:r>
        <w:rPr>
          <w:rFonts w:ascii="Courier New" w:hAnsi="Courier New" w:cs="Courier New"/>
          <w:color w:val="000000"/>
          <w:spacing w:val="-3"/>
          <w:sz w:val="18"/>
          <w:szCs w:val="18"/>
          <w:lang w:val="en-US"/>
        </w:rPr>
        <w:t xml:space="preserve">I  </w:t>
      </w:r>
      <w:r>
        <w:rPr>
          <w:rFonts w:ascii="Courier New" w:hAnsi="Courier New"/>
          <w:color w:val="000000"/>
          <w:spacing w:val="-3"/>
          <w:sz w:val="18"/>
          <w:szCs w:val="18"/>
        </w:rPr>
        <w:t>ная</w:t>
      </w:r>
      <w:r>
        <w:rPr>
          <w:rFonts w:ascii="Courier New" w:hAnsi="Courier New" w:cs="Courier New"/>
          <w:color w:val="000000"/>
          <w:spacing w:val="-3"/>
          <w:sz w:val="18"/>
          <w:szCs w:val="18"/>
        </w:rPr>
        <w:t xml:space="preserve">   </w:t>
      </w:r>
      <w:r>
        <w:rPr>
          <w:rFonts w:ascii="Courier New" w:hAnsi="Courier New" w:cs="Courier New"/>
          <w:color w:val="000000"/>
          <w:spacing w:val="-3"/>
          <w:sz w:val="18"/>
          <w:szCs w:val="18"/>
          <w:lang w:val="en-US"/>
        </w:rPr>
        <w:t xml:space="preserve">I  </w:t>
      </w:r>
      <w:r>
        <w:rPr>
          <w:rFonts w:ascii="Courier New" w:hAnsi="Courier New"/>
          <w:color w:val="000000"/>
          <w:spacing w:val="-3"/>
          <w:sz w:val="18"/>
          <w:szCs w:val="18"/>
        </w:rPr>
        <w:t>Код</w:t>
      </w:r>
      <w:r>
        <w:rPr>
          <w:rFonts w:ascii="Courier New" w:hAnsi="Courier New" w:cs="Courier New"/>
          <w:color w:val="000000"/>
          <w:spacing w:val="-3"/>
          <w:sz w:val="18"/>
          <w:szCs w:val="18"/>
        </w:rPr>
        <w:t xml:space="preserve">  |    |       </w:t>
      </w:r>
      <w:r>
        <w:rPr>
          <w:rFonts w:ascii="Courier New" w:hAnsi="Courier New" w:cs="Courier New"/>
          <w:color w:val="000000"/>
          <w:spacing w:val="-3"/>
          <w:sz w:val="18"/>
          <w:szCs w:val="18"/>
          <w:lang w:val="en-US"/>
        </w:rPr>
        <w:t xml:space="preserve">I </w:t>
      </w:r>
      <w:r>
        <w:rPr>
          <w:rFonts w:ascii="Courier New" w:hAnsi="Courier New" w:cs="Courier New"/>
          <w:color w:val="000000"/>
          <w:spacing w:val="1"/>
          <w:sz w:val="18"/>
          <w:szCs w:val="18"/>
          <w:lang w:val="en-US"/>
        </w:rPr>
        <w:t xml:space="preserve">I </w:t>
      </w:r>
      <w:r>
        <w:rPr>
          <w:rFonts w:ascii="Courier New" w:hAnsi="Courier New"/>
          <w:color w:val="000000"/>
          <w:spacing w:val="1"/>
          <w:sz w:val="18"/>
          <w:szCs w:val="18"/>
        </w:rPr>
        <w:t>плата</w:t>
      </w:r>
      <w:r>
        <w:rPr>
          <w:rFonts w:ascii="Courier New" w:hAnsi="Courier New" w:cs="Courier New"/>
          <w:color w:val="000000"/>
          <w:spacing w:val="1"/>
          <w:sz w:val="18"/>
          <w:szCs w:val="18"/>
        </w:rPr>
        <w:t xml:space="preserve">  |</w:t>
      </w:r>
      <w:r>
        <w:rPr>
          <w:rFonts w:ascii="Courier New" w:hAnsi="Courier New"/>
          <w:color w:val="000000"/>
          <w:spacing w:val="1"/>
          <w:sz w:val="18"/>
          <w:szCs w:val="18"/>
        </w:rPr>
        <w:t>матери</w:t>
      </w:r>
      <w:r>
        <w:rPr>
          <w:rFonts w:ascii="Courier New" w:hAnsi="Courier New" w:cs="Courier New"/>
          <w:color w:val="000000"/>
          <w:spacing w:val="1"/>
          <w:sz w:val="18"/>
          <w:szCs w:val="18"/>
        </w:rPr>
        <w:t xml:space="preserve"> |    |      | </w:t>
      </w:r>
      <w:r>
        <w:rPr>
          <w:rFonts w:ascii="Courier New" w:hAnsi="Courier New"/>
          <w:color w:val="000000"/>
          <w:spacing w:val="1"/>
          <w:sz w:val="18"/>
          <w:szCs w:val="18"/>
        </w:rPr>
        <w:t xml:space="preserve">Всего </w:t>
      </w:r>
      <w:r>
        <w:rPr>
          <w:rFonts w:ascii="Courier New" w:hAnsi="Courier New" w:cs="Courier New"/>
          <w:color w:val="000000"/>
          <w:sz w:val="18"/>
          <w:szCs w:val="18"/>
          <w:lang w:val="en-US"/>
        </w:rPr>
        <w:t xml:space="preserve">I       </w:t>
      </w:r>
      <w:r>
        <w:rPr>
          <w:rFonts w:ascii="Courier New" w:hAnsi="Courier New" w:cs="Courier New"/>
          <w:color w:val="000000"/>
          <w:sz w:val="18"/>
          <w:szCs w:val="18"/>
        </w:rPr>
        <w:t>|</w:t>
      </w:r>
      <w:r>
        <w:rPr>
          <w:rFonts w:ascii="Courier New" w:hAnsi="Courier New"/>
          <w:color w:val="000000"/>
          <w:sz w:val="18"/>
          <w:szCs w:val="18"/>
        </w:rPr>
        <w:t>ла</w:t>
      </w:r>
      <w:r>
        <w:rPr>
          <w:rFonts w:ascii="Courier New" w:hAnsi="Courier New" w:cs="Courier New"/>
          <w:color w:val="000000"/>
          <w:sz w:val="18"/>
          <w:szCs w:val="18"/>
        </w:rPr>
        <w:t>-</w:t>
      </w:r>
      <w:r>
        <w:rPr>
          <w:rFonts w:ascii="Courier New" w:hAnsi="Courier New"/>
          <w:color w:val="000000"/>
          <w:sz w:val="18"/>
          <w:szCs w:val="18"/>
        </w:rPr>
        <w:t>пред</w:t>
      </w:r>
      <w:r>
        <w:rPr>
          <w:rFonts w:ascii="Courier New" w:hAnsi="Courier New" w:cs="Courier New"/>
          <w:color w:val="000000"/>
          <w:sz w:val="18"/>
          <w:szCs w:val="18"/>
        </w:rPr>
        <w:t>|</w:t>
      </w:r>
      <w:r>
        <w:rPr>
          <w:rFonts w:ascii="Courier New" w:hAnsi="Courier New"/>
          <w:color w:val="000000"/>
          <w:sz w:val="18"/>
          <w:szCs w:val="18"/>
        </w:rPr>
        <w:t>Ед</w:t>
      </w:r>
      <w:r>
        <w:rPr>
          <w:rFonts w:ascii="Courier New" w:hAnsi="Courier New" w:cs="Courier New"/>
          <w:color w:val="000000"/>
          <w:sz w:val="18"/>
          <w:szCs w:val="18"/>
        </w:rPr>
        <w:t>. |</w:t>
      </w:r>
      <w:r>
        <w:rPr>
          <w:rFonts w:ascii="Courier New" w:hAnsi="Courier New"/>
          <w:color w:val="000000"/>
          <w:sz w:val="18"/>
          <w:szCs w:val="18"/>
        </w:rPr>
        <w:t>Сметная</w:t>
      </w:r>
      <w:r>
        <w:rPr>
          <w:rFonts w:ascii="Courier New" w:hAnsi="Courier New" w:cs="Courier New"/>
          <w:color w:val="000000"/>
          <w:sz w:val="18"/>
          <w:szCs w:val="18"/>
        </w:rPr>
        <w:t xml:space="preserve">! </w:t>
      </w:r>
      <w:r>
        <w:rPr>
          <w:rFonts w:ascii="Courier New" w:hAnsi="Courier New"/>
          <w:color w:val="000000"/>
          <w:sz w:val="18"/>
          <w:szCs w:val="18"/>
        </w:rPr>
        <w:t>стои</w:t>
      </w:r>
      <w:r>
        <w:rPr>
          <w:rFonts w:ascii="Courier New" w:hAnsi="Courier New" w:cs="Courier New"/>
          <w:color w:val="000000"/>
          <w:sz w:val="18"/>
          <w:szCs w:val="18"/>
        </w:rPr>
        <w:t>-</w:t>
      </w:r>
      <w:r>
        <w:rPr>
          <w:rFonts w:ascii="Courier New" w:hAnsi="Courier New" w:cs="Courier New"/>
          <w:color w:val="000000"/>
          <w:spacing w:val="-3"/>
          <w:sz w:val="18"/>
          <w:szCs w:val="18"/>
          <w:lang w:val="en-US"/>
        </w:rPr>
        <w:t xml:space="preserve">I </w:t>
      </w:r>
      <w:r>
        <w:rPr>
          <w:rFonts w:ascii="Courier New" w:hAnsi="Courier New" w:cs="Courier New"/>
          <w:color w:val="000000"/>
          <w:spacing w:val="-3"/>
          <w:sz w:val="18"/>
          <w:szCs w:val="18"/>
        </w:rPr>
        <w:t>(</w:t>
      </w:r>
      <w:r>
        <w:rPr>
          <w:rFonts w:ascii="Courier New" w:hAnsi="Courier New"/>
          <w:color w:val="000000"/>
          <w:spacing w:val="-3"/>
          <w:sz w:val="18"/>
          <w:szCs w:val="18"/>
        </w:rPr>
        <w:t>руб</w:t>
      </w:r>
      <w:r>
        <w:rPr>
          <w:rFonts w:ascii="Courier New" w:hAnsi="Courier New" w:cs="Courier New"/>
          <w:color w:val="000000"/>
          <w:spacing w:val="-3"/>
          <w:sz w:val="18"/>
          <w:szCs w:val="18"/>
        </w:rPr>
        <w:t>)  |</w:t>
      </w:r>
      <w:r>
        <w:rPr>
          <w:rFonts w:ascii="Courier New" w:hAnsi="Courier New"/>
          <w:color w:val="000000"/>
          <w:spacing w:val="-3"/>
          <w:sz w:val="18"/>
          <w:szCs w:val="18"/>
        </w:rPr>
        <w:t>ставит</w:t>
      </w:r>
      <w:r>
        <w:rPr>
          <w:rFonts w:ascii="Courier New" w:hAnsi="Courier New" w:cs="Courier New"/>
          <w:color w:val="000000"/>
          <w:spacing w:val="-3"/>
          <w:sz w:val="18"/>
          <w:szCs w:val="18"/>
        </w:rPr>
        <w:t xml:space="preserve">.|    | </w:t>
      </w:r>
      <w:r>
        <w:rPr>
          <w:rFonts w:ascii="Courier New" w:hAnsi="Courier New"/>
          <w:color w:val="000000"/>
          <w:spacing w:val="-3"/>
          <w:sz w:val="18"/>
          <w:szCs w:val="18"/>
        </w:rPr>
        <w:t>цена</w:t>
      </w:r>
      <w:r>
        <w:rPr>
          <w:rFonts w:ascii="Courier New" w:hAnsi="Courier New" w:cs="Courier New"/>
          <w:color w:val="000000"/>
          <w:spacing w:val="-3"/>
          <w:sz w:val="18"/>
          <w:szCs w:val="18"/>
        </w:rPr>
        <w:t xml:space="preserve">  </w:t>
      </w:r>
      <w:r>
        <w:rPr>
          <w:rFonts w:ascii="Courier New" w:hAnsi="Courier New" w:cs="Courier New"/>
          <w:color w:val="000000"/>
          <w:spacing w:val="-3"/>
          <w:sz w:val="18"/>
          <w:szCs w:val="18"/>
          <w:lang w:val="en-US"/>
        </w:rPr>
        <w:t xml:space="preserve">I </w:t>
      </w:r>
      <w:r>
        <w:rPr>
          <w:rFonts w:ascii="Courier New" w:hAnsi="Courier New"/>
          <w:color w:val="000000"/>
          <w:spacing w:val="-3"/>
          <w:sz w:val="18"/>
          <w:szCs w:val="18"/>
        </w:rPr>
        <w:t>мость</w:t>
      </w:r>
    </w:p>
    <w:p w:rsidR="007D3551" w:rsidRDefault="007D3551">
      <w:pPr>
        <w:shd w:val="clear" w:color="auto" w:fill="FFFFFF"/>
        <w:tabs>
          <w:tab w:val="left" w:leader="hyphen" w:pos="918"/>
          <w:tab w:val="left" w:leader="hyphen" w:pos="1665"/>
        </w:tabs>
        <w:spacing w:line="207" w:lineRule="exact"/>
        <w:ind w:left="9"/>
      </w:pPr>
      <w:r>
        <w:rPr>
          <w:rFonts w:ascii="Courier New" w:hAnsi="Courier New" w:cs="Courier New"/>
          <w:color w:val="000000"/>
          <w:sz w:val="18"/>
          <w:szCs w:val="18"/>
          <w:lang w:val="en-US"/>
        </w:rPr>
        <w:t>I</w:t>
      </w:r>
      <w:r>
        <w:rPr>
          <w:rFonts w:ascii="Courier New" w:hAnsi="Courier New" w:cs="Courier New"/>
          <w:color w:val="000000"/>
          <w:sz w:val="18"/>
          <w:szCs w:val="18"/>
          <w:lang w:val="en-US"/>
        </w:rPr>
        <w:tab/>
      </w:r>
      <w:r>
        <w:rPr>
          <w:rFonts w:ascii="Courier New" w:hAnsi="Courier New" w:cs="Courier New"/>
          <w:color w:val="000000"/>
          <w:sz w:val="18"/>
          <w:szCs w:val="18"/>
        </w:rPr>
        <w:t>1</w:t>
      </w:r>
      <w:r>
        <w:rPr>
          <w:rFonts w:ascii="Courier New" w:hAnsi="Courier New" w:cs="Courier New"/>
          <w:color w:val="000000"/>
          <w:sz w:val="18"/>
          <w:szCs w:val="18"/>
        </w:rPr>
        <w:tab/>
        <w:t xml:space="preserve"> </w:t>
      </w:r>
      <w:r>
        <w:rPr>
          <w:rFonts w:ascii="Courier New" w:hAnsi="Courier New" w:cs="Courier New"/>
          <w:color w:val="000000"/>
          <w:spacing w:val="-9"/>
          <w:sz w:val="18"/>
          <w:szCs w:val="18"/>
        </w:rPr>
        <w:t>|</w:t>
      </w:r>
      <w:r>
        <w:rPr>
          <w:rFonts w:ascii="Courier New" w:hAnsi="Courier New"/>
          <w:color w:val="000000"/>
          <w:spacing w:val="-9"/>
          <w:sz w:val="18"/>
          <w:szCs w:val="18"/>
        </w:rPr>
        <w:t>изм</w:t>
      </w:r>
      <w:r>
        <w:rPr>
          <w:rFonts w:ascii="Courier New" w:hAnsi="Courier New" w:cs="Courier New"/>
          <w:color w:val="000000"/>
          <w:spacing w:val="-9"/>
          <w:sz w:val="18"/>
          <w:szCs w:val="18"/>
        </w:rPr>
        <w:t xml:space="preserve">. 1  </w:t>
      </w:r>
      <w:r>
        <w:rPr>
          <w:rFonts w:ascii="Courier New" w:hAnsi="Courier New"/>
          <w:color w:val="000000"/>
          <w:spacing w:val="-9"/>
          <w:sz w:val="18"/>
          <w:szCs w:val="18"/>
        </w:rPr>
        <w:t>за</w:t>
      </w:r>
      <w:r>
        <w:rPr>
          <w:rFonts w:ascii="Courier New" w:hAnsi="Courier New" w:cs="Courier New"/>
          <w:color w:val="000000"/>
          <w:spacing w:val="-9"/>
          <w:sz w:val="18"/>
          <w:szCs w:val="18"/>
        </w:rPr>
        <w:t xml:space="preserve">   |</w:t>
      </w:r>
      <w:r>
        <w:rPr>
          <w:rFonts w:ascii="Courier New" w:hAnsi="Courier New"/>
          <w:color w:val="000000"/>
          <w:spacing w:val="-9"/>
          <w:sz w:val="18"/>
          <w:szCs w:val="18"/>
        </w:rPr>
        <w:t>матери</w:t>
      </w:r>
      <w:r>
        <w:rPr>
          <w:rFonts w:ascii="Courier New" w:hAnsi="Courier New" w:cs="Courier New"/>
          <w:color w:val="000000"/>
          <w:spacing w:val="-9"/>
          <w:sz w:val="18"/>
          <w:szCs w:val="18"/>
        </w:rPr>
        <w:t>-</w:t>
      </w:r>
    </w:p>
    <w:p w:rsidR="007D3551" w:rsidRDefault="007D3551">
      <w:pPr>
        <w:shd w:val="clear" w:color="auto" w:fill="FFFFFF"/>
        <w:spacing w:before="5" w:line="207" w:lineRule="exact"/>
      </w:pPr>
      <w:r>
        <w:rPr>
          <w:rFonts w:ascii="Courier New" w:hAnsi="Courier New" w:cs="Courier New"/>
          <w:color w:val="000000"/>
          <w:spacing w:val="-3"/>
          <w:sz w:val="18"/>
          <w:szCs w:val="18"/>
          <w:lang w:val="en-US"/>
        </w:rPr>
        <w:t>I</w:t>
      </w:r>
      <w:r>
        <w:rPr>
          <w:rFonts w:ascii="Courier New" w:hAnsi="Courier New"/>
          <w:color w:val="000000"/>
          <w:spacing w:val="-3"/>
          <w:sz w:val="18"/>
          <w:szCs w:val="18"/>
        </w:rPr>
        <w:t>трудоем</w:t>
      </w:r>
      <w:r>
        <w:rPr>
          <w:rFonts w:ascii="Courier New" w:hAnsi="Courier New" w:cs="Courier New"/>
          <w:color w:val="000000"/>
          <w:spacing w:val="-3"/>
          <w:sz w:val="18"/>
          <w:szCs w:val="18"/>
        </w:rPr>
        <w:t>-|</w:t>
      </w:r>
      <w:r>
        <w:rPr>
          <w:rFonts w:ascii="Courier New" w:hAnsi="Courier New"/>
          <w:color w:val="000000"/>
          <w:spacing w:val="-3"/>
          <w:sz w:val="18"/>
          <w:szCs w:val="18"/>
        </w:rPr>
        <w:t>приве</w:t>
      </w:r>
      <w:r>
        <w:rPr>
          <w:rFonts w:ascii="Courier New" w:hAnsi="Courier New" w:cs="Courier New"/>
          <w:color w:val="000000"/>
          <w:spacing w:val="-3"/>
          <w:sz w:val="18"/>
          <w:szCs w:val="18"/>
        </w:rPr>
        <w:t>- |    |</w:t>
      </w:r>
      <w:r>
        <w:rPr>
          <w:rFonts w:ascii="Courier New" w:hAnsi="Courier New"/>
          <w:color w:val="000000"/>
          <w:spacing w:val="-3"/>
          <w:sz w:val="18"/>
          <w:szCs w:val="18"/>
        </w:rPr>
        <w:t>единицу</w:t>
      </w:r>
      <w:r>
        <w:rPr>
          <w:rFonts w:ascii="Courier New" w:hAnsi="Courier New" w:cs="Courier New"/>
          <w:color w:val="000000"/>
          <w:spacing w:val="-3"/>
          <w:sz w:val="18"/>
          <w:szCs w:val="18"/>
        </w:rPr>
        <w:t xml:space="preserve">! </w:t>
      </w:r>
      <w:r>
        <w:rPr>
          <w:rFonts w:ascii="Courier New" w:hAnsi="Courier New"/>
          <w:color w:val="000000"/>
          <w:spacing w:val="-3"/>
          <w:sz w:val="18"/>
          <w:szCs w:val="18"/>
        </w:rPr>
        <w:t xml:space="preserve">алов </w:t>
      </w:r>
      <w:r>
        <w:rPr>
          <w:rFonts w:ascii="Courier New" w:hAnsi="Courier New" w:cs="Courier New"/>
          <w:color w:val="000000"/>
          <w:spacing w:val="-4"/>
          <w:sz w:val="18"/>
          <w:szCs w:val="18"/>
          <w:lang w:val="en-US"/>
        </w:rPr>
        <w:t xml:space="preserve">I </w:t>
      </w:r>
      <w:r>
        <w:rPr>
          <w:rFonts w:ascii="Courier New" w:hAnsi="Courier New"/>
          <w:color w:val="000000"/>
          <w:spacing w:val="-4"/>
          <w:sz w:val="18"/>
          <w:szCs w:val="18"/>
        </w:rPr>
        <w:t>кость</w:t>
      </w:r>
      <w:r>
        <w:rPr>
          <w:rFonts w:ascii="Courier New" w:hAnsi="Courier New" w:cs="Courier New"/>
          <w:color w:val="000000"/>
          <w:spacing w:val="-4"/>
          <w:sz w:val="18"/>
          <w:szCs w:val="18"/>
        </w:rPr>
        <w:t xml:space="preserve">  |</w:t>
      </w:r>
      <w:r>
        <w:rPr>
          <w:rFonts w:ascii="Courier New" w:hAnsi="Courier New"/>
          <w:color w:val="000000"/>
          <w:spacing w:val="-4"/>
          <w:sz w:val="18"/>
          <w:szCs w:val="18"/>
        </w:rPr>
        <w:t>денный</w:t>
      </w:r>
      <w:r>
        <w:rPr>
          <w:rFonts w:ascii="Courier New" w:hAnsi="Courier New" w:cs="Courier New"/>
          <w:color w:val="000000"/>
          <w:spacing w:val="-4"/>
          <w:sz w:val="18"/>
          <w:szCs w:val="18"/>
        </w:rPr>
        <w:t xml:space="preserve"> |    |       | </w:t>
      </w:r>
      <w:r>
        <w:rPr>
          <w:rFonts w:ascii="Courier New" w:hAnsi="Courier New" w:cs="Courier New"/>
          <w:color w:val="000000"/>
          <w:spacing w:val="4"/>
          <w:sz w:val="18"/>
          <w:szCs w:val="18"/>
          <w:lang w:val="en-US"/>
        </w:rPr>
        <w:t xml:space="preserve">I       </w:t>
      </w:r>
      <w:r>
        <w:rPr>
          <w:rFonts w:ascii="Courier New" w:hAnsi="Courier New" w:cs="Courier New"/>
          <w:color w:val="000000"/>
          <w:spacing w:val="4"/>
          <w:sz w:val="18"/>
          <w:szCs w:val="18"/>
        </w:rPr>
        <w:t>|</w:t>
      </w:r>
      <w:r>
        <w:rPr>
          <w:rFonts w:ascii="Courier New" w:hAnsi="Courier New"/>
          <w:color w:val="000000"/>
          <w:spacing w:val="4"/>
          <w:sz w:val="18"/>
          <w:szCs w:val="18"/>
        </w:rPr>
        <w:t>расход</w:t>
      </w:r>
      <w:r>
        <w:rPr>
          <w:rFonts w:ascii="Courier New" w:hAnsi="Courier New" w:cs="Courier New"/>
          <w:color w:val="000000"/>
          <w:spacing w:val="4"/>
          <w:sz w:val="18"/>
          <w:szCs w:val="18"/>
        </w:rPr>
        <w:t xml:space="preserve"> |    !      </w:t>
      </w:r>
      <w:r>
        <w:rPr>
          <w:rFonts w:ascii="Courier New" w:hAnsi="Courier New" w:cs="Courier New"/>
          <w:color w:val="000000"/>
          <w:spacing w:val="4"/>
          <w:sz w:val="18"/>
          <w:szCs w:val="18"/>
          <w:lang w:val="en-US"/>
        </w:rPr>
        <w:t>I</w:t>
      </w:r>
    </w:p>
    <w:p w:rsidR="007D3551" w:rsidRDefault="007D3551">
      <w:pPr>
        <w:shd w:val="clear" w:color="auto" w:fill="FFFFFF"/>
        <w:ind w:left="2367"/>
      </w:pPr>
      <w:r>
        <w:rPr>
          <w:rFonts w:ascii="Courier New" w:hAnsi="Courier New" w:cs="Courier New"/>
          <w:color w:val="000000"/>
          <w:spacing w:val="62"/>
          <w:w w:val="33"/>
          <w:sz w:val="24"/>
          <w:szCs w:val="24"/>
          <w:lang w:val="en-US"/>
        </w:rPr>
        <w:t>I      I</w:t>
      </w:r>
    </w:p>
    <w:p w:rsidR="007D3551" w:rsidRDefault="007D3551">
      <w:pPr>
        <w:shd w:val="clear" w:color="auto" w:fill="FFFFFF"/>
        <w:ind w:left="2372"/>
      </w:pPr>
      <w:r>
        <w:rPr>
          <w:rFonts w:ascii="Courier New" w:hAnsi="Courier New" w:cs="Courier New"/>
          <w:color w:val="000000"/>
          <w:spacing w:val="3"/>
          <w:sz w:val="16"/>
          <w:szCs w:val="16"/>
          <w:lang w:val="en-US"/>
        </w:rPr>
        <w:t xml:space="preserve">I </w:t>
      </w:r>
      <w:r>
        <w:rPr>
          <w:rFonts w:ascii="Courier New" w:hAnsi="Courier New" w:cs="Courier New"/>
          <w:color w:val="000000"/>
          <w:spacing w:val="3"/>
          <w:sz w:val="16"/>
          <w:szCs w:val="16"/>
        </w:rPr>
        <w:t>(</w:t>
      </w:r>
      <w:r>
        <w:rPr>
          <w:rFonts w:ascii="Courier New" w:hAnsi="Courier New"/>
          <w:color w:val="000000"/>
          <w:spacing w:val="3"/>
          <w:sz w:val="16"/>
          <w:szCs w:val="16"/>
        </w:rPr>
        <w:t>руб</w:t>
      </w:r>
      <w:r>
        <w:rPr>
          <w:rFonts w:ascii="Courier New" w:hAnsi="Courier New" w:cs="Courier New"/>
          <w:color w:val="000000"/>
          <w:spacing w:val="3"/>
          <w:sz w:val="16"/>
          <w:szCs w:val="16"/>
        </w:rPr>
        <w:t xml:space="preserve">) </w:t>
      </w:r>
      <w:r>
        <w:rPr>
          <w:rFonts w:ascii="Courier New" w:hAnsi="Courier New" w:cs="Courier New"/>
          <w:color w:val="000000"/>
          <w:spacing w:val="3"/>
          <w:sz w:val="16"/>
          <w:szCs w:val="16"/>
          <w:lang w:val="en-US"/>
        </w:rPr>
        <w:t xml:space="preserve">I </w:t>
      </w:r>
      <w:r>
        <w:rPr>
          <w:rFonts w:ascii="Courier New" w:hAnsi="Courier New" w:cs="Courier New"/>
          <w:color w:val="000000"/>
          <w:spacing w:val="3"/>
          <w:sz w:val="16"/>
          <w:szCs w:val="16"/>
        </w:rPr>
        <w:t>(</w:t>
      </w:r>
      <w:r>
        <w:rPr>
          <w:rFonts w:ascii="Courier New" w:hAnsi="Courier New"/>
          <w:color w:val="000000"/>
          <w:spacing w:val="3"/>
          <w:sz w:val="16"/>
          <w:szCs w:val="16"/>
        </w:rPr>
        <w:t>руб</w:t>
      </w:r>
      <w:r>
        <w:rPr>
          <w:rFonts w:ascii="Courier New" w:hAnsi="Courier New" w:cs="Courier New"/>
          <w:color w:val="000000"/>
          <w:spacing w:val="3"/>
          <w:sz w:val="16"/>
          <w:szCs w:val="16"/>
        </w:rPr>
        <w:t>)</w:t>
      </w:r>
    </w:p>
    <w:p w:rsidR="007D3551" w:rsidRDefault="007D3551">
      <w:pPr>
        <w:shd w:val="clear" w:color="auto" w:fill="FFFFFF"/>
        <w:ind w:left="387"/>
      </w:pPr>
      <w:r>
        <w:br w:type="column"/>
      </w:r>
      <w:r>
        <w:rPr>
          <w:rFonts w:ascii="Courier New" w:hAnsi="Courier New"/>
          <w:color w:val="000000"/>
          <w:spacing w:val="-3"/>
          <w:sz w:val="18"/>
          <w:szCs w:val="18"/>
        </w:rPr>
        <w:t>Эксплуатация</w:t>
      </w:r>
      <w:r>
        <w:rPr>
          <w:rFonts w:ascii="Courier New" w:hAnsi="Courier New" w:cs="Courier New"/>
          <w:color w:val="000000"/>
          <w:spacing w:val="-3"/>
          <w:sz w:val="18"/>
          <w:szCs w:val="18"/>
        </w:rPr>
        <w:t xml:space="preserve"> </w:t>
      </w:r>
      <w:r>
        <w:rPr>
          <w:rFonts w:ascii="Courier New" w:hAnsi="Courier New"/>
          <w:color w:val="000000"/>
          <w:spacing w:val="-3"/>
          <w:sz w:val="18"/>
          <w:szCs w:val="18"/>
        </w:rPr>
        <w:t>машин</w:t>
      </w:r>
    </w:p>
    <w:p w:rsidR="007D3551" w:rsidRDefault="006634D1">
      <w:pPr>
        <w:shd w:val="clear" w:color="auto" w:fill="FFFFFF"/>
        <w:spacing w:before="207" w:line="212" w:lineRule="exact"/>
        <w:ind w:left="171" w:firstLine="113"/>
      </w:pPr>
      <w:r>
        <w:rPr>
          <w:noProof/>
        </w:rPr>
        <w:pict>
          <v:line id="_x0000_s1675" style="position:absolute;left:0;text-align:left;z-index:251970048" from="-151.65pt,4.75pt" to="130.95pt,4.75pt" o:allowincell="f" strokeweight=".7pt"/>
        </w:pict>
      </w:r>
      <w:r w:rsidR="007D3551">
        <w:rPr>
          <w:rFonts w:ascii="Courier New" w:hAnsi="Courier New"/>
          <w:color w:val="000000"/>
          <w:spacing w:val="-3"/>
          <w:sz w:val="18"/>
          <w:szCs w:val="18"/>
        </w:rPr>
        <w:t>Код</w:t>
      </w:r>
      <w:r w:rsidR="007D3551">
        <w:rPr>
          <w:rFonts w:ascii="Courier New" w:hAnsi="Courier New" w:cs="Courier New"/>
          <w:color w:val="000000"/>
          <w:spacing w:val="-3"/>
          <w:sz w:val="18"/>
          <w:szCs w:val="18"/>
        </w:rPr>
        <w:t xml:space="preserve">  |</w:t>
      </w:r>
      <w:r w:rsidR="007D3551">
        <w:rPr>
          <w:rFonts w:ascii="Courier New" w:hAnsi="Courier New"/>
          <w:color w:val="000000"/>
          <w:spacing w:val="-3"/>
          <w:sz w:val="18"/>
          <w:szCs w:val="18"/>
        </w:rPr>
        <w:t>Сметная</w:t>
      </w:r>
      <w:r w:rsidR="007D3551">
        <w:rPr>
          <w:rFonts w:ascii="Courier New" w:hAnsi="Courier New" w:cs="Courier New"/>
          <w:color w:val="000000"/>
          <w:spacing w:val="-3"/>
          <w:sz w:val="18"/>
          <w:szCs w:val="18"/>
        </w:rPr>
        <w:t xml:space="preserve">| </w:t>
      </w:r>
      <w:r w:rsidR="007D3551">
        <w:rPr>
          <w:rFonts w:ascii="Courier New" w:hAnsi="Courier New"/>
          <w:color w:val="000000"/>
          <w:spacing w:val="-3"/>
          <w:sz w:val="18"/>
          <w:szCs w:val="18"/>
        </w:rPr>
        <w:t xml:space="preserve">Всего </w:t>
      </w:r>
      <w:r w:rsidR="007D3551">
        <w:rPr>
          <w:rFonts w:ascii="Courier New" w:hAnsi="Courier New"/>
          <w:color w:val="000000"/>
          <w:spacing w:val="-4"/>
          <w:sz w:val="18"/>
          <w:szCs w:val="18"/>
        </w:rPr>
        <w:t>машин</w:t>
      </w:r>
      <w:r w:rsidR="007D3551">
        <w:rPr>
          <w:rFonts w:ascii="Courier New" w:hAnsi="Courier New" w:cs="Courier New"/>
          <w:color w:val="000000"/>
          <w:spacing w:val="-4"/>
          <w:sz w:val="18"/>
          <w:szCs w:val="18"/>
        </w:rPr>
        <w:t xml:space="preserve"> |</w:t>
      </w:r>
      <w:r w:rsidR="007D3551">
        <w:rPr>
          <w:rFonts w:ascii="Courier New" w:hAnsi="Courier New"/>
          <w:color w:val="000000"/>
          <w:spacing w:val="-4"/>
          <w:sz w:val="18"/>
          <w:szCs w:val="18"/>
        </w:rPr>
        <w:t>цена</w:t>
      </w:r>
      <w:r w:rsidR="007D3551">
        <w:rPr>
          <w:rFonts w:ascii="Courier New" w:hAnsi="Courier New" w:cs="Courier New"/>
          <w:color w:val="000000"/>
          <w:spacing w:val="-4"/>
          <w:sz w:val="18"/>
          <w:szCs w:val="18"/>
        </w:rPr>
        <w:t xml:space="preserve"> </w:t>
      </w:r>
      <w:r w:rsidR="007D3551">
        <w:rPr>
          <w:rFonts w:ascii="Courier New" w:hAnsi="Courier New"/>
          <w:color w:val="000000"/>
          <w:spacing w:val="-4"/>
          <w:sz w:val="18"/>
          <w:szCs w:val="18"/>
        </w:rPr>
        <w:t>за</w:t>
      </w:r>
      <w:r w:rsidR="007D3551">
        <w:rPr>
          <w:rFonts w:ascii="Courier New" w:hAnsi="Courier New" w:cs="Courier New"/>
          <w:color w:val="000000"/>
          <w:spacing w:val="-4"/>
          <w:sz w:val="18"/>
          <w:szCs w:val="18"/>
        </w:rPr>
        <w:t xml:space="preserve">| </w:t>
      </w:r>
      <w:r w:rsidR="007D3551">
        <w:rPr>
          <w:rFonts w:ascii="Courier New" w:hAnsi="Courier New"/>
          <w:color w:val="000000"/>
          <w:spacing w:val="-4"/>
          <w:sz w:val="18"/>
          <w:szCs w:val="18"/>
        </w:rPr>
        <w:t>ст</w:t>
      </w:r>
      <w:r w:rsidR="007D3551">
        <w:rPr>
          <w:rFonts w:ascii="Courier New" w:hAnsi="Courier New" w:cs="Courier New"/>
          <w:color w:val="000000"/>
          <w:spacing w:val="-4"/>
          <w:sz w:val="18"/>
          <w:szCs w:val="18"/>
        </w:rPr>
        <w:t>-</w:t>
      </w:r>
      <w:r w:rsidR="007D3551">
        <w:rPr>
          <w:rFonts w:ascii="Courier New" w:hAnsi="Courier New"/>
          <w:color w:val="000000"/>
          <w:spacing w:val="-4"/>
          <w:sz w:val="18"/>
          <w:szCs w:val="18"/>
        </w:rPr>
        <w:t>ть</w:t>
      </w:r>
    </w:p>
    <w:p w:rsidR="007D3551" w:rsidRDefault="007D3551">
      <w:pPr>
        <w:shd w:val="clear" w:color="auto" w:fill="FFFFFF"/>
        <w:spacing w:line="230" w:lineRule="exact"/>
        <w:ind w:left="855"/>
      </w:pPr>
      <w:r>
        <w:rPr>
          <w:rFonts w:ascii="Courier New" w:hAnsi="Courier New" w:cs="Courier New"/>
          <w:color w:val="000000"/>
          <w:spacing w:val="-6"/>
          <w:sz w:val="18"/>
          <w:szCs w:val="18"/>
        </w:rPr>
        <w:t>|</w:t>
      </w:r>
      <w:r>
        <w:rPr>
          <w:rFonts w:ascii="Courier New" w:hAnsi="Courier New"/>
          <w:color w:val="000000"/>
          <w:spacing w:val="-6"/>
          <w:sz w:val="18"/>
          <w:szCs w:val="18"/>
        </w:rPr>
        <w:t>м</w:t>
      </w:r>
      <w:r>
        <w:rPr>
          <w:rFonts w:ascii="Courier New" w:hAnsi="Courier New" w:cs="Courier New"/>
          <w:color w:val="000000"/>
          <w:spacing w:val="-6"/>
          <w:sz w:val="18"/>
          <w:szCs w:val="18"/>
        </w:rPr>
        <w:t>-</w:t>
      </w:r>
      <w:r>
        <w:rPr>
          <w:rFonts w:ascii="Courier New" w:hAnsi="Courier New"/>
          <w:color w:val="000000"/>
          <w:spacing w:val="-6"/>
          <w:sz w:val="18"/>
          <w:szCs w:val="18"/>
        </w:rPr>
        <w:t>час</w:t>
      </w:r>
      <w:r>
        <w:rPr>
          <w:rFonts w:ascii="Courier New" w:hAnsi="Courier New" w:cs="Courier New"/>
          <w:color w:val="000000"/>
          <w:spacing w:val="-6"/>
          <w:sz w:val="18"/>
          <w:szCs w:val="18"/>
        </w:rPr>
        <w:t xml:space="preserve">  |</w:t>
      </w:r>
      <w:r>
        <w:rPr>
          <w:rFonts w:ascii="Courier New" w:hAnsi="Courier New"/>
          <w:color w:val="000000"/>
          <w:spacing w:val="-6"/>
          <w:sz w:val="18"/>
          <w:szCs w:val="18"/>
        </w:rPr>
        <w:t>экс</w:t>
      </w:r>
      <w:r>
        <w:rPr>
          <w:rFonts w:ascii="Courier New" w:hAnsi="Courier New" w:cs="Courier New"/>
          <w:color w:val="000000"/>
          <w:spacing w:val="-6"/>
          <w:sz w:val="18"/>
          <w:szCs w:val="18"/>
        </w:rPr>
        <w:t>.</w:t>
      </w:r>
      <w:r>
        <w:rPr>
          <w:rFonts w:ascii="Courier New" w:hAnsi="Courier New"/>
          <w:color w:val="000000"/>
          <w:spacing w:val="-6"/>
          <w:sz w:val="18"/>
          <w:szCs w:val="18"/>
        </w:rPr>
        <w:t>маш</w:t>
      </w:r>
      <w:r>
        <w:rPr>
          <w:rFonts w:ascii="Courier New" w:hAnsi="Courier New" w:cs="Courier New"/>
          <w:color w:val="000000"/>
          <w:spacing w:val="-6"/>
          <w:sz w:val="18"/>
          <w:szCs w:val="18"/>
        </w:rPr>
        <w:t xml:space="preserve">. </w:t>
      </w:r>
      <w:r>
        <w:rPr>
          <w:rFonts w:ascii="Courier New" w:hAnsi="Courier New" w:cs="Courier New"/>
          <w:color w:val="000000"/>
          <w:spacing w:val="-10"/>
          <w:sz w:val="18"/>
          <w:szCs w:val="18"/>
          <w:lang w:val="en-US"/>
        </w:rPr>
        <w:t xml:space="preserve">I </w:t>
      </w:r>
      <w:r>
        <w:rPr>
          <w:rFonts w:ascii="Courier New" w:hAnsi="Courier New" w:cs="Courier New"/>
          <w:color w:val="000000"/>
          <w:spacing w:val="-10"/>
          <w:sz w:val="18"/>
          <w:szCs w:val="18"/>
        </w:rPr>
        <w:t>(</w:t>
      </w:r>
      <w:r>
        <w:rPr>
          <w:rFonts w:ascii="Courier New" w:hAnsi="Courier New"/>
          <w:color w:val="000000"/>
          <w:spacing w:val="-10"/>
          <w:sz w:val="18"/>
          <w:szCs w:val="18"/>
        </w:rPr>
        <w:t>руб</w:t>
      </w:r>
      <w:r>
        <w:rPr>
          <w:rFonts w:ascii="Courier New" w:hAnsi="Courier New" w:cs="Courier New"/>
          <w:color w:val="000000"/>
          <w:spacing w:val="-10"/>
          <w:sz w:val="18"/>
          <w:szCs w:val="18"/>
        </w:rPr>
        <w:t xml:space="preserve">) </w:t>
      </w:r>
      <w:r>
        <w:rPr>
          <w:rFonts w:ascii="Courier New" w:hAnsi="Courier New" w:cs="Courier New"/>
          <w:color w:val="000000"/>
          <w:spacing w:val="-10"/>
          <w:sz w:val="18"/>
          <w:szCs w:val="18"/>
          <w:lang w:val="en-US"/>
        </w:rPr>
        <w:t>I</w:t>
      </w:r>
    </w:p>
    <w:p w:rsidR="007D3551" w:rsidRDefault="006634D1">
      <w:pPr>
        <w:shd w:val="clear" w:color="auto" w:fill="FFFFFF"/>
        <w:spacing w:before="185" w:line="207" w:lineRule="exact"/>
        <w:ind w:left="72" w:firstLine="108"/>
      </w:pPr>
      <w:r>
        <w:rPr>
          <w:noProof/>
        </w:rPr>
        <w:pict>
          <v:line id="_x0000_s1676" style="position:absolute;left:0;text-align:left;z-index:251971072" from="3.6pt,3.15pt" to="130.95pt,3.15pt" o:allowincell="f" strokeweight=".7pt"/>
        </w:pict>
      </w:r>
      <w:r w:rsidR="007D3551">
        <w:rPr>
          <w:rFonts w:ascii="Courier New" w:hAnsi="Courier New"/>
          <w:color w:val="000000"/>
          <w:spacing w:val="-5"/>
          <w:sz w:val="18"/>
          <w:szCs w:val="18"/>
        </w:rPr>
        <w:t>коли</w:t>
      </w:r>
      <w:r w:rsidR="007D3551">
        <w:rPr>
          <w:rFonts w:ascii="Courier New" w:hAnsi="Courier New" w:cs="Courier New"/>
          <w:color w:val="000000"/>
          <w:spacing w:val="-5"/>
          <w:sz w:val="18"/>
          <w:szCs w:val="18"/>
        </w:rPr>
        <w:t xml:space="preserve">- | </w:t>
      </w:r>
      <w:r w:rsidR="007D3551">
        <w:rPr>
          <w:rFonts w:ascii="Courier New" w:hAnsi="Courier New"/>
          <w:color w:val="000000"/>
          <w:spacing w:val="-5"/>
          <w:sz w:val="18"/>
          <w:szCs w:val="18"/>
        </w:rPr>
        <w:t>в</w:t>
      </w:r>
      <w:r w:rsidR="007D3551">
        <w:rPr>
          <w:rFonts w:ascii="Courier New" w:hAnsi="Courier New" w:cs="Courier New"/>
          <w:color w:val="000000"/>
          <w:spacing w:val="-5"/>
          <w:sz w:val="18"/>
          <w:szCs w:val="18"/>
        </w:rPr>
        <w:t xml:space="preserve"> </w:t>
      </w:r>
      <w:r w:rsidR="007D3551">
        <w:rPr>
          <w:rFonts w:ascii="Courier New" w:hAnsi="Courier New"/>
          <w:color w:val="000000"/>
          <w:spacing w:val="-5"/>
          <w:sz w:val="18"/>
          <w:szCs w:val="18"/>
        </w:rPr>
        <w:t>т</w:t>
      </w:r>
      <w:r w:rsidR="007D3551">
        <w:rPr>
          <w:rFonts w:ascii="Courier New" w:hAnsi="Courier New" w:cs="Courier New"/>
          <w:color w:val="000000"/>
          <w:spacing w:val="-5"/>
          <w:sz w:val="18"/>
          <w:szCs w:val="18"/>
        </w:rPr>
        <w:t>.</w:t>
      </w:r>
      <w:r w:rsidR="007D3551">
        <w:rPr>
          <w:rFonts w:ascii="Courier New" w:hAnsi="Courier New"/>
          <w:color w:val="000000"/>
          <w:spacing w:val="-5"/>
          <w:sz w:val="18"/>
          <w:szCs w:val="18"/>
        </w:rPr>
        <w:t>ч</w:t>
      </w:r>
      <w:r w:rsidR="007D3551">
        <w:rPr>
          <w:rFonts w:ascii="Courier New" w:hAnsi="Courier New" w:cs="Courier New"/>
          <w:color w:val="000000"/>
          <w:spacing w:val="-5"/>
          <w:sz w:val="18"/>
          <w:szCs w:val="18"/>
        </w:rPr>
        <w:t xml:space="preserve">.| </w:t>
      </w:r>
      <w:r w:rsidR="007D3551">
        <w:rPr>
          <w:rFonts w:ascii="Courier New" w:hAnsi="Courier New"/>
          <w:color w:val="000000"/>
          <w:spacing w:val="-5"/>
          <w:sz w:val="18"/>
          <w:szCs w:val="18"/>
        </w:rPr>
        <w:t>в</w:t>
      </w:r>
      <w:r w:rsidR="007D3551">
        <w:rPr>
          <w:rFonts w:ascii="Courier New" w:hAnsi="Courier New" w:cs="Courier New"/>
          <w:color w:val="000000"/>
          <w:spacing w:val="-5"/>
          <w:sz w:val="18"/>
          <w:szCs w:val="18"/>
        </w:rPr>
        <w:t xml:space="preserve"> </w:t>
      </w:r>
      <w:r w:rsidR="007D3551">
        <w:rPr>
          <w:rFonts w:ascii="Courier New" w:hAnsi="Courier New"/>
          <w:color w:val="000000"/>
          <w:spacing w:val="-5"/>
          <w:sz w:val="18"/>
          <w:szCs w:val="18"/>
        </w:rPr>
        <w:t>т</w:t>
      </w:r>
      <w:r w:rsidR="007D3551">
        <w:rPr>
          <w:rFonts w:ascii="Courier New" w:hAnsi="Courier New" w:cs="Courier New"/>
          <w:color w:val="000000"/>
          <w:spacing w:val="-5"/>
          <w:sz w:val="18"/>
          <w:szCs w:val="18"/>
        </w:rPr>
        <w:t>.</w:t>
      </w:r>
      <w:r w:rsidR="007D3551">
        <w:rPr>
          <w:rFonts w:ascii="Courier New" w:hAnsi="Courier New"/>
          <w:color w:val="000000"/>
          <w:spacing w:val="-5"/>
          <w:sz w:val="18"/>
          <w:szCs w:val="18"/>
        </w:rPr>
        <w:t>ч</w:t>
      </w:r>
      <w:r w:rsidR="007D3551">
        <w:rPr>
          <w:rFonts w:ascii="Courier New" w:hAnsi="Courier New" w:cs="Courier New"/>
          <w:color w:val="000000"/>
          <w:spacing w:val="-5"/>
          <w:sz w:val="18"/>
          <w:szCs w:val="18"/>
        </w:rPr>
        <w:t xml:space="preserve">. </w:t>
      </w:r>
      <w:r w:rsidR="007D3551">
        <w:rPr>
          <w:rFonts w:ascii="Courier New" w:hAnsi="Courier New"/>
          <w:color w:val="000000"/>
          <w:spacing w:val="-4"/>
          <w:sz w:val="18"/>
          <w:szCs w:val="18"/>
        </w:rPr>
        <w:t>чество</w:t>
      </w:r>
      <w:r w:rsidR="007D3551">
        <w:rPr>
          <w:rFonts w:ascii="Courier New" w:hAnsi="Courier New" w:cs="Courier New"/>
          <w:color w:val="000000"/>
          <w:spacing w:val="-4"/>
          <w:sz w:val="18"/>
          <w:szCs w:val="18"/>
        </w:rPr>
        <w:t xml:space="preserve"> |</w:t>
      </w:r>
      <w:r w:rsidR="007D3551">
        <w:rPr>
          <w:rFonts w:ascii="Courier New" w:hAnsi="Courier New"/>
          <w:color w:val="000000"/>
          <w:spacing w:val="-4"/>
          <w:sz w:val="18"/>
          <w:szCs w:val="18"/>
        </w:rPr>
        <w:t>з</w:t>
      </w:r>
      <w:r w:rsidR="007D3551">
        <w:rPr>
          <w:rFonts w:ascii="Courier New" w:hAnsi="Courier New" w:cs="Courier New"/>
          <w:color w:val="000000"/>
          <w:spacing w:val="-4"/>
          <w:sz w:val="18"/>
          <w:szCs w:val="18"/>
        </w:rPr>
        <w:t>/</w:t>
      </w:r>
      <w:r w:rsidR="007D3551">
        <w:rPr>
          <w:rFonts w:ascii="Courier New" w:hAnsi="Courier New"/>
          <w:color w:val="000000"/>
          <w:spacing w:val="-4"/>
          <w:sz w:val="18"/>
          <w:szCs w:val="18"/>
        </w:rPr>
        <w:t>плата</w:t>
      </w:r>
      <w:r w:rsidR="007D3551">
        <w:rPr>
          <w:rFonts w:ascii="Courier New" w:hAnsi="Courier New" w:cs="Courier New"/>
          <w:color w:val="000000"/>
          <w:spacing w:val="-4"/>
          <w:sz w:val="18"/>
          <w:szCs w:val="18"/>
        </w:rPr>
        <w:t>|</w:t>
      </w:r>
      <w:r w:rsidR="007D3551">
        <w:rPr>
          <w:rFonts w:ascii="Courier New" w:hAnsi="Courier New"/>
          <w:color w:val="000000"/>
          <w:spacing w:val="-4"/>
          <w:sz w:val="18"/>
          <w:szCs w:val="18"/>
        </w:rPr>
        <w:t>заработ</w:t>
      </w:r>
    </w:p>
    <w:p w:rsidR="007D3551" w:rsidRDefault="007D3551">
      <w:pPr>
        <w:shd w:val="clear" w:color="auto" w:fill="FFFFFF"/>
        <w:spacing w:line="207" w:lineRule="exact"/>
        <w:ind w:firstLine="855"/>
      </w:pPr>
      <w:r>
        <w:rPr>
          <w:rFonts w:ascii="Courier New" w:hAnsi="Courier New" w:cs="Courier New"/>
          <w:color w:val="000000"/>
          <w:spacing w:val="-5"/>
          <w:sz w:val="18"/>
          <w:szCs w:val="18"/>
        </w:rPr>
        <w:t>|</w:t>
      </w:r>
      <w:r>
        <w:rPr>
          <w:rFonts w:ascii="Courier New" w:hAnsi="Courier New"/>
          <w:color w:val="000000"/>
          <w:spacing w:val="-5"/>
          <w:sz w:val="18"/>
          <w:szCs w:val="18"/>
        </w:rPr>
        <w:t>машини</w:t>
      </w:r>
      <w:r>
        <w:rPr>
          <w:rFonts w:ascii="Courier New" w:hAnsi="Courier New" w:cs="Courier New"/>
          <w:color w:val="000000"/>
          <w:spacing w:val="-5"/>
          <w:sz w:val="18"/>
          <w:szCs w:val="18"/>
        </w:rPr>
        <w:t xml:space="preserve">-| </w:t>
      </w:r>
      <w:r>
        <w:rPr>
          <w:rFonts w:ascii="Courier New" w:hAnsi="Courier New"/>
          <w:color w:val="000000"/>
          <w:spacing w:val="-5"/>
          <w:sz w:val="18"/>
          <w:szCs w:val="18"/>
        </w:rPr>
        <w:t xml:space="preserve">ная </w:t>
      </w:r>
      <w:r>
        <w:rPr>
          <w:rFonts w:ascii="Courier New" w:hAnsi="Courier New" w:cs="Courier New"/>
          <w:color w:val="000000"/>
          <w:spacing w:val="-3"/>
          <w:sz w:val="18"/>
          <w:szCs w:val="18"/>
        </w:rPr>
        <w:t>|</w:t>
      </w:r>
      <w:r>
        <w:rPr>
          <w:rFonts w:ascii="Courier New" w:hAnsi="Courier New"/>
          <w:color w:val="000000"/>
          <w:spacing w:val="-3"/>
          <w:sz w:val="18"/>
          <w:szCs w:val="18"/>
        </w:rPr>
        <w:t>машино</w:t>
      </w:r>
      <w:r>
        <w:rPr>
          <w:rFonts w:ascii="Courier New" w:hAnsi="Courier New" w:cs="Courier New"/>
          <w:color w:val="000000"/>
          <w:spacing w:val="-3"/>
          <w:sz w:val="18"/>
          <w:szCs w:val="18"/>
        </w:rPr>
        <w:t xml:space="preserve">/| </w:t>
      </w:r>
      <w:r>
        <w:rPr>
          <w:rFonts w:ascii="Courier New" w:hAnsi="Courier New"/>
          <w:color w:val="000000"/>
          <w:spacing w:val="-3"/>
          <w:sz w:val="18"/>
          <w:szCs w:val="18"/>
        </w:rPr>
        <w:t>стов</w:t>
      </w:r>
      <w:r>
        <w:rPr>
          <w:rFonts w:ascii="Courier New" w:hAnsi="Courier New" w:cs="Courier New"/>
          <w:color w:val="000000"/>
          <w:spacing w:val="-3"/>
          <w:sz w:val="18"/>
          <w:szCs w:val="18"/>
        </w:rPr>
        <w:t xml:space="preserve">  | </w:t>
      </w:r>
      <w:r>
        <w:rPr>
          <w:rFonts w:ascii="Courier New" w:hAnsi="Courier New"/>
          <w:color w:val="000000"/>
          <w:spacing w:val="-3"/>
          <w:sz w:val="18"/>
          <w:szCs w:val="18"/>
        </w:rPr>
        <w:t xml:space="preserve">плата </w:t>
      </w:r>
      <w:r>
        <w:rPr>
          <w:rFonts w:ascii="Courier New" w:hAnsi="Courier New" w:cs="Courier New"/>
          <w:color w:val="000000"/>
          <w:spacing w:val="-6"/>
          <w:sz w:val="18"/>
          <w:szCs w:val="18"/>
          <w:lang w:val="en-US"/>
        </w:rPr>
        <w:t xml:space="preserve">I </w:t>
      </w:r>
      <w:r>
        <w:rPr>
          <w:rFonts w:ascii="Courier New" w:hAnsi="Courier New"/>
          <w:color w:val="000000"/>
          <w:spacing w:val="-6"/>
          <w:sz w:val="18"/>
          <w:szCs w:val="18"/>
        </w:rPr>
        <w:t>час</w:t>
      </w:r>
      <w:r>
        <w:rPr>
          <w:rFonts w:ascii="Courier New" w:hAnsi="Courier New" w:cs="Courier New"/>
          <w:color w:val="000000"/>
          <w:spacing w:val="-6"/>
          <w:sz w:val="18"/>
          <w:szCs w:val="18"/>
        </w:rPr>
        <w:t xml:space="preserve">   | (</w:t>
      </w:r>
      <w:r>
        <w:rPr>
          <w:rFonts w:ascii="Courier New" w:hAnsi="Courier New"/>
          <w:color w:val="000000"/>
          <w:spacing w:val="-6"/>
          <w:sz w:val="18"/>
          <w:szCs w:val="18"/>
        </w:rPr>
        <w:t>руб</w:t>
      </w:r>
      <w:r>
        <w:rPr>
          <w:rFonts w:ascii="Courier New" w:hAnsi="Courier New" w:cs="Courier New"/>
          <w:color w:val="000000"/>
          <w:spacing w:val="-6"/>
          <w:sz w:val="18"/>
          <w:szCs w:val="18"/>
        </w:rPr>
        <w:t>) |  (</w:t>
      </w:r>
      <w:r>
        <w:rPr>
          <w:rFonts w:ascii="Courier New" w:hAnsi="Courier New"/>
          <w:color w:val="000000"/>
          <w:spacing w:val="-6"/>
          <w:sz w:val="18"/>
          <w:szCs w:val="18"/>
        </w:rPr>
        <w:t>руб</w:t>
      </w:r>
      <w:r>
        <w:rPr>
          <w:rFonts w:ascii="Courier New" w:hAnsi="Courier New" w:cs="Courier New"/>
          <w:color w:val="000000"/>
          <w:spacing w:val="-6"/>
          <w:sz w:val="18"/>
          <w:szCs w:val="18"/>
        </w:rPr>
        <w:t>)</w:t>
      </w:r>
    </w:p>
    <w:p w:rsidR="007D3551" w:rsidRDefault="007D3551">
      <w:pPr>
        <w:shd w:val="clear" w:color="auto" w:fill="FFFFFF"/>
      </w:pPr>
      <w:r>
        <w:br w:type="column"/>
      </w:r>
    </w:p>
    <w:p w:rsidR="007D3551" w:rsidRDefault="007D3551">
      <w:pPr>
        <w:shd w:val="clear" w:color="auto" w:fill="FFFFFF"/>
        <w:spacing w:line="212" w:lineRule="exact"/>
        <w:ind w:left="72"/>
      </w:pPr>
      <w:r>
        <w:rPr>
          <w:rFonts w:ascii="Courier New" w:hAnsi="Courier New" w:cs="Courier New"/>
          <w:color w:val="000000"/>
          <w:spacing w:val="-5"/>
          <w:sz w:val="18"/>
          <w:szCs w:val="18"/>
          <w:lang w:val="en-US"/>
        </w:rPr>
        <w:t xml:space="preserve">I   </w:t>
      </w:r>
      <w:r>
        <w:rPr>
          <w:rFonts w:ascii="Courier New" w:hAnsi="Courier New"/>
          <w:color w:val="000000"/>
          <w:spacing w:val="-5"/>
          <w:sz w:val="18"/>
          <w:szCs w:val="18"/>
        </w:rPr>
        <w:t xml:space="preserve">Всего </w:t>
      </w:r>
      <w:r>
        <w:rPr>
          <w:rFonts w:ascii="Courier New" w:hAnsi="Courier New" w:cs="Courier New"/>
          <w:color w:val="000000"/>
          <w:spacing w:val="12"/>
          <w:sz w:val="18"/>
          <w:szCs w:val="18"/>
        </w:rPr>
        <w:t xml:space="preserve">!      !   </w:t>
      </w:r>
      <w:r>
        <w:rPr>
          <w:rFonts w:ascii="Courier New" w:hAnsi="Courier New"/>
          <w:color w:val="000000"/>
          <w:spacing w:val="12"/>
          <w:sz w:val="18"/>
          <w:szCs w:val="18"/>
        </w:rPr>
        <w:t>с</w:t>
      </w:r>
      <w:r>
        <w:rPr>
          <w:rFonts w:ascii="Courier New" w:hAnsi="Courier New" w:cs="Courier New"/>
          <w:color w:val="000000"/>
          <w:spacing w:val="12"/>
          <w:sz w:val="18"/>
          <w:szCs w:val="18"/>
        </w:rPr>
        <w:t xml:space="preserve">    </w:t>
      </w:r>
      <w:r>
        <w:rPr>
          <w:rFonts w:ascii="Courier New" w:hAnsi="Courier New" w:cs="Courier New"/>
          <w:color w:val="000000"/>
          <w:spacing w:val="12"/>
          <w:sz w:val="18"/>
          <w:szCs w:val="18"/>
          <w:lang w:val="en-US"/>
        </w:rPr>
        <w:t xml:space="preserve">I </w:t>
      </w:r>
      <w:r>
        <w:rPr>
          <w:rFonts w:ascii="Courier New" w:hAnsi="Courier New"/>
          <w:color w:val="000000"/>
          <w:spacing w:val="-3"/>
          <w:sz w:val="18"/>
          <w:szCs w:val="18"/>
        </w:rPr>
        <w:t>Прямые</w:t>
      </w:r>
      <w:r>
        <w:rPr>
          <w:rFonts w:ascii="Courier New" w:hAnsi="Courier New" w:cs="Courier New"/>
          <w:color w:val="000000"/>
          <w:spacing w:val="-3"/>
          <w:sz w:val="18"/>
          <w:szCs w:val="18"/>
        </w:rPr>
        <w:t xml:space="preserve"> !</w:t>
      </w:r>
      <w:r>
        <w:rPr>
          <w:rFonts w:ascii="Courier New" w:hAnsi="Courier New"/>
          <w:color w:val="000000"/>
          <w:spacing w:val="-3"/>
          <w:sz w:val="18"/>
          <w:szCs w:val="18"/>
        </w:rPr>
        <w:t>накладными</w:t>
      </w:r>
      <w:r>
        <w:rPr>
          <w:rFonts w:ascii="Courier New" w:hAnsi="Courier New" w:cs="Courier New"/>
          <w:color w:val="000000"/>
          <w:spacing w:val="-3"/>
          <w:sz w:val="18"/>
          <w:szCs w:val="18"/>
        </w:rPr>
        <w:t xml:space="preserve">| </w:t>
      </w:r>
      <w:r>
        <w:rPr>
          <w:rFonts w:ascii="Courier New" w:hAnsi="Courier New" w:cs="Courier New"/>
          <w:color w:val="000000"/>
          <w:spacing w:val="-7"/>
          <w:sz w:val="18"/>
          <w:szCs w:val="18"/>
          <w:lang w:val="en-US"/>
        </w:rPr>
        <w:t>I</w:t>
      </w:r>
      <w:r>
        <w:rPr>
          <w:rFonts w:ascii="Courier New" w:hAnsi="Courier New"/>
          <w:color w:val="000000"/>
          <w:spacing w:val="-7"/>
          <w:sz w:val="18"/>
          <w:szCs w:val="18"/>
        </w:rPr>
        <w:t>расходами</w:t>
      </w:r>
      <w:r>
        <w:rPr>
          <w:rFonts w:ascii="Courier New" w:hAnsi="Courier New" w:cs="Courier New"/>
          <w:color w:val="000000"/>
          <w:spacing w:val="-7"/>
          <w:sz w:val="18"/>
          <w:szCs w:val="18"/>
        </w:rPr>
        <w:t xml:space="preserve"> | </w:t>
      </w:r>
      <w:r>
        <w:rPr>
          <w:rFonts w:ascii="Courier New" w:hAnsi="Courier New"/>
          <w:color w:val="000000"/>
          <w:spacing w:val="9"/>
          <w:sz w:val="18"/>
          <w:szCs w:val="18"/>
        </w:rPr>
        <w:t>затраты</w:t>
      </w:r>
      <w:r>
        <w:rPr>
          <w:rFonts w:ascii="Courier New" w:hAnsi="Courier New" w:cs="Courier New"/>
          <w:color w:val="000000"/>
          <w:spacing w:val="9"/>
          <w:sz w:val="18"/>
          <w:szCs w:val="18"/>
        </w:rPr>
        <w:t xml:space="preserve">!   </w:t>
      </w:r>
      <w:r>
        <w:rPr>
          <w:rFonts w:ascii="Courier New" w:hAnsi="Courier New"/>
          <w:color w:val="000000"/>
          <w:spacing w:val="9"/>
          <w:sz w:val="18"/>
          <w:szCs w:val="18"/>
        </w:rPr>
        <w:t>и</w:t>
      </w:r>
      <w:r>
        <w:rPr>
          <w:rFonts w:ascii="Courier New" w:hAnsi="Courier New" w:cs="Courier New"/>
          <w:color w:val="000000"/>
          <w:spacing w:val="9"/>
          <w:sz w:val="18"/>
          <w:szCs w:val="18"/>
        </w:rPr>
        <w:t xml:space="preserve">    |</w:t>
      </w:r>
    </w:p>
    <w:p w:rsidR="007D3551" w:rsidRDefault="007D3551">
      <w:pPr>
        <w:shd w:val="clear" w:color="auto" w:fill="FFFFFF"/>
        <w:spacing w:line="212" w:lineRule="exact"/>
        <w:ind w:left="261" w:firstLine="671"/>
      </w:pPr>
      <w:r>
        <w:rPr>
          <w:rFonts w:ascii="Courier New" w:hAnsi="Courier New" w:cs="Courier New"/>
          <w:color w:val="000000"/>
          <w:spacing w:val="-4"/>
          <w:sz w:val="18"/>
          <w:szCs w:val="18"/>
          <w:lang w:val="en-US"/>
        </w:rPr>
        <w:t xml:space="preserve">I </w:t>
      </w:r>
      <w:r>
        <w:rPr>
          <w:rFonts w:ascii="Courier New" w:hAnsi="Courier New"/>
          <w:color w:val="000000"/>
          <w:spacing w:val="-4"/>
          <w:sz w:val="18"/>
          <w:szCs w:val="18"/>
        </w:rPr>
        <w:t xml:space="preserve">сметной </w:t>
      </w:r>
      <w:r>
        <w:rPr>
          <w:rFonts w:ascii="Courier New" w:hAnsi="Courier New"/>
          <w:color w:val="000000"/>
          <w:spacing w:val="-3"/>
          <w:sz w:val="18"/>
          <w:szCs w:val="18"/>
        </w:rPr>
        <w:t>Всего</w:t>
      </w:r>
      <w:r>
        <w:rPr>
          <w:rFonts w:ascii="Courier New" w:hAnsi="Courier New" w:cs="Courier New"/>
          <w:color w:val="000000"/>
          <w:spacing w:val="-3"/>
          <w:sz w:val="18"/>
          <w:szCs w:val="18"/>
        </w:rPr>
        <w:t xml:space="preserve"> | </w:t>
      </w:r>
      <w:r>
        <w:rPr>
          <w:rFonts w:ascii="Courier New" w:hAnsi="Courier New"/>
          <w:color w:val="000000"/>
          <w:spacing w:val="-3"/>
          <w:sz w:val="18"/>
          <w:szCs w:val="18"/>
        </w:rPr>
        <w:t>прибылью</w:t>
      </w:r>
    </w:p>
    <w:p w:rsidR="007D3551" w:rsidRDefault="007D3551">
      <w:pPr>
        <w:shd w:val="clear" w:color="auto" w:fill="FFFFFF"/>
        <w:ind w:left="2052"/>
      </w:pPr>
    </w:p>
    <w:p w:rsidR="007D3551" w:rsidRDefault="007D3551">
      <w:pPr>
        <w:shd w:val="clear" w:color="auto" w:fill="FFFFFF"/>
        <w:ind w:left="945"/>
      </w:pPr>
      <w:r>
        <w:rPr>
          <w:rFonts w:ascii="Courier New" w:hAnsi="Courier New" w:cs="Courier New"/>
          <w:color w:val="000000"/>
          <w:sz w:val="24"/>
          <w:szCs w:val="24"/>
          <w:lang w:val="en-US"/>
        </w:rPr>
        <w:t>I</w:t>
      </w:r>
    </w:p>
    <w:p w:rsidR="007D3551" w:rsidRDefault="007D3551">
      <w:pPr>
        <w:framePr w:h="211" w:hRule="exact" w:hSpace="36" w:wrap="auto" w:vAnchor="text" w:hAnchor="text" w:x="1275" w:y="-40"/>
        <w:shd w:val="clear" w:color="auto" w:fill="FFFFFF"/>
      </w:pPr>
      <w:r>
        <w:rPr>
          <w:rFonts w:ascii="Courier New" w:hAnsi="Courier New" w:cs="Courier New"/>
          <w:color w:val="000000"/>
          <w:spacing w:val="-21"/>
          <w:sz w:val="18"/>
          <w:szCs w:val="18"/>
        </w:rPr>
        <w:t>(</w:t>
      </w:r>
      <w:r>
        <w:rPr>
          <w:rFonts w:ascii="Courier New" w:hAnsi="Courier New"/>
          <w:color w:val="000000"/>
          <w:spacing w:val="-21"/>
          <w:sz w:val="18"/>
          <w:szCs w:val="18"/>
        </w:rPr>
        <w:t>руб</w:t>
      </w:r>
      <w:r>
        <w:rPr>
          <w:rFonts w:ascii="Courier New" w:hAnsi="Courier New" w:cs="Courier New"/>
          <w:color w:val="000000"/>
          <w:spacing w:val="-21"/>
          <w:sz w:val="18"/>
          <w:szCs w:val="18"/>
        </w:rPr>
        <w:t>)</w:t>
      </w:r>
    </w:p>
    <w:p w:rsidR="007D3551" w:rsidRDefault="007D3551">
      <w:pPr>
        <w:shd w:val="clear" w:color="auto" w:fill="FFFFFF"/>
        <w:ind w:left="302"/>
      </w:pPr>
      <w:r>
        <w:rPr>
          <w:rFonts w:ascii="Courier New" w:hAnsi="Courier New" w:cs="Courier New"/>
          <w:color w:val="000000"/>
          <w:spacing w:val="-20"/>
          <w:sz w:val="18"/>
          <w:szCs w:val="18"/>
        </w:rPr>
        <w:t>(</w:t>
      </w:r>
      <w:r>
        <w:rPr>
          <w:rFonts w:ascii="Courier New" w:hAnsi="Courier New"/>
          <w:color w:val="000000"/>
          <w:spacing w:val="-20"/>
          <w:sz w:val="18"/>
          <w:szCs w:val="18"/>
        </w:rPr>
        <w:t>РУб</w:t>
      </w:r>
      <w:r>
        <w:rPr>
          <w:rFonts w:ascii="Courier New" w:hAnsi="Courier New" w:cs="Courier New"/>
          <w:color w:val="000000"/>
          <w:spacing w:val="-20"/>
          <w:sz w:val="18"/>
          <w:szCs w:val="18"/>
        </w:rPr>
        <w:t>)</w:t>
      </w:r>
    </w:p>
    <w:p w:rsidR="007D3551" w:rsidRDefault="007D3551">
      <w:pPr>
        <w:shd w:val="clear" w:color="auto" w:fill="FFFFFF"/>
        <w:ind w:left="302"/>
        <w:sectPr w:rsidR="007D3551">
          <w:type w:val="continuous"/>
          <w:pgSz w:w="16834" w:h="11909" w:orient="landscape"/>
          <w:pgMar w:top="1367" w:right="1840" w:bottom="360" w:left="1544" w:header="720" w:footer="720" w:gutter="0"/>
          <w:cols w:num="5" w:space="720" w:equalWidth="0">
            <w:col w:w="720" w:space="689"/>
            <w:col w:w="2560" w:space="585"/>
            <w:col w:w="4000" w:space="81"/>
            <w:col w:w="2592" w:space="9"/>
            <w:col w:w="2214"/>
          </w:cols>
          <w:noEndnote/>
        </w:sectPr>
      </w:pPr>
    </w:p>
    <w:p w:rsidR="007D3551" w:rsidRDefault="007D3551">
      <w:pPr>
        <w:spacing w:before="189" w:line="1" w:lineRule="exact"/>
        <w:rPr>
          <w:rFonts w:ascii="Courier New" w:hAnsi="Courier New"/>
          <w:sz w:val="2"/>
          <w:szCs w:val="2"/>
        </w:rPr>
      </w:pPr>
    </w:p>
    <w:p w:rsidR="007D3551" w:rsidRDefault="007D3551">
      <w:pPr>
        <w:shd w:val="clear" w:color="auto" w:fill="FFFFFF"/>
        <w:ind w:left="302"/>
        <w:sectPr w:rsidR="007D3551">
          <w:type w:val="continuous"/>
          <w:pgSz w:w="16834" w:h="11909" w:orient="landscape"/>
          <w:pgMar w:top="1367" w:right="1871" w:bottom="360" w:left="10584" w:header="720" w:footer="720" w:gutter="0"/>
          <w:cols w:space="60"/>
          <w:noEndnote/>
        </w:sectPr>
      </w:pPr>
    </w:p>
    <w:p w:rsidR="007D3551" w:rsidRDefault="006634D1">
      <w:pPr>
        <w:shd w:val="clear" w:color="auto" w:fill="FFFFFF"/>
      </w:pPr>
      <w:r>
        <w:rPr>
          <w:noProof/>
        </w:rPr>
        <w:pict>
          <v:line id="_x0000_s1677" style="position:absolute;z-index:251972096;mso-position-horizontal-relative:margin" from="-456.3pt,-5.4pt" to="207.9pt,-5.4pt" o:allowincell="f" strokeweight=".7pt">
            <w10:wrap anchorx="margin"/>
          </v:line>
        </w:pict>
      </w:r>
      <w:r w:rsidR="007D3551">
        <w:rPr>
          <w:rFonts w:ascii="Courier New" w:hAnsi="Courier New" w:cs="Courier New"/>
          <w:b/>
          <w:bCs/>
          <w:color w:val="000000"/>
          <w:sz w:val="18"/>
          <w:szCs w:val="18"/>
        </w:rPr>
        <w:t>8</w:t>
      </w:r>
    </w:p>
    <w:p w:rsidR="007D3551" w:rsidRDefault="007D3551">
      <w:pPr>
        <w:shd w:val="clear" w:color="auto" w:fill="FFFFFF"/>
        <w:spacing w:before="5"/>
      </w:pPr>
      <w:r>
        <w:br w:type="column"/>
      </w:r>
      <w:r>
        <w:rPr>
          <w:rFonts w:ascii="Courier New" w:hAnsi="Courier New" w:cs="Courier New"/>
          <w:color w:val="000000"/>
          <w:sz w:val="18"/>
          <w:szCs w:val="18"/>
        </w:rPr>
        <w:t>10</w:t>
      </w:r>
    </w:p>
    <w:p w:rsidR="007D3551" w:rsidRDefault="007D3551">
      <w:pPr>
        <w:shd w:val="clear" w:color="auto" w:fill="FFFFFF"/>
      </w:pPr>
      <w:r>
        <w:br w:type="column"/>
      </w:r>
      <w:r>
        <w:rPr>
          <w:rFonts w:ascii="Courier New" w:hAnsi="Courier New" w:cs="Courier New"/>
          <w:color w:val="000000"/>
          <w:sz w:val="18"/>
          <w:szCs w:val="18"/>
        </w:rPr>
        <w:t>11</w:t>
      </w:r>
    </w:p>
    <w:p w:rsidR="007D3551" w:rsidRDefault="007D3551">
      <w:pPr>
        <w:shd w:val="clear" w:color="auto" w:fill="FFFFFF"/>
        <w:spacing w:before="9"/>
      </w:pPr>
      <w:r>
        <w:br w:type="column"/>
      </w:r>
      <w:r>
        <w:rPr>
          <w:rFonts w:ascii="Courier New" w:hAnsi="Courier New" w:cs="Courier New"/>
          <w:color w:val="000000"/>
          <w:sz w:val="18"/>
          <w:szCs w:val="18"/>
        </w:rPr>
        <w:t>12</w:t>
      </w:r>
    </w:p>
    <w:p w:rsidR="007D3551" w:rsidRDefault="007D3551">
      <w:pPr>
        <w:shd w:val="clear" w:color="auto" w:fill="FFFFFF"/>
        <w:spacing w:before="9"/>
        <w:sectPr w:rsidR="007D3551">
          <w:type w:val="continuous"/>
          <w:pgSz w:w="16834" w:h="11909" w:orient="landscape"/>
          <w:pgMar w:top="1367" w:right="1871" w:bottom="360" w:left="10584" w:header="720" w:footer="720" w:gutter="0"/>
          <w:cols w:num="4" w:space="720" w:equalWidth="0">
            <w:col w:w="720" w:space="1004"/>
            <w:col w:w="720" w:space="239"/>
            <w:col w:w="720" w:space="257"/>
            <w:col w:w="720"/>
          </w:cols>
          <w:noEndnote/>
        </w:sectPr>
      </w:pPr>
    </w:p>
    <w:p w:rsidR="007D3551" w:rsidRDefault="007D3551">
      <w:pPr>
        <w:spacing w:before="401" w:line="1" w:lineRule="exact"/>
        <w:rPr>
          <w:rFonts w:ascii="Courier New" w:hAnsi="Courier New"/>
          <w:sz w:val="2"/>
          <w:szCs w:val="2"/>
        </w:rPr>
      </w:pPr>
    </w:p>
    <w:p w:rsidR="007D3551" w:rsidRDefault="007D3551">
      <w:pPr>
        <w:shd w:val="clear" w:color="auto" w:fill="FFFFFF"/>
        <w:spacing w:before="9"/>
        <w:sectPr w:rsidR="007D3551">
          <w:type w:val="continuous"/>
          <w:pgSz w:w="16834" w:h="11909" w:orient="landscape"/>
          <w:pgMar w:top="1367" w:right="13459" w:bottom="360" w:left="1449" w:header="720" w:footer="720" w:gutter="0"/>
          <w:cols w:space="60"/>
          <w:noEndnote/>
        </w:sectPr>
      </w:pPr>
    </w:p>
    <w:p w:rsidR="007D3551" w:rsidRDefault="006634D1">
      <w:pPr>
        <w:shd w:val="clear" w:color="auto" w:fill="FFFFFF"/>
        <w:spacing w:before="5"/>
      </w:pPr>
      <w:r>
        <w:rPr>
          <w:noProof/>
        </w:rPr>
        <w:pict>
          <v:line id="_x0000_s1678" style="position:absolute;z-index:251973120;mso-position-horizontal-relative:margin" from=".45pt,-15.75pt" to="664.65pt,-15.75pt" o:allowincell="f" strokeweight=".7pt">
            <w10:wrap anchorx="margin"/>
          </v:line>
        </w:pict>
      </w:r>
      <w:r w:rsidR="007D3551">
        <w:rPr>
          <w:rFonts w:ascii="Courier New" w:hAnsi="Courier New" w:cs="Courier New"/>
          <w:b/>
          <w:bCs/>
          <w:color w:val="000000"/>
          <w:spacing w:val="-9"/>
          <w:sz w:val="18"/>
          <w:szCs w:val="18"/>
        </w:rPr>
        <w:t>0200</w:t>
      </w:r>
    </w:p>
    <w:p w:rsidR="007D3551" w:rsidRDefault="007D3551">
      <w:pPr>
        <w:shd w:val="clear" w:color="auto" w:fill="FFFFFF"/>
      </w:pPr>
      <w:r>
        <w:br w:type="column"/>
      </w:r>
      <w:r>
        <w:rPr>
          <w:rFonts w:ascii="Courier New" w:hAnsi="Courier New"/>
          <w:b/>
          <w:bCs/>
          <w:color w:val="000000"/>
          <w:spacing w:val="-2"/>
          <w:sz w:val="18"/>
          <w:szCs w:val="18"/>
        </w:rPr>
        <w:t>Фундаменты</w:t>
      </w:r>
    </w:p>
    <w:p w:rsidR="007D3551" w:rsidRDefault="007D3551">
      <w:pPr>
        <w:shd w:val="clear" w:color="auto" w:fill="FFFFFF"/>
        <w:sectPr w:rsidR="007D3551">
          <w:type w:val="continuous"/>
          <w:pgSz w:w="16834" w:h="11909" w:orient="landscape"/>
          <w:pgMar w:top="1367" w:right="13459" w:bottom="360" w:left="1449" w:header="720" w:footer="720" w:gutter="0"/>
          <w:cols w:num="2" w:space="720" w:equalWidth="0">
            <w:col w:w="720" w:space="131"/>
            <w:col w:w="1075"/>
          </w:cols>
          <w:noEndnote/>
        </w:sectPr>
      </w:pPr>
    </w:p>
    <w:p w:rsidR="007D3551" w:rsidRDefault="007D3551">
      <w:pPr>
        <w:spacing w:before="617" w:line="1" w:lineRule="exact"/>
        <w:rPr>
          <w:rFonts w:ascii="Courier New" w:hAnsi="Courier New"/>
          <w:sz w:val="2"/>
          <w:szCs w:val="2"/>
        </w:rPr>
      </w:pPr>
    </w:p>
    <w:p w:rsidR="007D3551" w:rsidRDefault="007D3551">
      <w:pPr>
        <w:shd w:val="clear" w:color="auto" w:fill="FFFFFF"/>
        <w:sectPr w:rsidR="007D3551">
          <w:type w:val="continuous"/>
          <w:pgSz w:w="16834" w:h="11909" w:orient="landscape"/>
          <w:pgMar w:top="1367" w:right="1768" w:bottom="360" w:left="1463" w:header="720" w:footer="720" w:gutter="0"/>
          <w:cols w:space="60"/>
          <w:noEndnote/>
        </w:sectPr>
      </w:pPr>
    </w:p>
    <w:p w:rsidR="007D3551" w:rsidRDefault="006634D1">
      <w:pPr>
        <w:shd w:val="clear" w:color="auto" w:fill="FFFFFF"/>
        <w:tabs>
          <w:tab w:val="left" w:pos="4946"/>
        </w:tabs>
        <w:spacing w:line="212" w:lineRule="exact"/>
        <w:ind w:left="842" w:hanging="842"/>
      </w:pPr>
      <w:r>
        <w:rPr>
          <w:noProof/>
        </w:rPr>
        <w:pict>
          <v:line id="_x0000_s1679" style="position:absolute;left:0;text-align:left;z-index:251974144;mso-position-horizontal-relative:margin" from="43.45pt,-15.55pt" to="475.45pt,-15.55pt" o:allowincell="f" strokeweight=".7pt">
            <w10:wrap anchorx="margin"/>
          </v:line>
        </w:pict>
      </w:r>
      <w:r w:rsidR="007D3551">
        <w:rPr>
          <w:rFonts w:ascii="Courier New" w:hAnsi="Courier New" w:cs="Courier New"/>
          <w:color w:val="000000"/>
          <w:sz w:val="18"/>
          <w:szCs w:val="18"/>
        </w:rPr>
        <w:t xml:space="preserve">1.02.10 </w:t>
      </w:r>
      <w:r w:rsidR="007D3551">
        <w:rPr>
          <w:rFonts w:ascii="Courier New" w:hAnsi="Courier New"/>
          <w:color w:val="000000"/>
          <w:sz w:val="18"/>
          <w:szCs w:val="18"/>
        </w:rPr>
        <w:t>Устройство</w:t>
      </w:r>
      <w:r w:rsidR="007D3551">
        <w:rPr>
          <w:rFonts w:ascii="Courier New" w:hAnsi="Courier New" w:cs="Courier New"/>
          <w:color w:val="000000"/>
          <w:sz w:val="18"/>
          <w:szCs w:val="18"/>
        </w:rPr>
        <w:t xml:space="preserve"> </w:t>
      </w:r>
      <w:r w:rsidR="007D3551">
        <w:rPr>
          <w:rFonts w:ascii="Courier New" w:hAnsi="Courier New"/>
          <w:color w:val="000000"/>
          <w:sz w:val="18"/>
          <w:szCs w:val="18"/>
        </w:rPr>
        <w:t>монолитных</w:t>
      </w:r>
      <w:r w:rsidR="007D3551">
        <w:rPr>
          <w:rFonts w:ascii="Courier New" w:hAnsi="Courier New" w:cs="Courier New"/>
          <w:color w:val="000000"/>
          <w:sz w:val="18"/>
          <w:szCs w:val="18"/>
        </w:rPr>
        <w:t xml:space="preserve"> </w:t>
      </w:r>
      <w:r w:rsidR="007D3551">
        <w:rPr>
          <w:rFonts w:ascii="Courier New" w:hAnsi="Courier New"/>
          <w:color w:val="000000"/>
          <w:sz w:val="18"/>
          <w:szCs w:val="18"/>
        </w:rPr>
        <w:t>бетонных</w:t>
      </w:r>
      <w:r w:rsidR="007D3551">
        <w:rPr>
          <w:rFonts w:ascii="Courier New" w:hAnsi="Courier New" w:cs="Courier New"/>
          <w:color w:val="000000"/>
          <w:sz w:val="18"/>
          <w:szCs w:val="18"/>
        </w:rPr>
        <w:t xml:space="preserve"> </w:t>
      </w:r>
      <w:r w:rsidR="007D3551">
        <w:rPr>
          <w:rFonts w:ascii="Courier New" w:hAnsi="Courier New"/>
          <w:color w:val="000000"/>
          <w:sz w:val="18"/>
          <w:szCs w:val="18"/>
        </w:rPr>
        <w:t>и</w:t>
      </w:r>
      <w:r w:rsidR="007D3551">
        <w:rPr>
          <w:rFonts w:ascii="Courier New" w:hAnsi="Courier New" w:cs="Courier New"/>
          <w:color w:val="000000"/>
          <w:sz w:val="18"/>
          <w:szCs w:val="18"/>
        </w:rPr>
        <w:t xml:space="preserve"> </w:t>
      </w:r>
      <w:r w:rsidR="007D3551">
        <w:rPr>
          <w:rFonts w:ascii="Courier New" w:hAnsi="Courier New"/>
          <w:color w:val="000000"/>
          <w:sz w:val="18"/>
          <w:szCs w:val="18"/>
        </w:rPr>
        <w:t>же</w:t>
      </w:r>
      <w:r w:rsidR="007D3551">
        <w:rPr>
          <w:rFonts w:ascii="Courier New" w:hAnsi="Courier New" w:cs="Courier New"/>
          <w:color w:val="000000"/>
          <w:sz w:val="18"/>
          <w:szCs w:val="18"/>
        </w:rPr>
        <w:t xml:space="preserve">  3958.88 02.01.0 </w:t>
      </w:r>
      <w:r w:rsidR="007D3551">
        <w:rPr>
          <w:rFonts w:ascii="Courier New" w:hAnsi="Courier New"/>
          <w:color w:val="000000"/>
          <w:sz w:val="18"/>
          <w:szCs w:val="18"/>
        </w:rPr>
        <w:t>мЗ</w:t>
      </w:r>
      <w:r w:rsidR="007D3551">
        <w:rPr>
          <w:rFonts w:ascii="Courier New" w:hAnsi="Courier New"/>
          <w:color w:val="000000"/>
          <w:sz w:val="18"/>
          <w:szCs w:val="18"/>
        </w:rPr>
        <w:br/>
      </w:r>
      <w:r w:rsidR="007D3551">
        <w:rPr>
          <w:rFonts w:ascii="Courier New" w:hAnsi="Courier New"/>
          <w:color w:val="000000"/>
          <w:spacing w:val="-3"/>
          <w:sz w:val="18"/>
          <w:szCs w:val="18"/>
        </w:rPr>
        <w:t>лезобетонных</w:t>
      </w:r>
      <w:r w:rsidR="007D3551">
        <w:rPr>
          <w:rFonts w:ascii="Courier New" w:hAnsi="Courier New" w:cs="Courier New"/>
          <w:color w:val="000000"/>
          <w:spacing w:val="-3"/>
          <w:sz w:val="18"/>
          <w:szCs w:val="18"/>
        </w:rPr>
        <w:t xml:space="preserve"> </w:t>
      </w:r>
      <w:r w:rsidR="007D3551">
        <w:rPr>
          <w:rFonts w:ascii="Courier New" w:hAnsi="Courier New"/>
          <w:color w:val="000000"/>
          <w:spacing w:val="-3"/>
          <w:sz w:val="18"/>
          <w:szCs w:val="18"/>
        </w:rPr>
        <w:t>фундаментов</w:t>
      </w:r>
      <w:r w:rsidR="007D3551">
        <w:rPr>
          <w:rFonts w:ascii="Courier New" w:hAnsi="Courier New"/>
          <w:color w:val="000000"/>
          <w:sz w:val="18"/>
          <w:szCs w:val="18"/>
        </w:rPr>
        <w:tab/>
      </w:r>
      <w:r w:rsidR="007D3551">
        <w:rPr>
          <w:rFonts w:ascii="Courier New" w:hAnsi="Courier New" w:cs="Courier New"/>
          <w:color w:val="000000"/>
          <w:spacing w:val="-3"/>
          <w:sz w:val="18"/>
          <w:szCs w:val="18"/>
        </w:rPr>
        <w:t>634.00  101.61</w:t>
      </w:r>
    </w:p>
    <w:p w:rsidR="007D3551" w:rsidRDefault="007D3551">
      <w:pPr>
        <w:shd w:val="clear" w:color="auto" w:fill="FFFFFF"/>
        <w:tabs>
          <w:tab w:val="left" w:pos="5585"/>
        </w:tabs>
        <w:spacing w:line="212" w:lineRule="exact"/>
        <w:ind w:left="1823"/>
      </w:pPr>
      <w:r>
        <w:rPr>
          <w:rFonts w:ascii="Courier New" w:hAnsi="Courier New" w:cs="Courier New"/>
          <w:color w:val="000000"/>
          <w:spacing w:val="-8"/>
          <w:sz w:val="18"/>
          <w:szCs w:val="18"/>
        </w:rPr>
        <w:t xml:space="preserve">100 </w:t>
      </w:r>
      <w:r>
        <w:rPr>
          <w:rFonts w:ascii="Courier New" w:hAnsi="Courier New"/>
          <w:color w:val="000000"/>
          <w:spacing w:val="-8"/>
          <w:sz w:val="18"/>
          <w:szCs w:val="18"/>
        </w:rPr>
        <w:t>мЗ</w:t>
      </w:r>
      <w:r>
        <w:rPr>
          <w:rFonts w:ascii="Courier New" w:hAnsi="Courier New"/>
          <w:color w:val="000000"/>
          <w:sz w:val="18"/>
          <w:szCs w:val="18"/>
        </w:rPr>
        <w:tab/>
      </w:r>
      <w:r>
        <w:rPr>
          <w:rFonts w:ascii="Courier New" w:hAnsi="Courier New" w:cs="Courier New"/>
          <w:color w:val="000000"/>
          <w:spacing w:val="-3"/>
          <w:sz w:val="18"/>
          <w:szCs w:val="18"/>
        </w:rPr>
        <w:t xml:space="preserve">05.02.04  </w:t>
      </w:r>
      <w:r>
        <w:rPr>
          <w:rFonts w:ascii="Courier New" w:hAnsi="Courier New"/>
          <w:color w:val="000000"/>
          <w:spacing w:val="-3"/>
          <w:sz w:val="18"/>
          <w:szCs w:val="18"/>
        </w:rPr>
        <w:t>т</w:t>
      </w:r>
    </w:p>
    <w:p w:rsidR="007D3551" w:rsidRDefault="007D3551">
      <w:pPr>
        <w:shd w:val="clear" w:color="auto" w:fill="FFFFFF"/>
        <w:spacing w:line="212" w:lineRule="exact"/>
        <w:ind w:left="5585" w:right="342" w:firstLine="432"/>
      </w:pPr>
      <w:r>
        <w:rPr>
          <w:rFonts w:ascii="Courier New" w:hAnsi="Courier New" w:cs="Courier New"/>
          <w:color w:val="000000"/>
          <w:spacing w:val="-9"/>
          <w:sz w:val="18"/>
          <w:szCs w:val="18"/>
        </w:rPr>
        <w:t xml:space="preserve">5.19 </w:t>
      </w:r>
      <w:r>
        <w:rPr>
          <w:rFonts w:ascii="Courier New" w:hAnsi="Courier New" w:cs="Courier New"/>
          <w:color w:val="000000"/>
          <w:spacing w:val="-6"/>
          <w:sz w:val="18"/>
          <w:szCs w:val="18"/>
        </w:rPr>
        <w:t>06.01.02</w:t>
      </w:r>
    </w:p>
    <w:p w:rsidR="007D3551" w:rsidRDefault="007D3551">
      <w:pPr>
        <w:shd w:val="clear" w:color="auto" w:fill="FFFFFF"/>
        <w:jc w:val="right"/>
      </w:pPr>
      <w:r>
        <w:rPr>
          <w:rFonts w:ascii="Courier New" w:hAnsi="Courier New"/>
          <w:color w:val="000000"/>
          <w:sz w:val="18"/>
          <w:szCs w:val="18"/>
        </w:rPr>
        <w:t>мЗ</w:t>
      </w:r>
    </w:p>
    <w:p w:rsidR="007D3551" w:rsidRDefault="007D3551">
      <w:pPr>
        <w:shd w:val="clear" w:color="auto" w:fill="FFFFFF"/>
        <w:ind w:left="6012"/>
      </w:pPr>
      <w:r>
        <w:rPr>
          <w:rFonts w:ascii="Courier New" w:hAnsi="Courier New" w:cs="Courier New"/>
          <w:color w:val="000000"/>
          <w:spacing w:val="-9"/>
          <w:sz w:val="18"/>
          <w:szCs w:val="18"/>
        </w:rPr>
        <w:t>6.27</w:t>
      </w:r>
    </w:p>
    <w:p w:rsidR="007D3551" w:rsidRDefault="007D3551">
      <w:pPr>
        <w:shd w:val="clear" w:color="auto" w:fill="FFFFFF"/>
        <w:spacing w:before="9"/>
        <w:ind w:left="104"/>
      </w:pPr>
      <w:r>
        <w:br w:type="column"/>
      </w:r>
      <w:r>
        <w:rPr>
          <w:rFonts w:ascii="Courier New" w:hAnsi="Courier New" w:cs="Courier New"/>
          <w:color w:val="000000"/>
          <w:spacing w:val="-5"/>
          <w:sz w:val="18"/>
          <w:szCs w:val="18"/>
        </w:rPr>
        <w:t>424   63505</w:t>
      </w:r>
    </w:p>
    <w:p w:rsidR="007D3551" w:rsidRDefault="007D3551">
      <w:pPr>
        <w:shd w:val="clear" w:color="auto" w:fill="FFFFFF"/>
        <w:spacing w:before="212"/>
      </w:pPr>
      <w:r>
        <w:rPr>
          <w:rFonts w:ascii="Courier New" w:hAnsi="Courier New" w:cs="Courier New"/>
          <w:color w:val="000000"/>
          <w:spacing w:val="-10"/>
          <w:sz w:val="18"/>
          <w:szCs w:val="18"/>
        </w:rPr>
        <w:t>3028</w:t>
      </w:r>
    </w:p>
    <w:p w:rsidR="007D3551" w:rsidRDefault="007D3551">
      <w:pPr>
        <w:shd w:val="clear" w:color="auto" w:fill="FFFFFF"/>
        <w:spacing w:before="212"/>
        <w:ind w:left="99"/>
      </w:pPr>
      <w:r>
        <w:rPr>
          <w:rFonts w:ascii="Courier New" w:hAnsi="Courier New" w:cs="Courier New"/>
          <w:color w:val="000000"/>
          <w:sz w:val="18"/>
          <w:szCs w:val="18"/>
        </w:rPr>
        <w:t>751</w:t>
      </w:r>
    </w:p>
    <w:p w:rsidR="007D3551" w:rsidRDefault="007D3551">
      <w:pPr>
        <w:spacing w:after="50"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1224"/>
        <w:gridCol w:w="1215"/>
      </w:tblGrid>
      <w:tr w:rsidR="007D3551">
        <w:trPr>
          <w:trHeight w:hRule="exact" w:val="162"/>
        </w:trPr>
        <w:tc>
          <w:tcPr>
            <w:tcW w:w="1224"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pacing w:val="-9"/>
                <w:sz w:val="18"/>
                <w:szCs w:val="18"/>
              </w:rPr>
              <w:t>888888</w:t>
            </w:r>
          </w:p>
        </w:tc>
        <w:tc>
          <w:tcPr>
            <w:tcW w:w="1215" w:type="dxa"/>
            <w:tcBorders>
              <w:top w:val="nil"/>
              <w:left w:val="nil"/>
              <w:bottom w:val="nil"/>
              <w:right w:val="nil"/>
            </w:tcBorders>
            <w:shd w:val="clear" w:color="auto" w:fill="FFFFFF"/>
          </w:tcPr>
          <w:p w:rsidR="007D3551" w:rsidRDefault="007D3551">
            <w:pPr>
              <w:shd w:val="clear" w:color="auto" w:fill="FFFFFF"/>
              <w:ind w:left="495"/>
            </w:pPr>
            <w:r>
              <w:rPr>
                <w:rFonts w:ascii="Courier New" w:hAnsi="Courier New" w:cs="Courier New"/>
                <w:color w:val="000000"/>
                <w:spacing w:val="-9"/>
                <w:sz w:val="18"/>
                <w:szCs w:val="18"/>
              </w:rPr>
              <w:t>427.58</w:t>
            </w:r>
          </w:p>
        </w:tc>
      </w:tr>
      <w:tr w:rsidR="007D3551">
        <w:trPr>
          <w:trHeight w:hRule="exact" w:val="216"/>
        </w:trPr>
        <w:tc>
          <w:tcPr>
            <w:tcW w:w="1224"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pacing w:val="-9"/>
                <w:sz w:val="18"/>
                <w:szCs w:val="18"/>
              </w:rPr>
              <w:t>427.58</w:t>
            </w:r>
          </w:p>
        </w:tc>
        <w:tc>
          <w:tcPr>
            <w:tcW w:w="1215" w:type="dxa"/>
            <w:tcBorders>
              <w:top w:val="nil"/>
              <w:left w:val="nil"/>
              <w:bottom w:val="nil"/>
              <w:right w:val="nil"/>
            </w:tcBorders>
            <w:shd w:val="clear" w:color="auto" w:fill="FFFFFF"/>
          </w:tcPr>
          <w:p w:rsidR="007D3551" w:rsidRDefault="007D3551">
            <w:pPr>
              <w:shd w:val="clear" w:color="auto" w:fill="FFFFFF"/>
              <w:ind w:left="500"/>
            </w:pPr>
            <w:r>
              <w:rPr>
                <w:rFonts w:ascii="Courier New" w:hAnsi="Courier New" w:cs="Courier New"/>
                <w:color w:val="000000"/>
                <w:spacing w:val="-9"/>
                <w:sz w:val="18"/>
                <w:szCs w:val="18"/>
              </w:rPr>
              <w:t>128.25</w:t>
            </w:r>
          </w:p>
        </w:tc>
      </w:tr>
      <w:tr w:rsidR="007D3551">
        <w:trPr>
          <w:trHeight w:hRule="exact" w:val="216"/>
        </w:trPr>
        <w:tc>
          <w:tcPr>
            <w:tcW w:w="1224"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pacing w:val="-7"/>
                <w:sz w:val="18"/>
                <w:szCs w:val="18"/>
              </w:rPr>
              <w:t>999999</w:t>
            </w:r>
          </w:p>
        </w:tc>
        <w:tc>
          <w:tcPr>
            <w:tcW w:w="1215"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171"/>
        </w:trPr>
        <w:tc>
          <w:tcPr>
            <w:tcW w:w="1224"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pacing w:val="-9"/>
                <w:sz w:val="18"/>
                <w:szCs w:val="18"/>
              </w:rPr>
              <w:t>128.25</w:t>
            </w:r>
          </w:p>
        </w:tc>
        <w:tc>
          <w:tcPr>
            <w:tcW w:w="1215" w:type="dxa"/>
            <w:tcBorders>
              <w:top w:val="nil"/>
              <w:left w:val="nil"/>
              <w:bottom w:val="nil"/>
              <w:right w:val="nil"/>
            </w:tcBorders>
            <w:shd w:val="clear" w:color="auto" w:fill="FFFFFF"/>
          </w:tcPr>
          <w:p w:rsidR="007D3551" w:rsidRDefault="007D3551">
            <w:pPr>
              <w:shd w:val="clear" w:color="auto" w:fill="FFFFFF"/>
            </w:pPr>
          </w:p>
        </w:tc>
      </w:tr>
    </w:tbl>
    <w:p w:rsidR="007D3551" w:rsidRDefault="007D3551">
      <w:pPr>
        <w:shd w:val="clear" w:color="auto" w:fill="FFFFFF"/>
        <w:spacing w:before="18"/>
      </w:pPr>
      <w:r>
        <w:br w:type="column"/>
      </w:r>
      <w:r>
        <w:rPr>
          <w:rFonts w:ascii="Courier New" w:hAnsi="Courier New" w:cs="Courier New"/>
          <w:color w:val="000000"/>
          <w:spacing w:val="-11"/>
          <w:sz w:val="18"/>
          <w:szCs w:val="18"/>
        </w:rPr>
        <w:t>67891</w:t>
      </w:r>
    </w:p>
    <w:p w:rsidR="007D3551" w:rsidRDefault="007D3551">
      <w:pPr>
        <w:shd w:val="clear" w:color="auto" w:fill="FFFFFF"/>
        <w:spacing w:before="18"/>
      </w:pPr>
      <w:r>
        <w:br w:type="column"/>
      </w:r>
      <w:r>
        <w:rPr>
          <w:rFonts w:ascii="Courier New" w:hAnsi="Courier New" w:cs="Courier New"/>
          <w:color w:val="000000"/>
          <w:spacing w:val="-9"/>
          <w:sz w:val="18"/>
          <w:szCs w:val="18"/>
        </w:rPr>
        <w:t>80891</w:t>
      </w:r>
    </w:p>
    <w:p w:rsidR="007D3551" w:rsidRDefault="007D3551">
      <w:pPr>
        <w:shd w:val="clear" w:color="auto" w:fill="FFFFFF"/>
        <w:spacing w:before="18"/>
        <w:sectPr w:rsidR="007D3551">
          <w:type w:val="continuous"/>
          <w:pgSz w:w="16834" w:h="11909" w:orient="landscape"/>
          <w:pgMar w:top="1367" w:right="1768" w:bottom="360" w:left="1463" w:header="720" w:footer="720" w:gutter="0"/>
          <w:cols w:num="5" w:space="720" w:equalWidth="0">
            <w:col w:w="6849" w:space="563"/>
            <w:col w:w="1260" w:space="234"/>
            <w:col w:w="2439" w:space="360"/>
            <w:col w:w="720" w:space="459"/>
            <w:col w:w="720"/>
          </w:cols>
          <w:noEndnote/>
        </w:sectPr>
      </w:pPr>
    </w:p>
    <w:p w:rsidR="007D3551" w:rsidRDefault="007D3551">
      <w:pPr>
        <w:spacing w:before="216" w:line="1" w:lineRule="exact"/>
        <w:rPr>
          <w:rFonts w:ascii="Courier New" w:hAnsi="Courier New"/>
          <w:sz w:val="2"/>
          <w:szCs w:val="2"/>
        </w:rPr>
      </w:pPr>
    </w:p>
    <w:p w:rsidR="007D3551" w:rsidRDefault="007D3551">
      <w:pPr>
        <w:shd w:val="clear" w:color="auto" w:fill="FFFFFF"/>
        <w:spacing w:before="18"/>
        <w:sectPr w:rsidR="007D3551">
          <w:type w:val="continuous"/>
          <w:pgSz w:w="16834" w:h="11909" w:orient="landscape"/>
          <w:pgMar w:top="1367" w:right="1763" w:bottom="360" w:left="1440" w:header="720" w:footer="720" w:gutter="0"/>
          <w:cols w:space="60"/>
          <w:noEndnote/>
        </w:sectPr>
      </w:pPr>
    </w:p>
    <w:p w:rsidR="007D3551" w:rsidRDefault="007D3551">
      <w:pPr>
        <w:shd w:val="clear" w:color="auto" w:fill="FFFFFF"/>
        <w:spacing w:line="212" w:lineRule="exact"/>
      </w:pPr>
      <w:r>
        <w:rPr>
          <w:rFonts w:ascii="Courier New" w:hAnsi="Courier New" w:cs="Courier New"/>
          <w:color w:val="000000"/>
          <w:sz w:val="18"/>
          <w:szCs w:val="18"/>
        </w:rPr>
        <w:t xml:space="preserve">1.02.20 </w:t>
      </w:r>
      <w:r>
        <w:rPr>
          <w:rFonts w:ascii="Courier New" w:hAnsi="Courier New"/>
          <w:color w:val="000000"/>
          <w:sz w:val="18"/>
          <w:szCs w:val="18"/>
        </w:rPr>
        <w:t>Устройство</w:t>
      </w:r>
      <w:r>
        <w:rPr>
          <w:rFonts w:ascii="Courier New" w:hAnsi="Courier New" w:cs="Courier New"/>
          <w:color w:val="000000"/>
          <w:sz w:val="18"/>
          <w:szCs w:val="18"/>
        </w:rPr>
        <w:t xml:space="preserve"> </w:t>
      </w:r>
      <w:r>
        <w:rPr>
          <w:rFonts w:ascii="Courier New" w:hAnsi="Courier New"/>
          <w:color w:val="000000"/>
          <w:sz w:val="18"/>
          <w:szCs w:val="18"/>
        </w:rPr>
        <w:t>бутобетонных</w:t>
      </w:r>
      <w:r>
        <w:rPr>
          <w:rFonts w:ascii="Courier New" w:hAnsi="Courier New" w:cs="Courier New"/>
          <w:color w:val="000000"/>
          <w:sz w:val="18"/>
          <w:szCs w:val="18"/>
        </w:rPr>
        <w:t xml:space="preserve"> </w:t>
      </w:r>
      <w:r>
        <w:rPr>
          <w:rFonts w:ascii="Courier New" w:hAnsi="Courier New"/>
          <w:color w:val="000000"/>
          <w:sz w:val="18"/>
          <w:szCs w:val="18"/>
        </w:rPr>
        <w:t>фундаментов</w:t>
      </w:r>
      <w:r>
        <w:rPr>
          <w:rFonts w:ascii="Courier New" w:hAnsi="Courier New" w:cs="Courier New"/>
          <w:color w:val="000000"/>
          <w:sz w:val="18"/>
          <w:szCs w:val="18"/>
        </w:rPr>
        <w:t xml:space="preserve"> 3540.32 02.01.0</w:t>
      </w:r>
    </w:p>
    <w:p w:rsidR="007D3551" w:rsidRDefault="007D3551">
      <w:pPr>
        <w:shd w:val="clear" w:color="auto" w:fill="FFFFFF"/>
        <w:spacing w:line="212" w:lineRule="exact"/>
        <w:jc w:val="right"/>
      </w:pPr>
      <w:r>
        <w:rPr>
          <w:rFonts w:ascii="Courier New" w:hAnsi="Courier New" w:cs="Courier New"/>
          <w:color w:val="000000"/>
          <w:spacing w:val="-5"/>
          <w:sz w:val="18"/>
          <w:szCs w:val="18"/>
        </w:rPr>
        <w:t>587.00   64.34</w:t>
      </w:r>
    </w:p>
    <w:p w:rsidR="007D3551" w:rsidRDefault="007D3551">
      <w:pPr>
        <w:shd w:val="clear" w:color="auto" w:fill="FFFFFF"/>
        <w:tabs>
          <w:tab w:val="left" w:pos="5612"/>
        </w:tabs>
        <w:spacing w:line="212" w:lineRule="exact"/>
        <w:ind w:left="1850"/>
      </w:pPr>
      <w:r>
        <w:rPr>
          <w:rFonts w:ascii="Courier New" w:hAnsi="Courier New" w:cs="Courier New"/>
          <w:color w:val="000000"/>
          <w:spacing w:val="-8"/>
          <w:sz w:val="18"/>
          <w:szCs w:val="18"/>
        </w:rPr>
        <w:t xml:space="preserve">100 </w:t>
      </w:r>
      <w:r>
        <w:rPr>
          <w:rFonts w:ascii="Courier New" w:hAnsi="Courier New"/>
          <w:color w:val="000000"/>
          <w:spacing w:val="-8"/>
          <w:sz w:val="18"/>
          <w:szCs w:val="18"/>
        </w:rPr>
        <w:t>мЗ</w:t>
      </w:r>
      <w:r>
        <w:rPr>
          <w:rFonts w:ascii="Courier New" w:hAnsi="Courier New"/>
          <w:color w:val="000000"/>
          <w:sz w:val="18"/>
          <w:szCs w:val="18"/>
        </w:rPr>
        <w:tab/>
      </w:r>
      <w:r>
        <w:rPr>
          <w:rFonts w:ascii="Courier New" w:hAnsi="Courier New" w:cs="Courier New"/>
          <w:color w:val="000000"/>
          <w:spacing w:val="-7"/>
          <w:sz w:val="18"/>
          <w:szCs w:val="18"/>
        </w:rPr>
        <w:t>04.01.04</w:t>
      </w:r>
    </w:p>
    <w:p w:rsidR="007D3551" w:rsidRDefault="007D3551">
      <w:pPr>
        <w:shd w:val="clear" w:color="auto" w:fill="FFFFFF"/>
        <w:spacing w:line="212" w:lineRule="exact"/>
        <w:ind w:right="9"/>
        <w:jc w:val="right"/>
      </w:pPr>
      <w:r>
        <w:rPr>
          <w:rFonts w:ascii="Courier New" w:hAnsi="Courier New" w:cs="Courier New"/>
          <w:b/>
          <w:bCs/>
          <w:color w:val="000000"/>
          <w:spacing w:val="-8"/>
          <w:sz w:val="18"/>
          <w:szCs w:val="18"/>
        </w:rPr>
        <w:t>54.74</w:t>
      </w:r>
    </w:p>
    <w:p w:rsidR="007D3551" w:rsidRDefault="007D3551">
      <w:pPr>
        <w:shd w:val="clear" w:color="auto" w:fill="FFFFFF"/>
        <w:spacing w:line="212" w:lineRule="exact"/>
        <w:ind w:right="9"/>
        <w:jc w:val="right"/>
      </w:pPr>
      <w:r>
        <w:rPr>
          <w:rFonts w:ascii="Courier New" w:hAnsi="Courier New" w:cs="Courier New"/>
          <w:color w:val="000000"/>
          <w:spacing w:val="-4"/>
          <w:sz w:val="18"/>
          <w:szCs w:val="18"/>
        </w:rPr>
        <w:t>06.01.02</w:t>
      </w:r>
    </w:p>
    <w:p w:rsidR="007D3551" w:rsidRDefault="007D3551">
      <w:pPr>
        <w:shd w:val="clear" w:color="auto" w:fill="FFFFFF"/>
        <w:spacing w:line="212" w:lineRule="exact"/>
        <w:jc w:val="right"/>
      </w:pPr>
      <w:r>
        <w:rPr>
          <w:rFonts w:ascii="Courier New" w:hAnsi="Courier New" w:cs="Courier New"/>
          <w:color w:val="000000"/>
          <w:spacing w:val="-8"/>
          <w:sz w:val="18"/>
          <w:szCs w:val="18"/>
        </w:rPr>
        <w:t>6.29</w:t>
      </w:r>
    </w:p>
    <w:p w:rsidR="007D3551" w:rsidRDefault="007D3551">
      <w:pPr>
        <w:shd w:val="clear" w:color="auto" w:fill="FFFFFF"/>
        <w:spacing w:before="9"/>
      </w:pPr>
      <w:r>
        <w:br w:type="column"/>
      </w:r>
      <w:r>
        <w:rPr>
          <w:rFonts w:ascii="Courier New" w:hAnsi="Courier New"/>
          <w:color w:val="000000"/>
          <w:sz w:val="18"/>
          <w:szCs w:val="18"/>
        </w:rPr>
        <w:t>мЗ</w:t>
      </w:r>
    </w:p>
    <w:p w:rsidR="007D3551" w:rsidRDefault="007D3551">
      <w:pPr>
        <w:shd w:val="clear" w:color="auto" w:fill="FFFFFF"/>
        <w:spacing w:before="212"/>
        <w:ind w:left="5"/>
      </w:pPr>
      <w:r>
        <w:rPr>
          <w:rFonts w:ascii="Courier New" w:hAnsi="Courier New"/>
          <w:color w:val="000000"/>
          <w:sz w:val="18"/>
          <w:szCs w:val="18"/>
        </w:rPr>
        <w:t>мЗ</w:t>
      </w:r>
    </w:p>
    <w:p w:rsidR="007D3551" w:rsidRDefault="007D3551">
      <w:pPr>
        <w:shd w:val="clear" w:color="auto" w:fill="FFFFFF"/>
        <w:spacing w:before="212"/>
        <w:ind w:left="5"/>
      </w:pPr>
      <w:r>
        <w:rPr>
          <w:rFonts w:ascii="Courier New" w:hAnsi="Courier New"/>
          <w:color w:val="000000"/>
          <w:sz w:val="18"/>
          <w:szCs w:val="18"/>
        </w:rPr>
        <w:t>мЗ</w:t>
      </w:r>
    </w:p>
    <w:p w:rsidR="007D3551" w:rsidRDefault="007D3551">
      <w:pPr>
        <w:shd w:val="clear" w:color="auto" w:fill="FFFFFF"/>
        <w:spacing w:before="9"/>
      </w:pPr>
      <w:r>
        <w:br w:type="column"/>
      </w:r>
      <w:r>
        <w:rPr>
          <w:rFonts w:ascii="Courier New" w:hAnsi="Courier New" w:cs="Courier New"/>
          <w:color w:val="000000"/>
          <w:spacing w:val="-6"/>
          <w:sz w:val="18"/>
          <w:szCs w:val="18"/>
        </w:rPr>
        <w:t>424   36382</w:t>
      </w:r>
    </w:p>
    <w:p w:rsidR="007D3551" w:rsidRDefault="007D3551">
      <w:pPr>
        <w:shd w:val="clear" w:color="auto" w:fill="FFFFFF"/>
        <w:spacing w:before="207"/>
        <w:ind w:left="108"/>
      </w:pPr>
      <w:r>
        <w:rPr>
          <w:rFonts w:ascii="Courier New" w:hAnsi="Courier New" w:cs="Courier New"/>
          <w:color w:val="000000"/>
          <w:sz w:val="18"/>
          <w:szCs w:val="18"/>
        </w:rPr>
        <w:t>80</w:t>
      </w:r>
    </w:p>
    <w:p w:rsidR="007D3551" w:rsidRDefault="007D3551">
      <w:pPr>
        <w:shd w:val="clear" w:color="auto" w:fill="FFFFFF"/>
        <w:spacing w:before="216"/>
        <w:ind w:left="5"/>
      </w:pPr>
      <w:r>
        <w:rPr>
          <w:rFonts w:ascii="Courier New" w:hAnsi="Courier New" w:cs="Courier New"/>
          <w:color w:val="000000"/>
          <w:sz w:val="18"/>
          <w:szCs w:val="18"/>
        </w:rPr>
        <w:t>751</w:t>
      </w:r>
    </w:p>
    <w:p w:rsidR="007D3551" w:rsidRDefault="007D3551">
      <w:pPr>
        <w:spacing w:after="41"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1224"/>
        <w:gridCol w:w="1224"/>
      </w:tblGrid>
      <w:tr w:rsidR="007D3551">
        <w:trPr>
          <w:trHeight w:hRule="exact" w:val="180"/>
        </w:trPr>
        <w:tc>
          <w:tcPr>
            <w:tcW w:w="1224" w:type="dxa"/>
            <w:tcBorders>
              <w:top w:val="nil"/>
              <w:left w:val="nil"/>
              <w:bottom w:val="nil"/>
              <w:right w:val="nil"/>
            </w:tcBorders>
            <w:shd w:val="clear" w:color="auto" w:fill="FFFFFF"/>
          </w:tcPr>
          <w:p w:rsidR="007D3551" w:rsidRDefault="007D3551">
            <w:pPr>
              <w:shd w:val="clear" w:color="auto" w:fill="FFFFFF"/>
              <w:ind w:right="504"/>
              <w:jc w:val="right"/>
            </w:pPr>
            <w:r>
              <w:rPr>
                <w:rFonts w:ascii="Courier New" w:hAnsi="Courier New" w:cs="Courier New"/>
                <w:color w:val="000000"/>
                <w:spacing w:val="-9"/>
                <w:sz w:val="18"/>
                <w:szCs w:val="18"/>
              </w:rPr>
              <w:t>888888</w:t>
            </w:r>
          </w:p>
        </w:tc>
        <w:tc>
          <w:tcPr>
            <w:tcW w:w="1224"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7"/>
                <w:sz w:val="18"/>
                <w:szCs w:val="18"/>
              </w:rPr>
              <w:t>320.69</w:t>
            </w:r>
          </w:p>
        </w:tc>
      </w:tr>
      <w:tr w:rsidR="007D3551">
        <w:trPr>
          <w:trHeight w:hRule="exact" w:val="207"/>
        </w:trPr>
        <w:tc>
          <w:tcPr>
            <w:tcW w:w="1224" w:type="dxa"/>
            <w:tcBorders>
              <w:top w:val="nil"/>
              <w:left w:val="nil"/>
              <w:bottom w:val="nil"/>
              <w:right w:val="nil"/>
            </w:tcBorders>
            <w:shd w:val="clear" w:color="auto" w:fill="FFFFFF"/>
          </w:tcPr>
          <w:p w:rsidR="007D3551" w:rsidRDefault="007D3551">
            <w:pPr>
              <w:shd w:val="clear" w:color="auto" w:fill="FFFFFF"/>
              <w:ind w:right="491"/>
              <w:jc w:val="right"/>
            </w:pPr>
            <w:r>
              <w:rPr>
                <w:rFonts w:ascii="Courier New" w:hAnsi="Courier New" w:cs="Courier New"/>
                <w:color w:val="000000"/>
                <w:spacing w:val="-8"/>
                <w:sz w:val="18"/>
                <w:szCs w:val="18"/>
              </w:rPr>
              <w:t>320.69</w:t>
            </w:r>
          </w:p>
        </w:tc>
        <w:tc>
          <w:tcPr>
            <w:tcW w:w="1224"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9"/>
                <w:sz w:val="18"/>
                <w:szCs w:val="18"/>
              </w:rPr>
              <w:t>96.08</w:t>
            </w:r>
          </w:p>
        </w:tc>
      </w:tr>
      <w:tr w:rsidR="007D3551">
        <w:trPr>
          <w:trHeight w:hRule="exact" w:val="207"/>
        </w:trPr>
        <w:tc>
          <w:tcPr>
            <w:tcW w:w="1224" w:type="dxa"/>
            <w:tcBorders>
              <w:top w:val="nil"/>
              <w:left w:val="nil"/>
              <w:bottom w:val="nil"/>
              <w:right w:val="nil"/>
            </w:tcBorders>
            <w:shd w:val="clear" w:color="auto" w:fill="FFFFFF"/>
          </w:tcPr>
          <w:p w:rsidR="007D3551" w:rsidRDefault="007D3551">
            <w:pPr>
              <w:shd w:val="clear" w:color="auto" w:fill="FFFFFF"/>
              <w:ind w:right="491"/>
              <w:jc w:val="right"/>
            </w:pPr>
            <w:r>
              <w:rPr>
                <w:rFonts w:ascii="Courier New" w:hAnsi="Courier New" w:cs="Courier New"/>
                <w:color w:val="000000"/>
                <w:spacing w:val="-8"/>
                <w:sz w:val="18"/>
                <w:szCs w:val="18"/>
              </w:rPr>
              <w:t>999999</w:t>
            </w:r>
          </w:p>
        </w:tc>
        <w:tc>
          <w:tcPr>
            <w:tcW w:w="1224"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180"/>
        </w:trPr>
        <w:tc>
          <w:tcPr>
            <w:tcW w:w="1224" w:type="dxa"/>
            <w:tcBorders>
              <w:top w:val="nil"/>
              <w:left w:val="nil"/>
              <w:bottom w:val="nil"/>
              <w:right w:val="nil"/>
            </w:tcBorders>
            <w:shd w:val="clear" w:color="auto" w:fill="FFFFFF"/>
          </w:tcPr>
          <w:p w:rsidR="007D3551" w:rsidRDefault="007D3551">
            <w:pPr>
              <w:shd w:val="clear" w:color="auto" w:fill="FFFFFF"/>
              <w:ind w:right="500"/>
              <w:jc w:val="right"/>
            </w:pPr>
            <w:r>
              <w:rPr>
                <w:rFonts w:ascii="Courier New" w:hAnsi="Courier New" w:cs="Courier New"/>
                <w:color w:val="000000"/>
                <w:spacing w:val="-10"/>
                <w:sz w:val="18"/>
                <w:szCs w:val="18"/>
              </w:rPr>
              <w:t>96.08</w:t>
            </w:r>
          </w:p>
        </w:tc>
        <w:tc>
          <w:tcPr>
            <w:tcW w:w="1224" w:type="dxa"/>
            <w:tcBorders>
              <w:top w:val="nil"/>
              <w:left w:val="nil"/>
              <w:bottom w:val="nil"/>
              <w:right w:val="nil"/>
            </w:tcBorders>
            <w:shd w:val="clear" w:color="auto" w:fill="FFFFFF"/>
          </w:tcPr>
          <w:p w:rsidR="007D3551" w:rsidRDefault="007D3551">
            <w:pPr>
              <w:shd w:val="clear" w:color="auto" w:fill="FFFFFF"/>
            </w:pPr>
          </w:p>
        </w:tc>
      </w:tr>
    </w:tbl>
    <w:p w:rsidR="007D3551" w:rsidRDefault="007D3551">
      <w:pPr>
        <w:shd w:val="clear" w:color="auto" w:fill="FFFFFF"/>
        <w:spacing w:before="23"/>
      </w:pPr>
      <w:r>
        <w:br w:type="column"/>
      </w:r>
      <w:r>
        <w:rPr>
          <w:rFonts w:ascii="Courier New" w:hAnsi="Courier New" w:cs="Courier New"/>
          <w:color w:val="000000"/>
          <w:spacing w:val="-9"/>
          <w:sz w:val="18"/>
          <w:szCs w:val="18"/>
        </w:rPr>
        <w:t>40243</w:t>
      </w:r>
    </w:p>
    <w:p w:rsidR="007D3551" w:rsidRDefault="007D3551">
      <w:pPr>
        <w:shd w:val="clear" w:color="auto" w:fill="FFFFFF"/>
        <w:spacing w:before="23"/>
      </w:pPr>
      <w:r>
        <w:br w:type="column"/>
      </w:r>
      <w:r>
        <w:rPr>
          <w:rFonts w:ascii="Courier New" w:hAnsi="Courier New" w:cs="Courier New"/>
          <w:color w:val="000000"/>
          <w:spacing w:val="-9"/>
          <w:sz w:val="18"/>
          <w:szCs w:val="18"/>
        </w:rPr>
        <w:t>49389</w:t>
      </w:r>
    </w:p>
    <w:p w:rsidR="007D3551" w:rsidRDefault="007D3551">
      <w:pPr>
        <w:shd w:val="clear" w:color="auto" w:fill="FFFFFF"/>
        <w:spacing w:before="23"/>
        <w:sectPr w:rsidR="007D3551">
          <w:type w:val="continuous"/>
          <w:pgSz w:w="16834" w:h="11909" w:orient="landscape"/>
          <w:pgMar w:top="1367" w:right="1763" w:bottom="360" w:left="1440" w:header="720" w:footer="720" w:gutter="0"/>
          <w:cols w:num="6" w:space="720" w:equalWidth="0">
            <w:col w:w="6448" w:space="221"/>
            <w:col w:w="720" w:space="149"/>
            <w:col w:w="1147" w:space="234"/>
            <w:col w:w="2448" w:space="356"/>
            <w:col w:w="720" w:space="468"/>
            <w:col w:w="720"/>
          </w:cols>
          <w:noEndnote/>
        </w:sectPr>
      </w:pPr>
    </w:p>
    <w:p w:rsidR="007D3551" w:rsidRDefault="007D3551">
      <w:pPr>
        <w:spacing w:before="176" w:line="1" w:lineRule="exact"/>
        <w:rPr>
          <w:rFonts w:ascii="Courier New" w:hAnsi="Courier New"/>
          <w:sz w:val="2"/>
          <w:szCs w:val="2"/>
        </w:rPr>
      </w:pPr>
    </w:p>
    <w:p w:rsidR="007D3551" w:rsidRDefault="007D3551">
      <w:pPr>
        <w:shd w:val="clear" w:color="auto" w:fill="FFFFFF"/>
        <w:spacing w:before="23"/>
        <w:sectPr w:rsidR="007D3551">
          <w:type w:val="continuous"/>
          <w:pgSz w:w="16834" w:h="11909" w:orient="landscape"/>
          <w:pgMar w:top="1367" w:right="1768" w:bottom="360" w:left="1463" w:header="720" w:footer="720" w:gutter="0"/>
          <w:cols w:space="60"/>
          <w:noEndnote/>
        </w:sectPr>
      </w:pPr>
    </w:p>
    <w:p w:rsidR="007D3551" w:rsidRDefault="007D3551">
      <w:pPr>
        <w:shd w:val="clear" w:color="auto" w:fill="FFFFFF"/>
        <w:spacing w:line="207" w:lineRule="exact"/>
        <w:ind w:left="1845" w:hanging="1845"/>
      </w:pPr>
      <w:r>
        <w:rPr>
          <w:rFonts w:ascii="Courier New" w:hAnsi="Courier New" w:cs="Courier New"/>
          <w:color w:val="000000"/>
          <w:spacing w:val="-3"/>
          <w:sz w:val="18"/>
          <w:szCs w:val="18"/>
        </w:rPr>
        <w:t xml:space="preserve">1.02.30 </w:t>
      </w:r>
      <w:r>
        <w:rPr>
          <w:rFonts w:ascii="Courier New" w:hAnsi="Courier New"/>
          <w:color w:val="000000"/>
          <w:spacing w:val="-3"/>
          <w:sz w:val="18"/>
          <w:szCs w:val="18"/>
        </w:rPr>
        <w:t>Укладка</w:t>
      </w:r>
      <w:r>
        <w:rPr>
          <w:rFonts w:ascii="Courier New" w:hAnsi="Courier New" w:cs="Courier New"/>
          <w:color w:val="000000"/>
          <w:spacing w:val="-3"/>
          <w:sz w:val="18"/>
          <w:szCs w:val="18"/>
        </w:rPr>
        <w:t xml:space="preserve"> </w:t>
      </w:r>
      <w:r>
        <w:rPr>
          <w:rFonts w:ascii="Courier New" w:hAnsi="Courier New"/>
          <w:color w:val="000000"/>
          <w:spacing w:val="-3"/>
          <w:sz w:val="18"/>
          <w:szCs w:val="18"/>
        </w:rPr>
        <w:t>сборных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бетонных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 xml:space="preserve">блоков </w:t>
      </w:r>
      <w:r>
        <w:rPr>
          <w:rFonts w:ascii="Courier New" w:hAnsi="Courier New" w:cs="Courier New"/>
          <w:color w:val="000000"/>
          <w:spacing w:val="-8"/>
          <w:sz w:val="18"/>
          <w:szCs w:val="18"/>
        </w:rPr>
        <w:t xml:space="preserve">100 </w:t>
      </w:r>
      <w:r>
        <w:rPr>
          <w:rFonts w:ascii="Courier New" w:hAnsi="Courier New"/>
          <w:color w:val="000000"/>
          <w:spacing w:val="-8"/>
          <w:sz w:val="18"/>
          <w:szCs w:val="18"/>
        </w:rPr>
        <w:t>мЗ</w:t>
      </w:r>
    </w:p>
    <w:p w:rsidR="007D3551" w:rsidRDefault="007D3551">
      <w:pPr>
        <w:shd w:val="clear" w:color="auto" w:fill="FFFFFF"/>
        <w:spacing w:before="5" w:line="203" w:lineRule="exact"/>
        <w:ind w:left="104" w:hanging="104"/>
      </w:pPr>
      <w:r>
        <w:br w:type="column"/>
      </w:r>
      <w:r>
        <w:rPr>
          <w:rFonts w:ascii="Courier New" w:hAnsi="Courier New" w:cs="Courier New"/>
          <w:color w:val="000000"/>
          <w:spacing w:val="2"/>
          <w:sz w:val="18"/>
          <w:szCs w:val="18"/>
        </w:rPr>
        <w:t xml:space="preserve">1368.52 01.02.0 </w:t>
      </w:r>
      <w:r>
        <w:rPr>
          <w:rFonts w:ascii="Courier New" w:hAnsi="Courier New"/>
          <w:color w:val="000000"/>
          <w:spacing w:val="2"/>
          <w:sz w:val="18"/>
          <w:szCs w:val="18"/>
        </w:rPr>
        <w:t xml:space="preserve">мЗ </w:t>
      </w:r>
      <w:r>
        <w:rPr>
          <w:rFonts w:ascii="Courier New" w:hAnsi="Courier New" w:cs="Courier New"/>
          <w:color w:val="000000"/>
          <w:spacing w:val="-2"/>
          <w:sz w:val="18"/>
          <w:szCs w:val="18"/>
        </w:rPr>
        <w:t>220.37  119.92</w:t>
      </w:r>
    </w:p>
    <w:p w:rsidR="007D3551" w:rsidRDefault="007D3551">
      <w:pPr>
        <w:shd w:val="clear" w:color="auto" w:fill="FFFFFF"/>
      </w:pPr>
      <w:r>
        <w:br w:type="column"/>
      </w:r>
      <w:r>
        <w:rPr>
          <w:rFonts w:ascii="Courier New" w:hAnsi="Courier New" w:cs="Courier New"/>
          <w:color w:val="000000"/>
          <w:spacing w:val="4"/>
          <w:sz w:val="18"/>
          <w:szCs w:val="18"/>
        </w:rPr>
        <w:t>490  58762</w:t>
      </w:r>
    </w:p>
    <w:p w:rsidR="007D3551" w:rsidRDefault="007D3551">
      <w:pPr>
        <w:spacing w:after="45"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792"/>
        <w:gridCol w:w="387"/>
        <w:gridCol w:w="414"/>
        <w:gridCol w:w="549"/>
        <w:gridCol w:w="297"/>
      </w:tblGrid>
      <w:tr w:rsidR="007D3551">
        <w:trPr>
          <w:trHeight w:hRule="exact" w:val="162"/>
        </w:trPr>
        <w:tc>
          <w:tcPr>
            <w:tcW w:w="792"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9"/>
                <w:sz w:val="18"/>
                <w:szCs w:val="18"/>
              </w:rPr>
              <w:t>021244</w:t>
            </w:r>
          </w:p>
        </w:tc>
        <w:tc>
          <w:tcPr>
            <w:tcW w:w="387"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z w:val="18"/>
                <w:szCs w:val="18"/>
              </w:rPr>
              <w:t>53</w:t>
            </w:r>
          </w:p>
        </w:tc>
        <w:tc>
          <w:tcPr>
            <w:tcW w:w="414"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z w:val="18"/>
                <w:szCs w:val="18"/>
              </w:rPr>
              <w:t>.92</w:t>
            </w:r>
          </w:p>
        </w:tc>
        <w:tc>
          <w:tcPr>
            <w:tcW w:w="549"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10"/>
                <w:sz w:val="18"/>
                <w:szCs w:val="18"/>
              </w:rPr>
              <w:t>4313</w:t>
            </w:r>
          </w:p>
        </w:tc>
        <w:tc>
          <w:tcPr>
            <w:tcW w:w="297"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i/>
                <w:iCs/>
                <w:color w:val="000000"/>
                <w:sz w:val="18"/>
                <w:szCs w:val="18"/>
              </w:rPr>
              <w:t>.92</w:t>
            </w:r>
          </w:p>
        </w:tc>
      </w:tr>
      <w:tr w:rsidR="007D3551">
        <w:trPr>
          <w:trHeight w:hRule="exact" w:val="207"/>
        </w:trPr>
        <w:tc>
          <w:tcPr>
            <w:tcW w:w="792" w:type="dxa"/>
            <w:tcBorders>
              <w:top w:val="nil"/>
              <w:left w:val="nil"/>
              <w:bottom w:val="nil"/>
              <w:right w:val="nil"/>
            </w:tcBorders>
            <w:shd w:val="clear" w:color="auto" w:fill="FFFFFF"/>
          </w:tcPr>
          <w:p w:rsidR="007D3551" w:rsidRDefault="007D3551">
            <w:pPr>
              <w:shd w:val="clear" w:color="auto" w:fill="FFFFFF"/>
              <w:ind w:right="68"/>
              <w:jc w:val="right"/>
            </w:pPr>
            <w:r>
              <w:rPr>
                <w:rFonts w:ascii="Courier New" w:hAnsi="Courier New" w:cs="Courier New"/>
                <w:color w:val="000000"/>
                <w:spacing w:val="-9"/>
                <w:sz w:val="18"/>
                <w:szCs w:val="18"/>
              </w:rPr>
              <w:t>61.57</w:t>
            </w:r>
          </w:p>
        </w:tc>
        <w:tc>
          <w:tcPr>
            <w:tcW w:w="387"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z w:val="18"/>
                <w:szCs w:val="18"/>
              </w:rPr>
              <w:t>8</w:t>
            </w:r>
          </w:p>
        </w:tc>
        <w:tc>
          <w:tcPr>
            <w:tcW w:w="414"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z w:val="18"/>
                <w:szCs w:val="18"/>
              </w:rPr>
              <w:t>.77</w:t>
            </w:r>
          </w:p>
        </w:tc>
        <w:tc>
          <w:tcPr>
            <w:tcW w:w="549"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z w:val="18"/>
                <w:szCs w:val="18"/>
              </w:rPr>
              <w:t>838</w:t>
            </w:r>
          </w:p>
        </w:tc>
        <w:tc>
          <w:tcPr>
            <w:tcW w:w="297"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z w:val="18"/>
                <w:szCs w:val="18"/>
              </w:rPr>
              <w:t>.24</w:t>
            </w:r>
          </w:p>
        </w:tc>
      </w:tr>
      <w:tr w:rsidR="007D3551">
        <w:trPr>
          <w:trHeight w:hRule="exact" w:val="207"/>
        </w:trPr>
        <w:tc>
          <w:tcPr>
            <w:tcW w:w="792" w:type="dxa"/>
            <w:tcBorders>
              <w:top w:val="nil"/>
              <w:left w:val="nil"/>
              <w:bottom w:val="nil"/>
              <w:right w:val="nil"/>
            </w:tcBorders>
            <w:shd w:val="clear" w:color="auto" w:fill="FFFFFF"/>
          </w:tcPr>
          <w:p w:rsidR="007D3551" w:rsidRDefault="007D3551">
            <w:pPr>
              <w:shd w:val="clear" w:color="auto" w:fill="FFFFFF"/>
              <w:ind w:right="63"/>
              <w:jc w:val="right"/>
            </w:pPr>
            <w:r>
              <w:rPr>
                <w:rFonts w:ascii="Courier New" w:hAnsi="Courier New" w:cs="Courier New"/>
                <w:color w:val="000000"/>
                <w:spacing w:val="-8"/>
                <w:sz w:val="18"/>
                <w:szCs w:val="18"/>
              </w:rPr>
              <w:t>888888</w:t>
            </w:r>
          </w:p>
        </w:tc>
        <w:tc>
          <w:tcPr>
            <w:tcW w:w="387" w:type="dxa"/>
            <w:tcBorders>
              <w:top w:val="nil"/>
              <w:left w:val="nil"/>
              <w:bottom w:val="nil"/>
              <w:right w:val="nil"/>
            </w:tcBorders>
            <w:shd w:val="clear" w:color="auto" w:fill="FFFFFF"/>
          </w:tcPr>
          <w:p w:rsidR="007D3551" w:rsidRDefault="007D3551">
            <w:pPr>
              <w:shd w:val="clear" w:color="auto" w:fill="FFFFFF"/>
            </w:pPr>
          </w:p>
        </w:tc>
        <w:tc>
          <w:tcPr>
            <w:tcW w:w="414" w:type="dxa"/>
            <w:tcBorders>
              <w:top w:val="nil"/>
              <w:left w:val="nil"/>
              <w:bottom w:val="nil"/>
              <w:right w:val="nil"/>
            </w:tcBorders>
            <w:shd w:val="clear" w:color="auto" w:fill="FFFFFF"/>
          </w:tcPr>
          <w:p w:rsidR="007D3551" w:rsidRDefault="007D3551">
            <w:pPr>
              <w:shd w:val="clear" w:color="auto" w:fill="FFFFFF"/>
            </w:pPr>
          </w:p>
        </w:tc>
        <w:tc>
          <w:tcPr>
            <w:tcW w:w="549" w:type="dxa"/>
            <w:tcBorders>
              <w:top w:val="nil"/>
              <w:left w:val="nil"/>
              <w:bottom w:val="nil"/>
              <w:right w:val="nil"/>
            </w:tcBorders>
            <w:shd w:val="clear" w:color="auto" w:fill="FFFFFF"/>
          </w:tcPr>
          <w:p w:rsidR="007D3551" w:rsidRDefault="007D3551">
            <w:pPr>
              <w:shd w:val="clear" w:color="auto" w:fill="FFFFFF"/>
            </w:pPr>
          </w:p>
        </w:tc>
        <w:tc>
          <w:tcPr>
            <w:tcW w:w="297"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171"/>
        </w:trPr>
        <w:tc>
          <w:tcPr>
            <w:tcW w:w="792" w:type="dxa"/>
            <w:tcBorders>
              <w:top w:val="nil"/>
              <w:left w:val="nil"/>
              <w:bottom w:val="nil"/>
              <w:right w:val="nil"/>
            </w:tcBorders>
            <w:shd w:val="clear" w:color="auto" w:fill="FFFFFF"/>
          </w:tcPr>
          <w:p w:rsidR="007D3551" w:rsidRDefault="007D3551">
            <w:pPr>
              <w:shd w:val="clear" w:color="auto" w:fill="FFFFFF"/>
              <w:ind w:right="68"/>
              <w:jc w:val="right"/>
            </w:pPr>
            <w:r>
              <w:rPr>
                <w:rFonts w:ascii="Courier New" w:hAnsi="Courier New" w:cs="Courier New"/>
                <w:color w:val="000000"/>
                <w:spacing w:val="-9"/>
                <w:sz w:val="18"/>
                <w:szCs w:val="18"/>
              </w:rPr>
              <w:t>993.82</w:t>
            </w:r>
          </w:p>
        </w:tc>
        <w:tc>
          <w:tcPr>
            <w:tcW w:w="387" w:type="dxa"/>
            <w:tcBorders>
              <w:top w:val="nil"/>
              <w:left w:val="nil"/>
              <w:bottom w:val="nil"/>
              <w:right w:val="nil"/>
            </w:tcBorders>
            <w:shd w:val="clear" w:color="auto" w:fill="FFFFFF"/>
          </w:tcPr>
          <w:p w:rsidR="007D3551" w:rsidRDefault="007D3551">
            <w:pPr>
              <w:shd w:val="clear" w:color="auto" w:fill="FFFFFF"/>
            </w:pPr>
          </w:p>
        </w:tc>
        <w:tc>
          <w:tcPr>
            <w:tcW w:w="414" w:type="dxa"/>
            <w:tcBorders>
              <w:top w:val="nil"/>
              <w:left w:val="nil"/>
              <w:bottom w:val="nil"/>
              <w:right w:val="nil"/>
            </w:tcBorders>
            <w:shd w:val="clear" w:color="auto" w:fill="FFFFFF"/>
          </w:tcPr>
          <w:p w:rsidR="007D3551" w:rsidRDefault="007D3551">
            <w:pPr>
              <w:shd w:val="clear" w:color="auto" w:fill="FFFFFF"/>
            </w:pPr>
          </w:p>
        </w:tc>
        <w:tc>
          <w:tcPr>
            <w:tcW w:w="549" w:type="dxa"/>
            <w:tcBorders>
              <w:top w:val="nil"/>
              <w:left w:val="nil"/>
              <w:bottom w:val="nil"/>
              <w:right w:val="nil"/>
            </w:tcBorders>
            <w:shd w:val="clear" w:color="auto" w:fill="FFFFFF"/>
          </w:tcPr>
          <w:p w:rsidR="007D3551" w:rsidRDefault="007D3551">
            <w:pPr>
              <w:shd w:val="clear" w:color="auto" w:fill="FFFFFF"/>
            </w:pPr>
          </w:p>
        </w:tc>
        <w:tc>
          <w:tcPr>
            <w:tcW w:w="297" w:type="dxa"/>
            <w:tcBorders>
              <w:top w:val="nil"/>
              <w:left w:val="nil"/>
              <w:bottom w:val="nil"/>
              <w:right w:val="nil"/>
            </w:tcBorders>
            <w:shd w:val="clear" w:color="auto" w:fill="FFFFFF"/>
          </w:tcPr>
          <w:p w:rsidR="007D3551" w:rsidRDefault="007D3551">
            <w:pPr>
              <w:shd w:val="clear" w:color="auto" w:fill="FFFFFF"/>
            </w:pPr>
          </w:p>
        </w:tc>
      </w:tr>
    </w:tbl>
    <w:p w:rsidR="007D3551" w:rsidRDefault="007D3551">
      <w:pPr>
        <w:shd w:val="clear" w:color="auto" w:fill="FFFFFF"/>
        <w:spacing w:before="9"/>
      </w:pPr>
      <w:r>
        <w:br w:type="column"/>
      </w:r>
      <w:r>
        <w:rPr>
          <w:rFonts w:ascii="Courier New" w:hAnsi="Courier New" w:cs="Courier New"/>
          <w:color w:val="000000"/>
          <w:spacing w:val="-11"/>
          <w:sz w:val="18"/>
          <w:szCs w:val="18"/>
        </w:rPr>
        <w:t>64444</w:t>
      </w:r>
    </w:p>
    <w:p w:rsidR="007D3551" w:rsidRDefault="007D3551">
      <w:pPr>
        <w:shd w:val="clear" w:color="auto" w:fill="FFFFFF"/>
        <w:spacing w:before="18"/>
      </w:pPr>
      <w:r>
        <w:br w:type="column"/>
      </w:r>
      <w:r>
        <w:rPr>
          <w:rFonts w:ascii="Courier New" w:hAnsi="Courier New" w:cs="Courier New"/>
          <w:color w:val="000000"/>
          <w:spacing w:val="-9"/>
          <w:sz w:val="18"/>
          <w:szCs w:val="18"/>
        </w:rPr>
        <w:t>74798</w:t>
      </w:r>
    </w:p>
    <w:p w:rsidR="007D3551" w:rsidRDefault="007D3551">
      <w:pPr>
        <w:shd w:val="clear" w:color="auto" w:fill="FFFFFF"/>
        <w:spacing w:before="18"/>
        <w:sectPr w:rsidR="007D3551">
          <w:type w:val="continuous"/>
          <w:pgSz w:w="16834" w:h="11909" w:orient="landscape"/>
          <w:pgMar w:top="1367" w:right="1768" w:bottom="360" w:left="1463" w:header="720" w:footer="720" w:gutter="0"/>
          <w:cols w:num="6" w:space="720" w:equalWidth="0">
            <w:col w:w="4167" w:space="675"/>
            <w:col w:w="2011" w:space="671"/>
            <w:col w:w="1143" w:space="239"/>
            <w:col w:w="2439" w:space="360"/>
            <w:col w:w="720" w:space="459"/>
            <w:col w:w="720"/>
          </w:cols>
          <w:noEndnote/>
        </w:sectPr>
      </w:pPr>
    </w:p>
    <w:p w:rsidR="007D3551" w:rsidRDefault="006634D1">
      <w:pPr>
        <w:shd w:val="clear" w:color="auto" w:fill="FFFFFF"/>
        <w:spacing w:before="5"/>
      </w:pPr>
      <w:r>
        <w:rPr>
          <w:noProof/>
        </w:rPr>
        <w:pict>
          <v:line id="_x0000_s1680" style="position:absolute;z-index:251975168;mso-position-horizontal-relative:margin" from="-540pt,-5.85pt" to="121.05pt,-5.85pt" o:allowincell="f" strokeweight=".7pt">
            <w10:wrap anchorx="margin"/>
          </v:line>
        </w:pict>
      </w:r>
      <w:r w:rsidR="007D3551">
        <w:rPr>
          <w:rFonts w:ascii="Courier New" w:hAnsi="Courier New" w:cs="Courier New"/>
          <w:color w:val="000000"/>
          <w:sz w:val="18"/>
          <w:szCs w:val="18"/>
        </w:rPr>
        <w:t>10</w:t>
      </w:r>
    </w:p>
    <w:p w:rsidR="007D3551" w:rsidRDefault="007D3551">
      <w:pPr>
        <w:shd w:val="clear" w:color="auto" w:fill="FFFFFF"/>
      </w:pPr>
      <w:r>
        <w:br w:type="column"/>
      </w:r>
      <w:r>
        <w:rPr>
          <w:rFonts w:ascii="Courier New" w:hAnsi="Courier New" w:cs="Courier New"/>
          <w:color w:val="000000"/>
          <w:sz w:val="18"/>
          <w:szCs w:val="18"/>
        </w:rPr>
        <w:t>11</w:t>
      </w:r>
    </w:p>
    <w:p w:rsidR="007D3551" w:rsidRDefault="007D3551">
      <w:pPr>
        <w:shd w:val="clear" w:color="auto" w:fill="FFFFFF"/>
        <w:spacing w:before="9"/>
      </w:pPr>
      <w:r>
        <w:br w:type="column"/>
      </w:r>
      <w:r>
        <w:rPr>
          <w:rFonts w:ascii="Courier New" w:hAnsi="Courier New" w:cs="Courier New"/>
          <w:color w:val="000000"/>
          <w:sz w:val="18"/>
          <w:szCs w:val="18"/>
        </w:rPr>
        <w:t>12</w:t>
      </w:r>
    </w:p>
    <w:p w:rsidR="007D3551" w:rsidRDefault="007D3551">
      <w:pPr>
        <w:shd w:val="clear" w:color="auto" w:fill="FFFFFF"/>
        <w:spacing w:before="9"/>
        <w:sectPr w:rsidR="007D3551">
          <w:pgSz w:w="16834" w:h="11909" w:orient="landscape"/>
          <w:pgMar w:top="1440" w:right="2262" w:bottom="360" w:left="11917" w:header="720" w:footer="720" w:gutter="0"/>
          <w:cols w:num="3" w:space="720" w:equalWidth="0">
            <w:col w:w="720" w:space="248"/>
            <w:col w:w="720" w:space="248"/>
            <w:col w:w="720"/>
          </w:cols>
          <w:noEndnote/>
        </w:sectPr>
      </w:pPr>
    </w:p>
    <w:p w:rsidR="007D3551" w:rsidRDefault="007D3551">
      <w:pPr>
        <w:spacing w:before="414" w:line="1" w:lineRule="exact"/>
        <w:rPr>
          <w:rFonts w:ascii="Courier New" w:hAnsi="Courier New"/>
          <w:sz w:val="2"/>
          <w:szCs w:val="2"/>
        </w:rPr>
      </w:pPr>
    </w:p>
    <w:p w:rsidR="007D3551" w:rsidRDefault="007D3551">
      <w:pPr>
        <w:shd w:val="clear" w:color="auto" w:fill="FFFFFF"/>
        <w:spacing w:before="9"/>
        <w:sectPr w:rsidR="007D3551">
          <w:type w:val="continuous"/>
          <w:pgSz w:w="16834" w:h="11909" w:orient="landscape"/>
          <w:pgMar w:top="1440" w:right="1114" w:bottom="360" w:left="1113" w:header="720" w:footer="720" w:gutter="0"/>
          <w:cols w:space="60"/>
          <w:noEndnote/>
        </w:sectPr>
      </w:pPr>
    </w:p>
    <w:p w:rsidR="007D3551" w:rsidRDefault="006634D1">
      <w:pPr>
        <w:spacing w:line="1" w:lineRule="exact"/>
        <w:rPr>
          <w:rFonts w:ascii="Courier New" w:hAnsi="Courier New"/>
          <w:sz w:val="2"/>
          <w:szCs w:val="2"/>
        </w:rPr>
      </w:pPr>
      <w:r>
        <w:rPr>
          <w:noProof/>
        </w:rPr>
        <w:pict>
          <v:line id="_x0000_s1681" style="position:absolute;z-index:251976192;mso-position-horizontal-relative:margin" from="-.25pt,-16pt" to="661.25pt,-16pt" o:allowincell="f" strokeweight=".7pt">
            <w10:wrap anchorx="margin"/>
          </v:line>
        </w:pict>
      </w:r>
    </w:p>
    <w:tbl>
      <w:tblPr>
        <w:tblW w:w="0" w:type="auto"/>
        <w:tblLayout w:type="fixed"/>
        <w:tblCellMar>
          <w:left w:w="40" w:type="dxa"/>
          <w:right w:w="40" w:type="dxa"/>
        </w:tblCellMar>
        <w:tblLook w:val="0000" w:firstRow="0" w:lastRow="0" w:firstColumn="0" w:lastColumn="0" w:noHBand="0" w:noVBand="0"/>
      </w:tblPr>
      <w:tblGrid>
        <w:gridCol w:w="189"/>
        <w:gridCol w:w="225"/>
        <w:gridCol w:w="315"/>
        <w:gridCol w:w="315"/>
        <w:gridCol w:w="315"/>
        <w:gridCol w:w="603"/>
        <w:gridCol w:w="684"/>
      </w:tblGrid>
      <w:tr w:rsidR="007D3551">
        <w:trPr>
          <w:trHeight w:hRule="exact" w:val="162"/>
        </w:trPr>
        <w:tc>
          <w:tcPr>
            <w:tcW w:w="189"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r>
              <w:rPr>
                <w:rFonts w:ascii="Courier New" w:hAnsi="Courier New" w:cs="Courier New"/>
                <w:color w:val="000000"/>
                <w:sz w:val="18"/>
                <w:szCs w:val="18"/>
              </w:rPr>
              <w:t>7.</w:t>
            </w:r>
          </w:p>
        </w:tc>
        <w:tc>
          <w:tcPr>
            <w:tcW w:w="22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r>
              <w:rPr>
                <w:rFonts w:ascii="Courier New" w:hAnsi="Courier New" w:cs="Courier New"/>
                <w:color w:val="000000"/>
                <w:sz w:val="18"/>
                <w:szCs w:val="18"/>
              </w:rPr>
              <w:t>94</w:t>
            </w: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jc w:val="right"/>
            </w:pPr>
            <w:r>
              <w:rPr>
                <w:rFonts w:ascii="Courier New" w:hAnsi="Courier New" w:cs="Courier New"/>
                <w:color w:val="000000"/>
                <w:sz w:val="18"/>
                <w:szCs w:val="18"/>
              </w:rPr>
              <w:t>02</w:t>
            </w: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jc w:val="right"/>
            </w:pPr>
            <w:r>
              <w:rPr>
                <w:rFonts w:ascii="Courier New" w:hAnsi="Courier New" w:cs="Courier New"/>
                <w:color w:val="000000"/>
                <w:sz w:val="18"/>
                <w:szCs w:val="18"/>
              </w:rPr>
              <w:t>.01</w:t>
            </w: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r>
              <w:rPr>
                <w:rFonts w:ascii="Courier New" w:hAnsi="Courier New" w:cs="Courier New"/>
                <w:color w:val="000000"/>
                <w:sz w:val="18"/>
                <w:szCs w:val="18"/>
              </w:rPr>
              <w:t>.0</w:t>
            </w:r>
          </w:p>
        </w:tc>
        <w:tc>
          <w:tcPr>
            <w:tcW w:w="603"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ind w:left="5"/>
            </w:pPr>
            <w:r>
              <w:rPr>
                <w:rFonts w:ascii="Courier New" w:hAnsi="Courier New"/>
                <w:color w:val="000000"/>
              </w:rPr>
              <w:t>мЗ</w:t>
            </w:r>
          </w:p>
        </w:tc>
        <w:tc>
          <w:tcPr>
            <w:tcW w:w="684"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jc w:val="right"/>
            </w:pPr>
            <w:r>
              <w:rPr>
                <w:rFonts w:ascii="Courier New" w:hAnsi="Courier New" w:cs="Courier New"/>
                <w:color w:val="000000"/>
                <w:sz w:val="18"/>
                <w:szCs w:val="18"/>
              </w:rPr>
              <w:t>424</w:t>
            </w:r>
          </w:p>
        </w:tc>
      </w:tr>
      <w:tr w:rsidR="007D3551">
        <w:trPr>
          <w:trHeight w:hRule="exact" w:val="207"/>
        </w:trPr>
        <w:tc>
          <w:tcPr>
            <w:tcW w:w="189"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r>
              <w:rPr>
                <w:rFonts w:ascii="Courier New" w:hAnsi="Courier New" w:cs="Courier New"/>
                <w:color w:val="000000"/>
                <w:sz w:val="18"/>
                <w:szCs w:val="18"/>
              </w:rPr>
              <w:t>1.</w:t>
            </w:r>
          </w:p>
        </w:tc>
        <w:tc>
          <w:tcPr>
            <w:tcW w:w="22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r>
              <w:rPr>
                <w:rFonts w:ascii="Courier New" w:hAnsi="Courier New" w:cs="Courier New"/>
                <w:color w:val="000000"/>
                <w:sz w:val="18"/>
                <w:szCs w:val="18"/>
              </w:rPr>
              <w:t>20</w:t>
            </w: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jc w:val="right"/>
            </w:pPr>
            <w:r>
              <w:rPr>
                <w:rFonts w:ascii="Courier New" w:hAnsi="Courier New" w:cs="Courier New"/>
                <w:color w:val="000000"/>
                <w:sz w:val="18"/>
                <w:szCs w:val="18"/>
              </w:rPr>
              <w:t>1.</w:t>
            </w: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r>
              <w:rPr>
                <w:rFonts w:ascii="Courier New" w:hAnsi="Courier New" w:cs="Courier New"/>
                <w:color w:val="000000"/>
                <w:sz w:val="18"/>
                <w:szCs w:val="18"/>
              </w:rPr>
              <w:t>43</w:t>
            </w:r>
          </w:p>
        </w:tc>
        <w:tc>
          <w:tcPr>
            <w:tcW w:w="603"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c>
          <w:tcPr>
            <w:tcW w:w="684"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r>
      <w:tr w:rsidR="007D3551">
        <w:trPr>
          <w:trHeight w:hRule="exact" w:val="216"/>
        </w:trPr>
        <w:tc>
          <w:tcPr>
            <w:tcW w:w="189"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c>
          <w:tcPr>
            <w:tcW w:w="22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jc w:val="right"/>
            </w:pPr>
            <w:r>
              <w:rPr>
                <w:rFonts w:ascii="Courier New" w:hAnsi="Courier New" w:cs="Courier New"/>
                <w:color w:val="000000"/>
                <w:sz w:val="18"/>
                <w:szCs w:val="18"/>
              </w:rPr>
              <w:t>05.</w:t>
            </w: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jc w:val="right"/>
            </w:pPr>
            <w:r>
              <w:rPr>
                <w:rFonts w:ascii="Courier New" w:hAnsi="Courier New" w:cs="Courier New"/>
                <w:color w:val="000000"/>
                <w:sz w:val="18"/>
                <w:szCs w:val="18"/>
              </w:rPr>
              <w:t>02.</w:t>
            </w: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r>
              <w:rPr>
                <w:rFonts w:ascii="Courier New" w:hAnsi="Courier New" w:cs="Courier New"/>
                <w:color w:val="000000"/>
                <w:sz w:val="18"/>
                <w:szCs w:val="18"/>
              </w:rPr>
              <w:t>04</w:t>
            </w:r>
          </w:p>
        </w:tc>
        <w:tc>
          <w:tcPr>
            <w:tcW w:w="603"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ind w:left="14"/>
            </w:pPr>
            <w:r>
              <w:rPr>
                <w:rFonts w:ascii="Courier New" w:hAnsi="Courier New"/>
                <w:color w:val="000000"/>
                <w:sz w:val="18"/>
                <w:szCs w:val="18"/>
              </w:rPr>
              <w:t>т</w:t>
            </w:r>
          </w:p>
        </w:tc>
        <w:tc>
          <w:tcPr>
            <w:tcW w:w="684"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jc w:val="right"/>
            </w:pPr>
            <w:r>
              <w:rPr>
                <w:rFonts w:ascii="Courier New" w:hAnsi="Courier New" w:cs="Courier New"/>
                <w:color w:val="000000"/>
                <w:spacing w:val="-11"/>
                <w:sz w:val="18"/>
                <w:szCs w:val="18"/>
              </w:rPr>
              <w:t>3028</w:t>
            </w:r>
          </w:p>
        </w:tc>
      </w:tr>
      <w:tr w:rsidR="007D3551">
        <w:trPr>
          <w:trHeight w:hRule="exact" w:val="171"/>
        </w:trPr>
        <w:tc>
          <w:tcPr>
            <w:tcW w:w="189"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c>
          <w:tcPr>
            <w:tcW w:w="22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jc w:val="right"/>
            </w:pPr>
            <w:r>
              <w:rPr>
                <w:rFonts w:ascii="Courier New" w:hAnsi="Courier New" w:cs="Courier New"/>
                <w:color w:val="000000"/>
                <w:sz w:val="18"/>
                <w:szCs w:val="18"/>
              </w:rPr>
              <w:t>0.</w:t>
            </w:r>
          </w:p>
        </w:tc>
        <w:tc>
          <w:tcPr>
            <w:tcW w:w="315"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r>
              <w:rPr>
                <w:rFonts w:ascii="Courier New" w:hAnsi="Courier New" w:cs="Courier New"/>
                <w:color w:val="000000"/>
                <w:sz w:val="18"/>
                <w:szCs w:val="18"/>
              </w:rPr>
              <w:t>26</w:t>
            </w:r>
          </w:p>
        </w:tc>
        <w:tc>
          <w:tcPr>
            <w:tcW w:w="603"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c>
          <w:tcPr>
            <w:tcW w:w="684" w:type="dxa"/>
            <w:tcBorders>
              <w:top w:val="nil"/>
              <w:left w:val="nil"/>
              <w:bottom w:val="nil"/>
              <w:right w:val="nil"/>
            </w:tcBorders>
            <w:shd w:val="clear" w:color="auto" w:fill="FFFFFF"/>
          </w:tcPr>
          <w:p w:rsidR="007D3551" w:rsidRDefault="007D3551">
            <w:pPr>
              <w:framePr w:h="756" w:hSpace="36" w:wrap="auto" w:vAnchor="text" w:hAnchor="margin" w:x="5145" w:y="3606"/>
              <w:shd w:val="clear" w:color="auto" w:fill="FFFFFF"/>
            </w:pPr>
          </w:p>
        </w:tc>
      </w:tr>
    </w:tbl>
    <w:p w:rsidR="007D3551" w:rsidRDefault="007D3551">
      <w:pPr>
        <w:framePr w:h="211" w:hRule="exact" w:hSpace="36" w:wrap="notBeside" w:vAnchor="text" w:hAnchor="margin" w:x="7395" w:y="10"/>
        <w:shd w:val="clear" w:color="auto" w:fill="FFFFFF"/>
      </w:pPr>
      <w:r>
        <w:rPr>
          <w:rFonts w:ascii="Courier New" w:hAnsi="Courier New" w:cs="Courier New"/>
          <w:color w:val="000000"/>
          <w:spacing w:val="-6"/>
          <w:sz w:val="18"/>
          <w:szCs w:val="18"/>
        </w:rPr>
        <w:t>935  116149</w:t>
      </w:r>
    </w:p>
    <w:p w:rsidR="007D3551" w:rsidRDefault="007D3551">
      <w:pPr>
        <w:framePr w:h="211" w:hRule="exact" w:hSpace="36" w:wrap="notBeside" w:vAnchor="text" w:hAnchor="margin" w:x="8245" w:y="1045"/>
        <w:shd w:val="clear" w:color="auto" w:fill="FFFFFF"/>
      </w:pPr>
      <w:r>
        <w:rPr>
          <w:rFonts w:ascii="Courier New" w:hAnsi="Courier New" w:cs="Courier New"/>
          <w:color w:val="000000"/>
          <w:sz w:val="18"/>
          <w:szCs w:val="18"/>
        </w:rPr>
        <w:t>447</w:t>
      </w:r>
    </w:p>
    <w:p w:rsidR="007D3551" w:rsidRDefault="007D3551">
      <w:pPr>
        <w:framePr w:h="212" w:hRule="exact" w:hSpace="36" w:wrap="notBeside" w:vAnchor="text" w:hAnchor="margin" w:x="7390" w:y="1050"/>
        <w:shd w:val="clear" w:color="auto" w:fill="FFFFFF"/>
      </w:pPr>
      <w:r>
        <w:rPr>
          <w:rFonts w:ascii="Courier New" w:hAnsi="Courier New" w:cs="Courier New"/>
          <w:color w:val="000000"/>
          <w:sz w:val="18"/>
          <w:szCs w:val="18"/>
        </w:rPr>
        <w:t>424</w:t>
      </w:r>
    </w:p>
    <w:p w:rsidR="007D3551" w:rsidRDefault="007D3551">
      <w:pPr>
        <w:framePr w:h="234" w:hRule="exact" w:hSpace="36" w:wrap="notBeside" w:vAnchor="text" w:hAnchor="margin" w:x="7390" w:y="2085"/>
        <w:shd w:val="clear" w:color="auto" w:fill="FFFFFF"/>
      </w:pPr>
      <w:r>
        <w:rPr>
          <w:rFonts w:ascii="Courier New" w:hAnsi="Courier New" w:cs="Courier New"/>
          <w:color w:val="000000"/>
        </w:rPr>
        <w:t>935</w:t>
      </w:r>
    </w:p>
    <w:p w:rsidR="007D3551" w:rsidRDefault="007D3551">
      <w:pPr>
        <w:framePr w:h="211" w:hRule="exact" w:hSpace="36" w:wrap="notBeside" w:vAnchor="text" w:hAnchor="margin" w:x="8146" w:y="2098"/>
        <w:shd w:val="clear" w:color="auto" w:fill="FFFFFF"/>
      </w:pPr>
      <w:r>
        <w:rPr>
          <w:rFonts w:ascii="Courier New" w:hAnsi="Courier New" w:cs="Courier New"/>
          <w:color w:val="000000"/>
          <w:spacing w:val="-12"/>
          <w:sz w:val="18"/>
          <w:szCs w:val="18"/>
        </w:rPr>
        <w:t>1357</w:t>
      </w:r>
    </w:p>
    <w:p w:rsidR="007D3551" w:rsidRDefault="007D3551">
      <w:pPr>
        <w:framePr w:h="212" w:hRule="exact" w:hSpace="36" w:wrap="notBeside" w:vAnchor="text" w:hAnchor="margin" w:x="8146" w:y="3570"/>
        <w:shd w:val="clear" w:color="auto" w:fill="FFFFFF"/>
      </w:pPr>
      <w:r>
        <w:rPr>
          <w:rFonts w:ascii="Courier New" w:hAnsi="Courier New" w:cs="Courier New"/>
          <w:color w:val="000000"/>
          <w:spacing w:val="-11"/>
          <w:sz w:val="18"/>
          <w:szCs w:val="18"/>
        </w:rPr>
        <w:t>1400</w:t>
      </w:r>
    </w:p>
    <w:p w:rsidR="007D3551" w:rsidRDefault="007D3551">
      <w:pPr>
        <w:framePr w:w="2750" w:h="1282" w:hRule="exact" w:hSpace="36" w:wrap="auto" w:vAnchor="text" w:hAnchor="margin" w:x="4938" w:y="5023"/>
        <w:shd w:val="clear" w:color="auto" w:fill="FFFFFF"/>
        <w:spacing w:line="212" w:lineRule="exact"/>
        <w:ind w:left="9"/>
      </w:pPr>
      <w:r>
        <w:rPr>
          <w:rFonts w:ascii="Courier New" w:hAnsi="Courier New" w:cs="Courier New"/>
          <w:color w:val="000000"/>
          <w:spacing w:val="5"/>
          <w:sz w:val="18"/>
          <w:szCs w:val="18"/>
        </w:rPr>
        <w:t xml:space="preserve">83.28 02.01.0 </w:t>
      </w:r>
      <w:r>
        <w:rPr>
          <w:rFonts w:ascii="Courier New" w:hAnsi="Courier New"/>
          <w:color w:val="000000"/>
          <w:spacing w:val="5"/>
          <w:sz w:val="18"/>
          <w:szCs w:val="18"/>
        </w:rPr>
        <w:t>мЗ</w:t>
      </w:r>
      <w:r>
        <w:rPr>
          <w:rFonts w:ascii="Courier New" w:hAnsi="Courier New" w:cs="Courier New"/>
          <w:color w:val="000000"/>
          <w:spacing w:val="5"/>
          <w:sz w:val="18"/>
          <w:szCs w:val="18"/>
        </w:rPr>
        <w:t xml:space="preserve">     323 12.60   1.12</w:t>
      </w:r>
    </w:p>
    <w:p w:rsidR="007D3551" w:rsidRDefault="007D3551">
      <w:pPr>
        <w:framePr w:w="2750" w:h="1282" w:hRule="exact" w:hSpace="36" w:wrap="auto" w:vAnchor="text" w:hAnchor="margin" w:x="4938" w:y="5023"/>
        <w:shd w:val="clear" w:color="auto" w:fill="FFFFFF"/>
        <w:spacing w:line="212" w:lineRule="exact"/>
        <w:ind w:left="540"/>
      </w:pPr>
      <w:r>
        <w:rPr>
          <w:rFonts w:ascii="Courier New" w:hAnsi="Courier New" w:cs="Courier New"/>
          <w:color w:val="000000"/>
          <w:spacing w:val="6"/>
          <w:sz w:val="18"/>
          <w:szCs w:val="18"/>
        </w:rPr>
        <w:t xml:space="preserve">05.02.02 </w:t>
      </w:r>
      <w:r>
        <w:rPr>
          <w:rFonts w:ascii="Courier New" w:hAnsi="Courier New"/>
          <w:color w:val="000000"/>
          <w:spacing w:val="6"/>
          <w:sz w:val="18"/>
          <w:szCs w:val="18"/>
        </w:rPr>
        <w:t>т</w:t>
      </w:r>
      <w:r>
        <w:rPr>
          <w:rFonts w:ascii="Courier New" w:hAnsi="Courier New" w:cs="Courier New"/>
          <w:color w:val="000000"/>
          <w:spacing w:val="6"/>
          <w:sz w:val="18"/>
          <w:szCs w:val="18"/>
        </w:rPr>
        <w:t xml:space="preserve">     2508</w:t>
      </w:r>
    </w:p>
    <w:p w:rsidR="007D3551" w:rsidRDefault="007D3551">
      <w:pPr>
        <w:framePr w:w="2750" w:h="1282" w:hRule="exact" w:hSpace="36" w:wrap="auto" w:vAnchor="text" w:hAnchor="margin" w:x="4938" w:y="5023"/>
        <w:shd w:val="clear" w:color="auto" w:fill="FFFFFF"/>
        <w:spacing w:line="212" w:lineRule="exact"/>
        <w:ind w:left="968"/>
      </w:pPr>
      <w:r>
        <w:rPr>
          <w:rFonts w:ascii="Courier New" w:hAnsi="Courier New" w:cs="Courier New"/>
          <w:color w:val="000000"/>
          <w:spacing w:val="-10"/>
          <w:sz w:val="18"/>
          <w:szCs w:val="18"/>
        </w:rPr>
        <w:t>0.03</w:t>
      </w:r>
    </w:p>
    <w:p w:rsidR="007D3551" w:rsidRDefault="007D3551">
      <w:pPr>
        <w:framePr w:w="2750" w:h="1282" w:hRule="exact" w:hSpace="36" w:wrap="auto" w:vAnchor="text" w:hAnchor="margin" w:x="4938" w:y="5023"/>
        <w:shd w:val="clear" w:color="auto" w:fill="FFFFFF"/>
        <w:spacing w:line="212" w:lineRule="exact"/>
        <w:ind w:left="860" w:hanging="324"/>
      </w:pPr>
      <w:r>
        <w:rPr>
          <w:rFonts w:ascii="Courier New" w:hAnsi="Courier New" w:cs="Courier New"/>
          <w:color w:val="000000"/>
          <w:spacing w:val="6"/>
          <w:sz w:val="18"/>
          <w:szCs w:val="18"/>
        </w:rPr>
        <w:t xml:space="preserve">20.00.03 </w:t>
      </w:r>
      <w:r>
        <w:rPr>
          <w:rFonts w:ascii="Courier New" w:hAnsi="Courier New"/>
          <w:color w:val="000000"/>
          <w:spacing w:val="6"/>
          <w:sz w:val="18"/>
          <w:szCs w:val="18"/>
        </w:rPr>
        <w:t>руб</w:t>
      </w:r>
      <w:r>
        <w:rPr>
          <w:rFonts w:ascii="Courier New" w:hAnsi="Courier New" w:cs="Courier New"/>
          <w:color w:val="000000"/>
          <w:spacing w:val="6"/>
          <w:sz w:val="18"/>
          <w:szCs w:val="18"/>
        </w:rPr>
        <w:t xml:space="preserve">      8 </w:t>
      </w:r>
      <w:r>
        <w:rPr>
          <w:rFonts w:ascii="Courier New" w:hAnsi="Courier New" w:cs="Courier New"/>
          <w:color w:val="000000"/>
          <w:spacing w:val="-7"/>
          <w:sz w:val="18"/>
          <w:szCs w:val="18"/>
        </w:rPr>
        <w:t>14.18</w:t>
      </w:r>
    </w:p>
    <w:p w:rsidR="007D3551" w:rsidRDefault="007D3551">
      <w:pPr>
        <w:framePr w:h="211" w:hRule="exact" w:hSpace="36" w:wrap="notBeside" w:vAnchor="text" w:hAnchor="margin" w:x="8241" w:y="5032"/>
        <w:shd w:val="clear" w:color="auto" w:fill="FFFFFF"/>
      </w:pPr>
      <w:r>
        <w:rPr>
          <w:rFonts w:ascii="Courier New" w:hAnsi="Courier New" w:cs="Courier New"/>
          <w:color w:val="000000"/>
          <w:sz w:val="18"/>
          <w:szCs w:val="18"/>
        </w:rPr>
        <w:t>542</w:t>
      </w:r>
    </w:p>
    <w:p w:rsidR="007D3551" w:rsidRDefault="007D3551">
      <w:pPr>
        <w:shd w:val="clear" w:color="auto" w:fill="FFFFFF"/>
        <w:tabs>
          <w:tab w:val="left" w:pos="4919"/>
        </w:tabs>
        <w:spacing w:line="212" w:lineRule="exact"/>
        <w:ind w:left="842" w:hanging="837"/>
      </w:pPr>
      <w:r>
        <w:rPr>
          <w:rFonts w:ascii="Courier New" w:hAnsi="Courier New" w:cs="Courier New"/>
          <w:color w:val="000000"/>
          <w:spacing w:val="-1"/>
          <w:sz w:val="18"/>
          <w:szCs w:val="18"/>
        </w:rPr>
        <w:t xml:space="preserve">1.02.4 0 </w:t>
      </w:r>
      <w:r>
        <w:rPr>
          <w:rFonts w:ascii="Courier New" w:hAnsi="Courier New"/>
          <w:color w:val="000000"/>
          <w:spacing w:val="-1"/>
          <w:sz w:val="18"/>
          <w:szCs w:val="18"/>
        </w:rPr>
        <w:t>Укладка</w:t>
      </w:r>
      <w:r>
        <w:rPr>
          <w:rFonts w:ascii="Courier New" w:hAnsi="Courier New" w:cs="Courier New"/>
          <w:color w:val="000000"/>
          <w:spacing w:val="-1"/>
          <w:sz w:val="18"/>
          <w:szCs w:val="18"/>
        </w:rPr>
        <w:t xml:space="preserve"> </w:t>
      </w:r>
      <w:r>
        <w:rPr>
          <w:rFonts w:ascii="Courier New" w:hAnsi="Courier New"/>
          <w:color w:val="000000"/>
          <w:spacing w:val="-1"/>
          <w:sz w:val="18"/>
          <w:szCs w:val="18"/>
        </w:rPr>
        <w:t>сборных</w:t>
      </w:r>
      <w:r>
        <w:rPr>
          <w:rFonts w:ascii="Courier New" w:hAnsi="Courier New" w:cs="Courier New"/>
          <w:color w:val="000000"/>
          <w:spacing w:val="-1"/>
          <w:sz w:val="18"/>
          <w:szCs w:val="18"/>
        </w:rPr>
        <w:t xml:space="preserve"> </w:t>
      </w:r>
      <w:r>
        <w:rPr>
          <w:rFonts w:ascii="Courier New" w:hAnsi="Courier New"/>
          <w:color w:val="000000"/>
          <w:spacing w:val="-1"/>
          <w:sz w:val="18"/>
          <w:szCs w:val="18"/>
        </w:rPr>
        <w:t>ж</w:t>
      </w:r>
      <w:r>
        <w:rPr>
          <w:rFonts w:ascii="Courier New" w:hAnsi="Courier New" w:cs="Courier New"/>
          <w:color w:val="000000"/>
          <w:spacing w:val="-1"/>
          <w:sz w:val="18"/>
          <w:szCs w:val="18"/>
        </w:rPr>
        <w:t>.</w:t>
      </w:r>
      <w:r>
        <w:rPr>
          <w:rFonts w:ascii="Courier New" w:hAnsi="Courier New"/>
          <w:color w:val="000000"/>
          <w:spacing w:val="-1"/>
          <w:sz w:val="18"/>
          <w:szCs w:val="18"/>
        </w:rPr>
        <w:t>б</w:t>
      </w:r>
      <w:r>
        <w:rPr>
          <w:rFonts w:ascii="Courier New" w:hAnsi="Courier New" w:cs="Courier New"/>
          <w:color w:val="000000"/>
          <w:spacing w:val="-1"/>
          <w:sz w:val="18"/>
          <w:szCs w:val="18"/>
        </w:rPr>
        <w:t xml:space="preserve">. </w:t>
      </w:r>
      <w:r>
        <w:rPr>
          <w:rFonts w:ascii="Courier New" w:hAnsi="Courier New"/>
          <w:color w:val="000000"/>
          <w:spacing w:val="-1"/>
          <w:sz w:val="18"/>
          <w:szCs w:val="18"/>
        </w:rPr>
        <w:t>блоков</w:t>
      </w:r>
      <w:r>
        <w:rPr>
          <w:rFonts w:ascii="Courier New" w:hAnsi="Courier New" w:cs="Courier New"/>
          <w:color w:val="000000"/>
          <w:spacing w:val="-1"/>
          <w:sz w:val="18"/>
          <w:szCs w:val="18"/>
        </w:rPr>
        <w:t xml:space="preserve"> </w:t>
      </w:r>
      <w:r>
        <w:rPr>
          <w:rFonts w:ascii="Courier New" w:hAnsi="Courier New"/>
          <w:color w:val="000000"/>
          <w:spacing w:val="-1"/>
          <w:sz w:val="18"/>
          <w:szCs w:val="18"/>
        </w:rPr>
        <w:t>и</w:t>
      </w:r>
      <w:r>
        <w:rPr>
          <w:rFonts w:ascii="Courier New" w:hAnsi="Courier New" w:cs="Courier New"/>
          <w:color w:val="000000"/>
          <w:spacing w:val="-1"/>
          <w:sz w:val="18"/>
          <w:szCs w:val="18"/>
        </w:rPr>
        <w:t xml:space="preserve"> </w:t>
      </w:r>
      <w:r>
        <w:rPr>
          <w:rFonts w:ascii="Courier New" w:hAnsi="Courier New"/>
          <w:color w:val="000000"/>
          <w:spacing w:val="-1"/>
          <w:sz w:val="18"/>
          <w:szCs w:val="18"/>
        </w:rPr>
        <w:t>плит</w:t>
      </w:r>
      <w:r>
        <w:rPr>
          <w:rFonts w:ascii="Courier New" w:hAnsi="Courier New" w:cs="Courier New"/>
          <w:color w:val="000000"/>
          <w:spacing w:val="-1"/>
          <w:sz w:val="18"/>
          <w:szCs w:val="18"/>
        </w:rPr>
        <w:t xml:space="preserve">  2711.92 01.01.0 </w:t>
      </w:r>
      <w:r>
        <w:rPr>
          <w:rFonts w:ascii="Courier New" w:hAnsi="Courier New"/>
          <w:color w:val="000000"/>
          <w:spacing w:val="-1"/>
          <w:sz w:val="18"/>
          <w:szCs w:val="18"/>
        </w:rPr>
        <w:t>мЗ</w:t>
      </w:r>
      <w:r>
        <w:rPr>
          <w:rFonts w:ascii="Courier New" w:hAnsi="Courier New"/>
          <w:color w:val="000000"/>
          <w:spacing w:val="-1"/>
          <w:sz w:val="18"/>
          <w:szCs w:val="18"/>
        </w:rPr>
        <w:br/>
      </w:r>
      <w:r>
        <w:rPr>
          <w:rFonts w:ascii="Courier New" w:hAnsi="Courier New"/>
          <w:color w:val="000000"/>
          <w:spacing w:val="-4"/>
          <w:sz w:val="18"/>
          <w:szCs w:val="18"/>
        </w:rPr>
        <w:t>фундаментов</w:t>
      </w:r>
      <w:r>
        <w:rPr>
          <w:rFonts w:ascii="Courier New" w:hAnsi="Courier New"/>
          <w:color w:val="000000"/>
          <w:sz w:val="18"/>
          <w:szCs w:val="18"/>
        </w:rPr>
        <w:tab/>
      </w:r>
      <w:r>
        <w:rPr>
          <w:rFonts w:ascii="Courier New" w:hAnsi="Courier New" w:cs="Courier New"/>
          <w:color w:val="000000"/>
          <w:spacing w:val="-4"/>
          <w:sz w:val="18"/>
          <w:szCs w:val="18"/>
        </w:rPr>
        <w:t>435.00  124.22</w:t>
      </w:r>
    </w:p>
    <w:p w:rsidR="007D3551" w:rsidRDefault="007D3551">
      <w:pPr>
        <w:shd w:val="clear" w:color="auto" w:fill="FFFFFF"/>
        <w:spacing w:line="212" w:lineRule="exact"/>
        <w:ind w:left="1823"/>
      </w:pPr>
      <w:r>
        <w:rPr>
          <w:rFonts w:ascii="Courier New" w:hAnsi="Courier New" w:cs="Courier New"/>
          <w:color w:val="000000"/>
          <w:spacing w:val="-7"/>
          <w:sz w:val="18"/>
          <w:szCs w:val="18"/>
        </w:rPr>
        <w:t xml:space="preserve">100 </w:t>
      </w:r>
      <w:r>
        <w:rPr>
          <w:rFonts w:ascii="Courier New" w:hAnsi="Courier New"/>
          <w:color w:val="000000"/>
          <w:spacing w:val="-7"/>
          <w:sz w:val="18"/>
          <w:szCs w:val="18"/>
        </w:rPr>
        <w:t>мЗ</w:t>
      </w:r>
    </w:p>
    <w:p w:rsidR="007D3551" w:rsidRDefault="007D3551">
      <w:pPr>
        <w:framePr w:w="1895" w:h="1471" w:hRule="exact" w:hSpace="36" w:wrap="auto" w:vAnchor="text" w:hAnchor="text" w:x="4938" w:y="379"/>
        <w:shd w:val="clear" w:color="auto" w:fill="FFFFFF"/>
        <w:spacing w:line="207" w:lineRule="exact"/>
        <w:ind w:left="104"/>
      </w:pPr>
      <w:r>
        <w:rPr>
          <w:rFonts w:ascii="Courier New" w:hAnsi="Courier New" w:cs="Courier New"/>
          <w:color w:val="000000"/>
          <w:spacing w:val="2"/>
          <w:sz w:val="18"/>
          <w:szCs w:val="18"/>
        </w:rPr>
        <w:t xml:space="preserve">3.75 02.01.0 </w:t>
      </w:r>
      <w:r>
        <w:rPr>
          <w:rFonts w:ascii="Courier New" w:hAnsi="Courier New"/>
          <w:color w:val="000000"/>
          <w:spacing w:val="2"/>
          <w:sz w:val="18"/>
          <w:szCs w:val="18"/>
        </w:rPr>
        <w:t xml:space="preserve">мЗ </w:t>
      </w:r>
      <w:r>
        <w:rPr>
          <w:rFonts w:ascii="Courier New" w:hAnsi="Courier New" w:cs="Courier New"/>
          <w:color w:val="000000"/>
          <w:spacing w:val="6"/>
          <w:sz w:val="18"/>
          <w:szCs w:val="18"/>
        </w:rPr>
        <w:t>0.57   1.02</w:t>
      </w:r>
    </w:p>
    <w:p w:rsidR="007D3551" w:rsidRDefault="007D3551">
      <w:pPr>
        <w:framePr w:w="1895" w:h="1471" w:hRule="exact" w:hSpace="36" w:wrap="auto" w:vAnchor="text" w:hAnchor="text" w:x="4938" w:y="379"/>
        <w:shd w:val="clear" w:color="auto" w:fill="FFFFFF"/>
        <w:spacing w:line="207" w:lineRule="exact"/>
        <w:ind w:left="959" w:hanging="428"/>
      </w:pPr>
      <w:r>
        <w:rPr>
          <w:rFonts w:ascii="Courier New" w:hAnsi="Courier New" w:cs="Courier New"/>
          <w:color w:val="000000"/>
          <w:spacing w:val="4"/>
          <w:sz w:val="18"/>
          <w:szCs w:val="18"/>
        </w:rPr>
        <w:t xml:space="preserve">20.00.03 </w:t>
      </w:r>
      <w:r>
        <w:rPr>
          <w:rFonts w:ascii="Courier New" w:hAnsi="Courier New"/>
          <w:color w:val="000000"/>
          <w:spacing w:val="4"/>
          <w:sz w:val="18"/>
          <w:szCs w:val="18"/>
        </w:rPr>
        <w:t xml:space="preserve">руб </w:t>
      </w:r>
      <w:r>
        <w:rPr>
          <w:rFonts w:ascii="Courier New" w:hAnsi="Courier New" w:cs="Courier New"/>
          <w:color w:val="000000"/>
          <w:spacing w:val="-10"/>
          <w:sz w:val="18"/>
          <w:szCs w:val="18"/>
        </w:rPr>
        <w:t>2.08</w:t>
      </w:r>
    </w:p>
    <w:p w:rsidR="007D3551" w:rsidRDefault="007D3551">
      <w:pPr>
        <w:framePr w:w="1895" w:h="1471" w:hRule="exact" w:hSpace="36" w:wrap="auto" w:vAnchor="text" w:hAnchor="text" w:x="4938" w:y="379"/>
        <w:shd w:val="clear" w:color="auto" w:fill="FFFFFF"/>
        <w:spacing w:before="194" w:line="221" w:lineRule="exact"/>
        <w:ind w:left="113" w:hanging="113"/>
      </w:pPr>
      <w:r>
        <w:rPr>
          <w:rFonts w:ascii="Courier New" w:hAnsi="Courier New" w:cs="Courier New"/>
          <w:color w:val="000000"/>
          <w:spacing w:val="-5"/>
          <w:sz w:val="18"/>
          <w:szCs w:val="18"/>
        </w:rPr>
        <w:t xml:space="preserve">24.07 01.01.0  </w:t>
      </w:r>
      <w:r>
        <w:rPr>
          <w:rFonts w:ascii="Courier New" w:hAnsi="Courier New"/>
          <w:color w:val="000000"/>
          <w:spacing w:val="-5"/>
          <w:sz w:val="18"/>
          <w:szCs w:val="18"/>
        </w:rPr>
        <w:t xml:space="preserve">мЗ </w:t>
      </w:r>
      <w:r>
        <w:rPr>
          <w:rFonts w:ascii="Courier New" w:hAnsi="Courier New" w:cs="Courier New"/>
          <w:color w:val="000000"/>
          <w:spacing w:val="5"/>
          <w:sz w:val="18"/>
          <w:szCs w:val="18"/>
        </w:rPr>
        <w:t>3.56   1.45</w:t>
      </w:r>
    </w:p>
    <w:p w:rsidR="007D3551" w:rsidRDefault="007D3551">
      <w:pPr>
        <w:shd w:val="clear" w:color="auto" w:fill="FFFFFF"/>
        <w:spacing w:before="423"/>
        <w:ind w:left="9"/>
      </w:pPr>
      <w:r>
        <w:rPr>
          <w:rFonts w:ascii="Courier New" w:hAnsi="Courier New" w:cs="Courier New"/>
          <w:color w:val="000000"/>
          <w:spacing w:val="-2"/>
          <w:sz w:val="18"/>
          <w:szCs w:val="18"/>
        </w:rPr>
        <w:t xml:space="preserve">1.02.50 </w:t>
      </w:r>
      <w:r>
        <w:rPr>
          <w:rFonts w:ascii="Courier New" w:hAnsi="Courier New"/>
          <w:color w:val="000000"/>
          <w:spacing w:val="-2"/>
          <w:sz w:val="18"/>
          <w:szCs w:val="18"/>
        </w:rPr>
        <w:t>Бетонирование</w:t>
      </w:r>
      <w:r>
        <w:rPr>
          <w:rFonts w:ascii="Courier New" w:hAnsi="Courier New" w:cs="Courier New"/>
          <w:color w:val="000000"/>
          <w:spacing w:val="-2"/>
          <w:sz w:val="18"/>
          <w:szCs w:val="18"/>
        </w:rPr>
        <w:t xml:space="preserve"> </w:t>
      </w:r>
      <w:r>
        <w:rPr>
          <w:rFonts w:ascii="Courier New" w:hAnsi="Courier New"/>
          <w:color w:val="000000"/>
          <w:spacing w:val="-2"/>
          <w:sz w:val="18"/>
          <w:szCs w:val="18"/>
        </w:rPr>
        <w:t>свай</w:t>
      </w:r>
    </w:p>
    <w:p w:rsidR="007D3551" w:rsidRDefault="007D3551">
      <w:pPr>
        <w:shd w:val="clear" w:color="auto" w:fill="FFFFFF"/>
        <w:ind w:left="1719"/>
      </w:pPr>
      <w:r>
        <w:rPr>
          <w:rFonts w:ascii="Courier New" w:hAnsi="Courier New" w:cs="Courier New"/>
          <w:color w:val="000000"/>
          <w:spacing w:val="-4"/>
          <w:sz w:val="18"/>
          <w:szCs w:val="18"/>
        </w:rPr>
        <w:t xml:space="preserve">1 </w:t>
      </w:r>
      <w:r>
        <w:rPr>
          <w:rFonts w:ascii="Courier New" w:hAnsi="Courier New"/>
          <w:color w:val="000000"/>
          <w:spacing w:val="-4"/>
          <w:sz w:val="18"/>
          <w:szCs w:val="18"/>
        </w:rPr>
        <w:t>мЗ</w:t>
      </w:r>
      <w:r>
        <w:rPr>
          <w:rFonts w:ascii="Courier New" w:hAnsi="Courier New" w:cs="Courier New"/>
          <w:color w:val="000000"/>
          <w:spacing w:val="-4"/>
          <w:sz w:val="18"/>
          <w:szCs w:val="18"/>
        </w:rPr>
        <w:t xml:space="preserve"> </w:t>
      </w:r>
      <w:r>
        <w:rPr>
          <w:rFonts w:ascii="Courier New" w:hAnsi="Courier New"/>
          <w:color w:val="000000"/>
          <w:spacing w:val="-4"/>
          <w:sz w:val="18"/>
          <w:szCs w:val="18"/>
        </w:rPr>
        <w:t>констр</w:t>
      </w:r>
      <w:r>
        <w:rPr>
          <w:rFonts w:ascii="Courier New" w:hAnsi="Courier New" w:cs="Courier New"/>
          <w:color w:val="000000"/>
          <w:spacing w:val="-4"/>
          <w:sz w:val="18"/>
          <w:szCs w:val="18"/>
        </w:rPr>
        <w:t>.</w:t>
      </w:r>
      <w:r>
        <w:rPr>
          <w:rFonts w:ascii="Courier New" w:hAnsi="Courier New"/>
          <w:color w:val="000000"/>
          <w:spacing w:val="-4"/>
          <w:sz w:val="18"/>
          <w:szCs w:val="18"/>
        </w:rPr>
        <w:t>объема</w:t>
      </w:r>
      <w:r>
        <w:rPr>
          <w:rFonts w:ascii="Courier New" w:hAnsi="Courier New" w:cs="Courier New"/>
          <w:color w:val="000000"/>
          <w:spacing w:val="-4"/>
          <w:sz w:val="18"/>
          <w:szCs w:val="18"/>
        </w:rPr>
        <w:t xml:space="preserve"> </w:t>
      </w:r>
      <w:r>
        <w:rPr>
          <w:rFonts w:ascii="Courier New" w:hAnsi="Courier New"/>
          <w:color w:val="000000"/>
          <w:spacing w:val="-4"/>
          <w:sz w:val="18"/>
          <w:szCs w:val="18"/>
        </w:rPr>
        <w:t>сваи</w:t>
      </w:r>
    </w:p>
    <w:p w:rsidR="007D3551" w:rsidRDefault="007D3551">
      <w:pPr>
        <w:shd w:val="clear" w:color="auto" w:fill="FFFFFF"/>
        <w:spacing w:before="612" w:line="216" w:lineRule="exact"/>
        <w:ind w:left="1809" w:right="2520" w:hanging="1809"/>
      </w:pPr>
      <w:r>
        <w:rPr>
          <w:rFonts w:ascii="Courier New" w:hAnsi="Courier New" w:cs="Courier New"/>
          <w:color w:val="000000"/>
          <w:spacing w:val="-3"/>
          <w:sz w:val="18"/>
          <w:szCs w:val="18"/>
        </w:rPr>
        <w:t xml:space="preserve">1.02.51 </w:t>
      </w:r>
      <w:r>
        <w:rPr>
          <w:rFonts w:ascii="Courier New" w:hAnsi="Courier New"/>
          <w:color w:val="000000"/>
          <w:spacing w:val="-3"/>
          <w:sz w:val="18"/>
          <w:szCs w:val="18"/>
        </w:rPr>
        <w:t>Погружение</w:t>
      </w:r>
      <w:r>
        <w:rPr>
          <w:rFonts w:ascii="Courier New" w:hAnsi="Courier New" w:cs="Courier New"/>
          <w:color w:val="000000"/>
          <w:spacing w:val="-3"/>
          <w:sz w:val="18"/>
          <w:szCs w:val="18"/>
        </w:rPr>
        <w:t xml:space="preserve"> </w:t>
      </w:r>
      <w:r>
        <w:rPr>
          <w:rFonts w:ascii="Courier New" w:hAnsi="Courier New"/>
          <w:color w:val="000000"/>
          <w:spacing w:val="-3"/>
          <w:sz w:val="18"/>
          <w:szCs w:val="18"/>
        </w:rPr>
        <w:t>железобетонных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 xml:space="preserve">свай </w:t>
      </w:r>
      <w:r>
        <w:rPr>
          <w:rFonts w:ascii="Courier New" w:hAnsi="Courier New"/>
          <w:color w:val="000000"/>
          <w:spacing w:val="-11"/>
          <w:sz w:val="18"/>
          <w:szCs w:val="18"/>
        </w:rPr>
        <w:t>мЗ</w:t>
      </w:r>
    </w:p>
    <w:p w:rsidR="007D3551" w:rsidRDefault="007D3551">
      <w:pPr>
        <w:shd w:val="clear" w:color="auto" w:fill="FFFFFF"/>
        <w:spacing w:before="1040" w:line="207" w:lineRule="exact"/>
        <w:ind w:left="869" w:right="2232" w:hanging="855"/>
        <w:jc w:val="both"/>
      </w:pPr>
      <w:r>
        <w:rPr>
          <w:rFonts w:ascii="Courier New" w:hAnsi="Courier New" w:cs="Courier New"/>
          <w:color w:val="000000"/>
          <w:spacing w:val="-3"/>
          <w:sz w:val="18"/>
          <w:szCs w:val="18"/>
        </w:rPr>
        <w:t xml:space="preserve">1.02.52 </w:t>
      </w:r>
      <w:r>
        <w:rPr>
          <w:rFonts w:ascii="Courier New" w:hAnsi="Courier New"/>
          <w:color w:val="000000"/>
          <w:spacing w:val="-3"/>
          <w:sz w:val="18"/>
          <w:szCs w:val="18"/>
        </w:rPr>
        <w:t>Устройство</w:t>
      </w:r>
      <w:r>
        <w:rPr>
          <w:rFonts w:ascii="Courier New" w:hAnsi="Courier New" w:cs="Courier New"/>
          <w:color w:val="000000"/>
          <w:spacing w:val="-3"/>
          <w:sz w:val="18"/>
          <w:szCs w:val="18"/>
        </w:rPr>
        <w:t xml:space="preserve"> </w:t>
      </w:r>
      <w:r>
        <w:rPr>
          <w:rFonts w:ascii="Courier New" w:hAnsi="Courier New"/>
          <w:color w:val="000000"/>
          <w:spacing w:val="-3"/>
          <w:sz w:val="18"/>
          <w:szCs w:val="18"/>
        </w:rPr>
        <w:t>буронабивных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свай</w:t>
      </w:r>
      <w:r>
        <w:rPr>
          <w:rFonts w:ascii="Courier New" w:hAnsi="Courier New" w:cs="Courier New"/>
          <w:color w:val="000000"/>
          <w:spacing w:val="-3"/>
          <w:sz w:val="18"/>
          <w:szCs w:val="18"/>
        </w:rPr>
        <w:t xml:space="preserve"> </w:t>
      </w:r>
      <w:r>
        <w:rPr>
          <w:rFonts w:ascii="Courier New" w:hAnsi="Courier New"/>
          <w:color w:val="000000"/>
          <w:spacing w:val="-3"/>
          <w:sz w:val="18"/>
          <w:szCs w:val="18"/>
        </w:rPr>
        <w:t>в</w:t>
      </w:r>
      <w:r>
        <w:rPr>
          <w:rFonts w:ascii="Courier New" w:hAnsi="Courier New" w:cs="Courier New"/>
          <w:color w:val="000000"/>
          <w:spacing w:val="-3"/>
          <w:sz w:val="18"/>
          <w:szCs w:val="18"/>
        </w:rPr>
        <w:t xml:space="preserve"> </w:t>
      </w:r>
      <w:r>
        <w:rPr>
          <w:rFonts w:ascii="Courier New" w:hAnsi="Courier New"/>
          <w:color w:val="000000"/>
          <w:spacing w:val="-3"/>
          <w:sz w:val="18"/>
          <w:szCs w:val="18"/>
        </w:rPr>
        <w:t>сухи х</w:t>
      </w:r>
      <w:r>
        <w:rPr>
          <w:rFonts w:ascii="Courier New" w:hAnsi="Courier New" w:cs="Courier New"/>
          <w:color w:val="000000"/>
          <w:spacing w:val="-3"/>
          <w:sz w:val="18"/>
          <w:szCs w:val="18"/>
        </w:rPr>
        <w:t xml:space="preserve"> </w:t>
      </w:r>
      <w:r>
        <w:rPr>
          <w:rFonts w:ascii="Courier New" w:hAnsi="Courier New"/>
          <w:color w:val="000000"/>
          <w:spacing w:val="-3"/>
          <w:sz w:val="18"/>
          <w:szCs w:val="18"/>
        </w:rPr>
        <w:t>устойч</w:t>
      </w:r>
      <w:r>
        <w:rPr>
          <w:rFonts w:ascii="Courier New" w:hAnsi="Courier New" w:cs="Courier New"/>
          <w:color w:val="000000"/>
          <w:spacing w:val="-3"/>
          <w:sz w:val="18"/>
          <w:szCs w:val="18"/>
        </w:rPr>
        <w:t xml:space="preserve">. </w:t>
      </w:r>
      <w:r>
        <w:rPr>
          <w:rFonts w:ascii="Courier New" w:hAnsi="Courier New"/>
          <w:color w:val="000000"/>
          <w:spacing w:val="-3"/>
          <w:sz w:val="18"/>
          <w:szCs w:val="18"/>
        </w:rPr>
        <w:t>грунтах</w:t>
      </w:r>
      <w:r>
        <w:rPr>
          <w:rFonts w:ascii="Courier New" w:hAnsi="Courier New" w:cs="Courier New"/>
          <w:color w:val="000000"/>
          <w:spacing w:val="-3"/>
          <w:sz w:val="18"/>
          <w:szCs w:val="18"/>
        </w:rPr>
        <w:t xml:space="preserve"> </w:t>
      </w:r>
      <w:r>
        <w:rPr>
          <w:rFonts w:ascii="Courier New" w:hAnsi="Courier New"/>
          <w:color w:val="000000"/>
          <w:spacing w:val="-3"/>
          <w:sz w:val="18"/>
          <w:szCs w:val="18"/>
        </w:rPr>
        <w:t>с</w:t>
      </w:r>
      <w:r>
        <w:rPr>
          <w:rFonts w:ascii="Courier New" w:hAnsi="Courier New" w:cs="Courier New"/>
          <w:color w:val="000000"/>
          <w:spacing w:val="-3"/>
          <w:sz w:val="18"/>
          <w:szCs w:val="18"/>
        </w:rPr>
        <w:t xml:space="preserve"> </w:t>
      </w:r>
      <w:r>
        <w:rPr>
          <w:rFonts w:ascii="Courier New" w:hAnsi="Courier New"/>
          <w:color w:val="000000"/>
          <w:spacing w:val="-3"/>
          <w:sz w:val="18"/>
          <w:szCs w:val="18"/>
        </w:rPr>
        <w:t>бурением</w:t>
      </w:r>
      <w:r>
        <w:rPr>
          <w:rFonts w:ascii="Courier New" w:hAnsi="Courier New" w:cs="Courier New"/>
          <w:color w:val="000000"/>
          <w:spacing w:val="-3"/>
          <w:sz w:val="18"/>
          <w:szCs w:val="18"/>
        </w:rPr>
        <w:t xml:space="preserve"> </w:t>
      </w:r>
      <w:r>
        <w:rPr>
          <w:rFonts w:ascii="Courier New" w:hAnsi="Courier New"/>
          <w:color w:val="000000"/>
          <w:spacing w:val="-3"/>
          <w:sz w:val="18"/>
          <w:szCs w:val="18"/>
        </w:rPr>
        <w:t xml:space="preserve">скважи </w:t>
      </w:r>
      <w:r>
        <w:rPr>
          <w:rFonts w:ascii="Courier New" w:hAnsi="Courier New"/>
          <w:color w:val="000000"/>
          <w:spacing w:val="-2"/>
          <w:sz w:val="18"/>
          <w:szCs w:val="18"/>
        </w:rPr>
        <w:t>н</w:t>
      </w:r>
      <w:r>
        <w:rPr>
          <w:rFonts w:ascii="Courier New" w:hAnsi="Courier New" w:cs="Courier New"/>
          <w:color w:val="000000"/>
          <w:spacing w:val="-2"/>
          <w:sz w:val="18"/>
          <w:szCs w:val="18"/>
        </w:rPr>
        <w:t xml:space="preserve"> </w:t>
      </w:r>
      <w:r>
        <w:rPr>
          <w:rFonts w:ascii="Courier New" w:hAnsi="Courier New"/>
          <w:color w:val="000000"/>
          <w:spacing w:val="-2"/>
          <w:sz w:val="18"/>
          <w:szCs w:val="18"/>
        </w:rPr>
        <w:t>вращательным</w:t>
      </w:r>
      <w:r>
        <w:rPr>
          <w:rFonts w:ascii="Courier New" w:hAnsi="Courier New" w:cs="Courier New"/>
          <w:color w:val="000000"/>
          <w:spacing w:val="-2"/>
          <w:sz w:val="18"/>
          <w:szCs w:val="18"/>
        </w:rPr>
        <w:t xml:space="preserve"> </w:t>
      </w:r>
      <w:r>
        <w:rPr>
          <w:rFonts w:ascii="Courier New" w:hAnsi="Courier New"/>
          <w:color w:val="000000"/>
          <w:spacing w:val="-2"/>
          <w:sz w:val="18"/>
          <w:szCs w:val="18"/>
        </w:rPr>
        <w:t>способом</w:t>
      </w:r>
    </w:p>
    <w:p w:rsidR="007D3551" w:rsidRDefault="007D3551">
      <w:pPr>
        <w:shd w:val="clear" w:color="auto" w:fill="FFFFFF"/>
        <w:spacing w:before="18"/>
        <w:ind w:left="3960"/>
      </w:pPr>
      <w:r>
        <w:rPr>
          <w:rFonts w:ascii="Courier New" w:hAnsi="Courier New"/>
          <w:color w:val="000000"/>
        </w:rPr>
        <w:t>мЗ</w:t>
      </w:r>
    </w:p>
    <w:p w:rsidR="007D3551" w:rsidRDefault="007D3551">
      <w:pPr>
        <w:shd w:val="clear" w:color="auto" w:fill="FFFFFF"/>
        <w:spacing w:before="419" w:line="207" w:lineRule="exact"/>
        <w:ind w:left="864" w:right="2160" w:hanging="851"/>
      </w:pPr>
      <w:r>
        <w:rPr>
          <w:rFonts w:ascii="Courier New" w:hAnsi="Courier New" w:cs="Courier New"/>
          <w:color w:val="000000"/>
          <w:spacing w:val="-2"/>
          <w:sz w:val="18"/>
          <w:szCs w:val="18"/>
        </w:rPr>
        <w:t xml:space="preserve">1.02.53 </w:t>
      </w:r>
      <w:r>
        <w:rPr>
          <w:rFonts w:ascii="Courier New" w:hAnsi="Courier New"/>
          <w:color w:val="000000"/>
          <w:spacing w:val="-2"/>
          <w:sz w:val="18"/>
          <w:szCs w:val="18"/>
        </w:rPr>
        <w:t>Установка</w:t>
      </w:r>
      <w:r>
        <w:rPr>
          <w:rFonts w:ascii="Courier New" w:hAnsi="Courier New" w:cs="Courier New"/>
          <w:color w:val="000000"/>
          <w:spacing w:val="-2"/>
          <w:sz w:val="18"/>
          <w:szCs w:val="18"/>
        </w:rPr>
        <w:t xml:space="preserve"> </w:t>
      </w:r>
      <w:r>
        <w:rPr>
          <w:rFonts w:ascii="Courier New" w:hAnsi="Courier New"/>
          <w:color w:val="000000"/>
          <w:spacing w:val="-2"/>
          <w:sz w:val="18"/>
          <w:szCs w:val="18"/>
        </w:rPr>
        <w:t>в</w:t>
      </w:r>
      <w:r>
        <w:rPr>
          <w:rFonts w:ascii="Courier New" w:hAnsi="Courier New" w:cs="Courier New"/>
          <w:color w:val="000000"/>
          <w:spacing w:val="-2"/>
          <w:sz w:val="18"/>
          <w:szCs w:val="18"/>
        </w:rPr>
        <w:t xml:space="preserve"> </w:t>
      </w:r>
      <w:r>
        <w:rPr>
          <w:rFonts w:ascii="Courier New" w:hAnsi="Courier New"/>
          <w:color w:val="000000"/>
          <w:spacing w:val="-2"/>
          <w:sz w:val="18"/>
          <w:szCs w:val="18"/>
        </w:rPr>
        <w:t>скважины</w:t>
      </w:r>
      <w:r>
        <w:rPr>
          <w:rFonts w:ascii="Courier New" w:hAnsi="Courier New" w:cs="Courier New"/>
          <w:color w:val="000000"/>
          <w:spacing w:val="-2"/>
          <w:sz w:val="18"/>
          <w:szCs w:val="18"/>
        </w:rPr>
        <w:t xml:space="preserve"> </w:t>
      </w:r>
      <w:r>
        <w:rPr>
          <w:rFonts w:ascii="Courier New" w:hAnsi="Courier New"/>
          <w:color w:val="000000"/>
          <w:spacing w:val="-2"/>
          <w:sz w:val="18"/>
          <w:szCs w:val="18"/>
        </w:rPr>
        <w:t>стальных</w:t>
      </w:r>
      <w:r>
        <w:rPr>
          <w:rFonts w:ascii="Courier New" w:hAnsi="Courier New" w:cs="Courier New"/>
          <w:color w:val="000000"/>
          <w:spacing w:val="-2"/>
          <w:sz w:val="18"/>
          <w:szCs w:val="18"/>
        </w:rPr>
        <w:t xml:space="preserve"> </w:t>
      </w:r>
      <w:r>
        <w:rPr>
          <w:rFonts w:ascii="Courier New" w:hAnsi="Courier New"/>
          <w:color w:val="000000"/>
          <w:spacing w:val="-2"/>
          <w:sz w:val="18"/>
          <w:szCs w:val="18"/>
        </w:rPr>
        <w:t>свай в</w:t>
      </w:r>
      <w:r>
        <w:rPr>
          <w:rFonts w:ascii="Courier New" w:hAnsi="Courier New" w:cs="Courier New"/>
          <w:color w:val="000000"/>
          <w:spacing w:val="-2"/>
          <w:sz w:val="18"/>
          <w:szCs w:val="18"/>
        </w:rPr>
        <w:t xml:space="preserve"> </w:t>
      </w:r>
      <w:r>
        <w:rPr>
          <w:rFonts w:ascii="Courier New" w:hAnsi="Courier New"/>
          <w:color w:val="000000"/>
          <w:spacing w:val="-2"/>
          <w:sz w:val="18"/>
          <w:szCs w:val="18"/>
        </w:rPr>
        <w:t>мерзлых</w:t>
      </w:r>
      <w:r>
        <w:rPr>
          <w:rFonts w:ascii="Courier New" w:hAnsi="Courier New" w:cs="Courier New"/>
          <w:color w:val="000000"/>
          <w:spacing w:val="-2"/>
          <w:sz w:val="18"/>
          <w:szCs w:val="18"/>
        </w:rPr>
        <w:t xml:space="preserve"> </w:t>
      </w:r>
      <w:r>
        <w:rPr>
          <w:rFonts w:ascii="Courier New" w:hAnsi="Courier New"/>
          <w:color w:val="000000"/>
          <w:spacing w:val="-2"/>
          <w:sz w:val="18"/>
          <w:szCs w:val="18"/>
        </w:rPr>
        <w:t>и</w:t>
      </w:r>
      <w:r>
        <w:rPr>
          <w:rFonts w:ascii="Courier New" w:hAnsi="Courier New" w:cs="Courier New"/>
          <w:color w:val="000000"/>
          <w:spacing w:val="-2"/>
          <w:sz w:val="18"/>
          <w:szCs w:val="18"/>
        </w:rPr>
        <w:t xml:space="preserve"> </w:t>
      </w:r>
      <w:r>
        <w:rPr>
          <w:rFonts w:ascii="Courier New" w:hAnsi="Courier New"/>
          <w:color w:val="000000"/>
          <w:spacing w:val="-2"/>
          <w:sz w:val="18"/>
          <w:szCs w:val="18"/>
        </w:rPr>
        <w:t>вечномерзлых</w:t>
      </w:r>
      <w:r>
        <w:rPr>
          <w:rFonts w:ascii="Courier New" w:hAnsi="Courier New" w:cs="Courier New"/>
          <w:color w:val="000000"/>
          <w:spacing w:val="-2"/>
          <w:sz w:val="18"/>
          <w:szCs w:val="18"/>
        </w:rPr>
        <w:t xml:space="preserve"> </w:t>
      </w:r>
      <w:r>
        <w:rPr>
          <w:rFonts w:ascii="Courier New" w:hAnsi="Courier New"/>
          <w:color w:val="000000"/>
          <w:spacing w:val="-2"/>
          <w:sz w:val="18"/>
          <w:szCs w:val="18"/>
        </w:rPr>
        <w:t xml:space="preserve">грунтах </w:t>
      </w:r>
      <w:r>
        <w:rPr>
          <w:rFonts w:ascii="Courier New" w:hAnsi="Courier New" w:cs="Courier New"/>
          <w:color w:val="000000"/>
          <w:spacing w:val="-3"/>
          <w:sz w:val="18"/>
          <w:szCs w:val="18"/>
        </w:rPr>
        <w:t xml:space="preserve">1 </w:t>
      </w:r>
      <w:r>
        <w:rPr>
          <w:rFonts w:ascii="Courier New" w:hAnsi="Courier New"/>
          <w:color w:val="000000"/>
          <w:spacing w:val="-3"/>
          <w:sz w:val="18"/>
          <w:szCs w:val="18"/>
        </w:rPr>
        <w:t>мЗ</w:t>
      </w:r>
      <w:r>
        <w:rPr>
          <w:rFonts w:ascii="Courier New" w:hAnsi="Courier New" w:cs="Courier New"/>
          <w:color w:val="000000"/>
          <w:spacing w:val="-3"/>
          <w:sz w:val="18"/>
          <w:szCs w:val="18"/>
        </w:rPr>
        <w:t xml:space="preserve"> </w:t>
      </w:r>
      <w:r>
        <w:rPr>
          <w:rFonts w:ascii="Courier New" w:hAnsi="Courier New"/>
          <w:color w:val="000000"/>
          <w:spacing w:val="-3"/>
          <w:sz w:val="18"/>
          <w:szCs w:val="18"/>
        </w:rPr>
        <w:t>свай</w:t>
      </w:r>
    </w:p>
    <w:p w:rsidR="007D3551" w:rsidRDefault="007D3551">
      <w:pPr>
        <w:spacing w:after="41"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801"/>
        <w:gridCol w:w="801"/>
        <w:gridCol w:w="963"/>
        <w:gridCol w:w="729"/>
      </w:tblGrid>
      <w:tr w:rsidR="007D3551">
        <w:trPr>
          <w:trHeight w:hRule="exact" w:val="171"/>
        </w:trPr>
        <w:tc>
          <w:tcPr>
            <w:tcW w:w="801" w:type="dxa"/>
            <w:tcBorders>
              <w:top w:val="nil"/>
              <w:left w:val="nil"/>
              <w:bottom w:val="nil"/>
              <w:right w:val="nil"/>
            </w:tcBorders>
            <w:shd w:val="clear" w:color="auto" w:fill="FFFFFF"/>
          </w:tcPr>
          <w:p w:rsidR="007D3551" w:rsidRDefault="007D3551">
            <w:pPr>
              <w:shd w:val="clear" w:color="auto" w:fill="FFFFFF"/>
              <w:ind w:right="81"/>
              <w:jc w:val="right"/>
            </w:pPr>
            <w:r>
              <w:rPr>
                <w:rFonts w:ascii="Courier New" w:hAnsi="Courier New" w:cs="Courier New"/>
                <w:color w:val="000000"/>
                <w:spacing w:val="-9"/>
                <w:sz w:val="18"/>
                <w:szCs w:val="18"/>
              </w:rPr>
              <w:t>021244</w:t>
            </w:r>
          </w:p>
        </w:tc>
        <w:tc>
          <w:tcPr>
            <w:tcW w:w="801" w:type="dxa"/>
            <w:tcBorders>
              <w:top w:val="nil"/>
              <w:left w:val="nil"/>
              <w:bottom w:val="nil"/>
              <w:right w:val="nil"/>
            </w:tcBorders>
            <w:shd w:val="clear" w:color="auto" w:fill="FFFFFF"/>
          </w:tcPr>
          <w:p w:rsidR="007D3551" w:rsidRDefault="007D3551">
            <w:pPr>
              <w:shd w:val="clear" w:color="auto" w:fill="FFFFFF"/>
              <w:ind w:right="18"/>
              <w:jc w:val="right"/>
            </w:pPr>
            <w:r>
              <w:rPr>
                <w:rFonts w:ascii="Courier New" w:hAnsi="Courier New" w:cs="Courier New"/>
                <w:color w:val="000000"/>
                <w:spacing w:val="-9"/>
                <w:sz w:val="18"/>
                <w:szCs w:val="18"/>
              </w:rPr>
              <w:t>53.92</w:t>
            </w:r>
          </w:p>
        </w:tc>
        <w:tc>
          <w:tcPr>
            <w:tcW w:w="963" w:type="dxa"/>
            <w:tcBorders>
              <w:top w:val="nil"/>
              <w:left w:val="nil"/>
              <w:bottom w:val="nil"/>
              <w:right w:val="nil"/>
            </w:tcBorders>
            <w:shd w:val="clear" w:color="auto" w:fill="FFFFFF"/>
          </w:tcPr>
          <w:p w:rsidR="007D3551" w:rsidRDefault="007D3551">
            <w:pPr>
              <w:shd w:val="clear" w:color="auto" w:fill="FFFFFF"/>
              <w:ind w:right="18"/>
              <w:jc w:val="right"/>
            </w:pPr>
            <w:r>
              <w:rPr>
                <w:rFonts w:ascii="Courier New" w:hAnsi="Courier New" w:cs="Courier New"/>
                <w:color w:val="000000"/>
                <w:spacing w:val="-8"/>
                <w:sz w:val="18"/>
                <w:szCs w:val="18"/>
              </w:rPr>
              <w:t>7563.78</w:t>
            </w:r>
          </w:p>
        </w:tc>
        <w:tc>
          <w:tcPr>
            <w:tcW w:w="729"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9"/>
                <w:sz w:val="18"/>
                <w:szCs w:val="18"/>
              </w:rPr>
              <w:t>126424</w:t>
            </w:r>
          </w:p>
        </w:tc>
      </w:tr>
      <w:tr w:rsidR="007D3551">
        <w:trPr>
          <w:trHeight w:hRule="exact" w:val="207"/>
        </w:trPr>
        <w:tc>
          <w:tcPr>
            <w:tcW w:w="801" w:type="dxa"/>
            <w:tcBorders>
              <w:top w:val="nil"/>
              <w:left w:val="nil"/>
              <w:bottom w:val="nil"/>
              <w:right w:val="nil"/>
            </w:tcBorders>
            <w:shd w:val="clear" w:color="auto" w:fill="FFFFFF"/>
          </w:tcPr>
          <w:p w:rsidR="007D3551" w:rsidRDefault="007D3551">
            <w:pPr>
              <w:shd w:val="clear" w:color="auto" w:fill="FFFFFF"/>
              <w:ind w:right="81"/>
              <w:jc w:val="right"/>
            </w:pPr>
            <w:r>
              <w:rPr>
                <w:rFonts w:ascii="Courier New" w:hAnsi="Courier New" w:cs="Courier New"/>
                <w:color w:val="000000"/>
                <w:spacing w:val="-9"/>
                <w:sz w:val="18"/>
                <w:szCs w:val="18"/>
              </w:rPr>
              <w:t>124.00</w:t>
            </w:r>
          </w:p>
        </w:tc>
        <w:tc>
          <w:tcPr>
            <w:tcW w:w="801" w:type="dxa"/>
            <w:tcBorders>
              <w:top w:val="nil"/>
              <w:left w:val="nil"/>
              <w:bottom w:val="nil"/>
              <w:right w:val="nil"/>
            </w:tcBorders>
            <w:shd w:val="clear" w:color="auto" w:fill="FFFFFF"/>
          </w:tcPr>
          <w:p w:rsidR="007D3551" w:rsidRDefault="007D3551">
            <w:pPr>
              <w:shd w:val="clear" w:color="auto" w:fill="FFFFFF"/>
              <w:ind w:right="27"/>
              <w:jc w:val="right"/>
            </w:pPr>
            <w:r>
              <w:rPr>
                <w:rFonts w:ascii="Courier New" w:hAnsi="Courier New" w:cs="Courier New"/>
                <w:color w:val="000000"/>
                <w:spacing w:val="-9"/>
                <w:sz w:val="18"/>
                <w:szCs w:val="18"/>
              </w:rPr>
              <w:t>8.77</w:t>
            </w:r>
          </w:p>
        </w:tc>
        <w:tc>
          <w:tcPr>
            <w:tcW w:w="963" w:type="dxa"/>
            <w:tcBorders>
              <w:top w:val="nil"/>
              <w:left w:val="nil"/>
              <w:bottom w:val="nil"/>
              <w:right w:val="nil"/>
            </w:tcBorders>
            <w:shd w:val="clear" w:color="auto" w:fill="FFFFFF"/>
          </w:tcPr>
          <w:p w:rsidR="007D3551" w:rsidRDefault="007D3551">
            <w:pPr>
              <w:shd w:val="clear" w:color="auto" w:fill="FFFFFF"/>
              <w:ind w:right="14"/>
              <w:jc w:val="right"/>
            </w:pPr>
            <w:r>
              <w:rPr>
                <w:rFonts w:ascii="Courier New" w:hAnsi="Courier New" w:cs="Courier New"/>
                <w:color w:val="000000"/>
                <w:spacing w:val="-7"/>
                <w:sz w:val="18"/>
                <w:szCs w:val="18"/>
              </w:rPr>
              <w:t>1350.89</w:t>
            </w: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81"/>
              <w:jc w:val="right"/>
            </w:pPr>
            <w:r>
              <w:rPr>
                <w:rFonts w:ascii="Courier New" w:hAnsi="Courier New" w:cs="Courier New"/>
                <w:color w:val="000000"/>
                <w:spacing w:val="-9"/>
                <w:sz w:val="18"/>
                <w:szCs w:val="18"/>
              </w:rPr>
              <w:t>888888</w:t>
            </w:r>
          </w:p>
        </w:tc>
        <w:tc>
          <w:tcPr>
            <w:tcW w:w="80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06"/>
        </w:trPr>
        <w:tc>
          <w:tcPr>
            <w:tcW w:w="801" w:type="dxa"/>
            <w:tcBorders>
              <w:top w:val="nil"/>
              <w:left w:val="nil"/>
              <w:bottom w:val="nil"/>
              <w:right w:val="nil"/>
            </w:tcBorders>
            <w:shd w:val="clear" w:color="auto" w:fill="FFFFFF"/>
          </w:tcPr>
          <w:p w:rsidR="007D3551" w:rsidRDefault="007D3551">
            <w:pPr>
              <w:shd w:val="clear" w:color="auto" w:fill="FFFFFF"/>
              <w:ind w:right="77"/>
              <w:jc w:val="right"/>
            </w:pPr>
            <w:r>
              <w:rPr>
                <w:rFonts w:ascii="Courier New" w:hAnsi="Courier New" w:cs="Courier New"/>
                <w:color w:val="000000"/>
                <w:spacing w:val="-8"/>
                <w:sz w:val="18"/>
                <w:szCs w:val="18"/>
              </w:rPr>
              <w:t>877.20</w:t>
            </w:r>
          </w:p>
        </w:tc>
        <w:tc>
          <w:tcPr>
            <w:tcW w:w="80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15"/>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9"/>
                <w:sz w:val="18"/>
                <w:szCs w:val="18"/>
              </w:rPr>
              <w:t>021243</w:t>
            </w:r>
          </w:p>
        </w:tc>
        <w:tc>
          <w:tcPr>
            <w:tcW w:w="801" w:type="dxa"/>
            <w:tcBorders>
              <w:top w:val="nil"/>
              <w:left w:val="nil"/>
              <w:bottom w:val="nil"/>
              <w:right w:val="nil"/>
            </w:tcBorders>
            <w:shd w:val="clear" w:color="auto" w:fill="FFFFFF"/>
          </w:tcPr>
          <w:p w:rsidR="007D3551" w:rsidRDefault="007D3551">
            <w:pPr>
              <w:shd w:val="clear" w:color="auto" w:fill="FFFFFF"/>
              <w:ind w:right="14"/>
              <w:jc w:val="right"/>
            </w:pPr>
            <w:r>
              <w:rPr>
                <w:rFonts w:ascii="Courier New" w:hAnsi="Courier New" w:cs="Courier New"/>
                <w:color w:val="000000"/>
                <w:spacing w:val="-9"/>
                <w:sz w:val="18"/>
                <w:szCs w:val="18"/>
              </w:rPr>
              <w:t>40.66</w:t>
            </w:r>
          </w:p>
        </w:tc>
        <w:tc>
          <w:tcPr>
            <w:tcW w:w="963" w:type="dxa"/>
            <w:tcBorders>
              <w:top w:val="nil"/>
              <w:left w:val="nil"/>
              <w:bottom w:val="nil"/>
              <w:right w:val="nil"/>
            </w:tcBorders>
            <w:shd w:val="clear" w:color="auto" w:fill="FFFFFF"/>
          </w:tcPr>
          <w:p w:rsidR="007D3551" w:rsidRDefault="007D3551">
            <w:pPr>
              <w:shd w:val="clear" w:color="auto" w:fill="FFFFFF"/>
              <w:ind w:right="23"/>
              <w:jc w:val="right"/>
            </w:pPr>
            <w:r>
              <w:rPr>
                <w:rFonts w:ascii="Courier New" w:hAnsi="Courier New" w:cs="Courier New"/>
                <w:color w:val="000000"/>
                <w:spacing w:val="-9"/>
                <w:sz w:val="18"/>
                <w:szCs w:val="18"/>
              </w:rPr>
              <w:t>10.85</w:t>
            </w:r>
          </w:p>
        </w:tc>
        <w:tc>
          <w:tcPr>
            <w:tcW w:w="729"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z w:val="18"/>
                <w:szCs w:val="18"/>
              </w:rPr>
              <w:t>462</w:t>
            </w:r>
          </w:p>
        </w:tc>
      </w:tr>
      <w:tr w:rsidR="007D3551">
        <w:trPr>
          <w:trHeight w:hRule="exact" w:val="207"/>
        </w:trPr>
        <w:tc>
          <w:tcPr>
            <w:tcW w:w="801" w:type="dxa"/>
            <w:tcBorders>
              <w:top w:val="nil"/>
              <w:left w:val="nil"/>
              <w:bottom w:val="nil"/>
              <w:right w:val="nil"/>
            </w:tcBorders>
            <w:shd w:val="clear" w:color="auto" w:fill="FFFFFF"/>
          </w:tcPr>
          <w:p w:rsidR="007D3551" w:rsidRDefault="007D3551">
            <w:pPr>
              <w:shd w:val="clear" w:color="auto" w:fill="FFFFFF"/>
              <w:ind w:right="68"/>
              <w:jc w:val="right"/>
            </w:pPr>
            <w:r>
              <w:rPr>
                <w:rFonts w:ascii="Courier New" w:hAnsi="Courier New" w:cs="Courier New"/>
                <w:color w:val="000000"/>
                <w:spacing w:val="-8"/>
                <w:sz w:val="18"/>
                <w:szCs w:val="18"/>
              </w:rPr>
              <w:t>0.25</w:t>
            </w:r>
          </w:p>
        </w:tc>
        <w:tc>
          <w:tcPr>
            <w:tcW w:w="801" w:type="dxa"/>
            <w:tcBorders>
              <w:top w:val="nil"/>
              <w:left w:val="nil"/>
              <w:bottom w:val="nil"/>
              <w:right w:val="nil"/>
            </w:tcBorders>
            <w:shd w:val="clear" w:color="auto" w:fill="FFFFFF"/>
          </w:tcPr>
          <w:p w:rsidR="007D3551" w:rsidRDefault="007D3551">
            <w:pPr>
              <w:shd w:val="clear" w:color="auto" w:fill="FFFFFF"/>
              <w:ind w:right="23"/>
              <w:jc w:val="right"/>
            </w:pPr>
            <w:r>
              <w:rPr>
                <w:rFonts w:ascii="Courier New" w:hAnsi="Courier New" w:cs="Courier New"/>
                <w:color w:val="000000"/>
                <w:spacing w:val="-9"/>
                <w:sz w:val="18"/>
                <w:szCs w:val="18"/>
              </w:rPr>
              <w:t>8.77</w:t>
            </w:r>
          </w:p>
        </w:tc>
        <w:tc>
          <w:tcPr>
            <w:tcW w:w="963" w:type="dxa"/>
            <w:tcBorders>
              <w:top w:val="nil"/>
              <w:left w:val="nil"/>
              <w:bottom w:val="nil"/>
              <w:right w:val="nil"/>
            </w:tcBorders>
            <w:shd w:val="clear" w:color="auto" w:fill="FFFFFF"/>
          </w:tcPr>
          <w:p w:rsidR="007D3551" w:rsidRDefault="007D3551">
            <w:pPr>
              <w:shd w:val="clear" w:color="auto" w:fill="FFFFFF"/>
              <w:ind w:right="18"/>
              <w:jc w:val="right"/>
            </w:pPr>
            <w:r>
              <w:rPr>
                <w:rFonts w:ascii="Courier New" w:hAnsi="Courier New" w:cs="Courier New"/>
                <w:color w:val="000000"/>
                <w:spacing w:val="-8"/>
                <w:sz w:val="18"/>
                <w:szCs w:val="18"/>
              </w:rPr>
              <w:t>2.40</w:t>
            </w: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77"/>
              <w:jc w:val="right"/>
            </w:pPr>
            <w:r>
              <w:rPr>
                <w:rFonts w:ascii="Courier New" w:hAnsi="Courier New" w:cs="Courier New"/>
                <w:color w:val="000000"/>
                <w:spacing w:val="-9"/>
                <w:sz w:val="18"/>
                <w:szCs w:val="18"/>
              </w:rPr>
              <w:t>888888</w:t>
            </w:r>
          </w:p>
        </w:tc>
        <w:tc>
          <w:tcPr>
            <w:tcW w:w="80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06"/>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10"/>
                <w:sz w:val="18"/>
                <w:szCs w:val="18"/>
              </w:rPr>
              <w:t>0.68</w:t>
            </w:r>
          </w:p>
        </w:tc>
        <w:tc>
          <w:tcPr>
            <w:tcW w:w="80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24"/>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9"/>
                <w:sz w:val="18"/>
                <w:szCs w:val="18"/>
              </w:rPr>
              <w:t>140102</w:t>
            </w:r>
          </w:p>
        </w:tc>
        <w:tc>
          <w:tcPr>
            <w:tcW w:w="801" w:type="dxa"/>
            <w:tcBorders>
              <w:top w:val="nil"/>
              <w:left w:val="nil"/>
              <w:bottom w:val="nil"/>
              <w:right w:val="nil"/>
            </w:tcBorders>
            <w:shd w:val="clear" w:color="auto" w:fill="FFFFFF"/>
          </w:tcPr>
          <w:p w:rsidR="007D3551" w:rsidRDefault="007D3551">
            <w:pPr>
              <w:shd w:val="clear" w:color="auto" w:fill="FFFFFF"/>
              <w:ind w:right="18"/>
              <w:jc w:val="right"/>
            </w:pPr>
            <w:r>
              <w:rPr>
                <w:rFonts w:ascii="Courier New" w:hAnsi="Courier New" w:cs="Courier New"/>
                <w:color w:val="000000"/>
                <w:spacing w:val="-9"/>
                <w:sz w:val="18"/>
                <w:szCs w:val="18"/>
              </w:rPr>
              <w:t>76.84</w:t>
            </w:r>
          </w:p>
        </w:tc>
        <w:tc>
          <w:tcPr>
            <w:tcW w:w="963" w:type="dxa"/>
            <w:tcBorders>
              <w:top w:val="nil"/>
              <w:left w:val="nil"/>
              <w:bottom w:val="nil"/>
              <w:right w:val="nil"/>
            </w:tcBorders>
            <w:shd w:val="clear" w:color="auto" w:fill="FFFFFF"/>
          </w:tcPr>
          <w:p w:rsidR="007D3551" w:rsidRDefault="007D3551">
            <w:pPr>
              <w:shd w:val="clear" w:color="auto" w:fill="FFFFFF"/>
              <w:ind w:right="14"/>
              <w:jc w:val="right"/>
            </w:pPr>
            <w:r>
              <w:rPr>
                <w:rFonts w:ascii="Courier New" w:hAnsi="Courier New" w:cs="Courier New"/>
                <w:color w:val="000000"/>
                <w:spacing w:val="-9"/>
                <w:sz w:val="18"/>
                <w:szCs w:val="18"/>
              </w:rPr>
              <w:t>183.69</w:t>
            </w:r>
          </w:p>
        </w:tc>
        <w:tc>
          <w:tcPr>
            <w:tcW w:w="729"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9"/>
                <w:sz w:val="18"/>
                <w:szCs w:val="18"/>
              </w:rPr>
              <w:t>1565</w:t>
            </w: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59"/>
              <w:jc w:val="right"/>
            </w:pPr>
            <w:r>
              <w:rPr>
                <w:rFonts w:ascii="Courier New" w:hAnsi="Courier New" w:cs="Courier New"/>
                <w:color w:val="000000"/>
                <w:spacing w:val="-9"/>
                <w:sz w:val="18"/>
                <w:szCs w:val="18"/>
              </w:rPr>
              <w:t>1.36</w:t>
            </w:r>
          </w:p>
        </w:tc>
        <w:tc>
          <w:tcPr>
            <w:tcW w:w="801" w:type="dxa"/>
            <w:tcBorders>
              <w:top w:val="nil"/>
              <w:left w:val="nil"/>
              <w:bottom w:val="nil"/>
              <w:right w:val="nil"/>
            </w:tcBorders>
            <w:shd w:val="clear" w:color="auto" w:fill="FFFFFF"/>
          </w:tcPr>
          <w:p w:rsidR="007D3551" w:rsidRDefault="007D3551">
            <w:pPr>
              <w:shd w:val="clear" w:color="auto" w:fill="FFFFFF"/>
              <w:ind w:right="18"/>
              <w:jc w:val="right"/>
            </w:pPr>
            <w:r>
              <w:rPr>
                <w:rFonts w:ascii="Courier New" w:hAnsi="Courier New" w:cs="Courier New"/>
                <w:color w:val="000000"/>
                <w:spacing w:val="-9"/>
                <w:sz w:val="18"/>
                <w:szCs w:val="18"/>
              </w:rPr>
              <w:t>10.54</w:t>
            </w:r>
          </w:p>
        </w:tc>
        <w:tc>
          <w:tcPr>
            <w:tcW w:w="963" w:type="dxa"/>
            <w:tcBorders>
              <w:top w:val="nil"/>
              <w:left w:val="nil"/>
              <w:bottom w:val="nil"/>
              <w:right w:val="nil"/>
            </w:tcBorders>
            <w:shd w:val="clear" w:color="auto" w:fill="FFFFFF"/>
          </w:tcPr>
          <w:p w:rsidR="007D3551" w:rsidRDefault="007D3551">
            <w:pPr>
              <w:shd w:val="clear" w:color="auto" w:fill="FFFFFF"/>
              <w:ind w:right="23"/>
              <w:jc w:val="right"/>
            </w:pPr>
            <w:r>
              <w:rPr>
                <w:rFonts w:ascii="Courier New" w:hAnsi="Courier New" w:cs="Courier New"/>
                <w:color w:val="000000"/>
                <w:spacing w:val="-9"/>
                <w:sz w:val="18"/>
                <w:szCs w:val="18"/>
              </w:rPr>
              <w:t>20.07</w:t>
            </w: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9"/>
                <w:sz w:val="18"/>
                <w:szCs w:val="18"/>
              </w:rPr>
              <w:t>140504</w:t>
            </w:r>
          </w:p>
        </w:tc>
        <w:tc>
          <w:tcPr>
            <w:tcW w:w="801" w:type="dxa"/>
            <w:tcBorders>
              <w:top w:val="nil"/>
              <w:left w:val="nil"/>
              <w:bottom w:val="nil"/>
              <w:right w:val="nil"/>
            </w:tcBorders>
            <w:shd w:val="clear" w:color="auto" w:fill="FFFFFF"/>
          </w:tcPr>
          <w:p w:rsidR="007D3551" w:rsidRDefault="007D3551">
            <w:pPr>
              <w:shd w:val="clear" w:color="auto" w:fill="FFFFFF"/>
              <w:ind w:right="23"/>
              <w:jc w:val="right"/>
            </w:pPr>
            <w:r>
              <w:rPr>
                <w:rFonts w:ascii="Courier New" w:hAnsi="Courier New" w:cs="Courier New"/>
                <w:color w:val="000000"/>
                <w:spacing w:val="-9"/>
                <w:sz w:val="18"/>
                <w:szCs w:val="18"/>
              </w:rPr>
              <w:t>22.24</w:t>
            </w: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198"/>
        </w:trPr>
        <w:tc>
          <w:tcPr>
            <w:tcW w:w="801" w:type="dxa"/>
            <w:tcBorders>
              <w:top w:val="nil"/>
              <w:left w:val="nil"/>
              <w:bottom w:val="nil"/>
              <w:right w:val="nil"/>
            </w:tcBorders>
            <w:shd w:val="clear" w:color="auto" w:fill="FFFFFF"/>
          </w:tcPr>
          <w:p w:rsidR="007D3551" w:rsidRDefault="007D3551">
            <w:pPr>
              <w:shd w:val="clear" w:color="auto" w:fill="FFFFFF"/>
              <w:ind w:right="68"/>
              <w:jc w:val="right"/>
            </w:pPr>
            <w:r>
              <w:rPr>
                <w:rFonts w:ascii="Courier New" w:hAnsi="Courier New" w:cs="Courier New"/>
                <w:color w:val="000000"/>
                <w:spacing w:val="-10"/>
                <w:sz w:val="18"/>
                <w:szCs w:val="18"/>
              </w:rPr>
              <w:t>1.36</w:t>
            </w:r>
          </w:p>
        </w:tc>
        <w:tc>
          <w:tcPr>
            <w:tcW w:w="801" w:type="dxa"/>
            <w:tcBorders>
              <w:top w:val="nil"/>
              <w:left w:val="nil"/>
              <w:bottom w:val="nil"/>
              <w:right w:val="nil"/>
            </w:tcBorders>
            <w:shd w:val="clear" w:color="auto" w:fill="FFFFFF"/>
          </w:tcPr>
          <w:p w:rsidR="007D3551" w:rsidRDefault="007D3551">
            <w:pPr>
              <w:shd w:val="clear" w:color="auto" w:fill="FFFFFF"/>
              <w:ind w:right="14"/>
              <w:jc w:val="right"/>
            </w:pPr>
            <w:r>
              <w:rPr>
                <w:rFonts w:ascii="Courier New" w:hAnsi="Courier New" w:cs="Courier New"/>
                <w:color w:val="000000"/>
                <w:spacing w:val="-9"/>
                <w:sz w:val="18"/>
                <w:szCs w:val="18"/>
              </w:rPr>
              <w:t>0.07</w:t>
            </w: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77"/>
              <w:jc w:val="right"/>
            </w:pPr>
            <w:r>
              <w:rPr>
                <w:rFonts w:ascii="Courier New" w:hAnsi="Courier New" w:cs="Courier New"/>
                <w:color w:val="000000"/>
                <w:spacing w:val="-10"/>
                <w:sz w:val="18"/>
                <w:szCs w:val="18"/>
              </w:rPr>
              <w:t>150703</w:t>
            </w:r>
          </w:p>
        </w:tc>
        <w:tc>
          <w:tcPr>
            <w:tcW w:w="801" w:type="dxa"/>
            <w:tcBorders>
              <w:top w:val="nil"/>
              <w:left w:val="nil"/>
              <w:bottom w:val="nil"/>
              <w:right w:val="nil"/>
            </w:tcBorders>
            <w:shd w:val="clear" w:color="auto" w:fill="FFFFFF"/>
          </w:tcPr>
          <w:p w:rsidR="007D3551" w:rsidRDefault="007D3551">
            <w:pPr>
              <w:shd w:val="clear" w:color="auto" w:fill="FFFFFF"/>
              <w:ind w:right="18"/>
              <w:jc w:val="right"/>
            </w:pPr>
            <w:r>
              <w:rPr>
                <w:rFonts w:ascii="Courier New" w:hAnsi="Courier New" w:cs="Courier New"/>
                <w:color w:val="000000"/>
                <w:spacing w:val="-9"/>
                <w:sz w:val="18"/>
                <w:szCs w:val="18"/>
              </w:rPr>
              <w:t>80.24</w:t>
            </w: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06"/>
        </w:trPr>
        <w:tc>
          <w:tcPr>
            <w:tcW w:w="801" w:type="dxa"/>
            <w:tcBorders>
              <w:top w:val="nil"/>
              <w:left w:val="nil"/>
              <w:bottom w:val="nil"/>
              <w:right w:val="nil"/>
            </w:tcBorders>
            <w:shd w:val="clear" w:color="auto" w:fill="FFFFFF"/>
          </w:tcPr>
          <w:p w:rsidR="007D3551" w:rsidRDefault="007D3551">
            <w:pPr>
              <w:shd w:val="clear" w:color="auto" w:fill="FFFFFF"/>
              <w:ind w:right="68"/>
              <w:jc w:val="right"/>
            </w:pPr>
            <w:r>
              <w:rPr>
                <w:rFonts w:ascii="Courier New" w:hAnsi="Courier New" w:cs="Courier New"/>
                <w:color w:val="000000"/>
                <w:spacing w:val="-10"/>
                <w:sz w:val="18"/>
                <w:szCs w:val="18"/>
              </w:rPr>
              <w:t>0.61</w:t>
            </w:r>
          </w:p>
        </w:tc>
        <w:tc>
          <w:tcPr>
            <w:tcW w:w="801" w:type="dxa"/>
            <w:tcBorders>
              <w:top w:val="nil"/>
              <w:left w:val="nil"/>
              <w:bottom w:val="nil"/>
              <w:right w:val="nil"/>
            </w:tcBorders>
            <w:shd w:val="clear" w:color="auto" w:fill="FFFFFF"/>
          </w:tcPr>
          <w:p w:rsidR="007D3551" w:rsidRDefault="007D3551">
            <w:pPr>
              <w:shd w:val="clear" w:color="auto" w:fill="FFFFFF"/>
              <w:ind w:right="14"/>
              <w:jc w:val="right"/>
            </w:pPr>
            <w:r>
              <w:rPr>
                <w:rFonts w:ascii="Courier New" w:hAnsi="Courier New" w:cs="Courier New"/>
                <w:color w:val="000000"/>
                <w:spacing w:val="-10"/>
                <w:sz w:val="18"/>
                <w:szCs w:val="18"/>
              </w:rPr>
              <w:t>9.25</w:t>
            </w: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15"/>
        </w:trPr>
        <w:tc>
          <w:tcPr>
            <w:tcW w:w="801" w:type="dxa"/>
            <w:tcBorders>
              <w:top w:val="nil"/>
              <w:left w:val="nil"/>
              <w:bottom w:val="nil"/>
              <w:right w:val="nil"/>
            </w:tcBorders>
            <w:shd w:val="clear" w:color="auto" w:fill="FFFFFF"/>
          </w:tcPr>
          <w:p w:rsidR="007D3551" w:rsidRDefault="007D3551">
            <w:pPr>
              <w:shd w:val="clear" w:color="auto" w:fill="FFFFFF"/>
              <w:ind w:right="68"/>
              <w:jc w:val="right"/>
            </w:pPr>
            <w:r>
              <w:rPr>
                <w:rFonts w:ascii="Courier New" w:hAnsi="Courier New" w:cs="Courier New"/>
                <w:color w:val="000000"/>
                <w:spacing w:val="-9"/>
                <w:sz w:val="18"/>
                <w:szCs w:val="18"/>
              </w:rPr>
              <w:t>140602</w:t>
            </w:r>
          </w:p>
        </w:tc>
        <w:tc>
          <w:tcPr>
            <w:tcW w:w="801" w:type="dxa"/>
            <w:tcBorders>
              <w:top w:val="nil"/>
              <w:left w:val="nil"/>
              <w:bottom w:val="nil"/>
              <w:right w:val="nil"/>
            </w:tcBorders>
            <w:shd w:val="clear" w:color="auto" w:fill="FFFFFF"/>
          </w:tcPr>
          <w:p w:rsidR="007D3551" w:rsidRDefault="007D3551">
            <w:pPr>
              <w:shd w:val="clear" w:color="auto" w:fill="FFFFFF"/>
              <w:ind w:right="14"/>
              <w:jc w:val="right"/>
            </w:pPr>
            <w:r>
              <w:rPr>
                <w:rFonts w:ascii="Courier New" w:hAnsi="Courier New" w:cs="Courier New"/>
                <w:color w:val="000000"/>
                <w:spacing w:val="-9"/>
                <w:sz w:val="18"/>
                <w:szCs w:val="18"/>
              </w:rPr>
              <w:t>74.80</w:t>
            </w:r>
          </w:p>
        </w:tc>
        <w:tc>
          <w:tcPr>
            <w:tcW w:w="963" w:type="dxa"/>
            <w:tcBorders>
              <w:top w:val="nil"/>
              <w:left w:val="nil"/>
              <w:bottom w:val="nil"/>
              <w:right w:val="nil"/>
            </w:tcBorders>
            <w:shd w:val="clear" w:color="auto" w:fill="FFFFFF"/>
          </w:tcPr>
          <w:p w:rsidR="007D3551" w:rsidRDefault="007D3551">
            <w:pPr>
              <w:shd w:val="clear" w:color="auto" w:fill="FFFFFF"/>
              <w:ind w:right="18"/>
              <w:jc w:val="right"/>
            </w:pPr>
            <w:r>
              <w:rPr>
                <w:rFonts w:ascii="Courier New" w:hAnsi="Courier New" w:cs="Courier New"/>
                <w:color w:val="000000"/>
                <w:spacing w:val="-9"/>
                <w:sz w:val="18"/>
                <w:szCs w:val="18"/>
              </w:rPr>
              <w:t>50.37</w:t>
            </w:r>
          </w:p>
        </w:tc>
        <w:tc>
          <w:tcPr>
            <w:tcW w:w="729"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10"/>
                <w:sz w:val="18"/>
                <w:szCs w:val="18"/>
              </w:rPr>
              <w:t>1458</w:t>
            </w:r>
          </w:p>
        </w:tc>
      </w:tr>
      <w:tr w:rsidR="007D3551">
        <w:trPr>
          <w:trHeight w:hRule="exact" w:val="207"/>
        </w:trPr>
        <w:tc>
          <w:tcPr>
            <w:tcW w:w="801" w:type="dxa"/>
            <w:tcBorders>
              <w:top w:val="nil"/>
              <w:left w:val="nil"/>
              <w:bottom w:val="nil"/>
              <w:right w:val="nil"/>
            </w:tcBorders>
            <w:shd w:val="clear" w:color="auto" w:fill="FFFFFF"/>
          </w:tcPr>
          <w:p w:rsidR="007D3551" w:rsidRDefault="007D3551">
            <w:pPr>
              <w:shd w:val="clear" w:color="auto" w:fill="FFFFFF"/>
              <w:ind w:right="59"/>
              <w:jc w:val="right"/>
            </w:pPr>
            <w:r>
              <w:rPr>
                <w:rFonts w:ascii="Courier New" w:hAnsi="Courier New" w:cs="Courier New"/>
                <w:color w:val="000000"/>
                <w:spacing w:val="-8"/>
                <w:sz w:val="18"/>
                <w:szCs w:val="18"/>
              </w:rPr>
              <w:t>0.36</w:t>
            </w:r>
          </w:p>
        </w:tc>
        <w:tc>
          <w:tcPr>
            <w:tcW w:w="801" w:type="dxa"/>
            <w:tcBorders>
              <w:top w:val="nil"/>
              <w:left w:val="nil"/>
              <w:bottom w:val="nil"/>
              <w:right w:val="nil"/>
            </w:tcBorders>
            <w:shd w:val="clear" w:color="auto" w:fill="FFFFFF"/>
          </w:tcPr>
          <w:p w:rsidR="007D3551" w:rsidRDefault="007D3551">
            <w:pPr>
              <w:shd w:val="clear" w:color="auto" w:fill="FFFFFF"/>
              <w:ind w:right="14"/>
              <w:jc w:val="right"/>
            </w:pPr>
            <w:r>
              <w:rPr>
                <w:rFonts w:ascii="Courier New" w:hAnsi="Courier New" w:cs="Courier New"/>
                <w:color w:val="000000"/>
                <w:spacing w:val="-10"/>
                <w:sz w:val="18"/>
                <w:szCs w:val="18"/>
              </w:rPr>
              <w:t>9.11</w:t>
            </w:r>
          </w:p>
        </w:tc>
        <w:tc>
          <w:tcPr>
            <w:tcW w:w="963" w:type="dxa"/>
            <w:tcBorders>
              <w:top w:val="nil"/>
              <w:left w:val="nil"/>
              <w:bottom w:val="nil"/>
              <w:right w:val="nil"/>
            </w:tcBorders>
            <w:shd w:val="clear" w:color="auto" w:fill="FFFFFF"/>
          </w:tcPr>
          <w:p w:rsidR="007D3551" w:rsidRDefault="007D3551">
            <w:pPr>
              <w:shd w:val="clear" w:color="auto" w:fill="FFFFFF"/>
              <w:ind w:right="9"/>
              <w:jc w:val="right"/>
            </w:pPr>
            <w:r>
              <w:rPr>
                <w:rFonts w:ascii="Courier New" w:hAnsi="Courier New" w:cs="Courier New"/>
                <w:color w:val="000000"/>
                <w:spacing w:val="-9"/>
                <w:sz w:val="18"/>
                <w:szCs w:val="18"/>
              </w:rPr>
              <w:t>5.96</w:t>
            </w: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9"/>
                <w:sz w:val="18"/>
                <w:szCs w:val="18"/>
              </w:rPr>
              <w:t>140604</w:t>
            </w:r>
          </w:p>
        </w:tc>
        <w:tc>
          <w:tcPr>
            <w:tcW w:w="801" w:type="dxa"/>
            <w:tcBorders>
              <w:top w:val="nil"/>
              <w:left w:val="nil"/>
              <w:bottom w:val="nil"/>
              <w:right w:val="nil"/>
            </w:tcBorders>
            <w:shd w:val="clear" w:color="auto" w:fill="FFFFFF"/>
          </w:tcPr>
          <w:p w:rsidR="007D3551" w:rsidRDefault="007D3551">
            <w:pPr>
              <w:shd w:val="clear" w:color="auto" w:fill="FFFFFF"/>
              <w:ind w:right="9"/>
              <w:jc w:val="right"/>
            </w:pPr>
            <w:r>
              <w:rPr>
                <w:rFonts w:ascii="Courier New" w:hAnsi="Courier New" w:cs="Courier New"/>
                <w:color w:val="000000"/>
                <w:spacing w:val="-9"/>
                <w:sz w:val="18"/>
                <w:szCs w:val="18"/>
              </w:rPr>
              <w:t>94.52</w:t>
            </w: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189"/>
        </w:trPr>
        <w:tc>
          <w:tcPr>
            <w:tcW w:w="801" w:type="dxa"/>
            <w:tcBorders>
              <w:top w:val="nil"/>
              <w:left w:val="nil"/>
              <w:bottom w:val="nil"/>
              <w:right w:val="nil"/>
            </w:tcBorders>
            <w:shd w:val="clear" w:color="auto" w:fill="FFFFFF"/>
          </w:tcPr>
          <w:p w:rsidR="007D3551" w:rsidRDefault="007D3551">
            <w:pPr>
              <w:shd w:val="clear" w:color="auto" w:fill="FFFFFF"/>
              <w:ind w:right="63"/>
              <w:jc w:val="right"/>
            </w:pPr>
            <w:r>
              <w:rPr>
                <w:rFonts w:ascii="Courier New" w:hAnsi="Courier New" w:cs="Courier New"/>
                <w:color w:val="000000"/>
                <w:spacing w:val="-10"/>
                <w:sz w:val="18"/>
                <w:szCs w:val="18"/>
              </w:rPr>
              <w:t>0.22</w:t>
            </w:r>
          </w:p>
        </w:tc>
        <w:tc>
          <w:tcPr>
            <w:tcW w:w="801" w:type="dxa"/>
            <w:tcBorders>
              <w:top w:val="nil"/>
              <w:left w:val="nil"/>
              <w:bottom w:val="nil"/>
              <w:right w:val="nil"/>
            </w:tcBorders>
            <w:shd w:val="clear" w:color="auto" w:fill="FFFFFF"/>
          </w:tcPr>
          <w:p w:rsidR="007D3551" w:rsidRDefault="007D3551">
            <w:pPr>
              <w:shd w:val="clear" w:color="auto" w:fill="FFFFFF"/>
              <w:ind w:right="5"/>
              <w:jc w:val="right"/>
            </w:pPr>
            <w:r>
              <w:rPr>
                <w:rFonts w:ascii="Courier New" w:hAnsi="Courier New" w:cs="Courier New"/>
                <w:color w:val="000000"/>
                <w:spacing w:val="-9"/>
                <w:sz w:val="18"/>
                <w:szCs w:val="18"/>
              </w:rPr>
              <w:t>8.57</w:t>
            </w: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68"/>
              <w:jc w:val="right"/>
            </w:pPr>
            <w:r>
              <w:rPr>
                <w:rFonts w:ascii="Courier New" w:hAnsi="Courier New" w:cs="Courier New"/>
                <w:color w:val="000000"/>
                <w:spacing w:val="-9"/>
                <w:sz w:val="18"/>
                <w:szCs w:val="18"/>
              </w:rPr>
              <w:t>888888</w:t>
            </w:r>
          </w:p>
        </w:tc>
        <w:tc>
          <w:tcPr>
            <w:tcW w:w="80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15"/>
        </w:trPr>
        <w:tc>
          <w:tcPr>
            <w:tcW w:w="801" w:type="dxa"/>
            <w:tcBorders>
              <w:top w:val="nil"/>
              <w:left w:val="nil"/>
              <w:bottom w:val="nil"/>
              <w:right w:val="nil"/>
            </w:tcBorders>
            <w:shd w:val="clear" w:color="auto" w:fill="FFFFFF"/>
          </w:tcPr>
          <w:p w:rsidR="007D3551" w:rsidRDefault="007D3551">
            <w:pPr>
              <w:shd w:val="clear" w:color="auto" w:fill="FFFFFF"/>
              <w:ind w:right="63"/>
              <w:jc w:val="right"/>
            </w:pPr>
            <w:r>
              <w:rPr>
                <w:rFonts w:ascii="Courier New" w:hAnsi="Courier New" w:cs="Courier New"/>
                <w:color w:val="000000"/>
                <w:spacing w:val="-8"/>
                <w:sz w:val="18"/>
                <w:szCs w:val="18"/>
              </w:rPr>
              <w:t>2.65</w:t>
            </w:r>
          </w:p>
        </w:tc>
        <w:tc>
          <w:tcPr>
            <w:tcW w:w="80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15"/>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9"/>
                <w:sz w:val="18"/>
                <w:szCs w:val="18"/>
              </w:rPr>
              <w:t>021141</w:t>
            </w:r>
          </w:p>
        </w:tc>
        <w:tc>
          <w:tcPr>
            <w:tcW w:w="801" w:type="dxa"/>
            <w:tcBorders>
              <w:top w:val="nil"/>
              <w:left w:val="nil"/>
              <w:bottom w:val="nil"/>
              <w:right w:val="nil"/>
            </w:tcBorders>
            <w:shd w:val="clear" w:color="auto" w:fill="FFFFFF"/>
          </w:tcPr>
          <w:p w:rsidR="007D3551" w:rsidRDefault="007D3551">
            <w:pPr>
              <w:shd w:val="clear" w:color="auto" w:fill="FFFFFF"/>
              <w:ind w:right="14"/>
              <w:jc w:val="right"/>
            </w:pPr>
            <w:r>
              <w:rPr>
                <w:rFonts w:ascii="Courier New" w:hAnsi="Courier New" w:cs="Courier New"/>
                <w:color w:val="000000"/>
                <w:spacing w:val="-9"/>
                <w:sz w:val="18"/>
                <w:szCs w:val="18"/>
              </w:rPr>
              <w:t>50.32</w:t>
            </w:r>
          </w:p>
        </w:tc>
        <w:tc>
          <w:tcPr>
            <w:tcW w:w="963" w:type="dxa"/>
            <w:tcBorders>
              <w:top w:val="nil"/>
              <w:left w:val="nil"/>
              <w:bottom w:val="nil"/>
              <w:right w:val="nil"/>
            </w:tcBorders>
            <w:shd w:val="clear" w:color="auto" w:fill="FFFFFF"/>
          </w:tcPr>
          <w:p w:rsidR="007D3551" w:rsidRDefault="007D3551">
            <w:pPr>
              <w:shd w:val="clear" w:color="auto" w:fill="FFFFFF"/>
              <w:ind w:right="23"/>
              <w:jc w:val="right"/>
            </w:pPr>
            <w:r>
              <w:rPr>
                <w:rFonts w:ascii="Courier New" w:hAnsi="Courier New" w:cs="Courier New"/>
                <w:color w:val="000000"/>
                <w:spacing w:val="-10"/>
                <w:sz w:val="18"/>
                <w:szCs w:val="18"/>
              </w:rPr>
              <w:t>175.34</w:t>
            </w:r>
          </w:p>
        </w:tc>
        <w:tc>
          <w:tcPr>
            <w:tcW w:w="729"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z w:val="18"/>
                <w:szCs w:val="18"/>
              </w:rPr>
              <w:t>801</w:t>
            </w: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68"/>
              <w:jc w:val="right"/>
            </w:pPr>
            <w:r>
              <w:rPr>
                <w:rFonts w:ascii="Courier New" w:hAnsi="Courier New" w:cs="Courier New"/>
                <w:color w:val="000000"/>
                <w:spacing w:val="-11"/>
                <w:sz w:val="18"/>
                <w:szCs w:val="18"/>
              </w:rPr>
              <w:t>1.85</w:t>
            </w:r>
          </w:p>
        </w:tc>
        <w:tc>
          <w:tcPr>
            <w:tcW w:w="801" w:type="dxa"/>
            <w:tcBorders>
              <w:top w:val="nil"/>
              <w:left w:val="nil"/>
              <w:bottom w:val="nil"/>
              <w:right w:val="nil"/>
            </w:tcBorders>
            <w:shd w:val="clear" w:color="auto" w:fill="FFFFFF"/>
          </w:tcPr>
          <w:p w:rsidR="007D3551" w:rsidRDefault="007D3551">
            <w:pPr>
              <w:shd w:val="clear" w:color="auto" w:fill="FFFFFF"/>
              <w:ind w:right="9"/>
              <w:jc w:val="right"/>
            </w:pPr>
            <w:r>
              <w:rPr>
                <w:rFonts w:ascii="Courier New" w:hAnsi="Courier New" w:cs="Courier New"/>
                <w:color w:val="000000"/>
                <w:spacing w:val="-9"/>
                <w:sz w:val="18"/>
                <w:szCs w:val="18"/>
              </w:rPr>
              <w:t>8.70</w:t>
            </w:r>
          </w:p>
        </w:tc>
        <w:tc>
          <w:tcPr>
            <w:tcW w:w="963" w:type="dxa"/>
            <w:tcBorders>
              <w:top w:val="nil"/>
              <w:left w:val="nil"/>
              <w:bottom w:val="nil"/>
              <w:right w:val="nil"/>
            </w:tcBorders>
            <w:shd w:val="clear" w:color="auto" w:fill="FFFFFF"/>
          </w:tcPr>
          <w:p w:rsidR="007D3551" w:rsidRDefault="007D3551">
            <w:pPr>
              <w:shd w:val="clear" w:color="auto" w:fill="FFFFFF"/>
              <w:ind w:right="9"/>
              <w:jc w:val="right"/>
            </w:pPr>
            <w:r>
              <w:rPr>
                <w:rFonts w:ascii="Courier New" w:hAnsi="Courier New" w:cs="Courier New"/>
                <w:color w:val="000000"/>
                <w:spacing w:val="-7"/>
                <w:sz w:val="18"/>
                <w:szCs w:val="18"/>
              </w:rPr>
              <w:t>26.46</w:t>
            </w: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9"/>
                <w:sz w:val="18"/>
                <w:szCs w:val="18"/>
              </w:rPr>
              <w:t>150702</w:t>
            </w:r>
          </w:p>
        </w:tc>
        <w:tc>
          <w:tcPr>
            <w:tcW w:w="801" w:type="dxa"/>
            <w:tcBorders>
              <w:top w:val="nil"/>
              <w:left w:val="nil"/>
              <w:bottom w:val="nil"/>
              <w:right w:val="nil"/>
            </w:tcBorders>
            <w:shd w:val="clear" w:color="auto" w:fill="FFFFFF"/>
          </w:tcPr>
          <w:p w:rsidR="007D3551" w:rsidRDefault="007D3551">
            <w:pPr>
              <w:shd w:val="clear" w:color="auto" w:fill="FFFFFF"/>
              <w:ind w:right="18"/>
              <w:jc w:val="right"/>
            </w:pPr>
            <w:r>
              <w:rPr>
                <w:rFonts w:ascii="Courier New" w:hAnsi="Courier New" w:cs="Courier New"/>
                <w:color w:val="000000"/>
                <w:spacing w:val="-9"/>
                <w:sz w:val="18"/>
                <w:szCs w:val="18"/>
              </w:rPr>
              <w:t>73.44</w:t>
            </w: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171"/>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11"/>
                <w:sz w:val="18"/>
                <w:szCs w:val="18"/>
              </w:rPr>
              <w:t>1.12</w:t>
            </w:r>
          </w:p>
        </w:tc>
        <w:tc>
          <w:tcPr>
            <w:tcW w:w="801" w:type="dxa"/>
            <w:tcBorders>
              <w:top w:val="nil"/>
              <w:left w:val="nil"/>
              <w:bottom w:val="nil"/>
              <w:right w:val="nil"/>
            </w:tcBorders>
            <w:shd w:val="clear" w:color="auto" w:fill="FFFFFF"/>
          </w:tcPr>
          <w:p w:rsidR="007D3551" w:rsidRDefault="007D3551">
            <w:pPr>
              <w:shd w:val="clear" w:color="auto" w:fill="FFFFFF"/>
              <w:ind w:right="14"/>
              <w:jc w:val="right"/>
            </w:pPr>
            <w:r>
              <w:rPr>
                <w:rFonts w:ascii="Courier New" w:hAnsi="Courier New" w:cs="Courier New"/>
                <w:color w:val="000000"/>
                <w:spacing w:val="-10"/>
                <w:sz w:val="18"/>
                <w:szCs w:val="18"/>
              </w:rPr>
              <w:t>9.25</w:t>
            </w:r>
          </w:p>
        </w:tc>
        <w:tc>
          <w:tcPr>
            <w:tcW w:w="963" w:type="dxa"/>
            <w:tcBorders>
              <w:top w:val="nil"/>
              <w:left w:val="nil"/>
              <w:bottom w:val="nil"/>
              <w:right w:val="nil"/>
            </w:tcBorders>
            <w:shd w:val="clear" w:color="auto" w:fill="FFFFFF"/>
          </w:tcPr>
          <w:p w:rsidR="007D3551" w:rsidRDefault="007D3551">
            <w:pPr>
              <w:shd w:val="clear" w:color="auto" w:fill="FFFFFF"/>
            </w:pPr>
          </w:p>
        </w:tc>
        <w:tc>
          <w:tcPr>
            <w:tcW w:w="729" w:type="dxa"/>
            <w:tcBorders>
              <w:top w:val="nil"/>
              <w:left w:val="nil"/>
              <w:bottom w:val="nil"/>
              <w:right w:val="nil"/>
            </w:tcBorders>
            <w:shd w:val="clear" w:color="auto" w:fill="FFFFFF"/>
          </w:tcPr>
          <w:p w:rsidR="007D3551" w:rsidRDefault="007D3551">
            <w:pPr>
              <w:shd w:val="clear" w:color="auto" w:fill="FFFFFF"/>
            </w:pPr>
          </w:p>
        </w:tc>
      </w:tr>
    </w:tbl>
    <w:p w:rsidR="007D3551" w:rsidRDefault="007D3551">
      <w:pPr>
        <w:shd w:val="clear" w:color="auto" w:fill="FFFFFF"/>
        <w:spacing w:before="9"/>
      </w:pPr>
      <w:r>
        <w:br w:type="column"/>
      </w:r>
      <w:r>
        <w:rPr>
          <w:rFonts w:ascii="Courier New" w:hAnsi="Courier New" w:cs="Courier New"/>
          <w:color w:val="000000"/>
          <w:spacing w:val="-9"/>
          <w:sz w:val="18"/>
          <w:szCs w:val="18"/>
        </w:rPr>
        <w:t>146419</w:t>
      </w:r>
    </w:p>
    <w:p w:rsidR="007D3551" w:rsidRDefault="007D3551">
      <w:pPr>
        <w:shd w:val="clear" w:color="auto" w:fill="FFFFFF"/>
        <w:spacing w:before="833"/>
        <w:ind w:left="311"/>
      </w:pPr>
      <w:r>
        <w:rPr>
          <w:rFonts w:ascii="Courier New" w:hAnsi="Courier New" w:cs="Courier New"/>
          <w:color w:val="000000"/>
          <w:sz w:val="18"/>
          <w:szCs w:val="18"/>
        </w:rPr>
        <w:t>525</w:t>
      </w:r>
    </w:p>
    <w:p w:rsidR="007D3551" w:rsidRDefault="007D3551">
      <w:pPr>
        <w:shd w:val="clear" w:color="auto" w:fill="FFFFFF"/>
        <w:spacing w:before="842"/>
        <w:ind w:left="203"/>
      </w:pPr>
      <w:r>
        <w:rPr>
          <w:rFonts w:ascii="Courier New" w:hAnsi="Courier New" w:cs="Courier New"/>
          <w:color w:val="000000"/>
          <w:spacing w:val="-10"/>
          <w:sz w:val="18"/>
          <w:szCs w:val="18"/>
        </w:rPr>
        <w:t>1805</w:t>
      </w:r>
    </w:p>
    <w:p w:rsidR="007D3551" w:rsidRDefault="007D3551">
      <w:pPr>
        <w:shd w:val="clear" w:color="auto" w:fill="FFFFFF"/>
        <w:spacing w:before="1251"/>
        <w:ind w:left="216"/>
      </w:pPr>
      <w:r>
        <w:rPr>
          <w:rFonts w:ascii="Courier New" w:hAnsi="Courier New" w:cs="Courier New"/>
          <w:color w:val="000000"/>
          <w:spacing w:val="-11"/>
          <w:sz w:val="18"/>
          <w:szCs w:val="18"/>
        </w:rPr>
        <w:t>1650</w:t>
      </w:r>
    </w:p>
    <w:p w:rsidR="007D3551" w:rsidRDefault="007D3551">
      <w:pPr>
        <w:shd w:val="clear" w:color="auto" w:fill="FFFFFF"/>
        <w:spacing w:before="1247"/>
        <w:ind w:left="203"/>
      </w:pPr>
      <w:r>
        <w:rPr>
          <w:rFonts w:ascii="Courier New" w:hAnsi="Courier New" w:cs="Courier New"/>
          <w:color w:val="000000"/>
          <w:spacing w:val="-10"/>
          <w:sz w:val="18"/>
          <w:szCs w:val="18"/>
        </w:rPr>
        <w:t>1027</w:t>
      </w:r>
    </w:p>
    <w:p w:rsidR="007D3551" w:rsidRDefault="007D3551">
      <w:pPr>
        <w:shd w:val="clear" w:color="auto" w:fill="FFFFFF"/>
        <w:spacing w:before="3735"/>
        <w:ind w:left="5"/>
      </w:pPr>
      <w:r>
        <w:br w:type="column"/>
      </w:r>
      <w:r>
        <w:rPr>
          <w:rFonts w:ascii="Courier New" w:hAnsi="Courier New"/>
          <w:color w:val="000000"/>
          <w:sz w:val="18"/>
          <w:szCs w:val="18"/>
        </w:rPr>
        <w:t>ю</w:t>
      </w:r>
    </w:p>
    <w:p w:rsidR="007D3551" w:rsidRDefault="007D3551">
      <w:pPr>
        <w:shd w:val="clear" w:color="auto" w:fill="FFFFFF"/>
      </w:pPr>
      <w:r>
        <w:rPr>
          <w:rFonts w:ascii="Courier New" w:hAnsi="Courier New"/>
          <w:color w:val="000000"/>
          <w:sz w:val="18"/>
          <w:szCs w:val="18"/>
        </w:rPr>
        <w:t>о</w:t>
      </w:r>
    </w:p>
    <w:p w:rsidR="007D3551" w:rsidRDefault="007D3551">
      <w:pPr>
        <w:shd w:val="clear" w:color="auto" w:fill="FFFFFF"/>
        <w:sectPr w:rsidR="007D3551">
          <w:type w:val="continuous"/>
          <w:pgSz w:w="16834" w:h="11909" w:orient="landscape"/>
          <w:pgMar w:top="1440" w:right="1114" w:bottom="360" w:left="1113" w:header="720" w:footer="720" w:gutter="0"/>
          <w:cols w:num="4" w:space="720" w:equalWidth="0">
            <w:col w:w="6822" w:space="2048"/>
            <w:col w:w="3294" w:space="576"/>
            <w:col w:w="720" w:space="428"/>
            <w:col w:w="720"/>
          </w:cols>
          <w:noEndnote/>
        </w:sectPr>
      </w:pPr>
    </w:p>
    <w:p w:rsidR="007D3551" w:rsidRDefault="007D3551">
      <w:pPr>
        <w:spacing w:before="198" w:line="1" w:lineRule="exact"/>
        <w:rPr>
          <w:rFonts w:ascii="Courier New" w:hAnsi="Courier New"/>
          <w:sz w:val="2"/>
          <w:szCs w:val="2"/>
        </w:rPr>
      </w:pPr>
    </w:p>
    <w:p w:rsidR="007D3551" w:rsidRDefault="007D3551">
      <w:pPr>
        <w:shd w:val="clear" w:color="auto" w:fill="FFFFFF"/>
        <w:sectPr w:rsidR="007D3551">
          <w:type w:val="continuous"/>
          <w:pgSz w:w="16834" w:h="11909" w:orient="landscape"/>
          <w:pgMar w:top="1440" w:right="2266" w:bottom="360" w:left="1117" w:header="720" w:footer="720" w:gutter="0"/>
          <w:cols w:space="60"/>
          <w:noEndnote/>
        </w:sectPr>
      </w:pPr>
    </w:p>
    <w:p w:rsidR="007D3551" w:rsidRDefault="007D3551">
      <w:pPr>
        <w:shd w:val="clear" w:color="auto" w:fill="FFFFFF"/>
        <w:spacing w:before="9" w:line="212" w:lineRule="exact"/>
        <w:ind w:left="1832" w:right="684" w:hanging="1832"/>
      </w:pPr>
      <w:r>
        <w:rPr>
          <w:rFonts w:ascii="Courier New" w:hAnsi="Courier New" w:cs="Courier New"/>
          <w:color w:val="000000"/>
          <w:spacing w:val="-3"/>
          <w:sz w:val="18"/>
          <w:szCs w:val="18"/>
        </w:rPr>
        <w:t xml:space="preserve">1.02.60 </w:t>
      </w:r>
      <w:r>
        <w:rPr>
          <w:rFonts w:ascii="Courier New" w:hAnsi="Courier New"/>
          <w:color w:val="000000"/>
          <w:spacing w:val="-3"/>
          <w:sz w:val="18"/>
          <w:szCs w:val="18"/>
        </w:rPr>
        <w:t>Укладка</w:t>
      </w:r>
      <w:r>
        <w:rPr>
          <w:rFonts w:ascii="Courier New" w:hAnsi="Courier New" w:cs="Courier New"/>
          <w:color w:val="000000"/>
          <w:spacing w:val="-3"/>
          <w:sz w:val="18"/>
          <w:szCs w:val="18"/>
        </w:rPr>
        <w:t xml:space="preserve"> </w:t>
      </w:r>
      <w:r>
        <w:rPr>
          <w:rFonts w:ascii="Courier New" w:hAnsi="Courier New"/>
          <w:color w:val="000000"/>
          <w:spacing w:val="-3"/>
          <w:sz w:val="18"/>
          <w:szCs w:val="18"/>
        </w:rPr>
        <w:t>фундаментных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 xml:space="preserve">балок </w:t>
      </w:r>
      <w:r>
        <w:rPr>
          <w:rFonts w:ascii="Courier New" w:hAnsi="Courier New" w:cs="Courier New"/>
          <w:color w:val="000000"/>
          <w:spacing w:val="-7"/>
          <w:sz w:val="18"/>
          <w:szCs w:val="18"/>
        </w:rPr>
        <w:t xml:space="preserve">100 </w:t>
      </w:r>
      <w:r>
        <w:rPr>
          <w:rFonts w:ascii="Courier New" w:hAnsi="Courier New"/>
          <w:color w:val="000000"/>
          <w:spacing w:val="-7"/>
          <w:sz w:val="18"/>
          <w:szCs w:val="18"/>
        </w:rPr>
        <w:t>мЗ</w:t>
      </w:r>
    </w:p>
    <w:p w:rsidR="007D3551" w:rsidRDefault="007D3551">
      <w:pPr>
        <w:shd w:val="clear" w:color="auto" w:fill="FFFFFF"/>
        <w:spacing w:before="635" w:line="203" w:lineRule="exact"/>
        <w:ind w:left="878" w:hanging="864"/>
      </w:pPr>
      <w:r>
        <w:rPr>
          <w:rFonts w:ascii="Courier New" w:hAnsi="Courier New" w:cs="Courier New"/>
          <w:color w:val="000000"/>
          <w:spacing w:val="-3"/>
          <w:sz w:val="18"/>
          <w:szCs w:val="18"/>
        </w:rPr>
        <w:t xml:space="preserve">1.02.70 </w:t>
      </w:r>
      <w:r>
        <w:rPr>
          <w:rFonts w:ascii="Courier New" w:hAnsi="Courier New"/>
          <w:color w:val="000000"/>
          <w:spacing w:val="-3"/>
          <w:sz w:val="18"/>
          <w:szCs w:val="18"/>
        </w:rPr>
        <w:t>Установка</w:t>
      </w:r>
      <w:r>
        <w:rPr>
          <w:rFonts w:ascii="Courier New" w:hAnsi="Courier New" w:cs="Courier New"/>
          <w:color w:val="000000"/>
          <w:spacing w:val="-3"/>
          <w:sz w:val="18"/>
          <w:szCs w:val="18"/>
        </w:rPr>
        <w:t xml:space="preserve"> </w:t>
      </w:r>
      <w:r>
        <w:rPr>
          <w:rFonts w:ascii="Courier New" w:hAnsi="Courier New"/>
          <w:color w:val="000000"/>
          <w:spacing w:val="-3"/>
          <w:sz w:val="18"/>
          <w:szCs w:val="18"/>
        </w:rPr>
        <w:t>анкерных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болтов</w:t>
      </w:r>
      <w:r>
        <w:rPr>
          <w:rFonts w:ascii="Courier New" w:hAnsi="Courier New" w:cs="Courier New"/>
          <w:color w:val="000000"/>
          <w:spacing w:val="-3"/>
          <w:sz w:val="18"/>
          <w:szCs w:val="18"/>
        </w:rPr>
        <w:t xml:space="preserve"> </w:t>
      </w:r>
      <w:r>
        <w:rPr>
          <w:rFonts w:ascii="Courier New" w:hAnsi="Courier New"/>
          <w:color w:val="000000"/>
          <w:spacing w:val="-3"/>
          <w:sz w:val="18"/>
          <w:szCs w:val="18"/>
        </w:rPr>
        <w:t>и</w:t>
      </w:r>
      <w:r>
        <w:rPr>
          <w:rFonts w:ascii="Courier New" w:hAnsi="Courier New" w:cs="Courier New"/>
          <w:color w:val="000000"/>
          <w:spacing w:val="-3"/>
          <w:sz w:val="18"/>
          <w:szCs w:val="18"/>
        </w:rPr>
        <w:t xml:space="preserve"> </w:t>
      </w:r>
      <w:r>
        <w:rPr>
          <w:rFonts w:ascii="Courier New" w:hAnsi="Courier New"/>
          <w:color w:val="000000"/>
          <w:spacing w:val="-3"/>
          <w:sz w:val="18"/>
          <w:szCs w:val="18"/>
        </w:rPr>
        <w:t>заклад 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 xml:space="preserve">деталей </w:t>
      </w:r>
      <w:r>
        <w:rPr>
          <w:rFonts w:ascii="Courier New" w:hAnsi="Courier New"/>
          <w:color w:val="000000"/>
          <w:sz w:val="18"/>
          <w:szCs w:val="18"/>
        </w:rPr>
        <w:t>т</w:t>
      </w:r>
    </w:p>
    <w:p w:rsidR="007D3551" w:rsidRDefault="007D3551">
      <w:pPr>
        <w:shd w:val="clear" w:color="auto" w:fill="FFFFFF"/>
        <w:spacing w:before="9" w:line="212" w:lineRule="exact"/>
        <w:ind w:left="108" w:hanging="108"/>
      </w:pPr>
      <w:r>
        <w:br w:type="column"/>
      </w:r>
      <w:r>
        <w:rPr>
          <w:rFonts w:ascii="Courier New" w:hAnsi="Courier New" w:cs="Courier New"/>
          <w:color w:val="000000"/>
          <w:spacing w:val="-5"/>
          <w:sz w:val="18"/>
          <w:szCs w:val="18"/>
        </w:rPr>
        <w:t xml:space="preserve">4064.65 01.01.0 </w:t>
      </w:r>
      <w:r>
        <w:rPr>
          <w:rFonts w:ascii="Courier New" w:hAnsi="Courier New" w:cs="Courier New"/>
          <w:color w:val="000000"/>
          <w:spacing w:val="3"/>
          <w:sz w:val="18"/>
          <w:szCs w:val="18"/>
        </w:rPr>
        <w:t>604.83  74.69</w:t>
      </w:r>
    </w:p>
    <w:p w:rsidR="007D3551" w:rsidRDefault="007D3551">
      <w:pPr>
        <w:shd w:val="clear" w:color="auto" w:fill="FFFFFF"/>
        <w:spacing w:before="630" w:line="207" w:lineRule="exact"/>
        <w:ind w:left="113" w:hanging="104"/>
      </w:pPr>
      <w:r>
        <w:rPr>
          <w:rFonts w:ascii="Courier New" w:hAnsi="Courier New" w:cs="Courier New"/>
          <w:color w:val="000000"/>
          <w:spacing w:val="-6"/>
          <w:sz w:val="18"/>
          <w:szCs w:val="18"/>
        </w:rPr>
        <w:t xml:space="preserve">1839.92 05.02.0 </w:t>
      </w:r>
      <w:r>
        <w:rPr>
          <w:rFonts w:ascii="Courier New" w:hAnsi="Courier New" w:cs="Courier New"/>
          <w:color w:val="000000"/>
          <w:spacing w:val="3"/>
          <w:sz w:val="18"/>
          <w:szCs w:val="18"/>
        </w:rPr>
        <w:t>289.00   2.13</w:t>
      </w:r>
    </w:p>
    <w:p w:rsidR="007D3551" w:rsidRDefault="007D3551">
      <w:pPr>
        <w:shd w:val="clear" w:color="auto" w:fill="FFFFFF"/>
      </w:pPr>
      <w:r>
        <w:br w:type="column"/>
      </w:r>
      <w:r>
        <w:rPr>
          <w:rFonts w:ascii="Courier New" w:hAnsi="Courier New"/>
          <w:color w:val="000000"/>
        </w:rPr>
        <w:t>мЗ</w:t>
      </w:r>
    </w:p>
    <w:p w:rsidR="007D3551" w:rsidRDefault="007D3551">
      <w:pPr>
        <w:shd w:val="clear" w:color="auto" w:fill="FFFFFF"/>
        <w:spacing w:before="14"/>
      </w:pPr>
      <w:r>
        <w:br w:type="column"/>
      </w:r>
      <w:r>
        <w:rPr>
          <w:rFonts w:ascii="Courier New" w:hAnsi="Courier New" w:cs="Courier New"/>
          <w:color w:val="000000"/>
          <w:spacing w:val="-7"/>
          <w:sz w:val="18"/>
          <w:szCs w:val="18"/>
        </w:rPr>
        <w:t>1719  128385</w:t>
      </w:r>
    </w:p>
    <w:p w:rsidR="007D3551" w:rsidRDefault="007D3551">
      <w:pPr>
        <w:framePr w:h="212" w:hRule="exact" w:hSpace="36" w:wrap="auto" w:vAnchor="text" w:hAnchor="text" w:x="753" w:y="802"/>
        <w:shd w:val="clear" w:color="auto" w:fill="FFFFFF"/>
      </w:pPr>
      <w:r>
        <w:rPr>
          <w:rFonts w:ascii="Courier New" w:hAnsi="Courier New" w:cs="Courier New"/>
          <w:color w:val="000000"/>
          <w:spacing w:val="-11"/>
          <w:sz w:val="18"/>
          <w:szCs w:val="18"/>
        </w:rPr>
        <w:t>6449</w:t>
      </w:r>
    </w:p>
    <w:p w:rsidR="007D3551" w:rsidRDefault="007D3551">
      <w:pPr>
        <w:shd w:val="clear" w:color="auto" w:fill="FFFFFF"/>
        <w:spacing w:before="837"/>
      </w:pPr>
      <w:r>
        <w:rPr>
          <w:rFonts w:ascii="Courier New" w:hAnsi="Courier New" w:cs="Courier New"/>
          <w:color w:val="000000"/>
          <w:spacing w:val="-10"/>
          <w:sz w:val="18"/>
          <w:szCs w:val="18"/>
        </w:rPr>
        <w:t>3028</w:t>
      </w:r>
    </w:p>
    <w:p w:rsidR="007D3551" w:rsidRDefault="007D3551">
      <w:pPr>
        <w:spacing w:after="54"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801"/>
        <w:gridCol w:w="378"/>
        <w:gridCol w:w="414"/>
        <w:gridCol w:w="1701"/>
      </w:tblGrid>
      <w:tr w:rsidR="007D3551">
        <w:trPr>
          <w:trHeight w:hRule="exact" w:val="171"/>
        </w:trPr>
        <w:tc>
          <w:tcPr>
            <w:tcW w:w="801" w:type="dxa"/>
            <w:tcBorders>
              <w:top w:val="nil"/>
              <w:left w:val="nil"/>
              <w:bottom w:val="nil"/>
              <w:right w:val="nil"/>
            </w:tcBorders>
            <w:shd w:val="clear" w:color="auto" w:fill="FFFFFF"/>
          </w:tcPr>
          <w:p w:rsidR="007D3551" w:rsidRDefault="007D3551">
            <w:pPr>
              <w:shd w:val="clear" w:color="auto" w:fill="FFFFFF"/>
              <w:ind w:right="77"/>
              <w:jc w:val="right"/>
            </w:pPr>
            <w:r>
              <w:rPr>
                <w:rFonts w:ascii="Courier New" w:hAnsi="Courier New" w:cs="Courier New"/>
                <w:color w:val="000000"/>
                <w:spacing w:val="-9"/>
                <w:sz w:val="18"/>
                <w:szCs w:val="18"/>
              </w:rPr>
              <w:t>021244</w:t>
            </w:r>
          </w:p>
        </w:tc>
        <w:tc>
          <w:tcPr>
            <w:tcW w:w="378"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z w:val="18"/>
                <w:szCs w:val="18"/>
              </w:rPr>
              <w:t>53</w:t>
            </w:r>
          </w:p>
        </w:tc>
        <w:tc>
          <w:tcPr>
            <w:tcW w:w="414"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z w:val="18"/>
                <w:szCs w:val="18"/>
              </w:rPr>
              <w:t>.92</w:t>
            </w:r>
          </w:p>
        </w:tc>
        <w:tc>
          <w:tcPr>
            <w:tcW w:w="1701" w:type="dxa"/>
            <w:tcBorders>
              <w:top w:val="nil"/>
              <w:left w:val="nil"/>
              <w:bottom w:val="nil"/>
              <w:right w:val="nil"/>
            </w:tcBorders>
            <w:shd w:val="clear" w:color="auto" w:fill="FFFFFF"/>
          </w:tcPr>
          <w:p w:rsidR="007D3551" w:rsidRDefault="007D3551">
            <w:pPr>
              <w:shd w:val="clear" w:color="auto" w:fill="FFFFFF"/>
              <w:ind w:left="14"/>
            </w:pPr>
            <w:r>
              <w:rPr>
                <w:rFonts w:ascii="Courier New" w:hAnsi="Courier New" w:cs="Courier New"/>
                <w:color w:val="000000"/>
                <w:spacing w:val="-5"/>
                <w:sz w:val="18"/>
                <w:szCs w:val="18"/>
              </w:rPr>
              <w:t>2831.63  135281</w:t>
            </w:r>
          </w:p>
        </w:tc>
      </w:tr>
      <w:tr w:rsidR="007D3551">
        <w:trPr>
          <w:trHeight w:hRule="exact" w:val="207"/>
        </w:trPr>
        <w:tc>
          <w:tcPr>
            <w:tcW w:w="801" w:type="dxa"/>
            <w:tcBorders>
              <w:top w:val="nil"/>
              <w:left w:val="nil"/>
              <w:bottom w:val="nil"/>
              <w:right w:val="nil"/>
            </w:tcBorders>
            <w:shd w:val="clear" w:color="auto" w:fill="FFFFFF"/>
          </w:tcPr>
          <w:p w:rsidR="007D3551" w:rsidRDefault="007D3551">
            <w:pPr>
              <w:shd w:val="clear" w:color="auto" w:fill="FFFFFF"/>
              <w:ind w:right="63"/>
              <w:jc w:val="right"/>
            </w:pPr>
            <w:r>
              <w:rPr>
                <w:rFonts w:ascii="Courier New" w:hAnsi="Courier New" w:cs="Courier New"/>
                <w:color w:val="000000"/>
                <w:spacing w:val="-8"/>
                <w:sz w:val="18"/>
                <w:szCs w:val="18"/>
              </w:rPr>
              <w:t>39.35</w:t>
            </w:r>
          </w:p>
        </w:tc>
        <w:tc>
          <w:tcPr>
            <w:tcW w:w="378"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z w:val="18"/>
                <w:szCs w:val="18"/>
              </w:rPr>
              <w:t>8</w:t>
            </w:r>
          </w:p>
        </w:tc>
        <w:tc>
          <w:tcPr>
            <w:tcW w:w="414"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z w:val="18"/>
                <w:szCs w:val="18"/>
              </w:rPr>
              <w:t>.77</w:t>
            </w:r>
          </w:p>
        </w:tc>
        <w:tc>
          <w:tcPr>
            <w:tcW w:w="1701" w:type="dxa"/>
            <w:tcBorders>
              <w:top w:val="nil"/>
              <w:left w:val="nil"/>
              <w:bottom w:val="nil"/>
              <w:right w:val="nil"/>
            </w:tcBorders>
            <w:shd w:val="clear" w:color="auto" w:fill="FFFFFF"/>
          </w:tcPr>
          <w:p w:rsidR="007D3551" w:rsidRDefault="007D3551">
            <w:pPr>
              <w:shd w:val="clear" w:color="auto" w:fill="FFFFFF"/>
              <w:ind w:left="126"/>
            </w:pPr>
            <w:r>
              <w:rPr>
                <w:rFonts w:ascii="Courier New" w:hAnsi="Courier New" w:cs="Courier New"/>
                <w:color w:val="000000"/>
                <w:spacing w:val="-8"/>
                <w:sz w:val="18"/>
                <w:szCs w:val="18"/>
              </w:rPr>
              <w:t>558.09</w:t>
            </w:r>
          </w:p>
        </w:tc>
      </w:tr>
      <w:tr w:rsidR="007D3551">
        <w:trPr>
          <w:trHeight w:hRule="exact" w:val="216"/>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8"/>
                <w:sz w:val="18"/>
                <w:szCs w:val="18"/>
              </w:rPr>
              <w:t>888888</w:t>
            </w:r>
          </w:p>
        </w:tc>
        <w:tc>
          <w:tcPr>
            <w:tcW w:w="378" w:type="dxa"/>
            <w:tcBorders>
              <w:top w:val="nil"/>
              <w:left w:val="nil"/>
              <w:bottom w:val="nil"/>
              <w:right w:val="nil"/>
            </w:tcBorders>
            <w:shd w:val="clear" w:color="auto" w:fill="FFFFFF"/>
          </w:tcPr>
          <w:p w:rsidR="007D3551" w:rsidRDefault="007D3551">
            <w:pPr>
              <w:shd w:val="clear" w:color="auto" w:fill="FFFFFF"/>
            </w:pPr>
          </w:p>
        </w:tc>
        <w:tc>
          <w:tcPr>
            <w:tcW w:w="414" w:type="dxa"/>
            <w:tcBorders>
              <w:top w:val="nil"/>
              <w:left w:val="nil"/>
              <w:bottom w:val="nil"/>
              <w:right w:val="nil"/>
            </w:tcBorders>
            <w:shd w:val="clear" w:color="auto" w:fill="FFFFFF"/>
          </w:tcPr>
          <w:p w:rsidR="007D3551" w:rsidRDefault="007D3551">
            <w:pPr>
              <w:shd w:val="clear" w:color="auto" w:fill="FFFFFF"/>
            </w:pPr>
          </w:p>
        </w:tc>
        <w:tc>
          <w:tcPr>
            <w:tcW w:w="1701"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06"/>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8"/>
                <w:sz w:val="18"/>
                <w:szCs w:val="18"/>
              </w:rPr>
              <w:t>709.72</w:t>
            </w:r>
          </w:p>
        </w:tc>
        <w:tc>
          <w:tcPr>
            <w:tcW w:w="378" w:type="dxa"/>
            <w:tcBorders>
              <w:top w:val="nil"/>
              <w:left w:val="nil"/>
              <w:bottom w:val="nil"/>
              <w:right w:val="nil"/>
            </w:tcBorders>
            <w:shd w:val="clear" w:color="auto" w:fill="FFFFFF"/>
          </w:tcPr>
          <w:p w:rsidR="007D3551" w:rsidRDefault="007D3551">
            <w:pPr>
              <w:shd w:val="clear" w:color="auto" w:fill="FFFFFF"/>
            </w:pPr>
          </w:p>
        </w:tc>
        <w:tc>
          <w:tcPr>
            <w:tcW w:w="414" w:type="dxa"/>
            <w:tcBorders>
              <w:top w:val="nil"/>
              <w:left w:val="nil"/>
              <w:bottom w:val="nil"/>
              <w:right w:val="nil"/>
            </w:tcBorders>
            <w:shd w:val="clear" w:color="auto" w:fill="FFFFFF"/>
          </w:tcPr>
          <w:p w:rsidR="007D3551" w:rsidRDefault="007D3551">
            <w:pPr>
              <w:shd w:val="clear" w:color="auto" w:fill="FFFFFF"/>
            </w:pPr>
          </w:p>
        </w:tc>
        <w:tc>
          <w:tcPr>
            <w:tcW w:w="1701"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15"/>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9"/>
                <w:sz w:val="18"/>
                <w:szCs w:val="18"/>
              </w:rPr>
              <w:t>888888</w:t>
            </w:r>
          </w:p>
        </w:tc>
        <w:tc>
          <w:tcPr>
            <w:tcW w:w="378" w:type="dxa"/>
            <w:tcBorders>
              <w:top w:val="nil"/>
              <w:left w:val="nil"/>
              <w:bottom w:val="nil"/>
              <w:right w:val="nil"/>
            </w:tcBorders>
            <w:shd w:val="clear" w:color="auto" w:fill="FFFFFF"/>
          </w:tcPr>
          <w:p w:rsidR="007D3551" w:rsidRDefault="007D3551">
            <w:pPr>
              <w:shd w:val="clear" w:color="auto" w:fill="FFFFFF"/>
            </w:pPr>
          </w:p>
        </w:tc>
        <w:tc>
          <w:tcPr>
            <w:tcW w:w="414" w:type="dxa"/>
            <w:tcBorders>
              <w:top w:val="nil"/>
              <w:left w:val="nil"/>
              <w:bottom w:val="nil"/>
              <w:right w:val="nil"/>
            </w:tcBorders>
            <w:shd w:val="clear" w:color="auto" w:fill="FFFFFF"/>
          </w:tcPr>
          <w:p w:rsidR="007D3551" w:rsidRDefault="007D3551">
            <w:pPr>
              <w:shd w:val="clear" w:color="auto" w:fill="FFFFFF"/>
            </w:pPr>
          </w:p>
        </w:tc>
        <w:tc>
          <w:tcPr>
            <w:tcW w:w="1701" w:type="dxa"/>
            <w:tcBorders>
              <w:top w:val="nil"/>
              <w:left w:val="nil"/>
              <w:bottom w:val="nil"/>
              <w:right w:val="nil"/>
            </w:tcBorders>
            <w:shd w:val="clear" w:color="auto" w:fill="FFFFFF"/>
          </w:tcPr>
          <w:p w:rsidR="007D3551" w:rsidRDefault="007D3551">
            <w:pPr>
              <w:shd w:val="clear" w:color="auto" w:fill="FFFFFF"/>
              <w:ind w:left="225"/>
            </w:pPr>
            <w:r>
              <w:rPr>
                <w:rFonts w:ascii="Courier New" w:hAnsi="Courier New" w:cs="Courier New"/>
                <w:color w:val="000000"/>
                <w:spacing w:val="4"/>
                <w:sz w:val="18"/>
                <w:szCs w:val="18"/>
              </w:rPr>
              <w:t>20.40   8309</w:t>
            </w:r>
          </w:p>
        </w:tc>
      </w:tr>
      <w:tr w:rsidR="007D3551">
        <w:trPr>
          <w:trHeight w:hRule="exact" w:val="207"/>
        </w:trPr>
        <w:tc>
          <w:tcPr>
            <w:tcW w:w="801" w:type="dxa"/>
            <w:tcBorders>
              <w:top w:val="nil"/>
              <w:left w:val="nil"/>
              <w:bottom w:val="nil"/>
              <w:right w:val="nil"/>
            </w:tcBorders>
            <w:shd w:val="clear" w:color="auto" w:fill="FFFFFF"/>
          </w:tcPr>
          <w:p w:rsidR="007D3551" w:rsidRDefault="007D3551">
            <w:pPr>
              <w:shd w:val="clear" w:color="auto" w:fill="FFFFFF"/>
              <w:ind w:right="68"/>
              <w:jc w:val="right"/>
            </w:pPr>
            <w:r>
              <w:rPr>
                <w:rFonts w:ascii="Courier New" w:hAnsi="Courier New" w:cs="Courier New"/>
                <w:color w:val="000000"/>
                <w:spacing w:val="-9"/>
                <w:sz w:val="18"/>
                <w:szCs w:val="18"/>
              </w:rPr>
              <w:t>20.40</w:t>
            </w:r>
          </w:p>
        </w:tc>
        <w:tc>
          <w:tcPr>
            <w:tcW w:w="378" w:type="dxa"/>
            <w:tcBorders>
              <w:top w:val="nil"/>
              <w:left w:val="nil"/>
              <w:bottom w:val="nil"/>
              <w:right w:val="nil"/>
            </w:tcBorders>
            <w:shd w:val="clear" w:color="auto" w:fill="FFFFFF"/>
          </w:tcPr>
          <w:p w:rsidR="007D3551" w:rsidRDefault="007D3551">
            <w:pPr>
              <w:shd w:val="clear" w:color="auto" w:fill="FFFFFF"/>
            </w:pPr>
          </w:p>
        </w:tc>
        <w:tc>
          <w:tcPr>
            <w:tcW w:w="414" w:type="dxa"/>
            <w:tcBorders>
              <w:top w:val="nil"/>
              <w:left w:val="nil"/>
              <w:bottom w:val="nil"/>
              <w:right w:val="nil"/>
            </w:tcBorders>
            <w:shd w:val="clear" w:color="auto" w:fill="FFFFFF"/>
          </w:tcPr>
          <w:p w:rsidR="007D3551" w:rsidRDefault="007D3551">
            <w:pPr>
              <w:shd w:val="clear" w:color="auto" w:fill="FFFFFF"/>
            </w:pPr>
          </w:p>
        </w:tc>
        <w:tc>
          <w:tcPr>
            <w:tcW w:w="1701" w:type="dxa"/>
            <w:tcBorders>
              <w:top w:val="nil"/>
              <w:left w:val="nil"/>
              <w:bottom w:val="nil"/>
              <w:right w:val="nil"/>
            </w:tcBorders>
            <w:shd w:val="clear" w:color="auto" w:fill="FFFFFF"/>
          </w:tcPr>
          <w:p w:rsidR="007D3551" w:rsidRDefault="007D3551">
            <w:pPr>
              <w:shd w:val="clear" w:color="auto" w:fill="FFFFFF"/>
              <w:ind w:left="342"/>
            </w:pPr>
            <w:r>
              <w:rPr>
                <w:rFonts w:ascii="Courier New" w:hAnsi="Courier New" w:cs="Courier New"/>
                <w:color w:val="000000"/>
                <w:spacing w:val="-10"/>
                <w:sz w:val="18"/>
                <w:szCs w:val="18"/>
              </w:rPr>
              <w:t>6.12</w:t>
            </w:r>
          </w:p>
        </w:tc>
      </w:tr>
      <w:tr w:rsidR="007D3551">
        <w:trPr>
          <w:trHeight w:hRule="exact" w:val="207"/>
        </w:trPr>
        <w:tc>
          <w:tcPr>
            <w:tcW w:w="801" w:type="dxa"/>
            <w:tcBorders>
              <w:top w:val="nil"/>
              <w:left w:val="nil"/>
              <w:bottom w:val="nil"/>
              <w:right w:val="nil"/>
            </w:tcBorders>
            <w:shd w:val="clear" w:color="auto" w:fill="FFFFFF"/>
          </w:tcPr>
          <w:p w:rsidR="007D3551" w:rsidRDefault="007D3551">
            <w:pPr>
              <w:shd w:val="clear" w:color="auto" w:fill="FFFFFF"/>
              <w:ind w:right="63"/>
              <w:jc w:val="right"/>
            </w:pPr>
            <w:r>
              <w:rPr>
                <w:rFonts w:ascii="Courier New" w:hAnsi="Courier New" w:cs="Courier New"/>
                <w:color w:val="000000"/>
                <w:spacing w:val="-8"/>
                <w:sz w:val="18"/>
                <w:szCs w:val="18"/>
              </w:rPr>
              <w:t>999999</w:t>
            </w:r>
          </w:p>
        </w:tc>
        <w:tc>
          <w:tcPr>
            <w:tcW w:w="378" w:type="dxa"/>
            <w:tcBorders>
              <w:top w:val="nil"/>
              <w:left w:val="nil"/>
              <w:bottom w:val="nil"/>
              <w:right w:val="nil"/>
            </w:tcBorders>
            <w:shd w:val="clear" w:color="auto" w:fill="FFFFFF"/>
          </w:tcPr>
          <w:p w:rsidR="007D3551" w:rsidRDefault="007D3551">
            <w:pPr>
              <w:shd w:val="clear" w:color="auto" w:fill="FFFFFF"/>
            </w:pPr>
          </w:p>
        </w:tc>
        <w:tc>
          <w:tcPr>
            <w:tcW w:w="414" w:type="dxa"/>
            <w:tcBorders>
              <w:top w:val="nil"/>
              <w:left w:val="nil"/>
              <w:bottom w:val="nil"/>
              <w:right w:val="nil"/>
            </w:tcBorders>
            <w:shd w:val="clear" w:color="auto" w:fill="FFFFFF"/>
          </w:tcPr>
          <w:p w:rsidR="007D3551" w:rsidRDefault="007D3551">
            <w:pPr>
              <w:shd w:val="clear" w:color="auto" w:fill="FFFFFF"/>
            </w:pPr>
          </w:p>
        </w:tc>
        <w:tc>
          <w:tcPr>
            <w:tcW w:w="1701"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171"/>
        </w:trPr>
        <w:tc>
          <w:tcPr>
            <w:tcW w:w="801" w:type="dxa"/>
            <w:tcBorders>
              <w:top w:val="nil"/>
              <w:left w:val="nil"/>
              <w:bottom w:val="nil"/>
              <w:right w:val="nil"/>
            </w:tcBorders>
            <w:shd w:val="clear" w:color="auto" w:fill="FFFFFF"/>
          </w:tcPr>
          <w:p w:rsidR="007D3551" w:rsidRDefault="007D3551">
            <w:pPr>
              <w:shd w:val="clear" w:color="auto" w:fill="FFFFFF"/>
              <w:ind w:right="72"/>
              <w:jc w:val="right"/>
            </w:pPr>
            <w:r>
              <w:rPr>
                <w:rFonts w:ascii="Courier New" w:hAnsi="Courier New" w:cs="Courier New"/>
                <w:color w:val="000000"/>
                <w:spacing w:val="-10"/>
                <w:sz w:val="18"/>
                <w:szCs w:val="18"/>
              </w:rPr>
              <w:t>6.12</w:t>
            </w:r>
          </w:p>
        </w:tc>
        <w:tc>
          <w:tcPr>
            <w:tcW w:w="378" w:type="dxa"/>
            <w:tcBorders>
              <w:top w:val="nil"/>
              <w:left w:val="nil"/>
              <w:bottom w:val="nil"/>
              <w:right w:val="nil"/>
            </w:tcBorders>
            <w:shd w:val="clear" w:color="auto" w:fill="FFFFFF"/>
          </w:tcPr>
          <w:p w:rsidR="007D3551" w:rsidRDefault="007D3551">
            <w:pPr>
              <w:shd w:val="clear" w:color="auto" w:fill="FFFFFF"/>
            </w:pPr>
          </w:p>
        </w:tc>
        <w:tc>
          <w:tcPr>
            <w:tcW w:w="414" w:type="dxa"/>
            <w:tcBorders>
              <w:top w:val="nil"/>
              <w:left w:val="nil"/>
              <w:bottom w:val="nil"/>
              <w:right w:val="nil"/>
            </w:tcBorders>
            <w:shd w:val="clear" w:color="auto" w:fill="FFFFFF"/>
          </w:tcPr>
          <w:p w:rsidR="007D3551" w:rsidRDefault="007D3551">
            <w:pPr>
              <w:shd w:val="clear" w:color="auto" w:fill="FFFFFF"/>
            </w:pPr>
          </w:p>
        </w:tc>
        <w:tc>
          <w:tcPr>
            <w:tcW w:w="1701" w:type="dxa"/>
            <w:tcBorders>
              <w:top w:val="nil"/>
              <w:left w:val="nil"/>
              <w:bottom w:val="nil"/>
              <w:right w:val="nil"/>
            </w:tcBorders>
            <w:shd w:val="clear" w:color="auto" w:fill="FFFFFF"/>
          </w:tcPr>
          <w:p w:rsidR="007D3551" w:rsidRDefault="007D3551">
            <w:pPr>
              <w:shd w:val="clear" w:color="auto" w:fill="FFFFFF"/>
            </w:pPr>
          </w:p>
        </w:tc>
      </w:tr>
    </w:tbl>
    <w:p w:rsidR="007D3551" w:rsidRDefault="007D3551">
      <w:pPr>
        <w:shd w:val="clear" w:color="auto" w:fill="FFFFFF"/>
        <w:spacing w:before="23"/>
      </w:pPr>
      <w:r>
        <w:br w:type="column"/>
      </w:r>
      <w:r>
        <w:rPr>
          <w:rFonts w:ascii="Courier New" w:hAnsi="Courier New" w:cs="Courier New"/>
          <w:color w:val="000000"/>
          <w:spacing w:val="-9"/>
          <w:sz w:val="18"/>
          <w:szCs w:val="18"/>
        </w:rPr>
        <w:t>157003</w:t>
      </w:r>
    </w:p>
    <w:p w:rsidR="007D3551" w:rsidRDefault="007D3551">
      <w:pPr>
        <w:shd w:val="clear" w:color="auto" w:fill="FFFFFF"/>
        <w:spacing w:before="837"/>
        <w:ind w:left="117"/>
      </w:pPr>
      <w:r>
        <w:rPr>
          <w:rFonts w:ascii="Courier New" w:hAnsi="Courier New" w:cs="Courier New"/>
          <w:color w:val="000000"/>
          <w:spacing w:val="-11"/>
          <w:sz w:val="18"/>
          <w:szCs w:val="18"/>
        </w:rPr>
        <w:t>11498</w:t>
      </w:r>
    </w:p>
    <w:p w:rsidR="007D3551" w:rsidRDefault="007D3551">
      <w:pPr>
        <w:shd w:val="clear" w:color="auto" w:fill="FFFFFF"/>
        <w:spacing w:before="837"/>
        <w:ind w:left="117"/>
        <w:sectPr w:rsidR="007D3551">
          <w:type w:val="continuous"/>
          <w:pgSz w:w="16834" w:h="11909" w:orient="landscape"/>
          <w:pgMar w:top="1440" w:right="2266" w:bottom="360" w:left="1117" w:header="720" w:footer="720" w:gutter="0"/>
          <w:cols w:num="6" w:space="720" w:equalWidth="0">
            <w:col w:w="4500" w:space="329"/>
            <w:col w:w="1579" w:space="216"/>
            <w:col w:w="720" w:space="50"/>
            <w:col w:w="1233" w:space="239"/>
            <w:col w:w="3294" w:space="572"/>
            <w:col w:w="720"/>
          </w:cols>
          <w:noEndnote/>
        </w:sectPr>
      </w:pPr>
    </w:p>
    <w:p w:rsidR="007D3551" w:rsidRDefault="006634D1">
      <w:pPr>
        <w:shd w:val="clear" w:color="auto" w:fill="FFFFFF"/>
      </w:pPr>
      <w:r>
        <w:rPr>
          <w:noProof/>
        </w:rPr>
        <w:pict>
          <v:line id="_x0000_s1682" style="position:absolute;z-index:251977216;mso-position-horizontal-relative:margin" from="-415.35pt,-2.95pt" to="252pt,-2.95pt" o:allowincell="f" strokeweight=".7pt">
            <w10:wrap anchorx="margin"/>
          </v:line>
        </w:pict>
      </w:r>
      <w:r w:rsidR="007D3551">
        <w:rPr>
          <w:rFonts w:ascii="Courier New" w:hAnsi="Courier New" w:cs="Courier New"/>
          <w:color w:val="000000"/>
          <w:spacing w:val="13"/>
          <w:w w:val="52"/>
          <w:sz w:val="26"/>
          <w:szCs w:val="26"/>
        </w:rPr>
        <w:t xml:space="preserve">7   </w:t>
      </w:r>
      <w:r w:rsidR="007D3551">
        <w:rPr>
          <w:rFonts w:ascii="Courier New" w:hAnsi="Courier New" w:cs="Courier New"/>
          <w:color w:val="000000"/>
          <w:spacing w:val="13"/>
          <w:w w:val="52"/>
          <w:sz w:val="26"/>
          <w:szCs w:val="26"/>
          <w:lang w:val="en-US"/>
        </w:rPr>
        <w:t>I</w:t>
      </w:r>
    </w:p>
    <w:p w:rsidR="007D3551" w:rsidRDefault="007D3551">
      <w:pPr>
        <w:shd w:val="clear" w:color="auto" w:fill="FFFFFF"/>
        <w:spacing w:before="54"/>
      </w:pPr>
      <w:r>
        <w:br w:type="column"/>
      </w:r>
      <w:r>
        <w:rPr>
          <w:rFonts w:ascii="Courier New" w:hAnsi="Courier New" w:cs="Courier New"/>
          <w:color w:val="000000"/>
          <w:sz w:val="18"/>
          <w:szCs w:val="18"/>
        </w:rPr>
        <w:t>10</w:t>
      </w:r>
    </w:p>
    <w:p w:rsidR="007D3551" w:rsidRDefault="007D3551">
      <w:pPr>
        <w:shd w:val="clear" w:color="auto" w:fill="FFFFFF"/>
        <w:spacing w:before="54"/>
      </w:pPr>
      <w:r>
        <w:br w:type="column"/>
      </w:r>
      <w:r>
        <w:rPr>
          <w:rFonts w:ascii="Courier New" w:hAnsi="Courier New" w:cs="Courier New"/>
          <w:color w:val="000000"/>
          <w:sz w:val="18"/>
          <w:szCs w:val="18"/>
        </w:rPr>
        <w:t>11</w:t>
      </w:r>
    </w:p>
    <w:p w:rsidR="007D3551" w:rsidRDefault="007D3551">
      <w:pPr>
        <w:shd w:val="clear" w:color="auto" w:fill="FFFFFF"/>
        <w:spacing w:before="54"/>
      </w:pPr>
      <w:r>
        <w:br w:type="column"/>
      </w:r>
      <w:r>
        <w:rPr>
          <w:rFonts w:ascii="Courier New" w:hAnsi="Courier New" w:cs="Courier New"/>
          <w:color w:val="000000"/>
          <w:sz w:val="18"/>
          <w:szCs w:val="18"/>
        </w:rPr>
        <w:t xml:space="preserve"> 12</w:t>
      </w:r>
    </w:p>
    <w:p w:rsidR="007D3551" w:rsidRDefault="007D3551">
      <w:pPr>
        <w:shd w:val="clear" w:color="auto" w:fill="FFFFFF"/>
        <w:spacing w:before="54"/>
        <w:sectPr w:rsidR="007D3551">
          <w:pgSz w:w="16834" w:h="11909" w:orient="landscape"/>
          <w:pgMar w:top="1440" w:right="1817" w:bottom="720" w:left="9756" w:header="720" w:footer="720" w:gutter="0"/>
          <w:cols w:num="4" w:space="720" w:equalWidth="0">
            <w:col w:w="720" w:space="1872"/>
            <w:col w:w="720" w:space="257"/>
            <w:col w:w="720" w:space="252"/>
            <w:col w:w="720"/>
          </w:cols>
          <w:noEndnote/>
        </w:sectPr>
      </w:pPr>
    </w:p>
    <w:p w:rsidR="007D3551" w:rsidRDefault="007D3551">
      <w:pPr>
        <w:spacing w:before="374" w:line="1" w:lineRule="exact"/>
        <w:rPr>
          <w:rFonts w:ascii="Courier New" w:hAnsi="Courier New"/>
          <w:sz w:val="2"/>
          <w:szCs w:val="2"/>
        </w:rPr>
      </w:pPr>
    </w:p>
    <w:p w:rsidR="007D3551" w:rsidRDefault="007D3551">
      <w:pPr>
        <w:shd w:val="clear" w:color="auto" w:fill="FFFFFF"/>
        <w:spacing w:before="54"/>
        <w:sectPr w:rsidR="007D3551">
          <w:type w:val="continuous"/>
          <w:pgSz w:w="16834" w:h="11909" w:orient="landscape"/>
          <w:pgMar w:top="1440" w:right="1610" w:bottom="720" w:left="1440" w:header="720" w:footer="720" w:gutter="0"/>
          <w:cols w:space="60"/>
          <w:noEndnote/>
        </w:sectPr>
      </w:pPr>
    </w:p>
    <w:p w:rsidR="007D3551" w:rsidRDefault="006634D1">
      <w:pPr>
        <w:shd w:val="clear" w:color="auto" w:fill="FFFFFF"/>
        <w:spacing w:before="5" w:line="207" w:lineRule="exact"/>
        <w:ind w:left="842" w:hanging="842"/>
      </w:pPr>
      <w:r>
        <w:rPr>
          <w:noProof/>
        </w:rPr>
        <w:pict>
          <v:line id="_x0000_s1683" style="position:absolute;left:0;text-align:left;z-index:251978240;mso-position-horizontal-relative:margin" from="0,-16pt" to="667.8pt,-16pt" o:allowincell="f" strokeweight=".7pt">
            <w10:wrap anchorx="margin"/>
          </v:line>
        </w:pict>
      </w:r>
      <w:r w:rsidR="007D3551">
        <w:rPr>
          <w:rFonts w:ascii="Courier New" w:hAnsi="Courier New" w:cs="Courier New"/>
          <w:color w:val="000000"/>
          <w:spacing w:val="-1"/>
          <w:w w:val="98"/>
          <w:sz w:val="18"/>
          <w:szCs w:val="18"/>
        </w:rPr>
        <w:t xml:space="preserve">1.02.71 </w:t>
      </w:r>
      <w:r w:rsidR="007D3551">
        <w:rPr>
          <w:rFonts w:ascii="Courier New" w:hAnsi="Courier New"/>
          <w:color w:val="000000"/>
          <w:spacing w:val="-1"/>
          <w:w w:val="98"/>
          <w:sz w:val="18"/>
          <w:szCs w:val="18"/>
        </w:rPr>
        <w:t>Стоимость</w:t>
      </w:r>
      <w:r w:rsidR="007D3551">
        <w:rPr>
          <w:rFonts w:ascii="Courier New" w:hAnsi="Courier New" w:cs="Courier New"/>
          <w:color w:val="000000"/>
          <w:spacing w:val="-1"/>
          <w:w w:val="98"/>
          <w:sz w:val="18"/>
          <w:szCs w:val="18"/>
        </w:rPr>
        <w:t xml:space="preserve"> </w:t>
      </w:r>
      <w:r w:rsidR="007D3551">
        <w:rPr>
          <w:rFonts w:ascii="Courier New" w:hAnsi="Courier New"/>
          <w:color w:val="000000"/>
          <w:spacing w:val="-1"/>
          <w:w w:val="98"/>
          <w:sz w:val="18"/>
          <w:szCs w:val="18"/>
        </w:rPr>
        <w:t>арматуры</w:t>
      </w:r>
      <w:r w:rsidR="007D3551">
        <w:rPr>
          <w:rFonts w:ascii="Courier New" w:hAnsi="Courier New" w:cs="Courier New"/>
          <w:color w:val="000000"/>
          <w:spacing w:val="-1"/>
          <w:w w:val="98"/>
          <w:sz w:val="18"/>
          <w:szCs w:val="18"/>
        </w:rPr>
        <w:t xml:space="preserve"> </w:t>
      </w:r>
      <w:r w:rsidR="007D3551">
        <w:rPr>
          <w:rFonts w:ascii="Courier New" w:hAnsi="Courier New"/>
          <w:color w:val="000000"/>
          <w:spacing w:val="-1"/>
          <w:w w:val="98"/>
          <w:sz w:val="18"/>
          <w:szCs w:val="18"/>
        </w:rPr>
        <w:t>для</w:t>
      </w:r>
      <w:r w:rsidR="007D3551">
        <w:rPr>
          <w:rFonts w:ascii="Courier New" w:hAnsi="Courier New" w:cs="Courier New"/>
          <w:color w:val="000000"/>
          <w:spacing w:val="-1"/>
          <w:w w:val="98"/>
          <w:sz w:val="18"/>
          <w:szCs w:val="18"/>
        </w:rPr>
        <w:t xml:space="preserve"> </w:t>
      </w:r>
      <w:r w:rsidR="007D3551">
        <w:rPr>
          <w:rFonts w:ascii="Courier New" w:hAnsi="Courier New"/>
          <w:color w:val="000000"/>
          <w:spacing w:val="-1"/>
          <w:w w:val="98"/>
          <w:sz w:val="18"/>
          <w:szCs w:val="18"/>
        </w:rPr>
        <w:t xml:space="preserve">монолитного </w:t>
      </w:r>
      <w:r w:rsidR="007D3551">
        <w:rPr>
          <w:rFonts w:ascii="Courier New" w:hAnsi="Courier New"/>
          <w:color w:val="000000"/>
          <w:spacing w:val="1"/>
          <w:w w:val="98"/>
          <w:sz w:val="18"/>
          <w:szCs w:val="18"/>
        </w:rPr>
        <w:t xml:space="preserve">железобетона </w:t>
      </w:r>
      <w:r w:rsidR="007D3551">
        <w:rPr>
          <w:rFonts w:ascii="Courier New" w:hAnsi="Courier New"/>
          <w:color w:val="000000"/>
          <w:w w:val="98"/>
          <w:sz w:val="18"/>
          <w:szCs w:val="18"/>
        </w:rPr>
        <w:t>т</w:t>
      </w:r>
    </w:p>
    <w:p w:rsidR="007D3551" w:rsidRDefault="007D3551">
      <w:pPr>
        <w:shd w:val="clear" w:color="auto" w:fill="FFFFFF"/>
        <w:spacing w:line="212" w:lineRule="exact"/>
        <w:ind w:left="329" w:hanging="329"/>
      </w:pPr>
      <w:r>
        <w:br w:type="column"/>
      </w:r>
      <w:r>
        <w:rPr>
          <w:rFonts w:ascii="Courier New" w:hAnsi="Courier New" w:cs="Courier New"/>
          <w:color w:val="000000"/>
          <w:spacing w:val="9"/>
          <w:w w:val="98"/>
          <w:sz w:val="18"/>
          <w:szCs w:val="18"/>
        </w:rPr>
        <w:t xml:space="preserve">05.02.0 </w:t>
      </w:r>
      <w:r>
        <w:rPr>
          <w:rFonts w:ascii="Courier New" w:hAnsi="Courier New"/>
          <w:color w:val="000000"/>
          <w:spacing w:val="9"/>
          <w:w w:val="98"/>
          <w:sz w:val="18"/>
          <w:szCs w:val="18"/>
        </w:rPr>
        <w:t xml:space="preserve">т </w:t>
      </w:r>
      <w:r>
        <w:rPr>
          <w:rFonts w:ascii="Courier New" w:hAnsi="Courier New" w:cs="Courier New"/>
          <w:color w:val="000000"/>
          <w:spacing w:val="-7"/>
          <w:w w:val="98"/>
          <w:sz w:val="18"/>
          <w:szCs w:val="18"/>
        </w:rPr>
        <w:t>1.05</w:t>
      </w:r>
    </w:p>
    <w:p w:rsidR="007D3551" w:rsidRDefault="007D3551">
      <w:pPr>
        <w:shd w:val="clear" w:color="auto" w:fill="FFFFFF"/>
        <w:spacing w:before="9"/>
      </w:pPr>
      <w:r>
        <w:br w:type="column"/>
      </w:r>
      <w:r>
        <w:rPr>
          <w:rFonts w:ascii="Courier New" w:hAnsi="Courier New" w:cs="Courier New"/>
          <w:color w:val="000000"/>
          <w:spacing w:val="-8"/>
          <w:w w:val="98"/>
          <w:sz w:val="18"/>
          <w:szCs w:val="18"/>
        </w:rPr>
        <w:t>3028</w:t>
      </w:r>
    </w:p>
    <w:p w:rsidR="007D3551" w:rsidRDefault="007D3551">
      <w:pPr>
        <w:shd w:val="clear" w:color="auto" w:fill="FFFFFF"/>
        <w:spacing w:before="5"/>
      </w:pPr>
      <w:r>
        <w:br w:type="column"/>
      </w:r>
      <w:r>
        <w:rPr>
          <w:rFonts w:ascii="Courier New" w:hAnsi="Courier New" w:cs="Courier New"/>
          <w:color w:val="000000"/>
          <w:spacing w:val="-7"/>
          <w:w w:val="98"/>
          <w:sz w:val="18"/>
          <w:szCs w:val="18"/>
        </w:rPr>
        <w:t>3178</w:t>
      </w:r>
    </w:p>
    <w:p w:rsidR="007D3551" w:rsidRDefault="007D3551">
      <w:pPr>
        <w:shd w:val="clear" w:color="auto" w:fill="FFFFFF"/>
        <w:spacing w:before="9"/>
      </w:pPr>
      <w:r>
        <w:br w:type="column"/>
      </w:r>
      <w:r>
        <w:rPr>
          <w:rFonts w:ascii="Courier New" w:hAnsi="Courier New" w:cs="Courier New"/>
          <w:color w:val="000000"/>
          <w:spacing w:val="-7"/>
          <w:w w:val="98"/>
          <w:sz w:val="18"/>
          <w:szCs w:val="18"/>
        </w:rPr>
        <w:t>3178</w:t>
      </w:r>
    </w:p>
    <w:p w:rsidR="007D3551" w:rsidRDefault="007D3551">
      <w:pPr>
        <w:shd w:val="clear" w:color="auto" w:fill="FFFFFF"/>
        <w:spacing w:before="9"/>
      </w:pPr>
      <w:r>
        <w:br w:type="column"/>
      </w:r>
      <w:r>
        <w:rPr>
          <w:rFonts w:ascii="Courier New" w:hAnsi="Courier New" w:cs="Courier New"/>
          <w:color w:val="000000"/>
          <w:spacing w:val="-7"/>
          <w:w w:val="98"/>
          <w:sz w:val="18"/>
          <w:szCs w:val="18"/>
        </w:rPr>
        <w:t>3560</w:t>
      </w:r>
    </w:p>
    <w:p w:rsidR="007D3551" w:rsidRDefault="007D3551">
      <w:pPr>
        <w:shd w:val="clear" w:color="auto" w:fill="FFFFFF"/>
        <w:spacing w:before="9"/>
        <w:sectPr w:rsidR="007D3551">
          <w:type w:val="continuous"/>
          <w:pgSz w:w="16834" w:h="11909" w:orient="landscape"/>
          <w:pgMar w:top="1440" w:right="1610" w:bottom="720" w:left="1440" w:header="720" w:footer="720" w:gutter="0"/>
          <w:cols w:num="6" w:space="720" w:equalWidth="0">
            <w:col w:w="4509" w:space="1211"/>
            <w:col w:w="1053" w:space="680"/>
            <w:col w:w="720" w:space="140"/>
            <w:col w:w="720" w:space="2840"/>
            <w:col w:w="720" w:space="473"/>
            <w:col w:w="720"/>
          </w:cols>
          <w:noEndnote/>
        </w:sectPr>
      </w:pPr>
    </w:p>
    <w:p w:rsidR="007D3551" w:rsidRDefault="007D3551">
      <w:pPr>
        <w:spacing w:before="198" w:line="1" w:lineRule="exact"/>
        <w:rPr>
          <w:rFonts w:ascii="Courier New" w:hAnsi="Courier New"/>
          <w:sz w:val="2"/>
          <w:szCs w:val="2"/>
        </w:rPr>
      </w:pPr>
    </w:p>
    <w:p w:rsidR="007D3551" w:rsidRDefault="007D3551">
      <w:pPr>
        <w:shd w:val="clear" w:color="auto" w:fill="FFFFFF"/>
        <w:spacing w:before="9"/>
        <w:sectPr w:rsidR="007D3551">
          <w:type w:val="continuous"/>
          <w:pgSz w:w="16834" w:h="11909" w:orient="landscape"/>
          <w:pgMar w:top="1440" w:right="1615" w:bottom="720" w:left="1445" w:header="720" w:footer="720" w:gutter="0"/>
          <w:cols w:space="60"/>
          <w:noEndnote/>
        </w:sectPr>
      </w:pPr>
    </w:p>
    <w:p w:rsidR="007D3551" w:rsidRDefault="007D3551">
      <w:pPr>
        <w:framePr w:h="212" w:hRule="exact" w:hSpace="36" w:wrap="notBeside" w:vAnchor="text" w:hAnchor="margin" w:x="11764" w:y="1"/>
        <w:shd w:val="clear" w:color="auto" w:fill="FFFFFF"/>
      </w:pPr>
      <w:r>
        <w:rPr>
          <w:rFonts w:ascii="Courier New" w:hAnsi="Courier New" w:cs="Courier New"/>
          <w:color w:val="000000"/>
          <w:spacing w:val="-7"/>
          <w:w w:val="98"/>
          <w:sz w:val="18"/>
          <w:szCs w:val="18"/>
        </w:rPr>
        <w:t>4727</w:t>
      </w:r>
    </w:p>
    <w:p w:rsidR="007D3551" w:rsidRDefault="007D3551">
      <w:pPr>
        <w:framePr w:h="212" w:hRule="exact" w:hSpace="36" w:wrap="notBeside" w:vAnchor="text" w:hAnchor="margin" w:x="11994" w:y="820"/>
        <w:shd w:val="clear" w:color="auto" w:fill="FFFFFF"/>
      </w:pPr>
      <w:r>
        <w:rPr>
          <w:rFonts w:ascii="Courier New" w:hAnsi="Courier New" w:cs="Courier New"/>
          <w:color w:val="000000"/>
          <w:sz w:val="18"/>
          <w:szCs w:val="18"/>
        </w:rPr>
        <w:t>10</w:t>
      </w:r>
    </w:p>
    <w:p w:rsidR="007D3551" w:rsidRDefault="007D3551">
      <w:pPr>
        <w:framePr w:h="211" w:hRule="exact" w:hSpace="36" w:wrap="notBeside" w:vAnchor="text" w:hAnchor="margin" w:x="11994" w:y="1869"/>
        <w:shd w:val="clear" w:color="auto" w:fill="FFFFFF"/>
      </w:pPr>
      <w:r>
        <w:rPr>
          <w:rFonts w:ascii="Courier New" w:hAnsi="Courier New" w:cs="Courier New"/>
          <w:color w:val="000000"/>
          <w:sz w:val="18"/>
          <w:szCs w:val="18"/>
        </w:rPr>
        <w:t>16</w:t>
      </w:r>
    </w:p>
    <w:p w:rsidR="007D3551" w:rsidRDefault="007D3551">
      <w:pPr>
        <w:framePr w:h="211" w:hRule="exact" w:hSpace="36" w:wrap="auto" w:vAnchor="text" w:hAnchor="margin" w:x="11787" w:y="2913"/>
        <w:shd w:val="clear" w:color="auto" w:fill="FFFFFF"/>
      </w:pPr>
      <w:r>
        <w:rPr>
          <w:rFonts w:ascii="Courier New" w:hAnsi="Courier New" w:cs="Courier New"/>
          <w:color w:val="000000"/>
          <w:spacing w:val="-10"/>
          <w:w w:val="98"/>
          <w:sz w:val="18"/>
          <w:szCs w:val="18"/>
        </w:rPr>
        <w:t>1983</w:t>
      </w:r>
    </w:p>
    <w:p w:rsidR="007D3551" w:rsidRDefault="007D3551">
      <w:pPr>
        <w:framePr w:h="211" w:hRule="exact" w:hSpace="36" w:wrap="auto" w:vAnchor="text" w:hAnchor="margin" w:x="11778" w:y="3750"/>
        <w:shd w:val="clear" w:color="auto" w:fill="FFFFFF"/>
      </w:pPr>
      <w:r>
        <w:rPr>
          <w:rFonts w:ascii="Courier New" w:hAnsi="Courier New" w:cs="Courier New"/>
          <w:color w:val="000000"/>
          <w:spacing w:val="-12"/>
          <w:w w:val="98"/>
          <w:sz w:val="18"/>
          <w:szCs w:val="18"/>
        </w:rPr>
        <w:t>5124</w:t>
      </w:r>
    </w:p>
    <w:p w:rsidR="007D3551" w:rsidRDefault="007D3551">
      <w:pPr>
        <w:shd w:val="clear" w:color="auto" w:fill="FFFFFF"/>
        <w:tabs>
          <w:tab w:val="left" w:pos="851"/>
        </w:tabs>
        <w:spacing w:before="5" w:line="207" w:lineRule="exact"/>
        <w:ind w:left="851" w:hanging="851"/>
      </w:pPr>
      <w:r>
        <w:rPr>
          <w:rFonts w:ascii="Courier New" w:hAnsi="Courier New" w:cs="Courier New"/>
          <w:color w:val="000000"/>
          <w:spacing w:val="-6"/>
          <w:w w:val="98"/>
          <w:sz w:val="18"/>
          <w:szCs w:val="18"/>
        </w:rPr>
        <w:t>1.02.72</w:t>
      </w:r>
      <w:r>
        <w:rPr>
          <w:rFonts w:ascii="Courier New" w:hAnsi="Courier New" w:cs="Courier New"/>
          <w:color w:val="000000"/>
          <w:sz w:val="18"/>
          <w:szCs w:val="18"/>
        </w:rPr>
        <w:tab/>
      </w:r>
      <w:r>
        <w:rPr>
          <w:rFonts w:ascii="Courier New" w:hAnsi="Courier New"/>
          <w:color w:val="000000"/>
          <w:spacing w:val="-1"/>
          <w:w w:val="98"/>
          <w:sz w:val="18"/>
          <w:szCs w:val="18"/>
        </w:rPr>
        <w:t>Стоимость</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арматуры</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для</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сборного</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жел</w:t>
      </w:r>
      <w:r>
        <w:rPr>
          <w:rFonts w:ascii="Courier New" w:hAnsi="Courier New"/>
          <w:color w:val="000000"/>
          <w:spacing w:val="-1"/>
          <w:w w:val="98"/>
          <w:sz w:val="18"/>
          <w:szCs w:val="18"/>
        </w:rPr>
        <w:br/>
      </w:r>
      <w:r>
        <w:rPr>
          <w:rFonts w:ascii="Courier New" w:hAnsi="Courier New"/>
          <w:color w:val="000000"/>
          <w:w w:val="98"/>
          <w:sz w:val="18"/>
          <w:szCs w:val="18"/>
        </w:rPr>
        <w:t>езобетона</w:t>
      </w:r>
    </w:p>
    <w:p w:rsidR="007D3551" w:rsidRDefault="007D3551">
      <w:pPr>
        <w:shd w:val="clear" w:color="auto" w:fill="FFFFFF"/>
        <w:spacing w:line="207" w:lineRule="exact"/>
        <w:ind w:left="1719"/>
      </w:pPr>
      <w:r>
        <w:rPr>
          <w:rFonts w:ascii="Courier New" w:hAnsi="Courier New"/>
          <w:color w:val="000000"/>
          <w:w w:val="98"/>
          <w:sz w:val="18"/>
          <w:szCs w:val="18"/>
        </w:rPr>
        <w:t>т</w:t>
      </w:r>
    </w:p>
    <w:p w:rsidR="007D3551" w:rsidRDefault="007D3551">
      <w:pPr>
        <w:shd w:val="clear" w:color="auto" w:fill="FFFFFF"/>
        <w:tabs>
          <w:tab w:val="left" w:pos="851"/>
        </w:tabs>
        <w:spacing w:before="194" w:line="203" w:lineRule="exact"/>
        <w:ind w:left="851" w:hanging="851"/>
      </w:pPr>
      <w:r>
        <w:rPr>
          <w:rFonts w:ascii="Courier New" w:hAnsi="Courier New" w:cs="Courier New"/>
          <w:color w:val="000000"/>
          <w:spacing w:val="-7"/>
          <w:w w:val="98"/>
          <w:sz w:val="18"/>
          <w:szCs w:val="18"/>
        </w:rPr>
        <w:t>1.02.73</w:t>
      </w:r>
      <w:r>
        <w:rPr>
          <w:rFonts w:ascii="Courier New" w:hAnsi="Courier New" w:cs="Courier New"/>
          <w:color w:val="000000"/>
          <w:sz w:val="18"/>
          <w:szCs w:val="18"/>
        </w:rPr>
        <w:tab/>
      </w:r>
      <w:r>
        <w:rPr>
          <w:rFonts w:ascii="Courier New" w:hAnsi="Courier New"/>
          <w:color w:val="000000"/>
          <w:spacing w:val="-1"/>
          <w:w w:val="98"/>
          <w:sz w:val="18"/>
          <w:szCs w:val="18"/>
        </w:rPr>
        <w:t>Надбавки</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и</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скидки</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при</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изменении</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хар</w:t>
      </w:r>
      <w:r>
        <w:rPr>
          <w:rFonts w:ascii="Courier New" w:hAnsi="Courier New"/>
          <w:color w:val="000000"/>
          <w:spacing w:val="-1"/>
          <w:w w:val="98"/>
          <w:sz w:val="18"/>
          <w:szCs w:val="18"/>
        </w:rPr>
        <w:br/>
      </w:r>
      <w:r>
        <w:rPr>
          <w:rFonts w:ascii="Courier New" w:hAnsi="Courier New"/>
          <w:color w:val="000000"/>
          <w:spacing w:val="1"/>
          <w:w w:val="98"/>
          <w:sz w:val="18"/>
          <w:szCs w:val="18"/>
        </w:rPr>
        <w:t>актеристик</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бетона</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сборных</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бетонных</w:t>
      </w:r>
      <w:r>
        <w:rPr>
          <w:rFonts w:ascii="Courier New" w:hAnsi="Courier New"/>
          <w:color w:val="000000"/>
          <w:spacing w:val="1"/>
          <w:w w:val="98"/>
          <w:sz w:val="18"/>
          <w:szCs w:val="18"/>
        </w:rPr>
        <w:br/>
        <w:t>и</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железобетонных</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изделий</w:t>
      </w:r>
    </w:p>
    <w:p w:rsidR="007D3551" w:rsidRDefault="007D3551">
      <w:pPr>
        <w:shd w:val="clear" w:color="auto" w:fill="FFFFFF"/>
        <w:spacing w:line="203" w:lineRule="exact"/>
        <w:ind w:left="3992"/>
      </w:pPr>
      <w:r>
        <w:rPr>
          <w:rFonts w:ascii="Courier New" w:hAnsi="Courier New"/>
          <w:color w:val="000000"/>
          <w:spacing w:val="-10"/>
          <w:w w:val="98"/>
          <w:sz w:val="18"/>
          <w:szCs w:val="18"/>
        </w:rPr>
        <w:t>мЗ</w:t>
      </w:r>
    </w:p>
    <w:p w:rsidR="007D3551" w:rsidRDefault="007D3551">
      <w:pPr>
        <w:shd w:val="clear" w:color="auto" w:fill="FFFFFF"/>
        <w:spacing w:before="221" w:line="203" w:lineRule="exact"/>
        <w:ind w:left="855" w:hanging="855"/>
      </w:pPr>
      <w:r>
        <w:rPr>
          <w:rFonts w:ascii="Courier New" w:hAnsi="Courier New" w:cs="Courier New"/>
          <w:color w:val="000000"/>
          <w:spacing w:val="-2"/>
          <w:w w:val="98"/>
          <w:sz w:val="18"/>
          <w:szCs w:val="18"/>
        </w:rPr>
        <w:t xml:space="preserve">1.02.7 4 </w:t>
      </w:r>
      <w:r>
        <w:rPr>
          <w:rFonts w:ascii="Courier New" w:hAnsi="Courier New"/>
          <w:color w:val="000000"/>
          <w:spacing w:val="-2"/>
          <w:w w:val="98"/>
          <w:sz w:val="18"/>
          <w:szCs w:val="18"/>
        </w:rPr>
        <w:t>Надбавки</w:t>
      </w:r>
      <w:r>
        <w:rPr>
          <w:rFonts w:ascii="Courier New" w:hAnsi="Courier New" w:cs="Courier New"/>
          <w:color w:val="000000"/>
          <w:spacing w:val="-2"/>
          <w:w w:val="98"/>
          <w:sz w:val="18"/>
          <w:szCs w:val="18"/>
        </w:rPr>
        <w:t xml:space="preserve"> </w:t>
      </w:r>
      <w:r>
        <w:rPr>
          <w:rFonts w:ascii="Courier New" w:hAnsi="Courier New"/>
          <w:color w:val="000000"/>
          <w:spacing w:val="-2"/>
          <w:w w:val="98"/>
          <w:sz w:val="18"/>
          <w:szCs w:val="18"/>
        </w:rPr>
        <w:t>при</w:t>
      </w:r>
      <w:r>
        <w:rPr>
          <w:rFonts w:ascii="Courier New" w:hAnsi="Courier New" w:cs="Courier New"/>
          <w:color w:val="000000"/>
          <w:spacing w:val="-2"/>
          <w:w w:val="98"/>
          <w:sz w:val="18"/>
          <w:szCs w:val="18"/>
        </w:rPr>
        <w:t xml:space="preserve"> </w:t>
      </w:r>
      <w:r>
        <w:rPr>
          <w:rFonts w:ascii="Courier New" w:hAnsi="Courier New"/>
          <w:color w:val="000000"/>
          <w:spacing w:val="-2"/>
          <w:w w:val="98"/>
          <w:sz w:val="18"/>
          <w:szCs w:val="18"/>
        </w:rPr>
        <w:t>изменении</w:t>
      </w:r>
      <w:r>
        <w:rPr>
          <w:rFonts w:ascii="Courier New" w:hAnsi="Courier New" w:cs="Courier New"/>
          <w:color w:val="000000"/>
          <w:spacing w:val="-2"/>
          <w:w w:val="98"/>
          <w:sz w:val="18"/>
          <w:szCs w:val="18"/>
        </w:rPr>
        <w:t xml:space="preserve"> </w:t>
      </w:r>
      <w:r>
        <w:rPr>
          <w:rFonts w:ascii="Courier New" w:hAnsi="Courier New"/>
          <w:color w:val="000000"/>
          <w:spacing w:val="-2"/>
          <w:w w:val="98"/>
          <w:sz w:val="18"/>
          <w:szCs w:val="18"/>
        </w:rPr>
        <w:t xml:space="preserve">характеристик </w:t>
      </w:r>
      <w:r>
        <w:rPr>
          <w:rFonts w:ascii="Courier New" w:hAnsi="Courier New"/>
          <w:color w:val="000000"/>
          <w:spacing w:val="1"/>
          <w:w w:val="98"/>
          <w:sz w:val="18"/>
          <w:szCs w:val="18"/>
        </w:rPr>
        <w:t>бетона</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в</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монолитных</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бетонных</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и</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же лезобетонных</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конструкциях</w:t>
      </w:r>
    </w:p>
    <w:p w:rsidR="007D3551" w:rsidRDefault="007D3551">
      <w:pPr>
        <w:shd w:val="clear" w:color="auto" w:fill="FFFFFF"/>
        <w:spacing w:before="5" w:line="203" w:lineRule="exact"/>
        <w:ind w:left="4100"/>
      </w:pPr>
      <w:r>
        <w:rPr>
          <w:rFonts w:ascii="Courier New" w:hAnsi="Courier New"/>
          <w:color w:val="000000"/>
          <w:spacing w:val="-7"/>
          <w:w w:val="98"/>
          <w:sz w:val="18"/>
          <w:szCs w:val="18"/>
        </w:rPr>
        <w:t>мЗ</w:t>
      </w:r>
    </w:p>
    <w:p w:rsidR="007D3551" w:rsidRDefault="007D3551">
      <w:pPr>
        <w:shd w:val="clear" w:color="auto" w:fill="FFFFFF"/>
        <w:tabs>
          <w:tab w:val="left" w:pos="851"/>
        </w:tabs>
        <w:spacing w:before="45" w:line="419" w:lineRule="exact"/>
        <w:ind w:left="5"/>
      </w:pPr>
      <w:r>
        <w:rPr>
          <w:rFonts w:ascii="Courier New" w:hAnsi="Courier New" w:cs="Courier New"/>
          <w:color w:val="000000"/>
          <w:spacing w:val="-7"/>
          <w:w w:val="98"/>
          <w:sz w:val="18"/>
          <w:szCs w:val="18"/>
        </w:rPr>
        <w:t>1.02.81</w:t>
      </w:r>
      <w:r>
        <w:rPr>
          <w:rFonts w:ascii="Courier New" w:hAnsi="Courier New" w:cs="Courier New"/>
          <w:color w:val="000000"/>
          <w:sz w:val="18"/>
          <w:szCs w:val="18"/>
        </w:rPr>
        <w:tab/>
      </w:r>
      <w:r>
        <w:rPr>
          <w:rFonts w:ascii="Courier New" w:hAnsi="Courier New"/>
          <w:color w:val="000000"/>
          <w:spacing w:val="1"/>
          <w:w w:val="98"/>
          <w:sz w:val="18"/>
          <w:szCs w:val="18"/>
        </w:rPr>
        <w:t>Устройство</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обмазочной</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гидроизоляции</w:t>
      </w:r>
    </w:p>
    <w:p w:rsidR="007D3551" w:rsidRDefault="007D3551">
      <w:pPr>
        <w:shd w:val="clear" w:color="auto" w:fill="FFFFFF"/>
        <w:spacing w:line="419" w:lineRule="exact"/>
        <w:ind w:left="1845"/>
      </w:pPr>
      <w:r>
        <w:rPr>
          <w:rFonts w:ascii="Courier New" w:hAnsi="Courier New" w:cs="Courier New"/>
          <w:color w:val="000000"/>
          <w:spacing w:val="-4"/>
          <w:w w:val="98"/>
          <w:sz w:val="18"/>
          <w:szCs w:val="18"/>
        </w:rPr>
        <w:t xml:space="preserve">100 </w:t>
      </w:r>
      <w:r>
        <w:rPr>
          <w:rFonts w:ascii="Courier New" w:hAnsi="Courier New"/>
          <w:color w:val="000000"/>
          <w:spacing w:val="-4"/>
          <w:w w:val="98"/>
          <w:sz w:val="18"/>
          <w:szCs w:val="18"/>
        </w:rPr>
        <w:t>м</w:t>
      </w:r>
      <w:r>
        <w:rPr>
          <w:rFonts w:ascii="Courier New" w:hAnsi="Courier New" w:cs="Courier New"/>
          <w:color w:val="000000"/>
          <w:spacing w:val="-4"/>
          <w:w w:val="98"/>
          <w:sz w:val="18"/>
          <w:szCs w:val="18"/>
        </w:rPr>
        <w:t>2</w:t>
      </w:r>
    </w:p>
    <w:p w:rsidR="007D3551" w:rsidRDefault="007D3551">
      <w:pPr>
        <w:shd w:val="clear" w:color="auto" w:fill="FFFFFF"/>
        <w:tabs>
          <w:tab w:val="left" w:pos="851"/>
        </w:tabs>
        <w:spacing w:line="419" w:lineRule="exact"/>
        <w:ind w:left="5"/>
      </w:pPr>
      <w:r>
        <w:rPr>
          <w:rFonts w:ascii="Courier New" w:hAnsi="Courier New" w:cs="Courier New"/>
          <w:color w:val="000000"/>
          <w:spacing w:val="-6"/>
          <w:w w:val="98"/>
          <w:sz w:val="18"/>
          <w:szCs w:val="18"/>
        </w:rPr>
        <w:t>1.02.82</w:t>
      </w:r>
      <w:r>
        <w:rPr>
          <w:rFonts w:ascii="Courier New" w:hAnsi="Courier New" w:cs="Courier New"/>
          <w:color w:val="000000"/>
          <w:sz w:val="18"/>
          <w:szCs w:val="18"/>
        </w:rPr>
        <w:tab/>
      </w:r>
      <w:r>
        <w:rPr>
          <w:rFonts w:ascii="Courier New" w:hAnsi="Courier New"/>
          <w:color w:val="000000"/>
          <w:spacing w:val="2"/>
          <w:w w:val="98"/>
          <w:sz w:val="18"/>
          <w:szCs w:val="18"/>
        </w:rPr>
        <w:t>Устройство</w:t>
      </w:r>
      <w:r>
        <w:rPr>
          <w:rFonts w:ascii="Courier New" w:hAnsi="Courier New" w:cs="Courier New"/>
          <w:color w:val="000000"/>
          <w:spacing w:val="2"/>
          <w:w w:val="98"/>
          <w:sz w:val="18"/>
          <w:szCs w:val="18"/>
        </w:rPr>
        <w:t xml:space="preserve"> </w:t>
      </w:r>
      <w:r>
        <w:rPr>
          <w:rFonts w:ascii="Courier New" w:hAnsi="Courier New"/>
          <w:color w:val="000000"/>
          <w:spacing w:val="2"/>
          <w:w w:val="98"/>
          <w:sz w:val="18"/>
          <w:szCs w:val="18"/>
        </w:rPr>
        <w:t>оклеечной</w:t>
      </w:r>
      <w:r>
        <w:rPr>
          <w:rFonts w:ascii="Courier New" w:hAnsi="Courier New" w:cs="Courier New"/>
          <w:color w:val="000000"/>
          <w:spacing w:val="2"/>
          <w:w w:val="98"/>
          <w:sz w:val="18"/>
          <w:szCs w:val="18"/>
        </w:rPr>
        <w:t xml:space="preserve"> </w:t>
      </w:r>
      <w:r>
        <w:rPr>
          <w:rFonts w:ascii="Courier New" w:hAnsi="Courier New"/>
          <w:color w:val="000000"/>
          <w:spacing w:val="2"/>
          <w:w w:val="98"/>
          <w:sz w:val="18"/>
          <w:szCs w:val="18"/>
        </w:rPr>
        <w:t>гидроизоляции</w:t>
      </w:r>
    </w:p>
    <w:p w:rsidR="007D3551" w:rsidRDefault="007D3551">
      <w:pPr>
        <w:shd w:val="clear" w:color="auto" w:fill="FFFFFF"/>
        <w:ind w:left="1836"/>
      </w:pPr>
      <w:r>
        <w:rPr>
          <w:rFonts w:ascii="Courier New" w:hAnsi="Courier New" w:cs="Courier New"/>
          <w:color w:val="000000"/>
          <w:spacing w:val="-5"/>
          <w:w w:val="98"/>
          <w:sz w:val="18"/>
          <w:szCs w:val="18"/>
        </w:rPr>
        <w:t>100</w:t>
      </w:r>
      <w:r>
        <w:rPr>
          <w:rFonts w:ascii="Courier New" w:hAnsi="Courier New"/>
          <w:color w:val="000000"/>
          <w:spacing w:val="-5"/>
          <w:w w:val="98"/>
          <w:sz w:val="18"/>
          <w:szCs w:val="18"/>
        </w:rPr>
        <w:t>м</w:t>
      </w:r>
      <w:r>
        <w:rPr>
          <w:rFonts w:ascii="Courier New" w:hAnsi="Courier New" w:cs="Courier New"/>
          <w:color w:val="000000"/>
          <w:spacing w:val="-5"/>
          <w:w w:val="98"/>
          <w:sz w:val="18"/>
          <w:szCs w:val="18"/>
        </w:rPr>
        <w:t>2</w:t>
      </w:r>
    </w:p>
    <w:p w:rsidR="007D3551" w:rsidRDefault="007D3551">
      <w:pPr>
        <w:shd w:val="clear" w:color="auto" w:fill="FFFFFF"/>
        <w:spacing w:before="1044" w:line="207" w:lineRule="exact"/>
        <w:ind w:left="855" w:hanging="855"/>
      </w:pPr>
      <w:r>
        <w:rPr>
          <w:rFonts w:ascii="Courier New" w:hAnsi="Courier New" w:cs="Courier New"/>
          <w:color w:val="000000"/>
          <w:spacing w:val="-1"/>
          <w:w w:val="98"/>
          <w:sz w:val="18"/>
          <w:szCs w:val="18"/>
        </w:rPr>
        <w:t xml:space="preserve">1.02.83 </w:t>
      </w:r>
      <w:r>
        <w:rPr>
          <w:rFonts w:ascii="Courier New" w:hAnsi="Courier New"/>
          <w:color w:val="000000"/>
          <w:spacing w:val="-1"/>
          <w:w w:val="98"/>
          <w:sz w:val="18"/>
          <w:szCs w:val="18"/>
        </w:rPr>
        <w:t>Устройство</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горизонтальной</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и</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 xml:space="preserve">боковой </w:t>
      </w:r>
      <w:r>
        <w:rPr>
          <w:rFonts w:ascii="Courier New" w:hAnsi="Courier New"/>
          <w:color w:val="000000"/>
          <w:spacing w:val="1"/>
          <w:w w:val="98"/>
          <w:sz w:val="18"/>
          <w:szCs w:val="18"/>
        </w:rPr>
        <w:t>гидроизоляции</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цементной</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с</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жидким</w:t>
      </w:r>
      <w:r>
        <w:rPr>
          <w:rFonts w:ascii="Courier New" w:hAnsi="Courier New" w:cs="Courier New"/>
          <w:color w:val="000000"/>
          <w:spacing w:val="1"/>
          <w:w w:val="98"/>
          <w:sz w:val="18"/>
          <w:szCs w:val="18"/>
        </w:rPr>
        <w:t xml:space="preserve"> </w:t>
      </w:r>
      <w:r>
        <w:rPr>
          <w:rFonts w:ascii="Courier New" w:hAnsi="Courier New"/>
          <w:color w:val="000000"/>
          <w:spacing w:val="1"/>
          <w:w w:val="98"/>
          <w:sz w:val="18"/>
          <w:szCs w:val="18"/>
        </w:rPr>
        <w:t xml:space="preserve">с </w:t>
      </w:r>
      <w:r>
        <w:rPr>
          <w:rFonts w:ascii="Courier New" w:hAnsi="Courier New"/>
          <w:color w:val="000000"/>
          <w:w w:val="98"/>
          <w:sz w:val="18"/>
          <w:szCs w:val="18"/>
        </w:rPr>
        <w:t>теклом</w:t>
      </w:r>
    </w:p>
    <w:p w:rsidR="007D3551" w:rsidRDefault="007D3551">
      <w:pPr>
        <w:shd w:val="clear" w:color="auto" w:fill="FFFFFF"/>
        <w:spacing w:before="207"/>
        <w:ind w:left="2291"/>
      </w:pPr>
      <w:r>
        <w:rPr>
          <w:rFonts w:ascii="Courier New" w:hAnsi="Courier New" w:cs="Courier New"/>
          <w:color w:val="000000"/>
          <w:spacing w:val="-5"/>
          <w:w w:val="98"/>
          <w:sz w:val="18"/>
          <w:szCs w:val="18"/>
        </w:rPr>
        <w:t xml:space="preserve">100 </w:t>
      </w:r>
      <w:r>
        <w:rPr>
          <w:rFonts w:ascii="Courier New" w:hAnsi="Courier New"/>
          <w:color w:val="000000"/>
          <w:spacing w:val="-5"/>
          <w:w w:val="98"/>
          <w:sz w:val="18"/>
          <w:szCs w:val="18"/>
        </w:rPr>
        <w:t>м</w:t>
      </w:r>
      <w:r>
        <w:rPr>
          <w:rFonts w:ascii="Courier New" w:hAnsi="Courier New" w:cs="Courier New"/>
          <w:color w:val="000000"/>
          <w:spacing w:val="-5"/>
          <w:w w:val="98"/>
          <w:sz w:val="18"/>
          <w:szCs w:val="18"/>
        </w:rPr>
        <w:t>2</w:t>
      </w:r>
    </w:p>
    <w:p w:rsidR="007D3551" w:rsidRDefault="007D3551">
      <w:pPr>
        <w:shd w:val="clear" w:color="auto" w:fill="FFFFFF"/>
        <w:spacing w:line="212" w:lineRule="exact"/>
        <w:ind w:left="1062" w:hanging="329"/>
      </w:pPr>
      <w:r>
        <w:br w:type="column"/>
      </w:r>
      <w:r>
        <w:rPr>
          <w:rFonts w:ascii="Courier New" w:hAnsi="Courier New" w:cs="Courier New"/>
          <w:color w:val="000000"/>
          <w:spacing w:val="-2"/>
          <w:w w:val="98"/>
          <w:sz w:val="18"/>
          <w:szCs w:val="18"/>
        </w:rPr>
        <w:t xml:space="preserve">05.02.0  </w:t>
      </w:r>
      <w:r>
        <w:rPr>
          <w:rFonts w:ascii="Courier New" w:hAnsi="Courier New"/>
          <w:color w:val="000000"/>
          <w:spacing w:val="-2"/>
          <w:w w:val="98"/>
          <w:sz w:val="18"/>
          <w:szCs w:val="18"/>
        </w:rPr>
        <w:t>т</w:t>
      </w:r>
      <w:r>
        <w:rPr>
          <w:rFonts w:ascii="Courier New" w:hAnsi="Courier New" w:cs="Courier New"/>
          <w:color w:val="000000"/>
          <w:spacing w:val="-2"/>
          <w:w w:val="98"/>
          <w:sz w:val="18"/>
          <w:szCs w:val="18"/>
        </w:rPr>
        <w:t xml:space="preserve">      2511 </w:t>
      </w:r>
      <w:r>
        <w:rPr>
          <w:rFonts w:ascii="Courier New" w:hAnsi="Courier New" w:cs="Courier New"/>
          <w:color w:val="000000"/>
          <w:spacing w:val="-6"/>
          <w:w w:val="98"/>
          <w:sz w:val="18"/>
          <w:szCs w:val="18"/>
        </w:rPr>
        <w:t>1.88</w:t>
      </w:r>
    </w:p>
    <w:p w:rsidR="007D3551" w:rsidRDefault="007D3551">
      <w:pPr>
        <w:shd w:val="clear" w:color="auto" w:fill="FFFFFF"/>
        <w:spacing w:before="392" w:line="207" w:lineRule="exact"/>
        <w:ind w:left="1062" w:hanging="324"/>
      </w:pPr>
      <w:r>
        <w:rPr>
          <w:rFonts w:ascii="Courier New" w:hAnsi="Courier New" w:cs="Courier New"/>
          <w:color w:val="000000"/>
          <w:spacing w:val="-2"/>
          <w:w w:val="98"/>
          <w:sz w:val="18"/>
          <w:szCs w:val="18"/>
        </w:rPr>
        <w:t xml:space="preserve">01.01.1  </w:t>
      </w:r>
      <w:r>
        <w:rPr>
          <w:rFonts w:ascii="Courier New" w:hAnsi="Courier New"/>
          <w:color w:val="000000"/>
          <w:spacing w:val="-2"/>
          <w:w w:val="98"/>
          <w:sz w:val="18"/>
          <w:szCs w:val="18"/>
        </w:rPr>
        <w:t>мЗ</w:t>
      </w:r>
      <w:r>
        <w:rPr>
          <w:rFonts w:ascii="Courier New" w:hAnsi="Courier New" w:cs="Courier New"/>
          <w:color w:val="000000"/>
          <w:spacing w:val="-2"/>
          <w:w w:val="98"/>
          <w:sz w:val="18"/>
          <w:szCs w:val="18"/>
        </w:rPr>
        <w:t xml:space="preserve">     1030 </w:t>
      </w:r>
      <w:r>
        <w:rPr>
          <w:rFonts w:ascii="Courier New" w:hAnsi="Courier New" w:cs="Courier New"/>
          <w:color w:val="000000"/>
          <w:spacing w:val="-7"/>
          <w:w w:val="98"/>
          <w:sz w:val="18"/>
          <w:szCs w:val="18"/>
        </w:rPr>
        <w:t>0.01</w:t>
      </w:r>
    </w:p>
    <w:p w:rsidR="007D3551" w:rsidRDefault="007D3551">
      <w:pPr>
        <w:shd w:val="clear" w:color="auto" w:fill="FFFFFF"/>
        <w:spacing w:before="630" w:line="203" w:lineRule="exact"/>
        <w:ind w:left="1067" w:hanging="324"/>
      </w:pPr>
      <w:r>
        <w:rPr>
          <w:rFonts w:ascii="Courier New" w:hAnsi="Courier New" w:cs="Courier New"/>
          <w:color w:val="000000"/>
          <w:spacing w:val="9"/>
          <w:w w:val="98"/>
          <w:sz w:val="18"/>
          <w:szCs w:val="18"/>
        </w:rPr>
        <w:t xml:space="preserve">02.01.0 </w:t>
      </w:r>
      <w:r>
        <w:rPr>
          <w:rFonts w:ascii="Courier New" w:hAnsi="Courier New"/>
          <w:color w:val="000000"/>
          <w:spacing w:val="9"/>
          <w:w w:val="98"/>
          <w:sz w:val="18"/>
          <w:szCs w:val="18"/>
        </w:rPr>
        <w:t>мЗ</w:t>
      </w:r>
      <w:r>
        <w:rPr>
          <w:rFonts w:ascii="Courier New" w:hAnsi="Courier New" w:cs="Courier New"/>
          <w:color w:val="000000"/>
          <w:spacing w:val="9"/>
          <w:w w:val="98"/>
          <w:sz w:val="18"/>
          <w:szCs w:val="18"/>
        </w:rPr>
        <w:t xml:space="preserve">     424 </w:t>
      </w:r>
      <w:r>
        <w:rPr>
          <w:rFonts w:ascii="Courier New" w:hAnsi="Courier New" w:cs="Courier New"/>
          <w:color w:val="000000"/>
          <w:spacing w:val="-6"/>
          <w:w w:val="98"/>
          <w:sz w:val="18"/>
          <w:szCs w:val="18"/>
        </w:rPr>
        <w:t>0.04</w:t>
      </w:r>
    </w:p>
    <w:p w:rsidR="007D3551" w:rsidRDefault="007D3551">
      <w:pPr>
        <w:shd w:val="clear" w:color="auto" w:fill="FFFFFF"/>
        <w:spacing w:before="626" w:line="212" w:lineRule="exact"/>
        <w:ind w:left="95" w:hanging="95"/>
      </w:pPr>
      <w:r>
        <w:rPr>
          <w:rFonts w:ascii="Courier New" w:hAnsi="Courier New" w:cs="Courier New"/>
          <w:color w:val="000000"/>
          <w:spacing w:val="-2"/>
          <w:w w:val="98"/>
          <w:sz w:val="18"/>
          <w:szCs w:val="18"/>
        </w:rPr>
        <w:t xml:space="preserve">144.75 12.02.0  </w:t>
      </w:r>
      <w:r>
        <w:rPr>
          <w:rFonts w:ascii="Courier New" w:hAnsi="Courier New"/>
          <w:color w:val="000000"/>
          <w:spacing w:val="-2"/>
          <w:w w:val="98"/>
          <w:sz w:val="18"/>
          <w:szCs w:val="18"/>
        </w:rPr>
        <w:t>т</w:t>
      </w:r>
      <w:r>
        <w:rPr>
          <w:rFonts w:ascii="Courier New" w:hAnsi="Courier New" w:cs="Courier New"/>
          <w:color w:val="000000"/>
          <w:spacing w:val="-2"/>
          <w:w w:val="98"/>
          <w:sz w:val="18"/>
          <w:szCs w:val="18"/>
        </w:rPr>
        <w:t xml:space="preserve">      1541 </w:t>
      </w:r>
      <w:r>
        <w:rPr>
          <w:rFonts w:ascii="Courier New" w:hAnsi="Courier New" w:cs="Courier New"/>
          <w:color w:val="000000"/>
          <w:w w:val="98"/>
          <w:sz w:val="18"/>
          <w:szCs w:val="18"/>
        </w:rPr>
        <w:t>21.20    1.18</w:t>
      </w:r>
    </w:p>
    <w:p w:rsidR="007D3551" w:rsidRDefault="007D3551">
      <w:pPr>
        <w:spacing w:after="446" w:line="1" w:lineRule="exact"/>
        <w:rPr>
          <w:rFonts w:ascii="Courier New" w:hAnsi="Courier New"/>
          <w:sz w:val="2"/>
          <w:szCs w:val="2"/>
        </w:rPr>
      </w:pPr>
    </w:p>
    <w:tbl>
      <w:tblPr>
        <w:tblW w:w="0" w:type="auto"/>
        <w:tblLayout w:type="fixed"/>
        <w:tblCellMar>
          <w:left w:w="40" w:type="dxa"/>
          <w:right w:w="40" w:type="dxa"/>
        </w:tblCellMar>
        <w:tblLook w:val="0000" w:firstRow="0" w:lastRow="0" w:firstColumn="0" w:lastColumn="0" w:noHBand="0" w:noVBand="0"/>
      </w:tblPr>
      <w:tblGrid>
        <w:gridCol w:w="621"/>
        <w:gridCol w:w="963"/>
        <w:gridCol w:w="603"/>
        <w:gridCol w:w="693"/>
      </w:tblGrid>
      <w:tr w:rsidR="007D3551">
        <w:trPr>
          <w:trHeight w:hRule="exact" w:val="171"/>
        </w:trPr>
        <w:tc>
          <w:tcPr>
            <w:tcW w:w="621"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8"/>
                <w:w w:val="98"/>
                <w:sz w:val="18"/>
                <w:szCs w:val="18"/>
              </w:rPr>
              <w:t>122.08</w:t>
            </w:r>
          </w:p>
        </w:tc>
        <w:tc>
          <w:tcPr>
            <w:tcW w:w="963"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4"/>
                <w:w w:val="98"/>
                <w:sz w:val="18"/>
                <w:szCs w:val="18"/>
              </w:rPr>
              <w:t>02.01.0</w:t>
            </w:r>
          </w:p>
        </w:tc>
        <w:tc>
          <w:tcPr>
            <w:tcW w:w="603" w:type="dxa"/>
            <w:tcBorders>
              <w:top w:val="nil"/>
              <w:left w:val="nil"/>
              <w:bottom w:val="nil"/>
              <w:right w:val="nil"/>
            </w:tcBorders>
            <w:shd w:val="clear" w:color="auto" w:fill="FFFFFF"/>
          </w:tcPr>
          <w:p w:rsidR="007D3551" w:rsidRDefault="007D3551">
            <w:pPr>
              <w:shd w:val="clear" w:color="auto" w:fill="FFFFFF"/>
            </w:pPr>
            <w:r>
              <w:rPr>
                <w:rFonts w:ascii="Courier New" w:hAnsi="Courier New"/>
                <w:color w:val="000000"/>
                <w:sz w:val="22"/>
                <w:szCs w:val="22"/>
              </w:rPr>
              <w:t>мЗ</w:t>
            </w:r>
          </w:p>
        </w:tc>
        <w:tc>
          <w:tcPr>
            <w:tcW w:w="693"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rPr>
              <w:t>323</w:t>
            </w:r>
          </w:p>
        </w:tc>
      </w:tr>
      <w:tr w:rsidR="007D3551">
        <w:trPr>
          <w:trHeight w:hRule="exact" w:val="207"/>
        </w:trPr>
        <w:tc>
          <w:tcPr>
            <w:tcW w:w="621"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6"/>
                <w:w w:val="98"/>
                <w:sz w:val="18"/>
                <w:szCs w:val="18"/>
              </w:rPr>
              <w:t>20.10</w:t>
            </w:r>
          </w:p>
        </w:tc>
        <w:tc>
          <w:tcPr>
            <w:tcW w:w="963" w:type="dxa"/>
            <w:tcBorders>
              <w:top w:val="nil"/>
              <w:left w:val="nil"/>
              <w:bottom w:val="nil"/>
              <w:right w:val="nil"/>
            </w:tcBorders>
            <w:shd w:val="clear" w:color="auto" w:fill="FFFFFF"/>
          </w:tcPr>
          <w:p w:rsidR="007D3551" w:rsidRDefault="007D3551">
            <w:pPr>
              <w:shd w:val="clear" w:color="auto" w:fill="FFFFFF"/>
              <w:ind w:right="5"/>
              <w:jc w:val="right"/>
            </w:pPr>
            <w:r>
              <w:rPr>
                <w:rFonts w:ascii="Courier New" w:hAnsi="Courier New" w:cs="Courier New"/>
                <w:color w:val="000000"/>
                <w:spacing w:val="-7"/>
                <w:w w:val="98"/>
                <w:sz w:val="18"/>
                <w:szCs w:val="18"/>
              </w:rPr>
              <w:t>2.52</w:t>
            </w:r>
          </w:p>
        </w:tc>
        <w:tc>
          <w:tcPr>
            <w:tcW w:w="603" w:type="dxa"/>
            <w:tcBorders>
              <w:top w:val="nil"/>
              <w:left w:val="nil"/>
              <w:bottom w:val="nil"/>
              <w:right w:val="nil"/>
            </w:tcBorders>
            <w:shd w:val="clear" w:color="auto" w:fill="FFFFFF"/>
          </w:tcPr>
          <w:p w:rsidR="007D3551" w:rsidRDefault="007D3551">
            <w:pPr>
              <w:shd w:val="clear" w:color="auto" w:fill="FFFFFF"/>
            </w:pPr>
          </w:p>
        </w:tc>
        <w:tc>
          <w:tcPr>
            <w:tcW w:w="693"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16"/>
        </w:trPr>
        <w:tc>
          <w:tcPr>
            <w:tcW w:w="62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ind w:right="9"/>
              <w:jc w:val="right"/>
            </w:pPr>
            <w:r>
              <w:rPr>
                <w:rFonts w:ascii="Courier New" w:hAnsi="Courier New" w:cs="Courier New"/>
                <w:color w:val="000000"/>
                <w:spacing w:val="-6"/>
                <w:w w:val="98"/>
                <w:sz w:val="18"/>
                <w:szCs w:val="18"/>
              </w:rPr>
              <w:t>12.02.01</w:t>
            </w:r>
          </w:p>
        </w:tc>
        <w:tc>
          <w:tcPr>
            <w:tcW w:w="603" w:type="dxa"/>
            <w:tcBorders>
              <w:top w:val="nil"/>
              <w:left w:val="nil"/>
              <w:bottom w:val="nil"/>
              <w:right w:val="nil"/>
            </w:tcBorders>
            <w:shd w:val="clear" w:color="auto" w:fill="FFFFFF"/>
          </w:tcPr>
          <w:p w:rsidR="007D3551" w:rsidRDefault="007D3551">
            <w:pPr>
              <w:shd w:val="clear" w:color="auto" w:fill="FFFFFF"/>
              <w:ind w:left="9"/>
            </w:pPr>
            <w:r>
              <w:rPr>
                <w:rFonts w:ascii="Courier New" w:hAnsi="Courier New"/>
                <w:color w:val="000000"/>
              </w:rPr>
              <w:t>т</w:t>
            </w:r>
          </w:p>
        </w:tc>
        <w:tc>
          <w:tcPr>
            <w:tcW w:w="693"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10"/>
                <w:w w:val="98"/>
                <w:sz w:val="18"/>
                <w:szCs w:val="18"/>
              </w:rPr>
              <w:t>1541</w:t>
            </w:r>
          </w:p>
        </w:tc>
      </w:tr>
      <w:tr w:rsidR="007D3551">
        <w:trPr>
          <w:trHeight w:hRule="exact" w:val="207"/>
        </w:trPr>
        <w:tc>
          <w:tcPr>
            <w:tcW w:w="62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ind w:right="5"/>
              <w:jc w:val="right"/>
            </w:pPr>
            <w:r>
              <w:rPr>
                <w:rFonts w:ascii="Courier New" w:hAnsi="Courier New" w:cs="Courier New"/>
                <w:color w:val="000000"/>
                <w:spacing w:val="-7"/>
                <w:w w:val="98"/>
                <w:sz w:val="18"/>
                <w:szCs w:val="18"/>
              </w:rPr>
              <w:t>2.00</w:t>
            </w:r>
          </w:p>
        </w:tc>
        <w:tc>
          <w:tcPr>
            <w:tcW w:w="603" w:type="dxa"/>
            <w:tcBorders>
              <w:top w:val="nil"/>
              <w:left w:val="nil"/>
              <w:bottom w:val="nil"/>
              <w:right w:val="nil"/>
            </w:tcBorders>
            <w:shd w:val="clear" w:color="auto" w:fill="FFFFFF"/>
          </w:tcPr>
          <w:p w:rsidR="007D3551" w:rsidRDefault="007D3551">
            <w:pPr>
              <w:shd w:val="clear" w:color="auto" w:fill="FFFFFF"/>
            </w:pPr>
          </w:p>
        </w:tc>
        <w:tc>
          <w:tcPr>
            <w:tcW w:w="693"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207"/>
        </w:trPr>
        <w:tc>
          <w:tcPr>
            <w:tcW w:w="62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ind w:right="5"/>
              <w:jc w:val="right"/>
            </w:pPr>
            <w:r>
              <w:rPr>
                <w:rFonts w:ascii="Courier New" w:hAnsi="Courier New" w:cs="Courier New"/>
                <w:color w:val="000000"/>
                <w:spacing w:val="-5"/>
                <w:w w:val="98"/>
                <w:sz w:val="18"/>
                <w:szCs w:val="18"/>
              </w:rPr>
              <w:t>10.01.01</w:t>
            </w:r>
          </w:p>
        </w:tc>
        <w:tc>
          <w:tcPr>
            <w:tcW w:w="603" w:type="dxa"/>
            <w:tcBorders>
              <w:top w:val="nil"/>
              <w:left w:val="nil"/>
              <w:bottom w:val="nil"/>
              <w:right w:val="nil"/>
            </w:tcBorders>
            <w:shd w:val="clear" w:color="auto" w:fill="FFFFFF"/>
          </w:tcPr>
          <w:p w:rsidR="007D3551" w:rsidRDefault="007D3551">
            <w:pPr>
              <w:shd w:val="clear" w:color="auto" w:fill="FFFFFF"/>
            </w:pPr>
            <w:r>
              <w:rPr>
                <w:rFonts w:ascii="Courier New" w:hAnsi="Courier New"/>
                <w:color w:val="000000"/>
              </w:rPr>
              <w:t>м</w:t>
            </w:r>
            <w:r>
              <w:rPr>
                <w:rFonts w:ascii="Courier New" w:hAnsi="Courier New" w:cs="Courier New"/>
                <w:color w:val="000000"/>
              </w:rPr>
              <w:t>2</w:t>
            </w:r>
          </w:p>
        </w:tc>
        <w:tc>
          <w:tcPr>
            <w:tcW w:w="693"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rPr>
              <w:t>5</w:t>
            </w:r>
          </w:p>
        </w:tc>
      </w:tr>
      <w:tr w:rsidR="007D3551">
        <w:trPr>
          <w:trHeight w:hRule="exact" w:val="315"/>
        </w:trPr>
        <w:tc>
          <w:tcPr>
            <w:tcW w:w="621" w:type="dxa"/>
            <w:tcBorders>
              <w:top w:val="nil"/>
              <w:left w:val="nil"/>
              <w:bottom w:val="nil"/>
              <w:right w:val="nil"/>
            </w:tcBorders>
            <w:shd w:val="clear" w:color="auto" w:fill="FFFFFF"/>
          </w:tcPr>
          <w:p w:rsidR="007D3551" w:rsidRDefault="007D3551">
            <w:pPr>
              <w:shd w:val="clear" w:color="auto" w:fill="FFFFFF"/>
            </w:pPr>
          </w:p>
        </w:tc>
        <w:tc>
          <w:tcPr>
            <w:tcW w:w="963"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6"/>
                <w:w w:val="98"/>
                <w:sz w:val="18"/>
                <w:szCs w:val="18"/>
              </w:rPr>
              <w:t>196.09</w:t>
            </w:r>
          </w:p>
        </w:tc>
        <w:tc>
          <w:tcPr>
            <w:tcW w:w="603" w:type="dxa"/>
            <w:tcBorders>
              <w:top w:val="nil"/>
              <w:left w:val="nil"/>
              <w:bottom w:val="nil"/>
              <w:right w:val="nil"/>
            </w:tcBorders>
            <w:shd w:val="clear" w:color="auto" w:fill="FFFFFF"/>
          </w:tcPr>
          <w:p w:rsidR="007D3551" w:rsidRDefault="007D3551">
            <w:pPr>
              <w:shd w:val="clear" w:color="auto" w:fill="FFFFFF"/>
            </w:pPr>
          </w:p>
        </w:tc>
        <w:tc>
          <w:tcPr>
            <w:tcW w:w="693" w:type="dxa"/>
            <w:tcBorders>
              <w:top w:val="nil"/>
              <w:left w:val="nil"/>
              <w:bottom w:val="nil"/>
              <w:right w:val="nil"/>
            </w:tcBorders>
            <w:shd w:val="clear" w:color="auto" w:fill="FFFFFF"/>
          </w:tcPr>
          <w:p w:rsidR="007D3551" w:rsidRDefault="007D3551">
            <w:pPr>
              <w:shd w:val="clear" w:color="auto" w:fill="FFFFFF"/>
            </w:pPr>
          </w:p>
        </w:tc>
      </w:tr>
      <w:tr w:rsidR="007D3551">
        <w:trPr>
          <w:trHeight w:hRule="exact" w:val="315"/>
        </w:trPr>
        <w:tc>
          <w:tcPr>
            <w:tcW w:w="621"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8"/>
                <w:w w:val="98"/>
                <w:sz w:val="18"/>
                <w:szCs w:val="18"/>
              </w:rPr>
              <w:t>578.14</w:t>
            </w:r>
          </w:p>
        </w:tc>
        <w:tc>
          <w:tcPr>
            <w:tcW w:w="963"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5"/>
                <w:w w:val="98"/>
                <w:sz w:val="18"/>
                <w:szCs w:val="18"/>
              </w:rPr>
              <w:t>02.01.0</w:t>
            </w:r>
          </w:p>
        </w:tc>
        <w:tc>
          <w:tcPr>
            <w:tcW w:w="603" w:type="dxa"/>
            <w:tcBorders>
              <w:top w:val="nil"/>
              <w:left w:val="nil"/>
              <w:bottom w:val="nil"/>
              <w:right w:val="nil"/>
            </w:tcBorders>
            <w:shd w:val="clear" w:color="auto" w:fill="FFFFFF"/>
          </w:tcPr>
          <w:p w:rsidR="007D3551" w:rsidRDefault="007D3551">
            <w:pPr>
              <w:shd w:val="clear" w:color="auto" w:fill="FFFFFF"/>
            </w:pPr>
            <w:r>
              <w:rPr>
                <w:rFonts w:ascii="Courier New" w:hAnsi="Courier New"/>
                <w:color w:val="000000"/>
                <w:sz w:val="22"/>
                <w:szCs w:val="22"/>
              </w:rPr>
              <w:t>мЗ</w:t>
            </w:r>
          </w:p>
        </w:tc>
        <w:tc>
          <w:tcPr>
            <w:tcW w:w="693"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rPr>
              <w:t>323</w:t>
            </w:r>
          </w:p>
        </w:tc>
      </w:tr>
      <w:tr w:rsidR="007D3551">
        <w:trPr>
          <w:trHeight w:hRule="exact" w:val="171"/>
        </w:trPr>
        <w:tc>
          <w:tcPr>
            <w:tcW w:w="621"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6"/>
                <w:w w:val="98"/>
                <w:sz w:val="18"/>
                <w:szCs w:val="18"/>
              </w:rPr>
              <w:t>88.80</w:t>
            </w:r>
          </w:p>
        </w:tc>
        <w:tc>
          <w:tcPr>
            <w:tcW w:w="963"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pacing w:val="-7"/>
                <w:w w:val="98"/>
                <w:sz w:val="18"/>
                <w:szCs w:val="18"/>
              </w:rPr>
              <w:t>3.12</w:t>
            </w:r>
          </w:p>
        </w:tc>
        <w:tc>
          <w:tcPr>
            <w:tcW w:w="603" w:type="dxa"/>
            <w:tcBorders>
              <w:top w:val="nil"/>
              <w:left w:val="nil"/>
              <w:bottom w:val="nil"/>
              <w:right w:val="nil"/>
            </w:tcBorders>
            <w:shd w:val="clear" w:color="auto" w:fill="FFFFFF"/>
          </w:tcPr>
          <w:p w:rsidR="007D3551" w:rsidRDefault="007D3551">
            <w:pPr>
              <w:shd w:val="clear" w:color="auto" w:fill="FFFFFF"/>
            </w:pPr>
          </w:p>
        </w:tc>
        <w:tc>
          <w:tcPr>
            <w:tcW w:w="693" w:type="dxa"/>
            <w:tcBorders>
              <w:top w:val="nil"/>
              <w:left w:val="nil"/>
              <w:bottom w:val="nil"/>
              <w:right w:val="nil"/>
            </w:tcBorders>
            <w:shd w:val="clear" w:color="auto" w:fill="FFFFFF"/>
          </w:tcPr>
          <w:p w:rsidR="007D3551" w:rsidRDefault="007D3551">
            <w:pPr>
              <w:shd w:val="clear" w:color="auto" w:fill="FFFFFF"/>
            </w:pPr>
          </w:p>
        </w:tc>
      </w:tr>
    </w:tbl>
    <w:p w:rsidR="007D3551" w:rsidRDefault="007D3551">
      <w:pPr>
        <w:shd w:val="clear" w:color="auto" w:fill="FFFFFF"/>
      </w:pPr>
      <w:r>
        <w:br w:type="column"/>
      </w:r>
      <w:r>
        <w:rPr>
          <w:rFonts w:ascii="Courier New" w:hAnsi="Courier New" w:cs="Courier New"/>
          <w:color w:val="000000"/>
          <w:spacing w:val="-10"/>
          <w:w w:val="98"/>
          <w:sz w:val="18"/>
          <w:szCs w:val="18"/>
        </w:rPr>
        <w:t>4727</w:t>
      </w:r>
    </w:p>
    <w:p w:rsidR="007D3551" w:rsidRDefault="007D3551">
      <w:pPr>
        <w:shd w:val="clear" w:color="auto" w:fill="FFFFFF"/>
        <w:spacing w:before="608"/>
        <w:ind w:left="221"/>
      </w:pPr>
      <w:r>
        <w:rPr>
          <w:rFonts w:ascii="Courier New" w:hAnsi="Courier New" w:cs="Courier New"/>
          <w:color w:val="000000"/>
          <w:sz w:val="18"/>
          <w:szCs w:val="18"/>
        </w:rPr>
        <w:t>10</w:t>
      </w:r>
    </w:p>
    <w:p w:rsidR="007D3551" w:rsidRDefault="007D3551">
      <w:pPr>
        <w:shd w:val="clear" w:color="auto" w:fill="FFFFFF"/>
        <w:spacing w:before="815"/>
        <w:ind w:left="225"/>
      </w:pPr>
      <w:r>
        <w:rPr>
          <w:rFonts w:ascii="Courier New" w:hAnsi="Courier New" w:cs="Courier New"/>
          <w:color w:val="000000"/>
        </w:rPr>
        <w:t>16</w:t>
      </w:r>
    </w:p>
    <w:p w:rsidR="007D3551" w:rsidRDefault="007D3551">
      <w:pPr>
        <w:shd w:val="clear" w:color="auto" w:fill="FFFFFF"/>
        <w:spacing w:before="824"/>
        <w:ind w:left="14"/>
      </w:pPr>
      <w:r>
        <w:rPr>
          <w:rFonts w:ascii="Courier New" w:hAnsi="Courier New" w:cs="Courier New"/>
          <w:color w:val="000000"/>
          <w:spacing w:val="-11"/>
          <w:w w:val="98"/>
          <w:sz w:val="18"/>
          <w:szCs w:val="18"/>
        </w:rPr>
        <w:t>1824</w:t>
      </w:r>
    </w:p>
    <w:p w:rsidR="007D3551" w:rsidRDefault="007D3551">
      <w:pPr>
        <w:shd w:val="clear" w:color="auto" w:fill="FFFFFF"/>
        <w:spacing w:before="630"/>
        <w:ind w:left="5"/>
      </w:pPr>
      <w:r>
        <w:rPr>
          <w:rFonts w:ascii="Courier New" w:hAnsi="Courier New" w:cs="Courier New"/>
          <w:color w:val="000000"/>
          <w:spacing w:val="-7"/>
          <w:w w:val="98"/>
          <w:sz w:val="18"/>
          <w:szCs w:val="18"/>
        </w:rPr>
        <w:t>4960</w:t>
      </w:r>
    </w:p>
    <w:p w:rsidR="007D3551" w:rsidRDefault="007D3551">
      <w:pPr>
        <w:shd w:val="clear" w:color="auto" w:fill="FFFFFF"/>
        <w:spacing w:before="1256"/>
        <w:ind w:left="9"/>
      </w:pPr>
      <w:r>
        <w:rPr>
          <w:rFonts w:ascii="Courier New" w:hAnsi="Courier New" w:cs="Courier New"/>
          <w:color w:val="000000"/>
          <w:spacing w:val="-8"/>
          <w:w w:val="98"/>
          <w:sz w:val="18"/>
          <w:szCs w:val="18"/>
        </w:rPr>
        <w:t>1008</w:t>
      </w:r>
    </w:p>
    <w:p w:rsidR="007D3551" w:rsidRDefault="007D3551">
      <w:pPr>
        <w:shd w:val="clear" w:color="auto" w:fill="FFFFFF"/>
        <w:spacing w:before="2903" w:line="207" w:lineRule="exact"/>
        <w:ind w:left="117" w:right="99" w:hanging="113"/>
        <w:jc w:val="both"/>
      </w:pPr>
      <w:r>
        <w:br w:type="column"/>
      </w:r>
      <w:r>
        <w:rPr>
          <w:rFonts w:ascii="Courier New" w:hAnsi="Courier New" w:cs="Courier New"/>
          <w:color w:val="000000"/>
          <w:spacing w:val="-6"/>
          <w:w w:val="98"/>
          <w:sz w:val="18"/>
          <w:szCs w:val="18"/>
        </w:rPr>
        <w:t xml:space="preserve">888888 </w:t>
      </w:r>
      <w:r>
        <w:rPr>
          <w:rFonts w:ascii="Courier New" w:hAnsi="Courier New" w:cs="Courier New"/>
          <w:color w:val="000000"/>
          <w:spacing w:val="-8"/>
          <w:w w:val="98"/>
          <w:sz w:val="18"/>
          <w:szCs w:val="18"/>
        </w:rPr>
        <w:t>14.42</w:t>
      </w:r>
    </w:p>
    <w:p w:rsidR="007D3551" w:rsidRDefault="007D3551">
      <w:pPr>
        <w:shd w:val="clear" w:color="auto" w:fill="FFFFFF"/>
        <w:spacing w:line="207" w:lineRule="exact"/>
        <w:ind w:left="216" w:right="95" w:hanging="212"/>
        <w:jc w:val="both"/>
      </w:pPr>
      <w:r>
        <w:rPr>
          <w:rFonts w:ascii="Courier New" w:hAnsi="Courier New" w:cs="Courier New"/>
          <w:color w:val="000000"/>
          <w:spacing w:val="-5"/>
          <w:w w:val="98"/>
          <w:sz w:val="18"/>
          <w:szCs w:val="18"/>
        </w:rPr>
        <w:t xml:space="preserve">999999 </w:t>
      </w:r>
      <w:r>
        <w:rPr>
          <w:rFonts w:ascii="Courier New" w:hAnsi="Courier New" w:cs="Courier New"/>
          <w:color w:val="000000"/>
          <w:spacing w:val="-7"/>
          <w:w w:val="98"/>
          <w:sz w:val="18"/>
          <w:szCs w:val="18"/>
        </w:rPr>
        <w:t>4.35</w:t>
      </w:r>
    </w:p>
    <w:p w:rsidR="007D3551" w:rsidRDefault="007D3551">
      <w:pPr>
        <w:shd w:val="clear" w:color="auto" w:fill="FFFFFF"/>
        <w:spacing w:line="207" w:lineRule="exact"/>
        <w:ind w:left="113" w:right="99" w:hanging="113"/>
        <w:jc w:val="both"/>
      </w:pPr>
      <w:r>
        <w:rPr>
          <w:rFonts w:ascii="Courier New" w:hAnsi="Courier New" w:cs="Courier New"/>
          <w:color w:val="000000"/>
          <w:spacing w:val="-5"/>
          <w:w w:val="98"/>
          <w:sz w:val="18"/>
          <w:szCs w:val="18"/>
        </w:rPr>
        <w:t xml:space="preserve">888888 </w:t>
      </w:r>
      <w:r>
        <w:rPr>
          <w:rFonts w:ascii="Courier New" w:hAnsi="Courier New" w:cs="Courier New"/>
          <w:color w:val="000000"/>
          <w:spacing w:val="-23"/>
          <w:w w:val="98"/>
          <w:sz w:val="18"/>
          <w:szCs w:val="18"/>
        </w:rPr>
        <w:t>4 2.30</w:t>
      </w:r>
    </w:p>
    <w:p w:rsidR="007D3551" w:rsidRDefault="007D3551">
      <w:pPr>
        <w:shd w:val="clear" w:color="auto" w:fill="FFFFFF"/>
        <w:spacing w:line="207" w:lineRule="exact"/>
        <w:ind w:left="113" w:right="99" w:hanging="113"/>
        <w:jc w:val="both"/>
      </w:pPr>
      <w:r>
        <w:rPr>
          <w:rFonts w:ascii="Courier New" w:hAnsi="Courier New" w:cs="Courier New"/>
          <w:color w:val="000000"/>
          <w:spacing w:val="-5"/>
          <w:w w:val="98"/>
          <w:sz w:val="18"/>
          <w:szCs w:val="18"/>
        </w:rPr>
        <w:t xml:space="preserve">999999 </w:t>
      </w:r>
      <w:r>
        <w:rPr>
          <w:rFonts w:ascii="Courier New" w:hAnsi="Courier New" w:cs="Courier New"/>
          <w:color w:val="000000"/>
          <w:spacing w:val="-7"/>
          <w:w w:val="98"/>
          <w:sz w:val="18"/>
          <w:szCs w:val="18"/>
        </w:rPr>
        <w:t>12.72</w:t>
      </w:r>
    </w:p>
    <w:p w:rsidR="007D3551" w:rsidRDefault="007D3551">
      <w:pPr>
        <w:shd w:val="clear" w:color="auto" w:fill="FFFFFF"/>
        <w:spacing w:before="635" w:line="207" w:lineRule="exact"/>
        <w:ind w:right="113"/>
        <w:jc w:val="right"/>
      </w:pPr>
      <w:r>
        <w:rPr>
          <w:rFonts w:ascii="Courier New" w:hAnsi="Courier New" w:cs="Courier New"/>
          <w:color w:val="000000"/>
          <w:spacing w:val="-7"/>
          <w:w w:val="98"/>
          <w:sz w:val="18"/>
          <w:szCs w:val="18"/>
        </w:rPr>
        <w:t>888888</w:t>
      </w:r>
    </w:p>
    <w:p w:rsidR="007D3551" w:rsidRDefault="007D3551">
      <w:pPr>
        <w:shd w:val="clear" w:color="auto" w:fill="FFFFFF"/>
        <w:spacing w:line="207" w:lineRule="exact"/>
        <w:ind w:right="104"/>
        <w:jc w:val="right"/>
      </w:pPr>
      <w:r>
        <w:rPr>
          <w:rFonts w:ascii="Courier New" w:hAnsi="Courier New" w:cs="Courier New"/>
          <w:color w:val="000000"/>
          <w:spacing w:val="-6"/>
          <w:w w:val="98"/>
          <w:sz w:val="18"/>
          <w:szCs w:val="18"/>
        </w:rPr>
        <w:t>14.28</w:t>
      </w:r>
    </w:p>
    <w:p w:rsidR="007D3551" w:rsidRDefault="007D3551">
      <w:pPr>
        <w:shd w:val="clear" w:color="auto" w:fill="FFFFFF"/>
        <w:spacing w:line="207" w:lineRule="exact"/>
        <w:ind w:right="95"/>
        <w:jc w:val="right"/>
      </w:pPr>
      <w:r>
        <w:rPr>
          <w:rFonts w:ascii="Courier New" w:hAnsi="Courier New" w:cs="Courier New"/>
          <w:color w:val="000000"/>
          <w:spacing w:val="-5"/>
          <w:w w:val="98"/>
          <w:sz w:val="18"/>
          <w:szCs w:val="18"/>
        </w:rPr>
        <w:t>999999</w:t>
      </w:r>
    </w:p>
    <w:p w:rsidR="007D3551" w:rsidRDefault="007D3551">
      <w:pPr>
        <w:shd w:val="clear" w:color="auto" w:fill="FFFFFF"/>
        <w:spacing w:line="207" w:lineRule="exact"/>
        <w:ind w:right="99"/>
        <w:jc w:val="right"/>
      </w:pPr>
      <w:r>
        <w:rPr>
          <w:rFonts w:ascii="Courier New" w:hAnsi="Courier New" w:cs="Courier New"/>
          <w:color w:val="000000"/>
          <w:spacing w:val="-6"/>
          <w:w w:val="98"/>
          <w:sz w:val="18"/>
          <w:szCs w:val="18"/>
        </w:rPr>
        <w:t>4.28</w:t>
      </w:r>
    </w:p>
    <w:p w:rsidR="007D3551" w:rsidRDefault="007D3551">
      <w:pPr>
        <w:spacing w:after="2952" w:line="1" w:lineRule="exact"/>
        <w:rPr>
          <w:rFonts w:ascii="Courier New" w:hAnsi="Courier New"/>
          <w:sz w:val="2"/>
          <w:szCs w:val="2"/>
        </w:rPr>
      </w:pPr>
      <w:r>
        <w:rPr>
          <w:rFonts w:ascii="Courier New" w:hAnsi="Courier New"/>
          <w:sz w:val="2"/>
          <w:szCs w:val="2"/>
        </w:rPr>
        <w:br w:type="column"/>
      </w:r>
    </w:p>
    <w:tbl>
      <w:tblPr>
        <w:tblW w:w="0" w:type="auto"/>
        <w:tblLayout w:type="fixed"/>
        <w:tblCellMar>
          <w:left w:w="40" w:type="dxa"/>
          <w:right w:w="40" w:type="dxa"/>
        </w:tblCellMar>
        <w:tblLook w:val="0000" w:firstRow="0" w:lastRow="0" w:firstColumn="0" w:lastColumn="0" w:noHBand="0" w:noVBand="0"/>
      </w:tblPr>
      <w:tblGrid>
        <w:gridCol w:w="207"/>
        <w:gridCol w:w="306"/>
      </w:tblGrid>
      <w:tr w:rsidR="007D3551">
        <w:trPr>
          <w:trHeight w:hRule="exact" w:val="171"/>
        </w:trPr>
        <w:tc>
          <w:tcPr>
            <w:tcW w:w="207"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rPr>
              <w:t>14</w:t>
            </w:r>
          </w:p>
        </w:tc>
        <w:tc>
          <w:tcPr>
            <w:tcW w:w="306"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rPr>
              <w:t>.42</w:t>
            </w:r>
          </w:p>
        </w:tc>
      </w:tr>
      <w:tr w:rsidR="007D3551">
        <w:trPr>
          <w:trHeight w:hRule="exact" w:val="414"/>
        </w:trPr>
        <w:tc>
          <w:tcPr>
            <w:tcW w:w="207"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sz w:val="18"/>
                <w:szCs w:val="18"/>
              </w:rPr>
              <w:t>4</w:t>
            </w:r>
          </w:p>
        </w:tc>
        <w:tc>
          <w:tcPr>
            <w:tcW w:w="306"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sz w:val="18"/>
                <w:szCs w:val="18"/>
              </w:rPr>
              <w:t>.35</w:t>
            </w:r>
          </w:p>
        </w:tc>
      </w:tr>
      <w:tr w:rsidR="007D3551">
        <w:trPr>
          <w:trHeight w:hRule="exact" w:val="423"/>
        </w:trPr>
        <w:tc>
          <w:tcPr>
            <w:tcW w:w="207"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rPr>
              <w:t>42</w:t>
            </w:r>
          </w:p>
        </w:tc>
        <w:tc>
          <w:tcPr>
            <w:tcW w:w="306"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rPr>
              <w:t>.30</w:t>
            </w:r>
          </w:p>
        </w:tc>
      </w:tr>
      <w:tr w:rsidR="007D3551">
        <w:trPr>
          <w:trHeight w:hRule="exact" w:val="171"/>
        </w:trPr>
        <w:tc>
          <w:tcPr>
            <w:tcW w:w="207" w:type="dxa"/>
            <w:tcBorders>
              <w:top w:val="nil"/>
              <w:left w:val="nil"/>
              <w:bottom w:val="nil"/>
              <w:right w:val="nil"/>
            </w:tcBorders>
            <w:shd w:val="clear" w:color="auto" w:fill="FFFFFF"/>
          </w:tcPr>
          <w:p w:rsidR="007D3551" w:rsidRDefault="007D3551">
            <w:pPr>
              <w:shd w:val="clear" w:color="auto" w:fill="FFFFFF"/>
              <w:jc w:val="right"/>
            </w:pPr>
            <w:r>
              <w:rPr>
                <w:rFonts w:ascii="Courier New" w:hAnsi="Courier New" w:cs="Courier New"/>
                <w:color w:val="000000"/>
              </w:rPr>
              <w:t>12</w:t>
            </w:r>
          </w:p>
        </w:tc>
        <w:tc>
          <w:tcPr>
            <w:tcW w:w="306" w:type="dxa"/>
            <w:tcBorders>
              <w:top w:val="nil"/>
              <w:left w:val="nil"/>
              <w:bottom w:val="nil"/>
              <w:right w:val="nil"/>
            </w:tcBorders>
            <w:shd w:val="clear" w:color="auto" w:fill="FFFFFF"/>
          </w:tcPr>
          <w:p w:rsidR="007D3551" w:rsidRDefault="007D3551">
            <w:pPr>
              <w:shd w:val="clear" w:color="auto" w:fill="FFFFFF"/>
            </w:pPr>
            <w:r>
              <w:rPr>
                <w:rFonts w:ascii="Courier New" w:hAnsi="Courier New" w:cs="Courier New"/>
                <w:color w:val="000000"/>
              </w:rPr>
              <w:t>.72</w:t>
            </w:r>
          </w:p>
        </w:tc>
      </w:tr>
    </w:tbl>
    <w:p w:rsidR="007D3551" w:rsidRDefault="007D3551">
      <w:pPr>
        <w:shd w:val="clear" w:color="auto" w:fill="FFFFFF"/>
        <w:spacing w:before="1080" w:line="212" w:lineRule="exact"/>
        <w:ind w:left="108" w:hanging="108"/>
      </w:pPr>
      <w:r>
        <w:rPr>
          <w:rFonts w:ascii="Courier New" w:hAnsi="Courier New" w:cs="Courier New"/>
          <w:color w:val="000000"/>
          <w:spacing w:val="7"/>
          <w:w w:val="98"/>
          <w:sz w:val="18"/>
          <w:szCs w:val="18"/>
        </w:rPr>
        <w:t xml:space="preserve">14.28   1600 </w:t>
      </w:r>
      <w:r>
        <w:rPr>
          <w:rFonts w:ascii="Courier New" w:hAnsi="Courier New" w:cs="Courier New"/>
          <w:color w:val="000000"/>
          <w:spacing w:val="-7"/>
          <w:w w:val="98"/>
          <w:sz w:val="18"/>
          <w:szCs w:val="18"/>
        </w:rPr>
        <w:t>4.28</w:t>
      </w:r>
    </w:p>
    <w:p w:rsidR="007D3551" w:rsidRDefault="007D3551">
      <w:pPr>
        <w:shd w:val="clear" w:color="auto" w:fill="FFFFFF"/>
        <w:spacing w:before="9"/>
        <w:ind w:left="5"/>
      </w:pPr>
      <w:r>
        <w:br w:type="column"/>
      </w:r>
      <w:r>
        <w:rPr>
          <w:rFonts w:ascii="Courier New" w:hAnsi="Courier New" w:cs="Courier New"/>
          <w:color w:val="000000"/>
          <w:spacing w:val="-11"/>
          <w:w w:val="98"/>
          <w:sz w:val="18"/>
          <w:szCs w:val="18"/>
        </w:rPr>
        <w:t>5294</w:t>
      </w:r>
    </w:p>
    <w:p w:rsidR="007D3551" w:rsidRDefault="007D3551">
      <w:pPr>
        <w:shd w:val="clear" w:color="auto" w:fill="FFFFFF"/>
        <w:spacing w:before="599"/>
        <w:ind w:left="216"/>
      </w:pPr>
      <w:r>
        <w:rPr>
          <w:rFonts w:ascii="Courier New" w:hAnsi="Courier New" w:cs="Courier New"/>
          <w:color w:val="000000"/>
          <w:sz w:val="18"/>
          <w:szCs w:val="18"/>
        </w:rPr>
        <w:t>11</w:t>
      </w:r>
    </w:p>
    <w:p w:rsidR="007D3551" w:rsidRDefault="007D3551">
      <w:pPr>
        <w:shd w:val="clear" w:color="auto" w:fill="FFFFFF"/>
        <w:spacing w:before="819"/>
        <w:ind w:left="225"/>
      </w:pPr>
      <w:r>
        <w:rPr>
          <w:rFonts w:ascii="Courier New" w:hAnsi="Courier New" w:cs="Courier New"/>
          <w:color w:val="000000"/>
        </w:rPr>
        <w:t>17</w:t>
      </w:r>
    </w:p>
    <w:p w:rsidR="007D3551" w:rsidRDefault="007D3551">
      <w:pPr>
        <w:shd w:val="clear" w:color="auto" w:fill="FFFFFF"/>
        <w:spacing w:before="833"/>
        <w:ind w:left="9"/>
      </w:pPr>
      <w:r>
        <w:rPr>
          <w:rFonts w:ascii="Courier New" w:hAnsi="Courier New" w:cs="Courier New"/>
          <w:color w:val="000000"/>
          <w:spacing w:val="-7"/>
          <w:w w:val="98"/>
          <w:sz w:val="18"/>
          <w:szCs w:val="18"/>
        </w:rPr>
        <w:t>2398</w:t>
      </w:r>
    </w:p>
    <w:p w:rsidR="007D3551" w:rsidRDefault="007D3551">
      <w:pPr>
        <w:shd w:val="clear" w:color="auto" w:fill="FFFFFF"/>
        <w:spacing w:before="626"/>
        <w:ind w:left="5"/>
      </w:pPr>
      <w:r>
        <w:rPr>
          <w:rFonts w:ascii="Courier New" w:hAnsi="Courier New" w:cs="Courier New"/>
          <w:color w:val="000000"/>
          <w:spacing w:val="-7"/>
          <w:w w:val="98"/>
          <w:sz w:val="18"/>
          <w:szCs w:val="18"/>
        </w:rPr>
        <w:t>5899</w:t>
      </w:r>
    </w:p>
    <w:p w:rsidR="007D3551" w:rsidRDefault="007D3551">
      <w:pPr>
        <w:shd w:val="clear" w:color="auto" w:fill="FFFFFF"/>
        <w:spacing w:before="1256"/>
      </w:pPr>
      <w:r>
        <w:rPr>
          <w:rFonts w:ascii="Courier New" w:hAnsi="Courier New" w:cs="Courier New"/>
          <w:color w:val="000000"/>
          <w:spacing w:val="-7"/>
          <w:w w:val="98"/>
          <w:sz w:val="18"/>
          <w:szCs w:val="18"/>
        </w:rPr>
        <w:t>2484</w:t>
      </w:r>
    </w:p>
    <w:p w:rsidR="007D3551" w:rsidRDefault="007D3551">
      <w:pPr>
        <w:shd w:val="clear" w:color="auto" w:fill="FFFFFF"/>
        <w:spacing w:before="1256"/>
        <w:sectPr w:rsidR="007D3551">
          <w:type w:val="continuous"/>
          <w:pgSz w:w="16834" w:h="11909" w:orient="landscape"/>
          <w:pgMar w:top="1440" w:right="1615" w:bottom="720" w:left="1445" w:header="720" w:footer="720" w:gutter="0"/>
          <w:cols w:num="6" w:space="720" w:equalWidth="0">
            <w:col w:w="4734" w:space="248"/>
            <w:col w:w="2880" w:space="446"/>
            <w:col w:w="720" w:space="0"/>
            <w:col w:w="720" w:space="1220"/>
            <w:col w:w="1381" w:space="783"/>
            <w:col w:w="720"/>
          </w:cols>
          <w:noEndnote/>
        </w:sectPr>
      </w:pPr>
    </w:p>
    <w:p w:rsidR="007D3551" w:rsidRDefault="007D3551">
      <w:pPr>
        <w:shd w:val="clear" w:color="auto" w:fill="FFFFFF"/>
        <w:ind w:left="3857"/>
      </w:pPr>
      <w:r>
        <w:rPr>
          <w:rFonts w:ascii="Courier New" w:hAnsi="Courier New"/>
          <w:b/>
          <w:bCs/>
          <w:color w:val="000000"/>
          <w:spacing w:val="-3"/>
          <w:sz w:val="18"/>
          <w:szCs w:val="18"/>
        </w:rPr>
        <w:t>ПОПРАВОЧНЫЕ</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КОЭФФИЦИЕНТЫ</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К</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ПОКАЗАТЕЛЯМ</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СБОРНИКА</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УПБС</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ВР</w:t>
      </w:r>
    </w:p>
    <w:p w:rsidR="007D3551" w:rsidRDefault="006634D1">
      <w:pPr>
        <w:shd w:val="clear" w:color="auto" w:fill="FFFFFF"/>
        <w:tabs>
          <w:tab w:val="left" w:pos="7178"/>
        </w:tabs>
        <w:spacing w:before="410" w:line="207" w:lineRule="exact"/>
      </w:pPr>
      <w:r>
        <w:rPr>
          <w:noProof/>
        </w:rPr>
        <w:pict>
          <v:line id="_x0000_s1684" style="position:absolute;z-index:251979264" from="1.15pt,14.85pt" to="531.7pt,14.85pt" o:allowincell="f" strokeweight=".9pt"/>
        </w:pict>
      </w:r>
      <w:r w:rsidR="007D3551">
        <w:rPr>
          <w:rFonts w:ascii="Courier New" w:hAnsi="Courier New"/>
          <w:b/>
          <w:bCs/>
          <w:color w:val="000000"/>
          <w:spacing w:val="4"/>
          <w:sz w:val="18"/>
          <w:szCs w:val="18"/>
        </w:rPr>
        <w:t>Шифр</w:t>
      </w:r>
      <w:r w:rsidR="007D3551">
        <w:rPr>
          <w:rFonts w:ascii="Courier New" w:hAnsi="Courier New" w:cs="Courier New"/>
          <w:b/>
          <w:bCs/>
          <w:color w:val="000000"/>
          <w:spacing w:val="4"/>
          <w:sz w:val="18"/>
          <w:szCs w:val="18"/>
        </w:rPr>
        <w:t xml:space="preserve">     </w:t>
      </w:r>
      <w:r w:rsidR="007D3551">
        <w:rPr>
          <w:rFonts w:ascii="Courier New" w:hAnsi="Courier New"/>
          <w:b/>
          <w:bCs/>
          <w:color w:val="000000"/>
          <w:spacing w:val="4"/>
          <w:sz w:val="18"/>
          <w:szCs w:val="18"/>
        </w:rPr>
        <w:t>Номер</w:t>
      </w:r>
      <w:r w:rsidR="007D3551">
        <w:rPr>
          <w:rFonts w:ascii="Courier New" w:hAnsi="Courier New" w:cs="Courier New"/>
          <w:b/>
          <w:bCs/>
          <w:color w:val="000000"/>
          <w:spacing w:val="4"/>
          <w:sz w:val="18"/>
          <w:szCs w:val="18"/>
        </w:rPr>
        <w:t xml:space="preserve">         </w:t>
      </w:r>
      <w:r w:rsidR="007D3551">
        <w:rPr>
          <w:rFonts w:ascii="Courier New" w:hAnsi="Courier New"/>
          <w:b/>
          <w:bCs/>
          <w:color w:val="000000"/>
          <w:spacing w:val="4"/>
          <w:sz w:val="18"/>
          <w:szCs w:val="18"/>
        </w:rPr>
        <w:t>Текст</w:t>
      </w:r>
      <w:r w:rsidR="007D3551">
        <w:rPr>
          <w:rFonts w:ascii="Courier New" w:hAnsi="Courier New" w:cs="Courier New"/>
          <w:b/>
          <w:bCs/>
          <w:color w:val="000000"/>
          <w:spacing w:val="4"/>
          <w:sz w:val="18"/>
          <w:szCs w:val="18"/>
        </w:rPr>
        <w:t xml:space="preserve"> </w:t>
      </w:r>
      <w:r w:rsidR="007D3551">
        <w:rPr>
          <w:rFonts w:ascii="Courier New" w:hAnsi="Courier New"/>
          <w:b/>
          <w:bCs/>
          <w:color w:val="000000"/>
          <w:spacing w:val="4"/>
          <w:sz w:val="18"/>
          <w:szCs w:val="18"/>
        </w:rPr>
        <w:t>поправки</w:t>
      </w:r>
      <w:r w:rsidR="007D3551">
        <w:rPr>
          <w:rFonts w:ascii="Courier New" w:hAnsi="Courier New"/>
          <w:b/>
          <w:bCs/>
          <w:color w:val="000000"/>
          <w:sz w:val="18"/>
          <w:szCs w:val="18"/>
        </w:rPr>
        <w:tab/>
      </w:r>
      <w:r w:rsidR="007D3551">
        <w:rPr>
          <w:rFonts w:ascii="Courier New" w:hAnsi="Courier New"/>
          <w:b/>
          <w:bCs/>
          <w:color w:val="000000"/>
          <w:spacing w:val="-3"/>
          <w:sz w:val="18"/>
          <w:szCs w:val="18"/>
        </w:rPr>
        <w:t>Коэффициенты</w:t>
      </w:r>
      <w:r w:rsidR="007D3551">
        <w:rPr>
          <w:rFonts w:ascii="Courier New" w:hAnsi="Courier New" w:cs="Courier New"/>
          <w:b/>
          <w:bCs/>
          <w:color w:val="000000"/>
          <w:spacing w:val="-3"/>
          <w:sz w:val="18"/>
          <w:szCs w:val="18"/>
        </w:rPr>
        <w:t xml:space="preserve"> </w:t>
      </w:r>
      <w:r w:rsidR="007D3551">
        <w:rPr>
          <w:rFonts w:ascii="Courier New" w:hAnsi="Courier New"/>
          <w:b/>
          <w:bCs/>
          <w:color w:val="000000"/>
          <w:spacing w:val="-3"/>
          <w:sz w:val="18"/>
          <w:szCs w:val="18"/>
        </w:rPr>
        <w:t>к</w:t>
      </w:r>
    </w:p>
    <w:p w:rsidR="007D3551" w:rsidRDefault="007D3551">
      <w:pPr>
        <w:shd w:val="clear" w:color="auto" w:fill="FFFFFF"/>
        <w:tabs>
          <w:tab w:val="left" w:pos="5292"/>
          <w:tab w:val="left" w:leader="hyphen" w:pos="10607"/>
        </w:tabs>
        <w:spacing w:line="207" w:lineRule="exact"/>
        <w:ind w:left="5"/>
      </w:pPr>
      <w:r>
        <w:rPr>
          <w:rFonts w:ascii="Courier New" w:hAnsi="Courier New"/>
          <w:b/>
          <w:bCs/>
          <w:color w:val="000000"/>
          <w:spacing w:val="2"/>
          <w:sz w:val="18"/>
          <w:szCs w:val="18"/>
        </w:rPr>
        <w:t>УПБС</w:t>
      </w:r>
      <w:r>
        <w:rPr>
          <w:rFonts w:ascii="Courier New" w:hAnsi="Courier New" w:cs="Courier New"/>
          <w:b/>
          <w:bCs/>
          <w:color w:val="000000"/>
          <w:spacing w:val="2"/>
          <w:sz w:val="18"/>
          <w:szCs w:val="18"/>
        </w:rPr>
        <w:t xml:space="preserve">    </w:t>
      </w:r>
      <w:r>
        <w:rPr>
          <w:rFonts w:ascii="Courier New" w:hAnsi="Courier New"/>
          <w:b/>
          <w:bCs/>
          <w:color w:val="000000"/>
          <w:spacing w:val="2"/>
          <w:sz w:val="18"/>
          <w:szCs w:val="18"/>
        </w:rPr>
        <w:t>поправки</w:t>
      </w:r>
      <w:r>
        <w:rPr>
          <w:rFonts w:ascii="Courier New" w:hAnsi="Courier New"/>
          <w:b/>
          <w:bCs/>
          <w:color w:val="000000"/>
          <w:sz w:val="18"/>
          <w:szCs w:val="18"/>
        </w:rPr>
        <w:tab/>
      </w:r>
      <w:r>
        <w:rPr>
          <w:rFonts w:ascii="Courier New" w:hAnsi="Courier New"/>
          <w:b/>
          <w:bCs/>
          <w:color w:val="000000"/>
          <w:sz w:val="18"/>
          <w:szCs w:val="18"/>
        </w:rPr>
        <w:tab/>
      </w:r>
    </w:p>
    <w:p w:rsidR="007D3551" w:rsidRDefault="007D3551">
      <w:pPr>
        <w:shd w:val="clear" w:color="auto" w:fill="FFFFFF"/>
        <w:spacing w:line="207" w:lineRule="exact"/>
        <w:jc w:val="right"/>
      </w:pPr>
      <w:r>
        <w:rPr>
          <w:rFonts w:ascii="Courier New" w:hAnsi="Courier New"/>
          <w:b/>
          <w:bCs/>
          <w:color w:val="000000"/>
          <w:spacing w:val="-3"/>
          <w:sz w:val="18"/>
          <w:szCs w:val="18"/>
        </w:rPr>
        <w:t>основной</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нормам</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экспл</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эараб</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нормам</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расх</w:t>
      </w:r>
      <w:r>
        <w:rPr>
          <w:rFonts w:ascii="Courier New" w:hAnsi="Courier New" w:cs="Courier New"/>
          <w:b/>
          <w:bCs/>
          <w:color w:val="000000"/>
          <w:spacing w:val="-3"/>
          <w:sz w:val="18"/>
          <w:szCs w:val="18"/>
        </w:rPr>
        <w:t xml:space="preserve">. </w:t>
      </w:r>
      <w:r>
        <w:rPr>
          <w:rFonts w:ascii="Courier New" w:hAnsi="Courier New"/>
          <w:b/>
          <w:bCs/>
          <w:color w:val="000000"/>
          <w:spacing w:val="-3"/>
          <w:sz w:val="18"/>
          <w:szCs w:val="18"/>
        </w:rPr>
        <w:t>мат</w:t>
      </w:r>
      <w:r>
        <w:rPr>
          <w:rFonts w:ascii="Courier New" w:hAnsi="Courier New" w:cs="Courier New"/>
          <w:b/>
          <w:bCs/>
          <w:color w:val="000000"/>
          <w:spacing w:val="-3"/>
          <w:sz w:val="18"/>
          <w:szCs w:val="18"/>
        </w:rPr>
        <w:t>.</w:t>
      </w:r>
    </w:p>
    <w:p w:rsidR="007D3551" w:rsidRDefault="007D3551">
      <w:pPr>
        <w:shd w:val="clear" w:color="auto" w:fill="FFFFFF"/>
        <w:tabs>
          <w:tab w:val="left" w:leader="hyphen" w:pos="10607"/>
        </w:tabs>
        <w:spacing w:line="207" w:lineRule="exact"/>
        <w:ind w:left="5279"/>
      </w:pPr>
      <w:r>
        <w:rPr>
          <w:rFonts w:ascii="Courier New" w:hAnsi="Courier New" w:cs="Courier New"/>
          <w:b/>
          <w:bCs/>
          <w:color w:val="000000"/>
          <w:spacing w:val="9"/>
          <w:sz w:val="18"/>
          <w:szCs w:val="18"/>
          <w:lang w:val="en-US"/>
        </w:rPr>
        <w:t>s</w:t>
      </w:r>
      <w:r>
        <w:rPr>
          <w:rFonts w:ascii="Courier New" w:hAnsi="Courier New" w:cs="Courier New"/>
          <w:b/>
          <w:bCs/>
          <w:color w:val="000000"/>
          <w:spacing w:val="9"/>
          <w:sz w:val="18"/>
          <w:szCs w:val="18"/>
        </w:rPr>
        <w:t>/</w:t>
      </w:r>
      <w:r>
        <w:rPr>
          <w:rFonts w:ascii="Courier New" w:hAnsi="Courier New"/>
          <w:b/>
          <w:bCs/>
          <w:color w:val="000000"/>
          <w:spacing w:val="9"/>
          <w:sz w:val="18"/>
          <w:szCs w:val="18"/>
        </w:rPr>
        <w:t>плате</w:t>
      </w:r>
      <w:r>
        <w:rPr>
          <w:rFonts w:ascii="Courier New" w:hAnsi="Courier New" w:cs="Courier New"/>
          <w:b/>
          <w:bCs/>
          <w:color w:val="000000"/>
          <w:spacing w:val="9"/>
          <w:sz w:val="18"/>
          <w:szCs w:val="18"/>
        </w:rPr>
        <w:t xml:space="preserve"> </w:t>
      </w:r>
      <w:r>
        <w:rPr>
          <w:rFonts w:ascii="Courier New" w:hAnsi="Courier New"/>
          <w:b/>
          <w:bCs/>
          <w:color w:val="000000"/>
          <w:spacing w:val="9"/>
          <w:sz w:val="18"/>
          <w:szCs w:val="18"/>
        </w:rPr>
        <w:t>затрат</w:t>
      </w:r>
      <w:r>
        <w:rPr>
          <w:rFonts w:ascii="Courier New" w:hAnsi="Courier New" w:cs="Courier New"/>
          <w:b/>
          <w:bCs/>
          <w:color w:val="000000"/>
          <w:spacing w:val="9"/>
          <w:sz w:val="18"/>
          <w:szCs w:val="18"/>
        </w:rPr>
        <w:t xml:space="preserve"> </w:t>
      </w:r>
      <w:r>
        <w:rPr>
          <w:rFonts w:ascii="Courier New" w:hAnsi="Courier New"/>
          <w:b/>
          <w:bCs/>
          <w:color w:val="000000"/>
          <w:spacing w:val="9"/>
          <w:sz w:val="18"/>
          <w:szCs w:val="18"/>
        </w:rPr>
        <w:t>машин</w:t>
      </w:r>
      <w:r>
        <w:rPr>
          <w:rFonts w:ascii="Courier New" w:hAnsi="Courier New" w:cs="Courier New"/>
          <w:b/>
          <w:bCs/>
          <w:color w:val="000000"/>
          <w:spacing w:val="9"/>
          <w:sz w:val="18"/>
          <w:szCs w:val="18"/>
        </w:rPr>
        <w:t xml:space="preserve">  </w:t>
      </w:r>
      <w:r>
        <w:rPr>
          <w:rFonts w:ascii="Courier New" w:hAnsi="Courier New"/>
          <w:b/>
          <w:bCs/>
          <w:color w:val="000000"/>
          <w:spacing w:val="9"/>
          <w:sz w:val="18"/>
          <w:szCs w:val="18"/>
        </w:rPr>
        <w:t>плате</w:t>
      </w:r>
      <w:r>
        <w:rPr>
          <w:rFonts w:ascii="Courier New" w:hAnsi="Courier New" w:cs="Courier New"/>
          <w:b/>
          <w:bCs/>
          <w:color w:val="000000"/>
          <w:spacing w:val="9"/>
          <w:sz w:val="18"/>
          <w:szCs w:val="18"/>
        </w:rPr>
        <w:t xml:space="preserve">  </w:t>
      </w:r>
      <w:r>
        <w:rPr>
          <w:rFonts w:ascii="Courier New" w:hAnsi="Courier New" w:cs="Courier New"/>
          <w:b/>
          <w:bCs/>
          <w:color w:val="000000"/>
          <w:sz w:val="18"/>
          <w:szCs w:val="18"/>
        </w:rPr>
        <w:tab/>
      </w:r>
    </w:p>
    <w:p w:rsidR="007D3551" w:rsidRDefault="007D3551">
      <w:pPr>
        <w:shd w:val="clear" w:color="auto" w:fill="FFFFFF"/>
        <w:spacing w:line="207" w:lineRule="exact"/>
        <w:ind w:left="6228"/>
      </w:pPr>
      <w:r>
        <w:rPr>
          <w:rFonts w:ascii="Courier New" w:hAnsi="Courier New"/>
          <w:b/>
          <w:bCs/>
          <w:color w:val="000000"/>
          <w:spacing w:val="9"/>
          <w:sz w:val="18"/>
          <w:szCs w:val="18"/>
        </w:rPr>
        <w:t>труда</w:t>
      </w:r>
      <w:r>
        <w:rPr>
          <w:rFonts w:ascii="Courier New" w:hAnsi="Courier New" w:cs="Courier New"/>
          <w:b/>
          <w:bCs/>
          <w:color w:val="000000"/>
          <w:spacing w:val="9"/>
          <w:sz w:val="18"/>
          <w:szCs w:val="18"/>
        </w:rPr>
        <w:t xml:space="preserve">         </w:t>
      </w:r>
      <w:r>
        <w:rPr>
          <w:rFonts w:ascii="Courier New" w:hAnsi="Courier New"/>
          <w:b/>
          <w:bCs/>
          <w:color w:val="000000"/>
          <w:spacing w:val="9"/>
          <w:sz w:val="18"/>
          <w:szCs w:val="18"/>
        </w:rPr>
        <w:t>машин</w:t>
      </w:r>
      <w:r>
        <w:rPr>
          <w:rFonts w:ascii="Courier New" w:hAnsi="Courier New" w:cs="Courier New"/>
          <w:b/>
          <w:bCs/>
          <w:color w:val="000000"/>
          <w:spacing w:val="9"/>
          <w:sz w:val="18"/>
          <w:szCs w:val="18"/>
        </w:rPr>
        <w:t xml:space="preserve">    </w:t>
      </w:r>
      <w:r>
        <w:rPr>
          <w:rFonts w:ascii="Courier New" w:hAnsi="Courier New"/>
          <w:b/>
          <w:bCs/>
          <w:color w:val="000000"/>
          <w:spacing w:val="9"/>
          <w:sz w:val="18"/>
          <w:szCs w:val="18"/>
        </w:rPr>
        <w:t>код</w:t>
      </w:r>
      <w:r>
        <w:rPr>
          <w:rFonts w:ascii="Courier New" w:hAnsi="Courier New" w:cs="Courier New"/>
          <w:b/>
          <w:bCs/>
          <w:color w:val="000000"/>
          <w:spacing w:val="9"/>
          <w:sz w:val="18"/>
          <w:szCs w:val="18"/>
        </w:rPr>
        <w:t xml:space="preserve">   </w:t>
      </w:r>
      <w:r>
        <w:rPr>
          <w:rFonts w:ascii="Courier New" w:hAnsi="Courier New"/>
          <w:b/>
          <w:bCs/>
          <w:color w:val="000000"/>
          <w:spacing w:val="9"/>
          <w:sz w:val="18"/>
          <w:szCs w:val="18"/>
        </w:rPr>
        <w:t>коэф</w:t>
      </w:r>
      <w:r>
        <w:rPr>
          <w:rFonts w:ascii="Courier New" w:hAnsi="Courier New" w:cs="Courier New"/>
          <w:b/>
          <w:bCs/>
          <w:color w:val="000000"/>
          <w:spacing w:val="9"/>
          <w:sz w:val="18"/>
          <w:szCs w:val="18"/>
        </w:rPr>
        <w:t>-</w:t>
      </w:r>
      <w:r>
        <w:rPr>
          <w:rFonts w:ascii="Courier New" w:hAnsi="Courier New"/>
          <w:b/>
          <w:bCs/>
          <w:color w:val="000000"/>
          <w:spacing w:val="9"/>
          <w:sz w:val="18"/>
          <w:szCs w:val="18"/>
        </w:rPr>
        <w:t>т</w:t>
      </w:r>
    </w:p>
    <w:p w:rsidR="007D3551" w:rsidRDefault="006634D1">
      <w:pPr>
        <w:shd w:val="clear" w:color="auto" w:fill="FFFFFF"/>
        <w:tabs>
          <w:tab w:val="left" w:pos="3389"/>
          <w:tab w:val="left" w:pos="5711"/>
        </w:tabs>
        <w:spacing w:before="203"/>
        <w:ind w:left="126"/>
      </w:pPr>
      <w:r>
        <w:rPr>
          <w:noProof/>
        </w:rPr>
        <w:pict>
          <v:line id="_x0000_s1685" style="position:absolute;left:0;text-align:left;z-index:251980288" from="1.6pt,5.2pt" to="531.25pt,5.2pt" o:allowincell="f" strokeweight=".9pt"/>
        </w:pict>
      </w:r>
      <w:r w:rsidR="007D3551">
        <w:rPr>
          <w:rFonts w:ascii="Courier New" w:hAnsi="Courier New" w:cs="Courier New"/>
          <w:b/>
          <w:bCs/>
          <w:color w:val="000000"/>
          <w:spacing w:val="401"/>
          <w:sz w:val="18"/>
          <w:szCs w:val="18"/>
        </w:rPr>
        <w:t>12</w:t>
      </w:r>
      <w:r w:rsidR="007D3551">
        <w:rPr>
          <w:rFonts w:ascii="Courier New" w:hAnsi="Courier New" w:cs="Courier New"/>
          <w:b/>
          <w:bCs/>
          <w:color w:val="000000"/>
          <w:sz w:val="18"/>
          <w:szCs w:val="18"/>
        </w:rPr>
        <w:tab/>
        <w:t>3</w:t>
      </w:r>
      <w:r w:rsidR="007D3551">
        <w:rPr>
          <w:rFonts w:ascii="Courier New" w:hAnsi="Courier New" w:cs="Courier New"/>
          <w:b/>
          <w:bCs/>
          <w:color w:val="000000"/>
          <w:sz w:val="18"/>
          <w:szCs w:val="18"/>
        </w:rPr>
        <w:tab/>
      </w:r>
      <w:r w:rsidR="007D3551">
        <w:rPr>
          <w:rFonts w:ascii="Courier New" w:hAnsi="Courier New" w:cs="Courier New"/>
          <w:b/>
          <w:bCs/>
          <w:color w:val="000000"/>
          <w:spacing w:val="622"/>
          <w:sz w:val="18"/>
          <w:szCs w:val="18"/>
        </w:rPr>
        <w:t>456789</w:t>
      </w:r>
    </w:p>
    <w:p w:rsidR="007D3551" w:rsidRDefault="006634D1">
      <w:pPr>
        <w:shd w:val="clear" w:color="auto" w:fill="FFFFFF"/>
        <w:spacing w:before="203"/>
        <w:ind w:left="23"/>
      </w:pPr>
      <w:r>
        <w:rPr>
          <w:noProof/>
        </w:rPr>
        <w:pict>
          <v:line id="_x0000_s1686" style="position:absolute;left:0;text-align:left;z-index:251981312" from="1.6pt,4.75pt" to="531.25pt,4.75pt" o:allowincell="f" strokeweight=".9pt"/>
        </w:pict>
      </w:r>
      <w:r w:rsidR="007D3551">
        <w:rPr>
          <w:rFonts w:ascii="Courier New" w:hAnsi="Courier New" w:cs="Courier New"/>
          <w:color w:val="000000"/>
          <w:spacing w:val="8"/>
          <w:sz w:val="18"/>
          <w:szCs w:val="18"/>
        </w:rPr>
        <w:t xml:space="preserve">1.02.10  1    </w:t>
      </w:r>
      <w:r w:rsidR="007D3551">
        <w:rPr>
          <w:rFonts w:ascii="Courier New" w:hAnsi="Courier New"/>
          <w:color w:val="000000"/>
          <w:spacing w:val="8"/>
          <w:sz w:val="18"/>
          <w:szCs w:val="18"/>
        </w:rPr>
        <w:t>фундаментов</w:t>
      </w:r>
      <w:r w:rsidR="007D3551">
        <w:rPr>
          <w:rFonts w:ascii="Courier New" w:hAnsi="Courier New" w:cs="Courier New"/>
          <w:color w:val="000000"/>
          <w:spacing w:val="8"/>
          <w:sz w:val="18"/>
          <w:szCs w:val="18"/>
        </w:rPr>
        <w:t xml:space="preserve"> </w:t>
      </w:r>
      <w:r w:rsidR="007D3551">
        <w:rPr>
          <w:rFonts w:ascii="Courier New" w:hAnsi="Courier New"/>
          <w:color w:val="000000"/>
          <w:spacing w:val="8"/>
          <w:sz w:val="18"/>
          <w:szCs w:val="18"/>
        </w:rPr>
        <w:t>бетонных</w:t>
      </w:r>
      <w:r w:rsidR="007D3551">
        <w:rPr>
          <w:rFonts w:ascii="Courier New" w:hAnsi="Courier New" w:cs="Courier New"/>
          <w:color w:val="000000"/>
          <w:spacing w:val="8"/>
          <w:sz w:val="18"/>
          <w:szCs w:val="18"/>
        </w:rPr>
        <w:t xml:space="preserve"> </w:t>
      </w:r>
      <w:r w:rsidR="007D3551">
        <w:rPr>
          <w:rFonts w:ascii="Courier New" w:hAnsi="Courier New"/>
          <w:color w:val="000000"/>
          <w:spacing w:val="8"/>
          <w:sz w:val="18"/>
          <w:szCs w:val="18"/>
        </w:rPr>
        <w:t>под</w:t>
      </w:r>
      <w:r w:rsidR="007D3551">
        <w:rPr>
          <w:rFonts w:ascii="Courier New" w:hAnsi="Courier New" w:cs="Courier New"/>
          <w:color w:val="000000"/>
          <w:spacing w:val="8"/>
          <w:sz w:val="18"/>
          <w:szCs w:val="18"/>
        </w:rPr>
        <w:t xml:space="preserve"> </w:t>
      </w:r>
      <w:r w:rsidR="007D3551">
        <w:rPr>
          <w:rFonts w:ascii="Courier New" w:hAnsi="Courier New"/>
          <w:color w:val="000000"/>
          <w:spacing w:val="8"/>
          <w:sz w:val="18"/>
          <w:szCs w:val="18"/>
        </w:rPr>
        <w:t>колонны</w:t>
      </w:r>
      <w:r w:rsidR="007D3551">
        <w:rPr>
          <w:rFonts w:ascii="Courier New" w:hAnsi="Courier New" w:cs="Courier New"/>
          <w:color w:val="000000"/>
          <w:spacing w:val="8"/>
          <w:sz w:val="18"/>
          <w:szCs w:val="18"/>
        </w:rPr>
        <w:t xml:space="preserve">  0.68    0.69   0.88  0.88 02.01.01   0.91</w:t>
      </w:r>
    </w:p>
    <w:p w:rsidR="007D3551" w:rsidRDefault="007D3551">
      <w:pPr>
        <w:shd w:val="clear" w:color="auto" w:fill="FFFFFF"/>
        <w:spacing w:line="207" w:lineRule="exact"/>
        <w:ind w:left="8663"/>
      </w:pPr>
      <w:r>
        <w:rPr>
          <w:rFonts w:ascii="Courier New" w:hAnsi="Courier New" w:cs="Courier New"/>
          <w:color w:val="000000"/>
          <w:spacing w:val="-4"/>
          <w:sz w:val="18"/>
          <w:szCs w:val="18"/>
        </w:rPr>
        <w:t xml:space="preserve">05.02.04    0.0 </w:t>
      </w:r>
      <w:r>
        <w:rPr>
          <w:rFonts w:ascii="Courier New" w:hAnsi="Courier New" w:cs="Courier New"/>
          <w:color w:val="000000"/>
          <w:spacing w:val="-7"/>
          <w:sz w:val="18"/>
          <w:szCs w:val="18"/>
        </w:rPr>
        <w:t>06.01.02    0.94</w:t>
      </w:r>
    </w:p>
    <w:p w:rsidR="007D3551" w:rsidRDefault="007D3551" w:rsidP="009510B5">
      <w:pPr>
        <w:numPr>
          <w:ilvl w:val="0"/>
          <w:numId w:val="120"/>
        </w:numPr>
        <w:shd w:val="clear" w:color="auto" w:fill="FFFFFF"/>
        <w:tabs>
          <w:tab w:val="left" w:pos="1701"/>
          <w:tab w:val="left" w:pos="8663"/>
        </w:tabs>
        <w:spacing w:before="203" w:line="203" w:lineRule="exact"/>
        <w:ind w:left="1701" w:hanging="626"/>
        <w:rPr>
          <w:rFonts w:ascii="Courier New" w:hAnsi="Courier New" w:cs="Courier New"/>
          <w:color w:val="000000"/>
          <w:sz w:val="18"/>
          <w:szCs w:val="18"/>
        </w:rPr>
      </w:pPr>
      <w:r>
        <w:rPr>
          <w:rFonts w:ascii="Courier New" w:hAnsi="Courier New"/>
          <w:color w:val="000000"/>
          <w:spacing w:val="4"/>
          <w:sz w:val="18"/>
          <w:szCs w:val="18"/>
        </w:rPr>
        <w:t>ж</w:t>
      </w:r>
      <w:r>
        <w:rPr>
          <w:rFonts w:ascii="Courier New" w:hAnsi="Courier New" w:cs="Courier New"/>
          <w:color w:val="000000"/>
          <w:spacing w:val="4"/>
          <w:sz w:val="18"/>
          <w:szCs w:val="18"/>
        </w:rPr>
        <w:t>.</w:t>
      </w:r>
      <w:r>
        <w:rPr>
          <w:rFonts w:ascii="Courier New" w:hAnsi="Courier New"/>
          <w:color w:val="000000"/>
          <w:spacing w:val="4"/>
          <w:sz w:val="18"/>
          <w:szCs w:val="18"/>
        </w:rPr>
        <w:t>б</w:t>
      </w:r>
      <w:r>
        <w:rPr>
          <w:rFonts w:ascii="Courier New" w:hAnsi="Courier New" w:cs="Courier New"/>
          <w:color w:val="000000"/>
          <w:spacing w:val="4"/>
          <w:sz w:val="18"/>
          <w:szCs w:val="18"/>
        </w:rPr>
        <w:t xml:space="preserve">. </w:t>
      </w:r>
      <w:r>
        <w:rPr>
          <w:rFonts w:ascii="Courier New" w:hAnsi="Courier New"/>
          <w:color w:val="000000"/>
          <w:spacing w:val="4"/>
          <w:sz w:val="18"/>
          <w:szCs w:val="18"/>
        </w:rPr>
        <w:t>фундаментов</w:t>
      </w:r>
      <w:r>
        <w:rPr>
          <w:rFonts w:ascii="Courier New" w:hAnsi="Courier New" w:cs="Courier New"/>
          <w:color w:val="000000"/>
          <w:spacing w:val="4"/>
          <w:sz w:val="18"/>
          <w:szCs w:val="18"/>
        </w:rPr>
        <w:t xml:space="preserve"> </w:t>
      </w:r>
      <w:r>
        <w:rPr>
          <w:rFonts w:ascii="Courier New" w:hAnsi="Courier New"/>
          <w:color w:val="000000"/>
          <w:spacing w:val="4"/>
          <w:sz w:val="18"/>
          <w:szCs w:val="18"/>
        </w:rPr>
        <w:t>под</w:t>
      </w:r>
      <w:r>
        <w:rPr>
          <w:rFonts w:ascii="Courier New" w:hAnsi="Courier New" w:cs="Courier New"/>
          <w:color w:val="000000"/>
          <w:spacing w:val="4"/>
          <w:sz w:val="18"/>
          <w:szCs w:val="18"/>
        </w:rPr>
        <w:t xml:space="preserve"> </w:t>
      </w:r>
      <w:r>
        <w:rPr>
          <w:rFonts w:ascii="Courier New" w:hAnsi="Courier New"/>
          <w:color w:val="000000"/>
          <w:spacing w:val="4"/>
          <w:sz w:val="18"/>
          <w:szCs w:val="18"/>
        </w:rPr>
        <w:t>колонны</w:t>
      </w:r>
      <w:r>
        <w:rPr>
          <w:rFonts w:ascii="Courier New" w:hAnsi="Courier New" w:cs="Courier New"/>
          <w:color w:val="000000"/>
          <w:spacing w:val="4"/>
          <w:sz w:val="18"/>
          <w:szCs w:val="18"/>
        </w:rPr>
        <w:t xml:space="preserve">       0.51    0.52   3.18  3.18 05.02.04   0.73</w:t>
      </w:r>
      <w:r>
        <w:rPr>
          <w:rFonts w:ascii="Courier New" w:hAnsi="Courier New" w:cs="Courier New"/>
          <w:color w:val="000000"/>
          <w:spacing w:val="4"/>
          <w:sz w:val="18"/>
          <w:szCs w:val="18"/>
        </w:rPr>
        <w:br/>
      </w:r>
      <w:r>
        <w:rPr>
          <w:rFonts w:ascii="Courier New" w:hAnsi="Courier New"/>
          <w:color w:val="000000"/>
          <w:spacing w:val="1"/>
          <w:sz w:val="18"/>
          <w:szCs w:val="18"/>
        </w:rPr>
        <w:t>обьемом</w:t>
      </w:r>
      <w:r>
        <w:rPr>
          <w:rFonts w:ascii="Courier New" w:hAnsi="Courier New" w:cs="Courier New"/>
          <w:color w:val="000000"/>
          <w:spacing w:val="1"/>
          <w:sz w:val="18"/>
          <w:szCs w:val="18"/>
        </w:rPr>
        <w:t xml:space="preserve"> </w:t>
      </w:r>
      <w:r>
        <w:rPr>
          <w:rFonts w:ascii="Courier New" w:hAnsi="Courier New"/>
          <w:color w:val="000000"/>
          <w:spacing w:val="1"/>
          <w:sz w:val="18"/>
          <w:szCs w:val="18"/>
        </w:rPr>
        <w:t>до</w:t>
      </w:r>
      <w:r>
        <w:rPr>
          <w:rFonts w:ascii="Courier New" w:hAnsi="Courier New" w:cs="Courier New"/>
          <w:color w:val="000000"/>
          <w:spacing w:val="1"/>
          <w:sz w:val="18"/>
          <w:szCs w:val="18"/>
        </w:rPr>
        <w:t xml:space="preserve"> </w:t>
      </w:r>
      <w:r>
        <w:rPr>
          <w:rFonts w:ascii="Courier New" w:hAnsi="Courier New"/>
          <w:color w:val="000000"/>
          <w:spacing w:val="1"/>
          <w:sz w:val="18"/>
          <w:szCs w:val="18"/>
        </w:rPr>
        <w:t>ЮмЗ</w:t>
      </w:r>
      <w:r>
        <w:rPr>
          <w:rFonts w:ascii="Courier New" w:hAnsi="Courier New"/>
          <w:color w:val="000000"/>
          <w:sz w:val="18"/>
          <w:szCs w:val="18"/>
        </w:rPr>
        <w:tab/>
      </w:r>
      <w:r>
        <w:rPr>
          <w:rFonts w:ascii="Courier New" w:hAnsi="Courier New" w:cs="Courier New"/>
          <w:color w:val="000000"/>
          <w:spacing w:val="-7"/>
          <w:sz w:val="18"/>
          <w:szCs w:val="18"/>
        </w:rPr>
        <w:t>06.01.02    0.94</w:t>
      </w:r>
    </w:p>
    <w:p w:rsidR="007D3551" w:rsidRDefault="007D3551" w:rsidP="009510B5">
      <w:pPr>
        <w:numPr>
          <w:ilvl w:val="0"/>
          <w:numId w:val="121"/>
        </w:numPr>
        <w:shd w:val="clear" w:color="auto" w:fill="FFFFFF"/>
        <w:tabs>
          <w:tab w:val="left" w:pos="1701"/>
        </w:tabs>
        <w:spacing w:before="203"/>
        <w:ind w:left="1076"/>
        <w:rPr>
          <w:rFonts w:ascii="Courier New" w:hAnsi="Courier New" w:cs="Courier New"/>
          <w:color w:val="000000"/>
          <w:sz w:val="18"/>
          <w:szCs w:val="18"/>
        </w:rPr>
      </w:pPr>
      <w:r>
        <w:rPr>
          <w:rFonts w:ascii="Courier New" w:hAnsi="Courier New"/>
          <w:color w:val="000000"/>
          <w:spacing w:val="-3"/>
          <w:sz w:val="18"/>
          <w:szCs w:val="18"/>
        </w:rPr>
        <w:t>ж</w:t>
      </w:r>
      <w:r>
        <w:rPr>
          <w:rFonts w:ascii="Courier New" w:hAnsi="Courier New" w:cs="Courier New"/>
          <w:color w:val="000000"/>
          <w:spacing w:val="-3"/>
          <w:sz w:val="18"/>
          <w:szCs w:val="18"/>
        </w:rPr>
        <w:t>.</w:t>
      </w:r>
      <w:r>
        <w:rPr>
          <w:rFonts w:ascii="Courier New" w:hAnsi="Courier New"/>
          <w:color w:val="000000"/>
          <w:spacing w:val="-3"/>
          <w:sz w:val="18"/>
          <w:szCs w:val="18"/>
        </w:rPr>
        <w:t>б</w:t>
      </w:r>
      <w:r>
        <w:rPr>
          <w:rFonts w:ascii="Courier New" w:hAnsi="Courier New" w:cs="Courier New"/>
          <w:color w:val="000000"/>
          <w:spacing w:val="-3"/>
          <w:sz w:val="18"/>
          <w:szCs w:val="18"/>
        </w:rPr>
        <w:t xml:space="preserve">. </w:t>
      </w:r>
      <w:r>
        <w:rPr>
          <w:rFonts w:ascii="Courier New" w:hAnsi="Courier New"/>
          <w:color w:val="000000"/>
          <w:spacing w:val="-3"/>
          <w:sz w:val="18"/>
          <w:szCs w:val="18"/>
        </w:rPr>
        <w:t>фундаментов</w:t>
      </w:r>
      <w:r>
        <w:rPr>
          <w:rFonts w:ascii="Courier New" w:hAnsi="Courier New" w:cs="Courier New"/>
          <w:color w:val="000000"/>
          <w:spacing w:val="-3"/>
          <w:sz w:val="18"/>
          <w:szCs w:val="18"/>
        </w:rPr>
        <w:t xml:space="preserve"> </w:t>
      </w:r>
      <w:r>
        <w:rPr>
          <w:rFonts w:ascii="Courier New" w:hAnsi="Courier New"/>
          <w:color w:val="000000"/>
          <w:spacing w:val="-3"/>
          <w:sz w:val="18"/>
          <w:szCs w:val="18"/>
        </w:rPr>
        <w:t>с</w:t>
      </w:r>
      <w:r>
        <w:rPr>
          <w:rFonts w:ascii="Courier New" w:hAnsi="Courier New" w:cs="Courier New"/>
          <w:color w:val="000000"/>
          <w:spacing w:val="-3"/>
          <w:sz w:val="18"/>
          <w:szCs w:val="18"/>
        </w:rPr>
        <w:t xml:space="preserve"> </w:t>
      </w:r>
      <w:r>
        <w:rPr>
          <w:rFonts w:ascii="Courier New" w:hAnsi="Courier New"/>
          <w:color w:val="000000"/>
          <w:spacing w:val="-3"/>
          <w:sz w:val="18"/>
          <w:szCs w:val="18"/>
        </w:rPr>
        <w:t>подколонниками</w:t>
      </w:r>
      <w:r>
        <w:rPr>
          <w:rFonts w:ascii="Courier New" w:hAnsi="Courier New" w:cs="Courier New"/>
          <w:color w:val="000000"/>
          <w:spacing w:val="-3"/>
          <w:sz w:val="18"/>
          <w:szCs w:val="18"/>
        </w:rPr>
        <w:t xml:space="preserve">   0.68     0.71    4.08   4.08  05.02.04    0.96</w:t>
      </w:r>
    </w:p>
    <w:p w:rsidR="007D3551" w:rsidRDefault="007D3551" w:rsidP="009510B5">
      <w:pPr>
        <w:numPr>
          <w:ilvl w:val="0"/>
          <w:numId w:val="121"/>
        </w:numPr>
        <w:shd w:val="clear" w:color="auto" w:fill="FFFFFF"/>
        <w:tabs>
          <w:tab w:val="left" w:pos="1701"/>
          <w:tab w:val="left" w:pos="5513"/>
        </w:tabs>
        <w:spacing w:before="203"/>
        <w:ind w:left="1076"/>
        <w:rPr>
          <w:rFonts w:ascii="Courier New" w:hAnsi="Courier New" w:cs="Courier New"/>
          <w:color w:val="000000"/>
          <w:sz w:val="18"/>
          <w:szCs w:val="18"/>
        </w:rPr>
      </w:pPr>
      <w:r>
        <w:rPr>
          <w:rFonts w:ascii="Courier New" w:hAnsi="Courier New"/>
          <w:color w:val="000000"/>
          <w:spacing w:val="-7"/>
          <w:sz w:val="18"/>
          <w:szCs w:val="18"/>
        </w:rPr>
        <w:t>ж</w:t>
      </w:r>
      <w:r>
        <w:rPr>
          <w:rFonts w:ascii="Courier New" w:hAnsi="Courier New" w:cs="Courier New"/>
          <w:color w:val="000000"/>
          <w:spacing w:val="-7"/>
          <w:sz w:val="18"/>
          <w:szCs w:val="18"/>
        </w:rPr>
        <w:t>.</w:t>
      </w:r>
      <w:r>
        <w:rPr>
          <w:rFonts w:ascii="Courier New" w:hAnsi="Courier New"/>
          <w:color w:val="000000"/>
          <w:spacing w:val="-7"/>
          <w:sz w:val="18"/>
          <w:szCs w:val="18"/>
        </w:rPr>
        <w:t>б</w:t>
      </w:r>
      <w:r>
        <w:rPr>
          <w:rFonts w:ascii="Courier New" w:hAnsi="Courier New" w:cs="Courier New"/>
          <w:color w:val="000000"/>
          <w:spacing w:val="-7"/>
          <w:sz w:val="18"/>
          <w:szCs w:val="18"/>
        </w:rPr>
        <w:t xml:space="preserve">. </w:t>
      </w:r>
      <w:r>
        <w:rPr>
          <w:rFonts w:ascii="Courier New" w:hAnsi="Courier New"/>
          <w:color w:val="000000"/>
          <w:spacing w:val="-7"/>
          <w:sz w:val="18"/>
          <w:szCs w:val="18"/>
        </w:rPr>
        <w:t>плит</w:t>
      </w:r>
      <w:r>
        <w:rPr>
          <w:rFonts w:ascii="Courier New" w:hAnsi="Courier New"/>
          <w:color w:val="000000"/>
          <w:sz w:val="18"/>
          <w:szCs w:val="18"/>
        </w:rPr>
        <w:tab/>
      </w:r>
      <w:r>
        <w:rPr>
          <w:rFonts w:ascii="Courier New" w:hAnsi="Courier New" w:cs="Courier New"/>
          <w:color w:val="000000"/>
          <w:spacing w:val="-1"/>
          <w:sz w:val="18"/>
          <w:szCs w:val="18"/>
        </w:rPr>
        <w:t>0.35    0.37    3.27   3.27  05.02.04    4.15</w:t>
      </w:r>
    </w:p>
    <w:p w:rsidR="007D3551" w:rsidRDefault="007D3551">
      <w:pPr>
        <w:shd w:val="clear" w:color="auto" w:fill="FFFFFF"/>
        <w:ind w:left="8667"/>
      </w:pPr>
      <w:r>
        <w:rPr>
          <w:rFonts w:ascii="Courier New" w:hAnsi="Courier New" w:cs="Courier New"/>
          <w:color w:val="000000"/>
          <w:spacing w:val="-4"/>
          <w:sz w:val="18"/>
          <w:szCs w:val="18"/>
        </w:rPr>
        <w:t>06.01.02    0.10</w:t>
      </w:r>
    </w:p>
    <w:p w:rsidR="007D3551" w:rsidRDefault="007D3551">
      <w:pPr>
        <w:shd w:val="clear" w:color="auto" w:fill="FFFFFF"/>
        <w:tabs>
          <w:tab w:val="left" w:pos="1701"/>
          <w:tab w:val="left" w:pos="5513"/>
        </w:tabs>
        <w:spacing w:before="198" w:line="207" w:lineRule="exact"/>
        <w:ind w:left="1076"/>
      </w:pPr>
      <w:r>
        <w:rPr>
          <w:rFonts w:ascii="Courier New" w:hAnsi="Courier New" w:cs="Courier New"/>
          <w:color w:val="000000"/>
          <w:sz w:val="18"/>
          <w:szCs w:val="18"/>
        </w:rPr>
        <w:t>5</w:t>
      </w:r>
      <w:r>
        <w:rPr>
          <w:rFonts w:ascii="Courier New" w:hAnsi="Courier New" w:cs="Courier New"/>
          <w:color w:val="000000"/>
          <w:sz w:val="18"/>
          <w:szCs w:val="18"/>
        </w:rPr>
        <w:tab/>
      </w:r>
      <w:r>
        <w:rPr>
          <w:rFonts w:ascii="Courier New" w:hAnsi="Courier New"/>
          <w:color w:val="000000"/>
          <w:spacing w:val="-5"/>
          <w:sz w:val="18"/>
          <w:szCs w:val="18"/>
        </w:rPr>
        <w:t>бетонной</w:t>
      </w:r>
      <w:r>
        <w:rPr>
          <w:rFonts w:ascii="Courier New" w:hAnsi="Courier New" w:cs="Courier New"/>
          <w:color w:val="000000"/>
          <w:spacing w:val="-5"/>
          <w:sz w:val="18"/>
          <w:szCs w:val="18"/>
        </w:rPr>
        <w:t xml:space="preserve"> </w:t>
      </w:r>
      <w:r>
        <w:rPr>
          <w:rFonts w:ascii="Courier New" w:hAnsi="Courier New"/>
          <w:color w:val="000000"/>
          <w:spacing w:val="-5"/>
          <w:sz w:val="18"/>
          <w:szCs w:val="18"/>
        </w:rPr>
        <w:t>подготовки</w:t>
      </w:r>
      <w:r>
        <w:rPr>
          <w:rFonts w:ascii="Courier New" w:hAnsi="Courier New"/>
          <w:color w:val="000000"/>
          <w:sz w:val="18"/>
          <w:szCs w:val="18"/>
        </w:rPr>
        <w:tab/>
      </w:r>
      <w:r>
        <w:rPr>
          <w:rFonts w:ascii="Courier New" w:hAnsi="Courier New" w:cs="Courier New"/>
          <w:color w:val="000000"/>
          <w:spacing w:val="9"/>
          <w:sz w:val="18"/>
          <w:szCs w:val="18"/>
        </w:rPr>
        <w:t>0.19    0.21   0.59  0.59 02.01.01   0.87</w:t>
      </w:r>
    </w:p>
    <w:p w:rsidR="007D3551" w:rsidRDefault="007D3551">
      <w:pPr>
        <w:shd w:val="clear" w:color="auto" w:fill="FFFFFF"/>
        <w:spacing w:line="207" w:lineRule="exact"/>
        <w:ind w:left="8667"/>
      </w:pPr>
      <w:r>
        <w:rPr>
          <w:rFonts w:ascii="Courier New" w:hAnsi="Courier New" w:cs="Courier New"/>
          <w:color w:val="000000"/>
          <w:spacing w:val="-6"/>
          <w:sz w:val="18"/>
          <w:szCs w:val="18"/>
        </w:rPr>
        <w:t xml:space="preserve">05.02.04    0.00 </w:t>
      </w:r>
      <w:r>
        <w:rPr>
          <w:rFonts w:ascii="Courier New" w:hAnsi="Courier New" w:cs="Courier New"/>
          <w:color w:val="000000"/>
          <w:spacing w:val="-7"/>
          <w:sz w:val="18"/>
          <w:szCs w:val="18"/>
        </w:rPr>
        <w:t>06.01.02    0.13</w:t>
      </w:r>
    </w:p>
    <w:p w:rsidR="007D3551" w:rsidRDefault="007D3551">
      <w:pPr>
        <w:shd w:val="clear" w:color="auto" w:fill="FFFFFF"/>
        <w:tabs>
          <w:tab w:val="left" w:pos="1638"/>
          <w:tab w:val="right" w:pos="5967"/>
          <w:tab w:val="right" w:pos="6917"/>
          <w:tab w:val="left" w:pos="7236"/>
          <w:tab w:val="left" w:pos="7974"/>
          <w:tab w:val="left" w:pos="8609"/>
          <w:tab w:val="left" w:pos="9878"/>
        </w:tabs>
        <w:spacing w:before="41" w:line="410" w:lineRule="exact"/>
        <w:ind w:left="32"/>
      </w:pPr>
      <w:r>
        <w:rPr>
          <w:rFonts w:ascii="Courier New" w:hAnsi="Courier New" w:cs="Courier New"/>
          <w:color w:val="000000"/>
          <w:spacing w:val="-9"/>
          <w:sz w:val="18"/>
          <w:szCs w:val="18"/>
        </w:rPr>
        <w:t>1.02.30   1</w:t>
      </w:r>
      <w:r>
        <w:rPr>
          <w:rFonts w:ascii="Courier New" w:hAnsi="Courier New" w:cs="Courier New"/>
          <w:color w:val="000000"/>
          <w:sz w:val="18"/>
          <w:szCs w:val="18"/>
        </w:rPr>
        <w:tab/>
      </w:r>
      <w:r>
        <w:rPr>
          <w:rFonts w:ascii="Courier New" w:hAnsi="Courier New"/>
          <w:color w:val="000000"/>
          <w:spacing w:val="-6"/>
          <w:sz w:val="18"/>
          <w:szCs w:val="18"/>
        </w:rPr>
        <w:t>весом</w:t>
      </w:r>
      <w:r>
        <w:rPr>
          <w:rFonts w:ascii="Courier New" w:hAnsi="Courier New" w:cs="Courier New"/>
          <w:color w:val="000000"/>
          <w:spacing w:val="-6"/>
          <w:sz w:val="18"/>
          <w:szCs w:val="18"/>
        </w:rPr>
        <w:t xml:space="preserve"> </w:t>
      </w:r>
      <w:r>
        <w:rPr>
          <w:rFonts w:ascii="Courier New" w:hAnsi="Courier New"/>
          <w:color w:val="000000"/>
          <w:spacing w:val="-6"/>
          <w:sz w:val="18"/>
          <w:szCs w:val="18"/>
        </w:rPr>
        <w:t>до</w:t>
      </w:r>
      <w:r>
        <w:rPr>
          <w:rFonts w:ascii="Courier New" w:hAnsi="Courier New" w:cs="Courier New"/>
          <w:color w:val="000000"/>
          <w:spacing w:val="-6"/>
          <w:sz w:val="18"/>
          <w:szCs w:val="18"/>
        </w:rPr>
        <w:t xml:space="preserve"> 0.5</w:t>
      </w:r>
      <w:r>
        <w:rPr>
          <w:rFonts w:ascii="Courier New" w:hAnsi="Courier New"/>
          <w:color w:val="000000"/>
          <w:spacing w:val="-6"/>
          <w:sz w:val="18"/>
          <w:szCs w:val="18"/>
        </w:rPr>
        <w:t>т</w:t>
      </w:r>
      <w:r>
        <w:rPr>
          <w:rFonts w:ascii="Courier New" w:hAnsi="Courier New"/>
          <w:color w:val="000000"/>
          <w:sz w:val="18"/>
          <w:szCs w:val="18"/>
        </w:rPr>
        <w:tab/>
      </w:r>
      <w:r>
        <w:rPr>
          <w:rFonts w:ascii="Courier New" w:hAnsi="Courier New" w:cs="Courier New"/>
          <w:color w:val="000000"/>
          <w:spacing w:val="-13"/>
          <w:sz w:val="18"/>
          <w:szCs w:val="18"/>
        </w:rPr>
        <w:t>1.43</w:t>
      </w:r>
      <w:r>
        <w:rPr>
          <w:rFonts w:ascii="Courier New" w:hAnsi="Courier New" w:cs="Courier New"/>
          <w:color w:val="000000"/>
          <w:sz w:val="18"/>
          <w:szCs w:val="18"/>
        </w:rPr>
        <w:tab/>
      </w:r>
      <w:r>
        <w:rPr>
          <w:rFonts w:ascii="Courier New" w:hAnsi="Courier New" w:cs="Courier New"/>
          <w:color w:val="000000"/>
          <w:spacing w:val="-11"/>
          <w:sz w:val="18"/>
          <w:szCs w:val="18"/>
        </w:rPr>
        <w:t>1.43</w:t>
      </w:r>
      <w:r>
        <w:rPr>
          <w:rFonts w:ascii="Courier New" w:hAnsi="Courier New" w:cs="Courier New"/>
          <w:color w:val="000000"/>
          <w:sz w:val="18"/>
          <w:szCs w:val="18"/>
        </w:rPr>
        <w:tab/>
      </w:r>
      <w:r>
        <w:rPr>
          <w:rFonts w:ascii="Courier New" w:hAnsi="Courier New" w:cs="Courier New"/>
          <w:color w:val="000000"/>
          <w:spacing w:val="-12"/>
          <w:sz w:val="18"/>
          <w:szCs w:val="18"/>
        </w:rPr>
        <w:t>1.43</w:t>
      </w:r>
      <w:r>
        <w:rPr>
          <w:rFonts w:ascii="Courier New" w:hAnsi="Courier New" w:cs="Courier New"/>
          <w:color w:val="000000"/>
          <w:sz w:val="18"/>
          <w:szCs w:val="18"/>
        </w:rPr>
        <w:tab/>
      </w:r>
      <w:r>
        <w:rPr>
          <w:rFonts w:ascii="Courier New" w:hAnsi="Courier New" w:cs="Courier New"/>
          <w:color w:val="000000"/>
          <w:spacing w:val="-12"/>
          <w:sz w:val="18"/>
          <w:szCs w:val="18"/>
        </w:rPr>
        <w:t>1.42</w:t>
      </w:r>
      <w:r>
        <w:rPr>
          <w:rFonts w:ascii="Courier New" w:hAnsi="Courier New" w:cs="Courier New"/>
          <w:color w:val="000000"/>
          <w:sz w:val="18"/>
          <w:szCs w:val="18"/>
        </w:rPr>
        <w:tab/>
      </w:r>
      <w:r>
        <w:rPr>
          <w:rFonts w:ascii="Courier New" w:hAnsi="Courier New" w:cs="Courier New"/>
          <w:color w:val="000000"/>
          <w:spacing w:val="-10"/>
          <w:sz w:val="18"/>
          <w:szCs w:val="18"/>
        </w:rPr>
        <w:t>01.02.01</w:t>
      </w:r>
      <w:r>
        <w:rPr>
          <w:rFonts w:ascii="Courier New" w:hAnsi="Courier New" w:cs="Courier New"/>
          <w:color w:val="000000"/>
          <w:sz w:val="18"/>
          <w:szCs w:val="18"/>
        </w:rPr>
        <w:tab/>
      </w:r>
      <w:r>
        <w:rPr>
          <w:rFonts w:ascii="Courier New" w:hAnsi="Courier New" w:cs="Courier New"/>
          <w:color w:val="000000"/>
          <w:spacing w:val="-12"/>
          <w:sz w:val="18"/>
          <w:szCs w:val="18"/>
        </w:rPr>
        <w:t>1.05</w:t>
      </w:r>
    </w:p>
    <w:p w:rsidR="007D3551" w:rsidRDefault="007D3551">
      <w:pPr>
        <w:shd w:val="clear" w:color="auto" w:fill="FFFFFF"/>
        <w:tabs>
          <w:tab w:val="left" w:pos="1638"/>
          <w:tab w:val="right" w:pos="6917"/>
          <w:tab w:val="left" w:pos="7236"/>
          <w:tab w:val="left" w:pos="8609"/>
          <w:tab w:val="left" w:pos="9878"/>
        </w:tabs>
        <w:spacing w:before="5" w:line="410" w:lineRule="exact"/>
        <w:ind w:left="23"/>
      </w:pPr>
      <w:r>
        <w:rPr>
          <w:rFonts w:ascii="Courier New" w:hAnsi="Courier New" w:cs="Courier New"/>
          <w:color w:val="000000"/>
          <w:spacing w:val="-8"/>
          <w:sz w:val="18"/>
          <w:szCs w:val="18"/>
        </w:rPr>
        <w:t>1.02.40   1</w:t>
      </w:r>
      <w:r>
        <w:rPr>
          <w:rFonts w:ascii="Courier New" w:hAnsi="Courier New" w:cs="Courier New"/>
          <w:color w:val="000000"/>
          <w:sz w:val="18"/>
          <w:szCs w:val="18"/>
        </w:rPr>
        <w:tab/>
      </w:r>
      <w:r>
        <w:rPr>
          <w:rFonts w:ascii="Courier New" w:hAnsi="Courier New"/>
          <w:color w:val="000000"/>
          <w:spacing w:val="-5"/>
          <w:sz w:val="18"/>
          <w:szCs w:val="18"/>
        </w:rPr>
        <w:t>ленточных</w:t>
      </w:r>
      <w:r>
        <w:rPr>
          <w:rFonts w:ascii="Courier New" w:hAnsi="Courier New" w:cs="Courier New"/>
          <w:color w:val="000000"/>
          <w:spacing w:val="-5"/>
          <w:sz w:val="18"/>
          <w:szCs w:val="18"/>
        </w:rPr>
        <w:t xml:space="preserve"> </w:t>
      </w:r>
      <w:r>
        <w:rPr>
          <w:rFonts w:ascii="Courier New" w:hAnsi="Courier New"/>
          <w:color w:val="000000"/>
          <w:spacing w:val="-5"/>
          <w:sz w:val="18"/>
          <w:szCs w:val="18"/>
        </w:rPr>
        <w:t>фундаментов</w:t>
      </w:r>
      <w:r>
        <w:rPr>
          <w:rFonts w:ascii="Courier New" w:hAnsi="Courier New" w:cs="Courier New"/>
          <w:color w:val="000000"/>
          <w:spacing w:val="-5"/>
          <w:sz w:val="18"/>
          <w:szCs w:val="18"/>
        </w:rPr>
        <w:t xml:space="preserve"> </w:t>
      </w:r>
      <w:r>
        <w:rPr>
          <w:rFonts w:ascii="Courier New" w:hAnsi="Courier New"/>
          <w:color w:val="000000"/>
          <w:spacing w:val="-5"/>
          <w:sz w:val="18"/>
          <w:szCs w:val="18"/>
        </w:rPr>
        <w:t>весом</w:t>
      </w:r>
      <w:r>
        <w:rPr>
          <w:rFonts w:ascii="Courier New" w:hAnsi="Courier New" w:cs="Courier New"/>
          <w:color w:val="000000"/>
          <w:spacing w:val="-5"/>
          <w:sz w:val="18"/>
          <w:szCs w:val="18"/>
        </w:rPr>
        <w:t xml:space="preserve"> </w:t>
      </w:r>
      <w:r>
        <w:rPr>
          <w:rFonts w:ascii="Courier New" w:hAnsi="Courier New"/>
          <w:color w:val="000000"/>
          <w:spacing w:val="-5"/>
          <w:sz w:val="18"/>
          <w:szCs w:val="18"/>
        </w:rPr>
        <w:t>до</w:t>
      </w:r>
      <w:r>
        <w:rPr>
          <w:rFonts w:ascii="Courier New" w:hAnsi="Courier New" w:cs="Courier New"/>
          <w:color w:val="000000"/>
          <w:spacing w:val="-5"/>
          <w:sz w:val="18"/>
          <w:szCs w:val="18"/>
        </w:rPr>
        <w:t xml:space="preserve"> 0,5</w:t>
      </w:r>
      <w:r>
        <w:rPr>
          <w:rFonts w:ascii="Courier New" w:hAnsi="Courier New"/>
          <w:color w:val="000000"/>
          <w:spacing w:val="-5"/>
          <w:sz w:val="18"/>
          <w:szCs w:val="18"/>
        </w:rPr>
        <w:t>т</w:t>
      </w:r>
      <w:r>
        <w:rPr>
          <w:rFonts w:ascii="Courier New" w:hAnsi="Courier New" w:cs="Courier New"/>
          <w:color w:val="000000"/>
          <w:spacing w:val="-5"/>
          <w:sz w:val="18"/>
          <w:szCs w:val="18"/>
        </w:rPr>
        <w:t xml:space="preserve"> 2.06</w:t>
      </w:r>
      <w:r>
        <w:rPr>
          <w:rFonts w:ascii="Courier New" w:hAnsi="Courier New" w:cs="Courier New"/>
          <w:color w:val="000000"/>
          <w:sz w:val="18"/>
          <w:szCs w:val="18"/>
        </w:rPr>
        <w:tab/>
      </w:r>
      <w:r>
        <w:rPr>
          <w:rFonts w:ascii="Courier New" w:hAnsi="Courier New" w:cs="Courier New"/>
          <w:color w:val="000000"/>
          <w:spacing w:val="-11"/>
          <w:sz w:val="18"/>
          <w:szCs w:val="18"/>
        </w:rPr>
        <w:t>2.11</w:t>
      </w:r>
      <w:r>
        <w:rPr>
          <w:rFonts w:ascii="Courier New" w:hAnsi="Courier New" w:cs="Courier New"/>
          <w:color w:val="000000"/>
          <w:sz w:val="18"/>
          <w:szCs w:val="18"/>
        </w:rPr>
        <w:tab/>
      </w:r>
      <w:r>
        <w:rPr>
          <w:rFonts w:ascii="Courier New" w:hAnsi="Courier New" w:cs="Courier New"/>
          <w:color w:val="000000"/>
          <w:spacing w:val="3"/>
          <w:sz w:val="18"/>
          <w:szCs w:val="18"/>
        </w:rPr>
        <w:t>1.26   -</w:t>
      </w:r>
      <w:r>
        <w:rPr>
          <w:rFonts w:ascii="Courier New" w:hAnsi="Courier New" w:cs="Courier New"/>
          <w:color w:val="000000"/>
          <w:sz w:val="18"/>
          <w:szCs w:val="18"/>
        </w:rPr>
        <w:tab/>
      </w:r>
      <w:r>
        <w:rPr>
          <w:rFonts w:ascii="Courier New" w:hAnsi="Courier New" w:cs="Courier New"/>
          <w:color w:val="000000"/>
          <w:spacing w:val="-9"/>
          <w:sz w:val="18"/>
          <w:szCs w:val="18"/>
        </w:rPr>
        <w:t>01.01.01</w:t>
      </w:r>
      <w:r>
        <w:rPr>
          <w:rFonts w:ascii="Courier New" w:hAnsi="Courier New" w:cs="Courier New"/>
          <w:color w:val="000000"/>
          <w:sz w:val="18"/>
          <w:szCs w:val="18"/>
        </w:rPr>
        <w:tab/>
      </w:r>
      <w:r>
        <w:rPr>
          <w:rFonts w:ascii="Courier New" w:hAnsi="Courier New" w:cs="Courier New"/>
          <w:color w:val="000000"/>
          <w:spacing w:val="-12"/>
          <w:sz w:val="18"/>
          <w:szCs w:val="18"/>
        </w:rPr>
        <w:t>1.17</w:t>
      </w:r>
    </w:p>
    <w:p w:rsidR="007D3551" w:rsidRDefault="007D3551" w:rsidP="009510B5">
      <w:pPr>
        <w:numPr>
          <w:ilvl w:val="0"/>
          <w:numId w:val="122"/>
        </w:numPr>
        <w:shd w:val="clear" w:color="auto" w:fill="FFFFFF"/>
        <w:tabs>
          <w:tab w:val="left" w:pos="1710"/>
        </w:tabs>
        <w:spacing w:line="410" w:lineRule="exact"/>
        <w:ind w:left="1076"/>
        <w:rPr>
          <w:rFonts w:ascii="Courier New" w:hAnsi="Courier New" w:cs="Courier New"/>
          <w:color w:val="000000"/>
          <w:sz w:val="18"/>
          <w:szCs w:val="18"/>
        </w:rPr>
      </w:pPr>
      <w:r>
        <w:rPr>
          <w:rFonts w:ascii="Courier New" w:hAnsi="Courier New"/>
          <w:color w:val="000000"/>
          <w:spacing w:val="-3"/>
          <w:sz w:val="18"/>
          <w:szCs w:val="18"/>
        </w:rPr>
        <w:t>ленточных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фундаментов</w:t>
      </w:r>
      <w:r>
        <w:rPr>
          <w:rFonts w:ascii="Courier New" w:hAnsi="Courier New" w:cs="Courier New"/>
          <w:color w:val="000000"/>
          <w:spacing w:val="-3"/>
          <w:sz w:val="18"/>
          <w:szCs w:val="18"/>
        </w:rPr>
        <w:t xml:space="preserve"> </w:t>
      </w:r>
      <w:r>
        <w:rPr>
          <w:rFonts w:ascii="Courier New" w:hAnsi="Courier New"/>
          <w:color w:val="000000"/>
          <w:spacing w:val="-3"/>
          <w:sz w:val="18"/>
          <w:szCs w:val="18"/>
        </w:rPr>
        <w:t>весом</w:t>
      </w:r>
    </w:p>
    <w:p w:rsidR="007D3551" w:rsidRDefault="007D3551" w:rsidP="009510B5">
      <w:pPr>
        <w:numPr>
          <w:ilvl w:val="0"/>
          <w:numId w:val="122"/>
        </w:numPr>
        <w:shd w:val="clear" w:color="auto" w:fill="FFFFFF"/>
        <w:tabs>
          <w:tab w:val="left" w:pos="1710"/>
          <w:tab w:val="right" w:pos="5967"/>
          <w:tab w:val="right" w:pos="6917"/>
          <w:tab w:val="left" w:pos="7236"/>
          <w:tab w:val="left" w:pos="8609"/>
          <w:tab w:val="left" w:pos="9878"/>
        </w:tabs>
        <w:spacing w:line="410" w:lineRule="exact"/>
        <w:ind w:left="1076"/>
        <w:rPr>
          <w:rFonts w:ascii="Courier New" w:hAnsi="Courier New" w:cs="Courier New"/>
          <w:color w:val="000000"/>
          <w:sz w:val="18"/>
          <w:szCs w:val="18"/>
        </w:rPr>
      </w:pPr>
      <w:r>
        <w:rPr>
          <w:rFonts w:ascii="Courier New" w:hAnsi="Courier New"/>
          <w:color w:val="000000"/>
          <w:spacing w:val="-7"/>
          <w:sz w:val="18"/>
          <w:szCs w:val="18"/>
        </w:rPr>
        <w:t>более</w:t>
      </w:r>
      <w:r>
        <w:rPr>
          <w:rFonts w:ascii="Courier New" w:hAnsi="Courier New" w:cs="Courier New"/>
          <w:color w:val="000000"/>
          <w:spacing w:val="-7"/>
          <w:sz w:val="18"/>
          <w:szCs w:val="18"/>
        </w:rPr>
        <w:t xml:space="preserve"> 3.5</w:t>
      </w:r>
      <w:r>
        <w:rPr>
          <w:rFonts w:ascii="Courier New" w:hAnsi="Courier New"/>
          <w:color w:val="000000"/>
          <w:spacing w:val="-7"/>
          <w:sz w:val="18"/>
          <w:szCs w:val="18"/>
        </w:rPr>
        <w:t>т</w:t>
      </w:r>
      <w:r>
        <w:rPr>
          <w:rFonts w:ascii="Courier New" w:hAnsi="Courier New"/>
          <w:color w:val="000000"/>
          <w:sz w:val="18"/>
          <w:szCs w:val="18"/>
        </w:rPr>
        <w:tab/>
      </w:r>
      <w:r>
        <w:rPr>
          <w:rFonts w:ascii="Courier New" w:hAnsi="Courier New" w:cs="Courier New"/>
          <w:color w:val="000000"/>
          <w:spacing w:val="-9"/>
          <w:sz w:val="18"/>
          <w:szCs w:val="18"/>
        </w:rPr>
        <w:t>0.49</w:t>
      </w:r>
      <w:r>
        <w:rPr>
          <w:rFonts w:ascii="Courier New" w:hAnsi="Courier New" w:cs="Courier New"/>
          <w:color w:val="000000"/>
          <w:sz w:val="18"/>
          <w:szCs w:val="18"/>
        </w:rPr>
        <w:tab/>
      </w:r>
      <w:r>
        <w:rPr>
          <w:rFonts w:ascii="Courier New" w:hAnsi="Courier New" w:cs="Courier New"/>
          <w:color w:val="000000"/>
          <w:spacing w:val="-11"/>
          <w:sz w:val="18"/>
          <w:szCs w:val="18"/>
        </w:rPr>
        <w:t>0.48</w:t>
      </w:r>
      <w:r>
        <w:rPr>
          <w:rFonts w:ascii="Courier New" w:hAnsi="Courier New" w:cs="Courier New"/>
          <w:color w:val="000000"/>
          <w:sz w:val="18"/>
          <w:szCs w:val="18"/>
        </w:rPr>
        <w:tab/>
      </w:r>
      <w:r>
        <w:rPr>
          <w:rFonts w:ascii="Courier New" w:hAnsi="Courier New" w:cs="Courier New"/>
          <w:color w:val="000000"/>
          <w:spacing w:val="4"/>
          <w:sz w:val="18"/>
          <w:szCs w:val="18"/>
        </w:rPr>
        <w:t>2.0    -</w:t>
      </w:r>
      <w:r>
        <w:rPr>
          <w:rFonts w:ascii="Courier New" w:hAnsi="Courier New" w:cs="Courier New"/>
          <w:color w:val="000000"/>
          <w:sz w:val="18"/>
          <w:szCs w:val="18"/>
        </w:rPr>
        <w:tab/>
      </w:r>
      <w:r>
        <w:rPr>
          <w:rFonts w:ascii="Courier New" w:hAnsi="Courier New" w:cs="Courier New"/>
          <w:color w:val="000000"/>
          <w:spacing w:val="-10"/>
          <w:sz w:val="18"/>
          <w:szCs w:val="18"/>
        </w:rPr>
        <w:t>01.01.01</w:t>
      </w:r>
      <w:r>
        <w:rPr>
          <w:rFonts w:ascii="Courier New" w:hAnsi="Courier New" w:cs="Courier New"/>
          <w:color w:val="000000"/>
          <w:sz w:val="18"/>
          <w:szCs w:val="18"/>
        </w:rPr>
        <w:tab/>
      </w:r>
      <w:r>
        <w:rPr>
          <w:rFonts w:ascii="Courier New" w:hAnsi="Courier New" w:cs="Courier New"/>
          <w:color w:val="000000"/>
          <w:spacing w:val="-12"/>
          <w:sz w:val="18"/>
          <w:szCs w:val="18"/>
        </w:rPr>
        <w:t>0.9</w:t>
      </w:r>
    </w:p>
    <w:p w:rsidR="007D3551" w:rsidRDefault="007D3551" w:rsidP="009510B5">
      <w:pPr>
        <w:numPr>
          <w:ilvl w:val="0"/>
          <w:numId w:val="122"/>
        </w:numPr>
        <w:shd w:val="clear" w:color="auto" w:fill="FFFFFF"/>
        <w:tabs>
          <w:tab w:val="left" w:pos="1710"/>
        </w:tabs>
        <w:spacing w:line="410" w:lineRule="exact"/>
        <w:ind w:left="1076"/>
        <w:rPr>
          <w:rFonts w:ascii="Courier New" w:hAnsi="Courier New" w:cs="Courier New"/>
          <w:color w:val="000000"/>
          <w:sz w:val="18"/>
          <w:szCs w:val="18"/>
        </w:rPr>
      </w:pPr>
      <w:r>
        <w:rPr>
          <w:rFonts w:ascii="Courier New" w:hAnsi="Courier New"/>
          <w:color w:val="000000"/>
          <w:spacing w:val="-3"/>
          <w:sz w:val="18"/>
          <w:szCs w:val="18"/>
        </w:rPr>
        <w:t>фундаментов</w:t>
      </w:r>
      <w:r>
        <w:rPr>
          <w:rFonts w:ascii="Courier New" w:hAnsi="Courier New" w:cs="Courier New"/>
          <w:color w:val="000000"/>
          <w:spacing w:val="-3"/>
          <w:sz w:val="18"/>
          <w:szCs w:val="18"/>
        </w:rPr>
        <w:t xml:space="preserve"> </w:t>
      </w:r>
      <w:r>
        <w:rPr>
          <w:rFonts w:ascii="Courier New" w:hAnsi="Courier New"/>
          <w:color w:val="000000"/>
          <w:spacing w:val="-3"/>
          <w:sz w:val="18"/>
          <w:szCs w:val="18"/>
        </w:rPr>
        <w:t>под</w:t>
      </w:r>
      <w:r>
        <w:rPr>
          <w:rFonts w:ascii="Courier New" w:hAnsi="Courier New" w:cs="Courier New"/>
          <w:color w:val="000000"/>
          <w:spacing w:val="-3"/>
          <w:sz w:val="18"/>
          <w:szCs w:val="18"/>
        </w:rPr>
        <w:t xml:space="preserve"> </w:t>
      </w:r>
      <w:r>
        <w:rPr>
          <w:rFonts w:ascii="Courier New" w:hAnsi="Courier New"/>
          <w:color w:val="000000"/>
          <w:spacing w:val="-3"/>
          <w:sz w:val="18"/>
          <w:szCs w:val="18"/>
        </w:rPr>
        <w:t>колонны</w:t>
      </w:r>
      <w:r>
        <w:rPr>
          <w:rFonts w:ascii="Courier New" w:hAnsi="Courier New" w:cs="Courier New"/>
          <w:color w:val="000000"/>
          <w:spacing w:val="-3"/>
          <w:sz w:val="18"/>
          <w:szCs w:val="18"/>
        </w:rPr>
        <w:t xml:space="preserve"> </w:t>
      </w:r>
      <w:r>
        <w:rPr>
          <w:rFonts w:ascii="Courier New" w:hAnsi="Courier New"/>
          <w:color w:val="000000"/>
          <w:spacing w:val="-3"/>
          <w:sz w:val="18"/>
          <w:szCs w:val="18"/>
        </w:rPr>
        <w:t>весом</w:t>
      </w:r>
    </w:p>
    <w:p w:rsidR="007D3551" w:rsidRDefault="007D3551">
      <w:pPr>
        <w:shd w:val="clear" w:color="auto" w:fill="FFFFFF"/>
        <w:tabs>
          <w:tab w:val="left" w:pos="1638"/>
          <w:tab w:val="left" w:pos="1710"/>
          <w:tab w:val="right" w:pos="5967"/>
          <w:tab w:val="right" w:pos="6917"/>
          <w:tab w:val="left" w:pos="7236"/>
          <w:tab w:val="left" w:pos="7974"/>
          <w:tab w:val="left" w:pos="8609"/>
          <w:tab w:val="left" w:pos="9878"/>
        </w:tabs>
        <w:spacing w:before="5" w:line="410" w:lineRule="exact"/>
        <w:ind w:left="45" w:firstLine="1031"/>
      </w:pPr>
      <w:r>
        <w:rPr>
          <w:rFonts w:ascii="Courier New" w:hAnsi="Courier New" w:cs="Courier New"/>
          <w:color w:val="000000"/>
          <w:sz w:val="18"/>
          <w:szCs w:val="18"/>
        </w:rPr>
        <w:t>5</w:t>
      </w:r>
      <w:r>
        <w:rPr>
          <w:rFonts w:ascii="Courier New" w:hAnsi="Courier New" w:cs="Courier New"/>
          <w:color w:val="000000"/>
          <w:sz w:val="18"/>
          <w:szCs w:val="18"/>
        </w:rPr>
        <w:tab/>
      </w:r>
      <w:r>
        <w:rPr>
          <w:rFonts w:ascii="Courier New" w:hAnsi="Courier New"/>
          <w:color w:val="000000"/>
          <w:spacing w:val="-8"/>
          <w:sz w:val="18"/>
          <w:szCs w:val="18"/>
        </w:rPr>
        <w:t>до</w:t>
      </w:r>
      <w:r>
        <w:rPr>
          <w:rFonts w:ascii="Courier New" w:hAnsi="Courier New" w:cs="Courier New"/>
          <w:color w:val="000000"/>
          <w:spacing w:val="-8"/>
          <w:sz w:val="18"/>
          <w:szCs w:val="18"/>
        </w:rPr>
        <w:t xml:space="preserve"> 1-5</w:t>
      </w:r>
      <w:r>
        <w:rPr>
          <w:rFonts w:ascii="Courier New" w:hAnsi="Courier New"/>
          <w:color w:val="000000"/>
          <w:spacing w:val="-8"/>
          <w:sz w:val="18"/>
          <w:szCs w:val="18"/>
        </w:rPr>
        <w:t>т</w:t>
      </w:r>
      <w:r>
        <w:rPr>
          <w:rFonts w:ascii="Courier New" w:hAnsi="Courier New"/>
          <w:color w:val="000000"/>
          <w:sz w:val="18"/>
          <w:szCs w:val="18"/>
        </w:rPr>
        <w:tab/>
      </w:r>
      <w:r>
        <w:rPr>
          <w:rFonts w:ascii="Courier New" w:hAnsi="Courier New" w:cs="Courier New"/>
          <w:color w:val="000000"/>
          <w:spacing w:val="-10"/>
          <w:sz w:val="18"/>
          <w:szCs w:val="18"/>
        </w:rPr>
        <w:t>1.25</w:t>
      </w:r>
      <w:r>
        <w:rPr>
          <w:rFonts w:ascii="Courier New" w:hAnsi="Courier New" w:cs="Courier New"/>
          <w:color w:val="000000"/>
          <w:sz w:val="18"/>
          <w:szCs w:val="18"/>
        </w:rPr>
        <w:tab/>
      </w:r>
      <w:r>
        <w:rPr>
          <w:rFonts w:ascii="Courier New" w:hAnsi="Courier New" w:cs="Courier New"/>
          <w:color w:val="000000"/>
          <w:spacing w:val="-12"/>
          <w:sz w:val="18"/>
          <w:szCs w:val="18"/>
        </w:rPr>
        <w:t>1.25</w:t>
      </w:r>
      <w:r>
        <w:rPr>
          <w:rFonts w:ascii="Courier New" w:hAnsi="Courier New" w:cs="Courier New"/>
          <w:color w:val="000000"/>
          <w:sz w:val="18"/>
          <w:szCs w:val="18"/>
        </w:rPr>
        <w:tab/>
      </w:r>
      <w:r>
        <w:rPr>
          <w:rFonts w:ascii="Courier New" w:hAnsi="Courier New" w:cs="Courier New"/>
          <w:color w:val="000000"/>
          <w:spacing w:val="-9"/>
          <w:sz w:val="18"/>
          <w:szCs w:val="18"/>
        </w:rPr>
        <w:t>1.26    -</w:t>
      </w:r>
      <w:r>
        <w:rPr>
          <w:rFonts w:ascii="Courier New" w:hAnsi="Courier New" w:cs="Courier New"/>
          <w:color w:val="000000"/>
          <w:sz w:val="18"/>
          <w:szCs w:val="18"/>
        </w:rPr>
        <w:tab/>
      </w:r>
      <w:r>
        <w:rPr>
          <w:rFonts w:ascii="Courier New" w:hAnsi="Courier New" w:cs="Courier New"/>
          <w:color w:val="000000"/>
          <w:spacing w:val="-9"/>
          <w:sz w:val="18"/>
          <w:szCs w:val="18"/>
        </w:rPr>
        <w:t>01.01.01</w:t>
      </w:r>
      <w:r>
        <w:rPr>
          <w:rFonts w:ascii="Courier New" w:hAnsi="Courier New" w:cs="Courier New"/>
          <w:color w:val="000000"/>
          <w:sz w:val="18"/>
          <w:szCs w:val="18"/>
        </w:rPr>
        <w:tab/>
      </w:r>
      <w:r>
        <w:rPr>
          <w:rFonts w:ascii="Courier New" w:hAnsi="Courier New" w:cs="Courier New"/>
          <w:color w:val="000000"/>
          <w:spacing w:val="-14"/>
          <w:sz w:val="18"/>
          <w:szCs w:val="18"/>
        </w:rPr>
        <w:t>1.14</w:t>
      </w:r>
      <w:r>
        <w:rPr>
          <w:rFonts w:ascii="Courier New" w:hAnsi="Courier New" w:cs="Courier New"/>
          <w:color w:val="000000"/>
          <w:spacing w:val="-14"/>
          <w:sz w:val="18"/>
          <w:szCs w:val="18"/>
        </w:rPr>
        <w:br/>
      </w:r>
      <w:r>
        <w:rPr>
          <w:rFonts w:ascii="Courier New" w:hAnsi="Courier New" w:cs="Courier New"/>
          <w:color w:val="000000"/>
          <w:spacing w:val="-9"/>
          <w:sz w:val="18"/>
          <w:szCs w:val="18"/>
        </w:rPr>
        <w:t>1.02.51   1</w:t>
      </w:r>
      <w:r>
        <w:rPr>
          <w:rFonts w:ascii="Courier New" w:hAnsi="Courier New" w:cs="Courier New"/>
          <w:color w:val="000000"/>
          <w:sz w:val="18"/>
          <w:szCs w:val="18"/>
        </w:rPr>
        <w:tab/>
      </w:r>
      <w:r>
        <w:rPr>
          <w:rFonts w:ascii="Courier New" w:hAnsi="Courier New"/>
          <w:color w:val="000000"/>
          <w:spacing w:val="-5"/>
          <w:sz w:val="18"/>
          <w:szCs w:val="18"/>
        </w:rPr>
        <w:t>одиночных</w:t>
      </w:r>
      <w:r>
        <w:rPr>
          <w:rFonts w:ascii="Courier New" w:hAnsi="Courier New" w:cs="Courier New"/>
          <w:color w:val="000000"/>
          <w:spacing w:val="-5"/>
          <w:sz w:val="18"/>
          <w:szCs w:val="18"/>
        </w:rPr>
        <w:t xml:space="preserve"> </w:t>
      </w:r>
      <w:r>
        <w:rPr>
          <w:rFonts w:ascii="Courier New" w:hAnsi="Courier New"/>
          <w:color w:val="000000"/>
          <w:spacing w:val="-5"/>
          <w:sz w:val="18"/>
          <w:szCs w:val="18"/>
        </w:rPr>
        <w:t>составных</w:t>
      </w:r>
      <w:r>
        <w:rPr>
          <w:rFonts w:ascii="Courier New" w:hAnsi="Courier New" w:cs="Courier New"/>
          <w:color w:val="000000"/>
          <w:spacing w:val="-5"/>
          <w:sz w:val="18"/>
          <w:szCs w:val="18"/>
        </w:rPr>
        <w:t xml:space="preserve"> </w:t>
      </w:r>
      <w:r>
        <w:rPr>
          <w:rFonts w:ascii="Courier New" w:hAnsi="Courier New"/>
          <w:color w:val="000000"/>
          <w:spacing w:val="-5"/>
          <w:sz w:val="18"/>
          <w:szCs w:val="18"/>
        </w:rPr>
        <w:t>длиной</w:t>
      </w:r>
      <w:r>
        <w:rPr>
          <w:rFonts w:ascii="Courier New" w:hAnsi="Courier New" w:cs="Courier New"/>
          <w:color w:val="000000"/>
          <w:spacing w:val="-5"/>
          <w:sz w:val="18"/>
          <w:szCs w:val="18"/>
        </w:rPr>
        <w:t xml:space="preserve"> </w:t>
      </w:r>
      <w:r>
        <w:rPr>
          <w:rFonts w:ascii="Courier New" w:hAnsi="Courier New"/>
          <w:color w:val="000000"/>
          <w:spacing w:val="-5"/>
          <w:sz w:val="18"/>
          <w:szCs w:val="18"/>
        </w:rPr>
        <w:t>до</w:t>
      </w:r>
      <w:r>
        <w:rPr>
          <w:rFonts w:ascii="Courier New" w:hAnsi="Courier New"/>
          <w:color w:val="000000"/>
          <w:sz w:val="18"/>
          <w:szCs w:val="18"/>
        </w:rPr>
        <w:tab/>
      </w:r>
      <w:r>
        <w:rPr>
          <w:rFonts w:ascii="Courier New" w:hAnsi="Courier New" w:cs="Courier New"/>
          <w:color w:val="000000"/>
          <w:spacing w:val="-7"/>
          <w:sz w:val="18"/>
          <w:szCs w:val="18"/>
        </w:rPr>
        <w:t>20</w:t>
      </w:r>
      <w:r>
        <w:rPr>
          <w:rFonts w:ascii="Courier New" w:hAnsi="Courier New"/>
          <w:color w:val="000000"/>
          <w:spacing w:val="-7"/>
          <w:sz w:val="18"/>
          <w:szCs w:val="18"/>
        </w:rPr>
        <w:t>м</w:t>
      </w:r>
      <w:r>
        <w:rPr>
          <w:rFonts w:ascii="Courier New" w:hAnsi="Courier New" w:cs="Courier New"/>
          <w:color w:val="000000"/>
          <w:spacing w:val="-7"/>
          <w:sz w:val="18"/>
          <w:szCs w:val="18"/>
        </w:rPr>
        <w:t xml:space="preserve">   1.08</w:t>
      </w:r>
      <w:r>
        <w:rPr>
          <w:rFonts w:ascii="Courier New" w:hAnsi="Courier New" w:cs="Courier New"/>
          <w:color w:val="000000"/>
          <w:sz w:val="18"/>
          <w:szCs w:val="18"/>
        </w:rPr>
        <w:tab/>
      </w:r>
      <w:r>
        <w:rPr>
          <w:rFonts w:ascii="Courier New" w:hAnsi="Courier New" w:cs="Courier New"/>
          <w:color w:val="000000"/>
          <w:spacing w:val="-12"/>
          <w:sz w:val="18"/>
          <w:szCs w:val="18"/>
        </w:rPr>
        <w:t>1.05</w:t>
      </w:r>
      <w:r>
        <w:rPr>
          <w:rFonts w:ascii="Courier New" w:hAnsi="Courier New" w:cs="Courier New"/>
          <w:color w:val="000000"/>
          <w:sz w:val="18"/>
          <w:szCs w:val="18"/>
        </w:rPr>
        <w:tab/>
      </w:r>
      <w:r>
        <w:rPr>
          <w:rFonts w:ascii="Courier New" w:hAnsi="Courier New" w:cs="Courier New"/>
          <w:color w:val="000000"/>
          <w:spacing w:val="-11"/>
          <w:sz w:val="18"/>
          <w:szCs w:val="18"/>
        </w:rPr>
        <w:t>1.23</w:t>
      </w:r>
      <w:r>
        <w:rPr>
          <w:rFonts w:ascii="Courier New" w:hAnsi="Courier New" w:cs="Courier New"/>
          <w:color w:val="000000"/>
          <w:sz w:val="18"/>
          <w:szCs w:val="18"/>
        </w:rPr>
        <w:tab/>
      </w:r>
      <w:r>
        <w:rPr>
          <w:rFonts w:ascii="Courier New" w:hAnsi="Courier New" w:cs="Courier New"/>
          <w:color w:val="000000"/>
          <w:spacing w:val="-13"/>
          <w:sz w:val="18"/>
          <w:szCs w:val="18"/>
        </w:rPr>
        <w:t>1.48</w:t>
      </w:r>
      <w:r>
        <w:rPr>
          <w:rFonts w:ascii="Courier New" w:hAnsi="Courier New" w:cs="Courier New"/>
          <w:color w:val="000000"/>
          <w:sz w:val="18"/>
          <w:szCs w:val="18"/>
        </w:rPr>
        <w:tab/>
      </w:r>
      <w:r>
        <w:rPr>
          <w:rFonts w:ascii="Courier New" w:hAnsi="Courier New" w:cs="Courier New"/>
          <w:color w:val="000000"/>
          <w:spacing w:val="-9"/>
          <w:sz w:val="18"/>
          <w:szCs w:val="18"/>
        </w:rPr>
        <w:t>01.01.01</w:t>
      </w:r>
      <w:r>
        <w:rPr>
          <w:rFonts w:ascii="Courier New" w:hAnsi="Courier New" w:cs="Courier New"/>
          <w:color w:val="000000"/>
          <w:sz w:val="18"/>
          <w:szCs w:val="18"/>
        </w:rPr>
        <w:tab/>
      </w:r>
      <w:r>
        <w:rPr>
          <w:rFonts w:ascii="Courier New" w:hAnsi="Courier New" w:cs="Courier New"/>
          <w:color w:val="000000"/>
          <w:spacing w:val="-13"/>
          <w:sz w:val="18"/>
          <w:szCs w:val="18"/>
        </w:rPr>
        <w:t>1.23</w:t>
      </w:r>
    </w:p>
    <w:p w:rsidR="007D3551" w:rsidRDefault="007D3551">
      <w:pPr>
        <w:shd w:val="clear" w:color="auto" w:fill="FFFFFF"/>
        <w:spacing w:line="410" w:lineRule="exact"/>
        <w:ind w:left="1098"/>
      </w:pPr>
      <w:r>
        <w:rPr>
          <w:rFonts w:ascii="Courier New" w:hAnsi="Courier New" w:cs="Courier New"/>
          <w:color w:val="000000"/>
          <w:spacing w:val="-3"/>
          <w:sz w:val="18"/>
          <w:szCs w:val="18"/>
        </w:rPr>
        <w:t xml:space="preserve">2     </w:t>
      </w:r>
      <w:r>
        <w:rPr>
          <w:rFonts w:ascii="Courier New" w:hAnsi="Courier New"/>
          <w:color w:val="000000"/>
          <w:spacing w:val="-3"/>
          <w:sz w:val="18"/>
          <w:szCs w:val="18"/>
        </w:rPr>
        <w:t>в</w:t>
      </w:r>
      <w:r>
        <w:rPr>
          <w:rFonts w:ascii="Courier New" w:hAnsi="Courier New" w:cs="Courier New"/>
          <w:color w:val="000000"/>
          <w:spacing w:val="-3"/>
          <w:sz w:val="18"/>
          <w:szCs w:val="18"/>
        </w:rPr>
        <w:t xml:space="preserve"> </w:t>
      </w:r>
      <w:r>
        <w:rPr>
          <w:rFonts w:ascii="Courier New" w:hAnsi="Courier New"/>
          <w:color w:val="000000"/>
          <w:spacing w:val="-3"/>
          <w:sz w:val="18"/>
          <w:szCs w:val="18"/>
        </w:rPr>
        <w:t>грунты</w:t>
      </w:r>
      <w:r>
        <w:rPr>
          <w:rFonts w:ascii="Courier New" w:hAnsi="Courier New" w:cs="Courier New"/>
          <w:color w:val="000000"/>
          <w:spacing w:val="-3"/>
          <w:sz w:val="18"/>
          <w:szCs w:val="18"/>
        </w:rPr>
        <w:t xml:space="preserve"> 2-</w:t>
      </w:r>
      <w:r>
        <w:rPr>
          <w:rFonts w:ascii="Courier New" w:hAnsi="Courier New"/>
          <w:color w:val="000000"/>
          <w:spacing w:val="-3"/>
          <w:sz w:val="18"/>
          <w:szCs w:val="18"/>
        </w:rPr>
        <w:t>й</w:t>
      </w:r>
      <w:r>
        <w:rPr>
          <w:rFonts w:ascii="Courier New" w:hAnsi="Courier New" w:cs="Courier New"/>
          <w:color w:val="000000"/>
          <w:spacing w:val="-3"/>
          <w:sz w:val="18"/>
          <w:szCs w:val="18"/>
        </w:rPr>
        <w:t xml:space="preserve"> </w:t>
      </w:r>
      <w:r>
        <w:rPr>
          <w:rFonts w:ascii="Courier New" w:hAnsi="Courier New"/>
          <w:color w:val="000000"/>
          <w:spacing w:val="-3"/>
          <w:sz w:val="18"/>
          <w:szCs w:val="18"/>
        </w:rPr>
        <w:t>группы</w:t>
      </w:r>
    </w:p>
    <w:p w:rsidR="007D3551" w:rsidRDefault="007D3551">
      <w:pPr>
        <w:shd w:val="clear" w:color="auto" w:fill="FFFFFF"/>
        <w:spacing w:before="4343"/>
      </w:pPr>
      <w:r>
        <w:br w:type="column"/>
      </w:r>
      <w:r>
        <w:rPr>
          <w:rFonts w:ascii="Courier New" w:hAnsi="Courier New"/>
          <w:color w:val="000000"/>
          <w:spacing w:val="-19"/>
          <w:sz w:val="14"/>
          <w:szCs w:val="14"/>
        </w:rPr>
        <w:t>К</w:t>
      </w:r>
      <w:r>
        <w:rPr>
          <w:rFonts w:ascii="Courier New" w:hAnsi="Courier New" w:cs="Courier New"/>
          <w:color w:val="000000"/>
          <w:spacing w:val="-19"/>
          <w:sz w:val="14"/>
          <w:szCs w:val="14"/>
        </w:rPr>
        <w:t>)</w:t>
      </w:r>
    </w:p>
    <w:p w:rsidR="007D3551" w:rsidRDefault="007D3551">
      <w:pPr>
        <w:shd w:val="clear" w:color="auto" w:fill="FFFFFF"/>
      </w:pPr>
      <w:r>
        <w:rPr>
          <w:rFonts w:ascii="Courier New" w:hAnsi="Courier New"/>
          <w:color w:val="000000"/>
          <w:spacing w:val="-17"/>
          <w:sz w:val="14"/>
          <w:szCs w:val="14"/>
        </w:rPr>
        <w:t>сю</w:t>
      </w:r>
    </w:p>
    <w:p w:rsidR="007D3551" w:rsidRDefault="007D3551">
      <w:pPr>
        <w:shd w:val="clear" w:color="auto" w:fill="FFFFFF"/>
        <w:sectPr w:rsidR="007D3551">
          <w:pgSz w:w="16834" w:h="11909" w:orient="landscape"/>
          <w:pgMar w:top="1440" w:right="1204" w:bottom="360" w:left="1203" w:header="720" w:footer="720" w:gutter="0"/>
          <w:cols w:num="2" w:space="720" w:equalWidth="0">
            <w:col w:w="10606" w:space="3101"/>
            <w:col w:w="720"/>
          </w:cols>
          <w:noEndnote/>
        </w:sectPr>
      </w:pPr>
    </w:p>
    <w:p w:rsidR="007D3551" w:rsidRDefault="007D3551">
      <w:pPr>
        <w:shd w:val="clear" w:color="auto" w:fill="FFFFFF"/>
        <w:ind w:left="6579"/>
      </w:pPr>
      <w:r>
        <w:rPr>
          <w:rFonts w:ascii="Courier New" w:hAnsi="Courier New" w:cs="Courier New"/>
          <w:color w:val="000000"/>
          <w:spacing w:val="-57"/>
          <w:sz w:val="18"/>
          <w:szCs w:val="18"/>
        </w:rPr>
        <w:t>: : ::::*</w:t>
      </w:r>
    </w:p>
    <w:p w:rsidR="007D3551" w:rsidRDefault="006634D1">
      <w:pPr>
        <w:shd w:val="clear" w:color="auto" w:fill="FFFFFF"/>
        <w:tabs>
          <w:tab w:val="left" w:pos="3456"/>
          <w:tab w:val="left" w:pos="5819"/>
        </w:tabs>
        <w:spacing w:before="1013" w:line="419" w:lineRule="exact"/>
        <w:ind w:left="113"/>
      </w:pPr>
      <w:r>
        <w:rPr>
          <w:noProof/>
        </w:rPr>
        <w:pict>
          <v:line id="_x0000_s1687" style="position:absolute;left:0;text-align:left;z-index:251982336" from=".9pt,53.55pt" to="541.35pt,53.55pt" o:allowincell="f" strokeweight=".9pt"/>
        </w:pict>
      </w:r>
      <w:r w:rsidR="007D3551">
        <w:rPr>
          <w:rFonts w:ascii="Courier New" w:hAnsi="Courier New" w:cs="Courier New"/>
          <w:color w:val="000000"/>
          <w:spacing w:val="524"/>
          <w:sz w:val="18"/>
          <w:szCs w:val="18"/>
        </w:rPr>
        <w:t>12</w:t>
      </w:r>
      <w:r w:rsidR="007D3551">
        <w:rPr>
          <w:rFonts w:ascii="Courier New" w:hAnsi="Courier New" w:cs="Courier New"/>
          <w:color w:val="000000"/>
          <w:sz w:val="18"/>
          <w:szCs w:val="18"/>
        </w:rPr>
        <w:tab/>
        <w:t>3</w:t>
      </w:r>
      <w:r w:rsidR="007D3551">
        <w:rPr>
          <w:rFonts w:ascii="Courier New" w:hAnsi="Courier New" w:cs="Courier New"/>
          <w:color w:val="000000"/>
          <w:sz w:val="18"/>
          <w:szCs w:val="18"/>
        </w:rPr>
        <w:tab/>
      </w:r>
      <w:r w:rsidR="007D3551">
        <w:rPr>
          <w:rFonts w:ascii="Courier New" w:hAnsi="Courier New" w:cs="Courier New"/>
          <w:color w:val="000000"/>
          <w:spacing w:val="638"/>
          <w:sz w:val="18"/>
          <w:szCs w:val="18"/>
        </w:rPr>
        <w:t>456789</w:t>
      </w:r>
    </w:p>
    <w:p w:rsidR="007D3551" w:rsidRDefault="006634D1">
      <w:pPr>
        <w:shd w:val="clear" w:color="auto" w:fill="FFFFFF"/>
        <w:tabs>
          <w:tab w:val="left" w:pos="1670"/>
          <w:tab w:val="left" w:pos="5544"/>
        </w:tabs>
        <w:spacing w:line="419" w:lineRule="exact"/>
      </w:pPr>
      <w:r>
        <w:rPr>
          <w:noProof/>
        </w:rPr>
        <w:pict>
          <v:line id="_x0000_s1688" style="position:absolute;z-index:251983360" from=".45pt,2.7pt" to="531pt,2.7pt" o:allowincell="f" strokeweight=".9pt"/>
        </w:pict>
      </w:r>
      <w:r w:rsidR="007D3551">
        <w:rPr>
          <w:rFonts w:ascii="Courier New" w:hAnsi="Courier New" w:cs="Courier New"/>
          <w:color w:val="000000"/>
          <w:spacing w:val="7"/>
          <w:sz w:val="18"/>
          <w:szCs w:val="18"/>
        </w:rPr>
        <w:t>1.02.52  1</w:t>
      </w:r>
      <w:r w:rsidR="007D3551">
        <w:rPr>
          <w:rFonts w:ascii="Courier New" w:hAnsi="Courier New" w:cs="Courier New"/>
          <w:color w:val="000000"/>
          <w:sz w:val="18"/>
          <w:szCs w:val="18"/>
        </w:rPr>
        <w:tab/>
      </w:r>
      <w:r w:rsidR="007D3551">
        <w:rPr>
          <w:rFonts w:ascii="Courier New" w:hAnsi="Courier New"/>
          <w:color w:val="000000"/>
          <w:spacing w:val="-2"/>
          <w:sz w:val="18"/>
          <w:szCs w:val="18"/>
        </w:rPr>
        <w:t>ковшовым</w:t>
      </w:r>
      <w:r w:rsidR="007D3551">
        <w:rPr>
          <w:rFonts w:ascii="Courier New" w:hAnsi="Courier New" w:cs="Courier New"/>
          <w:color w:val="000000"/>
          <w:spacing w:val="-2"/>
          <w:sz w:val="18"/>
          <w:szCs w:val="18"/>
        </w:rPr>
        <w:t xml:space="preserve"> </w:t>
      </w:r>
      <w:r w:rsidR="007D3551">
        <w:rPr>
          <w:rFonts w:ascii="Courier New" w:hAnsi="Courier New"/>
          <w:color w:val="000000"/>
          <w:spacing w:val="-2"/>
          <w:sz w:val="18"/>
          <w:szCs w:val="18"/>
        </w:rPr>
        <w:t>буром</w:t>
      </w:r>
      <w:r w:rsidR="007D3551">
        <w:rPr>
          <w:rFonts w:ascii="Courier New" w:hAnsi="Courier New"/>
          <w:color w:val="000000"/>
          <w:sz w:val="18"/>
          <w:szCs w:val="18"/>
        </w:rPr>
        <w:tab/>
      </w:r>
      <w:r w:rsidR="007D3551">
        <w:rPr>
          <w:rFonts w:ascii="Courier New" w:hAnsi="Courier New" w:cs="Courier New"/>
          <w:color w:val="000000"/>
          <w:spacing w:val="7"/>
          <w:sz w:val="18"/>
          <w:szCs w:val="18"/>
        </w:rPr>
        <w:t>0.59    0.61   0.46  0.29  02.01.01   0.82</w:t>
      </w:r>
    </w:p>
    <w:p w:rsidR="007D3551" w:rsidRDefault="007D3551">
      <w:pPr>
        <w:shd w:val="clear" w:color="auto" w:fill="FFFFFF"/>
        <w:tabs>
          <w:tab w:val="left" w:pos="1670"/>
          <w:tab w:val="left" w:pos="5544"/>
        </w:tabs>
        <w:spacing w:line="419" w:lineRule="exact"/>
        <w:ind w:left="18"/>
      </w:pPr>
      <w:r>
        <w:rPr>
          <w:rFonts w:ascii="Courier New" w:hAnsi="Courier New" w:cs="Courier New"/>
          <w:color w:val="000000"/>
          <w:spacing w:val="-6"/>
          <w:sz w:val="18"/>
          <w:szCs w:val="18"/>
        </w:rPr>
        <w:t>1.02.60   1</w:t>
      </w:r>
      <w:r>
        <w:rPr>
          <w:rFonts w:ascii="Courier New" w:hAnsi="Courier New" w:cs="Courier New"/>
          <w:color w:val="000000"/>
          <w:sz w:val="18"/>
          <w:szCs w:val="18"/>
        </w:rPr>
        <w:tab/>
      </w:r>
      <w:r>
        <w:rPr>
          <w:rFonts w:ascii="Courier New" w:hAnsi="Courier New"/>
          <w:color w:val="000000"/>
          <w:spacing w:val="-3"/>
          <w:sz w:val="18"/>
          <w:szCs w:val="18"/>
        </w:rPr>
        <w:t>длиной</w:t>
      </w:r>
      <w:r>
        <w:rPr>
          <w:rFonts w:ascii="Courier New" w:hAnsi="Courier New" w:cs="Courier New"/>
          <w:color w:val="000000"/>
          <w:spacing w:val="-3"/>
          <w:sz w:val="18"/>
          <w:szCs w:val="18"/>
        </w:rPr>
        <w:t xml:space="preserve"> </w:t>
      </w:r>
      <w:r>
        <w:rPr>
          <w:rFonts w:ascii="Courier New" w:hAnsi="Courier New"/>
          <w:color w:val="000000"/>
          <w:spacing w:val="-3"/>
          <w:sz w:val="18"/>
          <w:szCs w:val="18"/>
        </w:rPr>
        <w:t>более</w:t>
      </w:r>
      <w:r>
        <w:rPr>
          <w:rFonts w:ascii="Courier New" w:hAnsi="Courier New" w:cs="Courier New"/>
          <w:color w:val="000000"/>
          <w:spacing w:val="-3"/>
          <w:sz w:val="18"/>
          <w:szCs w:val="18"/>
        </w:rPr>
        <w:t xml:space="preserve"> 6</w:t>
      </w:r>
      <w:r>
        <w:rPr>
          <w:rFonts w:ascii="Courier New" w:hAnsi="Courier New"/>
          <w:color w:val="000000"/>
          <w:spacing w:val="-3"/>
          <w:sz w:val="18"/>
          <w:szCs w:val="18"/>
        </w:rPr>
        <w:t>м</w:t>
      </w:r>
      <w:r>
        <w:rPr>
          <w:rFonts w:ascii="Courier New" w:hAnsi="Courier New"/>
          <w:color w:val="000000"/>
          <w:sz w:val="18"/>
          <w:szCs w:val="18"/>
        </w:rPr>
        <w:tab/>
      </w:r>
      <w:r>
        <w:rPr>
          <w:rFonts w:ascii="Courier New" w:hAnsi="Courier New" w:cs="Courier New"/>
          <w:color w:val="000000"/>
          <w:spacing w:val="7"/>
          <w:sz w:val="18"/>
          <w:szCs w:val="18"/>
        </w:rPr>
        <w:t>0.44    0.44   0.75  0.79  01.01.04   1.71</w:t>
      </w:r>
    </w:p>
    <w:p w:rsidR="007D3551" w:rsidRDefault="007D3551">
      <w:pPr>
        <w:shd w:val="clear" w:color="auto" w:fill="FFFFFF"/>
        <w:tabs>
          <w:tab w:val="left" w:pos="1670"/>
          <w:tab w:val="left" w:pos="5544"/>
        </w:tabs>
        <w:spacing w:line="419" w:lineRule="exact"/>
        <w:ind w:left="18"/>
      </w:pPr>
      <w:r>
        <w:rPr>
          <w:rFonts w:ascii="Courier New" w:hAnsi="Courier New" w:cs="Courier New"/>
          <w:color w:val="000000"/>
          <w:spacing w:val="-7"/>
          <w:sz w:val="18"/>
          <w:szCs w:val="18"/>
        </w:rPr>
        <w:t>1.02.70   1</w:t>
      </w:r>
      <w:r>
        <w:rPr>
          <w:rFonts w:ascii="Courier New" w:hAnsi="Courier New" w:cs="Courier New"/>
          <w:color w:val="000000"/>
          <w:sz w:val="18"/>
          <w:szCs w:val="18"/>
        </w:rPr>
        <w:tab/>
      </w:r>
      <w:r>
        <w:rPr>
          <w:rFonts w:ascii="Courier New" w:hAnsi="Courier New"/>
          <w:color w:val="000000"/>
          <w:spacing w:val="-3"/>
          <w:sz w:val="18"/>
          <w:szCs w:val="18"/>
        </w:rPr>
        <w:t>анкерных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болтов</w:t>
      </w:r>
      <w:r>
        <w:rPr>
          <w:rFonts w:ascii="Courier New" w:hAnsi="Courier New" w:cs="Courier New"/>
          <w:color w:val="000000"/>
          <w:spacing w:val="-3"/>
          <w:sz w:val="18"/>
          <w:szCs w:val="18"/>
        </w:rPr>
        <w:t xml:space="preserve"> </w:t>
      </w:r>
      <w:r>
        <w:rPr>
          <w:rFonts w:ascii="Courier New" w:hAnsi="Courier New"/>
          <w:color w:val="000000"/>
          <w:spacing w:val="-3"/>
          <w:sz w:val="18"/>
          <w:szCs w:val="18"/>
        </w:rPr>
        <w:t>в</w:t>
      </w:r>
      <w:r>
        <w:rPr>
          <w:rFonts w:ascii="Courier New" w:hAnsi="Courier New" w:cs="Courier New"/>
          <w:color w:val="000000"/>
          <w:spacing w:val="-3"/>
          <w:sz w:val="18"/>
          <w:szCs w:val="18"/>
        </w:rPr>
        <w:t xml:space="preserve"> </w:t>
      </w:r>
      <w:r>
        <w:rPr>
          <w:rFonts w:ascii="Courier New" w:hAnsi="Courier New"/>
          <w:color w:val="000000"/>
          <w:spacing w:val="-3"/>
          <w:sz w:val="18"/>
          <w:szCs w:val="18"/>
        </w:rPr>
        <w:t>готовые</w:t>
      </w:r>
      <w:r>
        <w:rPr>
          <w:rFonts w:ascii="Courier New" w:hAnsi="Courier New" w:cs="Courier New"/>
          <w:color w:val="000000"/>
          <w:spacing w:val="-3"/>
          <w:sz w:val="18"/>
          <w:szCs w:val="18"/>
        </w:rPr>
        <w:t xml:space="preserve"> </w:t>
      </w:r>
      <w:r>
        <w:rPr>
          <w:rFonts w:ascii="Courier New" w:hAnsi="Courier New"/>
          <w:color w:val="000000"/>
          <w:spacing w:val="-3"/>
          <w:sz w:val="18"/>
          <w:szCs w:val="18"/>
        </w:rPr>
        <w:t>гнезда</w:t>
      </w:r>
      <w:r>
        <w:rPr>
          <w:rFonts w:ascii="Courier New" w:hAnsi="Courier New"/>
          <w:color w:val="000000"/>
          <w:sz w:val="18"/>
          <w:szCs w:val="18"/>
        </w:rPr>
        <w:tab/>
      </w:r>
      <w:r>
        <w:rPr>
          <w:rFonts w:ascii="Courier New" w:hAnsi="Courier New" w:cs="Courier New"/>
          <w:color w:val="000000"/>
          <w:spacing w:val="5"/>
          <w:sz w:val="18"/>
          <w:szCs w:val="18"/>
        </w:rPr>
        <w:t>1.03    1.05   1.57   1.57  05.02.04   1.58</w:t>
      </w:r>
    </w:p>
    <w:p w:rsidR="007D3551" w:rsidRDefault="007D3551" w:rsidP="009510B5">
      <w:pPr>
        <w:numPr>
          <w:ilvl w:val="0"/>
          <w:numId w:val="123"/>
        </w:numPr>
        <w:shd w:val="clear" w:color="auto" w:fill="FFFFFF"/>
        <w:tabs>
          <w:tab w:val="left" w:pos="1719"/>
          <w:tab w:val="left" w:pos="5544"/>
        </w:tabs>
        <w:spacing w:line="419" w:lineRule="exact"/>
        <w:ind w:left="1080"/>
        <w:rPr>
          <w:rFonts w:ascii="Courier New" w:hAnsi="Courier New" w:cs="Courier New"/>
          <w:color w:val="000000"/>
          <w:sz w:val="18"/>
          <w:szCs w:val="18"/>
        </w:rPr>
      </w:pPr>
      <w:r>
        <w:rPr>
          <w:rFonts w:ascii="Courier New" w:hAnsi="Courier New"/>
          <w:color w:val="000000"/>
          <w:spacing w:val="-3"/>
          <w:sz w:val="18"/>
          <w:szCs w:val="18"/>
        </w:rPr>
        <w:t>закладных</w:t>
      </w:r>
      <w:r>
        <w:rPr>
          <w:rFonts w:ascii="Courier New" w:hAnsi="Courier New" w:cs="Courier New"/>
          <w:color w:val="000000"/>
          <w:spacing w:val="-3"/>
          <w:sz w:val="18"/>
          <w:szCs w:val="18"/>
        </w:rPr>
        <w:t xml:space="preserve"> </w:t>
      </w:r>
      <w:r>
        <w:rPr>
          <w:rFonts w:ascii="Courier New" w:hAnsi="Courier New"/>
          <w:color w:val="000000"/>
          <w:spacing w:val="-3"/>
          <w:sz w:val="18"/>
          <w:szCs w:val="18"/>
        </w:rPr>
        <w:t>деталей</w:t>
      </w:r>
      <w:r>
        <w:rPr>
          <w:rFonts w:ascii="Courier New" w:hAnsi="Courier New" w:cs="Courier New"/>
          <w:color w:val="000000"/>
          <w:spacing w:val="-3"/>
          <w:sz w:val="18"/>
          <w:szCs w:val="18"/>
        </w:rPr>
        <w:t xml:space="preserve"> </w:t>
      </w:r>
      <w:r>
        <w:rPr>
          <w:rFonts w:ascii="Courier New" w:hAnsi="Courier New"/>
          <w:color w:val="000000"/>
          <w:spacing w:val="-3"/>
          <w:sz w:val="18"/>
          <w:szCs w:val="18"/>
        </w:rPr>
        <w:t>весом</w:t>
      </w:r>
      <w:r>
        <w:rPr>
          <w:rFonts w:ascii="Courier New" w:hAnsi="Courier New" w:cs="Courier New"/>
          <w:color w:val="000000"/>
          <w:spacing w:val="-3"/>
          <w:sz w:val="18"/>
          <w:szCs w:val="18"/>
        </w:rPr>
        <w:t xml:space="preserve"> </w:t>
      </w:r>
      <w:r>
        <w:rPr>
          <w:rFonts w:ascii="Courier New" w:hAnsi="Courier New"/>
          <w:color w:val="000000"/>
          <w:spacing w:val="-3"/>
          <w:sz w:val="18"/>
          <w:szCs w:val="18"/>
        </w:rPr>
        <w:t>более</w:t>
      </w:r>
      <w:r>
        <w:rPr>
          <w:rFonts w:ascii="Courier New" w:hAnsi="Courier New" w:cs="Courier New"/>
          <w:color w:val="000000"/>
          <w:spacing w:val="-3"/>
          <w:sz w:val="18"/>
          <w:szCs w:val="18"/>
        </w:rPr>
        <w:t xml:space="preserve"> 4 </w:t>
      </w:r>
      <w:r>
        <w:rPr>
          <w:rFonts w:ascii="Courier New" w:hAnsi="Courier New"/>
          <w:color w:val="000000"/>
          <w:spacing w:val="-3"/>
          <w:sz w:val="18"/>
          <w:szCs w:val="18"/>
        </w:rPr>
        <w:t>кг</w:t>
      </w:r>
      <w:r>
        <w:rPr>
          <w:rFonts w:ascii="Courier New" w:hAnsi="Courier New"/>
          <w:color w:val="000000"/>
          <w:sz w:val="18"/>
          <w:szCs w:val="18"/>
        </w:rPr>
        <w:tab/>
      </w:r>
      <w:r>
        <w:rPr>
          <w:rFonts w:ascii="Courier New" w:hAnsi="Courier New" w:cs="Courier New"/>
          <w:color w:val="000000"/>
          <w:spacing w:val="12"/>
          <w:sz w:val="18"/>
          <w:szCs w:val="18"/>
        </w:rPr>
        <w:t>0.29    0.29   1.0   1.0  05.02.04   1.0</w:t>
      </w:r>
    </w:p>
    <w:p w:rsidR="007D3551" w:rsidRDefault="007D3551" w:rsidP="009510B5">
      <w:pPr>
        <w:numPr>
          <w:ilvl w:val="0"/>
          <w:numId w:val="123"/>
        </w:numPr>
        <w:shd w:val="clear" w:color="auto" w:fill="FFFFFF"/>
        <w:tabs>
          <w:tab w:val="left" w:pos="1719"/>
          <w:tab w:val="left" w:pos="5544"/>
        </w:tabs>
        <w:spacing w:line="419" w:lineRule="exact"/>
        <w:ind w:left="1080"/>
        <w:rPr>
          <w:rFonts w:ascii="Courier New" w:hAnsi="Courier New" w:cs="Courier New"/>
          <w:color w:val="000000"/>
          <w:sz w:val="18"/>
          <w:szCs w:val="18"/>
        </w:rPr>
      </w:pPr>
      <w:r>
        <w:rPr>
          <w:rFonts w:ascii="Courier New" w:hAnsi="Courier New"/>
          <w:color w:val="000000"/>
          <w:spacing w:val="-3"/>
          <w:sz w:val="18"/>
          <w:szCs w:val="18"/>
        </w:rPr>
        <w:t>остающихся</w:t>
      </w:r>
      <w:r>
        <w:rPr>
          <w:rFonts w:ascii="Courier New" w:hAnsi="Courier New" w:cs="Courier New"/>
          <w:color w:val="000000"/>
          <w:spacing w:val="-3"/>
          <w:sz w:val="18"/>
          <w:szCs w:val="18"/>
        </w:rPr>
        <w:t xml:space="preserve"> </w:t>
      </w:r>
      <w:r>
        <w:rPr>
          <w:rFonts w:ascii="Courier New" w:hAnsi="Courier New"/>
          <w:color w:val="000000"/>
          <w:spacing w:val="-3"/>
          <w:sz w:val="18"/>
          <w:szCs w:val="18"/>
        </w:rPr>
        <w:t>в</w:t>
      </w:r>
      <w:r>
        <w:rPr>
          <w:rFonts w:ascii="Courier New" w:hAnsi="Courier New" w:cs="Courier New"/>
          <w:color w:val="000000"/>
          <w:spacing w:val="-3"/>
          <w:sz w:val="18"/>
          <w:szCs w:val="18"/>
        </w:rPr>
        <w:t xml:space="preserve"> </w:t>
      </w:r>
      <w:r>
        <w:rPr>
          <w:rFonts w:ascii="Courier New" w:hAnsi="Courier New"/>
          <w:color w:val="000000"/>
          <w:spacing w:val="-3"/>
          <w:sz w:val="18"/>
          <w:szCs w:val="18"/>
        </w:rPr>
        <w:t>теле</w:t>
      </w:r>
      <w:r>
        <w:rPr>
          <w:rFonts w:ascii="Courier New" w:hAnsi="Courier New" w:cs="Courier New"/>
          <w:color w:val="000000"/>
          <w:spacing w:val="-3"/>
          <w:sz w:val="18"/>
          <w:szCs w:val="18"/>
        </w:rPr>
        <w:t xml:space="preserve"> </w:t>
      </w:r>
      <w:r>
        <w:rPr>
          <w:rFonts w:ascii="Courier New" w:hAnsi="Courier New"/>
          <w:color w:val="000000"/>
          <w:spacing w:val="-3"/>
          <w:sz w:val="18"/>
          <w:szCs w:val="18"/>
        </w:rPr>
        <w:t>бетона</w:t>
      </w:r>
      <w:r>
        <w:rPr>
          <w:rFonts w:ascii="Courier New" w:hAnsi="Courier New"/>
          <w:color w:val="000000"/>
          <w:sz w:val="18"/>
          <w:szCs w:val="18"/>
        </w:rPr>
        <w:tab/>
      </w:r>
      <w:r>
        <w:rPr>
          <w:rFonts w:ascii="Courier New" w:hAnsi="Courier New" w:cs="Courier New"/>
          <w:color w:val="000000"/>
          <w:spacing w:val="6"/>
          <w:sz w:val="18"/>
          <w:szCs w:val="18"/>
        </w:rPr>
        <w:t>0.23    0.22   36.6   36.6  05.02.94   0.9</w:t>
      </w:r>
    </w:p>
    <w:p w:rsidR="007D3551" w:rsidRDefault="007D3551">
      <w:pPr>
        <w:shd w:val="clear" w:color="auto" w:fill="FFFFFF"/>
        <w:tabs>
          <w:tab w:val="left" w:pos="10058"/>
        </w:tabs>
        <w:spacing w:before="158" w:line="203" w:lineRule="exact"/>
        <w:ind w:left="1715" w:hanging="1710"/>
      </w:pPr>
      <w:r>
        <w:rPr>
          <w:rFonts w:ascii="Courier New" w:hAnsi="Courier New" w:cs="Courier New"/>
          <w:color w:val="000000"/>
          <w:spacing w:val="3"/>
          <w:sz w:val="18"/>
          <w:szCs w:val="18"/>
        </w:rPr>
        <w:t xml:space="preserve">1.02.7 0   4    </w:t>
      </w:r>
      <w:r>
        <w:rPr>
          <w:rFonts w:ascii="Courier New" w:hAnsi="Courier New"/>
          <w:color w:val="000000"/>
          <w:spacing w:val="3"/>
          <w:sz w:val="18"/>
          <w:szCs w:val="18"/>
        </w:rPr>
        <w:t>Доплата</w:t>
      </w:r>
      <w:r>
        <w:rPr>
          <w:rFonts w:ascii="Courier New" w:hAnsi="Courier New" w:cs="Courier New"/>
          <w:color w:val="000000"/>
          <w:spacing w:val="3"/>
          <w:sz w:val="18"/>
          <w:szCs w:val="18"/>
        </w:rPr>
        <w:t xml:space="preserve"> </w:t>
      </w:r>
      <w:r>
        <w:rPr>
          <w:rFonts w:ascii="Courier New" w:hAnsi="Courier New"/>
          <w:color w:val="000000"/>
          <w:spacing w:val="3"/>
          <w:sz w:val="18"/>
          <w:szCs w:val="18"/>
        </w:rPr>
        <w:t>за</w:t>
      </w:r>
      <w:r>
        <w:rPr>
          <w:rFonts w:ascii="Courier New" w:hAnsi="Courier New" w:cs="Courier New"/>
          <w:color w:val="000000"/>
          <w:spacing w:val="3"/>
          <w:sz w:val="18"/>
          <w:szCs w:val="18"/>
        </w:rPr>
        <w:t xml:space="preserve"> </w:t>
      </w:r>
      <w:r>
        <w:rPr>
          <w:rFonts w:ascii="Courier New" w:hAnsi="Courier New"/>
          <w:color w:val="000000"/>
          <w:spacing w:val="3"/>
          <w:sz w:val="18"/>
          <w:szCs w:val="18"/>
        </w:rPr>
        <w:t>металлизацию</w:t>
      </w:r>
      <w:r>
        <w:rPr>
          <w:rFonts w:ascii="Courier New" w:hAnsi="Courier New" w:cs="Courier New"/>
          <w:color w:val="000000"/>
          <w:spacing w:val="3"/>
          <w:sz w:val="18"/>
          <w:szCs w:val="18"/>
        </w:rPr>
        <w:t xml:space="preserve"> </w:t>
      </w:r>
      <w:r>
        <w:rPr>
          <w:rFonts w:ascii="Courier New" w:hAnsi="Courier New"/>
          <w:color w:val="000000"/>
          <w:spacing w:val="3"/>
          <w:sz w:val="18"/>
          <w:szCs w:val="18"/>
        </w:rPr>
        <w:t>анкерным</w:t>
      </w:r>
      <w:r>
        <w:rPr>
          <w:rFonts w:ascii="Courier New" w:hAnsi="Courier New" w:cs="Courier New"/>
          <w:color w:val="000000"/>
          <w:spacing w:val="3"/>
          <w:sz w:val="18"/>
          <w:szCs w:val="18"/>
        </w:rPr>
        <w:t xml:space="preserve">   0.0     0.0    0.0    0.0  05.02.04</w:t>
      </w:r>
      <w:r>
        <w:rPr>
          <w:rFonts w:ascii="Courier New" w:hAnsi="Courier New" w:cs="Courier New"/>
          <w:color w:val="000000"/>
          <w:sz w:val="18"/>
          <w:szCs w:val="18"/>
        </w:rPr>
        <w:tab/>
      </w:r>
      <w:r>
        <w:rPr>
          <w:rFonts w:ascii="Courier New" w:hAnsi="Courier New" w:cs="Courier New"/>
          <w:color w:val="000000"/>
          <w:spacing w:val="-8"/>
          <w:sz w:val="18"/>
          <w:szCs w:val="18"/>
        </w:rPr>
        <w:t>0.49</w:t>
      </w:r>
      <w:r>
        <w:rPr>
          <w:rFonts w:ascii="Courier New" w:hAnsi="Courier New" w:cs="Courier New"/>
          <w:color w:val="000000"/>
          <w:spacing w:val="-8"/>
          <w:sz w:val="18"/>
          <w:szCs w:val="18"/>
        </w:rPr>
        <w:br/>
      </w:r>
      <w:r>
        <w:rPr>
          <w:rFonts w:ascii="Courier New" w:hAnsi="Courier New"/>
          <w:color w:val="000000"/>
          <w:spacing w:val="-1"/>
          <w:sz w:val="18"/>
          <w:szCs w:val="18"/>
        </w:rPr>
        <w:t>болтов</w:t>
      </w:r>
      <w:r>
        <w:rPr>
          <w:rFonts w:ascii="Courier New" w:hAnsi="Courier New" w:cs="Courier New"/>
          <w:color w:val="000000"/>
          <w:spacing w:val="-1"/>
          <w:sz w:val="18"/>
          <w:szCs w:val="18"/>
        </w:rPr>
        <w:t xml:space="preserve"> </w:t>
      </w:r>
      <w:r>
        <w:rPr>
          <w:rFonts w:ascii="Courier New" w:hAnsi="Courier New"/>
          <w:color w:val="000000"/>
          <w:spacing w:val="-1"/>
          <w:sz w:val="18"/>
          <w:szCs w:val="18"/>
        </w:rPr>
        <w:t>и</w:t>
      </w:r>
      <w:r>
        <w:rPr>
          <w:rFonts w:ascii="Courier New" w:hAnsi="Courier New" w:cs="Courier New"/>
          <w:color w:val="000000"/>
          <w:spacing w:val="-1"/>
          <w:sz w:val="18"/>
          <w:szCs w:val="18"/>
        </w:rPr>
        <w:t xml:space="preserve"> </w:t>
      </w:r>
      <w:r>
        <w:rPr>
          <w:rFonts w:ascii="Courier New" w:hAnsi="Courier New"/>
          <w:color w:val="000000"/>
          <w:spacing w:val="-1"/>
          <w:sz w:val="18"/>
          <w:szCs w:val="18"/>
        </w:rPr>
        <w:t>закладных</w:t>
      </w:r>
      <w:r>
        <w:rPr>
          <w:rFonts w:ascii="Courier New" w:hAnsi="Courier New" w:cs="Courier New"/>
          <w:color w:val="000000"/>
          <w:spacing w:val="-1"/>
          <w:sz w:val="18"/>
          <w:szCs w:val="18"/>
        </w:rPr>
        <w:t xml:space="preserve"> </w:t>
      </w:r>
      <w:r>
        <w:rPr>
          <w:rFonts w:ascii="Courier New" w:hAnsi="Courier New"/>
          <w:color w:val="000000"/>
          <w:spacing w:val="-1"/>
          <w:sz w:val="18"/>
          <w:szCs w:val="18"/>
        </w:rPr>
        <w:t>деталей</w:t>
      </w:r>
    </w:p>
    <w:p w:rsidR="007D3551" w:rsidRDefault="007D3551">
      <w:pPr>
        <w:shd w:val="clear" w:color="auto" w:fill="FFFFFF"/>
        <w:tabs>
          <w:tab w:val="left" w:pos="1089"/>
          <w:tab w:val="left" w:pos="5603"/>
          <w:tab w:val="left" w:pos="10058"/>
        </w:tabs>
        <w:spacing w:before="212"/>
        <w:ind w:left="9"/>
      </w:pPr>
      <w:r>
        <w:rPr>
          <w:rFonts w:ascii="Courier New" w:hAnsi="Courier New" w:cs="Courier New"/>
          <w:color w:val="000000"/>
          <w:spacing w:val="-8"/>
          <w:sz w:val="18"/>
          <w:szCs w:val="18"/>
        </w:rPr>
        <w:t>1.02.82</w:t>
      </w:r>
      <w:r>
        <w:rPr>
          <w:rFonts w:ascii="Courier New" w:hAnsi="Courier New" w:cs="Courier New"/>
          <w:color w:val="000000"/>
          <w:sz w:val="18"/>
          <w:szCs w:val="18"/>
        </w:rPr>
        <w:tab/>
      </w:r>
      <w:r>
        <w:rPr>
          <w:rFonts w:ascii="Courier New" w:hAnsi="Courier New" w:cs="Courier New"/>
          <w:color w:val="000000"/>
          <w:spacing w:val="1"/>
          <w:sz w:val="18"/>
          <w:szCs w:val="18"/>
        </w:rPr>
        <w:t xml:space="preserve">1    </w:t>
      </w:r>
      <w:r>
        <w:rPr>
          <w:rFonts w:ascii="Courier New" w:hAnsi="Courier New"/>
          <w:color w:val="000000"/>
          <w:spacing w:val="1"/>
          <w:sz w:val="18"/>
          <w:szCs w:val="18"/>
        </w:rPr>
        <w:t>горизонтальная</w:t>
      </w:r>
      <w:r>
        <w:rPr>
          <w:rFonts w:ascii="Courier New" w:hAnsi="Courier New" w:cs="Courier New"/>
          <w:color w:val="000000"/>
          <w:spacing w:val="1"/>
          <w:sz w:val="18"/>
          <w:szCs w:val="18"/>
        </w:rPr>
        <w:t xml:space="preserve"> </w:t>
      </w:r>
      <w:r>
        <w:rPr>
          <w:rFonts w:ascii="Courier New" w:hAnsi="Courier New"/>
          <w:color w:val="000000"/>
          <w:spacing w:val="1"/>
          <w:sz w:val="18"/>
          <w:szCs w:val="18"/>
        </w:rPr>
        <w:t>в</w:t>
      </w:r>
      <w:r>
        <w:rPr>
          <w:rFonts w:ascii="Courier New" w:hAnsi="Courier New" w:cs="Courier New"/>
          <w:color w:val="000000"/>
          <w:spacing w:val="1"/>
          <w:sz w:val="18"/>
          <w:szCs w:val="18"/>
        </w:rPr>
        <w:t xml:space="preserve"> 1 </w:t>
      </w:r>
      <w:r>
        <w:rPr>
          <w:rFonts w:ascii="Courier New" w:hAnsi="Courier New"/>
          <w:color w:val="000000"/>
          <w:spacing w:val="1"/>
          <w:sz w:val="18"/>
          <w:szCs w:val="18"/>
        </w:rPr>
        <w:t>слой</w:t>
      </w:r>
      <w:r>
        <w:rPr>
          <w:rFonts w:ascii="Courier New" w:hAnsi="Courier New"/>
          <w:color w:val="000000"/>
          <w:sz w:val="18"/>
          <w:szCs w:val="18"/>
        </w:rPr>
        <w:tab/>
      </w:r>
      <w:r>
        <w:rPr>
          <w:rFonts w:ascii="Courier New" w:hAnsi="Courier New" w:cs="Courier New"/>
          <w:color w:val="000000"/>
          <w:spacing w:val="2"/>
          <w:sz w:val="18"/>
          <w:szCs w:val="18"/>
        </w:rPr>
        <w:t>0.28    0.49   0.64   0.64  02.01.02</w:t>
      </w:r>
      <w:r>
        <w:rPr>
          <w:rFonts w:ascii="Courier New" w:hAnsi="Courier New" w:cs="Courier New"/>
          <w:color w:val="000000"/>
          <w:sz w:val="18"/>
          <w:szCs w:val="18"/>
        </w:rPr>
        <w:tab/>
      </w:r>
      <w:r>
        <w:rPr>
          <w:rFonts w:ascii="Courier New" w:hAnsi="Courier New" w:cs="Courier New"/>
          <w:color w:val="000000"/>
          <w:spacing w:val="-8"/>
          <w:sz w:val="18"/>
          <w:szCs w:val="18"/>
        </w:rPr>
        <w:t>0.94</w:t>
      </w:r>
    </w:p>
    <w:p w:rsidR="007D3551" w:rsidRDefault="007D3551">
      <w:pPr>
        <w:shd w:val="clear" w:color="auto" w:fill="FFFFFF"/>
        <w:tabs>
          <w:tab w:val="left" w:pos="10058"/>
        </w:tabs>
        <w:spacing w:before="14"/>
        <w:ind w:left="8829"/>
      </w:pPr>
      <w:r>
        <w:rPr>
          <w:rFonts w:ascii="Courier New" w:hAnsi="Courier New" w:cs="Courier New"/>
          <w:color w:val="000000"/>
          <w:spacing w:val="-8"/>
          <w:sz w:val="18"/>
          <w:szCs w:val="18"/>
        </w:rPr>
        <w:t>12.02.01</w:t>
      </w:r>
      <w:r>
        <w:rPr>
          <w:rFonts w:ascii="Courier New" w:hAnsi="Courier New" w:cs="Courier New"/>
          <w:color w:val="000000"/>
          <w:sz w:val="18"/>
          <w:szCs w:val="18"/>
        </w:rPr>
        <w:tab/>
      </w:r>
      <w:r>
        <w:rPr>
          <w:rFonts w:ascii="Courier New" w:hAnsi="Courier New" w:cs="Courier New"/>
          <w:color w:val="000000"/>
          <w:spacing w:val="-8"/>
          <w:sz w:val="18"/>
          <w:szCs w:val="18"/>
        </w:rPr>
        <w:t>0.50</w:t>
      </w:r>
    </w:p>
    <w:p w:rsidR="007D3551" w:rsidRDefault="007D3551">
      <w:pPr>
        <w:shd w:val="clear" w:color="auto" w:fill="FFFFFF"/>
        <w:tabs>
          <w:tab w:val="left" w:pos="10058"/>
        </w:tabs>
        <w:ind w:left="8829"/>
      </w:pPr>
      <w:r>
        <w:rPr>
          <w:rFonts w:ascii="Courier New" w:hAnsi="Courier New" w:cs="Courier New"/>
          <w:color w:val="000000"/>
          <w:spacing w:val="-9"/>
          <w:sz w:val="18"/>
          <w:szCs w:val="18"/>
        </w:rPr>
        <w:t>10.01.01</w:t>
      </w:r>
      <w:r>
        <w:rPr>
          <w:rFonts w:ascii="Courier New" w:hAnsi="Courier New" w:cs="Courier New"/>
          <w:color w:val="000000"/>
          <w:sz w:val="18"/>
          <w:szCs w:val="18"/>
        </w:rPr>
        <w:tab/>
      </w:r>
      <w:r>
        <w:rPr>
          <w:rFonts w:ascii="Courier New" w:hAnsi="Courier New" w:cs="Courier New"/>
          <w:color w:val="000000"/>
          <w:spacing w:val="-9"/>
          <w:sz w:val="18"/>
          <w:szCs w:val="18"/>
        </w:rPr>
        <w:t>0.52</w:t>
      </w:r>
    </w:p>
    <w:p w:rsidR="007D3551" w:rsidRDefault="007D3551">
      <w:pPr>
        <w:shd w:val="clear" w:color="auto" w:fill="FFFFFF"/>
        <w:tabs>
          <w:tab w:val="left" w:pos="1089"/>
          <w:tab w:val="left" w:pos="5603"/>
          <w:tab w:val="left" w:pos="10058"/>
        </w:tabs>
        <w:spacing w:before="185"/>
        <w:ind w:left="9"/>
      </w:pPr>
      <w:r>
        <w:rPr>
          <w:rFonts w:ascii="Courier New" w:hAnsi="Courier New" w:cs="Courier New"/>
          <w:color w:val="000000"/>
          <w:spacing w:val="-7"/>
          <w:sz w:val="18"/>
          <w:szCs w:val="18"/>
        </w:rPr>
        <w:t>1.02.83</w:t>
      </w:r>
      <w:r>
        <w:rPr>
          <w:rFonts w:ascii="Courier New" w:hAnsi="Courier New" w:cs="Courier New"/>
          <w:color w:val="000000"/>
          <w:sz w:val="18"/>
          <w:szCs w:val="18"/>
        </w:rPr>
        <w:tab/>
      </w:r>
      <w:r>
        <w:rPr>
          <w:rFonts w:ascii="Courier New" w:hAnsi="Courier New" w:cs="Courier New"/>
          <w:color w:val="000000"/>
          <w:spacing w:val="1"/>
          <w:sz w:val="18"/>
          <w:szCs w:val="18"/>
        </w:rPr>
        <w:t xml:space="preserve">1    </w:t>
      </w:r>
      <w:r>
        <w:rPr>
          <w:rFonts w:ascii="Courier New" w:hAnsi="Courier New"/>
          <w:color w:val="000000"/>
          <w:spacing w:val="1"/>
          <w:sz w:val="18"/>
          <w:szCs w:val="18"/>
        </w:rPr>
        <w:t>горизонтальная</w:t>
      </w:r>
      <w:r>
        <w:rPr>
          <w:rFonts w:ascii="Courier New" w:hAnsi="Courier New"/>
          <w:color w:val="000000"/>
          <w:sz w:val="18"/>
          <w:szCs w:val="18"/>
        </w:rPr>
        <w:tab/>
      </w:r>
      <w:r>
        <w:rPr>
          <w:rFonts w:ascii="Courier New" w:hAnsi="Courier New" w:cs="Courier New"/>
          <w:color w:val="000000"/>
          <w:spacing w:val="2"/>
          <w:sz w:val="18"/>
          <w:szCs w:val="18"/>
        </w:rPr>
        <w:t>0.39    0.43   1.10   1.11  02.01.02</w:t>
      </w:r>
      <w:r>
        <w:rPr>
          <w:rFonts w:ascii="Courier New" w:hAnsi="Courier New" w:cs="Courier New"/>
          <w:color w:val="000000"/>
          <w:sz w:val="18"/>
          <w:szCs w:val="18"/>
        </w:rPr>
        <w:tab/>
      </w:r>
      <w:r>
        <w:rPr>
          <w:rFonts w:ascii="Courier New" w:hAnsi="Courier New" w:cs="Courier New"/>
          <w:color w:val="000000"/>
          <w:spacing w:val="-8"/>
          <w:sz w:val="18"/>
          <w:szCs w:val="18"/>
        </w:rPr>
        <w:t>0.93</w:t>
      </w:r>
    </w:p>
    <w:p w:rsidR="007D3551" w:rsidRDefault="007D3551">
      <w:pPr>
        <w:shd w:val="clear" w:color="auto" w:fill="FFFFFF"/>
        <w:tabs>
          <w:tab w:val="left" w:pos="1089"/>
          <w:tab w:val="left" w:pos="5603"/>
          <w:tab w:val="left" w:pos="10058"/>
        </w:tabs>
        <w:spacing w:before="185"/>
        <w:ind w:left="9"/>
        <w:sectPr w:rsidR="007D3551">
          <w:pgSz w:w="11909" w:h="16834"/>
          <w:pgMar w:top="1440" w:right="1397" w:bottom="720" w:left="0" w:header="720" w:footer="720" w:gutter="0"/>
          <w:cols w:space="60"/>
          <w:noEndnote/>
        </w:sectPr>
      </w:pPr>
    </w:p>
    <w:p w:rsidR="007D3551" w:rsidRDefault="007D3551">
      <w:pPr>
        <w:shd w:val="clear" w:color="auto" w:fill="FFFFFF"/>
        <w:ind w:left="4559"/>
      </w:pPr>
      <w:r>
        <w:rPr>
          <w:rFonts w:ascii="Arial" w:hAnsi="Arial" w:cs="Arial"/>
          <w:color w:val="000000"/>
          <w:sz w:val="18"/>
          <w:szCs w:val="18"/>
        </w:rPr>
        <w:t>330</w:t>
      </w:r>
    </w:p>
    <w:p w:rsidR="007D3551" w:rsidRDefault="007D3551">
      <w:pPr>
        <w:shd w:val="clear" w:color="auto" w:fill="FFFFFF"/>
        <w:spacing w:before="437"/>
        <w:ind w:right="297"/>
        <w:jc w:val="right"/>
      </w:pPr>
      <w:r>
        <w:rPr>
          <w:color w:val="000000"/>
          <w:spacing w:val="-2"/>
          <w:sz w:val="28"/>
          <w:szCs w:val="28"/>
        </w:rPr>
        <w:t>Приложение 4</w:t>
      </w:r>
    </w:p>
    <w:p w:rsidR="007D3551" w:rsidRDefault="007D3551">
      <w:pPr>
        <w:shd w:val="clear" w:color="auto" w:fill="FFFFFF"/>
        <w:spacing w:before="126" w:line="261" w:lineRule="exact"/>
        <w:ind w:left="1467" w:right="1350" w:hanging="99"/>
      </w:pPr>
      <w:r>
        <w:rPr>
          <w:color w:val="000000"/>
          <w:spacing w:val="4"/>
          <w:sz w:val="24"/>
          <w:szCs w:val="24"/>
        </w:rPr>
        <w:t>Унифицированная номенклатура материалов-представителей, регистрируемых заказчиками и подрядными организациями</w:t>
      </w:r>
    </w:p>
    <w:p w:rsidR="007D3551" w:rsidRDefault="007D3551">
      <w:pPr>
        <w:shd w:val="clear" w:color="auto" w:fill="FFFFFF"/>
        <w:spacing w:before="126" w:line="261" w:lineRule="exact"/>
        <w:ind w:left="1467" w:right="1350" w:hanging="99"/>
        <w:sectPr w:rsidR="007D3551">
          <w:pgSz w:w="11909" w:h="16834"/>
          <w:pgMar w:top="1440" w:right="761" w:bottom="360" w:left="1482" w:header="720" w:footer="720" w:gutter="0"/>
          <w:cols w:space="60"/>
          <w:noEndnote/>
        </w:sectPr>
      </w:pPr>
    </w:p>
    <w:p w:rsidR="007D3551" w:rsidRDefault="007D3551">
      <w:pPr>
        <w:spacing w:after="198"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558"/>
        <w:gridCol w:w="972"/>
        <w:gridCol w:w="693"/>
        <w:gridCol w:w="2610"/>
        <w:gridCol w:w="549"/>
        <w:gridCol w:w="828"/>
        <w:gridCol w:w="702"/>
        <w:gridCol w:w="837"/>
        <w:gridCol w:w="675"/>
        <w:gridCol w:w="1242"/>
      </w:tblGrid>
      <w:tr w:rsidR="007D3551">
        <w:trPr>
          <w:trHeight w:hRule="exact" w:val="180"/>
        </w:trPr>
        <w:tc>
          <w:tcPr>
            <w:tcW w:w="55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color w:val="000000"/>
                <w:spacing w:val="-5"/>
                <w:sz w:val="16"/>
                <w:szCs w:val="16"/>
              </w:rPr>
              <w:t xml:space="preserve">N </w:t>
            </w:r>
            <w:r>
              <w:rPr>
                <w:rFonts w:ascii="Arial" w:hAnsi="Arial"/>
                <w:color w:val="000000"/>
                <w:spacing w:val="-5"/>
                <w:sz w:val="16"/>
                <w:szCs w:val="16"/>
              </w:rPr>
              <w:t>п</w:t>
            </w:r>
            <w:r>
              <w:rPr>
                <w:rFonts w:ascii="Arial" w:hAnsi="Arial" w:cs="Arial"/>
                <w:color w:val="000000"/>
                <w:spacing w:val="-5"/>
                <w:sz w:val="16"/>
                <w:szCs w:val="16"/>
              </w:rPr>
              <w:t>/</w:t>
            </w:r>
            <w:r>
              <w:rPr>
                <w:rFonts w:ascii="Arial" w:hAnsi="Arial"/>
                <w:color w:val="000000"/>
                <w:spacing w:val="-5"/>
                <w:sz w:val="16"/>
                <w:szCs w:val="16"/>
              </w:rPr>
              <w:t>п</w:t>
            </w:r>
          </w:p>
        </w:tc>
        <w:tc>
          <w:tcPr>
            <w:tcW w:w="261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54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p>
        </w:tc>
        <w:tc>
          <w:tcPr>
            <w:tcW w:w="1242" w:type="dxa"/>
            <w:tcBorders>
              <w:top w:val="single" w:sz="6" w:space="0" w:color="auto"/>
              <w:left w:val="single" w:sz="6" w:space="0" w:color="auto"/>
              <w:bottom w:val="nil"/>
              <w:right w:val="nil"/>
            </w:tcBorders>
            <w:shd w:val="clear" w:color="auto" w:fill="FFFFFF"/>
          </w:tcPr>
          <w:p w:rsidR="007D3551" w:rsidRDefault="007D3551">
            <w:pPr>
              <w:shd w:val="clear" w:color="auto" w:fill="FFFFFF"/>
            </w:pPr>
          </w:p>
        </w:tc>
      </w:tr>
      <w:tr w:rsidR="007D3551">
        <w:trPr>
          <w:trHeight w:hRule="exact" w:val="189"/>
        </w:trPr>
        <w:tc>
          <w:tcPr>
            <w:tcW w:w="5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6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7"/>
                <w:sz w:val="16"/>
                <w:szCs w:val="16"/>
              </w:rPr>
              <w:t>Смет-</w:t>
            </w:r>
          </w:p>
        </w:tc>
        <w:tc>
          <w:tcPr>
            <w:tcW w:w="1242"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olor w:val="000000"/>
                <w:spacing w:val="-5"/>
                <w:sz w:val="16"/>
                <w:szCs w:val="16"/>
              </w:rPr>
              <w:t>Доля</w:t>
            </w:r>
          </w:p>
        </w:tc>
      </w:tr>
      <w:tr w:rsidR="007D3551">
        <w:trPr>
          <w:trHeight w:hRule="exact" w:val="180"/>
        </w:trPr>
        <w:tc>
          <w:tcPr>
            <w:tcW w:w="5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olor w:val="000000"/>
                <w:spacing w:val="-7"/>
                <w:sz w:val="16"/>
                <w:szCs w:val="16"/>
              </w:rPr>
              <w:t>мате-</w:t>
            </w:r>
          </w:p>
        </w:tc>
        <w:tc>
          <w:tcPr>
            <w:tcW w:w="26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6"/>
                <w:szCs w:val="16"/>
              </w:rPr>
              <w:t>Транс-</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6"/>
                <w:szCs w:val="16"/>
              </w:rPr>
              <w:t>Загото</w:t>
            </w:r>
            <w:r>
              <w:rPr>
                <w:rFonts w:ascii="Arial" w:hAnsi="Arial" w:cs="Arial"/>
                <w:color w:val="000000"/>
                <w:spacing w:val="-3"/>
                <w:sz w:val="16"/>
                <w:szCs w:val="16"/>
              </w:rPr>
              <w:t>-</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4"/>
                <w:szCs w:val="14"/>
              </w:rPr>
              <w:t>ная</w:t>
            </w:r>
          </w:p>
        </w:tc>
        <w:tc>
          <w:tcPr>
            <w:tcW w:w="1242"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olor w:val="000000"/>
                <w:spacing w:val="-6"/>
                <w:sz w:val="16"/>
                <w:szCs w:val="16"/>
              </w:rPr>
              <w:t>ресурса</w:t>
            </w:r>
          </w:p>
        </w:tc>
      </w:tr>
      <w:tr w:rsidR="007D3551">
        <w:trPr>
          <w:trHeight w:hRule="exact" w:val="171"/>
        </w:trPr>
        <w:tc>
          <w:tcPr>
            <w:tcW w:w="5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6"/>
                <w:szCs w:val="16"/>
              </w:rPr>
              <w:t>риалов</w:t>
            </w:r>
          </w:p>
        </w:tc>
        <w:tc>
          <w:tcPr>
            <w:tcW w:w="26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порт-</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6"/>
                <w:szCs w:val="16"/>
              </w:rPr>
              <w:t>витель</w:t>
            </w:r>
            <w:r>
              <w:rPr>
                <w:rFonts w:ascii="Arial" w:hAnsi="Arial" w:cs="Arial"/>
                <w:color w:val="000000"/>
                <w:spacing w:val="-4"/>
                <w:sz w:val="16"/>
                <w:szCs w:val="16"/>
              </w:rPr>
              <w:t>-</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7"/>
                <w:sz w:val="16"/>
                <w:szCs w:val="16"/>
              </w:rPr>
              <w:t>стои-</w:t>
            </w:r>
          </w:p>
        </w:tc>
        <w:tc>
          <w:tcPr>
            <w:tcW w:w="1242"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olor w:val="000000"/>
                <w:spacing w:val="-5"/>
                <w:sz w:val="16"/>
                <w:szCs w:val="16"/>
              </w:rPr>
              <w:t>в</w:t>
            </w:r>
            <w:r>
              <w:rPr>
                <w:rFonts w:ascii="Arial" w:hAnsi="Arial" w:cs="Arial"/>
                <w:color w:val="000000"/>
                <w:spacing w:val="-5"/>
                <w:sz w:val="16"/>
                <w:szCs w:val="16"/>
              </w:rPr>
              <w:t xml:space="preserve"> </w:t>
            </w:r>
            <w:r>
              <w:rPr>
                <w:rFonts w:ascii="Arial" w:hAnsi="Arial"/>
                <w:color w:val="000000"/>
                <w:spacing w:val="-5"/>
                <w:sz w:val="16"/>
                <w:szCs w:val="16"/>
              </w:rPr>
              <w:t>группе</w:t>
            </w:r>
            <w:r>
              <w:rPr>
                <w:rFonts w:ascii="Arial" w:hAnsi="Arial" w:cs="Arial"/>
                <w:color w:val="000000"/>
                <w:spacing w:val="-5"/>
                <w:sz w:val="16"/>
                <w:szCs w:val="16"/>
              </w:rPr>
              <w:t xml:space="preserve"> /</w:t>
            </w:r>
          </w:p>
        </w:tc>
      </w:tr>
      <w:tr w:rsidR="007D3551">
        <w:trPr>
          <w:trHeight w:hRule="exact" w:val="171"/>
        </w:trPr>
        <w:tc>
          <w:tcPr>
            <w:tcW w:w="558"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z w:val="16"/>
                <w:szCs w:val="16"/>
              </w:rPr>
              <w:t>Код</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Код</w:t>
            </w:r>
            <w:r>
              <w:rPr>
                <w:rFonts w:ascii="Arial" w:hAnsi="Arial" w:cs="Arial"/>
                <w:color w:val="000000"/>
                <w:spacing w:val="-5"/>
                <w:sz w:val="16"/>
                <w:szCs w:val="16"/>
              </w:rPr>
              <w:t xml:space="preserve"> </w:t>
            </w:r>
            <w:r>
              <w:rPr>
                <w:rFonts w:ascii="Arial" w:hAnsi="Arial"/>
                <w:color w:val="000000"/>
                <w:spacing w:val="-5"/>
                <w:sz w:val="16"/>
                <w:szCs w:val="16"/>
              </w:rPr>
              <w:t>УПБС</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610"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57"/>
            </w:pPr>
            <w:r>
              <w:rPr>
                <w:rFonts w:ascii="Arial" w:hAnsi="Arial"/>
                <w:color w:val="000000"/>
                <w:spacing w:val="-5"/>
                <w:sz w:val="16"/>
                <w:szCs w:val="16"/>
              </w:rPr>
              <w:t>Наименование</w:t>
            </w:r>
          </w:p>
        </w:tc>
        <w:tc>
          <w:tcPr>
            <w:tcW w:w="54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z w:val="16"/>
                <w:szCs w:val="16"/>
              </w:rPr>
              <w:t>Ед</w:t>
            </w:r>
            <w:r>
              <w:rPr>
                <w:rFonts w:ascii="Arial" w:hAnsi="Arial" w:cs="Arial"/>
                <w:color w:val="000000"/>
                <w:sz w:val="16"/>
                <w:szCs w:val="16"/>
              </w:rPr>
              <w:t>.</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6"/>
                <w:szCs w:val="16"/>
              </w:rPr>
              <w:t>Оптовая</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4"/>
                <w:szCs w:val="14"/>
              </w:rPr>
              <w:t>ные</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6"/>
                <w:szCs w:val="16"/>
              </w:rPr>
              <w:t>но</w:t>
            </w:r>
            <w:r>
              <w:rPr>
                <w:rFonts w:ascii="Arial" w:hAnsi="Arial" w:cs="Arial"/>
                <w:color w:val="000000"/>
                <w:spacing w:val="-4"/>
                <w:sz w:val="16"/>
                <w:szCs w:val="16"/>
              </w:rPr>
              <w:t>-</w:t>
            </w:r>
            <w:r>
              <w:rPr>
                <w:rFonts w:ascii="Arial" w:hAnsi="Arial"/>
                <w:color w:val="000000"/>
                <w:spacing w:val="-4"/>
                <w:sz w:val="16"/>
                <w:szCs w:val="16"/>
              </w:rPr>
              <w:t>склад</w:t>
            </w:r>
            <w:r>
              <w:rPr>
                <w:rFonts w:ascii="Arial" w:hAnsi="Arial" w:cs="Arial"/>
                <w:color w:val="000000"/>
                <w:spacing w:val="-4"/>
                <w:sz w:val="16"/>
                <w:szCs w:val="16"/>
              </w:rPr>
              <w:t>-</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8"/>
                <w:sz w:val="16"/>
                <w:szCs w:val="16"/>
              </w:rPr>
              <w:t>мость</w:t>
            </w:r>
          </w:p>
        </w:tc>
        <w:tc>
          <w:tcPr>
            <w:tcW w:w="1242"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olor w:val="000000"/>
                <w:spacing w:val="-5"/>
                <w:sz w:val="16"/>
                <w:szCs w:val="16"/>
              </w:rPr>
              <w:t>коэффициент</w:t>
            </w:r>
          </w:p>
        </w:tc>
      </w:tr>
      <w:tr w:rsidR="007D3551">
        <w:trPr>
          <w:trHeight w:hRule="exact" w:val="180"/>
        </w:trPr>
        <w:tc>
          <w:tcPr>
            <w:tcW w:w="558"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7"/>
            </w:pPr>
            <w:r>
              <w:rPr>
                <w:rFonts w:ascii="Arial" w:hAnsi="Arial"/>
                <w:color w:val="000000"/>
                <w:sz w:val="14"/>
                <w:szCs w:val="14"/>
              </w:rPr>
              <w:t>ПВР</w:t>
            </w: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4"/>
                <w:szCs w:val="14"/>
              </w:rPr>
              <w:t>ВР</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6"/>
                <w:szCs w:val="16"/>
              </w:rPr>
              <w:t>группы</w:t>
            </w:r>
          </w:p>
        </w:tc>
        <w:tc>
          <w:tcPr>
            <w:tcW w:w="2610"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93"/>
            </w:pPr>
            <w:r>
              <w:rPr>
                <w:rFonts w:ascii="Arial" w:hAnsi="Arial"/>
                <w:color w:val="000000"/>
                <w:spacing w:val="-1"/>
                <w:sz w:val="16"/>
                <w:szCs w:val="16"/>
              </w:rPr>
              <w:t>материалов</w:t>
            </w:r>
            <w:r>
              <w:rPr>
                <w:rFonts w:ascii="Arial" w:hAnsi="Arial" w:cs="Arial"/>
                <w:color w:val="000000"/>
                <w:spacing w:val="-1"/>
                <w:sz w:val="16"/>
                <w:szCs w:val="16"/>
              </w:rPr>
              <w:t xml:space="preserve"> -</w:t>
            </w:r>
          </w:p>
        </w:tc>
        <w:tc>
          <w:tcPr>
            <w:tcW w:w="54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8"/>
            </w:pPr>
            <w:r>
              <w:rPr>
                <w:rFonts w:ascii="Arial" w:hAnsi="Arial"/>
                <w:color w:val="000000"/>
                <w:spacing w:val="-9"/>
                <w:sz w:val="16"/>
                <w:szCs w:val="16"/>
              </w:rPr>
              <w:t>изм</w:t>
            </w:r>
            <w:r>
              <w:rPr>
                <w:rFonts w:ascii="Arial" w:hAnsi="Arial" w:cs="Arial"/>
                <w:color w:val="000000"/>
                <w:spacing w:val="-9"/>
                <w:sz w:val="16"/>
                <w:szCs w:val="16"/>
              </w:rPr>
              <w:t>.</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6"/>
                <w:szCs w:val="16"/>
              </w:rPr>
              <w:t>цена</w:t>
            </w:r>
            <w:r>
              <w:rPr>
                <w:rFonts w:ascii="Arial" w:hAnsi="Arial" w:cs="Arial"/>
                <w:color w:val="000000"/>
                <w:spacing w:val="-5"/>
                <w:sz w:val="16"/>
                <w:szCs w:val="16"/>
              </w:rPr>
              <w:t>,</w:t>
            </w:r>
            <w:r>
              <w:rPr>
                <w:rFonts w:ascii="Arial" w:hAnsi="Arial"/>
                <w:color w:val="000000"/>
                <w:spacing w:val="-5"/>
                <w:sz w:val="16"/>
                <w:szCs w:val="16"/>
              </w:rPr>
              <w:t>руб</w:t>
            </w:r>
            <w:r>
              <w:rPr>
                <w:rFonts w:ascii="Arial" w:hAnsi="Arial" w:cs="Arial"/>
                <w:color w:val="000000"/>
                <w:spacing w:val="-5"/>
                <w:sz w:val="16"/>
                <w:szCs w:val="16"/>
              </w:rPr>
              <w:t>.</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расхо-</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6"/>
                <w:szCs w:val="16"/>
              </w:rPr>
              <w:t>ские</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8"/>
                <w:sz w:val="16"/>
                <w:szCs w:val="16"/>
              </w:rPr>
              <w:t>мате-</w:t>
            </w:r>
          </w:p>
        </w:tc>
        <w:tc>
          <w:tcPr>
            <w:tcW w:w="1242"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olor w:val="000000"/>
                <w:spacing w:val="-7"/>
                <w:sz w:val="16"/>
                <w:szCs w:val="16"/>
              </w:rPr>
              <w:t>перехода</w:t>
            </w:r>
          </w:p>
        </w:tc>
      </w:tr>
      <w:tr w:rsidR="007D3551">
        <w:trPr>
          <w:trHeight w:hRule="exact" w:val="171"/>
        </w:trPr>
        <w:tc>
          <w:tcPr>
            <w:tcW w:w="5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610"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12"/>
            </w:pPr>
            <w:r>
              <w:rPr>
                <w:rFonts w:ascii="Arial" w:hAnsi="Arial"/>
                <w:color w:val="000000"/>
                <w:spacing w:val="-5"/>
                <w:sz w:val="16"/>
                <w:szCs w:val="16"/>
              </w:rPr>
              <w:t>представителей</w:t>
            </w:r>
          </w:p>
        </w:tc>
        <w:tc>
          <w:tcPr>
            <w:tcW w:w="5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6"/>
                <w:szCs w:val="16"/>
              </w:rPr>
              <w:t>ды</w:t>
            </w:r>
            <w:r>
              <w:rPr>
                <w:rFonts w:ascii="Arial" w:hAnsi="Arial" w:cs="Arial"/>
                <w:color w:val="000000"/>
                <w:sz w:val="16"/>
                <w:szCs w:val="16"/>
              </w:rPr>
              <w:t>,</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sz w:val="16"/>
                <w:szCs w:val="16"/>
              </w:rPr>
              <w:t>расходы</w:t>
            </w:r>
            <w:r>
              <w:rPr>
                <w:rFonts w:ascii="Arial" w:hAnsi="Arial" w:cs="Arial"/>
                <w:color w:val="000000"/>
                <w:spacing w:val="-5"/>
                <w:sz w:val="16"/>
                <w:szCs w:val="16"/>
              </w:rPr>
              <w:t>.</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9"/>
                <w:sz w:val="16"/>
                <w:szCs w:val="16"/>
              </w:rPr>
              <w:t>риала</w:t>
            </w:r>
            <w:r>
              <w:rPr>
                <w:rFonts w:ascii="Arial" w:hAnsi="Arial" w:cs="Arial"/>
                <w:color w:val="000000"/>
                <w:spacing w:val="-9"/>
                <w:sz w:val="16"/>
                <w:szCs w:val="16"/>
              </w:rPr>
              <w:t>,</w:t>
            </w:r>
          </w:p>
        </w:tc>
        <w:tc>
          <w:tcPr>
            <w:tcW w:w="1242"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olor w:val="000000"/>
                <w:spacing w:val="-6"/>
                <w:sz w:val="16"/>
                <w:szCs w:val="16"/>
              </w:rPr>
              <w:t>к</w:t>
            </w:r>
            <w:r>
              <w:rPr>
                <w:rFonts w:ascii="Arial" w:hAnsi="Arial" w:cs="Arial"/>
                <w:color w:val="000000"/>
                <w:spacing w:val="-6"/>
                <w:sz w:val="16"/>
                <w:szCs w:val="16"/>
              </w:rPr>
              <w:t xml:space="preserve"> </w:t>
            </w:r>
            <w:r>
              <w:rPr>
                <w:rFonts w:ascii="Arial" w:hAnsi="Arial"/>
                <w:color w:val="000000"/>
                <w:spacing w:val="-6"/>
                <w:sz w:val="16"/>
                <w:szCs w:val="16"/>
              </w:rPr>
              <w:t>стоимости</w:t>
            </w:r>
          </w:p>
        </w:tc>
      </w:tr>
      <w:tr w:rsidR="007D3551">
        <w:trPr>
          <w:trHeight w:hRule="exact" w:val="171"/>
        </w:trPr>
        <w:tc>
          <w:tcPr>
            <w:tcW w:w="5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7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261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5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9"/>
                <w:sz w:val="16"/>
                <w:szCs w:val="16"/>
              </w:rPr>
              <w:t>руб</w:t>
            </w:r>
            <w:r>
              <w:rPr>
                <w:rFonts w:ascii="Arial" w:hAnsi="Arial" w:cs="Arial"/>
                <w:color w:val="000000"/>
                <w:spacing w:val="-9"/>
                <w:sz w:val="16"/>
                <w:szCs w:val="16"/>
              </w:rPr>
              <w:t>.</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6"/>
                <w:sz w:val="16"/>
                <w:szCs w:val="16"/>
              </w:rPr>
              <w:t>руб</w:t>
            </w:r>
            <w:r>
              <w:rPr>
                <w:rFonts w:ascii="Arial" w:hAnsi="Arial" w:cs="Arial"/>
                <w:color w:val="000000"/>
                <w:spacing w:val="-6"/>
                <w:sz w:val="16"/>
                <w:szCs w:val="16"/>
              </w:rPr>
              <w:t>.</w:t>
            </w:r>
          </w:p>
        </w:tc>
        <w:tc>
          <w:tcPr>
            <w:tcW w:w="67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2"/>
                <w:sz w:val="16"/>
                <w:szCs w:val="16"/>
              </w:rPr>
              <w:t>руб</w:t>
            </w:r>
            <w:r>
              <w:rPr>
                <w:rFonts w:ascii="Arial" w:hAnsi="Arial" w:cs="Arial"/>
                <w:color w:val="000000"/>
                <w:spacing w:val="-12"/>
                <w:sz w:val="16"/>
                <w:szCs w:val="16"/>
              </w:rPr>
              <w:t>.</w:t>
            </w:r>
          </w:p>
        </w:tc>
        <w:tc>
          <w:tcPr>
            <w:tcW w:w="1242" w:type="dxa"/>
            <w:tcBorders>
              <w:top w:val="nil"/>
              <w:left w:val="single" w:sz="6" w:space="0" w:color="auto"/>
              <w:bottom w:val="nil"/>
              <w:right w:val="nil"/>
            </w:tcBorders>
            <w:shd w:val="clear" w:color="auto" w:fill="FFFFFF"/>
          </w:tcPr>
          <w:p w:rsidR="007D3551" w:rsidRDefault="007D3551">
            <w:pPr>
              <w:shd w:val="clear" w:color="auto" w:fill="FFFFFF"/>
              <w:jc w:val="center"/>
            </w:pPr>
            <w:r>
              <w:rPr>
                <w:rFonts w:ascii="Arial" w:hAnsi="Arial"/>
                <w:color w:val="000000"/>
                <w:spacing w:val="-5"/>
                <w:sz w:val="16"/>
                <w:szCs w:val="16"/>
              </w:rPr>
              <w:t>материала</w:t>
            </w:r>
            <w:r>
              <w:rPr>
                <w:rFonts w:ascii="Arial" w:hAnsi="Arial" w:cs="Arial"/>
                <w:color w:val="000000"/>
                <w:spacing w:val="-5"/>
                <w:sz w:val="16"/>
                <w:szCs w:val="16"/>
              </w:rPr>
              <w:t>-</w:t>
            </w:r>
          </w:p>
        </w:tc>
      </w:tr>
      <w:tr w:rsidR="007D3551">
        <w:trPr>
          <w:trHeight w:hRule="exact" w:val="495"/>
        </w:trPr>
        <w:tc>
          <w:tcPr>
            <w:tcW w:w="55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7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61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4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7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42" w:type="dxa"/>
            <w:tcBorders>
              <w:top w:val="nil"/>
              <w:left w:val="single" w:sz="6" w:space="0" w:color="auto"/>
              <w:bottom w:val="single" w:sz="6" w:space="0" w:color="auto"/>
              <w:right w:val="nil"/>
            </w:tcBorders>
            <w:shd w:val="clear" w:color="auto" w:fill="FFFFFF"/>
          </w:tcPr>
          <w:p w:rsidR="007D3551" w:rsidRDefault="007D3551">
            <w:pPr>
              <w:shd w:val="clear" w:color="auto" w:fill="FFFFFF"/>
              <w:jc w:val="center"/>
            </w:pPr>
            <w:r>
              <w:rPr>
                <w:rFonts w:ascii="Arial" w:hAnsi="Arial"/>
                <w:color w:val="000000"/>
                <w:spacing w:val="-5"/>
                <w:sz w:val="16"/>
                <w:szCs w:val="16"/>
              </w:rPr>
              <w:t>представителя</w:t>
            </w:r>
          </w:p>
        </w:tc>
      </w:tr>
    </w:tbl>
    <w:p w:rsidR="007D3551" w:rsidRDefault="007D3551">
      <w:pPr>
        <w:framePr w:h="234" w:hRule="exact" w:hSpace="36" w:wrap="auto" w:vAnchor="text" w:hAnchor="text" w:x="5014" w:y="145"/>
        <w:shd w:val="clear" w:color="auto" w:fill="FFFFFF"/>
      </w:pPr>
      <w:r>
        <w:rPr>
          <w:color w:val="000000"/>
          <w:spacing w:val="-4"/>
        </w:rPr>
        <w:t>мЗ       87,89       10,91        1,98       100,78</w:t>
      </w:r>
    </w:p>
    <w:p w:rsidR="007D3551" w:rsidRDefault="007D3551">
      <w:pPr>
        <w:framePr w:h="211" w:hRule="exact" w:hSpace="36" w:wrap="auto" w:vAnchor="text" w:hAnchor="text" w:x="154" w:y="154"/>
        <w:shd w:val="clear" w:color="auto" w:fill="FFFFFF"/>
      </w:pPr>
      <w:r>
        <w:rPr>
          <w:rFonts w:ascii="Arial" w:hAnsi="Arial" w:cs="Arial"/>
          <w:color w:val="000000"/>
          <w:spacing w:val="-11"/>
          <w:sz w:val="18"/>
          <w:szCs w:val="18"/>
        </w:rPr>
        <w:t>020       01.01.01</w:t>
      </w:r>
    </w:p>
    <w:p w:rsidR="007D3551" w:rsidRDefault="007D3551">
      <w:pPr>
        <w:shd w:val="clear" w:color="auto" w:fill="FFFFFF"/>
        <w:spacing w:line="194" w:lineRule="exact"/>
        <w:ind w:left="2304" w:right="4788"/>
      </w:pPr>
      <w:r>
        <w:rPr>
          <w:rFonts w:ascii="Arial" w:hAnsi="Arial"/>
          <w:color w:val="000000"/>
          <w:spacing w:val="1"/>
          <w:sz w:val="18"/>
          <w:szCs w:val="18"/>
        </w:rPr>
        <w:t>А</w:t>
      </w:r>
      <w:r>
        <w:rPr>
          <w:rFonts w:ascii="Arial" w:hAnsi="Arial" w:cs="Arial"/>
          <w:color w:val="000000"/>
          <w:spacing w:val="1"/>
          <w:sz w:val="18"/>
          <w:szCs w:val="18"/>
        </w:rPr>
        <w:t xml:space="preserve">. </w:t>
      </w:r>
      <w:r>
        <w:rPr>
          <w:rFonts w:ascii="Arial" w:hAnsi="Arial"/>
          <w:color w:val="000000"/>
          <w:spacing w:val="1"/>
          <w:sz w:val="18"/>
          <w:szCs w:val="18"/>
        </w:rPr>
        <w:t>МЕСТНЫЕ</w:t>
      </w:r>
      <w:r>
        <w:rPr>
          <w:rFonts w:ascii="Arial" w:hAnsi="Arial" w:cs="Arial"/>
          <w:color w:val="000000"/>
          <w:spacing w:val="1"/>
          <w:sz w:val="18"/>
          <w:szCs w:val="18"/>
        </w:rPr>
        <w:t xml:space="preserve"> </w:t>
      </w:r>
      <w:r>
        <w:rPr>
          <w:rFonts w:ascii="Arial" w:hAnsi="Arial"/>
          <w:color w:val="000000"/>
          <w:spacing w:val="1"/>
          <w:sz w:val="18"/>
          <w:szCs w:val="18"/>
        </w:rPr>
        <w:t xml:space="preserve">МАТЕРИАЛЫ </w:t>
      </w:r>
      <w:r>
        <w:rPr>
          <w:rFonts w:ascii="Arial" w:hAnsi="Arial"/>
          <w:color w:val="000000"/>
          <w:spacing w:val="3"/>
          <w:sz w:val="18"/>
          <w:szCs w:val="18"/>
        </w:rPr>
        <w:t>Фундаменты</w:t>
      </w:r>
    </w:p>
    <w:p w:rsidR="007D3551" w:rsidRDefault="007D3551">
      <w:pPr>
        <w:shd w:val="clear" w:color="auto" w:fill="FFFFFF"/>
        <w:spacing w:line="194" w:lineRule="exact"/>
        <w:ind w:left="2291" w:right="4788"/>
      </w:pPr>
      <w:r>
        <w:rPr>
          <w:rFonts w:ascii="Arial" w:hAnsi="Arial"/>
          <w:color w:val="000000"/>
          <w:spacing w:val="-1"/>
          <w:sz w:val="18"/>
          <w:szCs w:val="18"/>
        </w:rPr>
        <w:t>Блоки</w:t>
      </w:r>
      <w:r>
        <w:rPr>
          <w:rFonts w:ascii="Arial" w:hAnsi="Arial" w:cs="Arial"/>
          <w:color w:val="000000"/>
          <w:spacing w:val="-1"/>
          <w:sz w:val="18"/>
          <w:szCs w:val="18"/>
        </w:rPr>
        <w:t xml:space="preserve"> </w:t>
      </w:r>
      <w:r>
        <w:rPr>
          <w:rFonts w:ascii="Arial" w:hAnsi="Arial"/>
          <w:color w:val="000000"/>
          <w:spacing w:val="-1"/>
          <w:sz w:val="18"/>
          <w:szCs w:val="18"/>
        </w:rPr>
        <w:t>фундаментные</w:t>
      </w:r>
      <w:r>
        <w:rPr>
          <w:rFonts w:ascii="Arial" w:hAnsi="Arial" w:cs="Arial"/>
          <w:color w:val="000000"/>
          <w:spacing w:val="-1"/>
          <w:sz w:val="18"/>
          <w:szCs w:val="18"/>
        </w:rPr>
        <w:t xml:space="preserve"> </w:t>
      </w:r>
      <w:r>
        <w:rPr>
          <w:rFonts w:ascii="Arial" w:hAnsi="Arial"/>
          <w:color w:val="000000"/>
          <w:spacing w:val="-1"/>
          <w:sz w:val="18"/>
          <w:szCs w:val="18"/>
        </w:rPr>
        <w:t>прямо</w:t>
      </w:r>
      <w:r>
        <w:rPr>
          <w:rFonts w:ascii="Arial" w:hAnsi="Arial"/>
          <w:color w:val="000000"/>
          <w:spacing w:val="-1"/>
          <w:sz w:val="18"/>
          <w:szCs w:val="18"/>
        </w:rPr>
        <w:softHyphen/>
      </w:r>
      <w:r>
        <w:rPr>
          <w:rFonts w:ascii="Arial" w:hAnsi="Arial"/>
          <w:color w:val="000000"/>
          <w:sz w:val="18"/>
          <w:szCs w:val="18"/>
        </w:rPr>
        <w:t>угольные</w:t>
      </w:r>
      <w:r>
        <w:rPr>
          <w:rFonts w:ascii="Arial" w:hAnsi="Arial" w:cs="Arial"/>
          <w:color w:val="000000"/>
          <w:sz w:val="18"/>
          <w:szCs w:val="18"/>
        </w:rPr>
        <w:t xml:space="preserve"> </w:t>
      </w:r>
      <w:r>
        <w:rPr>
          <w:rFonts w:ascii="Arial" w:hAnsi="Arial"/>
          <w:color w:val="000000"/>
          <w:sz w:val="18"/>
          <w:szCs w:val="18"/>
        </w:rPr>
        <w:t>из</w:t>
      </w:r>
      <w:r>
        <w:rPr>
          <w:rFonts w:ascii="Arial" w:hAnsi="Arial" w:cs="Arial"/>
          <w:color w:val="000000"/>
          <w:sz w:val="18"/>
          <w:szCs w:val="18"/>
        </w:rPr>
        <w:t xml:space="preserve">    </w:t>
      </w:r>
      <w:r>
        <w:rPr>
          <w:rFonts w:ascii="Arial" w:hAnsi="Arial"/>
          <w:color w:val="000000"/>
          <w:sz w:val="18"/>
          <w:szCs w:val="18"/>
        </w:rPr>
        <w:t>бетона</w:t>
      </w:r>
      <w:r>
        <w:rPr>
          <w:rFonts w:ascii="Arial" w:hAnsi="Arial" w:cs="Arial"/>
          <w:color w:val="000000"/>
          <w:sz w:val="18"/>
          <w:szCs w:val="18"/>
        </w:rPr>
        <w:t xml:space="preserve"> </w:t>
      </w:r>
      <w:r>
        <w:rPr>
          <w:rFonts w:ascii="Arial" w:hAnsi="Arial"/>
          <w:color w:val="000000"/>
          <w:sz w:val="18"/>
          <w:szCs w:val="18"/>
        </w:rPr>
        <w:t xml:space="preserve">класса </w:t>
      </w:r>
      <w:r>
        <w:rPr>
          <w:rFonts w:ascii="Arial" w:hAnsi="Arial"/>
          <w:color w:val="000000"/>
          <w:spacing w:val="-2"/>
          <w:sz w:val="18"/>
          <w:szCs w:val="18"/>
        </w:rPr>
        <w:t>В</w:t>
      </w:r>
      <w:r>
        <w:rPr>
          <w:rFonts w:ascii="Arial" w:hAnsi="Arial" w:cs="Arial"/>
          <w:color w:val="000000"/>
          <w:spacing w:val="-2"/>
          <w:sz w:val="18"/>
          <w:szCs w:val="18"/>
        </w:rPr>
        <w:t>15 (</w:t>
      </w:r>
      <w:r>
        <w:rPr>
          <w:rFonts w:ascii="Arial" w:hAnsi="Arial"/>
          <w:color w:val="000000"/>
          <w:spacing w:val="-2"/>
          <w:sz w:val="18"/>
          <w:szCs w:val="18"/>
        </w:rPr>
        <w:t>марки</w:t>
      </w:r>
      <w:r>
        <w:rPr>
          <w:rFonts w:ascii="Arial" w:hAnsi="Arial" w:cs="Arial"/>
          <w:color w:val="000000"/>
          <w:spacing w:val="-2"/>
          <w:sz w:val="18"/>
          <w:szCs w:val="18"/>
        </w:rPr>
        <w:t xml:space="preserve"> 200)</w:t>
      </w:r>
      <w:r>
        <w:rPr>
          <w:rFonts w:ascii="Arial" w:hAnsi="Arial"/>
          <w:color w:val="000000"/>
          <w:spacing w:val="-2"/>
          <w:sz w:val="18"/>
          <w:szCs w:val="18"/>
        </w:rPr>
        <w:t>объемом</w:t>
      </w:r>
      <w:r>
        <w:rPr>
          <w:rFonts w:ascii="Arial" w:hAnsi="Arial" w:cs="Arial"/>
          <w:color w:val="000000"/>
          <w:spacing w:val="-2"/>
          <w:sz w:val="18"/>
          <w:szCs w:val="18"/>
        </w:rPr>
        <w:t xml:space="preserve"> 0,2-1</w:t>
      </w:r>
      <w:r>
        <w:rPr>
          <w:rFonts w:ascii="Arial" w:hAnsi="Arial"/>
          <w:color w:val="000000"/>
          <w:spacing w:val="-2"/>
          <w:sz w:val="18"/>
          <w:szCs w:val="18"/>
        </w:rPr>
        <w:t>мЗ</w:t>
      </w:r>
      <w:r>
        <w:rPr>
          <w:rFonts w:ascii="Arial" w:hAnsi="Arial" w:cs="Arial"/>
          <w:color w:val="000000"/>
          <w:spacing w:val="-2"/>
          <w:sz w:val="18"/>
          <w:szCs w:val="18"/>
        </w:rPr>
        <w:t xml:space="preserve"> </w:t>
      </w:r>
      <w:r>
        <w:rPr>
          <w:rFonts w:ascii="Arial" w:hAnsi="Arial"/>
          <w:color w:val="000000"/>
          <w:spacing w:val="-2"/>
          <w:sz w:val="18"/>
          <w:szCs w:val="18"/>
        </w:rPr>
        <w:t>с</w:t>
      </w:r>
      <w:r>
        <w:rPr>
          <w:rFonts w:ascii="Arial" w:hAnsi="Arial" w:cs="Arial"/>
          <w:color w:val="000000"/>
          <w:spacing w:val="-2"/>
          <w:sz w:val="18"/>
          <w:szCs w:val="18"/>
        </w:rPr>
        <w:t xml:space="preserve"> </w:t>
      </w:r>
      <w:r>
        <w:rPr>
          <w:rFonts w:ascii="Arial" w:hAnsi="Arial"/>
          <w:color w:val="000000"/>
          <w:spacing w:val="-2"/>
          <w:sz w:val="18"/>
          <w:szCs w:val="18"/>
        </w:rPr>
        <w:t>расходом</w:t>
      </w:r>
      <w:r>
        <w:rPr>
          <w:rFonts w:ascii="Arial" w:hAnsi="Arial" w:cs="Arial"/>
          <w:color w:val="000000"/>
          <w:spacing w:val="-2"/>
          <w:sz w:val="18"/>
          <w:szCs w:val="18"/>
        </w:rPr>
        <w:t xml:space="preserve"> </w:t>
      </w:r>
      <w:r>
        <w:rPr>
          <w:rFonts w:ascii="Arial" w:hAnsi="Arial"/>
          <w:color w:val="000000"/>
          <w:spacing w:val="-2"/>
          <w:sz w:val="18"/>
          <w:szCs w:val="18"/>
        </w:rPr>
        <w:t>арматуры</w:t>
      </w:r>
      <w:r>
        <w:rPr>
          <w:rFonts w:ascii="Arial" w:hAnsi="Arial" w:cs="Arial"/>
          <w:color w:val="000000"/>
          <w:spacing w:val="-2"/>
          <w:sz w:val="18"/>
          <w:szCs w:val="18"/>
        </w:rPr>
        <w:t xml:space="preserve"> 33 </w:t>
      </w:r>
      <w:r>
        <w:rPr>
          <w:rFonts w:ascii="Arial" w:hAnsi="Arial"/>
          <w:color w:val="000000"/>
          <w:spacing w:val="-5"/>
          <w:sz w:val="18"/>
          <w:szCs w:val="18"/>
        </w:rPr>
        <w:t>кг</w:t>
      </w:r>
      <w:r>
        <w:rPr>
          <w:rFonts w:ascii="Arial" w:hAnsi="Arial" w:cs="Arial"/>
          <w:color w:val="000000"/>
          <w:spacing w:val="-5"/>
          <w:sz w:val="18"/>
          <w:szCs w:val="18"/>
        </w:rPr>
        <w:t>/</w:t>
      </w:r>
      <w:r>
        <w:rPr>
          <w:rFonts w:ascii="Arial" w:hAnsi="Arial"/>
          <w:color w:val="000000"/>
          <w:spacing w:val="-5"/>
          <w:sz w:val="18"/>
          <w:szCs w:val="18"/>
        </w:rPr>
        <w:t>мЗ</w:t>
      </w:r>
      <w:r>
        <w:rPr>
          <w:rFonts w:ascii="Arial" w:hAnsi="Arial" w:cs="Arial"/>
          <w:color w:val="000000"/>
          <w:spacing w:val="-5"/>
          <w:sz w:val="18"/>
          <w:szCs w:val="18"/>
        </w:rPr>
        <w:t xml:space="preserve">, </w:t>
      </w:r>
      <w:r>
        <w:rPr>
          <w:rFonts w:ascii="Arial" w:hAnsi="Arial"/>
          <w:color w:val="000000"/>
          <w:spacing w:val="-5"/>
          <w:sz w:val="18"/>
          <w:szCs w:val="18"/>
        </w:rPr>
        <w:t>сталь</w:t>
      </w:r>
      <w:r>
        <w:rPr>
          <w:rFonts w:ascii="Arial" w:hAnsi="Arial" w:cs="Arial"/>
          <w:color w:val="000000"/>
          <w:spacing w:val="-5"/>
          <w:sz w:val="18"/>
          <w:szCs w:val="18"/>
        </w:rPr>
        <w:t xml:space="preserve"> </w:t>
      </w:r>
      <w:r>
        <w:rPr>
          <w:rFonts w:ascii="Arial" w:hAnsi="Arial"/>
          <w:color w:val="000000"/>
          <w:spacing w:val="-5"/>
          <w:sz w:val="18"/>
          <w:szCs w:val="18"/>
        </w:rPr>
        <w:t>класса</w:t>
      </w:r>
      <w:r>
        <w:rPr>
          <w:rFonts w:ascii="Arial" w:hAnsi="Arial" w:cs="Arial"/>
          <w:color w:val="000000"/>
          <w:spacing w:val="-5"/>
          <w:sz w:val="18"/>
          <w:szCs w:val="18"/>
        </w:rPr>
        <w:t xml:space="preserve"> </w:t>
      </w:r>
      <w:r>
        <w:rPr>
          <w:rFonts w:ascii="Arial" w:hAnsi="Arial"/>
          <w:color w:val="000000"/>
          <w:spacing w:val="-5"/>
          <w:sz w:val="18"/>
          <w:szCs w:val="18"/>
        </w:rPr>
        <w:t>А</w:t>
      </w:r>
      <w:r>
        <w:rPr>
          <w:rFonts w:ascii="Arial" w:hAnsi="Arial" w:cs="Arial"/>
          <w:color w:val="000000"/>
          <w:spacing w:val="-5"/>
          <w:sz w:val="18"/>
          <w:szCs w:val="18"/>
        </w:rPr>
        <w:t xml:space="preserve">-1 </w:t>
      </w:r>
      <w:r>
        <w:rPr>
          <w:rFonts w:ascii="Arial" w:hAnsi="Arial"/>
          <w:color w:val="000000"/>
          <w:spacing w:val="-6"/>
          <w:sz w:val="18"/>
          <w:szCs w:val="18"/>
        </w:rPr>
        <w:t>пр</w:t>
      </w:r>
      <w:r>
        <w:rPr>
          <w:rFonts w:ascii="Arial" w:hAnsi="Arial" w:cs="Arial"/>
          <w:color w:val="000000"/>
          <w:spacing w:val="-6"/>
          <w:sz w:val="18"/>
          <w:szCs w:val="18"/>
        </w:rPr>
        <w:t>-</w:t>
      </w:r>
      <w:r>
        <w:rPr>
          <w:rFonts w:ascii="Arial" w:hAnsi="Arial"/>
          <w:color w:val="000000"/>
          <w:spacing w:val="-6"/>
          <w:sz w:val="18"/>
          <w:szCs w:val="18"/>
        </w:rPr>
        <w:t>т</w:t>
      </w:r>
      <w:r>
        <w:rPr>
          <w:rFonts w:ascii="Arial" w:hAnsi="Arial" w:cs="Arial"/>
          <w:color w:val="000000"/>
          <w:spacing w:val="-6"/>
          <w:sz w:val="18"/>
          <w:szCs w:val="18"/>
        </w:rPr>
        <w:t xml:space="preserve"> 06-08 </w:t>
      </w:r>
      <w:r>
        <w:rPr>
          <w:rFonts w:ascii="Arial" w:hAnsi="Arial"/>
          <w:color w:val="000000"/>
          <w:spacing w:val="-6"/>
          <w:sz w:val="18"/>
          <w:szCs w:val="18"/>
        </w:rPr>
        <w:t>п</w:t>
      </w:r>
      <w:r>
        <w:rPr>
          <w:rFonts w:ascii="Arial" w:hAnsi="Arial" w:cs="Arial"/>
          <w:color w:val="000000"/>
          <w:spacing w:val="-6"/>
          <w:sz w:val="18"/>
          <w:szCs w:val="18"/>
        </w:rPr>
        <w:t xml:space="preserve">. 1.1 </w:t>
      </w:r>
      <w:r>
        <w:rPr>
          <w:rFonts w:ascii="Arial" w:hAnsi="Arial"/>
          <w:color w:val="000000"/>
          <w:spacing w:val="-6"/>
          <w:sz w:val="18"/>
          <w:szCs w:val="18"/>
        </w:rPr>
        <w:t>прим</w:t>
      </w:r>
      <w:r>
        <w:rPr>
          <w:rFonts w:ascii="Arial" w:hAnsi="Arial" w:cs="Arial"/>
          <w:color w:val="000000"/>
          <w:spacing w:val="-6"/>
          <w:sz w:val="18"/>
          <w:szCs w:val="18"/>
        </w:rPr>
        <w:t xml:space="preserve">.2 </w:t>
      </w:r>
      <w:r>
        <w:rPr>
          <w:rFonts w:ascii="Arial" w:hAnsi="Arial"/>
          <w:color w:val="000000"/>
          <w:spacing w:val="-7"/>
          <w:sz w:val="18"/>
          <w:szCs w:val="18"/>
        </w:rPr>
        <w:t>к</w:t>
      </w:r>
      <w:r>
        <w:rPr>
          <w:rFonts w:ascii="Arial" w:hAnsi="Arial" w:cs="Arial"/>
          <w:color w:val="000000"/>
          <w:spacing w:val="-7"/>
          <w:sz w:val="18"/>
          <w:szCs w:val="18"/>
        </w:rPr>
        <w:t>=1,16</w:t>
      </w:r>
    </w:p>
    <w:p w:rsidR="007D3551" w:rsidRDefault="007D3551">
      <w:pPr>
        <w:framePr w:h="211" w:hRule="exact" w:hSpace="36" w:wrap="auto" w:vAnchor="text" w:hAnchor="text" w:x="4911" w:y="-40"/>
        <w:shd w:val="clear" w:color="auto" w:fill="FFFFFF"/>
      </w:pPr>
      <w:r>
        <w:rPr>
          <w:rFonts w:ascii="Arial" w:hAnsi="Arial"/>
          <w:color w:val="000000"/>
          <w:sz w:val="18"/>
          <w:szCs w:val="18"/>
        </w:rPr>
        <w:t>мЗ</w:t>
      </w:r>
    </w:p>
    <w:p w:rsidR="007D3551" w:rsidRDefault="007D3551">
      <w:pPr>
        <w:framePr w:h="212" w:hRule="exact" w:hSpace="36" w:wrap="auto" w:vAnchor="text" w:hAnchor="text" w:x="8754" w:y="-35"/>
        <w:shd w:val="clear" w:color="auto" w:fill="FFFFFF"/>
      </w:pPr>
      <w:r>
        <w:rPr>
          <w:rFonts w:ascii="Arial" w:hAnsi="Arial" w:cs="Arial"/>
          <w:color w:val="000000"/>
          <w:spacing w:val="-6"/>
          <w:sz w:val="18"/>
          <w:szCs w:val="18"/>
        </w:rPr>
        <w:t>50/0.89</w:t>
      </w:r>
    </w:p>
    <w:p w:rsidR="007D3551" w:rsidRDefault="007D3551">
      <w:pPr>
        <w:framePr w:h="211" w:hRule="exact" w:hSpace="36" w:wrap="auto" w:vAnchor="text" w:hAnchor="text" w:x="4906" w:y="924"/>
        <w:shd w:val="clear" w:color="auto" w:fill="FFFFFF"/>
      </w:pPr>
      <w:r>
        <w:rPr>
          <w:rFonts w:ascii="Arial" w:hAnsi="Arial"/>
          <w:color w:val="000000"/>
          <w:sz w:val="18"/>
          <w:szCs w:val="18"/>
        </w:rPr>
        <w:t>мЗ</w:t>
      </w:r>
    </w:p>
    <w:p w:rsidR="007D3551" w:rsidRDefault="007D3551">
      <w:pPr>
        <w:framePr w:h="211" w:hRule="exact" w:hSpace="36" w:wrap="auto" w:vAnchor="text" w:hAnchor="text" w:x="8754" w:y="924"/>
        <w:shd w:val="clear" w:color="auto" w:fill="FFFFFF"/>
      </w:pPr>
      <w:r>
        <w:rPr>
          <w:rFonts w:ascii="Arial" w:hAnsi="Arial" w:cs="Arial"/>
          <w:color w:val="000000"/>
          <w:spacing w:val="-6"/>
          <w:sz w:val="18"/>
          <w:szCs w:val="18"/>
        </w:rPr>
        <w:t>30/1,19</w:t>
      </w:r>
    </w:p>
    <w:p w:rsidR="007D3551" w:rsidRDefault="007D3551">
      <w:pPr>
        <w:framePr w:h="234" w:hRule="exact" w:hSpace="36" w:wrap="auto" w:vAnchor="text" w:hAnchor="text" w:x="8745" w:y="1864"/>
        <w:shd w:val="clear" w:color="auto" w:fill="FFFFFF"/>
      </w:pPr>
      <w:r>
        <w:rPr>
          <w:color w:val="000000"/>
          <w:spacing w:val="-5"/>
        </w:rPr>
        <w:t>20/0,97</w:t>
      </w:r>
    </w:p>
    <w:p w:rsidR="007D3551" w:rsidRDefault="007D3551">
      <w:pPr>
        <w:framePr w:h="211" w:hRule="exact" w:hSpace="36" w:wrap="auto" w:vAnchor="text" w:hAnchor="text" w:x="4902" w:y="1896"/>
        <w:shd w:val="clear" w:color="auto" w:fill="FFFFFF"/>
      </w:pPr>
      <w:r>
        <w:rPr>
          <w:rFonts w:ascii="Arial" w:hAnsi="Arial"/>
          <w:color w:val="000000"/>
          <w:sz w:val="18"/>
          <w:szCs w:val="18"/>
        </w:rPr>
        <w:t>мЗ</w:t>
      </w:r>
    </w:p>
    <w:p w:rsidR="007D3551" w:rsidRDefault="007D3551">
      <w:pPr>
        <w:framePr w:h="211" w:hRule="exact" w:hSpace="36" w:wrap="auto" w:vAnchor="text" w:hAnchor="text" w:x="4906" w:y="2661"/>
        <w:shd w:val="clear" w:color="auto" w:fill="FFFFFF"/>
      </w:pPr>
      <w:r>
        <w:rPr>
          <w:rFonts w:ascii="Arial" w:hAnsi="Arial"/>
          <w:color w:val="000000"/>
          <w:spacing w:val="-6"/>
          <w:sz w:val="18"/>
          <w:szCs w:val="18"/>
        </w:rPr>
        <w:t>мЗ</w:t>
      </w:r>
      <w:r>
        <w:rPr>
          <w:rFonts w:ascii="Arial" w:hAnsi="Arial" w:cs="Arial"/>
          <w:color w:val="000000"/>
          <w:spacing w:val="-6"/>
          <w:sz w:val="18"/>
          <w:szCs w:val="18"/>
        </w:rPr>
        <w:t xml:space="preserve">       207,77       1194</w:t>
      </w:r>
    </w:p>
    <w:p w:rsidR="007D3551" w:rsidRDefault="007D3551">
      <w:pPr>
        <w:framePr w:h="211" w:hRule="exact" w:hSpace="36" w:wrap="auto" w:vAnchor="text" w:hAnchor="text" w:x="7156" w:y="2661"/>
        <w:shd w:val="clear" w:color="auto" w:fill="FFFFFF"/>
      </w:pPr>
      <w:r>
        <w:rPr>
          <w:rFonts w:ascii="Arial" w:hAnsi="Arial" w:cs="Arial"/>
          <w:color w:val="000000"/>
          <w:spacing w:val="-5"/>
          <w:sz w:val="18"/>
          <w:szCs w:val="18"/>
        </w:rPr>
        <w:t>4,39       224,10</w:t>
      </w:r>
    </w:p>
    <w:p w:rsidR="007D3551" w:rsidRDefault="007D3551">
      <w:pPr>
        <w:framePr w:h="212" w:hRule="exact" w:hSpace="36" w:wrap="auto" w:vAnchor="text" w:hAnchor="text" w:x="154" w:y="2665"/>
        <w:shd w:val="clear" w:color="auto" w:fill="FFFFFF"/>
      </w:pPr>
      <w:r>
        <w:rPr>
          <w:rFonts w:ascii="Arial" w:hAnsi="Arial" w:cs="Arial"/>
          <w:color w:val="000000"/>
          <w:spacing w:val="-9"/>
          <w:sz w:val="18"/>
          <w:szCs w:val="18"/>
        </w:rPr>
        <w:t>023       01.01.02</w:t>
      </w:r>
    </w:p>
    <w:p w:rsidR="007D3551" w:rsidRDefault="007D3551">
      <w:pPr>
        <w:shd w:val="clear" w:color="auto" w:fill="FFFFFF"/>
        <w:spacing w:line="194" w:lineRule="exact"/>
        <w:ind w:left="2291" w:right="4914"/>
        <w:jc w:val="both"/>
      </w:pPr>
      <w:r>
        <w:rPr>
          <w:rFonts w:ascii="Arial" w:hAnsi="Arial"/>
          <w:color w:val="000000"/>
          <w:spacing w:val="-2"/>
          <w:sz w:val="18"/>
          <w:szCs w:val="18"/>
        </w:rPr>
        <w:t>Блоки</w:t>
      </w:r>
      <w:r>
        <w:rPr>
          <w:rFonts w:ascii="Arial" w:hAnsi="Arial" w:cs="Arial"/>
          <w:color w:val="000000"/>
          <w:spacing w:val="-2"/>
          <w:sz w:val="18"/>
          <w:szCs w:val="18"/>
        </w:rPr>
        <w:t xml:space="preserve"> </w:t>
      </w:r>
      <w:r>
        <w:rPr>
          <w:rFonts w:ascii="Arial" w:hAnsi="Arial"/>
          <w:color w:val="000000"/>
          <w:spacing w:val="-2"/>
          <w:sz w:val="18"/>
          <w:szCs w:val="18"/>
        </w:rPr>
        <w:t>фундаментные</w:t>
      </w:r>
      <w:r>
        <w:rPr>
          <w:rFonts w:ascii="Arial" w:hAnsi="Arial" w:cs="Arial"/>
          <w:color w:val="000000"/>
          <w:spacing w:val="-2"/>
          <w:sz w:val="18"/>
          <w:szCs w:val="18"/>
        </w:rPr>
        <w:t xml:space="preserve"> </w:t>
      </w:r>
      <w:r>
        <w:rPr>
          <w:rFonts w:ascii="Arial" w:hAnsi="Arial"/>
          <w:color w:val="000000"/>
          <w:spacing w:val="-2"/>
          <w:sz w:val="18"/>
          <w:szCs w:val="18"/>
        </w:rPr>
        <w:t>прямо</w:t>
      </w:r>
      <w:r>
        <w:rPr>
          <w:rFonts w:ascii="Arial" w:hAnsi="Arial"/>
          <w:color w:val="000000"/>
          <w:spacing w:val="-2"/>
          <w:sz w:val="18"/>
          <w:szCs w:val="18"/>
        </w:rPr>
        <w:softHyphen/>
      </w:r>
      <w:r>
        <w:rPr>
          <w:rFonts w:ascii="Arial" w:hAnsi="Arial"/>
          <w:color w:val="000000"/>
          <w:spacing w:val="2"/>
          <w:sz w:val="18"/>
          <w:szCs w:val="18"/>
        </w:rPr>
        <w:t>угольные</w:t>
      </w:r>
      <w:r>
        <w:rPr>
          <w:rFonts w:ascii="Arial" w:hAnsi="Arial" w:cs="Arial"/>
          <w:color w:val="000000"/>
          <w:spacing w:val="2"/>
          <w:sz w:val="18"/>
          <w:szCs w:val="18"/>
        </w:rPr>
        <w:t xml:space="preserve"> </w:t>
      </w:r>
      <w:r>
        <w:rPr>
          <w:rFonts w:ascii="Arial" w:hAnsi="Arial"/>
          <w:color w:val="000000"/>
          <w:spacing w:val="2"/>
          <w:sz w:val="18"/>
          <w:szCs w:val="18"/>
        </w:rPr>
        <w:t>из</w:t>
      </w:r>
      <w:r>
        <w:rPr>
          <w:rFonts w:ascii="Arial" w:hAnsi="Arial" w:cs="Arial"/>
          <w:color w:val="000000"/>
          <w:spacing w:val="2"/>
          <w:sz w:val="18"/>
          <w:szCs w:val="18"/>
        </w:rPr>
        <w:t xml:space="preserve"> </w:t>
      </w:r>
      <w:r>
        <w:rPr>
          <w:rFonts w:ascii="Arial" w:hAnsi="Arial"/>
          <w:color w:val="000000"/>
          <w:spacing w:val="2"/>
          <w:sz w:val="18"/>
          <w:szCs w:val="18"/>
        </w:rPr>
        <w:t>бетона</w:t>
      </w:r>
      <w:r>
        <w:rPr>
          <w:rFonts w:ascii="Arial" w:hAnsi="Arial" w:cs="Arial"/>
          <w:color w:val="000000"/>
          <w:spacing w:val="2"/>
          <w:sz w:val="18"/>
          <w:szCs w:val="18"/>
        </w:rPr>
        <w:t xml:space="preserve"> </w:t>
      </w:r>
      <w:r>
        <w:rPr>
          <w:rFonts w:ascii="Arial" w:hAnsi="Arial"/>
          <w:color w:val="000000"/>
          <w:spacing w:val="2"/>
          <w:sz w:val="18"/>
          <w:szCs w:val="18"/>
        </w:rPr>
        <w:t xml:space="preserve">класса </w:t>
      </w:r>
      <w:r>
        <w:rPr>
          <w:rFonts w:ascii="Arial" w:hAnsi="Arial"/>
          <w:color w:val="000000"/>
          <w:spacing w:val="-3"/>
          <w:sz w:val="18"/>
          <w:szCs w:val="18"/>
        </w:rPr>
        <w:t>В</w:t>
      </w:r>
      <w:r>
        <w:rPr>
          <w:rFonts w:ascii="Arial" w:hAnsi="Arial" w:cs="Arial"/>
          <w:color w:val="000000"/>
          <w:spacing w:val="-3"/>
          <w:sz w:val="18"/>
          <w:szCs w:val="18"/>
        </w:rPr>
        <w:t>15 (</w:t>
      </w:r>
      <w:r>
        <w:rPr>
          <w:rFonts w:ascii="Arial" w:hAnsi="Arial"/>
          <w:color w:val="000000"/>
          <w:spacing w:val="-3"/>
          <w:sz w:val="18"/>
          <w:szCs w:val="18"/>
        </w:rPr>
        <w:t>марки</w:t>
      </w:r>
      <w:r>
        <w:rPr>
          <w:rFonts w:ascii="Arial" w:hAnsi="Arial" w:cs="Arial"/>
          <w:color w:val="000000"/>
          <w:spacing w:val="-3"/>
          <w:sz w:val="18"/>
          <w:szCs w:val="18"/>
        </w:rPr>
        <w:t xml:space="preserve"> 200)</w:t>
      </w:r>
      <w:r>
        <w:rPr>
          <w:rFonts w:ascii="Arial" w:hAnsi="Arial"/>
          <w:color w:val="000000"/>
          <w:spacing w:val="-3"/>
          <w:sz w:val="18"/>
          <w:szCs w:val="18"/>
        </w:rPr>
        <w:t>объемом</w:t>
      </w:r>
      <w:r>
        <w:rPr>
          <w:rFonts w:ascii="Arial" w:hAnsi="Arial" w:cs="Arial"/>
          <w:color w:val="000000"/>
          <w:spacing w:val="-3"/>
          <w:sz w:val="18"/>
          <w:szCs w:val="18"/>
        </w:rPr>
        <w:t xml:space="preserve"> 0,2-1</w:t>
      </w:r>
      <w:r>
        <w:rPr>
          <w:rFonts w:ascii="Arial" w:hAnsi="Arial"/>
          <w:color w:val="000000"/>
          <w:spacing w:val="-3"/>
          <w:sz w:val="18"/>
          <w:szCs w:val="18"/>
        </w:rPr>
        <w:t>мЗ</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расходом</w:t>
      </w:r>
      <w:r>
        <w:rPr>
          <w:rFonts w:ascii="Arial" w:hAnsi="Arial" w:cs="Arial"/>
          <w:color w:val="000000"/>
          <w:spacing w:val="-3"/>
          <w:sz w:val="18"/>
          <w:szCs w:val="18"/>
        </w:rPr>
        <w:t xml:space="preserve"> </w:t>
      </w:r>
      <w:r>
        <w:rPr>
          <w:rFonts w:ascii="Arial" w:hAnsi="Arial"/>
          <w:color w:val="000000"/>
          <w:spacing w:val="-3"/>
          <w:sz w:val="18"/>
          <w:szCs w:val="18"/>
        </w:rPr>
        <w:t>арматуры</w:t>
      </w:r>
      <w:r>
        <w:rPr>
          <w:rFonts w:ascii="Arial" w:hAnsi="Arial" w:cs="Arial"/>
          <w:color w:val="000000"/>
          <w:spacing w:val="-3"/>
          <w:sz w:val="18"/>
          <w:szCs w:val="18"/>
        </w:rPr>
        <w:t xml:space="preserve"> 15 </w:t>
      </w:r>
      <w:r>
        <w:rPr>
          <w:rFonts w:ascii="Arial" w:hAnsi="Arial"/>
          <w:color w:val="000000"/>
          <w:spacing w:val="-8"/>
          <w:sz w:val="18"/>
          <w:szCs w:val="18"/>
        </w:rPr>
        <w:t>кгУмЗ</w:t>
      </w:r>
      <w:r>
        <w:rPr>
          <w:rFonts w:ascii="Arial" w:hAnsi="Arial" w:cs="Arial"/>
          <w:color w:val="000000"/>
          <w:spacing w:val="-8"/>
          <w:sz w:val="18"/>
          <w:szCs w:val="18"/>
        </w:rPr>
        <w:t xml:space="preserve">, </w:t>
      </w:r>
      <w:r>
        <w:rPr>
          <w:rFonts w:ascii="Arial" w:hAnsi="Arial"/>
          <w:color w:val="000000"/>
          <w:spacing w:val="-8"/>
          <w:sz w:val="18"/>
          <w:szCs w:val="18"/>
        </w:rPr>
        <w:t>сталь</w:t>
      </w:r>
      <w:r>
        <w:rPr>
          <w:rFonts w:ascii="Arial" w:hAnsi="Arial" w:cs="Arial"/>
          <w:color w:val="000000"/>
          <w:spacing w:val="-8"/>
          <w:sz w:val="18"/>
          <w:szCs w:val="18"/>
        </w:rPr>
        <w:t xml:space="preserve"> </w:t>
      </w:r>
      <w:r>
        <w:rPr>
          <w:rFonts w:ascii="Arial" w:hAnsi="Arial"/>
          <w:color w:val="000000"/>
          <w:spacing w:val="-8"/>
          <w:sz w:val="18"/>
          <w:szCs w:val="18"/>
        </w:rPr>
        <w:t>класса</w:t>
      </w:r>
      <w:r>
        <w:rPr>
          <w:rFonts w:ascii="Arial" w:hAnsi="Arial" w:cs="Arial"/>
          <w:color w:val="000000"/>
          <w:spacing w:val="-8"/>
          <w:sz w:val="18"/>
          <w:szCs w:val="18"/>
        </w:rPr>
        <w:t xml:space="preserve"> </w:t>
      </w:r>
      <w:r>
        <w:rPr>
          <w:rFonts w:ascii="Arial" w:hAnsi="Arial"/>
          <w:color w:val="000000"/>
          <w:spacing w:val="-8"/>
          <w:sz w:val="18"/>
          <w:szCs w:val="18"/>
        </w:rPr>
        <w:t>А</w:t>
      </w:r>
      <w:r>
        <w:rPr>
          <w:rFonts w:ascii="Arial" w:hAnsi="Arial" w:cs="Arial"/>
          <w:color w:val="000000"/>
          <w:spacing w:val="-8"/>
          <w:sz w:val="18"/>
          <w:szCs w:val="18"/>
        </w:rPr>
        <w:t xml:space="preserve">-1 </w:t>
      </w:r>
      <w:r>
        <w:rPr>
          <w:rFonts w:ascii="Arial" w:hAnsi="Arial"/>
          <w:color w:val="000000"/>
          <w:spacing w:val="-4"/>
          <w:sz w:val="18"/>
          <w:szCs w:val="18"/>
        </w:rPr>
        <w:t>Блоки</w:t>
      </w:r>
      <w:r>
        <w:rPr>
          <w:rFonts w:ascii="Arial" w:hAnsi="Arial" w:cs="Arial"/>
          <w:color w:val="000000"/>
          <w:spacing w:val="-4"/>
          <w:sz w:val="18"/>
          <w:szCs w:val="18"/>
        </w:rPr>
        <w:t xml:space="preserve"> </w:t>
      </w:r>
      <w:r>
        <w:rPr>
          <w:rFonts w:ascii="Arial" w:hAnsi="Arial"/>
          <w:color w:val="000000"/>
          <w:spacing w:val="-4"/>
          <w:sz w:val="18"/>
          <w:szCs w:val="18"/>
        </w:rPr>
        <w:t>фундаментные</w:t>
      </w:r>
      <w:r>
        <w:rPr>
          <w:rFonts w:ascii="Arial" w:hAnsi="Arial" w:cs="Arial"/>
          <w:color w:val="000000"/>
          <w:spacing w:val="-4"/>
          <w:sz w:val="18"/>
          <w:szCs w:val="18"/>
        </w:rPr>
        <w:t xml:space="preserve"> </w:t>
      </w:r>
      <w:r>
        <w:rPr>
          <w:rFonts w:ascii="Arial" w:hAnsi="Arial"/>
          <w:color w:val="000000"/>
          <w:spacing w:val="-4"/>
          <w:sz w:val="18"/>
          <w:szCs w:val="18"/>
        </w:rPr>
        <w:t>стакан</w:t>
      </w:r>
      <w:r>
        <w:rPr>
          <w:rFonts w:ascii="Arial" w:hAnsi="Arial"/>
          <w:color w:val="000000"/>
          <w:spacing w:val="-4"/>
          <w:sz w:val="18"/>
          <w:szCs w:val="18"/>
        </w:rPr>
        <w:softHyphen/>
      </w:r>
      <w:r>
        <w:rPr>
          <w:rFonts w:ascii="Arial" w:hAnsi="Arial"/>
          <w:color w:val="000000"/>
          <w:spacing w:val="1"/>
          <w:sz w:val="18"/>
          <w:szCs w:val="18"/>
        </w:rPr>
        <w:t>ного</w:t>
      </w:r>
      <w:r>
        <w:rPr>
          <w:rFonts w:ascii="Arial" w:hAnsi="Arial" w:cs="Arial"/>
          <w:color w:val="000000"/>
          <w:spacing w:val="1"/>
          <w:sz w:val="18"/>
          <w:szCs w:val="18"/>
        </w:rPr>
        <w:t xml:space="preserve"> </w:t>
      </w:r>
      <w:r>
        <w:rPr>
          <w:rFonts w:ascii="Arial" w:hAnsi="Arial"/>
          <w:color w:val="000000"/>
          <w:spacing w:val="1"/>
          <w:sz w:val="18"/>
          <w:szCs w:val="18"/>
        </w:rPr>
        <w:t>типа</w:t>
      </w:r>
      <w:r>
        <w:rPr>
          <w:rFonts w:ascii="Arial" w:hAnsi="Arial" w:cs="Arial"/>
          <w:color w:val="000000"/>
          <w:spacing w:val="1"/>
          <w:sz w:val="18"/>
          <w:szCs w:val="18"/>
        </w:rPr>
        <w:t xml:space="preserve"> </w:t>
      </w:r>
      <w:r>
        <w:rPr>
          <w:rFonts w:ascii="Arial" w:hAnsi="Arial"/>
          <w:color w:val="000000"/>
          <w:spacing w:val="1"/>
          <w:sz w:val="18"/>
          <w:szCs w:val="18"/>
        </w:rPr>
        <w:t>из</w:t>
      </w:r>
      <w:r>
        <w:rPr>
          <w:rFonts w:ascii="Arial" w:hAnsi="Arial" w:cs="Arial"/>
          <w:color w:val="000000"/>
          <w:spacing w:val="1"/>
          <w:sz w:val="18"/>
          <w:szCs w:val="18"/>
        </w:rPr>
        <w:t xml:space="preserve"> </w:t>
      </w:r>
      <w:r>
        <w:rPr>
          <w:rFonts w:ascii="Arial" w:hAnsi="Arial"/>
          <w:color w:val="000000"/>
          <w:spacing w:val="1"/>
          <w:sz w:val="18"/>
          <w:szCs w:val="18"/>
        </w:rPr>
        <w:t>бетона</w:t>
      </w:r>
      <w:r>
        <w:rPr>
          <w:rFonts w:ascii="Arial" w:hAnsi="Arial" w:cs="Arial"/>
          <w:color w:val="000000"/>
          <w:spacing w:val="1"/>
          <w:sz w:val="18"/>
          <w:szCs w:val="18"/>
        </w:rPr>
        <w:t xml:space="preserve"> </w:t>
      </w:r>
      <w:r>
        <w:rPr>
          <w:rFonts w:ascii="Arial" w:hAnsi="Arial"/>
          <w:color w:val="000000"/>
          <w:spacing w:val="1"/>
          <w:sz w:val="18"/>
          <w:szCs w:val="18"/>
        </w:rPr>
        <w:t xml:space="preserve">класса </w:t>
      </w:r>
      <w:r>
        <w:rPr>
          <w:rFonts w:ascii="Arial" w:hAnsi="Arial"/>
          <w:color w:val="000000"/>
          <w:spacing w:val="-3"/>
          <w:sz w:val="18"/>
          <w:szCs w:val="18"/>
        </w:rPr>
        <w:t>В</w:t>
      </w:r>
      <w:r>
        <w:rPr>
          <w:rFonts w:ascii="Arial" w:hAnsi="Arial" w:cs="Arial"/>
          <w:color w:val="000000"/>
          <w:spacing w:val="-3"/>
          <w:sz w:val="18"/>
          <w:szCs w:val="18"/>
        </w:rPr>
        <w:t>15 (</w:t>
      </w:r>
      <w:r>
        <w:rPr>
          <w:rFonts w:ascii="Arial" w:hAnsi="Arial"/>
          <w:color w:val="000000"/>
          <w:spacing w:val="-3"/>
          <w:sz w:val="18"/>
          <w:szCs w:val="18"/>
        </w:rPr>
        <w:t>марки</w:t>
      </w:r>
      <w:r>
        <w:rPr>
          <w:rFonts w:ascii="Arial" w:hAnsi="Arial" w:cs="Arial"/>
          <w:color w:val="000000"/>
          <w:spacing w:val="-3"/>
          <w:sz w:val="18"/>
          <w:szCs w:val="18"/>
        </w:rPr>
        <w:t xml:space="preserve"> 200) </w:t>
      </w:r>
      <w:r>
        <w:rPr>
          <w:rFonts w:ascii="Arial" w:hAnsi="Arial"/>
          <w:color w:val="000000"/>
          <w:spacing w:val="-3"/>
          <w:sz w:val="18"/>
          <w:szCs w:val="18"/>
        </w:rPr>
        <w:t>объемом</w:t>
      </w:r>
      <w:r>
        <w:rPr>
          <w:rFonts w:ascii="Arial" w:hAnsi="Arial" w:cs="Arial"/>
          <w:color w:val="000000"/>
          <w:spacing w:val="-3"/>
          <w:sz w:val="18"/>
          <w:szCs w:val="18"/>
        </w:rPr>
        <w:t xml:space="preserve"> 0,2-1</w:t>
      </w:r>
      <w:r>
        <w:rPr>
          <w:rFonts w:ascii="Arial" w:hAnsi="Arial"/>
          <w:color w:val="000000"/>
          <w:spacing w:val="-3"/>
          <w:sz w:val="18"/>
          <w:szCs w:val="18"/>
        </w:rPr>
        <w:t>мЗ</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расходом</w:t>
      </w:r>
      <w:r>
        <w:rPr>
          <w:rFonts w:ascii="Arial" w:hAnsi="Arial" w:cs="Arial"/>
          <w:color w:val="000000"/>
          <w:spacing w:val="-3"/>
          <w:sz w:val="18"/>
          <w:szCs w:val="18"/>
        </w:rPr>
        <w:t xml:space="preserve"> </w:t>
      </w:r>
      <w:r>
        <w:rPr>
          <w:rFonts w:ascii="Arial" w:hAnsi="Arial"/>
          <w:color w:val="000000"/>
          <w:spacing w:val="-3"/>
          <w:sz w:val="18"/>
          <w:szCs w:val="18"/>
        </w:rPr>
        <w:t>арматуры</w:t>
      </w:r>
      <w:r>
        <w:rPr>
          <w:rFonts w:ascii="Arial" w:hAnsi="Arial" w:cs="Arial"/>
          <w:color w:val="000000"/>
          <w:spacing w:val="-3"/>
          <w:sz w:val="18"/>
          <w:szCs w:val="18"/>
        </w:rPr>
        <w:t xml:space="preserve"> 56 </w:t>
      </w:r>
      <w:r>
        <w:rPr>
          <w:rFonts w:ascii="Arial" w:hAnsi="Arial"/>
          <w:color w:val="000000"/>
          <w:spacing w:val="-6"/>
          <w:sz w:val="18"/>
          <w:szCs w:val="18"/>
        </w:rPr>
        <w:t>кг</w:t>
      </w:r>
      <w:r>
        <w:rPr>
          <w:rFonts w:ascii="Arial" w:hAnsi="Arial" w:cs="Arial"/>
          <w:color w:val="000000"/>
          <w:spacing w:val="-6"/>
          <w:sz w:val="18"/>
          <w:szCs w:val="18"/>
        </w:rPr>
        <w:t>/</w:t>
      </w:r>
      <w:r>
        <w:rPr>
          <w:rFonts w:ascii="Arial" w:hAnsi="Arial"/>
          <w:color w:val="000000"/>
          <w:spacing w:val="-6"/>
          <w:sz w:val="18"/>
          <w:szCs w:val="18"/>
        </w:rPr>
        <w:t>мЗ</w:t>
      </w:r>
      <w:r>
        <w:rPr>
          <w:rFonts w:ascii="Arial" w:hAnsi="Arial" w:cs="Arial"/>
          <w:color w:val="000000"/>
          <w:spacing w:val="-6"/>
          <w:sz w:val="18"/>
          <w:szCs w:val="18"/>
        </w:rPr>
        <w:t xml:space="preserve"> </w:t>
      </w:r>
      <w:r>
        <w:rPr>
          <w:rFonts w:ascii="Arial" w:hAnsi="Arial"/>
          <w:color w:val="000000"/>
          <w:spacing w:val="-6"/>
          <w:sz w:val="18"/>
          <w:szCs w:val="18"/>
        </w:rPr>
        <w:t>класса</w:t>
      </w:r>
      <w:r>
        <w:rPr>
          <w:rFonts w:ascii="Arial" w:hAnsi="Arial" w:cs="Arial"/>
          <w:color w:val="000000"/>
          <w:spacing w:val="-6"/>
          <w:sz w:val="18"/>
          <w:szCs w:val="18"/>
        </w:rPr>
        <w:t xml:space="preserve"> </w:t>
      </w:r>
      <w:r>
        <w:rPr>
          <w:rFonts w:ascii="Arial" w:hAnsi="Arial"/>
          <w:color w:val="000000"/>
          <w:spacing w:val="-6"/>
          <w:sz w:val="18"/>
          <w:szCs w:val="18"/>
        </w:rPr>
        <w:t>А</w:t>
      </w:r>
      <w:r>
        <w:rPr>
          <w:rFonts w:ascii="Arial" w:hAnsi="Arial" w:cs="Arial"/>
          <w:color w:val="000000"/>
          <w:spacing w:val="-6"/>
          <w:sz w:val="18"/>
          <w:szCs w:val="18"/>
        </w:rPr>
        <w:t xml:space="preserve">-1 </w:t>
      </w:r>
      <w:r>
        <w:rPr>
          <w:rFonts w:ascii="Arial" w:hAnsi="Arial"/>
          <w:color w:val="000000"/>
          <w:spacing w:val="-2"/>
          <w:sz w:val="18"/>
          <w:szCs w:val="18"/>
        </w:rPr>
        <w:t>Сваи</w:t>
      </w:r>
      <w:r>
        <w:rPr>
          <w:rFonts w:ascii="Arial" w:hAnsi="Arial" w:cs="Arial"/>
          <w:color w:val="000000"/>
          <w:spacing w:val="-2"/>
          <w:sz w:val="18"/>
          <w:szCs w:val="18"/>
        </w:rPr>
        <w:t xml:space="preserve"> </w:t>
      </w:r>
      <w:r>
        <w:rPr>
          <w:rFonts w:ascii="Arial" w:hAnsi="Arial"/>
          <w:color w:val="000000"/>
          <w:spacing w:val="-2"/>
          <w:sz w:val="18"/>
          <w:szCs w:val="18"/>
        </w:rPr>
        <w:t>квадратного</w:t>
      </w:r>
      <w:r>
        <w:rPr>
          <w:rFonts w:ascii="Arial" w:hAnsi="Arial" w:cs="Arial"/>
          <w:color w:val="000000"/>
          <w:spacing w:val="-2"/>
          <w:sz w:val="18"/>
          <w:szCs w:val="18"/>
        </w:rPr>
        <w:t xml:space="preserve"> </w:t>
      </w:r>
      <w:r>
        <w:rPr>
          <w:rFonts w:ascii="Arial" w:hAnsi="Arial"/>
          <w:color w:val="000000"/>
          <w:spacing w:val="-2"/>
          <w:sz w:val="18"/>
          <w:szCs w:val="18"/>
        </w:rPr>
        <w:t xml:space="preserve">сечения </w:t>
      </w:r>
      <w:r>
        <w:rPr>
          <w:rFonts w:ascii="Arial" w:hAnsi="Arial"/>
          <w:color w:val="000000"/>
          <w:spacing w:val="-3"/>
          <w:sz w:val="18"/>
          <w:szCs w:val="18"/>
        </w:rPr>
        <w:t>сплошные</w:t>
      </w:r>
      <w:r>
        <w:rPr>
          <w:rFonts w:ascii="Arial" w:hAnsi="Arial" w:cs="Arial"/>
          <w:color w:val="000000"/>
          <w:spacing w:val="-3"/>
          <w:sz w:val="18"/>
          <w:szCs w:val="18"/>
        </w:rPr>
        <w:t xml:space="preserve"> </w:t>
      </w:r>
      <w:r>
        <w:rPr>
          <w:rFonts w:ascii="Arial" w:hAnsi="Arial"/>
          <w:color w:val="000000"/>
          <w:spacing w:val="-3"/>
          <w:sz w:val="18"/>
          <w:szCs w:val="18"/>
        </w:rPr>
        <w:t>длиной</w:t>
      </w:r>
      <w:r>
        <w:rPr>
          <w:rFonts w:ascii="Arial" w:hAnsi="Arial" w:cs="Arial"/>
          <w:color w:val="000000"/>
          <w:spacing w:val="-3"/>
          <w:sz w:val="18"/>
          <w:szCs w:val="18"/>
        </w:rPr>
        <w:t xml:space="preserve"> 3-12</w:t>
      </w:r>
      <w:r>
        <w:rPr>
          <w:rFonts w:ascii="Arial" w:hAnsi="Arial"/>
          <w:color w:val="000000"/>
          <w:spacing w:val="-3"/>
          <w:sz w:val="18"/>
          <w:szCs w:val="18"/>
        </w:rPr>
        <w:t>м</w:t>
      </w:r>
      <w:r>
        <w:rPr>
          <w:rFonts w:ascii="Arial" w:hAnsi="Arial" w:cs="Arial"/>
          <w:color w:val="000000"/>
          <w:spacing w:val="-3"/>
          <w:sz w:val="18"/>
          <w:szCs w:val="18"/>
        </w:rPr>
        <w:t xml:space="preserve"> </w:t>
      </w:r>
      <w:r>
        <w:rPr>
          <w:rFonts w:ascii="Arial" w:hAnsi="Arial"/>
          <w:color w:val="000000"/>
          <w:spacing w:val="-3"/>
          <w:sz w:val="18"/>
          <w:szCs w:val="18"/>
        </w:rPr>
        <w:t>объ</w:t>
      </w:r>
      <w:r>
        <w:rPr>
          <w:rFonts w:ascii="Arial" w:hAnsi="Arial"/>
          <w:color w:val="000000"/>
          <w:spacing w:val="-3"/>
          <w:sz w:val="18"/>
          <w:szCs w:val="18"/>
        </w:rPr>
        <w:softHyphen/>
        <w:t>емом</w:t>
      </w:r>
      <w:r>
        <w:rPr>
          <w:rFonts w:ascii="Arial" w:hAnsi="Arial" w:cs="Arial"/>
          <w:color w:val="000000"/>
          <w:spacing w:val="-3"/>
          <w:sz w:val="18"/>
          <w:szCs w:val="18"/>
        </w:rPr>
        <w:t xml:space="preserve"> 0.2-1 </w:t>
      </w:r>
      <w:r>
        <w:rPr>
          <w:rFonts w:ascii="Arial" w:hAnsi="Arial"/>
          <w:color w:val="000000"/>
          <w:spacing w:val="-3"/>
          <w:sz w:val="18"/>
          <w:szCs w:val="18"/>
        </w:rPr>
        <w:t>мЗ</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расходом</w:t>
      </w:r>
      <w:r>
        <w:rPr>
          <w:rFonts w:ascii="Arial" w:hAnsi="Arial" w:cs="Arial"/>
          <w:color w:val="000000"/>
          <w:spacing w:val="-3"/>
          <w:sz w:val="18"/>
          <w:szCs w:val="18"/>
        </w:rPr>
        <w:t xml:space="preserve"> </w:t>
      </w:r>
      <w:r>
        <w:rPr>
          <w:rFonts w:ascii="Arial" w:hAnsi="Arial"/>
          <w:color w:val="000000"/>
          <w:spacing w:val="-3"/>
          <w:sz w:val="18"/>
          <w:szCs w:val="18"/>
        </w:rPr>
        <w:t>ар</w:t>
      </w:r>
      <w:r>
        <w:rPr>
          <w:rFonts w:ascii="Arial" w:hAnsi="Arial"/>
          <w:color w:val="000000"/>
          <w:spacing w:val="-3"/>
          <w:sz w:val="18"/>
          <w:szCs w:val="18"/>
        </w:rPr>
        <w:softHyphen/>
      </w:r>
      <w:r>
        <w:rPr>
          <w:rFonts w:ascii="Arial" w:hAnsi="Arial"/>
          <w:color w:val="000000"/>
          <w:spacing w:val="-5"/>
          <w:sz w:val="18"/>
          <w:szCs w:val="18"/>
        </w:rPr>
        <w:t>матуры</w:t>
      </w:r>
      <w:r>
        <w:rPr>
          <w:rFonts w:ascii="Arial" w:hAnsi="Arial" w:cs="Arial"/>
          <w:color w:val="000000"/>
          <w:spacing w:val="-5"/>
          <w:sz w:val="18"/>
          <w:szCs w:val="18"/>
        </w:rPr>
        <w:t xml:space="preserve"> 200 </w:t>
      </w:r>
      <w:r>
        <w:rPr>
          <w:rFonts w:ascii="Arial" w:hAnsi="Arial"/>
          <w:color w:val="000000"/>
          <w:spacing w:val="-5"/>
          <w:sz w:val="18"/>
          <w:szCs w:val="18"/>
        </w:rPr>
        <w:t>кг</w:t>
      </w:r>
      <w:r>
        <w:rPr>
          <w:rFonts w:ascii="Arial" w:hAnsi="Arial" w:cs="Arial"/>
          <w:color w:val="000000"/>
          <w:spacing w:val="-5"/>
          <w:sz w:val="18"/>
          <w:szCs w:val="18"/>
        </w:rPr>
        <w:t>/</w:t>
      </w:r>
      <w:r>
        <w:rPr>
          <w:rFonts w:ascii="Arial" w:hAnsi="Arial"/>
          <w:color w:val="000000"/>
          <w:spacing w:val="-5"/>
          <w:sz w:val="18"/>
          <w:szCs w:val="18"/>
        </w:rPr>
        <w:t>мЗ</w:t>
      </w:r>
      <w:r>
        <w:rPr>
          <w:rFonts w:ascii="Arial" w:hAnsi="Arial" w:cs="Arial"/>
          <w:color w:val="000000"/>
          <w:spacing w:val="-5"/>
          <w:sz w:val="18"/>
          <w:szCs w:val="18"/>
        </w:rPr>
        <w:t xml:space="preserve"> </w:t>
      </w:r>
      <w:r>
        <w:rPr>
          <w:rFonts w:ascii="Arial" w:hAnsi="Arial"/>
          <w:color w:val="000000"/>
          <w:spacing w:val="-5"/>
          <w:sz w:val="18"/>
          <w:szCs w:val="18"/>
        </w:rPr>
        <w:t>класса</w:t>
      </w:r>
      <w:r>
        <w:rPr>
          <w:rFonts w:ascii="Arial" w:hAnsi="Arial" w:cs="Arial"/>
          <w:color w:val="000000"/>
          <w:spacing w:val="-5"/>
          <w:sz w:val="18"/>
          <w:szCs w:val="18"/>
        </w:rPr>
        <w:t xml:space="preserve"> </w:t>
      </w:r>
      <w:r>
        <w:rPr>
          <w:rFonts w:ascii="Arial" w:hAnsi="Arial"/>
          <w:color w:val="000000"/>
          <w:spacing w:val="-5"/>
          <w:sz w:val="18"/>
          <w:szCs w:val="18"/>
        </w:rPr>
        <w:t>А</w:t>
      </w:r>
      <w:r>
        <w:rPr>
          <w:rFonts w:ascii="Arial" w:hAnsi="Arial" w:cs="Arial"/>
          <w:color w:val="000000"/>
          <w:spacing w:val="-5"/>
          <w:sz w:val="18"/>
          <w:szCs w:val="18"/>
        </w:rPr>
        <w:t xml:space="preserve">-1 </w:t>
      </w:r>
      <w:r>
        <w:rPr>
          <w:rFonts w:ascii="Arial" w:hAnsi="Arial"/>
          <w:color w:val="000000"/>
          <w:spacing w:val="6"/>
          <w:sz w:val="18"/>
          <w:szCs w:val="18"/>
        </w:rPr>
        <w:t>Колонны</w:t>
      </w:r>
      <w:r>
        <w:rPr>
          <w:rFonts w:ascii="Arial" w:hAnsi="Arial" w:cs="Arial"/>
          <w:color w:val="000000"/>
          <w:spacing w:val="6"/>
          <w:sz w:val="18"/>
          <w:szCs w:val="18"/>
        </w:rPr>
        <w:t xml:space="preserve">, </w:t>
      </w:r>
      <w:r>
        <w:rPr>
          <w:rFonts w:ascii="Arial" w:hAnsi="Arial"/>
          <w:color w:val="000000"/>
          <w:spacing w:val="6"/>
          <w:sz w:val="18"/>
          <w:szCs w:val="18"/>
        </w:rPr>
        <w:t>стойки</w:t>
      </w:r>
      <w:r>
        <w:rPr>
          <w:rFonts w:ascii="Arial" w:hAnsi="Arial" w:cs="Arial"/>
          <w:color w:val="000000"/>
          <w:spacing w:val="6"/>
          <w:sz w:val="18"/>
          <w:szCs w:val="18"/>
        </w:rPr>
        <w:t xml:space="preserve">, </w:t>
      </w:r>
      <w:r>
        <w:rPr>
          <w:rFonts w:ascii="Arial" w:hAnsi="Arial"/>
          <w:color w:val="000000"/>
          <w:spacing w:val="6"/>
          <w:sz w:val="18"/>
          <w:szCs w:val="18"/>
        </w:rPr>
        <w:t>опоры</w:t>
      </w:r>
      <w:r>
        <w:rPr>
          <w:rFonts w:ascii="Arial" w:hAnsi="Arial" w:cs="Arial"/>
          <w:color w:val="000000"/>
          <w:spacing w:val="6"/>
          <w:sz w:val="18"/>
          <w:szCs w:val="18"/>
        </w:rPr>
        <w:t xml:space="preserve">, </w:t>
      </w:r>
      <w:r>
        <w:rPr>
          <w:rFonts w:ascii="Arial" w:hAnsi="Arial"/>
          <w:color w:val="000000"/>
          <w:sz w:val="18"/>
          <w:szCs w:val="18"/>
        </w:rPr>
        <w:t>рамы</w:t>
      </w:r>
    </w:p>
    <w:p w:rsidR="007D3551" w:rsidRDefault="007D3551">
      <w:pPr>
        <w:shd w:val="clear" w:color="auto" w:fill="FFFFFF"/>
        <w:tabs>
          <w:tab w:val="left" w:pos="3501"/>
        </w:tabs>
        <w:spacing w:line="194" w:lineRule="exact"/>
        <w:ind w:left="2300"/>
      </w:pPr>
      <w:r>
        <w:rPr>
          <w:rFonts w:ascii="Arial" w:hAnsi="Arial"/>
          <w:color w:val="000000"/>
          <w:spacing w:val="-8"/>
          <w:sz w:val="18"/>
          <w:szCs w:val="18"/>
        </w:rPr>
        <w:t>Колонны</w:t>
      </w:r>
      <w:r>
        <w:rPr>
          <w:rFonts w:ascii="Arial" w:hAnsi="Arial"/>
          <w:color w:val="000000"/>
          <w:sz w:val="18"/>
          <w:szCs w:val="18"/>
        </w:rPr>
        <w:tab/>
      </w:r>
      <w:r>
        <w:rPr>
          <w:rFonts w:ascii="Arial" w:hAnsi="Arial"/>
          <w:color w:val="000000"/>
          <w:spacing w:val="-5"/>
          <w:sz w:val="18"/>
          <w:szCs w:val="18"/>
        </w:rPr>
        <w:t>прямоугольные</w:t>
      </w:r>
    </w:p>
    <w:p w:rsidR="007D3551" w:rsidRDefault="007D3551">
      <w:pPr>
        <w:shd w:val="clear" w:color="auto" w:fill="FFFFFF"/>
        <w:spacing w:before="5" w:line="194" w:lineRule="exact"/>
        <w:ind w:left="2286" w:right="4788"/>
      </w:pPr>
      <w:r>
        <w:rPr>
          <w:rFonts w:ascii="Arial" w:hAnsi="Arial"/>
          <w:color w:val="000000"/>
          <w:spacing w:val="4"/>
          <w:sz w:val="18"/>
          <w:szCs w:val="18"/>
        </w:rPr>
        <w:t>сплошные</w:t>
      </w:r>
      <w:r>
        <w:rPr>
          <w:rFonts w:ascii="Arial" w:hAnsi="Arial" w:cs="Arial"/>
          <w:color w:val="000000"/>
          <w:spacing w:val="4"/>
          <w:sz w:val="18"/>
          <w:szCs w:val="18"/>
        </w:rPr>
        <w:t xml:space="preserve"> </w:t>
      </w:r>
      <w:r>
        <w:rPr>
          <w:rFonts w:ascii="Arial" w:hAnsi="Arial"/>
          <w:color w:val="000000"/>
          <w:spacing w:val="4"/>
          <w:sz w:val="18"/>
          <w:szCs w:val="18"/>
        </w:rPr>
        <w:t>из</w:t>
      </w:r>
      <w:r>
        <w:rPr>
          <w:rFonts w:ascii="Arial" w:hAnsi="Arial" w:cs="Arial"/>
          <w:color w:val="000000"/>
          <w:spacing w:val="4"/>
          <w:sz w:val="18"/>
          <w:szCs w:val="18"/>
        </w:rPr>
        <w:t xml:space="preserve"> </w:t>
      </w:r>
      <w:r>
        <w:rPr>
          <w:rFonts w:ascii="Arial" w:hAnsi="Arial"/>
          <w:color w:val="000000"/>
          <w:spacing w:val="4"/>
          <w:sz w:val="18"/>
          <w:szCs w:val="18"/>
        </w:rPr>
        <w:t>бетона</w:t>
      </w:r>
      <w:r>
        <w:rPr>
          <w:rFonts w:ascii="Arial" w:hAnsi="Arial" w:cs="Arial"/>
          <w:color w:val="000000"/>
          <w:spacing w:val="4"/>
          <w:sz w:val="18"/>
          <w:szCs w:val="18"/>
        </w:rPr>
        <w:t xml:space="preserve"> </w:t>
      </w:r>
      <w:r>
        <w:rPr>
          <w:rFonts w:ascii="Arial" w:hAnsi="Arial"/>
          <w:color w:val="000000"/>
          <w:spacing w:val="4"/>
          <w:sz w:val="18"/>
          <w:szCs w:val="18"/>
        </w:rPr>
        <w:t xml:space="preserve">класса </w:t>
      </w:r>
      <w:r>
        <w:rPr>
          <w:rFonts w:ascii="Arial" w:hAnsi="Arial"/>
          <w:color w:val="000000"/>
          <w:sz w:val="18"/>
          <w:szCs w:val="18"/>
        </w:rPr>
        <w:t>В</w:t>
      </w:r>
      <w:r>
        <w:rPr>
          <w:rFonts w:ascii="Arial" w:hAnsi="Arial" w:cs="Arial"/>
          <w:color w:val="000000"/>
          <w:sz w:val="18"/>
          <w:szCs w:val="18"/>
        </w:rPr>
        <w:t>22,5 (</w:t>
      </w:r>
      <w:r>
        <w:rPr>
          <w:rFonts w:ascii="Arial" w:hAnsi="Arial"/>
          <w:color w:val="000000"/>
          <w:sz w:val="18"/>
          <w:szCs w:val="18"/>
        </w:rPr>
        <w:t>марки</w:t>
      </w:r>
      <w:r>
        <w:rPr>
          <w:rFonts w:ascii="Arial" w:hAnsi="Arial" w:cs="Arial"/>
          <w:color w:val="000000"/>
          <w:sz w:val="18"/>
          <w:szCs w:val="18"/>
        </w:rPr>
        <w:t xml:space="preserve"> 300) </w:t>
      </w:r>
      <w:r>
        <w:rPr>
          <w:rFonts w:ascii="Arial" w:hAnsi="Arial"/>
          <w:color w:val="000000"/>
          <w:sz w:val="18"/>
          <w:szCs w:val="18"/>
        </w:rPr>
        <w:t>длиной</w:t>
      </w:r>
      <w:r>
        <w:rPr>
          <w:rFonts w:ascii="Arial" w:hAnsi="Arial" w:cs="Arial"/>
          <w:color w:val="000000"/>
          <w:sz w:val="18"/>
          <w:szCs w:val="18"/>
        </w:rPr>
        <w:t xml:space="preserve"> </w:t>
      </w:r>
      <w:r>
        <w:rPr>
          <w:rFonts w:ascii="Arial" w:hAnsi="Arial"/>
          <w:color w:val="000000"/>
          <w:sz w:val="18"/>
          <w:szCs w:val="18"/>
        </w:rPr>
        <w:t xml:space="preserve">до </w:t>
      </w:r>
      <w:r>
        <w:rPr>
          <w:rFonts w:ascii="Arial" w:hAnsi="Arial"/>
          <w:color w:val="000000"/>
          <w:spacing w:val="-4"/>
          <w:sz w:val="18"/>
          <w:szCs w:val="18"/>
        </w:rPr>
        <w:t>Зм</w:t>
      </w:r>
      <w:r>
        <w:rPr>
          <w:rFonts w:ascii="Arial" w:hAnsi="Arial" w:cs="Arial"/>
          <w:color w:val="000000"/>
          <w:spacing w:val="-4"/>
          <w:sz w:val="18"/>
          <w:szCs w:val="18"/>
        </w:rPr>
        <w:t xml:space="preserve"> </w:t>
      </w:r>
      <w:r>
        <w:rPr>
          <w:rFonts w:ascii="Arial" w:hAnsi="Arial"/>
          <w:color w:val="000000"/>
          <w:spacing w:val="-4"/>
          <w:sz w:val="18"/>
          <w:szCs w:val="18"/>
        </w:rPr>
        <w:t>объемом</w:t>
      </w:r>
      <w:r>
        <w:rPr>
          <w:rFonts w:ascii="Arial" w:hAnsi="Arial" w:cs="Arial"/>
          <w:color w:val="000000"/>
          <w:spacing w:val="-4"/>
          <w:sz w:val="18"/>
          <w:szCs w:val="18"/>
        </w:rPr>
        <w:t xml:space="preserve"> 0,2-1 </w:t>
      </w:r>
      <w:r>
        <w:rPr>
          <w:rFonts w:ascii="Arial" w:hAnsi="Arial"/>
          <w:color w:val="000000"/>
          <w:spacing w:val="-4"/>
          <w:sz w:val="18"/>
          <w:szCs w:val="18"/>
        </w:rPr>
        <w:t>мЗ</w:t>
      </w:r>
      <w:r>
        <w:rPr>
          <w:rFonts w:ascii="Arial" w:hAnsi="Arial" w:cs="Arial"/>
          <w:color w:val="000000"/>
          <w:spacing w:val="-4"/>
          <w:sz w:val="18"/>
          <w:szCs w:val="18"/>
        </w:rPr>
        <w:t xml:space="preserve"> </w:t>
      </w:r>
      <w:r>
        <w:rPr>
          <w:rFonts w:ascii="Arial" w:hAnsi="Arial"/>
          <w:color w:val="000000"/>
          <w:spacing w:val="-4"/>
          <w:sz w:val="18"/>
          <w:szCs w:val="18"/>
        </w:rPr>
        <w:t>с</w:t>
      </w:r>
      <w:r>
        <w:rPr>
          <w:rFonts w:ascii="Arial" w:hAnsi="Arial" w:cs="Arial"/>
          <w:color w:val="000000"/>
          <w:spacing w:val="-4"/>
          <w:sz w:val="18"/>
          <w:szCs w:val="18"/>
        </w:rPr>
        <w:t xml:space="preserve"> </w:t>
      </w:r>
      <w:r>
        <w:rPr>
          <w:rFonts w:ascii="Arial" w:hAnsi="Arial"/>
          <w:color w:val="000000"/>
          <w:spacing w:val="-4"/>
          <w:sz w:val="18"/>
          <w:szCs w:val="18"/>
        </w:rPr>
        <w:t>расхо</w:t>
      </w:r>
      <w:r>
        <w:rPr>
          <w:rFonts w:ascii="Arial" w:hAnsi="Arial"/>
          <w:color w:val="000000"/>
          <w:spacing w:val="-4"/>
          <w:sz w:val="18"/>
          <w:szCs w:val="18"/>
        </w:rPr>
        <w:softHyphen/>
        <w:t>дом</w:t>
      </w:r>
      <w:r>
        <w:rPr>
          <w:rFonts w:ascii="Arial" w:hAnsi="Arial" w:cs="Arial"/>
          <w:color w:val="000000"/>
          <w:spacing w:val="-4"/>
          <w:sz w:val="18"/>
          <w:szCs w:val="18"/>
        </w:rPr>
        <w:t xml:space="preserve"> </w:t>
      </w:r>
      <w:r>
        <w:rPr>
          <w:rFonts w:ascii="Arial" w:hAnsi="Arial"/>
          <w:color w:val="000000"/>
          <w:spacing w:val="-4"/>
          <w:sz w:val="18"/>
          <w:szCs w:val="18"/>
        </w:rPr>
        <w:t>арматуры</w:t>
      </w:r>
      <w:r>
        <w:rPr>
          <w:rFonts w:ascii="Arial" w:hAnsi="Arial" w:cs="Arial"/>
          <w:color w:val="000000"/>
          <w:spacing w:val="-4"/>
          <w:sz w:val="18"/>
          <w:szCs w:val="18"/>
        </w:rPr>
        <w:t xml:space="preserve"> 190 </w:t>
      </w:r>
      <w:r>
        <w:rPr>
          <w:rFonts w:ascii="Arial" w:hAnsi="Arial"/>
          <w:color w:val="000000"/>
          <w:spacing w:val="-4"/>
          <w:sz w:val="18"/>
          <w:szCs w:val="18"/>
        </w:rPr>
        <w:t>кг</w:t>
      </w:r>
      <w:r>
        <w:rPr>
          <w:rFonts w:ascii="Arial" w:hAnsi="Arial" w:cs="Arial"/>
          <w:color w:val="000000"/>
          <w:spacing w:val="-4"/>
          <w:sz w:val="18"/>
          <w:szCs w:val="18"/>
        </w:rPr>
        <w:t>/</w:t>
      </w:r>
      <w:r>
        <w:rPr>
          <w:rFonts w:ascii="Arial" w:hAnsi="Arial"/>
          <w:color w:val="000000"/>
          <w:spacing w:val="-4"/>
          <w:sz w:val="18"/>
          <w:szCs w:val="18"/>
        </w:rPr>
        <w:t>мЗ пр</w:t>
      </w:r>
      <w:r>
        <w:rPr>
          <w:rFonts w:ascii="Arial" w:hAnsi="Arial" w:cs="Arial"/>
          <w:color w:val="000000"/>
          <w:spacing w:val="-4"/>
          <w:sz w:val="18"/>
          <w:szCs w:val="18"/>
        </w:rPr>
        <w:t>-</w:t>
      </w:r>
      <w:r>
        <w:rPr>
          <w:rFonts w:ascii="Arial" w:hAnsi="Arial"/>
          <w:color w:val="000000"/>
          <w:spacing w:val="-4"/>
          <w:sz w:val="18"/>
          <w:szCs w:val="18"/>
        </w:rPr>
        <w:t>т</w:t>
      </w:r>
      <w:r>
        <w:rPr>
          <w:rFonts w:ascii="Arial" w:hAnsi="Arial" w:cs="Arial"/>
          <w:color w:val="000000"/>
          <w:spacing w:val="-4"/>
          <w:sz w:val="18"/>
          <w:szCs w:val="18"/>
        </w:rPr>
        <w:t xml:space="preserve"> 06-08 </w:t>
      </w:r>
      <w:r>
        <w:rPr>
          <w:rFonts w:ascii="Arial" w:hAnsi="Arial"/>
          <w:color w:val="000000"/>
          <w:spacing w:val="-4"/>
          <w:sz w:val="18"/>
          <w:szCs w:val="18"/>
        </w:rPr>
        <w:t>п</w:t>
      </w:r>
      <w:r>
        <w:rPr>
          <w:rFonts w:ascii="Arial" w:hAnsi="Arial" w:cs="Arial"/>
          <w:color w:val="000000"/>
          <w:spacing w:val="-4"/>
          <w:sz w:val="18"/>
          <w:szCs w:val="18"/>
        </w:rPr>
        <w:t xml:space="preserve">.2.1 </w:t>
      </w:r>
      <w:r>
        <w:rPr>
          <w:rFonts w:ascii="Arial" w:hAnsi="Arial"/>
          <w:color w:val="000000"/>
          <w:spacing w:val="-4"/>
          <w:sz w:val="18"/>
          <w:szCs w:val="18"/>
        </w:rPr>
        <w:t>прим</w:t>
      </w:r>
      <w:r>
        <w:rPr>
          <w:rFonts w:ascii="Arial" w:hAnsi="Arial" w:cs="Arial"/>
          <w:color w:val="000000"/>
          <w:spacing w:val="-4"/>
          <w:sz w:val="18"/>
          <w:szCs w:val="18"/>
        </w:rPr>
        <w:t xml:space="preserve">.2 </w:t>
      </w:r>
      <w:r>
        <w:rPr>
          <w:rFonts w:ascii="Arial" w:hAnsi="Arial"/>
          <w:color w:val="000000"/>
          <w:spacing w:val="-6"/>
          <w:sz w:val="18"/>
          <w:szCs w:val="18"/>
        </w:rPr>
        <w:t>к</w:t>
      </w:r>
      <w:r>
        <w:rPr>
          <w:rFonts w:ascii="Arial" w:hAnsi="Arial" w:cs="Arial"/>
          <w:color w:val="000000"/>
          <w:spacing w:val="-6"/>
          <w:sz w:val="18"/>
          <w:szCs w:val="18"/>
        </w:rPr>
        <w:t>=1,18</w:t>
      </w:r>
    </w:p>
    <w:p w:rsidR="007D3551" w:rsidRDefault="007D3551">
      <w:pPr>
        <w:framePr w:h="211" w:hRule="exact" w:hSpace="36" w:wrap="auto" w:vAnchor="text" w:hAnchor="text" w:x="8754" w:y="-44"/>
        <w:shd w:val="clear" w:color="auto" w:fill="FFFFFF"/>
      </w:pPr>
      <w:r>
        <w:rPr>
          <w:rFonts w:ascii="Arial" w:hAnsi="Arial" w:cs="Arial"/>
          <w:color w:val="000000"/>
          <w:spacing w:val="-6"/>
          <w:sz w:val="18"/>
          <w:szCs w:val="18"/>
        </w:rPr>
        <w:t>70/0,93</w:t>
      </w:r>
    </w:p>
    <w:p w:rsidR="007D3551" w:rsidRDefault="007D3551">
      <w:pPr>
        <w:framePr w:h="189" w:hRule="exact" w:hSpace="36" w:wrap="auto" w:vAnchor="text" w:hAnchor="text" w:x="4902" w:y="-26"/>
        <w:shd w:val="clear" w:color="auto" w:fill="FFFFFF"/>
      </w:pPr>
      <w:r>
        <w:rPr>
          <w:rFonts w:ascii="Arial" w:hAnsi="Arial"/>
          <w:color w:val="000000"/>
          <w:sz w:val="16"/>
          <w:szCs w:val="16"/>
        </w:rPr>
        <w:t>мЗ</w:t>
      </w:r>
    </w:p>
    <w:p w:rsidR="007D3551" w:rsidRDefault="007D3551">
      <w:pPr>
        <w:framePr w:h="234" w:hRule="exact" w:hSpace="36" w:wrap="auto" w:vAnchor="text" w:hAnchor="text" w:x="8758" w:y="897"/>
        <w:shd w:val="clear" w:color="auto" w:fill="FFFFFF"/>
      </w:pPr>
      <w:r>
        <w:rPr>
          <w:color w:val="000000"/>
          <w:spacing w:val="-8"/>
        </w:rPr>
        <w:t>15/1,24</w:t>
      </w:r>
    </w:p>
    <w:p w:rsidR="007D3551" w:rsidRDefault="007D3551">
      <w:pPr>
        <w:framePr w:h="189" w:hRule="exact" w:hSpace="36" w:wrap="auto" w:vAnchor="text" w:hAnchor="text" w:x="4902" w:y="951"/>
        <w:shd w:val="clear" w:color="auto" w:fill="FFFFFF"/>
      </w:pPr>
      <w:r>
        <w:rPr>
          <w:rFonts w:ascii="Arial" w:hAnsi="Arial"/>
          <w:color w:val="000000"/>
          <w:sz w:val="16"/>
          <w:szCs w:val="16"/>
        </w:rPr>
        <w:t>мЗ</w:t>
      </w:r>
    </w:p>
    <w:p w:rsidR="007D3551" w:rsidRDefault="007D3551">
      <w:pPr>
        <w:framePr w:h="211" w:hRule="exact" w:hSpace="36" w:wrap="auto" w:vAnchor="text" w:hAnchor="text" w:x="8749" w:y="1891"/>
        <w:shd w:val="clear" w:color="auto" w:fill="FFFFFF"/>
      </w:pPr>
      <w:r>
        <w:rPr>
          <w:rFonts w:ascii="Arial" w:hAnsi="Arial" w:cs="Arial"/>
          <w:color w:val="000000"/>
          <w:spacing w:val="-7"/>
          <w:sz w:val="18"/>
          <w:szCs w:val="18"/>
        </w:rPr>
        <w:t>15/1,09</w:t>
      </w:r>
    </w:p>
    <w:p w:rsidR="007D3551" w:rsidRDefault="007D3551">
      <w:pPr>
        <w:framePr w:h="189" w:hRule="exact" w:hSpace="36" w:wrap="auto" w:vAnchor="text" w:hAnchor="text" w:x="4897" w:y="1914"/>
        <w:shd w:val="clear" w:color="auto" w:fill="FFFFFF"/>
      </w:pPr>
      <w:r>
        <w:rPr>
          <w:rFonts w:ascii="Arial" w:hAnsi="Arial"/>
          <w:color w:val="000000"/>
          <w:sz w:val="16"/>
          <w:szCs w:val="16"/>
        </w:rPr>
        <w:t>мЗ</w:t>
      </w:r>
    </w:p>
    <w:p w:rsidR="007D3551" w:rsidRDefault="007D3551">
      <w:pPr>
        <w:framePr w:h="212" w:hRule="exact" w:hSpace="36" w:wrap="auto" w:vAnchor="text" w:hAnchor="text" w:x="168" w:y="2868"/>
        <w:shd w:val="clear" w:color="auto" w:fill="FFFFFF"/>
      </w:pPr>
      <w:r>
        <w:rPr>
          <w:rFonts w:ascii="Arial" w:hAnsi="Arial" w:cs="Arial"/>
          <w:color w:val="000000"/>
          <w:spacing w:val="-10"/>
          <w:sz w:val="18"/>
          <w:szCs w:val="18"/>
        </w:rPr>
        <w:t>028       01.01.03</w:t>
      </w:r>
    </w:p>
    <w:p w:rsidR="007D3551" w:rsidRDefault="007D3551">
      <w:pPr>
        <w:framePr w:h="212" w:hRule="exact" w:hSpace="36" w:wrap="auto" w:vAnchor="text" w:hAnchor="text" w:x="5001" w:y="2868"/>
        <w:shd w:val="clear" w:color="auto" w:fill="FFFFFF"/>
      </w:pPr>
      <w:r>
        <w:rPr>
          <w:rFonts w:ascii="Arial" w:hAnsi="Arial"/>
          <w:color w:val="000000"/>
          <w:spacing w:val="-5"/>
          <w:sz w:val="18"/>
          <w:szCs w:val="18"/>
        </w:rPr>
        <w:t>мЗ</w:t>
      </w:r>
      <w:r>
        <w:rPr>
          <w:rFonts w:ascii="Arial" w:hAnsi="Arial" w:cs="Arial"/>
          <w:color w:val="000000"/>
          <w:spacing w:val="-5"/>
          <w:sz w:val="18"/>
          <w:szCs w:val="18"/>
        </w:rPr>
        <w:t xml:space="preserve">       215,70      11,57        4,55       231,82</w:t>
      </w:r>
    </w:p>
    <w:p w:rsidR="007D3551" w:rsidRDefault="007D3551">
      <w:pPr>
        <w:shd w:val="clear" w:color="auto" w:fill="FFFFFF"/>
        <w:spacing w:line="194" w:lineRule="exact"/>
        <w:ind w:left="2291" w:right="4788"/>
      </w:pPr>
      <w:r>
        <w:rPr>
          <w:rFonts w:ascii="Arial" w:hAnsi="Arial"/>
          <w:color w:val="000000"/>
          <w:spacing w:val="-3"/>
          <w:sz w:val="18"/>
          <w:szCs w:val="18"/>
        </w:rPr>
        <w:t>Колонны</w:t>
      </w:r>
      <w:r>
        <w:rPr>
          <w:rFonts w:ascii="Arial" w:hAnsi="Arial" w:cs="Arial"/>
          <w:color w:val="000000"/>
          <w:spacing w:val="-3"/>
          <w:sz w:val="18"/>
          <w:szCs w:val="18"/>
        </w:rPr>
        <w:t xml:space="preserve">         </w:t>
      </w:r>
      <w:r>
        <w:rPr>
          <w:rFonts w:ascii="Arial" w:hAnsi="Arial"/>
          <w:color w:val="000000"/>
          <w:spacing w:val="-3"/>
          <w:sz w:val="18"/>
          <w:szCs w:val="18"/>
        </w:rPr>
        <w:t xml:space="preserve">прямоугольные </w:t>
      </w:r>
      <w:r>
        <w:rPr>
          <w:rFonts w:ascii="Arial" w:hAnsi="Arial"/>
          <w:color w:val="000000"/>
          <w:spacing w:val="3"/>
          <w:sz w:val="18"/>
          <w:szCs w:val="18"/>
        </w:rPr>
        <w:t>сплошные</w:t>
      </w:r>
      <w:r>
        <w:rPr>
          <w:rFonts w:ascii="Arial" w:hAnsi="Arial" w:cs="Arial"/>
          <w:color w:val="000000"/>
          <w:spacing w:val="3"/>
          <w:sz w:val="18"/>
          <w:szCs w:val="18"/>
        </w:rPr>
        <w:t xml:space="preserve"> </w:t>
      </w:r>
      <w:r>
        <w:rPr>
          <w:rFonts w:ascii="Arial" w:hAnsi="Arial"/>
          <w:color w:val="000000"/>
          <w:spacing w:val="3"/>
          <w:sz w:val="18"/>
          <w:szCs w:val="18"/>
        </w:rPr>
        <w:t>из</w:t>
      </w:r>
      <w:r>
        <w:rPr>
          <w:rFonts w:ascii="Arial" w:hAnsi="Arial" w:cs="Arial"/>
          <w:color w:val="000000"/>
          <w:spacing w:val="3"/>
          <w:sz w:val="18"/>
          <w:szCs w:val="18"/>
        </w:rPr>
        <w:t xml:space="preserve"> </w:t>
      </w:r>
      <w:r>
        <w:rPr>
          <w:rFonts w:ascii="Arial" w:hAnsi="Arial"/>
          <w:color w:val="000000"/>
          <w:spacing w:val="3"/>
          <w:sz w:val="18"/>
          <w:szCs w:val="18"/>
        </w:rPr>
        <w:t>бетона</w:t>
      </w:r>
      <w:r>
        <w:rPr>
          <w:rFonts w:ascii="Arial" w:hAnsi="Arial" w:cs="Arial"/>
          <w:color w:val="000000"/>
          <w:spacing w:val="3"/>
          <w:sz w:val="18"/>
          <w:szCs w:val="18"/>
        </w:rPr>
        <w:t xml:space="preserve"> </w:t>
      </w:r>
      <w:r>
        <w:rPr>
          <w:rFonts w:ascii="Arial" w:hAnsi="Arial"/>
          <w:color w:val="000000"/>
          <w:spacing w:val="3"/>
          <w:sz w:val="18"/>
          <w:szCs w:val="18"/>
        </w:rPr>
        <w:t xml:space="preserve">класса </w:t>
      </w:r>
      <w:r>
        <w:rPr>
          <w:rFonts w:ascii="Arial" w:hAnsi="Arial"/>
          <w:color w:val="000000"/>
          <w:sz w:val="18"/>
          <w:szCs w:val="18"/>
        </w:rPr>
        <w:t>В</w:t>
      </w:r>
      <w:r>
        <w:rPr>
          <w:rFonts w:ascii="Arial" w:hAnsi="Arial" w:cs="Arial"/>
          <w:color w:val="000000"/>
          <w:sz w:val="18"/>
          <w:szCs w:val="18"/>
        </w:rPr>
        <w:t>22,5 (</w:t>
      </w:r>
      <w:r>
        <w:rPr>
          <w:rFonts w:ascii="Arial" w:hAnsi="Arial"/>
          <w:color w:val="000000"/>
          <w:sz w:val="18"/>
          <w:szCs w:val="18"/>
        </w:rPr>
        <w:t>марки</w:t>
      </w:r>
      <w:r>
        <w:rPr>
          <w:rFonts w:ascii="Arial" w:hAnsi="Arial" w:cs="Arial"/>
          <w:color w:val="000000"/>
          <w:sz w:val="18"/>
          <w:szCs w:val="18"/>
        </w:rPr>
        <w:t xml:space="preserve"> 300) </w:t>
      </w:r>
      <w:r>
        <w:rPr>
          <w:rFonts w:ascii="Arial" w:hAnsi="Arial"/>
          <w:color w:val="000000"/>
          <w:sz w:val="18"/>
          <w:szCs w:val="18"/>
        </w:rPr>
        <w:t>длиной</w:t>
      </w:r>
      <w:r>
        <w:rPr>
          <w:rFonts w:ascii="Arial" w:hAnsi="Arial" w:cs="Arial"/>
          <w:color w:val="000000"/>
          <w:sz w:val="18"/>
          <w:szCs w:val="18"/>
        </w:rPr>
        <w:t xml:space="preserve"> </w:t>
      </w:r>
      <w:r>
        <w:rPr>
          <w:rFonts w:ascii="Arial" w:hAnsi="Arial"/>
          <w:color w:val="000000"/>
          <w:sz w:val="18"/>
          <w:szCs w:val="18"/>
        </w:rPr>
        <w:t xml:space="preserve">до </w:t>
      </w:r>
      <w:r>
        <w:rPr>
          <w:rFonts w:ascii="Arial" w:hAnsi="Arial"/>
          <w:color w:val="000000"/>
          <w:spacing w:val="-4"/>
          <w:sz w:val="18"/>
          <w:szCs w:val="18"/>
        </w:rPr>
        <w:t>Зм</w:t>
      </w:r>
      <w:r>
        <w:rPr>
          <w:rFonts w:ascii="Arial" w:hAnsi="Arial" w:cs="Arial"/>
          <w:color w:val="000000"/>
          <w:spacing w:val="-4"/>
          <w:sz w:val="18"/>
          <w:szCs w:val="18"/>
        </w:rPr>
        <w:t xml:space="preserve"> </w:t>
      </w:r>
      <w:r>
        <w:rPr>
          <w:rFonts w:ascii="Arial" w:hAnsi="Arial"/>
          <w:color w:val="000000"/>
          <w:spacing w:val="-4"/>
          <w:sz w:val="18"/>
          <w:szCs w:val="18"/>
        </w:rPr>
        <w:t>объемом</w:t>
      </w:r>
      <w:r>
        <w:rPr>
          <w:rFonts w:ascii="Arial" w:hAnsi="Arial" w:cs="Arial"/>
          <w:color w:val="000000"/>
          <w:spacing w:val="-4"/>
          <w:sz w:val="18"/>
          <w:szCs w:val="18"/>
        </w:rPr>
        <w:t xml:space="preserve"> 0,2-1 </w:t>
      </w:r>
      <w:r>
        <w:rPr>
          <w:rFonts w:ascii="Arial" w:hAnsi="Arial"/>
          <w:color w:val="000000"/>
          <w:spacing w:val="-4"/>
          <w:sz w:val="18"/>
          <w:szCs w:val="18"/>
        </w:rPr>
        <w:t>мЗ</w:t>
      </w:r>
      <w:r>
        <w:rPr>
          <w:rFonts w:ascii="Arial" w:hAnsi="Arial" w:cs="Arial"/>
          <w:color w:val="000000"/>
          <w:spacing w:val="-4"/>
          <w:sz w:val="18"/>
          <w:szCs w:val="18"/>
        </w:rPr>
        <w:t xml:space="preserve"> </w:t>
      </w:r>
      <w:r>
        <w:rPr>
          <w:rFonts w:ascii="Arial" w:hAnsi="Arial"/>
          <w:color w:val="000000"/>
          <w:spacing w:val="-4"/>
          <w:sz w:val="18"/>
          <w:szCs w:val="18"/>
        </w:rPr>
        <w:t>с</w:t>
      </w:r>
      <w:r>
        <w:rPr>
          <w:rFonts w:ascii="Arial" w:hAnsi="Arial" w:cs="Arial"/>
          <w:color w:val="000000"/>
          <w:spacing w:val="-4"/>
          <w:sz w:val="18"/>
          <w:szCs w:val="18"/>
        </w:rPr>
        <w:t xml:space="preserve"> </w:t>
      </w:r>
      <w:r>
        <w:rPr>
          <w:rFonts w:ascii="Arial" w:hAnsi="Arial"/>
          <w:color w:val="000000"/>
          <w:spacing w:val="-4"/>
          <w:sz w:val="18"/>
          <w:szCs w:val="18"/>
        </w:rPr>
        <w:t>расхо</w:t>
      </w:r>
      <w:r>
        <w:rPr>
          <w:rFonts w:ascii="Arial" w:hAnsi="Arial"/>
          <w:color w:val="000000"/>
          <w:spacing w:val="-4"/>
          <w:sz w:val="18"/>
          <w:szCs w:val="18"/>
        </w:rPr>
        <w:softHyphen/>
        <w:t>дом</w:t>
      </w:r>
      <w:r>
        <w:rPr>
          <w:rFonts w:ascii="Arial" w:hAnsi="Arial" w:cs="Arial"/>
          <w:color w:val="000000"/>
          <w:spacing w:val="-4"/>
          <w:sz w:val="18"/>
          <w:szCs w:val="18"/>
        </w:rPr>
        <w:t xml:space="preserve"> </w:t>
      </w:r>
      <w:r>
        <w:rPr>
          <w:rFonts w:ascii="Arial" w:hAnsi="Arial"/>
          <w:color w:val="000000"/>
          <w:spacing w:val="-4"/>
          <w:sz w:val="18"/>
          <w:szCs w:val="18"/>
        </w:rPr>
        <w:t>арматуры</w:t>
      </w:r>
      <w:r>
        <w:rPr>
          <w:rFonts w:ascii="Arial" w:hAnsi="Arial" w:cs="Arial"/>
          <w:color w:val="000000"/>
          <w:spacing w:val="-4"/>
          <w:sz w:val="18"/>
          <w:szCs w:val="18"/>
        </w:rPr>
        <w:t xml:space="preserve"> 175 </w:t>
      </w:r>
      <w:r>
        <w:rPr>
          <w:rFonts w:ascii="Arial" w:hAnsi="Arial"/>
          <w:color w:val="000000"/>
          <w:spacing w:val="-4"/>
          <w:sz w:val="18"/>
          <w:szCs w:val="18"/>
        </w:rPr>
        <w:t>кг</w:t>
      </w:r>
      <w:r>
        <w:rPr>
          <w:rFonts w:ascii="Arial" w:hAnsi="Arial" w:cs="Arial"/>
          <w:color w:val="000000"/>
          <w:spacing w:val="-4"/>
          <w:sz w:val="18"/>
          <w:szCs w:val="18"/>
        </w:rPr>
        <w:t>/</w:t>
      </w:r>
      <w:r>
        <w:rPr>
          <w:rFonts w:ascii="Arial" w:hAnsi="Arial"/>
          <w:color w:val="000000"/>
          <w:spacing w:val="-4"/>
          <w:sz w:val="18"/>
          <w:szCs w:val="18"/>
        </w:rPr>
        <w:t>мЗ Колонны</w:t>
      </w:r>
      <w:r>
        <w:rPr>
          <w:rFonts w:ascii="Arial" w:hAnsi="Arial" w:cs="Arial"/>
          <w:color w:val="000000"/>
          <w:spacing w:val="-4"/>
          <w:sz w:val="18"/>
          <w:szCs w:val="18"/>
        </w:rPr>
        <w:t xml:space="preserve">     </w:t>
      </w:r>
      <w:r>
        <w:rPr>
          <w:rFonts w:ascii="Arial" w:hAnsi="Arial"/>
          <w:color w:val="000000"/>
          <w:spacing w:val="-4"/>
          <w:sz w:val="18"/>
          <w:szCs w:val="18"/>
        </w:rPr>
        <w:t>двухветвевые</w:t>
      </w:r>
      <w:r>
        <w:rPr>
          <w:rFonts w:ascii="Arial" w:hAnsi="Arial" w:cs="Arial"/>
          <w:color w:val="000000"/>
          <w:spacing w:val="-4"/>
          <w:sz w:val="18"/>
          <w:szCs w:val="18"/>
        </w:rPr>
        <w:t xml:space="preserve">     </w:t>
      </w:r>
      <w:r>
        <w:rPr>
          <w:rFonts w:ascii="Arial" w:hAnsi="Arial"/>
          <w:color w:val="000000"/>
          <w:spacing w:val="-4"/>
          <w:sz w:val="18"/>
          <w:szCs w:val="18"/>
        </w:rPr>
        <w:t xml:space="preserve">и </w:t>
      </w:r>
      <w:r>
        <w:rPr>
          <w:rFonts w:ascii="Arial" w:hAnsi="Arial"/>
          <w:color w:val="000000"/>
          <w:spacing w:val="-5"/>
          <w:sz w:val="18"/>
          <w:szCs w:val="18"/>
        </w:rPr>
        <w:t>рамные</w:t>
      </w:r>
      <w:r>
        <w:rPr>
          <w:rFonts w:ascii="Arial" w:hAnsi="Arial" w:cs="Arial"/>
          <w:color w:val="000000"/>
          <w:spacing w:val="-5"/>
          <w:sz w:val="18"/>
          <w:szCs w:val="18"/>
        </w:rPr>
        <w:t xml:space="preserve"> </w:t>
      </w:r>
      <w:r>
        <w:rPr>
          <w:rFonts w:ascii="Arial" w:hAnsi="Arial"/>
          <w:color w:val="000000"/>
          <w:spacing w:val="-5"/>
          <w:sz w:val="18"/>
          <w:szCs w:val="18"/>
        </w:rPr>
        <w:t>из</w:t>
      </w:r>
      <w:r>
        <w:rPr>
          <w:rFonts w:ascii="Arial" w:hAnsi="Arial" w:cs="Arial"/>
          <w:color w:val="000000"/>
          <w:spacing w:val="-5"/>
          <w:sz w:val="18"/>
          <w:szCs w:val="18"/>
        </w:rPr>
        <w:t xml:space="preserve"> </w:t>
      </w:r>
      <w:r>
        <w:rPr>
          <w:rFonts w:ascii="Arial" w:hAnsi="Arial"/>
          <w:color w:val="000000"/>
          <w:spacing w:val="-5"/>
          <w:sz w:val="18"/>
          <w:szCs w:val="18"/>
        </w:rPr>
        <w:t>бетона</w:t>
      </w:r>
      <w:r>
        <w:rPr>
          <w:rFonts w:ascii="Arial" w:hAnsi="Arial" w:cs="Arial"/>
          <w:color w:val="000000"/>
          <w:spacing w:val="-5"/>
          <w:sz w:val="18"/>
          <w:szCs w:val="18"/>
        </w:rPr>
        <w:t xml:space="preserve"> </w:t>
      </w:r>
      <w:r>
        <w:rPr>
          <w:rFonts w:ascii="Arial" w:hAnsi="Arial"/>
          <w:color w:val="000000"/>
          <w:spacing w:val="-5"/>
          <w:sz w:val="18"/>
          <w:szCs w:val="18"/>
        </w:rPr>
        <w:t>класса</w:t>
      </w:r>
      <w:r>
        <w:rPr>
          <w:rFonts w:ascii="Arial" w:hAnsi="Arial" w:cs="Arial"/>
          <w:color w:val="000000"/>
          <w:spacing w:val="-5"/>
          <w:sz w:val="18"/>
          <w:szCs w:val="18"/>
        </w:rPr>
        <w:t xml:space="preserve"> </w:t>
      </w:r>
      <w:r>
        <w:rPr>
          <w:rFonts w:ascii="Arial" w:hAnsi="Arial"/>
          <w:color w:val="000000"/>
          <w:spacing w:val="-5"/>
          <w:sz w:val="18"/>
          <w:szCs w:val="18"/>
        </w:rPr>
        <w:t xml:space="preserve">ВЗО </w:t>
      </w:r>
      <w:r>
        <w:rPr>
          <w:rFonts w:ascii="Arial" w:hAnsi="Arial" w:cs="Arial"/>
          <w:color w:val="000000"/>
          <w:spacing w:val="-3"/>
          <w:sz w:val="18"/>
          <w:szCs w:val="18"/>
        </w:rPr>
        <w:t>(</w:t>
      </w:r>
      <w:r>
        <w:rPr>
          <w:rFonts w:ascii="Arial" w:hAnsi="Arial"/>
          <w:color w:val="000000"/>
          <w:spacing w:val="-3"/>
          <w:sz w:val="18"/>
          <w:szCs w:val="18"/>
        </w:rPr>
        <w:t>марки</w:t>
      </w:r>
      <w:r>
        <w:rPr>
          <w:rFonts w:ascii="Arial" w:hAnsi="Arial" w:cs="Arial"/>
          <w:color w:val="000000"/>
          <w:spacing w:val="-3"/>
          <w:sz w:val="18"/>
          <w:szCs w:val="18"/>
        </w:rPr>
        <w:t xml:space="preserve">   400)   </w:t>
      </w:r>
      <w:r>
        <w:rPr>
          <w:rFonts w:ascii="Arial" w:hAnsi="Arial"/>
          <w:color w:val="000000"/>
          <w:spacing w:val="-3"/>
          <w:sz w:val="18"/>
          <w:szCs w:val="18"/>
        </w:rPr>
        <w:t>длиной</w:t>
      </w:r>
      <w:r>
        <w:rPr>
          <w:rFonts w:ascii="Arial" w:hAnsi="Arial" w:cs="Arial"/>
          <w:color w:val="000000"/>
          <w:spacing w:val="-3"/>
          <w:sz w:val="18"/>
          <w:szCs w:val="18"/>
        </w:rPr>
        <w:t xml:space="preserve">    3-12</w:t>
      </w:r>
      <w:r>
        <w:rPr>
          <w:rFonts w:ascii="Arial" w:hAnsi="Arial"/>
          <w:color w:val="000000"/>
          <w:spacing w:val="-3"/>
          <w:sz w:val="18"/>
          <w:szCs w:val="18"/>
        </w:rPr>
        <w:t>м оьъемом</w:t>
      </w:r>
      <w:r>
        <w:rPr>
          <w:rFonts w:ascii="Arial" w:hAnsi="Arial" w:cs="Arial"/>
          <w:color w:val="000000"/>
          <w:spacing w:val="-3"/>
          <w:sz w:val="18"/>
          <w:szCs w:val="18"/>
        </w:rPr>
        <w:t xml:space="preserve">   1-4</w:t>
      </w:r>
      <w:r>
        <w:rPr>
          <w:rFonts w:ascii="Arial" w:hAnsi="Arial"/>
          <w:color w:val="000000"/>
          <w:spacing w:val="-3"/>
          <w:sz w:val="18"/>
          <w:szCs w:val="18"/>
        </w:rPr>
        <w:t>мЗ</w:t>
      </w:r>
      <w:r>
        <w:rPr>
          <w:rFonts w:ascii="Arial" w:hAnsi="Arial" w:cs="Arial"/>
          <w:color w:val="000000"/>
          <w:spacing w:val="-3"/>
          <w:sz w:val="18"/>
          <w:szCs w:val="18"/>
        </w:rPr>
        <w:t xml:space="preserve">  </w:t>
      </w:r>
      <w:r>
        <w:rPr>
          <w:rFonts w:ascii="Arial" w:hAnsi="Arial"/>
          <w:color w:val="000000"/>
          <w:spacing w:val="-3"/>
          <w:sz w:val="18"/>
          <w:szCs w:val="18"/>
        </w:rPr>
        <w:t>с</w:t>
      </w:r>
      <w:r>
        <w:rPr>
          <w:rFonts w:ascii="Arial" w:hAnsi="Arial" w:cs="Arial"/>
          <w:color w:val="000000"/>
          <w:spacing w:val="-3"/>
          <w:sz w:val="18"/>
          <w:szCs w:val="18"/>
        </w:rPr>
        <w:t xml:space="preserve">  </w:t>
      </w:r>
      <w:r>
        <w:rPr>
          <w:rFonts w:ascii="Arial" w:hAnsi="Arial"/>
          <w:color w:val="000000"/>
          <w:spacing w:val="-3"/>
          <w:sz w:val="18"/>
          <w:szCs w:val="18"/>
        </w:rPr>
        <w:t xml:space="preserve">расходом </w:t>
      </w:r>
      <w:r>
        <w:rPr>
          <w:rFonts w:ascii="Arial" w:hAnsi="Arial"/>
          <w:color w:val="000000"/>
          <w:spacing w:val="-5"/>
          <w:sz w:val="18"/>
          <w:szCs w:val="18"/>
        </w:rPr>
        <w:t>арматуры</w:t>
      </w:r>
      <w:r>
        <w:rPr>
          <w:rFonts w:ascii="Arial" w:hAnsi="Arial" w:cs="Arial"/>
          <w:color w:val="000000"/>
          <w:spacing w:val="-5"/>
          <w:sz w:val="18"/>
          <w:szCs w:val="18"/>
        </w:rPr>
        <w:t xml:space="preserve"> 200 </w:t>
      </w:r>
      <w:r>
        <w:rPr>
          <w:rFonts w:ascii="Arial" w:hAnsi="Arial"/>
          <w:color w:val="000000"/>
          <w:spacing w:val="-5"/>
          <w:sz w:val="18"/>
          <w:szCs w:val="18"/>
        </w:rPr>
        <w:t>кг</w:t>
      </w:r>
      <w:r>
        <w:rPr>
          <w:rFonts w:ascii="Arial" w:hAnsi="Arial" w:cs="Arial"/>
          <w:color w:val="000000"/>
          <w:spacing w:val="-5"/>
          <w:sz w:val="18"/>
          <w:szCs w:val="18"/>
        </w:rPr>
        <w:t>/</w:t>
      </w:r>
      <w:r>
        <w:rPr>
          <w:rFonts w:ascii="Arial" w:hAnsi="Arial"/>
          <w:color w:val="000000"/>
          <w:spacing w:val="-5"/>
          <w:sz w:val="18"/>
          <w:szCs w:val="18"/>
        </w:rPr>
        <w:t xml:space="preserve">мЗ </w:t>
      </w:r>
      <w:r>
        <w:rPr>
          <w:rFonts w:ascii="Arial" w:hAnsi="Arial"/>
          <w:color w:val="000000"/>
          <w:sz w:val="18"/>
          <w:szCs w:val="18"/>
        </w:rPr>
        <w:t>Колонны</w:t>
      </w:r>
      <w:r>
        <w:rPr>
          <w:rFonts w:ascii="Arial" w:hAnsi="Arial" w:cs="Arial"/>
          <w:color w:val="000000"/>
          <w:sz w:val="18"/>
          <w:szCs w:val="18"/>
        </w:rPr>
        <w:t xml:space="preserve"> </w:t>
      </w:r>
      <w:r>
        <w:rPr>
          <w:rFonts w:ascii="Arial" w:hAnsi="Arial"/>
          <w:color w:val="000000"/>
          <w:sz w:val="18"/>
          <w:szCs w:val="18"/>
        </w:rPr>
        <w:t>двутаврового</w:t>
      </w:r>
      <w:r>
        <w:rPr>
          <w:rFonts w:ascii="Arial" w:hAnsi="Arial" w:cs="Arial"/>
          <w:color w:val="000000"/>
          <w:sz w:val="18"/>
          <w:szCs w:val="18"/>
        </w:rPr>
        <w:t xml:space="preserve"> </w:t>
      </w:r>
      <w:r>
        <w:rPr>
          <w:rFonts w:ascii="Arial" w:hAnsi="Arial"/>
          <w:color w:val="000000"/>
          <w:sz w:val="18"/>
          <w:szCs w:val="18"/>
        </w:rPr>
        <w:t>сече</w:t>
      </w:r>
      <w:r>
        <w:rPr>
          <w:rFonts w:ascii="Arial" w:hAnsi="Arial"/>
          <w:color w:val="000000"/>
          <w:sz w:val="18"/>
          <w:szCs w:val="18"/>
        </w:rPr>
        <w:softHyphen/>
      </w:r>
      <w:r>
        <w:rPr>
          <w:rFonts w:ascii="Arial" w:hAnsi="Arial"/>
          <w:color w:val="000000"/>
          <w:spacing w:val="5"/>
          <w:sz w:val="18"/>
          <w:szCs w:val="18"/>
        </w:rPr>
        <w:t>ния</w:t>
      </w:r>
      <w:r>
        <w:rPr>
          <w:rFonts w:ascii="Arial" w:hAnsi="Arial" w:cs="Arial"/>
          <w:color w:val="000000"/>
          <w:spacing w:val="5"/>
          <w:sz w:val="18"/>
          <w:szCs w:val="18"/>
        </w:rPr>
        <w:t xml:space="preserve"> </w:t>
      </w:r>
      <w:r>
        <w:rPr>
          <w:rFonts w:ascii="Arial" w:hAnsi="Arial"/>
          <w:color w:val="000000"/>
          <w:spacing w:val="5"/>
          <w:sz w:val="18"/>
          <w:szCs w:val="18"/>
        </w:rPr>
        <w:t>из</w:t>
      </w:r>
      <w:r>
        <w:rPr>
          <w:rFonts w:ascii="Arial" w:hAnsi="Arial" w:cs="Arial"/>
          <w:color w:val="000000"/>
          <w:spacing w:val="5"/>
          <w:sz w:val="18"/>
          <w:szCs w:val="18"/>
        </w:rPr>
        <w:t xml:space="preserve"> </w:t>
      </w:r>
      <w:r>
        <w:rPr>
          <w:rFonts w:ascii="Arial" w:hAnsi="Arial"/>
          <w:color w:val="000000"/>
          <w:spacing w:val="5"/>
          <w:sz w:val="18"/>
          <w:szCs w:val="18"/>
        </w:rPr>
        <w:t>бетона</w:t>
      </w:r>
      <w:r>
        <w:rPr>
          <w:rFonts w:ascii="Arial" w:hAnsi="Arial" w:cs="Arial"/>
          <w:color w:val="000000"/>
          <w:spacing w:val="5"/>
          <w:sz w:val="18"/>
          <w:szCs w:val="18"/>
        </w:rPr>
        <w:t xml:space="preserve"> </w:t>
      </w:r>
      <w:r>
        <w:rPr>
          <w:rFonts w:ascii="Arial" w:hAnsi="Arial"/>
          <w:color w:val="000000"/>
          <w:spacing w:val="5"/>
          <w:sz w:val="18"/>
          <w:szCs w:val="18"/>
        </w:rPr>
        <w:t>класса</w:t>
      </w:r>
      <w:r>
        <w:rPr>
          <w:rFonts w:ascii="Arial" w:hAnsi="Arial" w:cs="Arial"/>
          <w:color w:val="000000"/>
          <w:spacing w:val="5"/>
          <w:sz w:val="18"/>
          <w:szCs w:val="18"/>
        </w:rPr>
        <w:t xml:space="preserve"> </w:t>
      </w:r>
      <w:r>
        <w:rPr>
          <w:rFonts w:ascii="Arial" w:hAnsi="Arial"/>
          <w:color w:val="000000"/>
          <w:spacing w:val="5"/>
          <w:sz w:val="18"/>
          <w:szCs w:val="18"/>
        </w:rPr>
        <w:t>В</w:t>
      </w:r>
      <w:r>
        <w:rPr>
          <w:rFonts w:ascii="Arial" w:hAnsi="Arial" w:cs="Arial"/>
          <w:color w:val="000000"/>
          <w:spacing w:val="5"/>
          <w:sz w:val="18"/>
          <w:szCs w:val="18"/>
        </w:rPr>
        <w:t xml:space="preserve">22.5 </w:t>
      </w:r>
      <w:r>
        <w:rPr>
          <w:rFonts w:ascii="Arial" w:hAnsi="Arial" w:cs="Arial"/>
          <w:color w:val="000000"/>
          <w:spacing w:val="-4"/>
          <w:sz w:val="18"/>
          <w:szCs w:val="18"/>
        </w:rPr>
        <w:t>(</w:t>
      </w:r>
      <w:r>
        <w:rPr>
          <w:rFonts w:ascii="Arial" w:hAnsi="Arial"/>
          <w:color w:val="000000"/>
          <w:spacing w:val="-4"/>
          <w:sz w:val="18"/>
          <w:szCs w:val="18"/>
        </w:rPr>
        <w:t>марки</w:t>
      </w:r>
      <w:r>
        <w:rPr>
          <w:rFonts w:ascii="Arial" w:hAnsi="Arial" w:cs="Arial"/>
          <w:color w:val="000000"/>
          <w:spacing w:val="-4"/>
          <w:sz w:val="18"/>
          <w:szCs w:val="18"/>
        </w:rPr>
        <w:t xml:space="preserve"> 300) </w:t>
      </w:r>
      <w:r>
        <w:rPr>
          <w:rFonts w:ascii="Arial" w:hAnsi="Arial"/>
          <w:color w:val="000000"/>
          <w:spacing w:val="-4"/>
          <w:sz w:val="18"/>
          <w:szCs w:val="18"/>
        </w:rPr>
        <w:t>объемом</w:t>
      </w:r>
      <w:r>
        <w:rPr>
          <w:rFonts w:ascii="Arial" w:hAnsi="Arial" w:cs="Arial"/>
          <w:color w:val="000000"/>
          <w:spacing w:val="-4"/>
          <w:sz w:val="18"/>
          <w:szCs w:val="18"/>
        </w:rPr>
        <w:t xml:space="preserve"> 0,2-1 </w:t>
      </w:r>
      <w:r>
        <w:rPr>
          <w:rFonts w:ascii="Arial" w:hAnsi="Arial"/>
          <w:color w:val="000000"/>
          <w:spacing w:val="-4"/>
          <w:sz w:val="18"/>
          <w:szCs w:val="18"/>
        </w:rPr>
        <w:t xml:space="preserve">мЗ </w:t>
      </w:r>
      <w:r>
        <w:rPr>
          <w:rFonts w:ascii="Arial" w:hAnsi="Arial"/>
          <w:color w:val="000000"/>
          <w:spacing w:val="-1"/>
          <w:sz w:val="18"/>
          <w:szCs w:val="18"/>
        </w:rPr>
        <w:t>длиной</w:t>
      </w:r>
      <w:r>
        <w:rPr>
          <w:rFonts w:ascii="Arial" w:hAnsi="Arial" w:cs="Arial"/>
          <w:color w:val="000000"/>
          <w:spacing w:val="-1"/>
          <w:sz w:val="18"/>
          <w:szCs w:val="18"/>
        </w:rPr>
        <w:t xml:space="preserve"> </w:t>
      </w:r>
      <w:r>
        <w:rPr>
          <w:rFonts w:ascii="Arial" w:hAnsi="Arial"/>
          <w:color w:val="000000"/>
          <w:spacing w:val="-1"/>
          <w:sz w:val="18"/>
          <w:szCs w:val="18"/>
        </w:rPr>
        <w:t>до</w:t>
      </w:r>
      <w:r>
        <w:rPr>
          <w:rFonts w:ascii="Arial" w:hAnsi="Arial" w:cs="Arial"/>
          <w:color w:val="000000"/>
          <w:spacing w:val="-1"/>
          <w:sz w:val="18"/>
          <w:szCs w:val="18"/>
        </w:rPr>
        <w:t xml:space="preserve"> </w:t>
      </w:r>
      <w:r>
        <w:rPr>
          <w:rFonts w:ascii="Arial" w:hAnsi="Arial"/>
          <w:color w:val="000000"/>
          <w:spacing w:val="-1"/>
          <w:sz w:val="18"/>
          <w:szCs w:val="18"/>
        </w:rPr>
        <w:t>Зм</w:t>
      </w:r>
      <w:r>
        <w:rPr>
          <w:rFonts w:ascii="Arial" w:hAnsi="Arial" w:cs="Arial"/>
          <w:color w:val="000000"/>
          <w:spacing w:val="-1"/>
          <w:sz w:val="18"/>
          <w:szCs w:val="18"/>
        </w:rPr>
        <w:t xml:space="preserve"> </w:t>
      </w:r>
      <w:r>
        <w:rPr>
          <w:rFonts w:ascii="Arial" w:hAnsi="Arial"/>
          <w:color w:val="000000"/>
          <w:spacing w:val="-1"/>
          <w:sz w:val="18"/>
          <w:szCs w:val="18"/>
        </w:rPr>
        <w:t>с</w:t>
      </w:r>
      <w:r>
        <w:rPr>
          <w:rFonts w:ascii="Arial" w:hAnsi="Arial" w:cs="Arial"/>
          <w:color w:val="000000"/>
          <w:spacing w:val="-1"/>
          <w:sz w:val="18"/>
          <w:szCs w:val="18"/>
        </w:rPr>
        <w:t xml:space="preserve"> </w:t>
      </w:r>
      <w:r>
        <w:rPr>
          <w:rFonts w:ascii="Arial" w:hAnsi="Arial"/>
          <w:color w:val="000000"/>
          <w:spacing w:val="-1"/>
          <w:sz w:val="18"/>
          <w:szCs w:val="18"/>
        </w:rPr>
        <w:t>расходом</w:t>
      </w:r>
      <w:r>
        <w:rPr>
          <w:rFonts w:ascii="Arial" w:hAnsi="Arial" w:cs="Arial"/>
          <w:color w:val="000000"/>
          <w:spacing w:val="-1"/>
          <w:sz w:val="18"/>
          <w:szCs w:val="18"/>
        </w:rPr>
        <w:t xml:space="preserve"> </w:t>
      </w:r>
      <w:r>
        <w:rPr>
          <w:rFonts w:ascii="Arial" w:hAnsi="Arial"/>
          <w:color w:val="000000"/>
          <w:spacing w:val="-1"/>
          <w:sz w:val="18"/>
          <w:szCs w:val="18"/>
        </w:rPr>
        <w:t>ар</w:t>
      </w:r>
      <w:r>
        <w:rPr>
          <w:rFonts w:ascii="Arial" w:hAnsi="Arial"/>
          <w:color w:val="000000"/>
          <w:spacing w:val="-1"/>
          <w:sz w:val="18"/>
          <w:szCs w:val="18"/>
        </w:rPr>
        <w:softHyphen/>
      </w:r>
      <w:r>
        <w:rPr>
          <w:rFonts w:ascii="Arial" w:hAnsi="Arial"/>
          <w:color w:val="000000"/>
          <w:spacing w:val="-6"/>
          <w:sz w:val="18"/>
          <w:szCs w:val="18"/>
        </w:rPr>
        <w:t>матуры</w:t>
      </w:r>
      <w:r>
        <w:rPr>
          <w:rFonts w:ascii="Arial" w:hAnsi="Arial" w:cs="Arial"/>
          <w:color w:val="000000"/>
          <w:spacing w:val="-6"/>
          <w:sz w:val="18"/>
          <w:szCs w:val="18"/>
        </w:rPr>
        <w:t xml:space="preserve"> 175 </w:t>
      </w:r>
      <w:r>
        <w:rPr>
          <w:rFonts w:ascii="Arial" w:hAnsi="Arial"/>
          <w:color w:val="000000"/>
          <w:spacing w:val="-6"/>
          <w:sz w:val="18"/>
          <w:szCs w:val="18"/>
        </w:rPr>
        <w:t>кг</w:t>
      </w:r>
      <w:r>
        <w:rPr>
          <w:rFonts w:ascii="Arial" w:hAnsi="Arial" w:cs="Arial"/>
          <w:color w:val="000000"/>
          <w:spacing w:val="-6"/>
          <w:sz w:val="18"/>
          <w:szCs w:val="18"/>
        </w:rPr>
        <w:t>/</w:t>
      </w:r>
      <w:r>
        <w:rPr>
          <w:rFonts w:ascii="Arial" w:hAnsi="Arial"/>
          <w:color w:val="000000"/>
          <w:spacing w:val="-6"/>
          <w:sz w:val="18"/>
          <w:szCs w:val="18"/>
        </w:rPr>
        <w:t xml:space="preserve">мЗ </w:t>
      </w:r>
      <w:r>
        <w:rPr>
          <w:rFonts w:ascii="Arial" w:hAnsi="Arial"/>
          <w:color w:val="000000"/>
          <w:spacing w:val="4"/>
          <w:sz w:val="18"/>
          <w:szCs w:val="18"/>
        </w:rPr>
        <w:t>Балки</w:t>
      </w:r>
      <w:r>
        <w:rPr>
          <w:rFonts w:ascii="Arial" w:hAnsi="Arial" w:cs="Arial"/>
          <w:color w:val="000000"/>
          <w:spacing w:val="4"/>
          <w:sz w:val="18"/>
          <w:szCs w:val="18"/>
        </w:rPr>
        <w:t xml:space="preserve"> </w:t>
      </w:r>
      <w:r>
        <w:rPr>
          <w:rFonts w:ascii="Arial" w:hAnsi="Arial"/>
          <w:color w:val="000000"/>
          <w:spacing w:val="4"/>
          <w:sz w:val="18"/>
          <w:szCs w:val="18"/>
        </w:rPr>
        <w:t xml:space="preserve">подкрановые </w:t>
      </w:r>
      <w:r>
        <w:rPr>
          <w:rFonts w:ascii="Arial" w:hAnsi="Arial"/>
          <w:color w:val="000000"/>
          <w:spacing w:val="-4"/>
          <w:sz w:val="18"/>
          <w:szCs w:val="18"/>
        </w:rPr>
        <w:t>Балки</w:t>
      </w:r>
      <w:r>
        <w:rPr>
          <w:rFonts w:ascii="Arial" w:hAnsi="Arial" w:cs="Arial"/>
          <w:color w:val="000000"/>
          <w:spacing w:val="-4"/>
          <w:sz w:val="18"/>
          <w:szCs w:val="18"/>
        </w:rPr>
        <w:t xml:space="preserve">   </w:t>
      </w:r>
      <w:r>
        <w:rPr>
          <w:rFonts w:ascii="Arial" w:hAnsi="Arial"/>
          <w:color w:val="000000"/>
          <w:spacing w:val="-4"/>
          <w:sz w:val="18"/>
          <w:szCs w:val="18"/>
        </w:rPr>
        <w:t>подкрановые</w:t>
      </w:r>
      <w:r>
        <w:rPr>
          <w:rFonts w:ascii="Arial" w:hAnsi="Arial" w:cs="Arial"/>
          <w:color w:val="000000"/>
          <w:spacing w:val="-4"/>
          <w:sz w:val="18"/>
          <w:szCs w:val="18"/>
        </w:rPr>
        <w:t xml:space="preserve">,   </w:t>
      </w:r>
      <w:r>
        <w:rPr>
          <w:rFonts w:ascii="Arial" w:hAnsi="Arial"/>
          <w:color w:val="000000"/>
          <w:spacing w:val="-4"/>
          <w:sz w:val="18"/>
          <w:szCs w:val="18"/>
        </w:rPr>
        <w:t>проле</w:t>
      </w:r>
      <w:r>
        <w:rPr>
          <w:rFonts w:ascii="Arial" w:hAnsi="Arial"/>
          <w:color w:val="000000"/>
          <w:spacing w:val="-4"/>
          <w:sz w:val="18"/>
          <w:szCs w:val="18"/>
        </w:rPr>
        <w:softHyphen/>
        <w:t>том</w:t>
      </w:r>
      <w:r>
        <w:rPr>
          <w:rFonts w:ascii="Arial" w:hAnsi="Arial" w:cs="Arial"/>
          <w:color w:val="000000"/>
          <w:spacing w:val="-4"/>
          <w:sz w:val="18"/>
          <w:szCs w:val="18"/>
        </w:rPr>
        <w:t xml:space="preserve">   12</w:t>
      </w:r>
      <w:r>
        <w:rPr>
          <w:rFonts w:ascii="Arial" w:hAnsi="Arial"/>
          <w:color w:val="000000"/>
          <w:spacing w:val="-4"/>
          <w:sz w:val="18"/>
          <w:szCs w:val="18"/>
        </w:rPr>
        <w:t>м</w:t>
      </w:r>
      <w:r>
        <w:rPr>
          <w:rFonts w:ascii="Arial" w:hAnsi="Arial" w:cs="Arial"/>
          <w:color w:val="000000"/>
          <w:spacing w:val="-4"/>
          <w:sz w:val="18"/>
          <w:szCs w:val="18"/>
        </w:rPr>
        <w:t xml:space="preserve">,   </w:t>
      </w:r>
      <w:r>
        <w:rPr>
          <w:rFonts w:ascii="Arial" w:hAnsi="Arial"/>
          <w:color w:val="000000"/>
          <w:spacing w:val="-4"/>
          <w:sz w:val="18"/>
          <w:szCs w:val="18"/>
        </w:rPr>
        <w:t xml:space="preserve">грузоподъемность </w:t>
      </w:r>
      <w:r>
        <w:rPr>
          <w:rFonts w:ascii="Arial" w:hAnsi="Arial"/>
          <w:color w:val="000000"/>
          <w:spacing w:val="-7"/>
          <w:sz w:val="18"/>
          <w:szCs w:val="18"/>
        </w:rPr>
        <w:t>крана</w:t>
      </w:r>
      <w:r>
        <w:rPr>
          <w:rFonts w:ascii="Arial" w:hAnsi="Arial" w:cs="Arial"/>
          <w:color w:val="000000"/>
          <w:spacing w:val="-7"/>
          <w:sz w:val="18"/>
          <w:szCs w:val="18"/>
        </w:rPr>
        <w:t xml:space="preserve"> 15/</w:t>
      </w:r>
      <w:r>
        <w:rPr>
          <w:rFonts w:ascii="Arial" w:hAnsi="Arial"/>
          <w:color w:val="000000"/>
          <w:spacing w:val="-7"/>
          <w:sz w:val="18"/>
          <w:szCs w:val="18"/>
        </w:rPr>
        <w:t xml:space="preserve">Зт </w:t>
      </w:r>
      <w:r>
        <w:rPr>
          <w:rFonts w:ascii="Arial" w:hAnsi="Arial"/>
          <w:color w:val="000000"/>
          <w:spacing w:val="-6"/>
          <w:sz w:val="18"/>
          <w:szCs w:val="18"/>
        </w:rPr>
        <w:t>пр</w:t>
      </w:r>
      <w:r>
        <w:rPr>
          <w:rFonts w:ascii="Arial" w:hAnsi="Arial" w:cs="Arial"/>
          <w:color w:val="000000"/>
          <w:spacing w:val="-6"/>
          <w:sz w:val="18"/>
          <w:szCs w:val="18"/>
        </w:rPr>
        <w:t>-</w:t>
      </w:r>
      <w:r>
        <w:rPr>
          <w:rFonts w:ascii="Arial" w:hAnsi="Arial"/>
          <w:color w:val="000000"/>
          <w:spacing w:val="-6"/>
          <w:sz w:val="18"/>
          <w:szCs w:val="18"/>
        </w:rPr>
        <w:t>т</w:t>
      </w:r>
      <w:r>
        <w:rPr>
          <w:rFonts w:ascii="Arial" w:hAnsi="Arial" w:cs="Arial"/>
          <w:color w:val="000000"/>
          <w:spacing w:val="-6"/>
          <w:sz w:val="18"/>
          <w:szCs w:val="18"/>
        </w:rPr>
        <w:t xml:space="preserve"> 06-08 </w:t>
      </w:r>
      <w:r>
        <w:rPr>
          <w:rFonts w:ascii="Arial" w:hAnsi="Arial"/>
          <w:color w:val="000000"/>
          <w:spacing w:val="-6"/>
          <w:sz w:val="18"/>
          <w:szCs w:val="18"/>
        </w:rPr>
        <w:t>п</w:t>
      </w:r>
      <w:r>
        <w:rPr>
          <w:rFonts w:ascii="Arial" w:hAnsi="Arial" w:cs="Arial"/>
          <w:color w:val="000000"/>
          <w:spacing w:val="-6"/>
          <w:sz w:val="18"/>
          <w:szCs w:val="18"/>
        </w:rPr>
        <w:t>.2.11</w:t>
      </w:r>
    </w:p>
    <w:p w:rsidR="007D3551" w:rsidRDefault="007D3551">
      <w:pPr>
        <w:shd w:val="clear" w:color="auto" w:fill="FFFFFF"/>
        <w:spacing w:line="194" w:lineRule="exact"/>
        <w:ind w:left="2291" w:right="4788"/>
        <w:sectPr w:rsidR="007D3551">
          <w:type w:val="continuous"/>
          <w:pgSz w:w="11909" w:h="16834"/>
          <w:pgMar w:top="1440" w:right="761" w:bottom="360" w:left="1482" w:header="720" w:footer="720" w:gutter="0"/>
          <w:cols w:space="60"/>
          <w:noEndnote/>
        </w:sectPr>
      </w:pPr>
    </w:p>
    <w:p w:rsidR="007D3551" w:rsidRDefault="007D3551">
      <w:pPr>
        <w:shd w:val="clear" w:color="auto" w:fill="FFFFFF"/>
        <w:spacing w:after="216" w:line="329" w:lineRule="exact"/>
        <w:ind w:left="905" w:right="522" w:firstLine="9684"/>
      </w:pPr>
      <w:r>
        <w:rPr>
          <w:rFonts w:ascii="Arial" w:hAnsi="Arial"/>
          <w:color w:val="000000"/>
          <w:spacing w:val="7"/>
          <w:sz w:val="24"/>
          <w:szCs w:val="24"/>
        </w:rPr>
        <w:t>Приложение</w:t>
      </w:r>
      <w:r>
        <w:rPr>
          <w:rFonts w:ascii="Arial" w:hAnsi="Arial" w:cs="Arial"/>
          <w:color w:val="000000"/>
          <w:spacing w:val="7"/>
          <w:sz w:val="24"/>
          <w:szCs w:val="24"/>
        </w:rPr>
        <w:t xml:space="preserve"> 5 </w:t>
      </w:r>
      <w:r>
        <w:rPr>
          <w:rFonts w:ascii="Arial" w:hAnsi="Arial"/>
          <w:color w:val="000000"/>
          <w:spacing w:val="1"/>
          <w:sz w:val="24"/>
          <w:szCs w:val="24"/>
        </w:rPr>
        <w:t>Пример</w:t>
      </w:r>
      <w:r>
        <w:rPr>
          <w:rFonts w:ascii="Arial" w:hAnsi="Arial" w:cs="Arial"/>
          <w:color w:val="000000"/>
          <w:spacing w:val="1"/>
          <w:sz w:val="24"/>
          <w:szCs w:val="24"/>
        </w:rPr>
        <w:t xml:space="preserve"> </w:t>
      </w:r>
      <w:r>
        <w:rPr>
          <w:rFonts w:ascii="Arial" w:hAnsi="Arial"/>
          <w:color w:val="000000"/>
          <w:spacing w:val="1"/>
          <w:sz w:val="24"/>
          <w:szCs w:val="24"/>
        </w:rPr>
        <w:t>расчета</w:t>
      </w:r>
      <w:r>
        <w:rPr>
          <w:rFonts w:ascii="Arial" w:hAnsi="Arial" w:cs="Arial"/>
          <w:color w:val="000000"/>
          <w:spacing w:val="1"/>
          <w:sz w:val="24"/>
          <w:szCs w:val="24"/>
        </w:rPr>
        <w:t xml:space="preserve"> </w:t>
      </w:r>
      <w:r>
        <w:rPr>
          <w:rFonts w:ascii="Arial" w:hAnsi="Arial"/>
          <w:color w:val="000000"/>
          <w:spacing w:val="1"/>
          <w:sz w:val="24"/>
          <w:szCs w:val="24"/>
        </w:rPr>
        <w:t>акта</w:t>
      </w:r>
      <w:r>
        <w:rPr>
          <w:rFonts w:ascii="Arial" w:hAnsi="Arial" w:cs="Arial"/>
          <w:color w:val="000000"/>
          <w:spacing w:val="1"/>
          <w:sz w:val="24"/>
          <w:szCs w:val="24"/>
        </w:rPr>
        <w:t xml:space="preserve"> </w:t>
      </w:r>
      <w:r>
        <w:rPr>
          <w:rFonts w:ascii="Arial" w:hAnsi="Arial"/>
          <w:color w:val="000000"/>
          <w:spacing w:val="1"/>
          <w:sz w:val="24"/>
          <w:szCs w:val="24"/>
        </w:rPr>
        <w:t>выполненных</w:t>
      </w:r>
      <w:r>
        <w:rPr>
          <w:rFonts w:ascii="Arial" w:hAnsi="Arial" w:cs="Arial"/>
          <w:color w:val="000000"/>
          <w:spacing w:val="1"/>
          <w:sz w:val="24"/>
          <w:szCs w:val="24"/>
        </w:rPr>
        <w:t xml:space="preserve"> </w:t>
      </w:r>
      <w:r>
        <w:rPr>
          <w:rFonts w:ascii="Arial" w:hAnsi="Arial"/>
          <w:color w:val="000000"/>
          <w:spacing w:val="1"/>
          <w:sz w:val="24"/>
          <w:szCs w:val="24"/>
        </w:rPr>
        <w:t>работ</w:t>
      </w:r>
      <w:r>
        <w:rPr>
          <w:rFonts w:ascii="Arial" w:hAnsi="Arial" w:cs="Arial"/>
          <w:color w:val="000000"/>
          <w:spacing w:val="1"/>
          <w:sz w:val="24"/>
          <w:szCs w:val="24"/>
        </w:rPr>
        <w:t xml:space="preserve"> </w:t>
      </w:r>
      <w:r>
        <w:rPr>
          <w:rFonts w:ascii="Arial" w:hAnsi="Arial"/>
          <w:color w:val="000000"/>
          <w:spacing w:val="1"/>
          <w:sz w:val="24"/>
          <w:szCs w:val="24"/>
        </w:rPr>
        <w:t>№</w:t>
      </w:r>
      <w:r>
        <w:rPr>
          <w:rFonts w:ascii="Arial" w:hAnsi="Arial" w:cs="Arial"/>
          <w:color w:val="000000"/>
          <w:spacing w:val="1"/>
          <w:sz w:val="24"/>
          <w:szCs w:val="24"/>
        </w:rPr>
        <w:t xml:space="preserve">1 </w:t>
      </w:r>
      <w:r>
        <w:rPr>
          <w:rFonts w:ascii="Arial" w:hAnsi="Arial"/>
          <w:color w:val="000000"/>
          <w:spacing w:val="1"/>
          <w:sz w:val="24"/>
          <w:szCs w:val="24"/>
        </w:rPr>
        <w:t>ресурсно</w:t>
      </w:r>
      <w:r>
        <w:rPr>
          <w:rFonts w:ascii="Arial" w:hAnsi="Arial" w:cs="Arial"/>
          <w:color w:val="000000"/>
          <w:spacing w:val="1"/>
          <w:sz w:val="24"/>
          <w:szCs w:val="24"/>
        </w:rPr>
        <w:t>-</w:t>
      </w:r>
      <w:r>
        <w:rPr>
          <w:rFonts w:ascii="Arial" w:hAnsi="Arial"/>
          <w:color w:val="000000"/>
          <w:spacing w:val="1"/>
          <w:sz w:val="24"/>
          <w:szCs w:val="24"/>
        </w:rPr>
        <w:t>индексным</w:t>
      </w:r>
      <w:r>
        <w:rPr>
          <w:rFonts w:ascii="Arial" w:hAnsi="Arial" w:cs="Arial"/>
          <w:color w:val="000000"/>
          <w:spacing w:val="1"/>
          <w:sz w:val="24"/>
          <w:szCs w:val="24"/>
        </w:rPr>
        <w:t xml:space="preserve"> </w:t>
      </w:r>
      <w:r>
        <w:rPr>
          <w:rFonts w:ascii="Arial" w:hAnsi="Arial"/>
          <w:color w:val="000000"/>
          <w:spacing w:val="1"/>
          <w:sz w:val="24"/>
          <w:szCs w:val="24"/>
        </w:rPr>
        <w:t>методом</w:t>
      </w:r>
      <w:r>
        <w:rPr>
          <w:rFonts w:ascii="Arial" w:hAnsi="Arial" w:cs="Arial"/>
          <w:color w:val="000000"/>
          <w:spacing w:val="1"/>
          <w:sz w:val="24"/>
          <w:szCs w:val="24"/>
        </w:rPr>
        <w:t xml:space="preserve"> </w:t>
      </w:r>
      <w:r>
        <w:rPr>
          <w:rFonts w:ascii="Arial" w:hAnsi="Arial"/>
          <w:color w:val="000000"/>
          <w:spacing w:val="1"/>
          <w:sz w:val="24"/>
          <w:szCs w:val="24"/>
        </w:rPr>
        <w:t>на</w:t>
      </w:r>
      <w:r>
        <w:rPr>
          <w:rFonts w:ascii="Arial" w:hAnsi="Arial" w:cs="Arial"/>
          <w:color w:val="000000"/>
          <w:spacing w:val="1"/>
          <w:sz w:val="24"/>
          <w:szCs w:val="24"/>
        </w:rPr>
        <w:t xml:space="preserve"> </w:t>
      </w:r>
      <w:r>
        <w:rPr>
          <w:rFonts w:ascii="Arial" w:hAnsi="Arial"/>
          <w:color w:val="000000"/>
          <w:spacing w:val="1"/>
          <w:sz w:val="24"/>
          <w:szCs w:val="24"/>
        </w:rPr>
        <w:t>ПМК</w:t>
      </w:r>
      <w:r>
        <w:rPr>
          <w:rFonts w:ascii="Arial" w:hAnsi="Arial" w:cs="Arial"/>
          <w:color w:val="000000"/>
          <w:spacing w:val="1"/>
          <w:sz w:val="24"/>
          <w:szCs w:val="24"/>
        </w:rPr>
        <w:t xml:space="preserve"> "</w:t>
      </w:r>
      <w:r>
        <w:rPr>
          <w:rFonts w:ascii="Arial" w:hAnsi="Arial"/>
          <w:color w:val="000000"/>
          <w:spacing w:val="1"/>
          <w:sz w:val="24"/>
          <w:szCs w:val="24"/>
        </w:rPr>
        <w:t>ПВР</w:t>
      </w:r>
      <w:r>
        <w:rPr>
          <w:rFonts w:ascii="Arial" w:hAnsi="Arial" w:cs="Arial"/>
          <w:color w:val="000000"/>
          <w:spacing w:val="1"/>
          <w:sz w:val="24"/>
          <w:szCs w:val="24"/>
        </w:rPr>
        <w:t>-93"</w:t>
      </w:r>
    </w:p>
    <w:p w:rsidR="007D3551" w:rsidRDefault="007D3551">
      <w:pPr>
        <w:shd w:val="clear" w:color="auto" w:fill="FFFFFF"/>
        <w:spacing w:after="216" w:line="329" w:lineRule="exact"/>
        <w:ind w:left="905" w:right="522" w:firstLine="9684"/>
        <w:sectPr w:rsidR="007D3551">
          <w:pgSz w:w="16834" w:h="11909" w:orient="landscape"/>
          <w:pgMar w:top="1440" w:right="2390" w:bottom="360" w:left="1440" w:header="720" w:footer="720" w:gutter="0"/>
          <w:cols w:space="60"/>
          <w:noEndnote/>
        </w:sectPr>
      </w:pPr>
    </w:p>
    <w:p w:rsidR="007D3551" w:rsidRDefault="007D3551">
      <w:pPr>
        <w:shd w:val="clear" w:color="auto" w:fill="FFFFFF"/>
        <w:spacing w:line="225" w:lineRule="exact"/>
      </w:pPr>
      <w:r>
        <w:rPr>
          <w:rFonts w:ascii="Arial" w:hAnsi="Arial"/>
          <w:color w:val="000000"/>
          <w:spacing w:val="-7"/>
          <w:sz w:val="18"/>
          <w:szCs w:val="18"/>
        </w:rPr>
        <w:t>Стоимость</w:t>
      </w:r>
      <w:r>
        <w:rPr>
          <w:rFonts w:ascii="Arial" w:hAnsi="Arial" w:cs="Arial"/>
          <w:color w:val="000000"/>
          <w:spacing w:val="-7"/>
          <w:sz w:val="18"/>
          <w:szCs w:val="18"/>
        </w:rPr>
        <w:t xml:space="preserve"> </w:t>
      </w:r>
      <w:r>
        <w:rPr>
          <w:rFonts w:ascii="Arial" w:hAnsi="Arial"/>
          <w:color w:val="000000"/>
          <w:spacing w:val="-7"/>
          <w:sz w:val="18"/>
          <w:szCs w:val="18"/>
        </w:rPr>
        <w:t>выполненных</w:t>
      </w:r>
      <w:r>
        <w:rPr>
          <w:rFonts w:ascii="Arial" w:hAnsi="Arial" w:cs="Arial"/>
          <w:color w:val="000000"/>
          <w:spacing w:val="-7"/>
          <w:sz w:val="18"/>
          <w:szCs w:val="18"/>
        </w:rPr>
        <w:t xml:space="preserve"> </w:t>
      </w:r>
      <w:r>
        <w:rPr>
          <w:rFonts w:ascii="Arial" w:hAnsi="Arial"/>
          <w:color w:val="000000"/>
          <w:spacing w:val="-7"/>
          <w:sz w:val="18"/>
          <w:szCs w:val="18"/>
        </w:rPr>
        <w:t xml:space="preserve">работ </w:t>
      </w:r>
      <w:r>
        <w:rPr>
          <w:rFonts w:ascii="Arial" w:hAnsi="Arial"/>
          <w:color w:val="000000"/>
          <w:spacing w:val="-6"/>
          <w:sz w:val="18"/>
          <w:szCs w:val="18"/>
        </w:rPr>
        <w:t>Нормативная</w:t>
      </w:r>
      <w:r>
        <w:rPr>
          <w:rFonts w:ascii="Arial" w:hAnsi="Arial" w:cs="Arial"/>
          <w:color w:val="000000"/>
          <w:spacing w:val="-6"/>
          <w:sz w:val="18"/>
          <w:szCs w:val="18"/>
        </w:rPr>
        <w:t xml:space="preserve"> </w:t>
      </w:r>
      <w:r>
        <w:rPr>
          <w:rFonts w:ascii="Arial" w:hAnsi="Arial"/>
          <w:color w:val="000000"/>
          <w:spacing w:val="-6"/>
          <w:sz w:val="18"/>
          <w:szCs w:val="18"/>
        </w:rPr>
        <w:t>трудоемкость Зарплата</w:t>
      </w:r>
      <w:r>
        <w:rPr>
          <w:rFonts w:ascii="Arial" w:hAnsi="Arial" w:cs="Arial"/>
          <w:color w:val="000000"/>
          <w:spacing w:val="-6"/>
          <w:sz w:val="18"/>
          <w:szCs w:val="18"/>
        </w:rPr>
        <w:t xml:space="preserve"> </w:t>
      </w:r>
      <w:r>
        <w:rPr>
          <w:rFonts w:ascii="Arial" w:hAnsi="Arial"/>
          <w:color w:val="000000"/>
          <w:spacing w:val="-6"/>
          <w:sz w:val="18"/>
          <w:szCs w:val="18"/>
        </w:rPr>
        <w:t>рабочих</w:t>
      </w:r>
      <w:r>
        <w:rPr>
          <w:rFonts w:ascii="Arial" w:hAnsi="Arial" w:cs="Arial"/>
          <w:color w:val="000000"/>
          <w:spacing w:val="-6"/>
          <w:sz w:val="18"/>
          <w:szCs w:val="18"/>
        </w:rPr>
        <w:t>-</w:t>
      </w:r>
      <w:r>
        <w:rPr>
          <w:rFonts w:ascii="Arial" w:hAnsi="Arial"/>
          <w:color w:val="000000"/>
          <w:spacing w:val="-6"/>
          <w:sz w:val="18"/>
          <w:szCs w:val="18"/>
        </w:rPr>
        <w:t>строителей Зарплата</w:t>
      </w:r>
      <w:r>
        <w:rPr>
          <w:rFonts w:ascii="Arial" w:hAnsi="Arial" w:cs="Arial"/>
          <w:color w:val="000000"/>
          <w:spacing w:val="-6"/>
          <w:sz w:val="18"/>
          <w:szCs w:val="18"/>
        </w:rPr>
        <w:t xml:space="preserve"> </w:t>
      </w:r>
      <w:r>
        <w:rPr>
          <w:rFonts w:ascii="Arial" w:hAnsi="Arial"/>
          <w:color w:val="000000"/>
          <w:spacing w:val="-6"/>
          <w:sz w:val="18"/>
          <w:szCs w:val="18"/>
        </w:rPr>
        <w:t>машинистов</w:t>
      </w:r>
    </w:p>
    <w:p w:rsidR="007D3551" w:rsidRDefault="007D3551">
      <w:pPr>
        <w:shd w:val="clear" w:color="auto" w:fill="FFFFFF"/>
        <w:spacing w:line="225" w:lineRule="exact"/>
      </w:pPr>
      <w:r>
        <w:br w:type="column"/>
      </w:r>
      <w:r>
        <w:rPr>
          <w:rFonts w:ascii="Courier New" w:hAnsi="Courier New" w:cs="Courier New"/>
          <w:color w:val="000000"/>
          <w:spacing w:val="-14"/>
          <w:w w:val="79"/>
        </w:rPr>
        <w:t xml:space="preserve">20317 </w:t>
      </w:r>
      <w:r>
        <w:rPr>
          <w:rFonts w:ascii="Courier New" w:hAnsi="Courier New"/>
          <w:color w:val="000000"/>
          <w:spacing w:val="-14"/>
          <w:w w:val="79"/>
        </w:rPr>
        <w:t>руб</w:t>
      </w:r>
      <w:r>
        <w:rPr>
          <w:rFonts w:ascii="Courier New" w:hAnsi="Courier New" w:cs="Courier New"/>
          <w:color w:val="000000"/>
          <w:spacing w:val="-14"/>
          <w:w w:val="79"/>
        </w:rPr>
        <w:t xml:space="preserve">. </w:t>
      </w:r>
      <w:r>
        <w:rPr>
          <w:rFonts w:ascii="Courier New" w:hAnsi="Courier New" w:cs="Courier New"/>
          <w:color w:val="000000"/>
          <w:spacing w:val="-17"/>
          <w:w w:val="79"/>
        </w:rPr>
        <w:t xml:space="preserve">676 </w:t>
      </w:r>
      <w:r>
        <w:rPr>
          <w:rFonts w:ascii="Courier New" w:hAnsi="Courier New"/>
          <w:color w:val="000000"/>
          <w:spacing w:val="-17"/>
          <w:w w:val="79"/>
        </w:rPr>
        <w:t>ч</w:t>
      </w:r>
      <w:r>
        <w:rPr>
          <w:rFonts w:ascii="Courier New" w:hAnsi="Courier New" w:cs="Courier New"/>
          <w:color w:val="000000"/>
          <w:spacing w:val="-17"/>
          <w:w w:val="79"/>
        </w:rPr>
        <w:t>-</w:t>
      </w:r>
      <w:r>
        <w:rPr>
          <w:rFonts w:ascii="Courier New" w:hAnsi="Courier New"/>
          <w:color w:val="000000"/>
          <w:spacing w:val="-17"/>
          <w:w w:val="79"/>
        </w:rPr>
        <w:t>час</w:t>
      </w:r>
      <w:r>
        <w:rPr>
          <w:rFonts w:ascii="Courier New" w:hAnsi="Courier New" w:cs="Courier New"/>
          <w:color w:val="000000"/>
          <w:spacing w:val="-17"/>
          <w:w w:val="79"/>
        </w:rPr>
        <w:t xml:space="preserve">. </w:t>
      </w:r>
      <w:r>
        <w:rPr>
          <w:rFonts w:ascii="Courier New" w:hAnsi="Courier New" w:cs="Courier New"/>
          <w:color w:val="000000"/>
          <w:spacing w:val="-14"/>
          <w:w w:val="79"/>
        </w:rPr>
        <w:t xml:space="preserve">3549 </w:t>
      </w:r>
      <w:r>
        <w:rPr>
          <w:rFonts w:ascii="Courier New" w:hAnsi="Courier New"/>
          <w:color w:val="000000"/>
          <w:spacing w:val="-14"/>
          <w:w w:val="79"/>
        </w:rPr>
        <w:t>руб</w:t>
      </w:r>
      <w:r>
        <w:rPr>
          <w:rFonts w:ascii="Courier New" w:hAnsi="Courier New" w:cs="Courier New"/>
          <w:color w:val="000000"/>
          <w:spacing w:val="-14"/>
          <w:w w:val="79"/>
        </w:rPr>
        <w:t xml:space="preserve">. 216 </w:t>
      </w:r>
      <w:r>
        <w:rPr>
          <w:rFonts w:ascii="Courier New" w:hAnsi="Courier New"/>
          <w:color w:val="000000"/>
          <w:spacing w:val="-14"/>
          <w:w w:val="79"/>
        </w:rPr>
        <w:t>руб</w:t>
      </w:r>
      <w:r>
        <w:rPr>
          <w:rFonts w:ascii="Courier New" w:hAnsi="Courier New" w:cs="Courier New"/>
          <w:color w:val="000000"/>
          <w:spacing w:val="-14"/>
          <w:w w:val="79"/>
        </w:rPr>
        <w:t>.</w:t>
      </w:r>
    </w:p>
    <w:p w:rsidR="007D3551" w:rsidRDefault="007D3551">
      <w:pPr>
        <w:shd w:val="clear" w:color="auto" w:fill="FFFFFF"/>
        <w:spacing w:line="225" w:lineRule="exact"/>
        <w:sectPr w:rsidR="007D3551">
          <w:type w:val="continuous"/>
          <w:pgSz w:w="16834" w:h="11909" w:orient="landscape"/>
          <w:pgMar w:top="1440" w:right="2799" w:bottom="360" w:left="9787" w:header="720" w:footer="720" w:gutter="0"/>
          <w:cols w:num="2" w:space="720" w:equalWidth="0">
            <w:col w:w="2479" w:space="932"/>
            <w:col w:w="837"/>
          </w:cols>
          <w:noEndnote/>
        </w:sectPr>
      </w:pPr>
    </w:p>
    <w:p w:rsidR="007D3551" w:rsidRDefault="007D3551">
      <w:pPr>
        <w:spacing w:before="18" w:line="1" w:lineRule="exact"/>
        <w:rPr>
          <w:rFonts w:ascii="Courier New" w:hAnsi="Courier New"/>
          <w:sz w:val="2"/>
          <w:szCs w:val="2"/>
        </w:rPr>
      </w:pPr>
    </w:p>
    <w:p w:rsidR="007D3551" w:rsidRDefault="007D3551">
      <w:pPr>
        <w:shd w:val="clear" w:color="auto" w:fill="FFFFFF"/>
        <w:spacing w:line="225" w:lineRule="exact"/>
        <w:sectPr w:rsidR="007D3551">
          <w:type w:val="continuous"/>
          <w:pgSz w:w="16834" w:h="11909" w:orient="landscape"/>
          <w:pgMar w:top="1440" w:right="2390" w:bottom="360" w:left="1440" w:header="720" w:footer="720" w:gutter="0"/>
          <w:cols w:space="60"/>
          <w:noEndnote/>
        </w:sectPr>
      </w:pPr>
    </w:p>
    <w:p w:rsidR="007D3551" w:rsidRDefault="006634D1">
      <w:pPr>
        <w:spacing w:line="1" w:lineRule="exact"/>
        <w:rPr>
          <w:rFonts w:ascii="Courier New" w:hAnsi="Courier New"/>
          <w:sz w:val="2"/>
          <w:szCs w:val="2"/>
        </w:rPr>
      </w:pPr>
      <w:r>
        <w:rPr>
          <w:noProof/>
        </w:rPr>
        <w:pict>
          <v:line id="_x0000_s1689" style="position:absolute;z-index:251984384;mso-position-horizontal-relative:margin" from="-2.5pt,34pt" to="-2.5pt,372.4pt" o:allowincell="f" strokeweight=".9pt">
            <w10:wrap anchorx="margin"/>
          </v:line>
        </w:pict>
      </w:r>
      <w:r>
        <w:rPr>
          <w:noProof/>
        </w:rPr>
        <w:pict>
          <v:line id="_x0000_s1690" style="position:absolute;z-index:251985408;mso-position-horizontal-relative:margin" from="261.7pt,33.1pt" to="261.7pt,373.3pt" o:allowincell="f" strokeweight="1.15pt">
            <w10:wrap anchorx="margin"/>
          </v:line>
        </w:pict>
      </w:r>
      <w:r>
        <w:rPr>
          <w:noProof/>
        </w:rPr>
        <w:pict>
          <v:line id="_x0000_s1691" style="position:absolute;z-index:251986432;mso-position-horizontal-relative:margin" from="311.2pt,33.1pt" to="311.2pt,372.85pt" o:allowincell="f" strokeweight="1.15pt">
            <w10:wrap anchorx="margin"/>
          </v:line>
        </w:pict>
      </w:r>
      <w:r>
        <w:rPr>
          <w:noProof/>
        </w:rPr>
        <w:pict>
          <v:line id="_x0000_s1692" style="position:absolute;z-index:251987456;mso-position-horizontal-relative:margin" from="360.7pt,32.65pt" to="360.7pt,372.85pt" o:allowincell="f" strokeweight=".9pt">
            <w10:wrap anchorx="margin"/>
          </v:line>
        </w:pict>
      </w:r>
      <w:r>
        <w:rPr>
          <w:noProof/>
        </w:rPr>
        <w:pict>
          <v:line id="_x0000_s1693" style="position:absolute;z-index:251988480;mso-position-horizontal-relative:margin" from="414.7pt,44.35pt" to="414.7pt,373.3pt" o:allowincell="f" strokeweight="1.15pt">
            <w10:wrap anchorx="margin"/>
          </v:line>
        </w:pict>
      </w:r>
      <w:r>
        <w:rPr>
          <w:noProof/>
        </w:rPr>
        <w:pict>
          <v:line id="_x0000_s1694" style="position:absolute;z-index:251989504;mso-position-horizontal-relative:margin" from="526.3pt,44.35pt" to="526.3pt,373.3pt" o:allowincell="f" strokeweight=".9pt">
            <w10:wrap anchorx="margin"/>
          </v:line>
        </w:pict>
      </w:r>
      <w:r>
        <w:rPr>
          <w:noProof/>
        </w:rPr>
        <w:pict>
          <v:line id="_x0000_s1695" style="position:absolute;z-index:251990528;mso-position-horizontal-relative:margin" from="585.7pt,32.65pt" to="585.7pt,373.3pt" o:allowincell="f" strokeweight=".9pt">
            <w10:wrap anchorx="margin"/>
          </v:line>
        </w:pict>
      </w:r>
      <w:r>
        <w:rPr>
          <w:noProof/>
        </w:rPr>
        <w:pict>
          <v:line id="_x0000_s1696" style="position:absolute;z-index:251991552;mso-position-horizontal-relative:margin" from="651.85pt,32.65pt" to="651.85pt,373.3pt" o:allowincell="f" strokeweight="1.15pt">
            <w10:wrap anchorx="margin"/>
          </v:line>
        </w:pict>
      </w:r>
    </w:p>
    <w:p w:rsidR="007D3551" w:rsidRDefault="007D3551">
      <w:pPr>
        <w:framePr w:w="833" w:h="450" w:hRule="exact" w:hSpace="36" w:wrap="auto" w:vAnchor="text" w:hAnchor="margin" w:x="8448" w:y="892"/>
        <w:shd w:val="clear" w:color="auto" w:fill="FFFFFF"/>
        <w:spacing w:line="225" w:lineRule="exact"/>
        <w:ind w:left="50"/>
      </w:pPr>
      <w:r>
        <w:rPr>
          <w:rFonts w:ascii="Arial" w:hAnsi="Arial"/>
          <w:color w:val="000000"/>
          <w:spacing w:val="-1"/>
          <w:sz w:val="18"/>
          <w:szCs w:val="18"/>
        </w:rPr>
        <w:t xml:space="preserve">Основная </w:t>
      </w:r>
      <w:r>
        <w:rPr>
          <w:rFonts w:ascii="Arial" w:hAnsi="Arial"/>
          <w:color w:val="000000"/>
          <w:spacing w:val="-3"/>
          <w:sz w:val="18"/>
          <w:szCs w:val="18"/>
        </w:rPr>
        <w:t>зарплата</w:t>
      </w:r>
    </w:p>
    <w:p w:rsidR="007D3551" w:rsidRDefault="007D3551">
      <w:pPr>
        <w:framePr w:w="792" w:h="671" w:hRule="exact" w:hSpace="36" w:wrap="auto" w:vAnchor="text" w:hAnchor="margin" w:x="8376" w:y="1464"/>
        <w:shd w:val="clear" w:color="auto" w:fill="FFFFFF"/>
        <w:spacing w:line="221" w:lineRule="exact"/>
        <w:ind w:left="126" w:hanging="126"/>
      </w:pPr>
      <w:r>
        <w:rPr>
          <w:rFonts w:ascii="Arial" w:hAnsi="Arial"/>
          <w:color w:val="000000"/>
          <w:spacing w:val="-1"/>
          <w:sz w:val="18"/>
          <w:szCs w:val="18"/>
        </w:rPr>
        <w:t>Трудоем</w:t>
      </w:r>
      <w:r>
        <w:rPr>
          <w:rFonts w:ascii="Arial" w:hAnsi="Arial"/>
          <w:color w:val="000000"/>
          <w:spacing w:val="-1"/>
          <w:sz w:val="18"/>
          <w:szCs w:val="18"/>
        </w:rPr>
        <w:softHyphen/>
      </w:r>
      <w:r>
        <w:rPr>
          <w:rFonts w:ascii="Arial" w:hAnsi="Arial"/>
          <w:color w:val="000000"/>
          <w:spacing w:val="3"/>
          <w:sz w:val="18"/>
          <w:szCs w:val="18"/>
        </w:rPr>
        <w:t xml:space="preserve">кость </w:t>
      </w:r>
      <w:r>
        <w:rPr>
          <w:rFonts w:ascii="Arial" w:hAnsi="Arial" w:cs="Arial"/>
          <w:color w:val="000000"/>
          <w:spacing w:val="-1"/>
          <w:sz w:val="18"/>
          <w:szCs w:val="18"/>
        </w:rPr>
        <w:t>(</w:t>
      </w:r>
      <w:r>
        <w:rPr>
          <w:rFonts w:ascii="Arial" w:hAnsi="Arial"/>
          <w:color w:val="000000"/>
          <w:spacing w:val="-1"/>
          <w:sz w:val="18"/>
          <w:szCs w:val="18"/>
        </w:rPr>
        <w:t>ч</w:t>
      </w:r>
      <w:r>
        <w:rPr>
          <w:rFonts w:ascii="Arial" w:hAnsi="Arial" w:cs="Arial"/>
          <w:color w:val="000000"/>
          <w:spacing w:val="-1"/>
          <w:sz w:val="18"/>
          <w:szCs w:val="18"/>
        </w:rPr>
        <w:t>-</w:t>
      </w:r>
      <w:r>
        <w:rPr>
          <w:rFonts w:ascii="Arial" w:hAnsi="Arial"/>
          <w:color w:val="000000"/>
          <w:spacing w:val="-1"/>
          <w:sz w:val="18"/>
          <w:szCs w:val="18"/>
        </w:rPr>
        <w:t>час</w:t>
      </w:r>
      <w:r>
        <w:rPr>
          <w:rFonts w:ascii="Arial" w:hAnsi="Arial" w:cs="Arial"/>
          <w:color w:val="000000"/>
          <w:spacing w:val="-1"/>
          <w:sz w:val="18"/>
          <w:szCs w:val="18"/>
        </w:rPr>
        <w:t>)</w:t>
      </w:r>
    </w:p>
    <w:p w:rsidR="007D3551" w:rsidRDefault="007D3551">
      <w:pPr>
        <w:shd w:val="clear" w:color="auto" w:fill="FFFFFF"/>
        <w:tabs>
          <w:tab w:val="left" w:leader="underscore" w:pos="5162"/>
        </w:tabs>
        <w:spacing w:line="225" w:lineRule="exact"/>
        <w:ind w:right="27"/>
        <w:jc w:val="both"/>
      </w:pPr>
      <w:r>
        <w:rPr>
          <w:rFonts w:ascii="Arial" w:hAnsi="Arial"/>
          <w:color w:val="000000"/>
          <w:spacing w:val="-3"/>
          <w:sz w:val="18"/>
          <w:szCs w:val="18"/>
        </w:rPr>
        <w:t>Накладные</w:t>
      </w:r>
      <w:r>
        <w:rPr>
          <w:rFonts w:ascii="Arial" w:hAnsi="Arial" w:cs="Arial"/>
          <w:color w:val="000000"/>
          <w:spacing w:val="-3"/>
          <w:sz w:val="18"/>
          <w:szCs w:val="18"/>
        </w:rPr>
        <w:t xml:space="preserve"> </w:t>
      </w:r>
      <w:r>
        <w:rPr>
          <w:rFonts w:ascii="Arial" w:hAnsi="Arial"/>
          <w:color w:val="000000"/>
          <w:spacing w:val="-3"/>
          <w:sz w:val="18"/>
          <w:szCs w:val="18"/>
        </w:rPr>
        <w:t>расходы</w:t>
      </w:r>
      <w:r>
        <w:rPr>
          <w:rFonts w:ascii="Arial" w:hAnsi="Arial" w:cs="Arial"/>
          <w:color w:val="000000"/>
          <w:spacing w:val="-3"/>
          <w:sz w:val="18"/>
          <w:szCs w:val="18"/>
        </w:rPr>
        <w:t xml:space="preserve"> 106,0 (</w:t>
      </w:r>
      <w:r>
        <w:rPr>
          <w:rFonts w:ascii="Arial" w:hAnsi="Arial"/>
          <w:color w:val="000000"/>
          <w:spacing w:val="-3"/>
          <w:sz w:val="18"/>
          <w:szCs w:val="18"/>
        </w:rPr>
        <w:t>от</w:t>
      </w:r>
      <w:r>
        <w:rPr>
          <w:rFonts w:ascii="Arial" w:hAnsi="Arial" w:cs="Arial"/>
          <w:color w:val="000000"/>
          <w:spacing w:val="-3"/>
          <w:sz w:val="18"/>
          <w:szCs w:val="18"/>
        </w:rPr>
        <w:t xml:space="preserve"> </w:t>
      </w:r>
      <w:r>
        <w:rPr>
          <w:rFonts w:ascii="Arial" w:hAnsi="Arial"/>
          <w:color w:val="000000"/>
          <w:spacing w:val="-3"/>
          <w:sz w:val="18"/>
          <w:szCs w:val="18"/>
        </w:rPr>
        <w:t>фактической</w:t>
      </w:r>
      <w:r>
        <w:rPr>
          <w:rFonts w:ascii="Arial" w:hAnsi="Arial" w:cs="Arial"/>
          <w:color w:val="000000"/>
          <w:spacing w:val="-3"/>
          <w:sz w:val="18"/>
          <w:szCs w:val="18"/>
        </w:rPr>
        <w:t xml:space="preserve"> </w:t>
      </w:r>
      <w:r>
        <w:rPr>
          <w:rFonts w:ascii="Arial" w:hAnsi="Arial"/>
          <w:color w:val="000000"/>
          <w:spacing w:val="-3"/>
          <w:sz w:val="18"/>
          <w:szCs w:val="18"/>
        </w:rPr>
        <w:t>оплаты</w:t>
      </w:r>
      <w:r>
        <w:rPr>
          <w:rFonts w:ascii="Arial" w:hAnsi="Arial" w:cs="Arial"/>
          <w:color w:val="000000"/>
          <w:spacing w:val="-3"/>
          <w:sz w:val="18"/>
          <w:szCs w:val="18"/>
        </w:rPr>
        <w:t xml:space="preserve"> </w:t>
      </w:r>
      <w:r>
        <w:rPr>
          <w:rFonts w:ascii="Arial" w:hAnsi="Arial"/>
          <w:color w:val="000000"/>
          <w:spacing w:val="-3"/>
          <w:sz w:val="18"/>
          <w:szCs w:val="18"/>
        </w:rPr>
        <w:t>труда</w:t>
      </w:r>
      <w:r>
        <w:rPr>
          <w:rFonts w:ascii="Arial" w:hAnsi="Arial" w:cs="Arial"/>
          <w:color w:val="000000"/>
          <w:spacing w:val="-3"/>
          <w:sz w:val="18"/>
          <w:szCs w:val="18"/>
        </w:rPr>
        <w:t>)</w:t>
      </w:r>
      <w:r>
        <w:rPr>
          <w:rFonts w:ascii="Arial" w:hAnsi="Arial" w:cs="Arial"/>
          <w:color w:val="000000"/>
          <w:spacing w:val="-3"/>
          <w:sz w:val="18"/>
          <w:szCs w:val="18"/>
        </w:rPr>
        <w:br/>
      </w:r>
      <w:r>
        <w:rPr>
          <w:rFonts w:ascii="Arial" w:hAnsi="Arial"/>
          <w:color w:val="000000"/>
          <w:spacing w:val="5"/>
          <w:sz w:val="18"/>
          <w:szCs w:val="18"/>
        </w:rPr>
        <w:t>Сметная</w:t>
      </w:r>
      <w:r>
        <w:rPr>
          <w:rFonts w:ascii="Arial" w:hAnsi="Arial" w:cs="Arial"/>
          <w:color w:val="000000"/>
          <w:spacing w:val="5"/>
          <w:sz w:val="18"/>
          <w:szCs w:val="18"/>
        </w:rPr>
        <w:t xml:space="preserve"> </w:t>
      </w:r>
      <w:r>
        <w:rPr>
          <w:rFonts w:ascii="Arial" w:hAnsi="Arial"/>
          <w:color w:val="000000"/>
          <w:spacing w:val="5"/>
          <w:sz w:val="18"/>
          <w:szCs w:val="18"/>
        </w:rPr>
        <w:t>прибыль</w:t>
      </w:r>
      <w:r>
        <w:rPr>
          <w:rFonts w:ascii="Arial" w:hAnsi="Arial" w:cs="Arial"/>
          <w:color w:val="000000"/>
          <w:spacing w:val="5"/>
          <w:sz w:val="18"/>
          <w:szCs w:val="18"/>
        </w:rPr>
        <w:t xml:space="preserve"> 80,0 (</w:t>
      </w:r>
      <w:r>
        <w:rPr>
          <w:rFonts w:ascii="Arial" w:hAnsi="Arial"/>
          <w:color w:val="000000"/>
          <w:spacing w:val="5"/>
          <w:sz w:val="18"/>
          <w:szCs w:val="18"/>
        </w:rPr>
        <w:t>от</w:t>
      </w:r>
      <w:r>
        <w:rPr>
          <w:rFonts w:ascii="Arial" w:hAnsi="Arial" w:cs="Arial"/>
          <w:color w:val="000000"/>
          <w:spacing w:val="5"/>
          <w:sz w:val="18"/>
          <w:szCs w:val="18"/>
        </w:rPr>
        <w:t xml:space="preserve"> </w:t>
      </w:r>
      <w:r>
        <w:rPr>
          <w:rFonts w:ascii="Arial" w:hAnsi="Arial"/>
          <w:color w:val="000000"/>
          <w:spacing w:val="5"/>
          <w:sz w:val="18"/>
          <w:szCs w:val="18"/>
        </w:rPr>
        <w:t>фактической</w:t>
      </w:r>
      <w:r>
        <w:rPr>
          <w:rFonts w:ascii="Arial" w:hAnsi="Arial" w:cs="Arial"/>
          <w:color w:val="000000"/>
          <w:spacing w:val="5"/>
          <w:sz w:val="18"/>
          <w:szCs w:val="18"/>
        </w:rPr>
        <w:t xml:space="preserve"> </w:t>
      </w:r>
      <w:r>
        <w:rPr>
          <w:rFonts w:ascii="Arial" w:hAnsi="Arial"/>
          <w:color w:val="000000"/>
          <w:spacing w:val="5"/>
          <w:sz w:val="18"/>
          <w:szCs w:val="18"/>
        </w:rPr>
        <w:t>оплаты</w:t>
      </w:r>
      <w:r>
        <w:rPr>
          <w:rFonts w:ascii="Arial" w:hAnsi="Arial" w:cs="Arial"/>
          <w:color w:val="000000"/>
          <w:spacing w:val="5"/>
          <w:sz w:val="18"/>
          <w:szCs w:val="18"/>
        </w:rPr>
        <w:t xml:space="preserve"> </w:t>
      </w:r>
      <w:r>
        <w:rPr>
          <w:rFonts w:ascii="Arial" w:hAnsi="Arial"/>
          <w:color w:val="000000"/>
          <w:spacing w:val="5"/>
          <w:sz w:val="18"/>
          <w:szCs w:val="18"/>
        </w:rPr>
        <w:t>труда</w:t>
      </w:r>
      <w:r>
        <w:rPr>
          <w:rFonts w:ascii="Arial" w:hAnsi="Arial" w:cs="Arial"/>
          <w:color w:val="000000"/>
          <w:spacing w:val="5"/>
          <w:sz w:val="18"/>
          <w:szCs w:val="18"/>
        </w:rPr>
        <w:t>)</w:t>
      </w:r>
      <w:r>
        <w:rPr>
          <w:rFonts w:ascii="Arial" w:hAnsi="Arial" w:cs="Arial"/>
          <w:color w:val="000000"/>
          <w:spacing w:val="5"/>
          <w:sz w:val="18"/>
          <w:szCs w:val="18"/>
        </w:rPr>
        <w:br/>
      </w:r>
      <w:r>
        <w:rPr>
          <w:rFonts w:ascii="Arial" w:hAnsi="Arial"/>
          <w:color w:val="000000"/>
          <w:spacing w:val="-6"/>
          <w:sz w:val="18"/>
          <w:szCs w:val="18"/>
          <w:u w:val="single"/>
        </w:rPr>
        <w:t>Расчет</w:t>
      </w:r>
      <w:r>
        <w:rPr>
          <w:rFonts w:ascii="Arial" w:hAnsi="Arial" w:cs="Arial"/>
          <w:color w:val="000000"/>
          <w:spacing w:val="-6"/>
          <w:sz w:val="18"/>
          <w:szCs w:val="18"/>
          <w:u w:val="single"/>
        </w:rPr>
        <w:t xml:space="preserve"> </w:t>
      </w:r>
      <w:r>
        <w:rPr>
          <w:rFonts w:ascii="Arial" w:hAnsi="Arial"/>
          <w:color w:val="000000"/>
          <w:spacing w:val="-6"/>
          <w:sz w:val="18"/>
          <w:szCs w:val="18"/>
          <w:u w:val="single"/>
        </w:rPr>
        <w:t>выполнен</w:t>
      </w:r>
      <w:r>
        <w:rPr>
          <w:rFonts w:ascii="Arial" w:hAnsi="Arial" w:cs="Arial"/>
          <w:color w:val="000000"/>
          <w:spacing w:val="-6"/>
          <w:sz w:val="18"/>
          <w:szCs w:val="18"/>
          <w:u w:val="single"/>
        </w:rPr>
        <w:t xml:space="preserve"> </w:t>
      </w:r>
      <w:r>
        <w:rPr>
          <w:rFonts w:ascii="Arial" w:hAnsi="Arial"/>
          <w:color w:val="000000"/>
          <w:spacing w:val="-6"/>
          <w:sz w:val="18"/>
          <w:szCs w:val="18"/>
          <w:u w:val="single"/>
        </w:rPr>
        <w:t>в</w:t>
      </w:r>
      <w:r>
        <w:rPr>
          <w:rFonts w:ascii="Arial" w:hAnsi="Arial" w:cs="Arial"/>
          <w:color w:val="000000"/>
          <w:spacing w:val="-6"/>
          <w:sz w:val="18"/>
          <w:szCs w:val="18"/>
          <w:u w:val="single"/>
        </w:rPr>
        <w:t xml:space="preserve"> </w:t>
      </w:r>
      <w:r>
        <w:rPr>
          <w:rFonts w:ascii="Arial" w:hAnsi="Arial"/>
          <w:color w:val="000000"/>
          <w:spacing w:val="-6"/>
          <w:sz w:val="18"/>
          <w:szCs w:val="18"/>
          <w:u w:val="single"/>
        </w:rPr>
        <w:t>текущем</w:t>
      </w:r>
      <w:r>
        <w:rPr>
          <w:rFonts w:ascii="Arial" w:hAnsi="Arial" w:cs="Arial"/>
          <w:color w:val="000000"/>
          <w:spacing w:val="-6"/>
          <w:sz w:val="18"/>
          <w:szCs w:val="18"/>
          <w:u w:val="single"/>
        </w:rPr>
        <w:t xml:space="preserve"> </w:t>
      </w:r>
      <w:r>
        <w:rPr>
          <w:rFonts w:ascii="Arial" w:hAnsi="Arial"/>
          <w:color w:val="000000"/>
          <w:spacing w:val="-6"/>
          <w:sz w:val="18"/>
          <w:szCs w:val="18"/>
          <w:u w:val="single"/>
        </w:rPr>
        <w:t>уровне</w:t>
      </w:r>
      <w:r>
        <w:rPr>
          <w:rFonts w:ascii="Arial" w:hAnsi="Arial" w:cs="Arial"/>
          <w:color w:val="000000"/>
          <w:spacing w:val="-6"/>
          <w:sz w:val="18"/>
          <w:szCs w:val="18"/>
          <w:u w:val="single"/>
        </w:rPr>
        <w:t xml:space="preserve"> </w:t>
      </w:r>
      <w:r>
        <w:rPr>
          <w:rFonts w:ascii="Arial" w:hAnsi="Arial"/>
          <w:color w:val="000000"/>
          <w:spacing w:val="-6"/>
          <w:sz w:val="18"/>
          <w:szCs w:val="18"/>
          <w:u w:val="single"/>
        </w:rPr>
        <w:t>цен</w:t>
      </w:r>
      <w:r>
        <w:rPr>
          <w:rFonts w:ascii="Arial" w:hAnsi="Arial" w:cs="Arial"/>
          <w:color w:val="000000"/>
          <w:spacing w:val="-6"/>
          <w:sz w:val="18"/>
          <w:szCs w:val="18"/>
          <w:u w:val="single"/>
        </w:rPr>
        <w:t xml:space="preserve"> </w:t>
      </w:r>
      <w:r>
        <w:rPr>
          <w:rFonts w:ascii="Arial" w:hAnsi="Arial"/>
          <w:color w:val="000000"/>
          <w:spacing w:val="-6"/>
          <w:sz w:val="18"/>
          <w:szCs w:val="18"/>
          <w:u w:val="single"/>
        </w:rPr>
        <w:t>на</w:t>
      </w:r>
      <w:r>
        <w:rPr>
          <w:rFonts w:ascii="Arial" w:hAnsi="Arial" w:cs="Arial"/>
          <w:color w:val="000000"/>
          <w:spacing w:val="-6"/>
          <w:sz w:val="18"/>
          <w:szCs w:val="18"/>
          <w:u w:val="single"/>
        </w:rPr>
        <w:t xml:space="preserve"> 01.10.1998 </w:t>
      </w:r>
      <w:r>
        <w:rPr>
          <w:rFonts w:ascii="Arial" w:hAnsi="Arial"/>
          <w:color w:val="000000"/>
          <w:spacing w:val="-6"/>
          <w:sz w:val="18"/>
          <w:szCs w:val="18"/>
          <w:u w:val="single"/>
        </w:rPr>
        <w:t>г</w:t>
      </w:r>
      <w:r>
        <w:rPr>
          <w:rFonts w:ascii="Arial" w:hAnsi="Arial" w:cs="Arial"/>
          <w:color w:val="000000"/>
          <w:spacing w:val="-6"/>
          <w:sz w:val="18"/>
          <w:szCs w:val="18"/>
          <w:u w:val="single"/>
        </w:rPr>
        <w:t>.</w:t>
      </w:r>
      <w:r>
        <w:rPr>
          <w:rFonts w:ascii="Arial" w:hAnsi="Arial" w:cs="Arial"/>
          <w:color w:val="000000"/>
          <w:sz w:val="18"/>
          <w:szCs w:val="18"/>
          <w:u w:val="single"/>
        </w:rPr>
        <w:tab/>
      </w:r>
    </w:p>
    <w:p w:rsidR="007D3551" w:rsidRDefault="007D3551">
      <w:pPr>
        <w:framePr w:w="1035" w:h="1337" w:hRule="exact" w:hSpace="36" w:wrap="auto" w:vAnchor="text" w:hAnchor="text" w:x="496" w:y="-40"/>
        <w:shd w:val="clear" w:color="auto" w:fill="FFFFFF"/>
        <w:spacing w:line="221" w:lineRule="exact"/>
        <w:ind w:left="131"/>
      </w:pPr>
      <w:r>
        <w:rPr>
          <w:rFonts w:ascii="Arial" w:hAnsi="Arial"/>
          <w:color w:val="000000"/>
          <w:spacing w:val="-3"/>
          <w:sz w:val="18"/>
          <w:szCs w:val="18"/>
        </w:rPr>
        <w:t>Код</w:t>
      </w:r>
      <w:r>
        <w:rPr>
          <w:rFonts w:ascii="Arial" w:hAnsi="Arial" w:cs="Arial"/>
          <w:color w:val="000000"/>
          <w:spacing w:val="-3"/>
          <w:sz w:val="18"/>
          <w:szCs w:val="18"/>
        </w:rPr>
        <w:t xml:space="preserve"> </w:t>
      </w:r>
      <w:r>
        <w:rPr>
          <w:rFonts w:ascii="Arial" w:hAnsi="Arial"/>
          <w:color w:val="000000"/>
          <w:spacing w:val="-3"/>
          <w:sz w:val="18"/>
          <w:szCs w:val="18"/>
        </w:rPr>
        <w:t>ПВР</w:t>
      </w:r>
      <w:r>
        <w:rPr>
          <w:rFonts w:ascii="Arial" w:hAnsi="Arial" w:cs="Arial"/>
          <w:color w:val="000000"/>
          <w:spacing w:val="-3"/>
          <w:sz w:val="18"/>
          <w:szCs w:val="18"/>
        </w:rPr>
        <w:t>,</w:t>
      </w:r>
    </w:p>
    <w:p w:rsidR="007D3551" w:rsidRDefault="007D3551">
      <w:pPr>
        <w:framePr w:w="1035" w:h="1337" w:hRule="exact" w:hSpace="36" w:wrap="auto" w:vAnchor="text" w:hAnchor="text" w:x="496" w:y="-40"/>
        <w:shd w:val="clear" w:color="auto" w:fill="FFFFFF"/>
        <w:spacing w:line="221" w:lineRule="exact"/>
        <w:ind w:left="117" w:firstLine="153"/>
      </w:pPr>
      <w:r>
        <w:rPr>
          <w:rFonts w:ascii="Arial" w:hAnsi="Arial"/>
          <w:color w:val="000000"/>
          <w:spacing w:val="-1"/>
          <w:sz w:val="18"/>
          <w:szCs w:val="18"/>
        </w:rPr>
        <w:t xml:space="preserve">шифр </w:t>
      </w:r>
      <w:r>
        <w:rPr>
          <w:rFonts w:ascii="Arial" w:hAnsi="Arial"/>
          <w:color w:val="000000"/>
          <w:spacing w:val="1"/>
          <w:sz w:val="18"/>
          <w:szCs w:val="18"/>
        </w:rPr>
        <w:t>поправки</w:t>
      </w:r>
    </w:p>
    <w:p w:rsidR="007D3551" w:rsidRDefault="007D3551">
      <w:pPr>
        <w:framePr w:w="1035" w:h="1337" w:hRule="exact" w:hSpace="36" w:wrap="auto" w:vAnchor="text" w:hAnchor="text" w:x="496" w:y="-40"/>
        <w:shd w:val="clear" w:color="auto" w:fill="FFFFFF"/>
        <w:spacing w:line="221" w:lineRule="exact"/>
        <w:ind w:left="365"/>
      </w:pPr>
      <w:r>
        <w:rPr>
          <w:rFonts w:ascii="Arial" w:hAnsi="Arial"/>
          <w:color w:val="000000"/>
          <w:spacing w:val="-3"/>
          <w:sz w:val="18"/>
          <w:szCs w:val="18"/>
        </w:rPr>
        <w:t>или</w:t>
      </w:r>
    </w:p>
    <w:p w:rsidR="007D3551" w:rsidRDefault="007D3551">
      <w:pPr>
        <w:framePr w:w="1035" w:h="1337" w:hRule="exact" w:hSpace="36" w:wrap="auto" w:vAnchor="text" w:hAnchor="text" w:x="496" w:y="-40"/>
        <w:shd w:val="clear" w:color="auto" w:fill="FFFFFF"/>
        <w:spacing w:line="221" w:lineRule="exact"/>
        <w:ind w:firstLine="198"/>
      </w:pPr>
      <w:r>
        <w:rPr>
          <w:rFonts w:ascii="Arial" w:hAnsi="Arial"/>
          <w:color w:val="000000"/>
          <w:spacing w:val="5"/>
          <w:sz w:val="18"/>
          <w:szCs w:val="18"/>
        </w:rPr>
        <w:t xml:space="preserve">ссылка </w:t>
      </w:r>
      <w:r>
        <w:rPr>
          <w:rFonts w:ascii="Arial" w:hAnsi="Arial"/>
          <w:color w:val="000000"/>
          <w:sz w:val="18"/>
          <w:szCs w:val="18"/>
        </w:rPr>
        <w:t>на</w:t>
      </w:r>
      <w:r>
        <w:rPr>
          <w:rFonts w:ascii="Arial" w:hAnsi="Arial" w:cs="Arial"/>
          <w:color w:val="000000"/>
          <w:sz w:val="18"/>
          <w:szCs w:val="18"/>
        </w:rPr>
        <w:t xml:space="preserve"> </w:t>
      </w:r>
      <w:r>
        <w:rPr>
          <w:rFonts w:ascii="Arial" w:hAnsi="Arial"/>
          <w:color w:val="000000"/>
          <w:sz w:val="18"/>
          <w:szCs w:val="18"/>
        </w:rPr>
        <w:t>документ</w:t>
      </w:r>
    </w:p>
    <w:p w:rsidR="007D3551" w:rsidRDefault="007D3551">
      <w:pPr>
        <w:framePr w:w="247" w:h="436" w:hRule="exact" w:hSpace="36" w:wrap="auto" w:vAnchor="text" w:hAnchor="text" w:x="73" w:y="-26"/>
        <w:shd w:val="clear" w:color="auto" w:fill="FFFFFF"/>
        <w:ind w:left="41"/>
      </w:pPr>
      <w:r>
        <w:rPr>
          <w:rFonts w:ascii="Arial" w:hAnsi="Arial"/>
          <w:color w:val="000000"/>
          <w:sz w:val="18"/>
          <w:szCs w:val="18"/>
        </w:rPr>
        <w:t>№</w:t>
      </w:r>
    </w:p>
    <w:p w:rsidR="007D3551" w:rsidRDefault="007D3551">
      <w:pPr>
        <w:framePr w:w="247" w:h="436" w:hRule="exact" w:hSpace="36" w:wrap="auto" w:vAnchor="text" w:hAnchor="text" w:x="73" w:y="-26"/>
        <w:shd w:val="clear" w:color="auto" w:fill="FFFFFF"/>
        <w:spacing w:before="14"/>
      </w:pPr>
      <w:r>
        <w:rPr>
          <w:rFonts w:ascii="Arial" w:hAnsi="Arial"/>
          <w:color w:val="000000"/>
          <w:sz w:val="18"/>
          <w:szCs w:val="18"/>
        </w:rPr>
        <w:t>п</w:t>
      </w:r>
      <w:r>
        <w:rPr>
          <w:rFonts w:ascii="Arial" w:hAnsi="Arial" w:cs="Arial"/>
          <w:color w:val="000000"/>
          <w:sz w:val="18"/>
          <w:szCs w:val="18"/>
        </w:rPr>
        <w:t>/</w:t>
      </w:r>
      <w:r>
        <w:rPr>
          <w:rFonts w:ascii="Arial" w:hAnsi="Arial"/>
          <w:color w:val="000000"/>
          <w:sz w:val="18"/>
          <w:szCs w:val="18"/>
        </w:rPr>
        <w:t>п</w:t>
      </w:r>
    </w:p>
    <w:p w:rsidR="007D3551" w:rsidRDefault="007D3551">
      <w:pPr>
        <w:shd w:val="clear" w:color="auto" w:fill="FFFFFF"/>
        <w:spacing w:line="221" w:lineRule="exact"/>
        <w:ind w:left="2493" w:right="756"/>
      </w:pPr>
      <w:r>
        <w:rPr>
          <w:rFonts w:ascii="Arial" w:hAnsi="Arial"/>
          <w:color w:val="000000"/>
          <w:spacing w:val="-1"/>
          <w:sz w:val="18"/>
          <w:szCs w:val="18"/>
        </w:rPr>
        <w:t>Наименование</w:t>
      </w:r>
      <w:r>
        <w:rPr>
          <w:rFonts w:ascii="Arial" w:hAnsi="Arial" w:cs="Arial"/>
          <w:color w:val="000000"/>
          <w:spacing w:val="-1"/>
          <w:sz w:val="18"/>
          <w:szCs w:val="18"/>
        </w:rPr>
        <w:t xml:space="preserve"> </w:t>
      </w:r>
      <w:r>
        <w:rPr>
          <w:rFonts w:ascii="Arial" w:hAnsi="Arial"/>
          <w:color w:val="000000"/>
          <w:spacing w:val="-1"/>
          <w:sz w:val="18"/>
          <w:szCs w:val="18"/>
        </w:rPr>
        <w:t>работ и</w:t>
      </w:r>
      <w:r>
        <w:rPr>
          <w:rFonts w:ascii="Arial" w:hAnsi="Arial" w:cs="Arial"/>
          <w:color w:val="000000"/>
          <w:spacing w:val="-1"/>
          <w:sz w:val="18"/>
          <w:szCs w:val="18"/>
        </w:rPr>
        <w:t xml:space="preserve"> </w:t>
      </w:r>
      <w:r>
        <w:rPr>
          <w:rFonts w:ascii="Arial" w:hAnsi="Arial"/>
          <w:color w:val="000000"/>
          <w:spacing w:val="-1"/>
          <w:sz w:val="18"/>
          <w:szCs w:val="18"/>
        </w:rPr>
        <w:t>единица</w:t>
      </w:r>
      <w:r>
        <w:rPr>
          <w:rFonts w:ascii="Arial" w:hAnsi="Arial" w:cs="Arial"/>
          <w:color w:val="000000"/>
          <w:spacing w:val="-1"/>
          <w:sz w:val="18"/>
          <w:szCs w:val="18"/>
        </w:rPr>
        <w:t xml:space="preserve"> </w:t>
      </w:r>
      <w:r>
        <w:rPr>
          <w:rFonts w:ascii="Arial" w:hAnsi="Arial"/>
          <w:color w:val="000000"/>
          <w:spacing w:val="-1"/>
          <w:sz w:val="18"/>
          <w:szCs w:val="18"/>
        </w:rPr>
        <w:t>измерения</w:t>
      </w:r>
      <w:r>
        <w:rPr>
          <w:rFonts w:ascii="Arial" w:hAnsi="Arial" w:cs="Arial"/>
          <w:color w:val="000000"/>
          <w:spacing w:val="-1"/>
          <w:sz w:val="18"/>
          <w:szCs w:val="18"/>
        </w:rPr>
        <w:t>,</w:t>
      </w:r>
    </w:p>
    <w:p w:rsidR="007D3551" w:rsidRDefault="007D3551">
      <w:pPr>
        <w:shd w:val="clear" w:color="auto" w:fill="FFFFFF"/>
        <w:spacing w:line="221" w:lineRule="exact"/>
        <w:ind w:left="1620"/>
        <w:jc w:val="center"/>
      </w:pPr>
      <w:r>
        <w:rPr>
          <w:rFonts w:ascii="Arial" w:hAnsi="Arial"/>
          <w:color w:val="000000"/>
          <w:spacing w:val="-1"/>
          <w:sz w:val="18"/>
          <w:szCs w:val="18"/>
        </w:rPr>
        <w:t>наименование</w:t>
      </w:r>
    </w:p>
    <w:p w:rsidR="007D3551" w:rsidRDefault="007D3551">
      <w:pPr>
        <w:shd w:val="clear" w:color="auto" w:fill="FFFFFF"/>
        <w:spacing w:line="221" w:lineRule="exact"/>
        <w:ind w:left="1665"/>
        <w:jc w:val="center"/>
      </w:pPr>
      <w:r>
        <w:rPr>
          <w:rFonts w:ascii="Arial" w:hAnsi="Arial"/>
          <w:color w:val="000000"/>
          <w:spacing w:val="4"/>
          <w:sz w:val="18"/>
          <w:szCs w:val="18"/>
        </w:rPr>
        <w:t>лимитированных</w:t>
      </w:r>
    </w:p>
    <w:p w:rsidR="007D3551" w:rsidRDefault="007D3551">
      <w:pPr>
        <w:shd w:val="clear" w:color="auto" w:fill="FFFFFF"/>
        <w:spacing w:before="5" w:line="221" w:lineRule="exact"/>
        <w:ind w:left="1674"/>
        <w:jc w:val="center"/>
      </w:pPr>
      <w:r>
        <w:rPr>
          <w:rFonts w:ascii="Arial" w:hAnsi="Arial"/>
          <w:color w:val="000000"/>
          <w:spacing w:val="-4"/>
          <w:sz w:val="18"/>
          <w:szCs w:val="18"/>
        </w:rPr>
        <w:t>затрат</w:t>
      </w:r>
    </w:p>
    <w:p w:rsidR="007D3551" w:rsidRDefault="006634D1">
      <w:pPr>
        <w:shd w:val="clear" w:color="auto" w:fill="FFFFFF"/>
        <w:spacing w:before="905"/>
        <w:ind w:left="1652"/>
      </w:pPr>
      <w:r>
        <w:rPr>
          <w:noProof/>
        </w:rPr>
        <w:pict>
          <v:line id="_x0000_s1697" style="position:absolute;left:0;text-align:left;z-index:251992576" from="-2.05pt,44.35pt" to="654.05pt,44.35pt" o:allowincell="f" strokeweight=".7pt"/>
        </w:pict>
      </w:r>
      <w:r w:rsidR="007D3551">
        <w:rPr>
          <w:rFonts w:ascii="Arial" w:hAnsi="Arial" w:cs="Arial"/>
          <w:color w:val="000000"/>
          <w:spacing w:val="-6"/>
          <w:sz w:val="18"/>
          <w:szCs w:val="18"/>
          <w:u w:val="single"/>
        </w:rPr>
        <w:t xml:space="preserve">5. </w:t>
      </w:r>
      <w:r w:rsidR="007D3551">
        <w:rPr>
          <w:rFonts w:ascii="Arial" w:hAnsi="Arial"/>
          <w:color w:val="000000"/>
          <w:spacing w:val="-6"/>
          <w:sz w:val="18"/>
          <w:szCs w:val="18"/>
          <w:u w:val="single"/>
        </w:rPr>
        <w:t>Надземная</w:t>
      </w:r>
      <w:r w:rsidR="007D3551">
        <w:rPr>
          <w:rFonts w:ascii="Arial" w:hAnsi="Arial" w:cs="Arial"/>
          <w:color w:val="000000"/>
          <w:spacing w:val="-6"/>
          <w:sz w:val="18"/>
          <w:szCs w:val="18"/>
          <w:u w:val="single"/>
        </w:rPr>
        <w:t xml:space="preserve"> </w:t>
      </w:r>
      <w:r w:rsidR="007D3551">
        <w:rPr>
          <w:rFonts w:ascii="Arial" w:hAnsi="Arial"/>
          <w:color w:val="000000"/>
          <w:spacing w:val="-6"/>
          <w:sz w:val="18"/>
          <w:szCs w:val="18"/>
          <w:u w:val="single"/>
        </w:rPr>
        <w:t>част</w:t>
      </w:r>
      <w:r w:rsidR="007D3551">
        <w:rPr>
          <w:rFonts w:ascii="Arial" w:hAnsi="Arial"/>
          <w:color w:val="000000"/>
          <w:spacing w:val="-6"/>
          <w:sz w:val="18"/>
          <w:szCs w:val="18"/>
        </w:rPr>
        <w:t>ь</w:t>
      </w:r>
    </w:p>
    <w:p w:rsidR="007D3551" w:rsidRDefault="007D3551">
      <w:pPr>
        <w:framePr w:w="612" w:h="450" w:hRule="exact" w:hSpace="36" w:wrap="auto" w:vAnchor="text" w:hAnchor="text" w:x="712" w:y="-26"/>
        <w:shd w:val="clear" w:color="auto" w:fill="FFFFFF"/>
        <w:spacing w:line="225" w:lineRule="exact"/>
        <w:ind w:firstLine="90"/>
      </w:pPr>
      <w:r>
        <w:rPr>
          <w:color w:val="000000"/>
          <w:spacing w:val="-9"/>
        </w:rPr>
        <w:t>12500 25011-5</w:t>
      </w:r>
    </w:p>
    <w:p w:rsidR="007D3551" w:rsidRDefault="007D3551">
      <w:pPr>
        <w:shd w:val="clear" w:color="auto" w:fill="FFFFFF"/>
        <w:spacing w:before="23"/>
        <w:ind w:left="1652"/>
      </w:pPr>
      <w:r>
        <w:rPr>
          <w:rFonts w:ascii="Arial" w:hAnsi="Arial"/>
          <w:color w:val="000000"/>
          <w:spacing w:val="-8"/>
          <w:sz w:val="18"/>
          <w:szCs w:val="18"/>
          <w:u w:val="single"/>
        </w:rPr>
        <w:t>Внутренняя</w:t>
      </w:r>
      <w:r>
        <w:rPr>
          <w:rFonts w:ascii="Arial" w:hAnsi="Arial" w:cs="Arial"/>
          <w:color w:val="000000"/>
          <w:spacing w:val="-8"/>
          <w:sz w:val="18"/>
          <w:szCs w:val="18"/>
          <w:u w:val="single"/>
        </w:rPr>
        <w:t xml:space="preserve"> </w:t>
      </w:r>
      <w:r>
        <w:rPr>
          <w:rFonts w:ascii="Arial" w:hAnsi="Arial"/>
          <w:color w:val="000000"/>
          <w:spacing w:val="-8"/>
          <w:sz w:val="18"/>
          <w:szCs w:val="18"/>
          <w:u w:val="single"/>
        </w:rPr>
        <w:t>отделка</w:t>
      </w:r>
    </w:p>
    <w:p w:rsidR="007D3551" w:rsidRDefault="007D3551">
      <w:pPr>
        <w:shd w:val="clear" w:color="auto" w:fill="FFFFFF"/>
        <w:tabs>
          <w:tab w:val="left" w:pos="4239"/>
        </w:tabs>
        <w:spacing w:line="230" w:lineRule="exact"/>
        <w:ind w:left="1629"/>
      </w:pPr>
      <w:r>
        <w:rPr>
          <w:rFonts w:ascii="Arial" w:hAnsi="Arial"/>
          <w:color w:val="000000"/>
          <w:spacing w:val="-6"/>
          <w:sz w:val="18"/>
          <w:szCs w:val="18"/>
        </w:rPr>
        <w:t>Штукатурка</w:t>
      </w:r>
      <w:r>
        <w:rPr>
          <w:rFonts w:ascii="Arial" w:hAnsi="Arial" w:cs="Arial"/>
          <w:color w:val="000000"/>
          <w:spacing w:val="-6"/>
          <w:sz w:val="18"/>
          <w:szCs w:val="18"/>
        </w:rPr>
        <w:t xml:space="preserve"> </w:t>
      </w:r>
      <w:r>
        <w:rPr>
          <w:rFonts w:ascii="Arial" w:hAnsi="Arial"/>
          <w:color w:val="000000"/>
          <w:spacing w:val="-6"/>
          <w:sz w:val="18"/>
          <w:szCs w:val="18"/>
        </w:rPr>
        <w:t>поверхностей</w:t>
      </w:r>
      <w:r>
        <w:rPr>
          <w:rFonts w:ascii="Arial" w:hAnsi="Arial" w:cs="Arial"/>
          <w:color w:val="000000"/>
          <w:spacing w:val="-6"/>
          <w:sz w:val="18"/>
          <w:szCs w:val="18"/>
        </w:rPr>
        <w:t xml:space="preserve"> </w:t>
      </w:r>
      <w:r>
        <w:rPr>
          <w:rFonts w:ascii="Arial" w:hAnsi="Arial"/>
          <w:color w:val="000000"/>
          <w:spacing w:val="-6"/>
          <w:sz w:val="18"/>
          <w:szCs w:val="18"/>
        </w:rPr>
        <w:t>улучшенная</w:t>
      </w:r>
      <w:r>
        <w:rPr>
          <w:rFonts w:ascii="Arial" w:hAnsi="Arial" w:cs="Arial"/>
          <w:color w:val="000000"/>
          <w:spacing w:val="-6"/>
          <w:sz w:val="18"/>
          <w:szCs w:val="18"/>
        </w:rPr>
        <w:t xml:space="preserve"> </w:t>
      </w:r>
      <w:r>
        <w:rPr>
          <w:rFonts w:ascii="Arial" w:hAnsi="Arial"/>
          <w:color w:val="000000"/>
          <w:spacing w:val="-6"/>
          <w:sz w:val="18"/>
          <w:szCs w:val="18"/>
        </w:rPr>
        <w:t>по</w:t>
      </w:r>
      <w:r>
        <w:rPr>
          <w:rFonts w:ascii="Arial" w:hAnsi="Arial"/>
          <w:color w:val="000000"/>
          <w:spacing w:val="-6"/>
          <w:sz w:val="18"/>
          <w:szCs w:val="18"/>
        </w:rPr>
        <w:br/>
      </w:r>
      <w:r>
        <w:rPr>
          <w:rFonts w:ascii="Arial" w:hAnsi="Arial"/>
          <w:color w:val="000000"/>
          <w:spacing w:val="-7"/>
          <w:sz w:val="18"/>
          <w:szCs w:val="18"/>
        </w:rPr>
        <w:t>камню</w:t>
      </w:r>
      <w:r>
        <w:rPr>
          <w:rFonts w:ascii="Arial" w:hAnsi="Arial" w:cs="Arial"/>
          <w:color w:val="000000"/>
          <w:spacing w:val="-7"/>
          <w:sz w:val="18"/>
          <w:szCs w:val="18"/>
        </w:rPr>
        <w:t xml:space="preserve">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бетону</w:t>
      </w:r>
      <w:r>
        <w:rPr>
          <w:rFonts w:ascii="Arial" w:hAnsi="Arial" w:cs="Arial"/>
          <w:color w:val="000000"/>
          <w:spacing w:val="-7"/>
          <w:sz w:val="18"/>
          <w:szCs w:val="18"/>
        </w:rPr>
        <w:t xml:space="preserve"> </w:t>
      </w:r>
      <w:r>
        <w:rPr>
          <w:rFonts w:ascii="Arial" w:hAnsi="Arial"/>
          <w:color w:val="000000"/>
          <w:spacing w:val="-7"/>
          <w:sz w:val="18"/>
          <w:szCs w:val="18"/>
        </w:rPr>
        <w:t>стен</w:t>
      </w:r>
      <w:r>
        <w:rPr>
          <w:rFonts w:ascii="Arial" w:hAnsi="Arial"/>
          <w:color w:val="000000"/>
          <w:sz w:val="18"/>
          <w:szCs w:val="18"/>
        </w:rPr>
        <w:tab/>
      </w:r>
      <w:r>
        <w:rPr>
          <w:rFonts w:ascii="Arial" w:hAnsi="Arial" w:cs="Arial"/>
          <w:color w:val="000000"/>
          <w:spacing w:val="-9"/>
          <w:sz w:val="18"/>
          <w:szCs w:val="18"/>
        </w:rPr>
        <w:t xml:space="preserve">100 </w:t>
      </w:r>
      <w:r>
        <w:rPr>
          <w:rFonts w:ascii="Arial" w:hAnsi="Arial"/>
          <w:color w:val="000000"/>
          <w:spacing w:val="-9"/>
          <w:sz w:val="18"/>
          <w:szCs w:val="18"/>
        </w:rPr>
        <w:t>м</w:t>
      </w:r>
      <w:r>
        <w:rPr>
          <w:rFonts w:ascii="Arial" w:hAnsi="Arial" w:cs="Arial"/>
          <w:color w:val="000000"/>
          <w:spacing w:val="-9"/>
          <w:sz w:val="18"/>
          <w:szCs w:val="18"/>
        </w:rPr>
        <w:t>2</w:t>
      </w:r>
    </w:p>
    <w:p w:rsidR="007D3551" w:rsidRDefault="007D3551">
      <w:pPr>
        <w:framePr w:h="211" w:hRule="exact" w:hSpace="36" w:wrap="auto" w:vAnchor="text" w:hAnchor="text" w:x="708" w:y="181"/>
        <w:shd w:val="clear" w:color="auto" w:fill="FFFFFF"/>
      </w:pPr>
      <w:r>
        <w:rPr>
          <w:rFonts w:ascii="Arial" w:hAnsi="Arial" w:cs="Arial"/>
          <w:color w:val="000000"/>
          <w:spacing w:val="-8"/>
          <w:sz w:val="18"/>
          <w:szCs w:val="18"/>
        </w:rPr>
        <w:t>25083-8</w:t>
      </w:r>
    </w:p>
    <w:p w:rsidR="007D3551" w:rsidRDefault="007D3551">
      <w:pPr>
        <w:shd w:val="clear" w:color="auto" w:fill="FFFFFF"/>
        <w:spacing w:before="216" w:line="234" w:lineRule="exact"/>
        <w:ind w:left="1620"/>
      </w:pPr>
      <w:r>
        <w:rPr>
          <w:rFonts w:ascii="Arial" w:hAnsi="Arial"/>
          <w:color w:val="000000"/>
          <w:spacing w:val="-6"/>
          <w:sz w:val="18"/>
          <w:szCs w:val="18"/>
        </w:rPr>
        <w:t>Окраска</w:t>
      </w:r>
      <w:r>
        <w:rPr>
          <w:rFonts w:ascii="Arial" w:hAnsi="Arial" w:cs="Arial"/>
          <w:color w:val="000000"/>
          <w:spacing w:val="-6"/>
          <w:sz w:val="18"/>
          <w:szCs w:val="18"/>
        </w:rPr>
        <w:t xml:space="preserve"> </w:t>
      </w:r>
      <w:r>
        <w:rPr>
          <w:rFonts w:ascii="Arial" w:hAnsi="Arial"/>
          <w:color w:val="000000"/>
          <w:spacing w:val="-6"/>
          <w:sz w:val="18"/>
          <w:szCs w:val="18"/>
        </w:rPr>
        <w:t>поверхностей</w:t>
      </w:r>
      <w:r>
        <w:rPr>
          <w:rFonts w:ascii="Arial" w:hAnsi="Arial" w:cs="Arial"/>
          <w:color w:val="000000"/>
          <w:spacing w:val="-6"/>
          <w:sz w:val="18"/>
          <w:szCs w:val="18"/>
        </w:rPr>
        <w:t xml:space="preserve"> </w:t>
      </w:r>
      <w:r>
        <w:rPr>
          <w:rFonts w:ascii="Arial" w:hAnsi="Arial"/>
          <w:color w:val="000000"/>
          <w:spacing w:val="-6"/>
          <w:sz w:val="18"/>
          <w:szCs w:val="18"/>
        </w:rPr>
        <w:t>масляными</w:t>
      </w:r>
      <w:r>
        <w:rPr>
          <w:rFonts w:ascii="Arial" w:hAnsi="Arial" w:cs="Arial"/>
          <w:color w:val="000000"/>
          <w:spacing w:val="-6"/>
          <w:sz w:val="18"/>
          <w:szCs w:val="18"/>
        </w:rPr>
        <w:t xml:space="preserve"> </w:t>
      </w:r>
      <w:r>
        <w:rPr>
          <w:rFonts w:ascii="Arial" w:hAnsi="Arial"/>
          <w:color w:val="000000"/>
          <w:spacing w:val="-6"/>
          <w:sz w:val="18"/>
          <w:szCs w:val="18"/>
        </w:rPr>
        <w:t xml:space="preserve">красками </w:t>
      </w:r>
      <w:r>
        <w:rPr>
          <w:rFonts w:ascii="Arial" w:hAnsi="Arial"/>
          <w:color w:val="000000"/>
          <w:spacing w:val="-2"/>
          <w:sz w:val="18"/>
          <w:szCs w:val="18"/>
        </w:rPr>
        <w:t>улучшенная</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штукат</w:t>
      </w:r>
      <w:r>
        <w:rPr>
          <w:rFonts w:ascii="Arial" w:hAnsi="Arial" w:cs="Arial"/>
          <w:color w:val="000000"/>
          <w:spacing w:val="-2"/>
          <w:sz w:val="18"/>
          <w:szCs w:val="18"/>
        </w:rPr>
        <w:t xml:space="preserve">. </w:t>
      </w:r>
      <w:r>
        <w:rPr>
          <w:rFonts w:ascii="Arial" w:hAnsi="Arial"/>
          <w:color w:val="000000"/>
          <w:spacing w:val="-2"/>
          <w:sz w:val="18"/>
          <w:szCs w:val="18"/>
        </w:rPr>
        <w:t>стен</w:t>
      </w:r>
      <w:r>
        <w:rPr>
          <w:rFonts w:ascii="Arial" w:hAnsi="Arial" w:cs="Arial"/>
          <w:color w:val="000000"/>
          <w:spacing w:val="-2"/>
          <w:sz w:val="18"/>
          <w:szCs w:val="18"/>
        </w:rPr>
        <w:t xml:space="preserve">       100</w:t>
      </w:r>
      <w:r>
        <w:rPr>
          <w:rFonts w:ascii="Arial" w:hAnsi="Arial"/>
          <w:color w:val="000000"/>
          <w:spacing w:val="-2"/>
          <w:sz w:val="18"/>
          <w:szCs w:val="18"/>
        </w:rPr>
        <w:t>м</w:t>
      </w:r>
      <w:r>
        <w:rPr>
          <w:rFonts w:ascii="Arial" w:hAnsi="Arial" w:cs="Arial"/>
          <w:color w:val="000000"/>
          <w:spacing w:val="-2"/>
          <w:sz w:val="18"/>
          <w:szCs w:val="18"/>
        </w:rPr>
        <w:t>2</w:t>
      </w:r>
    </w:p>
    <w:p w:rsidR="007D3551" w:rsidRDefault="007D3551">
      <w:pPr>
        <w:framePr w:h="234" w:hRule="exact" w:hSpace="36" w:wrap="auto" w:vAnchor="text" w:hAnchor="text" w:x="717" w:y="186"/>
        <w:shd w:val="clear" w:color="auto" w:fill="FFFFFF"/>
      </w:pPr>
      <w:r>
        <w:rPr>
          <w:color w:val="000000"/>
          <w:spacing w:val="-11"/>
        </w:rPr>
        <w:t>18041-2</w:t>
      </w:r>
    </w:p>
    <w:p w:rsidR="007D3551" w:rsidRDefault="007D3551">
      <w:pPr>
        <w:shd w:val="clear" w:color="auto" w:fill="FFFFFF"/>
        <w:tabs>
          <w:tab w:val="left" w:leader="underscore" w:pos="4302"/>
          <w:tab w:val="left" w:leader="underscore" w:pos="5189"/>
        </w:tabs>
        <w:spacing w:before="230" w:line="225" w:lineRule="exact"/>
        <w:ind w:left="1625"/>
      </w:pPr>
      <w:r>
        <w:rPr>
          <w:rFonts w:ascii="Arial" w:hAnsi="Arial"/>
          <w:color w:val="000000"/>
          <w:spacing w:val="-4"/>
          <w:sz w:val="18"/>
          <w:szCs w:val="18"/>
        </w:rPr>
        <w:t>Остекление</w:t>
      </w:r>
      <w:r>
        <w:rPr>
          <w:rFonts w:ascii="Arial" w:hAnsi="Arial" w:cs="Arial"/>
          <w:color w:val="000000"/>
          <w:spacing w:val="-4"/>
          <w:sz w:val="18"/>
          <w:szCs w:val="18"/>
        </w:rPr>
        <w:t xml:space="preserve"> </w:t>
      </w:r>
      <w:r>
        <w:rPr>
          <w:rFonts w:ascii="Arial" w:hAnsi="Arial"/>
          <w:color w:val="000000"/>
          <w:spacing w:val="-4"/>
          <w:sz w:val="18"/>
          <w:szCs w:val="18"/>
        </w:rPr>
        <w:t>стекло</w:t>
      </w:r>
      <w:r>
        <w:rPr>
          <w:rFonts w:ascii="Arial" w:hAnsi="Arial" w:cs="Arial"/>
          <w:color w:val="000000"/>
          <w:spacing w:val="-4"/>
          <w:sz w:val="18"/>
          <w:szCs w:val="18"/>
        </w:rPr>
        <w:t xml:space="preserve"> </w:t>
      </w:r>
      <w:r>
        <w:rPr>
          <w:rFonts w:ascii="Arial" w:hAnsi="Arial"/>
          <w:color w:val="000000"/>
          <w:spacing w:val="-4"/>
          <w:sz w:val="18"/>
          <w:szCs w:val="18"/>
        </w:rPr>
        <w:t>оконным</w:t>
      </w:r>
      <w:r>
        <w:rPr>
          <w:rFonts w:ascii="Arial" w:hAnsi="Arial" w:cs="Arial"/>
          <w:color w:val="000000"/>
          <w:spacing w:val="-4"/>
          <w:sz w:val="18"/>
          <w:szCs w:val="18"/>
        </w:rPr>
        <w:t xml:space="preserve"> </w:t>
      </w:r>
      <w:r>
        <w:rPr>
          <w:rFonts w:ascii="Arial" w:hAnsi="Arial"/>
          <w:color w:val="000000"/>
          <w:spacing w:val="-4"/>
          <w:sz w:val="18"/>
          <w:szCs w:val="18"/>
        </w:rPr>
        <w:t>т</w:t>
      </w:r>
      <w:r>
        <w:rPr>
          <w:rFonts w:ascii="Arial" w:hAnsi="Arial" w:cs="Arial"/>
          <w:color w:val="000000"/>
          <w:spacing w:val="-4"/>
          <w:sz w:val="18"/>
          <w:szCs w:val="18"/>
        </w:rPr>
        <w:t xml:space="preserve">. 3 </w:t>
      </w:r>
      <w:r>
        <w:rPr>
          <w:rFonts w:ascii="Arial" w:hAnsi="Arial"/>
          <w:color w:val="000000"/>
          <w:spacing w:val="-4"/>
          <w:sz w:val="18"/>
          <w:szCs w:val="18"/>
        </w:rPr>
        <w:t>ум</w:t>
      </w:r>
      <w:r>
        <w:rPr>
          <w:rFonts w:ascii="Arial" w:hAnsi="Arial" w:cs="Arial"/>
          <w:color w:val="000000"/>
          <w:spacing w:val="-4"/>
          <w:sz w:val="18"/>
          <w:szCs w:val="18"/>
        </w:rPr>
        <w:t>, 2-</w:t>
      </w:r>
      <w:r>
        <w:rPr>
          <w:rFonts w:ascii="Arial" w:hAnsi="Arial"/>
          <w:color w:val="000000"/>
          <w:spacing w:val="-4"/>
          <w:sz w:val="18"/>
          <w:szCs w:val="18"/>
        </w:rPr>
        <w:t>х</w:t>
      </w:r>
      <w:r>
        <w:rPr>
          <w:rFonts w:ascii="Arial" w:hAnsi="Arial"/>
          <w:color w:val="000000"/>
          <w:spacing w:val="-4"/>
          <w:sz w:val="18"/>
          <w:szCs w:val="18"/>
        </w:rPr>
        <w:br/>
      </w:r>
      <w:r>
        <w:rPr>
          <w:rFonts w:ascii="Arial" w:hAnsi="Arial"/>
          <w:color w:val="000000"/>
          <w:spacing w:val="-5"/>
          <w:sz w:val="18"/>
          <w:szCs w:val="18"/>
        </w:rPr>
        <w:t>лерепл</w:t>
      </w:r>
      <w:r>
        <w:rPr>
          <w:rFonts w:ascii="Arial" w:hAnsi="Arial" w:cs="Arial"/>
          <w:color w:val="000000"/>
          <w:spacing w:val="-5"/>
          <w:sz w:val="18"/>
          <w:szCs w:val="18"/>
        </w:rPr>
        <w:t xml:space="preserve">., </w:t>
      </w:r>
      <w:r>
        <w:rPr>
          <w:rFonts w:ascii="Arial" w:hAnsi="Arial"/>
          <w:color w:val="000000"/>
          <w:spacing w:val="-5"/>
          <w:sz w:val="18"/>
          <w:szCs w:val="18"/>
        </w:rPr>
        <w:t>открыв</w:t>
      </w:r>
      <w:r>
        <w:rPr>
          <w:rFonts w:ascii="Arial" w:hAnsi="Arial" w:cs="Arial"/>
          <w:color w:val="000000"/>
          <w:spacing w:val="-5"/>
          <w:sz w:val="18"/>
          <w:szCs w:val="18"/>
        </w:rPr>
        <w:t xml:space="preserve">, </w:t>
      </w:r>
      <w:r>
        <w:rPr>
          <w:rFonts w:ascii="Arial" w:hAnsi="Arial"/>
          <w:color w:val="000000"/>
          <w:spacing w:val="-5"/>
          <w:sz w:val="18"/>
          <w:szCs w:val="18"/>
        </w:rPr>
        <w:t>в</w:t>
      </w:r>
      <w:r>
        <w:rPr>
          <w:rFonts w:ascii="Arial" w:hAnsi="Arial" w:cs="Arial"/>
          <w:color w:val="000000"/>
          <w:spacing w:val="-5"/>
          <w:sz w:val="18"/>
          <w:szCs w:val="18"/>
        </w:rPr>
        <w:t xml:space="preserve"> </w:t>
      </w:r>
      <w:r>
        <w:rPr>
          <w:rFonts w:ascii="Arial" w:hAnsi="Arial"/>
          <w:color w:val="000000"/>
          <w:spacing w:val="-5"/>
          <w:sz w:val="18"/>
          <w:szCs w:val="18"/>
        </w:rPr>
        <w:t>разн</w:t>
      </w:r>
      <w:r>
        <w:rPr>
          <w:rFonts w:ascii="Arial" w:hAnsi="Arial" w:cs="Arial"/>
          <w:color w:val="000000"/>
          <w:spacing w:val="-5"/>
          <w:sz w:val="18"/>
          <w:szCs w:val="18"/>
        </w:rPr>
        <w:t xml:space="preserve">. </w:t>
      </w:r>
      <w:r>
        <w:rPr>
          <w:rFonts w:ascii="Arial" w:hAnsi="Arial"/>
          <w:color w:val="000000"/>
          <w:spacing w:val="-5"/>
          <w:sz w:val="18"/>
          <w:szCs w:val="18"/>
        </w:rPr>
        <w:t>стороны</w:t>
      </w:r>
      <w:r>
        <w:rPr>
          <w:rFonts w:ascii="Arial" w:hAnsi="Arial" w:cs="Arial"/>
          <w:color w:val="000000"/>
          <w:spacing w:val="-5"/>
          <w:sz w:val="18"/>
          <w:szCs w:val="18"/>
        </w:rPr>
        <w:t xml:space="preserve"> </w:t>
      </w:r>
      <w:r>
        <w:rPr>
          <w:rFonts w:ascii="Arial" w:hAnsi="Arial"/>
          <w:color w:val="000000"/>
          <w:spacing w:val="-5"/>
          <w:sz w:val="18"/>
          <w:szCs w:val="18"/>
        </w:rPr>
        <w:t>в</w:t>
      </w:r>
      <w:r>
        <w:rPr>
          <w:rFonts w:ascii="Arial" w:hAnsi="Arial" w:cs="Arial"/>
          <w:color w:val="000000"/>
          <w:spacing w:val="-5"/>
          <w:sz w:val="18"/>
          <w:szCs w:val="18"/>
        </w:rPr>
        <w:t xml:space="preserve"> </w:t>
      </w:r>
      <w:r>
        <w:rPr>
          <w:rFonts w:ascii="Arial" w:hAnsi="Arial"/>
          <w:color w:val="000000"/>
          <w:spacing w:val="-5"/>
          <w:sz w:val="18"/>
          <w:szCs w:val="18"/>
        </w:rPr>
        <w:t>жилых</w:t>
      </w:r>
      <w:r>
        <w:rPr>
          <w:rFonts w:ascii="Arial" w:hAnsi="Arial"/>
          <w:color w:val="000000"/>
          <w:spacing w:val="-5"/>
          <w:sz w:val="18"/>
          <w:szCs w:val="18"/>
        </w:rPr>
        <w:br/>
        <w:t>и</w:t>
      </w:r>
      <w:r>
        <w:rPr>
          <w:rFonts w:ascii="Arial" w:hAnsi="Arial" w:cs="Arial"/>
          <w:color w:val="000000"/>
          <w:spacing w:val="-5"/>
          <w:sz w:val="18"/>
          <w:szCs w:val="18"/>
        </w:rPr>
        <w:t xml:space="preserve"> </w:t>
      </w:r>
      <w:r>
        <w:rPr>
          <w:rFonts w:ascii="Arial" w:hAnsi="Arial"/>
          <w:color w:val="000000"/>
          <w:spacing w:val="-5"/>
          <w:sz w:val="18"/>
          <w:szCs w:val="18"/>
        </w:rPr>
        <w:t>обществ</w:t>
      </w:r>
      <w:r>
        <w:rPr>
          <w:rFonts w:ascii="Arial" w:hAnsi="Arial" w:cs="Arial"/>
          <w:color w:val="000000"/>
          <w:spacing w:val="-5"/>
          <w:sz w:val="18"/>
          <w:szCs w:val="18"/>
        </w:rPr>
        <w:t xml:space="preserve">, </w:t>
      </w:r>
      <w:r>
        <w:rPr>
          <w:rFonts w:ascii="Arial" w:hAnsi="Arial"/>
          <w:color w:val="000000"/>
          <w:spacing w:val="-5"/>
          <w:sz w:val="18"/>
          <w:szCs w:val="18"/>
        </w:rPr>
        <w:t>зданиях</w:t>
      </w:r>
      <w:r>
        <w:rPr>
          <w:rFonts w:ascii="Arial" w:hAnsi="Arial"/>
          <w:color w:val="000000"/>
          <w:sz w:val="18"/>
          <w:szCs w:val="18"/>
        </w:rPr>
        <w:tab/>
      </w:r>
      <w:r>
        <w:rPr>
          <w:rFonts w:ascii="Arial" w:hAnsi="Arial" w:cs="Arial"/>
          <w:color w:val="000000"/>
          <w:spacing w:val="-10"/>
          <w:sz w:val="18"/>
          <w:szCs w:val="18"/>
          <w:u w:val="single"/>
        </w:rPr>
        <w:t xml:space="preserve">100 </w:t>
      </w:r>
      <w:r>
        <w:rPr>
          <w:rFonts w:ascii="Arial" w:hAnsi="Arial"/>
          <w:color w:val="000000"/>
          <w:spacing w:val="-10"/>
          <w:sz w:val="18"/>
          <w:szCs w:val="18"/>
          <w:u w:val="single"/>
        </w:rPr>
        <w:t>м</w:t>
      </w:r>
      <w:r>
        <w:rPr>
          <w:rFonts w:ascii="Arial" w:hAnsi="Arial" w:cs="Arial"/>
          <w:color w:val="000000"/>
          <w:spacing w:val="-10"/>
          <w:sz w:val="18"/>
          <w:szCs w:val="18"/>
          <w:u w:val="single"/>
        </w:rPr>
        <w:t>2</w:t>
      </w:r>
      <w:r>
        <w:rPr>
          <w:rFonts w:ascii="Arial" w:hAnsi="Arial" w:cs="Arial"/>
          <w:color w:val="000000"/>
          <w:sz w:val="18"/>
          <w:szCs w:val="18"/>
          <w:u w:val="single"/>
        </w:rPr>
        <w:tab/>
      </w:r>
    </w:p>
    <w:p w:rsidR="007D3551" w:rsidRDefault="007D3551">
      <w:pPr>
        <w:framePr w:h="212" w:hRule="exact" w:hSpace="36" w:wrap="auto" w:vAnchor="text" w:hAnchor="text" w:x="717" w:y="-40"/>
        <w:shd w:val="clear" w:color="auto" w:fill="FFFFFF"/>
      </w:pPr>
      <w:r>
        <w:rPr>
          <w:rFonts w:ascii="Arial" w:hAnsi="Arial" w:cs="Arial"/>
          <w:color w:val="000000"/>
          <w:spacing w:val="-12"/>
          <w:sz w:val="18"/>
          <w:szCs w:val="18"/>
        </w:rPr>
        <w:t>16041-1</w:t>
      </w:r>
    </w:p>
    <w:p w:rsidR="007D3551" w:rsidRDefault="007D3551">
      <w:pPr>
        <w:shd w:val="clear" w:color="auto" w:fill="FFFFFF"/>
        <w:tabs>
          <w:tab w:val="left" w:pos="4734"/>
        </w:tabs>
        <w:spacing w:line="225" w:lineRule="exact"/>
        <w:ind w:left="1625"/>
      </w:pPr>
      <w:r>
        <w:rPr>
          <w:rFonts w:ascii="Arial" w:hAnsi="Arial"/>
          <w:color w:val="000000"/>
          <w:spacing w:val="-6"/>
          <w:sz w:val="18"/>
          <w:szCs w:val="18"/>
        </w:rPr>
        <w:t>Кладка</w:t>
      </w:r>
      <w:r>
        <w:rPr>
          <w:rFonts w:ascii="Arial" w:hAnsi="Arial" w:cs="Arial"/>
          <w:color w:val="000000"/>
          <w:spacing w:val="-6"/>
          <w:sz w:val="18"/>
          <w:szCs w:val="18"/>
        </w:rPr>
        <w:t xml:space="preserve"> </w:t>
      </w:r>
      <w:r>
        <w:rPr>
          <w:rFonts w:ascii="Arial" w:hAnsi="Arial"/>
          <w:color w:val="000000"/>
          <w:spacing w:val="-6"/>
          <w:sz w:val="18"/>
          <w:szCs w:val="18"/>
        </w:rPr>
        <w:t>стен</w:t>
      </w:r>
      <w:r>
        <w:rPr>
          <w:rFonts w:ascii="Arial" w:hAnsi="Arial" w:cs="Arial"/>
          <w:color w:val="000000"/>
          <w:spacing w:val="-6"/>
          <w:sz w:val="18"/>
          <w:szCs w:val="18"/>
        </w:rPr>
        <w:t xml:space="preserve"> </w:t>
      </w:r>
      <w:r>
        <w:rPr>
          <w:rFonts w:ascii="Arial" w:hAnsi="Arial"/>
          <w:color w:val="000000"/>
          <w:spacing w:val="-6"/>
          <w:sz w:val="18"/>
          <w:szCs w:val="18"/>
        </w:rPr>
        <w:t>из</w:t>
      </w:r>
      <w:r>
        <w:rPr>
          <w:rFonts w:ascii="Arial" w:hAnsi="Arial" w:cs="Arial"/>
          <w:color w:val="000000"/>
          <w:spacing w:val="-6"/>
          <w:sz w:val="18"/>
          <w:szCs w:val="18"/>
        </w:rPr>
        <w:t xml:space="preserve"> </w:t>
      </w:r>
      <w:r>
        <w:rPr>
          <w:rFonts w:ascii="Arial" w:hAnsi="Arial"/>
          <w:color w:val="000000"/>
          <w:spacing w:val="-6"/>
          <w:sz w:val="18"/>
          <w:szCs w:val="18"/>
        </w:rPr>
        <w:t>одинарного</w:t>
      </w:r>
      <w:r>
        <w:rPr>
          <w:rFonts w:ascii="Arial" w:hAnsi="Arial" w:cs="Arial"/>
          <w:color w:val="000000"/>
          <w:spacing w:val="-6"/>
          <w:sz w:val="18"/>
          <w:szCs w:val="18"/>
        </w:rPr>
        <w:t xml:space="preserve"> </w:t>
      </w:r>
      <w:r>
        <w:rPr>
          <w:rFonts w:ascii="Arial" w:hAnsi="Arial"/>
          <w:color w:val="000000"/>
          <w:spacing w:val="-6"/>
          <w:sz w:val="18"/>
          <w:szCs w:val="18"/>
        </w:rPr>
        <w:t>керамического</w:t>
      </w:r>
      <w:r>
        <w:rPr>
          <w:rFonts w:ascii="Arial" w:hAnsi="Arial"/>
          <w:color w:val="000000"/>
          <w:spacing w:val="-6"/>
          <w:sz w:val="18"/>
          <w:szCs w:val="18"/>
        </w:rPr>
        <w:br/>
      </w:r>
      <w:r>
        <w:rPr>
          <w:rFonts w:ascii="Arial" w:hAnsi="Arial"/>
          <w:color w:val="000000"/>
          <w:spacing w:val="-5"/>
          <w:sz w:val="18"/>
          <w:szCs w:val="18"/>
        </w:rPr>
        <w:t>кирпича</w:t>
      </w:r>
      <w:r>
        <w:rPr>
          <w:rFonts w:ascii="Arial" w:hAnsi="Arial" w:cs="Arial"/>
          <w:color w:val="000000"/>
          <w:spacing w:val="-5"/>
          <w:sz w:val="18"/>
          <w:szCs w:val="18"/>
        </w:rPr>
        <w:t xml:space="preserve"> </w:t>
      </w:r>
      <w:r>
        <w:rPr>
          <w:rFonts w:ascii="Arial" w:hAnsi="Arial"/>
          <w:color w:val="000000"/>
          <w:spacing w:val="-5"/>
          <w:sz w:val="18"/>
          <w:szCs w:val="18"/>
        </w:rPr>
        <w:t>наружных</w:t>
      </w:r>
      <w:r>
        <w:rPr>
          <w:rFonts w:ascii="Arial" w:hAnsi="Arial" w:cs="Arial"/>
          <w:color w:val="000000"/>
          <w:spacing w:val="-5"/>
          <w:sz w:val="18"/>
          <w:szCs w:val="18"/>
        </w:rPr>
        <w:t xml:space="preserve"> </w:t>
      </w:r>
      <w:r>
        <w:rPr>
          <w:rFonts w:ascii="Arial" w:hAnsi="Arial"/>
          <w:color w:val="000000"/>
          <w:spacing w:val="-5"/>
          <w:sz w:val="18"/>
          <w:szCs w:val="18"/>
        </w:rPr>
        <w:t>простых</w:t>
      </w:r>
      <w:r>
        <w:rPr>
          <w:rFonts w:ascii="Arial" w:hAnsi="Arial" w:cs="Arial"/>
          <w:color w:val="000000"/>
          <w:spacing w:val="-5"/>
          <w:sz w:val="18"/>
          <w:szCs w:val="18"/>
        </w:rPr>
        <w:t xml:space="preserve"> </w:t>
      </w:r>
      <w:r>
        <w:rPr>
          <w:rFonts w:ascii="Arial" w:hAnsi="Arial"/>
          <w:color w:val="000000"/>
          <w:spacing w:val="-5"/>
          <w:sz w:val="18"/>
          <w:szCs w:val="18"/>
        </w:rPr>
        <w:t>высотой</w:t>
      </w:r>
      <w:r>
        <w:rPr>
          <w:rFonts w:ascii="Arial" w:hAnsi="Arial"/>
          <w:color w:val="000000"/>
          <w:spacing w:val="-5"/>
          <w:sz w:val="18"/>
          <w:szCs w:val="18"/>
        </w:rPr>
        <w:br/>
      </w:r>
      <w:r>
        <w:rPr>
          <w:rFonts w:ascii="Arial" w:hAnsi="Arial"/>
          <w:color w:val="000000"/>
          <w:spacing w:val="-4"/>
          <w:sz w:val="18"/>
          <w:szCs w:val="18"/>
        </w:rPr>
        <w:t>зтажа</w:t>
      </w:r>
      <w:r>
        <w:rPr>
          <w:rFonts w:ascii="Arial" w:hAnsi="Arial" w:cs="Arial"/>
          <w:color w:val="000000"/>
          <w:spacing w:val="-4"/>
          <w:sz w:val="18"/>
          <w:szCs w:val="18"/>
        </w:rPr>
        <w:t xml:space="preserve"> </w:t>
      </w:r>
      <w:r>
        <w:rPr>
          <w:rFonts w:ascii="Arial" w:hAnsi="Arial"/>
          <w:color w:val="000000"/>
          <w:spacing w:val="-4"/>
          <w:sz w:val="18"/>
          <w:szCs w:val="18"/>
        </w:rPr>
        <w:t>до</w:t>
      </w:r>
      <w:r>
        <w:rPr>
          <w:rFonts w:ascii="Arial" w:hAnsi="Arial" w:cs="Arial"/>
          <w:color w:val="000000"/>
          <w:spacing w:val="-4"/>
          <w:sz w:val="18"/>
          <w:szCs w:val="18"/>
        </w:rPr>
        <w:t xml:space="preserve"> 4</w:t>
      </w:r>
      <w:r>
        <w:rPr>
          <w:rFonts w:ascii="Arial" w:hAnsi="Arial" w:cs="Arial"/>
          <w:color w:val="000000"/>
          <w:sz w:val="18"/>
          <w:szCs w:val="18"/>
        </w:rPr>
        <w:tab/>
      </w:r>
      <w:r>
        <w:rPr>
          <w:rFonts w:ascii="Arial" w:hAnsi="Arial"/>
          <w:color w:val="000000"/>
          <w:spacing w:val="-15"/>
          <w:sz w:val="18"/>
          <w:szCs w:val="18"/>
        </w:rPr>
        <w:t>мЗ</w:t>
      </w:r>
    </w:p>
    <w:p w:rsidR="007D3551" w:rsidRDefault="007D3551">
      <w:pPr>
        <w:shd w:val="clear" w:color="auto" w:fill="FFFFFF"/>
        <w:spacing w:before="666" w:line="225" w:lineRule="exact"/>
        <w:ind w:left="5"/>
        <w:jc w:val="center"/>
      </w:pPr>
      <w:r>
        <w:br w:type="column"/>
      </w:r>
      <w:r>
        <w:rPr>
          <w:rFonts w:ascii="Arial" w:hAnsi="Arial"/>
          <w:color w:val="000000"/>
          <w:spacing w:val="1"/>
          <w:sz w:val="18"/>
          <w:szCs w:val="18"/>
        </w:rPr>
        <w:t>Кол</w:t>
      </w:r>
      <w:r>
        <w:rPr>
          <w:rFonts w:ascii="Arial" w:hAnsi="Arial" w:cs="Arial"/>
          <w:color w:val="000000"/>
          <w:spacing w:val="1"/>
          <w:sz w:val="18"/>
          <w:szCs w:val="18"/>
        </w:rPr>
        <w:t>-</w:t>
      </w:r>
      <w:r>
        <w:rPr>
          <w:rFonts w:ascii="Arial" w:hAnsi="Arial"/>
          <w:color w:val="000000"/>
          <w:spacing w:val="1"/>
          <w:sz w:val="18"/>
          <w:szCs w:val="18"/>
        </w:rPr>
        <w:t>во</w:t>
      </w:r>
    </w:p>
    <w:p w:rsidR="007D3551" w:rsidRDefault="007D3551">
      <w:pPr>
        <w:shd w:val="clear" w:color="auto" w:fill="FFFFFF"/>
        <w:spacing w:before="5" w:line="225" w:lineRule="exact"/>
        <w:ind w:left="5"/>
        <w:jc w:val="center"/>
      </w:pPr>
      <w:r>
        <w:rPr>
          <w:rFonts w:ascii="Arial" w:hAnsi="Arial"/>
          <w:color w:val="000000"/>
          <w:spacing w:val="1"/>
          <w:sz w:val="18"/>
          <w:szCs w:val="18"/>
        </w:rPr>
        <w:t>единиц</w:t>
      </w:r>
    </w:p>
    <w:p w:rsidR="007D3551" w:rsidRDefault="007D3551">
      <w:pPr>
        <w:shd w:val="clear" w:color="auto" w:fill="FFFFFF"/>
        <w:spacing w:line="225" w:lineRule="exact"/>
        <w:jc w:val="center"/>
      </w:pPr>
      <w:r>
        <w:rPr>
          <w:rFonts w:ascii="Arial" w:hAnsi="Arial"/>
          <w:color w:val="000000"/>
          <w:spacing w:val="-2"/>
          <w:sz w:val="18"/>
          <w:szCs w:val="18"/>
        </w:rPr>
        <w:t>измерения</w:t>
      </w:r>
    </w:p>
    <w:p w:rsidR="007D3551" w:rsidRDefault="007D3551">
      <w:pPr>
        <w:shd w:val="clear" w:color="auto" w:fill="FFFFFF"/>
        <w:spacing w:before="1661" w:line="684" w:lineRule="exact"/>
        <w:ind w:left="248" w:right="189"/>
        <w:jc w:val="both"/>
      </w:pPr>
      <w:r>
        <w:rPr>
          <w:rFonts w:ascii="Arial" w:hAnsi="Arial" w:cs="Arial"/>
          <w:color w:val="000000"/>
          <w:spacing w:val="-10"/>
          <w:sz w:val="18"/>
          <w:szCs w:val="18"/>
        </w:rPr>
        <w:t xml:space="preserve">10,000 </w:t>
      </w:r>
      <w:r>
        <w:rPr>
          <w:rFonts w:ascii="Arial" w:hAnsi="Arial" w:cs="Arial"/>
          <w:color w:val="000000"/>
          <w:spacing w:val="-6"/>
          <w:sz w:val="18"/>
          <w:szCs w:val="18"/>
        </w:rPr>
        <w:t xml:space="preserve">0,500 </w:t>
      </w:r>
      <w:r>
        <w:rPr>
          <w:rFonts w:ascii="Arial" w:hAnsi="Arial" w:cs="Arial"/>
          <w:color w:val="000000"/>
          <w:spacing w:val="-8"/>
          <w:sz w:val="18"/>
          <w:szCs w:val="18"/>
        </w:rPr>
        <w:t>0,052</w:t>
      </w:r>
    </w:p>
    <w:p w:rsidR="007D3551" w:rsidRDefault="006634D1">
      <w:pPr>
        <w:shd w:val="clear" w:color="auto" w:fill="FFFFFF"/>
        <w:spacing w:before="374"/>
        <w:ind w:left="257"/>
      </w:pPr>
      <w:r>
        <w:rPr>
          <w:noProof/>
        </w:rPr>
        <w:pict>
          <v:line id="_x0000_s1698" style="position:absolute;left:0;text-align:left;z-index:251993600" from="-267.3pt,17.55pt" to="322.65pt,17.55pt" o:allowincell="f" strokeweight=".7pt"/>
        </w:pict>
      </w:r>
      <w:r w:rsidR="007D3551">
        <w:rPr>
          <w:rFonts w:ascii="Arial" w:hAnsi="Arial" w:cs="Arial"/>
          <w:color w:val="000000"/>
          <w:spacing w:val="-8"/>
          <w:sz w:val="18"/>
          <w:szCs w:val="18"/>
        </w:rPr>
        <w:t>2,000</w:t>
      </w:r>
    </w:p>
    <w:p w:rsidR="007D3551" w:rsidRDefault="007D3551">
      <w:pPr>
        <w:shd w:val="clear" w:color="auto" w:fill="FFFFFF"/>
        <w:spacing w:before="653" w:line="234" w:lineRule="exact"/>
        <w:jc w:val="center"/>
      </w:pPr>
      <w:r>
        <w:br w:type="column"/>
      </w:r>
      <w:r>
        <w:rPr>
          <w:rFonts w:ascii="Arial" w:hAnsi="Arial"/>
          <w:color w:val="000000"/>
          <w:sz w:val="18"/>
          <w:szCs w:val="18"/>
        </w:rPr>
        <w:t>Стоимость</w:t>
      </w:r>
    </w:p>
    <w:p w:rsidR="007D3551" w:rsidRDefault="007D3551">
      <w:pPr>
        <w:shd w:val="clear" w:color="auto" w:fill="FFFFFF"/>
        <w:spacing w:line="234" w:lineRule="exact"/>
        <w:jc w:val="center"/>
      </w:pPr>
      <w:r>
        <w:rPr>
          <w:rFonts w:ascii="Arial" w:hAnsi="Arial"/>
          <w:color w:val="000000"/>
          <w:spacing w:val="3"/>
          <w:sz w:val="18"/>
          <w:szCs w:val="18"/>
        </w:rPr>
        <w:t>единицы</w:t>
      </w:r>
    </w:p>
    <w:p w:rsidR="007D3551" w:rsidRDefault="007D3551">
      <w:pPr>
        <w:shd w:val="clear" w:color="auto" w:fill="FFFFFF"/>
        <w:spacing w:line="234" w:lineRule="exact"/>
        <w:ind w:left="9"/>
        <w:jc w:val="center"/>
      </w:pPr>
      <w:r>
        <w:rPr>
          <w:rFonts w:ascii="Arial" w:hAnsi="Arial" w:cs="Arial"/>
          <w:color w:val="000000"/>
          <w:spacing w:val="-1"/>
          <w:sz w:val="18"/>
          <w:szCs w:val="18"/>
        </w:rPr>
        <w:t>(</w:t>
      </w:r>
      <w:r>
        <w:rPr>
          <w:rFonts w:ascii="Arial" w:hAnsi="Arial"/>
          <w:color w:val="000000"/>
          <w:spacing w:val="-1"/>
          <w:sz w:val="18"/>
          <w:szCs w:val="18"/>
        </w:rPr>
        <w:t>руб</w:t>
      </w:r>
      <w:r>
        <w:rPr>
          <w:rFonts w:ascii="Arial" w:hAnsi="Arial" w:cs="Arial"/>
          <w:color w:val="000000"/>
          <w:spacing w:val="-1"/>
          <w:sz w:val="18"/>
          <w:szCs w:val="18"/>
        </w:rPr>
        <w:t>.)</w:t>
      </w:r>
    </w:p>
    <w:p w:rsidR="007D3551" w:rsidRDefault="007D3551">
      <w:pPr>
        <w:shd w:val="clear" w:color="auto" w:fill="FFFFFF"/>
        <w:spacing w:before="1638" w:line="684" w:lineRule="exact"/>
        <w:ind w:left="126" w:right="95"/>
        <w:jc w:val="both"/>
      </w:pPr>
      <w:r>
        <w:rPr>
          <w:rFonts w:ascii="Arial" w:hAnsi="Arial" w:cs="Arial"/>
          <w:color w:val="000000"/>
          <w:spacing w:val="-9"/>
          <w:sz w:val="18"/>
          <w:szCs w:val="18"/>
        </w:rPr>
        <w:t xml:space="preserve">1178,243 </w:t>
      </w:r>
      <w:r>
        <w:rPr>
          <w:rFonts w:ascii="Arial" w:hAnsi="Arial" w:cs="Arial"/>
          <w:color w:val="000000"/>
          <w:spacing w:val="-8"/>
          <w:sz w:val="18"/>
          <w:szCs w:val="18"/>
        </w:rPr>
        <w:t xml:space="preserve">1135,500 </w:t>
      </w:r>
      <w:r>
        <w:rPr>
          <w:rFonts w:ascii="Arial" w:hAnsi="Arial" w:cs="Arial"/>
          <w:color w:val="000000"/>
          <w:spacing w:val="-7"/>
          <w:sz w:val="18"/>
          <w:szCs w:val="18"/>
        </w:rPr>
        <w:t>4836,117</w:t>
      </w:r>
    </w:p>
    <w:p w:rsidR="007D3551" w:rsidRDefault="007D3551">
      <w:pPr>
        <w:shd w:val="clear" w:color="auto" w:fill="FFFFFF"/>
        <w:spacing w:before="360"/>
        <w:ind w:left="176"/>
      </w:pPr>
      <w:r>
        <w:rPr>
          <w:color w:val="000000"/>
          <w:spacing w:val="-8"/>
        </w:rPr>
        <w:t>355,652</w:t>
      </w:r>
    </w:p>
    <w:p w:rsidR="007D3551" w:rsidRDefault="007D3551">
      <w:pPr>
        <w:shd w:val="clear" w:color="auto" w:fill="FFFFFF"/>
        <w:spacing w:before="1562"/>
        <w:ind w:left="149"/>
      </w:pPr>
      <w:r>
        <w:br w:type="column"/>
      </w:r>
      <w:r>
        <w:rPr>
          <w:b/>
          <w:bCs/>
          <w:color w:val="000000"/>
          <w:spacing w:val="-8"/>
        </w:rPr>
        <w:t>Всего</w:t>
      </w:r>
    </w:p>
    <w:p w:rsidR="007D3551" w:rsidRDefault="007D3551">
      <w:pPr>
        <w:shd w:val="clear" w:color="auto" w:fill="FFFFFF"/>
        <w:spacing w:before="1193" w:line="689" w:lineRule="exact"/>
        <w:ind w:left="86" w:hanging="86"/>
      </w:pPr>
      <w:r>
        <w:rPr>
          <w:rFonts w:ascii="Arial" w:hAnsi="Arial" w:cs="Arial"/>
          <w:color w:val="000000"/>
          <w:spacing w:val="-9"/>
          <w:sz w:val="18"/>
          <w:szCs w:val="18"/>
        </w:rPr>
        <w:t xml:space="preserve">11782,430 </w:t>
      </w:r>
      <w:r>
        <w:rPr>
          <w:rFonts w:ascii="Arial" w:hAnsi="Arial" w:cs="Arial"/>
          <w:color w:val="000000"/>
          <w:spacing w:val="-7"/>
          <w:sz w:val="18"/>
          <w:szCs w:val="18"/>
        </w:rPr>
        <w:t>567,750 251,478</w:t>
      </w:r>
    </w:p>
    <w:p w:rsidR="007D3551" w:rsidRDefault="007D3551">
      <w:pPr>
        <w:shd w:val="clear" w:color="auto" w:fill="FFFFFF"/>
        <w:spacing w:before="369"/>
        <w:ind w:left="90"/>
      </w:pPr>
      <w:r>
        <w:rPr>
          <w:rFonts w:ascii="Arial" w:hAnsi="Arial" w:cs="Arial"/>
          <w:color w:val="000000"/>
          <w:spacing w:val="-8"/>
          <w:sz w:val="18"/>
          <w:szCs w:val="18"/>
        </w:rPr>
        <w:t>711.304</w:t>
      </w:r>
    </w:p>
    <w:p w:rsidR="007D3551" w:rsidRDefault="007D3551">
      <w:pPr>
        <w:shd w:val="clear" w:color="auto" w:fill="FFFFFF"/>
        <w:spacing w:before="675"/>
        <w:ind w:left="90"/>
      </w:pPr>
      <w:r>
        <w:br w:type="column"/>
      </w:r>
      <w:r>
        <w:rPr>
          <w:rFonts w:ascii="Arial" w:hAnsi="Arial"/>
          <w:color w:val="000000"/>
          <w:spacing w:val="-1"/>
          <w:sz w:val="18"/>
          <w:szCs w:val="18"/>
          <w:u w:val="single"/>
        </w:rPr>
        <w:t>Прямые</w:t>
      </w:r>
      <w:r>
        <w:rPr>
          <w:rFonts w:ascii="Arial" w:hAnsi="Arial" w:cs="Arial"/>
          <w:color w:val="000000"/>
          <w:spacing w:val="-1"/>
          <w:sz w:val="18"/>
          <w:szCs w:val="18"/>
          <w:u w:val="single"/>
        </w:rPr>
        <w:t xml:space="preserve"> </w:t>
      </w:r>
      <w:r>
        <w:rPr>
          <w:rFonts w:ascii="Arial" w:hAnsi="Arial"/>
          <w:color w:val="000000"/>
          <w:spacing w:val="-1"/>
          <w:sz w:val="18"/>
          <w:szCs w:val="18"/>
          <w:u w:val="single"/>
        </w:rPr>
        <w:t>затраты</w:t>
      </w:r>
      <w:r>
        <w:rPr>
          <w:rFonts w:ascii="Arial" w:hAnsi="Arial" w:cs="Arial"/>
          <w:color w:val="000000"/>
          <w:spacing w:val="-1"/>
          <w:sz w:val="18"/>
          <w:szCs w:val="18"/>
          <w:u w:val="single"/>
        </w:rPr>
        <w:t xml:space="preserve"> (</w:t>
      </w:r>
      <w:r>
        <w:rPr>
          <w:rFonts w:ascii="Arial" w:hAnsi="Arial"/>
          <w:color w:val="000000"/>
          <w:spacing w:val="-1"/>
          <w:sz w:val="18"/>
          <w:szCs w:val="18"/>
          <w:u w:val="single"/>
        </w:rPr>
        <w:t>руб</w:t>
      </w:r>
      <w:r>
        <w:rPr>
          <w:rFonts w:ascii="Arial" w:hAnsi="Arial" w:cs="Arial"/>
          <w:color w:val="000000"/>
          <w:spacing w:val="-1"/>
          <w:sz w:val="18"/>
          <w:szCs w:val="18"/>
          <w:u w:val="single"/>
        </w:rPr>
        <w:t>.)</w:t>
      </w:r>
    </w:p>
    <w:p w:rsidR="007D3551" w:rsidRDefault="007D3551">
      <w:pPr>
        <w:shd w:val="clear" w:color="auto" w:fill="FFFFFF"/>
        <w:spacing w:before="5" w:line="221" w:lineRule="exact"/>
        <w:ind w:left="1004"/>
      </w:pPr>
      <w:r>
        <w:rPr>
          <w:rFonts w:ascii="Arial" w:hAnsi="Arial"/>
          <w:color w:val="000000"/>
          <w:spacing w:val="-2"/>
          <w:sz w:val="18"/>
          <w:szCs w:val="18"/>
        </w:rPr>
        <w:t>Эксплуата</w:t>
      </w:r>
      <w:r>
        <w:rPr>
          <w:rFonts w:ascii="Arial" w:hAnsi="Arial"/>
          <w:color w:val="000000"/>
          <w:spacing w:val="-2"/>
          <w:sz w:val="18"/>
          <w:szCs w:val="18"/>
        </w:rPr>
        <w:softHyphen/>
      </w:r>
      <w:r>
        <w:rPr>
          <w:rFonts w:ascii="Arial" w:hAnsi="Arial"/>
          <w:color w:val="000000"/>
          <w:spacing w:val="-4"/>
          <w:sz w:val="18"/>
          <w:szCs w:val="18"/>
        </w:rPr>
        <w:t>ция</w:t>
      </w:r>
      <w:r>
        <w:rPr>
          <w:rFonts w:ascii="Arial" w:hAnsi="Arial" w:cs="Arial"/>
          <w:color w:val="000000"/>
          <w:spacing w:val="-4"/>
          <w:sz w:val="18"/>
          <w:szCs w:val="18"/>
        </w:rPr>
        <w:t xml:space="preserve"> </w:t>
      </w:r>
      <w:r>
        <w:rPr>
          <w:rFonts w:ascii="Arial" w:hAnsi="Arial"/>
          <w:color w:val="000000"/>
          <w:spacing w:val="-4"/>
          <w:sz w:val="18"/>
          <w:szCs w:val="18"/>
        </w:rPr>
        <w:t>машин</w:t>
      </w:r>
    </w:p>
    <w:p w:rsidR="007D3551" w:rsidRDefault="006634D1">
      <w:pPr>
        <w:shd w:val="clear" w:color="auto" w:fill="FFFFFF"/>
        <w:spacing w:before="216" w:line="225" w:lineRule="exact"/>
        <w:ind w:left="900"/>
        <w:jc w:val="center"/>
      </w:pPr>
      <w:r>
        <w:rPr>
          <w:noProof/>
        </w:rPr>
        <w:pict>
          <v:line id="_x0000_s1699" style="position:absolute;left:0;text-align:left;z-index:251994624" from="-6.75pt,5.65pt" to="96.75pt,5.65pt" o:allowincell="f" strokeweight=".9pt"/>
        </w:pict>
      </w:r>
      <w:r w:rsidR="007D3551">
        <w:rPr>
          <w:rFonts w:ascii="Arial" w:hAnsi="Arial"/>
          <w:color w:val="000000"/>
          <w:spacing w:val="-3"/>
          <w:sz w:val="18"/>
          <w:szCs w:val="18"/>
        </w:rPr>
        <w:t>в</w:t>
      </w:r>
      <w:r w:rsidR="007D3551">
        <w:rPr>
          <w:rFonts w:ascii="Arial" w:hAnsi="Arial" w:cs="Arial"/>
          <w:color w:val="000000"/>
          <w:spacing w:val="-3"/>
          <w:sz w:val="18"/>
          <w:szCs w:val="18"/>
        </w:rPr>
        <w:t xml:space="preserve"> </w:t>
      </w:r>
      <w:r w:rsidR="007D3551">
        <w:rPr>
          <w:rFonts w:ascii="Arial" w:hAnsi="Arial"/>
          <w:color w:val="000000"/>
          <w:spacing w:val="-3"/>
          <w:sz w:val="18"/>
          <w:szCs w:val="18"/>
        </w:rPr>
        <w:t>т</w:t>
      </w:r>
      <w:r w:rsidR="007D3551">
        <w:rPr>
          <w:rFonts w:ascii="Arial" w:hAnsi="Arial" w:cs="Arial"/>
          <w:color w:val="000000"/>
          <w:spacing w:val="-3"/>
          <w:sz w:val="18"/>
          <w:szCs w:val="18"/>
        </w:rPr>
        <w:t>.</w:t>
      </w:r>
      <w:r w:rsidR="007D3551">
        <w:rPr>
          <w:rFonts w:ascii="Arial" w:hAnsi="Arial"/>
          <w:color w:val="000000"/>
          <w:spacing w:val="-3"/>
          <w:sz w:val="18"/>
          <w:szCs w:val="18"/>
        </w:rPr>
        <w:t>ч</w:t>
      </w:r>
      <w:r w:rsidR="007D3551">
        <w:rPr>
          <w:rFonts w:ascii="Arial" w:hAnsi="Arial" w:cs="Arial"/>
          <w:color w:val="000000"/>
          <w:spacing w:val="-3"/>
          <w:sz w:val="18"/>
          <w:szCs w:val="18"/>
        </w:rPr>
        <w:t>.</w:t>
      </w:r>
    </w:p>
    <w:p w:rsidR="007D3551" w:rsidRDefault="007D3551">
      <w:pPr>
        <w:shd w:val="clear" w:color="auto" w:fill="FFFFFF"/>
        <w:spacing w:line="225" w:lineRule="exact"/>
        <w:ind w:left="900"/>
        <w:jc w:val="center"/>
      </w:pPr>
      <w:r>
        <w:rPr>
          <w:rFonts w:ascii="Arial" w:hAnsi="Arial"/>
          <w:color w:val="000000"/>
          <w:spacing w:val="-1"/>
          <w:sz w:val="18"/>
          <w:szCs w:val="18"/>
        </w:rPr>
        <w:t>зарплата</w:t>
      </w:r>
    </w:p>
    <w:p w:rsidR="007D3551" w:rsidRDefault="007D3551">
      <w:pPr>
        <w:shd w:val="clear" w:color="auto" w:fill="FFFFFF"/>
        <w:spacing w:line="225" w:lineRule="exact"/>
        <w:ind w:left="914"/>
        <w:jc w:val="center"/>
      </w:pPr>
      <w:r>
        <w:rPr>
          <w:rFonts w:ascii="Arial" w:hAnsi="Arial"/>
          <w:color w:val="000000"/>
          <w:spacing w:val="-2"/>
          <w:sz w:val="18"/>
          <w:szCs w:val="18"/>
        </w:rPr>
        <w:t>машинистов</w:t>
      </w:r>
    </w:p>
    <w:p w:rsidR="007D3551" w:rsidRDefault="007D3551">
      <w:pPr>
        <w:framePr w:w="607" w:h="472" w:hRule="exact" w:hSpace="36" w:wrap="auto" w:vAnchor="text" w:hAnchor="text" w:x="1059" w:y="973"/>
        <w:shd w:val="clear" w:color="auto" w:fill="FFFFFF"/>
        <w:spacing w:line="234" w:lineRule="exact"/>
      </w:pPr>
      <w:r>
        <w:rPr>
          <w:rFonts w:ascii="Courier New" w:hAnsi="Courier New" w:cs="Courier New"/>
          <w:color w:val="000000"/>
          <w:spacing w:val="-9"/>
          <w:w w:val="79"/>
        </w:rPr>
        <w:t>489,520 207,970</w:t>
      </w:r>
    </w:p>
    <w:p w:rsidR="007D3551" w:rsidRDefault="007D3551">
      <w:pPr>
        <w:shd w:val="clear" w:color="auto" w:fill="FFFFFF"/>
        <w:spacing w:before="1125" w:line="234" w:lineRule="exact"/>
        <w:ind w:left="203" w:right="1134" w:hanging="203"/>
      </w:pPr>
      <w:r>
        <w:rPr>
          <w:rFonts w:ascii="Courier New" w:hAnsi="Courier New" w:cs="Courier New"/>
          <w:color w:val="000000"/>
          <w:spacing w:val="-9"/>
          <w:w w:val="79"/>
          <w:u w:val="single"/>
        </w:rPr>
        <w:t xml:space="preserve">3391.200 </w:t>
      </w:r>
      <w:r>
        <w:rPr>
          <w:rFonts w:ascii="Courier New" w:hAnsi="Courier New" w:cs="Courier New"/>
          <w:color w:val="000000"/>
          <w:spacing w:val="-2"/>
          <w:w w:val="79"/>
        </w:rPr>
        <w:t>640</w:t>
      </w:r>
    </w:p>
    <w:p w:rsidR="007D3551" w:rsidRDefault="006634D1">
      <w:pPr>
        <w:framePr w:h="1053" w:hSpace="36" w:wrap="auto" w:vAnchor="text" w:hAnchor="text" w:x="37" w:y="226"/>
        <w:rPr>
          <w:rFonts w:ascii="Courier New" w:hAnsi="Courier New"/>
          <w:sz w:val="24"/>
          <w:szCs w:val="24"/>
        </w:rPr>
      </w:pPr>
      <w:r>
        <w:rPr>
          <w:rFonts w:ascii="Courier New" w:hAnsi="Courier New"/>
          <w:sz w:val="24"/>
          <w:szCs w:val="24"/>
        </w:rPr>
        <w:pict>
          <v:shape id="_x0000_i1046" type="#_x0000_t75" style="width:30.75pt;height:52.5pt">
            <v:imagedata r:id="rId30" o:title=""/>
          </v:shape>
        </w:pict>
      </w:r>
    </w:p>
    <w:p w:rsidR="007D3551" w:rsidRDefault="007D3551">
      <w:pPr>
        <w:shd w:val="clear" w:color="auto" w:fill="FFFFFF"/>
        <w:spacing w:before="914" w:line="225" w:lineRule="exact"/>
        <w:ind w:left="1247"/>
      </w:pPr>
      <w:r>
        <w:rPr>
          <w:rFonts w:ascii="Arial" w:hAnsi="Arial" w:cs="Arial"/>
          <w:color w:val="000000"/>
          <w:spacing w:val="-9"/>
          <w:sz w:val="18"/>
          <w:szCs w:val="18"/>
        </w:rPr>
        <w:t xml:space="preserve">0.578 </w:t>
      </w:r>
      <w:r>
        <w:rPr>
          <w:rFonts w:ascii="Arial" w:hAnsi="Arial" w:cs="Arial"/>
          <w:color w:val="000000"/>
          <w:spacing w:val="-8"/>
          <w:sz w:val="18"/>
          <w:szCs w:val="18"/>
        </w:rPr>
        <w:t>0,173</w:t>
      </w:r>
    </w:p>
    <w:p w:rsidR="007D3551" w:rsidRDefault="007D3551">
      <w:pPr>
        <w:shd w:val="clear" w:color="auto" w:fill="FFFFFF"/>
        <w:spacing w:before="1575"/>
      </w:pPr>
      <w:r>
        <w:br w:type="column"/>
      </w:r>
      <w:r>
        <w:rPr>
          <w:rFonts w:ascii="Arial" w:hAnsi="Arial"/>
          <w:color w:val="000000"/>
          <w:spacing w:val="-4"/>
          <w:sz w:val="18"/>
          <w:szCs w:val="18"/>
        </w:rPr>
        <w:t>Материалы</w:t>
      </w:r>
    </w:p>
    <w:p w:rsidR="007D3551" w:rsidRDefault="007D3551">
      <w:pPr>
        <w:shd w:val="clear" w:color="auto" w:fill="FFFFFF"/>
        <w:spacing w:before="1215" w:line="684" w:lineRule="exact"/>
        <w:ind w:left="171" w:right="122"/>
        <w:jc w:val="both"/>
      </w:pPr>
      <w:r>
        <w:rPr>
          <w:rFonts w:ascii="Arial" w:hAnsi="Arial" w:cs="Arial"/>
          <w:color w:val="000000"/>
          <w:spacing w:val="-8"/>
          <w:sz w:val="18"/>
          <w:szCs w:val="18"/>
        </w:rPr>
        <w:t xml:space="preserve">7901,710 </w:t>
      </w:r>
      <w:r>
        <w:rPr>
          <w:rFonts w:ascii="Arial" w:hAnsi="Arial" w:cs="Arial"/>
          <w:color w:val="000000"/>
          <w:spacing w:val="-7"/>
          <w:sz w:val="18"/>
          <w:szCs w:val="18"/>
        </w:rPr>
        <w:t>455,044 241,142</w:t>
      </w:r>
    </w:p>
    <w:p w:rsidR="007D3551" w:rsidRDefault="007D3551">
      <w:pPr>
        <w:shd w:val="clear" w:color="auto" w:fill="FFFFFF"/>
        <w:spacing w:before="374"/>
        <w:ind w:left="171"/>
      </w:pPr>
      <w:r>
        <w:rPr>
          <w:rFonts w:ascii="Arial" w:hAnsi="Arial" w:cs="Arial"/>
          <w:color w:val="000000"/>
          <w:spacing w:val="-7"/>
          <w:sz w:val="18"/>
          <w:szCs w:val="18"/>
        </w:rPr>
        <w:t>647,914</w:t>
      </w:r>
    </w:p>
    <w:p w:rsidR="007D3551" w:rsidRDefault="007D3551">
      <w:pPr>
        <w:shd w:val="clear" w:color="auto" w:fill="FFFFFF"/>
        <w:spacing w:before="671"/>
        <w:ind w:left="365"/>
      </w:pPr>
      <w:r>
        <w:br w:type="column"/>
      </w:r>
      <w:r>
        <w:rPr>
          <w:rFonts w:ascii="Arial" w:hAnsi="Arial"/>
          <w:color w:val="000000"/>
          <w:sz w:val="18"/>
          <w:szCs w:val="18"/>
        </w:rPr>
        <w:t>Всего</w:t>
      </w:r>
    </w:p>
    <w:p w:rsidR="007D3551" w:rsidRDefault="007D3551">
      <w:pPr>
        <w:shd w:val="clear" w:color="auto" w:fill="FFFFFF"/>
        <w:spacing w:before="14" w:line="221" w:lineRule="exact"/>
        <w:ind w:left="153" w:hanging="153"/>
      </w:pPr>
      <w:r>
        <w:rPr>
          <w:rFonts w:ascii="Arial" w:hAnsi="Arial"/>
          <w:color w:val="000000"/>
          <w:sz w:val="18"/>
          <w:szCs w:val="18"/>
        </w:rPr>
        <w:t>с</w:t>
      </w:r>
      <w:r>
        <w:rPr>
          <w:rFonts w:ascii="Arial" w:hAnsi="Arial" w:cs="Arial"/>
          <w:color w:val="000000"/>
          <w:sz w:val="18"/>
          <w:szCs w:val="18"/>
        </w:rPr>
        <w:t xml:space="preserve"> </w:t>
      </w:r>
      <w:r>
        <w:rPr>
          <w:rFonts w:ascii="Arial" w:hAnsi="Arial"/>
          <w:color w:val="000000"/>
          <w:sz w:val="18"/>
          <w:szCs w:val="18"/>
        </w:rPr>
        <w:t xml:space="preserve">накладными расходами </w:t>
      </w:r>
      <w:r>
        <w:rPr>
          <w:rFonts w:ascii="Arial" w:hAnsi="Arial"/>
          <w:color w:val="000000"/>
          <w:spacing w:val="-1"/>
          <w:sz w:val="18"/>
          <w:szCs w:val="18"/>
        </w:rPr>
        <w:t>и</w:t>
      </w:r>
      <w:r>
        <w:rPr>
          <w:rFonts w:ascii="Arial" w:hAnsi="Arial" w:cs="Arial"/>
          <w:color w:val="000000"/>
          <w:spacing w:val="-1"/>
          <w:sz w:val="18"/>
          <w:szCs w:val="18"/>
        </w:rPr>
        <w:t xml:space="preserve"> </w:t>
      </w:r>
      <w:r>
        <w:rPr>
          <w:rFonts w:ascii="Arial" w:hAnsi="Arial"/>
          <w:color w:val="000000"/>
          <w:spacing w:val="-1"/>
          <w:sz w:val="18"/>
          <w:szCs w:val="18"/>
        </w:rPr>
        <w:t xml:space="preserve">сметной </w:t>
      </w:r>
      <w:r>
        <w:rPr>
          <w:rFonts w:ascii="Arial" w:hAnsi="Arial"/>
          <w:color w:val="000000"/>
          <w:spacing w:val="5"/>
          <w:sz w:val="18"/>
          <w:szCs w:val="18"/>
        </w:rPr>
        <w:t>прибылью</w:t>
      </w:r>
    </w:p>
    <w:p w:rsidR="007D3551" w:rsidRDefault="006634D1">
      <w:pPr>
        <w:shd w:val="clear" w:color="auto" w:fill="FFFFFF"/>
        <w:spacing w:before="221" w:line="230" w:lineRule="exact"/>
        <w:ind w:left="387"/>
      </w:pPr>
      <w:r>
        <w:rPr>
          <w:noProof/>
        </w:rPr>
        <w:pict>
          <v:line id="_x0000_s1700" style="position:absolute;left:0;text-align:left;z-index:251995648" from="3.85pt,5.85pt" to="57.4pt,5.85pt" o:allowincell="f" strokeweight=".9pt"/>
        </w:pict>
      </w:r>
      <w:r w:rsidR="007D3551">
        <w:rPr>
          <w:b/>
          <w:bCs/>
          <w:color w:val="000000"/>
          <w:spacing w:val="-2"/>
          <w:sz w:val="18"/>
          <w:szCs w:val="18"/>
        </w:rPr>
        <w:t>в т.ч.</w:t>
      </w:r>
    </w:p>
    <w:p w:rsidR="007D3551" w:rsidRDefault="007D3551">
      <w:pPr>
        <w:shd w:val="clear" w:color="auto" w:fill="FFFFFF"/>
        <w:spacing w:line="230" w:lineRule="exact"/>
        <w:ind w:left="27"/>
        <w:jc w:val="center"/>
      </w:pPr>
      <w:r>
        <w:rPr>
          <w:rFonts w:ascii="Arial" w:hAnsi="Arial"/>
          <w:color w:val="000000"/>
          <w:sz w:val="18"/>
          <w:szCs w:val="18"/>
        </w:rPr>
        <w:t>накладные</w:t>
      </w:r>
    </w:p>
    <w:p w:rsidR="007D3551" w:rsidRDefault="007D3551">
      <w:pPr>
        <w:shd w:val="clear" w:color="auto" w:fill="FFFFFF"/>
        <w:spacing w:line="230" w:lineRule="exact"/>
        <w:ind w:left="27"/>
        <w:jc w:val="center"/>
      </w:pPr>
      <w:r>
        <w:rPr>
          <w:rFonts w:ascii="Arial" w:hAnsi="Arial"/>
          <w:color w:val="000000"/>
          <w:spacing w:val="2"/>
          <w:sz w:val="18"/>
          <w:szCs w:val="18"/>
        </w:rPr>
        <w:t>расходы</w:t>
      </w:r>
    </w:p>
    <w:p w:rsidR="007D3551" w:rsidRDefault="007D3551">
      <w:pPr>
        <w:shd w:val="clear" w:color="auto" w:fill="FFFFFF"/>
        <w:spacing w:before="5" w:line="230" w:lineRule="exact"/>
        <w:ind w:left="23"/>
        <w:jc w:val="center"/>
      </w:pPr>
      <w:r>
        <w:rPr>
          <w:color w:val="000000"/>
          <w:spacing w:val="-5"/>
          <w:u w:val="single"/>
        </w:rPr>
        <w:t>(руб.)</w:t>
      </w:r>
    </w:p>
    <w:p w:rsidR="007D3551" w:rsidRDefault="007D3551">
      <w:pPr>
        <w:shd w:val="clear" w:color="auto" w:fill="FFFFFF"/>
        <w:spacing w:before="437" w:line="230" w:lineRule="exact"/>
        <w:ind w:left="266"/>
      </w:pPr>
      <w:r>
        <w:rPr>
          <w:rFonts w:ascii="Arial" w:hAnsi="Arial" w:cs="Arial"/>
          <w:color w:val="000000"/>
          <w:spacing w:val="-9"/>
          <w:sz w:val="18"/>
          <w:szCs w:val="18"/>
          <w:u w:val="single"/>
        </w:rPr>
        <w:t xml:space="preserve">18476.886 </w:t>
      </w:r>
      <w:r>
        <w:rPr>
          <w:rFonts w:ascii="Arial" w:hAnsi="Arial" w:cs="Arial"/>
          <w:color w:val="000000"/>
          <w:spacing w:val="-7"/>
          <w:sz w:val="18"/>
          <w:szCs w:val="18"/>
        </w:rPr>
        <w:t>3815,120</w:t>
      </w:r>
    </w:p>
    <w:p w:rsidR="007D3551" w:rsidRDefault="007D3551">
      <w:pPr>
        <w:shd w:val="clear" w:color="auto" w:fill="FFFFFF"/>
        <w:spacing w:before="225" w:line="230" w:lineRule="exact"/>
        <w:ind w:left="320"/>
      </w:pPr>
      <w:r>
        <w:rPr>
          <w:rFonts w:ascii="Arial" w:hAnsi="Arial" w:cs="Arial"/>
          <w:color w:val="000000"/>
          <w:spacing w:val="-10"/>
          <w:sz w:val="18"/>
          <w:szCs w:val="18"/>
          <w:u w:val="single"/>
        </w:rPr>
        <w:t xml:space="preserve">772.941 </w:t>
      </w:r>
      <w:r>
        <w:rPr>
          <w:rFonts w:ascii="Arial" w:hAnsi="Arial" w:cs="Arial"/>
          <w:color w:val="000000"/>
          <w:spacing w:val="-9"/>
          <w:sz w:val="18"/>
          <w:szCs w:val="18"/>
        </w:rPr>
        <w:t>116,937</w:t>
      </w:r>
    </w:p>
    <w:p w:rsidR="007D3551" w:rsidRDefault="007D3551">
      <w:pPr>
        <w:shd w:val="clear" w:color="auto" w:fill="FFFFFF"/>
        <w:spacing w:before="225" w:line="225" w:lineRule="exact"/>
        <w:ind w:left="369"/>
      </w:pPr>
      <w:r>
        <w:rPr>
          <w:color w:val="000000"/>
          <w:spacing w:val="-7"/>
        </w:rPr>
        <w:t xml:space="preserve">269.950 </w:t>
      </w:r>
      <w:r>
        <w:rPr>
          <w:color w:val="000000"/>
          <w:spacing w:val="-8"/>
        </w:rPr>
        <w:t>10,527</w:t>
      </w:r>
    </w:p>
    <w:p w:rsidR="007D3551" w:rsidRDefault="007D3551">
      <w:pPr>
        <w:shd w:val="clear" w:color="auto" w:fill="FFFFFF"/>
        <w:spacing w:before="225" w:line="230" w:lineRule="exact"/>
        <w:ind w:left="360"/>
      </w:pPr>
      <w:r>
        <w:rPr>
          <w:color w:val="000000"/>
          <w:spacing w:val="-8"/>
        </w:rPr>
        <w:t xml:space="preserve">797.582 </w:t>
      </w:r>
      <w:r>
        <w:rPr>
          <w:color w:val="000000"/>
          <w:spacing w:val="-6"/>
        </w:rPr>
        <w:t>49,169</w:t>
      </w:r>
    </w:p>
    <w:p w:rsidR="007D3551" w:rsidRDefault="007D3551">
      <w:pPr>
        <w:shd w:val="clear" w:color="auto" w:fill="FFFFFF"/>
        <w:spacing w:before="225" w:line="230" w:lineRule="exact"/>
        <w:ind w:left="360"/>
        <w:sectPr w:rsidR="007D3551">
          <w:type w:val="continuous"/>
          <w:pgSz w:w="16834" w:h="11909" w:orient="landscape"/>
          <w:pgMar w:top="1440" w:right="2390" w:bottom="360" w:left="1440" w:header="720" w:footer="720" w:gutter="0"/>
          <w:cols w:num="7" w:space="720" w:equalWidth="0">
            <w:col w:w="5188" w:space="117"/>
            <w:col w:w="900" w:space="72"/>
            <w:col w:w="922" w:space="198"/>
            <w:col w:w="783" w:space="347"/>
            <w:col w:w="2016" w:space="126"/>
            <w:col w:w="949" w:space="180"/>
            <w:col w:w="1206"/>
          </w:cols>
          <w:noEndnote/>
        </w:sectPr>
      </w:pPr>
    </w:p>
    <w:p w:rsidR="007D3551" w:rsidRDefault="007D3551">
      <w:pPr>
        <w:spacing w:before="432" w:line="1" w:lineRule="exact"/>
        <w:rPr>
          <w:rFonts w:ascii="Courier New" w:hAnsi="Courier New"/>
          <w:sz w:val="2"/>
          <w:szCs w:val="2"/>
        </w:rPr>
      </w:pPr>
    </w:p>
    <w:p w:rsidR="007D3551" w:rsidRDefault="007D3551">
      <w:pPr>
        <w:shd w:val="clear" w:color="auto" w:fill="FFFFFF"/>
        <w:spacing w:before="225" w:line="230" w:lineRule="exact"/>
        <w:ind w:left="360"/>
        <w:sectPr w:rsidR="007D3551">
          <w:type w:val="continuous"/>
          <w:pgSz w:w="16834" w:h="11909" w:orient="landscape"/>
          <w:pgMar w:top="1440" w:right="2579" w:bottom="360" w:left="3087" w:header="720" w:footer="720" w:gutter="0"/>
          <w:cols w:space="60"/>
          <w:noEndnote/>
        </w:sectPr>
      </w:pPr>
    </w:p>
    <w:p w:rsidR="007D3551" w:rsidRDefault="006634D1">
      <w:pPr>
        <w:shd w:val="clear" w:color="auto" w:fill="FFFFFF"/>
        <w:spacing w:before="23"/>
      </w:pPr>
      <w:r>
        <w:rPr>
          <w:noProof/>
        </w:rPr>
        <w:pict>
          <v:line id="_x0000_s1701" style="position:absolute;z-index:251996672;mso-position-horizontal-relative:margin" from="-.25pt,-4.95pt" to="166.7pt,-4.95pt" o:allowincell="f" strokeweight=".7pt">
            <w10:wrap anchorx="margin"/>
          </v:line>
        </w:pict>
      </w:r>
      <w:r>
        <w:rPr>
          <w:noProof/>
        </w:rPr>
        <w:pict>
          <v:line id="_x0000_s1702" style="position:absolute;z-index:251997696;mso-position-horizontal-relative:margin" from="-83.5pt,45pt" to="572.15pt,45pt" o:allowincell="f" strokeweight=".7pt">
            <w10:wrap anchorx="margin"/>
          </v:line>
        </w:pict>
      </w:r>
      <w:r w:rsidR="007D3551">
        <w:rPr>
          <w:b/>
          <w:bCs/>
          <w:color w:val="000000"/>
          <w:spacing w:val="-10"/>
          <w:sz w:val="18"/>
          <w:szCs w:val="18"/>
        </w:rPr>
        <w:t>Итого</w:t>
      </w:r>
    </w:p>
    <w:p w:rsidR="007D3551" w:rsidRDefault="007D3551">
      <w:pPr>
        <w:shd w:val="clear" w:color="auto" w:fill="FFFFFF"/>
      </w:pPr>
      <w:r>
        <w:br w:type="column"/>
      </w:r>
      <w:r>
        <w:rPr>
          <w:color w:val="000000"/>
          <w:spacing w:val="-9"/>
        </w:rPr>
        <w:t>13312,962</w:t>
      </w:r>
    </w:p>
    <w:p w:rsidR="007D3551" w:rsidRDefault="007D3551">
      <w:pPr>
        <w:shd w:val="clear" w:color="auto" w:fill="FFFFFF"/>
        <w:spacing w:before="9" w:line="225" w:lineRule="exact"/>
        <w:ind w:left="198" w:hanging="198"/>
      </w:pPr>
      <w:r>
        <w:br w:type="column"/>
      </w:r>
      <w:r>
        <w:rPr>
          <w:color w:val="000000"/>
          <w:spacing w:val="-9"/>
        </w:rPr>
        <w:t xml:space="preserve">3549.292 </w:t>
      </w:r>
      <w:r>
        <w:rPr>
          <w:color w:val="000000"/>
          <w:spacing w:val="-5"/>
        </w:rPr>
        <w:t>676</w:t>
      </w:r>
    </w:p>
    <w:p w:rsidR="007D3551" w:rsidRDefault="007D3551">
      <w:pPr>
        <w:shd w:val="clear" w:color="auto" w:fill="FFFFFF"/>
        <w:spacing w:before="5" w:line="230" w:lineRule="exact"/>
      </w:pPr>
      <w:r>
        <w:br w:type="column"/>
      </w:r>
      <w:r>
        <w:rPr>
          <w:rFonts w:ascii="Arial" w:hAnsi="Arial" w:cs="Arial"/>
          <w:color w:val="000000"/>
          <w:spacing w:val="-7"/>
          <w:sz w:val="18"/>
          <w:szCs w:val="18"/>
          <w:u w:val="single"/>
        </w:rPr>
        <w:t xml:space="preserve">517,860 </w:t>
      </w:r>
      <w:r>
        <w:rPr>
          <w:rFonts w:ascii="Arial" w:hAnsi="Arial" w:cs="Arial"/>
          <w:color w:val="000000"/>
          <w:spacing w:val="-7"/>
          <w:sz w:val="18"/>
          <w:szCs w:val="18"/>
        </w:rPr>
        <w:t>216,513</w:t>
      </w:r>
    </w:p>
    <w:p w:rsidR="007D3551" w:rsidRDefault="007D3551">
      <w:pPr>
        <w:shd w:val="clear" w:color="auto" w:fill="FFFFFF"/>
        <w:spacing w:before="23"/>
      </w:pPr>
      <w:r>
        <w:br w:type="column"/>
      </w:r>
      <w:r>
        <w:rPr>
          <w:rFonts w:ascii="Arial" w:hAnsi="Arial" w:cs="Arial"/>
          <w:color w:val="000000"/>
          <w:spacing w:val="-7"/>
          <w:sz w:val="18"/>
          <w:szCs w:val="18"/>
        </w:rPr>
        <w:t>9245,810</w:t>
      </w:r>
    </w:p>
    <w:p w:rsidR="007D3551" w:rsidRDefault="007D3551">
      <w:pPr>
        <w:shd w:val="clear" w:color="auto" w:fill="FFFFFF"/>
        <w:spacing w:before="9" w:line="225" w:lineRule="exact"/>
        <w:ind w:left="50"/>
      </w:pPr>
      <w:r>
        <w:br w:type="column"/>
      </w:r>
      <w:r>
        <w:rPr>
          <w:color w:val="000000"/>
          <w:spacing w:val="-7"/>
          <w:u w:val="single"/>
        </w:rPr>
        <w:t xml:space="preserve">20317.359 </w:t>
      </w:r>
      <w:r>
        <w:rPr>
          <w:color w:val="000000"/>
          <w:spacing w:val="-7"/>
        </w:rPr>
        <w:t>3991,753</w:t>
      </w:r>
    </w:p>
    <w:p w:rsidR="007D3551" w:rsidRDefault="007D3551">
      <w:pPr>
        <w:shd w:val="clear" w:color="auto" w:fill="FFFFFF"/>
        <w:spacing w:before="9" w:line="225" w:lineRule="exact"/>
        <w:ind w:left="50"/>
        <w:sectPr w:rsidR="007D3551">
          <w:type w:val="continuous"/>
          <w:pgSz w:w="16834" w:h="11909" w:orient="landscape"/>
          <w:pgMar w:top="1440" w:right="2579" w:bottom="360" w:left="3087" w:header="720" w:footer="720" w:gutter="0"/>
          <w:cols w:num="6" w:space="720" w:equalWidth="0">
            <w:col w:w="720" w:space="5045"/>
            <w:col w:w="774" w:space="347"/>
            <w:col w:w="720" w:space="437"/>
            <w:col w:w="720" w:space="392"/>
            <w:col w:w="720" w:space="504"/>
            <w:col w:w="792"/>
          </w:cols>
          <w:noEndnote/>
        </w:sectPr>
      </w:pPr>
    </w:p>
    <w:p w:rsidR="007D3551" w:rsidRDefault="007D3551">
      <w:pPr>
        <w:shd w:val="clear" w:color="auto" w:fill="FFFFFF"/>
        <w:spacing w:line="414" w:lineRule="exact"/>
        <w:ind w:left="6588"/>
      </w:pPr>
      <w:r>
        <w:rPr>
          <w:b/>
          <w:bCs/>
          <w:i/>
          <w:iCs/>
          <w:color w:val="000000"/>
          <w:w w:val="43"/>
          <w:position w:val="-8"/>
          <w:sz w:val="92"/>
          <w:szCs w:val="92"/>
        </w:rPr>
        <w:t>ш</w:t>
      </w:r>
    </w:p>
    <w:p w:rsidR="007D3551" w:rsidRDefault="007D3551">
      <w:pPr>
        <w:shd w:val="clear" w:color="auto" w:fill="FFFFFF"/>
        <w:spacing w:before="675" w:after="765" w:line="239" w:lineRule="exact"/>
        <w:ind w:left="1940" w:right="3456" w:firstLine="1931"/>
      </w:pPr>
      <w:r>
        <w:rPr>
          <w:rFonts w:ascii="Arial" w:hAnsi="Arial"/>
          <w:color w:val="000000"/>
        </w:rPr>
        <w:t>Пример</w:t>
      </w:r>
      <w:r>
        <w:rPr>
          <w:rFonts w:ascii="Arial" w:hAnsi="Arial" w:cs="Arial"/>
          <w:color w:val="000000"/>
        </w:rPr>
        <w:t xml:space="preserve"> </w:t>
      </w:r>
      <w:r>
        <w:rPr>
          <w:rFonts w:ascii="Arial" w:hAnsi="Arial"/>
          <w:color w:val="000000"/>
        </w:rPr>
        <w:t>расчета</w:t>
      </w:r>
      <w:r>
        <w:rPr>
          <w:rFonts w:ascii="Arial" w:hAnsi="Arial" w:cs="Arial"/>
          <w:color w:val="000000"/>
        </w:rPr>
        <w:t xml:space="preserve"> </w:t>
      </w:r>
      <w:r>
        <w:rPr>
          <w:rFonts w:ascii="Arial" w:hAnsi="Arial"/>
          <w:color w:val="000000"/>
        </w:rPr>
        <w:t>акта</w:t>
      </w:r>
      <w:r>
        <w:rPr>
          <w:rFonts w:ascii="Arial" w:hAnsi="Arial" w:cs="Arial"/>
          <w:color w:val="000000"/>
        </w:rPr>
        <w:t xml:space="preserve"> </w:t>
      </w:r>
      <w:r>
        <w:rPr>
          <w:rFonts w:ascii="Arial" w:hAnsi="Arial"/>
          <w:color w:val="000000"/>
        </w:rPr>
        <w:t>выполненных</w:t>
      </w:r>
      <w:r>
        <w:rPr>
          <w:rFonts w:ascii="Arial" w:hAnsi="Arial" w:cs="Arial"/>
          <w:color w:val="000000"/>
        </w:rPr>
        <w:t xml:space="preserve"> </w:t>
      </w:r>
      <w:r>
        <w:rPr>
          <w:rFonts w:ascii="Arial" w:hAnsi="Arial"/>
          <w:color w:val="000000"/>
        </w:rPr>
        <w:t>работ</w:t>
      </w:r>
      <w:r>
        <w:rPr>
          <w:rFonts w:ascii="Arial" w:hAnsi="Arial" w:cs="Arial"/>
          <w:color w:val="000000"/>
        </w:rPr>
        <w:t xml:space="preserve"> N2 </w:t>
      </w:r>
      <w:r>
        <w:rPr>
          <w:rFonts w:ascii="Arial" w:hAnsi="Arial"/>
          <w:color w:val="000000"/>
          <w:spacing w:val="-1"/>
        </w:rPr>
        <w:t>в</w:t>
      </w:r>
      <w:r>
        <w:rPr>
          <w:rFonts w:ascii="Arial" w:hAnsi="Arial" w:cs="Arial"/>
          <w:color w:val="000000"/>
          <w:spacing w:val="-1"/>
        </w:rPr>
        <w:t xml:space="preserve"> </w:t>
      </w:r>
      <w:r>
        <w:rPr>
          <w:rFonts w:ascii="Arial" w:hAnsi="Arial"/>
          <w:color w:val="000000"/>
          <w:spacing w:val="-1"/>
        </w:rPr>
        <w:t>текущих</w:t>
      </w:r>
      <w:r>
        <w:rPr>
          <w:rFonts w:ascii="Arial" w:hAnsi="Arial" w:cs="Arial"/>
          <w:color w:val="000000"/>
          <w:spacing w:val="-1"/>
        </w:rPr>
        <w:t xml:space="preserve"> </w:t>
      </w:r>
      <w:r>
        <w:rPr>
          <w:rFonts w:ascii="Arial" w:hAnsi="Arial"/>
          <w:color w:val="000000"/>
          <w:spacing w:val="-1"/>
        </w:rPr>
        <w:t>ценах</w:t>
      </w:r>
      <w:r>
        <w:rPr>
          <w:rFonts w:ascii="Arial" w:hAnsi="Arial" w:cs="Arial"/>
          <w:color w:val="000000"/>
          <w:spacing w:val="-1"/>
        </w:rPr>
        <w:t xml:space="preserve"> </w:t>
      </w:r>
      <w:r>
        <w:rPr>
          <w:rFonts w:ascii="Arial" w:hAnsi="Arial"/>
          <w:color w:val="000000"/>
          <w:spacing w:val="-1"/>
        </w:rPr>
        <w:t>базисно</w:t>
      </w:r>
      <w:r>
        <w:rPr>
          <w:rFonts w:ascii="Arial" w:hAnsi="Arial" w:cs="Arial"/>
          <w:color w:val="000000"/>
          <w:spacing w:val="-1"/>
        </w:rPr>
        <w:t>-</w:t>
      </w:r>
      <w:r>
        <w:rPr>
          <w:rFonts w:ascii="Arial" w:hAnsi="Arial"/>
          <w:color w:val="000000"/>
          <w:spacing w:val="-1"/>
        </w:rPr>
        <w:t>индексным</w:t>
      </w:r>
      <w:r>
        <w:rPr>
          <w:rFonts w:ascii="Arial" w:hAnsi="Arial" w:cs="Arial"/>
          <w:color w:val="000000"/>
          <w:spacing w:val="-1"/>
        </w:rPr>
        <w:t xml:space="preserve"> </w:t>
      </w:r>
      <w:r>
        <w:rPr>
          <w:rFonts w:ascii="Arial" w:hAnsi="Arial"/>
          <w:color w:val="000000"/>
          <w:spacing w:val="-1"/>
        </w:rPr>
        <w:t>методомс</w:t>
      </w:r>
      <w:r>
        <w:rPr>
          <w:rFonts w:ascii="Arial" w:hAnsi="Arial" w:cs="Arial"/>
          <w:color w:val="000000"/>
          <w:spacing w:val="-1"/>
        </w:rPr>
        <w:t xml:space="preserve"> </w:t>
      </w:r>
      <w:r>
        <w:rPr>
          <w:rFonts w:ascii="Arial" w:hAnsi="Arial"/>
          <w:color w:val="000000"/>
          <w:spacing w:val="-1"/>
        </w:rPr>
        <w:t>применением</w:t>
      </w:r>
      <w:r>
        <w:rPr>
          <w:rFonts w:ascii="Arial" w:hAnsi="Arial" w:cs="Arial"/>
          <w:color w:val="000000"/>
          <w:spacing w:val="-1"/>
        </w:rPr>
        <w:t xml:space="preserve"> </w:t>
      </w:r>
      <w:r>
        <w:rPr>
          <w:rFonts w:ascii="Arial" w:hAnsi="Arial"/>
          <w:color w:val="000000"/>
          <w:spacing w:val="-1"/>
        </w:rPr>
        <w:t>среднего</w:t>
      </w:r>
      <w:r>
        <w:rPr>
          <w:rFonts w:ascii="Arial" w:hAnsi="Arial" w:cs="Arial"/>
          <w:color w:val="000000"/>
          <w:spacing w:val="-1"/>
        </w:rPr>
        <w:t xml:space="preserve"> </w:t>
      </w:r>
      <w:r>
        <w:rPr>
          <w:rFonts w:ascii="Arial" w:hAnsi="Arial"/>
          <w:color w:val="000000"/>
          <w:spacing w:val="-1"/>
        </w:rPr>
        <w:t>индекса</w:t>
      </w:r>
      <w:r>
        <w:rPr>
          <w:rFonts w:ascii="Arial" w:hAnsi="Arial" w:cs="Arial"/>
          <w:color w:val="000000"/>
          <w:spacing w:val="-1"/>
        </w:rPr>
        <w:t xml:space="preserve"> </w:t>
      </w:r>
      <w:r>
        <w:rPr>
          <w:rFonts w:ascii="Arial" w:hAnsi="Arial"/>
          <w:color w:val="000000"/>
          <w:spacing w:val="-1"/>
        </w:rPr>
        <w:t>на</w:t>
      </w:r>
      <w:r>
        <w:rPr>
          <w:rFonts w:ascii="Arial" w:hAnsi="Arial" w:cs="Arial"/>
          <w:color w:val="000000"/>
          <w:spacing w:val="-1"/>
        </w:rPr>
        <w:t xml:space="preserve"> </w:t>
      </w:r>
      <w:r>
        <w:rPr>
          <w:rFonts w:ascii="Arial" w:hAnsi="Arial" w:cs="Arial"/>
          <w:color w:val="000000"/>
          <w:spacing w:val="-1"/>
          <w:lang w:val="en-US"/>
        </w:rPr>
        <w:t>CMP - Jcwip</w:t>
      </w:r>
    </w:p>
    <w:p w:rsidR="007D3551" w:rsidRDefault="007D3551">
      <w:pPr>
        <w:shd w:val="clear" w:color="auto" w:fill="FFFFFF"/>
        <w:spacing w:before="675" w:after="765" w:line="239" w:lineRule="exact"/>
        <w:ind w:left="1940" w:right="3456" w:firstLine="1931"/>
        <w:sectPr w:rsidR="007D3551">
          <w:pgSz w:w="16834" w:h="11909" w:orient="landscape"/>
          <w:pgMar w:top="1440" w:right="1231" w:bottom="720" w:left="1230" w:header="720" w:footer="720" w:gutter="0"/>
          <w:cols w:space="60"/>
          <w:noEndnote/>
        </w:sectPr>
      </w:pPr>
    </w:p>
    <w:tbl>
      <w:tblPr>
        <w:tblW w:w="0" w:type="auto"/>
        <w:tblLayout w:type="fixed"/>
        <w:tblCellMar>
          <w:left w:w="40" w:type="dxa"/>
          <w:right w:w="40" w:type="dxa"/>
        </w:tblCellMar>
        <w:tblLook w:val="0000" w:firstRow="0" w:lastRow="0" w:firstColumn="0" w:lastColumn="0" w:noHBand="0" w:noVBand="0"/>
      </w:tblPr>
      <w:tblGrid>
        <w:gridCol w:w="612"/>
        <w:gridCol w:w="1233"/>
        <w:gridCol w:w="4104"/>
        <w:gridCol w:w="855"/>
        <w:gridCol w:w="873"/>
        <w:gridCol w:w="1683"/>
        <w:gridCol w:w="1728"/>
        <w:gridCol w:w="1746"/>
      </w:tblGrid>
      <w:tr w:rsidR="007D3551">
        <w:trPr>
          <w:trHeight w:hRule="exact" w:val="207"/>
        </w:trPr>
        <w:tc>
          <w:tcPr>
            <w:tcW w:w="1845" w:type="dxa"/>
            <w:gridSpan w:val="2"/>
            <w:tcBorders>
              <w:top w:val="nil"/>
              <w:left w:val="nil"/>
              <w:bottom w:val="single" w:sz="6" w:space="0" w:color="auto"/>
              <w:right w:val="nil"/>
            </w:tcBorders>
            <w:shd w:val="clear" w:color="auto" w:fill="FFFFFF"/>
          </w:tcPr>
          <w:p w:rsidR="007D3551" w:rsidRDefault="007D3551">
            <w:pPr>
              <w:shd w:val="clear" w:color="auto" w:fill="FFFFFF"/>
              <w:ind w:left="90"/>
            </w:pPr>
            <w:r>
              <w:rPr>
                <w:rFonts w:ascii="Arial" w:hAnsi="Arial"/>
                <w:color w:val="000000"/>
                <w:spacing w:val="-7"/>
                <w:sz w:val="18"/>
                <w:szCs w:val="18"/>
              </w:rPr>
              <w:t>От</w:t>
            </w:r>
            <w:r>
              <w:rPr>
                <w:rFonts w:ascii="Arial" w:hAnsi="Arial" w:cs="Arial"/>
                <w:color w:val="000000"/>
                <w:spacing w:val="-7"/>
                <w:sz w:val="18"/>
                <w:szCs w:val="18"/>
              </w:rPr>
              <w:t xml:space="preserve"> </w:t>
            </w:r>
            <w:r>
              <w:rPr>
                <w:rFonts w:ascii="Arial" w:hAnsi="Arial"/>
                <w:color w:val="000000"/>
                <w:spacing w:val="-7"/>
                <w:sz w:val="18"/>
                <w:szCs w:val="18"/>
              </w:rPr>
              <w:t>цен</w:t>
            </w:r>
            <w:r>
              <w:rPr>
                <w:rFonts w:ascii="Arial" w:hAnsi="Arial" w:cs="Arial"/>
                <w:color w:val="000000"/>
                <w:spacing w:val="-7"/>
                <w:sz w:val="18"/>
                <w:szCs w:val="18"/>
              </w:rPr>
              <w:t xml:space="preserve"> 1984 </w:t>
            </w:r>
            <w:r>
              <w:rPr>
                <w:rFonts w:ascii="Arial" w:hAnsi="Arial"/>
                <w:color w:val="000000"/>
                <w:spacing w:val="-7"/>
                <w:sz w:val="18"/>
                <w:szCs w:val="18"/>
              </w:rPr>
              <w:t>г</w:t>
            </w:r>
            <w:r>
              <w:rPr>
                <w:rFonts w:ascii="Arial" w:hAnsi="Arial" w:cs="Arial"/>
                <w:color w:val="000000"/>
                <w:spacing w:val="-7"/>
                <w:sz w:val="18"/>
                <w:szCs w:val="18"/>
              </w:rPr>
              <w:t>.</w:t>
            </w:r>
          </w:p>
        </w:tc>
        <w:tc>
          <w:tcPr>
            <w:tcW w:w="4104" w:type="dxa"/>
            <w:tcBorders>
              <w:top w:val="nil"/>
              <w:left w:val="nil"/>
              <w:bottom w:val="single" w:sz="6" w:space="0" w:color="auto"/>
              <w:right w:val="nil"/>
            </w:tcBorders>
            <w:shd w:val="clear" w:color="auto" w:fill="FFFFFF"/>
          </w:tcPr>
          <w:p w:rsidR="007D3551" w:rsidRDefault="007D3551">
            <w:pPr>
              <w:shd w:val="clear" w:color="auto" w:fill="FFFFFF"/>
            </w:pPr>
          </w:p>
        </w:tc>
        <w:tc>
          <w:tcPr>
            <w:tcW w:w="855" w:type="dxa"/>
            <w:tcBorders>
              <w:top w:val="nil"/>
              <w:left w:val="nil"/>
              <w:bottom w:val="single" w:sz="6" w:space="0" w:color="auto"/>
              <w:right w:val="nil"/>
            </w:tcBorders>
            <w:shd w:val="clear" w:color="auto" w:fill="FFFFFF"/>
          </w:tcPr>
          <w:p w:rsidR="007D3551" w:rsidRDefault="007D3551">
            <w:pPr>
              <w:shd w:val="clear" w:color="auto" w:fill="FFFFFF"/>
            </w:pPr>
          </w:p>
        </w:tc>
        <w:tc>
          <w:tcPr>
            <w:tcW w:w="873" w:type="dxa"/>
            <w:tcBorders>
              <w:top w:val="nil"/>
              <w:left w:val="nil"/>
              <w:bottom w:val="single" w:sz="6" w:space="0" w:color="auto"/>
              <w:right w:val="nil"/>
            </w:tcBorders>
            <w:shd w:val="clear" w:color="auto" w:fill="FFFFFF"/>
          </w:tcPr>
          <w:p w:rsidR="007D3551" w:rsidRDefault="007D3551">
            <w:pPr>
              <w:shd w:val="clear" w:color="auto" w:fill="FFFFFF"/>
            </w:pPr>
          </w:p>
        </w:tc>
        <w:tc>
          <w:tcPr>
            <w:tcW w:w="5157" w:type="dxa"/>
            <w:gridSpan w:val="3"/>
            <w:tcBorders>
              <w:top w:val="nil"/>
              <w:left w:val="nil"/>
              <w:bottom w:val="single" w:sz="6" w:space="0" w:color="auto"/>
              <w:right w:val="nil"/>
            </w:tcBorders>
            <w:shd w:val="clear" w:color="auto" w:fill="FFFFFF"/>
          </w:tcPr>
          <w:p w:rsidR="007D3551" w:rsidRDefault="007D3551">
            <w:pPr>
              <w:shd w:val="clear" w:color="auto" w:fill="FFFFFF"/>
              <w:ind w:left="1337"/>
            </w:pPr>
            <w:r>
              <w:rPr>
                <w:rFonts w:ascii="Arial" w:hAnsi="Arial"/>
                <w:color w:val="000000"/>
                <w:spacing w:val="-6"/>
                <w:sz w:val="18"/>
                <w:szCs w:val="18"/>
              </w:rPr>
              <w:t>Стоимость</w:t>
            </w:r>
            <w:r>
              <w:rPr>
                <w:rFonts w:ascii="Arial" w:hAnsi="Arial" w:cs="Arial"/>
                <w:color w:val="000000"/>
                <w:spacing w:val="-6"/>
                <w:sz w:val="18"/>
                <w:szCs w:val="18"/>
              </w:rPr>
              <w:t xml:space="preserve"> </w:t>
            </w:r>
            <w:r>
              <w:rPr>
                <w:rFonts w:ascii="Arial" w:hAnsi="Arial"/>
                <w:color w:val="000000"/>
                <w:spacing w:val="-6"/>
                <w:sz w:val="18"/>
                <w:szCs w:val="18"/>
              </w:rPr>
              <w:t>выполненных</w:t>
            </w:r>
            <w:r>
              <w:rPr>
                <w:rFonts w:ascii="Arial" w:hAnsi="Arial" w:cs="Arial"/>
                <w:color w:val="000000"/>
                <w:spacing w:val="-6"/>
                <w:sz w:val="18"/>
                <w:szCs w:val="18"/>
              </w:rPr>
              <w:t xml:space="preserve"> </w:t>
            </w:r>
            <w:r>
              <w:rPr>
                <w:rFonts w:ascii="Arial" w:hAnsi="Arial"/>
                <w:color w:val="000000"/>
                <w:spacing w:val="-6"/>
                <w:sz w:val="18"/>
                <w:szCs w:val="18"/>
              </w:rPr>
              <w:t>работ</w:t>
            </w:r>
            <w:r>
              <w:rPr>
                <w:rFonts w:ascii="Arial" w:hAnsi="Arial" w:cs="Arial"/>
                <w:color w:val="000000"/>
                <w:spacing w:val="-6"/>
                <w:sz w:val="18"/>
                <w:szCs w:val="18"/>
              </w:rPr>
              <w:t xml:space="preserve">: 17 696 </w:t>
            </w:r>
            <w:r>
              <w:rPr>
                <w:rFonts w:ascii="Arial" w:hAnsi="Arial"/>
                <w:color w:val="000000"/>
                <w:spacing w:val="-6"/>
                <w:sz w:val="18"/>
                <w:szCs w:val="18"/>
              </w:rPr>
              <w:t>руб</w:t>
            </w:r>
            <w:r>
              <w:rPr>
                <w:rFonts w:ascii="Arial" w:hAnsi="Arial" w:cs="Arial"/>
                <w:color w:val="000000"/>
                <w:spacing w:val="-6"/>
                <w:sz w:val="18"/>
                <w:szCs w:val="18"/>
              </w:rPr>
              <w:t>.</w:t>
            </w:r>
          </w:p>
        </w:tc>
      </w:tr>
      <w:tr w:rsidR="007D3551">
        <w:trPr>
          <w:trHeight w:hRule="exact" w:val="243"/>
        </w:trPr>
        <w:tc>
          <w:tcPr>
            <w:tcW w:w="61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w:t>
            </w:r>
          </w:p>
        </w:tc>
        <w:tc>
          <w:tcPr>
            <w:tcW w:w="123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Обоснование</w:t>
            </w:r>
          </w:p>
        </w:tc>
        <w:tc>
          <w:tcPr>
            <w:tcW w:w="410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310"/>
            </w:pPr>
            <w:r>
              <w:rPr>
                <w:rFonts w:ascii="Arial" w:hAnsi="Arial"/>
                <w:color w:val="000000"/>
                <w:spacing w:val="-4"/>
                <w:sz w:val="18"/>
                <w:szCs w:val="18"/>
              </w:rPr>
              <w:t>Наименование</w:t>
            </w:r>
          </w:p>
        </w:tc>
        <w:tc>
          <w:tcPr>
            <w:tcW w:w="85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Ед</w:t>
            </w:r>
            <w:r>
              <w:rPr>
                <w:rFonts w:ascii="Arial" w:hAnsi="Arial" w:cs="Arial"/>
                <w:color w:val="000000"/>
                <w:sz w:val="18"/>
                <w:szCs w:val="18"/>
              </w:rPr>
              <w:t>.</w:t>
            </w: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Кол</w:t>
            </w:r>
            <w:r>
              <w:rPr>
                <w:rFonts w:ascii="Arial" w:hAnsi="Arial" w:cs="Arial"/>
                <w:color w:val="000000"/>
                <w:spacing w:val="-1"/>
                <w:sz w:val="18"/>
                <w:szCs w:val="18"/>
              </w:rPr>
              <w:t>-</w:t>
            </w:r>
            <w:r>
              <w:rPr>
                <w:rFonts w:ascii="Arial" w:hAnsi="Arial"/>
                <w:color w:val="000000"/>
                <w:spacing w:val="-1"/>
                <w:sz w:val="18"/>
                <w:szCs w:val="18"/>
              </w:rPr>
              <w:t>во</w:t>
            </w:r>
          </w:p>
        </w:tc>
        <w:tc>
          <w:tcPr>
            <w:tcW w:w="168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8"/>
                <w:szCs w:val="18"/>
              </w:rPr>
              <w:t>Цена</w:t>
            </w:r>
            <w:r>
              <w:rPr>
                <w:rFonts w:ascii="Arial" w:hAnsi="Arial" w:cs="Arial"/>
                <w:color w:val="000000"/>
                <w:spacing w:val="-4"/>
                <w:sz w:val="18"/>
                <w:szCs w:val="18"/>
              </w:rPr>
              <w:t xml:space="preserve"> </w:t>
            </w:r>
            <w:r>
              <w:rPr>
                <w:rFonts w:ascii="Arial" w:hAnsi="Arial"/>
                <w:color w:val="000000"/>
                <w:spacing w:val="-4"/>
                <w:sz w:val="18"/>
                <w:szCs w:val="18"/>
              </w:rPr>
              <w:t>ед</w:t>
            </w:r>
            <w:r>
              <w:rPr>
                <w:rFonts w:ascii="Arial" w:hAnsi="Arial" w:cs="Arial"/>
                <w:color w:val="000000"/>
                <w:spacing w:val="-4"/>
                <w:sz w:val="18"/>
                <w:szCs w:val="18"/>
              </w:rPr>
              <w:t xml:space="preserve">. </w:t>
            </w:r>
            <w:r>
              <w:rPr>
                <w:rFonts w:ascii="Arial" w:hAnsi="Arial"/>
                <w:color w:val="000000"/>
                <w:spacing w:val="-4"/>
                <w:sz w:val="18"/>
                <w:szCs w:val="18"/>
              </w:rPr>
              <w:t>изм</w:t>
            </w:r>
            <w:r>
              <w:rPr>
                <w:rFonts w:ascii="Arial" w:hAnsi="Arial" w:cs="Arial"/>
                <w:color w:val="000000"/>
                <w:spacing w:val="-4"/>
                <w:sz w:val="18"/>
                <w:szCs w:val="18"/>
              </w:rPr>
              <w:t>.</w:t>
            </w:r>
          </w:p>
        </w:tc>
        <w:tc>
          <w:tcPr>
            <w:tcW w:w="17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Итого</w:t>
            </w:r>
            <w:r>
              <w:rPr>
                <w:rFonts w:ascii="Arial" w:hAnsi="Arial" w:cs="Arial"/>
                <w:color w:val="000000"/>
                <w:spacing w:val="1"/>
                <w:sz w:val="18"/>
                <w:szCs w:val="18"/>
              </w:rPr>
              <w:t xml:space="preserve"> </w:t>
            </w:r>
            <w:r>
              <w:rPr>
                <w:rFonts w:ascii="Arial" w:hAnsi="Arial"/>
                <w:color w:val="000000"/>
                <w:spacing w:val="1"/>
                <w:sz w:val="18"/>
                <w:szCs w:val="18"/>
              </w:rPr>
              <w:t>прямых</w:t>
            </w:r>
          </w:p>
        </w:tc>
        <w:tc>
          <w:tcPr>
            <w:tcW w:w="174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Всего</w:t>
            </w:r>
            <w:r>
              <w:rPr>
                <w:rFonts w:ascii="Arial" w:hAnsi="Arial" w:cs="Arial"/>
                <w:color w:val="000000"/>
                <w:spacing w:val="-2"/>
                <w:sz w:val="18"/>
                <w:szCs w:val="18"/>
              </w:rPr>
              <w:t xml:space="preserve"> </w:t>
            </w:r>
            <w:r>
              <w:rPr>
                <w:rFonts w:ascii="Arial" w:hAnsi="Arial"/>
                <w:color w:val="000000"/>
                <w:spacing w:val="-2"/>
                <w:sz w:val="18"/>
                <w:szCs w:val="18"/>
              </w:rPr>
              <w:t>с</w:t>
            </w:r>
          </w:p>
        </w:tc>
      </w:tr>
      <w:tr w:rsidR="007D3551">
        <w:trPr>
          <w:trHeight w:hRule="exact" w:val="252"/>
        </w:trPr>
        <w:tc>
          <w:tcPr>
            <w:tcW w:w="61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п</w:t>
            </w:r>
            <w:r>
              <w:rPr>
                <w:rFonts w:ascii="Arial" w:hAnsi="Arial" w:cs="Arial"/>
                <w:color w:val="000000"/>
                <w:sz w:val="18"/>
                <w:szCs w:val="18"/>
              </w:rPr>
              <w:t>/</w:t>
            </w:r>
            <w:r>
              <w:rPr>
                <w:rFonts w:ascii="Arial" w:hAnsi="Arial"/>
                <w:color w:val="000000"/>
                <w:sz w:val="18"/>
                <w:szCs w:val="18"/>
              </w:rPr>
              <w:t>п</w:t>
            </w:r>
          </w:p>
        </w:tc>
        <w:tc>
          <w:tcPr>
            <w:tcW w:w="123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410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337"/>
            </w:pPr>
            <w:r>
              <w:rPr>
                <w:rFonts w:ascii="Arial" w:hAnsi="Arial"/>
                <w:color w:val="000000"/>
                <w:spacing w:val="-2"/>
                <w:sz w:val="18"/>
                <w:szCs w:val="18"/>
              </w:rPr>
              <w:t>работ</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затрат</w:t>
            </w:r>
          </w:p>
        </w:tc>
        <w:tc>
          <w:tcPr>
            <w:tcW w:w="85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изм</w:t>
            </w:r>
            <w:r>
              <w:rPr>
                <w:rFonts w:ascii="Arial" w:hAnsi="Arial" w:cs="Arial"/>
                <w:color w:val="000000"/>
                <w:spacing w:val="-2"/>
                <w:sz w:val="18"/>
                <w:szCs w:val="18"/>
              </w:rPr>
              <w:t>.</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8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8"/>
                <w:szCs w:val="18"/>
              </w:rPr>
              <w:t>в</w:t>
            </w:r>
            <w:r>
              <w:rPr>
                <w:rFonts w:ascii="Arial" w:hAnsi="Arial" w:cs="Arial"/>
                <w:color w:val="000000"/>
                <w:spacing w:val="-4"/>
                <w:sz w:val="18"/>
                <w:szCs w:val="18"/>
              </w:rPr>
              <w:t xml:space="preserve"> </w:t>
            </w:r>
            <w:r>
              <w:rPr>
                <w:rFonts w:ascii="Arial" w:hAnsi="Arial"/>
                <w:color w:val="000000"/>
                <w:spacing w:val="-4"/>
                <w:sz w:val="18"/>
                <w:szCs w:val="18"/>
              </w:rPr>
              <w:t>ценах</w:t>
            </w:r>
            <w:r>
              <w:rPr>
                <w:rFonts w:ascii="Arial" w:hAnsi="Arial" w:cs="Arial"/>
                <w:color w:val="000000"/>
                <w:spacing w:val="-4"/>
                <w:sz w:val="18"/>
                <w:szCs w:val="18"/>
              </w:rPr>
              <w:t xml:space="preserve"> 1984</w:t>
            </w:r>
            <w:r>
              <w:rPr>
                <w:rFonts w:ascii="Arial" w:hAnsi="Arial"/>
                <w:color w:val="000000"/>
                <w:spacing w:val="-4"/>
                <w:sz w:val="18"/>
                <w:szCs w:val="18"/>
              </w:rPr>
              <w:t>г</w:t>
            </w:r>
            <w:r>
              <w:rPr>
                <w:rFonts w:ascii="Arial" w:hAnsi="Arial" w:cs="Arial"/>
                <w:color w:val="000000"/>
                <w:spacing w:val="-4"/>
                <w:sz w:val="18"/>
                <w:szCs w:val="18"/>
              </w:rPr>
              <w:t>.,</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затрат</w:t>
            </w:r>
            <w:r>
              <w:rPr>
                <w:rFonts w:ascii="Arial" w:hAnsi="Arial" w:cs="Arial"/>
                <w:color w:val="000000"/>
                <w:spacing w:val="-2"/>
                <w:sz w:val="18"/>
                <w:szCs w:val="18"/>
              </w:rPr>
              <w:t xml:space="preserve"> </w:t>
            </w:r>
            <w:r>
              <w:rPr>
                <w:rFonts w:ascii="Arial" w:hAnsi="Arial"/>
                <w:color w:val="000000"/>
                <w:spacing w:val="-2"/>
                <w:sz w:val="18"/>
                <w:szCs w:val="18"/>
              </w:rPr>
              <w:t>в</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i/>
                <w:iCs/>
                <w:color w:val="000000"/>
                <w:spacing w:val="-7"/>
                <w:sz w:val="18"/>
                <w:szCs w:val="18"/>
                <w:lang w:val="en-US"/>
              </w:rPr>
              <w:t xml:space="preserve">HP </w:t>
            </w:r>
            <w:r>
              <w:rPr>
                <w:rFonts w:ascii="Arial" w:hAnsi="Arial"/>
                <w:color w:val="000000"/>
                <w:spacing w:val="-7"/>
                <w:sz w:val="18"/>
                <w:szCs w:val="18"/>
              </w:rPr>
              <w:t>и</w:t>
            </w:r>
            <w:r>
              <w:rPr>
                <w:rFonts w:ascii="Arial" w:hAnsi="Arial" w:cs="Arial"/>
                <w:color w:val="000000"/>
                <w:spacing w:val="-7"/>
                <w:sz w:val="18"/>
                <w:szCs w:val="18"/>
              </w:rPr>
              <w:t xml:space="preserve"> </w:t>
            </w:r>
            <w:r>
              <w:rPr>
                <w:rFonts w:ascii="Arial" w:hAnsi="Arial"/>
                <w:color w:val="000000"/>
                <w:spacing w:val="-7"/>
                <w:sz w:val="18"/>
                <w:szCs w:val="18"/>
              </w:rPr>
              <w:t>ПН</w:t>
            </w:r>
          </w:p>
        </w:tc>
      </w:tr>
      <w:tr w:rsidR="007D3551">
        <w:trPr>
          <w:trHeight w:hRule="exact" w:val="234"/>
        </w:trPr>
        <w:tc>
          <w:tcPr>
            <w:tcW w:w="61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3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0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5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8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8"/>
                <w:szCs w:val="18"/>
              </w:rPr>
              <w:t>руб</w:t>
            </w:r>
            <w:r>
              <w:rPr>
                <w:rFonts w:ascii="Arial" w:hAnsi="Arial" w:cs="Arial"/>
                <w:color w:val="000000"/>
                <w:spacing w:val="-4"/>
                <w:sz w:val="18"/>
                <w:szCs w:val="18"/>
              </w:rPr>
              <w:t>.</w:t>
            </w:r>
          </w:p>
        </w:tc>
        <w:tc>
          <w:tcPr>
            <w:tcW w:w="17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4"/>
                <w:sz w:val="18"/>
                <w:szCs w:val="18"/>
              </w:rPr>
              <w:t>ценах</w:t>
            </w:r>
            <w:r>
              <w:rPr>
                <w:rFonts w:ascii="Arial" w:hAnsi="Arial" w:cs="Arial"/>
                <w:color w:val="000000"/>
                <w:spacing w:val="-4"/>
                <w:sz w:val="18"/>
                <w:szCs w:val="18"/>
              </w:rPr>
              <w:t xml:space="preserve"> 1984</w:t>
            </w:r>
            <w:r>
              <w:rPr>
                <w:rFonts w:ascii="Arial" w:hAnsi="Arial"/>
                <w:color w:val="000000"/>
                <w:spacing w:val="-4"/>
                <w:sz w:val="18"/>
                <w:szCs w:val="18"/>
              </w:rPr>
              <w:t>г</w:t>
            </w:r>
            <w:r>
              <w:rPr>
                <w:rFonts w:ascii="Arial" w:hAnsi="Arial" w:cs="Arial"/>
                <w:color w:val="000000"/>
                <w:spacing w:val="-4"/>
                <w:sz w:val="18"/>
                <w:szCs w:val="18"/>
              </w:rPr>
              <w:t xml:space="preserve">., </w:t>
            </w:r>
            <w:r>
              <w:rPr>
                <w:rFonts w:ascii="Arial" w:hAnsi="Arial"/>
                <w:color w:val="000000"/>
                <w:spacing w:val="-4"/>
                <w:sz w:val="18"/>
                <w:szCs w:val="18"/>
              </w:rPr>
              <w:t>руб</w:t>
            </w:r>
            <w:r>
              <w:rPr>
                <w:rFonts w:ascii="Arial" w:hAnsi="Arial" w:cs="Arial"/>
                <w:color w:val="000000"/>
                <w:spacing w:val="-4"/>
                <w:sz w:val="18"/>
                <w:szCs w:val="18"/>
              </w:rPr>
              <w:t>.</w:t>
            </w:r>
          </w:p>
        </w:tc>
        <w:tc>
          <w:tcPr>
            <w:tcW w:w="174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К</w:t>
            </w:r>
            <w:r>
              <w:rPr>
                <w:rFonts w:ascii="Arial" w:hAnsi="Arial" w:cs="Arial"/>
                <w:color w:val="000000"/>
                <w:spacing w:val="-1"/>
                <w:sz w:val="18"/>
                <w:szCs w:val="18"/>
              </w:rPr>
              <w:t xml:space="preserve"> = 1,296, </w:t>
            </w:r>
            <w:r>
              <w:rPr>
                <w:rFonts w:ascii="Arial" w:hAnsi="Arial"/>
                <w:color w:val="000000"/>
                <w:spacing w:val="-1"/>
                <w:sz w:val="18"/>
                <w:szCs w:val="18"/>
              </w:rPr>
              <w:t>руб</w:t>
            </w:r>
            <w:r>
              <w:rPr>
                <w:rFonts w:ascii="Arial" w:hAnsi="Arial" w:cs="Arial"/>
                <w:color w:val="000000"/>
                <w:spacing w:val="-1"/>
                <w:sz w:val="18"/>
                <w:szCs w:val="18"/>
              </w:rPr>
              <w:t>.</w:t>
            </w:r>
          </w:p>
        </w:tc>
      </w:tr>
      <w:tr w:rsidR="007D3551">
        <w:trPr>
          <w:trHeight w:hRule="exact" w:val="243"/>
        </w:trPr>
        <w:tc>
          <w:tcPr>
            <w:tcW w:w="61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123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410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899"/>
            </w:pPr>
            <w:r>
              <w:rPr>
                <w:rFonts w:ascii="Arial" w:hAnsi="Arial" w:cs="Arial"/>
                <w:color w:val="000000"/>
                <w:sz w:val="18"/>
                <w:szCs w:val="18"/>
              </w:rPr>
              <w:t>3</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168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w:t>
            </w:r>
          </w:p>
        </w:tc>
        <w:tc>
          <w:tcPr>
            <w:tcW w:w="174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w:t>
            </w:r>
          </w:p>
        </w:tc>
      </w:tr>
      <w:tr w:rsidR="007D3551">
        <w:trPr>
          <w:trHeight w:hRule="exact" w:val="369"/>
        </w:trPr>
        <w:tc>
          <w:tcPr>
            <w:tcW w:w="61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123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8"/>
                <w:sz w:val="18"/>
                <w:szCs w:val="18"/>
              </w:rPr>
              <w:t>Е</w:t>
            </w:r>
            <w:r>
              <w:rPr>
                <w:rFonts w:ascii="Arial" w:hAnsi="Arial" w:cs="Arial"/>
                <w:color w:val="000000"/>
                <w:spacing w:val="-8"/>
                <w:sz w:val="18"/>
                <w:szCs w:val="18"/>
              </w:rPr>
              <w:t xml:space="preserve"> 15-246</w:t>
            </w:r>
          </w:p>
        </w:tc>
        <w:tc>
          <w:tcPr>
            <w:tcW w:w="410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Штукатурка</w:t>
            </w:r>
            <w:r>
              <w:rPr>
                <w:rFonts w:ascii="Arial" w:hAnsi="Arial" w:cs="Arial"/>
                <w:color w:val="000000"/>
                <w:spacing w:val="-7"/>
                <w:sz w:val="18"/>
                <w:szCs w:val="18"/>
              </w:rPr>
              <w:t xml:space="preserve"> </w:t>
            </w:r>
            <w:r>
              <w:rPr>
                <w:rFonts w:ascii="Arial" w:hAnsi="Arial"/>
                <w:color w:val="000000"/>
                <w:spacing w:val="-7"/>
                <w:sz w:val="18"/>
                <w:szCs w:val="18"/>
              </w:rPr>
              <w:t>перегородок</w:t>
            </w:r>
            <w:r>
              <w:rPr>
                <w:rFonts w:ascii="Arial" w:hAnsi="Arial" w:cs="Arial"/>
                <w:color w:val="000000"/>
                <w:spacing w:val="-7"/>
                <w:sz w:val="18"/>
                <w:szCs w:val="18"/>
              </w:rPr>
              <w:t xml:space="preserve"> </w:t>
            </w:r>
            <w:r>
              <w:rPr>
                <w:rFonts w:ascii="Arial" w:hAnsi="Arial"/>
                <w:color w:val="000000"/>
                <w:spacing w:val="-7"/>
                <w:sz w:val="18"/>
                <w:szCs w:val="18"/>
              </w:rPr>
              <w:t>известковым</w:t>
            </w:r>
            <w:r>
              <w:rPr>
                <w:rFonts w:ascii="Arial" w:hAnsi="Arial" w:cs="Arial"/>
                <w:color w:val="000000"/>
                <w:spacing w:val="-7"/>
                <w:sz w:val="18"/>
                <w:szCs w:val="18"/>
              </w:rPr>
              <w:t xml:space="preserve"> </w:t>
            </w:r>
            <w:r>
              <w:rPr>
                <w:rFonts w:ascii="Arial" w:hAnsi="Arial"/>
                <w:color w:val="000000"/>
                <w:spacing w:val="-7"/>
                <w:sz w:val="18"/>
                <w:szCs w:val="18"/>
              </w:rPr>
              <w:t>р</w:t>
            </w:r>
            <w:r>
              <w:rPr>
                <w:rFonts w:ascii="Arial" w:hAnsi="Arial" w:cs="Arial"/>
                <w:color w:val="000000"/>
                <w:spacing w:val="-7"/>
                <w:sz w:val="18"/>
                <w:szCs w:val="18"/>
              </w:rPr>
              <w:t>-</w:t>
            </w:r>
            <w:r>
              <w:rPr>
                <w:rFonts w:ascii="Arial" w:hAnsi="Arial"/>
                <w:color w:val="000000"/>
                <w:spacing w:val="-7"/>
                <w:sz w:val="18"/>
                <w:szCs w:val="18"/>
              </w:rPr>
              <w:t>ром</w:t>
            </w:r>
          </w:p>
        </w:tc>
        <w:tc>
          <w:tcPr>
            <w:tcW w:w="85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 xml:space="preserve">100 </w:t>
            </w:r>
            <w:r>
              <w:rPr>
                <w:rFonts w:ascii="Arial" w:hAnsi="Arial"/>
                <w:color w:val="000000"/>
                <w:spacing w:val="-11"/>
                <w:sz w:val="18"/>
                <w:szCs w:val="18"/>
              </w:rPr>
              <w:t>м</w:t>
            </w:r>
            <w:r>
              <w:rPr>
                <w:rFonts w:ascii="Arial" w:hAnsi="Arial" w:cs="Arial"/>
                <w:color w:val="000000"/>
                <w:spacing w:val="-11"/>
                <w:sz w:val="18"/>
                <w:szCs w:val="18"/>
              </w:rPr>
              <w:t>2</w:t>
            </w: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168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90</w:t>
            </w:r>
          </w:p>
        </w:tc>
        <w:tc>
          <w:tcPr>
            <w:tcW w:w="17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900</w:t>
            </w:r>
          </w:p>
        </w:tc>
        <w:tc>
          <w:tcPr>
            <w:tcW w:w="174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1166</w:t>
            </w:r>
          </w:p>
        </w:tc>
      </w:tr>
      <w:tr w:rsidR="007D3551">
        <w:trPr>
          <w:trHeight w:hRule="exact" w:val="486"/>
        </w:trPr>
        <w:tc>
          <w:tcPr>
            <w:tcW w:w="61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123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7"/>
                <w:sz w:val="18"/>
                <w:szCs w:val="18"/>
              </w:rPr>
              <w:t>Е</w:t>
            </w:r>
            <w:r>
              <w:rPr>
                <w:rFonts w:ascii="Arial" w:hAnsi="Arial" w:cs="Arial"/>
                <w:color w:val="000000"/>
                <w:spacing w:val="-7"/>
                <w:sz w:val="18"/>
                <w:szCs w:val="18"/>
              </w:rPr>
              <w:t xml:space="preserve"> 15-568</w:t>
            </w:r>
          </w:p>
        </w:tc>
        <w:tc>
          <w:tcPr>
            <w:tcW w:w="4104"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Улучшенная</w:t>
            </w:r>
            <w:r>
              <w:rPr>
                <w:rFonts w:ascii="Arial" w:hAnsi="Arial" w:cs="Arial"/>
                <w:color w:val="000000"/>
                <w:spacing w:val="-7"/>
                <w:sz w:val="18"/>
                <w:szCs w:val="18"/>
              </w:rPr>
              <w:t xml:space="preserve"> </w:t>
            </w:r>
            <w:r>
              <w:rPr>
                <w:rFonts w:ascii="Arial" w:hAnsi="Arial"/>
                <w:color w:val="000000"/>
                <w:spacing w:val="-7"/>
                <w:sz w:val="18"/>
                <w:szCs w:val="18"/>
              </w:rPr>
              <w:t>масляная</w:t>
            </w:r>
            <w:r>
              <w:rPr>
                <w:rFonts w:ascii="Arial" w:hAnsi="Arial" w:cs="Arial"/>
                <w:color w:val="000000"/>
                <w:spacing w:val="-7"/>
                <w:sz w:val="18"/>
                <w:szCs w:val="18"/>
              </w:rPr>
              <w:t xml:space="preserve"> </w:t>
            </w:r>
            <w:r>
              <w:rPr>
                <w:rFonts w:ascii="Arial" w:hAnsi="Arial"/>
                <w:color w:val="000000"/>
                <w:spacing w:val="-7"/>
                <w:sz w:val="18"/>
                <w:szCs w:val="18"/>
              </w:rPr>
              <w:t>окраска</w:t>
            </w:r>
            <w:r>
              <w:rPr>
                <w:rFonts w:ascii="Arial" w:hAnsi="Arial" w:cs="Arial"/>
                <w:color w:val="000000"/>
                <w:spacing w:val="-7"/>
                <w:sz w:val="18"/>
                <w:szCs w:val="18"/>
              </w:rPr>
              <w:t xml:space="preserve"> </w:t>
            </w:r>
            <w:r>
              <w:rPr>
                <w:rFonts w:ascii="Arial" w:hAnsi="Arial"/>
                <w:color w:val="000000"/>
                <w:spacing w:val="-7"/>
                <w:sz w:val="18"/>
                <w:szCs w:val="18"/>
              </w:rPr>
              <w:t>панелей</w:t>
            </w:r>
          </w:p>
        </w:tc>
        <w:tc>
          <w:tcPr>
            <w:tcW w:w="85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 xml:space="preserve">100 </w:t>
            </w:r>
            <w:r>
              <w:rPr>
                <w:rFonts w:ascii="Arial" w:hAnsi="Arial"/>
                <w:color w:val="000000"/>
                <w:spacing w:val="-11"/>
                <w:sz w:val="18"/>
                <w:szCs w:val="18"/>
              </w:rPr>
              <w:t>м</w:t>
            </w:r>
            <w:r>
              <w:rPr>
                <w:rFonts w:ascii="Arial" w:hAnsi="Arial" w:cs="Arial"/>
                <w:color w:val="000000"/>
                <w:spacing w:val="-11"/>
                <w:sz w:val="18"/>
                <w:szCs w:val="18"/>
              </w:rPr>
              <w:t>2</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0,5</w:t>
            </w:r>
          </w:p>
        </w:tc>
        <w:tc>
          <w:tcPr>
            <w:tcW w:w="168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76,7</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38</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49</w:t>
            </w:r>
          </w:p>
        </w:tc>
      </w:tr>
      <w:tr w:rsidR="007D3551">
        <w:trPr>
          <w:trHeight w:hRule="exact" w:val="477"/>
        </w:trPr>
        <w:tc>
          <w:tcPr>
            <w:tcW w:w="61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w:t>
            </w:r>
          </w:p>
        </w:tc>
        <w:tc>
          <w:tcPr>
            <w:tcW w:w="123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9"/>
                <w:sz w:val="18"/>
                <w:szCs w:val="18"/>
              </w:rPr>
              <w:t>Е</w:t>
            </w:r>
            <w:r>
              <w:rPr>
                <w:rFonts w:ascii="Arial" w:hAnsi="Arial" w:cs="Arial"/>
                <w:color w:val="000000"/>
                <w:spacing w:val="-9"/>
                <w:sz w:val="18"/>
                <w:szCs w:val="18"/>
              </w:rPr>
              <w:t>15-703</w:t>
            </w:r>
          </w:p>
        </w:tc>
        <w:tc>
          <w:tcPr>
            <w:tcW w:w="4104"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Остекление</w:t>
            </w:r>
            <w:r>
              <w:rPr>
                <w:rFonts w:ascii="Arial" w:hAnsi="Arial" w:cs="Arial"/>
                <w:color w:val="000000"/>
                <w:spacing w:val="-7"/>
                <w:sz w:val="18"/>
                <w:szCs w:val="18"/>
              </w:rPr>
              <w:t xml:space="preserve"> </w:t>
            </w:r>
            <w:r>
              <w:rPr>
                <w:rFonts w:ascii="Arial" w:hAnsi="Arial"/>
                <w:color w:val="000000"/>
                <w:spacing w:val="-7"/>
                <w:sz w:val="18"/>
                <w:szCs w:val="18"/>
              </w:rPr>
              <w:t>оконных</w:t>
            </w:r>
            <w:r>
              <w:rPr>
                <w:rFonts w:ascii="Arial" w:hAnsi="Arial" w:cs="Arial"/>
                <w:color w:val="000000"/>
                <w:spacing w:val="-7"/>
                <w:sz w:val="18"/>
                <w:szCs w:val="18"/>
              </w:rPr>
              <w:t xml:space="preserve"> </w:t>
            </w:r>
            <w:r>
              <w:rPr>
                <w:rFonts w:ascii="Arial" w:hAnsi="Arial"/>
                <w:color w:val="000000"/>
                <w:spacing w:val="-7"/>
                <w:sz w:val="18"/>
                <w:szCs w:val="18"/>
              </w:rPr>
              <w:t>блоков</w:t>
            </w:r>
          </w:p>
        </w:tc>
        <w:tc>
          <w:tcPr>
            <w:tcW w:w="85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w:t>
            </w:r>
            <w:r>
              <w:rPr>
                <w:rFonts w:ascii="Arial" w:hAnsi="Arial" w:cs="Arial"/>
                <w:color w:val="000000"/>
                <w:sz w:val="18"/>
                <w:szCs w:val="18"/>
              </w:rPr>
              <w:t>2</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5,2</w:t>
            </w:r>
          </w:p>
        </w:tc>
        <w:tc>
          <w:tcPr>
            <w:tcW w:w="168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2,43</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17</w:t>
            </w:r>
          </w:p>
        </w:tc>
      </w:tr>
      <w:tr w:rsidR="007D3551">
        <w:trPr>
          <w:trHeight w:hRule="exact" w:val="486"/>
        </w:trPr>
        <w:tc>
          <w:tcPr>
            <w:tcW w:w="61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123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1"/>
                <w:sz w:val="18"/>
                <w:szCs w:val="18"/>
              </w:rPr>
              <w:t>Е</w:t>
            </w:r>
            <w:r>
              <w:rPr>
                <w:rFonts w:ascii="Arial" w:hAnsi="Arial" w:cs="Arial"/>
                <w:color w:val="000000"/>
                <w:spacing w:val="-11"/>
                <w:sz w:val="18"/>
                <w:szCs w:val="18"/>
              </w:rPr>
              <w:t xml:space="preserve"> 8-30-1</w:t>
            </w:r>
          </w:p>
        </w:tc>
        <w:tc>
          <w:tcPr>
            <w:tcW w:w="4104"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Кладка</w:t>
            </w:r>
            <w:r>
              <w:rPr>
                <w:rFonts w:ascii="Arial" w:hAnsi="Arial" w:cs="Arial"/>
                <w:color w:val="000000"/>
                <w:spacing w:val="-7"/>
                <w:sz w:val="18"/>
                <w:szCs w:val="18"/>
              </w:rPr>
              <w:t xml:space="preserve"> </w:t>
            </w:r>
            <w:r>
              <w:rPr>
                <w:rFonts w:ascii="Arial" w:hAnsi="Arial"/>
                <w:color w:val="000000"/>
                <w:spacing w:val="-7"/>
                <w:sz w:val="18"/>
                <w:szCs w:val="18"/>
              </w:rPr>
              <w:t>стен</w:t>
            </w:r>
            <w:r>
              <w:rPr>
                <w:rFonts w:ascii="Arial" w:hAnsi="Arial" w:cs="Arial"/>
                <w:color w:val="000000"/>
                <w:spacing w:val="-7"/>
                <w:sz w:val="18"/>
                <w:szCs w:val="18"/>
              </w:rPr>
              <w:t xml:space="preserve"> </w:t>
            </w:r>
            <w:r>
              <w:rPr>
                <w:rFonts w:ascii="Arial" w:hAnsi="Arial"/>
                <w:color w:val="000000"/>
                <w:spacing w:val="-7"/>
                <w:sz w:val="18"/>
                <w:szCs w:val="18"/>
              </w:rPr>
              <w:t>из</w:t>
            </w:r>
            <w:r>
              <w:rPr>
                <w:rFonts w:ascii="Arial" w:hAnsi="Arial" w:cs="Arial"/>
                <w:color w:val="000000"/>
                <w:spacing w:val="-7"/>
                <w:sz w:val="18"/>
                <w:szCs w:val="18"/>
              </w:rPr>
              <w:t xml:space="preserve"> </w:t>
            </w:r>
            <w:r>
              <w:rPr>
                <w:rFonts w:ascii="Arial" w:hAnsi="Arial"/>
                <w:color w:val="000000"/>
                <w:spacing w:val="-7"/>
                <w:sz w:val="18"/>
                <w:szCs w:val="18"/>
              </w:rPr>
              <w:t>керамического</w:t>
            </w:r>
            <w:r>
              <w:rPr>
                <w:rFonts w:ascii="Arial" w:hAnsi="Arial" w:cs="Arial"/>
                <w:color w:val="000000"/>
                <w:spacing w:val="-7"/>
                <w:sz w:val="18"/>
                <w:szCs w:val="18"/>
              </w:rPr>
              <w:t xml:space="preserve"> </w:t>
            </w:r>
            <w:r>
              <w:rPr>
                <w:rFonts w:ascii="Arial" w:hAnsi="Arial"/>
                <w:color w:val="000000"/>
                <w:spacing w:val="-7"/>
                <w:sz w:val="18"/>
                <w:szCs w:val="18"/>
              </w:rPr>
              <w:t>кирпича</w:t>
            </w:r>
          </w:p>
        </w:tc>
        <w:tc>
          <w:tcPr>
            <w:tcW w:w="85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168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37-40</w:t>
            </w: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75</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97</w:t>
            </w:r>
          </w:p>
        </w:tc>
      </w:tr>
      <w:tr w:rsidR="007D3551">
        <w:trPr>
          <w:trHeight w:hRule="exact" w:val="477"/>
        </w:trPr>
        <w:tc>
          <w:tcPr>
            <w:tcW w:w="61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3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4104"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Итого</w:t>
            </w:r>
          </w:p>
        </w:tc>
        <w:tc>
          <w:tcPr>
            <w:tcW w:w="85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8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1026</w:t>
            </w: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1329</w:t>
            </w:r>
          </w:p>
        </w:tc>
      </w:tr>
      <w:tr w:rsidR="007D3551">
        <w:trPr>
          <w:trHeight w:hRule="exact" w:val="486"/>
        </w:trPr>
        <w:tc>
          <w:tcPr>
            <w:tcW w:w="61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3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4104"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Переход</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цены</w:t>
            </w:r>
            <w:r>
              <w:rPr>
                <w:rFonts w:ascii="Arial" w:hAnsi="Arial" w:cs="Arial"/>
                <w:color w:val="000000"/>
                <w:spacing w:val="-2"/>
                <w:sz w:val="18"/>
                <w:szCs w:val="18"/>
              </w:rPr>
              <w:t xml:space="preserve"> 1991 </w:t>
            </w:r>
            <w:r>
              <w:rPr>
                <w:rFonts w:ascii="Arial" w:hAnsi="Arial"/>
                <w:color w:val="000000"/>
                <w:spacing w:val="-2"/>
                <w:sz w:val="18"/>
                <w:szCs w:val="18"/>
              </w:rPr>
              <w:t>года</w:t>
            </w:r>
            <w:r>
              <w:rPr>
                <w:rFonts w:ascii="Arial" w:hAnsi="Arial" w:cs="Arial"/>
                <w:color w:val="000000"/>
                <w:spacing w:val="-2"/>
                <w:sz w:val="18"/>
                <w:szCs w:val="18"/>
              </w:rPr>
              <w:t>:       1329x1,614</w:t>
            </w:r>
          </w:p>
        </w:tc>
        <w:tc>
          <w:tcPr>
            <w:tcW w:w="85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68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74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2145</w:t>
            </w:r>
          </w:p>
        </w:tc>
      </w:tr>
      <w:tr w:rsidR="007D3551">
        <w:trPr>
          <w:trHeight w:hRule="exact" w:val="1125"/>
        </w:trPr>
        <w:tc>
          <w:tcPr>
            <w:tcW w:w="61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3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410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Переход</w:t>
            </w:r>
            <w:r>
              <w:rPr>
                <w:rFonts w:ascii="Arial" w:hAnsi="Arial" w:cs="Arial"/>
                <w:color w:val="000000"/>
                <w:spacing w:val="-2"/>
                <w:sz w:val="18"/>
                <w:szCs w:val="18"/>
              </w:rPr>
              <w:t xml:space="preserve"> </w:t>
            </w:r>
            <w:r>
              <w:rPr>
                <w:rFonts w:ascii="Arial" w:hAnsi="Arial"/>
                <w:color w:val="000000"/>
                <w:spacing w:val="-2"/>
                <w:sz w:val="18"/>
                <w:szCs w:val="18"/>
              </w:rPr>
              <w:t>в</w:t>
            </w:r>
            <w:r>
              <w:rPr>
                <w:rFonts w:ascii="Arial" w:hAnsi="Arial" w:cs="Arial"/>
                <w:color w:val="000000"/>
                <w:spacing w:val="-2"/>
                <w:sz w:val="18"/>
                <w:szCs w:val="18"/>
              </w:rPr>
              <w:t xml:space="preserve"> </w:t>
            </w:r>
            <w:r>
              <w:rPr>
                <w:rFonts w:ascii="Arial" w:hAnsi="Arial"/>
                <w:color w:val="000000"/>
                <w:spacing w:val="-2"/>
                <w:sz w:val="18"/>
                <w:szCs w:val="18"/>
              </w:rPr>
              <w:t>текущий</w:t>
            </w:r>
            <w:r>
              <w:rPr>
                <w:rFonts w:ascii="Arial" w:hAnsi="Arial" w:cs="Arial"/>
                <w:color w:val="000000"/>
                <w:spacing w:val="-2"/>
                <w:sz w:val="18"/>
                <w:szCs w:val="18"/>
              </w:rPr>
              <w:t xml:space="preserve"> </w:t>
            </w:r>
            <w:r>
              <w:rPr>
                <w:rFonts w:ascii="Arial" w:hAnsi="Arial"/>
                <w:color w:val="000000"/>
                <w:spacing w:val="-2"/>
                <w:sz w:val="18"/>
                <w:szCs w:val="18"/>
              </w:rPr>
              <w:t>уровень</w:t>
            </w:r>
            <w:r>
              <w:rPr>
                <w:rFonts w:ascii="Arial" w:hAnsi="Arial" w:cs="Arial"/>
                <w:color w:val="000000"/>
                <w:spacing w:val="-2"/>
                <w:sz w:val="18"/>
                <w:szCs w:val="18"/>
              </w:rPr>
              <w:t xml:space="preserve"> </w:t>
            </w:r>
            <w:r>
              <w:rPr>
                <w:rFonts w:ascii="Arial" w:hAnsi="Arial"/>
                <w:color w:val="000000"/>
                <w:spacing w:val="-2"/>
                <w:sz w:val="18"/>
                <w:szCs w:val="18"/>
              </w:rPr>
              <w:t>цен</w:t>
            </w:r>
            <w:r>
              <w:rPr>
                <w:rFonts w:ascii="Arial" w:hAnsi="Arial" w:cs="Arial"/>
                <w:color w:val="000000"/>
                <w:spacing w:val="-2"/>
                <w:sz w:val="18"/>
                <w:szCs w:val="18"/>
              </w:rPr>
              <w:t>:2145</w:t>
            </w:r>
            <w:r>
              <w:rPr>
                <w:rFonts w:ascii="Arial" w:hAnsi="Arial"/>
                <w:color w:val="000000"/>
                <w:spacing w:val="-2"/>
                <w:sz w:val="18"/>
                <w:szCs w:val="18"/>
              </w:rPr>
              <w:t>х</w:t>
            </w:r>
            <w:r>
              <w:rPr>
                <w:rFonts w:ascii="Arial" w:hAnsi="Arial" w:cs="Arial"/>
                <w:color w:val="000000"/>
                <w:spacing w:val="-2"/>
                <w:sz w:val="18"/>
                <w:szCs w:val="18"/>
              </w:rPr>
              <w:t>8,25</w:t>
            </w:r>
          </w:p>
        </w:tc>
        <w:tc>
          <w:tcPr>
            <w:tcW w:w="85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68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74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17696</w:t>
            </w:r>
          </w:p>
        </w:tc>
      </w:tr>
    </w:tbl>
    <w:p w:rsidR="007D3551" w:rsidRDefault="007D3551">
      <w:pPr>
        <w:shd w:val="clear" w:color="auto" w:fill="FFFFFF"/>
        <w:spacing w:before="3312"/>
        <w:ind w:left="5"/>
      </w:pPr>
      <w:r>
        <w:br w:type="column"/>
      </w:r>
      <w:r>
        <w:rPr>
          <w:rFonts w:ascii="Arial" w:hAnsi="Arial"/>
          <w:b/>
          <w:bCs/>
          <w:i/>
          <w:iCs/>
          <w:color w:val="000000"/>
          <w:sz w:val="16"/>
          <w:szCs w:val="16"/>
        </w:rPr>
        <w:t>и</w:t>
      </w:r>
      <w:r>
        <w:rPr>
          <w:rFonts w:ascii="Arial" w:hAnsi="Arial" w:cs="Arial"/>
          <w:b/>
          <w:bCs/>
          <w:i/>
          <w:iCs/>
          <w:color w:val="000000"/>
          <w:sz w:val="16"/>
          <w:szCs w:val="16"/>
        </w:rPr>
        <w:t>*</w:t>
      </w:r>
    </w:p>
    <w:p w:rsidR="007D3551" w:rsidRDefault="007D3551">
      <w:pPr>
        <w:shd w:val="clear" w:color="auto" w:fill="FFFFFF"/>
        <w:spacing w:before="3312"/>
        <w:ind w:left="5"/>
        <w:sectPr w:rsidR="007D3551">
          <w:type w:val="continuous"/>
          <w:pgSz w:w="16834" w:h="11909" w:orient="landscape"/>
          <w:pgMar w:top="1440" w:right="1231" w:bottom="720" w:left="1230" w:header="720" w:footer="720" w:gutter="0"/>
          <w:cols w:num="2" w:space="720" w:equalWidth="0">
            <w:col w:w="12834" w:space="819"/>
            <w:col w:w="720"/>
          </w:cols>
          <w:noEndnote/>
        </w:sectPr>
      </w:pPr>
    </w:p>
    <w:p w:rsidR="007D3551" w:rsidRDefault="007D3551">
      <w:pPr>
        <w:shd w:val="clear" w:color="auto" w:fill="FFFFFF"/>
        <w:spacing w:line="239" w:lineRule="exact"/>
        <w:ind w:left="1386" w:right="2700" w:firstLine="1773"/>
      </w:pPr>
      <w:r>
        <w:rPr>
          <w:rFonts w:ascii="Arial" w:hAnsi="Arial"/>
          <w:color w:val="000000"/>
        </w:rPr>
        <w:t>Пример</w:t>
      </w:r>
      <w:r>
        <w:rPr>
          <w:rFonts w:ascii="Arial" w:hAnsi="Arial" w:cs="Arial"/>
          <w:color w:val="000000"/>
        </w:rPr>
        <w:t xml:space="preserve"> </w:t>
      </w:r>
      <w:r>
        <w:rPr>
          <w:rFonts w:ascii="Arial" w:hAnsi="Arial"/>
          <w:color w:val="000000"/>
        </w:rPr>
        <w:t>расчета</w:t>
      </w:r>
      <w:r>
        <w:rPr>
          <w:rFonts w:ascii="Arial" w:hAnsi="Arial" w:cs="Arial"/>
          <w:color w:val="000000"/>
        </w:rPr>
        <w:t xml:space="preserve"> </w:t>
      </w:r>
      <w:r>
        <w:rPr>
          <w:rFonts w:ascii="Arial" w:hAnsi="Arial"/>
          <w:color w:val="000000"/>
        </w:rPr>
        <w:t>акта</w:t>
      </w:r>
      <w:r>
        <w:rPr>
          <w:rFonts w:ascii="Arial" w:hAnsi="Arial" w:cs="Arial"/>
          <w:color w:val="000000"/>
        </w:rPr>
        <w:t xml:space="preserve"> </w:t>
      </w:r>
      <w:r>
        <w:rPr>
          <w:rFonts w:ascii="Arial" w:hAnsi="Arial"/>
          <w:color w:val="000000"/>
        </w:rPr>
        <w:t>выполненных</w:t>
      </w:r>
      <w:r>
        <w:rPr>
          <w:rFonts w:ascii="Arial" w:hAnsi="Arial" w:cs="Arial"/>
          <w:color w:val="000000"/>
        </w:rPr>
        <w:t xml:space="preserve"> </w:t>
      </w:r>
      <w:r>
        <w:rPr>
          <w:rFonts w:ascii="Arial" w:hAnsi="Arial"/>
          <w:color w:val="000000"/>
        </w:rPr>
        <w:t>работ</w:t>
      </w:r>
      <w:r>
        <w:rPr>
          <w:rFonts w:ascii="Arial" w:hAnsi="Arial" w:cs="Arial"/>
          <w:color w:val="000000"/>
        </w:rPr>
        <w:t xml:space="preserve"> N3 </w:t>
      </w:r>
      <w:r>
        <w:rPr>
          <w:rFonts w:ascii="Arial" w:hAnsi="Arial"/>
          <w:color w:val="000000"/>
        </w:rPr>
        <w:t>в</w:t>
      </w:r>
      <w:r>
        <w:rPr>
          <w:rFonts w:ascii="Arial" w:hAnsi="Arial" w:cs="Arial"/>
          <w:color w:val="000000"/>
        </w:rPr>
        <w:t xml:space="preserve"> </w:t>
      </w:r>
      <w:r>
        <w:rPr>
          <w:rFonts w:ascii="Arial" w:hAnsi="Arial"/>
          <w:color w:val="000000"/>
        </w:rPr>
        <w:t>текущих</w:t>
      </w:r>
      <w:r>
        <w:rPr>
          <w:rFonts w:ascii="Arial" w:hAnsi="Arial" w:cs="Arial"/>
          <w:color w:val="000000"/>
        </w:rPr>
        <w:t xml:space="preserve"> </w:t>
      </w:r>
      <w:r>
        <w:rPr>
          <w:rFonts w:ascii="Arial" w:hAnsi="Arial"/>
          <w:color w:val="000000"/>
        </w:rPr>
        <w:t>ценах</w:t>
      </w:r>
      <w:r>
        <w:rPr>
          <w:rFonts w:ascii="Arial" w:hAnsi="Arial" w:cs="Arial"/>
          <w:color w:val="000000"/>
        </w:rPr>
        <w:t xml:space="preserve"> </w:t>
      </w:r>
      <w:r>
        <w:rPr>
          <w:rFonts w:ascii="Arial" w:hAnsi="Arial"/>
          <w:color w:val="000000"/>
        </w:rPr>
        <w:t>базисно</w:t>
      </w:r>
      <w:r>
        <w:rPr>
          <w:rFonts w:ascii="Arial" w:hAnsi="Arial" w:cs="Arial"/>
          <w:color w:val="000000"/>
        </w:rPr>
        <w:t>-</w:t>
      </w:r>
      <w:r>
        <w:rPr>
          <w:rFonts w:ascii="Arial" w:hAnsi="Arial"/>
          <w:color w:val="000000"/>
        </w:rPr>
        <w:t>индексным</w:t>
      </w:r>
      <w:r>
        <w:rPr>
          <w:rFonts w:ascii="Arial" w:hAnsi="Arial" w:cs="Arial"/>
          <w:color w:val="000000"/>
        </w:rPr>
        <w:t xml:space="preserve"> </w:t>
      </w:r>
      <w:r>
        <w:rPr>
          <w:rFonts w:ascii="Arial" w:hAnsi="Arial"/>
          <w:color w:val="000000"/>
        </w:rPr>
        <w:t>методом</w:t>
      </w:r>
      <w:r>
        <w:rPr>
          <w:rFonts w:ascii="Arial" w:hAnsi="Arial" w:cs="Arial"/>
          <w:color w:val="000000"/>
        </w:rPr>
        <w:t xml:space="preserve"> </w:t>
      </w:r>
      <w:r>
        <w:rPr>
          <w:rFonts w:ascii="Arial" w:hAnsi="Arial"/>
          <w:color w:val="000000"/>
        </w:rPr>
        <w:t>с</w:t>
      </w:r>
      <w:r>
        <w:rPr>
          <w:rFonts w:ascii="Arial" w:hAnsi="Arial" w:cs="Arial"/>
          <w:color w:val="000000"/>
        </w:rPr>
        <w:t xml:space="preserve"> </w:t>
      </w:r>
      <w:r>
        <w:rPr>
          <w:rFonts w:ascii="Arial" w:hAnsi="Arial"/>
          <w:color w:val="000000"/>
        </w:rPr>
        <w:t>применением</w:t>
      </w:r>
      <w:r>
        <w:rPr>
          <w:rFonts w:ascii="Arial" w:hAnsi="Arial" w:cs="Arial"/>
          <w:color w:val="000000"/>
        </w:rPr>
        <w:t xml:space="preserve"> </w:t>
      </w:r>
      <w:r>
        <w:rPr>
          <w:rFonts w:ascii="Arial" w:hAnsi="Arial"/>
          <w:color w:val="000000"/>
        </w:rPr>
        <w:t>индексов</w:t>
      </w:r>
      <w:r>
        <w:rPr>
          <w:rFonts w:ascii="Arial" w:hAnsi="Arial" w:cs="Arial"/>
          <w:color w:val="000000"/>
        </w:rPr>
        <w:t xml:space="preserve"> </w:t>
      </w:r>
      <w:r>
        <w:rPr>
          <w:rFonts w:ascii="Arial" w:hAnsi="Arial"/>
          <w:color w:val="000000"/>
        </w:rPr>
        <w:t>по</w:t>
      </w:r>
      <w:r>
        <w:rPr>
          <w:rFonts w:ascii="Arial" w:hAnsi="Arial" w:cs="Arial"/>
          <w:color w:val="000000"/>
        </w:rPr>
        <w:t xml:space="preserve"> </w:t>
      </w:r>
      <w:r>
        <w:rPr>
          <w:rFonts w:ascii="Arial" w:hAnsi="Arial"/>
          <w:color w:val="000000"/>
        </w:rPr>
        <w:t>видам</w:t>
      </w:r>
      <w:r>
        <w:rPr>
          <w:rFonts w:ascii="Arial" w:hAnsi="Arial" w:cs="Arial"/>
          <w:color w:val="000000"/>
        </w:rPr>
        <w:t xml:space="preserve"> </w:t>
      </w:r>
      <w:r>
        <w:rPr>
          <w:rFonts w:ascii="Arial" w:hAnsi="Arial"/>
          <w:color w:val="000000"/>
        </w:rPr>
        <w:t>работ</w:t>
      </w:r>
      <w:r>
        <w:rPr>
          <w:rFonts w:ascii="Arial" w:hAnsi="Arial" w:cs="Arial"/>
          <w:color w:val="000000"/>
        </w:rPr>
        <w:t xml:space="preserve"> - </w:t>
      </w:r>
      <w:r>
        <w:rPr>
          <w:rFonts w:ascii="Arial" w:hAnsi="Arial" w:cs="Arial"/>
          <w:color w:val="000000"/>
          <w:lang w:val="en-US"/>
        </w:rPr>
        <w:t>Jep</w:t>
      </w:r>
    </w:p>
    <w:p w:rsidR="007D3551" w:rsidRDefault="007D3551">
      <w:pPr>
        <w:spacing w:after="792" w:line="1" w:lineRule="exact"/>
        <w:rPr>
          <w:rFonts w:ascii="Courier New" w:hAnsi="Courier New"/>
          <w:sz w:val="2"/>
          <w:szCs w:val="2"/>
        </w:rPr>
      </w:pPr>
    </w:p>
    <w:tbl>
      <w:tblPr>
        <w:tblW w:w="0" w:type="auto"/>
        <w:tblLayout w:type="fixed"/>
        <w:tblCellMar>
          <w:left w:w="40" w:type="dxa"/>
          <w:right w:w="40" w:type="dxa"/>
        </w:tblCellMar>
        <w:tblLook w:val="0000" w:firstRow="0" w:lastRow="0" w:firstColumn="0" w:lastColumn="0" w:noHBand="0" w:noVBand="0"/>
      </w:tblPr>
      <w:tblGrid>
        <w:gridCol w:w="477"/>
        <w:gridCol w:w="873"/>
        <w:gridCol w:w="3663"/>
        <w:gridCol w:w="684"/>
        <w:gridCol w:w="657"/>
        <w:gridCol w:w="1224"/>
        <w:gridCol w:w="1278"/>
        <w:gridCol w:w="1152"/>
        <w:gridCol w:w="1035"/>
        <w:gridCol w:w="1035"/>
        <w:gridCol w:w="1224"/>
      </w:tblGrid>
      <w:tr w:rsidR="007D3551">
        <w:trPr>
          <w:trHeight w:hRule="exact" w:val="198"/>
        </w:trPr>
        <w:tc>
          <w:tcPr>
            <w:tcW w:w="1350" w:type="dxa"/>
            <w:gridSpan w:val="2"/>
            <w:tcBorders>
              <w:top w:val="nil"/>
              <w:left w:val="nil"/>
              <w:bottom w:val="single" w:sz="6" w:space="0" w:color="auto"/>
              <w:right w:val="nil"/>
            </w:tcBorders>
            <w:shd w:val="clear" w:color="auto" w:fill="FFFFFF"/>
          </w:tcPr>
          <w:p w:rsidR="007D3551" w:rsidRDefault="007D3551">
            <w:pPr>
              <w:shd w:val="clear" w:color="auto" w:fill="FFFFFF"/>
              <w:ind w:left="95"/>
            </w:pPr>
            <w:r>
              <w:rPr>
                <w:rFonts w:ascii="Arial" w:hAnsi="Arial"/>
                <w:color w:val="000000"/>
                <w:spacing w:val="-4"/>
                <w:w w:val="95"/>
                <w:sz w:val="18"/>
                <w:szCs w:val="18"/>
              </w:rPr>
              <w:t>От</w:t>
            </w:r>
            <w:r>
              <w:rPr>
                <w:rFonts w:ascii="Arial" w:hAnsi="Arial" w:cs="Arial"/>
                <w:color w:val="000000"/>
                <w:spacing w:val="-4"/>
                <w:w w:val="95"/>
                <w:sz w:val="18"/>
                <w:szCs w:val="18"/>
              </w:rPr>
              <w:t xml:space="preserve"> </w:t>
            </w:r>
            <w:r>
              <w:rPr>
                <w:rFonts w:ascii="Arial" w:hAnsi="Arial"/>
                <w:color w:val="000000"/>
                <w:spacing w:val="-4"/>
                <w:w w:val="95"/>
                <w:sz w:val="18"/>
                <w:szCs w:val="18"/>
              </w:rPr>
              <w:t>цен</w:t>
            </w:r>
            <w:r>
              <w:rPr>
                <w:rFonts w:ascii="Arial" w:hAnsi="Arial" w:cs="Arial"/>
                <w:color w:val="000000"/>
                <w:spacing w:val="-4"/>
                <w:w w:val="95"/>
                <w:sz w:val="18"/>
                <w:szCs w:val="18"/>
              </w:rPr>
              <w:t xml:space="preserve"> 1984 </w:t>
            </w:r>
            <w:r>
              <w:rPr>
                <w:rFonts w:ascii="Arial" w:hAnsi="Arial"/>
                <w:color w:val="000000"/>
                <w:spacing w:val="-4"/>
                <w:w w:val="95"/>
                <w:sz w:val="18"/>
                <w:szCs w:val="18"/>
              </w:rPr>
              <w:t>г</w:t>
            </w:r>
            <w:r>
              <w:rPr>
                <w:rFonts w:ascii="Arial" w:hAnsi="Arial" w:cs="Arial"/>
                <w:color w:val="000000"/>
                <w:spacing w:val="-4"/>
                <w:w w:val="95"/>
                <w:sz w:val="18"/>
                <w:szCs w:val="18"/>
              </w:rPr>
              <w:t>.</w:t>
            </w:r>
          </w:p>
        </w:tc>
        <w:tc>
          <w:tcPr>
            <w:tcW w:w="3663" w:type="dxa"/>
            <w:tcBorders>
              <w:top w:val="nil"/>
              <w:left w:val="nil"/>
              <w:bottom w:val="single" w:sz="6" w:space="0" w:color="auto"/>
              <w:right w:val="nil"/>
            </w:tcBorders>
            <w:shd w:val="clear" w:color="auto" w:fill="FFFFFF"/>
          </w:tcPr>
          <w:p w:rsidR="007D3551" w:rsidRDefault="007D3551">
            <w:pPr>
              <w:shd w:val="clear" w:color="auto" w:fill="FFFFFF"/>
            </w:pPr>
          </w:p>
        </w:tc>
        <w:tc>
          <w:tcPr>
            <w:tcW w:w="684" w:type="dxa"/>
            <w:tcBorders>
              <w:top w:val="nil"/>
              <w:left w:val="nil"/>
              <w:bottom w:val="single" w:sz="6" w:space="0" w:color="auto"/>
              <w:right w:val="nil"/>
            </w:tcBorders>
            <w:shd w:val="clear" w:color="auto" w:fill="FFFFFF"/>
          </w:tcPr>
          <w:p w:rsidR="007D3551" w:rsidRDefault="007D3551">
            <w:pPr>
              <w:shd w:val="clear" w:color="auto" w:fill="FFFFFF"/>
            </w:pPr>
          </w:p>
        </w:tc>
        <w:tc>
          <w:tcPr>
            <w:tcW w:w="657" w:type="dxa"/>
            <w:tcBorders>
              <w:top w:val="nil"/>
              <w:left w:val="nil"/>
              <w:bottom w:val="single" w:sz="6" w:space="0" w:color="auto"/>
              <w:right w:val="nil"/>
            </w:tcBorders>
            <w:shd w:val="clear" w:color="auto" w:fill="FFFFFF"/>
          </w:tcPr>
          <w:p w:rsidR="007D3551" w:rsidRDefault="007D3551">
            <w:pPr>
              <w:shd w:val="clear" w:color="auto" w:fill="FFFFFF"/>
            </w:pPr>
          </w:p>
        </w:tc>
        <w:tc>
          <w:tcPr>
            <w:tcW w:w="1224" w:type="dxa"/>
            <w:tcBorders>
              <w:top w:val="nil"/>
              <w:left w:val="nil"/>
              <w:bottom w:val="single" w:sz="6" w:space="0" w:color="auto"/>
              <w:right w:val="nil"/>
            </w:tcBorders>
            <w:shd w:val="clear" w:color="auto" w:fill="FFFFFF"/>
          </w:tcPr>
          <w:p w:rsidR="007D3551" w:rsidRDefault="007D3551">
            <w:pPr>
              <w:shd w:val="clear" w:color="auto" w:fill="FFFFFF"/>
            </w:pPr>
          </w:p>
        </w:tc>
        <w:tc>
          <w:tcPr>
            <w:tcW w:w="1278" w:type="dxa"/>
            <w:tcBorders>
              <w:top w:val="nil"/>
              <w:left w:val="nil"/>
              <w:bottom w:val="single" w:sz="6" w:space="0" w:color="auto"/>
              <w:right w:val="nil"/>
            </w:tcBorders>
            <w:shd w:val="clear" w:color="auto" w:fill="FFFFFF"/>
          </w:tcPr>
          <w:p w:rsidR="007D3551" w:rsidRDefault="007D3551">
            <w:pPr>
              <w:shd w:val="clear" w:color="auto" w:fill="FFFFFF"/>
            </w:pPr>
          </w:p>
        </w:tc>
        <w:tc>
          <w:tcPr>
            <w:tcW w:w="1152" w:type="dxa"/>
            <w:tcBorders>
              <w:top w:val="nil"/>
              <w:left w:val="nil"/>
              <w:bottom w:val="single" w:sz="6" w:space="0" w:color="auto"/>
              <w:right w:val="nil"/>
            </w:tcBorders>
            <w:shd w:val="clear" w:color="auto" w:fill="FFFFFF"/>
          </w:tcPr>
          <w:p w:rsidR="007D3551" w:rsidRDefault="007D3551">
            <w:pPr>
              <w:shd w:val="clear" w:color="auto" w:fill="FFFFFF"/>
            </w:pPr>
          </w:p>
        </w:tc>
        <w:tc>
          <w:tcPr>
            <w:tcW w:w="3294" w:type="dxa"/>
            <w:gridSpan w:val="3"/>
            <w:tcBorders>
              <w:top w:val="nil"/>
              <w:left w:val="nil"/>
              <w:bottom w:val="single" w:sz="6" w:space="0" w:color="auto"/>
              <w:right w:val="nil"/>
            </w:tcBorders>
            <w:shd w:val="clear" w:color="auto" w:fill="FFFFFF"/>
          </w:tcPr>
          <w:p w:rsidR="007D3551" w:rsidRDefault="007D3551">
            <w:pPr>
              <w:shd w:val="clear" w:color="auto" w:fill="FFFFFF"/>
              <w:ind w:left="788"/>
            </w:pPr>
            <w:r>
              <w:rPr>
                <w:rFonts w:ascii="Arial" w:hAnsi="Arial"/>
                <w:color w:val="000000"/>
                <w:spacing w:val="-2"/>
                <w:w w:val="95"/>
                <w:sz w:val="18"/>
                <w:szCs w:val="18"/>
              </w:rPr>
              <w:t>Стоимость</w:t>
            </w:r>
            <w:r>
              <w:rPr>
                <w:rFonts w:ascii="Arial" w:hAnsi="Arial" w:cs="Arial"/>
                <w:color w:val="000000"/>
                <w:spacing w:val="-2"/>
                <w:w w:val="95"/>
                <w:sz w:val="18"/>
                <w:szCs w:val="18"/>
              </w:rPr>
              <w:t xml:space="preserve"> </w:t>
            </w:r>
            <w:r>
              <w:rPr>
                <w:rFonts w:ascii="Arial" w:hAnsi="Arial"/>
                <w:color w:val="000000"/>
                <w:spacing w:val="-2"/>
                <w:w w:val="95"/>
                <w:sz w:val="18"/>
                <w:szCs w:val="18"/>
              </w:rPr>
              <w:t>работ</w:t>
            </w:r>
            <w:r>
              <w:rPr>
                <w:rFonts w:ascii="Arial" w:hAnsi="Arial" w:cs="Arial"/>
                <w:color w:val="000000"/>
                <w:spacing w:val="-2"/>
                <w:w w:val="95"/>
                <w:sz w:val="18"/>
                <w:szCs w:val="18"/>
              </w:rPr>
              <w:t xml:space="preserve">: </w:t>
            </w:r>
            <w:r>
              <w:rPr>
                <w:rFonts w:ascii="Arial" w:hAnsi="Arial" w:cs="Arial"/>
                <w:b/>
                <w:bCs/>
                <w:color w:val="000000"/>
                <w:spacing w:val="-2"/>
                <w:w w:val="95"/>
                <w:sz w:val="18"/>
                <w:szCs w:val="18"/>
              </w:rPr>
              <w:t xml:space="preserve">18 347 </w:t>
            </w:r>
            <w:r>
              <w:rPr>
                <w:rFonts w:ascii="Arial" w:hAnsi="Arial"/>
                <w:b/>
                <w:bCs/>
                <w:color w:val="000000"/>
                <w:spacing w:val="-2"/>
                <w:w w:val="95"/>
                <w:sz w:val="18"/>
                <w:szCs w:val="18"/>
              </w:rPr>
              <w:t>руб</w:t>
            </w:r>
            <w:r>
              <w:rPr>
                <w:rFonts w:ascii="Arial" w:hAnsi="Arial" w:cs="Arial"/>
                <w:b/>
                <w:bCs/>
                <w:color w:val="000000"/>
                <w:spacing w:val="-2"/>
                <w:w w:val="95"/>
                <w:sz w:val="18"/>
                <w:szCs w:val="18"/>
              </w:rPr>
              <w:t>.</w:t>
            </w:r>
          </w:p>
        </w:tc>
      </w:tr>
      <w:tr w:rsidR="007D3551">
        <w:trPr>
          <w:trHeight w:hRule="exact" w:val="243"/>
        </w:trPr>
        <w:tc>
          <w:tcPr>
            <w:tcW w:w="47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w:t>
            </w: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w w:val="95"/>
                <w:sz w:val="18"/>
                <w:szCs w:val="18"/>
              </w:rPr>
              <w:t>Обосно-</w:t>
            </w:r>
          </w:p>
        </w:tc>
        <w:tc>
          <w:tcPr>
            <w:tcW w:w="366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076"/>
            </w:pPr>
            <w:r>
              <w:rPr>
                <w:rFonts w:ascii="Arial" w:hAnsi="Arial"/>
                <w:b/>
                <w:bCs/>
                <w:color w:val="000000"/>
                <w:spacing w:val="-4"/>
                <w:w w:val="95"/>
                <w:sz w:val="18"/>
                <w:szCs w:val="18"/>
              </w:rPr>
              <w:t>Наименование</w:t>
            </w:r>
          </w:p>
        </w:tc>
        <w:tc>
          <w:tcPr>
            <w:tcW w:w="68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Ед</w:t>
            </w:r>
            <w:r>
              <w:rPr>
                <w:rFonts w:ascii="Arial" w:hAnsi="Arial" w:cs="Arial"/>
                <w:b/>
                <w:bCs/>
                <w:color w:val="000000"/>
                <w:sz w:val="18"/>
                <w:szCs w:val="18"/>
              </w:rPr>
              <w:t>.</w:t>
            </w:r>
          </w:p>
        </w:tc>
        <w:tc>
          <w:tcPr>
            <w:tcW w:w="65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4"/>
                <w:w w:val="95"/>
                <w:sz w:val="18"/>
                <w:szCs w:val="18"/>
              </w:rPr>
              <w:t>Кол</w:t>
            </w:r>
            <w:r>
              <w:rPr>
                <w:rFonts w:ascii="Arial" w:hAnsi="Arial" w:cs="Arial"/>
                <w:b/>
                <w:bCs/>
                <w:color w:val="000000"/>
                <w:spacing w:val="-4"/>
                <w:w w:val="95"/>
                <w:sz w:val="18"/>
                <w:szCs w:val="18"/>
              </w:rPr>
              <w:t>-</w:t>
            </w:r>
            <w:r>
              <w:rPr>
                <w:rFonts w:ascii="Arial" w:hAnsi="Arial"/>
                <w:b/>
                <w:bCs/>
                <w:color w:val="000000"/>
                <w:spacing w:val="-4"/>
                <w:w w:val="95"/>
                <w:sz w:val="18"/>
                <w:szCs w:val="18"/>
              </w:rPr>
              <w:t>во</w:t>
            </w:r>
          </w:p>
        </w:tc>
        <w:tc>
          <w:tcPr>
            <w:tcW w:w="12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3"/>
                <w:w w:val="95"/>
                <w:sz w:val="18"/>
                <w:szCs w:val="18"/>
              </w:rPr>
              <w:t>Цена</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ед</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изм</w:t>
            </w:r>
            <w:r>
              <w:rPr>
                <w:rFonts w:ascii="Arial" w:hAnsi="Arial" w:cs="Arial"/>
                <w:b/>
                <w:bCs/>
                <w:color w:val="000000"/>
                <w:spacing w:val="-3"/>
                <w:w w:val="95"/>
                <w:sz w:val="18"/>
                <w:szCs w:val="18"/>
              </w:rPr>
              <w:t>.</w:t>
            </w:r>
          </w:p>
        </w:tc>
        <w:tc>
          <w:tcPr>
            <w:tcW w:w="127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4"/>
                <w:w w:val="95"/>
                <w:sz w:val="18"/>
                <w:szCs w:val="18"/>
              </w:rPr>
              <w:t>Итого</w:t>
            </w:r>
            <w:r>
              <w:rPr>
                <w:rFonts w:ascii="Arial" w:hAnsi="Arial" w:cs="Arial"/>
                <w:b/>
                <w:bCs/>
                <w:color w:val="000000"/>
                <w:spacing w:val="-4"/>
                <w:w w:val="95"/>
                <w:sz w:val="18"/>
                <w:szCs w:val="18"/>
              </w:rPr>
              <w:t xml:space="preserve"> </w:t>
            </w:r>
            <w:r>
              <w:rPr>
                <w:rFonts w:ascii="Arial" w:hAnsi="Arial"/>
                <w:b/>
                <w:bCs/>
                <w:color w:val="000000"/>
                <w:spacing w:val="-4"/>
                <w:w w:val="95"/>
                <w:sz w:val="18"/>
                <w:szCs w:val="18"/>
              </w:rPr>
              <w:t>прямых</w:t>
            </w:r>
          </w:p>
        </w:tc>
        <w:tc>
          <w:tcPr>
            <w:tcW w:w="115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w w:val="95"/>
                <w:sz w:val="18"/>
                <w:szCs w:val="18"/>
              </w:rPr>
              <w:t>Всего</w:t>
            </w:r>
            <w:r>
              <w:rPr>
                <w:rFonts w:ascii="Arial" w:hAnsi="Arial" w:cs="Arial"/>
                <w:b/>
                <w:bCs/>
                <w:color w:val="000000"/>
                <w:spacing w:val="-5"/>
                <w:w w:val="95"/>
                <w:sz w:val="18"/>
                <w:szCs w:val="18"/>
              </w:rPr>
              <w:t xml:space="preserve"> </w:t>
            </w:r>
            <w:r>
              <w:rPr>
                <w:rFonts w:ascii="Arial" w:hAnsi="Arial"/>
                <w:b/>
                <w:bCs/>
                <w:color w:val="000000"/>
                <w:spacing w:val="-5"/>
                <w:w w:val="95"/>
                <w:sz w:val="18"/>
                <w:szCs w:val="18"/>
              </w:rPr>
              <w:t>с</w:t>
            </w:r>
          </w:p>
        </w:tc>
        <w:tc>
          <w:tcPr>
            <w:tcW w:w="103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w w:val="95"/>
                <w:sz w:val="18"/>
                <w:szCs w:val="18"/>
              </w:rPr>
              <w:t>Всего</w:t>
            </w:r>
          </w:p>
        </w:tc>
        <w:tc>
          <w:tcPr>
            <w:tcW w:w="103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4"/>
                <w:w w:val="95"/>
                <w:sz w:val="18"/>
                <w:szCs w:val="18"/>
              </w:rPr>
              <w:t>Средний</w:t>
            </w:r>
          </w:p>
        </w:tc>
        <w:tc>
          <w:tcPr>
            <w:tcW w:w="12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4"/>
                <w:w w:val="95"/>
                <w:sz w:val="18"/>
                <w:szCs w:val="18"/>
              </w:rPr>
              <w:t>Всего</w:t>
            </w:r>
          </w:p>
        </w:tc>
      </w:tr>
      <w:tr w:rsidR="007D3551">
        <w:trPr>
          <w:trHeight w:hRule="exact" w:val="252"/>
        </w:trPr>
        <w:tc>
          <w:tcPr>
            <w:tcW w:w="47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п</w:t>
            </w:r>
            <w:r>
              <w:rPr>
                <w:rFonts w:ascii="Arial" w:hAnsi="Arial" w:cs="Arial"/>
                <w:b/>
                <w:bCs/>
                <w:color w:val="000000"/>
                <w:sz w:val="18"/>
                <w:szCs w:val="18"/>
              </w:rPr>
              <w:t>/</w:t>
            </w:r>
            <w:r>
              <w:rPr>
                <w:rFonts w:ascii="Arial" w:hAnsi="Arial"/>
                <w:b/>
                <w:bCs/>
                <w:color w:val="000000"/>
                <w:sz w:val="18"/>
                <w:szCs w:val="18"/>
              </w:rPr>
              <w:t>п</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w w:val="95"/>
                <w:sz w:val="18"/>
                <w:szCs w:val="18"/>
              </w:rPr>
              <w:t>вание</w:t>
            </w:r>
          </w:p>
        </w:tc>
        <w:tc>
          <w:tcPr>
            <w:tcW w:w="3663"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116"/>
            </w:pPr>
            <w:r>
              <w:rPr>
                <w:rFonts w:ascii="Arial" w:hAnsi="Arial"/>
                <w:b/>
                <w:bCs/>
                <w:color w:val="000000"/>
                <w:spacing w:val="-3"/>
                <w:w w:val="95"/>
                <w:sz w:val="18"/>
                <w:szCs w:val="18"/>
              </w:rPr>
              <w:t>работ</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и</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затрат</w:t>
            </w:r>
          </w:p>
        </w:tc>
        <w:tc>
          <w:tcPr>
            <w:tcW w:w="68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w w:val="95"/>
                <w:sz w:val="18"/>
                <w:szCs w:val="18"/>
              </w:rPr>
              <w:t>изм</w:t>
            </w:r>
            <w:r>
              <w:rPr>
                <w:rFonts w:ascii="Arial" w:hAnsi="Arial" w:cs="Arial"/>
                <w:b/>
                <w:bCs/>
                <w:color w:val="000000"/>
                <w:spacing w:val="-8"/>
                <w:w w:val="95"/>
                <w:sz w:val="18"/>
                <w:szCs w:val="18"/>
              </w:rPr>
              <w:t>.</w:t>
            </w:r>
          </w:p>
        </w:tc>
        <w:tc>
          <w:tcPr>
            <w:tcW w:w="65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3"/>
                <w:w w:val="95"/>
                <w:sz w:val="18"/>
                <w:szCs w:val="18"/>
              </w:rPr>
              <w:t>в</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ц</w:t>
            </w:r>
            <w:r>
              <w:rPr>
                <w:rFonts w:ascii="Arial" w:hAnsi="Arial" w:cs="Arial"/>
                <w:b/>
                <w:bCs/>
                <w:color w:val="000000"/>
                <w:spacing w:val="-3"/>
                <w:w w:val="95"/>
                <w:sz w:val="18"/>
                <w:szCs w:val="18"/>
              </w:rPr>
              <w:t>. 1984</w:t>
            </w:r>
            <w:r>
              <w:rPr>
                <w:rFonts w:ascii="Arial" w:hAnsi="Arial"/>
                <w:b/>
                <w:bCs/>
                <w:color w:val="000000"/>
                <w:spacing w:val="-3"/>
                <w:w w:val="95"/>
                <w:sz w:val="18"/>
                <w:szCs w:val="18"/>
              </w:rPr>
              <w:t>г</w:t>
            </w:r>
            <w:r>
              <w:rPr>
                <w:rFonts w:ascii="Arial" w:hAnsi="Arial" w:cs="Arial"/>
                <w:b/>
                <w:bCs/>
                <w:color w:val="000000"/>
                <w:spacing w:val="-3"/>
                <w:w w:val="95"/>
                <w:sz w:val="18"/>
                <w:szCs w:val="18"/>
              </w:rPr>
              <w:t>.,</w:t>
            </w:r>
          </w:p>
        </w:tc>
        <w:tc>
          <w:tcPr>
            <w:tcW w:w="12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4"/>
                <w:w w:val="95"/>
                <w:sz w:val="18"/>
                <w:szCs w:val="18"/>
              </w:rPr>
              <w:t>затрат</w:t>
            </w:r>
            <w:r>
              <w:rPr>
                <w:rFonts w:ascii="Arial" w:hAnsi="Arial" w:cs="Arial"/>
                <w:b/>
                <w:bCs/>
                <w:color w:val="000000"/>
                <w:spacing w:val="-4"/>
                <w:w w:val="95"/>
                <w:sz w:val="18"/>
                <w:szCs w:val="18"/>
              </w:rPr>
              <w:t xml:space="preserve"> </w:t>
            </w:r>
            <w:r>
              <w:rPr>
                <w:rFonts w:ascii="Arial" w:hAnsi="Arial"/>
                <w:b/>
                <w:bCs/>
                <w:color w:val="000000"/>
                <w:spacing w:val="-4"/>
                <w:w w:val="95"/>
                <w:sz w:val="18"/>
                <w:szCs w:val="18"/>
              </w:rPr>
              <w:t>в</w:t>
            </w:r>
          </w:p>
        </w:tc>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4"/>
                <w:w w:val="95"/>
                <w:sz w:val="18"/>
                <w:szCs w:val="18"/>
                <w:lang w:val="en-US"/>
              </w:rPr>
              <w:t xml:space="preserve">HP </w:t>
            </w:r>
            <w:r>
              <w:rPr>
                <w:rFonts w:ascii="Arial" w:hAnsi="Arial"/>
                <w:b/>
                <w:bCs/>
                <w:color w:val="000000"/>
                <w:spacing w:val="-4"/>
                <w:w w:val="95"/>
                <w:sz w:val="18"/>
                <w:szCs w:val="18"/>
              </w:rPr>
              <w:t>и</w:t>
            </w:r>
            <w:r>
              <w:rPr>
                <w:rFonts w:ascii="Arial" w:hAnsi="Arial" w:cs="Arial"/>
                <w:b/>
                <w:bCs/>
                <w:color w:val="000000"/>
                <w:spacing w:val="-4"/>
                <w:w w:val="95"/>
                <w:sz w:val="18"/>
                <w:szCs w:val="18"/>
              </w:rPr>
              <w:t xml:space="preserve"> </w:t>
            </w:r>
            <w:r>
              <w:rPr>
                <w:rFonts w:ascii="Arial" w:hAnsi="Arial"/>
                <w:b/>
                <w:bCs/>
                <w:color w:val="000000"/>
                <w:spacing w:val="-4"/>
                <w:w w:val="95"/>
                <w:sz w:val="18"/>
                <w:szCs w:val="18"/>
              </w:rPr>
              <w:t>ПН</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4"/>
                <w:w w:val="95"/>
                <w:sz w:val="18"/>
                <w:szCs w:val="18"/>
              </w:rPr>
              <w:t>в</w:t>
            </w:r>
            <w:r>
              <w:rPr>
                <w:rFonts w:ascii="Arial" w:hAnsi="Arial" w:cs="Arial"/>
                <w:b/>
                <w:bCs/>
                <w:color w:val="000000"/>
                <w:spacing w:val="-4"/>
                <w:w w:val="95"/>
                <w:sz w:val="18"/>
                <w:szCs w:val="18"/>
              </w:rPr>
              <w:t xml:space="preserve"> </w:t>
            </w:r>
            <w:r>
              <w:rPr>
                <w:rFonts w:ascii="Arial" w:hAnsi="Arial"/>
                <w:b/>
                <w:bCs/>
                <w:color w:val="000000"/>
                <w:spacing w:val="-4"/>
                <w:w w:val="95"/>
                <w:sz w:val="18"/>
                <w:szCs w:val="18"/>
              </w:rPr>
              <w:t>ц</w:t>
            </w:r>
            <w:r>
              <w:rPr>
                <w:rFonts w:ascii="Arial" w:hAnsi="Arial" w:cs="Arial"/>
                <w:b/>
                <w:bCs/>
                <w:color w:val="000000"/>
                <w:spacing w:val="-4"/>
                <w:w w:val="95"/>
                <w:sz w:val="18"/>
                <w:szCs w:val="18"/>
              </w:rPr>
              <w:t>. 1991</w:t>
            </w:r>
            <w:r>
              <w:rPr>
                <w:rFonts w:ascii="Arial" w:hAnsi="Arial"/>
                <w:b/>
                <w:bCs/>
                <w:color w:val="000000"/>
                <w:spacing w:val="-4"/>
                <w:w w:val="95"/>
                <w:sz w:val="18"/>
                <w:szCs w:val="18"/>
              </w:rPr>
              <w:t>г</w:t>
            </w:r>
            <w:r>
              <w:rPr>
                <w:rFonts w:ascii="Arial" w:hAnsi="Arial" w:cs="Arial"/>
                <w:b/>
                <w:bCs/>
                <w:color w:val="000000"/>
                <w:spacing w:val="-4"/>
                <w:w w:val="95"/>
                <w:sz w:val="18"/>
                <w:szCs w:val="18"/>
              </w:rPr>
              <w:t>.</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w w:val="95"/>
                <w:sz w:val="18"/>
                <w:szCs w:val="18"/>
              </w:rPr>
              <w:t>индекс</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w w:val="95"/>
                <w:sz w:val="18"/>
                <w:szCs w:val="18"/>
              </w:rPr>
              <w:t>в</w:t>
            </w:r>
            <w:r>
              <w:rPr>
                <w:rFonts w:ascii="Arial" w:hAnsi="Arial" w:cs="Arial"/>
                <w:b/>
                <w:bCs/>
                <w:color w:val="000000"/>
                <w:spacing w:val="-5"/>
                <w:w w:val="95"/>
                <w:sz w:val="18"/>
                <w:szCs w:val="18"/>
              </w:rPr>
              <w:t xml:space="preserve"> </w:t>
            </w:r>
            <w:r>
              <w:rPr>
                <w:rFonts w:ascii="Arial" w:hAnsi="Arial"/>
                <w:b/>
                <w:bCs/>
                <w:color w:val="000000"/>
                <w:spacing w:val="-5"/>
                <w:w w:val="95"/>
                <w:sz w:val="18"/>
                <w:szCs w:val="18"/>
              </w:rPr>
              <w:t>ценах</w:t>
            </w:r>
          </w:p>
        </w:tc>
      </w:tr>
      <w:tr w:rsidR="007D3551">
        <w:trPr>
          <w:trHeight w:hRule="exact" w:val="243"/>
        </w:trPr>
        <w:tc>
          <w:tcPr>
            <w:tcW w:w="47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66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8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5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w w:val="95"/>
                <w:sz w:val="18"/>
                <w:szCs w:val="18"/>
              </w:rPr>
              <w:t>руб</w:t>
            </w:r>
            <w:r>
              <w:rPr>
                <w:rFonts w:ascii="Arial" w:hAnsi="Arial" w:cs="Arial"/>
                <w:b/>
                <w:bCs/>
                <w:color w:val="000000"/>
                <w:spacing w:val="-5"/>
                <w:w w:val="95"/>
                <w:sz w:val="18"/>
                <w:szCs w:val="18"/>
              </w:rPr>
              <w:t>.</w:t>
            </w:r>
          </w:p>
        </w:tc>
        <w:tc>
          <w:tcPr>
            <w:tcW w:w="12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3"/>
                <w:w w:val="95"/>
                <w:sz w:val="18"/>
                <w:szCs w:val="18"/>
              </w:rPr>
              <w:t>ц</w:t>
            </w:r>
            <w:r>
              <w:rPr>
                <w:rFonts w:ascii="Arial" w:hAnsi="Arial" w:cs="Arial"/>
                <w:b/>
                <w:bCs/>
                <w:color w:val="000000"/>
                <w:spacing w:val="-3"/>
                <w:w w:val="95"/>
                <w:sz w:val="18"/>
                <w:szCs w:val="18"/>
              </w:rPr>
              <w:t>. 1984</w:t>
            </w:r>
            <w:r>
              <w:rPr>
                <w:rFonts w:ascii="Arial" w:hAnsi="Arial"/>
                <w:b/>
                <w:bCs/>
                <w:color w:val="000000"/>
                <w:spacing w:val="-3"/>
                <w:w w:val="95"/>
                <w:sz w:val="18"/>
                <w:szCs w:val="18"/>
              </w:rPr>
              <w:t>г</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руб</w:t>
            </w:r>
            <w:r>
              <w:rPr>
                <w:rFonts w:ascii="Arial" w:hAnsi="Arial" w:cs="Arial"/>
                <w:b/>
                <w:bCs/>
                <w:color w:val="000000"/>
                <w:spacing w:val="-3"/>
                <w:w w:val="95"/>
                <w:sz w:val="18"/>
                <w:szCs w:val="18"/>
              </w:rPr>
              <w:t>.</w:t>
            </w:r>
          </w:p>
        </w:tc>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3"/>
                <w:w w:val="95"/>
                <w:sz w:val="18"/>
                <w:szCs w:val="18"/>
              </w:rPr>
              <w:t>К</w:t>
            </w:r>
            <w:r>
              <w:rPr>
                <w:rFonts w:ascii="Arial" w:hAnsi="Arial" w:cs="Arial"/>
                <w:b/>
                <w:bCs/>
                <w:color w:val="000000"/>
                <w:spacing w:val="-3"/>
                <w:w w:val="95"/>
                <w:sz w:val="18"/>
                <w:szCs w:val="18"/>
              </w:rPr>
              <w:t xml:space="preserve"> = 1,296</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2"/>
                <w:w w:val="95"/>
                <w:sz w:val="18"/>
                <w:szCs w:val="18"/>
              </w:rPr>
              <w:t>К</w:t>
            </w:r>
            <w:r>
              <w:rPr>
                <w:rFonts w:ascii="Arial" w:hAnsi="Arial" w:cs="Arial"/>
                <w:b/>
                <w:bCs/>
                <w:color w:val="000000"/>
                <w:spacing w:val="-2"/>
                <w:w w:val="95"/>
                <w:sz w:val="18"/>
                <w:szCs w:val="18"/>
              </w:rPr>
              <w:t xml:space="preserve"> = 1,614</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3"/>
                <w:w w:val="95"/>
                <w:sz w:val="18"/>
                <w:szCs w:val="18"/>
              </w:rPr>
              <w:t>по</w:t>
            </w:r>
            <w:r>
              <w:rPr>
                <w:rFonts w:ascii="Arial" w:hAnsi="Arial" w:cs="Arial"/>
                <w:b/>
                <w:bCs/>
                <w:color w:val="000000"/>
                <w:spacing w:val="-3"/>
                <w:w w:val="95"/>
                <w:sz w:val="18"/>
                <w:szCs w:val="18"/>
              </w:rPr>
              <w:t xml:space="preserve"> </w:t>
            </w:r>
            <w:r>
              <w:rPr>
                <w:rFonts w:ascii="Arial" w:hAnsi="Arial"/>
                <w:b/>
                <w:bCs/>
                <w:color w:val="000000"/>
                <w:spacing w:val="-3"/>
                <w:w w:val="95"/>
                <w:sz w:val="18"/>
                <w:szCs w:val="18"/>
              </w:rPr>
              <w:t>видам</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3"/>
                <w:w w:val="95"/>
                <w:sz w:val="18"/>
                <w:szCs w:val="18"/>
              </w:rPr>
              <w:t>октября</w:t>
            </w:r>
            <w:r>
              <w:rPr>
                <w:rFonts w:ascii="Arial" w:hAnsi="Arial" w:cs="Arial"/>
                <w:b/>
                <w:bCs/>
                <w:color w:val="000000"/>
                <w:spacing w:val="-3"/>
                <w:w w:val="95"/>
                <w:sz w:val="18"/>
                <w:szCs w:val="18"/>
              </w:rPr>
              <w:t xml:space="preserve"> 98</w:t>
            </w:r>
            <w:r>
              <w:rPr>
                <w:rFonts w:ascii="Arial" w:hAnsi="Arial"/>
                <w:b/>
                <w:bCs/>
                <w:color w:val="000000"/>
                <w:spacing w:val="-3"/>
                <w:w w:val="95"/>
                <w:sz w:val="18"/>
                <w:szCs w:val="18"/>
              </w:rPr>
              <w:t>г</w:t>
            </w:r>
            <w:r>
              <w:rPr>
                <w:rFonts w:ascii="Arial" w:hAnsi="Arial" w:cs="Arial"/>
                <w:b/>
                <w:bCs/>
                <w:color w:val="000000"/>
                <w:spacing w:val="-3"/>
                <w:w w:val="95"/>
                <w:sz w:val="18"/>
                <w:szCs w:val="18"/>
              </w:rPr>
              <w:t>.,</w:t>
            </w:r>
          </w:p>
        </w:tc>
      </w:tr>
      <w:tr w:rsidR="007D3551">
        <w:trPr>
          <w:trHeight w:hRule="exact" w:val="234"/>
        </w:trPr>
        <w:tc>
          <w:tcPr>
            <w:tcW w:w="47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66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8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5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7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5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2"/>
                <w:w w:val="95"/>
                <w:sz w:val="18"/>
                <w:szCs w:val="18"/>
              </w:rPr>
              <w:t>РУб</w:t>
            </w:r>
            <w:r>
              <w:rPr>
                <w:rFonts w:ascii="Arial" w:hAnsi="Arial" w:cs="Arial"/>
                <w:b/>
                <w:bCs/>
                <w:color w:val="000000"/>
                <w:spacing w:val="-12"/>
                <w:w w:val="95"/>
                <w:sz w:val="18"/>
                <w:szCs w:val="18"/>
              </w:rPr>
              <w:t>.</w:t>
            </w:r>
          </w:p>
        </w:tc>
        <w:tc>
          <w:tcPr>
            <w:tcW w:w="103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6"/>
                <w:w w:val="95"/>
                <w:sz w:val="18"/>
                <w:szCs w:val="18"/>
              </w:rPr>
              <w:t>руб</w:t>
            </w:r>
            <w:r>
              <w:rPr>
                <w:rFonts w:ascii="Arial" w:hAnsi="Arial" w:cs="Arial"/>
                <w:b/>
                <w:bCs/>
                <w:color w:val="000000"/>
                <w:spacing w:val="-6"/>
                <w:w w:val="95"/>
                <w:sz w:val="18"/>
                <w:szCs w:val="18"/>
              </w:rPr>
              <w:t>.</w:t>
            </w:r>
          </w:p>
        </w:tc>
        <w:tc>
          <w:tcPr>
            <w:tcW w:w="103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3"/>
                <w:w w:val="95"/>
                <w:sz w:val="18"/>
                <w:szCs w:val="18"/>
              </w:rPr>
              <w:t>работ</w:t>
            </w:r>
          </w:p>
        </w:tc>
        <w:tc>
          <w:tcPr>
            <w:tcW w:w="12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6"/>
                <w:w w:val="95"/>
                <w:sz w:val="18"/>
                <w:szCs w:val="18"/>
              </w:rPr>
              <w:t>руб</w:t>
            </w:r>
            <w:r>
              <w:rPr>
                <w:rFonts w:ascii="Arial" w:hAnsi="Arial" w:cs="Arial"/>
                <w:b/>
                <w:bCs/>
                <w:color w:val="000000"/>
                <w:spacing w:val="-6"/>
                <w:w w:val="95"/>
                <w:sz w:val="18"/>
                <w:szCs w:val="18"/>
              </w:rPr>
              <w:t>.</w:t>
            </w:r>
          </w:p>
        </w:tc>
      </w:tr>
      <w:tr w:rsidR="007D3551">
        <w:trPr>
          <w:trHeight w:hRule="exact" w:val="234"/>
        </w:trPr>
        <w:tc>
          <w:tcPr>
            <w:tcW w:w="47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87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366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683"/>
            </w:pPr>
            <w:r>
              <w:rPr>
                <w:rFonts w:ascii="Arial" w:hAnsi="Arial" w:cs="Arial"/>
                <w:b/>
                <w:bCs/>
                <w:color w:val="000000"/>
                <w:sz w:val="18"/>
                <w:szCs w:val="18"/>
              </w:rPr>
              <w:t>3</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4</w:t>
            </w:r>
          </w:p>
        </w:tc>
        <w:tc>
          <w:tcPr>
            <w:tcW w:w="65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5</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6</w:t>
            </w: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7</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8</w:t>
            </w:r>
          </w:p>
        </w:tc>
        <w:tc>
          <w:tcPr>
            <w:tcW w:w="10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9</w:t>
            </w:r>
          </w:p>
        </w:tc>
        <w:tc>
          <w:tcPr>
            <w:tcW w:w="103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10</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11</w:t>
            </w:r>
          </w:p>
        </w:tc>
      </w:tr>
      <w:tr w:rsidR="007D3551">
        <w:trPr>
          <w:trHeight w:hRule="exact" w:val="378"/>
        </w:trPr>
        <w:tc>
          <w:tcPr>
            <w:tcW w:w="47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87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6"/>
                <w:w w:val="95"/>
                <w:sz w:val="18"/>
                <w:szCs w:val="18"/>
              </w:rPr>
              <w:t>Е</w:t>
            </w:r>
            <w:r>
              <w:rPr>
                <w:rFonts w:ascii="Arial" w:hAnsi="Arial" w:cs="Arial"/>
                <w:color w:val="000000"/>
                <w:spacing w:val="-6"/>
                <w:w w:val="95"/>
                <w:sz w:val="18"/>
                <w:szCs w:val="18"/>
              </w:rPr>
              <w:t xml:space="preserve"> 15-246</w:t>
            </w:r>
          </w:p>
        </w:tc>
        <w:tc>
          <w:tcPr>
            <w:tcW w:w="366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2"/>
                <w:w w:val="95"/>
                <w:sz w:val="18"/>
                <w:szCs w:val="18"/>
              </w:rPr>
              <w:t>Штукатурка</w:t>
            </w:r>
            <w:r>
              <w:rPr>
                <w:rFonts w:ascii="Arial" w:hAnsi="Arial" w:cs="Arial"/>
                <w:color w:val="000000"/>
                <w:spacing w:val="-2"/>
                <w:w w:val="95"/>
                <w:sz w:val="18"/>
                <w:szCs w:val="18"/>
              </w:rPr>
              <w:t xml:space="preserve"> </w:t>
            </w:r>
            <w:r>
              <w:rPr>
                <w:rFonts w:ascii="Arial" w:hAnsi="Arial"/>
                <w:color w:val="000000"/>
                <w:spacing w:val="-2"/>
                <w:w w:val="95"/>
                <w:sz w:val="18"/>
                <w:szCs w:val="18"/>
              </w:rPr>
              <w:t>перегородок</w:t>
            </w:r>
            <w:r>
              <w:rPr>
                <w:rFonts w:ascii="Arial" w:hAnsi="Arial" w:cs="Arial"/>
                <w:color w:val="000000"/>
                <w:spacing w:val="-2"/>
                <w:w w:val="95"/>
                <w:sz w:val="18"/>
                <w:szCs w:val="18"/>
              </w:rPr>
              <w:t xml:space="preserve"> </w:t>
            </w:r>
            <w:r>
              <w:rPr>
                <w:rFonts w:ascii="Arial" w:hAnsi="Arial"/>
                <w:color w:val="000000"/>
                <w:spacing w:val="-2"/>
                <w:w w:val="95"/>
                <w:sz w:val="18"/>
                <w:szCs w:val="18"/>
              </w:rPr>
              <w:t>известковым</w:t>
            </w:r>
            <w:r>
              <w:rPr>
                <w:rFonts w:ascii="Arial" w:hAnsi="Arial" w:cs="Arial"/>
                <w:color w:val="000000"/>
                <w:spacing w:val="-2"/>
                <w:w w:val="95"/>
                <w:sz w:val="18"/>
                <w:szCs w:val="18"/>
              </w:rPr>
              <w:t xml:space="preserve"> </w:t>
            </w:r>
            <w:r>
              <w:rPr>
                <w:rFonts w:ascii="Arial" w:hAnsi="Arial"/>
                <w:color w:val="000000"/>
                <w:spacing w:val="-2"/>
                <w:w w:val="95"/>
                <w:sz w:val="18"/>
                <w:szCs w:val="18"/>
              </w:rPr>
              <w:t>р</w:t>
            </w:r>
            <w:r>
              <w:rPr>
                <w:rFonts w:ascii="Arial" w:hAnsi="Arial" w:cs="Arial"/>
                <w:color w:val="000000"/>
                <w:spacing w:val="-2"/>
                <w:w w:val="95"/>
                <w:sz w:val="18"/>
                <w:szCs w:val="18"/>
              </w:rPr>
              <w:t>-</w:t>
            </w:r>
            <w:r>
              <w:rPr>
                <w:rFonts w:ascii="Arial" w:hAnsi="Arial"/>
                <w:color w:val="000000"/>
                <w:spacing w:val="-2"/>
                <w:w w:val="95"/>
                <w:sz w:val="18"/>
                <w:szCs w:val="18"/>
              </w:rPr>
              <w:t>ром</w:t>
            </w:r>
          </w:p>
        </w:tc>
        <w:tc>
          <w:tcPr>
            <w:tcW w:w="68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w w:val="95"/>
                <w:sz w:val="18"/>
                <w:szCs w:val="18"/>
              </w:rPr>
              <w:t xml:space="preserve">100 </w:t>
            </w:r>
            <w:r>
              <w:rPr>
                <w:rFonts w:ascii="Arial" w:hAnsi="Arial"/>
                <w:b/>
                <w:bCs/>
                <w:color w:val="000000"/>
                <w:spacing w:val="-8"/>
                <w:w w:val="95"/>
                <w:sz w:val="18"/>
                <w:szCs w:val="18"/>
              </w:rPr>
              <w:t>м</w:t>
            </w:r>
            <w:r>
              <w:rPr>
                <w:rFonts w:ascii="Arial" w:hAnsi="Arial" w:cs="Arial"/>
                <w:b/>
                <w:bCs/>
                <w:color w:val="000000"/>
                <w:spacing w:val="-8"/>
                <w:w w:val="95"/>
                <w:sz w:val="18"/>
                <w:szCs w:val="18"/>
              </w:rPr>
              <w:t>2</w:t>
            </w:r>
          </w:p>
        </w:tc>
        <w:tc>
          <w:tcPr>
            <w:tcW w:w="65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12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90</w:t>
            </w:r>
          </w:p>
        </w:tc>
        <w:tc>
          <w:tcPr>
            <w:tcW w:w="127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900</w:t>
            </w:r>
          </w:p>
        </w:tc>
        <w:tc>
          <w:tcPr>
            <w:tcW w:w="115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w w:val="95"/>
                <w:sz w:val="18"/>
                <w:szCs w:val="18"/>
              </w:rPr>
              <w:t>1166</w:t>
            </w:r>
          </w:p>
        </w:tc>
        <w:tc>
          <w:tcPr>
            <w:tcW w:w="103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w w:val="95"/>
                <w:sz w:val="18"/>
                <w:szCs w:val="18"/>
              </w:rPr>
              <w:t>1883</w:t>
            </w:r>
          </w:p>
        </w:tc>
        <w:tc>
          <w:tcPr>
            <w:tcW w:w="103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w w:val="95"/>
                <w:sz w:val="18"/>
                <w:szCs w:val="18"/>
              </w:rPr>
              <w:t>8,962</w:t>
            </w:r>
          </w:p>
        </w:tc>
        <w:tc>
          <w:tcPr>
            <w:tcW w:w="122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w w:val="95"/>
                <w:sz w:val="18"/>
                <w:szCs w:val="18"/>
              </w:rPr>
              <w:t>16875</w:t>
            </w:r>
          </w:p>
        </w:tc>
      </w:tr>
      <w:tr w:rsidR="007D3551">
        <w:trPr>
          <w:trHeight w:hRule="exact" w:val="477"/>
        </w:trPr>
        <w:tc>
          <w:tcPr>
            <w:tcW w:w="47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w w:val="95"/>
                <w:sz w:val="18"/>
                <w:szCs w:val="18"/>
              </w:rPr>
              <w:t>Е</w:t>
            </w:r>
            <w:r>
              <w:rPr>
                <w:rFonts w:ascii="Arial" w:hAnsi="Arial" w:cs="Arial"/>
                <w:color w:val="000000"/>
                <w:spacing w:val="-5"/>
                <w:w w:val="95"/>
                <w:sz w:val="18"/>
                <w:szCs w:val="18"/>
              </w:rPr>
              <w:t xml:space="preserve"> 15-568</w:t>
            </w:r>
          </w:p>
        </w:tc>
        <w:tc>
          <w:tcPr>
            <w:tcW w:w="366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2"/>
                <w:w w:val="95"/>
                <w:sz w:val="18"/>
                <w:szCs w:val="18"/>
              </w:rPr>
              <w:t>Улучшенная</w:t>
            </w:r>
            <w:r>
              <w:rPr>
                <w:rFonts w:ascii="Arial" w:hAnsi="Arial" w:cs="Arial"/>
                <w:color w:val="000000"/>
                <w:spacing w:val="-2"/>
                <w:w w:val="95"/>
                <w:sz w:val="18"/>
                <w:szCs w:val="18"/>
              </w:rPr>
              <w:t xml:space="preserve"> </w:t>
            </w:r>
            <w:r>
              <w:rPr>
                <w:rFonts w:ascii="Arial" w:hAnsi="Arial"/>
                <w:color w:val="000000"/>
                <w:spacing w:val="-2"/>
                <w:w w:val="95"/>
                <w:sz w:val="18"/>
                <w:szCs w:val="18"/>
              </w:rPr>
              <w:t>масляная</w:t>
            </w:r>
            <w:r>
              <w:rPr>
                <w:rFonts w:ascii="Arial" w:hAnsi="Arial" w:cs="Arial"/>
                <w:color w:val="000000"/>
                <w:spacing w:val="-2"/>
                <w:w w:val="95"/>
                <w:sz w:val="18"/>
                <w:szCs w:val="18"/>
              </w:rPr>
              <w:t xml:space="preserve"> </w:t>
            </w:r>
            <w:r>
              <w:rPr>
                <w:rFonts w:ascii="Arial" w:hAnsi="Arial"/>
                <w:color w:val="000000"/>
                <w:spacing w:val="-2"/>
                <w:w w:val="95"/>
                <w:sz w:val="18"/>
                <w:szCs w:val="18"/>
              </w:rPr>
              <w:t>окраска</w:t>
            </w:r>
            <w:r>
              <w:rPr>
                <w:rFonts w:ascii="Arial" w:hAnsi="Arial" w:cs="Arial"/>
                <w:color w:val="000000"/>
                <w:spacing w:val="-2"/>
                <w:w w:val="95"/>
                <w:sz w:val="18"/>
                <w:szCs w:val="18"/>
              </w:rPr>
              <w:t xml:space="preserve"> </w:t>
            </w:r>
            <w:r>
              <w:rPr>
                <w:rFonts w:ascii="Arial" w:hAnsi="Arial"/>
                <w:color w:val="000000"/>
                <w:spacing w:val="-2"/>
                <w:w w:val="95"/>
                <w:sz w:val="18"/>
                <w:szCs w:val="18"/>
              </w:rPr>
              <w:t>панелей</w:t>
            </w:r>
          </w:p>
        </w:tc>
        <w:tc>
          <w:tcPr>
            <w:tcW w:w="68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w w:val="95"/>
                <w:sz w:val="18"/>
                <w:szCs w:val="18"/>
              </w:rPr>
              <w:t xml:space="preserve">100 </w:t>
            </w:r>
            <w:r>
              <w:rPr>
                <w:rFonts w:ascii="Arial" w:hAnsi="Arial"/>
                <w:b/>
                <w:bCs/>
                <w:color w:val="000000"/>
                <w:spacing w:val="-7"/>
                <w:w w:val="95"/>
                <w:sz w:val="18"/>
                <w:szCs w:val="18"/>
              </w:rPr>
              <w:t>м</w:t>
            </w:r>
            <w:r>
              <w:rPr>
                <w:rFonts w:ascii="Arial" w:hAnsi="Arial" w:cs="Arial"/>
                <w:b/>
                <w:bCs/>
                <w:color w:val="000000"/>
                <w:spacing w:val="-7"/>
                <w:w w:val="95"/>
                <w:sz w:val="18"/>
                <w:szCs w:val="18"/>
              </w:rPr>
              <w:t>2</w:t>
            </w:r>
          </w:p>
        </w:tc>
        <w:tc>
          <w:tcPr>
            <w:tcW w:w="65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0.5</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w w:val="95"/>
                <w:sz w:val="18"/>
                <w:szCs w:val="18"/>
              </w:rPr>
              <w:t>76,7</w:t>
            </w:r>
          </w:p>
        </w:tc>
        <w:tc>
          <w:tcPr>
            <w:tcW w:w="12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38</w:t>
            </w:r>
          </w:p>
        </w:tc>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49</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79</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w w:val="95"/>
                <w:sz w:val="18"/>
                <w:szCs w:val="18"/>
              </w:rPr>
              <w:t>8,040</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635</w:t>
            </w:r>
          </w:p>
        </w:tc>
      </w:tr>
      <w:tr w:rsidR="007D3551">
        <w:trPr>
          <w:trHeight w:hRule="exact" w:val="477"/>
        </w:trPr>
        <w:tc>
          <w:tcPr>
            <w:tcW w:w="47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5"/>
                <w:w w:val="95"/>
                <w:sz w:val="18"/>
                <w:szCs w:val="18"/>
              </w:rPr>
              <w:t>Е</w:t>
            </w:r>
            <w:r>
              <w:rPr>
                <w:rFonts w:ascii="Arial" w:hAnsi="Arial" w:cs="Arial"/>
                <w:color w:val="000000"/>
                <w:spacing w:val="-5"/>
                <w:w w:val="95"/>
                <w:sz w:val="18"/>
                <w:szCs w:val="18"/>
              </w:rPr>
              <w:t>15-703</w:t>
            </w:r>
          </w:p>
        </w:tc>
        <w:tc>
          <w:tcPr>
            <w:tcW w:w="366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2"/>
                <w:w w:val="95"/>
                <w:sz w:val="18"/>
                <w:szCs w:val="18"/>
              </w:rPr>
              <w:t>Остекление</w:t>
            </w:r>
            <w:r>
              <w:rPr>
                <w:rFonts w:ascii="Arial" w:hAnsi="Arial" w:cs="Arial"/>
                <w:color w:val="000000"/>
                <w:spacing w:val="-2"/>
                <w:w w:val="95"/>
                <w:sz w:val="18"/>
                <w:szCs w:val="18"/>
              </w:rPr>
              <w:t xml:space="preserve"> </w:t>
            </w:r>
            <w:r>
              <w:rPr>
                <w:rFonts w:ascii="Arial" w:hAnsi="Arial"/>
                <w:color w:val="000000"/>
                <w:spacing w:val="-2"/>
                <w:w w:val="95"/>
                <w:sz w:val="18"/>
                <w:szCs w:val="18"/>
              </w:rPr>
              <w:t>оконных</w:t>
            </w:r>
            <w:r>
              <w:rPr>
                <w:rFonts w:ascii="Arial" w:hAnsi="Arial" w:cs="Arial"/>
                <w:color w:val="000000"/>
                <w:spacing w:val="-2"/>
                <w:w w:val="95"/>
                <w:sz w:val="18"/>
                <w:szCs w:val="18"/>
              </w:rPr>
              <w:t xml:space="preserve"> </w:t>
            </w:r>
            <w:r>
              <w:rPr>
                <w:rFonts w:ascii="Arial" w:hAnsi="Arial"/>
                <w:color w:val="000000"/>
                <w:spacing w:val="-2"/>
                <w:w w:val="95"/>
                <w:sz w:val="18"/>
                <w:szCs w:val="18"/>
              </w:rPr>
              <w:t>блоков</w:t>
            </w:r>
          </w:p>
        </w:tc>
        <w:tc>
          <w:tcPr>
            <w:tcW w:w="68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м</w:t>
            </w:r>
            <w:r>
              <w:rPr>
                <w:rFonts w:ascii="Arial" w:hAnsi="Arial" w:cs="Arial"/>
                <w:b/>
                <w:bCs/>
                <w:color w:val="000000"/>
                <w:sz w:val="18"/>
                <w:szCs w:val="18"/>
              </w:rPr>
              <w:t>2</w:t>
            </w:r>
          </w:p>
        </w:tc>
        <w:tc>
          <w:tcPr>
            <w:tcW w:w="65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5,2</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3"/>
                <w:w w:val="95"/>
                <w:sz w:val="18"/>
                <w:szCs w:val="18"/>
              </w:rPr>
              <w:t>2,43</w:t>
            </w:r>
          </w:p>
        </w:tc>
        <w:tc>
          <w:tcPr>
            <w:tcW w:w="12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13</w:t>
            </w:r>
          </w:p>
        </w:tc>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17</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27</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w w:val="95"/>
                <w:sz w:val="18"/>
                <w:szCs w:val="18"/>
              </w:rPr>
              <w:t>8,611</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232</w:t>
            </w:r>
          </w:p>
        </w:tc>
      </w:tr>
      <w:tr w:rsidR="007D3551">
        <w:trPr>
          <w:trHeight w:hRule="exact" w:val="495"/>
        </w:trPr>
        <w:tc>
          <w:tcPr>
            <w:tcW w:w="47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87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7"/>
                <w:w w:val="95"/>
                <w:sz w:val="18"/>
                <w:szCs w:val="18"/>
              </w:rPr>
              <w:t>Е</w:t>
            </w:r>
            <w:r>
              <w:rPr>
                <w:rFonts w:ascii="Arial" w:hAnsi="Arial" w:cs="Arial"/>
                <w:color w:val="000000"/>
                <w:spacing w:val="-7"/>
                <w:w w:val="95"/>
                <w:sz w:val="18"/>
                <w:szCs w:val="18"/>
              </w:rPr>
              <w:t xml:space="preserve"> 8-30-1</w:t>
            </w:r>
          </w:p>
        </w:tc>
        <w:tc>
          <w:tcPr>
            <w:tcW w:w="366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w w:val="95"/>
                <w:sz w:val="18"/>
                <w:szCs w:val="18"/>
              </w:rPr>
              <w:t>Кладка</w:t>
            </w:r>
            <w:r>
              <w:rPr>
                <w:rFonts w:ascii="Arial" w:hAnsi="Arial" w:cs="Arial"/>
                <w:color w:val="000000"/>
                <w:spacing w:val="-3"/>
                <w:w w:val="95"/>
                <w:sz w:val="18"/>
                <w:szCs w:val="18"/>
              </w:rPr>
              <w:t xml:space="preserve"> </w:t>
            </w:r>
            <w:r>
              <w:rPr>
                <w:rFonts w:ascii="Arial" w:hAnsi="Arial"/>
                <w:color w:val="000000"/>
                <w:spacing w:val="-3"/>
                <w:w w:val="95"/>
                <w:sz w:val="18"/>
                <w:szCs w:val="18"/>
              </w:rPr>
              <w:t>стен</w:t>
            </w:r>
            <w:r>
              <w:rPr>
                <w:rFonts w:ascii="Arial" w:hAnsi="Arial" w:cs="Arial"/>
                <w:color w:val="000000"/>
                <w:spacing w:val="-3"/>
                <w:w w:val="95"/>
                <w:sz w:val="18"/>
                <w:szCs w:val="18"/>
              </w:rPr>
              <w:t xml:space="preserve"> </w:t>
            </w:r>
            <w:r>
              <w:rPr>
                <w:rFonts w:ascii="Arial" w:hAnsi="Arial"/>
                <w:b/>
                <w:bCs/>
                <w:color w:val="000000"/>
                <w:spacing w:val="-3"/>
                <w:w w:val="95"/>
                <w:sz w:val="18"/>
                <w:szCs w:val="18"/>
              </w:rPr>
              <w:t>из</w:t>
            </w:r>
            <w:r>
              <w:rPr>
                <w:rFonts w:ascii="Arial" w:hAnsi="Arial" w:cs="Arial"/>
                <w:b/>
                <w:bCs/>
                <w:color w:val="000000"/>
                <w:spacing w:val="-3"/>
                <w:w w:val="95"/>
                <w:sz w:val="18"/>
                <w:szCs w:val="18"/>
              </w:rPr>
              <w:t xml:space="preserve"> </w:t>
            </w:r>
            <w:r>
              <w:rPr>
                <w:rFonts w:ascii="Arial" w:hAnsi="Arial"/>
                <w:color w:val="000000"/>
                <w:spacing w:val="-3"/>
                <w:w w:val="95"/>
                <w:sz w:val="18"/>
                <w:szCs w:val="18"/>
              </w:rPr>
              <w:t>керамического</w:t>
            </w:r>
            <w:r>
              <w:rPr>
                <w:rFonts w:ascii="Arial" w:hAnsi="Arial" w:cs="Arial"/>
                <w:color w:val="000000"/>
                <w:spacing w:val="-3"/>
                <w:w w:val="95"/>
                <w:sz w:val="18"/>
                <w:szCs w:val="18"/>
              </w:rPr>
              <w:t xml:space="preserve"> </w:t>
            </w:r>
            <w:r>
              <w:rPr>
                <w:rFonts w:ascii="Arial" w:hAnsi="Arial"/>
                <w:color w:val="000000"/>
                <w:spacing w:val="-3"/>
                <w:w w:val="95"/>
                <w:sz w:val="18"/>
                <w:szCs w:val="18"/>
              </w:rPr>
              <w:t>кирпича</w:t>
            </w:r>
          </w:p>
        </w:tc>
        <w:tc>
          <w:tcPr>
            <w:tcW w:w="68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мЗ</w:t>
            </w:r>
          </w:p>
        </w:tc>
        <w:tc>
          <w:tcPr>
            <w:tcW w:w="65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2</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w w:val="95"/>
                <w:sz w:val="18"/>
                <w:szCs w:val="18"/>
              </w:rPr>
              <w:t>37-40</w:t>
            </w:r>
          </w:p>
        </w:tc>
        <w:tc>
          <w:tcPr>
            <w:tcW w:w="127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75</w:t>
            </w:r>
          </w:p>
        </w:tc>
        <w:tc>
          <w:tcPr>
            <w:tcW w:w="115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97</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157</w:t>
            </w:r>
          </w:p>
        </w:tc>
        <w:tc>
          <w:tcPr>
            <w:tcW w:w="1035"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w w:val="95"/>
                <w:sz w:val="18"/>
                <w:szCs w:val="18"/>
              </w:rPr>
              <w:t>3,854</w:t>
            </w:r>
          </w:p>
        </w:tc>
        <w:tc>
          <w:tcPr>
            <w:tcW w:w="122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605</w:t>
            </w:r>
          </w:p>
        </w:tc>
      </w:tr>
      <w:tr w:rsidR="007D3551">
        <w:trPr>
          <w:trHeight w:hRule="exact" w:val="630"/>
        </w:trPr>
        <w:tc>
          <w:tcPr>
            <w:tcW w:w="47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7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66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5"/>
                <w:w w:val="95"/>
                <w:sz w:val="18"/>
                <w:szCs w:val="18"/>
              </w:rPr>
              <w:t>Итого</w:t>
            </w:r>
          </w:p>
        </w:tc>
        <w:tc>
          <w:tcPr>
            <w:tcW w:w="68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65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7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w w:val="95"/>
                <w:sz w:val="18"/>
                <w:szCs w:val="18"/>
              </w:rPr>
              <w:t>1026</w:t>
            </w:r>
          </w:p>
        </w:tc>
        <w:tc>
          <w:tcPr>
            <w:tcW w:w="115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6"/>
                <w:w w:val="95"/>
                <w:sz w:val="18"/>
                <w:szCs w:val="18"/>
              </w:rPr>
              <w:t>1329</w:t>
            </w:r>
          </w:p>
        </w:tc>
        <w:tc>
          <w:tcPr>
            <w:tcW w:w="103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w w:val="95"/>
                <w:sz w:val="18"/>
                <w:szCs w:val="18"/>
              </w:rPr>
              <w:t>2146</w:t>
            </w:r>
          </w:p>
        </w:tc>
        <w:tc>
          <w:tcPr>
            <w:tcW w:w="103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6"/>
                <w:w w:val="95"/>
                <w:sz w:val="18"/>
                <w:szCs w:val="18"/>
              </w:rPr>
              <w:t>8,549</w:t>
            </w:r>
          </w:p>
        </w:tc>
        <w:tc>
          <w:tcPr>
            <w:tcW w:w="122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5"/>
                <w:w w:val="95"/>
                <w:sz w:val="18"/>
                <w:szCs w:val="18"/>
              </w:rPr>
              <w:t>18347</w:t>
            </w:r>
          </w:p>
        </w:tc>
      </w:tr>
    </w:tbl>
    <w:p w:rsidR="007D3551" w:rsidRDefault="007D3551">
      <w:pPr>
        <w:sectPr w:rsidR="007D3551">
          <w:pgSz w:w="16834" w:h="11909" w:orient="landscape"/>
          <w:pgMar w:top="1440" w:right="2092" w:bottom="720" w:left="1440" w:header="720" w:footer="720" w:gutter="0"/>
          <w:cols w:space="60"/>
          <w:noEndnote/>
        </w:sectPr>
      </w:pPr>
    </w:p>
    <w:p w:rsidR="007D3551" w:rsidRDefault="007D3551">
      <w:pPr>
        <w:shd w:val="clear" w:color="auto" w:fill="FFFFFF"/>
        <w:ind w:left="4032"/>
      </w:pPr>
      <w:r>
        <w:rPr>
          <w:rFonts w:ascii="Arial" w:hAnsi="Arial" w:cs="Arial"/>
          <w:color w:val="000000"/>
        </w:rPr>
        <w:t>334</w:t>
      </w:r>
    </w:p>
    <w:p w:rsidR="007D3551" w:rsidRDefault="007D3551">
      <w:pPr>
        <w:shd w:val="clear" w:color="auto" w:fill="FFFFFF"/>
        <w:spacing w:before="446" w:line="234" w:lineRule="exact"/>
        <w:ind w:left="270" w:firstLine="1292"/>
      </w:pPr>
      <w:r>
        <w:rPr>
          <w:rFonts w:ascii="Arial" w:hAnsi="Arial"/>
          <w:color w:val="000000"/>
          <w:spacing w:val="-7"/>
          <w:sz w:val="22"/>
          <w:szCs w:val="22"/>
        </w:rPr>
        <w:t>Пример</w:t>
      </w:r>
      <w:r>
        <w:rPr>
          <w:rFonts w:ascii="Arial" w:hAnsi="Arial" w:cs="Arial"/>
          <w:color w:val="000000"/>
          <w:spacing w:val="-7"/>
          <w:sz w:val="22"/>
          <w:szCs w:val="22"/>
        </w:rPr>
        <w:t xml:space="preserve"> </w:t>
      </w:r>
      <w:r>
        <w:rPr>
          <w:rFonts w:ascii="Arial" w:hAnsi="Arial"/>
          <w:color w:val="000000"/>
          <w:spacing w:val="-7"/>
          <w:sz w:val="22"/>
          <w:szCs w:val="22"/>
        </w:rPr>
        <w:t>расчета</w:t>
      </w:r>
      <w:r>
        <w:rPr>
          <w:rFonts w:ascii="Arial" w:hAnsi="Arial" w:cs="Arial"/>
          <w:color w:val="000000"/>
          <w:spacing w:val="-7"/>
          <w:sz w:val="22"/>
          <w:szCs w:val="22"/>
        </w:rPr>
        <w:t xml:space="preserve"> </w:t>
      </w:r>
      <w:r>
        <w:rPr>
          <w:rFonts w:ascii="Arial" w:hAnsi="Arial"/>
          <w:color w:val="000000"/>
          <w:spacing w:val="-7"/>
          <w:sz w:val="22"/>
          <w:szCs w:val="22"/>
        </w:rPr>
        <w:t>акта</w:t>
      </w:r>
      <w:r>
        <w:rPr>
          <w:rFonts w:ascii="Arial" w:hAnsi="Arial" w:cs="Arial"/>
          <w:color w:val="000000"/>
          <w:spacing w:val="-7"/>
          <w:sz w:val="22"/>
          <w:szCs w:val="22"/>
        </w:rPr>
        <w:t xml:space="preserve"> </w:t>
      </w:r>
      <w:r>
        <w:rPr>
          <w:rFonts w:ascii="Arial" w:hAnsi="Arial"/>
          <w:color w:val="000000"/>
          <w:spacing w:val="-7"/>
          <w:sz w:val="22"/>
          <w:szCs w:val="22"/>
        </w:rPr>
        <w:t>выполненных</w:t>
      </w:r>
      <w:r>
        <w:rPr>
          <w:rFonts w:ascii="Arial" w:hAnsi="Arial" w:cs="Arial"/>
          <w:color w:val="000000"/>
          <w:spacing w:val="-7"/>
          <w:sz w:val="22"/>
          <w:szCs w:val="22"/>
        </w:rPr>
        <w:t xml:space="preserve"> </w:t>
      </w:r>
      <w:r>
        <w:rPr>
          <w:rFonts w:ascii="Arial" w:hAnsi="Arial"/>
          <w:color w:val="000000"/>
          <w:spacing w:val="-7"/>
          <w:sz w:val="22"/>
          <w:szCs w:val="22"/>
        </w:rPr>
        <w:t>работ</w:t>
      </w:r>
      <w:r>
        <w:rPr>
          <w:rFonts w:ascii="Arial" w:hAnsi="Arial" w:cs="Arial"/>
          <w:color w:val="000000"/>
          <w:spacing w:val="-7"/>
          <w:sz w:val="22"/>
          <w:szCs w:val="22"/>
        </w:rPr>
        <w:t xml:space="preserve"> N4 </w:t>
      </w:r>
      <w:r>
        <w:rPr>
          <w:rFonts w:ascii="Arial" w:hAnsi="Arial"/>
          <w:color w:val="000000"/>
          <w:spacing w:val="-8"/>
          <w:sz w:val="22"/>
          <w:szCs w:val="22"/>
        </w:rPr>
        <w:t>базисно</w:t>
      </w:r>
      <w:r>
        <w:rPr>
          <w:rFonts w:ascii="Arial" w:hAnsi="Arial" w:cs="Arial"/>
          <w:color w:val="000000"/>
          <w:spacing w:val="-8"/>
          <w:sz w:val="22"/>
          <w:szCs w:val="22"/>
        </w:rPr>
        <w:t>-</w:t>
      </w:r>
      <w:r>
        <w:rPr>
          <w:rFonts w:ascii="Arial" w:hAnsi="Arial"/>
          <w:color w:val="000000"/>
          <w:spacing w:val="-8"/>
          <w:sz w:val="22"/>
          <w:szCs w:val="22"/>
        </w:rPr>
        <w:t>индексным</w:t>
      </w:r>
      <w:r>
        <w:rPr>
          <w:rFonts w:ascii="Arial" w:hAnsi="Arial" w:cs="Arial"/>
          <w:color w:val="000000"/>
          <w:spacing w:val="-8"/>
          <w:sz w:val="22"/>
          <w:szCs w:val="22"/>
        </w:rPr>
        <w:t xml:space="preserve"> </w:t>
      </w:r>
      <w:r>
        <w:rPr>
          <w:rFonts w:ascii="Arial" w:hAnsi="Arial"/>
          <w:color w:val="000000"/>
          <w:spacing w:val="-8"/>
          <w:sz w:val="22"/>
          <w:szCs w:val="22"/>
        </w:rPr>
        <w:t>методом</w:t>
      </w:r>
      <w:r>
        <w:rPr>
          <w:rFonts w:ascii="Arial" w:hAnsi="Arial" w:cs="Arial"/>
          <w:color w:val="000000"/>
          <w:spacing w:val="-8"/>
          <w:sz w:val="22"/>
          <w:szCs w:val="22"/>
        </w:rPr>
        <w:t xml:space="preserve"> </w:t>
      </w:r>
      <w:r>
        <w:rPr>
          <w:rFonts w:ascii="Arial" w:hAnsi="Arial"/>
          <w:color w:val="000000"/>
          <w:spacing w:val="-8"/>
          <w:sz w:val="22"/>
          <w:szCs w:val="22"/>
        </w:rPr>
        <w:t>с</w:t>
      </w:r>
      <w:r>
        <w:rPr>
          <w:rFonts w:ascii="Arial" w:hAnsi="Arial" w:cs="Arial"/>
          <w:color w:val="000000"/>
          <w:spacing w:val="-8"/>
          <w:sz w:val="22"/>
          <w:szCs w:val="22"/>
        </w:rPr>
        <w:t xml:space="preserve"> </w:t>
      </w:r>
      <w:r>
        <w:rPr>
          <w:rFonts w:ascii="Arial" w:hAnsi="Arial"/>
          <w:color w:val="000000"/>
          <w:spacing w:val="-8"/>
          <w:sz w:val="22"/>
          <w:szCs w:val="22"/>
        </w:rPr>
        <w:t>применением</w:t>
      </w:r>
      <w:r>
        <w:rPr>
          <w:rFonts w:ascii="Arial" w:hAnsi="Arial" w:cs="Arial"/>
          <w:color w:val="000000"/>
          <w:spacing w:val="-8"/>
          <w:sz w:val="22"/>
          <w:szCs w:val="22"/>
        </w:rPr>
        <w:t xml:space="preserve"> </w:t>
      </w:r>
      <w:r>
        <w:rPr>
          <w:rFonts w:ascii="Arial" w:hAnsi="Arial"/>
          <w:color w:val="000000"/>
          <w:spacing w:val="-8"/>
          <w:sz w:val="22"/>
          <w:szCs w:val="22"/>
        </w:rPr>
        <w:t>индексов</w:t>
      </w:r>
      <w:r>
        <w:rPr>
          <w:rFonts w:ascii="Arial" w:hAnsi="Arial" w:cs="Arial"/>
          <w:color w:val="000000"/>
          <w:spacing w:val="-8"/>
          <w:sz w:val="22"/>
          <w:szCs w:val="22"/>
        </w:rPr>
        <w:t xml:space="preserve"> </w:t>
      </w:r>
      <w:r>
        <w:rPr>
          <w:rFonts w:ascii="Arial" w:hAnsi="Arial"/>
          <w:color w:val="000000"/>
          <w:spacing w:val="-8"/>
          <w:sz w:val="22"/>
          <w:szCs w:val="22"/>
        </w:rPr>
        <w:t>по</w:t>
      </w:r>
      <w:r>
        <w:rPr>
          <w:rFonts w:ascii="Arial" w:hAnsi="Arial" w:cs="Arial"/>
          <w:color w:val="000000"/>
          <w:spacing w:val="-8"/>
          <w:sz w:val="22"/>
          <w:szCs w:val="22"/>
        </w:rPr>
        <w:t xml:space="preserve"> </w:t>
      </w:r>
      <w:r>
        <w:rPr>
          <w:rFonts w:ascii="Arial" w:hAnsi="Arial"/>
          <w:color w:val="000000"/>
          <w:spacing w:val="-8"/>
          <w:sz w:val="22"/>
          <w:szCs w:val="22"/>
        </w:rPr>
        <w:t>статьям</w:t>
      </w:r>
      <w:r>
        <w:rPr>
          <w:rFonts w:ascii="Arial" w:hAnsi="Arial" w:cs="Arial"/>
          <w:color w:val="000000"/>
          <w:spacing w:val="-8"/>
          <w:sz w:val="22"/>
          <w:szCs w:val="22"/>
        </w:rPr>
        <w:t xml:space="preserve"> </w:t>
      </w:r>
      <w:r>
        <w:rPr>
          <w:rFonts w:ascii="Arial" w:hAnsi="Arial"/>
          <w:color w:val="000000"/>
          <w:spacing w:val="-8"/>
          <w:sz w:val="22"/>
          <w:szCs w:val="22"/>
        </w:rPr>
        <w:t>затрат</w:t>
      </w:r>
      <w:r>
        <w:rPr>
          <w:rFonts w:ascii="Arial" w:hAnsi="Arial" w:cs="Arial"/>
          <w:color w:val="000000"/>
          <w:spacing w:val="-8"/>
          <w:sz w:val="22"/>
          <w:szCs w:val="22"/>
        </w:rPr>
        <w:t xml:space="preserve">- </w:t>
      </w:r>
      <w:r>
        <w:rPr>
          <w:rFonts w:ascii="Arial" w:hAnsi="Arial" w:cs="Arial"/>
          <w:color w:val="000000"/>
          <w:spacing w:val="-8"/>
          <w:sz w:val="22"/>
          <w:szCs w:val="22"/>
          <w:lang w:val="en-US"/>
        </w:rPr>
        <w:t>JC3</w:t>
      </w:r>
    </w:p>
    <w:p w:rsidR="007D3551" w:rsidRDefault="007D3551">
      <w:pPr>
        <w:shd w:val="clear" w:color="auto" w:fill="FFFFFF"/>
        <w:tabs>
          <w:tab w:val="left" w:pos="4194"/>
        </w:tabs>
        <w:spacing w:line="234" w:lineRule="exact"/>
        <w:ind w:left="153"/>
      </w:pPr>
      <w:r>
        <w:rPr>
          <w:rFonts w:ascii="Arial" w:hAnsi="Arial"/>
          <w:color w:val="000000"/>
          <w:spacing w:val="-3"/>
          <w:sz w:val="18"/>
          <w:szCs w:val="18"/>
        </w:rPr>
        <w:t>От</w:t>
      </w:r>
      <w:r>
        <w:rPr>
          <w:rFonts w:ascii="Arial" w:hAnsi="Arial" w:cs="Arial"/>
          <w:color w:val="000000"/>
          <w:spacing w:val="-3"/>
          <w:sz w:val="18"/>
          <w:szCs w:val="18"/>
        </w:rPr>
        <w:t xml:space="preserve"> </w:t>
      </w:r>
      <w:r>
        <w:rPr>
          <w:rFonts w:ascii="Arial" w:hAnsi="Arial"/>
          <w:color w:val="000000"/>
          <w:spacing w:val="-3"/>
          <w:sz w:val="18"/>
          <w:szCs w:val="18"/>
        </w:rPr>
        <w:t>цен</w:t>
      </w:r>
      <w:r>
        <w:rPr>
          <w:rFonts w:ascii="Arial" w:hAnsi="Arial" w:cs="Arial"/>
          <w:color w:val="000000"/>
          <w:spacing w:val="-3"/>
          <w:sz w:val="18"/>
          <w:szCs w:val="18"/>
        </w:rPr>
        <w:t xml:space="preserve"> 1984</w:t>
      </w:r>
      <w:r>
        <w:rPr>
          <w:rFonts w:ascii="Arial" w:hAnsi="Arial"/>
          <w:color w:val="000000"/>
          <w:spacing w:val="-3"/>
          <w:sz w:val="18"/>
          <w:szCs w:val="18"/>
        </w:rPr>
        <w:t>г</w:t>
      </w:r>
      <w:r>
        <w:rPr>
          <w:rFonts w:ascii="Arial" w:hAnsi="Arial"/>
          <w:color w:val="000000"/>
          <w:sz w:val="18"/>
          <w:szCs w:val="18"/>
        </w:rPr>
        <w:tab/>
      </w:r>
      <w:r>
        <w:rPr>
          <w:rFonts w:ascii="Arial" w:hAnsi="Arial"/>
          <w:color w:val="000000"/>
          <w:spacing w:val="-4"/>
          <w:sz w:val="18"/>
          <w:szCs w:val="18"/>
          <w:u w:val="single"/>
        </w:rPr>
        <w:t>Стоимость</w:t>
      </w:r>
      <w:r>
        <w:rPr>
          <w:rFonts w:ascii="Arial" w:hAnsi="Arial" w:cs="Arial"/>
          <w:color w:val="000000"/>
          <w:spacing w:val="-4"/>
          <w:sz w:val="18"/>
          <w:szCs w:val="18"/>
          <w:u w:val="single"/>
        </w:rPr>
        <w:t xml:space="preserve"> </w:t>
      </w:r>
      <w:r>
        <w:rPr>
          <w:rFonts w:ascii="Arial" w:hAnsi="Arial"/>
          <w:color w:val="000000"/>
          <w:spacing w:val="-4"/>
          <w:sz w:val="18"/>
          <w:szCs w:val="18"/>
          <w:u w:val="single"/>
        </w:rPr>
        <w:t>выполненных</w:t>
      </w:r>
      <w:r>
        <w:rPr>
          <w:rFonts w:ascii="Arial" w:hAnsi="Arial" w:cs="Arial"/>
          <w:color w:val="000000"/>
          <w:spacing w:val="-4"/>
          <w:sz w:val="18"/>
          <w:szCs w:val="18"/>
          <w:u w:val="single"/>
        </w:rPr>
        <w:t xml:space="preserve"> </w:t>
      </w:r>
      <w:r>
        <w:rPr>
          <w:rFonts w:ascii="Arial" w:hAnsi="Arial"/>
          <w:color w:val="000000"/>
          <w:spacing w:val="-4"/>
          <w:sz w:val="18"/>
          <w:szCs w:val="18"/>
          <w:u w:val="single"/>
        </w:rPr>
        <w:t>работ</w:t>
      </w:r>
      <w:r>
        <w:rPr>
          <w:rFonts w:ascii="Arial" w:hAnsi="Arial" w:cs="Arial"/>
          <w:color w:val="000000"/>
          <w:spacing w:val="-4"/>
          <w:sz w:val="18"/>
          <w:szCs w:val="18"/>
          <w:u w:val="single"/>
        </w:rPr>
        <w:t xml:space="preserve">: </w:t>
      </w:r>
      <w:r>
        <w:rPr>
          <w:rFonts w:ascii="Arial" w:hAnsi="Arial" w:cs="Arial"/>
          <w:b/>
          <w:bCs/>
          <w:color w:val="000000"/>
          <w:spacing w:val="-4"/>
          <w:sz w:val="18"/>
          <w:szCs w:val="18"/>
          <w:u w:val="single"/>
        </w:rPr>
        <w:t>18 151</w:t>
      </w:r>
      <w:r>
        <w:rPr>
          <w:rFonts w:ascii="Arial" w:hAnsi="Arial" w:cs="Arial"/>
          <w:b/>
          <w:bCs/>
          <w:color w:val="000000"/>
          <w:spacing w:val="-4"/>
          <w:sz w:val="18"/>
          <w:szCs w:val="18"/>
        </w:rPr>
        <w:t xml:space="preserve"> </w:t>
      </w:r>
      <w:r>
        <w:rPr>
          <w:rFonts w:ascii="Arial" w:hAnsi="Arial"/>
          <w:b/>
          <w:bCs/>
          <w:color w:val="000000"/>
          <w:spacing w:val="-4"/>
          <w:sz w:val="18"/>
          <w:szCs w:val="18"/>
        </w:rPr>
        <w:t>руб</w:t>
      </w:r>
      <w:r>
        <w:rPr>
          <w:rFonts w:ascii="Arial" w:hAnsi="Arial" w:cs="Arial"/>
          <w:b/>
          <w:bCs/>
          <w:color w:val="000000"/>
          <w:spacing w:val="-4"/>
          <w:sz w:val="18"/>
          <w:szCs w:val="18"/>
        </w:rPr>
        <w:t>.</w:t>
      </w:r>
    </w:p>
    <w:tbl>
      <w:tblPr>
        <w:tblW w:w="0" w:type="auto"/>
        <w:tblInd w:w="-8" w:type="dxa"/>
        <w:tblLayout w:type="fixed"/>
        <w:tblCellMar>
          <w:left w:w="40" w:type="dxa"/>
          <w:right w:w="40" w:type="dxa"/>
        </w:tblCellMar>
        <w:tblLook w:val="0000" w:firstRow="0" w:lastRow="0" w:firstColumn="0" w:lastColumn="0" w:noHBand="0" w:noVBand="0"/>
      </w:tblPr>
      <w:tblGrid>
        <w:gridCol w:w="414"/>
        <w:gridCol w:w="828"/>
        <w:gridCol w:w="3249"/>
        <w:gridCol w:w="693"/>
        <w:gridCol w:w="738"/>
        <w:gridCol w:w="1044"/>
        <w:gridCol w:w="1098"/>
      </w:tblGrid>
      <w:tr w:rsidR="007D3551">
        <w:trPr>
          <w:trHeight w:hRule="exact" w:val="270"/>
        </w:trPr>
        <w:tc>
          <w:tcPr>
            <w:tcW w:w="41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i/>
                <w:iCs/>
                <w:color w:val="000000"/>
                <w:sz w:val="18"/>
                <w:szCs w:val="18"/>
              </w:rPr>
              <w:t>№</w:t>
            </w: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sz w:val="18"/>
                <w:szCs w:val="18"/>
              </w:rPr>
              <w:t>Обосно-</w:t>
            </w:r>
          </w:p>
        </w:tc>
        <w:tc>
          <w:tcPr>
            <w:tcW w:w="324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882"/>
            </w:pPr>
            <w:r>
              <w:rPr>
                <w:rFonts w:ascii="Arial" w:hAnsi="Arial"/>
                <w:b/>
                <w:bCs/>
                <w:color w:val="000000"/>
                <w:spacing w:val="-7"/>
                <w:sz w:val="18"/>
                <w:szCs w:val="18"/>
              </w:rPr>
              <w:t>Наименование</w:t>
            </w: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Ед</w:t>
            </w:r>
            <w:r>
              <w:rPr>
                <w:rFonts w:ascii="Arial" w:hAnsi="Arial" w:cs="Arial"/>
                <w:color w:val="000000"/>
                <w:sz w:val="18"/>
                <w:szCs w:val="18"/>
              </w:rPr>
              <w:t>.</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sz w:val="18"/>
                <w:szCs w:val="18"/>
              </w:rPr>
              <w:t>Кол</w:t>
            </w:r>
            <w:r>
              <w:rPr>
                <w:rFonts w:ascii="Arial" w:hAnsi="Arial" w:cs="Arial"/>
                <w:b/>
                <w:bCs/>
                <w:color w:val="000000"/>
                <w:spacing w:val="-5"/>
                <w:sz w:val="18"/>
                <w:szCs w:val="18"/>
              </w:rPr>
              <w:t>-</w:t>
            </w:r>
            <w:r>
              <w:rPr>
                <w:rFonts w:ascii="Arial" w:hAnsi="Arial"/>
                <w:b/>
                <w:bCs/>
                <w:color w:val="000000"/>
                <w:spacing w:val="-5"/>
                <w:sz w:val="18"/>
                <w:szCs w:val="18"/>
              </w:rPr>
              <w:t>во</w:t>
            </w:r>
          </w:p>
        </w:tc>
        <w:tc>
          <w:tcPr>
            <w:tcW w:w="104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10"/>
                <w:sz w:val="18"/>
                <w:szCs w:val="18"/>
              </w:rPr>
              <w:t>Цена</w:t>
            </w:r>
          </w:p>
        </w:tc>
        <w:tc>
          <w:tcPr>
            <w:tcW w:w="109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sz w:val="18"/>
                <w:szCs w:val="18"/>
              </w:rPr>
              <w:t>Сумма</w:t>
            </w:r>
            <w:r>
              <w:rPr>
                <w:rFonts w:ascii="Arial" w:hAnsi="Arial" w:cs="Arial"/>
                <w:b/>
                <w:bCs/>
                <w:color w:val="000000"/>
                <w:spacing w:val="-9"/>
                <w:sz w:val="18"/>
                <w:szCs w:val="18"/>
              </w:rPr>
              <w:t>,</w:t>
            </w:r>
          </w:p>
        </w:tc>
      </w:tr>
      <w:tr w:rsidR="007D3551">
        <w:trPr>
          <w:trHeight w:hRule="exact" w:val="225"/>
        </w:trPr>
        <w:tc>
          <w:tcPr>
            <w:tcW w:w="41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п</w:t>
            </w:r>
            <w:r>
              <w:rPr>
                <w:rFonts w:ascii="Arial" w:hAnsi="Arial" w:cs="Arial"/>
                <w:b/>
                <w:bCs/>
                <w:color w:val="000000"/>
                <w:sz w:val="18"/>
                <w:szCs w:val="18"/>
              </w:rPr>
              <w:t>/</w:t>
            </w:r>
            <w:r>
              <w:rPr>
                <w:rFonts w:ascii="Arial" w:hAnsi="Arial"/>
                <w:b/>
                <w:bCs/>
                <w:color w:val="000000"/>
                <w:sz w:val="18"/>
                <w:szCs w:val="18"/>
              </w:rPr>
              <w:t>п</w:t>
            </w: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sz w:val="18"/>
                <w:szCs w:val="18"/>
              </w:rPr>
              <w:t>вание</w:t>
            </w:r>
          </w:p>
        </w:tc>
        <w:tc>
          <w:tcPr>
            <w:tcW w:w="324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1274"/>
            </w:pPr>
            <w:r>
              <w:rPr>
                <w:rFonts w:ascii="Arial" w:hAnsi="Arial"/>
                <w:color w:val="000000"/>
                <w:spacing w:val="1"/>
                <w:sz w:val="18"/>
                <w:szCs w:val="18"/>
              </w:rPr>
              <w:t>работ</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sz w:val="18"/>
                <w:szCs w:val="18"/>
              </w:rPr>
              <w:t>изм</w:t>
            </w:r>
            <w:r>
              <w:rPr>
                <w:rFonts w:ascii="Arial" w:hAnsi="Arial" w:cs="Arial"/>
                <w:b/>
                <w:bCs/>
                <w:color w:val="000000"/>
                <w:spacing w:val="-9"/>
                <w:sz w:val="18"/>
                <w:szCs w:val="18"/>
              </w:rPr>
              <w:t>.</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sz w:val="18"/>
                <w:szCs w:val="18"/>
              </w:rPr>
              <w:t>ед</w:t>
            </w:r>
            <w:r>
              <w:rPr>
                <w:rFonts w:ascii="Arial" w:hAnsi="Arial" w:cs="Arial"/>
                <w:b/>
                <w:bCs/>
                <w:color w:val="000000"/>
                <w:spacing w:val="-5"/>
                <w:sz w:val="18"/>
                <w:szCs w:val="18"/>
              </w:rPr>
              <w:t xml:space="preserve">., </w:t>
            </w:r>
            <w:r>
              <w:rPr>
                <w:rFonts w:ascii="Arial" w:hAnsi="Arial"/>
                <w:b/>
                <w:bCs/>
                <w:color w:val="000000"/>
                <w:spacing w:val="-5"/>
                <w:sz w:val="18"/>
                <w:szCs w:val="18"/>
              </w:rPr>
              <w:t>руб</w:t>
            </w:r>
            <w:r>
              <w:rPr>
                <w:rFonts w:ascii="Arial" w:hAnsi="Arial" w:cs="Arial"/>
                <w:b/>
                <w:bCs/>
                <w:color w:val="000000"/>
                <w:spacing w:val="-5"/>
                <w:sz w:val="18"/>
                <w:szCs w:val="18"/>
              </w:rPr>
              <w:t>.</w:t>
            </w:r>
          </w:p>
        </w:tc>
        <w:tc>
          <w:tcPr>
            <w:tcW w:w="109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sz w:val="18"/>
                <w:szCs w:val="18"/>
              </w:rPr>
              <w:t>руб</w:t>
            </w:r>
            <w:r>
              <w:rPr>
                <w:rFonts w:ascii="Arial" w:hAnsi="Arial" w:cs="Arial"/>
                <w:b/>
                <w:bCs/>
                <w:color w:val="000000"/>
                <w:spacing w:val="-8"/>
                <w:sz w:val="18"/>
                <w:szCs w:val="18"/>
              </w:rPr>
              <w:t>.</w:t>
            </w:r>
          </w:p>
        </w:tc>
      </w:tr>
      <w:tr w:rsidR="007D3551">
        <w:trPr>
          <w:trHeight w:hRule="exact" w:val="234"/>
        </w:trPr>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81"/>
            </w:pPr>
            <w:r>
              <w:rPr>
                <w:rFonts w:ascii="Arial" w:hAnsi="Arial" w:cs="Arial"/>
                <w:color w:val="000000"/>
                <w:sz w:val="18"/>
                <w:szCs w:val="18"/>
              </w:rPr>
              <w:t>3</w:t>
            </w:r>
          </w:p>
        </w:tc>
        <w:tc>
          <w:tcPr>
            <w:tcW w:w="6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4</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5</w:t>
            </w:r>
          </w:p>
        </w:tc>
        <w:tc>
          <w:tcPr>
            <w:tcW w:w="104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6</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7</w:t>
            </w:r>
          </w:p>
        </w:tc>
      </w:tr>
      <w:tr w:rsidR="007D3551">
        <w:trPr>
          <w:trHeight w:hRule="exact" w:val="261"/>
        </w:trPr>
        <w:tc>
          <w:tcPr>
            <w:tcW w:w="41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w:t>
            </w: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6"/>
                <w:sz w:val="18"/>
                <w:szCs w:val="18"/>
              </w:rPr>
              <w:t>Е</w:t>
            </w:r>
            <w:r>
              <w:rPr>
                <w:rFonts w:ascii="Arial" w:hAnsi="Arial" w:cs="Arial"/>
                <w:color w:val="000000"/>
                <w:spacing w:val="-6"/>
                <w:sz w:val="18"/>
                <w:szCs w:val="18"/>
              </w:rPr>
              <w:t xml:space="preserve"> 15-246</w:t>
            </w:r>
          </w:p>
        </w:tc>
        <w:tc>
          <w:tcPr>
            <w:tcW w:w="324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Штукатурка</w:t>
            </w:r>
            <w:r>
              <w:rPr>
                <w:rFonts w:ascii="Arial" w:hAnsi="Arial" w:cs="Arial"/>
                <w:color w:val="000000"/>
                <w:spacing w:val="-5"/>
                <w:sz w:val="18"/>
                <w:szCs w:val="18"/>
              </w:rPr>
              <w:t xml:space="preserve"> </w:t>
            </w:r>
            <w:r>
              <w:rPr>
                <w:rFonts w:ascii="Arial" w:hAnsi="Arial"/>
                <w:color w:val="000000"/>
                <w:spacing w:val="-5"/>
                <w:sz w:val="18"/>
                <w:szCs w:val="18"/>
              </w:rPr>
              <w:t>перегородок</w:t>
            </w:r>
            <w:r>
              <w:rPr>
                <w:rFonts w:ascii="Arial" w:hAnsi="Arial" w:cs="Arial"/>
                <w:color w:val="000000"/>
                <w:spacing w:val="-5"/>
                <w:sz w:val="18"/>
                <w:szCs w:val="18"/>
              </w:rPr>
              <w:t xml:space="preserve"> </w:t>
            </w:r>
            <w:r>
              <w:rPr>
                <w:rFonts w:ascii="Arial" w:hAnsi="Arial"/>
                <w:color w:val="000000"/>
                <w:spacing w:val="-5"/>
                <w:sz w:val="18"/>
                <w:szCs w:val="18"/>
              </w:rPr>
              <w:t>известковым</w:t>
            </w: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10</w:t>
            </w:r>
          </w:p>
        </w:tc>
        <w:tc>
          <w:tcPr>
            <w:tcW w:w="104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90</w:t>
            </w:r>
          </w:p>
        </w:tc>
        <w:tc>
          <w:tcPr>
            <w:tcW w:w="109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900</w:t>
            </w:r>
          </w:p>
        </w:tc>
      </w:tr>
      <w:tr w:rsidR="007D3551">
        <w:trPr>
          <w:trHeight w:hRule="exact" w:val="225"/>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р</w:t>
            </w:r>
            <w:r>
              <w:rPr>
                <w:rFonts w:ascii="Arial" w:hAnsi="Arial" w:cs="Arial"/>
                <w:color w:val="000000"/>
                <w:spacing w:val="-7"/>
                <w:sz w:val="18"/>
                <w:szCs w:val="18"/>
              </w:rPr>
              <w:t>-</w:t>
            </w:r>
            <w:r>
              <w:rPr>
                <w:rFonts w:ascii="Arial" w:hAnsi="Arial"/>
                <w:color w:val="000000"/>
                <w:spacing w:val="-7"/>
                <w:sz w:val="18"/>
                <w:szCs w:val="18"/>
              </w:rPr>
              <w:t>ром</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Основная</w:t>
            </w:r>
            <w:r>
              <w:rPr>
                <w:rFonts w:ascii="Arial" w:hAnsi="Arial" w:cs="Arial"/>
                <w:color w:val="000000"/>
                <w:spacing w:val="-5"/>
                <w:sz w:val="18"/>
                <w:szCs w:val="18"/>
              </w:rPr>
              <w:t xml:space="preserve"> </w:t>
            </w:r>
            <w:r>
              <w:rPr>
                <w:rFonts w:ascii="Arial" w:hAnsi="Arial"/>
                <w:color w:val="000000"/>
                <w:spacing w:val="-5"/>
                <w:sz w:val="18"/>
                <w:szCs w:val="18"/>
              </w:rPr>
              <w:t>зарплата</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40</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400</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Эксплуатация</w:t>
            </w:r>
            <w:r>
              <w:rPr>
                <w:rFonts w:ascii="Arial" w:hAnsi="Arial" w:cs="Arial"/>
                <w:color w:val="000000"/>
                <w:spacing w:val="-4"/>
                <w:sz w:val="18"/>
                <w:szCs w:val="18"/>
              </w:rPr>
              <w:t xml:space="preserve"> </w:t>
            </w:r>
            <w:r>
              <w:rPr>
                <w:rFonts w:ascii="Arial" w:hAnsi="Arial"/>
                <w:color w:val="000000"/>
                <w:spacing w:val="-4"/>
                <w:sz w:val="18"/>
                <w:szCs w:val="18"/>
              </w:rPr>
              <w:t>механизмов</w:t>
            </w:r>
            <w:r>
              <w:rPr>
                <w:rFonts w:ascii="Arial" w:hAnsi="Arial" w:cs="Arial"/>
                <w:color w:val="000000"/>
                <w:spacing w:val="-4"/>
                <w:sz w:val="18"/>
                <w:szCs w:val="18"/>
              </w:rPr>
              <w:t xml:space="preserve"> / </w:t>
            </w:r>
            <w:r>
              <w:rPr>
                <w:rFonts w:ascii="Arial" w:hAnsi="Arial"/>
                <w:color w:val="000000"/>
                <w:spacing w:val="-4"/>
                <w:sz w:val="18"/>
                <w:szCs w:val="18"/>
              </w:rPr>
              <w:t>в</w:t>
            </w:r>
            <w:r>
              <w:rPr>
                <w:rFonts w:ascii="Arial" w:hAnsi="Arial" w:cs="Arial"/>
                <w:color w:val="000000"/>
                <w:spacing w:val="-4"/>
                <w:sz w:val="18"/>
                <w:szCs w:val="18"/>
              </w:rPr>
              <w:t xml:space="preserve"> </w:t>
            </w:r>
            <w:r>
              <w:rPr>
                <w:rFonts w:ascii="Arial" w:hAnsi="Arial"/>
                <w:color w:val="000000"/>
                <w:spacing w:val="-4"/>
                <w:sz w:val="18"/>
                <w:szCs w:val="18"/>
              </w:rPr>
              <w:t>т</w:t>
            </w:r>
            <w:r>
              <w:rPr>
                <w:rFonts w:ascii="Arial" w:hAnsi="Arial" w:cs="Arial"/>
                <w:color w:val="000000"/>
                <w:spacing w:val="-4"/>
                <w:sz w:val="18"/>
                <w:szCs w:val="18"/>
              </w:rPr>
              <w:t>.</w:t>
            </w:r>
            <w:r>
              <w:rPr>
                <w:rFonts w:ascii="Arial" w:hAnsi="Arial"/>
                <w:color w:val="000000"/>
                <w:spacing w:val="-4"/>
                <w:sz w:val="18"/>
                <w:szCs w:val="18"/>
              </w:rPr>
              <w:t>ч</w:t>
            </w:r>
            <w:r>
              <w:rPr>
                <w:rFonts w:ascii="Arial" w:hAnsi="Arial" w:cs="Arial"/>
                <w:color w:val="000000"/>
                <w:spacing w:val="-4"/>
                <w:sz w:val="18"/>
                <w:szCs w:val="18"/>
              </w:rPr>
              <w:t xml:space="preserve">. </w:t>
            </w:r>
            <w:r>
              <w:rPr>
                <w:rFonts w:ascii="Arial" w:hAnsi="Arial"/>
                <w:color w:val="000000"/>
                <w:spacing w:val="-4"/>
                <w:sz w:val="18"/>
                <w:szCs w:val="18"/>
              </w:rPr>
              <w:t>ЗП</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6,2/3,58</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62/36</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sz w:val="18"/>
                <w:szCs w:val="18"/>
              </w:rPr>
              <w:t>Материалы</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43,8</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438</w:t>
            </w:r>
          </w:p>
        </w:tc>
      </w:tr>
      <w:tr w:rsidR="007D3551">
        <w:trPr>
          <w:trHeight w:hRule="exact" w:val="252"/>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6"/>
                <w:sz w:val="18"/>
                <w:szCs w:val="18"/>
              </w:rPr>
              <w:t>Е</w:t>
            </w:r>
            <w:r>
              <w:rPr>
                <w:rFonts w:ascii="Arial" w:hAnsi="Arial" w:cs="Arial"/>
                <w:color w:val="000000"/>
                <w:spacing w:val="-6"/>
                <w:sz w:val="18"/>
                <w:szCs w:val="18"/>
              </w:rPr>
              <w:t xml:space="preserve"> 15-568</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Улучшенная</w:t>
            </w:r>
            <w:r>
              <w:rPr>
                <w:rFonts w:ascii="Arial" w:hAnsi="Arial" w:cs="Arial"/>
                <w:color w:val="000000"/>
                <w:spacing w:val="-5"/>
                <w:sz w:val="18"/>
                <w:szCs w:val="18"/>
              </w:rPr>
              <w:t xml:space="preserve"> </w:t>
            </w:r>
            <w:r>
              <w:rPr>
                <w:rFonts w:ascii="Arial" w:hAnsi="Arial"/>
                <w:color w:val="000000"/>
                <w:spacing w:val="-5"/>
                <w:sz w:val="18"/>
                <w:szCs w:val="18"/>
              </w:rPr>
              <w:t>масляная</w:t>
            </w:r>
            <w:r>
              <w:rPr>
                <w:rFonts w:ascii="Arial" w:hAnsi="Arial" w:cs="Arial"/>
                <w:color w:val="000000"/>
                <w:spacing w:val="-5"/>
                <w:sz w:val="18"/>
                <w:szCs w:val="18"/>
              </w:rPr>
              <w:t xml:space="preserve"> </w:t>
            </w:r>
            <w:r>
              <w:rPr>
                <w:rFonts w:ascii="Arial" w:hAnsi="Arial"/>
                <w:color w:val="000000"/>
                <w:spacing w:val="-5"/>
                <w:sz w:val="18"/>
                <w:szCs w:val="18"/>
              </w:rPr>
              <w:t>окраска</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0,5</w:t>
            </w: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76,7</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38</w:t>
            </w:r>
          </w:p>
        </w:tc>
      </w:tr>
      <w:tr w:rsidR="007D3551">
        <w:trPr>
          <w:trHeight w:hRule="exact" w:val="216"/>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sz w:val="18"/>
                <w:szCs w:val="18"/>
              </w:rPr>
              <w:t>панелей</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27,8</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14</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0,8/0,24</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18"/>
                <w:szCs w:val="18"/>
              </w:rPr>
              <w:t>48,1</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24</w:t>
            </w:r>
          </w:p>
        </w:tc>
      </w:tr>
      <w:tr w:rsidR="007D3551">
        <w:trPr>
          <w:trHeight w:hRule="exact" w:val="24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7"/>
                <w:sz w:val="18"/>
                <w:szCs w:val="18"/>
              </w:rPr>
              <w:t>Е</w:t>
            </w:r>
            <w:r>
              <w:rPr>
                <w:rFonts w:ascii="Arial" w:hAnsi="Arial" w:cs="Arial"/>
                <w:color w:val="000000"/>
                <w:spacing w:val="-7"/>
                <w:sz w:val="18"/>
                <w:szCs w:val="18"/>
              </w:rPr>
              <w:t xml:space="preserve"> 15-703</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Остекление</w:t>
            </w:r>
            <w:r>
              <w:rPr>
                <w:rFonts w:ascii="Arial" w:hAnsi="Arial" w:cs="Arial"/>
                <w:color w:val="000000"/>
                <w:spacing w:val="-5"/>
                <w:sz w:val="18"/>
                <w:szCs w:val="18"/>
              </w:rPr>
              <w:t xml:space="preserve"> </w:t>
            </w:r>
            <w:r>
              <w:rPr>
                <w:rFonts w:ascii="Arial" w:hAnsi="Arial"/>
                <w:color w:val="000000"/>
                <w:spacing w:val="-5"/>
                <w:sz w:val="18"/>
                <w:szCs w:val="18"/>
              </w:rPr>
              <w:t>оконных</w:t>
            </w:r>
            <w:r>
              <w:rPr>
                <w:rFonts w:ascii="Arial" w:hAnsi="Arial" w:cs="Arial"/>
                <w:color w:val="000000"/>
                <w:spacing w:val="-5"/>
                <w:sz w:val="18"/>
                <w:szCs w:val="18"/>
              </w:rPr>
              <w:t xml:space="preserve"> </w:t>
            </w:r>
            <w:r>
              <w:rPr>
                <w:rFonts w:ascii="Arial" w:hAnsi="Arial"/>
                <w:color w:val="000000"/>
                <w:spacing w:val="-5"/>
                <w:sz w:val="18"/>
                <w:szCs w:val="18"/>
              </w:rPr>
              <w:t>блоков</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w:t>
            </w:r>
            <w:r>
              <w:rPr>
                <w:rFonts w:ascii="Arial" w:hAnsi="Arial" w:cs="Arial"/>
                <w:color w:val="000000"/>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5,2</w:t>
            </w: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2,43</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w:t>
            </w:r>
          </w:p>
        </w:tc>
      </w:tr>
      <w:tr w:rsidR="007D3551">
        <w:trPr>
          <w:trHeight w:hRule="exact" w:val="225"/>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0,249</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1</w:t>
            </w:r>
          </w:p>
        </w:tc>
      </w:tr>
      <w:tr w:rsidR="007D3551">
        <w:trPr>
          <w:trHeight w:hRule="exact" w:val="24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0,021/0,0048</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8"/>
                <w:sz w:val="18"/>
                <w:szCs w:val="18"/>
              </w:rPr>
              <w:t>1 1</w:t>
            </w:r>
          </w:p>
        </w:tc>
      </w:tr>
      <w:tr w:rsidR="007D3551">
        <w:trPr>
          <w:trHeight w:hRule="exact" w:val="225"/>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2,16</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11</w:t>
            </w:r>
          </w:p>
        </w:tc>
      </w:tr>
      <w:tr w:rsidR="007D3551">
        <w:trPr>
          <w:trHeight w:hRule="exact" w:val="24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0"/>
                <w:sz w:val="18"/>
                <w:szCs w:val="18"/>
              </w:rPr>
              <w:t>Е</w:t>
            </w:r>
            <w:r>
              <w:rPr>
                <w:rFonts w:ascii="Arial" w:hAnsi="Arial" w:cs="Arial"/>
                <w:color w:val="000000"/>
                <w:spacing w:val="-10"/>
                <w:sz w:val="18"/>
                <w:szCs w:val="18"/>
              </w:rPr>
              <w:t xml:space="preserve"> 8-301</w:t>
            </w: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Кладка</w:t>
            </w:r>
            <w:r>
              <w:rPr>
                <w:rFonts w:ascii="Arial" w:hAnsi="Arial" w:cs="Arial"/>
                <w:color w:val="000000"/>
                <w:spacing w:val="-5"/>
                <w:sz w:val="18"/>
                <w:szCs w:val="18"/>
              </w:rPr>
              <w:t xml:space="preserve"> </w:t>
            </w:r>
            <w:r>
              <w:rPr>
                <w:rFonts w:ascii="Arial" w:hAnsi="Arial"/>
                <w:color w:val="000000"/>
                <w:spacing w:val="-5"/>
                <w:sz w:val="18"/>
                <w:szCs w:val="18"/>
              </w:rPr>
              <w:t>стен</w:t>
            </w:r>
            <w:r>
              <w:rPr>
                <w:rFonts w:ascii="Arial" w:hAnsi="Arial" w:cs="Arial"/>
                <w:color w:val="000000"/>
                <w:spacing w:val="-5"/>
                <w:sz w:val="18"/>
                <w:szCs w:val="18"/>
              </w:rPr>
              <w:t xml:space="preserve"> </w:t>
            </w:r>
            <w:r>
              <w:rPr>
                <w:rFonts w:ascii="Arial" w:hAnsi="Arial"/>
                <w:color w:val="000000"/>
                <w:spacing w:val="-5"/>
                <w:sz w:val="18"/>
                <w:szCs w:val="18"/>
              </w:rPr>
              <w:t>из</w:t>
            </w:r>
            <w:r>
              <w:rPr>
                <w:rFonts w:ascii="Arial" w:hAnsi="Arial" w:cs="Arial"/>
                <w:color w:val="000000"/>
                <w:spacing w:val="-5"/>
                <w:sz w:val="18"/>
                <w:szCs w:val="18"/>
              </w:rPr>
              <w:t xml:space="preserve"> </w:t>
            </w:r>
            <w:r>
              <w:rPr>
                <w:rFonts w:ascii="Arial" w:hAnsi="Arial"/>
                <w:color w:val="000000"/>
                <w:spacing w:val="-5"/>
                <w:sz w:val="18"/>
                <w:szCs w:val="18"/>
              </w:rPr>
              <w:t>керамического</w:t>
            </w:r>
            <w:r>
              <w:rPr>
                <w:rFonts w:ascii="Arial" w:hAnsi="Arial" w:cs="Arial"/>
                <w:color w:val="000000"/>
                <w:spacing w:val="-5"/>
                <w:sz w:val="18"/>
                <w:szCs w:val="18"/>
              </w:rPr>
              <w:t xml:space="preserve"> </w:t>
            </w:r>
            <w:r>
              <w:rPr>
                <w:rFonts w:ascii="Arial" w:hAnsi="Arial"/>
                <w:color w:val="000000"/>
                <w:spacing w:val="-5"/>
                <w:sz w:val="18"/>
                <w:szCs w:val="18"/>
              </w:rPr>
              <w:t>кирпича</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37,4</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75</w:t>
            </w:r>
          </w:p>
        </w:tc>
      </w:tr>
      <w:tr w:rsidR="007D3551">
        <w:trPr>
          <w:trHeight w:hRule="exact" w:val="225"/>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18"/>
                <w:szCs w:val="18"/>
              </w:rPr>
              <w:t>2,21</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4</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0,81/0,24</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21</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34,38</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69</w:t>
            </w:r>
          </w:p>
        </w:tc>
      </w:tr>
      <w:tr w:rsidR="007D3551">
        <w:trPr>
          <w:trHeight w:hRule="exact" w:val="252"/>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9"/>
                <w:sz w:val="18"/>
                <w:szCs w:val="18"/>
              </w:rPr>
              <w:t>Итого</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руб</w:t>
            </w:r>
            <w:r>
              <w:rPr>
                <w:rFonts w:ascii="Arial" w:hAnsi="Arial" w:cs="Arial"/>
                <w:color w:val="000000"/>
                <w:spacing w:val="-2"/>
                <w:sz w:val="18"/>
                <w:szCs w:val="18"/>
              </w:rPr>
              <w:t>.</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sz w:val="18"/>
                <w:szCs w:val="18"/>
              </w:rPr>
              <w:t>1026</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в</w:t>
            </w:r>
            <w:r>
              <w:rPr>
                <w:rFonts w:ascii="Arial" w:hAnsi="Arial" w:cs="Arial"/>
                <w:color w:val="000000"/>
                <w:spacing w:val="-7"/>
                <w:sz w:val="18"/>
                <w:szCs w:val="18"/>
              </w:rPr>
              <w:t xml:space="preserve"> </w:t>
            </w:r>
            <w:r>
              <w:rPr>
                <w:rFonts w:ascii="Arial" w:hAnsi="Arial"/>
                <w:color w:val="000000"/>
                <w:spacing w:val="-7"/>
                <w:sz w:val="18"/>
                <w:szCs w:val="18"/>
              </w:rPr>
              <w:t>том</w:t>
            </w:r>
            <w:r>
              <w:rPr>
                <w:rFonts w:ascii="Arial" w:hAnsi="Arial" w:cs="Arial"/>
                <w:color w:val="000000"/>
                <w:spacing w:val="-7"/>
                <w:sz w:val="18"/>
                <w:szCs w:val="18"/>
              </w:rPr>
              <w:t xml:space="preserve"> </w:t>
            </w:r>
            <w:r>
              <w:rPr>
                <w:rFonts w:ascii="Arial" w:hAnsi="Arial"/>
                <w:color w:val="000000"/>
                <w:spacing w:val="-7"/>
                <w:sz w:val="18"/>
                <w:szCs w:val="18"/>
              </w:rPr>
              <w:t>числе</w:t>
            </w:r>
            <w:r>
              <w:rPr>
                <w:rFonts w:ascii="Arial" w:hAnsi="Arial" w:cs="Arial"/>
                <w:color w:val="000000"/>
                <w:spacing w:val="-7"/>
                <w:sz w:val="18"/>
                <w:szCs w:val="18"/>
              </w:rPr>
              <w:t>:</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основная</w:t>
            </w:r>
            <w:r>
              <w:rPr>
                <w:rFonts w:ascii="Arial" w:hAnsi="Arial" w:cs="Arial"/>
                <w:color w:val="000000"/>
                <w:spacing w:val="-6"/>
                <w:sz w:val="18"/>
                <w:szCs w:val="18"/>
              </w:rPr>
              <w:t xml:space="preserve"> </w:t>
            </w:r>
            <w:r>
              <w:rPr>
                <w:rFonts w:ascii="Arial" w:hAnsi="Arial"/>
                <w:color w:val="000000"/>
                <w:spacing w:val="-6"/>
                <w:sz w:val="18"/>
                <w:szCs w:val="18"/>
              </w:rPr>
              <w:t>зарплата</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419</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эксплатация</w:t>
            </w:r>
            <w:r>
              <w:rPr>
                <w:rFonts w:ascii="Arial" w:hAnsi="Arial" w:cs="Arial"/>
                <w:color w:val="000000"/>
                <w:spacing w:val="-5"/>
                <w:sz w:val="18"/>
                <w:szCs w:val="18"/>
              </w:rPr>
              <w:t xml:space="preserve"> </w:t>
            </w:r>
            <w:r>
              <w:rPr>
                <w:rFonts w:ascii="Arial" w:hAnsi="Arial"/>
                <w:color w:val="000000"/>
                <w:spacing w:val="-5"/>
                <w:sz w:val="18"/>
                <w:szCs w:val="18"/>
              </w:rPr>
              <w:t>механизмов</w:t>
            </w:r>
            <w:r>
              <w:rPr>
                <w:rFonts w:ascii="Arial" w:hAnsi="Arial" w:cs="Arial"/>
                <w:color w:val="000000"/>
                <w:spacing w:val="-5"/>
                <w:sz w:val="18"/>
                <w:szCs w:val="18"/>
              </w:rPr>
              <w:t xml:space="preserve"> / </w:t>
            </w:r>
            <w:r>
              <w:rPr>
                <w:rFonts w:ascii="Arial" w:hAnsi="Arial"/>
                <w:color w:val="000000"/>
                <w:spacing w:val="-5"/>
                <w:sz w:val="18"/>
                <w:szCs w:val="18"/>
              </w:rPr>
              <w:t>в</w:t>
            </w:r>
            <w:r>
              <w:rPr>
                <w:rFonts w:ascii="Arial" w:hAnsi="Arial" w:cs="Arial"/>
                <w:color w:val="000000"/>
                <w:spacing w:val="-5"/>
                <w:sz w:val="18"/>
                <w:szCs w:val="18"/>
              </w:rPr>
              <w:t xml:space="preserve"> </w:t>
            </w:r>
            <w:r>
              <w:rPr>
                <w:rFonts w:ascii="Arial" w:hAnsi="Arial"/>
                <w:color w:val="000000"/>
                <w:spacing w:val="-5"/>
                <w:sz w:val="18"/>
                <w:szCs w:val="18"/>
              </w:rPr>
              <w:t>т</w:t>
            </w:r>
            <w:r>
              <w:rPr>
                <w:rFonts w:ascii="Arial" w:hAnsi="Arial" w:cs="Arial"/>
                <w:color w:val="000000"/>
                <w:spacing w:val="-5"/>
                <w:sz w:val="18"/>
                <w:szCs w:val="18"/>
              </w:rPr>
              <w:t>.</w:t>
            </w:r>
            <w:r>
              <w:rPr>
                <w:rFonts w:ascii="Arial" w:hAnsi="Arial"/>
                <w:color w:val="000000"/>
                <w:spacing w:val="-5"/>
                <w:sz w:val="18"/>
                <w:szCs w:val="18"/>
              </w:rPr>
              <w:t>ч</w:t>
            </w:r>
            <w:r>
              <w:rPr>
                <w:rFonts w:ascii="Arial" w:hAnsi="Arial" w:cs="Arial"/>
                <w:color w:val="000000"/>
                <w:spacing w:val="-5"/>
                <w:sz w:val="18"/>
                <w:szCs w:val="18"/>
              </w:rPr>
              <w:t xml:space="preserve">. </w:t>
            </w:r>
            <w:r>
              <w:rPr>
                <w:rFonts w:ascii="Arial" w:hAnsi="Arial"/>
                <w:color w:val="000000"/>
                <w:spacing w:val="-5"/>
                <w:sz w:val="18"/>
                <w:szCs w:val="18"/>
              </w:rPr>
              <w:t>ЗП</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65/36</w:t>
            </w:r>
          </w:p>
        </w:tc>
      </w:tr>
      <w:tr w:rsidR="007D3551">
        <w:trPr>
          <w:trHeight w:hRule="exact" w:val="351"/>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8"/>
                <w:sz w:val="18"/>
                <w:szCs w:val="18"/>
              </w:rPr>
              <w:t>материалы</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555</w:t>
            </w:r>
          </w:p>
        </w:tc>
      </w:tr>
      <w:tr w:rsidR="007D3551">
        <w:trPr>
          <w:trHeight w:hRule="exact" w:val="459"/>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Накладные</w:t>
            </w:r>
            <w:r>
              <w:rPr>
                <w:rFonts w:ascii="Arial" w:hAnsi="Arial" w:cs="Arial"/>
                <w:color w:val="000000"/>
                <w:spacing w:val="-6"/>
                <w:sz w:val="18"/>
                <w:szCs w:val="18"/>
              </w:rPr>
              <w:t xml:space="preserve"> </w:t>
            </w:r>
            <w:r>
              <w:rPr>
                <w:rFonts w:ascii="Arial" w:hAnsi="Arial"/>
                <w:color w:val="000000"/>
                <w:spacing w:val="-6"/>
                <w:sz w:val="18"/>
                <w:szCs w:val="18"/>
              </w:rPr>
              <w:t>расходы</w:t>
            </w:r>
            <w:r>
              <w:rPr>
                <w:rFonts w:ascii="Arial" w:hAnsi="Arial" w:cs="Arial"/>
                <w:color w:val="000000"/>
                <w:spacing w:val="-6"/>
                <w:sz w:val="18"/>
                <w:szCs w:val="18"/>
              </w:rPr>
              <w:t xml:space="preserve"> 20%</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206</w:t>
            </w:r>
          </w:p>
        </w:tc>
      </w:tr>
      <w:tr w:rsidR="007D3551">
        <w:trPr>
          <w:trHeight w:hRule="exact" w:val="459"/>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651"/>
            </w:pPr>
            <w:r>
              <w:rPr>
                <w:rFonts w:ascii="Arial" w:hAnsi="Arial"/>
                <w:color w:val="000000"/>
                <w:spacing w:val="-7"/>
                <w:sz w:val="18"/>
                <w:szCs w:val="18"/>
              </w:rPr>
              <w:t>Итого</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1232</w:t>
            </w:r>
          </w:p>
        </w:tc>
      </w:tr>
      <w:tr w:rsidR="007D3551">
        <w:trPr>
          <w:trHeight w:hRule="exact" w:val="468"/>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Плановые</w:t>
            </w:r>
            <w:r>
              <w:rPr>
                <w:rFonts w:ascii="Arial" w:hAnsi="Arial" w:cs="Arial"/>
                <w:color w:val="000000"/>
                <w:spacing w:val="-6"/>
                <w:sz w:val="18"/>
                <w:szCs w:val="18"/>
              </w:rPr>
              <w:t xml:space="preserve"> </w:t>
            </w:r>
            <w:r>
              <w:rPr>
                <w:rFonts w:ascii="Arial" w:hAnsi="Arial"/>
                <w:color w:val="000000"/>
                <w:spacing w:val="-6"/>
                <w:sz w:val="18"/>
                <w:szCs w:val="18"/>
              </w:rPr>
              <w:t>накопления</w:t>
            </w:r>
            <w:r>
              <w:rPr>
                <w:rFonts w:ascii="Arial" w:hAnsi="Arial" w:cs="Arial"/>
                <w:color w:val="000000"/>
                <w:spacing w:val="-6"/>
                <w:sz w:val="18"/>
                <w:szCs w:val="18"/>
              </w:rPr>
              <w:t xml:space="preserve"> 8%</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99</w:t>
            </w:r>
          </w:p>
        </w:tc>
      </w:tr>
      <w:tr w:rsidR="007D3551">
        <w:trPr>
          <w:trHeight w:hRule="exact" w:val="360"/>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619"/>
            </w:pPr>
            <w:r>
              <w:rPr>
                <w:rFonts w:ascii="Arial" w:hAnsi="Arial"/>
                <w:b/>
                <w:bCs/>
                <w:color w:val="000000"/>
                <w:spacing w:val="-8"/>
                <w:sz w:val="18"/>
                <w:szCs w:val="18"/>
              </w:rPr>
              <w:t>Итого</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4"/>
                <w:sz w:val="18"/>
                <w:szCs w:val="18"/>
              </w:rPr>
              <w:t>1331</w:t>
            </w:r>
          </w:p>
        </w:tc>
      </w:tr>
      <w:tr w:rsidR="007D3551">
        <w:trPr>
          <w:trHeight w:hRule="exact" w:val="24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Пересчет</w:t>
            </w:r>
            <w:r>
              <w:rPr>
                <w:rFonts w:ascii="Arial" w:hAnsi="Arial" w:cs="Arial"/>
                <w:color w:val="000000"/>
                <w:spacing w:val="-6"/>
                <w:sz w:val="18"/>
                <w:szCs w:val="18"/>
              </w:rPr>
              <w:t xml:space="preserve"> </w:t>
            </w: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цены</w:t>
            </w:r>
            <w:r>
              <w:rPr>
                <w:rFonts w:ascii="Arial" w:hAnsi="Arial" w:cs="Arial"/>
                <w:color w:val="000000"/>
                <w:spacing w:val="-6"/>
                <w:sz w:val="18"/>
                <w:szCs w:val="18"/>
              </w:rPr>
              <w:t xml:space="preserve"> 1991 </w:t>
            </w:r>
            <w:r>
              <w:rPr>
                <w:rFonts w:ascii="Arial" w:hAnsi="Arial"/>
                <w:color w:val="000000"/>
                <w:spacing w:val="-6"/>
                <w:sz w:val="18"/>
                <w:szCs w:val="18"/>
              </w:rPr>
              <w:t>года</w:t>
            </w:r>
            <w:r>
              <w:rPr>
                <w:rFonts w:ascii="Arial" w:hAnsi="Arial" w:cs="Arial"/>
                <w:color w:val="000000"/>
                <w:spacing w:val="-6"/>
                <w:sz w:val="18"/>
                <w:szCs w:val="18"/>
              </w:rPr>
              <w:t>:</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материалы</w:t>
            </w:r>
            <w:r>
              <w:rPr>
                <w:rFonts w:ascii="Arial" w:hAnsi="Arial" w:cs="Arial"/>
                <w:color w:val="000000"/>
                <w:spacing w:val="-3"/>
                <w:sz w:val="18"/>
                <w:szCs w:val="18"/>
              </w:rPr>
              <w:t xml:space="preserve">                              555x1,76</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977</w:t>
            </w:r>
          </w:p>
        </w:tc>
      </w:tr>
      <w:tr w:rsidR="007D3551">
        <w:trPr>
          <w:trHeight w:hRule="exact" w:val="24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зарплата</w:t>
            </w:r>
            <w:r>
              <w:rPr>
                <w:rFonts w:ascii="Arial" w:hAnsi="Arial" w:cs="Arial"/>
                <w:color w:val="000000"/>
                <w:spacing w:val="-3"/>
                <w:sz w:val="18"/>
                <w:szCs w:val="18"/>
              </w:rPr>
              <w:t xml:space="preserve">                                  419x1,25</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524</w:t>
            </w:r>
          </w:p>
        </w:tc>
      </w:tr>
      <w:tr w:rsidR="007D3551">
        <w:trPr>
          <w:trHeight w:hRule="exact" w:val="189"/>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механизмы</w:t>
            </w:r>
            <w:r>
              <w:rPr>
                <w:rFonts w:ascii="Arial" w:hAnsi="Arial" w:cs="Arial"/>
                <w:color w:val="000000"/>
                <w:spacing w:val="-3"/>
                <w:sz w:val="18"/>
                <w:szCs w:val="18"/>
              </w:rPr>
              <w:t xml:space="preserve">                                  65x1.7</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110</w:t>
            </w:r>
          </w:p>
        </w:tc>
      </w:tr>
      <w:tr w:rsidR="007D3551">
        <w:trPr>
          <w:trHeight w:hRule="exact" w:val="270"/>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в</w:t>
            </w:r>
            <w:r>
              <w:rPr>
                <w:rFonts w:ascii="Arial" w:hAnsi="Arial" w:cs="Arial"/>
                <w:color w:val="000000"/>
                <w:spacing w:val="-3"/>
                <w:sz w:val="18"/>
                <w:szCs w:val="18"/>
              </w:rPr>
              <w:t xml:space="preserve"> </w:t>
            </w:r>
            <w:r>
              <w:rPr>
                <w:rFonts w:ascii="Arial" w:hAnsi="Arial"/>
                <w:color w:val="000000"/>
                <w:spacing w:val="-3"/>
                <w:sz w:val="18"/>
                <w:szCs w:val="18"/>
              </w:rPr>
              <w:t>т</w:t>
            </w:r>
            <w:r>
              <w:rPr>
                <w:rFonts w:ascii="Arial" w:hAnsi="Arial" w:cs="Arial"/>
                <w:color w:val="000000"/>
                <w:spacing w:val="-3"/>
                <w:sz w:val="18"/>
                <w:szCs w:val="18"/>
              </w:rPr>
              <w:t>.</w:t>
            </w:r>
            <w:r>
              <w:rPr>
                <w:rFonts w:ascii="Arial" w:hAnsi="Arial"/>
                <w:color w:val="000000"/>
                <w:spacing w:val="-3"/>
                <w:sz w:val="18"/>
                <w:szCs w:val="18"/>
              </w:rPr>
              <w:t>ч</w:t>
            </w:r>
            <w:r>
              <w:rPr>
                <w:rFonts w:ascii="Arial" w:hAnsi="Arial" w:cs="Arial"/>
                <w:color w:val="000000"/>
                <w:spacing w:val="-3"/>
                <w:sz w:val="18"/>
                <w:szCs w:val="18"/>
              </w:rPr>
              <w:t xml:space="preserve">. </w:t>
            </w:r>
            <w:r>
              <w:rPr>
                <w:rFonts w:ascii="Arial" w:hAnsi="Arial"/>
                <w:color w:val="000000"/>
                <w:spacing w:val="-3"/>
                <w:sz w:val="18"/>
                <w:szCs w:val="18"/>
              </w:rPr>
              <w:t>ЗП</w:t>
            </w:r>
            <w:r>
              <w:rPr>
                <w:rFonts w:ascii="Arial" w:hAnsi="Arial" w:cs="Arial"/>
                <w:color w:val="000000"/>
                <w:spacing w:val="-3"/>
                <w:sz w:val="18"/>
                <w:szCs w:val="18"/>
              </w:rPr>
              <w:t xml:space="preserve">                                     36x1,25</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45</w:t>
            </w:r>
          </w:p>
        </w:tc>
      </w:tr>
      <w:tr w:rsidR="007D3551">
        <w:trPr>
          <w:trHeight w:hRule="exact" w:val="252"/>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Накладные</w:t>
            </w:r>
            <w:r>
              <w:rPr>
                <w:rFonts w:ascii="Arial" w:hAnsi="Arial" w:cs="Arial"/>
                <w:color w:val="000000"/>
                <w:spacing w:val="-4"/>
                <w:sz w:val="18"/>
                <w:szCs w:val="18"/>
              </w:rPr>
              <w:t xml:space="preserve"> </w:t>
            </w:r>
            <w:r>
              <w:rPr>
                <w:rFonts w:ascii="Arial" w:hAnsi="Arial"/>
                <w:color w:val="000000"/>
                <w:spacing w:val="-4"/>
                <w:sz w:val="18"/>
                <w:szCs w:val="18"/>
              </w:rPr>
              <w:t>расходы</w:t>
            </w:r>
            <w:r>
              <w:rPr>
                <w:rFonts w:ascii="Arial" w:hAnsi="Arial" w:cs="Arial"/>
                <w:color w:val="000000"/>
                <w:spacing w:val="-4"/>
                <w:sz w:val="18"/>
                <w:szCs w:val="18"/>
              </w:rPr>
              <w:t xml:space="preserve">              206x1,34</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276</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6"/>
                <w:sz w:val="18"/>
                <w:szCs w:val="18"/>
              </w:rPr>
              <w:t>Всего</w:t>
            </w:r>
            <w:r>
              <w:rPr>
                <w:rFonts w:ascii="Arial" w:hAnsi="Arial" w:cs="Arial"/>
                <w:b/>
                <w:bCs/>
                <w:color w:val="000000"/>
                <w:spacing w:val="-6"/>
                <w:sz w:val="18"/>
                <w:szCs w:val="18"/>
              </w:rPr>
              <w:t xml:space="preserve"> </w:t>
            </w:r>
            <w:r>
              <w:rPr>
                <w:rFonts w:ascii="Arial" w:hAnsi="Arial"/>
                <w:color w:val="000000"/>
                <w:spacing w:val="-6"/>
                <w:sz w:val="18"/>
                <w:szCs w:val="18"/>
              </w:rPr>
              <w:t>с</w:t>
            </w:r>
            <w:r>
              <w:rPr>
                <w:rFonts w:ascii="Arial" w:hAnsi="Arial" w:cs="Arial"/>
                <w:color w:val="000000"/>
                <w:spacing w:val="-6"/>
                <w:sz w:val="18"/>
                <w:szCs w:val="18"/>
              </w:rPr>
              <w:t xml:space="preserve"> </w:t>
            </w:r>
            <w:r>
              <w:rPr>
                <w:rFonts w:ascii="Arial" w:hAnsi="Arial"/>
                <w:b/>
                <w:bCs/>
                <w:color w:val="000000"/>
                <w:spacing w:val="-6"/>
                <w:sz w:val="18"/>
                <w:szCs w:val="18"/>
              </w:rPr>
              <w:t>накладными</w:t>
            </w:r>
            <w:r>
              <w:rPr>
                <w:rFonts w:ascii="Arial" w:hAnsi="Arial" w:cs="Arial"/>
                <w:b/>
                <w:bCs/>
                <w:color w:val="000000"/>
                <w:spacing w:val="-6"/>
                <w:sz w:val="18"/>
                <w:szCs w:val="18"/>
              </w:rPr>
              <w:t xml:space="preserve"> </w:t>
            </w:r>
            <w:r>
              <w:rPr>
                <w:rFonts w:ascii="Arial" w:hAnsi="Arial"/>
                <w:b/>
                <w:bCs/>
                <w:color w:val="000000"/>
                <w:spacing w:val="-6"/>
                <w:sz w:val="18"/>
                <w:szCs w:val="18"/>
              </w:rPr>
              <w:t>расходами</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0"/>
                <w:sz w:val="18"/>
                <w:szCs w:val="18"/>
              </w:rPr>
              <w:t>1887</w:t>
            </w:r>
          </w:p>
        </w:tc>
      </w:tr>
      <w:tr w:rsidR="007D3551">
        <w:trPr>
          <w:trHeight w:hRule="exact" w:val="225"/>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6"/>
                <w:sz w:val="18"/>
                <w:szCs w:val="18"/>
              </w:rPr>
              <w:t>С</w:t>
            </w:r>
            <w:r>
              <w:rPr>
                <w:rFonts w:ascii="Arial" w:hAnsi="Arial" w:cs="Arial"/>
                <w:b/>
                <w:bCs/>
                <w:color w:val="000000"/>
                <w:spacing w:val="-6"/>
                <w:sz w:val="18"/>
                <w:szCs w:val="18"/>
              </w:rPr>
              <w:t xml:space="preserve"> </w:t>
            </w:r>
            <w:r>
              <w:rPr>
                <w:rFonts w:ascii="Arial" w:hAnsi="Arial"/>
                <w:b/>
                <w:bCs/>
                <w:color w:val="000000"/>
                <w:spacing w:val="-6"/>
                <w:sz w:val="18"/>
                <w:szCs w:val="18"/>
              </w:rPr>
              <w:t>плановыми</w:t>
            </w:r>
            <w:r>
              <w:rPr>
                <w:rFonts w:ascii="Arial" w:hAnsi="Arial" w:cs="Arial"/>
                <w:b/>
                <w:bCs/>
                <w:color w:val="000000"/>
                <w:spacing w:val="-6"/>
                <w:sz w:val="18"/>
                <w:szCs w:val="18"/>
              </w:rPr>
              <w:t xml:space="preserve"> </w:t>
            </w:r>
            <w:r>
              <w:rPr>
                <w:rFonts w:ascii="Arial" w:hAnsi="Arial"/>
                <w:b/>
                <w:bCs/>
                <w:color w:val="000000"/>
                <w:spacing w:val="-6"/>
                <w:sz w:val="18"/>
                <w:szCs w:val="18"/>
              </w:rPr>
              <w:t>накоплениями</w:t>
            </w:r>
            <w:r>
              <w:rPr>
                <w:rFonts w:ascii="Arial" w:hAnsi="Arial" w:cs="Arial"/>
                <w:b/>
                <w:bCs/>
                <w:color w:val="000000"/>
                <w:spacing w:val="-6"/>
                <w:sz w:val="18"/>
                <w:szCs w:val="18"/>
              </w:rPr>
              <w:t xml:space="preserve"> 1,08%</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nil"/>
            </w:tcBorders>
            <w:shd w:val="clear" w:color="auto" w:fill="FFFFFF"/>
          </w:tcPr>
          <w:p w:rsidR="007D3551" w:rsidRDefault="007D3551">
            <w:pPr>
              <w:shd w:val="clear" w:color="auto" w:fill="FFFFFF"/>
            </w:pPr>
          </w:p>
        </w:tc>
        <w:tc>
          <w:tcPr>
            <w:tcW w:w="1098" w:type="dxa"/>
            <w:tcBorders>
              <w:top w:val="nil"/>
              <w:left w:val="nil"/>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sz w:val="18"/>
                <w:szCs w:val="18"/>
              </w:rPr>
              <w:t>2038</w:t>
            </w:r>
          </w:p>
        </w:tc>
      </w:tr>
      <w:tr w:rsidR="007D3551">
        <w:trPr>
          <w:trHeight w:hRule="exact" w:val="24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Пересмет</w:t>
            </w:r>
            <w:r>
              <w:rPr>
                <w:rFonts w:ascii="Arial" w:hAnsi="Arial" w:cs="Arial"/>
                <w:color w:val="000000"/>
                <w:spacing w:val="-6"/>
                <w:sz w:val="18"/>
                <w:szCs w:val="18"/>
              </w:rPr>
              <w:t xml:space="preserve"> </w:t>
            </w:r>
            <w:r>
              <w:rPr>
                <w:rFonts w:ascii="Arial" w:hAnsi="Arial"/>
                <w:color w:val="000000"/>
                <w:spacing w:val="-6"/>
                <w:sz w:val="18"/>
                <w:szCs w:val="18"/>
              </w:rPr>
              <w:t>в</w:t>
            </w:r>
            <w:r>
              <w:rPr>
                <w:rFonts w:ascii="Arial" w:hAnsi="Arial" w:cs="Arial"/>
                <w:color w:val="000000"/>
                <w:spacing w:val="-6"/>
                <w:sz w:val="18"/>
                <w:szCs w:val="18"/>
              </w:rPr>
              <w:t xml:space="preserve"> </w:t>
            </w:r>
            <w:r>
              <w:rPr>
                <w:rFonts w:ascii="Arial" w:hAnsi="Arial"/>
                <w:color w:val="000000"/>
                <w:spacing w:val="-6"/>
                <w:sz w:val="18"/>
                <w:szCs w:val="18"/>
              </w:rPr>
              <w:t>цены</w:t>
            </w:r>
            <w:r>
              <w:rPr>
                <w:rFonts w:ascii="Arial" w:hAnsi="Arial" w:cs="Arial"/>
                <w:color w:val="000000"/>
                <w:spacing w:val="-6"/>
                <w:sz w:val="18"/>
                <w:szCs w:val="18"/>
              </w:rPr>
              <w:t xml:space="preserve"> </w:t>
            </w:r>
            <w:r>
              <w:rPr>
                <w:rFonts w:ascii="Arial" w:hAnsi="Arial"/>
                <w:color w:val="000000"/>
                <w:spacing w:val="-6"/>
                <w:sz w:val="18"/>
                <w:szCs w:val="18"/>
              </w:rPr>
              <w:t>октября</w:t>
            </w:r>
            <w:r>
              <w:rPr>
                <w:rFonts w:ascii="Arial" w:hAnsi="Arial" w:cs="Arial"/>
                <w:color w:val="000000"/>
                <w:spacing w:val="-6"/>
                <w:sz w:val="18"/>
                <w:szCs w:val="18"/>
              </w:rPr>
              <w:t xml:space="preserve"> 1998 </w:t>
            </w:r>
            <w:r>
              <w:rPr>
                <w:rFonts w:ascii="Arial" w:hAnsi="Arial"/>
                <w:color w:val="000000"/>
                <w:spacing w:val="-6"/>
                <w:sz w:val="18"/>
                <w:szCs w:val="18"/>
              </w:rPr>
              <w:t>года</w:t>
            </w:r>
            <w:r>
              <w:rPr>
                <w:rFonts w:ascii="Arial" w:hAnsi="Arial" w:cs="Arial"/>
                <w:color w:val="000000"/>
                <w:spacing w:val="-6"/>
                <w:sz w:val="18"/>
                <w:szCs w:val="18"/>
              </w:rPr>
              <w:t>:</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материалы</w:t>
            </w:r>
            <w:r>
              <w:rPr>
                <w:rFonts w:ascii="Arial" w:hAnsi="Arial" w:cs="Arial"/>
                <w:color w:val="000000"/>
                <w:spacing w:val="-3"/>
                <w:sz w:val="18"/>
                <w:szCs w:val="18"/>
              </w:rPr>
              <w:t xml:space="preserve">                             977x7,67</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7494</w:t>
            </w:r>
          </w:p>
        </w:tc>
      </w:tr>
      <w:tr w:rsidR="007D3551">
        <w:trPr>
          <w:trHeight w:hRule="exact" w:val="24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z w:val="18"/>
                <w:szCs w:val="18"/>
              </w:rPr>
              <w:t>зарплата</w:t>
            </w:r>
            <w:r>
              <w:rPr>
                <w:rFonts w:ascii="Arial" w:hAnsi="Arial" w:cs="Arial"/>
                <w:color w:val="000000"/>
                <w:sz w:val="18"/>
                <w:szCs w:val="18"/>
              </w:rPr>
              <w:t xml:space="preserve">                             524x6,28</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18"/>
                <w:szCs w:val="18"/>
              </w:rPr>
              <w:t>3291</w:t>
            </w:r>
          </w:p>
        </w:tc>
      </w:tr>
      <w:tr w:rsidR="007D3551">
        <w:trPr>
          <w:trHeight w:hRule="exact" w:val="198"/>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механизмы</w:t>
            </w:r>
            <w:r>
              <w:rPr>
                <w:rFonts w:ascii="Arial" w:hAnsi="Arial" w:cs="Arial"/>
                <w:color w:val="000000"/>
                <w:spacing w:val="-3"/>
                <w:sz w:val="18"/>
                <w:szCs w:val="18"/>
              </w:rPr>
              <w:t xml:space="preserve">                            110x6,54</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719</w:t>
            </w:r>
          </w:p>
        </w:tc>
      </w:tr>
      <w:tr w:rsidR="007D3551">
        <w:trPr>
          <w:trHeight w:hRule="exact" w:val="261"/>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в</w:t>
            </w:r>
            <w:r>
              <w:rPr>
                <w:rFonts w:ascii="Arial" w:hAnsi="Arial" w:cs="Arial"/>
                <w:color w:val="000000"/>
                <w:spacing w:val="-4"/>
                <w:sz w:val="18"/>
                <w:szCs w:val="18"/>
              </w:rPr>
              <w:t xml:space="preserve"> </w:t>
            </w:r>
            <w:r>
              <w:rPr>
                <w:rFonts w:ascii="Arial" w:hAnsi="Arial"/>
                <w:color w:val="000000"/>
                <w:spacing w:val="-4"/>
                <w:sz w:val="18"/>
                <w:szCs w:val="18"/>
              </w:rPr>
              <w:t>т</w:t>
            </w:r>
            <w:r>
              <w:rPr>
                <w:rFonts w:ascii="Arial" w:hAnsi="Arial" w:cs="Arial"/>
                <w:color w:val="000000"/>
                <w:spacing w:val="-4"/>
                <w:sz w:val="18"/>
                <w:szCs w:val="18"/>
              </w:rPr>
              <w:t>.</w:t>
            </w:r>
            <w:r>
              <w:rPr>
                <w:rFonts w:ascii="Arial" w:hAnsi="Arial"/>
                <w:color w:val="000000"/>
                <w:spacing w:val="-4"/>
                <w:sz w:val="18"/>
                <w:szCs w:val="18"/>
              </w:rPr>
              <w:t>ч</w:t>
            </w:r>
            <w:r>
              <w:rPr>
                <w:rFonts w:ascii="Arial" w:hAnsi="Arial" w:cs="Arial"/>
                <w:color w:val="000000"/>
                <w:spacing w:val="-4"/>
                <w:sz w:val="18"/>
                <w:szCs w:val="18"/>
              </w:rPr>
              <w:t xml:space="preserve">. </w:t>
            </w:r>
            <w:r>
              <w:rPr>
                <w:rFonts w:ascii="Arial" w:hAnsi="Arial"/>
                <w:color w:val="000000"/>
                <w:spacing w:val="-4"/>
                <w:sz w:val="18"/>
                <w:szCs w:val="18"/>
              </w:rPr>
              <w:t>ЗП</w:t>
            </w:r>
            <w:r>
              <w:rPr>
                <w:rFonts w:ascii="Arial" w:hAnsi="Arial" w:cs="Arial"/>
                <w:color w:val="000000"/>
                <w:spacing w:val="-4"/>
                <w:sz w:val="18"/>
                <w:szCs w:val="18"/>
              </w:rPr>
              <w:t xml:space="preserve">                                    45x6,28</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283</w:t>
            </w:r>
          </w:p>
        </w:tc>
      </w:tr>
      <w:tr w:rsidR="007D3551">
        <w:trPr>
          <w:trHeight w:hRule="exact" w:val="24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6"/>
                <w:sz w:val="18"/>
                <w:szCs w:val="18"/>
              </w:rPr>
              <w:t>Итого</w:t>
            </w:r>
            <w:r>
              <w:rPr>
                <w:rFonts w:ascii="Arial" w:hAnsi="Arial" w:cs="Arial"/>
                <w:b/>
                <w:bCs/>
                <w:color w:val="000000"/>
                <w:spacing w:val="-6"/>
                <w:sz w:val="18"/>
                <w:szCs w:val="18"/>
              </w:rPr>
              <w:t xml:space="preserve"> </w:t>
            </w:r>
            <w:r>
              <w:rPr>
                <w:rFonts w:ascii="Arial" w:hAnsi="Arial"/>
                <w:b/>
                <w:bCs/>
                <w:color w:val="000000"/>
                <w:spacing w:val="-6"/>
                <w:sz w:val="18"/>
                <w:szCs w:val="18"/>
              </w:rPr>
              <w:t>прямых</w:t>
            </w:r>
            <w:r>
              <w:rPr>
                <w:rFonts w:ascii="Arial" w:hAnsi="Arial" w:cs="Arial"/>
                <w:b/>
                <w:bCs/>
                <w:color w:val="000000"/>
                <w:spacing w:val="-6"/>
                <w:sz w:val="18"/>
                <w:szCs w:val="18"/>
              </w:rPr>
              <w:t xml:space="preserve"> </w:t>
            </w:r>
            <w:r>
              <w:rPr>
                <w:rFonts w:ascii="Arial" w:hAnsi="Arial"/>
                <w:b/>
                <w:bCs/>
                <w:color w:val="000000"/>
                <w:spacing w:val="-6"/>
                <w:sz w:val="18"/>
                <w:szCs w:val="18"/>
              </w:rPr>
              <w:t>затрат</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sz w:val="18"/>
                <w:szCs w:val="18"/>
              </w:rPr>
              <w:t>11504</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Накладные</w:t>
            </w:r>
            <w:r>
              <w:rPr>
                <w:rFonts w:ascii="Arial" w:hAnsi="Arial" w:cs="Arial"/>
                <w:color w:val="000000"/>
                <w:spacing w:val="-6"/>
                <w:sz w:val="18"/>
                <w:szCs w:val="18"/>
              </w:rPr>
              <w:t xml:space="preserve"> </w:t>
            </w:r>
            <w:r>
              <w:rPr>
                <w:rFonts w:ascii="Arial" w:hAnsi="Arial"/>
                <w:color w:val="000000"/>
                <w:spacing w:val="-6"/>
                <w:sz w:val="18"/>
                <w:szCs w:val="18"/>
              </w:rPr>
              <w:t>расходы</w:t>
            </w:r>
            <w:r>
              <w:rPr>
                <w:rFonts w:ascii="Arial" w:hAnsi="Arial" w:cs="Arial"/>
                <w:color w:val="000000"/>
                <w:spacing w:val="-6"/>
                <w:sz w:val="18"/>
                <w:szCs w:val="18"/>
              </w:rPr>
              <w:t xml:space="preserve"> 106% </w:t>
            </w:r>
            <w:r>
              <w:rPr>
                <w:rFonts w:ascii="Arial" w:hAnsi="Arial"/>
                <w:color w:val="000000"/>
                <w:spacing w:val="-6"/>
                <w:sz w:val="18"/>
                <w:szCs w:val="18"/>
              </w:rPr>
              <w:t>от</w:t>
            </w:r>
            <w:r>
              <w:rPr>
                <w:rFonts w:ascii="Arial" w:hAnsi="Arial" w:cs="Arial"/>
                <w:color w:val="000000"/>
                <w:spacing w:val="-6"/>
                <w:sz w:val="18"/>
                <w:szCs w:val="18"/>
              </w:rPr>
              <w:t xml:space="preserve"> </w:t>
            </w:r>
            <w:r>
              <w:rPr>
                <w:rFonts w:ascii="Arial" w:hAnsi="Arial"/>
                <w:color w:val="000000"/>
                <w:spacing w:val="-6"/>
                <w:sz w:val="18"/>
                <w:szCs w:val="18"/>
              </w:rPr>
              <w:t>ФОТ</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715"/>
            </w:pPr>
            <w:r>
              <w:rPr>
                <w:rFonts w:ascii="Arial" w:hAnsi="Arial" w:cs="Arial"/>
                <w:color w:val="000000"/>
                <w:spacing w:val="-5"/>
                <w:sz w:val="18"/>
                <w:szCs w:val="18"/>
              </w:rPr>
              <w:t>(3291+283)</w:t>
            </w:r>
            <w:r>
              <w:rPr>
                <w:rFonts w:ascii="Arial" w:hAnsi="Arial"/>
                <w:color w:val="000000"/>
                <w:spacing w:val="-5"/>
                <w:sz w:val="18"/>
                <w:szCs w:val="18"/>
              </w:rPr>
              <w:t>х</w:t>
            </w:r>
            <w:r>
              <w:rPr>
                <w:rFonts w:ascii="Arial" w:hAnsi="Arial" w:cs="Arial"/>
                <w:color w:val="000000"/>
                <w:spacing w:val="-5"/>
                <w:sz w:val="18"/>
                <w:szCs w:val="18"/>
              </w:rPr>
              <w:t>1,06</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3788</w:t>
            </w:r>
          </w:p>
        </w:tc>
      </w:tr>
      <w:tr w:rsidR="007D3551">
        <w:trPr>
          <w:trHeight w:hRule="exact" w:val="234"/>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Плановые</w:t>
            </w:r>
            <w:r>
              <w:rPr>
                <w:rFonts w:ascii="Arial" w:hAnsi="Arial" w:cs="Arial"/>
                <w:color w:val="000000"/>
                <w:spacing w:val="-6"/>
                <w:sz w:val="18"/>
                <w:szCs w:val="18"/>
              </w:rPr>
              <w:t xml:space="preserve"> </w:t>
            </w:r>
            <w:r>
              <w:rPr>
                <w:rFonts w:ascii="Arial" w:hAnsi="Arial"/>
                <w:color w:val="000000"/>
                <w:spacing w:val="-6"/>
                <w:sz w:val="18"/>
                <w:szCs w:val="18"/>
              </w:rPr>
              <w:t>накопления</w:t>
            </w:r>
            <w:r>
              <w:rPr>
                <w:rFonts w:ascii="Arial" w:hAnsi="Arial" w:cs="Arial"/>
                <w:color w:val="000000"/>
                <w:spacing w:val="-6"/>
                <w:sz w:val="18"/>
                <w:szCs w:val="18"/>
              </w:rPr>
              <w:t xml:space="preserve"> 80% </w:t>
            </w:r>
            <w:r>
              <w:rPr>
                <w:rFonts w:ascii="Arial" w:hAnsi="Arial"/>
                <w:color w:val="000000"/>
                <w:spacing w:val="-6"/>
                <w:sz w:val="18"/>
                <w:szCs w:val="18"/>
              </w:rPr>
              <w:t>от</w:t>
            </w:r>
            <w:r>
              <w:rPr>
                <w:rFonts w:ascii="Arial" w:hAnsi="Arial" w:cs="Arial"/>
                <w:color w:val="000000"/>
                <w:spacing w:val="-6"/>
                <w:sz w:val="18"/>
                <w:szCs w:val="18"/>
              </w:rPr>
              <w:t xml:space="preserve"> </w:t>
            </w:r>
            <w:r>
              <w:rPr>
                <w:rFonts w:ascii="Arial" w:hAnsi="Arial"/>
                <w:color w:val="000000"/>
                <w:spacing w:val="-6"/>
                <w:sz w:val="18"/>
                <w:szCs w:val="18"/>
              </w:rPr>
              <w:t>ФОТ</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1814"/>
            </w:pPr>
            <w:r>
              <w:rPr>
                <w:rFonts w:ascii="Arial" w:hAnsi="Arial" w:cs="Arial"/>
                <w:color w:val="000000"/>
                <w:spacing w:val="-6"/>
                <w:sz w:val="18"/>
                <w:szCs w:val="18"/>
              </w:rPr>
              <w:t>(3291+283)</w:t>
            </w:r>
            <w:r>
              <w:rPr>
                <w:rFonts w:ascii="Arial" w:hAnsi="Arial"/>
                <w:color w:val="000000"/>
                <w:spacing w:val="-6"/>
                <w:sz w:val="18"/>
                <w:szCs w:val="18"/>
              </w:rPr>
              <w:t>х</w:t>
            </w:r>
            <w:r>
              <w:rPr>
                <w:rFonts w:ascii="Arial" w:hAnsi="Arial" w:cs="Arial"/>
                <w:color w:val="000000"/>
                <w:spacing w:val="-6"/>
                <w:sz w:val="18"/>
                <w:szCs w:val="18"/>
              </w:rPr>
              <w:t>0,8</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2859</w:t>
            </w:r>
          </w:p>
        </w:tc>
      </w:tr>
      <w:tr w:rsidR="007D3551">
        <w:trPr>
          <w:trHeight w:hRule="exact" w:val="270"/>
        </w:trPr>
        <w:tc>
          <w:tcPr>
            <w:tcW w:w="41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49"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Итого</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4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4"/>
                <w:sz w:val="18"/>
                <w:szCs w:val="18"/>
              </w:rPr>
              <w:t>18151</w:t>
            </w:r>
          </w:p>
        </w:tc>
      </w:tr>
    </w:tbl>
    <w:p w:rsidR="007D3551" w:rsidRDefault="007D3551">
      <w:pPr>
        <w:sectPr w:rsidR="007D3551">
          <w:pgSz w:w="11909" w:h="16834"/>
          <w:pgMar w:top="1440" w:right="1715" w:bottom="360" w:left="2130" w:header="720" w:footer="720" w:gutter="0"/>
          <w:cols w:space="60"/>
          <w:noEndnote/>
        </w:sectPr>
      </w:pPr>
    </w:p>
    <w:p w:rsidR="007D3551" w:rsidRDefault="007D3551">
      <w:pPr>
        <w:shd w:val="clear" w:color="auto" w:fill="FFFFFF"/>
        <w:ind w:left="4041"/>
      </w:pPr>
      <w:r>
        <w:rPr>
          <w:rFonts w:ascii="Arial" w:hAnsi="Arial" w:cs="Arial"/>
          <w:color w:val="000000"/>
        </w:rPr>
        <w:t>335</w:t>
      </w:r>
    </w:p>
    <w:p w:rsidR="007D3551" w:rsidRDefault="007D3551">
      <w:pPr>
        <w:shd w:val="clear" w:color="auto" w:fill="FFFFFF"/>
        <w:spacing w:before="455" w:line="230" w:lineRule="exact"/>
        <w:ind w:left="2399" w:right="1800" w:hanging="567"/>
      </w:pPr>
      <w:r>
        <w:rPr>
          <w:rFonts w:ascii="Arial" w:hAnsi="Arial"/>
          <w:b/>
          <w:bCs/>
          <w:color w:val="000000"/>
          <w:spacing w:val="6"/>
          <w:sz w:val="18"/>
          <w:szCs w:val="18"/>
        </w:rPr>
        <w:t>Пример</w:t>
      </w:r>
      <w:r>
        <w:rPr>
          <w:rFonts w:ascii="Arial" w:hAnsi="Arial" w:cs="Arial"/>
          <w:b/>
          <w:bCs/>
          <w:color w:val="000000"/>
          <w:spacing w:val="6"/>
          <w:sz w:val="18"/>
          <w:szCs w:val="18"/>
        </w:rPr>
        <w:t xml:space="preserve"> </w:t>
      </w:r>
      <w:r>
        <w:rPr>
          <w:rFonts w:ascii="Arial" w:hAnsi="Arial"/>
          <w:b/>
          <w:bCs/>
          <w:color w:val="000000"/>
          <w:spacing w:val="6"/>
          <w:sz w:val="18"/>
          <w:szCs w:val="18"/>
        </w:rPr>
        <w:t>расчета</w:t>
      </w:r>
      <w:r>
        <w:rPr>
          <w:rFonts w:ascii="Arial" w:hAnsi="Arial" w:cs="Arial"/>
          <w:b/>
          <w:bCs/>
          <w:color w:val="000000"/>
          <w:spacing w:val="6"/>
          <w:sz w:val="18"/>
          <w:szCs w:val="18"/>
        </w:rPr>
        <w:t xml:space="preserve"> </w:t>
      </w:r>
      <w:r>
        <w:rPr>
          <w:rFonts w:ascii="Arial" w:hAnsi="Arial"/>
          <w:b/>
          <w:bCs/>
          <w:color w:val="000000"/>
          <w:spacing w:val="6"/>
          <w:sz w:val="18"/>
          <w:szCs w:val="18"/>
        </w:rPr>
        <w:t>акта</w:t>
      </w:r>
      <w:r>
        <w:rPr>
          <w:rFonts w:ascii="Arial" w:hAnsi="Arial" w:cs="Arial"/>
          <w:b/>
          <w:bCs/>
          <w:color w:val="000000"/>
          <w:spacing w:val="6"/>
          <w:sz w:val="18"/>
          <w:szCs w:val="18"/>
        </w:rPr>
        <w:t xml:space="preserve"> </w:t>
      </w:r>
      <w:r>
        <w:rPr>
          <w:rFonts w:ascii="Arial" w:hAnsi="Arial"/>
          <w:b/>
          <w:bCs/>
          <w:color w:val="000000"/>
          <w:spacing w:val="6"/>
          <w:sz w:val="18"/>
          <w:szCs w:val="18"/>
        </w:rPr>
        <w:t>выполненных</w:t>
      </w:r>
      <w:r>
        <w:rPr>
          <w:rFonts w:ascii="Arial" w:hAnsi="Arial" w:cs="Arial"/>
          <w:b/>
          <w:bCs/>
          <w:color w:val="000000"/>
          <w:spacing w:val="6"/>
          <w:sz w:val="18"/>
          <w:szCs w:val="18"/>
        </w:rPr>
        <w:t xml:space="preserve"> </w:t>
      </w:r>
      <w:r>
        <w:rPr>
          <w:rFonts w:ascii="Arial" w:hAnsi="Arial"/>
          <w:b/>
          <w:bCs/>
          <w:color w:val="000000"/>
          <w:spacing w:val="6"/>
          <w:sz w:val="18"/>
          <w:szCs w:val="18"/>
        </w:rPr>
        <w:t>работ</w:t>
      </w:r>
      <w:r>
        <w:rPr>
          <w:rFonts w:ascii="Arial" w:hAnsi="Arial" w:cs="Arial"/>
          <w:b/>
          <w:bCs/>
          <w:color w:val="000000"/>
          <w:spacing w:val="6"/>
          <w:sz w:val="18"/>
          <w:szCs w:val="18"/>
        </w:rPr>
        <w:t xml:space="preserve"> N5 </w:t>
      </w:r>
      <w:r>
        <w:rPr>
          <w:rFonts w:ascii="Arial" w:hAnsi="Arial"/>
          <w:b/>
          <w:bCs/>
          <w:color w:val="000000"/>
          <w:spacing w:val="8"/>
          <w:sz w:val="18"/>
          <w:szCs w:val="18"/>
        </w:rPr>
        <w:t>базисно</w:t>
      </w:r>
      <w:r>
        <w:rPr>
          <w:rFonts w:ascii="Arial" w:hAnsi="Arial" w:cs="Arial"/>
          <w:b/>
          <w:bCs/>
          <w:color w:val="000000"/>
          <w:spacing w:val="8"/>
          <w:sz w:val="18"/>
          <w:szCs w:val="18"/>
        </w:rPr>
        <w:t>-</w:t>
      </w:r>
      <w:r>
        <w:rPr>
          <w:rFonts w:ascii="Arial" w:hAnsi="Arial"/>
          <w:b/>
          <w:bCs/>
          <w:color w:val="000000"/>
          <w:spacing w:val="8"/>
          <w:sz w:val="18"/>
          <w:szCs w:val="18"/>
        </w:rPr>
        <w:t>компенсационным</w:t>
      </w:r>
      <w:r>
        <w:rPr>
          <w:rFonts w:ascii="Arial" w:hAnsi="Arial" w:cs="Arial"/>
          <w:b/>
          <w:bCs/>
          <w:color w:val="000000"/>
          <w:spacing w:val="8"/>
          <w:sz w:val="18"/>
          <w:szCs w:val="18"/>
        </w:rPr>
        <w:t xml:space="preserve"> </w:t>
      </w:r>
      <w:r>
        <w:rPr>
          <w:rFonts w:ascii="Arial" w:hAnsi="Arial"/>
          <w:b/>
          <w:bCs/>
          <w:color w:val="000000"/>
          <w:spacing w:val="8"/>
          <w:sz w:val="18"/>
          <w:szCs w:val="18"/>
        </w:rPr>
        <w:t>методом</w:t>
      </w:r>
    </w:p>
    <w:p w:rsidR="007D3551" w:rsidRDefault="007D3551">
      <w:pPr>
        <w:shd w:val="clear" w:color="auto" w:fill="FFFFFF"/>
        <w:spacing w:line="230" w:lineRule="exact"/>
        <w:ind w:left="4190"/>
      </w:pPr>
      <w:r>
        <w:rPr>
          <w:rFonts w:ascii="Arial" w:hAnsi="Arial"/>
          <w:color w:val="000000"/>
          <w:spacing w:val="-4"/>
          <w:sz w:val="18"/>
          <w:szCs w:val="18"/>
          <w:u w:val="single"/>
        </w:rPr>
        <w:t>Стоимость</w:t>
      </w:r>
      <w:r>
        <w:rPr>
          <w:rFonts w:ascii="Arial" w:hAnsi="Arial" w:cs="Arial"/>
          <w:color w:val="000000"/>
          <w:spacing w:val="-4"/>
          <w:sz w:val="18"/>
          <w:szCs w:val="18"/>
          <w:u w:val="single"/>
        </w:rPr>
        <w:t xml:space="preserve"> </w:t>
      </w:r>
      <w:r>
        <w:rPr>
          <w:rFonts w:ascii="Arial" w:hAnsi="Arial"/>
          <w:color w:val="000000"/>
          <w:spacing w:val="-4"/>
          <w:sz w:val="18"/>
          <w:szCs w:val="18"/>
          <w:u w:val="single"/>
        </w:rPr>
        <w:t>выпо</w:t>
      </w:r>
      <w:r>
        <w:rPr>
          <w:rFonts w:ascii="Arial" w:hAnsi="Arial"/>
          <w:color w:val="000000"/>
          <w:spacing w:val="-4"/>
          <w:sz w:val="18"/>
          <w:szCs w:val="18"/>
        </w:rPr>
        <w:t>лненных</w:t>
      </w:r>
      <w:r>
        <w:rPr>
          <w:rFonts w:ascii="Arial" w:hAnsi="Arial" w:cs="Arial"/>
          <w:color w:val="000000"/>
          <w:spacing w:val="-4"/>
          <w:sz w:val="18"/>
          <w:szCs w:val="18"/>
        </w:rPr>
        <w:t xml:space="preserve"> </w:t>
      </w:r>
      <w:r>
        <w:rPr>
          <w:rFonts w:ascii="Arial" w:hAnsi="Arial"/>
          <w:color w:val="000000"/>
          <w:spacing w:val="-4"/>
          <w:sz w:val="18"/>
          <w:szCs w:val="18"/>
        </w:rPr>
        <w:t>работ</w:t>
      </w:r>
      <w:r>
        <w:rPr>
          <w:rFonts w:ascii="Arial" w:hAnsi="Arial" w:cs="Arial"/>
          <w:color w:val="000000"/>
          <w:spacing w:val="-4"/>
          <w:sz w:val="18"/>
          <w:szCs w:val="18"/>
        </w:rPr>
        <w:t xml:space="preserve">: 21 </w:t>
      </w:r>
      <w:r>
        <w:rPr>
          <w:rFonts w:ascii="Arial" w:hAnsi="Arial" w:cs="Arial"/>
          <w:b/>
          <w:bCs/>
          <w:color w:val="000000"/>
          <w:spacing w:val="-4"/>
          <w:sz w:val="18"/>
          <w:szCs w:val="18"/>
        </w:rPr>
        <w:t xml:space="preserve">454 </w:t>
      </w:r>
      <w:r>
        <w:rPr>
          <w:rFonts w:ascii="Arial" w:hAnsi="Arial"/>
          <w:color w:val="000000"/>
          <w:spacing w:val="-4"/>
          <w:sz w:val="18"/>
          <w:szCs w:val="18"/>
        </w:rPr>
        <w:t>руб</w:t>
      </w:r>
      <w:r>
        <w:rPr>
          <w:rFonts w:ascii="Arial" w:hAnsi="Arial" w:cs="Arial"/>
          <w:color w:val="000000"/>
          <w:spacing w:val="-4"/>
          <w:sz w:val="18"/>
          <w:szCs w:val="18"/>
        </w:rPr>
        <w:t>.</w:t>
      </w:r>
    </w:p>
    <w:p w:rsidR="007D3551" w:rsidRDefault="007D3551">
      <w:pPr>
        <w:shd w:val="clear" w:color="auto" w:fill="FFFFFF"/>
        <w:ind w:left="153"/>
      </w:pPr>
      <w:r>
        <w:rPr>
          <w:rFonts w:ascii="Arial" w:hAnsi="Arial"/>
          <w:color w:val="000000"/>
          <w:spacing w:val="-1"/>
          <w:w w:val="97"/>
          <w:sz w:val="18"/>
          <w:szCs w:val="18"/>
        </w:rPr>
        <w:t>От</w:t>
      </w:r>
      <w:r>
        <w:rPr>
          <w:rFonts w:ascii="Arial" w:hAnsi="Arial" w:cs="Arial"/>
          <w:color w:val="000000"/>
          <w:spacing w:val="-1"/>
          <w:w w:val="97"/>
          <w:sz w:val="18"/>
          <w:szCs w:val="18"/>
        </w:rPr>
        <w:t xml:space="preserve"> </w:t>
      </w:r>
      <w:r>
        <w:rPr>
          <w:rFonts w:ascii="Arial" w:hAnsi="Arial"/>
          <w:color w:val="000000"/>
          <w:spacing w:val="-1"/>
          <w:w w:val="97"/>
          <w:sz w:val="18"/>
          <w:szCs w:val="18"/>
        </w:rPr>
        <w:t>цен</w:t>
      </w:r>
      <w:r>
        <w:rPr>
          <w:rFonts w:ascii="Arial" w:hAnsi="Arial" w:cs="Arial"/>
          <w:color w:val="000000"/>
          <w:spacing w:val="-1"/>
          <w:w w:val="97"/>
          <w:sz w:val="18"/>
          <w:szCs w:val="18"/>
        </w:rPr>
        <w:t xml:space="preserve"> 1984</w:t>
      </w:r>
      <w:r>
        <w:rPr>
          <w:rFonts w:ascii="Arial" w:hAnsi="Arial"/>
          <w:color w:val="000000"/>
          <w:spacing w:val="-1"/>
          <w:w w:val="97"/>
          <w:sz w:val="18"/>
          <w:szCs w:val="18"/>
        </w:rPr>
        <w:t>г</w:t>
      </w:r>
    </w:p>
    <w:tbl>
      <w:tblPr>
        <w:tblW w:w="0" w:type="auto"/>
        <w:tblInd w:w="-8" w:type="dxa"/>
        <w:tblLayout w:type="fixed"/>
        <w:tblCellMar>
          <w:left w:w="40" w:type="dxa"/>
          <w:right w:w="40" w:type="dxa"/>
        </w:tblCellMar>
        <w:tblLook w:val="0000" w:firstRow="0" w:lastRow="0" w:firstColumn="0" w:lastColumn="0" w:noHBand="0" w:noVBand="0"/>
      </w:tblPr>
      <w:tblGrid>
        <w:gridCol w:w="387"/>
        <w:gridCol w:w="837"/>
        <w:gridCol w:w="3258"/>
        <w:gridCol w:w="693"/>
        <w:gridCol w:w="738"/>
        <w:gridCol w:w="1062"/>
        <w:gridCol w:w="1080"/>
      </w:tblGrid>
      <w:tr w:rsidR="007D3551">
        <w:trPr>
          <w:trHeight w:hRule="exact" w:val="261"/>
        </w:trPr>
        <w:tc>
          <w:tcPr>
            <w:tcW w:w="38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z w:val="16"/>
                <w:szCs w:val="16"/>
              </w:rPr>
              <w:t>№</w:t>
            </w: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2"/>
                <w:w w:val="97"/>
                <w:sz w:val="18"/>
                <w:szCs w:val="18"/>
              </w:rPr>
              <w:t>Обосно-</w:t>
            </w:r>
          </w:p>
        </w:tc>
        <w:tc>
          <w:tcPr>
            <w:tcW w:w="325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914"/>
            </w:pPr>
            <w:r>
              <w:rPr>
                <w:rFonts w:ascii="Arial" w:hAnsi="Arial"/>
                <w:b/>
                <w:bCs/>
                <w:color w:val="000000"/>
                <w:spacing w:val="-4"/>
                <w:w w:val="97"/>
                <w:sz w:val="18"/>
                <w:szCs w:val="18"/>
              </w:rPr>
              <w:t>Наименование</w:t>
            </w: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Ед</w:t>
            </w:r>
            <w:r>
              <w:rPr>
                <w:rFonts w:ascii="Arial" w:hAnsi="Arial" w:cs="Arial"/>
                <w:b/>
                <w:bCs/>
                <w:color w:val="000000"/>
                <w:sz w:val="18"/>
                <w:szCs w:val="18"/>
              </w:rPr>
              <w:t>-</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sz w:val="18"/>
                <w:szCs w:val="18"/>
              </w:rPr>
              <w:t>Кол</w:t>
            </w:r>
            <w:r>
              <w:rPr>
                <w:rFonts w:ascii="Arial" w:hAnsi="Arial" w:cs="Arial"/>
                <w:b/>
                <w:bCs/>
                <w:color w:val="000000"/>
                <w:spacing w:val="-5"/>
                <w:sz w:val="18"/>
                <w:szCs w:val="18"/>
              </w:rPr>
              <w:t>-</w:t>
            </w:r>
            <w:r>
              <w:rPr>
                <w:rFonts w:ascii="Arial" w:hAnsi="Arial"/>
                <w:b/>
                <w:bCs/>
                <w:color w:val="000000"/>
                <w:spacing w:val="-5"/>
                <w:sz w:val="18"/>
                <w:szCs w:val="18"/>
              </w:rPr>
              <w:t>во</w:t>
            </w: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6"/>
                <w:w w:val="97"/>
                <w:sz w:val="18"/>
                <w:szCs w:val="18"/>
              </w:rPr>
              <w:t>Цена</w:t>
            </w:r>
          </w:p>
        </w:tc>
        <w:tc>
          <w:tcPr>
            <w:tcW w:w="108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w w:val="97"/>
                <w:sz w:val="18"/>
                <w:szCs w:val="18"/>
              </w:rPr>
              <w:t>Сумма</w:t>
            </w:r>
            <w:r>
              <w:rPr>
                <w:rFonts w:ascii="Arial" w:hAnsi="Arial" w:cs="Arial"/>
                <w:b/>
                <w:bCs/>
                <w:color w:val="000000"/>
                <w:spacing w:val="-7"/>
                <w:w w:val="97"/>
                <w:sz w:val="18"/>
                <w:szCs w:val="18"/>
              </w:rPr>
              <w:t>,</w:t>
            </w:r>
          </w:p>
        </w:tc>
      </w:tr>
      <w:tr w:rsidR="007D3551">
        <w:trPr>
          <w:trHeight w:hRule="exact" w:val="234"/>
        </w:trPr>
        <w:tc>
          <w:tcPr>
            <w:tcW w:w="38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п</w:t>
            </w:r>
            <w:r>
              <w:rPr>
                <w:rFonts w:ascii="Arial" w:hAnsi="Arial" w:cs="Arial"/>
                <w:b/>
                <w:bCs/>
                <w:color w:val="000000"/>
                <w:sz w:val="18"/>
                <w:szCs w:val="18"/>
              </w:rPr>
              <w:t>/</w:t>
            </w:r>
            <w:r>
              <w:rPr>
                <w:rFonts w:ascii="Arial" w:hAnsi="Arial"/>
                <w:b/>
                <w:bCs/>
                <w:color w:val="000000"/>
                <w:sz w:val="18"/>
                <w:szCs w:val="18"/>
              </w:rPr>
              <w:t>п</w:t>
            </w: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w w:val="97"/>
                <w:sz w:val="18"/>
                <w:szCs w:val="18"/>
              </w:rPr>
              <w:t>вание</w:t>
            </w:r>
          </w:p>
        </w:tc>
        <w:tc>
          <w:tcPr>
            <w:tcW w:w="325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1301"/>
            </w:pPr>
            <w:r>
              <w:rPr>
                <w:rFonts w:ascii="Arial" w:hAnsi="Arial"/>
                <w:b/>
                <w:bCs/>
                <w:color w:val="000000"/>
                <w:spacing w:val="-4"/>
                <w:w w:val="97"/>
                <w:sz w:val="18"/>
                <w:szCs w:val="18"/>
              </w:rPr>
              <w:t>работ</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w w:val="97"/>
                <w:sz w:val="18"/>
                <w:szCs w:val="18"/>
              </w:rPr>
              <w:t>изм</w:t>
            </w:r>
            <w:r>
              <w:rPr>
                <w:rFonts w:ascii="Arial" w:hAnsi="Arial" w:cs="Arial"/>
                <w:b/>
                <w:bCs/>
                <w:color w:val="000000"/>
                <w:spacing w:val="-8"/>
                <w:w w:val="97"/>
                <w:sz w:val="18"/>
                <w:szCs w:val="18"/>
              </w:rPr>
              <w:t>.</w:t>
            </w: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2"/>
                <w:w w:val="97"/>
                <w:sz w:val="18"/>
                <w:szCs w:val="18"/>
              </w:rPr>
              <w:t>ед</w:t>
            </w:r>
            <w:r>
              <w:rPr>
                <w:rFonts w:ascii="Arial" w:hAnsi="Arial" w:cs="Arial"/>
                <w:color w:val="000000"/>
                <w:spacing w:val="-2"/>
                <w:w w:val="97"/>
                <w:sz w:val="18"/>
                <w:szCs w:val="18"/>
              </w:rPr>
              <w:t xml:space="preserve">., </w:t>
            </w:r>
            <w:r>
              <w:rPr>
                <w:rFonts w:ascii="Arial" w:hAnsi="Arial"/>
                <w:b/>
                <w:bCs/>
                <w:color w:val="000000"/>
                <w:spacing w:val="-2"/>
                <w:w w:val="97"/>
                <w:sz w:val="18"/>
                <w:szCs w:val="18"/>
              </w:rPr>
              <w:t>руб</w:t>
            </w:r>
            <w:r>
              <w:rPr>
                <w:rFonts w:ascii="Arial" w:hAnsi="Arial" w:cs="Arial"/>
                <w:b/>
                <w:bCs/>
                <w:color w:val="000000"/>
                <w:spacing w:val="-2"/>
                <w:w w:val="97"/>
                <w:sz w:val="18"/>
                <w:szCs w:val="18"/>
              </w:rPr>
              <w:t>.</w:t>
            </w:r>
          </w:p>
        </w:tc>
        <w:tc>
          <w:tcPr>
            <w:tcW w:w="108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w w:val="97"/>
                <w:sz w:val="18"/>
                <w:szCs w:val="18"/>
              </w:rPr>
              <w:t>руб</w:t>
            </w:r>
            <w:r>
              <w:rPr>
                <w:rFonts w:ascii="Arial" w:hAnsi="Arial" w:cs="Arial"/>
                <w:b/>
                <w:bCs/>
                <w:color w:val="000000"/>
                <w:spacing w:val="-7"/>
                <w:w w:val="97"/>
                <w:sz w:val="18"/>
                <w:szCs w:val="18"/>
              </w:rPr>
              <w:t>.</w:t>
            </w:r>
          </w:p>
        </w:tc>
      </w:tr>
      <w:tr w:rsidR="007D3551">
        <w:trPr>
          <w:trHeight w:hRule="exact" w:val="234"/>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w:t>
            </w:r>
          </w:p>
        </w:tc>
        <w:tc>
          <w:tcPr>
            <w:tcW w:w="8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2</w:t>
            </w:r>
          </w:p>
        </w:tc>
        <w:tc>
          <w:tcPr>
            <w:tcW w:w="325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503"/>
            </w:pPr>
            <w:r>
              <w:rPr>
                <w:rFonts w:ascii="Arial" w:hAnsi="Arial" w:cs="Arial"/>
                <w:color w:val="000000"/>
                <w:sz w:val="18"/>
                <w:szCs w:val="18"/>
              </w:rPr>
              <w:t>3</w:t>
            </w:r>
          </w:p>
        </w:tc>
        <w:tc>
          <w:tcPr>
            <w:tcW w:w="6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4</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5</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i/>
                <w:iCs/>
                <w:color w:val="000000"/>
                <w:sz w:val="18"/>
                <w:szCs w:val="18"/>
              </w:rPr>
              <w:t>7</w:t>
            </w:r>
          </w:p>
        </w:tc>
      </w:tr>
      <w:tr w:rsidR="007D3551">
        <w:trPr>
          <w:trHeight w:hRule="exact" w:val="261"/>
        </w:trPr>
        <w:tc>
          <w:tcPr>
            <w:tcW w:w="38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w:t>
            </w: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w w:val="97"/>
                <w:sz w:val="18"/>
                <w:szCs w:val="18"/>
              </w:rPr>
              <w:t>Е</w:t>
            </w:r>
            <w:r>
              <w:rPr>
                <w:rFonts w:ascii="Arial" w:hAnsi="Arial" w:cs="Arial"/>
                <w:color w:val="000000"/>
                <w:spacing w:val="-2"/>
                <w:w w:val="97"/>
                <w:sz w:val="18"/>
                <w:szCs w:val="18"/>
              </w:rPr>
              <w:t xml:space="preserve"> 15-246</w:t>
            </w:r>
          </w:p>
        </w:tc>
        <w:tc>
          <w:tcPr>
            <w:tcW w:w="325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w w:val="97"/>
                <w:sz w:val="18"/>
                <w:szCs w:val="18"/>
              </w:rPr>
              <w:t>Штукатурка</w:t>
            </w:r>
            <w:r>
              <w:rPr>
                <w:rFonts w:ascii="Arial" w:hAnsi="Arial" w:cs="Arial"/>
                <w:color w:val="000000"/>
                <w:spacing w:val="-3"/>
                <w:w w:val="97"/>
                <w:sz w:val="18"/>
                <w:szCs w:val="18"/>
              </w:rPr>
              <w:t xml:space="preserve"> </w:t>
            </w:r>
            <w:r>
              <w:rPr>
                <w:rFonts w:ascii="Arial" w:hAnsi="Arial"/>
                <w:color w:val="000000"/>
                <w:spacing w:val="-3"/>
                <w:w w:val="97"/>
                <w:sz w:val="18"/>
                <w:szCs w:val="18"/>
              </w:rPr>
              <w:t>перегородок</w:t>
            </w:r>
            <w:r>
              <w:rPr>
                <w:rFonts w:ascii="Arial" w:hAnsi="Arial" w:cs="Arial"/>
                <w:color w:val="000000"/>
                <w:spacing w:val="-3"/>
                <w:w w:val="97"/>
                <w:sz w:val="18"/>
                <w:szCs w:val="18"/>
              </w:rPr>
              <w:t xml:space="preserve"> </w:t>
            </w:r>
            <w:r>
              <w:rPr>
                <w:rFonts w:ascii="Arial" w:hAnsi="Arial"/>
                <w:color w:val="000000"/>
                <w:spacing w:val="-3"/>
                <w:w w:val="97"/>
                <w:sz w:val="18"/>
                <w:szCs w:val="18"/>
              </w:rPr>
              <w:t>известковым</w:t>
            </w:r>
          </w:p>
        </w:tc>
        <w:tc>
          <w:tcPr>
            <w:tcW w:w="6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100</w:t>
            </w:r>
            <w:r>
              <w:rPr>
                <w:rFonts w:ascii="Arial" w:hAnsi="Arial"/>
                <w:color w:val="000000"/>
                <w:spacing w:val="-1"/>
                <w:sz w:val="18"/>
                <w:szCs w:val="18"/>
              </w:rPr>
              <w:t>м</w:t>
            </w:r>
            <w:r>
              <w:rPr>
                <w:rFonts w:ascii="Arial" w:hAnsi="Arial" w:cs="Arial"/>
                <w:color w:val="000000"/>
                <w:spacing w:val="-1"/>
                <w:sz w:val="18"/>
                <w:szCs w:val="18"/>
              </w:rPr>
              <w:t>2</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90</w:t>
            </w:r>
          </w:p>
        </w:tc>
        <w:tc>
          <w:tcPr>
            <w:tcW w:w="108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900</w:t>
            </w:r>
          </w:p>
        </w:tc>
      </w:tr>
      <w:tr w:rsidR="007D3551">
        <w:trPr>
          <w:trHeight w:hRule="exact" w:val="225"/>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w w:val="97"/>
                <w:sz w:val="18"/>
                <w:szCs w:val="18"/>
              </w:rPr>
              <w:t>р</w:t>
            </w:r>
            <w:r>
              <w:rPr>
                <w:rFonts w:ascii="Arial" w:hAnsi="Arial" w:cs="Arial"/>
                <w:color w:val="000000"/>
                <w:spacing w:val="-6"/>
                <w:w w:val="97"/>
                <w:sz w:val="18"/>
                <w:szCs w:val="18"/>
              </w:rPr>
              <w:t>-</w:t>
            </w:r>
            <w:r>
              <w:rPr>
                <w:rFonts w:ascii="Arial" w:hAnsi="Arial"/>
                <w:color w:val="000000"/>
                <w:spacing w:val="-6"/>
                <w:w w:val="97"/>
                <w:sz w:val="18"/>
                <w:szCs w:val="18"/>
              </w:rPr>
              <w:t>ром</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25"/>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w w:val="97"/>
                <w:sz w:val="18"/>
                <w:szCs w:val="18"/>
              </w:rPr>
              <w:t>Основная</w:t>
            </w:r>
            <w:r>
              <w:rPr>
                <w:rFonts w:ascii="Arial" w:hAnsi="Arial" w:cs="Arial"/>
                <w:color w:val="000000"/>
                <w:spacing w:val="-3"/>
                <w:w w:val="97"/>
                <w:sz w:val="18"/>
                <w:szCs w:val="18"/>
              </w:rPr>
              <w:t xml:space="preserve"> </w:t>
            </w:r>
            <w:r>
              <w:rPr>
                <w:rFonts w:ascii="Arial" w:hAnsi="Arial"/>
                <w:color w:val="000000"/>
                <w:spacing w:val="-3"/>
                <w:w w:val="97"/>
                <w:sz w:val="18"/>
                <w:szCs w:val="18"/>
              </w:rPr>
              <w:t>зарплата</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40</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400</w:t>
            </w:r>
          </w:p>
        </w:tc>
      </w:tr>
      <w:tr w:rsidR="007D3551">
        <w:trPr>
          <w:trHeight w:hRule="exact" w:val="243"/>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w w:val="97"/>
                <w:sz w:val="18"/>
                <w:szCs w:val="18"/>
              </w:rPr>
              <w:t>Эксплуатация</w:t>
            </w:r>
            <w:r>
              <w:rPr>
                <w:rFonts w:ascii="Arial" w:hAnsi="Arial" w:cs="Arial"/>
                <w:color w:val="000000"/>
                <w:spacing w:val="-3"/>
                <w:w w:val="97"/>
                <w:sz w:val="18"/>
                <w:szCs w:val="18"/>
              </w:rPr>
              <w:t xml:space="preserve"> </w:t>
            </w:r>
            <w:r>
              <w:rPr>
                <w:rFonts w:ascii="Arial" w:hAnsi="Arial"/>
                <w:color w:val="000000"/>
                <w:spacing w:val="-3"/>
                <w:w w:val="97"/>
                <w:sz w:val="18"/>
                <w:szCs w:val="18"/>
              </w:rPr>
              <w:t>механизмов</w:t>
            </w:r>
            <w:r>
              <w:rPr>
                <w:rFonts w:ascii="Arial" w:hAnsi="Arial" w:cs="Arial"/>
                <w:color w:val="000000"/>
                <w:spacing w:val="-3"/>
                <w:w w:val="97"/>
                <w:sz w:val="18"/>
                <w:szCs w:val="18"/>
              </w:rPr>
              <w:t xml:space="preserve"> / </w:t>
            </w:r>
            <w:r>
              <w:rPr>
                <w:rFonts w:ascii="Arial" w:hAnsi="Arial"/>
                <w:color w:val="000000"/>
                <w:spacing w:val="-3"/>
                <w:w w:val="97"/>
                <w:sz w:val="18"/>
                <w:szCs w:val="18"/>
              </w:rPr>
              <w:t>в</w:t>
            </w:r>
            <w:r>
              <w:rPr>
                <w:rFonts w:ascii="Arial" w:hAnsi="Arial" w:cs="Arial"/>
                <w:color w:val="000000"/>
                <w:spacing w:val="-3"/>
                <w:w w:val="97"/>
                <w:sz w:val="18"/>
                <w:szCs w:val="18"/>
              </w:rPr>
              <w:t xml:space="preserve"> </w:t>
            </w:r>
            <w:r>
              <w:rPr>
                <w:rFonts w:ascii="Arial" w:hAnsi="Arial"/>
                <w:color w:val="000000"/>
                <w:spacing w:val="-3"/>
                <w:w w:val="97"/>
                <w:sz w:val="18"/>
                <w:szCs w:val="18"/>
              </w:rPr>
              <w:t>т</w:t>
            </w:r>
            <w:r>
              <w:rPr>
                <w:rFonts w:ascii="Arial" w:hAnsi="Arial" w:cs="Arial"/>
                <w:color w:val="000000"/>
                <w:spacing w:val="-3"/>
                <w:w w:val="97"/>
                <w:sz w:val="18"/>
                <w:szCs w:val="18"/>
              </w:rPr>
              <w:t>.</w:t>
            </w:r>
            <w:r>
              <w:rPr>
                <w:rFonts w:ascii="Arial" w:hAnsi="Arial"/>
                <w:color w:val="000000"/>
                <w:spacing w:val="-3"/>
                <w:w w:val="97"/>
                <w:sz w:val="18"/>
                <w:szCs w:val="18"/>
              </w:rPr>
              <w:t>ч</w:t>
            </w:r>
            <w:r>
              <w:rPr>
                <w:rFonts w:ascii="Arial" w:hAnsi="Arial" w:cs="Arial"/>
                <w:color w:val="000000"/>
                <w:spacing w:val="-3"/>
                <w:w w:val="97"/>
                <w:sz w:val="18"/>
                <w:szCs w:val="18"/>
              </w:rPr>
              <w:t xml:space="preserve">. </w:t>
            </w:r>
            <w:r>
              <w:rPr>
                <w:rFonts w:ascii="Arial" w:hAnsi="Arial"/>
                <w:color w:val="000000"/>
                <w:spacing w:val="-3"/>
                <w:w w:val="97"/>
                <w:sz w:val="18"/>
                <w:szCs w:val="18"/>
              </w:rPr>
              <w:t>ЗП</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w w:val="97"/>
                <w:sz w:val="18"/>
                <w:szCs w:val="18"/>
              </w:rPr>
              <w:t>6,2/3,58</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w w:val="97"/>
                <w:sz w:val="18"/>
                <w:szCs w:val="18"/>
              </w:rPr>
              <w:t>62/36</w:t>
            </w:r>
          </w:p>
        </w:tc>
      </w:tr>
      <w:tr w:rsidR="007D3551">
        <w:trPr>
          <w:trHeight w:hRule="exact" w:val="351"/>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w w:val="97"/>
                <w:sz w:val="18"/>
                <w:szCs w:val="18"/>
              </w:rPr>
              <w:t>Материалы</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w w:val="97"/>
                <w:sz w:val="18"/>
                <w:szCs w:val="18"/>
              </w:rPr>
              <w:t>43,8</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438</w:t>
            </w:r>
          </w:p>
        </w:tc>
      </w:tr>
      <w:tr w:rsidR="007D3551">
        <w:trPr>
          <w:trHeight w:hRule="exact" w:val="360"/>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2</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w w:val="97"/>
                <w:sz w:val="18"/>
                <w:szCs w:val="18"/>
              </w:rPr>
              <w:t>Е</w:t>
            </w:r>
            <w:r>
              <w:rPr>
                <w:rFonts w:ascii="Arial" w:hAnsi="Arial" w:cs="Arial"/>
                <w:color w:val="000000"/>
                <w:spacing w:val="-3"/>
                <w:w w:val="97"/>
                <w:sz w:val="18"/>
                <w:szCs w:val="18"/>
              </w:rPr>
              <w:t xml:space="preserve"> 15-568</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2"/>
                <w:w w:val="97"/>
                <w:sz w:val="18"/>
                <w:szCs w:val="18"/>
              </w:rPr>
              <w:t>Улучшенная</w:t>
            </w:r>
            <w:r>
              <w:rPr>
                <w:rFonts w:ascii="Arial" w:hAnsi="Arial" w:cs="Arial"/>
                <w:color w:val="000000"/>
                <w:spacing w:val="-2"/>
                <w:w w:val="97"/>
                <w:sz w:val="18"/>
                <w:szCs w:val="18"/>
              </w:rPr>
              <w:t xml:space="preserve"> </w:t>
            </w:r>
            <w:r>
              <w:rPr>
                <w:rFonts w:ascii="Arial" w:hAnsi="Arial"/>
                <w:color w:val="000000"/>
                <w:spacing w:val="-2"/>
                <w:w w:val="97"/>
                <w:sz w:val="18"/>
                <w:szCs w:val="18"/>
              </w:rPr>
              <w:t>масляная</w:t>
            </w:r>
            <w:r>
              <w:rPr>
                <w:rFonts w:ascii="Arial" w:hAnsi="Arial" w:cs="Arial"/>
                <w:color w:val="000000"/>
                <w:spacing w:val="-2"/>
                <w:w w:val="97"/>
                <w:sz w:val="18"/>
                <w:szCs w:val="18"/>
              </w:rPr>
              <w:t xml:space="preserve"> </w:t>
            </w:r>
            <w:r>
              <w:rPr>
                <w:rFonts w:ascii="Arial" w:hAnsi="Arial"/>
                <w:color w:val="000000"/>
                <w:spacing w:val="-2"/>
                <w:w w:val="97"/>
                <w:sz w:val="18"/>
                <w:szCs w:val="18"/>
              </w:rPr>
              <w:t>окраска</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100</w:t>
            </w:r>
            <w:r>
              <w:rPr>
                <w:rFonts w:ascii="Arial" w:hAnsi="Arial"/>
                <w:color w:val="000000"/>
                <w:spacing w:val="-2"/>
                <w:sz w:val="18"/>
                <w:szCs w:val="18"/>
              </w:rPr>
              <w:t>м</w:t>
            </w:r>
            <w:r>
              <w:rPr>
                <w:rFonts w:ascii="Arial" w:hAnsi="Arial" w:cs="Arial"/>
                <w:color w:val="000000"/>
                <w:spacing w:val="-2"/>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0,5</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w w:val="97"/>
                <w:sz w:val="18"/>
                <w:szCs w:val="18"/>
              </w:rPr>
              <w:t>76,7</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38</w:t>
            </w:r>
          </w:p>
        </w:tc>
      </w:tr>
      <w:tr w:rsidR="007D3551">
        <w:trPr>
          <w:trHeight w:hRule="exact" w:val="216"/>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w w:val="97"/>
                <w:sz w:val="18"/>
                <w:szCs w:val="18"/>
              </w:rPr>
              <w:t>панелей</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43"/>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w w:val="97"/>
                <w:sz w:val="18"/>
                <w:szCs w:val="18"/>
              </w:rPr>
              <w:t>27,8</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14</w:t>
            </w:r>
          </w:p>
        </w:tc>
      </w:tr>
      <w:tr w:rsidR="007D3551">
        <w:trPr>
          <w:trHeight w:hRule="exact" w:val="234"/>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w w:val="97"/>
                <w:sz w:val="18"/>
                <w:szCs w:val="18"/>
              </w:rPr>
              <w:t>0,8/0,24</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w:t>
            </w:r>
          </w:p>
        </w:tc>
      </w:tr>
      <w:tr w:rsidR="007D3551">
        <w:trPr>
          <w:trHeight w:hRule="exact" w:val="342"/>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w w:val="97"/>
                <w:sz w:val="18"/>
                <w:szCs w:val="18"/>
              </w:rPr>
              <w:t>48,1</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24</w:t>
            </w:r>
          </w:p>
        </w:tc>
      </w:tr>
      <w:tr w:rsidR="007D3551">
        <w:trPr>
          <w:trHeight w:hRule="exact" w:val="351"/>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3</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w w:val="97"/>
                <w:sz w:val="18"/>
                <w:szCs w:val="18"/>
              </w:rPr>
              <w:t>Е</w:t>
            </w:r>
            <w:r>
              <w:rPr>
                <w:rFonts w:ascii="Arial" w:hAnsi="Arial" w:cs="Arial"/>
                <w:color w:val="000000"/>
                <w:spacing w:val="-3"/>
                <w:w w:val="97"/>
                <w:sz w:val="18"/>
                <w:szCs w:val="18"/>
              </w:rPr>
              <w:t xml:space="preserve"> 15-703</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2"/>
                <w:w w:val="97"/>
                <w:sz w:val="18"/>
                <w:szCs w:val="18"/>
              </w:rPr>
              <w:t>Остекление</w:t>
            </w:r>
            <w:r>
              <w:rPr>
                <w:rFonts w:ascii="Arial" w:hAnsi="Arial" w:cs="Arial"/>
                <w:color w:val="000000"/>
                <w:spacing w:val="-2"/>
                <w:w w:val="97"/>
                <w:sz w:val="18"/>
                <w:szCs w:val="18"/>
              </w:rPr>
              <w:t xml:space="preserve"> </w:t>
            </w:r>
            <w:r>
              <w:rPr>
                <w:rFonts w:ascii="Arial" w:hAnsi="Arial"/>
                <w:color w:val="000000"/>
                <w:spacing w:val="-2"/>
                <w:w w:val="97"/>
                <w:sz w:val="18"/>
                <w:szCs w:val="18"/>
              </w:rPr>
              <w:t>оконных</w:t>
            </w:r>
            <w:r>
              <w:rPr>
                <w:rFonts w:ascii="Arial" w:hAnsi="Arial" w:cs="Arial"/>
                <w:color w:val="000000"/>
                <w:spacing w:val="-2"/>
                <w:w w:val="97"/>
                <w:sz w:val="18"/>
                <w:szCs w:val="18"/>
              </w:rPr>
              <w:t xml:space="preserve"> </w:t>
            </w:r>
            <w:r>
              <w:rPr>
                <w:rFonts w:ascii="Arial" w:hAnsi="Arial"/>
                <w:color w:val="000000"/>
                <w:spacing w:val="-2"/>
                <w:w w:val="97"/>
                <w:sz w:val="18"/>
                <w:szCs w:val="18"/>
              </w:rPr>
              <w:t>блоков</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w:t>
            </w:r>
            <w:r>
              <w:rPr>
                <w:rFonts w:ascii="Arial" w:hAnsi="Arial" w:cs="Arial"/>
                <w:color w:val="000000"/>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w w:val="97"/>
                <w:sz w:val="18"/>
                <w:szCs w:val="18"/>
              </w:rPr>
              <w:t>2,43</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w:t>
            </w:r>
          </w:p>
        </w:tc>
      </w:tr>
      <w:tr w:rsidR="007D3551">
        <w:trPr>
          <w:trHeight w:hRule="exact" w:val="243"/>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w w:val="97"/>
                <w:sz w:val="18"/>
                <w:szCs w:val="18"/>
              </w:rPr>
              <w:t>0,249</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r>
      <w:tr w:rsidR="007D3551">
        <w:trPr>
          <w:trHeight w:hRule="exact" w:val="234"/>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w w:val="97"/>
                <w:sz w:val="18"/>
                <w:szCs w:val="18"/>
              </w:rPr>
              <w:t>0,021/0,0048</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9"/>
                <w:sz w:val="16"/>
                <w:szCs w:val="16"/>
              </w:rPr>
              <w:t xml:space="preserve">1 </w:t>
            </w:r>
            <w:r>
              <w:rPr>
                <w:rFonts w:ascii="Arial" w:hAnsi="Arial" w:cs="Arial"/>
                <w:color w:val="000000"/>
                <w:spacing w:val="-9"/>
                <w:sz w:val="16"/>
                <w:szCs w:val="16"/>
              </w:rPr>
              <w:t>1</w:t>
            </w:r>
          </w:p>
        </w:tc>
      </w:tr>
      <w:tr w:rsidR="007D3551">
        <w:trPr>
          <w:trHeight w:hRule="exact" w:val="342"/>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w w:val="97"/>
                <w:sz w:val="18"/>
                <w:szCs w:val="18"/>
              </w:rPr>
              <w:t>2,16</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11</w:t>
            </w:r>
          </w:p>
        </w:tc>
      </w:tr>
      <w:tr w:rsidR="007D3551">
        <w:trPr>
          <w:trHeight w:hRule="exact" w:val="360"/>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4</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7"/>
                <w:w w:val="97"/>
                <w:sz w:val="18"/>
                <w:szCs w:val="18"/>
              </w:rPr>
              <w:t>Е</w:t>
            </w:r>
            <w:r>
              <w:rPr>
                <w:rFonts w:ascii="Arial" w:hAnsi="Arial" w:cs="Arial"/>
                <w:color w:val="000000"/>
                <w:spacing w:val="-7"/>
                <w:w w:val="97"/>
                <w:sz w:val="18"/>
                <w:szCs w:val="18"/>
              </w:rPr>
              <w:t xml:space="preserve"> 8-30-1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w w:val="97"/>
                <w:sz w:val="18"/>
                <w:szCs w:val="18"/>
              </w:rPr>
              <w:t>Кладка</w:t>
            </w:r>
            <w:r>
              <w:rPr>
                <w:rFonts w:ascii="Arial" w:hAnsi="Arial" w:cs="Arial"/>
                <w:color w:val="000000"/>
                <w:spacing w:val="-3"/>
                <w:w w:val="97"/>
                <w:sz w:val="18"/>
                <w:szCs w:val="18"/>
              </w:rPr>
              <w:t xml:space="preserve"> </w:t>
            </w:r>
            <w:r>
              <w:rPr>
                <w:rFonts w:ascii="Arial" w:hAnsi="Arial"/>
                <w:color w:val="000000"/>
                <w:spacing w:val="-3"/>
                <w:w w:val="97"/>
                <w:sz w:val="18"/>
                <w:szCs w:val="18"/>
              </w:rPr>
              <w:t>стен</w:t>
            </w:r>
            <w:r>
              <w:rPr>
                <w:rFonts w:ascii="Arial" w:hAnsi="Arial" w:cs="Arial"/>
                <w:color w:val="000000"/>
                <w:spacing w:val="-3"/>
                <w:w w:val="97"/>
                <w:sz w:val="18"/>
                <w:szCs w:val="18"/>
              </w:rPr>
              <w:t xml:space="preserve"> </w:t>
            </w:r>
            <w:r>
              <w:rPr>
                <w:rFonts w:ascii="Arial" w:hAnsi="Arial"/>
                <w:color w:val="000000"/>
                <w:spacing w:val="-3"/>
                <w:w w:val="97"/>
                <w:sz w:val="18"/>
                <w:szCs w:val="18"/>
              </w:rPr>
              <w:t>из</w:t>
            </w:r>
            <w:r>
              <w:rPr>
                <w:rFonts w:ascii="Arial" w:hAnsi="Arial" w:cs="Arial"/>
                <w:color w:val="000000"/>
                <w:spacing w:val="-3"/>
                <w:w w:val="97"/>
                <w:sz w:val="18"/>
                <w:szCs w:val="18"/>
              </w:rPr>
              <w:t xml:space="preserve"> </w:t>
            </w:r>
            <w:r>
              <w:rPr>
                <w:rFonts w:ascii="Arial" w:hAnsi="Arial"/>
                <w:color w:val="000000"/>
                <w:spacing w:val="-3"/>
                <w:w w:val="97"/>
                <w:sz w:val="18"/>
                <w:szCs w:val="18"/>
              </w:rPr>
              <w:t>керамического</w:t>
            </w:r>
            <w:r>
              <w:rPr>
                <w:rFonts w:ascii="Arial" w:hAnsi="Arial" w:cs="Arial"/>
                <w:color w:val="000000"/>
                <w:spacing w:val="-3"/>
                <w:w w:val="97"/>
                <w:sz w:val="18"/>
                <w:szCs w:val="18"/>
              </w:rPr>
              <w:t xml:space="preserve"> </w:t>
            </w:r>
            <w:r>
              <w:rPr>
                <w:rFonts w:ascii="Arial" w:hAnsi="Arial"/>
                <w:color w:val="000000"/>
                <w:spacing w:val="-3"/>
                <w:w w:val="97"/>
                <w:sz w:val="18"/>
                <w:szCs w:val="18"/>
              </w:rPr>
              <w:t>кирпича</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w w:val="97"/>
                <w:sz w:val="18"/>
                <w:szCs w:val="18"/>
              </w:rPr>
              <w:t>37,4</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75</w:t>
            </w:r>
          </w:p>
        </w:tc>
      </w:tr>
      <w:tr w:rsidR="007D3551">
        <w:trPr>
          <w:trHeight w:hRule="exact" w:val="225"/>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w w:val="97"/>
                <w:sz w:val="18"/>
                <w:szCs w:val="18"/>
              </w:rPr>
              <w:t>2,21</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w:t>
            </w:r>
          </w:p>
        </w:tc>
      </w:tr>
      <w:tr w:rsidR="007D3551">
        <w:trPr>
          <w:trHeight w:hRule="exact" w:val="234"/>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w w:val="97"/>
                <w:sz w:val="18"/>
                <w:szCs w:val="18"/>
              </w:rPr>
              <w:t>0,81/0.24</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21</w:t>
            </w:r>
          </w:p>
        </w:tc>
      </w:tr>
      <w:tr w:rsidR="007D3551">
        <w:trPr>
          <w:trHeight w:hRule="exact" w:val="351"/>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w w:val="97"/>
                <w:sz w:val="18"/>
                <w:szCs w:val="18"/>
              </w:rPr>
              <w:t>34,38</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69</w:t>
            </w:r>
          </w:p>
        </w:tc>
      </w:tr>
      <w:tr w:rsidR="007D3551">
        <w:trPr>
          <w:trHeight w:hRule="exact" w:val="369"/>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3"/>
                <w:w w:val="97"/>
                <w:sz w:val="18"/>
                <w:szCs w:val="18"/>
              </w:rPr>
              <w:t>Итого</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sz w:val="18"/>
                <w:szCs w:val="18"/>
              </w:rPr>
              <w:t>руб</w:t>
            </w:r>
            <w:r>
              <w:rPr>
                <w:rFonts w:ascii="Arial" w:hAnsi="Arial" w:cs="Arial"/>
                <w:b/>
                <w:bCs/>
                <w:color w:val="000000"/>
                <w:spacing w:val="-9"/>
                <w:sz w:val="18"/>
                <w:szCs w:val="18"/>
              </w:rPr>
              <w:t>.</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w w:val="97"/>
                <w:sz w:val="18"/>
                <w:szCs w:val="18"/>
              </w:rPr>
              <w:t>1026</w:t>
            </w:r>
          </w:p>
        </w:tc>
      </w:tr>
      <w:tr w:rsidR="007D3551">
        <w:trPr>
          <w:trHeight w:hRule="exact" w:val="234"/>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5"/>
                <w:w w:val="97"/>
                <w:sz w:val="18"/>
                <w:szCs w:val="18"/>
              </w:rPr>
              <w:t>в</w:t>
            </w:r>
            <w:r>
              <w:rPr>
                <w:rFonts w:ascii="Arial" w:hAnsi="Arial" w:cs="Arial"/>
                <w:b/>
                <w:bCs/>
                <w:color w:val="000000"/>
                <w:spacing w:val="-5"/>
                <w:w w:val="97"/>
                <w:sz w:val="18"/>
                <w:szCs w:val="18"/>
              </w:rPr>
              <w:t xml:space="preserve"> </w:t>
            </w:r>
            <w:r>
              <w:rPr>
                <w:rFonts w:ascii="Arial" w:hAnsi="Arial"/>
                <w:color w:val="000000"/>
                <w:spacing w:val="-5"/>
                <w:w w:val="97"/>
                <w:sz w:val="18"/>
                <w:szCs w:val="18"/>
              </w:rPr>
              <w:t>том</w:t>
            </w:r>
            <w:r>
              <w:rPr>
                <w:rFonts w:ascii="Arial" w:hAnsi="Arial" w:cs="Arial"/>
                <w:color w:val="000000"/>
                <w:spacing w:val="-5"/>
                <w:w w:val="97"/>
                <w:sz w:val="18"/>
                <w:szCs w:val="18"/>
              </w:rPr>
              <w:t xml:space="preserve"> </w:t>
            </w:r>
            <w:r>
              <w:rPr>
                <w:rFonts w:ascii="Arial" w:hAnsi="Arial"/>
                <w:color w:val="000000"/>
                <w:spacing w:val="-5"/>
                <w:w w:val="97"/>
                <w:sz w:val="18"/>
                <w:szCs w:val="18"/>
              </w:rPr>
              <w:t>числе</w:t>
            </w:r>
            <w:r>
              <w:rPr>
                <w:rFonts w:ascii="Arial" w:hAnsi="Arial" w:cs="Arial"/>
                <w:color w:val="000000"/>
                <w:spacing w:val="-5"/>
                <w:w w:val="97"/>
                <w:sz w:val="18"/>
                <w:szCs w:val="18"/>
              </w:rPr>
              <w:t>:</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234"/>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основная</w:t>
            </w:r>
            <w:r>
              <w:rPr>
                <w:rFonts w:ascii="Arial" w:hAnsi="Arial" w:cs="Arial"/>
                <w:color w:val="000000"/>
                <w:spacing w:val="-5"/>
                <w:sz w:val="18"/>
                <w:szCs w:val="18"/>
              </w:rPr>
              <w:t xml:space="preserve"> </w:t>
            </w:r>
            <w:r>
              <w:rPr>
                <w:rFonts w:ascii="Arial" w:hAnsi="Arial"/>
                <w:color w:val="000000"/>
                <w:spacing w:val="-5"/>
                <w:sz w:val="18"/>
                <w:szCs w:val="18"/>
              </w:rPr>
              <w:t>зарплата</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419</w:t>
            </w:r>
          </w:p>
        </w:tc>
      </w:tr>
      <w:tr w:rsidR="007D3551">
        <w:trPr>
          <w:trHeight w:hRule="exact" w:val="243"/>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w w:val="97"/>
                <w:sz w:val="18"/>
                <w:szCs w:val="18"/>
              </w:rPr>
              <w:t>эксплатация</w:t>
            </w:r>
            <w:r>
              <w:rPr>
                <w:rFonts w:ascii="Arial" w:hAnsi="Arial" w:cs="Arial"/>
                <w:color w:val="000000"/>
                <w:spacing w:val="-3"/>
                <w:w w:val="97"/>
                <w:sz w:val="18"/>
                <w:szCs w:val="18"/>
              </w:rPr>
              <w:t xml:space="preserve"> </w:t>
            </w:r>
            <w:r>
              <w:rPr>
                <w:rFonts w:ascii="Arial" w:hAnsi="Arial"/>
                <w:color w:val="000000"/>
                <w:spacing w:val="-3"/>
                <w:w w:val="97"/>
                <w:sz w:val="18"/>
                <w:szCs w:val="18"/>
              </w:rPr>
              <w:t>механизмов</w:t>
            </w:r>
            <w:r>
              <w:rPr>
                <w:rFonts w:ascii="Arial" w:hAnsi="Arial" w:cs="Arial"/>
                <w:color w:val="000000"/>
                <w:spacing w:val="-3"/>
                <w:w w:val="97"/>
                <w:sz w:val="18"/>
                <w:szCs w:val="18"/>
              </w:rPr>
              <w:t xml:space="preserve"> / </w:t>
            </w:r>
            <w:r>
              <w:rPr>
                <w:rFonts w:ascii="Arial" w:hAnsi="Arial"/>
                <w:color w:val="000000"/>
                <w:spacing w:val="-3"/>
                <w:w w:val="97"/>
                <w:sz w:val="18"/>
                <w:szCs w:val="18"/>
              </w:rPr>
              <w:t>в</w:t>
            </w:r>
            <w:r>
              <w:rPr>
                <w:rFonts w:ascii="Arial" w:hAnsi="Arial" w:cs="Arial"/>
                <w:color w:val="000000"/>
                <w:spacing w:val="-3"/>
                <w:w w:val="97"/>
                <w:sz w:val="18"/>
                <w:szCs w:val="18"/>
              </w:rPr>
              <w:t xml:space="preserve"> </w:t>
            </w:r>
            <w:r>
              <w:rPr>
                <w:rFonts w:ascii="Arial" w:hAnsi="Arial"/>
                <w:color w:val="000000"/>
                <w:spacing w:val="-3"/>
                <w:w w:val="97"/>
                <w:sz w:val="18"/>
                <w:szCs w:val="18"/>
              </w:rPr>
              <w:t>т</w:t>
            </w:r>
            <w:r>
              <w:rPr>
                <w:rFonts w:ascii="Arial" w:hAnsi="Arial" w:cs="Arial"/>
                <w:color w:val="000000"/>
                <w:spacing w:val="-3"/>
                <w:w w:val="97"/>
                <w:sz w:val="18"/>
                <w:szCs w:val="18"/>
              </w:rPr>
              <w:t>.</w:t>
            </w:r>
            <w:r>
              <w:rPr>
                <w:rFonts w:ascii="Arial" w:hAnsi="Arial"/>
                <w:color w:val="000000"/>
                <w:spacing w:val="-3"/>
                <w:w w:val="97"/>
                <w:sz w:val="18"/>
                <w:szCs w:val="18"/>
              </w:rPr>
              <w:t>ч</w:t>
            </w:r>
            <w:r>
              <w:rPr>
                <w:rFonts w:ascii="Arial" w:hAnsi="Arial" w:cs="Arial"/>
                <w:color w:val="000000"/>
                <w:spacing w:val="-3"/>
                <w:w w:val="97"/>
                <w:sz w:val="18"/>
                <w:szCs w:val="18"/>
              </w:rPr>
              <w:t xml:space="preserve">. </w:t>
            </w:r>
            <w:r>
              <w:rPr>
                <w:rFonts w:ascii="Arial" w:hAnsi="Arial"/>
                <w:color w:val="000000"/>
                <w:spacing w:val="-3"/>
                <w:w w:val="97"/>
                <w:sz w:val="18"/>
                <w:szCs w:val="18"/>
              </w:rPr>
              <w:t>ЗП</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w w:val="97"/>
                <w:sz w:val="18"/>
                <w:szCs w:val="18"/>
              </w:rPr>
              <w:t>65/36</w:t>
            </w:r>
          </w:p>
        </w:tc>
      </w:tr>
      <w:tr w:rsidR="007D3551">
        <w:trPr>
          <w:trHeight w:hRule="exact" w:val="342"/>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w w:val="97"/>
                <w:sz w:val="18"/>
                <w:szCs w:val="18"/>
              </w:rPr>
              <w:t>материалы</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555</w:t>
            </w:r>
          </w:p>
        </w:tc>
      </w:tr>
      <w:tr w:rsidR="007D3551">
        <w:trPr>
          <w:trHeight w:hRule="exact" w:val="459"/>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w w:val="97"/>
                <w:sz w:val="18"/>
                <w:szCs w:val="18"/>
              </w:rPr>
              <w:t>Накладные</w:t>
            </w:r>
            <w:r>
              <w:rPr>
                <w:rFonts w:ascii="Arial" w:hAnsi="Arial" w:cs="Arial"/>
                <w:color w:val="000000"/>
                <w:spacing w:val="-3"/>
                <w:w w:val="97"/>
                <w:sz w:val="18"/>
                <w:szCs w:val="18"/>
              </w:rPr>
              <w:t xml:space="preserve"> </w:t>
            </w:r>
            <w:r>
              <w:rPr>
                <w:rFonts w:ascii="Arial" w:hAnsi="Arial"/>
                <w:color w:val="000000"/>
                <w:spacing w:val="-3"/>
                <w:w w:val="97"/>
                <w:sz w:val="18"/>
                <w:szCs w:val="18"/>
              </w:rPr>
              <w:t>расходы</w:t>
            </w:r>
            <w:r>
              <w:rPr>
                <w:rFonts w:ascii="Arial" w:hAnsi="Arial" w:cs="Arial"/>
                <w:color w:val="000000"/>
                <w:spacing w:val="-3"/>
                <w:w w:val="97"/>
                <w:sz w:val="18"/>
                <w:szCs w:val="18"/>
              </w:rPr>
              <w:t xml:space="preserve"> 20%</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206</w:t>
            </w:r>
          </w:p>
        </w:tc>
      </w:tr>
      <w:tr w:rsidR="007D3551">
        <w:trPr>
          <w:trHeight w:hRule="exact" w:val="459"/>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669"/>
            </w:pPr>
            <w:r>
              <w:rPr>
                <w:rFonts w:ascii="Arial" w:hAnsi="Arial"/>
                <w:color w:val="000000"/>
                <w:spacing w:val="-6"/>
                <w:w w:val="97"/>
                <w:sz w:val="18"/>
                <w:szCs w:val="18"/>
              </w:rPr>
              <w:t>Итого</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w w:val="97"/>
                <w:sz w:val="18"/>
                <w:szCs w:val="18"/>
              </w:rPr>
              <w:t>1232</w:t>
            </w:r>
          </w:p>
        </w:tc>
      </w:tr>
      <w:tr w:rsidR="007D3551">
        <w:trPr>
          <w:trHeight w:hRule="exact" w:val="477"/>
        </w:trPr>
        <w:tc>
          <w:tcPr>
            <w:tcW w:w="38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w w:val="97"/>
                <w:sz w:val="18"/>
                <w:szCs w:val="18"/>
              </w:rPr>
              <w:t>Плановые</w:t>
            </w:r>
            <w:r>
              <w:rPr>
                <w:rFonts w:ascii="Arial" w:hAnsi="Arial" w:cs="Arial"/>
                <w:color w:val="000000"/>
                <w:spacing w:val="-3"/>
                <w:w w:val="97"/>
                <w:sz w:val="18"/>
                <w:szCs w:val="18"/>
              </w:rPr>
              <w:t xml:space="preserve"> </w:t>
            </w:r>
            <w:r>
              <w:rPr>
                <w:rFonts w:ascii="Arial" w:hAnsi="Arial"/>
                <w:color w:val="000000"/>
                <w:spacing w:val="-3"/>
                <w:w w:val="97"/>
                <w:sz w:val="18"/>
                <w:szCs w:val="18"/>
              </w:rPr>
              <w:t>накопления</w:t>
            </w:r>
            <w:r>
              <w:rPr>
                <w:rFonts w:ascii="Arial" w:hAnsi="Arial" w:cs="Arial"/>
                <w:color w:val="000000"/>
                <w:spacing w:val="-3"/>
                <w:w w:val="97"/>
                <w:sz w:val="18"/>
                <w:szCs w:val="18"/>
              </w:rPr>
              <w:t xml:space="preserve"> 8%</w:t>
            </w:r>
          </w:p>
        </w:tc>
        <w:tc>
          <w:tcPr>
            <w:tcW w:w="69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99</w:t>
            </w:r>
          </w:p>
        </w:tc>
      </w:tr>
      <w:tr w:rsidR="007D3551">
        <w:trPr>
          <w:trHeight w:hRule="exact" w:val="621"/>
        </w:trPr>
        <w:tc>
          <w:tcPr>
            <w:tcW w:w="38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2633"/>
            </w:pPr>
            <w:r>
              <w:rPr>
                <w:rFonts w:ascii="Arial" w:hAnsi="Arial"/>
                <w:b/>
                <w:bCs/>
                <w:color w:val="000000"/>
                <w:spacing w:val="-7"/>
                <w:w w:val="97"/>
                <w:sz w:val="18"/>
                <w:szCs w:val="18"/>
              </w:rPr>
              <w:t>Итого</w:t>
            </w:r>
          </w:p>
        </w:tc>
        <w:tc>
          <w:tcPr>
            <w:tcW w:w="6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2"/>
                <w:w w:val="97"/>
                <w:sz w:val="18"/>
                <w:szCs w:val="18"/>
              </w:rPr>
              <w:t>1331</w:t>
            </w:r>
          </w:p>
        </w:tc>
      </w:tr>
    </w:tbl>
    <w:p w:rsidR="007D3551" w:rsidRDefault="007D3551">
      <w:pPr>
        <w:shd w:val="clear" w:color="auto" w:fill="FFFFFF"/>
        <w:spacing w:before="432" w:line="234" w:lineRule="exact"/>
        <w:ind w:left="1274"/>
      </w:pPr>
      <w:r>
        <w:rPr>
          <w:rFonts w:ascii="Arial" w:hAnsi="Arial"/>
          <w:color w:val="000000"/>
          <w:spacing w:val="-2"/>
          <w:w w:val="97"/>
          <w:sz w:val="18"/>
          <w:szCs w:val="18"/>
        </w:rPr>
        <w:t>Компенсация</w:t>
      </w:r>
      <w:r>
        <w:rPr>
          <w:rFonts w:ascii="Arial" w:hAnsi="Arial" w:cs="Arial"/>
          <w:color w:val="000000"/>
          <w:spacing w:val="-2"/>
          <w:w w:val="97"/>
          <w:sz w:val="18"/>
          <w:szCs w:val="18"/>
        </w:rPr>
        <w:t xml:space="preserve"> </w:t>
      </w:r>
      <w:r>
        <w:rPr>
          <w:rFonts w:ascii="Arial" w:hAnsi="Arial"/>
          <w:color w:val="000000"/>
          <w:spacing w:val="-2"/>
          <w:w w:val="97"/>
          <w:sz w:val="18"/>
          <w:szCs w:val="18"/>
        </w:rPr>
        <w:t>зарплаты</w:t>
      </w:r>
      <w:r>
        <w:rPr>
          <w:rFonts w:ascii="Arial" w:hAnsi="Arial" w:cs="Arial"/>
          <w:color w:val="000000"/>
          <w:spacing w:val="-2"/>
          <w:w w:val="97"/>
          <w:sz w:val="18"/>
          <w:szCs w:val="18"/>
        </w:rPr>
        <w:t xml:space="preserve"> </w:t>
      </w:r>
      <w:r>
        <w:rPr>
          <w:rFonts w:ascii="Arial" w:hAnsi="Arial"/>
          <w:color w:val="000000"/>
          <w:spacing w:val="-2"/>
          <w:w w:val="97"/>
          <w:sz w:val="18"/>
          <w:szCs w:val="18"/>
        </w:rPr>
        <w:t>рабочих</w:t>
      </w:r>
      <w:r>
        <w:rPr>
          <w:rFonts w:ascii="Arial" w:hAnsi="Arial" w:cs="Arial"/>
          <w:color w:val="000000"/>
          <w:spacing w:val="-2"/>
          <w:w w:val="97"/>
          <w:sz w:val="18"/>
          <w:szCs w:val="18"/>
        </w:rPr>
        <w:t>-</w:t>
      </w:r>
      <w:r>
        <w:rPr>
          <w:rFonts w:ascii="Arial" w:hAnsi="Arial"/>
          <w:color w:val="000000"/>
          <w:spacing w:val="-2"/>
          <w:w w:val="97"/>
          <w:sz w:val="18"/>
          <w:szCs w:val="18"/>
        </w:rPr>
        <w:t>строителей</w:t>
      </w:r>
      <w:r>
        <w:rPr>
          <w:rFonts w:ascii="Arial" w:hAnsi="Arial" w:cs="Arial"/>
          <w:color w:val="000000"/>
          <w:spacing w:val="-2"/>
          <w:w w:val="97"/>
          <w:sz w:val="18"/>
          <w:szCs w:val="18"/>
        </w:rPr>
        <w:t>:    '</w:t>
      </w:r>
    </w:p>
    <w:p w:rsidR="007D3551" w:rsidRDefault="007D3551">
      <w:pPr>
        <w:shd w:val="clear" w:color="auto" w:fill="FFFFFF"/>
        <w:spacing w:before="5" w:line="234" w:lineRule="exact"/>
        <w:ind w:left="1269"/>
      </w:pPr>
      <w:r>
        <w:rPr>
          <w:rFonts w:ascii="Arial" w:hAnsi="Arial" w:cs="Arial"/>
          <w:color w:val="000000"/>
          <w:spacing w:val="-2"/>
          <w:w w:val="97"/>
          <w:sz w:val="18"/>
          <w:szCs w:val="18"/>
        </w:rPr>
        <w:t xml:space="preserve">419x1,25x6,28 = 3289 - 419 = 2870 </w:t>
      </w:r>
      <w:r>
        <w:rPr>
          <w:rFonts w:ascii="Arial" w:hAnsi="Arial"/>
          <w:color w:val="000000"/>
          <w:spacing w:val="-2"/>
          <w:w w:val="97"/>
          <w:sz w:val="18"/>
          <w:szCs w:val="18"/>
        </w:rPr>
        <w:t>руб</w:t>
      </w:r>
      <w:r>
        <w:rPr>
          <w:rFonts w:ascii="Arial" w:hAnsi="Arial" w:cs="Arial"/>
          <w:color w:val="000000"/>
          <w:spacing w:val="-2"/>
          <w:w w:val="97"/>
          <w:sz w:val="18"/>
          <w:szCs w:val="18"/>
        </w:rPr>
        <w:t>.</w:t>
      </w:r>
    </w:p>
    <w:p w:rsidR="007D3551" w:rsidRDefault="007D3551">
      <w:pPr>
        <w:shd w:val="clear" w:color="auto" w:fill="FFFFFF"/>
        <w:spacing w:line="234" w:lineRule="exact"/>
        <w:ind w:left="1274"/>
      </w:pPr>
      <w:r>
        <w:rPr>
          <w:rFonts w:ascii="Arial" w:hAnsi="Arial"/>
          <w:color w:val="000000"/>
          <w:spacing w:val="-3"/>
          <w:w w:val="97"/>
          <w:sz w:val="18"/>
          <w:szCs w:val="18"/>
        </w:rPr>
        <w:t>Компенсация</w:t>
      </w:r>
      <w:r>
        <w:rPr>
          <w:rFonts w:ascii="Arial" w:hAnsi="Arial" w:cs="Arial"/>
          <w:color w:val="000000"/>
          <w:spacing w:val="-3"/>
          <w:w w:val="97"/>
          <w:sz w:val="18"/>
          <w:szCs w:val="18"/>
        </w:rPr>
        <w:t xml:space="preserve"> </w:t>
      </w:r>
      <w:r>
        <w:rPr>
          <w:rFonts w:ascii="Arial" w:hAnsi="Arial"/>
          <w:color w:val="000000"/>
          <w:spacing w:val="-3"/>
          <w:w w:val="97"/>
          <w:sz w:val="18"/>
          <w:szCs w:val="18"/>
        </w:rPr>
        <w:t>затрат</w:t>
      </w:r>
      <w:r>
        <w:rPr>
          <w:rFonts w:ascii="Arial" w:hAnsi="Arial" w:cs="Arial"/>
          <w:color w:val="000000"/>
          <w:spacing w:val="-3"/>
          <w:w w:val="97"/>
          <w:sz w:val="18"/>
          <w:szCs w:val="18"/>
        </w:rPr>
        <w:t xml:space="preserve"> </w:t>
      </w:r>
      <w:r>
        <w:rPr>
          <w:rFonts w:ascii="Arial" w:hAnsi="Arial"/>
          <w:color w:val="000000"/>
          <w:spacing w:val="-3"/>
          <w:w w:val="97"/>
          <w:sz w:val="18"/>
          <w:szCs w:val="18"/>
        </w:rPr>
        <w:t>по</w:t>
      </w:r>
      <w:r>
        <w:rPr>
          <w:rFonts w:ascii="Arial" w:hAnsi="Arial" w:cs="Arial"/>
          <w:color w:val="000000"/>
          <w:spacing w:val="-3"/>
          <w:w w:val="97"/>
          <w:sz w:val="18"/>
          <w:szCs w:val="18"/>
        </w:rPr>
        <w:t xml:space="preserve"> </w:t>
      </w:r>
      <w:r>
        <w:rPr>
          <w:rFonts w:ascii="Arial" w:hAnsi="Arial"/>
          <w:color w:val="000000"/>
          <w:spacing w:val="-3"/>
          <w:w w:val="97"/>
          <w:sz w:val="18"/>
          <w:szCs w:val="18"/>
        </w:rPr>
        <w:t>эксплуатации</w:t>
      </w:r>
      <w:r>
        <w:rPr>
          <w:rFonts w:ascii="Arial" w:hAnsi="Arial" w:cs="Arial"/>
          <w:color w:val="000000"/>
          <w:spacing w:val="-3"/>
          <w:w w:val="97"/>
          <w:sz w:val="18"/>
          <w:szCs w:val="18"/>
        </w:rPr>
        <w:t xml:space="preserve"> </w:t>
      </w:r>
      <w:r>
        <w:rPr>
          <w:rFonts w:ascii="Arial" w:hAnsi="Arial"/>
          <w:color w:val="000000"/>
          <w:spacing w:val="-3"/>
          <w:w w:val="97"/>
          <w:sz w:val="18"/>
          <w:szCs w:val="18"/>
        </w:rPr>
        <w:t>механизмов</w:t>
      </w:r>
      <w:r>
        <w:rPr>
          <w:rFonts w:ascii="Arial" w:hAnsi="Arial" w:cs="Arial"/>
          <w:color w:val="000000"/>
          <w:spacing w:val="-3"/>
          <w:w w:val="97"/>
          <w:sz w:val="18"/>
          <w:szCs w:val="18"/>
        </w:rPr>
        <w:t>:</w:t>
      </w:r>
    </w:p>
    <w:p w:rsidR="007D3551" w:rsidRDefault="007D3551">
      <w:pPr>
        <w:shd w:val="clear" w:color="auto" w:fill="FFFFFF"/>
        <w:spacing w:line="234" w:lineRule="exact"/>
        <w:ind w:left="1265"/>
      </w:pPr>
      <w:r>
        <w:rPr>
          <w:color w:val="000000"/>
          <w:spacing w:val="-5"/>
        </w:rPr>
        <w:t>65x1,7x6.54 = 723 - 65 = 658 руб.</w:t>
      </w:r>
    </w:p>
    <w:p w:rsidR="007D3551" w:rsidRDefault="007D3551">
      <w:pPr>
        <w:shd w:val="clear" w:color="auto" w:fill="FFFFFF"/>
        <w:spacing w:line="234" w:lineRule="exact"/>
        <w:ind w:left="1278"/>
      </w:pPr>
      <w:r>
        <w:rPr>
          <w:rFonts w:ascii="Courier New" w:hAnsi="Courier New"/>
          <w:color w:val="000000"/>
          <w:spacing w:val="-12"/>
          <w:w w:val="72"/>
          <w:sz w:val="22"/>
          <w:szCs w:val="22"/>
        </w:rPr>
        <w:t>в</w:t>
      </w:r>
      <w:r>
        <w:rPr>
          <w:rFonts w:ascii="Courier New" w:hAnsi="Courier New" w:cs="Courier New"/>
          <w:color w:val="000000"/>
          <w:spacing w:val="-12"/>
          <w:w w:val="72"/>
          <w:sz w:val="22"/>
          <w:szCs w:val="22"/>
        </w:rPr>
        <w:t xml:space="preserve"> </w:t>
      </w:r>
      <w:r>
        <w:rPr>
          <w:rFonts w:ascii="Courier New" w:hAnsi="Courier New"/>
          <w:color w:val="000000"/>
          <w:spacing w:val="-12"/>
          <w:w w:val="72"/>
          <w:sz w:val="22"/>
          <w:szCs w:val="22"/>
        </w:rPr>
        <w:t>том</w:t>
      </w:r>
      <w:r>
        <w:rPr>
          <w:rFonts w:ascii="Courier New" w:hAnsi="Courier New" w:cs="Courier New"/>
          <w:color w:val="000000"/>
          <w:spacing w:val="-12"/>
          <w:w w:val="72"/>
          <w:sz w:val="22"/>
          <w:szCs w:val="22"/>
        </w:rPr>
        <w:t xml:space="preserve"> </w:t>
      </w:r>
      <w:r>
        <w:rPr>
          <w:rFonts w:ascii="Courier New" w:hAnsi="Courier New"/>
          <w:color w:val="000000"/>
          <w:spacing w:val="-12"/>
          <w:w w:val="72"/>
          <w:sz w:val="22"/>
          <w:szCs w:val="22"/>
        </w:rPr>
        <w:t>числе</w:t>
      </w:r>
      <w:r>
        <w:rPr>
          <w:rFonts w:ascii="Courier New" w:hAnsi="Courier New" w:cs="Courier New"/>
          <w:color w:val="000000"/>
          <w:spacing w:val="-12"/>
          <w:w w:val="72"/>
          <w:sz w:val="22"/>
          <w:szCs w:val="22"/>
        </w:rPr>
        <w:t xml:space="preserve"> </w:t>
      </w:r>
      <w:r>
        <w:rPr>
          <w:rFonts w:ascii="Courier New" w:hAnsi="Courier New"/>
          <w:color w:val="000000"/>
          <w:spacing w:val="-12"/>
          <w:w w:val="72"/>
          <w:sz w:val="22"/>
          <w:szCs w:val="22"/>
        </w:rPr>
        <w:t>зарплата</w:t>
      </w:r>
      <w:r>
        <w:rPr>
          <w:rFonts w:ascii="Courier New" w:hAnsi="Courier New" w:cs="Courier New"/>
          <w:color w:val="000000"/>
          <w:spacing w:val="-12"/>
          <w:w w:val="72"/>
          <w:sz w:val="22"/>
          <w:szCs w:val="22"/>
        </w:rPr>
        <w:t>:</w:t>
      </w:r>
    </w:p>
    <w:p w:rsidR="007D3551" w:rsidRDefault="007D3551">
      <w:pPr>
        <w:shd w:val="clear" w:color="auto" w:fill="FFFFFF"/>
        <w:spacing w:line="234" w:lineRule="exact"/>
        <w:ind w:left="1274"/>
      </w:pPr>
      <w:r>
        <w:rPr>
          <w:rFonts w:ascii="Courier New" w:hAnsi="Courier New" w:cs="Courier New"/>
          <w:color w:val="000000"/>
          <w:spacing w:val="-16"/>
          <w:w w:val="72"/>
          <w:sz w:val="22"/>
          <w:szCs w:val="22"/>
        </w:rPr>
        <w:t xml:space="preserve">36x1,25x6,28 = 283 - 36 = 247 </w:t>
      </w:r>
      <w:r>
        <w:rPr>
          <w:rFonts w:ascii="Courier New" w:hAnsi="Courier New"/>
          <w:color w:val="000000"/>
          <w:spacing w:val="-16"/>
          <w:w w:val="72"/>
          <w:sz w:val="22"/>
          <w:szCs w:val="22"/>
        </w:rPr>
        <w:t>руб</w:t>
      </w:r>
      <w:r>
        <w:rPr>
          <w:rFonts w:ascii="Courier New" w:hAnsi="Courier New" w:cs="Courier New"/>
          <w:color w:val="000000"/>
          <w:spacing w:val="-16"/>
          <w:w w:val="72"/>
          <w:sz w:val="22"/>
          <w:szCs w:val="22"/>
        </w:rPr>
        <w:t>.</w:t>
      </w:r>
    </w:p>
    <w:p w:rsidR="007D3551" w:rsidRDefault="007D3551">
      <w:pPr>
        <w:shd w:val="clear" w:color="auto" w:fill="FFFFFF"/>
        <w:tabs>
          <w:tab w:val="left" w:pos="3263"/>
        </w:tabs>
        <w:spacing w:before="230" w:line="234" w:lineRule="exact"/>
        <w:ind w:left="1278" w:right="3780"/>
      </w:pPr>
      <w:r>
        <w:rPr>
          <w:rFonts w:ascii="Arial" w:hAnsi="Arial"/>
          <w:b/>
          <w:bCs/>
          <w:color w:val="000000"/>
          <w:spacing w:val="-3"/>
          <w:w w:val="97"/>
          <w:sz w:val="18"/>
          <w:szCs w:val="18"/>
        </w:rPr>
        <w:t>Итого</w:t>
      </w:r>
      <w:r>
        <w:rPr>
          <w:rFonts w:ascii="Arial" w:hAnsi="Arial" w:cs="Arial"/>
          <w:b/>
          <w:bCs/>
          <w:color w:val="000000"/>
          <w:spacing w:val="-3"/>
          <w:w w:val="97"/>
          <w:sz w:val="18"/>
          <w:szCs w:val="18"/>
        </w:rPr>
        <w:t xml:space="preserve"> </w:t>
      </w:r>
      <w:r>
        <w:rPr>
          <w:rFonts w:ascii="Arial" w:hAnsi="Arial"/>
          <w:b/>
          <w:bCs/>
          <w:color w:val="000000"/>
          <w:spacing w:val="-3"/>
          <w:w w:val="97"/>
          <w:sz w:val="18"/>
          <w:szCs w:val="18"/>
        </w:rPr>
        <w:t>по</w:t>
      </w:r>
      <w:r>
        <w:rPr>
          <w:rFonts w:ascii="Arial" w:hAnsi="Arial" w:cs="Arial"/>
          <w:b/>
          <w:bCs/>
          <w:color w:val="000000"/>
          <w:spacing w:val="-3"/>
          <w:w w:val="97"/>
          <w:sz w:val="18"/>
          <w:szCs w:val="18"/>
        </w:rPr>
        <w:t xml:space="preserve"> </w:t>
      </w:r>
      <w:r>
        <w:rPr>
          <w:rFonts w:ascii="Arial" w:hAnsi="Arial"/>
          <w:b/>
          <w:bCs/>
          <w:color w:val="000000"/>
          <w:spacing w:val="-3"/>
          <w:w w:val="97"/>
          <w:sz w:val="18"/>
          <w:szCs w:val="18"/>
        </w:rPr>
        <w:t>механизмам</w:t>
      </w:r>
      <w:r>
        <w:rPr>
          <w:rFonts w:ascii="Arial" w:hAnsi="Arial" w:cs="Arial"/>
          <w:b/>
          <w:bCs/>
          <w:color w:val="000000"/>
          <w:spacing w:val="-3"/>
          <w:w w:val="97"/>
          <w:sz w:val="18"/>
          <w:szCs w:val="18"/>
        </w:rPr>
        <w:t xml:space="preserve">: </w:t>
      </w:r>
      <w:r>
        <w:rPr>
          <w:rFonts w:ascii="Arial" w:hAnsi="Arial" w:cs="Arial"/>
          <w:color w:val="000000"/>
          <w:spacing w:val="-3"/>
          <w:w w:val="97"/>
          <w:sz w:val="18"/>
          <w:szCs w:val="18"/>
        </w:rPr>
        <w:t xml:space="preserve">658 </w:t>
      </w:r>
      <w:r>
        <w:rPr>
          <w:rFonts w:ascii="Arial" w:hAnsi="Arial"/>
          <w:b/>
          <w:bCs/>
          <w:color w:val="000000"/>
          <w:spacing w:val="-3"/>
          <w:w w:val="97"/>
          <w:sz w:val="18"/>
          <w:szCs w:val="18"/>
        </w:rPr>
        <w:t>руб</w:t>
      </w:r>
      <w:r>
        <w:rPr>
          <w:rFonts w:ascii="Arial" w:hAnsi="Arial" w:cs="Arial"/>
          <w:b/>
          <w:bCs/>
          <w:color w:val="000000"/>
          <w:spacing w:val="-3"/>
          <w:w w:val="97"/>
          <w:sz w:val="18"/>
          <w:szCs w:val="18"/>
        </w:rPr>
        <w:t>.</w:t>
      </w:r>
      <w:r>
        <w:rPr>
          <w:rFonts w:ascii="Arial" w:hAnsi="Arial" w:cs="Arial"/>
          <w:b/>
          <w:bCs/>
          <w:color w:val="000000"/>
          <w:spacing w:val="-3"/>
          <w:w w:val="97"/>
          <w:sz w:val="18"/>
          <w:szCs w:val="18"/>
        </w:rPr>
        <w:br/>
      </w:r>
      <w:r>
        <w:rPr>
          <w:rFonts w:ascii="Arial" w:hAnsi="Arial"/>
          <w:b/>
          <w:bCs/>
          <w:color w:val="000000"/>
          <w:spacing w:val="-4"/>
          <w:w w:val="97"/>
          <w:sz w:val="18"/>
          <w:szCs w:val="18"/>
        </w:rPr>
        <w:t>в</w:t>
      </w:r>
      <w:r>
        <w:rPr>
          <w:rFonts w:ascii="Arial" w:hAnsi="Arial" w:cs="Arial"/>
          <w:b/>
          <w:bCs/>
          <w:color w:val="000000"/>
          <w:spacing w:val="-4"/>
          <w:w w:val="97"/>
          <w:sz w:val="18"/>
          <w:szCs w:val="18"/>
        </w:rPr>
        <w:t xml:space="preserve"> </w:t>
      </w:r>
      <w:r>
        <w:rPr>
          <w:rFonts w:ascii="Arial" w:hAnsi="Arial"/>
          <w:b/>
          <w:bCs/>
          <w:color w:val="000000"/>
          <w:spacing w:val="-4"/>
          <w:w w:val="97"/>
          <w:sz w:val="18"/>
          <w:szCs w:val="18"/>
        </w:rPr>
        <w:t>т</w:t>
      </w:r>
      <w:r>
        <w:rPr>
          <w:rFonts w:ascii="Arial" w:hAnsi="Arial" w:cs="Arial"/>
          <w:b/>
          <w:bCs/>
          <w:color w:val="000000"/>
          <w:spacing w:val="-4"/>
          <w:w w:val="97"/>
          <w:sz w:val="18"/>
          <w:szCs w:val="18"/>
        </w:rPr>
        <w:t>.</w:t>
      </w:r>
      <w:r>
        <w:rPr>
          <w:rFonts w:ascii="Arial" w:hAnsi="Arial"/>
          <w:b/>
          <w:bCs/>
          <w:color w:val="000000"/>
          <w:spacing w:val="-4"/>
          <w:w w:val="97"/>
          <w:sz w:val="18"/>
          <w:szCs w:val="18"/>
        </w:rPr>
        <w:t>ч</w:t>
      </w:r>
      <w:r>
        <w:rPr>
          <w:rFonts w:ascii="Arial" w:hAnsi="Arial" w:cs="Arial"/>
          <w:b/>
          <w:bCs/>
          <w:color w:val="000000"/>
          <w:spacing w:val="-4"/>
          <w:w w:val="97"/>
          <w:sz w:val="18"/>
          <w:szCs w:val="18"/>
        </w:rPr>
        <w:t xml:space="preserve">. </w:t>
      </w:r>
      <w:r>
        <w:rPr>
          <w:rFonts w:ascii="Arial" w:hAnsi="Arial"/>
          <w:b/>
          <w:bCs/>
          <w:color w:val="000000"/>
          <w:spacing w:val="-4"/>
          <w:w w:val="97"/>
          <w:sz w:val="18"/>
          <w:szCs w:val="18"/>
        </w:rPr>
        <w:t>зарплата</w:t>
      </w:r>
      <w:r>
        <w:rPr>
          <w:rFonts w:ascii="Arial" w:hAnsi="Arial"/>
          <w:b/>
          <w:bCs/>
          <w:color w:val="000000"/>
          <w:sz w:val="18"/>
          <w:szCs w:val="18"/>
        </w:rPr>
        <w:tab/>
      </w:r>
      <w:r>
        <w:rPr>
          <w:rFonts w:ascii="Arial" w:hAnsi="Arial" w:cs="Arial"/>
          <w:b/>
          <w:bCs/>
          <w:color w:val="000000"/>
          <w:spacing w:val="-5"/>
          <w:w w:val="97"/>
          <w:sz w:val="18"/>
          <w:szCs w:val="18"/>
        </w:rPr>
        <w:t xml:space="preserve">247 </w:t>
      </w:r>
      <w:r>
        <w:rPr>
          <w:rFonts w:ascii="Arial" w:hAnsi="Arial"/>
          <w:b/>
          <w:bCs/>
          <w:color w:val="000000"/>
          <w:spacing w:val="-5"/>
          <w:w w:val="97"/>
          <w:sz w:val="18"/>
          <w:szCs w:val="18"/>
        </w:rPr>
        <w:t>руб</w:t>
      </w:r>
      <w:r>
        <w:rPr>
          <w:rFonts w:ascii="Arial" w:hAnsi="Arial" w:cs="Arial"/>
          <w:b/>
          <w:bCs/>
          <w:color w:val="000000"/>
          <w:spacing w:val="-5"/>
          <w:w w:val="97"/>
          <w:sz w:val="18"/>
          <w:szCs w:val="18"/>
        </w:rPr>
        <w:t>.</w:t>
      </w:r>
    </w:p>
    <w:p w:rsidR="007D3551" w:rsidRDefault="007D3551">
      <w:pPr>
        <w:shd w:val="clear" w:color="auto" w:fill="FFFFFF"/>
        <w:tabs>
          <w:tab w:val="left" w:pos="3263"/>
        </w:tabs>
        <w:spacing w:before="230" w:line="234" w:lineRule="exact"/>
        <w:ind w:left="1278" w:right="3780"/>
        <w:sectPr w:rsidR="007D3551">
          <w:pgSz w:w="11909" w:h="16834"/>
          <w:pgMar w:top="1440" w:right="1772" w:bottom="720" w:left="2082" w:header="720" w:footer="720" w:gutter="0"/>
          <w:cols w:space="60"/>
          <w:noEndnote/>
        </w:sectPr>
      </w:pPr>
    </w:p>
    <w:p w:rsidR="007D3551" w:rsidRDefault="007D3551">
      <w:pPr>
        <w:shd w:val="clear" w:color="auto" w:fill="FFFFFF"/>
        <w:ind w:left="81"/>
        <w:jc w:val="center"/>
      </w:pPr>
      <w:r>
        <w:rPr>
          <w:color w:val="000000"/>
        </w:rPr>
        <w:t>336</w:t>
      </w:r>
    </w:p>
    <w:p w:rsidR="007D3551" w:rsidRDefault="007D3551">
      <w:pPr>
        <w:shd w:val="clear" w:color="auto" w:fill="FFFFFF"/>
        <w:spacing w:before="468"/>
        <w:ind w:left="482"/>
      </w:pPr>
      <w:r>
        <w:rPr>
          <w:rFonts w:ascii="Arial" w:hAnsi="Arial"/>
          <w:color w:val="000000"/>
          <w:spacing w:val="-5"/>
          <w:sz w:val="18"/>
          <w:szCs w:val="18"/>
        </w:rPr>
        <w:t>Компенсация</w:t>
      </w:r>
      <w:r>
        <w:rPr>
          <w:rFonts w:ascii="Arial" w:hAnsi="Arial" w:cs="Arial"/>
          <w:color w:val="000000"/>
          <w:spacing w:val="-5"/>
          <w:sz w:val="18"/>
          <w:szCs w:val="18"/>
        </w:rPr>
        <w:t xml:space="preserve"> </w:t>
      </w:r>
      <w:r>
        <w:rPr>
          <w:rFonts w:ascii="Arial" w:hAnsi="Arial"/>
          <w:color w:val="000000"/>
          <w:spacing w:val="-5"/>
          <w:sz w:val="18"/>
          <w:szCs w:val="18"/>
        </w:rPr>
        <w:t>по</w:t>
      </w:r>
      <w:r>
        <w:rPr>
          <w:rFonts w:ascii="Arial" w:hAnsi="Arial" w:cs="Arial"/>
          <w:color w:val="000000"/>
          <w:spacing w:val="-5"/>
          <w:sz w:val="18"/>
          <w:szCs w:val="18"/>
        </w:rPr>
        <w:t xml:space="preserve"> </w:t>
      </w:r>
      <w:r>
        <w:rPr>
          <w:rFonts w:ascii="Arial" w:hAnsi="Arial"/>
          <w:color w:val="000000"/>
          <w:spacing w:val="-5"/>
          <w:sz w:val="18"/>
          <w:szCs w:val="18"/>
        </w:rPr>
        <w:t>материалам</w:t>
      </w:r>
      <w:r>
        <w:rPr>
          <w:rFonts w:ascii="Arial" w:hAnsi="Arial" w:cs="Arial"/>
          <w:color w:val="000000"/>
          <w:spacing w:val="-5"/>
          <w:sz w:val="18"/>
          <w:szCs w:val="18"/>
        </w:rPr>
        <w:t>:</w:t>
      </w:r>
    </w:p>
    <w:tbl>
      <w:tblPr>
        <w:tblW w:w="0" w:type="auto"/>
        <w:tblInd w:w="-8" w:type="dxa"/>
        <w:tblLayout w:type="fixed"/>
        <w:tblCellMar>
          <w:left w:w="40" w:type="dxa"/>
          <w:right w:w="40" w:type="dxa"/>
        </w:tblCellMar>
        <w:tblLook w:val="0000" w:firstRow="0" w:lastRow="0" w:firstColumn="0" w:lastColumn="0" w:noHBand="0" w:noVBand="0"/>
      </w:tblPr>
      <w:tblGrid>
        <w:gridCol w:w="432"/>
        <w:gridCol w:w="2493"/>
        <w:gridCol w:w="567"/>
        <w:gridCol w:w="576"/>
        <w:gridCol w:w="1242"/>
        <w:gridCol w:w="1323"/>
        <w:gridCol w:w="927"/>
        <w:gridCol w:w="981"/>
      </w:tblGrid>
      <w:tr w:rsidR="007D3551">
        <w:trPr>
          <w:trHeight w:hRule="exact" w:val="684"/>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jc w:val="center"/>
            </w:pPr>
            <w:r>
              <w:rPr>
                <w:rFonts w:ascii="Arial" w:hAnsi="Arial"/>
                <w:i/>
                <w:iCs/>
                <w:color w:val="000000"/>
                <w:sz w:val="18"/>
                <w:szCs w:val="18"/>
              </w:rPr>
              <w:t xml:space="preserve">№ </w:t>
            </w:r>
            <w:r>
              <w:rPr>
                <w:rFonts w:ascii="Arial" w:hAnsi="Arial"/>
                <w:b/>
                <w:bCs/>
                <w:color w:val="000000"/>
                <w:spacing w:val="-10"/>
                <w:sz w:val="18"/>
                <w:szCs w:val="18"/>
              </w:rPr>
              <w:t>п</w:t>
            </w:r>
            <w:r>
              <w:rPr>
                <w:rFonts w:ascii="Arial" w:hAnsi="Arial" w:cs="Arial"/>
                <w:b/>
                <w:bCs/>
                <w:color w:val="000000"/>
                <w:spacing w:val="-10"/>
                <w:sz w:val="18"/>
                <w:szCs w:val="18"/>
              </w:rPr>
              <w:t>/</w:t>
            </w:r>
            <w:r>
              <w:rPr>
                <w:rFonts w:ascii="Arial" w:hAnsi="Arial"/>
                <w:b/>
                <w:bCs/>
                <w:color w:val="000000"/>
                <w:spacing w:val="-10"/>
                <w:sz w:val="18"/>
                <w:szCs w:val="18"/>
              </w:rPr>
              <w:t>л</w:t>
            </w:r>
          </w:p>
        </w:tc>
        <w:tc>
          <w:tcPr>
            <w:tcW w:w="24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518" w:right="482"/>
            </w:pPr>
            <w:r>
              <w:rPr>
                <w:rFonts w:ascii="Arial" w:hAnsi="Arial"/>
                <w:b/>
                <w:bCs/>
                <w:color w:val="000000"/>
                <w:spacing w:val="-6"/>
                <w:sz w:val="18"/>
                <w:szCs w:val="18"/>
              </w:rPr>
              <w:t xml:space="preserve">Наименование </w:t>
            </w:r>
            <w:r>
              <w:rPr>
                <w:rFonts w:ascii="Arial" w:hAnsi="Arial"/>
                <w:b/>
                <w:bCs/>
                <w:color w:val="000000"/>
                <w:spacing w:val="-5"/>
                <w:sz w:val="18"/>
                <w:szCs w:val="18"/>
              </w:rPr>
              <w:t>материалов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07" w:lineRule="exact"/>
              <w:ind w:left="18"/>
              <w:jc w:val="center"/>
            </w:pPr>
            <w:r>
              <w:rPr>
                <w:rFonts w:ascii="Arial" w:hAnsi="Arial"/>
                <w:color w:val="000000"/>
                <w:spacing w:val="-9"/>
                <w:sz w:val="18"/>
                <w:szCs w:val="18"/>
              </w:rPr>
              <w:t>Ед</w:t>
            </w:r>
            <w:r>
              <w:rPr>
                <w:rFonts w:ascii="Arial" w:hAnsi="Arial" w:cs="Arial"/>
                <w:color w:val="000000"/>
                <w:spacing w:val="-9"/>
                <w:sz w:val="18"/>
                <w:szCs w:val="18"/>
              </w:rPr>
              <w:t xml:space="preserve">. </w:t>
            </w:r>
            <w:r>
              <w:rPr>
                <w:rFonts w:ascii="Arial" w:hAnsi="Arial"/>
                <w:color w:val="000000"/>
                <w:spacing w:val="-4"/>
                <w:sz w:val="18"/>
                <w:szCs w:val="18"/>
              </w:rPr>
              <w:t>изм</w:t>
            </w:r>
            <w:r>
              <w:rPr>
                <w:rFonts w:ascii="Arial" w:hAnsi="Arial" w:cs="Arial"/>
                <w:color w:val="000000"/>
                <w:spacing w:val="-4"/>
                <w:sz w:val="18"/>
                <w:szCs w:val="18"/>
              </w:rPr>
              <w:t>.</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5" w:lineRule="exact"/>
              <w:ind w:left="14"/>
              <w:jc w:val="center"/>
            </w:pPr>
            <w:r>
              <w:rPr>
                <w:rFonts w:ascii="Arial" w:hAnsi="Arial"/>
                <w:b/>
                <w:bCs/>
                <w:color w:val="000000"/>
                <w:spacing w:val="-7"/>
                <w:sz w:val="18"/>
                <w:szCs w:val="18"/>
              </w:rPr>
              <w:t>Кол</w:t>
            </w:r>
            <w:r>
              <w:rPr>
                <w:rFonts w:ascii="Arial" w:hAnsi="Arial" w:cs="Arial"/>
                <w:b/>
                <w:bCs/>
                <w:color w:val="000000"/>
                <w:spacing w:val="-7"/>
                <w:sz w:val="18"/>
                <w:szCs w:val="18"/>
              </w:rPr>
              <w:t>-</w:t>
            </w:r>
            <w:r>
              <w:rPr>
                <w:rFonts w:ascii="Arial" w:hAnsi="Arial"/>
                <w:b/>
                <w:bCs/>
                <w:color w:val="000000"/>
                <w:spacing w:val="-9"/>
                <w:sz w:val="18"/>
                <w:szCs w:val="18"/>
              </w:rPr>
              <w:t>во</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jc w:val="center"/>
            </w:pPr>
            <w:r>
              <w:rPr>
                <w:rFonts w:ascii="Arial" w:hAnsi="Arial"/>
                <w:b/>
                <w:bCs/>
                <w:color w:val="000000"/>
                <w:spacing w:val="-5"/>
                <w:sz w:val="18"/>
                <w:szCs w:val="18"/>
              </w:rPr>
              <w:t>Цена</w:t>
            </w:r>
            <w:r>
              <w:rPr>
                <w:rFonts w:ascii="Arial" w:hAnsi="Arial" w:cs="Arial"/>
                <w:b/>
                <w:bCs/>
                <w:color w:val="000000"/>
                <w:spacing w:val="-5"/>
                <w:sz w:val="18"/>
                <w:szCs w:val="18"/>
              </w:rPr>
              <w:t xml:space="preserve"> </w:t>
            </w:r>
            <w:r>
              <w:rPr>
                <w:rFonts w:ascii="Arial" w:hAnsi="Arial"/>
                <w:b/>
                <w:bCs/>
                <w:color w:val="000000"/>
                <w:spacing w:val="-5"/>
                <w:sz w:val="18"/>
                <w:szCs w:val="18"/>
              </w:rPr>
              <w:t>ед</w:t>
            </w:r>
            <w:r>
              <w:rPr>
                <w:rFonts w:ascii="Arial" w:hAnsi="Arial" w:cs="Arial"/>
                <w:b/>
                <w:bCs/>
                <w:color w:val="000000"/>
                <w:spacing w:val="-5"/>
                <w:sz w:val="18"/>
                <w:szCs w:val="18"/>
              </w:rPr>
              <w:t xml:space="preserve">. </w:t>
            </w:r>
            <w:r>
              <w:rPr>
                <w:rFonts w:ascii="Arial" w:hAnsi="Arial"/>
                <w:b/>
                <w:bCs/>
                <w:color w:val="000000"/>
                <w:spacing w:val="-5"/>
                <w:sz w:val="18"/>
                <w:szCs w:val="18"/>
              </w:rPr>
              <w:t>изм</w:t>
            </w:r>
            <w:r>
              <w:rPr>
                <w:rFonts w:ascii="Arial" w:hAnsi="Arial" w:cs="Arial"/>
                <w:b/>
                <w:bCs/>
                <w:color w:val="000000"/>
                <w:spacing w:val="-5"/>
                <w:sz w:val="18"/>
                <w:szCs w:val="18"/>
              </w:rPr>
              <w:t xml:space="preserve">. </w:t>
            </w:r>
            <w:r>
              <w:rPr>
                <w:rFonts w:ascii="Arial" w:hAnsi="Arial"/>
                <w:b/>
                <w:bCs/>
                <w:color w:val="000000"/>
                <w:spacing w:val="-4"/>
                <w:sz w:val="18"/>
                <w:szCs w:val="18"/>
              </w:rPr>
              <w:t>в</w:t>
            </w:r>
            <w:r>
              <w:rPr>
                <w:rFonts w:ascii="Arial" w:hAnsi="Arial" w:cs="Arial"/>
                <w:b/>
                <w:bCs/>
                <w:color w:val="000000"/>
                <w:spacing w:val="-4"/>
                <w:sz w:val="18"/>
                <w:szCs w:val="18"/>
              </w:rPr>
              <w:t xml:space="preserve"> </w:t>
            </w:r>
            <w:r>
              <w:rPr>
                <w:rFonts w:ascii="Arial" w:hAnsi="Arial"/>
                <w:b/>
                <w:bCs/>
                <w:color w:val="000000"/>
                <w:spacing w:val="-4"/>
                <w:sz w:val="18"/>
                <w:szCs w:val="18"/>
              </w:rPr>
              <w:t>ц</w:t>
            </w:r>
            <w:r>
              <w:rPr>
                <w:rFonts w:ascii="Arial" w:hAnsi="Arial" w:cs="Arial"/>
                <w:b/>
                <w:bCs/>
                <w:color w:val="000000"/>
                <w:spacing w:val="-4"/>
                <w:sz w:val="18"/>
                <w:szCs w:val="18"/>
              </w:rPr>
              <w:t>. 1984</w:t>
            </w:r>
            <w:r>
              <w:rPr>
                <w:rFonts w:ascii="Arial" w:hAnsi="Arial"/>
                <w:b/>
                <w:bCs/>
                <w:color w:val="000000"/>
                <w:spacing w:val="-4"/>
                <w:sz w:val="18"/>
                <w:szCs w:val="18"/>
              </w:rPr>
              <w:t>г</w:t>
            </w:r>
            <w:r>
              <w:rPr>
                <w:rFonts w:ascii="Arial" w:hAnsi="Arial" w:cs="Arial"/>
                <w:b/>
                <w:bCs/>
                <w:color w:val="000000"/>
                <w:spacing w:val="-4"/>
                <w:sz w:val="18"/>
                <w:szCs w:val="18"/>
              </w:rPr>
              <w:t xml:space="preserve">., </w:t>
            </w:r>
            <w:r>
              <w:rPr>
                <w:rFonts w:ascii="Arial" w:hAnsi="Arial"/>
                <w:b/>
                <w:bCs/>
                <w:color w:val="000000"/>
                <w:spacing w:val="-7"/>
                <w:sz w:val="18"/>
                <w:szCs w:val="18"/>
              </w:rPr>
              <w:t>руб</w:t>
            </w:r>
            <w:r>
              <w:rPr>
                <w:rFonts w:ascii="Arial" w:hAnsi="Arial" w:cs="Arial"/>
                <w:b/>
                <w:bCs/>
                <w:color w:val="000000"/>
                <w:spacing w:val="-7"/>
                <w:sz w:val="18"/>
                <w:szCs w:val="18"/>
              </w:rPr>
              <w:t>.</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jc w:val="center"/>
            </w:pPr>
            <w:r>
              <w:rPr>
                <w:rFonts w:ascii="Arial" w:hAnsi="Arial"/>
                <w:b/>
                <w:bCs/>
                <w:color w:val="000000"/>
                <w:spacing w:val="-4"/>
                <w:sz w:val="18"/>
                <w:szCs w:val="18"/>
              </w:rPr>
              <w:t>Цена</w:t>
            </w:r>
            <w:r>
              <w:rPr>
                <w:rFonts w:ascii="Arial" w:hAnsi="Arial" w:cs="Arial"/>
                <w:b/>
                <w:bCs/>
                <w:color w:val="000000"/>
                <w:spacing w:val="-4"/>
                <w:sz w:val="18"/>
                <w:szCs w:val="18"/>
              </w:rPr>
              <w:t xml:space="preserve"> </w:t>
            </w:r>
            <w:r>
              <w:rPr>
                <w:rFonts w:ascii="Arial" w:hAnsi="Arial"/>
                <w:b/>
                <w:bCs/>
                <w:color w:val="000000"/>
                <w:spacing w:val="-4"/>
                <w:sz w:val="18"/>
                <w:szCs w:val="18"/>
              </w:rPr>
              <w:t>ед</w:t>
            </w:r>
            <w:r>
              <w:rPr>
                <w:rFonts w:ascii="Arial" w:hAnsi="Arial" w:cs="Arial"/>
                <w:b/>
                <w:bCs/>
                <w:color w:val="000000"/>
                <w:spacing w:val="-4"/>
                <w:sz w:val="18"/>
                <w:szCs w:val="18"/>
              </w:rPr>
              <w:t xml:space="preserve">. </w:t>
            </w:r>
            <w:r>
              <w:rPr>
                <w:rFonts w:ascii="Arial" w:hAnsi="Arial"/>
                <w:b/>
                <w:bCs/>
                <w:color w:val="000000"/>
                <w:spacing w:val="-4"/>
                <w:sz w:val="18"/>
                <w:szCs w:val="18"/>
              </w:rPr>
              <w:t>изм</w:t>
            </w:r>
            <w:r>
              <w:rPr>
                <w:rFonts w:ascii="Arial" w:hAnsi="Arial" w:cs="Arial"/>
                <w:b/>
                <w:bCs/>
                <w:color w:val="000000"/>
                <w:spacing w:val="-4"/>
                <w:sz w:val="18"/>
                <w:szCs w:val="18"/>
              </w:rPr>
              <w:t xml:space="preserve">. </w:t>
            </w:r>
            <w:r>
              <w:rPr>
                <w:rFonts w:ascii="Arial" w:hAnsi="Arial"/>
                <w:b/>
                <w:bCs/>
                <w:color w:val="000000"/>
                <w:spacing w:val="-5"/>
                <w:sz w:val="18"/>
                <w:szCs w:val="18"/>
              </w:rPr>
              <w:t>в</w:t>
            </w:r>
            <w:r>
              <w:rPr>
                <w:rFonts w:ascii="Arial" w:hAnsi="Arial" w:cs="Arial"/>
                <w:b/>
                <w:bCs/>
                <w:color w:val="000000"/>
                <w:spacing w:val="-5"/>
                <w:sz w:val="18"/>
                <w:szCs w:val="18"/>
              </w:rPr>
              <w:t xml:space="preserve"> </w:t>
            </w:r>
            <w:r>
              <w:rPr>
                <w:rFonts w:ascii="Arial" w:hAnsi="Arial"/>
                <w:b/>
                <w:bCs/>
                <w:color w:val="000000"/>
                <w:spacing w:val="-5"/>
                <w:sz w:val="18"/>
                <w:szCs w:val="18"/>
              </w:rPr>
              <w:t xml:space="preserve">текущих </w:t>
            </w:r>
            <w:r>
              <w:rPr>
                <w:rFonts w:ascii="Arial" w:hAnsi="Arial"/>
                <w:b/>
                <w:bCs/>
                <w:color w:val="000000"/>
                <w:spacing w:val="-3"/>
                <w:sz w:val="18"/>
                <w:szCs w:val="18"/>
              </w:rPr>
              <w:t>ценах</w:t>
            </w:r>
            <w:r>
              <w:rPr>
                <w:rFonts w:ascii="Arial" w:hAnsi="Arial" w:cs="Arial"/>
                <w:b/>
                <w:bCs/>
                <w:color w:val="000000"/>
                <w:spacing w:val="-3"/>
                <w:sz w:val="18"/>
                <w:szCs w:val="18"/>
              </w:rPr>
              <w:t xml:space="preserve">, </w:t>
            </w:r>
            <w:r>
              <w:rPr>
                <w:rFonts w:ascii="Arial" w:hAnsi="Arial"/>
                <w:b/>
                <w:bCs/>
                <w:color w:val="000000"/>
                <w:spacing w:val="-3"/>
                <w:sz w:val="18"/>
                <w:szCs w:val="18"/>
              </w:rPr>
              <w:t>руб</w:t>
            </w:r>
            <w:r>
              <w:rPr>
                <w:rFonts w:ascii="Arial" w:hAnsi="Arial" w:cs="Arial"/>
                <w:b/>
                <w:bCs/>
                <w:color w:val="000000"/>
                <w:spacing w:val="-3"/>
                <w:sz w:val="18"/>
                <w:szCs w:val="18"/>
              </w:rPr>
              <w:t>.</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21" w:lineRule="exact"/>
              <w:ind w:left="18"/>
              <w:jc w:val="center"/>
            </w:pPr>
            <w:r>
              <w:rPr>
                <w:rFonts w:ascii="Arial" w:hAnsi="Arial"/>
                <w:b/>
                <w:bCs/>
                <w:color w:val="000000"/>
                <w:spacing w:val="-7"/>
                <w:sz w:val="18"/>
                <w:szCs w:val="18"/>
              </w:rPr>
              <w:t xml:space="preserve">Разница </w:t>
            </w:r>
            <w:r>
              <w:rPr>
                <w:rFonts w:ascii="Arial" w:hAnsi="Arial"/>
                <w:b/>
                <w:bCs/>
                <w:color w:val="000000"/>
                <w:spacing w:val="-5"/>
                <w:sz w:val="18"/>
                <w:szCs w:val="18"/>
              </w:rPr>
              <w:t>в</w:t>
            </w:r>
            <w:r>
              <w:rPr>
                <w:rFonts w:ascii="Arial" w:hAnsi="Arial" w:cs="Arial"/>
                <w:b/>
                <w:bCs/>
                <w:color w:val="000000"/>
                <w:spacing w:val="-5"/>
                <w:sz w:val="18"/>
                <w:szCs w:val="18"/>
              </w:rPr>
              <w:t xml:space="preserve"> </w:t>
            </w:r>
            <w:r>
              <w:rPr>
                <w:rFonts w:ascii="Arial" w:hAnsi="Arial"/>
                <w:b/>
                <w:bCs/>
                <w:color w:val="000000"/>
                <w:spacing w:val="-5"/>
                <w:sz w:val="18"/>
                <w:szCs w:val="18"/>
              </w:rPr>
              <w:t>ценах</w:t>
            </w:r>
            <w:r>
              <w:rPr>
                <w:rFonts w:ascii="Arial" w:hAnsi="Arial" w:cs="Arial"/>
                <w:b/>
                <w:bCs/>
                <w:color w:val="000000"/>
                <w:spacing w:val="-5"/>
                <w:sz w:val="18"/>
                <w:szCs w:val="18"/>
              </w:rPr>
              <w:t xml:space="preserve">, </w:t>
            </w:r>
            <w:r>
              <w:rPr>
                <w:rFonts w:ascii="Arial" w:hAnsi="Arial"/>
                <w:b/>
                <w:bCs/>
                <w:color w:val="000000"/>
                <w:spacing w:val="-7"/>
                <w:sz w:val="18"/>
                <w:szCs w:val="18"/>
              </w:rPr>
              <w:t>руб</w:t>
            </w:r>
            <w:r>
              <w:rPr>
                <w:rFonts w:ascii="Arial" w:hAnsi="Arial" w:cs="Arial"/>
                <w:b/>
                <w:bCs/>
                <w:color w:val="000000"/>
                <w:spacing w:val="-7"/>
                <w:sz w:val="18"/>
                <w:szCs w:val="18"/>
              </w:rPr>
              <w:t>.</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spacing w:line="216" w:lineRule="exact"/>
              <w:jc w:val="center"/>
            </w:pPr>
            <w:r>
              <w:rPr>
                <w:rFonts w:ascii="Arial" w:hAnsi="Arial"/>
                <w:b/>
                <w:bCs/>
                <w:color w:val="000000"/>
                <w:spacing w:val="-7"/>
                <w:sz w:val="18"/>
                <w:szCs w:val="18"/>
              </w:rPr>
              <w:t xml:space="preserve">Итого </w:t>
            </w:r>
            <w:r>
              <w:rPr>
                <w:rFonts w:ascii="Arial" w:hAnsi="Arial"/>
                <w:b/>
                <w:bCs/>
                <w:color w:val="000000"/>
                <w:spacing w:val="-6"/>
                <w:sz w:val="18"/>
                <w:szCs w:val="18"/>
              </w:rPr>
              <w:t>на</w:t>
            </w:r>
            <w:r>
              <w:rPr>
                <w:rFonts w:ascii="Arial" w:hAnsi="Arial" w:cs="Arial"/>
                <w:b/>
                <w:bCs/>
                <w:color w:val="000000"/>
                <w:spacing w:val="-6"/>
                <w:sz w:val="18"/>
                <w:szCs w:val="18"/>
              </w:rPr>
              <w:t xml:space="preserve"> </w:t>
            </w:r>
            <w:r>
              <w:rPr>
                <w:rFonts w:ascii="Arial" w:hAnsi="Arial"/>
                <w:b/>
                <w:bCs/>
                <w:color w:val="000000"/>
                <w:spacing w:val="-6"/>
                <w:sz w:val="18"/>
                <w:szCs w:val="18"/>
              </w:rPr>
              <w:t>объем</w:t>
            </w:r>
            <w:r>
              <w:rPr>
                <w:rFonts w:ascii="Arial" w:hAnsi="Arial" w:cs="Arial"/>
                <w:b/>
                <w:bCs/>
                <w:color w:val="000000"/>
                <w:spacing w:val="-6"/>
                <w:sz w:val="18"/>
                <w:szCs w:val="18"/>
              </w:rPr>
              <w:t xml:space="preserve">, </w:t>
            </w:r>
            <w:r>
              <w:rPr>
                <w:rFonts w:ascii="Arial" w:hAnsi="Arial"/>
                <w:b/>
                <w:bCs/>
                <w:color w:val="000000"/>
                <w:spacing w:val="-7"/>
                <w:sz w:val="18"/>
                <w:szCs w:val="18"/>
              </w:rPr>
              <w:t>руб</w:t>
            </w:r>
            <w:r>
              <w:rPr>
                <w:rFonts w:ascii="Arial" w:hAnsi="Arial" w:cs="Arial"/>
                <w:b/>
                <w:bCs/>
                <w:color w:val="000000"/>
                <w:spacing w:val="-7"/>
                <w:sz w:val="18"/>
                <w:szCs w:val="18"/>
              </w:rPr>
              <w:t>.</w:t>
            </w:r>
          </w:p>
        </w:tc>
      </w:tr>
      <w:tr w:rsidR="007D3551">
        <w:trPr>
          <w:trHeight w:hRule="exact" w:val="225"/>
        </w:trPr>
        <w:tc>
          <w:tcPr>
            <w:tcW w:w="43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w:t>
            </w:r>
          </w:p>
        </w:tc>
        <w:tc>
          <w:tcPr>
            <w:tcW w:w="249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125"/>
            </w:pPr>
            <w:r>
              <w:rPr>
                <w:rFonts w:ascii="Arial" w:hAnsi="Arial" w:cs="Arial"/>
                <w:b/>
                <w:bCs/>
                <w:color w:val="000000"/>
                <w:sz w:val="18"/>
                <w:szCs w:val="18"/>
              </w:rPr>
              <w:t>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124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5</w:t>
            </w:r>
          </w:p>
        </w:tc>
        <w:tc>
          <w:tcPr>
            <w:tcW w:w="132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6</w:t>
            </w:r>
          </w:p>
        </w:tc>
        <w:tc>
          <w:tcPr>
            <w:tcW w:w="92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7</w:t>
            </w:r>
          </w:p>
        </w:tc>
        <w:tc>
          <w:tcPr>
            <w:tcW w:w="981"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8</w:t>
            </w:r>
          </w:p>
        </w:tc>
      </w:tr>
      <w:tr w:rsidR="007D3551">
        <w:trPr>
          <w:trHeight w:hRule="exact" w:val="324"/>
        </w:trPr>
        <w:tc>
          <w:tcPr>
            <w:tcW w:w="43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w:t>
            </w:r>
          </w:p>
        </w:tc>
        <w:tc>
          <w:tcPr>
            <w:tcW w:w="249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Раствор</w:t>
            </w:r>
            <w:r>
              <w:rPr>
                <w:rFonts w:ascii="Arial" w:hAnsi="Arial" w:cs="Arial"/>
                <w:color w:val="000000"/>
                <w:spacing w:val="-4"/>
                <w:sz w:val="18"/>
                <w:szCs w:val="18"/>
              </w:rPr>
              <w:t xml:space="preserve"> </w:t>
            </w:r>
            <w:r>
              <w:rPr>
                <w:rFonts w:ascii="Arial" w:hAnsi="Arial"/>
                <w:color w:val="000000"/>
                <w:spacing w:val="-4"/>
                <w:sz w:val="18"/>
                <w:szCs w:val="18"/>
              </w:rPr>
              <w:t>известковый</w:t>
            </w:r>
          </w:p>
        </w:tc>
        <w:tc>
          <w:tcPr>
            <w:tcW w:w="56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57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16,7</w:t>
            </w:r>
          </w:p>
        </w:tc>
        <w:tc>
          <w:tcPr>
            <w:tcW w:w="124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16,9</w:t>
            </w:r>
          </w:p>
        </w:tc>
        <w:tc>
          <w:tcPr>
            <w:tcW w:w="132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375</w:t>
            </w:r>
          </w:p>
        </w:tc>
        <w:tc>
          <w:tcPr>
            <w:tcW w:w="92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358.1</w:t>
            </w:r>
          </w:p>
        </w:tc>
        <w:tc>
          <w:tcPr>
            <w:tcW w:w="981"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5980</w:t>
            </w:r>
          </w:p>
        </w:tc>
      </w:tr>
      <w:tr w:rsidR="007D3551">
        <w:trPr>
          <w:trHeight w:hRule="exact" w:val="65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2</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spacing w:line="225" w:lineRule="exact"/>
              <w:ind w:right="783" w:firstLine="5"/>
            </w:pPr>
            <w:r>
              <w:rPr>
                <w:rFonts w:ascii="Arial" w:hAnsi="Arial"/>
                <w:color w:val="000000"/>
                <w:spacing w:val="-4"/>
                <w:sz w:val="18"/>
                <w:szCs w:val="18"/>
              </w:rPr>
              <w:t>Раствор</w:t>
            </w:r>
            <w:r>
              <w:rPr>
                <w:rFonts w:ascii="Arial" w:hAnsi="Arial" w:cs="Arial"/>
                <w:color w:val="000000"/>
                <w:spacing w:val="-4"/>
                <w:sz w:val="18"/>
                <w:szCs w:val="18"/>
              </w:rPr>
              <w:t xml:space="preserve"> </w:t>
            </w:r>
            <w:r>
              <w:rPr>
                <w:rFonts w:ascii="Arial" w:hAnsi="Arial"/>
                <w:color w:val="000000"/>
                <w:spacing w:val="-4"/>
                <w:sz w:val="18"/>
                <w:szCs w:val="18"/>
              </w:rPr>
              <w:t>цементно</w:t>
            </w:r>
            <w:r>
              <w:rPr>
                <w:rFonts w:ascii="Arial" w:hAnsi="Arial" w:cs="Arial"/>
                <w:color w:val="000000"/>
                <w:spacing w:val="-4"/>
                <w:sz w:val="18"/>
                <w:szCs w:val="18"/>
              </w:rPr>
              <w:t>-</w:t>
            </w:r>
            <w:r>
              <w:rPr>
                <w:rFonts w:ascii="Arial" w:hAnsi="Arial"/>
                <w:color w:val="000000"/>
                <w:spacing w:val="-4"/>
                <w:sz w:val="18"/>
                <w:szCs w:val="18"/>
              </w:rPr>
              <w:t>известковый</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16,9</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352</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335,1</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670,2</w:t>
            </w:r>
          </w:p>
        </w:tc>
      </w:tr>
      <w:tr w:rsidR="007D3551">
        <w:trPr>
          <w:trHeight w:hRule="exact" w:val="450"/>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3</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Сетка</w:t>
            </w:r>
            <w:r>
              <w:rPr>
                <w:rFonts w:ascii="Arial" w:hAnsi="Arial" w:cs="Arial"/>
                <w:color w:val="000000"/>
                <w:spacing w:val="-5"/>
                <w:sz w:val="18"/>
                <w:szCs w:val="18"/>
              </w:rPr>
              <w:t xml:space="preserve"> </w:t>
            </w:r>
            <w:r>
              <w:rPr>
                <w:rFonts w:ascii="Arial" w:hAnsi="Arial"/>
                <w:color w:val="000000"/>
                <w:spacing w:val="-5"/>
                <w:sz w:val="18"/>
                <w:szCs w:val="18"/>
              </w:rPr>
              <w:t>проволочная</w:t>
            </w:r>
            <w:r>
              <w:rPr>
                <w:rFonts w:ascii="Arial" w:hAnsi="Arial" w:cs="Arial"/>
                <w:color w:val="000000"/>
                <w:spacing w:val="-5"/>
                <w:sz w:val="18"/>
                <w:szCs w:val="18"/>
              </w:rPr>
              <w:t xml:space="preserve"> </w:t>
            </w:r>
            <w:r>
              <w:rPr>
                <w:rFonts w:ascii="Arial" w:hAnsi="Arial"/>
                <w:color w:val="000000"/>
                <w:spacing w:val="-5"/>
                <w:sz w:val="18"/>
                <w:szCs w:val="18"/>
              </w:rPr>
              <w:t>тканая</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w:t>
            </w:r>
            <w:r>
              <w:rPr>
                <w:rFonts w:ascii="Arial" w:hAnsi="Arial" w:cs="Arial"/>
                <w:color w:val="000000"/>
                <w:sz w:val="18"/>
                <w:szCs w:val="18"/>
              </w:rPr>
              <w:t>2</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55,4</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2,13</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44,5</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42,37</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2347</w:t>
            </w:r>
          </w:p>
        </w:tc>
      </w:tr>
      <w:tr w:rsidR="007D3551">
        <w:trPr>
          <w:trHeight w:hRule="exact" w:val="441"/>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4</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Грунтовка</w:t>
            </w:r>
            <w:r>
              <w:rPr>
                <w:rFonts w:ascii="Arial" w:hAnsi="Arial" w:cs="Arial"/>
                <w:color w:val="000000"/>
                <w:spacing w:val="-5"/>
                <w:sz w:val="18"/>
                <w:szCs w:val="18"/>
              </w:rPr>
              <w:t xml:space="preserve"> </w:t>
            </w:r>
            <w:r>
              <w:rPr>
                <w:rFonts w:ascii="Arial" w:hAnsi="Arial"/>
                <w:color w:val="000000"/>
                <w:spacing w:val="-5"/>
                <w:sz w:val="18"/>
                <w:szCs w:val="18"/>
              </w:rPr>
              <w:t>масляная</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кг</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3,75</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7"/>
                <w:sz w:val="18"/>
                <w:szCs w:val="18"/>
              </w:rPr>
              <w:t>1,31</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29,8</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28,49</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107</w:t>
            </w:r>
          </w:p>
        </w:tc>
      </w:tr>
      <w:tr w:rsidR="007D3551">
        <w:trPr>
          <w:trHeight w:hRule="exact" w:val="66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5</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spacing w:line="225" w:lineRule="exact"/>
              <w:ind w:right="981"/>
            </w:pPr>
            <w:r>
              <w:rPr>
                <w:rFonts w:ascii="Arial" w:hAnsi="Arial"/>
                <w:color w:val="000000"/>
                <w:spacing w:val="-4"/>
                <w:sz w:val="18"/>
                <w:szCs w:val="18"/>
              </w:rPr>
              <w:t>Колер</w:t>
            </w:r>
            <w:r>
              <w:rPr>
                <w:rFonts w:ascii="Arial" w:hAnsi="Arial" w:cs="Arial"/>
                <w:color w:val="000000"/>
                <w:spacing w:val="-4"/>
                <w:sz w:val="18"/>
                <w:szCs w:val="18"/>
              </w:rPr>
              <w:t xml:space="preserve"> </w:t>
            </w:r>
            <w:r>
              <w:rPr>
                <w:rFonts w:ascii="Arial" w:hAnsi="Arial"/>
                <w:color w:val="000000"/>
                <w:spacing w:val="-4"/>
                <w:sz w:val="18"/>
                <w:szCs w:val="18"/>
              </w:rPr>
              <w:t>масляный разбеленный</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кг</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9,15</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0,63</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14,2</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13,57</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124</w:t>
            </w:r>
          </w:p>
        </w:tc>
      </w:tr>
      <w:tr w:rsidR="007D3551">
        <w:trPr>
          <w:trHeight w:hRule="exact" w:val="423"/>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6</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Шпатлевка</w:t>
            </w:r>
            <w:r>
              <w:rPr>
                <w:rFonts w:ascii="Arial" w:hAnsi="Arial" w:cs="Arial"/>
                <w:color w:val="000000"/>
                <w:spacing w:val="-5"/>
                <w:sz w:val="18"/>
                <w:szCs w:val="18"/>
              </w:rPr>
              <w:t xml:space="preserve"> </w:t>
            </w:r>
            <w:r>
              <w:rPr>
                <w:rFonts w:ascii="Arial" w:hAnsi="Arial"/>
                <w:color w:val="000000"/>
                <w:spacing w:val="-5"/>
                <w:sz w:val="18"/>
                <w:szCs w:val="18"/>
              </w:rPr>
              <w:t>масляно</w:t>
            </w:r>
            <w:r>
              <w:rPr>
                <w:rFonts w:ascii="Arial" w:hAnsi="Arial" w:cs="Arial"/>
                <w:color w:val="000000"/>
                <w:spacing w:val="-5"/>
                <w:sz w:val="18"/>
                <w:szCs w:val="18"/>
              </w:rPr>
              <w:t>-</w:t>
            </w:r>
            <w:r>
              <w:rPr>
                <w:rFonts w:ascii="Arial" w:hAnsi="Arial"/>
                <w:color w:val="000000"/>
                <w:spacing w:val="-5"/>
                <w:sz w:val="18"/>
                <w:szCs w:val="18"/>
              </w:rPr>
              <w:t>клеевая</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кг</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25,5</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0,217</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4,95</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4.73</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121</w:t>
            </w:r>
          </w:p>
        </w:tc>
      </w:tr>
      <w:tr w:rsidR="007D3551">
        <w:trPr>
          <w:trHeight w:hRule="exact" w:val="450"/>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7</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Краски</w:t>
            </w:r>
            <w:r>
              <w:rPr>
                <w:rFonts w:ascii="Arial" w:hAnsi="Arial" w:cs="Arial"/>
                <w:color w:val="000000"/>
                <w:spacing w:val="-4"/>
                <w:sz w:val="18"/>
                <w:szCs w:val="18"/>
              </w:rPr>
              <w:t xml:space="preserve"> </w:t>
            </w:r>
            <w:r>
              <w:rPr>
                <w:rFonts w:ascii="Arial" w:hAnsi="Arial"/>
                <w:color w:val="000000"/>
                <w:spacing w:val="-4"/>
                <w:sz w:val="18"/>
                <w:szCs w:val="18"/>
              </w:rPr>
              <w:t>тертые</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кг</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0,035</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0,63</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11"/>
                <w:sz w:val="18"/>
                <w:szCs w:val="18"/>
              </w:rPr>
              <w:t>14,2</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13,57</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r>
      <w:tr w:rsidR="007D3551">
        <w:trPr>
          <w:trHeight w:hRule="exact" w:val="441"/>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8</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7"/>
                <w:sz w:val="18"/>
                <w:szCs w:val="18"/>
              </w:rPr>
              <w:t>Олифа</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кг</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5.65</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1,28</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9,5</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8,22</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46</w:t>
            </w:r>
          </w:p>
        </w:tc>
      </w:tr>
      <w:tr w:rsidR="007D3551">
        <w:trPr>
          <w:trHeight w:hRule="exact" w:val="432"/>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9</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Стекло</w:t>
            </w:r>
            <w:r>
              <w:rPr>
                <w:rFonts w:ascii="Arial" w:hAnsi="Arial" w:cs="Arial"/>
                <w:color w:val="000000"/>
                <w:spacing w:val="-5"/>
                <w:sz w:val="18"/>
                <w:szCs w:val="18"/>
              </w:rPr>
              <w:t xml:space="preserve"> </w:t>
            </w:r>
            <w:r>
              <w:rPr>
                <w:rFonts w:ascii="Arial" w:hAnsi="Arial"/>
                <w:color w:val="000000"/>
                <w:spacing w:val="-5"/>
                <w:sz w:val="18"/>
                <w:szCs w:val="18"/>
              </w:rPr>
              <w:t>оконное</w:t>
            </w:r>
            <w:r>
              <w:rPr>
                <w:rFonts w:ascii="Arial" w:hAnsi="Arial" w:cs="Arial"/>
                <w:color w:val="000000"/>
                <w:spacing w:val="-5"/>
                <w:sz w:val="18"/>
                <w:szCs w:val="18"/>
              </w:rPr>
              <w:t xml:space="preserve"> 3 </w:t>
            </w:r>
            <w:r>
              <w:rPr>
                <w:rFonts w:ascii="Arial" w:hAnsi="Arial"/>
                <w:color w:val="000000"/>
                <w:spacing w:val="-5"/>
                <w:sz w:val="18"/>
                <w:szCs w:val="18"/>
              </w:rPr>
              <w:t>мм</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w:t>
            </w:r>
            <w:r>
              <w:rPr>
                <w:rFonts w:ascii="Arial" w:hAnsi="Arial" w:cs="Arial"/>
                <w:color w:val="000000"/>
                <w:sz w:val="18"/>
                <w:szCs w:val="18"/>
              </w:rPr>
              <w:t>2</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8,164</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5"/>
                <w:sz w:val="18"/>
                <w:szCs w:val="18"/>
              </w:rPr>
              <w:t>1.21</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24,8</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23,6</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193</w:t>
            </w:r>
          </w:p>
        </w:tc>
      </w:tr>
      <w:tr w:rsidR="007D3551">
        <w:trPr>
          <w:trHeight w:hRule="exact" w:val="441"/>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Замазка</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кг</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3,276</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0,45</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10,3</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9,85</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32</w:t>
            </w:r>
          </w:p>
        </w:tc>
      </w:tr>
      <w:tr w:rsidR="007D3551">
        <w:trPr>
          <w:trHeight w:hRule="exact" w:val="657"/>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11</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Кирпич</w:t>
            </w:r>
            <w:r>
              <w:rPr>
                <w:rFonts w:ascii="Arial" w:hAnsi="Arial" w:cs="Arial"/>
                <w:color w:val="000000"/>
                <w:spacing w:val="-5"/>
                <w:sz w:val="18"/>
                <w:szCs w:val="18"/>
              </w:rPr>
              <w:t xml:space="preserve"> </w:t>
            </w:r>
            <w:r>
              <w:rPr>
                <w:rFonts w:ascii="Arial" w:hAnsi="Arial"/>
                <w:color w:val="000000"/>
                <w:spacing w:val="-5"/>
                <w:sz w:val="18"/>
                <w:szCs w:val="18"/>
              </w:rPr>
              <w:t>керамический</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spacing w:line="212" w:lineRule="exact"/>
              <w:ind w:left="9" w:right="14"/>
              <w:jc w:val="center"/>
            </w:pPr>
            <w:r>
              <w:rPr>
                <w:rFonts w:ascii="Arial" w:hAnsi="Arial"/>
                <w:color w:val="000000"/>
                <w:spacing w:val="-9"/>
                <w:sz w:val="18"/>
                <w:szCs w:val="18"/>
              </w:rPr>
              <w:t>тыс</w:t>
            </w:r>
            <w:r>
              <w:rPr>
                <w:rFonts w:ascii="Arial" w:hAnsi="Arial" w:cs="Arial"/>
                <w:color w:val="000000"/>
                <w:spacing w:val="-9"/>
                <w:sz w:val="18"/>
                <w:szCs w:val="18"/>
              </w:rPr>
              <w:t xml:space="preserve">. </w:t>
            </w:r>
            <w:r>
              <w:rPr>
                <w:rFonts w:ascii="Arial" w:hAnsi="Arial"/>
                <w:color w:val="000000"/>
                <w:spacing w:val="-13"/>
                <w:sz w:val="18"/>
                <w:szCs w:val="18"/>
              </w:rPr>
              <w:t>шт</w:t>
            </w:r>
            <w:r>
              <w:rPr>
                <w:rFonts w:ascii="Arial" w:hAnsi="Arial" w:cs="Arial"/>
                <w:color w:val="000000"/>
                <w:spacing w:val="-13"/>
                <w:sz w:val="18"/>
                <w:szCs w:val="18"/>
              </w:rPr>
              <w:t>.</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0,76</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79.2</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730</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650,8</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495</w:t>
            </w:r>
          </w:p>
        </w:tc>
      </w:tr>
      <w:tr w:rsidR="007D3551">
        <w:trPr>
          <w:trHeight w:hRule="exact" w:val="666"/>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12</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spacing w:line="212" w:lineRule="exact"/>
              <w:ind w:right="788" w:hanging="5"/>
            </w:pPr>
            <w:r>
              <w:rPr>
                <w:rFonts w:ascii="Arial" w:hAnsi="Arial"/>
                <w:color w:val="000000"/>
                <w:spacing w:val="-4"/>
                <w:sz w:val="18"/>
                <w:szCs w:val="18"/>
              </w:rPr>
              <w:t>Раствор</w:t>
            </w:r>
            <w:r>
              <w:rPr>
                <w:rFonts w:ascii="Arial" w:hAnsi="Arial" w:cs="Arial"/>
                <w:color w:val="000000"/>
                <w:spacing w:val="-4"/>
                <w:sz w:val="18"/>
                <w:szCs w:val="18"/>
              </w:rPr>
              <w:t xml:space="preserve"> </w:t>
            </w:r>
            <w:r>
              <w:rPr>
                <w:rFonts w:ascii="Arial" w:hAnsi="Arial"/>
                <w:color w:val="000000"/>
                <w:spacing w:val="-4"/>
                <w:sz w:val="18"/>
                <w:szCs w:val="18"/>
              </w:rPr>
              <w:t>цементно</w:t>
            </w:r>
            <w:r>
              <w:rPr>
                <w:rFonts w:ascii="Arial" w:hAnsi="Arial" w:cs="Arial"/>
                <w:color w:val="000000"/>
                <w:spacing w:val="-4"/>
                <w:sz w:val="18"/>
                <w:szCs w:val="18"/>
              </w:rPr>
              <w:t>-</w:t>
            </w:r>
            <w:r>
              <w:rPr>
                <w:rFonts w:ascii="Arial" w:hAnsi="Arial"/>
                <w:color w:val="000000"/>
                <w:spacing w:val="-3"/>
                <w:sz w:val="18"/>
                <w:szCs w:val="18"/>
              </w:rPr>
              <w:t>известковый</w:t>
            </w:r>
            <w:r>
              <w:rPr>
                <w:rFonts w:ascii="Arial" w:hAnsi="Arial" w:cs="Arial"/>
                <w:color w:val="000000"/>
                <w:spacing w:val="-3"/>
                <w:sz w:val="18"/>
                <w:szCs w:val="18"/>
              </w:rPr>
              <w:t xml:space="preserve"> </w:t>
            </w:r>
            <w:r>
              <w:rPr>
                <w:rFonts w:ascii="Arial" w:hAnsi="Arial"/>
                <w:color w:val="000000"/>
                <w:spacing w:val="-3"/>
                <w:sz w:val="18"/>
                <w:szCs w:val="18"/>
              </w:rPr>
              <w:t>М</w:t>
            </w:r>
            <w:r>
              <w:rPr>
                <w:rFonts w:ascii="Arial" w:hAnsi="Arial" w:cs="Arial"/>
                <w:color w:val="000000"/>
                <w:spacing w:val="-3"/>
                <w:sz w:val="18"/>
                <w:szCs w:val="18"/>
              </w:rPr>
              <w:t>50</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мЗ</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0,46</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16,9</w:t>
            </w: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352</w:t>
            </w: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235,1</w:t>
            </w: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108</w:t>
            </w:r>
          </w:p>
        </w:tc>
      </w:tr>
      <w:tr w:rsidR="007D3551">
        <w:trPr>
          <w:trHeight w:hRule="exact" w:val="450"/>
        </w:trPr>
        <w:tc>
          <w:tcPr>
            <w:tcW w:w="43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w:t>
            </w:r>
          </w:p>
        </w:tc>
        <w:tc>
          <w:tcPr>
            <w:tcW w:w="2493"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Прочие</w:t>
            </w:r>
            <w:r>
              <w:rPr>
                <w:rFonts w:ascii="Arial" w:hAnsi="Arial" w:cs="Arial"/>
                <w:color w:val="000000"/>
                <w:spacing w:val="-5"/>
                <w:sz w:val="18"/>
                <w:szCs w:val="18"/>
              </w:rPr>
              <w:t xml:space="preserve"> </w:t>
            </w:r>
            <w:r>
              <w:rPr>
                <w:rFonts w:ascii="Arial" w:hAnsi="Arial"/>
                <w:color w:val="000000"/>
                <w:spacing w:val="-5"/>
                <w:sz w:val="18"/>
                <w:szCs w:val="18"/>
              </w:rPr>
              <w:t>материалы</w:t>
            </w:r>
          </w:p>
        </w:tc>
        <w:tc>
          <w:tcPr>
            <w:tcW w:w="56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3"/>
                <w:sz w:val="18"/>
                <w:szCs w:val="18"/>
              </w:rPr>
              <w:t>руб</w:t>
            </w:r>
            <w:r>
              <w:rPr>
                <w:rFonts w:ascii="Arial" w:hAnsi="Arial" w:cs="Arial"/>
                <w:color w:val="000000"/>
                <w:spacing w:val="-13"/>
                <w:sz w:val="18"/>
                <w:szCs w:val="18"/>
              </w:rPr>
              <w:t>.</w:t>
            </w:r>
          </w:p>
        </w:tc>
        <w:tc>
          <w:tcPr>
            <w:tcW w:w="57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4,76</w:t>
            </w:r>
          </w:p>
        </w:tc>
        <w:tc>
          <w:tcPr>
            <w:tcW w:w="124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32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2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576"/>
        </w:trPr>
        <w:tc>
          <w:tcPr>
            <w:tcW w:w="43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249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s="Arial"/>
                <w:color w:val="000000"/>
                <w:spacing w:val="-4"/>
                <w:sz w:val="18"/>
                <w:szCs w:val="18"/>
              </w:rPr>
              <w:t xml:space="preserve">4,76 </w:t>
            </w:r>
            <w:r>
              <w:rPr>
                <w:rFonts w:ascii="Arial" w:hAnsi="Arial"/>
                <w:color w:val="000000"/>
                <w:spacing w:val="-4"/>
                <w:sz w:val="18"/>
                <w:szCs w:val="18"/>
              </w:rPr>
              <w:t>х</w:t>
            </w:r>
            <w:r>
              <w:rPr>
                <w:rFonts w:ascii="Arial" w:hAnsi="Arial" w:cs="Arial"/>
                <w:color w:val="000000"/>
                <w:spacing w:val="-4"/>
                <w:sz w:val="18"/>
                <w:szCs w:val="18"/>
              </w:rPr>
              <w:t xml:space="preserve"> 7,67 = 37 - 4,76</w:t>
            </w:r>
          </w:p>
        </w:tc>
        <w:tc>
          <w:tcPr>
            <w:tcW w:w="56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57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24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32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2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981"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32,24</w:t>
            </w:r>
          </w:p>
        </w:tc>
      </w:tr>
    </w:tbl>
    <w:p w:rsidR="007D3551" w:rsidRDefault="007D3551">
      <w:pPr>
        <w:sectPr w:rsidR="007D3551">
          <w:pgSz w:w="11909" w:h="16834"/>
          <w:pgMar w:top="1440" w:right="1486" w:bottom="720" w:left="1882" w:header="720" w:footer="720" w:gutter="0"/>
          <w:cols w:space="60"/>
          <w:noEndnote/>
        </w:sectPr>
      </w:pPr>
    </w:p>
    <w:p w:rsidR="007D3551" w:rsidRDefault="007D3551">
      <w:pPr>
        <w:shd w:val="clear" w:color="auto" w:fill="FFFFFF"/>
        <w:spacing w:before="5"/>
        <w:ind w:left="9"/>
      </w:pPr>
      <w:r>
        <w:rPr>
          <w:rFonts w:ascii="Arial" w:hAnsi="Arial"/>
          <w:b/>
          <w:bCs/>
          <w:color w:val="000000"/>
          <w:spacing w:val="-5"/>
          <w:sz w:val="18"/>
          <w:szCs w:val="18"/>
        </w:rPr>
        <w:t>Итого</w:t>
      </w:r>
      <w:r>
        <w:rPr>
          <w:rFonts w:ascii="Arial" w:hAnsi="Arial" w:cs="Arial"/>
          <w:b/>
          <w:bCs/>
          <w:color w:val="000000"/>
          <w:spacing w:val="-5"/>
          <w:sz w:val="18"/>
          <w:szCs w:val="18"/>
        </w:rPr>
        <w:t xml:space="preserve"> </w:t>
      </w:r>
      <w:r>
        <w:rPr>
          <w:rFonts w:ascii="Arial" w:hAnsi="Arial"/>
          <w:b/>
          <w:bCs/>
          <w:color w:val="000000"/>
          <w:spacing w:val="-5"/>
          <w:sz w:val="18"/>
          <w:szCs w:val="18"/>
        </w:rPr>
        <w:t>компенсации</w:t>
      </w:r>
      <w:r>
        <w:rPr>
          <w:rFonts w:ascii="Arial" w:hAnsi="Arial" w:cs="Arial"/>
          <w:b/>
          <w:bCs/>
          <w:color w:val="000000"/>
          <w:spacing w:val="-5"/>
          <w:sz w:val="18"/>
          <w:szCs w:val="18"/>
        </w:rPr>
        <w:t xml:space="preserve"> </w:t>
      </w:r>
      <w:r>
        <w:rPr>
          <w:rFonts w:ascii="Arial" w:hAnsi="Arial"/>
          <w:b/>
          <w:bCs/>
          <w:color w:val="000000"/>
          <w:spacing w:val="-5"/>
          <w:sz w:val="18"/>
          <w:szCs w:val="18"/>
        </w:rPr>
        <w:t>по</w:t>
      </w:r>
      <w:r>
        <w:rPr>
          <w:rFonts w:ascii="Arial" w:hAnsi="Arial" w:cs="Arial"/>
          <w:b/>
          <w:bCs/>
          <w:color w:val="000000"/>
          <w:spacing w:val="-5"/>
          <w:sz w:val="18"/>
          <w:szCs w:val="18"/>
        </w:rPr>
        <w:t xml:space="preserve"> </w:t>
      </w:r>
      <w:r>
        <w:rPr>
          <w:rFonts w:ascii="Arial" w:hAnsi="Arial"/>
          <w:b/>
          <w:bCs/>
          <w:color w:val="000000"/>
          <w:spacing w:val="-5"/>
          <w:sz w:val="18"/>
          <w:szCs w:val="18"/>
        </w:rPr>
        <w:t>материалам</w:t>
      </w:r>
      <w:r>
        <w:rPr>
          <w:rFonts w:ascii="Arial" w:hAnsi="Arial" w:cs="Arial"/>
          <w:b/>
          <w:bCs/>
          <w:color w:val="000000"/>
          <w:spacing w:val="-5"/>
          <w:sz w:val="18"/>
          <w:szCs w:val="18"/>
        </w:rPr>
        <w:t>:</w:t>
      </w:r>
    </w:p>
    <w:p w:rsidR="007D3551" w:rsidRDefault="007D3551">
      <w:pPr>
        <w:shd w:val="clear" w:color="auto" w:fill="FFFFFF"/>
        <w:spacing w:before="239"/>
        <w:ind w:left="5"/>
      </w:pPr>
      <w:r>
        <w:rPr>
          <w:rFonts w:ascii="Arial" w:hAnsi="Arial"/>
          <w:color w:val="000000"/>
          <w:spacing w:val="-4"/>
          <w:sz w:val="18"/>
          <w:szCs w:val="18"/>
        </w:rPr>
        <w:t>Итого</w:t>
      </w:r>
      <w:r>
        <w:rPr>
          <w:rFonts w:ascii="Arial" w:hAnsi="Arial" w:cs="Arial"/>
          <w:color w:val="000000"/>
          <w:spacing w:val="-4"/>
          <w:sz w:val="18"/>
          <w:szCs w:val="18"/>
        </w:rPr>
        <w:t>: 2870 + 658 + 10256 =</w:t>
      </w:r>
    </w:p>
    <w:p w:rsidR="007D3551" w:rsidRDefault="007D3551">
      <w:pPr>
        <w:shd w:val="clear" w:color="auto" w:fill="FFFFFF"/>
        <w:spacing w:before="212" w:line="221" w:lineRule="exact"/>
        <w:ind w:left="5"/>
      </w:pPr>
      <w:r>
        <w:rPr>
          <w:rFonts w:ascii="Arial" w:hAnsi="Arial"/>
          <w:color w:val="000000"/>
          <w:spacing w:val="-4"/>
          <w:sz w:val="18"/>
          <w:szCs w:val="18"/>
        </w:rPr>
        <w:t>Компенсация</w:t>
      </w:r>
      <w:r>
        <w:rPr>
          <w:rFonts w:ascii="Arial" w:hAnsi="Arial" w:cs="Arial"/>
          <w:color w:val="000000"/>
          <w:spacing w:val="-4"/>
          <w:sz w:val="18"/>
          <w:szCs w:val="18"/>
        </w:rPr>
        <w:t xml:space="preserve"> </w:t>
      </w:r>
      <w:r>
        <w:rPr>
          <w:rFonts w:ascii="Arial" w:hAnsi="Arial"/>
          <w:color w:val="000000"/>
          <w:spacing w:val="-4"/>
          <w:sz w:val="18"/>
          <w:szCs w:val="18"/>
        </w:rPr>
        <w:t>накладных</w:t>
      </w:r>
      <w:r>
        <w:rPr>
          <w:rFonts w:ascii="Arial" w:hAnsi="Arial" w:cs="Arial"/>
          <w:color w:val="000000"/>
          <w:spacing w:val="-4"/>
          <w:sz w:val="18"/>
          <w:szCs w:val="18"/>
        </w:rPr>
        <w:t xml:space="preserve"> </w:t>
      </w:r>
      <w:r>
        <w:rPr>
          <w:rFonts w:ascii="Arial" w:hAnsi="Arial"/>
          <w:color w:val="000000"/>
          <w:spacing w:val="-4"/>
          <w:sz w:val="18"/>
          <w:szCs w:val="18"/>
        </w:rPr>
        <w:t>расходов</w:t>
      </w:r>
      <w:r>
        <w:rPr>
          <w:rFonts w:ascii="Arial" w:hAnsi="Arial" w:cs="Arial"/>
          <w:color w:val="000000"/>
          <w:spacing w:val="-4"/>
          <w:sz w:val="18"/>
          <w:szCs w:val="18"/>
        </w:rPr>
        <w:t xml:space="preserve"> 106% </w:t>
      </w:r>
      <w:r>
        <w:rPr>
          <w:rFonts w:ascii="Arial" w:hAnsi="Arial"/>
          <w:color w:val="000000"/>
          <w:spacing w:val="-4"/>
          <w:sz w:val="18"/>
          <w:szCs w:val="18"/>
        </w:rPr>
        <w:t>от</w:t>
      </w:r>
      <w:r>
        <w:rPr>
          <w:rFonts w:ascii="Arial" w:hAnsi="Arial" w:cs="Arial"/>
          <w:color w:val="000000"/>
          <w:spacing w:val="-4"/>
          <w:sz w:val="18"/>
          <w:szCs w:val="18"/>
        </w:rPr>
        <w:t xml:space="preserve"> </w:t>
      </w:r>
      <w:r>
        <w:rPr>
          <w:rFonts w:ascii="Arial" w:hAnsi="Arial"/>
          <w:color w:val="000000"/>
          <w:spacing w:val="-4"/>
          <w:sz w:val="18"/>
          <w:szCs w:val="18"/>
        </w:rPr>
        <w:t xml:space="preserve">ФОТ </w:t>
      </w:r>
      <w:r>
        <w:rPr>
          <w:rFonts w:ascii="Arial" w:hAnsi="Arial" w:cs="Arial"/>
          <w:color w:val="000000"/>
          <w:spacing w:val="-4"/>
          <w:sz w:val="18"/>
          <w:szCs w:val="18"/>
        </w:rPr>
        <w:t xml:space="preserve">(3289 + 283) </w:t>
      </w:r>
      <w:r>
        <w:rPr>
          <w:rFonts w:ascii="Arial" w:hAnsi="Arial"/>
          <w:color w:val="000000"/>
          <w:spacing w:val="-4"/>
          <w:sz w:val="18"/>
          <w:szCs w:val="18"/>
        </w:rPr>
        <w:t>х</w:t>
      </w:r>
      <w:r>
        <w:rPr>
          <w:rFonts w:ascii="Arial" w:hAnsi="Arial" w:cs="Arial"/>
          <w:color w:val="000000"/>
          <w:spacing w:val="-4"/>
          <w:sz w:val="18"/>
          <w:szCs w:val="18"/>
        </w:rPr>
        <w:t xml:space="preserve"> 1,06 = 3786 - 206 =</w:t>
      </w:r>
    </w:p>
    <w:p w:rsidR="007D3551" w:rsidRDefault="007D3551">
      <w:pPr>
        <w:shd w:val="clear" w:color="auto" w:fill="FFFFFF"/>
        <w:spacing w:before="216" w:line="225" w:lineRule="exact"/>
        <w:ind w:left="5"/>
      </w:pPr>
      <w:r>
        <w:rPr>
          <w:rFonts w:ascii="Arial" w:hAnsi="Arial"/>
          <w:color w:val="000000"/>
          <w:spacing w:val="-4"/>
          <w:sz w:val="18"/>
          <w:szCs w:val="18"/>
        </w:rPr>
        <w:t>Компенсация</w:t>
      </w:r>
      <w:r>
        <w:rPr>
          <w:rFonts w:ascii="Arial" w:hAnsi="Arial" w:cs="Arial"/>
          <w:color w:val="000000"/>
          <w:spacing w:val="-4"/>
          <w:sz w:val="18"/>
          <w:szCs w:val="18"/>
        </w:rPr>
        <w:t xml:space="preserve"> </w:t>
      </w:r>
      <w:r>
        <w:rPr>
          <w:rFonts w:ascii="Arial" w:hAnsi="Arial"/>
          <w:color w:val="000000"/>
          <w:spacing w:val="-4"/>
          <w:sz w:val="18"/>
          <w:szCs w:val="18"/>
        </w:rPr>
        <w:t>плановых</w:t>
      </w:r>
      <w:r>
        <w:rPr>
          <w:rFonts w:ascii="Arial" w:hAnsi="Arial" w:cs="Arial"/>
          <w:color w:val="000000"/>
          <w:spacing w:val="-4"/>
          <w:sz w:val="18"/>
          <w:szCs w:val="18"/>
        </w:rPr>
        <w:t xml:space="preserve"> </w:t>
      </w:r>
      <w:r>
        <w:rPr>
          <w:rFonts w:ascii="Arial" w:hAnsi="Arial"/>
          <w:color w:val="000000"/>
          <w:spacing w:val="-4"/>
          <w:sz w:val="18"/>
          <w:szCs w:val="18"/>
        </w:rPr>
        <w:t>накоплений</w:t>
      </w:r>
      <w:r>
        <w:rPr>
          <w:rFonts w:ascii="Arial" w:hAnsi="Arial" w:cs="Arial"/>
          <w:color w:val="000000"/>
          <w:spacing w:val="-4"/>
          <w:sz w:val="18"/>
          <w:szCs w:val="18"/>
        </w:rPr>
        <w:t xml:space="preserve"> 80% </w:t>
      </w:r>
      <w:r>
        <w:rPr>
          <w:rFonts w:ascii="Arial" w:hAnsi="Arial"/>
          <w:color w:val="000000"/>
          <w:spacing w:val="-4"/>
          <w:sz w:val="18"/>
          <w:szCs w:val="18"/>
        </w:rPr>
        <w:t>от</w:t>
      </w:r>
      <w:r>
        <w:rPr>
          <w:rFonts w:ascii="Arial" w:hAnsi="Arial" w:cs="Arial"/>
          <w:color w:val="000000"/>
          <w:spacing w:val="-4"/>
          <w:sz w:val="18"/>
          <w:szCs w:val="18"/>
        </w:rPr>
        <w:t xml:space="preserve"> </w:t>
      </w:r>
      <w:r>
        <w:rPr>
          <w:rFonts w:ascii="Arial" w:hAnsi="Arial"/>
          <w:color w:val="000000"/>
          <w:spacing w:val="-4"/>
          <w:sz w:val="18"/>
          <w:szCs w:val="18"/>
        </w:rPr>
        <w:t xml:space="preserve">ФОТ </w:t>
      </w:r>
      <w:r>
        <w:rPr>
          <w:rFonts w:ascii="Arial" w:hAnsi="Arial" w:cs="Arial"/>
          <w:color w:val="000000"/>
          <w:spacing w:val="-4"/>
          <w:sz w:val="18"/>
          <w:szCs w:val="18"/>
        </w:rPr>
        <w:t xml:space="preserve">(3289 + 283) </w:t>
      </w:r>
      <w:r>
        <w:rPr>
          <w:rFonts w:ascii="Arial" w:hAnsi="Arial"/>
          <w:color w:val="000000"/>
          <w:spacing w:val="-4"/>
          <w:sz w:val="18"/>
          <w:szCs w:val="18"/>
        </w:rPr>
        <w:t>х</w:t>
      </w:r>
      <w:r>
        <w:rPr>
          <w:rFonts w:ascii="Arial" w:hAnsi="Arial" w:cs="Arial"/>
          <w:color w:val="000000"/>
          <w:spacing w:val="-4"/>
          <w:sz w:val="18"/>
          <w:szCs w:val="18"/>
        </w:rPr>
        <w:t xml:space="preserve"> 0,8 = 2858 - 99 =</w:t>
      </w:r>
    </w:p>
    <w:p w:rsidR="007D3551" w:rsidRDefault="007D3551">
      <w:pPr>
        <w:shd w:val="clear" w:color="auto" w:fill="FFFFFF"/>
        <w:spacing w:before="41" w:line="441" w:lineRule="exact"/>
        <w:ind w:left="5" w:right="2898"/>
      </w:pPr>
      <w:r>
        <w:rPr>
          <w:color w:val="000000"/>
          <w:spacing w:val="-9"/>
        </w:rPr>
        <w:t xml:space="preserve">СМР 1984 г. </w:t>
      </w:r>
      <w:r>
        <w:rPr>
          <w:color w:val="000000"/>
          <w:spacing w:val="-6"/>
        </w:rPr>
        <w:t>Итого</w:t>
      </w:r>
    </w:p>
    <w:p w:rsidR="007D3551" w:rsidRDefault="007D3551">
      <w:pPr>
        <w:shd w:val="clear" w:color="auto" w:fill="FFFFFF"/>
        <w:ind w:left="18"/>
      </w:pPr>
      <w:r>
        <w:br w:type="column"/>
      </w:r>
      <w:r>
        <w:rPr>
          <w:rFonts w:ascii="Arial" w:hAnsi="Arial" w:cs="Arial"/>
          <w:b/>
          <w:bCs/>
          <w:color w:val="000000"/>
          <w:spacing w:val="-10"/>
          <w:sz w:val="18"/>
          <w:szCs w:val="18"/>
        </w:rPr>
        <w:t>10256</w:t>
      </w:r>
    </w:p>
    <w:p w:rsidR="007D3551" w:rsidRDefault="007D3551">
      <w:pPr>
        <w:shd w:val="clear" w:color="auto" w:fill="FFFFFF"/>
        <w:spacing w:before="203"/>
        <w:ind w:left="18"/>
      </w:pPr>
      <w:r>
        <w:rPr>
          <w:color w:val="000000"/>
          <w:spacing w:val="-11"/>
        </w:rPr>
        <w:t>13784</w:t>
      </w:r>
    </w:p>
    <w:p w:rsidR="007D3551" w:rsidRDefault="007D3551">
      <w:pPr>
        <w:shd w:val="clear" w:color="auto" w:fill="FFFFFF"/>
        <w:spacing w:before="450"/>
        <w:ind w:left="54"/>
      </w:pPr>
      <w:r>
        <w:rPr>
          <w:rFonts w:ascii="Arial" w:hAnsi="Arial" w:cs="Arial"/>
          <w:color w:val="000000"/>
          <w:spacing w:val="-8"/>
          <w:sz w:val="18"/>
          <w:szCs w:val="18"/>
        </w:rPr>
        <w:t>3580</w:t>
      </w:r>
    </w:p>
    <w:p w:rsidR="007D3551" w:rsidRDefault="007D3551">
      <w:pPr>
        <w:shd w:val="clear" w:color="auto" w:fill="FFFFFF"/>
        <w:spacing w:before="270" w:line="437" w:lineRule="exact"/>
        <w:ind w:right="252"/>
        <w:jc w:val="both"/>
      </w:pPr>
      <w:r>
        <w:rPr>
          <w:rFonts w:ascii="Arial" w:hAnsi="Arial" w:cs="Arial"/>
          <w:color w:val="000000"/>
          <w:spacing w:val="-7"/>
          <w:sz w:val="18"/>
          <w:szCs w:val="18"/>
        </w:rPr>
        <w:t xml:space="preserve">2759 </w:t>
      </w:r>
      <w:r>
        <w:rPr>
          <w:rFonts w:ascii="Arial" w:hAnsi="Arial" w:cs="Arial"/>
          <w:color w:val="000000"/>
          <w:spacing w:val="-16"/>
          <w:sz w:val="18"/>
          <w:szCs w:val="18"/>
        </w:rPr>
        <w:t xml:space="preserve">1331 </w:t>
      </w:r>
      <w:r>
        <w:rPr>
          <w:rFonts w:ascii="Arial" w:hAnsi="Arial" w:cs="Arial"/>
          <w:b/>
          <w:bCs/>
          <w:color w:val="000000"/>
          <w:spacing w:val="-7"/>
          <w:sz w:val="18"/>
          <w:szCs w:val="18"/>
        </w:rPr>
        <w:t>21454</w:t>
      </w:r>
    </w:p>
    <w:p w:rsidR="007D3551" w:rsidRDefault="007D3551">
      <w:pPr>
        <w:shd w:val="clear" w:color="auto" w:fill="FFFFFF"/>
        <w:spacing w:before="270" w:line="437" w:lineRule="exact"/>
        <w:ind w:right="252"/>
        <w:jc w:val="both"/>
        <w:sectPr w:rsidR="007D3551">
          <w:type w:val="continuous"/>
          <w:pgSz w:w="11909" w:h="16834"/>
          <w:pgMar w:top="1440" w:right="1513" w:bottom="720" w:left="2346" w:header="720" w:footer="720" w:gutter="0"/>
          <w:cols w:num="2" w:space="720" w:equalWidth="0">
            <w:col w:w="3987" w:space="3344"/>
            <w:col w:w="720"/>
          </w:cols>
          <w:noEndnote/>
        </w:sectPr>
      </w:pPr>
    </w:p>
    <w:p w:rsidR="007D3551" w:rsidRDefault="007D3551">
      <w:pPr>
        <w:shd w:val="clear" w:color="auto" w:fill="FFFFFF"/>
        <w:spacing w:before="392" w:line="221" w:lineRule="exact"/>
        <w:ind w:left="473" w:right="756"/>
      </w:pPr>
      <w:r>
        <w:rPr>
          <w:rFonts w:ascii="Arial" w:hAnsi="Arial"/>
          <w:color w:val="000000"/>
          <w:spacing w:val="-4"/>
          <w:sz w:val="18"/>
          <w:szCs w:val="18"/>
        </w:rPr>
        <w:t>Расчет</w:t>
      </w:r>
      <w:r>
        <w:rPr>
          <w:rFonts w:ascii="Arial" w:hAnsi="Arial" w:cs="Arial"/>
          <w:color w:val="000000"/>
          <w:spacing w:val="-4"/>
          <w:sz w:val="18"/>
          <w:szCs w:val="18"/>
        </w:rPr>
        <w:t xml:space="preserve"> </w:t>
      </w:r>
      <w:r>
        <w:rPr>
          <w:rFonts w:ascii="Arial" w:hAnsi="Arial"/>
          <w:color w:val="000000"/>
          <w:spacing w:val="-4"/>
          <w:sz w:val="18"/>
          <w:szCs w:val="18"/>
        </w:rPr>
        <w:t>произведен</w:t>
      </w:r>
      <w:r>
        <w:rPr>
          <w:rFonts w:ascii="Arial" w:hAnsi="Arial" w:cs="Arial"/>
          <w:color w:val="000000"/>
          <w:spacing w:val="-4"/>
          <w:sz w:val="18"/>
          <w:szCs w:val="18"/>
        </w:rPr>
        <w:t xml:space="preserve"> </w:t>
      </w:r>
      <w:r>
        <w:rPr>
          <w:rFonts w:ascii="Arial" w:hAnsi="Arial"/>
          <w:color w:val="000000"/>
          <w:spacing w:val="-4"/>
          <w:sz w:val="18"/>
          <w:szCs w:val="18"/>
        </w:rPr>
        <w:t>без</w:t>
      </w:r>
      <w:r>
        <w:rPr>
          <w:rFonts w:ascii="Arial" w:hAnsi="Arial" w:cs="Arial"/>
          <w:color w:val="000000"/>
          <w:spacing w:val="-4"/>
          <w:sz w:val="18"/>
          <w:szCs w:val="18"/>
        </w:rPr>
        <w:t xml:space="preserve"> </w:t>
      </w:r>
      <w:r>
        <w:rPr>
          <w:rFonts w:ascii="Arial" w:hAnsi="Arial"/>
          <w:color w:val="000000"/>
          <w:spacing w:val="-4"/>
          <w:sz w:val="18"/>
          <w:szCs w:val="18"/>
        </w:rPr>
        <w:t>учета</w:t>
      </w:r>
      <w:r>
        <w:rPr>
          <w:rFonts w:ascii="Arial" w:hAnsi="Arial" w:cs="Arial"/>
          <w:color w:val="000000"/>
          <w:spacing w:val="-4"/>
          <w:sz w:val="18"/>
          <w:szCs w:val="18"/>
        </w:rPr>
        <w:t xml:space="preserve"> </w:t>
      </w:r>
      <w:r>
        <w:rPr>
          <w:rFonts w:ascii="Arial" w:hAnsi="Arial"/>
          <w:color w:val="000000"/>
          <w:spacing w:val="-4"/>
          <w:sz w:val="18"/>
          <w:szCs w:val="18"/>
        </w:rPr>
        <w:t>затрат</w:t>
      </w:r>
      <w:r>
        <w:rPr>
          <w:rFonts w:ascii="Arial" w:hAnsi="Arial" w:cs="Arial"/>
          <w:color w:val="000000"/>
          <w:spacing w:val="-4"/>
          <w:sz w:val="18"/>
          <w:szCs w:val="18"/>
        </w:rPr>
        <w:t xml:space="preserve"> </w:t>
      </w:r>
      <w:r>
        <w:rPr>
          <w:rFonts w:ascii="Arial" w:hAnsi="Arial"/>
          <w:color w:val="000000"/>
          <w:spacing w:val="-4"/>
          <w:sz w:val="18"/>
          <w:szCs w:val="18"/>
        </w:rPr>
        <w:t>на</w:t>
      </w:r>
      <w:r>
        <w:rPr>
          <w:rFonts w:ascii="Arial" w:hAnsi="Arial" w:cs="Arial"/>
          <w:color w:val="000000"/>
          <w:spacing w:val="-4"/>
          <w:sz w:val="18"/>
          <w:szCs w:val="18"/>
        </w:rPr>
        <w:t xml:space="preserve"> </w:t>
      </w:r>
      <w:r>
        <w:rPr>
          <w:rFonts w:ascii="Arial" w:hAnsi="Arial"/>
          <w:color w:val="000000"/>
          <w:spacing w:val="-4"/>
          <w:sz w:val="18"/>
          <w:szCs w:val="18"/>
        </w:rPr>
        <w:t>временные</w:t>
      </w:r>
      <w:r>
        <w:rPr>
          <w:rFonts w:ascii="Arial" w:hAnsi="Arial" w:cs="Arial"/>
          <w:color w:val="000000"/>
          <w:spacing w:val="-4"/>
          <w:sz w:val="18"/>
          <w:szCs w:val="18"/>
        </w:rPr>
        <w:t xml:space="preserve"> </w:t>
      </w:r>
      <w:r>
        <w:rPr>
          <w:rFonts w:ascii="Arial" w:hAnsi="Arial"/>
          <w:color w:val="000000"/>
          <w:spacing w:val="-4"/>
          <w:sz w:val="18"/>
          <w:szCs w:val="18"/>
        </w:rPr>
        <w:t>здания</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olor w:val="000000"/>
          <w:spacing w:val="-4"/>
          <w:sz w:val="18"/>
          <w:szCs w:val="18"/>
        </w:rPr>
        <w:t>сооружения</w:t>
      </w:r>
      <w:r>
        <w:rPr>
          <w:rFonts w:ascii="Arial" w:hAnsi="Arial" w:cs="Arial"/>
          <w:color w:val="000000"/>
          <w:spacing w:val="-4"/>
          <w:sz w:val="18"/>
          <w:szCs w:val="18"/>
        </w:rPr>
        <w:t xml:space="preserve">, </w:t>
      </w:r>
      <w:r>
        <w:rPr>
          <w:rFonts w:ascii="Arial" w:hAnsi="Arial"/>
          <w:color w:val="000000"/>
          <w:spacing w:val="-4"/>
          <w:sz w:val="18"/>
          <w:szCs w:val="18"/>
        </w:rPr>
        <w:t>прочих</w:t>
      </w:r>
      <w:r>
        <w:rPr>
          <w:rFonts w:ascii="Arial" w:hAnsi="Arial" w:cs="Arial"/>
          <w:color w:val="000000"/>
          <w:spacing w:val="-4"/>
          <w:sz w:val="18"/>
          <w:szCs w:val="18"/>
        </w:rPr>
        <w:t xml:space="preserve"> </w:t>
      </w:r>
      <w:r>
        <w:rPr>
          <w:rFonts w:ascii="Arial" w:hAnsi="Arial"/>
          <w:color w:val="000000"/>
          <w:spacing w:val="-4"/>
          <w:sz w:val="18"/>
          <w:szCs w:val="18"/>
        </w:rPr>
        <w:t>затрат</w:t>
      </w:r>
      <w:r>
        <w:rPr>
          <w:rFonts w:ascii="Arial" w:hAnsi="Arial" w:cs="Arial"/>
          <w:color w:val="000000"/>
          <w:spacing w:val="-4"/>
          <w:sz w:val="18"/>
          <w:szCs w:val="18"/>
        </w:rPr>
        <w:t xml:space="preserve">, </w:t>
      </w:r>
      <w:r>
        <w:rPr>
          <w:rFonts w:ascii="Arial" w:hAnsi="Arial"/>
          <w:color w:val="000000"/>
          <w:spacing w:val="-5"/>
          <w:sz w:val="18"/>
          <w:szCs w:val="18"/>
        </w:rPr>
        <w:t>компенсируемых</w:t>
      </w:r>
      <w:r>
        <w:rPr>
          <w:rFonts w:ascii="Arial" w:hAnsi="Arial" w:cs="Arial"/>
          <w:color w:val="000000"/>
          <w:spacing w:val="-5"/>
          <w:sz w:val="18"/>
          <w:szCs w:val="18"/>
        </w:rPr>
        <w:t xml:space="preserve"> </w:t>
      </w:r>
      <w:r>
        <w:rPr>
          <w:rFonts w:ascii="Arial" w:hAnsi="Arial"/>
          <w:color w:val="000000"/>
          <w:spacing w:val="-5"/>
          <w:sz w:val="18"/>
          <w:szCs w:val="18"/>
        </w:rPr>
        <w:t>налогов</w:t>
      </w:r>
      <w:r>
        <w:rPr>
          <w:rFonts w:ascii="Arial" w:hAnsi="Arial" w:cs="Arial"/>
          <w:color w:val="000000"/>
          <w:spacing w:val="-5"/>
          <w:sz w:val="18"/>
          <w:szCs w:val="18"/>
        </w:rPr>
        <w:t xml:space="preserve"> </w:t>
      </w:r>
      <w:r>
        <w:rPr>
          <w:rFonts w:ascii="Arial" w:hAnsi="Arial"/>
          <w:color w:val="000000"/>
          <w:spacing w:val="-5"/>
          <w:sz w:val="18"/>
          <w:szCs w:val="18"/>
        </w:rPr>
        <w:t>и</w:t>
      </w:r>
      <w:r>
        <w:rPr>
          <w:rFonts w:ascii="Arial" w:hAnsi="Arial" w:cs="Arial"/>
          <w:color w:val="000000"/>
          <w:spacing w:val="-5"/>
          <w:sz w:val="18"/>
          <w:szCs w:val="18"/>
        </w:rPr>
        <w:t xml:space="preserve"> </w:t>
      </w:r>
      <w:r>
        <w:rPr>
          <w:rFonts w:ascii="Arial" w:hAnsi="Arial"/>
          <w:color w:val="000000"/>
          <w:spacing w:val="-5"/>
          <w:sz w:val="18"/>
          <w:szCs w:val="18"/>
        </w:rPr>
        <w:t>НДС</w:t>
      </w:r>
      <w:r>
        <w:rPr>
          <w:rFonts w:ascii="Arial" w:hAnsi="Arial" w:cs="Arial"/>
          <w:color w:val="000000"/>
          <w:spacing w:val="-5"/>
          <w:sz w:val="18"/>
          <w:szCs w:val="18"/>
        </w:rPr>
        <w:t>.</w:t>
      </w:r>
    </w:p>
    <w:p w:rsidR="007D3551" w:rsidRDefault="007D3551">
      <w:pPr>
        <w:shd w:val="clear" w:color="auto" w:fill="FFFFFF"/>
        <w:spacing w:before="392" w:line="221" w:lineRule="exact"/>
        <w:ind w:left="473" w:right="756"/>
        <w:sectPr w:rsidR="007D3551">
          <w:type w:val="continuous"/>
          <w:pgSz w:w="11909" w:h="16834"/>
          <w:pgMar w:top="1440" w:right="1486" w:bottom="720" w:left="1882" w:header="720" w:footer="720" w:gutter="0"/>
          <w:cols w:space="60"/>
          <w:noEndnote/>
        </w:sectPr>
      </w:pPr>
    </w:p>
    <w:p w:rsidR="007D3551" w:rsidRDefault="007D3551">
      <w:pPr>
        <w:shd w:val="clear" w:color="auto" w:fill="FFFFFF"/>
        <w:ind w:left="4361"/>
      </w:pPr>
      <w:r>
        <w:rPr>
          <w:rFonts w:ascii="Arial" w:hAnsi="Arial" w:cs="Arial"/>
          <w:color w:val="000000"/>
          <w:sz w:val="18"/>
          <w:szCs w:val="18"/>
        </w:rPr>
        <w:t>337</w:t>
      </w:r>
    </w:p>
    <w:p w:rsidR="007D3551" w:rsidRDefault="007D3551">
      <w:pPr>
        <w:shd w:val="clear" w:color="auto" w:fill="FFFFFF"/>
        <w:spacing w:before="446"/>
        <w:jc w:val="right"/>
      </w:pPr>
      <w:r>
        <w:rPr>
          <w:color w:val="000000"/>
          <w:spacing w:val="-2"/>
          <w:sz w:val="28"/>
          <w:szCs w:val="28"/>
        </w:rPr>
        <w:t>Приложение 6</w:t>
      </w:r>
    </w:p>
    <w:p w:rsidR="007D3551" w:rsidRDefault="007D3551">
      <w:pPr>
        <w:shd w:val="clear" w:color="auto" w:fill="FFFFFF"/>
        <w:spacing w:before="23" w:line="270" w:lineRule="exact"/>
        <w:ind w:left="3245"/>
      </w:pPr>
      <w:r>
        <w:rPr>
          <w:rFonts w:ascii="Arial" w:hAnsi="Arial"/>
          <w:color w:val="000000"/>
          <w:spacing w:val="-8"/>
          <w:sz w:val="24"/>
          <w:szCs w:val="24"/>
        </w:rPr>
        <w:t>Смета</w:t>
      </w:r>
      <w:r>
        <w:rPr>
          <w:rFonts w:ascii="Arial" w:hAnsi="Arial" w:cs="Arial"/>
          <w:color w:val="000000"/>
          <w:spacing w:val="-8"/>
          <w:sz w:val="24"/>
          <w:szCs w:val="24"/>
        </w:rPr>
        <w:t xml:space="preserve"> N1</w:t>
      </w:r>
    </w:p>
    <w:p w:rsidR="007D3551" w:rsidRDefault="007D3551">
      <w:pPr>
        <w:shd w:val="clear" w:color="auto" w:fill="FFFFFF"/>
        <w:spacing w:line="270" w:lineRule="exact"/>
        <w:ind w:left="2444" w:right="1800" w:hanging="765"/>
      </w:pPr>
      <w:r>
        <w:rPr>
          <w:rFonts w:ascii="Arial" w:hAnsi="Arial"/>
          <w:color w:val="000000"/>
          <w:spacing w:val="-7"/>
          <w:sz w:val="24"/>
          <w:szCs w:val="24"/>
        </w:rPr>
        <w:t>на</w:t>
      </w:r>
      <w:r>
        <w:rPr>
          <w:rFonts w:ascii="Arial" w:hAnsi="Arial" w:cs="Arial"/>
          <w:color w:val="000000"/>
          <w:spacing w:val="-7"/>
          <w:sz w:val="24"/>
          <w:szCs w:val="24"/>
        </w:rPr>
        <w:t xml:space="preserve"> </w:t>
      </w:r>
      <w:r>
        <w:rPr>
          <w:rFonts w:ascii="Arial" w:hAnsi="Arial"/>
          <w:color w:val="000000"/>
          <w:spacing w:val="-7"/>
          <w:sz w:val="24"/>
          <w:szCs w:val="24"/>
        </w:rPr>
        <w:t>устройство</w:t>
      </w:r>
      <w:r>
        <w:rPr>
          <w:rFonts w:ascii="Arial" w:hAnsi="Arial" w:cs="Arial"/>
          <w:color w:val="000000"/>
          <w:spacing w:val="-7"/>
          <w:sz w:val="24"/>
          <w:szCs w:val="24"/>
        </w:rPr>
        <w:t xml:space="preserve"> </w:t>
      </w:r>
      <w:r>
        <w:rPr>
          <w:rFonts w:ascii="Arial" w:hAnsi="Arial"/>
          <w:color w:val="000000"/>
          <w:spacing w:val="-7"/>
          <w:sz w:val="24"/>
          <w:szCs w:val="24"/>
        </w:rPr>
        <w:t>полов</w:t>
      </w:r>
      <w:r>
        <w:rPr>
          <w:rFonts w:ascii="Arial" w:hAnsi="Arial" w:cs="Arial"/>
          <w:color w:val="000000"/>
          <w:spacing w:val="-7"/>
          <w:sz w:val="24"/>
          <w:szCs w:val="24"/>
        </w:rPr>
        <w:t xml:space="preserve">, </w:t>
      </w:r>
      <w:r>
        <w:rPr>
          <w:rFonts w:ascii="Arial" w:hAnsi="Arial"/>
          <w:color w:val="000000"/>
          <w:spacing w:val="-7"/>
          <w:sz w:val="24"/>
          <w:szCs w:val="24"/>
        </w:rPr>
        <w:t>перекрытий</w:t>
      </w:r>
      <w:r>
        <w:rPr>
          <w:rFonts w:ascii="Arial" w:hAnsi="Arial" w:cs="Arial"/>
          <w:color w:val="000000"/>
          <w:spacing w:val="-7"/>
          <w:sz w:val="24"/>
          <w:szCs w:val="24"/>
        </w:rPr>
        <w:t xml:space="preserve">, </w:t>
      </w:r>
      <w:r>
        <w:rPr>
          <w:rFonts w:ascii="Arial" w:hAnsi="Arial"/>
          <w:color w:val="000000"/>
          <w:spacing w:val="-7"/>
          <w:sz w:val="24"/>
          <w:szCs w:val="24"/>
        </w:rPr>
        <w:t>покрытий</w:t>
      </w:r>
      <w:r>
        <w:rPr>
          <w:rFonts w:ascii="Arial" w:hAnsi="Arial" w:cs="Arial"/>
          <w:color w:val="000000"/>
          <w:spacing w:val="-7"/>
          <w:sz w:val="24"/>
          <w:szCs w:val="24"/>
        </w:rPr>
        <w:t xml:space="preserve">, </w:t>
      </w:r>
      <w:r>
        <w:rPr>
          <w:rFonts w:ascii="Arial" w:hAnsi="Arial"/>
          <w:color w:val="000000"/>
          <w:spacing w:val="-5"/>
          <w:sz w:val="24"/>
          <w:szCs w:val="24"/>
        </w:rPr>
        <w:t>кровли</w:t>
      </w:r>
      <w:r>
        <w:rPr>
          <w:rFonts w:ascii="Arial" w:hAnsi="Arial" w:cs="Arial"/>
          <w:color w:val="000000"/>
          <w:spacing w:val="-5"/>
          <w:sz w:val="24"/>
          <w:szCs w:val="24"/>
        </w:rPr>
        <w:t xml:space="preserve"> </w:t>
      </w:r>
      <w:r>
        <w:rPr>
          <w:rFonts w:ascii="Arial" w:hAnsi="Arial"/>
          <w:color w:val="000000"/>
          <w:spacing w:val="-5"/>
          <w:sz w:val="24"/>
          <w:szCs w:val="24"/>
        </w:rPr>
        <w:t>и</w:t>
      </w:r>
      <w:r>
        <w:rPr>
          <w:rFonts w:ascii="Arial" w:hAnsi="Arial" w:cs="Arial"/>
          <w:color w:val="000000"/>
          <w:spacing w:val="-5"/>
          <w:sz w:val="24"/>
          <w:szCs w:val="24"/>
        </w:rPr>
        <w:t xml:space="preserve"> </w:t>
      </w:r>
      <w:r>
        <w:rPr>
          <w:rFonts w:ascii="Arial" w:hAnsi="Arial"/>
          <w:color w:val="000000"/>
          <w:spacing w:val="-5"/>
          <w:sz w:val="24"/>
          <w:szCs w:val="24"/>
        </w:rPr>
        <w:t>отделочных</w:t>
      </w:r>
      <w:r>
        <w:rPr>
          <w:rFonts w:ascii="Arial" w:hAnsi="Arial" w:cs="Arial"/>
          <w:color w:val="000000"/>
          <w:spacing w:val="-5"/>
          <w:sz w:val="24"/>
          <w:szCs w:val="24"/>
        </w:rPr>
        <w:t xml:space="preserve"> </w:t>
      </w:r>
      <w:r>
        <w:rPr>
          <w:rFonts w:ascii="Arial" w:hAnsi="Arial"/>
          <w:color w:val="000000"/>
          <w:spacing w:val="-5"/>
          <w:sz w:val="24"/>
          <w:szCs w:val="24"/>
        </w:rPr>
        <w:t>работ</w:t>
      </w:r>
    </w:p>
    <w:p w:rsidR="007D3551" w:rsidRDefault="007D3551">
      <w:pPr>
        <w:shd w:val="clear" w:color="auto" w:fill="FFFFFF"/>
        <w:spacing w:before="27"/>
        <w:ind w:left="50"/>
      </w:pPr>
      <w:r>
        <w:rPr>
          <w:rFonts w:ascii="Arial" w:hAnsi="Arial"/>
          <w:color w:val="000000"/>
          <w:spacing w:val="-4"/>
          <w:sz w:val="18"/>
          <w:szCs w:val="18"/>
        </w:rPr>
        <w:t>Составлена</w:t>
      </w:r>
      <w:r>
        <w:rPr>
          <w:rFonts w:ascii="Arial" w:hAnsi="Arial" w:cs="Arial"/>
          <w:color w:val="000000"/>
          <w:spacing w:val="-4"/>
          <w:sz w:val="18"/>
          <w:szCs w:val="18"/>
        </w:rPr>
        <w:t xml:space="preserve"> </w:t>
      </w:r>
      <w:r>
        <w:rPr>
          <w:rFonts w:ascii="Arial" w:hAnsi="Arial"/>
          <w:color w:val="000000"/>
          <w:spacing w:val="-4"/>
          <w:sz w:val="18"/>
          <w:szCs w:val="18"/>
        </w:rPr>
        <w:t>по</w:t>
      </w:r>
      <w:r>
        <w:rPr>
          <w:rFonts w:ascii="Arial" w:hAnsi="Arial" w:cs="Arial"/>
          <w:color w:val="000000"/>
          <w:spacing w:val="-4"/>
          <w:sz w:val="18"/>
          <w:szCs w:val="18"/>
        </w:rPr>
        <w:t xml:space="preserve"> </w:t>
      </w:r>
      <w:r>
        <w:rPr>
          <w:rFonts w:ascii="Arial" w:hAnsi="Arial"/>
          <w:color w:val="000000"/>
          <w:spacing w:val="-4"/>
          <w:sz w:val="18"/>
          <w:szCs w:val="18"/>
        </w:rPr>
        <w:t>ТСН</w:t>
      </w:r>
      <w:r>
        <w:rPr>
          <w:rFonts w:ascii="Arial" w:hAnsi="Arial" w:cs="Arial"/>
          <w:color w:val="000000"/>
          <w:spacing w:val="-4"/>
          <w:sz w:val="18"/>
          <w:szCs w:val="18"/>
        </w:rPr>
        <w:t xml:space="preserve"> 81-07-98</w:t>
      </w:r>
    </w:p>
    <w:tbl>
      <w:tblPr>
        <w:tblW w:w="0" w:type="auto"/>
        <w:tblInd w:w="-8" w:type="dxa"/>
        <w:tblLayout w:type="fixed"/>
        <w:tblCellMar>
          <w:left w:w="40" w:type="dxa"/>
          <w:right w:w="40" w:type="dxa"/>
        </w:tblCellMar>
        <w:tblLook w:val="0000" w:firstRow="0" w:lastRow="0" w:firstColumn="0" w:lastColumn="0" w:noHBand="0" w:noVBand="0"/>
      </w:tblPr>
      <w:tblGrid>
        <w:gridCol w:w="405"/>
        <w:gridCol w:w="828"/>
        <w:gridCol w:w="3240"/>
        <w:gridCol w:w="702"/>
        <w:gridCol w:w="720"/>
        <w:gridCol w:w="1053"/>
        <w:gridCol w:w="1080"/>
      </w:tblGrid>
      <w:tr w:rsidR="007D3551">
        <w:trPr>
          <w:trHeight w:hRule="exact" w:val="252"/>
        </w:trPr>
        <w:tc>
          <w:tcPr>
            <w:tcW w:w="40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9"/>
            </w:pPr>
            <w:r>
              <w:rPr>
                <w:rFonts w:ascii="Arial" w:hAnsi="Arial"/>
                <w:color w:val="000000"/>
                <w:sz w:val="16"/>
                <w:szCs w:val="16"/>
              </w:rPr>
              <w:t>№</w:t>
            </w: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sz w:val="18"/>
                <w:szCs w:val="18"/>
              </w:rPr>
              <w:t>Обосно-</w:t>
            </w:r>
          </w:p>
        </w:tc>
        <w:tc>
          <w:tcPr>
            <w:tcW w:w="324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882"/>
            </w:pPr>
            <w:r>
              <w:rPr>
                <w:rFonts w:ascii="Arial" w:hAnsi="Arial"/>
                <w:b/>
                <w:bCs/>
                <w:color w:val="000000"/>
                <w:spacing w:val="-7"/>
                <w:sz w:val="18"/>
                <w:szCs w:val="18"/>
              </w:rPr>
              <w:t>Наименование</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Ед</w:t>
            </w:r>
            <w:r>
              <w:rPr>
                <w:rFonts w:ascii="Arial" w:hAnsi="Arial" w:cs="Arial"/>
                <w:color w:val="000000"/>
                <w:sz w:val="18"/>
                <w:szCs w:val="18"/>
              </w:rPr>
              <w:t>.</w:t>
            </w:r>
          </w:p>
        </w:tc>
        <w:tc>
          <w:tcPr>
            <w:tcW w:w="7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6"/>
                <w:sz w:val="18"/>
                <w:szCs w:val="18"/>
              </w:rPr>
              <w:t>Кол</w:t>
            </w:r>
            <w:r>
              <w:rPr>
                <w:rFonts w:ascii="Arial" w:hAnsi="Arial" w:cs="Arial"/>
                <w:b/>
                <w:bCs/>
                <w:color w:val="000000"/>
                <w:spacing w:val="-6"/>
                <w:sz w:val="18"/>
                <w:szCs w:val="18"/>
              </w:rPr>
              <w:t>-</w:t>
            </w:r>
            <w:r>
              <w:rPr>
                <w:rFonts w:ascii="Arial" w:hAnsi="Arial"/>
                <w:b/>
                <w:bCs/>
                <w:color w:val="000000"/>
                <w:spacing w:val="-6"/>
                <w:sz w:val="18"/>
                <w:szCs w:val="18"/>
              </w:rPr>
              <w:t>во</w:t>
            </w:r>
          </w:p>
        </w:tc>
        <w:tc>
          <w:tcPr>
            <w:tcW w:w="105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sz w:val="18"/>
                <w:szCs w:val="18"/>
              </w:rPr>
              <w:t>Цена</w:t>
            </w:r>
          </w:p>
        </w:tc>
        <w:tc>
          <w:tcPr>
            <w:tcW w:w="108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sz w:val="18"/>
                <w:szCs w:val="18"/>
              </w:rPr>
              <w:t>Сумма</w:t>
            </w:r>
            <w:r>
              <w:rPr>
                <w:rFonts w:ascii="Arial" w:hAnsi="Arial" w:cs="Arial"/>
                <w:b/>
                <w:bCs/>
                <w:color w:val="000000"/>
                <w:spacing w:val="-9"/>
                <w:sz w:val="18"/>
                <w:szCs w:val="18"/>
              </w:rPr>
              <w:t>,</w:t>
            </w:r>
          </w:p>
        </w:tc>
      </w:tr>
      <w:tr w:rsidR="007D3551">
        <w:trPr>
          <w:trHeight w:hRule="exact" w:val="234"/>
        </w:trPr>
        <w:tc>
          <w:tcPr>
            <w:tcW w:w="40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z w:val="18"/>
                <w:szCs w:val="18"/>
              </w:rPr>
              <w:t>п</w:t>
            </w:r>
            <w:r>
              <w:rPr>
                <w:rFonts w:ascii="Arial" w:hAnsi="Arial" w:cs="Arial"/>
                <w:b/>
                <w:bCs/>
                <w:color w:val="000000"/>
                <w:sz w:val="18"/>
                <w:szCs w:val="18"/>
              </w:rPr>
              <w:t>/</w:t>
            </w:r>
            <w:r>
              <w:rPr>
                <w:rFonts w:ascii="Arial" w:hAnsi="Arial"/>
                <w:b/>
                <w:bCs/>
                <w:color w:val="000000"/>
                <w:sz w:val="18"/>
                <w:szCs w:val="18"/>
              </w:rPr>
              <w:t>п</w:t>
            </w: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sz w:val="18"/>
                <w:szCs w:val="18"/>
              </w:rPr>
              <w:t>вание</w:t>
            </w:r>
          </w:p>
        </w:tc>
        <w:tc>
          <w:tcPr>
            <w:tcW w:w="32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1274"/>
            </w:pPr>
            <w:r>
              <w:rPr>
                <w:rFonts w:ascii="Arial" w:hAnsi="Arial"/>
                <w:b/>
                <w:bCs/>
                <w:color w:val="000000"/>
                <w:spacing w:val="-5"/>
                <w:sz w:val="18"/>
                <w:szCs w:val="18"/>
              </w:rPr>
              <w:t>работ</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sz w:val="18"/>
                <w:szCs w:val="18"/>
              </w:rPr>
              <w:t>изм</w:t>
            </w:r>
            <w:r>
              <w:rPr>
                <w:rFonts w:ascii="Arial" w:hAnsi="Arial" w:cs="Arial"/>
                <w:b/>
                <w:bCs/>
                <w:color w:val="000000"/>
                <w:spacing w:val="-8"/>
                <w:sz w:val="18"/>
                <w:szCs w:val="18"/>
              </w:rPr>
              <w:t>.</w:t>
            </w:r>
          </w:p>
        </w:tc>
        <w:tc>
          <w:tcPr>
            <w:tcW w:w="7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sz w:val="18"/>
                <w:szCs w:val="18"/>
              </w:rPr>
              <w:t>ед</w:t>
            </w:r>
            <w:r>
              <w:rPr>
                <w:rFonts w:ascii="Arial" w:hAnsi="Arial" w:cs="Arial"/>
                <w:b/>
                <w:bCs/>
                <w:color w:val="000000"/>
                <w:spacing w:val="-5"/>
                <w:sz w:val="18"/>
                <w:szCs w:val="18"/>
              </w:rPr>
              <w:t xml:space="preserve">., </w:t>
            </w:r>
            <w:r>
              <w:rPr>
                <w:rFonts w:ascii="Arial" w:hAnsi="Arial"/>
                <w:b/>
                <w:bCs/>
                <w:color w:val="000000"/>
                <w:spacing w:val="-5"/>
                <w:sz w:val="18"/>
                <w:szCs w:val="18"/>
              </w:rPr>
              <w:t>руб</w:t>
            </w:r>
            <w:r>
              <w:rPr>
                <w:rFonts w:ascii="Arial" w:hAnsi="Arial" w:cs="Arial"/>
                <w:b/>
                <w:bCs/>
                <w:color w:val="000000"/>
                <w:spacing w:val="-5"/>
                <w:sz w:val="18"/>
                <w:szCs w:val="18"/>
              </w:rPr>
              <w:t>.</w:t>
            </w:r>
          </w:p>
        </w:tc>
        <w:tc>
          <w:tcPr>
            <w:tcW w:w="108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sz w:val="18"/>
                <w:szCs w:val="18"/>
              </w:rPr>
              <w:t>руб</w:t>
            </w:r>
            <w:r>
              <w:rPr>
                <w:rFonts w:ascii="Arial" w:hAnsi="Arial" w:cs="Arial"/>
                <w:b/>
                <w:bCs/>
                <w:color w:val="000000"/>
                <w:spacing w:val="-9"/>
                <w:sz w:val="18"/>
                <w:szCs w:val="18"/>
              </w:rPr>
              <w:t>.</w:t>
            </w:r>
          </w:p>
        </w:tc>
      </w:tr>
      <w:tr w:rsidR="007D3551">
        <w:trPr>
          <w:trHeight w:hRule="exact" w:val="225"/>
        </w:trPr>
        <w:tc>
          <w:tcPr>
            <w:tcW w:w="405"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3"/>
            </w:pPr>
            <w:r>
              <w:rPr>
                <w:rFonts w:ascii="Arial" w:hAnsi="Arial" w:cs="Arial"/>
                <w:b/>
                <w:bCs/>
                <w:color w:val="000000"/>
                <w:sz w:val="16"/>
                <w:szCs w:val="16"/>
              </w:rPr>
              <w:t>1</w:t>
            </w:r>
          </w:p>
        </w:tc>
        <w:tc>
          <w:tcPr>
            <w:tcW w:w="82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2</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67"/>
            </w:pPr>
            <w:r>
              <w:rPr>
                <w:rFonts w:ascii="Arial" w:hAnsi="Arial" w:cs="Arial"/>
                <w:b/>
                <w:bCs/>
                <w:color w:val="000000"/>
                <w:sz w:val="16"/>
                <w:szCs w:val="16"/>
              </w:rPr>
              <w:t>3</w:t>
            </w:r>
          </w:p>
        </w:tc>
        <w:tc>
          <w:tcPr>
            <w:tcW w:w="70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5</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6"/>
                <w:szCs w:val="16"/>
              </w:rPr>
              <w:t>7</w:t>
            </w:r>
          </w:p>
        </w:tc>
      </w:tr>
      <w:tr w:rsidR="007D3551">
        <w:trPr>
          <w:trHeight w:hRule="exact" w:val="234"/>
        </w:trPr>
        <w:tc>
          <w:tcPr>
            <w:tcW w:w="40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82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3240"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986"/>
            </w:pPr>
            <w:r>
              <w:rPr>
                <w:rFonts w:ascii="Arial" w:hAnsi="Arial" w:cs="Arial"/>
                <w:b/>
                <w:bCs/>
                <w:color w:val="000000"/>
                <w:spacing w:val="-7"/>
                <w:sz w:val="18"/>
                <w:szCs w:val="18"/>
              </w:rPr>
              <w:t xml:space="preserve">1. </w:t>
            </w:r>
            <w:r>
              <w:rPr>
                <w:rFonts w:ascii="Arial" w:hAnsi="Arial"/>
                <w:b/>
                <w:bCs/>
                <w:color w:val="000000"/>
                <w:spacing w:val="-7"/>
                <w:sz w:val="18"/>
                <w:szCs w:val="18"/>
              </w:rPr>
              <w:t>Перекрытия</w:t>
            </w:r>
            <w:r>
              <w:rPr>
                <w:rFonts w:ascii="Arial" w:hAnsi="Arial" w:cs="Arial"/>
                <w:b/>
                <w:bCs/>
                <w:color w:val="000000"/>
                <w:spacing w:val="-7"/>
                <w:sz w:val="18"/>
                <w:szCs w:val="18"/>
              </w:rPr>
              <w:t xml:space="preserve">, </w:t>
            </w:r>
            <w:r>
              <w:rPr>
                <w:rFonts w:ascii="Arial" w:hAnsi="Arial"/>
                <w:b/>
                <w:bCs/>
                <w:color w:val="000000"/>
                <w:spacing w:val="-7"/>
                <w:sz w:val="18"/>
                <w:szCs w:val="18"/>
              </w:rPr>
              <w:t>покрытия</w:t>
            </w:r>
          </w:p>
        </w:tc>
        <w:tc>
          <w:tcPr>
            <w:tcW w:w="702"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1"/>
                <w:sz w:val="18"/>
                <w:szCs w:val="18"/>
              </w:rPr>
              <w:t>,</w:t>
            </w:r>
            <w:r>
              <w:rPr>
                <w:rFonts w:ascii="Arial" w:hAnsi="Arial"/>
                <w:b/>
                <w:bCs/>
                <w:color w:val="000000"/>
                <w:spacing w:val="-1"/>
                <w:sz w:val="18"/>
                <w:szCs w:val="18"/>
              </w:rPr>
              <w:t>кровля</w:t>
            </w:r>
          </w:p>
        </w:tc>
        <w:tc>
          <w:tcPr>
            <w:tcW w:w="720"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5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8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34"/>
        </w:trPr>
        <w:tc>
          <w:tcPr>
            <w:tcW w:w="40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72"/>
            </w:pPr>
            <w:r>
              <w:rPr>
                <w:rFonts w:ascii="Arial" w:hAnsi="Arial" w:cs="Arial"/>
                <w:color w:val="000000"/>
                <w:sz w:val="16"/>
                <w:szCs w:val="16"/>
              </w:rPr>
              <w:t>1</w:t>
            </w: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14011-1</w:t>
            </w:r>
          </w:p>
        </w:tc>
        <w:tc>
          <w:tcPr>
            <w:tcW w:w="324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Укладка</w:t>
            </w:r>
            <w:r>
              <w:rPr>
                <w:rFonts w:ascii="Arial" w:hAnsi="Arial" w:cs="Arial"/>
                <w:color w:val="000000"/>
                <w:spacing w:val="-5"/>
                <w:sz w:val="18"/>
                <w:szCs w:val="18"/>
              </w:rPr>
              <w:t xml:space="preserve"> </w:t>
            </w:r>
            <w:r>
              <w:rPr>
                <w:rFonts w:ascii="Arial" w:hAnsi="Arial"/>
                <w:color w:val="000000"/>
                <w:spacing w:val="-5"/>
                <w:sz w:val="18"/>
                <w:szCs w:val="18"/>
              </w:rPr>
              <w:t>плит</w:t>
            </w:r>
            <w:r>
              <w:rPr>
                <w:rFonts w:ascii="Arial" w:hAnsi="Arial" w:cs="Arial"/>
                <w:color w:val="000000"/>
                <w:spacing w:val="-5"/>
                <w:sz w:val="18"/>
                <w:szCs w:val="18"/>
              </w:rPr>
              <w:t xml:space="preserve"> </w:t>
            </w:r>
            <w:r>
              <w:rPr>
                <w:rFonts w:ascii="Arial" w:hAnsi="Arial"/>
                <w:color w:val="000000"/>
                <w:spacing w:val="-5"/>
                <w:sz w:val="18"/>
                <w:szCs w:val="18"/>
              </w:rPr>
              <w:t>покрытий</w:t>
            </w:r>
            <w:r>
              <w:rPr>
                <w:rFonts w:ascii="Arial" w:hAnsi="Arial" w:cs="Arial"/>
                <w:color w:val="000000"/>
                <w:spacing w:val="-5"/>
                <w:sz w:val="18"/>
                <w:szCs w:val="18"/>
              </w:rPr>
              <w:t xml:space="preserve"> </w:t>
            </w:r>
            <w:r>
              <w:rPr>
                <w:rFonts w:ascii="Arial" w:hAnsi="Arial"/>
                <w:color w:val="000000"/>
                <w:spacing w:val="-5"/>
                <w:sz w:val="18"/>
                <w:szCs w:val="18"/>
              </w:rPr>
              <w:t>длиной</w:t>
            </w:r>
            <w:r>
              <w:rPr>
                <w:rFonts w:ascii="Arial" w:hAnsi="Arial" w:cs="Arial"/>
                <w:color w:val="000000"/>
                <w:spacing w:val="-5"/>
                <w:sz w:val="18"/>
                <w:szCs w:val="18"/>
              </w:rPr>
              <w:t xml:space="preserve"> </w:t>
            </w:r>
            <w:r>
              <w:rPr>
                <w:rFonts w:ascii="Arial" w:hAnsi="Arial"/>
                <w:color w:val="000000"/>
                <w:spacing w:val="-5"/>
                <w:sz w:val="18"/>
                <w:szCs w:val="18"/>
              </w:rPr>
              <w:t>до</w:t>
            </w:r>
            <w:r>
              <w:rPr>
                <w:rFonts w:ascii="Arial" w:hAnsi="Arial" w:cs="Arial"/>
                <w:color w:val="000000"/>
                <w:spacing w:val="-5"/>
                <w:sz w:val="18"/>
                <w:szCs w:val="18"/>
              </w:rPr>
              <w:t xml:space="preserve"> 6 </w:t>
            </w:r>
            <w:r>
              <w:rPr>
                <w:rFonts w:ascii="Arial" w:hAnsi="Arial"/>
                <w:color w:val="000000"/>
                <w:spacing w:val="-5"/>
                <w:sz w:val="18"/>
                <w:szCs w:val="18"/>
              </w:rPr>
              <w:t>м</w:t>
            </w:r>
            <w:r>
              <w:rPr>
                <w:rFonts w:ascii="Arial" w:hAnsi="Arial" w:cs="Arial"/>
                <w:color w:val="000000"/>
                <w:spacing w:val="-5"/>
                <w:sz w:val="18"/>
                <w:szCs w:val="18"/>
              </w:rPr>
              <w:t>,</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2</w:t>
            </w:r>
          </w:p>
        </w:tc>
        <w:tc>
          <w:tcPr>
            <w:tcW w:w="105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9381,49</w:t>
            </w:r>
          </w:p>
        </w:tc>
        <w:tc>
          <w:tcPr>
            <w:tcW w:w="108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18763</w:t>
            </w:r>
          </w:p>
        </w:tc>
      </w:tr>
      <w:tr w:rsidR="007D3551">
        <w:trPr>
          <w:trHeight w:hRule="exact" w:val="342"/>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9"/>
                <w:sz w:val="18"/>
                <w:szCs w:val="18"/>
              </w:rPr>
              <w:t>плоиц</w:t>
            </w:r>
            <w:r>
              <w:rPr>
                <w:rFonts w:ascii="Arial" w:hAnsi="Arial" w:cs="Arial"/>
                <w:color w:val="000000"/>
                <w:spacing w:val="-9"/>
                <w:sz w:val="18"/>
                <w:szCs w:val="18"/>
              </w:rPr>
              <w:t xml:space="preserve">. </w:t>
            </w:r>
            <w:r>
              <w:rPr>
                <w:rFonts w:ascii="Arial" w:hAnsi="Arial"/>
                <w:color w:val="000000"/>
                <w:spacing w:val="-9"/>
                <w:sz w:val="18"/>
                <w:szCs w:val="18"/>
              </w:rPr>
              <w:t>до</w:t>
            </w:r>
            <w:r>
              <w:rPr>
                <w:rFonts w:ascii="Arial" w:hAnsi="Arial" w:cs="Arial"/>
                <w:color w:val="000000"/>
                <w:spacing w:val="-9"/>
                <w:sz w:val="18"/>
                <w:szCs w:val="18"/>
              </w:rPr>
              <w:t xml:space="preserve"> 10 </w:t>
            </w:r>
            <w:r>
              <w:rPr>
                <w:rFonts w:ascii="Arial" w:hAnsi="Arial"/>
                <w:color w:val="000000"/>
                <w:spacing w:val="-9"/>
                <w:sz w:val="18"/>
                <w:szCs w:val="18"/>
              </w:rPr>
              <w:t>м</w:t>
            </w:r>
            <w:r>
              <w:rPr>
                <w:rFonts w:ascii="Arial" w:hAnsi="Arial" w:cs="Arial"/>
                <w:color w:val="000000"/>
                <w:spacing w:val="-9"/>
                <w:sz w:val="18"/>
                <w:szCs w:val="18"/>
              </w:rPr>
              <w:t>2</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9"/>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z w:val="16"/>
                <w:szCs w:val="16"/>
              </w:rPr>
              <w:t>2</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14011-5</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Укладка</w:t>
            </w:r>
            <w:r>
              <w:rPr>
                <w:rFonts w:ascii="Arial" w:hAnsi="Arial" w:cs="Arial"/>
                <w:color w:val="000000"/>
                <w:spacing w:val="-5"/>
                <w:sz w:val="18"/>
                <w:szCs w:val="18"/>
              </w:rPr>
              <w:t xml:space="preserve"> </w:t>
            </w:r>
            <w:r>
              <w:rPr>
                <w:rFonts w:ascii="Arial" w:hAnsi="Arial"/>
                <w:color w:val="000000"/>
                <w:spacing w:val="-5"/>
                <w:sz w:val="18"/>
                <w:szCs w:val="18"/>
              </w:rPr>
              <w:t>панелей</w:t>
            </w:r>
            <w:r>
              <w:rPr>
                <w:rFonts w:ascii="Arial" w:hAnsi="Arial" w:cs="Arial"/>
                <w:color w:val="000000"/>
                <w:spacing w:val="-5"/>
                <w:sz w:val="18"/>
                <w:szCs w:val="18"/>
              </w:rPr>
              <w:t xml:space="preserve"> </w:t>
            </w:r>
            <w:r>
              <w:rPr>
                <w:rFonts w:ascii="Arial" w:hAnsi="Arial"/>
                <w:color w:val="000000"/>
                <w:spacing w:val="-5"/>
                <w:sz w:val="18"/>
                <w:szCs w:val="18"/>
              </w:rPr>
              <w:t>размером</w:t>
            </w:r>
            <w:r>
              <w:rPr>
                <w:rFonts w:ascii="Arial" w:hAnsi="Arial" w:cs="Arial"/>
                <w:color w:val="000000"/>
                <w:spacing w:val="-5"/>
                <w:sz w:val="18"/>
                <w:szCs w:val="18"/>
              </w:rPr>
              <w:t xml:space="preserve"> 3x18 </w:t>
            </w:r>
            <w:r>
              <w:rPr>
                <w:rFonts w:ascii="Arial" w:hAnsi="Arial"/>
                <w:color w:val="000000"/>
                <w:spacing w:val="-5"/>
                <w:sz w:val="18"/>
                <w:szCs w:val="18"/>
              </w:rPr>
              <w:t>м</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11592,37</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11592</w:t>
            </w:r>
          </w:p>
        </w:tc>
      </w:tr>
      <w:tr w:rsidR="007D3551">
        <w:trPr>
          <w:trHeight w:hRule="exact" w:val="459"/>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z w:val="16"/>
                <w:szCs w:val="16"/>
              </w:rPr>
              <w:t>3</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14011-7</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Укладка</w:t>
            </w:r>
            <w:r>
              <w:rPr>
                <w:rFonts w:ascii="Arial" w:hAnsi="Arial" w:cs="Arial"/>
                <w:color w:val="000000"/>
                <w:spacing w:val="-5"/>
                <w:sz w:val="18"/>
                <w:szCs w:val="18"/>
              </w:rPr>
              <w:t xml:space="preserve"> </w:t>
            </w:r>
            <w:r>
              <w:rPr>
                <w:rFonts w:ascii="Arial" w:hAnsi="Arial"/>
                <w:color w:val="000000"/>
                <w:spacing w:val="-5"/>
                <w:sz w:val="18"/>
                <w:szCs w:val="18"/>
              </w:rPr>
              <w:t>плит</w:t>
            </w:r>
            <w:r>
              <w:rPr>
                <w:rFonts w:ascii="Arial" w:hAnsi="Arial" w:cs="Arial"/>
                <w:color w:val="000000"/>
                <w:spacing w:val="-5"/>
                <w:sz w:val="18"/>
                <w:szCs w:val="18"/>
              </w:rPr>
              <w:t xml:space="preserve"> </w:t>
            </w:r>
            <w:r>
              <w:rPr>
                <w:rFonts w:ascii="Arial" w:hAnsi="Arial"/>
                <w:color w:val="000000"/>
                <w:spacing w:val="-5"/>
                <w:sz w:val="18"/>
                <w:szCs w:val="18"/>
              </w:rPr>
              <w:t>покрытия</w:t>
            </w:r>
            <w:r>
              <w:rPr>
                <w:rFonts w:ascii="Arial" w:hAnsi="Arial" w:cs="Arial"/>
                <w:color w:val="000000"/>
                <w:spacing w:val="-5"/>
                <w:sz w:val="18"/>
                <w:szCs w:val="18"/>
              </w:rPr>
              <w:t xml:space="preserve"> </w:t>
            </w:r>
            <w:r>
              <w:rPr>
                <w:rFonts w:ascii="Arial" w:hAnsi="Arial"/>
                <w:color w:val="000000"/>
                <w:spacing w:val="-5"/>
                <w:sz w:val="18"/>
                <w:szCs w:val="18"/>
              </w:rPr>
              <w:t>площ</w:t>
            </w:r>
            <w:r>
              <w:rPr>
                <w:rFonts w:ascii="Arial" w:hAnsi="Arial" w:cs="Arial"/>
                <w:color w:val="000000"/>
                <w:spacing w:val="-5"/>
                <w:sz w:val="18"/>
                <w:szCs w:val="18"/>
              </w:rPr>
              <w:t xml:space="preserve">. </w:t>
            </w:r>
            <w:r>
              <w:rPr>
                <w:rFonts w:ascii="Arial" w:hAnsi="Arial"/>
                <w:color w:val="000000"/>
                <w:spacing w:val="-5"/>
                <w:sz w:val="18"/>
                <w:szCs w:val="18"/>
              </w:rPr>
              <w:t>до</w:t>
            </w:r>
            <w:r>
              <w:rPr>
                <w:rFonts w:ascii="Arial" w:hAnsi="Arial" w:cs="Arial"/>
                <w:color w:val="000000"/>
                <w:spacing w:val="-5"/>
                <w:sz w:val="18"/>
                <w:szCs w:val="18"/>
              </w:rPr>
              <w:t xml:space="preserve"> 1 </w:t>
            </w:r>
            <w:r>
              <w:rPr>
                <w:rFonts w:ascii="Arial" w:hAnsi="Arial"/>
                <w:color w:val="000000"/>
                <w:spacing w:val="-5"/>
                <w:sz w:val="18"/>
                <w:szCs w:val="18"/>
              </w:rPr>
              <w:t>м</w:t>
            </w:r>
            <w:r>
              <w:rPr>
                <w:rFonts w:ascii="Arial" w:hAnsi="Arial" w:cs="Arial"/>
                <w:color w:val="000000"/>
                <w:spacing w:val="-5"/>
                <w:sz w:val="18"/>
                <w:szCs w:val="18"/>
              </w:rPr>
              <w:t>2</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2</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7429,2</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14858</w:t>
            </w:r>
          </w:p>
        </w:tc>
      </w:tr>
      <w:tr w:rsidR="007D3551">
        <w:trPr>
          <w:trHeight w:hRule="exact" w:val="342"/>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s="Arial"/>
                <w:b/>
                <w:bCs/>
                <w:color w:val="000000"/>
                <w:sz w:val="16"/>
                <w:szCs w:val="16"/>
              </w:rPr>
              <w:t>4</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18"/>
                <w:szCs w:val="18"/>
              </w:rPr>
              <w:t>14031-1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Укладка</w:t>
            </w:r>
            <w:r>
              <w:rPr>
                <w:rFonts w:ascii="Arial" w:hAnsi="Arial" w:cs="Arial"/>
                <w:color w:val="000000"/>
                <w:spacing w:val="-5"/>
                <w:sz w:val="18"/>
                <w:szCs w:val="18"/>
              </w:rPr>
              <w:t xml:space="preserve"> </w:t>
            </w:r>
            <w:r>
              <w:rPr>
                <w:rFonts w:ascii="Arial" w:hAnsi="Arial"/>
                <w:color w:val="000000"/>
                <w:spacing w:val="-5"/>
                <w:sz w:val="18"/>
                <w:szCs w:val="18"/>
              </w:rPr>
              <w:t>метал</w:t>
            </w:r>
            <w:r>
              <w:rPr>
                <w:rFonts w:ascii="Arial" w:hAnsi="Arial" w:cs="Arial"/>
                <w:color w:val="000000"/>
                <w:spacing w:val="-5"/>
                <w:sz w:val="18"/>
                <w:szCs w:val="18"/>
              </w:rPr>
              <w:t xml:space="preserve">, </w:t>
            </w:r>
            <w:r>
              <w:rPr>
                <w:rFonts w:ascii="Arial" w:hAnsi="Arial"/>
                <w:color w:val="000000"/>
                <w:spacing w:val="-5"/>
                <w:sz w:val="18"/>
                <w:szCs w:val="18"/>
              </w:rPr>
              <w:t>щитов</w:t>
            </w:r>
            <w:r>
              <w:rPr>
                <w:rFonts w:ascii="Arial" w:hAnsi="Arial" w:cs="Arial"/>
                <w:color w:val="000000"/>
                <w:spacing w:val="-5"/>
                <w:sz w:val="18"/>
                <w:szCs w:val="18"/>
              </w:rPr>
              <w:t xml:space="preserve"> </w:t>
            </w:r>
            <w:r>
              <w:rPr>
                <w:rFonts w:ascii="Arial" w:hAnsi="Arial"/>
                <w:color w:val="000000"/>
                <w:spacing w:val="-5"/>
                <w:sz w:val="18"/>
                <w:szCs w:val="18"/>
              </w:rPr>
              <w:t>покрытия</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6"/>
                <w:szCs w:val="16"/>
              </w:rPr>
              <w:t>тн</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5218,68</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5219</w:t>
            </w:r>
          </w:p>
        </w:tc>
      </w:tr>
      <w:tr w:rsidR="007D3551">
        <w:trPr>
          <w:trHeight w:hRule="exact" w:val="351"/>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с</w:t>
            </w:r>
            <w:r>
              <w:rPr>
                <w:rFonts w:ascii="Arial" w:hAnsi="Arial" w:cs="Arial"/>
                <w:color w:val="000000"/>
                <w:spacing w:val="-5"/>
                <w:sz w:val="18"/>
                <w:szCs w:val="18"/>
              </w:rPr>
              <w:t xml:space="preserve"> </w:t>
            </w:r>
            <w:r>
              <w:rPr>
                <w:rFonts w:ascii="Arial" w:hAnsi="Arial"/>
                <w:color w:val="000000"/>
                <w:spacing w:val="-5"/>
                <w:sz w:val="18"/>
                <w:szCs w:val="18"/>
              </w:rPr>
              <w:t>облицивкой</w:t>
            </w:r>
            <w:r>
              <w:rPr>
                <w:rFonts w:ascii="Arial" w:hAnsi="Arial" w:cs="Arial"/>
                <w:color w:val="000000"/>
                <w:spacing w:val="-5"/>
                <w:sz w:val="18"/>
                <w:szCs w:val="18"/>
              </w:rPr>
              <w:t xml:space="preserve"> </w:t>
            </w:r>
            <w:r>
              <w:rPr>
                <w:rFonts w:ascii="Arial" w:hAnsi="Arial"/>
                <w:color w:val="000000"/>
                <w:spacing w:val="-5"/>
                <w:sz w:val="18"/>
                <w:szCs w:val="18"/>
              </w:rPr>
              <w:t>из</w:t>
            </w:r>
            <w:r>
              <w:rPr>
                <w:rFonts w:ascii="Arial" w:hAnsi="Arial" w:cs="Arial"/>
                <w:color w:val="000000"/>
                <w:spacing w:val="-5"/>
                <w:sz w:val="18"/>
                <w:szCs w:val="18"/>
              </w:rPr>
              <w:t xml:space="preserve"> </w:t>
            </w:r>
            <w:r>
              <w:rPr>
                <w:rFonts w:ascii="Arial" w:hAnsi="Arial"/>
                <w:color w:val="000000"/>
                <w:spacing w:val="-5"/>
                <w:sz w:val="18"/>
                <w:szCs w:val="18"/>
              </w:rPr>
              <w:t>гнутого</w:t>
            </w:r>
            <w:r>
              <w:rPr>
                <w:rFonts w:ascii="Arial" w:hAnsi="Arial" w:cs="Arial"/>
                <w:color w:val="000000"/>
                <w:spacing w:val="-5"/>
                <w:sz w:val="18"/>
                <w:szCs w:val="18"/>
              </w:rPr>
              <w:t xml:space="preserve"> </w:t>
            </w:r>
            <w:r>
              <w:rPr>
                <w:rFonts w:ascii="Arial" w:hAnsi="Arial"/>
                <w:color w:val="000000"/>
                <w:spacing w:val="-5"/>
                <w:sz w:val="18"/>
                <w:szCs w:val="18"/>
              </w:rPr>
              <w:t>профиля</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42"/>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8"/>
            </w:pPr>
            <w:r>
              <w:rPr>
                <w:rFonts w:ascii="Arial" w:hAnsi="Arial" w:cs="Arial"/>
                <w:color w:val="000000"/>
                <w:sz w:val="18"/>
                <w:szCs w:val="18"/>
              </w:rPr>
              <w:t>5</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14031-3</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То</w:t>
            </w:r>
            <w:r>
              <w:rPr>
                <w:rFonts w:ascii="Arial" w:hAnsi="Arial" w:cs="Arial"/>
                <w:color w:val="000000"/>
                <w:spacing w:val="-5"/>
                <w:sz w:val="18"/>
                <w:szCs w:val="18"/>
              </w:rPr>
              <w:t xml:space="preserve"> </w:t>
            </w:r>
            <w:r>
              <w:rPr>
                <w:rFonts w:ascii="Arial" w:hAnsi="Arial"/>
                <w:color w:val="000000"/>
                <w:spacing w:val="-5"/>
                <w:sz w:val="18"/>
                <w:szCs w:val="18"/>
              </w:rPr>
              <w:t>же</w:t>
            </w:r>
            <w:r>
              <w:rPr>
                <w:rFonts w:ascii="Arial" w:hAnsi="Arial" w:cs="Arial"/>
                <w:color w:val="000000"/>
                <w:spacing w:val="-5"/>
                <w:sz w:val="18"/>
                <w:szCs w:val="18"/>
              </w:rPr>
              <w:t xml:space="preserve">, </w:t>
            </w:r>
            <w:r>
              <w:rPr>
                <w:rFonts w:ascii="Arial" w:hAnsi="Arial"/>
                <w:color w:val="000000"/>
                <w:spacing w:val="-5"/>
                <w:sz w:val="18"/>
                <w:szCs w:val="18"/>
              </w:rPr>
              <w:t>с</w:t>
            </w:r>
            <w:r>
              <w:rPr>
                <w:rFonts w:ascii="Arial" w:hAnsi="Arial" w:cs="Arial"/>
                <w:color w:val="000000"/>
                <w:spacing w:val="-5"/>
                <w:sz w:val="18"/>
                <w:szCs w:val="18"/>
              </w:rPr>
              <w:t xml:space="preserve"> </w:t>
            </w:r>
            <w:r>
              <w:rPr>
                <w:rFonts w:ascii="Arial" w:hAnsi="Arial"/>
                <w:color w:val="000000"/>
                <w:spacing w:val="-5"/>
                <w:sz w:val="18"/>
                <w:szCs w:val="18"/>
              </w:rPr>
              <w:t>обшивкой</w:t>
            </w:r>
            <w:r>
              <w:rPr>
                <w:rFonts w:ascii="Arial" w:hAnsi="Arial" w:cs="Arial"/>
                <w:color w:val="000000"/>
                <w:spacing w:val="-5"/>
                <w:sz w:val="18"/>
                <w:szCs w:val="18"/>
              </w:rPr>
              <w:t xml:space="preserve"> </w:t>
            </w:r>
            <w:r>
              <w:rPr>
                <w:rFonts w:ascii="Arial" w:hAnsi="Arial"/>
                <w:color w:val="000000"/>
                <w:spacing w:val="-5"/>
                <w:sz w:val="18"/>
                <w:szCs w:val="18"/>
              </w:rPr>
              <w:t>из</w:t>
            </w:r>
            <w:r>
              <w:rPr>
                <w:rFonts w:ascii="Arial" w:hAnsi="Arial" w:cs="Arial"/>
                <w:color w:val="000000"/>
                <w:spacing w:val="-5"/>
                <w:sz w:val="18"/>
                <w:szCs w:val="18"/>
              </w:rPr>
              <w:t xml:space="preserve"> </w:t>
            </w:r>
            <w:r>
              <w:rPr>
                <w:rFonts w:ascii="Arial" w:hAnsi="Arial"/>
                <w:color w:val="000000"/>
                <w:spacing w:val="-5"/>
                <w:sz w:val="18"/>
                <w:szCs w:val="18"/>
              </w:rPr>
              <w:t>стали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6"/>
                <w:szCs w:val="16"/>
              </w:rPr>
              <w:t>тн</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5074,6</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5075</w:t>
            </w:r>
          </w:p>
        </w:tc>
      </w:tr>
      <w:tr w:rsidR="007D3551">
        <w:trPr>
          <w:trHeight w:hRule="exact" w:val="333"/>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тонколистовой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69"/>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z w:val="18"/>
                <w:szCs w:val="18"/>
              </w:rPr>
              <w:t>6</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20022-1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Теплоизоляция</w:t>
            </w:r>
            <w:r>
              <w:rPr>
                <w:rFonts w:ascii="Arial" w:hAnsi="Arial" w:cs="Arial"/>
                <w:color w:val="000000"/>
                <w:spacing w:val="-5"/>
                <w:sz w:val="18"/>
                <w:szCs w:val="18"/>
              </w:rPr>
              <w:t xml:space="preserve"> </w:t>
            </w:r>
            <w:r>
              <w:rPr>
                <w:rFonts w:ascii="Arial" w:hAnsi="Arial"/>
                <w:color w:val="000000"/>
                <w:spacing w:val="-5"/>
                <w:sz w:val="18"/>
                <w:szCs w:val="18"/>
              </w:rPr>
              <w:t>кровли</w:t>
            </w:r>
            <w:r>
              <w:rPr>
                <w:rFonts w:ascii="Arial" w:hAnsi="Arial" w:cs="Arial"/>
                <w:color w:val="000000"/>
                <w:spacing w:val="-5"/>
                <w:sz w:val="18"/>
                <w:szCs w:val="18"/>
              </w:rPr>
              <w:t xml:space="preserve"> </w:t>
            </w:r>
            <w:r>
              <w:rPr>
                <w:rFonts w:ascii="Arial" w:hAnsi="Arial"/>
                <w:color w:val="000000"/>
                <w:spacing w:val="-5"/>
                <w:sz w:val="18"/>
                <w:szCs w:val="18"/>
              </w:rPr>
              <w:t>минватными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2469.9</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12350</w:t>
            </w:r>
          </w:p>
        </w:tc>
      </w:tr>
      <w:tr w:rsidR="007D3551">
        <w:trPr>
          <w:trHeight w:hRule="exact" w:val="333"/>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плитами</w:t>
            </w:r>
            <w:r>
              <w:rPr>
                <w:rFonts w:ascii="Arial" w:hAnsi="Arial" w:cs="Arial"/>
                <w:color w:val="000000"/>
                <w:spacing w:val="-6"/>
                <w:sz w:val="18"/>
                <w:szCs w:val="18"/>
              </w:rPr>
              <w:t xml:space="preserve">, </w:t>
            </w:r>
            <w:r>
              <w:rPr>
                <w:rFonts w:ascii="Arial" w:hAnsi="Arial"/>
                <w:color w:val="000000"/>
                <w:spacing w:val="-6"/>
                <w:sz w:val="18"/>
                <w:szCs w:val="18"/>
              </w:rPr>
              <w:t>первый</w:t>
            </w:r>
            <w:r>
              <w:rPr>
                <w:rFonts w:ascii="Arial" w:hAnsi="Arial" w:cs="Arial"/>
                <w:color w:val="000000"/>
                <w:spacing w:val="-6"/>
                <w:sz w:val="18"/>
                <w:szCs w:val="18"/>
              </w:rPr>
              <w:t xml:space="preserve"> </w:t>
            </w:r>
            <w:r>
              <w:rPr>
                <w:rFonts w:ascii="Arial" w:hAnsi="Arial"/>
                <w:color w:val="000000"/>
                <w:spacing w:val="-6"/>
                <w:sz w:val="18"/>
                <w:szCs w:val="18"/>
              </w:rPr>
              <w:t>слой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0"/>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8"/>
            </w:pPr>
            <w:r>
              <w:rPr>
                <w:rFonts w:ascii="Arial" w:hAnsi="Arial" w:cs="Arial"/>
                <w:color w:val="000000"/>
                <w:sz w:val="18"/>
                <w:szCs w:val="18"/>
              </w:rPr>
              <w:t>7</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20022-2</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Добавить</w:t>
            </w:r>
            <w:r>
              <w:rPr>
                <w:rFonts w:ascii="Arial" w:hAnsi="Arial" w:cs="Arial"/>
                <w:color w:val="000000"/>
                <w:spacing w:val="-5"/>
                <w:sz w:val="18"/>
                <w:szCs w:val="18"/>
              </w:rPr>
              <w:t xml:space="preserve"> </w:t>
            </w:r>
            <w:r>
              <w:rPr>
                <w:rFonts w:ascii="Arial" w:hAnsi="Arial"/>
                <w:color w:val="000000"/>
                <w:spacing w:val="-5"/>
                <w:sz w:val="18"/>
                <w:szCs w:val="18"/>
              </w:rPr>
              <w:t>на</w:t>
            </w:r>
            <w:r>
              <w:rPr>
                <w:rFonts w:ascii="Arial" w:hAnsi="Arial" w:cs="Arial"/>
                <w:color w:val="000000"/>
                <w:spacing w:val="-5"/>
                <w:sz w:val="18"/>
                <w:szCs w:val="18"/>
              </w:rPr>
              <w:t xml:space="preserve"> 2-</w:t>
            </w:r>
            <w:r>
              <w:rPr>
                <w:rFonts w:ascii="Arial" w:hAnsi="Arial"/>
                <w:color w:val="000000"/>
                <w:spacing w:val="-5"/>
                <w:sz w:val="18"/>
                <w:szCs w:val="18"/>
              </w:rPr>
              <w:t>ой</w:t>
            </w:r>
            <w:r>
              <w:rPr>
                <w:rFonts w:ascii="Arial" w:hAnsi="Arial" w:cs="Arial"/>
                <w:color w:val="000000"/>
                <w:spacing w:val="-5"/>
                <w:sz w:val="18"/>
                <w:szCs w:val="18"/>
              </w:rPr>
              <w:t xml:space="preserve"> </w:t>
            </w:r>
            <w:r>
              <w:rPr>
                <w:rFonts w:ascii="Arial" w:hAnsi="Arial"/>
                <w:color w:val="000000"/>
                <w:spacing w:val="-5"/>
                <w:sz w:val="18"/>
                <w:szCs w:val="18"/>
              </w:rPr>
              <w:t>слой</w:t>
            </w:r>
            <w:r>
              <w:rPr>
                <w:rFonts w:ascii="Arial" w:hAnsi="Arial" w:cs="Arial"/>
                <w:color w:val="000000"/>
                <w:spacing w:val="-5"/>
                <w:sz w:val="18"/>
                <w:szCs w:val="18"/>
              </w:rPr>
              <w:t xml:space="preserve"> </w:t>
            </w:r>
            <w:r>
              <w:rPr>
                <w:rFonts w:ascii="Arial" w:hAnsi="Arial"/>
                <w:color w:val="000000"/>
                <w:spacing w:val="-5"/>
                <w:sz w:val="18"/>
                <w:szCs w:val="18"/>
              </w:rPr>
              <w:t>теплоизоляции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5</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2242,86</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11214</w:t>
            </w:r>
          </w:p>
        </w:tc>
      </w:tr>
      <w:tr w:rsidR="007D3551">
        <w:trPr>
          <w:trHeight w:hRule="exact" w:val="351"/>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7"/>
            </w:pPr>
            <w:r>
              <w:rPr>
                <w:rFonts w:ascii="Arial" w:hAnsi="Arial" w:cs="Arial"/>
                <w:color w:val="000000"/>
                <w:sz w:val="16"/>
                <w:szCs w:val="16"/>
              </w:rPr>
              <w:t>8</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20041-1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Устройство</w:t>
            </w:r>
            <w:r>
              <w:rPr>
                <w:rFonts w:ascii="Arial" w:hAnsi="Arial" w:cs="Arial"/>
                <w:color w:val="000000"/>
                <w:spacing w:val="-6"/>
                <w:sz w:val="18"/>
                <w:szCs w:val="18"/>
              </w:rPr>
              <w:t xml:space="preserve"> 4-</w:t>
            </w:r>
            <w:r>
              <w:rPr>
                <w:rFonts w:ascii="Arial" w:hAnsi="Arial"/>
                <w:color w:val="000000"/>
                <w:spacing w:val="-6"/>
                <w:sz w:val="18"/>
                <w:szCs w:val="18"/>
              </w:rPr>
              <w:t>х</w:t>
            </w:r>
            <w:r>
              <w:rPr>
                <w:rFonts w:ascii="Arial" w:hAnsi="Arial" w:cs="Arial"/>
                <w:color w:val="000000"/>
                <w:spacing w:val="-6"/>
                <w:sz w:val="18"/>
                <w:szCs w:val="18"/>
              </w:rPr>
              <w:t xml:space="preserve"> </w:t>
            </w:r>
            <w:r>
              <w:rPr>
                <w:rFonts w:ascii="Arial" w:hAnsi="Arial"/>
                <w:color w:val="000000"/>
                <w:spacing w:val="-6"/>
                <w:sz w:val="18"/>
                <w:szCs w:val="18"/>
              </w:rPr>
              <w:t>слойной</w:t>
            </w:r>
            <w:r>
              <w:rPr>
                <w:rFonts w:ascii="Arial" w:hAnsi="Arial" w:cs="Arial"/>
                <w:color w:val="000000"/>
                <w:spacing w:val="-6"/>
                <w:sz w:val="18"/>
                <w:szCs w:val="18"/>
              </w:rPr>
              <w:t xml:space="preserve"> </w:t>
            </w:r>
            <w:r>
              <w:rPr>
                <w:rFonts w:ascii="Arial" w:hAnsi="Arial"/>
                <w:color w:val="000000"/>
                <w:spacing w:val="-6"/>
                <w:sz w:val="18"/>
                <w:szCs w:val="18"/>
              </w:rPr>
              <w:t>рулонной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3</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4504,02</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13512</w:t>
            </w:r>
          </w:p>
        </w:tc>
      </w:tr>
      <w:tr w:rsidR="007D3551">
        <w:trPr>
          <w:trHeight w:hRule="exact" w:val="351"/>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кровли</w:t>
            </w:r>
            <w:r>
              <w:rPr>
                <w:rFonts w:ascii="Arial" w:hAnsi="Arial" w:cs="Arial"/>
                <w:color w:val="000000"/>
                <w:spacing w:val="-6"/>
                <w:sz w:val="18"/>
                <w:szCs w:val="18"/>
              </w:rPr>
              <w:t xml:space="preserve"> </w:t>
            </w:r>
            <w:r>
              <w:rPr>
                <w:rFonts w:ascii="Arial" w:hAnsi="Arial"/>
                <w:color w:val="000000"/>
                <w:spacing w:val="-6"/>
                <w:sz w:val="18"/>
                <w:szCs w:val="18"/>
              </w:rPr>
              <w:t>из</w:t>
            </w:r>
            <w:r>
              <w:rPr>
                <w:rFonts w:ascii="Arial" w:hAnsi="Arial" w:cs="Arial"/>
                <w:color w:val="000000"/>
                <w:spacing w:val="-6"/>
                <w:sz w:val="18"/>
                <w:szCs w:val="18"/>
              </w:rPr>
              <w:t xml:space="preserve"> </w:t>
            </w:r>
            <w:r>
              <w:rPr>
                <w:rFonts w:ascii="Arial" w:hAnsi="Arial"/>
                <w:color w:val="000000"/>
                <w:spacing w:val="-6"/>
                <w:sz w:val="18"/>
                <w:szCs w:val="18"/>
              </w:rPr>
              <w:t>рубероида</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0"/>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7"/>
            </w:pPr>
            <w:r>
              <w:rPr>
                <w:rFonts w:ascii="Arial" w:hAnsi="Arial" w:cs="Arial"/>
                <w:color w:val="000000"/>
                <w:sz w:val="16"/>
                <w:szCs w:val="16"/>
              </w:rPr>
              <w:t>9</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2041-24</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Покрытие</w:t>
            </w:r>
            <w:r>
              <w:rPr>
                <w:rFonts w:ascii="Arial" w:hAnsi="Arial" w:cs="Arial"/>
                <w:color w:val="000000"/>
                <w:spacing w:val="-6"/>
                <w:sz w:val="18"/>
                <w:szCs w:val="18"/>
              </w:rPr>
              <w:t xml:space="preserve"> </w:t>
            </w:r>
            <w:r>
              <w:rPr>
                <w:rFonts w:ascii="Arial" w:hAnsi="Arial"/>
                <w:color w:val="000000"/>
                <w:spacing w:val="-6"/>
                <w:sz w:val="18"/>
                <w:szCs w:val="18"/>
              </w:rPr>
              <w:t>парапетов</w:t>
            </w:r>
            <w:r>
              <w:rPr>
                <w:rFonts w:ascii="Arial" w:hAnsi="Arial" w:cs="Arial"/>
                <w:color w:val="000000"/>
                <w:spacing w:val="-6"/>
                <w:sz w:val="18"/>
                <w:szCs w:val="18"/>
              </w:rPr>
              <w:t xml:space="preserve"> </w:t>
            </w:r>
            <w:r>
              <w:rPr>
                <w:rFonts w:ascii="Arial" w:hAnsi="Arial"/>
                <w:color w:val="000000"/>
                <w:spacing w:val="-6"/>
                <w:sz w:val="18"/>
                <w:szCs w:val="18"/>
              </w:rPr>
              <w:t>рубероидом</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100</w:t>
            </w:r>
            <w:r>
              <w:rPr>
                <w:rFonts w:ascii="Arial" w:hAnsi="Arial"/>
                <w:color w:val="000000"/>
                <w:spacing w:val="-2"/>
                <w:sz w:val="18"/>
                <w:szCs w:val="18"/>
              </w:rPr>
              <w:t>м</w:t>
            </w:r>
            <w:r>
              <w:rPr>
                <w:rFonts w:ascii="Arial" w:hAnsi="Arial" w:cs="Arial"/>
                <w:color w:val="000000"/>
                <w:spacing w:val="-2"/>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3108,85</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3109</w:t>
            </w:r>
          </w:p>
        </w:tc>
      </w:tr>
      <w:tr w:rsidR="007D3551">
        <w:trPr>
          <w:trHeight w:hRule="exact" w:val="567"/>
        </w:trPr>
        <w:tc>
          <w:tcPr>
            <w:tcW w:w="40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9"/>
                <w:sz w:val="18"/>
                <w:szCs w:val="18"/>
              </w:rPr>
              <w:t>Итого</w:t>
            </w:r>
            <w:r>
              <w:rPr>
                <w:rFonts w:ascii="Arial" w:hAnsi="Arial" w:cs="Arial"/>
                <w:b/>
                <w:bCs/>
                <w:color w:val="000000"/>
                <w:spacing w:val="-9"/>
                <w:sz w:val="18"/>
                <w:szCs w:val="18"/>
              </w:rPr>
              <w:t xml:space="preserve"> </w:t>
            </w:r>
            <w:r>
              <w:rPr>
                <w:rFonts w:ascii="Arial" w:hAnsi="Arial"/>
                <w:b/>
                <w:bCs/>
                <w:color w:val="000000"/>
                <w:spacing w:val="-9"/>
                <w:sz w:val="18"/>
                <w:szCs w:val="18"/>
              </w:rPr>
              <w:t>по</w:t>
            </w:r>
            <w:r>
              <w:rPr>
                <w:rFonts w:ascii="Arial" w:hAnsi="Arial" w:cs="Arial"/>
                <w:b/>
                <w:bCs/>
                <w:color w:val="000000"/>
                <w:spacing w:val="-9"/>
                <w:sz w:val="18"/>
                <w:szCs w:val="18"/>
              </w:rPr>
              <w:t xml:space="preserve"> </w:t>
            </w:r>
            <w:r>
              <w:rPr>
                <w:rFonts w:ascii="Arial" w:hAnsi="Arial"/>
                <w:b/>
                <w:bCs/>
                <w:color w:val="000000"/>
                <w:spacing w:val="-9"/>
                <w:sz w:val="18"/>
                <w:szCs w:val="18"/>
              </w:rPr>
              <w:t>разделу</w:t>
            </w:r>
            <w:r>
              <w:rPr>
                <w:rFonts w:ascii="Arial" w:hAnsi="Arial" w:cs="Arial"/>
                <w:b/>
                <w:bCs/>
                <w:color w:val="000000"/>
                <w:spacing w:val="-9"/>
                <w:sz w:val="18"/>
                <w:szCs w:val="18"/>
              </w:rPr>
              <w:t xml:space="preserve"> 1</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sz w:val="18"/>
                <w:szCs w:val="18"/>
              </w:rPr>
              <w:t>руб</w:t>
            </w:r>
            <w:r>
              <w:rPr>
                <w:rFonts w:ascii="Arial" w:hAnsi="Arial" w:cs="Arial"/>
                <w:b/>
                <w:bCs/>
                <w:color w:val="000000"/>
                <w:spacing w:val="-8"/>
                <w:sz w:val="18"/>
                <w:szCs w:val="18"/>
              </w:rPr>
              <w:t>.</w:t>
            </w:r>
          </w:p>
        </w:tc>
        <w:tc>
          <w:tcPr>
            <w:tcW w:w="7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95692</w:t>
            </w:r>
          </w:p>
        </w:tc>
      </w:tr>
      <w:tr w:rsidR="007D3551">
        <w:trPr>
          <w:trHeight w:hRule="exact" w:val="225"/>
        </w:trPr>
        <w:tc>
          <w:tcPr>
            <w:tcW w:w="405"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828"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3240"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1251"/>
            </w:pPr>
            <w:r>
              <w:rPr>
                <w:rFonts w:ascii="Arial" w:hAnsi="Arial" w:cs="Arial"/>
                <w:b/>
                <w:bCs/>
                <w:color w:val="000000"/>
                <w:spacing w:val="-6"/>
                <w:sz w:val="18"/>
                <w:szCs w:val="18"/>
                <w:lang w:val="en-US"/>
              </w:rPr>
              <w:t xml:space="preserve">II. </w:t>
            </w:r>
            <w:r>
              <w:rPr>
                <w:rFonts w:ascii="Arial" w:hAnsi="Arial"/>
                <w:b/>
                <w:bCs/>
                <w:color w:val="000000"/>
                <w:spacing w:val="-6"/>
                <w:sz w:val="18"/>
                <w:szCs w:val="18"/>
              </w:rPr>
              <w:t>Полы</w:t>
            </w:r>
            <w:r>
              <w:rPr>
                <w:rFonts w:ascii="Arial" w:hAnsi="Arial" w:cs="Arial"/>
                <w:b/>
                <w:bCs/>
                <w:color w:val="000000"/>
                <w:spacing w:val="-6"/>
                <w:sz w:val="18"/>
                <w:szCs w:val="18"/>
              </w:rPr>
              <w:t xml:space="preserve"> </w:t>
            </w:r>
            <w:r>
              <w:rPr>
                <w:rFonts w:ascii="Arial" w:hAnsi="Arial"/>
                <w:b/>
                <w:bCs/>
                <w:color w:val="000000"/>
                <w:spacing w:val="-6"/>
                <w:sz w:val="18"/>
                <w:szCs w:val="18"/>
              </w:rPr>
              <w:t>и</w:t>
            </w:r>
            <w:r>
              <w:rPr>
                <w:rFonts w:ascii="Arial" w:hAnsi="Arial" w:cs="Arial"/>
                <w:b/>
                <w:bCs/>
                <w:color w:val="000000"/>
                <w:spacing w:val="-6"/>
                <w:sz w:val="18"/>
                <w:szCs w:val="18"/>
              </w:rPr>
              <w:t xml:space="preserve"> </w:t>
            </w:r>
            <w:r>
              <w:rPr>
                <w:rFonts w:ascii="Arial" w:hAnsi="Arial"/>
                <w:b/>
                <w:bCs/>
                <w:color w:val="000000"/>
                <w:spacing w:val="-6"/>
                <w:sz w:val="18"/>
                <w:szCs w:val="18"/>
              </w:rPr>
              <w:t>внутренняя</w:t>
            </w:r>
          </w:p>
        </w:tc>
        <w:tc>
          <w:tcPr>
            <w:tcW w:w="702"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b/>
                <w:bCs/>
                <w:color w:val="000000"/>
                <w:spacing w:val="-13"/>
                <w:sz w:val="18"/>
                <w:szCs w:val="18"/>
              </w:rPr>
              <w:t>отдел</w:t>
            </w:r>
            <w:r>
              <w:rPr>
                <w:rFonts w:ascii="Arial" w:hAnsi="Arial" w:cs="Arial"/>
                <w:b/>
                <w:bCs/>
                <w:color w:val="000000"/>
                <w:spacing w:val="-13"/>
                <w:sz w:val="18"/>
                <w:szCs w:val="18"/>
              </w:rPr>
              <w:t xml:space="preserve"> </w:t>
            </w:r>
            <w:r>
              <w:rPr>
                <w:rFonts w:ascii="Arial" w:hAnsi="Arial"/>
                <w:b/>
                <w:bCs/>
                <w:color w:val="000000"/>
                <w:spacing w:val="-13"/>
                <w:sz w:val="18"/>
                <w:szCs w:val="18"/>
              </w:rPr>
              <w:t>кг</w:t>
            </w:r>
          </w:p>
        </w:tc>
        <w:tc>
          <w:tcPr>
            <w:tcW w:w="720"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s="Arial"/>
                <w:b/>
                <w:bCs/>
                <w:color w:val="000000"/>
                <w:sz w:val="12"/>
                <w:szCs w:val="12"/>
                <w:lang w:val="en-US"/>
              </w:rPr>
              <w:t>i</w:t>
            </w:r>
          </w:p>
        </w:tc>
        <w:tc>
          <w:tcPr>
            <w:tcW w:w="1053"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80"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51"/>
        </w:trPr>
        <w:tc>
          <w:tcPr>
            <w:tcW w:w="405"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s="Arial"/>
                <w:color w:val="000000"/>
                <w:sz w:val="16"/>
                <w:szCs w:val="16"/>
              </w:rPr>
              <w:t>10</w:t>
            </w:r>
          </w:p>
        </w:tc>
        <w:tc>
          <w:tcPr>
            <w:tcW w:w="82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23011-1</w:t>
            </w:r>
          </w:p>
        </w:tc>
        <w:tc>
          <w:tcPr>
            <w:tcW w:w="324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Уплотнение</w:t>
            </w:r>
            <w:r>
              <w:rPr>
                <w:rFonts w:ascii="Arial" w:hAnsi="Arial" w:cs="Arial"/>
                <w:color w:val="000000"/>
                <w:spacing w:val="-5"/>
                <w:sz w:val="18"/>
                <w:szCs w:val="18"/>
              </w:rPr>
              <w:t xml:space="preserve"> </w:t>
            </w:r>
            <w:r>
              <w:rPr>
                <w:rFonts w:ascii="Arial" w:hAnsi="Arial"/>
                <w:color w:val="000000"/>
                <w:spacing w:val="-5"/>
                <w:sz w:val="18"/>
                <w:szCs w:val="18"/>
              </w:rPr>
              <w:t>фунта</w:t>
            </w:r>
            <w:r>
              <w:rPr>
                <w:rFonts w:ascii="Arial" w:hAnsi="Arial" w:cs="Arial"/>
                <w:color w:val="000000"/>
                <w:spacing w:val="-5"/>
                <w:sz w:val="18"/>
                <w:szCs w:val="18"/>
              </w:rPr>
              <w:t xml:space="preserve"> </w:t>
            </w:r>
            <w:r>
              <w:rPr>
                <w:rFonts w:ascii="Arial" w:hAnsi="Arial"/>
                <w:color w:val="000000"/>
                <w:spacing w:val="-5"/>
                <w:sz w:val="18"/>
                <w:szCs w:val="18"/>
              </w:rPr>
              <w:t>щебнем</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23</w:t>
            </w:r>
          </w:p>
        </w:tc>
        <w:tc>
          <w:tcPr>
            <w:tcW w:w="105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635,49</w:t>
            </w:r>
          </w:p>
        </w:tc>
        <w:tc>
          <w:tcPr>
            <w:tcW w:w="108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14616</w:t>
            </w:r>
          </w:p>
        </w:tc>
      </w:tr>
      <w:tr w:rsidR="007D3551">
        <w:trPr>
          <w:trHeight w:hRule="exact" w:val="450"/>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s="Arial"/>
                <w:color w:val="000000"/>
                <w:sz w:val="16"/>
                <w:szCs w:val="16"/>
              </w:rPr>
              <w:t>11</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23023-1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Бетонная</w:t>
            </w:r>
            <w:r>
              <w:rPr>
                <w:rFonts w:ascii="Arial" w:hAnsi="Arial" w:cs="Arial"/>
                <w:color w:val="000000"/>
                <w:spacing w:val="-6"/>
                <w:sz w:val="18"/>
                <w:szCs w:val="18"/>
              </w:rPr>
              <w:t xml:space="preserve"> </w:t>
            </w:r>
            <w:r>
              <w:rPr>
                <w:rFonts w:ascii="Arial" w:hAnsi="Arial"/>
                <w:color w:val="000000"/>
                <w:spacing w:val="-6"/>
                <w:sz w:val="18"/>
                <w:szCs w:val="18"/>
              </w:rPr>
              <w:t>подготовка</w:t>
            </w:r>
            <w:r>
              <w:rPr>
                <w:rFonts w:ascii="Arial" w:hAnsi="Arial" w:cs="Arial"/>
                <w:color w:val="000000"/>
                <w:spacing w:val="-6"/>
                <w:sz w:val="18"/>
                <w:szCs w:val="18"/>
              </w:rPr>
              <w:t xml:space="preserve"> </w:t>
            </w:r>
            <w:r>
              <w:rPr>
                <w:rFonts w:ascii="Arial" w:hAnsi="Arial"/>
                <w:color w:val="000000"/>
                <w:spacing w:val="-6"/>
                <w:sz w:val="18"/>
                <w:szCs w:val="18"/>
              </w:rPr>
              <w:t>и</w:t>
            </w:r>
            <w:r>
              <w:rPr>
                <w:rFonts w:ascii="Arial" w:hAnsi="Arial" w:cs="Arial"/>
                <w:color w:val="000000"/>
                <w:spacing w:val="-6"/>
                <w:sz w:val="18"/>
                <w:szCs w:val="18"/>
              </w:rPr>
              <w:t xml:space="preserve"> </w:t>
            </w:r>
            <w:r>
              <w:rPr>
                <w:rFonts w:ascii="Arial" w:hAnsi="Arial"/>
                <w:color w:val="000000"/>
                <w:spacing w:val="-6"/>
                <w:sz w:val="18"/>
                <w:szCs w:val="18"/>
              </w:rPr>
              <w:t>стяжка</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23</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1049-75</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24144</w:t>
            </w:r>
          </w:p>
        </w:tc>
      </w:tr>
      <w:tr w:rsidR="007D3551">
        <w:trPr>
          <w:trHeight w:hRule="exact" w:val="468"/>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color w:val="000000"/>
                <w:sz w:val="16"/>
                <w:szCs w:val="16"/>
              </w:rPr>
              <w:t>12</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23012-1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Гидроизоляция</w:t>
            </w:r>
            <w:r>
              <w:rPr>
                <w:rFonts w:ascii="Arial" w:hAnsi="Arial" w:cs="Arial"/>
                <w:color w:val="000000"/>
                <w:spacing w:val="-6"/>
                <w:sz w:val="18"/>
                <w:szCs w:val="18"/>
              </w:rPr>
              <w:t xml:space="preserve"> </w:t>
            </w:r>
            <w:r>
              <w:rPr>
                <w:rFonts w:ascii="Arial" w:hAnsi="Arial"/>
                <w:color w:val="000000"/>
                <w:spacing w:val="-6"/>
                <w:sz w:val="18"/>
                <w:szCs w:val="18"/>
              </w:rPr>
              <w:t>рубероидом</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 xml:space="preserve">100 </w:t>
            </w:r>
            <w:r>
              <w:rPr>
                <w:rFonts w:ascii="Arial" w:hAnsi="Arial"/>
                <w:color w:val="000000"/>
                <w:spacing w:val="-9"/>
                <w:sz w:val="18"/>
                <w:szCs w:val="18"/>
              </w:rPr>
              <w:t>м</w:t>
            </w:r>
            <w:r>
              <w:rPr>
                <w:rFonts w:ascii="Arial" w:hAnsi="Arial" w:cs="Arial"/>
                <w:color w:val="000000"/>
                <w:spacing w:val="-9"/>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15</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1612-43</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24186</w:t>
            </w:r>
          </w:p>
        </w:tc>
      </w:tr>
      <w:tr w:rsidR="007D3551">
        <w:trPr>
          <w:trHeight w:hRule="exact" w:val="369"/>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45"/>
            </w:pPr>
            <w:r>
              <w:rPr>
                <w:rFonts w:ascii="Arial" w:hAnsi="Arial" w:cs="Arial"/>
                <w:color w:val="000000"/>
                <w:sz w:val="16"/>
                <w:szCs w:val="16"/>
              </w:rPr>
              <w:t>13</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23051-1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Устройство</w:t>
            </w:r>
            <w:r>
              <w:rPr>
                <w:rFonts w:ascii="Arial" w:hAnsi="Arial" w:cs="Arial"/>
                <w:color w:val="000000"/>
                <w:spacing w:val="-6"/>
                <w:sz w:val="18"/>
                <w:szCs w:val="18"/>
              </w:rPr>
              <w:t xml:space="preserve"> </w:t>
            </w:r>
            <w:r>
              <w:rPr>
                <w:rFonts w:ascii="Arial" w:hAnsi="Arial"/>
                <w:color w:val="000000"/>
                <w:spacing w:val="-6"/>
                <w:sz w:val="18"/>
                <w:szCs w:val="18"/>
              </w:rPr>
              <w:t>полов</w:t>
            </w:r>
            <w:r>
              <w:rPr>
                <w:rFonts w:ascii="Arial" w:hAnsi="Arial" w:cs="Arial"/>
                <w:color w:val="000000"/>
                <w:spacing w:val="-6"/>
                <w:sz w:val="18"/>
                <w:szCs w:val="18"/>
              </w:rPr>
              <w:t xml:space="preserve"> </w:t>
            </w:r>
            <w:r>
              <w:rPr>
                <w:rFonts w:ascii="Arial" w:hAnsi="Arial"/>
                <w:color w:val="000000"/>
                <w:spacing w:val="-6"/>
                <w:sz w:val="18"/>
                <w:szCs w:val="18"/>
              </w:rPr>
              <w:t>из</w:t>
            </w:r>
            <w:r>
              <w:rPr>
                <w:rFonts w:ascii="Arial" w:hAnsi="Arial" w:cs="Arial"/>
                <w:color w:val="000000"/>
                <w:spacing w:val="-6"/>
                <w:sz w:val="18"/>
                <w:szCs w:val="18"/>
              </w:rPr>
              <w:t xml:space="preserve"> </w:t>
            </w:r>
            <w:r>
              <w:rPr>
                <w:rFonts w:ascii="Arial" w:hAnsi="Arial"/>
                <w:color w:val="000000"/>
                <w:spacing w:val="-6"/>
                <w:sz w:val="18"/>
                <w:szCs w:val="18"/>
              </w:rPr>
              <w:t>керамических</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12</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7825,22</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93903</w:t>
            </w:r>
          </w:p>
        </w:tc>
      </w:tr>
      <w:tr w:rsidR="007D3551">
        <w:trPr>
          <w:trHeight w:hRule="exact" w:val="333"/>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плиток</w:t>
            </w:r>
            <w:r>
              <w:rPr>
                <w:rFonts w:ascii="Arial" w:hAnsi="Arial" w:cs="Arial"/>
                <w:color w:val="000000"/>
                <w:spacing w:val="-6"/>
                <w:sz w:val="18"/>
                <w:szCs w:val="18"/>
              </w:rPr>
              <w:t xml:space="preserve"> </w:t>
            </w:r>
            <w:r>
              <w:rPr>
                <w:rFonts w:ascii="Arial" w:hAnsi="Arial"/>
                <w:color w:val="000000"/>
                <w:spacing w:val="-6"/>
                <w:sz w:val="18"/>
                <w:szCs w:val="18"/>
              </w:rPr>
              <w:t>многоцветных</w:t>
            </w:r>
            <w:r>
              <w:rPr>
                <w:rFonts w:ascii="Arial" w:hAnsi="Arial" w:cs="Arial"/>
                <w:color w:val="000000"/>
                <w:spacing w:val="-6"/>
                <w:sz w:val="18"/>
                <w:szCs w:val="18"/>
              </w:rPr>
              <w:t xml:space="preserve"> </w:t>
            </w:r>
            <w:r>
              <w:rPr>
                <w:rFonts w:ascii="Arial" w:hAnsi="Arial"/>
                <w:color w:val="000000"/>
                <w:spacing w:val="-6"/>
                <w:sz w:val="18"/>
                <w:szCs w:val="18"/>
              </w:rPr>
              <w:t>на</w:t>
            </w:r>
            <w:r>
              <w:rPr>
                <w:rFonts w:ascii="Arial" w:hAnsi="Arial" w:cs="Arial"/>
                <w:color w:val="000000"/>
                <w:spacing w:val="-6"/>
                <w:sz w:val="18"/>
                <w:szCs w:val="18"/>
              </w:rPr>
              <w:t xml:space="preserve"> </w:t>
            </w:r>
            <w:r>
              <w:rPr>
                <w:rFonts w:ascii="Arial" w:hAnsi="Arial"/>
                <w:color w:val="000000"/>
                <w:spacing w:val="-6"/>
                <w:sz w:val="18"/>
                <w:szCs w:val="18"/>
              </w:rPr>
              <w:t>растворе</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60"/>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color w:val="000000"/>
                <w:sz w:val="16"/>
                <w:szCs w:val="16"/>
              </w:rPr>
              <w:t>14</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23051-4</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То</w:t>
            </w:r>
            <w:r>
              <w:rPr>
                <w:rFonts w:ascii="Arial" w:hAnsi="Arial" w:cs="Arial"/>
                <w:color w:val="000000"/>
                <w:spacing w:val="-5"/>
                <w:sz w:val="18"/>
                <w:szCs w:val="18"/>
              </w:rPr>
              <w:t xml:space="preserve"> </w:t>
            </w:r>
            <w:r>
              <w:rPr>
                <w:rFonts w:ascii="Arial" w:hAnsi="Arial"/>
                <w:color w:val="000000"/>
                <w:spacing w:val="-5"/>
                <w:sz w:val="18"/>
                <w:szCs w:val="18"/>
              </w:rPr>
              <w:t>же</w:t>
            </w:r>
            <w:r>
              <w:rPr>
                <w:rFonts w:ascii="Arial" w:hAnsi="Arial" w:cs="Arial"/>
                <w:color w:val="000000"/>
                <w:spacing w:val="-5"/>
                <w:sz w:val="18"/>
                <w:szCs w:val="18"/>
              </w:rPr>
              <w:t xml:space="preserve">, </w:t>
            </w:r>
            <w:r>
              <w:rPr>
                <w:rFonts w:ascii="Arial" w:hAnsi="Arial"/>
                <w:color w:val="000000"/>
                <w:spacing w:val="-5"/>
                <w:sz w:val="18"/>
                <w:szCs w:val="18"/>
              </w:rPr>
              <w:t>на</w:t>
            </w:r>
            <w:r>
              <w:rPr>
                <w:rFonts w:ascii="Arial" w:hAnsi="Arial" w:cs="Arial"/>
                <w:color w:val="000000"/>
                <w:spacing w:val="-5"/>
                <w:sz w:val="18"/>
                <w:szCs w:val="18"/>
              </w:rPr>
              <w:t xml:space="preserve"> </w:t>
            </w:r>
            <w:r>
              <w:rPr>
                <w:rFonts w:ascii="Arial" w:hAnsi="Arial"/>
                <w:color w:val="000000"/>
                <w:spacing w:val="-5"/>
                <w:sz w:val="18"/>
                <w:szCs w:val="18"/>
              </w:rPr>
              <w:t>битумной</w:t>
            </w:r>
            <w:r>
              <w:rPr>
                <w:rFonts w:ascii="Arial" w:hAnsi="Arial" w:cs="Arial"/>
                <w:color w:val="000000"/>
                <w:spacing w:val="-5"/>
                <w:sz w:val="18"/>
                <w:szCs w:val="18"/>
              </w:rPr>
              <w:t xml:space="preserve"> </w:t>
            </w:r>
            <w:r>
              <w:rPr>
                <w:rFonts w:ascii="Arial" w:hAnsi="Arial"/>
                <w:color w:val="000000"/>
                <w:spacing w:val="-5"/>
                <w:sz w:val="18"/>
                <w:szCs w:val="18"/>
              </w:rPr>
              <w:t>мастике</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1,5</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7759 - 24</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11639</w:t>
            </w:r>
          </w:p>
        </w:tc>
      </w:tr>
      <w:tr w:rsidR="007D3551">
        <w:trPr>
          <w:trHeight w:hRule="exact" w:val="324"/>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многоцветных</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9"/>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s="Arial"/>
                <w:color w:val="000000"/>
                <w:sz w:val="16"/>
                <w:szCs w:val="16"/>
              </w:rPr>
              <w:t>15</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23051-5</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То</w:t>
            </w:r>
            <w:r>
              <w:rPr>
                <w:rFonts w:ascii="Arial" w:hAnsi="Arial" w:cs="Arial"/>
                <w:color w:val="000000"/>
                <w:spacing w:val="-6"/>
                <w:sz w:val="18"/>
                <w:szCs w:val="18"/>
              </w:rPr>
              <w:t xml:space="preserve"> </w:t>
            </w:r>
            <w:r>
              <w:rPr>
                <w:rFonts w:ascii="Arial" w:hAnsi="Arial"/>
                <w:color w:val="000000"/>
                <w:spacing w:val="-6"/>
                <w:sz w:val="18"/>
                <w:szCs w:val="18"/>
              </w:rPr>
              <w:t>же</w:t>
            </w:r>
            <w:r>
              <w:rPr>
                <w:rFonts w:ascii="Arial" w:hAnsi="Arial" w:cs="Arial"/>
                <w:color w:val="000000"/>
                <w:spacing w:val="-6"/>
                <w:sz w:val="18"/>
                <w:szCs w:val="18"/>
              </w:rPr>
              <w:t xml:space="preserve">, </w:t>
            </w:r>
            <w:r>
              <w:rPr>
                <w:rFonts w:ascii="Arial" w:hAnsi="Arial"/>
                <w:color w:val="000000"/>
                <w:spacing w:val="-6"/>
                <w:sz w:val="18"/>
                <w:szCs w:val="18"/>
              </w:rPr>
              <w:t>одноцветных</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1,5</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6425 -16</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9638</w:t>
            </w:r>
          </w:p>
        </w:tc>
      </w:tr>
      <w:tr w:rsidR="007D3551">
        <w:trPr>
          <w:trHeight w:hRule="exact" w:val="468"/>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9"/>
            </w:pPr>
            <w:r>
              <w:rPr>
                <w:rFonts w:ascii="Arial" w:hAnsi="Arial" w:cs="Arial"/>
                <w:color w:val="000000"/>
                <w:sz w:val="16"/>
                <w:szCs w:val="16"/>
              </w:rPr>
              <w:t>16</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23014-1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Укладка</w:t>
            </w:r>
            <w:r>
              <w:rPr>
                <w:rFonts w:ascii="Arial" w:hAnsi="Arial" w:cs="Arial"/>
                <w:color w:val="000000"/>
                <w:spacing w:val="-5"/>
                <w:sz w:val="18"/>
                <w:szCs w:val="18"/>
              </w:rPr>
              <w:t xml:space="preserve"> </w:t>
            </w:r>
            <w:r>
              <w:rPr>
                <w:rFonts w:ascii="Arial" w:hAnsi="Arial"/>
                <w:color w:val="000000"/>
                <w:spacing w:val="-5"/>
                <w:sz w:val="18"/>
                <w:szCs w:val="18"/>
              </w:rPr>
              <w:t>лаг</w:t>
            </w:r>
            <w:r>
              <w:rPr>
                <w:rFonts w:ascii="Arial" w:hAnsi="Arial" w:cs="Arial"/>
                <w:color w:val="000000"/>
                <w:spacing w:val="-5"/>
                <w:sz w:val="18"/>
                <w:szCs w:val="18"/>
              </w:rPr>
              <w:t xml:space="preserve"> </w:t>
            </w:r>
            <w:r>
              <w:rPr>
                <w:rFonts w:ascii="Arial" w:hAnsi="Arial"/>
                <w:color w:val="000000"/>
                <w:spacing w:val="-5"/>
                <w:sz w:val="18"/>
                <w:szCs w:val="18"/>
              </w:rPr>
              <w:t>по</w:t>
            </w:r>
            <w:r>
              <w:rPr>
                <w:rFonts w:ascii="Arial" w:hAnsi="Arial" w:cs="Arial"/>
                <w:color w:val="000000"/>
                <w:spacing w:val="-5"/>
                <w:sz w:val="18"/>
                <w:szCs w:val="18"/>
              </w:rPr>
              <w:t xml:space="preserve"> </w:t>
            </w:r>
            <w:r>
              <w:rPr>
                <w:rFonts w:ascii="Arial" w:hAnsi="Arial"/>
                <w:color w:val="000000"/>
                <w:spacing w:val="-5"/>
                <w:sz w:val="18"/>
                <w:szCs w:val="18"/>
              </w:rPr>
              <w:t>кирпичным</w:t>
            </w:r>
            <w:r>
              <w:rPr>
                <w:rFonts w:ascii="Arial" w:hAnsi="Arial" w:cs="Arial"/>
                <w:color w:val="000000"/>
                <w:spacing w:val="-5"/>
                <w:sz w:val="18"/>
                <w:szCs w:val="18"/>
              </w:rPr>
              <w:t xml:space="preserve"> </w:t>
            </w:r>
            <w:r>
              <w:rPr>
                <w:rFonts w:ascii="Arial" w:hAnsi="Arial"/>
                <w:color w:val="000000"/>
                <w:spacing w:val="-5"/>
                <w:sz w:val="18"/>
                <w:szCs w:val="18"/>
              </w:rPr>
              <w:t>столбикам</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1777-04</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1777</w:t>
            </w:r>
          </w:p>
        </w:tc>
      </w:tr>
      <w:tr w:rsidR="007D3551">
        <w:trPr>
          <w:trHeight w:hRule="exact" w:val="459"/>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z w:val="16"/>
                <w:szCs w:val="16"/>
              </w:rPr>
              <w:t>17</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23014-3</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То</w:t>
            </w:r>
            <w:r>
              <w:rPr>
                <w:rFonts w:ascii="Arial" w:hAnsi="Arial" w:cs="Arial"/>
                <w:color w:val="000000"/>
                <w:spacing w:val="-6"/>
                <w:sz w:val="18"/>
                <w:szCs w:val="18"/>
              </w:rPr>
              <w:t xml:space="preserve"> </w:t>
            </w:r>
            <w:r>
              <w:rPr>
                <w:rFonts w:ascii="Arial" w:hAnsi="Arial"/>
                <w:color w:val="000000"/>
                <w:spacing w:val="-6"/>
                <w:sz w:val="18"/>
                <w:szCs w:val="18"/>
              </w:rPr>
              <w:t>же</w:t>
            </w:r>
            <w:r>
              <w:rPr>
                <w:rFonts w:ascii="Arial" w:hAnsi="Arial" w:cs="Arial"/>
                <w:color w:val="000000"/>
                <w:spacing w:val="-6"/>
                <w:sz w:val="18"/>
                <w:szCs w:val="18"/>
              </w:rPr>
              <w:t xml:space="preserve">, </w:t>
            </w:r>
            <w:r>
              <w:rPr>
                <w:rFonts w:ascii="Arial" w:hAnsi="Arial"/>
                <w:color w:val="000000"/>
                <w:spacing w:val="-6"/>
                <w:sz w:val="18"/>
                <w:szCs w:val="18"/>
              </w:rPr>
              <w:t>по</w:t>
            </w:r>
            <w:r>
              <w:rPr>
                <w:rFonts w:ascii="Arial" w:hAnsi="Arial" w:cs="Arial"/>
                <w:color w:val="000000"/>
                <w:spacing w:val="-6"/>
                <w:sz w:val="18"/>
                <w:szCs w:val="18"/>
              </w:rPr>
              <w:t xml:space="preserve"> </w:t>
            </w:r>
            <w:r>
              <w:rPr>
                <w:rFonts w:ascii="Arial" w:hAnsi="Arial"/>
                <w:color w:val="000000"/>
                <w:spacing w:val="-6"/>
                <w:sz w:val="18"/>
                <w:szCs w:val="18"/>
              </w:rPr>
              <w:t>плитам</w:t>
            </w:r>
            <w:r>
              <w:rPr>
                <w:rFonts w:ascii="Arial" w:hAnsi="Arial" w:cs="Arial"/>
                <w:color w:val="000000"/>
                <w:spacing w:val="-6"/>
                <w:sz w:val="18"/>
                <w:szCs w:val="18"/>
              </w:rPr>
              <w:t xml:space="preserve"> </w:t>
            </w:r>
            <w:r>
              <w:rPr>
                <w:rFonts w:ascii="Arial" w:hAnsi="Arial"/>
                <w:color w:val="000000"/>
                <w:spacing w:val="-6"/>
                <w:sz w:val="18"/>
                <w:szCs w:val="18"/>
              </w:rPr>
              <w:t>перекрытия</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 xml:space="preserve">100 </w:t>
            </w:r>
            <w:r>
              <w:rPr>
                <w:rFonts w:ascii="Arial" w:hAnsi="Arial"/>
                <w:color w:val="000000"/>
                <w:spacing w:val="-9"/>
                <w:sz w:val="18"/>
                <w:szCs w:val="18"/>
              </w:rPr>
              <w:t>м</w:t>
            </w:r>
            <w:r>
              <w:rPr>
                <w:rFonts w:ascii="Arial" w:hAnsi="Arial" w:cs="Arial"/>
                <w:color w:val="000000"/>
                <w:spacing w:val="-9"/>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1</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914 - 96</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915</w:t>
            </w:r>
          </w:p>
        </w:tc>
      </w:tr>
      <w:tr w:rsidR="007D3551">
        <w:trPr>
          <w:trHeight w:hRule="exact" w:val="459"/>
        </w:trPr>
        <w:tc>
          <w:tcPr>
            <w:tcW w:w="405"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z w:val="16"/>
                <w:szCs w:val="16"/>
              </w:rPr>
              <w:t>18</w:t>
            </w:r>
          </w:p>
        </w:tc>
        <w:tc>
          <w:tcPr>
            <w:tcW w:w="82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23031-1</w:t>
            </w:r>
          </w:p>
        </w:tc>
        <w:tc>
          <w:tcPr>
            <w:tcW w:w="3240"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Устройство</w:t>
            </w:r>
            <w:r>
              <w:rPr>
                <w:rFonts w:ascii="Arial" w:hAnsi="Arial" w:cs="Arial"/>
                <w:color w:val="000000"/>
                <w:spacing w:val="-6"/>
                <w:sz w:val="18"/>
                <w:szCs w:val="18"/>
              </w:rPr>
              <w:t xml:space="preserve"> </w:t>
            </w:r>
            <w:r>
              <w:rPr>
                <w:rFonts w:ascii="Arial" w:hAnsi="Arial"/>
                <w:color w:val="000000"/>
                <w:spacing w:val="-6"/>
                <w:sz w:val="18"/>
                <w:szCs w:val="18"/>
              </w:rPr>
              <w:t>дощатых</w:t>
            </w:r>
            <w:r>
              <w:rPr>
                <w:rFonts w:ascii="Arial" w:hAnsi="Arial" w:cs="Arial"/>
                <w:color w:val="000000"/>
                <w:spacing w:val="-6"/>
                <w:sz w:val="18"/>
                <w:szCs w:val="18"/>
              </w:rPr>
              <w:t xml:space="preserve"> </w:t>
            </w:r>
            <w:r>
              <w:rPr>
                <w:rFonts w:ascii="Arial" w:hAnsi="Arial"/>
                <w:color w:val="000000"/>
                <w:spacing w:val="-6"/>
                <w:sz w:val="18"/>
                <w:szCs w:val="18"/>
              </w:rPr>
              <w:t>полов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2</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4261,96</w:t>
            </w:r>
          </w:p>
        </w:tc>
        <w:tc>
          <w:tcPr>
            <w:tcW w:w="108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8524</w:t>
            </w:r>
          </w:p>
        </w:tc>
      </w:tr>
      <w:tr w:rsidR="007D3551">
        <w:trPr>
          <w:trHeight w:hRule="exact" w:val="360"/>
        </w:trPr>
        <w:tc>
          <w:tcPr>
            <w:tcW w:w="405"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68"/>
            </w:pPr>
            <w:r>
              <w:rPr>
                <w:rFonts w:ascii="Arial" w:hAnsi="Arial" w:cs="Arial"/>
                <w:color w:val="000000"/>
                <w:sz w:val="16"/>
                <w:szCs w:val="16"/>
              </w:rPr>
              <w:t>19</w:t>
            </w:r>
          </w:p>
        </w:tc>
        <w:tc>
          <w:tcPr>
            <w:tcW w:w="82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23061-1</w:t>
            </w:r>
          </w:p>
        </w:tc>
        <w:tc>
          <w:tcPr>
            <w:tcW w:w="324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6"/>
                <w:sz w:val="18"/>
                <w:szCs w:val="18"/>
              </w:rPr>
              <w:t>Устройство</w:t>
            </w:r>
            <w:r>
              <w:rPr>
                <w:rFonts w:ascii="Arial" w:hAnsi="Arial" w:cs="Arial"/>
                <w:color w:val="000000"/>
                <w:spacing w:val="-6"/>
                <w:sz w:val="18"/>
                <w:szCs w:val="18"/>
              </w:rPr>
              <w:t xml:space="preserve"> </w:t>
            </w:r>
            <w:r>
              <w:rPr>
                <w:rFonts w:ascii="Arial" w:hAnsi="Arial"/>
                <w:color w:val="000000"/>
                <w:spacing w:val="-6"/>
                <w:sz w:val="18"/>
                <w:szCs w:val="18"/>
              </w:rPr>
              <w:t>полов</w:t>
            </w:r>
            <w:r>
              <w:rPr>
                <w:rFonts w:ascii="Arial" w:hAnsi="Arial" w:cs="Arial"/>
                <w:color w:val="000000"/>
                <w:spacing w:val="-6"/>
                <w:sz w:val="18"/>
                <w:szCs w:val="18"/>
              </w:rPr>
              <w:t xml:space="preserve"> </w:t>
            </w:r>
            <w:r>
              <w:rPr>
                <w:rFonts w:ascii="Arial" w:hAnsi="Arial"/>
                <w:color w:val="000000"/>
                <w:spacing w:val="-6"/>
                <w:sz w:val="18"/>
                <w:szCs w:val="18"/>
              </w:rPr>
              <w:t>из</w:t>
            </w:r>
            <w:r>
              <w:rPr>
                <w:rFonts w:ascii="Arial" w:hAnsi="Arial" w:cs="Arial"/>
                <w:color w:val="000000"/>
                <w:spacing w:val="-6"/>
                <w:sz w:val="18"/>
                <w:szCs w:val="18"/>
              </w:rPr>
              <w:t xml:space="preserve"> </w:t>
            </w:r>
            <w:r>
              <w:rPr>
                <w:rFonts w:ascii="Arial" w:hAnsi="Arial"/>
                <w:color w:val="000000"/>
                <w:spacing w:val="-6"/>
                <w:sz w:val="18"/>
                <w:szCs w:val="18"/>
              </w:rPr>
              <w:t>линолеума</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 xml:space="preserve">100 </w:t>
            </w:r>
            <w:r>
              <w:rPr>
                <w:rFonts w:ascii="Arial" w:hAnsi="Arial"/>
                <w:color w:val="000000"/>
                <w:spacing w:val="-9"/>
                <w:sz w:val="18"/>
                <w:szCs w:val="18"/>
              </w:rPr>
              <w:t>м</w:t>
            </w:r>
            <w:r>
              <w:rPr>
                <w:rFonts w:ascii="Arial" w:hAnsi="Arial" w:cs="Arial"/>
                <w:color w:val="000000"/>
                <w:spacing w:val="-9"/>
                <w:sz w:val="18"/>
                <w:szCs w:val="18"/>
              </w:rPr>
              <w:t>2</w:t>
            </w:r>
          </w:p>
        </w:tc>
        <w:tc>
          <w:tcPr>
            <w:tcW w:w="7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6"/>
                <w:szCs w:val="16"/>
              </w:rPr>
              <w:t>3</w:t>
            </w:r>
          </w:p>
        </w:tc>
        <w:tc>
          <w:tcPr>
            <w:tcW w:w="105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4161,79</w:t>
            </w:r>
          </w:p>
        </w:tc>
        <w:tc>
          <w:tcPr>
            <w:tcW w:w="108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12485</w:t>
            </w:r>
          </w:p>
        </w:tc>
      </w:tr>
    </w:tbl>
    <w:p w:rsidR="007D3551" w:rsidRDefault="007D3551">
      <w:pPr>
        <w:sectPr w:rsidR="007D3551">
          <w:pgSz w:w="11909" w:h="16834"/>
          <w:pgMar w:top="1440" w:right="1589" w:bottom="360" w:left="1608" w:header="720" w:footer="720" w:gutter="0"/>
          <w:cols w:space="60"/>
          <w:noEndnote/>
        </w:sectPr>
      </w:pPr>
    </w:p>
    <w:p w:rsidR="007D3551" w:rsidRDefault="007D3551">
      <w:pPr>
        <w:shd w:val="clear" w:color="auto" w:fill="FFFFFF"/>
        <w:ind w:left="4379"/>
      </w:pPr>
      <w:r>
        <w:rPr>
          <w:color w:val="000000"/>
        </w:rPr>
        <w:t>338</w:t>
      </w:r>
    </w:p>
    <w:p w:rsidR="007D3551" w:rsidRDefault="007D3551">
      <w:pPr>
        <w:spacing w:after="441" w:line="1" w:lineRule="exact"/>
        <w:rPr>
          <w:rFonts w:ascii="Courier New" w:hAnsi="Courier New"/>
          <w:sz w:val="2"/>
          <w:szCs w:val="2"/>
        </w:rPr>
      </w:pPr>
    </w:p>
    <w:tbl>
      <w:tblPr>
        <w:tblW w:w="0" w:type="auto"/>
        <w:tblInd w:w="-8" w:type="dxa"/>
        <w:tblLayout w:type="fixed"/>
        <w:tblCellMar>
          <w:left w:w="40" w:type="dxa"/>
          <w:right w:w="40" w:type="dxa"/>
        </w:tblCellMar>
        <w:tblLook w:val="0000" w:firstRow="0" w:lastRow="0" w:firstColumn="0" w:lastColumn="0" w:noHBand="0" w:noVBand="0"/>
      </w:tblPr>
      <w:tblGrid>
        <w:gridCol w:w="396"/>
        <w:gridCol w:w="837"/>
        <w:gridCol w:w="3258"/>
        <w:gridCol w:w="702"/>
        <w:gridCol w:w="738"/>
        <w:gridCol w:w="1053"/>
        <w:gridCol w:w="1107"/>
      </w:tblGrid>
      <w:tr w:rsidR="007D3551">
        <w:trPr>
          <w:trHeight w:hRule="exact" w:val="261"/>
        </w:trPr>
        <w:tc>
          <w:tcPr>
            <w:tcW w:w="39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right="27"/>
              <w:jc w:val="right"/>
            </w:pPr>
            <w:r>
              <w:rPr>
                <w:rFonts w:ascii="Arial" w:hAnsi="Arial" w:cs="Arial"/>
                <w:color w:val="000000"/>
                <w:sz w:val="18"/>
                <w:szCs w:val="18"/>
              </w:rPr>
              <w:t>1</w:t>
            </w:r>
          </w:p>
        </w:tc>
        <w:tc>
          <w:tcPr>
            <w:tcW w:w="8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325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512"/>
            </w:pPr>
            <w:r>
              <w:rPr>
                <w:rFonts w:ascii="Arial" w:hAnsi="Arial" w:cs="Arial"/>
                <w:color w:val="000000"/>
                <w:sz w:val="18"/>
                <w:szCs w:val="18"/>
              </w:rPr>
              <w:t>3</w:t>
            </w:r>
          </w:p>
        </w:tc>
        <w:tc>
          <w:tcPr>
            <w:tcW w:w="70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1053"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w:t>
            </w:r>
          </w:p>
        </w:tc>
        <w:tc>
          <w:tcPr>
            <w:tcW w:w="110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w:t>
            </w:r>
          </w:p>
        </w:tc>
      </w:tr>
      <w:tr w:rsidR="007D3551">
        <w:trPr>
          <w:trHeight w:hRule="exact" w:val="351"/>
        </w:trPr>
        <w:tc>
          <w:tcPr>
            <w:tcW w:w="39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20</w:t>
            </w: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23061-4</w:t>
            </w:r>
          </w:p>
        </w:tc>
        <w:tc>
          <w:tcPr>
            <w:tcW w:w="325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из</w:t>
            </w:r>
            <w:r>
              <w:rPr>
                <w:rFonts w:ascii="Arial" w:hAnsi="Arial" w:cs="Arial"/>
                <w:color w:val="000000"/>
                <w:spacing w:val="-4"/>
                <w:sz w:val="18"/>
                <w:szCs w:val="18"/>
              </w:rPr>
              <w:t xml:space="preserve"> </w:t>
            </w:r>
            <w:r>
              <w:rPr>
                <w:rFonts w:ascii="Arial" w:hAnsi="Arial"/>
                <w:color w:val="000000"/>
                <w:spacing w:val="-4"/>
                <w:sz w:val="18"/>
                <w:szCs w:val="18"/>
              </w:rPr>
              <w:t>релина</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3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1053"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2145,91</w:t>
            </w:r>
          </w:p>
        </w:tc>
        <w:tc>
          <w:tcPr>
            <w:tcW w:w="110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8584</w:t>
            </w:r>
          </w:p>
        </w:tc>
      </w:tr>
      <w:tr w:rsidR="007D3551">
        <w:trPr>
          <w:trHeight w:hRule="exact" w:val="477"/>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21</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23061-6</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из</w:t>
            </w:r>
            <w:r>
              <w:rPr>
                <w:rFonts w:ascii="Arial" w:hAnsi="Arial" w:cs="Arial"/>
                <w:color w:val="000000"/>
                <w:spacing w:val="-4"/>
                <w:sz w:val="18"/>
                <w:szCs w:val="18"/>
              </w:rPr>
              <w:t xml:space="preserve"> </w:t>
            </w:r>
            <w:r>
              <w:rPr>
                <w:rFonts w:ascii="Arial" w:hAnsi="Arial"/>
                <w:color w:val="000000"/>
                <w:spacing w:val="-4"/>
                <w:sz w:val="18"/>
                <w:szCs w:val="18"/>
              </w:rPr>
              <w:t>плиток</w:t>
            </w:r>
            <w:r>
              <w:rPr>
                <w:rFonts w:ascii="Arial" w:hAnsi="Arial" w:cs="Arial"/>
                <w:color w:val="000000"/>
                <w:spacing w:val="-4"/>
                <w:sz w:val="18"/>
                <w:szCs w:val="18"/>
              </w:rPr>
              <w:t xml:space="preserve"> </w:t>
            </w:r>
            <w:r>
              <w:rPr>
                <w:rFonts w:ascii="Arial" w:hAnsi="Arial"/>
                <w:color w:val="000000"/>
                <w:spacing w:val="-4"/>
                <w:sz w:val="18"/>
                <w:szCs w:val="18"/>
              </w:rPr>
              <w:t>поливинилхлоридных</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5046,7</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5047</w:t>
            </w:r>
          </w:p>
        </w:tc>
      </w:tr>
      <w:tr w:rsidR="007D3551">
        <w:trPr>
          <w:trHeight w:hRule="exact" w:val="360"/>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22</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25011-5</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Штукатурка</w:t>
            </w:r>
            <w:r>
              <w:rPr>
                <w:rFonts w:ascii="Arial" w:hAnsi="Arial" w:cs="Arial"/>
                <w:color w:val="000000"/>
                <w:spacing w:val="-5"/>
                <w:sz w:val="18"/>
                <w:szCs w:val="18"/>
              </w:rPr>
              <w:t xml:space="preserve"> </w:t>
            </w:r>
            <w:r>
              <w:rPr>
                <w:rFonts w:ascii="Arial" w:hAnsi="Arial"/>
                <w:color w:val="000000"/>
                <w:spacing w:val="-5"/>
                <w:sz w:val="18"/>
                <w:szCs w:val="18"/>
              </w:rPr>
              <w:t>улучшенная</w:t>
            </w:r>
            <w:r>
              <w:rPr>
                <w:rFonts w:ascii="Arial" w:hAnsi="Arial" w:cs="Arial"/>
                <w:color w:val="000000"/>
                <w:spacing w:val="-5"/>
                <w:sz w:val="18"/>
                <w:szCs w:val="18"/>
              </w:rPr>
              <w:t xml:space="preserve"> </w:t>
            </w:r>
            <w:r>
              <w:rPr>
                <w:rFonts w:ascii="Arial" w:hAnsi="Arial"/>
                <w:color w:val="000000"/>
                <w:spacing w:val="-5"/>
                <w:sz w:val="18"/>
                <w:szCs w:val="18"/>
              </w:rPr>
              <w:t>по</w:t>
            </w:r>
            <w:r>
              <w:rPr>
                <w:rFonts w:ascii="Arial" w:hAnsi="Arial" w:cs="Arial"/>
                <w:color w:val="000000"/>
                <w:spacing w:val="-5"/>
                <w:sz w:val="18"/>
                <w:szCs w:val="18"/>
              </w:rPr>
              <w:t xml:space="preserve"> </w:t>
            </w:r>
            <w:r>
              <w:rPr>
                <w:rFonts w:ascii="Arial" w:hAnsi="Arial"/>
                <w:color w:val="000000"/>
                <w:spacing w:val="-5"/>
                <w:sz w:val="18"/>
                <w:szCs w:val="18"/>
              </w:rPr>
              <w:t>камню</w:t>
            </w:r>
            <w:r>
              <w:rPr>
                <w:rFonts w:ascii="Arial" w:hAnsi="Arial" w:cs="Arial"/>
                <w:color w:val="000000"/>
                <w:spacing w:val="-5"/>
                <w:sz w:val="18"/>
                <w:szCs w:val="18"/>
              </w:rPr>
              <w:t xml:space="preserve"> </w:t>
            </w:r>
            <w:r>
              <w:rPr>
                <w:rFonts w:ascii="Arial" w:hAnsi="Arial"/>
                <w:color w:val="000000"/>
                <w:spacing w:val="-5"/>
                <w:sz w:val="18"/>
                <w:szCs w:val="18"/>
              </w:rPr>
              <w:t>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100</w:t>
            </w:r>
            <w:r>
              <w:rPr>
                <w:rFonts w:ascii="Arial" w:hAnsi="Arial"/>
                <w:color w:val="000000"/>
                <w:spacing w:val="-2"/>
                <w:sz w:val="18"/>
                <w:szCs w:val="18"/>
              </w:rPr>
              <w:t>м</w:t>
            </w:r>
            <w:r>
              <w:rPr>
                <w:rFonts w:ascii="Arial" w:hAnsi="Arial" w:cs="Arial"/>
                <w:color w:val="000000"/>
                <w:spacing w:val="-2"/>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20</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1046,00</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20920</w:t>
            </w:r>
          </w:p>
        </w:tc>
      </w:tr>
      <w:tr w:rsidR="007D3551">
        <w:trPr>
          <w:trHeight w:hRule="exact" w:val="360"/>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бетону</w:t>
            </w:r>
            <w:r>
              <w:rPr>
                <w:rFonts w:ascii="Arial" w:hAnsi="Arial" w:cs="Arial"/>
                <w:color w:val="000000"/>
                <w:spacing w:val="-4"/>
                <w:sz w:val="18"/>
                <w:szCs w:val="18"/>
              </w:rPr>
              <w:t xml:space="preserve"> </w:t>
            </w:r>
            <w:r>
              <w:rPr>
                <w:rFonts w:ascii="Arial" w:hAnsi="Arial"/>
                <w:color w:val="000000"/>
                <w:spacing w:val="-4"/>
                <w:sz w:val="18"/>
                <w:szCs w:val="18"/>
              </w:rPr>
              <w:t>стен</w:t>
            </w:r>
            <w:r>
              <w:rPr>
                <w:rFonts w:ascii="Arial" w:hAnsi="Arial" w:cs="Arial"/>
                <w:color w:val="000000"/>
                <w:spacing w:val="-4"/>
                <w:sz w:val="18"/>
                <w:szCs w:val="18"/>
              </w:rPr>
              <w:t xml:space="preserve"> </w:t>
            </w:r>
            <w:r>
              <w:rPr>
                <w:rFonts w:ascii="Arial" w:hAnsi="Arial"/>
                <w:color w:val="000000"/>
                <w:spacing w:val="-4"/>
                <w:sz w:val="18"/>
                <w:szCs w:val="18"/>
              </w:rPr>
              <w:t>известковым</w:t>
            </w:r>
            <w:r>
              <w:rPr>
                <w:rFonts w:ascii="Arial" w:hAnsi="Arial" w:cs="Arial"/>
                <w:color w:val="000000"/>
                <w:spacing w:val="-4"/>
                <w:sz w:val="18"/>
                <w:szCs w:val="18"/>
              </w:rPr>
              <w:t xml:space="preserve"> </w:t>
            </w:r>
            <w:r>
              <w:rPr>
                <w:rFonts w:ascii="Arial" w:hAnsi="Arial"/>
                <w:color w:val="000000"/>
                <w:spacing w:val="-4"/>
                <w:sz w:val="18"/>
                <w:szCs w:val="18"/>
              </w:rPr>
              <w:t>р</w:t>
            </w:r>
            <w:r>
              <w:rPr>
                <w:rFonts w:ascii="Arial" w:hAnsi="Arial" w:cs="Arial"/>
                <w:color w:val="000000"/>
                <w:spacing w:val="-4"/>
                <w:sz w:val="18"/>
                <w:szCs w:val="18"/>
              </w:rPr>
              <w:t>-</w:t>
            </w:r>
            <w:r>
              <w:rPr>
                <w:rFonts w:ascii="Arial" w:hAnsi="Arial"/>
                <w:color w:val="000000"/>
                <w:spacing w:val="-4"/>
                <w:sz w:val="18"/>
                <w:szCs w:val="18"/>
              </w:rPr>
              <w:t>ром</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0"/>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23</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25011-6</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потолков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r>
              <w:rPr>
                <w:rFonts w:ascii="Arial" w:hAnsi="Arial"/>
                <w:color w:val="000000"/>
                <w:sz w:val="18"/>
                <w:szCs w:val="18"/>
              </w:rPr>
              <w:t>м</w:t>
            </w:r>
            <w:r>
              <w:rPr>
                <w:rFonts w:ascii="Arial" w:hAnsi="Arial" w:cs="Arial"/>
                <w:color w:val="000000"/>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12</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1080,25</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12963</w:t>
            </w:r>
          </w:p>
        </w:tc>
      </w:tr>
      <w:tr w:rsidR="007D3551">
        <w:trPr>
          <w:trHeight w:hRule="exact" w:val="378"/>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24</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25011-15</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цементно</w:t>
            </w:r>
            <w:r>
              <w:rPr>
                <w:rFonts w:ascii="Arial" w:hAnsi="Arial" w:cs="Arial"/>
                <w:color w:val="000000"/>
                <w:spacing w:val="-4"/>
                <w:sz w:val="18"/>
                <w:szCs w:val="18"/>
              </w:rPr>
              <w:t>-</w:t>
            </w:r>
            <w:r>
              <w:rPr>
                <w:rFonts w:ascii="Arial" w:hAnsi="Arial"/>
                <w:color w:val="000000"/>
                <w:spacing w:val="-4"/>
                <w:sz w:val="18"/>
                <w:szCs w:val="18"/>
              </w:rPr>
              <w:t>известковым</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2"/>
                <w:sz w:val="18"/>
                <w:szCs w:val="18"/>
              </w:rPr>
              <w:t>100</w:t>
            </w:r>
            <w:r>
              <w:rPr>
                <w:rFonts w:ascii="Arial" w:hAnsi="Arial"/>
                <w:color w:val="000000"/>
                <w:spacing w:val="-2"/>
                <w:sz w:val="18"/>
                <w:szCs w:val="18"/>
              </w:rPr>
              <w:t>м</w:t>
            </w:r>
            <w:r>
              <w:rPr>
                <w:rFonts w:ascii="Arial" w:hAnsi="Arial" w:cs="Arial"/>
                <w:color w:val="000000"/>
                <w:spacing w:val="-2"/>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30</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1031,42</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30943</w:t>
            </w:r>
          </w:p>
        </w:tc>
      </w:tr>
      <w:tr w:rsidR="007D3551">
        <w:trPr>
          <w:trHeight w:hRule="exact" w:val="342"/>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раствором</w:t>
            </w:r>
            <w:r>
              <w:rPr>
                <w:rFonts w:ascii="Arial" w:hAnsi="Arial" w:cs="Arial"/>
                <w:color w:val="000000"/>
                <w:spacing w:val="-4"/>
                <w:sz w:val="18"/>
                <w:szCs w:val="18"/>
              </w:rPr>
              <w:t xml:space="preserve"> </w:t>
            </w:r>
            <w:r>
              <w:rPr>
                <w:rFonts w:ascii="Arial" w:hAnsi="Arial"/>
                <w:color w:val="000000"/>
                <w:spacing w:val="-4"/>
                <w:sz w:val="18"/>
                <w:szCs w:val="18"/>
              </w:rPr>
              <w:t>стен</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9"/>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25</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25011-16</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потолков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1053,16</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5"/>
                <w:sz w:val="18"/>
                <w:szCs w:val="18"/>
              </w:rPr>
              <w:t>13691</w:t>
            </w:r>
          </w:p>
        </w:tc>
      </w:tr>
      <w:tr w:rsidR="007D3551">
        <w:trPr>
          <w:trHeight w:hRule="exact" w:val="378"/>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26</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25011-20</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внутренних</w:t>
            </w:r>
            <w:r>
              <w:rPr>
                <w:rFonts w:ascii="Arial" w:hAnsi="Arial" w:cs="Arial"/>
                <w:color w:val="000000"/>
                <w:spacing w:val="-4"/>
                <w:sz w:val="18"/>
                <w:szCs w:val="18"/>
              </w:rPr>
              <w:t xml:space="preserve"> </w:t>
            </w:r>
            <w:r>
              <w:rPr>
                <w:rFonts w:ascii="Arial" w:hAnsi="Arial"/>
                <w:color w:val="000000"/>
                <w:spacing w:val="-4"/>
                <w:sz w:val="18"/>
                <w:szCs w:val="18"/>
              </w:rPr>
              <w:t>поверхностей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100</w:t>
            </w:r>
            <w:r>
              <w:rPr>
                <w:rFonts w:ascii="Arial" w:hAnsi="Arial"/>
                <w:color w:val="000000"/>
                <w:spacing w:val="-1"/>
                <w:sz w:val="18"/>
                <w:szCs w:val="18"/>
              </w:rPr>
              <w:t>м</w:t>
            </w:r>
            <w:r>
              <w:rPr>
                <w:rFonts w:ascii="Arial" w:hAnsi="Arial" w:cs="Arial"/>
                <w:color w:val="000000"/>
                <w:spacing w:val="-1"/>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1106,83</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11068</w:t>
            </w:r>
          </w:p>
        </w:tc>
      </w:tr>
      <w:tr w:rsidR="007D3551">
        <w:trPr>
          <w:trHeight w:hRule="exact" w:val="351"/>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наружных</w:t>
            </w:r>
            <w:r>
              <w:rPr>
                <w:rFonts w:ascii="Arial" w:hAnsi="Arial" w:cs="Arial"/>
                <w:color w:val="000000"/>
                <w:spacing w:val="-5"/>
                <w:sz w:val="18"/>
                <w:szCs w:val="18"/>
              </w:rPr>
              <w:t xml:space="preserve"> </w:t>
            </w:r>
            <w:r>
              <w:rPr>
                <w:rFonts w:ascii="Arial" w:hAnsi="Arial"/>
                <w:color w:val="000000"/>
                <w:spacing w:val="-5"/>
                <w:sz w:val="18"/>
                <w:szCs w:val="18"/>
              </w:rPr>
              <w:t>стен</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0"/>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29</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25011-27</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Штукатурка</w:t>
            </w:r>
            <w:r>
              <w:rPr>
                <w:rFonts w:ascii="Arial" w:hAnsi="Arial" w:cs="Arial"/>
                <w:color w:val="000000"/>
                <w:spacing w:val="-4"/>
                <w:sz w:val="18"/>
                <w:szCs w:val="18"/>
              </w:rPr>
              <w:t xml:space="preserve"> </w:t>
            </w:r>
            <w:r>
              <w:rPr>
                <w:rFonts w:ascii="Arial" w:hAnsi="Arial"/>
                <w:color w:val="000000"/>
                <w:spacing w:val="-4"/>
                <w:sz w:val="18"/>
                <w:szCs w:val="18"/>
              </w:rPr>
              <w:t>откосов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r>
              <w:rPr>
                <w:rFonts w:ascii="Arial" w:hAnsi="Arial"/>
                <w:color w:val="000000"/>
                <w:sz w:val="18"/>
                <w:szCs w:val="18"/>
              </w:rPr>
              <w:t>м</w:t>
            </w:r>
            <w:r>
              <w:rPr>
                <w:rFonts w:ascii="Arial" w:hAnsi="Arial" w:cs="Arial"/>
                <w:color w:val="000000"/>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2263,63</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2264</w:t>
            </w:r>
          </w:p>
        </w:tc>
      </w:tr>
      <w:tr w:rsidR="007D3551">
        <w:trPr>
          <w:trHeight w:hRule="exact" w:val="360"/>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30</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25021-1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Облицовка</w:t>
            </w:r>
            <w:r>
              <w:rPr>
                <w:rFonts w:ascii="Arial" w:hAnsi="Arial" w:cs="Arial"/>
                <w:color w:val="000000"/>
                <w:spacing w:val="-4"/>
                <w:sz w:val="18"/>
                <w:szCs w:val="18"/>
              </w:rPr>
              <w:t xml:space="preserve"> </w:t>
            </w:r>
            <w:r>
              <w:rPr>
                <w:rFonts w:ascii="Arial" w:hAnsi="Arial"/>
                <w:color w:val="000000"/>
                <w:spacing w:val="-4"/>
                <w:sz w:val="18"/>
                <w:szCs w:val="18"/>
              </w:rPr>
              <w:t>стен</w:t>
            </w:r>
            <w:r>
              <w:rPr>
                <w:rFonts w:ascii="Arial" w:hAnsi="Arial" w:cs="Arial"/>
                <w:color w:val="000000"/>
                <w:spacing w:val="-4"/>
                <w:sz w:val="18"/>
                <w:szCs w:val="18"/>
              </w:rPr>
              <w:t xml:space="preserve"> </w:t>
            </w:r>
            <w:r>
              <w:rPr>
                <w:rFonts w:ascii="Arial" w:hAnsi="Arial"/>
                <w:color w:val="000000"/>
                <w:spacing w:val="-4"/>
                <w:sz w:val="18"/>
                <w:szCs w:val="18"/>
              </w:rPr>
              <w:t>керамич</w:t>
            </w:r>
            <w:r>
              <w:rPr>
                <w:rFonts w:ascii="Arial" w:hAnsi="Arial" w:cs="Arial"/>
                <w:color w:val="000000"/>
                <w:spacing w:val="-4"/>
                <w:sz w:val="18"/>
                <w:szCs w:val="18"/>
              </w:rPr>
              <w:t xml:space="preserve">. </w:t>
            </w:r>
            <w:r>
              <w:rPr>
                <w:rFonts w:ascii="Arial" w:hAnsi="Arial"/>
                <w:color w:val="000000"/>
                <w:spacing w:val="-4"/>
                <w:sz w:val="18"/>
                <w:szCs w:val="18"/>
              </w:rPr>
              <w:t>плиткой</w:t>
            </w:r>
            <w:r>
              <w:rPr>
                <w:rFonts w:ascii="Arial" w:hAnsi="Arial" w:cs="Arial"/>
                <w:color w:val="000000"/>
                <w:spacing w:val="-4"/>
                <w:sz w:val="18"/>
                <w:szCs w:val="18"/>
              </w:rPr>
              <w:t xml:space="preserve"> </w:t>
            </w:r>
            <w:r>
              <w:rPr>
                <w:rFonts w:ascii="Arial" w:hAnsi="Arial"/>
                <w:color w:val="000000"/>
                <w:spacing w:val="-4"/>
                <w:sz w:val="18"/>
                <w:szCs w:val="18"/>
              </w:rPr>
              <w:t>без</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51"/>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установки</w:t>
            </w:r>
            <w:r>
              <w:rPr>
                <w:rFonts w:ascii="Arial" w:hAnsi="Arial" w:cs="Arial"/>
                <w:color w:val="000000"/>
                <w:spacing w:val="-4"/>
                <w:sz w:val="18"/>
                <w:szCs w:val="18"/>
              </w:rPr>
              <w:t xml:space="preserve"> </w:t>
            </w:r>
            <w:r>
              <w:rPr>
                <w:rFonts w:ascii="Arial" w:hAnsi="Arial"/>
                <w:color w:val="000000"/>
                <w:spacing w:val="-4"/>
                <w:sz w:val="18"/>
                <w:szCs w:val="18"/>
              </w:rPr>
              <w:t>плит</w:t>
            </w:r>
            <w:r>
              <w:rPr>
                <w:rFonts w:ascii="Arial" w:hAnsi="Arial" w:cs="Arial"/>
                <w:color w:val="000000"/>
                <w:spacing w:val="-4"/>
                <w:sz w:val="18"/>
                <w:szCs w:val="18"/>
              </w:rPr>
              <w:t xml:space="preserve"> </w:t>
            </w:r>
            <w:r>
              <w:rPr>
                <w:rFonts w:ascii="Arial" w:hAnsi="Arial"/>
                <w:color w:val="000000"/>
                <w:spacing w:val="-4"/>
                <w:sz w:val="18"/>
                <w:szCs w:val="18"/>
              </w:rPr>
              <w:t>туалетного</w:t>
            </w:r>
            <w:r>
              <w:rPr>
                <w:rFonts w:ascii="Arial" w:hAnsi="Arial" w:cs="Arial"/>
                <w:color w:val="000000"/>
                <w:spacing w:val="-4"/>
                <w:sz w:val="18"/>
                <w:szCs w:val="18"/>
              </w:rPr>
              <w:t xml:space="preserve"> </w:t>
            </w:r>
            <w:r>
              <w:rPr>
                <w:rFonts w:ascii="Arial" w:hAnsi="Arial"/>
                <w:color w:val="000000"/>
                <w:spacing w:val="-4"/>
                <w:sz w:val="18"/>
                <w:szCs w:val="18"/>
              </w:rPr>
              <w:t>гарнитура</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5475,31</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27377</w:t>
            </w:r>
          </w:p>
        </w:tc>
      </w:tr>
      <w:tr w:rsidR="007D3551">
        <w:trPr>
          <w:trHeight w:hRule="exact" w:val="360"/>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ind w:right="5"/>
              <w:jc w:val="right"/>
            </w:pPr>
            <w:r>
              <w:rPr>
                <w:rFonts w:ascii="Arial" w:hAnsi="Arial" w:cs="Arial"/>
                <w:color w:val="000000"/>
                <w:sz w:val="18"/>
                <w:szCs w:val="18"/>
              </w:rPr>
              <w:t>31</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25021-7</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с</w:t>
            </w:r>
            <w:r>
              <w:rPr>
                <w:rFonts w:ascii="Arial" w:hAnsi="Arial" w:cs="Arial"/>
                <w:color w:val="000000"/>
                <w:spacing w:val="-4"/>
                <w:sz w:val="18"/>
                <w:szCs w:val="18"/>
              </w:rPr>
              <w:t xml:space="preserve"> </w:t>
            </w:r>
            <w:r>
              <w:rPr>
                <w:rFonts w:ascii="Arial" w:hAnsi="Arial"/>
                <w:color w:val="000000"/>
                <w:spacing w:val="-4"/>
                <w:sz w:val="18"/>
                <w:szCs w:val="18"/>
              </w:rPr>
              <w:t>карнизными</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olor w:val="000000"/>
                <w:spacing w:val="-4"/>
                <w:sz w:val="18"/>
                <w:szCs w:val="18"/>
              </w:rPr>
              <w:t>плинтусными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6572,04</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32860</w:t>
            </w:r>
          </w:p>
        </w:tc>
      </w:tr>
      <w:tr w:rsidR="007D3551">
        <w:trPr>
          <w:trHeight w:hRule="exact" w:val="333"/>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элементами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86"/>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32</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25083-3</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Масляная</w:t>
            </w:r>
            <w:r>
              <w:rPr>
                <w:rFonts w:ascii="Arial" w:hAnsi="Arial" w:cs="Arial"/>
                <w:color w:val="000000"/>
                <w:spacing w:val="-5"/>
                <w:sz w:val="18"/>
                <w:szCs w:val="18"/>
              </w:rPr>
              <w:t xml:space="preserve"> </w:t>
            </w:r>
            <w:r>
              <w:rPr>
                <w:rFonts w:ascii="Arial" w:hAnsi="Arial"/>
                <w:color w:val="000000"/>
                <w:spacing w:val="-5"/>
                <w:sz w:val="18"/>
                <w:szCs w:val="18"/>
              </w:rPr>
              <w:t>окраска</w:t>
            </w:r>
            <w:r>
              <w:rPr>
                <w:rFonts w:ascii="Arial" w:hAnsi="Arial" w:cs="Arial"/>
                <w:color w:val="000000"/>
                <w:spacing w:val="-5"/>
                <w:sz w:val="18"/>
                <w:szCs w:val="18"/>
              </w:rPr>
              <w:t xml:space="preserve"> </w:t>
            </w:r>
            <w:r>
              <w:rPr>
                <w:rFonts w:ascii="Arial" w:hAnsi="Arial"/>
                <w:color w:val="000000"/>
                <w:spacing w:val="-5"/>
                <w:sz w:val="18"/>
                <w:szCs w:val="18"/>
              </w:rPr>
              <w:t>полов</w:t>
            </w:r>
            <w:r>
              <w:rPr>
                <w:rFonts w:ascii="Arial" w:hAnsi="Arial" w:cs="Arial"/>
                <w:color w:val="000000"/>
                <w:spacing w:val="-5"/>
                <w:sz w:val="18"/>
                <w:szCs w:val="18"/>
              </w:rPr>
              <w:t xml:space="preserve"> </w:t>
            </w:r>
            <w:r>
              <w:rPr>
                <w:rFonts w:ascii="Arial" w:hAnsi="Arial"/>
                <w:color w:val="000000"/>
                <w:spacing w:val="-5"/>
                <w:sz w:val="18"/>
                <w:szCs w:val="18"/>
              </w:rPr>
              <w:t>улучшенная</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100</w:t>
            </w:r>
            <w:r>
              <w:rPr>
                <w:rFonts w:ascii="Arial" w:hAnsi="Arial"/>
                <w:color w:val="000000"/>
                <w:spacing w:val="-1"/>
                <w:sz w:val="18"/>
                <w:szCs w:val="18"/>
              </w:rPr>
              <w:t>м</w:t>
            </w:r>
            <w:r>
              <w:rPr>
                <w:rFonts w:ascii="Arial" w:hAnsi="Arial" w:cs="Arial"/>
                <w:color w:val="000000"/>
                <w:spacing w:val="-1"/>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834,42</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1669</w:t>
            </w:r>
          </w:p>
        </w:tc>
      </w:tr>
      <w:tr w:rsidR="007D3551">
        <w:trPr>
          <w:trHeight w:hRule="exact" w:val="459"/>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33</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25083-8</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То</w:t>
            </w:r>
            <w:r>
              <w:rPr>
                <w:rFonts w:ascii="Arial" w:hAnsi="Arial" w:cs="Arial"/>
                <w:color w:val="000000"/>
                <w:spacing w:val="-3"/>
                <w:sz w:val="18"/>
                <w:szCs w:val="18"/>
              </w:rPr>
              <w:t xml:space="preserve"> </w:t>
            </w:r>
            <w:r>
              <w:rPr>
                <w:rFonts w:ascii="Arial" w:hAnsi="Arial"/>
                <w:color w:val="000000"/>
                <w:spacing w:val="-3"/>
                <w:sz w:val="18"/>
                <w:szCs w:val="18"/>
              </w:rPr>
              <w:t>же</w:t>
            </w:r>
            <w:r>
              <w:rPr>
                <w:rFonts w:ascii="Arial" w:hAnsi="Arial" w:cs="Arial"/>
                <w:color w:val="000000"/>
                <w:spacing w:val="-3"/>
                <w:sz w:val="18"/>
                <w:szCs w:val="18"/>
              </w:rPr>
              <w:t xml:space="preserve">. </w:t>
            </w:r>
            <w:r>
              <w:rPr>
                <w:rFonts w:ascii="Arial" w:hAnsi="Arial"/>
                <w:color w:val="000000"/>
                <w:spacing w:val="-3"/>
                <w:sz w:val="18"/>
                <w:szCs w:val="18"/>
              </w:rPr>
              <w:t>стен</w:t>
            </w:r>
            <w:r>
              <w:rPr>
                <w:rFonts w:ascii="Arial" w:hAnsi="Arial" w:cs="Arial"/>
                <w:color w:val="000000"/>
                <w:spacing w:val="-3"/>
                <w:sz w:val="18"/>
                <w:szCs w:val="18"/>
              </w:rPr>
              <w:t xml:space="preserve"> </w:t>
            </w:r>
            <w:r>
              <w:rPr>
                <w:rFonts w:ascii="Arial" w:hAnsi="Arial"/>
                <w:color w:val="000000"/>
                <w:spacing w:val="-3"/>
                <w:sz w:val="18"/>
                <w:szCs w:val="18"/>
              </w:rPr>
              <w:t>и</w:t>
            </w:r>
            <w:r>
              <w:rPr>
                <w:rFonts w:ascii="Arial" w:hAnsi="Arial" w:cs="Arial"/>
                <w:color w:val="000000"/>
                <w:spacing w:val="-3"/>
                <w:sz w:val="18"/>
                <w:szCs w:val="18"/>
              </w:rPr>
              <w:t xml:space="preserve"> </w:t>
            </w:r>
            <w:r>
              <w:rPr>
                <w:rFonts w:ascii="Arial" w:hAnsi="Arial"/>
                <w:color w:val="000000"/>
                <w:spacing w:val="-3"/>
                <w:sz w:val="18"/>
                <w:szCs w:val="18"/>
              </w:rPr>
              <w:t>откосов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26</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992,55</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25806</w:t>
            </w:r>
          </w:p>
        </w:tc>
      </w:tr>
      <w:tr w:rsidR="007D3551">
        <w:trPr>
          <w:trHeight w:hRule="exact" w:val="459"/>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34</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25083-5</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То</w:t>
            </w:r>
            <w:r>
              <w:rPr>
                <w:rFonts w:ascii="Arial" w:hAnsi="Arial" w:cs="Arial"/>
                <w:color w:val="000000"/>
                <w:spacing w:val="-3"/>
                <w:sz w:val="18"/>
                <w:szCs w:val="18"/>
              </w:rPr>
              <w:t xml:space="preserve"> </w:t>
            </w:r>
            <w:r>
              <w:rPr>
                <w:rFonts w:ascii="Arial" w:hAnsi="Arial"/>
                <w:color w:val="000000"/>
                <w:spacing w:val="-3"/>
                <w:sz w:val="18"/>
                <w:szCs w:val="18"/>
              </w:rPr>
              <w:t>же</w:t>
            </w:r>
            <w:r>
              <w:rPr>
                <w:rFonts w:ascii="Arial" w:hAnsi="Arial" w:cs="Arial"/>
                <w:color w:val="000000"/>
                <w:spacing w:val="-3"/>
                <w:sz w:val="18"/>
                <w:szCs w:val="18"/>
              </w:rPr>
              <w:t xml:space="preserve">, </w:t>
            </w:r>
            <w:r>
              <w:rPr>
                <w:rFonts w:ascii="Arial" w:hAnsi="Arial"/>
                <w:color w:val="000000"/>
                <w:spacing w:val="-3"/>
                <w:sz w:val="18"/>
                <w:szCs w:val="18"/>
              </w:rPr>
              <w:t>окон</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 xml:space="preserve">100 </w:t>
            </w:r>
            <w:r>
              <w:rPr>
                <w:rFonts w:ascii="Arial" w:hAnsi="Arial"/>
                <w:color w:val="000000"/>
                <w:spacing w:val="-6"/>
                <w:sz w:val="18"/>
                <w:szCs w:val="18"/>
              </w:rPr>
              <w:t>м</w:t>
            </w:r>
            <w:r>
              <w:rPr>
                <w:rFonts w:ascii="Arial" w:hAnsi="Arial" w:cs="Arial"/>
                <w:color w:val="000000"/>
                <w:spacing w:val="-6"/>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978,52</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2936</w:t>
            </w:r>
          </w:p>
        </w:tc>
      </w:tr>
      <w:tr w:rsidR="007D3551">
        <w:trPr>
          <w:trHeight w:hRule="exact" w:val="477"/>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35</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25083-4</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дверей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812,92</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1626</w:t>
            </w:r>
          </w:p>
        </w:tc>
      </w:tr>
      <w:tr w:rsidR="007D3551">
        <w:trPr>
          <w:trHeight w:hRule="exact" w:val="468"/>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36</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25080-4</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Подготовка</w:t>
            </w:r>
            <w:r>
              <w:rPr>
                <w:rFonts w:ascii="Arial" w:hAnsi="Arial" w:cs="Arial"/>
                <w:color w:val="000000"/>
                <w:spacing w:val="-4"/>
                <w:sz w:val="18"/>
                <w:szCs w:val="18"/>
              </w:rPr>
              <w:t xml:space="preserve"> </w:t>
            </w:r>
            <w:r>
              <w:rPr>
                <w:rFonts w:ascii="Arial" w:hAnsi="Arial"/>
                <w:color w:val="000000"/>
                <w:spacing w:val="-4"/>
                <w:sz w:val="18"/>
                <w:szCs w:val="18"/>
              </w:rPr>
              <w:t>потолков</w:t>
            </w:r>
            <w:r>
              <w:rPr>
                <w:rFonts w:ascii="Arial" w:hAnsi="Arial" w:cs="Arial"/>
                <w:color w:val="000000"/>
                <w:spacing w:val="-4"/>
                <w:sz w:val="18"/>
                <w:szCs w:val="18"/>
              </w:rPr>
              <w:t xml:space="preserve"> </w:t>
            </w:r>
            <w:r>
              <w:rPr>
                <w:rFonts w:ascii="Arial" w:hAnsi="Arial"/>
                <w:color w:val="000000"/>
                <w:spacing w:val="-4"/>
                <w:sz w:val="18"/>
                <w:szCs w:val="18"/>
              </w:rPr>
              <w:t>под</w:t>
            </w:r>
            <w:r>
              <w:rPr>
                <w:rFonts w:ascii="Arial" w:hAnsi="Arial" w:cs="Arial"/>
                <w:color w:val="000000"/>
                <w:spacing w:val="-4"/>
                <w:sz w:val="18"/>
                <w:szCs w:val="18"/>
              </w:rPr>
              <w:t xml:space="preserve"> </w:t>
            </w:r>
            <w:r>
              <w:rPr>
                <w:rFonts w:ascii="Arial" w:hAnsi="Arial"/>
                <w:color w:val="000000"/>
                <w:spacing w:val="-4"/>
                <w:sz w:val="18"/>
                <w:szCs w:val="18"/>
              </w:rPr>
              <w:t>окраску</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r>
              <w:rPr>
                <w:rFonts w:ascii="Arial" w:hAnsi="Arial"/>
                <w:color w:val="000000"/>
                <w:sz w:val="18"/>
                <w:szCs w:val="18"/>
              </w:rPr>
              <w:t>м</w:t>
            </w:r>
            <w:r>
              <w:rPr>
                <w:rFonts w:ascii="Arial" w:hAnsi="Arial" w:cs="Arial"/>
                <w:color w:val="000000"/>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25</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144,91</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3623</w:t>
            </w:r>
          </w:p>
        </w:tc>
      </w:tr>
      <w:tr w:rsidR="007D3551">
        <w:trPr>
          <w:trHeight w:hRule="exact" w:val="468"/>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37</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25081-2</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Клеевая</w:t>
            </w:r>
            <w:r>
              <w:rPr>
                <w:rFonts w:ascii="Arial" w:hAnsi="Arial" w:cs="Arial"/>
                <w:color w:val="000000"/>
                <w:spacing w:val="-4"/>
                <w:sz w:val="18"/>
                <w:szCs w:val="18"/>
              </w:rPr>
              <w:t xml:space="preserve"> </w:t>
            </w:r>
            <w:r>
              <w:rPr>
                <w:rFonts w:ascii="Arial" w:hAnsi="Arial"/>
                <w:color w:val="000000"/>
                <w:spacing w:val="-4"/>
                <w:sz w:val="18"/>
                <w:szCs w:val="18"/>
              </w:rPr>
              <w:t>окраска</w:t>
            </w:r>
            <w:r>
              <w:rPr>
                <w:rFonts w:ascii="Arial" w:hAnsi="Arial" w:cs="Arial"/>
                <w:color w:val="000000"/>
                <w:spacing w:val="-4"/>
                <w:sz w:val="18"/>
                <w:szCs w:val="18"/>
              </w:rPr>
              <w:t xml:space="preserve"> </w:t>
            </w:r>
            <w:r>
              <w:rPr>
                <w:rFonts w:ascii="Arial" w:hAnsi="Arial"/>
                <w:color w:val="000000"/>
                <w:spacing w:val="-4"/>
                <w:sz w:val="18"/>
                <w:szCs w:val="18"/>
              </w:rPr>
              <w:t>потолков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r>
              <w:rPr>
                <w:rFonts w:ascii="Arial" w:hAnsi="Arial"/>
                <w:color w:val="000000"/>
                <w:sz w:val="18"/>
                <w:szCs w:val="18"/>
              </w:rPr>
              <w:t>м</w:t>
            </w:r>
            <w:r>
              <w:rPr>
                <w:rFonts w:ascii="Arial" w:hAnsi="Arial" w:cs="Arial"/>
                <w:color w:val="000000"/>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103,5</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104</w:t>
            </w:r>
          </w:p>
        </w:tc>
      </w:tr>
      <w:tr w:rsidR="007D3551">
        <w:trPr>
          <w:trHeight w:hRule="exact" w:val="477"/>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38</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25083-44</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Масляная</w:t>
            </w:r>
            <w:r>
              <w:rPr>
                <w:rFonts w:ascii="Arial" w:hAnsi="Arial" w:cs="Arial"/>
                <w:color w:val="000000"/>
                <w:spacing w:val="-4"/>
                <w:sz w:val="18"/>
                <w:szCs w:val="18"/>
              </w:rPr>
              <w:t xml:space="preserve"> </w:t>
            </w:r>
            <w:r>
              <w:rPr>
                <w:rFonts w:ascii="Arial" w:hAnsi="Arial"/>
                <w:color w:val="000000"/>
                <w:spacing w:val="-4"/>
                <w:sz w:val="18"/>
                <w:szCs w:val="18"/>
              </w:rPr>
              <w:t>окраска</w:t>
            </w:r>
            <w:r>
              <w:rPr>
                <w:rFonts w:ascii="Arial" w:hAnsi="Arial" w:cs="Arial"/>
                <w:color w:val="000000"/>
                <w:spacing w:val="-4"/>
                <w:sz w:val="18"/>
                <w:szCs w:val="18"/>
              </w:rPr>
              <w:t xml:space="preserve"> </w:t>
            </w:r>
            <w:r>
              <w:rPr>
                <w:rFonts w:ascii="Arial" w:hAnsi="Arial"/>
                <w:color w:val="000000"/>
                <w:spacing w:val="-4"/>
                <w:sz w:val="18"/>
                <w:szCs w:val="18"/>
              </w:rPr>
              <w:t>труб</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r>
              <w:rPr>
                <w:rFonts w:ascii="Arial" w:hAnsi="Arial"/>
                <w:color w:val="000000"/>
                <w:sz w:val="18"/>
                <w:szCs w:val="18"/>
              </w:rPr>
              <w:t>м</w:t>
            </w:r>
            <w:r>
              <w:rPr>
                <w:rFonts w:ascii="Arial" w:hAnsi="Arial" w:cs="Arial"/>
                <w:color w:val="000000"/>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529,96</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1590</w:t>
            </w:r>
          </w:p>
        </w:tc>
      </w:tr>
      <w:tr w:rsidR="007D3551">
        <w:trPr>
          <w:trHeight w:hRule="exact" w:val="468"/>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39</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25086-1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Оклейка</w:t>
            </w:r>
            <w:r>
              <w:rPr>
                <w:rFonts w:ascii="Arial" w:hAnsi="Arial" w:cs="Arial"/>
                <w:color w:val="000000"/>
                <w:spacing w:val="-4"/>
                <w:sz w:val="18"/>
                <w:szCs w:val="18"/>
              </w:rPr>
              <w:t xml:space="preserve"> </w:t>
            </w:r>
            <w:r>
              <w:rPr>
                <w:rFonts w:ascii="Arial" w:hAnsi="Arial"/>
                <w:color w:val="000000"/>
                <w:spacing w:val="-4"/>
                <w:sz w:val="18"/>
                <w:szCs w:val="18"/>
              </w:rPr>
              <w:t>обоями</w:t>
            </w:r>
            <w:r>
              <w:rPr>
                <w:rFonts w:ascii="Arial" w:hAnsi="Arial" w:cs="Arial"/>
                <w:color w:val="000000"/>
                <w:spacing w:val="-4"/>
                <w:sz w:val="18"/>
                <w:szCs w:val="18"/>
              </w:rPr>
              <w:t xml:space="preserve"> </w:t>
            </w:r>
            <w:r>
              <w:rPr>
                <w:rFonts w:ascii="Arial" w:hAnsi="Arial"/>
                <w:color w:val="000000"/>
                <w:spacing w:val="-4"/>
                <w:sz w:val="18"/>
                <w:szCs w:val="18"/>
              </w:rPr>
              <w:t>стен</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r>
              <w:rPr>
                <w:rFonts w:ascii="Arial" w:hAnsi="Arial"/>
                <w:color w:val="000000"/>
                <w:sz w:val="18"/>
                <w:szCs w:val="18"/>
              </w:rPr>
              <w:t>м</w:t>
            </w:r>
            <w:r>
              <w:rPr>
                <w:rFonts w:ascii="Arial" w:hAnsi="Arial" w:cs="Arial"/>
                <w:color w:val="000000"/>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25</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290,14</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7254</w:t>
            </w:r>
          </w:p>
        </w:tc>
      </w:tr>
      <w:tr w:rsidR="007D3551">
        <w:trPr>
          <w:trHeight w:hRule="exact" w:val="468"/>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right"/>
            </w:pPr>
            <w:r>
              <w:rPr>
                <w:rFonts w:ascii="Arial" w:hAnsi="Arial" w:cs="Arial"/>
                <w:color w:val="000000"/>
                <w:sz w:val="18"/>
                <w:szCs w:val="18"/>
              </w:rPr>
              <w:t>40</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25086-7</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потолков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24</w:t>
            </w: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200,12</w:t>
            </w: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4803</w:t>
            </w:r>
          </w:p>
        </w:tc>
      </w:tr>
      <w:tr w:rsidR="007D3551">
        <w:trPr>
          <w:trHeight w:hRule="exact" w:val="477"/>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3"/>
                <w:sz w:val="18"/>
                <w:szCs w:val="18"/>
              </w:rPr>
              <w:t>Итого</w:t>
            </w:r>
            <w:r>
              <w:rPr>
                <w:rFonts w:ascii="Arial" w:hAnsi="Arial" w:cs="Arial"/>
                <w:b/>
                <w:bCs/>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b/>
                <w:bCs/>
                <w:color w:val="000000"/>
                <w:spacing w:val="-3"/>
                <w:sz w:val="18"/>
                <w:szCs w:val="18"/>
              </w:rPr>
              <w:t>разделу</w:t>
            </w:r>
            <w:r>
              <w:rPr>
                <w:rFonts w:ascii="Arial" w:hAnsi="Arial" w:cs="Arial"/>
                <w:b/>
                <w:bCs/>
                <w:color w:val="000000"/>
                <w:spacing w:val="-3"/>
                <w:sz w:val="18"/>
                <w:szCs w:val="18"/>
              </w:rPr>
              <w:t xml:space="preserve"> </w:t>
            </w:r>
            <w:r>
              <w:rPr>
                <w:rFonts w:ascii="Arial" w:hAnsi="Arial" w:cs="Arial"/>
                <w:color w:val="000000"/>
                <w:spacing w:val="-3"/>
                <w:sz w:val="18"/>
                <w:szCs w:val="18"/>
                <w:lang w:val="en-US"/>
              </w:rPr>
              <w:t>II</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sz w:val="18"/>
                <w:szCs w:val="18"/>
              </w:rPr>
              <w:t>руб</w:t>
            </w:r>
            <w:r>
              <w:rPr>
                <w:rFonts w:ascii="Arial" w:hAnsi="Arial" w:cs="Arial"/>
                <w:b/>
                <w:bCs/>
                <w:color w:val="000000"/>
                <w:spacing w:val="-8"/>
                <w:sz w:val="18"/>
                <w:szCs w:val="18"/>
              </w:rPr>
              <w:t>.</w:t>
            </w:r>
          </w:p>
        </w:tc>
        <w:tc>
          <w:tcPr>
            <w:tcW w:w="73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6"/>
                <w:sz w:val="18"/>
                <w:szCs w:val="18"/>
              </w:rPr>
              <w:t>416955</w:t>
            </w:r>
          </w:p>
        </w:tc>
      </w:tr>
      <w:tr w:rsidR="007D3551">
        <w:trPr>
          <w:trHeight w:hRule="exact" w:val="612"/>
        </w:trPr>
        <w:tc>
          <w:tcPr>
            <w:tcW w:w="39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2"/>
                <w:sz w:val="18"/>
                <w:szCs w:val="18"/>
              </w:rPr>
              <w:t>Итого</w:t>
            </w:r>
            <w:r>
              <w:rPr>
                <w:rFonts w:ascii="Arial" w:hAnsi="Arial" w:cs="Arial"/>
                <w:b/>
                <w:bCs/>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смете</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3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53"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10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sz w:val="18"/>
                <w:szCs w:val="18"/>
              </w:rPr>
              <w:t>512647</w:t>
            </w:r>
          </w:p>
        </w:tc>
      </w:tr>
    </w:tbl>
    <w:p w:rsidR="007D3551" w:rsidRDefault="007D3551">
      <w:pPr>
        <w:sectPr w:rsidR="007D3551">
          <w:pgSz w:w="11909" w:h="16834"/>
          <w:pgMar w:top="1440" w:right="2179" w:bottom="720" w:left="1639" w:header="720" w:footer="720" w:gutter="0"/>
          <w:cols w:space="60"/>
          <w:noEndnote/>
        </w:sectPr>
      </w:pPr>
    </w:p>
    <w:p w:rsidR="007D3551" w:rsidRDefault="007D3551">
      <w:pPr>
        <w:shd w:val="clear" w:color="auto" w:fill="FFFFFF"/>
        <w:ind w:left="4379"/>
      </w:pPr>
      <w:r>
        <w:rPr>
          <w:color w:val="000000"/>
        </w:rPr>
        <w:t>339</w:t>
      </w:r>
    </w:p>
    <w:p w:rsidR="007D3551" w:rsidRDefault="007D3551">
      <w:pPr>
        <w:shd w:val="clear" w:color="auto" w:fill="FFFFFF"/>
        <w:spacing w:before="464" w:line="275" w:lineRule="exact"/>
        <w:ind w:left="3272"/>
      </w:pPr>
      <w:r>
        <w:rPr>
          <w:rFonts w:ascii="Arial" w:hAnsi="Arial"/>
          <w:color w:val="000000"/>
          <w:spacing w:val="-3"/>
          <w:sz w:val="24"/>
          <w:szCs w:val="24"/>
        </w:rPr>
        <w:t>Смета</w:t>
      </w:r>
      <w:r>
        <w:rPr>
          <w:rFonts w:ascii="Arial" w:hAnsi="Arial" w:cs="Arial"/>
          <w:color w:val="000000"/>
          <w:spacing w:val="-3"/>
          <w:sz w:val="24"/>
          <w:szCs w:val="24"/>
        </w:rPr>
        <w:t xml:space="preserve"> N2</w:t>
      </w:r>
    </w:p>
    <w:p w:rsidR="007D3551" w:rsidRDefault="007D3551">
      <w:pPr>
        <w:shd w:val="clear" w:color="auto" w:fill="FFFFFF"/>
        <w:spacing w:line="275" w:lineRule="exact"/>
        <w:ind w:left="2471" w:right="1404" w:hanging="761"/>
      </w:pPr>
      <w:r>
        <w:rPr>
          <w:rFonts w:ascii="Arial" w:hAnsi="Arial"/>
          <w:color w:val="000000"/>
          <w:spacing w:val="-6"/>
          <w:sz w:val="24"/>
          <w:szCs w:val="24"/>
        </w:rPr>
        <w:t>на</w:t>
      </w:r>
      <w:r>
        <w:rPr>
          <w:rFonts w:ascii="Arial" w:hAnsi="Arial" w:cs="Arial"/>
          <w:color w:val="000000"/>
          <w:spacing w:val="-6"/>
          <w:sz w:val="24"/>
          <w:szCs w:val="24"/>
        </w:rPr>
        <w:t xml:space="preserve"> </w:t>
      </w:r>
      <w:r>
        <w:rPr>
          <w:rFonts w:ascii="Arial" w:hAnsi="Arial"/>
          <w:color w:val="000000"/>
          <w:spacing w:val="-6"/>
          <w:sz w:val="24"/>
          <w:szCs w:val="24"/>
        </w:rPr>
        <w:t>устройство</w:t>
      </w:r>
      <w:r>
        <w:rPr>
          <w:rFonts w:ascii="Arial" w:hAnsi="Arial" w:cs="Arial"/>
          <w:color w:val="000000"/>
          <w:spacing w:val="-6"/>
          <w:sz w:val="24"/>
          <w:szCs w:val="24"/>
        </w:rPr>
        <w:t xml:space="preserve"> </w:t>
      </w:r>
      <w:r>
        <w:rPr>
          <w:rFonts w:ascii="Arial" w:hAnsi="Arial"/>
          <w:color w:val="000000"/>
          <w:spacing w:val="-6"/>
          <w:sz w:val="24"/>
          <w:szCs w:val="24"/>
        </w:rPr>
        <w:t>полов</w:t>
      </w:r>
      <w:r>
        <w:rPr>
          <w:rFonts w:ascii="Arial" w:hAnsi="Arial" w:cs="Arial"/>
          <w:color w:val="000000"/>
          <w:spacing w:val="-6"/>
          <w:sz w:val="24"/>
          <w:szCs w:val="24"/>
        </w:rPr>
        <w:t xml:space="preserve">, </w:t>
      </w:r>
      <w:r>
        <w:rPr>
          <w:rFonts w:ascii="Arial" w:hAnsi="Arial"/>
          <w:color w:val="000000"/>
          <w:spacing w:val="-6"/>
          <w:sz w:val="24"/>
          <w:szCs w:val="24"/>
        </w:rPr>
        <w:t>перекрытий</w:t>
      </w:r>
      <w:r>
        <w:rPr>
          <w:rFonts w:ascii="Arial" w:hAnsi="Arial" w:cs="Arial"/>
          <w:color w:val="000000"/>
          <w:spacing w:val="-6"/>
          <w:sz w:val="24"/>
          <w:szCs w:val="24"/>
        </w:rPr>
        <w:t xml:space="preserve">, </w:t>
      </w:r>
      <w:r>
        <w:rPr>
          <w:rFonts w:ascii="Arial" w:hAnsi="Arial"/>
          <w:color w:val="000000"/>
          <w:spacing w:val="-6"/>
          <w:sz w:val="24"/>
          <w:szCs w:val="24"/>
        </w:rPr>
        <w:t>покрытий</w:t>
      </w:r>
      <w:r>
        <w:rPr>
          <w:rFonts w:ascii="Arial" w:hAnsi="Arial" w:cs="Arial"/>
          <w:color w:val="000000"/>
          <w:spacing w:val="-6"/>
          <w:sz w:val="24"/>
          <w:szCs w:val="24"/>
        </w:rPr>
        <w:t xml:space="preserve">, </w:t>
      </w:r>
      <w:r>
        <w:rPr>
          <w:rFonts w:ascii="Arial" w:hAnsi="Arial"/>
          <w:color w:val="000000"/>
          <w:spacing w:val="-4"/>
          <w:sz w:val="24"/>
          <w:szCs w:val="24"/>
        </w:rPr>
        <w:t>кровли</w:t>
      </w:r>
      <w:r>
        <w:rPr>
          <w:rFonts w:ascii="Arial" w:hAnsi="Arial" w:cs="Arial"/>
          <w:color w:val="000000"/>
          <w:spacing w:val="-4"/>
          <w:sz w:val="24"/>
          <w:szCs w:val="24"/>
        </w:rPr>
        <w:t xml:space="preserve"> </w:t>
      </w:r>
      <w:r>
        <w:rPr>
          <w:rFonts w:ascii="Arial" w:hAnsi="Arial"/>
          <w:color w:val="000000"/>
          <w:spacing w:val="-4"/>
          <w:sz w:val="24"/>
          <w:szCs w:val="24"/>
        </w:rPr>
        <w:t>и</w:t>
      </w:r>
      <w:r>
        <w:rPr>
          <w:rFonts w:ascii="Arial" w:hAnsi="Arial" w:cs="Arial"/>
          <w:color w:val="000000"/>
          <w:spacing w:val="-4"/>
          <w:sz w:val="24"/>
          <w:szCs w:val="24"/>
        </w:rPr>
        <w:t xml:space="preserve"> </w:t>
      </w:r>
      <w:r>
        <w:rPr>
          <w:rFonts w:ascii="Arial" w:hAnsi="Arial"/>
          <w:color w:val="000000"/>
          <w:spacing w:val="-4"/>
          <w:sz w:val="24"/>
          <w:szCs w:val="24"/>
        </w:rPr>
        <w:t>отделочных</w:t>
      </w:r>
      <w:r>
        <w:rPr>
          <w:rFonts w:ascii="Arial" w:hAnsi="Arial" w:cs="Arial"/>
          <w:color w:val="000000"/>
          <w:spacing w:val="-4"/>
          <w:sz w:val="24"/>
          <w:szCs w:val="24"/>
        </w:rPr>
        <w:t xml:space="preserve"> </w:t>
      </w:r>
      <w:r>
        <w:rPr>
          <w:rFonts w:ascii="Arial" w:hAnsi="Arial"/>
          <w:color w:val="000000"/>
          <w:spacing w:val="-4"/>
          <w:sz w:val="24"/>
          <w:szCs w:val="24"/>
        </w:rPr>
        <w:t>работ</w:t>
      </w:r>
    </w:p>
    <w:p w:rsidR="007D3551" w:rsidRDefault="007D3551">
      <w:pPr>
        <w:shd w:val="clear" w:color="auto" w:fill="FFFFFF"/>
        <w:spacing w:before="32"/>
        <w:ind w:left="54"/>
      </w:pPr>
      <w:r>
        <w:rPr>
          <w:rFonts w:ascii="Arial" w:hAnsi="Arial"/>
          <w:color w:val="000000"/>
          <w:spacing w:val="-3"/>
          <w:sz w:val="18"/>
          <w:szCs w:val="18"/>
        </w:rPr>
        <w:t>Составлена</w:t>
      </w:r>
      <w:r>
        <w:rPr>
          <w:rFonts w:ascii="Arial" w:hAnsi="Arial" w:cs="Arial"/>
          <w:color w:val="000000"/>
          <w:spacing w:val="-3"/>
          <w:sz w:val="18"/>
          <w:szCs w:val="18"/>
        </w:rPr>
        <w:t xml:space="preserve"> </w:t>
      </w:r>
      <w:r>
        <w:rPr>
          <w:rFonts w:ascii="Arial" w:hAnsi="Arial"/>
          <w:color w:val="000000"/>
          <w:spacing w:val="-3"/>
          <w:sz w:val="18"/>
          <w:szCs w:val="18"/>
        </w:rPr>
        <w:t>по</w:t>
      </w:r>
      <w:r>
        <w:rPr>
          <w:rFonts w:ascii="Arial" w:hAnsi="Arial" w:cs="Arial"/>
          <w:color w:val="000000"/>
          <w:spacing w:val="-3"/>
          <w:sz w:val="18"/>
          <w:szCs w:val="18"/>
        </w:rPr>
        <w:t xml:space="preserve"> </w:t>
      </w:r>
      <w:r>
        <w:rPr>
          <w:rFonts w:ascii="Arial" w:hAnsi="Arial"/>
          <w:color w:val="000000"/>
          <w:spacing w:val="-3"/>
          <w:sz w:val="18"/>
          <w:szCs w:val="18"/>
        </w:rPr>
        <w:t>УПБС</w:t>
      </w:r>
      <w:r>
        <w:rPr>
          <w:rFonts w:ascii="Arial" w:hAnsi="Arial" w:cs="Arial"/>
          <w:color w:val="000000"/>
          <w:spacing w:val="-3"/>
          <w:sz w:val="18"/>
          <w:szCs w:val="18"/>
        </w:rPr>
        <w:t xml:space="preserve"> </w:t>
      </w:r>
      <w:r>
        <w:rPr>
          <w:rFonts w:ascii="Arial" w:hAnsi="Arial"/>
          <w:color w:val="000000"/>
          <w:spacing w:val="-3"/>
          <w:sz w:val="18"/>
          <w:szCs w:val="18"/>
        </w:rPr>
        <w:t>ВР</w:t>
      </w:r>
    </w:p>
    <w:tbl>
      <w:tblPr>
        <w:tblW w:w="0" w:type="auto"/>
        <w:tblInd w:w="-8" w:type="dxa"/>
        <w:tblLayout w:type="fixed"/>
        <w:tblCellMar>
          <w:left w:w="40" w:type="dxa"/>
          <w:right w:w="40" w:type="dxa"/>
        </w:tblCellMar>
        <w:tblLook w:val="0000" w:firstRow="0" w:lastRow="0" w:firstColumn="0" w:lastColumn="0" w:noHBand="0" w:noVBand="0"/>
      </w:tblPr>
      <w:tblGrid>
        <w:gridCol w:w="414"/>
        <w:gridCol w:w="837"/>
        <w:gridCol w:w="3258"/>
        <w:gridCol w:w="702"/>
        <w:gridCol w:w="720"/>
        <w:gridCol w:w="1062"/>
        <w:gridCol w:w="1098"/>
      </w:tblGrid>
      <w:tr w:rsidR="007D3551">
        <w:trPr>
          <w:trHeight w:hRule="exact" w:val="270"/>
        </w:trPr>
        <w:tc>
          <w:tcPr>
            <w:tcW w:w="41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18"/>
            </w:pPr>
            <w:r>
              <w:rPr>
                <w:rFonts w:ascii="Arial" w:hAnsi="Arial"/>
                <w:b/>
                <w:bCs/>
                <w:color w:val="000000"/>
                <w:sz w:val="18"/>
                <w:szCs w:val="18"/>
              </w:rPr>
              <w:t>№</w:t>
            </w: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5"/>
                <w:sz w:val="18"/>
                <w:szCs w:val="18"/>
              </w:rPr>
              <w:t>Обосно-</w:t>
            </w:r>
          </w:p>
        </w:tc>
        <w:tc>
          <w:tcPr>
            <w:tcW w:w="325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896"/>
            </w:pPr>
            <w:r>
              <w:rPr>
                <w:rFonts w:ascii="Arial" w:hAnsi="Arial"/>
                <w:b/>
                <w:bCs/>
                <w:color w:val="000000"/>
                <w:spacing w:val="-6"/>
                <w:sz w:val="18"/>
                <w:szCs w:val="18"/>
              </w:rPr>
              <w:t>Наименование</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z w:val="18"/>
                <w:szCs w:val="18"/>
              </w:rPr>
              <w:t>Ед</w:t>
            </w:r>
            <w:r>
              <w:rPr>
                <w:rFonts w:ascii="Arial" w:hAnsi="Arial" w:cs="Arial"/>
                <w:b/>
                <w:bCs/>
                <w:color w:val="000000"/>
                <w:sz w:val="18"/>
                <w:szCs w:val="18"/>
              </w:rPr>
              <w:t>.</w:t>
            </w:r>
          </w:p>
        </w:tc>
        <w:tc>
          <w:tcPr>
            <w:tcW w:w="7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sz w:val="18"/>
                <w:szCs w:val="18"/>
              </w:rPr>
              <w:t>Кол</w:t>
            </w:r>
            <w:r>
              <w:rPr>
                <w:rFonts w:ascii="Arial" w:hAnsi="Arial" w:cs="Arial"/>
                <w:b/>
                <w:bCs/>
                <w:color w:val="000000"/>
                <w:spacing w:val="-7"/>
                <w:sz w:val="18"/>
                <w:szCs w:val="18"/>
              </w:rPr>
              <w:t>-</w:t>
            </w:r>
            <w:r>
              <w:rPr>
                <w:rFonts w:ascii="Arial" w:hAnsi="Arial"/>
                <w:b/>
                <w:bCs/>
                <w:color w:val="000000"/>
                <w:spacing w:val="-7"/>
                <w:sz w:val="18"/>
                <w:szCs w:val="18"/>
              </w:rPr>
              <w:t>во</w:t>
            </w: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sz w:val="18"/>
                <w:szCs w:val="18"/>
              </w:rPr>
              <w:t>Цена</w:t>
            </w:r>
          </w:p>
        </w:tc>
        <w:tc>
          <w:tcPr>
            <w:tcW w:w="109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sz w:val="18"/>
                <w:szCs w:val="18"/>
              </w:rPr>
              <w:t>Сумма</w:t>
            </w:r>
            <w:r>
              <w:rPr>
                <w:rFonts w:ascii="Arial" w:hAnsi="Arial" w:cs="Arial"/>
                <w:b/>
                <w:bCs/>
                <w:color w:val="000000"/>
                <w:spacing w:val="-8"/>
                <w:sz w:val="18"/>
                <w:szCs w:val="18"/>
              </w:rPr>
              <w:t>,</w:t>
            </w:r>
          </w:p>
        </w:tc>
      </w:tr>
      <w:tr w:rsidR="007D3551">
        <w:trPr>
          <w:trHeight w:hRule="exact" w:val="225"/>
        </w:trPr>
        <w:tc>
          <w:tcPr>
            <w:tcW w:w="41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z w:val="18"/>
                <w:szCs w:val="18"/>
              </w:rPr>
              <w:t>п</w:t>
            </w:r>
            <w:r>
              <w:rPr>
                <w:rFonts w:ascii="Arial" w:hAnsi="Arial" w:cs="Arial"/>
                <w:b/>
                <w:bCs/>
                <w:color w:val="000000"/>
                <w:sz w:val="18"/>
                <w:szCs w:val="18"/>
              </w:rPr>
              <w:t>/</w:t>
            </w:r>
            <w:r>
              <w:rPr>
                <w:rFonts w:ascii="Arial" w:hAnsi="Arial"/>
                <w:b/>
                <w:bCs/>
                <w:color w:val="000000"/>
                <w:sz w:val="18"/>
                <w:szCs w:val="18"/>
              </w:rPr>
              <w:t>п</w:t>
            </w: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sz w:val="18"/>
                <w:szCs w:val="18"/>
              </w:rPr>
              <w:t>вание</w:t>
            </w:r>
          </w:p>
        </w:tc>
        <w:tc>
          <w:tcPr>
            <w:tcW w:w="325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1283"/>
            </w:pPr>
            <w:r>
              <w:rPr>
                <w:rFonts w:ascii="Arial" w:hAnsi="Arial"/>
                <w:b/>
                <w:bCs/>
                <w:color w:val="000000"/>
                <w:spacing w:val="-6"/>
                <w:sz w:val="18"/>
                <w:szCs w:val="18"/>
              </w:rPr>
              <w:t>работ</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sz w:val="18"/>
                <w:szCs w:val="18"/>
              </w:rPr>
              <w:t>изм</w:t>
            </w:r>
            <w:r>
              <w:rPr>
                <w:rFonts w:ascii="Arial" w:hAnsi="Arial" w:cs="Arial"/>
                <w:b/>
                <w:bCs/>
                <w:color w:val="000000"/>
                <w:spacing w:val="-8"/>
                <w:sz w:val="18"/>
                <w:szCs w:val="18"/>
              </w:rPr>
              <w:t>.</w:t>
            </w:r>
          </w:p>
        </w:tc>
        <w:tc>
          <w:tcPr>
            <w:tcW w:w="7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4"/>
                <w:sz w:val="18"/>
                <w:szCs w:val="18"/>
              </w:rPr>
              <w:t>ед</w:t>
            </w:r>
            <w:r>
              <w:rPr>
                <w:rFonts w:ascii="Arial" w:hAnsi="Arial" w:cs="Arial"/>
                <w:b/>
                <w:bCs/>
                <w:color w:val="000000"/>
                <w:spacing w:val="-4"/>
                <w:sz w:val="18"/>
                <w:szCs w:val="18"/>
              </w:rPr>
              <w:t xml:space="preserve">., </w:t>
            </w:r>
            <w:r>
              <w:rPr>
                <w:rFonts w:ascii="Arial" w:hAnsi="Arial"/>
                <w:b/>
                <w:bCs/>
                <w:color w:val="000000"/>
                <w:spacing w:val="-4"/>
                <w:sz w:val="18"/>
                <w:szCs w:val="18"/>
              </w:rPr>
              <w:t>руб</w:t>
            </w:r>
            <w:r>
              <w:rPr>
                <w:rFonts w:ascii="Arial" w:hAnsi="Arial" w:cs="Arial"/>
                <w:b/>
                <w:bCs/>
                <w:color w:val="000000"/>
                <w:spacing w:val="-4"/>
                <w:sz w:val="18"/>
                <w:szCs w:val="18"/>
              </w:rPr>
              <w:t>.</w:t>
            </w:r>
          </w:p>
        </w:tc>
        <w:tc>
          <w:tcPr>
            <w:tcW w:w="109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sz w:val="18"/>
                <w:szCs w:val="18"/>
              </w:rPr>
              <w:t>руб</w:t>
            </w:r>
            <w:r>
              <w:rPr>
                <w:rFonts w:ascii="Arial" w:hAnsi="Arial" w:cs="Arial"/>
                <w:b/>
                <w:bCs/>
                <w:color w:val="000000"/>
                <w:spacing w:val="-9"/>
                <w:sz w:val="18"/>
                <w:szCs w:val="18"/>
              </w:rPr>
              <w:t>.</w:t>
            </w:r>
          </w:p>
        </w:tc>
      </w:tr>
      <w:tr w:rsidR="007D3551">
        <w:trPr>
          <w:trHeight w:hRule="exact" w:val="243"/>
        </w:trPr>
        <w:tc>
          <w:tcPr>
            <w:tcW w:w="414"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68"/>
            </w:pPr>
            <w:r>
              <w:rPr>
                <w:rFonts w:ascii="Arial" w:hAnsi="Arial" w:cs="Arial"/>
                <w:b/>
                <w:bCs/>
                <w:color w:val="000000"/>
                <w:sz w:val="18"/>
                <w:szCs w:val="18"/>
              </w:rPr>
              <w:t>1</w:t>
            </w:r>
          </w:p>
        </w:tc>
        <w:tc>
          <w:tcPr>
            <w:tcW w:w="8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2</w:t>
            </w:r>
          </w:p>
        </w:tc>
        <w:tc>
          <w:tcPr>
            <w:tcW w:w="325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85"/>
            </w:pPr>
            <w:r>
              <w:rPr>
                <w:rFonts w:ascii="Arial" w:hAnsi="Arial" w:cs="Arial"/>
                <w:b/>
                <w:bCs/>
                <w:color w:val="000000"/>
                <w:sz w:val="18"/>
                <w:szCs w:val="18"/>
              </w:rPr>
              <w:t>3</w:t>
            </w:r>
          </w:p>
        </w:tc>
        <w:tc>
          <w:tcPr>
            <w:tcW w:w="70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5</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6</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7</w:t>
            </w:r>
          </w:p>
        </w:tc>
      </w:tr>
      <w:tr w:rsidR="007D3551">
        <w:trPr>
          <w:trHeight w:hRule="exact" w:val="234"/>
        </w:trPr>
        <w:tc>
          <w:tcPr>
            <w:tcW w:w="41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83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3258"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1004"/>
            </w:pPr>
            <w:r>
              <w:rPr>
                <w:rFonts w:ascii="Arial" w:hAnsi="Arial" w:cs="Arial"/>
                <w:b/>
                <w:bCs/>
                <w:color w:val="000000"/>
                <w:spacing w:val="-7"/>
                <w:sz w:val="18"/>
                <w:szCs w:val="18"/>
              </w:rPr>
              <w:t xml:space="preserve">1. </w:t>
            </w:r>
            <w:r>
              <w:rPr>
                <w:rFonts w:ascii="Arial" w:hAnsi="Arial"/>
                <w:b/>
                <w:bCs/>
                <w:color w:val="000000"/>
                <w:spacing w:val="-7"/>
                <w:sz w:val="18"/>
                <w:szCs w:val="18"/>
              </w:rPr>
              <w:t>Перекрытия</w:t>
            </w:r>
            <w:r>
              <w:rPr>
                <w:rFonts w:ascii="Arial" w:hAnsi="Arial" w:cs="Arial"/>
                <w:b/>
                <w:bCs/>
                <w:color w:val="000000"/>
                <w:spacing w:val="-7"/>
                <w:sz w:val="18"/>
                <w:szCs w:val="18"/>
              </w:rPr>
              <w:t xml:space="preserve">, </w:t>
            </w:r>
            <w:r>
              <w:rPr>
                <w:rFonts w:ascii="Arial" w:hAnsi="Arial"/>
                <w:b/>
                <w:bCs/>
                <w:color w:val="000000"/>
                <w:spacing w:val="-7"/>
                <w:sz w:val="18"/>
                <w:szCs w:val="18"/>
              </w:rPr>
              <w:t>покрытия</w:t>
            </w:r>
          </w:p>
        </w:tc>
        <w:tc>
          <w:tcPr>
            <w:tcW w:w="702"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b/>
                <w:bCs/>
                <w:color w:val="000000"/>
                <w:spacing w:val="-1"/>
                <w:sz w:val="18"/>
                <w:szCs w:val="18"/>
              </w:rPr>
              <w:t>,</w:t>
            </w:r>
            <w:r>
              <w:rPr>
                <w:rFonts w:ascii="Arial" w:hAnsi="Arial"/>
                <w:b/>
                <w:bCs/>
                <w:color w:val="000000"/>
                <w:spacing w:val="-1"/>
                <w:sz w:val="18"/>
                <w:szCs w:val="18"/>
              </w:rPr>
              <w:t>кровля</w:t>
            </w:r>
          </w:p>
        </w:tc>
        <w:tc>
          <w:tcPr>
            <w:tcW w:w="720"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6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9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60"/>
        </w:trPr>
        <w:tc>
          <w:tcPr>
            <w:tcW w:w="41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77"/>
            </w:pPr>
            <w:r>
              <w:rPr>
                <w:rFonts w:ascii="Arial" w:hAnsi="Arial" w:cs="Arial"/>
                <w:color w:val="000000"/>
                <w:sz w:val="18"/>
                <w:szCs w:val="18"/>
              </w:rPr>
              <w:t>1</w:t>
            </w: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1.14.11</w:t>
            </w:r>
          </w:p>
        </w:tc>
        <w:tc>
          <w:tcPr>
            <w:tcW w:w="325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Укладка</w:t>
            </w:r>
            <w:r>
              <w:rPr>
                <w:rFonts w:ascii="Arial" w:hAnsi="Arial" w:cs="Arial"/>
                <w:color w:val="000000"/>
                <w:spacing w:val="-4"/>
                <w:sz w:val="18"/>
                <w:szCs w:val="18"/>
              </w:rPr>
              <w:t xml:space="preserve"> </w:t>
            </w:r>
            <w:r>
              <w:rPr>
                <w:rFonts w:ascii="Arial" w:hAnsi="Arial"/>
                <w:color w:val="000000"/>
                <w:spacing w:val="-4"/>
                <w:sz w:val="18"/>
                <w:szCs w:val="18"/>
              </w:rPr>
              <w:t>панелей</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olor w:val="000000"/>
                <w:spacing w:val="-4"/>
                <w:sz w:val="18"/>
                <w:szCs w:val="18"/>
              </w:rPr>
              <w:t>плит</w:t>
            </w:r>
            <w:r>
              <w:rPr>
                <w:rFonts w:ascii="Arial" w:hAnsi="Arial" w:cs="Arial"/>
                <w:color w:val="000000"/>
                <w:spacing w:val="-4"/>
                <w:sz w:val="18"/>
                <w:szCs w:val="18"/>
              </w:rPr>
              <w:t xml:space="preserve"> </w:t>
            </w:r>
            <w:r>
              <w:rPr>
                <w:rFonts w:ascii="Arial" w:hAnsi="Arial"/>
                <w:color w:val="000000"/>
                <w:spacing w:val="-4"/>
                <w:sz w:val="18"/>
                <w:szCs w:val="18"/>
              </w:rPr>
              <w:t>перекрытия</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 xml:space="preserve">100 </w:t>
            </w:r>
            <w:r>
              <w:rPr>
                <w:rFonts w:ascii="Arial" w:hAnsi="Arial"/>
                <w:color w:val="000000"/>
                <w:spacing w:val="-9"/>
                <w:sz w:val="18"/>
                <w:szCs w:val="18"/>
              </w:rPr>
              <w:t>м</w:t>
            </w:r>
            <w:r>
              <w:rPr>
                <w:rFonts w:ascii="Arial" w:hAnsi="Arial" w:cs="Arial"/>
                <w:color w:val="000000"/>
                <w:spacing w:val="-9"/>
                <w:sz w:val="18"/>
                <w:szCs w:val="18"/>
              </w:rPr>
              <w:t>2</w:t>
            </w:r>
          </w:p>
        </w:tc>
        <w:tc>
          <w:tcPr>
            <w:tcW w:w="7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5</w:t>
            </w: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9381</w:t>
            </w:r>
          </w:p>
        </w:tc>
        <w:tc>
          <w:tcPr>
            <w:tcW w:w="109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46905</w:t>
            </w:r>
          </w:p>
        </w:tc>
      </w:tr>
      <w:tr w:rsidR="007D3551">
        <w:trPr>
          <w:trHeight w:hRule="exact" w:val="360"/>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z w:val="18"/>
                <w:szCs w:val="18"/>
              </w:rPr>
              <w:t>2</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1"/>
                <w:sz w:val="18"/>
                <w:szCs w:val="18"/>
              </w:rPr>
              <w:t>1.14.31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Укладка</w:t>
            </w:r>
            <w:r>
              <w:rPr>
                <w:rFonts w:ascii="Arial" w:hAnsi="Arial" w:cs="Arial"/>
                <w:color w:val="000000"/>
                <w:spacing w:val="-4"/>
                <w:sz w:val="18"/>
                <w:szCs w:val="18"/>
              </w:rPr>
              <w:t xml:space="preserve"> </w:t>
            </w:r>
            <w:r>
              <w:rPr>
                <w:rFonts w:ascii="Arial" w:hAnsi="Arial"/>
                <w:color w:val="000000"/>
                <w:spacing w:val="-4"/>
                <w:sz w:val="18"/>
                <w:szCs w:val="18"/>
              </w:rPr>
              <w:t>металлических</w:t>
            </w:r>
            <w:r>
              <w:rPr>
                <w:rFonts w:ascii="Arial" w:hAnsi="Arial" w:cs="Arial"/>
                <w:color w:val="000000"/>
                <w:spacing w:val="-4"/>
                <w:sz w:val="18"/>
                <w:szCs w:val="18"/>
              </w:rPr>
              <w:t xml:space="preserve"> </w:t>
            </w:r>
            <w:r>
              <w:rPr>
                <w:rFonts w:ascii="Arial" w:hAnsi="Arial"/>
                <w:color w:val="000000"/>
                <w:spacing w:val="-4"/>
                <w:sz w:val="18"/>
                <w:szCs w:val="18"/>
              </w:rPr>
              <w:t>щитов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тн</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5219</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10438</w:t>
            </w:r>
          </w:p>
        </w:tc>
      </w:tr>
      <w:tr w:rsidR="007D3551">
        <w:trPr>
          <w:trHeight w:hRule="exact" w:val="351"/>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покрытия</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60"/>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2"/>
            </w:pPr>
            <w:r>
              <w:rPr>
                <w:rFonts w:ascii="Arial" w:hAnsi="Arial" w:cs="Arial"/>
                <w:color w:val="000000"/>
                <w:sz w:val="18"/>
                <w:szCs w:val="18"/>
              </w:rPr>
              <w:t>3</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1.20.22</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Изоляция</w:t>
            </w:r>
            <w:r>
              <w:rPr>
                <w:rFonts w:ascii="Arial" w:hAnsi="Arial" w:cs="Arial"/>
                <w:color w:val="000000"/>
                <w:spacing w:val="-5"/>
                <w:sz w:val="18"/>
                <w:szCs w:val="18"/>
              </w:rPr>
              <w:t xml:space="preserve"> </w:t>
            </w:r>
            <w:r>
              <w:rPr>
                <w:rFonts w:ascii="Arial" w:hAnsi="Arial"/>
                <w:color w:val="000000"/>
                <w:spacing w:val="-5"/>
                <w:sz w:val="18"/>
                <w:szCs w:val="18"/>
              </w:rPr>
              <w:t>кровли</w:t>
            </w:r>
            <w:r>
              <w:rPr>
                <w:rFonts w:ascii="Arial" w:hAnsi="Arial" w:cs="Arial"/>
                <w:color w:val="000000"/>
                <w:spacing w:val="-5"/>
                <w:sz w:val="18"/>
                <w:szCs w:val="18"/>
              </w:rPr>
              <w:t xml:space="preserve"> </w:t>
            </w:r>
            <w:r>
              <w:rPr>
                <w:rFonts w:ascii="Arial" w:hAnsi="Arial"/>
                <w:color w:val="000000"/>
                <w:spacing w:val="-5"/>
                <w:sz w:val="18"/>
                <w:szCs w:val="18"/>
              </w:rPr>
              <w:t>плитами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2470</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24700</w:t>
            </w:r>
          </w:p>
        </w:tc>
      </w:tr>
      <w:tr w:rsidR="007D3551">
        <w:trPr>
          <w:trHeight w:hRule="exact" w:val="33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минватными</w:t>
            </w:r>
            <w:r>
              <w:rPr>
                <w:rFonts w:ascii="Arial" w:hAnsi="Arial" w:cs="Arial"/>
                <w:color w:val="000000"/>
                <w:spacing w:val="-4"/>
                <w:sz w:val="18"/>
                <w:szCs w:val="18"/>
              </w:rPr>
              <w:t xml:space="preserve"> </w:t>
            </w:r>
            <w:r>
              <w:rPr>
                <w:rFonts w:ascii="Arial" w:hAnsi="Arial"/>
                <w:color w:val="000000"/>
                <w:spacing w:val="-4"/>
                <w:sz w:val="18"/>
                <w:szCs w:val="18"/>
              </w:rPr>
              <w:t>в</w:t>
            </w:r>
            <w:r>
              <w:rPr>
                <w:rFonts w:ascii="Arial" w:hAnsi="Arial" w:cs="Arial"/>
                <w:color w:val="000000"/>
                <w:spacing w:val="-4"/>
                <w:sz w:val="18"/>
                <w:szCs w:val="18"/>
              </w:rPr>
              <w:t xml:space="preserve"> 2 </w:t>
            </w:r>
            <w:r>
              <w:rPr>
                <w:rFonts w:ascii="Arial" w:hAnsi="Arial"/>
                <w:color w:val="000000"/>
                <w:spacing w:val="-4"/>
                <w:sz w:val="18"/>
                <w:szCs w:val="18"/>
              </w:rPr>
              <w:t>слоя</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378"/>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8"/>
            </w:pPr>
            <w:r>
              <w:rPr>
                <w:rFonts w:ascii="Arial" w:hAnsi="Arial" w:cs="Arial"/>
                <w:color w:val="000000"/>
                <w:sz w:val="18"/>
                <w:szCs w:val="18"/>
              </w:rPr>
              <w:t>4</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1.20.41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Устройство</w:t>
            </w:r>
            <w:r>
              <w:rPr>
                <w:rFonts w:ascii="Arial" w:hAnsi="Arial" w:cs="Arial"/>
                <w:color w:val="000000"/>
                <w:spacing w:val="-4"/>
                <w:sz w:val="18"/>
                <w:szCs w:val="18"/>
              </w:rPr>
              <w:t xml:space="preserve"> 4-</w:t>
            </w:r>
            <w:r>
              <w:rPr>
                <w:rFonts w:ascii="Arial" w:hAnsi="Arial"/>
                <w:color w:val="000000"/>
                <w:spacing w:val="-4"/>
                <w:sz w:val="18"/>
                <w:szCs w:val="18"/>
              </w:rPr>
              <w:t>х</w:t>
            </w:r>
            <w:r>
              <w:rPr>
                <w:rFonts w:ascii="Arial" w:hAnsi="Arial" w:cs="Arial"/>
                <w:color w:val="000000"/>
                <w:spacing w:val="-4"/>
                <w:sz w:val="18"/>
                <w:szCs w:val="18"/>
              </w:rPr>
              <w:t xml:space="preserve"> </w:t>
            </w:r>
            <w:r>
              <w:rPr>
                <w:rFonts w:ascii="Arial" w:hAnsi="Arial"/>
                <w:color w:val="000000"/>
                <w:spacing w:val="-4"/>
                <w:sz w:val="18"/>
                <w:szCs w:val="18"/>
              </w:rPr>
              <w:t>слойной</w:t>
            </w:r>
            <w:r>
              <w:rPr>
                <w:rFonts w:ascii="Arial" w:hAnsi="Arial" w:cs="Arial"/>
                <w:color w:val="000000"/>
                <w:spacing w:val="-4"/>
                <w:sz w:val="18"/>
                <w:szCs w:val="18"/>
              </w:rPr>
              <w:t xml:space="preserve"> </w:t>
            </w:r>
            <w:r>
              <w:rPr>
                <w:rFonts w:ascii="Arial" w:hAnsi="Arial"/>
                <w:color w:val="000000"/>
                <w:spacing w:val="-4"/>
                <w:sz w:val="18"/>
                <w:szCs w:val="18"/>
              </w:rPr>
              <w:t>кровли</w:t>
            </w:r>
            <w:r>
              <w:rPr>
                <w:rFonts w:ascii="Arial" w:hAnsi="Arial" w:cs="Arial"/>
                <w:color w:val="000000"/>
                <w:spacing w:val="-4"/>
                <w:sz w:val="18"/>
                <w:szCs w:val="18"/>
              </w:rPr>
              <w:t xml:space="preserve"> </w:t>
            </w:r>
            <w:r>
              <w:rPr>
                <w:rFonts w:ascii="Arial" w:hAnsi="Arial"/>
                <w:color w:val="000000"/>
                <w:spacing w:val="-4"/>
                <w:sz w:val="18"/>
                <w:szCs w:val="18"/>
              </w:rPr>
              <w:t>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4</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4504</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18016</w:t>
            </w:r>
          </w:p>
        </w:tc>
      </w:tr>
      <w:tr w:rsidR="007D3551">
        <w:trPr>
          <w:trHeight w:hRule="exact" w:val="333"/>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покрытие</w:t>
            </w:r>
            <w:r>
              <w:rPr>
                <w:rFonts w:ascii="Arial" w:hAnsi="Arial" w:cs="Arial"/>
                <w:color w:val="000000"/>
                <w:spacing w:val="-4"/>
                <w:sz w:val="18"/>
                <w:szCs w:val="18"/>
              </w:rPr>
              <w:t xml:space="preserve"> </w:t>
            </w:r>
            <w:r>
              <w:rPr>
                <w:rFonts w:ascii="Arial" w:hAnsi="Arial"/>
                <w:color w:val="000000"/>
                <w:spacing w:val="-4"/>
                <w:sz w:val="18"/>
                <w:szCs w:val="18"/>
              </w:rPr>
              <w:t>парапетов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576"/>
        </w:trPr>
        <w:tc>
          <w:tcPr>
            <w:tcW w:w="41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7"/>
                <w:sz w:val="18"/>
                <w:szCs w:val="18"/>
              </w:rPr>
              <w:t>Итого</w:t>
            </w:r>
            <w:r>
              <w:rPr>
                <w:rFonts w:ascii="Arial" w:hAnsi="Arial" w:cs="Arial"/>
                <w:b/>
                <w:bCs/>
                <w:color w:val="000000"/>
                <w:spacing w:val="-7"/>
                <w:sz w:val="18"/>
                <w:szCs w:val="18"/>
              </w:rPr>
              <w:t xml:space="preserve"> </w:t>
            </w:r>
            <w:r>
              <w:rPr>
                <w:rFonts w:ascii="Arial" w:hAnsi="Arial"/>
                <w:b/>
                <w:bCs/>
                <w:color w:val="000000"/>
                <w:spacing w:val="-7"/>
                <w:sz w:val="18"/>
                <w:szCs w:val="18"/>
              </w:rPr>
              <w:t>по</w:t>
            </w:r>
            <w:r>
              <w:rPr>
                <w:rFonts w:ascii="Arial" w:hAnsi="Arial" w:cs="Arial"/>
                <w:b/>
                <w:bCs/>
                <w:color w:val="000000"/>
                <w:spacing w:val="-7"/>
                <w:sz w:val="18"/>
                <w:szCs w:val="18"/>
              </w:rPr>
              <w:t xml:space="preserve"> </w:t>
            </w:r>
            <w:r>
              <w:rPr>
                <w:rFonts w:ascii="Arial" w:hAnsi="Arial"/>
                <w:b/>
                <w:bCs/>
                <w:color w:val="000000"/>
                <w:spacing w:val="-7"/>
                <w:sz w:val="18"/>
                <w:szCs w:val="18"/>
              </w:rPr>
              <w:t>разделу</w:t>
            </w:r>
            <w:r>
              <w:rPr>
                <w:rFonts w:ascii="Arial" w:hAnsi="Arial" w:cs="Arial"/>
                <w:b/>
                <w:bCs/>
                <w:color w:val="000000"/>
                <w:spacing w:val="-7"/>
                <w:sz w:val="18"/>
                <w:szCs w:val="18"/>
              </w:rPr>
              <w:t xml:space="preserve"> 1</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8"/>
                <w:sz w:val="18"/>
                <w:szCs w:val="18"/>
              </w:rPr>
              <w:t>руб</w:t>
            </w:r>
            <w:r>
              <w:rPr>
                <w:rFonts w:ascii="Arial" w:hAnsi="Arial" w:cs="Arial"/>
                <w:b/>
                <w:bCs/>
                <w:color w:val="000000"/>
                <w:spacing w:val="-8"/>
                <w:sz w:val="18"/>
                <w:szCs w:val="18"/>
              </w:rPr>
              <w:t>.</w:t>
            </w:r>
          </w:p>
        </w:tc>
        <w:tc>
          <w:tcPr>
            <w:tcW w:w="7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7"/>
                <w:sz w:val="18"/>
                <w:szCs w:val="18"/>
              </w:rPr>
              <w:t>100059</w:t>
            </w:r>
          </w:p>
        </w:tc>
      </w:tr>
      <w:tr w:rsidR="007D3551">
        <w:trPr>
          <w:trHeight w:hRule="exact" w:val="234"/>
        </w:trPr>
        <w:tc>
          <w:tcPr>
            <w:tcW w:w="414"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83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3960"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ind w:left="1265"/>
            </w:pPr>
            <w:r>
              <w:rPr>
                <w:rFonts w:ascii="Arial" w:hAnsi="Arial" w:cs="Arial"/>
                <w:b/>
                <w:bCs/>
                <w:color w:val="000000"/>
                <w:spacing w:val="-5"/>
                <w:sz w:val="18"/>
                <w:szCs w:val="18"/>
                <w:lang w:val="en-US"/>
              </w:rPr>
              <w:t xml:space="preserve">II. </w:t>
            </w:r>
            <w:r>
              <w:rPr>
                <w:rFonts w:ascii="Arial" w:hAnsi="Arial"/>
                <w:b/>
                <w:bCs/>
                <w:color w:val="000000"/>
                <w:spacing w:val="-5"/>
                <w:sz w:val="18"/>
                <w:szCs w:val="18"/>
              </w:rPr>
              <w:t>Полы</w:t>
            </w:r>
            <w:r>
              <w:rPr>
                <w:rFonts w:ascii="Arial" w:hAnsi="Arial" w:cs="Arial"/>
                <w:b/>
                <w:bCs/>
                <w:color w:val="000000"/>
                <w:spacing w:val="-5"/>
                <w:sz w:val="18"/>
                <w:szCs w:val="18"/>
              </w:rPr>
              <w:t xml:space="preserve"> </w:t>
            </w:r>
            <w:r>
              <w:rPr>
                <w:rFonts w:ascii="Arial" w:hAnsi="Arial"/>
                <w:b/>
                <w:bCs/>
                <w:color w:val="000000"/>
                <w:spacing w:val="-5"/>
                <w:sz w:val="18"/>
                <w:szCs w:val="18"/>
              </w:rPr>
              <w:t>и</w:t>
            </w:r>
            <w:r>
              <w:rPr>
                <w:rFonts w:ascii="Arial" w:hAnsi="Arial" w:cs="Arial"/>
                <w:b/>
                <w:bCs/>
                <w:color w:val="000000"/>
                <w:spacing w:val="-5"/>
                <w:sz w:val="18"/>
                <w:szCs w:val="18"/>
              </w:rPr>
              <w:t xml:space="preserve"> </w:t>
            </w:r>
            <w:r>
              <w:rPr>
                <w:rFonts w:ascii="Arial" w:hAnsi="Arial"/>
                <w:b/>
                <w:bCs/>
                <w:color w:val="000000"/>
                <w:spacing w:val="-5"/>
                <w:sz w:val="18"/>
                <w:szCs w:val="18"/>
              </w:rPr>
              <w:t>внутренняя</w:t>
            </w:r>
            <w:r>
              <w:rPr>
                <w:rFonts w:ascii="Arial" w:hAnsi="Arial" w:cs="Arial"/>
                <w:b/>
                <w:bCs/>
                <w:color w:val="000000"/>
                <w:spacing w:val="-5"/>
                <w:sz w:val="18"/>
                <w:szCs w:val="18"/>
              </w:rPr>
              <w:t xml:space="preserve"> </w:t>
            </w:r>
            <w:r>
              <w:rPr>
                <w:rFonts w:ascii="Arial" w:hAnsi="Arial"/>
                <w:b/>
                <w:bCs/>
                <w:color w:val="000000"/>
                <w:spacing w:val="-5"/>
                <w:sz w:val="18"/>
                <w:szCs w:val="18"/>
              </w:rPr>
              <w:t>отделю</w:t>
            </w:r>
          </w:p>
        </w:tc>
        <w:tc>
          <w:tcPr>
            <w:tcW w:w="720"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s="Arial"/>
                <w:b/>
                <w:bCs/>
                <w:color w:val="000000"/>
                <w:sz w:val="14"/>
                <w:szCs w:val="14"/>
                <w:lang w:val="en-US"/>
              </w:rPr>
              <w:t>i</w:t>
            </w:r>
          </w:p>
        </w:tc>
        <w:tc>
          <w:tcPr>
            <w:tcW w:w="106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9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69"/>
        </w:trPr>
        <w:tc>
          <w:tcPr>
            <w:tcW w:w="414"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81"/>
            </w:pPr>
            <w:r>
              <w:rPr>
                <w:rFonts w:ascii="Arial" w:hAnsi="Arial" w:cs="Arial"/>
                <w:color w:val="000000"/>
                <w:sz w:val="18"/>
                <w:szCs w:val="18"/>
              </w:rPr>
              <w:t>5</w:t>
            </w: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1.23.11</w:t>
            </w:r>
          </w:p>
        </w:tc>
        <w:tc>
          <w:tcPr>
            <w:tcW w:w="325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Уплотнение</w:t>
            </w:r>
            <w:r>
              <w:rPr>
                <w:rFonts w:ascii="Arial" w:hAnsi="Arial" w:cs="Arial"/>
                <w:color w:val="000000"/>
                <w:spacing w:val="-5"/>
                <w:sz w:val="18"/>
                <w:szCs w:val="18"/>
              </w:rPr>
              <w:t xml:space="preserve"> </w:t>
            </w:r>
            <w:r>
              <w:rPr>
                <w:rFonts w:ascii="Arial" w:hAnsi="Arial"/>
                <w:color w:val="000000"/>
                <w:spacing w:val="-5"/>
                <w:sz w:val="18"/>
                <w:szCs w:val="18"/>
              </w:rPr>
              <w:t>грунта</w:t>
            </w:r>
            <w:r>
              <w:rPr>
                <w:rFonts w:ascii="Arial" w:hAnsi="Arial" w:cs="Arial"/>
                <w:color w:val="000000"/>
                <w:spacing w:val="-5"/>
                <w:sz w:val="18"/>
                <w:szCs w:val="18"/>
              </w:rPr>
              <w:t xml:space="preserve"> </w:t>
            </w:r>
            <w:r>
              <w:rPr>
                <w:rFonts w:ascii="Arial" w:hAnsi="Arial"/>
                <w:color w:val="000000"/>
                <w:spacing w:val="-5"/>
                <w:sz w:val="18"/>
                <w:szCs w:val="18"/>
              </w:rPr>
              <w:t>щебнем</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 xml:space="preserve">100 </w:t>
            </w:r>
            <w:r>
              <w:rPr>
                <w:rFonts w:ascii="Arial" w:hAnsi="Arial"/>
                <w:color w:val="000000"/>
                <w:spacing w:val="-9"/>
                <w:sz w:val="18"/>
                <w:szCs w:val="18"/>
              </w:rPr>
              <w:t>м</w:t>
            </w:r>
            <w:r>
              <w:rPr>
                <w:rFonts w:ascii="Arial" w:hAnsi="Arial" w:cs="Arial"/>
                <w:color w:val="000000"/>
                <w:spacing w:val="-9"/>
                <w:sz w:val="18"/>
                <w:szCs w:val="18"/>
              </w:rPr>
              <w:t>2</w:t>
            </w:r>
          </w:p>
        </w:tc>
        <w:tc>
          <w:tcPr>
            <w:tcW w:w="7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23</w:t>
            </w: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635</w:t>
            </w:r>
          </w:p>
        </w:tc>
        <w:tc>
          <w:tcPr>
            <w:tcW w:w="109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14605</w:t>
            </w:r>
          </w:p>
        </w:tc>
      </w:tr>
      <w:tr w:rsidR="007D3551">
        <w:trPr>
          <w:trHeight w:hRule="exact" w:val="459"/>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2"/>
            </w:pPr>
            <w:r>
              <w:rPr>
                <w:rFonts w:ascii="Arial" w:hAnsi="Arial" w:cs="Arial"/>
                <w:color w:val="000000"/>
                <w:sz w:val="18"/>
                <w:szCs w:val="18"/>
              </w:rPr>
              <w:t>6</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1.23.23</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Устр</w:t>
            </w:r>
            <w:r>
              <w:rPr>
                <w:rFonts w:ascii="Arial" w:hAnsi="Arial" w:cs="Arial"/>
                <w:color w:val="000000"/>
                <w:spacing w:val="-4"/>
                <w:sz w:val="18"/>
                <w:szCs w:val="18"/>
              </w:rPr>
              <w:t>-</w:t>
            </w:r>
            <w:r>
              <w:rPr>
                <w:rFonts w:ascii="Arial" w:hAnsi="Arial"/>
                <w:color w:val="000000"/>
                <w:spacing w:val="-4"/>
                <w:sz w:val="18"/>
                <w:szCs w:val="18"/>
              </w:rPr>
              <w:t>во</w:t>
            </w:r>
            <w:r>
              <w:rPr>
                <w:rFonts w:ascii="Arial" w:hAnsi="Arial" w:cs="Arial"/>
                <w:color w:val="000000"/>
                <w:spacing w:val="-4"/>
                <w:sz w:val="18"/>
                <w:szCs w:val="18"/>
              </w:rPr>
              <w:t xml:space="preserve"> </w:t>
            </w:r>
            <w:r>
              <w:rPr>
                <w:rFonts w:ascii="Arial" w:hAnsi="Arial"/>
                <w:color w:val="000000"/>
                <w:spacing w:val="-4"/>
                <w:sz w:val="18"/>
                <w:szCs w:val="18"/>
              </w:rPr>
              <w:t>бетонной</w:t>
            </w:r>
            <w:r>
              <w:rPr>
                <w:rFonts w:ascii="Arial" w:hAnsi="Arial" w:cs="Arial"/>
                <w:color w:val="000000"/>
                <w:spacing w:val="-4"/>
                <w:sz w:val="18"/>
                <w:szCs w:val="18"/>
              </w:rPr>
              <w:t xml:space="preserve"> </w:t>
            </w:r>
            <w:r>
              <w:rPr>
                <w:rFonts w:ascii="Arial" w:hAnsi="Arial"/>
                <w:color w:val="000000"/>
                <w:spacing w:val="-4"/>
                <w:sz w:val="18"/>
                <w:szCs w:val="18"/>
              </w:rPr>
              <w:t>подготовки</w:t>
            </w:r>
            <w:r>
              <w:rPr>
                <w:rFonts w:ascii="Arial" w:hAnsi="Arial" w:cs="Arial"/>
                <w:color w:val="000000"/>
                <w:spacing w:val="-4"/>
                <w:sz w:val="18"/>
                <w:szCs w:val="18"/>
              </w:rPr>
              <w:t xml:space="preserve"> </w:t>
            </w:r>
            <w:r>
              <w:rPr>
                <w:rFonts w:ascii="Arial" w:hAnsi="Arial"/>
                <w:color w:val="000000"/>
                <w:spacing w:val="-4"/>
                <w:sz w:val="18"/>
                <w:szCs w:val="18"/>
              </w:rPr>
              <w:t>и</w:t>
            </w:r>
            <w:r>
              <w:rPr>
                <w:rFonts w:ascii="Arial" w:hAnsi="Arial" w:cs="Arial"/>
                <w:color w:val="000000"/>
                <w:spacing w:val="-4"/>
                <w:sz w:val="18"/>
                <w:szCs w:val="18"/>
              </w:rPr>
              <w:t xml:space="preserve"> </w:t>
            </w:r>
            <w:r>
              <w:rPr>
                <w:rFonts w:ascii="Arial" w:hAnsi="Arial"/>
                <w:color w:val="000000"/>
                <w:spacing w:val="-4"/>
                <w:sz w:val="18"/>
                <w:szCs w:val="18"/>
              </w:rPr>
              <w:t>стяжки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23</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1050</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24150</w:t>
            </w:r>
          </w:p>
        </w:tc>
      </w:tr>
      <w:tr w:rsidR="007D3551">
        <w:trPr>
          <w:trHeight w:hRule="exact" w:val="477"/>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77"/>
            </w:pPr>
            <w:r>
              <w:rPr>
                <w:rFonts w:ascii="Arial" w:hAnsi="Arial" w:cs="Arial"/>
                <w:color w:val="000000"/>
                <w:sz w:val="18"/>
                <w:szCs w:val="18"/>
              </w:rPr>
              <w:t>7</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1.23.12</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Гидроизоляция</w:t>
            </w:r>
            <w:r>
              <w:rPr>
                <w:rFonts w:ascii="Arial" w:hAnsi="Arial" w:cs="Arial"/>
                <w:color w:val="000000"/>
                <w:spacing w:val="-5"/>
                <w:sz w:val="18"/>
                <w:szCs w:val="18"/>
              </w:rPr>
              <w:t xml:space="preserve"> </w:t>
            </w:r>
            <w:r>
              <w:rPr>
                <w:rFonts w:ascii="Arial" w:hAnsi="Arial"/>
                <w:color w:val="000000"/>
                <w:spacing w:val="-5"/>
                <w:sz w:val="18"/>
                <w:szCs w:val="18"/>
              </w:rPr>
              <w:t>рубероидом</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15</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1612</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24180</w:t>
            </w:r>
          </w:p>
        </w:tc>
      </w:tr>
      <w:tr w:rsidR="007D3551">
        <w:trPr>
          <w:trHeight w:hRule="exact" w:val="468"/>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86"/>
            </w:pPr>
            <w:r>
              <w:rPr>
                <w:rFonts w:ascii="Arial" w:hAnsi="Arial" w:cs="Arial"/>
                <w:color w:val="000000"/>
                <w:sz w:val="18"/>
                <w:szCs w:val="18"/>
              </w:rPr>
              <w:t>8</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1.23.51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Устр</w:t>
            </w:r>
            <w:r>
              <w:rPr>
                <w:rFonts w:ascii="Arial" w:hAnsi="Arial" w:cs="Arial"/>
                <w:color w:val="000000"/>
                <w:spacing w:val="-4"/>
                <w:sz w:val="18"/>
                <w:szCs w:val="18"/>
              </w:rPr>
              <w:t>-</w:t>
            </w:r>
            <w:r>
              <w:rPr>
                <w:rFonts w:ascii="Arial" w:hAnsi="Arial"/>
                <w:color w:val="000000"/>
                <w:spacing w:val="-4"/>
                <w:sz w:val="18"/>
                <w:szCs w:val="18"/>
              </w:rPr>
              <w:t>во</w:t>
            </w:r>
            <w:r>
              <w:rPr>
                <w:rFonts w:ascii="Arial" w:hAnsi="Arial" w:cs="Arial"/>
                <w:color w:val="000000"/>
                <w:spacing w:val="-4"/>
                <w:sz w:val="18"/>
                <w:szCs w:val="18"/>
              </w:rPr>
              <w:t xml:space="preserve"> </w:t>
            </w:r>
            <w:r>
              <w:rPr>
                <w:rFonts w:ascii="Arial" w:hAnsi="Arial"/>
                <w:color w:val="000000"/>
                <w:spacing w:val="-4"/>
                <w:sz w:val="18"/>
                <w:szCs w:val="18"/>
              </w:rPr>
              <w:t>полов</w:t>
            </w:r>
            <w:r>
              <w:rPr>
                <w:rFonts w:ascii="Arial" w:hAnsi="Arial" w:cs="Arial"/>
                <w:color w:val="000000"/>
                <w:spacing w:val="-4"/>
                <w:sz w:val="18"/>
                <w:szCs w:val="18"/>
              </w:rPr>
              <w:t xml:space="preserve"> </w:t>
            </w:r>
            <w:r>
              <w:rPr>
                <w:rFonts w:ascii="Arial" w:hAnsi="Arial"/>
                <w:color w:val="000000"/>
                <w:spacing w:val="-4"/>
                <w:sz w:val="18"/>
                <w:szCs w:val="18"/>
              </w:rPr>
              <w:t>из</w:t>
            </w:r>
            <w:r>
              <w:rPr>
                <w:rFonts w:ascii="Arial" w:hAnsi="Arial" w:cs="Arial"/>
                <w:color w:val="000000"/>
                <w:spacing w:val="-4"/>
                <w:sz w:val="18"/>
                <w:szCs w:val="18"/>
              </w:rPr>
              <w:t xml:space="preserve"> </w:t>
            </w:r>
            <w:r>
              <w:rPr>
                <w:rFonts w:ascii="Arial" w:hAnsi="Arial"/>
                <w:color w:val="000000"/>
                <w:spacing w:val="-4"/>
                <w:sz w:val="18"/>
                <w:szCs w:val="18"/>
              </w:rPr>
              <w:t>плиток</w:t>
            </w:r>
            <w:r>
              <w:rPr>
                <w:rFonts w:ascii="Arial" w:hAnsi="Arial" w:cs="Arial"/>
                <w:color w:val="000000"/>
                <w:spacing w:val="-4"/>
                <w:sz w:val="18"/>
                <w:szCs w:val="18"/>
              </w:rPr>
              <w:t xml:space="preserve"> </w:t>
            </w:r>
            <w:r>
              <w:rPr>
                <w:rFonts w:ascii="Arial" w:hAnsi="Arial"/>
                <w:color w:val="000000"/>
                <w:spacing w:val="-4"/>
                <w:sz w:val="18"/>
                <w:szCs w:val="18"/>
              </w:rPr>
              <w:t>керамических</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100</w:t>
            </w:r>
            <w:r>
              <w:rPr>
                <w:rFonts w:ascii="Arial" w:hAnsi="Arial"/>
                <w:color w:val="000000"/>
                <w:spacing w:val="-1"/>
                <w:sz w:val="18"/>
                <w:szCs w:val="18"/>
              </w:rPr>
              <w:t>м</w:t>
            </w:r>
            <w:r>
              <w:rPr>
                <w:rFonts w:ascii="Arial" w:hAnsi="Arial" w:cs="Arial"/>
                <w:color w:val="000000"/>
                <w:spacing w:val="-1"/>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15</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7825</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117375</w:t>
            </w:r>
          </w:p>
        </w:tc>
      </w:tr>
      <w:tr w:rsidR="007D3551">
        <w:trPr>
          <w:trHeight w:hRule="exact" w:val="459"/>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86"/>
            </w:pPr>
            <w:r>
              <w:rPr>
                <w:rFonts w:ascii="Arial" w:hAnsi="Arial" w:cs="Arial"/>
                <w:color w:val="000000"/>
                <w:sz w:val="18"/>
                <w:szCs w:val="18"/>
              </w:rPr>
              <w:t>9</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1.23.14</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3"/>
                <w:sz w:val="18"/>
                <w:szCs w:val="18"/>
              </w:rPr>
              <w:t>Укладка</w:t>
            </w:r>
            <w:r>
              <w:rPr>
                <w:rFonts w:ascii="Arial" w:hAnsi="Arial" w:cs="Arial"/>
                <w:color w:val="000000"/>
                <w:spacing w:val="-3"/>
                <w:sz w:val="18"/>
                <w:szCs w:val="18"/>
              </w:rPr>
              <w:t xml:space="preserve"> </w:t>
            </w:r>
            <w:r>
              <w:rPr>
                <w:rFonts w:ascii="Arial" w:hAnsi="Arial"/>
                <w:color w:val="000000"/>
                <w:spacing w:val="-3"/>
                <w:sz w:val="18"/>
                <w:szCs w:val="18"/>
              </w:rPr>
              <w:t>лаг</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1777</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3554</w:t>
            </w:r>
          </w:p>
        </w:tc>
      </w:tr>
      <w:tr w:rsidR="007D3551">
        <w:trPr>
          <w:trHeight w:hRule="exact" w:val="486"/>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olor w:val="000000"/>
                <w:sz w:val="18"/>
                <w:szCs w:val="18"/>
              </w:rPr>
              <w:t>Ю</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1.23.31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Устр</w:t>
            </w:r>
            <w:r>
              <w:rPr>
                <w:rFonts w:ascii="Arial" w:hAnsi="Arial" w:cs="Arial"/>
                <w:color w:val="000000"/>
                <w:spacing w:val="-5"/>
                <w:sz w:val="18"/>
                <w:szCs w:val="18"/>
              </w:rPr>
              <w:t>-</w:t>
            </w:r>
            <w:r>
              <w:rPr>
                <w:rFonts w:ascii="Arial" w:hAnsi="Arial"/>
                <w:color w:val="000000"/>
                <w:spacing w:val="-5"/>
                <w:sz w:val="18"/>
                <w:szCs w:val="18"/>
              </w:rPr>
              <w:t>во</w:t>
            </w:r>
            <w:r>
              <w:rPr>
                <w:rFonts w:ascii="Arial" w:hAnsi="Arial" w:cs="Arial"/>
                <w:color w:val="000000"/>
                <w:spacing w:val="-5"/>
                <w:sz w:val="18"/>
                <w:szCs w:val="18"/>
              </w:rPr>
              <w:t xml:space="preserve"> </w:t>
            </w:r>
            <w:r>
              <w:rPr>
                <w:rFonts w:ascii="Arial" w:hAnsi="Arial"/>
                <w:color w:val="000000"/>
                <w:spacing w:val="-5"/>
                <w:sz w:val="18"/>
                <w:szCs w:val="18"/>
              </w:rPr>
              <w:t>дощатых</w:t>
            </w:r>
            <w:r>
              <w:rPr>
                <w:rFonts w:ascii="Arial" w:hAnsi="Arial" w:cs="Arial"/>
                <w:color w:val="000000"/>
                <w:spacing w:val="-5"/>
                <w:sz w:val="18"/>
                <w:szCs w:val="18"/>
              </w:rPr>
              <w:t xml:space="preserve"> </w:t>
            </w:r>
            <w:r>
              <w:rPr>
                <w:rFonts w:ascii="Arial" w:hAnsi="Arial"/>
                <w:color w:val="000000"/>
                <w:spacing w:val="-5"/>
                <w:sz w:val="18"/>
                <w:szCs w:val="18"/>
              </w:rPr>
              <w:t>полов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3"/>
                <w:sz w:val="18"/>
                <w:szCs w:val="18"/>
              </w:rPr>
              <w:t>4262</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8524</w:t>
            </w:r>
          </w:p>
        </w:tc>
      </w:tr>
      <w:tr w:rsidR="007D3551">
        <w:trPr>
          <w:trHeight w:hRule="exact" w:val="360"/>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color w:val="000000"/>
                <w:sz w:val="18"/>
                <w:szCs w:val="18"/>
              </w:rPr>
              <w:t>11</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1.23.61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Устр</w:t>
            </w:r>
            <w:r>
              <w:rPr>
                <w:rFonts w:ascii="Arial" w:hAnsi="Arial" w:cs="Arial"/>
                <w:color w:val="000000"/>
                <w:spacing w:val="-5"/>
                <w:sz w:val="18"/>
                <w:szCs w:val="18"/>
              </w:rPr>
              <w:t>-</w:t>
            </w:r>
            <w:r>
              <w:rPr>
                <w:rFonts w:ascii="Arial" w:hAnsi="Arial"/>
                <w:color w:val="000000"/>
                <w:spacing w:val="-5"/>
                <w:sz w:val="18"/>
                <w:szCs w:val="18"/>
              </w:rPr>
              <w:t>во</w:t>
            </w:r>
            <w:r>
              <w:rPr>
                <w:rFonts w:ascii="Arial" w:hAnsi="Arial" w:cs="Arial"/>
                <w:color w:val="000000"/>
                <w:spacing w:val="-5"/>
                <w:sz w:val="18"/>
                <w:szCs w:val="18"/>
              </w:rPr>
              <w:t xml:space="preserve"> </w:t>
            </w:r>
            <w:r>
              <w:rPr>
                <w:rFonts w:ascii="Arial" w:hAnsi="Arial"/>
                <w:color w:val="000000"/>
                <w:spacing w:val="-5"/>
                <w:sz w:val="18"/>
                <w:szCs w:val="18"/>
              </w:rPr>
              <w:t>полов</w:t>
            </w:r>
            <w:r>
              <w:rPr>
                <w:rFonts w:ascii="Arial" w:hAnsi="Arial" w:cs="Arial"/>
                <w:color w:val="000000"/>
                <w:spacing w:val="-5"/>
                <w:sz w:val="18"/>
                <w:szCs w:val="18"/>
              </w:rPr>
              <w:t xml:space="preserve"> </w:t>
            </w:r>
            <w:r>
              <w:rPr>
                <w:rFonts w:ascii="Arial" w:hAnsi="Arial"/>
                <w:color w:val="000000"/>
                <w:spacing w:val="-5"/>
                <w:sz w:val="18"/>
                <w:szCs w:val="18"/>
              </w:rPr>
              <w:t>из</w:t>
            </w:r>
            <w:r>
              <w:rPr>
                <w:rFonts w:ascii="Arial" w:hAnsi="Arial" w:cs="Arial"/>
                <w:color w:val="000000"/>
                <w:spacing w:val="-5"/>
                <w:sz w:val="18"/>
                <w:szCs w:val="18"/>
              </w:rPr>
              <w:t xml:space="preserve"> </w:t>
            </w:r>
            <w:r>
              <w:rPr>
                <w:rFonts w:ascii="Arial" w:hAnsi="Arial"/>
                <w:color w:val="000000"/>
                <w:spacing w:val="-5"/>
                <w:sz w:val="18"/>
                <w:szCs w:val="18"/>
              </w:rPr>
              <w:t>линолеума</w:t>
            </w:r>
            <w:r>
              <w:rPr>
                <w:rFonts w:ascii="Arial" w:hAnsi="Arial" w:cs="Arial"/>
                <w:color w:val="000000"/>
                <w:spacing w:val="-5"/>
                <w:sz w:val="18"/>
                <w:szCs w:val="18"/>
              </w:rPr>
              <w:t xml:space="preserve"> </w:t>
            </w:r>
            <w:r>
              <w:rPr>
                <w:rFonts w:ascii="Arial" w:hAnsi="Arial"/>
                <w:color w:val="000000"/>
                <w:spacing w:val="-5"/>
                <w:sz w:val="18"/>
                <w:szCs w:val="18"/>
              </w:rPr>
              <w:t>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8</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4162</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33296</w:t>
            </w:r>
          </w:p>
        </w:tc>
      </w:tr>
      <w:tr w:rsidR="007D3551">
        <w:trPr>
          <w:trHeight w:hRule="exact" w:val="342"/>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полимерных</w:t>
            </w:r>
            <w:r>
              <w:rPr>
                <w:rFonts w:ascii="Arial" w:hAnsi="Arial" w:cs="Arial"/>
                <w:color w:val="000000"/>
                <w:spacing w:val="-5"/>
                <w:sz w:val="18"/>
                <w:szCs w:val="18"/>
              </w:rPr>
              <w:t xml:space="preserve"> </w:t>
            </w:r>
            <w:r>
              <w:rPr>
                <w:rFonts w:ascii="Arial" w:hAnsi="Arial"/>
                <w:color w:val="000000"/>
                <w:spacing w:val="-5"/>
                <w:sz w:val="18"/>
                <w:szCs w:val="18"/>
              </w:rPr>
              <w:t>плиточных</w:t>
            </w:r>
            <w:r>
              <w:rPr>
                <w:rFonts w:ascii="Arial" w:hAnsi="Arial" w:cs="Arial"/>
                <w:color w:val="000000"/>
                <w:spacing w:val="-5"/>
                <w:sz w:val="18"/>
                <w:szCs w:val="18"/>
              </w:rPr>
              <w:t xml:space="preserve"> </w:t>
            </w:r>
            <w:r>
              <w:rPr>
                <w:rFonts w:ascii="Arial" w:hAnsi="Arial"/>
                <w:color w:val="000000"/>
                <w:spacing w:val="-5"/>
                <w:sz w:val="18"/>
                <w:szCs w:val="18"/>
              </w:rPr>
              <w:t>материалов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68"/>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color w:val="000000"/>
                <w:sz w:val="18"/>
                <w:szCs w:val="18"/>
              </w:rPr>
              <w:t>12</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1.25.11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Штукатурка</w:t>
            </w:r>
            <w:r>
              <w:rPr>
                <w:rFonts w:ascii="Arial" w:hAnsi="Arial" w:cs="Arial"/>
                <w:color w:val="000000"/>
                <w:spacing w:val="-5"/>
                <w:sz w:val="18"/>
                <w:szCs w:val="18"/>
              </w:rPr>
              <w:t xml:space="preserve"> </w:t>
            </w:r>
            <w:r>
              <w:rPr>
                <w:rFonts w:ascii="Arial" w:hAnsi="Arial"/>
                <w:color w:val="000000"/>
                <w:spacing w:val="-5"/>
                <w:sz w:val="18"/>
                <w:szCs w:val="18"/>
              </w:rPr>
              <w:t>поверхностей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86</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18"/>
                <w:szCs w:val="18"/>
              </w:rPr>
              <w:t>1031</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88666</w:t>
            </w:r>
          </w:p>
        </w:tc>
      </w:tr>
      <w:tr w:rsidR="007D3551">
        <w:trPr>
          <w:trHeight w:hRule="exact" w:val="477"/>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4"/>
            </w:pPr>
            <w:r>
              <w:rPr>
                <w:rFonts w:ascii="Arial" w:hAnsi="Arial" w:cs="Arial"/>
                <w:color w:val="000000"/>
                <w:sz w:val="18"/>
                <w:szCs w:val="18"/>
              </w:rPr>
              <w:t>13</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1.25.21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Облицовка</w:t>
            </w:r>
            <w:r>
              <w:rPr>
                <w:rFonts w:ascii="Arial" w:hAnsi="Arial" w:cs="Arial"/>
                <w:color w:val="000000"/>
                <w:spacing w:val="-5"/>
                <w:sz w:val="18"/>
                <w:szCs w:val="18"/>
              </w:rPr>
              <w:t xml:space="preserve"> </w:t>
            </w:r>
            <w:r>
              <w:rPr>
                <w:rFonts w:ascii="Arial" w:hAnsi="Arial"/>
                <w:color w:val="000000"/>
                <w:spacing w:val="-5"/>
                <w:sz w:val="18"/>
                <w:szCs w:val="18"/>
              </w:rPr>
              <w:t>керамическими</w:t>
            </w:r>
            <w:r>
              <w:rPr>
                <w:rFonts w:ascii="Arial" w:hAnsi="Arial" w:cs="Arial"/>
                <w:color w:val="000000"/>
                <w:spacing w:val="-5"/>
                <w:sz w:val="18"/>
                <w:szCs w:val="18"/>
              </w:rPr>
              <w:t xml:space="preserve"> </w:t>
            </w:r>
            <w:r>
              <w:rPr>
                <w:rFonts w:ascii="Arial" w:hAnsi="Arial"/>
                <w:color w:val="000000"/>
                <w:spacing w:val="-5"/>
                <w:sz w:val="18"/>
                <w:szCs w:val="18"/>
              </w:rPr>
              <w:t>плитками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6572</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65720</w:t>
            </w:r>
          </w:p>
        </w:tc>
      </w:tr>
      <w:tr w:rsidR="007D3551">
        <w:trPr>
          <w:trHeight w:hRule="exact" w:val="468"/>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50"/>
            </w:pPr>
            <w:r>
              <w:rPr>
                <w:rFonts w:ascii="Arial" w:hAnsi="Arial" w:cs="Arial"/>
                <w:color w:val="000000"/>
                <w:sz w:val="18"/>
                <w:szCs w:val="18"/>
              </w:rPr>
              <w:t>14</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1.25.80</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Подготовка</w:t>
            </w:r>
            <w:r>
              <w:rPr>
                <w:rFonts w:ascii="Arial" w:hAnsi="Arial" w:cs="Arial"/>
                <w:color w:val="000000"/>
                <w:spacing w:val="-5"/>
                <w:sz w:val="18"/>
                <w:szCs w:val="18"/>
              </w:rPr>
              <w:t xml:space="preserve"> </w:t>
            </w:r>
            <w:r>
              <w:rPr>
                <w:rFonts w:ascii="Arial" w:hAnsi="Arial"/>
                <w:color w:val="000000"/>
                <w:spacing w:val="-5"/>
                <w:sz w:val="18"/>
                <w:szCs w:val="18"/>
              </w:rPr>
              <w:t>потолков</w:t>
            </w:r>
            <w:r>
              <w:rPr>
                <w:rFonts w:ascii="Arial" w:hAnsi="Arial" w:cs="Arial"/>
                <w:color w:val="000000"/>
                <w:spacing w:val="-5"/>
                <w:sz w:val="18"/>
                <w:szCs w:val="18"/>
              </w:rPr>
              <w:t xml:space="preserve"> </w:t>
            </w:r>
            <w:r>
              <w:rPr>
                <w:rFonts w:ascii="Arial" w:hAnsi="Arial"/>
                <w:color w:val="000000"/>
                <w:spacing w:val="-5"/>
                <w:sz w:val="18"/>
                <w:szCs w:val="18"/>
              </w:rPr>
              <w:t>под</w:t>
            </w:r>
            <w:r>
              <w:rPr>
                <w:rFonts w:ascii="Arial" w:hAnsi="Arial" w:cs="Arial"/>
                <w:color w:val="000000"/>
                <w:spacing w:val="-5"/>
                <w:sz w:val="18"/>
                <w:szCs w:val="18"/>
              </w:rPr>
              <w:t xml:space="preserve"> </w:t>
            </w:r>
            <w:r>
              <w:rPr>
                <w:rFonts w:ascii="Arial" w:hAnsi="Arial"/>
                <w:color w:val="000000"/>
                <w:spacing w:val="-5"/>
                <w:sz w:val="18"/>
                <w:szCs w:val="18"/>
              </w:rPr>
              <w:t>окраску</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25</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145</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3625</w:t>
            </w:r>
          </w:p>
        </w:tc>
      </w:tr>
      <w:tr w:rsidR="007D3551">
        <w:trPr>
          <w:trHeight w:hRule="exact" w:val="459"/>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z w:val="18"/>
                <w:szCs w:val="18"/>
              </w:rPr>
              <w:t>15</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1.25.81</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Клеевая</w:t>
            </w:r>
            <w:r>
              <w:rPr>
                <w:rFonts w:ascii="Arial" w:hAnsi="Arial" w:cs="Arial"/>
                <w:color w:val="000000"/>
                <w:spacing w:val="-5"/>
                <w:sz w:val="18"/>
                <w:szCs w:val="18"/>
              </w:rPr>
              <w:t xml:space="preserve"> </w:t>
            </w:r>
            <w:r>
              <w:rPr>
                <w:rFonts w:ascii="Arial" w:hAnsi="Arial"/>
                <w:color w:val="000000"/>
                <w:spacing w:val="-5"/>
                <w:sz w:val="18"/>
                <w:szCs w:val="18"/>
              </w:rPr>
              <w:t>окраска</w:t>
            </w:r>
            <w:r>
              <w:rPr>
                <w:rFonts w:ascii="Arial" w:hAnsi="Arial" w:cs="Arial"/>
                <w:color w:val="000000"/>
                <w:spacing w:val="-5"/>
                <w:sz w:val="18"/>
                <w:szCs w:val="18"/>
              </w:rPr>
              <w:t xml:space="preserve"> </w:t>
            </w:r>
            <w:r>
              <w:rPr>
                <w:rFonts w:ascii="Arial" w:hAnsi="Arial"/>
                <w:color w:val="000000"/>
                <w:spacing w:val="-5"/>
                <w:sz w:val="18"/>
                <w:szCs w:val="18"/>
              </w:rPr>
              <w:t>потолков</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100</w:t>
            </w:r>
            <w:r>
              <w:rPr>
                <w:rFonts w:ascii="Arial" w:hAnsi="Arial"/>
                <w:color w:val="000000"/>
                <w:spacing w:val="-1"/>
                <w:sz w:val="18"/>
                <w:szCs w:val="18"/>
              </w:rPr>
              <w:t>м</w:t>
            </w:r>
            <w:r>
              <w:rPr>
                <w:rFonts w:ascii="Arial" w:hAnsi="Arial" w:cs="Arial"/>
                <w:color w:val="000000"/>
                <w:spacing w:val="-1"/>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z w:val="18"/>
                <w:szCs w:val="18"/>
              </w:rPr>
              <w:t>1</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49</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49</w:t>
            </w:r>
          </w:p>
        </w:tc>
      </w:tr>
      <w:tr w:rsidR="007D3551">
        <w:trPr>
          <w:trHeight w:hRule="exact" w:val="477"/>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z w:val="18"/>
                <w:szCs w:val="18"/>
              </w:rPr>
              <w:t>16</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1.25.83</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Масляная</w:t>
            </w:r>
            <w:r>
              <w:rPr>
                <w:rFonts w:ascii="Arial" w:hAnsi="Arial" w:cs="Arial"/>
                <w:color w:val="000000"/>
                <w:spacing w:val="-5"/>
                <w:sz w:val="18"/>
                <w:szCs w:val="18"/>
              </w:rPr>
              <w:t xml:space="preserve"> </w:t>
            </w:r>
            <w:r>
              <w:rPr>
                <w:rFonts w:ascii="Arial" w:hAnsi="Arial"/>
                <w:color w:val="000000"/>
                <w:spacing w:val="-5"/>
                <w:sz w:val="18"/>
                <w:szCs w:val="18"/>
              </w:rPr>
              <w:t>окраска</w:t>
            </w:r>
            <w:r>
              <w:rPr>
                <w:rFonts w:ascii="Arial" w:hAnsi="Arial" w:cs="Arial"/>
                <w:color w:val="000000"/>
                <w:spacing w:val="-5"/>
                <w:sz w:val="18"/>
                <w:szCs w:val="18"/>
              </w:rPr>
              <w:t xml:space="preserve"> </w:t>
            </w:r>
            <w:r>
              <w:rPr>
                <w:rFonts w:ascii="Arial" w:hAnsi="Arial"/>
                <w:color w:val="000000"/>
                <w:spacing w:val="-5"/>
                <w:sz w:val="18"/>
                <w:szCs w:val="18"/>
              </w:rPr>
              <w:t>поверхностей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33</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1019</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33627</w:t>
            </w:r>
          </w:p>
        </w:tc>
      </w:tr>
      <w:tr w:rsidR="007D3551">
        <w:trPr>
          <w:trHeight w:hRule="exact" w:val="459"/>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63"/>
            </w:pPr>
            <w:r>
              <w:rPr>
                <w:rFonts w:ascii="Arial" w:hAnsi="Arial" w:cs="Arial"/>
                <w:color w:val="000000"/>
                <w:sz w:val="18"/>
                <w:szCs w:val="18"/>
              </w:rPr>
              <w:t>17</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1.25.86</w:t>
            </w: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Оклейка</w:t>
            </w:r>
            <w:r>
              <w:rPr>
                <w:rFonts w:ascii="Arial" w:hAnsi="Arial" w:cs="Arial"/>
                <w:color w:val="000000"/>
                <w:spacing w:val="-5"/>
                <w:sz w:val="18"/>
                <w:szCs w:val="18"/>
              </w:rPr>
              <w:t xml:space="preserve"> </w:t>
            </w:r>
            <w:r>
              <w:rPr>
                <w:rFonts w:ascii="Arial" w:hAnsi="Arial"/>
                <w:color w:val="000000"/>
                <w:spacing w:val="-5"/>
                <w:sz w:val="18"/>
                <w:szCs w:val="18"/>
              </w:rPr>
              <w:t>обоями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100</w:t>
            </w:r>
            <w:r>
              <w:rPr>
                <w:rFonts w:ascii="Arial" w:hAnsi="Arial"/>
                <w:color w:val="000000"/>
                <w:spacing w:val="-1"/>
                <w:sz w:val="18"/>
                <w:szCs w:val="18"/>
              </w:rPr>
              <w:t>м</w:t>
            </w:r>
            <w:r>
              <w:rPr>
                <w:rFonts w:ascii="Arial" w:hAnsi="Arial" w:cs="Arial"/>
                <w:color w:val="000000"/>
                <w:spacing w:val="-1"/>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49</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290</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14210</w:t>
            </w:r>
          </w:p>
        </w:tc>
      </w:tr>
      <w:tr w:rsidR="007D3551">
        <w:trPr>
          <w:trHeight w:hRule="exact" w:val="495"/>
        </w:trPr>
        <w:tc>
          <w:tcPr>
            <w:tcW w:w="414"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b/>
                <w:bCs/>
                <w:color w:val="000000"/>
                <w:spacing w:val="-5"/>
                <w:sz w:val="18"/>
                <w:szCs w:val="18"/>
              </w:rPr>
              <w:t>Итого</w:t>
            </w:r>
            <w:r>
              <w:rPr>
                <w:rFonts w:ascii="Arial" w:hAnsi="Arial" w:cs="Arial"/>
                <w:b/>
                <w:bCs/>
                <w:color w:val="000000"/>
                <w:spacing w:val="-5"/>
                <w:sz w:val="18"/>
                <w:szCs w:val="18"/>
              </w:rPr>
              <w:t xml:space="preserve"> </w:t>
            </w:r>
            <w:r>
              <w:rPr>
                <w:rFonts w:ascii="Arial" w:hAnsi="Arial"/>
                <w:b/>
                <w:bCs/>
                <w:color w:val="000000"/>
                <w:spacing w:val="-5"/>
                <w:sz w:val="18"/>
                <w:szCs w:val="18"/>
              </w:rPr>
              <w:t>по</w:t>
            </w:r>
            <w:r>
              <w:rPr>
                <w:rFonts w:ascii="Arial" w:hAnsi="Arial" w:cs="Arial"/>
                <w:b/>
                <w:bCs/>
                <w:color w:val="000000"/>
                <w:spacing w:val="-5"/>
                <w:sz w:val="18"/>
                <w:szCs w:val="18"/>
              </w:rPr>
              <w:t xml:space="preserve"> </w:t>
            </w:r>
            <w:r>
              <w:rPr>
                <w:rFonts w:ascii="Arial" w:hAnsi="Arial"/>
                <w:b/>
                <w:bCs/>
                <w:color w:val="000000"/>
                <w:spacing w:val="-5"/>
                <w:sz w:val="18"/>
                <w:szCs w:val="18"/>
              </w:rPr>
              <w:t>разделу</w:t>
            </w:r>
            <w:r>
              <w:rPr>
                <w:rFonts w:ascii="Arial" w:hAnsi="Arial" w:cs="Arial"/>
                <w:b/>
                <w:bCs/>
                <w:color w:val="000000"/>
                <w:spacing w:val="-5"/>
                <w:sz w:val="18"/>
                <w:szCs w:val="18"/>
              </w:rPr>
              <w:t xml:space="preserve"> </w:t>
            </w:r>
            <w:r>
              <w:rPr>
                <w:rFonts w:ascii="Arial" w:hAnsi="Arial" w:cs="Arial"/>
                <w:b/>
                <w:bCs/>
                <w:color w:val="000000"/>
                <w:spacing w:val="-5"/>
                <w:sz w:val="18"/>
                <w:szCs w:val="18"/>
                <w:lang w:val="en-US"/>
              </w:rPr>
              <w:t>II</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9"/>
                <w:sz w:val="18"/>
                <w:szCs w:val="18"/>
              </w:rPr>
              <w:t>руб</w:t>
            </w:r>
            <w:r>
              <w:rPr>
                <w:rFonts w:ascii="Arial" w:hAnsi="Arial" w:cs="Arial"/>
                <w:b/>
                <w:bCs/>
                <w:color w:val="000000"/>
                <w:spacing w:val="-9"/>
                <w:sz w:val="18"/>
                <w:szCs w:val="18"/>
              </w:rPr>
              <w:t>.</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8"/>
                <w:sz w:val="18"/>
                <w:szCs w:val="18"/>
              </w:rPr>
              <w:t>431581</w:t>
            </w:r>
          </w:p>
        </w:tc>
      </w:tr>
      <w:tr w:rsidR="007D3551">
        <w:trPr>
          <w:trHeight w:hRule="exact" w:val="603"/>
        </w:trPr>
        <w:tc>
          <w:tcPr>
            <w:tcW w:w="414"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5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b/>
                <w:bCs/>
                <w:color w:val="000000"/>
                <w:spacing w:val="-6"/>
                <w:sz w:val="18"/>
                <w:szCs w:val="18"/>
              </w:rPr>
              <w:t>Итого</w:t>
            </w:r>
            <w:r>
              <w:rPr>
                <w:rFonts w:ascii="Arial" w:hAnsi="Arial" w:cs="Arial"/>
                <w:b/>
                <w:bCs/>
                <w:color w:val="000000"/>
                <w:spacing w:val="-6"/>
                <w:sz w:val="18"/>
                <w:szCs w:val="18"/>
              </w:rPr>
              <w:t xml:space="preserve"> </w:t>
            </w:r>
            <w:r>
              <w:rPr>
                <w:rFonts w:ascii="Arial" w:hAnsi="Arial"/>
                <w:b/>
                <w:bCs/>
                <w:color w:val="000000"/>
                <w:spacing w:val="-6"/>
                <w:sz w:val="18"/>
                <w:szCs w:val="18"/>
              </w:rPr>
              <w:t>по</w:t>
            </w:r>
            <w:r>
              <w:rPr>
                <w:rFonts w:ascii="Arial" w:hAnsi="Arial" w:cs="Arial"/>
                <w:b/>
                <w:bCs/>
                <w:color w:val="000000"/>
                <w:spacing w:val="-6"/>
                <w:sz w:val="18"/>
                <w:szCs w:val="18"/>
              </w:rPr>
              <w:t xml:space="preserve"> </w:t>
            </w:r>
            <w:r>
              <w:rPr>
                <w:rFonts w:ascii="Arial" w:hAnsi="Arial"/>
                <w:b/>
                <w:bCs/>
                <w:color w:val="000000"/>
                <w:spacing w:val="-6"/>
                <w:sz w:val="18"/>
                <w:szCs w:val="18"/>
              </w:rPr>
              <w:t>смете</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6"/>
                <w:sz w:val="18"/>
                <w:szCs w:val="18"/>
              </w:rPr>
              <w:t>531640</w:t>
            </w:r>
          </w:p>
        </w:tc>
      </w:tr>
    </w:tbl>
    <w:p w:rsidR="007D3551" w:rsidRDefault="007D3551">
      <w:pPr>
        <w:sectPr w:rsidR="007D3551">
          <w:pgSz w:w="11909" w:h="16834"/>
          <w:pgMar w:top="1440" w:right="2210" w:bottom="720" w:left="1608" w:header="720" w:footer="720" w:gutter="0"/>
          <w:cols w:space="60"/>
          <w:noEndnote/>
        </w:sectPr>
      </w:pPr>
    </w:p>
    <w:p w:rsidR="007D3551" w:rsidRDefault="007D3551">
      <w:pPr>
        <w:shd w:val="clear" w:color="auto" w:fill="FFFFFF"/>
        <w:ind w:left="4401"/>
      </w:pPr>
      <w:r>
        <w:rPr>
          <w:rFonts w:ascii="Arial" w:hAnsi="Arial" w:cs="Arial"/>
          <w:color w:val="000000"/>
          <w:sz w:val="18"/>
          <w:szCs w:val="18"/>
        </w:rPr>
        <w:t>340</w:t>
      </w:r>
    </w:p>
    <w:p w:rsidR="007D3551" w:rsidRDefault="007D3551">
      <w:pPr>
        <w:shd w:val="clear" w:color="auto" w:fill="FFFFFF"/>
        <w:spacing w:before="468" w:line="275" w:lineRule="exact"/>
        <w:ind w:left="3258"/>
      </w:pPr>
      <w:r>
        <w:rPr>
          <w:rFonts w:ascii="Arial" w:hAnsi="Arial"/>
          <w:color w:val="000000"/>
          <w:spacing w:val="-4"/>
          <w:sz w:val="24"/>
          <w:szCs w:val="24"/>
        </w:rPr>
        <w:t>Смета</w:t>
      </w:r>
      <w:r>
        <w:rPr>
          <w:rFonts w:ascii="Arial" w:hAnsi="Arial" w:cs="Arial"/>
          <w:color w:val="000000"/>
          <w:spacing w:val="-4"/>
          <w:sz w:val="24"/>
          <w:szCs w:val="24"/>
        </w:rPr>
        <w:t xml:space="preserve"> N3</w:t>
      </w:r>
    </w:p>
    <w:p w:rsidR="007D3551" w:rsidRDefault="007D3551">
      <w:pPr>
        <w:shd w:val="clear" w:color="auto" w:fill="FFFFFF"/>
        <w:spacing w:line="275" w:lineRule="exact"/>
        <w:ind w:left="2471" w:right="1404" w:hanging="774"/>
      </w:pPr>
      <w:r>
        <w:rPr>
          <w:rFonts w:ascii="Arial" w:hAnsi="Arial"/>
          <w:color w:val="000000"/>
          <w:spacing w:val="-7"/>
          <w:sz w:val="24"/>
          <w:szCs w:val="24"/>
        </w:rPr>
        <w:t>на</w:t>
      </w:r>
      <w:r>
        <w:rPr>
          <w:rFonts w:ascii="Arial" w:hAnsi="Arial" w:cs="Arial"/>
          <w:color w:val="000000"/>
          <w:spacing w:val="-7"/>
          <w:sz w:val="24"/>
          <w:szCs w:val="24"/>
        </w:rPr>
        <w:t xml:space="preserve"> </w:t>
      </w:r>
      <w:r>
        <w:rPr>
          <w:rFonts w:ascii="Arial" w:hAnsi="Arial"/>
          <w:color w:val="000000"/>
          <w:spacing w:val="-7"/>
          <w:sz w:val="24"/>
          <w:szCs w:val="24"/>
        </w:rPr>
        <w:t>устройство</w:t>
      </w:r>
      <w:r>
        <w:rPr>
          <w:rFonts w:ascii="Arial" w:hAnsi="Arial" w:cs="Arial"/>
          <w:color w:val="000000"/>
          <w:spacing w:val="-7"/>
          <w:sz w:val="24"/>
          <w:szCs w:val="24"/>
        </w:rPr>
        <w:t xml:space="preserve"> </w:t>
      </w:r>
      <w:r>
        <w:rPr>
          <w:rFonts w:ascii="Arial" w:hAnsi="Arial"/>
          <w:color w:val="000000"/>
          <w:spacing w:val="-7"/>
          <w:sz w:val="24"/>
          <w:szCs w:val="24"/>
        </w:rPr>
        <w:t>полов</w:t>
      </w:r>
      <w:r>
        <w:rPr>
          <w:rFonts w:ascii="Arial" w:hAnsi="Arial" w:cs="Arial"/>
          <w:color w:val="000000"/>
          <w:spacing w:val="-7"/>
          <w:sz w:val="24"/>
          <w:szCs w:val="24"/>
        </w:rPr>
        <w:t xml:space="preserve">, </w:t>
      </w:r>
      <w:r>
        <w:rPr>
          <w:rFonts w:ascii="Arial" w:hAnsi="Arial"/>
          <w:color w:val="000000"/>
          <w:spacing w:val="-7"/>
          <w:sz w:val="24"/>
          <w:szCs w:val="24"/>
        </w:rPr>
        <w:t>перекрытий</w:t>
      </w:r>
      <w:r>
        <w:rPr>
          <w:rFonts w:ascii="Arial" w:hAnsi="Arial" w:cs="Arial"/>
          <w:color w:val="000000"/>
          <w:spacing w:val="-7"/>
          <w:sz w:val="24"/>
          <w:szCs w:val="24"/>
        </w:rPr>
        <w:t xml:space="preserve">, </w:t>
      </w:r>
      <w:r>
        <w:rPr>
          <w:rFonts w:ascii="Arial" w:hAnsi="Arial"/>
          <w:color w:val="000000"/>
          <w:spacing w:val="-7"/>
          <w:sz w:val="24"/>
          <w:szCs w:val="24"/>
        </w:rPr>
        <w:t>покрытий</w:t>
      </w:r>
      <w:r>
        <w:rPr>
          <w:rFonts w:ascii="Arial" w:hAnsi="Arial" w:cs="Arial"/>
          <w:color w:val="000000"/>
          <w:spacing w:val="-7"/>
          <w:sz w:val="24"/>
          <w:szCs w:val="24"/>
        </w:rPr>
        <w:t xml:space="preserve">, </w:t>
      </w:r>
      <w:r>
        <w:rPr>
          <w:rFonts w:ascii="Arial" w:hAnsi="Arial"/>
          <w:color w:val="000000"/>
          <w:spacing w:val="-5"/>
          <w:sz w:val="24"/>
          <w:szCs w:val="24"/>
        </w:rPr>
        <w:t>кровли</w:t>
      </w:r>
      <w:r>
        <w:rPr>
          <w:rFonts w:ascii="Arial" w:hAnsi="Arial" w:cs="Arial"/>
          <w:color w:val="000000"/>
          <w:spacing w:val="-5"/>
          <w:sz w:val="24"/>
          <w:szCs w:val="24"/>
        </w:rPr>
        <w:t xml:space="preserve"> </w:t>
      </w:r>
      <w:r>
        <w:rPr>
          <w:rFonts w:ascii="Arial" w:hAnsi="Arial"/>
          <w:color w:val="000000"/>
          <w:spacing w:val="-5"/>
          <w:sz w:val="24"/>
          <w:szCs w:val="24"/>
        </w:rPr>
        <w:t>и</w:t>
      </w:r>
      <w:r>
        <w:rPr>
          <w:rFonts w:ascii="Arial" w:hAnsi="Arial" w:cs="Arial"/>
          <w:color w:val="000000"/>
          <w:spacing w:val="-5"/>
          <w:sz w:val="24"/>
          <w:szCs w:val="24"/>
        </w:rPr>
        <w:t xml:space="preserve"> </w:t>
      </w:r>
      <w:r>
        <w:rPr>
          <w:rFonts w:ascii="Arial" w:hAnsi="Arial"/>
          <w:color w:val="000000"/>
          <w:spacing w:val="-5"/>
          <w:sz w:val="24"/>
          <w:szCs w:val="24"/>
        </w:rPr>
        <w:t>отделочных</w:t>
      </w:r>
      <w:r>
        <w:rPr>
          <w:rFonts w:ascii="Arial" w:hAnsi="Arial" w:cs="Arial"/>
          <w:color w:val="000000"/>
          <w:spacing w:val="-5"/>
          <w:sz w:val="24"/>
          <w:szCs w:val="24"/>
        </w:rPr>
        <w:t xml:space="preserve"> </w:t>
      </w:r>
      <w:r>
        <w:rPr>
          <w:rFonts w:ascii="Arial" w:hAnsi="Arial"/>
          <w:color w:val="000000"/>
          <w:spacing w:val="-5"/>
          <w:sz w:val="24"/>
          <w:szCs w:val="24"/>
        </w:rPr>
        <w:t>работ</w:t>
      </w:r>
    </w:p>
    <w:p w:rsidR="007D3551" w:rsidRDefault="007D3551">
      <w:pPr>
        <w:shd w:val="clear" w:color="auto" w:fill="FFFFFF"/>
        <w:spacing w:before="32"/>
        <w:ind w:left="50"/>
      </w:pPr>
      <w:r>
        <w:rPr>
          <w:rFonts w:ascii="Arial" w:hAnsi="Arial"/>
          <w:color w:val="000000"/>
          <w:spacing w:val="-3"/>
          <w:sz w:val="18"/>
          <w:szCs w:val="18"/>
          <w:u w:val="single"/>
        </w:rPr>
        <w:t>Составлена</w:t>
      </w:r>
      <w:r>
        <w:rPr>
          <w:rFonts w:ascii="Arial" w:hAnsi="Arial" w:cs="Arial"/>
          <w:color w:val="000000"/>
          <w:spacing w:val="-3"/>
          <w:sz w:val="18"/>
          <w:szCs w:val="18"/>
          <w:u w:val="single"/>
        </w:rPr>
        <w:t xml:space="preserve"> </w:t>
      </w:r>
      <w:r>
        <w:rPr>
          <w:rFonts w:ascii="Arial" w:hAnsi="Arial"/>
          <w:color w:val="000000"/>
          <w:spacing w:val="-3"/>
          <w:sz w:val="18"/>
          <w:szCs w:val="18"/>
          <w:u w:val="single"/>
        </w:rPr>
        <w:t>по</w:t>
      </w:r>
      <w:r>
        <w:rPr>
          <w:rFonts w:ascii="Arial" w:hAnsi="Arial" w:cs="Arial"/>
          <w:color w:val="000000"/>
          <w:spacing w:val="-3"/>
          <w:sz w:val="18"/>
          <w:szCs w:val="18"/>
        </w:rPr>
        <w:t xml:space="preserve"> </w:t>
      </w:r>
      <w:r>
        <w:rPr>
          <w:rFonts w:ascii="Arial" w:hAnsi="Arial"/>
          <w:color w:val="000000"/>
          <w:spacing w:val="-3"/>
          <w:sz w:val="18"/>
          <w:szCs w:val="18"/>
        </w:rPr>
        <w:t>конструктивным</w:t>
      </w:r>
      <w:r>
        <w:rPr>
          <w:rFonts w:ascii="Arial" w:hAnsi="Arial" w:cs="Arial"/>
          <w:color w:val="000000"/>
          <w:spacing w:val="-3"/>
          <w:sz w:val="18"/>
          <w:szCs w:val="18"/>
        </w:rPr>
        <w:t xml:space="preserve"> </w:t>
      </w:r>
      <w:r>
        <w:rPr>
          <w:rFonts w:ascii="Arial" w:hAnsi="Arial"/>
          <w:color w:val="000000"/>
          <w:spacing w:val="-3"/>
          <w:sz w:val="18"/>
          <w:szCs w:val="18"/>
        </w:rPr>
        <w:t>элементам</w:t>
      </w:r>
      <w:r>
        <w:rPr>
          <w:rFonts w:ascii="Arial" w:hAnsi="Arial" w:cs="Arial"/>
          <w:color w:val="000000"/>
          <w:spacing w:val="-3"/>
          <w:sz w:val="18"/>
          <w:szCs w:val="18"/>
        </w:rPr>
        <w:t xml:space="preserve"> (</w:t>
      </w:r>
      <w:r>
        <w:rPr>
          <w:rFonts w:ascii="Arial" w:hAnsi="Arial"/>
          <w:color w:val="000000"/>
          <w:spacing w:val="-3"/>
          <w:sz w:val="18"/>
          <w:szCs w:val="18"/>
        </w:rPr>
        <w:t>кэ</w:t>
      </w:r>
      <w:r>
        <w:rPr>
          <w:rFonts w:ascii="Arial" w:hAnsi="Arial" w:cs="Arial"/>
          <w:color w:val="000000"/>
          <w:spacing w:val="-3"/>
          <w:sz w:val="18"/>
          <w:szCs w:val="18"/>
        </w:rPr>
        <w:t>)</w:t>
      </w:r>
    </w:p>
    <w:tbl>
      <w:tblPr>
        <w:tblW w:w="0" w:type="auto"/>
        <w:tblInd w:w="-8" w:type="dxa"/>
        <w:tblLayout w:type="fixed"/>
        <w:tblCellMar>
          <w:left w:w="40" w:type="dxa"/>
          <w:right w:w="40" w:type="dxa"/>
        </w:tblCellMar>
        <w:tblLook w:val="0000" w:firstRow="0" w:lastRow="0" w:firstColumn="0" w:lastColumn="0" w:noHBand="0" w:noVBand="0"/>
      </w:tblPr>
      <w:tblGrid>
        <w:gridCol w:w="396"/>
        <w:gridCol w:w="837"/>
        <w:gridCol w:w="3267"/>
        <w:gridCol w:w="702"/>
        <w:gridCol w:w="720"/>
        <w:gridCol w:w="1062"/>
        <w:gridCol w:w="1098"/>
      </w:tblGrid>
      <w:tr w:rsidR="007D3551">
        <w:trPr>
          <w:trHeight w:hRule="exact" w:val="261"/>
        </w:trPr>
        <w:tc>
          <w:tcPr>
            <w:tcW w:w="39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w:t>
            </w: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Обосно-</w:t>
            </w:r>
          </w:p>
        </w:tc>
        <w:tc>
          <w:tcPr>
            <w:tcW w:w="326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ind w:left="905"/>
            </w:pPr>
            <w:r>
              <w:rPr>
                <w:rFonts w:ascii="Arial" w:hAnsi="Arial"/>
                <w:color w:val="000000"/>
                <w:spacing w:val="-1"/>
                <w:sz w:val="18"/>
                <w:szCs w:val="18"/>
              </w:rPr>
              <w:t>Наименование</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Ед</w:t>
            </w:r>
            <w:r>
              <w:rPr>
                <w:rFonts w:ascii="Arial" w:hAnsi="Arial" w:cs="Arial"/>
                <w:color w:val="000000"/>
                <w:sz w:val="18"/>
                <w:szCs w:val="18"/>
              </w:rPr>
              <w:t>.</w:t>
            </w:r>
          </w:p>
        </w:tc>
        <w:tc>
          <w:tcPr>
            <w:tcW w:w="7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8"/>
                <w:szCs w:val="18"/>
              </w:rPr>
              <w:t>Кол</w:t>
            </w:r>
            <w:r>
              <w:rPr>
                <w:rFonts w:ascii="Arial" w:hAnsi="Arial" w:cs="Arial"/>
                <w:color w:val="000000"/>
                <w:spacing w:val="3"/>
                <w:sz w:val="18"/>
                <w:szCs w:val="18"/>
              </w:rPr>
              <w:t>-</w:t>
            </w:r>
            <w:r>
              <w:rPr>
                <w:rFonts w:ascii="Arial" w:hAnsi="Arial"/>
                <w:color w:val="000000"/>
                <w:spacing w:val="3"/>
                <w:sz w:val="18"/>
                <w:szCs w:val="18"/>
              </w:rPr>
              <w:t>во</w:t>
            </w: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sz w:val="18"/>
                <w:szCs w:val="18"/>
              </w:rPr>
              <w:t>Цена</w:t>
            </w:r>
          </w:p>
        </w:tc>
        <w:tc>
          <w:tcPr>
            <w:tcW w:w="109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3"/>
                <w:sz w:val="18"/>
                <w:szCs w:val="18"/>
              </w:rPr>
              <w:t>Сумма</w:t>
            </w:r>
            <w:r>
              <w:rPr>
                <w:rFonts w:ascii="Arial" w:hAnsi="Arial" w:cs="Arial"/>
                <w:color w:val="000000"/>
                <w:spacing w:val="-3"/>
                <w:sz w:val="18"/>
                <w:szCs w:val="18"/>
              </w:rPr>
              <w:t>,</w:t>
            </w:r>
          </w:p>
        </w:tc>
      </w:tr>
      <w:tr w:rsidR="007D3551">
        <w:trPr>
          <w:trHeight w:hRule="exact" w:val="225"/>
        </w:trPr>
        <w:tc>
          <w:tcPr>
            <w:tcW w:w="39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п</w:t>
            </w:r>
            <w:r>
              <w:rPr>
                <w:rFonts w:ascii="Arial" w:hAnsi="Arial" w:cs="Arial"/>
                <w:color w:val="000000"/>
                <w:sz w:val="18"/>
                <w:szCs w:val="18"/>
              </w:rPr>
              <w:t>/</w:t>
            </w:r>
            <w:r>
              <w:rPr>
                <w:rFonts w:ascii="Arial" w:hAnsi="Arial"/>
                <w:color w:val="000000"/>
                <w:sz w:val="18"/>
                <w:szCs w:val="18"/>
              </w:rPr>
              <w:t>п</w:t>
            </w: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b/>
                <w:bCs/>
                <w:color w:val="000000"/>
                <w:spacing w:val="-7"/>
                <w:sz w:val="18"/>
                <w:szCs w:val="18"/>
              </w:rPr>
              <w:t>вание</w:t>
            </w:r>
          </w:p>
        </w:tc>
        <w:tc>
          <w:tcPr>
            <w:tcW w:w="326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ind w:left="1292"/>
            </w:pPr>
            <w:r>
              <w:rPr>
                <w:rFonts w:ascii="Arial" w:hAnsi="Arial"/>
                <w:color w:val="000000"/>
                <w:sz w:val="18"/>
                <w:szCs w:val="18"/>
              </w:rPr>
              <w:t>работ</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изм</w:t>
            </w:r>
            <w:r>
              <w:rPr>
                <w:rFonts w:ascii="Arial" w:hAnsi="Arial" w:cs="Arial"/>
                <w:color w:val="000000"/>
                <w:spacing w:val="-2"/>
                <w:sz w:val="18"/>
                <w:szCs w:val="18"/>
              </w:rPr>
              <w:t>.</w:t>
            </w:r>
          </w:p>
        </w:tc>
        <w:tc>
          <w:tcPr>
            <w:tcW w:w="7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ед</w:t>
            </w:r>
            <w:r>
              <w:rPr>
                <w:rFonts w:ascii="Arial" w:hAnsi="Arial" w:cs="Arial"/>
                <w:color w:val="000000"/>
                <w:sz w:val="18"/>
                <w:szCs w:val="18"/>
              </w:rPr>
              <w:t xml:space="preserve">., </w:t>
            </w:r>
            <w:r>
              <w:rPr>
                <w:rFonts w:ascii="Arial" w:hAnsi="Arial"/>
                <w:color w:val="000000"/>
                <w:sz w:val="18"/>
                <w:szCs w:val="18"/>
              </w:rPr>
              <w:t>руб</w:t>
            </w:r>
            <w:r>
              <w:rPr>
                <w:rFonts w:ascii="Arial" w:hAnsi="Arial" w:cs="Arial"/>
                <w:color w:val="000000"/>
                <w:sz w:val="18"/>
                <w:szCs w:val="18"/>
              </w:rPr>
              <w:t>.</w:t>
            </w:r>
          </w:p>
        </w:tc>
        <w:tc>
          <w:tcPr>
            <w:tcW w:w="109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2"/>
                <w:sz w:val="18"/>
                <w:szCs w:val="18"/>
              </w:rPr>
              <w:t>руб</w:t>
            </w:r>
            <w:r>
              <w:rPr>
                <w:rFonts w:ascii="Arial" w:hAnsi="Arial" w:cs="Arial"/>
                <w:color w:val="000000"/>
                <w:spacing w:val="-2"/>
                <w:sz w:val="18"/>
                <w:szCs w:val="18"/>
              </w:rPr>
              <w:t>.</w:t>
            </w:r>
          </w:p>
        </w:tc>
      </w:tr>
      <w:tr w:rsidR="007D3551">
        <w:trPr>
          <w:trHeight w:hRule="exact" w:val="243"/>
        </w:trPr>
        <w:tc>
          <w:tcPr>
            <w:tcW w:w="396"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83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3267"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ind w:left="1494"/>
            </w:pPr>
            <w:r>
              <w:rPr>
                <w:rFonts w:ascii="Arial" w:hAnsi="Arial" w:cs="Arial"/>
                <w:color w:val="000000"/>
                <w:sz w:val="18"/>
                <w:szCs w:val="18"/>
              </w:rPr>
              <w:t>3</w:t>
            </w:r>
          </w:p>
        </w:tc>
        <w:tc>
          <w:tcPr>
            <w:tcW w:w="70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1062"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w:t>
            </w:r>
          </w:p>
        </w:tc>
        <w:tc>
          <w:tcPr>
            <w:tcW w:w="1098" w:type="dxa"/>
            <w:tcBorders>
              <w:top w:val="single" w:sz="6" w:space="0" w:color="auto"/>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w:t>
            </w:r>
          </w:p>
        </w:tc>
      </w:tr>
      <w:tr w:rsidR="007D3551">
        <w:trPr>
          <w:trHeight w:hRule="exact" w:val="234"/>
        </w:trPr>
        <w:tc>
          <w:tcPr>
            <w:tcW w:w="39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83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3267" w:type="dxa"/>
            <w:tcBorders>
              <w:top w:val="single" w:sz="6" w:space="0" w:color="auto"/>
              <w:left w:val="nil"/>
              <w:bottom w:val="single" w:sz="6" w:space="0" w:color="auto"/>
              <w:right w:val="nil"/>
            </w:tcBorders>
            <w:shd w:val="clear" w:color="auto" w:fill="FFFFFF"/>
          </w:tcPr>
          <w:p w:rsidR="007D3551" w:rsidRDefault="007D3551">
            <w:pPr>
              <w:shd w:val="clear" w:color="auto" w:fill="FFFFFF"/>
              <w:ind w:left="1008"/>
            </w:pPr>
            <w:r>
              <w:rPr>
                <w:rFonts w:ascii="Arial" w:hAnsi="Arial" w:cs="Arial"/>
                <w:color w:val="000000"/>
                <w:spacing w:val="2"/>
                <w:sz w:val="18"/>
                <w:szCs w:val="18"/>
                <w:lang w:val="en-US"/>
              </w:rPr>
              <w:t xml:space="preserve">I. </w:t>
            </w:r>
            <w:r>
              <w:rPr>
                <w:rFonts w:ascii="Arial" w:hAnsi="Arial"/>
                <w:color w:val="000000"/>
                <w:spacing w:val="2"/>
                <w:sz w:val="18"/>
                <w:szCs w:val="18"/>
              </w:rPr>
              <w:t>Перекрытия</w:t>
            </w:r>
            <w:r>
              <w:rPr>
                <w:rFonts w:ascii="Arial" w:hAnsi="Arial" w:cs="Arial"/>
                <w:color w:val="000000"/>
                <w:spacing w:val="2"/>
                <w:sz w:val="18"/>
                <w:szCs w:val="18"/>
              </w:rPr>
              <w:t xml:space="preserve">, </w:t>
            </w:r>
            <w:r>
              <w:rPr>
                <w:rFonts w:ascii="Arial" w:hAnsi="Arial"/>
                <w:color w:val="000000"/>
                <w:spacing w:val="2"/>
                <w:sz w:val="18"/>
                <w:szCs w:val="18"/>
              </w:rPr>
              <w:t>покрытия</w:t>
            </w:r>
          </w:p>
        </w:tc>
        <w:tc>
          <w:tcPr>
            <w:tcW w:w="702" w:type="dxa"/>
            <w:tcBorders>
              <w:top w:val="single" w:sz="6" w:space="0" w:color="auto"/>
              <w:left w:val="nil"/>
              <w:bottom w:val="single" w:sz="6" w:space="0" w:color="auto"/>
              <w:right w:val="nil"/>
            </w:tcBorders>
            <w:shd w:val="clear" w:color="auto" w:fill="FFFFFF"/>
          </w:tcPr>
          <w:p w:rsidR="007D3551" w:rsidRDefault="007D3551">
            <w:pPr>
              <w:shd w:val="clear" w:color="auto" w:fill="FFFFFF"/>
              <w:jc w:val="center"/>
            </w:pPr>
            <w:r>
              <w:rPr>
                <w:rFonts w:ascii="Arial" w:hAnsi="Arial" w:cs="Arial"/>
                <w:color w:val="000000"/>
                <w:spacing w:val="9"/>
                <w:sz w:val="18"/>
                <w:szCs w:val="18"/>
              </w:rPr>
              <w:t>,</w:t>
            </w:r>
            <w:r>
              <w:rPr>
                <w:rFonts w:ascii="Arial" w:hAnsi="Arial"/>
                <w:color w:val="000000"/>
                <w:spacing w:val="9"/>
                <w:sz w:val="18"/>
                <w:szCs w:val="18"/>
              </w:rPr>
              <w:t>кровля</w:t>
            </w:r>
          </w:p>
        </w:tc>
        <w:tc>
          <w:tcPr>
            <w:tcW w:w="720"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6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9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351"/>
        </w:trPr>
        <w:tc>
          <w:tcPr>
            <w:tcW w:w="39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1.14.11</w:t>
            </w:r>
          </w:p>
        </w:tc>
        <w:tc>
          <w:tcPr>
            <w:tcW w:w="326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Укладка</w:t>
            </w:r>
            <w:r>
              <w:rPr>
                <w:rFonts w:ascii="Arial" w:hAnsi="Arial" w:cs="Arial"/>
                <w:color w:val="000000"/>
                <w:spacing w:val="-4"/>
                <w:sz w:val="18"/>
                <w:szCs w:val="18"/>
              </w:rPr>
              <w:t xml:space="preserve"> </w:t>
            </w:r>
            <w:r>
              <w:rPr>
                <w:rFonts w:ascii="Arial" w:hAnsi="Arial"/>
                <w:color w:val="000000"/>
                <w:spacing w:val="-4"/>
                <w:sz w:val="18"/>
                <w:szCs w:val="18"/>
              </w:rPr>
              <w:t>ребристых</w:t>
            </w:r>
            <w:r>
              <w:rPr>
                <w:rFonts w:ascii="Arial" w:hAnsi="Arial" w:cs="Arial"/>
                <w:color w:val="000000"/>
                <w:spacing w:val="-4"/>
                <w:sz w:val="18"/>
                <w:szCs w:val="18"/>
              </w:rPr>
              <w:t xml:space="preserve"> </w:t>
            </w:r>
            <w:r>
              <w:rPr>
                <w:rFonts w:ascii="Arial" w:hAnsi="Arial"/>
                <w:color w:val="000000"/>
                <w:spacing w:val="-4"/>
                <w:sz w:val="18"/>
                <w:szCs w:val="18"/>
              </w:rPr>
              <w:t>плит</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18"/>
                <w:szCs w:val="18"/>
              </w:rPr>
              <w:t>9371</w:t>
            </w:r>
          </w:p>
        </w:tc>
        <w:tc>
          <w:tcPr>
            <w:tcW w:w="109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46855</w:t>
            </w:r>
          </w:p>
        </w:tc>
      </w:tr>
      <w:tr w:rsidR="007D3551">
        <w:trPr>
          <w:trHeight w:hRule="exact" w:val="360"/>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1.14.03</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Монтаж</w:t>
            </w:r>
            <w:r>
              <w:rPr>
                <w:rFonts w:ascii="Arial" w:hAnsi="Arial" w:cs="Arial"/>
                <w:color w:val="000000"/>
                <w:spacing w:val="-5"/>
                <w:sz w:val="18"/>
                <w:szCs w:val="18"/>
              </w:rPr>
              <w:t xml:space="preserve"> </w:t>
            </w:r>
            <w:r>
              <w:rPr>
                <w:rFonts w:ascii="Arial" w:hAnsi="Arial"/>
                <w:color w:val="000000"/>
                <w:spacing w:val="-5"/>
                <w:sz w:val="18"/>
                <w:szCs w:val="18"/>
              </w:rPr>
              <w:t>металлич</w:t>
            </w:r>
            <w:r>
              <w:rPr>
                <w:rFonts w:ascii="Arial" w:hAnsi="Arial" w:cs="Arial"/>
                <w:color w:val="000000"/>
                <w:spacing w:val="-5"/>
                <w:sz w:val="18"/>
                <w:szCs w:val="18"/>
              </w:rPr>
              <w:t xml:space="preserve">. </w:t>
            </w:r>
            <w:r>
              <w:rPr>
                <w:rFonts w:ascii="Arial" w:hAnsi="Arial"/>
                <w:color w:val="000000"/>
                <w:spacing w:val="-5"/>
                <w:sz w:val="18"/>
                <w:szCs w:val="18"/>
              </w:rPr>
              <w:t>конструкций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z w:val="18"/>
                <w:szCs w:val="18"/>
              </w:rPr>
              <w:t>тн</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6449</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12898</w:t>
            </w:r>
          </w:p>
        </w:tc>
      </w:tr>
      <w:tr w:rsidR="007D3551">
        <w:trPr>
          <w:trHeight w:hRule="exact" w:val="360"/>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перекрытий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9"/>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01.02.02</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Устр</w:t>
            </w:r>
            <w:r>
              <w:rPr>
                <w:rFonts w:ascii="Arial" w:hAnsi="Arial" w:cs="Arial"/>
                <w:color w:val="000000"/>
                <w:spacing w:val="-4"/>
                <w:sz w:val="18"/>
                <w:szCs w:val="18"/>
              </w:rPr>
              <w:t>-</w:t>
            </w:r>
            <w:r>
              <w:rPr>
                <w:rFonts w:ascii="Arial" w:hAnsi="Arial"/>
                <w:color w:val="000000"/>
                <w:spacing w:val="-4"/>
                <w:sz w:val="18"/>
                <w:szCs w:val="18"/>
              </w:rPr>
              <w:t>во</w:t>
            </w:r>
            <w:r>
              <w:rPr>
                <w:rFonts w:ascii="Arial" w:hAnsi="Arial" w:cs="Arial"/>
                <w:color w:val="000000"/>
                <w:spacing w:val="-4"/>
                <w:sz w:val="18"/>
                <w:szCs w:val="18"/>
              </w:rPr>
              <w:t xml:space="preserve"> </w:t>
            </w:r>
            <w:r>
              <w:rPr>
                <w:rFonts w:ascii="Arial" w:hAnsi="Arial"/>
                <w:color w:val="000000"/>
                <w:spacing w:val="-4"/>
                <w:sz w:val="18"/>
                <w:szCs w:val="18"/>
              </w:rPr>
              <w:t>теплоизоляции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4899</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24495</w:t>
            </w:r>
          </w:p>
        </w:tc>
      </w:tr>
      <w:tr w:rsidR="007D3551">
        <w:trPr>
          <w:trHeight w:hRule="exact" w:val="477"/>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1.20.04</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Рулонные</w:t>
            </w:r>
            <w:r>
              <w:rPr>
                <w:rFonts w:ascii="Arial" w:hAnsi="Arial" w:cs="Arial"/>
                <w:color w:val="000000"/>
                <w:spacing w:val="-5"/>
                <w:sz w:val="18"/>
                <w:szCs w:val="18"/>
              </w:rPr>
              <w:t xml:space="preserve"> </w:t>
            </w:r>
            <w:r>
              <w:rPr>
                <w:rFonts w:ascii="Arial" w:hAnsi="Arial"/>
                <w:color w:val="000000"/>
                <w:spacing w:val="-5"/>
                <w:sz w:val="18"/>
                <w:szCs w:val="18"/>
              </w:rPr>
              <w:t>покрытия</w:t>
            </w:r>
            <w:r>
              <w:rPr>
                <w:rFonts w:ascii="Arial" w:hAnsi="Arial" w:cs="Arial"/>
                <w:color w:val="000000"/>
                <w:spacing w:val="-5"/>
                <w:sz w:val="18"/>
                <w:szCs w:val="18"/>
              </w:rPr>
              <w:t xml:space="preserve"> </w:t>
            </w:r>
            <w:r>
              <w:rPr>
                <w:rFonts w:ascii="Arial" w:hAnsi="Arial"/>
                <w:color w:val="000000"/>
                <w:spacing w:val="-5"/>
                <w:sz w:val="18"/>
                <w:szCs w:val="18"/>
              </w:rPr>
              <w:t>кровель</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r>
              <w:rPr>
                <w:rFonts w:ascii="Arial" w:hAnsi="Arial"/>
                <w:color w:val="000000"/>
                <w:sz w:val="18"/>
                <w:szCs w:val="18"/>
              </w:rPr>
              <w:t>м</w:t>
            </w:r>
            <w:r>
              <w:rPr>
                <w:rFonts w:ascii="Arial" w:hAnsi="Arial" w:cs="Arial"/>
                <w:color w:val="000000"/>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4591</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18364</w:t>
            </w:r>
          </w:p>
        </w:tc>
      </w:tr>
      <w:tr w:rsidR="007D3551">
        <w:trPr>
          <w:trHeight w:hRule="exact" w:val="576"/>
        </w:trPr>
        <w:tc>
          <w:tcPr>
            <w:tcW w:w="39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6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pacing w:val="-2"/>
                <w:sz w:val="18"/>
                <w:szCs w:val="18"/>
              </w:rPr>
              <w:t>Итого</w:t>
            </w:r>
            <w:r>
              <w:rPr>
                <w:rFonts w:ascii="Arial" w:hAnsi="Arial" w:cs="Arial"/>
                <w:color w:val="000000"/>
                <w:spacing w:val="-2"/>
                <w:sz w:val="18"/>
                <w:szCs w:val="18"/>
              </w:rPr>
              <w:t xml:space="preserve"> </w:t>
            </w:r>
            <w:r>
              <w:rPr>
                <w:rFonts w:ascii="Arial" w:hAnsi="Arial"/>
                <w:color w:val="000000"/>
                <w:spacing w:val="-2"/>
                <w:sz w:val="18"/>
                <w:szCs w:val="18"/>
              </w:rPr>
              <w:t>по</w:t>
            </w:r>
            <w:r>
              <w:rPr>
                <w:rFonts w:ascii="Arial" w:hAnsi="Arial" w:cs="Arial"/>
                <w:color w:val="000000"/>
                <w:spacing w:val="-2"/>
                <w:sz w:val="18"/>
                <w:szCs w:val="18"/>
              </w:rPr>
              <w:t xml:space="preserve"> </w:t>
            </w:r>
            <w:r>
              <w:rPr>
                <w:rFonts w:ascii="Arial" w:hAnsi="Arial"/>
                <w:color w:val="000000"/>
                <w:spacing w:val="-2"/>
                <w:sz w:val="18"/>
                <w:szCs w:val="18"/>
              </w:rPr>
              <w:t>разделу</w:t>
            </w:r>
            <w:r>
              <w:rPr>
                <w:rFonts w:ascii="Arial" w:hAnsi="Arial" w:cs="Arial"/>
                <w:color w:val="000000"/>
                <w:spacing w:val="-2"/>
                <w:sz w:val="18"/>
                <w:szCs w:val="18"/>
              </w:rPr>
              <w:t xml:space="preserve"> 1</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olor w:val="000000"/>
                <w:spacing w:val="-1"/>
                <w:sz w:val="18"/>
                <w:szCs w:val="18"/>
              </w:rPr>
              <w:t>руб</w:t>
            </w:r>
            <w:r>
              <w:rPr>
                <w:rFonts w:ascii="Arial" w:hAnsi="Arial" w:cs="Arial"/>
                <w:color w:val="000000"/>
                <w:spacing w:val="-1"/>
                <w:sz w:val="18"/>
                <w:szCs w:val="18"/>
              </w:rPr>
              <w:t>.</w:t>
            </w:r>
          </w:p>
        </w:tc>
        <w:tc>
          <w:tcPr>
            <w:tcW w:w="7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b/>
                <w:bCs/>
                <w:color w:val="000000"/>
                <w:spacing w:val="-6"/>
                <w:sz w:val="18"/>
                <w:szCs w:val="18"/>
              </w:rPr>
              <w:t>102612</w:t>
            </w:r>
          </w:p>
        </w:tc>
      </w:tr>
      <w:tr w:rsidR="007D3551">
        <w:trPr>
          <w:trHeight w:hRule="exact" w:val="234"/>
        </w:trPr>
        <w:tc>
          <w:tcPr>
            <w:tcW w:w="396" w:type="dxa"/>
            <w:tcBorders>
              <w:top w:val="single" w:sz="6" w:space="0" w:color="auto"/>
              <w:left w:val="single" w:sz="6" w:space="0" w:color="auto"/>
              <w:bottom w:val="single" w:sz="6" w:space="0" w:color="auto"/>
              <w:right w:val="nil"/>
            </w:tcBorders>
            <w:shd w:val="clear" w:color="auto" w:fill="FFFFFF"/>
          </w:tcPr>
          <w:p w:rsidR="007D3551" w:rsidRDefault="007D3551">
            <w:pPr>
              <w:shd w:val="clear" w:color="auto" w:fill="FFFFFF"/>
            </w:pPr>
          </w:p>
        </w:tc>
        <w:tc>
          <w:tcPr>
            <w:tcW w:w="837"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3969" w:type="dxa"/>
            <w:gridSpan w:val="2"/>
            <w:tcBorders>
              <w:top w:val="single" w:sz="6" w:space="0" w:color="auto"/>
              <w:left w:val="nil"/>
              <w:bottom w:val="single" w:sz="6" w:space="0" w:color="auto"/>
              <w:right w:val="nil"/>
            </w:tcBorders>
            <w:shd w:val="clear" w:color="auto" w:fill="FFFFFF"/>
          </w:tcPr>
          <w:p w:rsidR="007D3551" w:rsidRDefault="007D3551">
            <w:pPr>
              <w:shd w:val="clear" w:color="auto" w:fill="FFFFFF"/>
              <w:ind w:left="1269"/>
            </w:pPr>
            <w:r>
              <w:rPr>
                <w:rFonts w:ascii="Arial" w:hAnsi="Arial" w:cs="Arial"/>
                <w:color w:val="000000"/>
                <w:spacing w:val="2"/>
                <w:sz w:val="18"/>
                <w:szCs w:val="18"/>
                <w:lang w:val="en-US"/>
              </w:rPr>
              <w:t xml:space="preserve">II. </w:t>
            </w:r>
            <w:r>
              <w:rPr>
                <w:rFonts w:ascii="Arial" w:hAnsi="Arial"/>
                <w:color w:val="000000"/>
                <w:spacing w:val="2"/>
                <w:sz w:val="18"/>
                <w:szCs w:val="18"/>
              </w:rPr>
              <w:t>Полы</w:t>
            </w:r>
            <w:r>
              <w:rPr>
                <w:rFonts w:ascii="Arial" w:hAnsi="Arial" w:cs="Arial"/>
                <w:color w:val="000000"/>
                <w:spacing w:val="2"/>
                <w:sz w:val="18"/>
                <w:szCs w:val="18"/>
              </w:rPr>
              <w:t xml:space="preserve"> </w:t>
            </w:r>
            <w:r>
              <w:rPr>
                <w:rFonts w:ascii="Arial" w:hAnsi="Arial"/>
                <w:color w:val="000000"/>
                <w:spacing w:val="2"/>
                <w:sz w:val="18"/>
                <w:szCs w:val="18"/>
              </w:rPr>
              <w:t>и</w:t>
            </w:r>
            <w:r>
              <w:rPr>
                <w:rFonts w:ascii="Arial" w:hAnsi="Arial" w:cs="Arial"/>
                <w:color w:val="000000"/>
                <w:spacing w:val="2"/>
                <w:sz w:val="18"/>
                <w:szCs w:val="18"/>
              </w:rPr>
              <w:t xml:space="preserve"> </w:t>
            </w:r>
            <w:r>
              <w:rPr>
                <w:rFonts w:ascii="Arial" w:hAnsi="Arial"/>
                <w:color w:val="000000"/>
                <w:spacing w:val="2"/>
                <w:sz w:val="18"/>
                <w:szCs w:val="18"/>
              </w:rPr>
              <w:t>внутренняя</w:t>
            </w:r>
            <w:r>
              <w:rPr>
                <w:rFonts w:ascii="Arial" w:hAnsi="Arial" w:cs="Arial"/>
                <w:color w:val="000000"/>
                <w:spacing w:val="2"/>
                <w:sz w:val="18"/>
                <w:szCs w:val="18"/>
              </w:rPr>
              <w:t xml:space="preserve"> </w:t>
            </w:r>
            <w:r>
              <w:rPr>
                <w:rFonts w:ascii="Arial" w:hAnsi="Arial"/>
                <w:color w:val="000000"/>
                <w:spacing w:val="2"/>
                <w:sz w:val="18"/>
                <w:szCs w:val="18"/>
              </w:rPr>
              <w:t>отделю</w:t>
            </w:r>
          </w:p>
        </w:tc>
        <w:tc>
          <w:tcPr>
            <w:tcW w:w="720" w:type="dxa"/>
            <w:tcBorders>
              <w:top w:val="single" w:sz="6" w:space="0" w:color="auto"/>
              <w:left w:val="nil"/>
              <w:bottom w:val="single" w:sz="6" w:space="0" w:color="auto"/>
              <w:right w:val="nil"/>
            </w:tcBorders>
            <w:shd w:val="clear" w:color="auto" w:fill="FFFFFF"/>
          </w:tcPr>
          <w:p w:rsidR="007D3551" w:rsidRDefault="007D3551">
            <w:pPr>
              <w:shd w:val="clear" w:color="auto" w:fill="FFFFFF"/>
            </w:pPr>
            <w:r>
              <w:rPr>
                <w:rFonts w:ascii="Arial" w:hAnsi="Arial" w:cs="Arial"/>
                <w:b/>
                <w:bCs/>
                <w:color w:val="000000"/>
                <w:sz w:val="14"/>
                <w:szCs w:val="14"/>
                <w:lang w:val="en-US"/>
              </w:rPr>
              <w:t>i</w:t>
            </w:r>
          </w:p>
        </w:tc>
        <w:tc>
          <w:tcPr>
            <w:tcW w:w="1062" w:type="dxa"/>
            <w:tcBorders>
              <w:top w:val="single" w:sz="6" w:space="0" w:color="auto"/>
              <w:left w:val="nil"/>
              <w:bottom w:val="single" w:sz="6" w:space="0" w:color="auto"/>
              <w:right w:val="nil"/>
            </w:tcBorders>
            <w:shd w:val="clear" w:color="auto" w:fill="FFFFFF"/>
          </w:tcPr>
          <w:p w:rsidR="007D3551" w:rsidRDefault="007D3551">
            <w:pPr>
              <w:shd w:val="clear" w:color="auto" w:fill="FFFFFF"/>
            </w:pPr>
          </w:p>
        </w:tc>
        <w:tc>
          <w:tcPr>
            <w:tcW w:w="1098" w:type="dxa"/>
            <w:tcBorders>
              <w:top w:val="single" w:sz="6" w:space="0" w:color="auto"/>
              <w:left w:val="nil"/>
              <w:bottom w:val="single" w:sz="6" w:space="0" w:color="auto"/>
              <w:right w:val="single" w:sz="6" w:space="0" w:color="auto"/>
            </w:tcBorders>
            <w:shd w:val="clear" w:color="auto" w:fill="FFFFFF"/>
          </w:tcPr>
          <w:p w:rsidR="007D3551" w:rsidRDefault="007D3551">
            <w:pPr>
              <w:shd w:val="clear" w:color="auto" w:fill="FFFFFF"/>
            </w:pPr>
          </w:p>
        </w:tc>
      </w:tr>
      <w:tr w:rsidR="007D3551">
        <w:trPr>
          <w:trHeight w:hRule="exact" w:val="261"/>
        </w:trPr>
        <w:tc>
          <w:tcPr>
            <w:tcW w:w="396"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5</w:t>
            </w:r>
          </w:p>
        </w:tc>
        <w:tc>
          <w:tcPr>
            <w:tcW w:w="83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0"/>
                <w:sz w:val="18"/>
                <w:szCs w:val="18"/>
              </w:rPr>
              <w:t>1.23.01</w:t>
            </w:r>
          </w:p>
        </w:tc>
        <w:tc>
          <w:tcPr>
            <w:tcW w:w="3267"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Устр</w:t>
            </w:r>
            <w:r>
              <w:rPr>
                <w:rFonts w:ascii="Arial" w:hAnsi="Arial" w:cs="Arial"/>
                <w:color w:val="000000"/>
                <w:spacing w:val="-4"/>
                <w:sz w:val="18"/>
                <w:szCs w:val="18"/>
              </w:rPr>
              <w:t>-</w:t>
            </w:r>
            <w:r>
              <w:rPr>
                <w:rFonts w:ascii="Arial" w:hAnsi="Arial"/>
                <w:color w:val="000000"/>
                <w:spacing w:val="-4"/>
                <w:sz w:val="18"/>
                <w:szCs w:val="18"/>
              </w:rPr>
              <w:t>во</w:t>
            </w:r>
            <w:r>
              <w:rPr>
                <w:rFonts w:ascii="Arial" w:hAnsi="Arial" w:cs="Arial"/>
                <w:color w:val="000000"/>
                <w:spacing w:val="-4"/>
                <w:sz w:val="18"/>
                <w:szCs w:val="18"/>
              </w:rPr>
              <w:t xml:space="preserve"> </w:t>
            </w:r>
            <w:r>
              <w:rPr>
                <w:rFonts w:ascii="Arial" w:hAnsi="Arial"/>
                <w:color w:val="000000"/>
                <w:spacing w:val="-4"/>
                <w:sz w:val="18"/>
                <w:szCs w:val="18"/>
              </w:rPr>
              <w:t>подготовки</w:t>
            </w:r>
            <w:r>
              <w:rPr>
                <w:rFonts w:ascii="Arial" w:hAnsi="Arial" w:cs="Arial"/>
                <w:color w:val="000000"/>
                <w:spacing w:val="-4"/>
                <w:sz w:val="18"/>
                <w:szCs w:val="18"/>
              </w:rPr>
              <w:t xml:space="preserve"> </w:t>
            </w:r>
            <w:r>
              <w:rPr>
                <w:rFonts w:ascii="Arial" w:hAnsi="Arial"/>
                <w:color w:val="000000"/>
                <w:spacing w:val="-4"/>
                <w:sz w:val="18"/>
                <w:szCs w:val="18"/>
              </w:rPr>
              <w:t>под</w:t>
            </w:r>
            <w:r>
              <w:rPr>
                <w:rFonts w:ascii="Arial" w:hAnsi="Arial" w:cs="Arial"/>
                <w:color w:val="000000"/>
                <w:spacing w:val="-4"/>
                <w:sz w:val="18"/>
                <w:szCs w:val="18"/>
              </w:rPr>
              <w:t xml:space="preserve"> </w:t>
            </w:r>
            <w:r>
              <w:rPr>
                <w:rFonts w:ascii="Arial" w:hAnsi="Arial"/>
                <w:color w:val="000000"/>
                <w:spacing w:val="-4"/>
                <w:sz w:val="18"/>
                <w:szCs w:val="18"/>
              </w:rPr>
              <w:t>полы</w:t>
            </w:r>
            <w:r>
              <w:rPr>
                <w:rFonts w:ascii="Arial" w:hAnsi="Arial" w:cs="Arial"/>
                <w:color w:val="000000"/>
                <w:spacing w:val="-4"/>
                <w:sz w:val="18"/>
                <w:szCs w:val="18"/>
              </w:rPr>
              <w:t xml:space="preserve"> </w:t>
            </w:r>
            <w:r>
              <w:rPr>
                <w:rFonts w:ascii="Arial" w:hAnsi="Arial"/>
                <w:color w:val="000000"/>
                <w:spacing w:val="-4"/>
                <w:sz w:val="18"/>
                <w:szCs w:val="18"/>
              </w:rPr>
              <w:t>по</w:t>
            </w:r>
          </w:p>
        </w:tc>
        <w:tc>
          <w:tcPr>
            <w:tcW w:w="70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100</w:t>
            </w:r>
            <w:r>
              <w:rPr>
                <w:rFonts w:ascii="Arial" w:hAnsi="Arial"/>
                <w:color w:val="000000"/>
                <w:sz w:val="18"/>
                <w:szCs w:val="18"/>
              </w:rPr>
              <w:t>м</w:t>
            </w:r>
            <w:r>
              <w:rPr>
                <w:rFonts w:ascii="Arial" w:hAnsi="Arial" w:cs="Arial"/>
                <w:color w:val="000000"/>
                <w:sz w:val="18"/>
                <w:szCs w:val="18"/>
              </w:rPr>
              <w:t>2</w:t>
            </w:r>
          </w:p>
        </w:tc>
        <w:tc>
          <w:tcPr>
            <w:tcW w:w="720"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24</w:t>
            </w:r>
          </w:p>
        </w:tc>
        <w:tc>
          <w:tcPr>
            <w:tcW w:w="1062"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4"/>
                <w:sz w:val="18"/>
                <w:szCs w:val="18"/>
              </w:rPr>
              <w:t>4760</w:t>
            </w:r>
          </w:p>
        </w:tc>
        <w:tc>
          <w:tcPr>
            <w:tcW w:w="1098" w:type="dxa"/>
            <w:tcBorders>
              <w:top w:val="single" w:sz="6" w:space="0" w:color="auto"/>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114240</w:t>
            </w:r>
          </w:p>
        </w:tc>
      </w:tr>
      <w:tr w:rsidR="007D3551">
        <w:trPr>
          <w:trHeight w:hRule="exact" w:val="342"/>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грунтовому</w:t>
            </w:r>
            <w:r>
              <w:rPr>
                <w:rFonts w:ascii="Arial" w:hAnsi="Arial" w:cs="Arial"/>
                <w:color w:val="000000"/>
                <w:spacing w:val="-5"/>
                <w:sz w:val="18"/>
                <w:szCs w:val="18"/>
              </w:rPr>
              <w:t xml:space="preserve"> </w:t>
            </w:r>
            <w:r>
              <w:rPr>
                <w:rFonts w:ascii="Arial" w:hAnsi="Arial"/>
                <w:color w:val="000000"/>
                <w:spacing w:val="-5"/>
                <w:sz w:val="18"/>
                <w:szCs w:val="18"/>
              </w:rPr>
              <w:t>основанию</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0"/>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6</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1.23.02</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То</w:t>
            </w:r>
            <w:r>
              <w:rPr>
                <w:rFonts w:ascii="Arial" w:hAnsi="Arial" w:cs="Arial"/>
                <w:color w:val="000000"/>
                <w:spacing w:val="-4"/>
                <w:sz w:val="18"/>
                <w:szCs w:val="18"/>
              </w:rPr>
              <w:t xml:space="preserve"> </w:t>
            </w:r>
            <w:r>
              <w:rPr>
                <w:rFonts w:ascii="Arial" w:hAnsi="Arial"/>
                <w:color w:val="000000"/>
                <w:spacing w:val="-4"/>
                <w:sz w:val="18"/>
                <w:szCs w:val="18"/>
              </w:rPr>
              <w:t>же</w:t>
            </w:r>
            <w:r>
              <w:rPr>
                <w:rFonts w:ascii="Arial" w:hAnsi="Arial" w:cs="Arial"/>
                <w:color w:val="000000"/>
                <w:spacing w:val="-4"/>
                <w:sz w:val="18"/>
                <w:szCs w:val="18"/>
              </w:rPr>
              <w:t xml:space="preserve">, </w:t>
            </w:r>
            <w:r>
              <w:rPr>
                <w:rFonts w:ascii="Arial" w:hAnsi="Arial"/>
                <w:color w:val="000000"/>
                <w:spacing w:val="-4"/>
                <w:sz w:val="18"/>
                <w:szCs w:val="18"/>
              </w:rPr>
              <w:t>по</w:t>
            </w:r>
            <w:r>
              <w:rPr>
                <w:rFonts w:ascii="Arial" w:hAnsi="Arial" w:cs="Arial"/>
                <w:color w:val="000000"/>
                <w:spacing w:val="-4"/>
                <w:sz w:val="18"/>
                <w:szCs w:val="18"/>
              </w:rPr>
              <w:t xml:space="preserve"> </w:t>
            </w:r>
            <w:r>
              <w:rPr>
                <w:rFonts w:ascii="Arial" w:hAnsi="Arial"/>
                <w:color w:val="000000"/>
                <w:spacing w:val="-4"/>
                <w:sz w:val="18"/>
                <w:szCs w:val="18"/>
              </w:rPr>
              <w:t>перекрытию</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100</w:t>
            </w:r>
            <w:r>
              <w:rPr>
                <w:rFonts w:ascii="Arial" w:hAnsi="Arial"/>
                <w:color w:val="000000"/>
                <w:spacing w:val="1"/>
                <w:sz w:val="18"/>
                <w:szCs w:val="18"/>
              </w:rPr>
              <w:t>м</w:t>
            </w:r>
            <w:r>
              <w:rPr>
                <w:rFonts w:ascii="Arial" w:hAnsi="Arial" w:cs="Arial"/>
                <w:color w:val="000000"/>
                <w:spacing w:val="1"/>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3629</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3629</w:t>
            </w:r>
          </w:p>
        </w:tc>
      </w:tr>
      <w:tr w:rsidR="007D3551">
        <w:trPr>
          <w:trHeight w:hRule="exact" w:val="486"/>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7</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1.23.03</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Устр</w:t>
            </w:r>
            <w:r>
              <w:rPr>
                <w:rFonts w:ascii="Arial" w:hAnsi="Arial" w:cs="Arial"/>
                <w:color w:val="000000"/>
                <w:spacing w:val="-4"/>
                <w:sz w:val="18"/>
                <w:szCs w:val="18"/>
              </w:rPr>
              <w:t>-</w:t>
            </w:r>
            <w:r>
              <w:rPr>
                <w:rFonts w:ascii="Arial" w:hAnsi="Arial"/>
                <w:color w:val="000000"/>
                <w:spacing w:val="-4"/>
                <w:sz w:val="18"/>
                <w:szCs w:val="18"/>
              </w:rPr>
              <w:t>во</w:t>
            </w:r>
            <w:r>
              <w:rPr>
                <w:rFonts w:ascii="Arial" w:hAnsi="Arial" w:cs="Arial"/>
                <w:color w:val="000000"/>
                <w:spacing w:val="-4"/>
                <w:sz w:val="18"/>
                <w:szCs w:val="18"/>
              </w:rPr>
              <w:t xml:space="preserve"> </w:t>
            </w:r>
            <w:r>
              <w:rPr>
                <w:rFonts w:ascii="Arial" w:hAnsi="Arial"/>
                <w:color w:val="000000"/>
                <w:spacing w:val="-4"/>
                <w:sz w:val="18"/>
                <w:szCs w:val="18"/>
              </w:rPr>
              <w:t>полов</w:t>
            </w:r>
            <w:r>
              <w:rPr>
                <w:rFonts w:ascii="Arial" w:hAnsi="Arial" w:cs="Arial"/>
                <w:color w:val="000000"/>
                <w:spacing w:val="-4"/>
                <w:sz w:val="18"/>
                <w:szCs w:val="18"/>
              </w:rPr>
              <w:t xml:space="preserve"> </w:t>
            </w:r>
            <w:r>
              <w:rPr>
                <w:rFonts w:ascii="Arial" w:hAnsi="Arial"/>
                <w:color w:val="000000"/>
                <w:spacing w:val="-4"/>
                <w:sz w:val="18"/>
                <w:szCs w:val="18"/>
              </w:rPr>
              <w:t>из</w:t>
            </w:r>
            <w:r>
              <w:rPr>
                <w:rFonts w:ascii="Arial" w:hAnsi="Arial" w:cs="Arial"/>
                <w:color w:val="000000"/>
                <w:spacing w:val="-4"/>
                <w:sz w:val="18"/>
                <w:szCs w:val="18"/>
              </w:rPr>
              <w:t xml:space="preserve"> </w:t>
            </w:r>
            <w:r>
              <w:rPr>
                <w:rFonts w:ascii="Arial" w:hAnsi="Arial"/>
                <w:color w:val="000000"/>
                <w:spacing w:val="-4"/>
                <w:sz w:val="18"/>
                <w:szCs w:val="18"/>
              </w:rPr>
              <w:t>досок</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2</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5770</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11540</w:t>
            </w:r>
          </w:p>
        </w:tc>
      </w:tr>
      <w:tr w:rsidR="007D3551">
        <w:trPr>
          <w:trHeight w:hRule="exact" w:val="369"/>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1.23.06</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Устр</w:t>
            </w:r>
            <w:r>
              <w:rPr>
                <w:rFonts w:ascii="Arial" w:hAnsi="Arial" w:cs="Arial"/>
                <w:color w:val="000000"/>
                <w:spacing w:val="-4"/>
                <w:sz w:val="18"/>
                <w:szCs w:val="18"/>
              </w:rPr>
              <w:t>-</w:t>
            </w:r>
            <w:r>
              <w:rPr>
                <w:rFonts w:ascii="Arial" w:hAnsi="Arial"/>
                <w:color w:val="000000"/>
                <w:spacing w:val="-4"/>
                <w:sz w:val="18"/>
                <w:szCs w:val="18"/>
              </w:rPr>
              <w:t>во</w:t>
            </w:r>
            <w:r>
              <w:rPr>
                <w:rFonts w:ascii="Arial" w:hAnsi="Arial" w:cs="Arial"/>
                <w:color w:val="000000"/>
                <w:spacing w:val="-4"/>
                <w:sz w:val="18"/>
                <w:szCs w:val="18"/>
              </w:rPr>
              <w:t xml:space="preserve"> </w:t>
            </w:r>
            <w:r>
              <w:rPr>
                <w:rFonts w:ascii="Arial" w:hAnsi="Arial"/>
                <w:color w:val="000000"/>
                <w:spacing w:val="-4"/>
                <w:sz w:val="18"/>
                <w:szCs w:val="18"/>
              </w:rPr>
              <w:t>полов</w:t>
            </w:r>
            <w:r>
              <w:rPr>
                <w:rFonts w:ascii="Arial" w:hAnsi="Arial" w:cs="Arial"/>
                <w:color w:val="000000"/>
                <w:spacing w:val="-4"/>
                <w:sz w:val="18"/>
                <w:szCs w:val="18"/>
              </w:rPr>
              <w:t xml:space="preserve"> </w:t>
            </w:r>
            <w:r>
              <w:rPr>
                <w:rFonts w:ascii="Arial" w:hAnsi="Arial"/>
                <w:color w:val="000000"/>
                <w:spacing w:val="-4"/>
                <w:sz w:val="18"/>
                <w:szCs w:val="18"/>
              </w:rPr>
              <w:t>из</w:t>
            </w:r>
            <w:r>
              <w:rPr>
                <w:rFonts w:ascii="Arial" w:hAnsi="Arial" w:cs="Arial"/>
                <w:color w:val="000000"/>
                <w:spacing w:val="-4"/>
                <w:sz w:val="18"/>
                <w:szCs w:val="18"/>
              </w:rPr>
              <w:t xml:space="preserve"> </w:t>
            </w:r>
            <w:r>
              <w:rPr>
                <w:rFonts w:ascii="Arial" w:hAnsi="Arial"/>
                <w:color w:val="000000"/>
                <w:spacing w:val="-4"/>
                <w:sz w:val="18"/>
                <w:szCs w:val="18"/>
              </w:rPr>
              <w:t>линолеума</w:t>
            </w:r>
            <w:r>
              <w:rPr>
                <w:rFonts w:ascii="Arial" w:hAnsi="Arial" w:cs="Arial"/>
                <w:color w:val="000000"/>
                <w:spacing w:val="-4"/>
                <w:sz w:val="18"/>
                <w:szCs w:val="18"/>
              </w:rPr>
              <w:t xml:space="preserve"> </w:t>
            </w:r>
            <w:r>
              <w:rPr>
                <w:rFonts w:ascii="Arial" w:hAnsi="Arial"/>
                <w:color w:val="000000"/>
                <w:spacing w:val="-4"/>
                <w:sz w:val="18"/>
                <w:szCs w:val="18"/>
              </w:rPr>
              <w:t>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8"/>
                <w:sz w:val="18"/>
                <w:szCs w:val="18"/>
              </w:rPr>
              <w:t xml:space="preserve">100 </w:t>
            </w:r>
            <w:r>
              <w:rPr>
                <w:rFonts w:ascii="Arial" w:hAnsi="Arial"/>
                <w:color w:val="000000"/>
                <w:spacing w:val="-8"/>
                <w:sz w:val="18"/>
                <w:szCs w:val="18"/>
              </w:rPr>
              <w:t>м</w:t>
            </w:r>
            <w:r>
              <w:rPr>
                <w:rFonts w:ascii="Arial" w:hAnsi="Arial" w:cs="Arial"/>
                <w:color w:val="000000"/>
                <w:spacing w:val="-8"/>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rPr>
              <w:t>8</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4712</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37696</w:t>
            </w:r>
          </w:p>
        </w:tc>
      </w:tr>
      <w:tr w:rsidR="007D3551">
        <w:trPr>
          <w:trHeight w:hRule="exact" w:val="333"/>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полимерных</w:t>
            </w:r>
            <w:r>
              <w:rPr>
                <w:rFonts w:ascii="Arial" w:hAnsi="Arial" w:cs="Arial"/>
                <w:color w:val="000000"/>
                <w:spacing w:val="-4"/>
                <w:sz w:val="18"/>
                <w:szCs w:val="18"/>
              </w:rPr>
              <w:t xml:space="preserve"> </w:t>
            </w:r>
            <w:r>
              <w:rPr>
                <w:rFonts w:ascii="Arial" w:hAnsi="Arial"/>
                <w:color w:val="000000"/>
                <w:spacing w:val="-4"/>
                <w:sz w:val="18"/>
                <w:szCs w:val="18"/>
              </w:rPr>
              <w:t>плиток</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r>
      <w:tr w:rsidR="007D3551">
        <w:trPr>
          <w:trHeight w:hRule="exact" w:val="459"/>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9</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1.23.15</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4"/>
                <w:sz w:val="18"/>
                <w:szCs w:val="18"/>
              </w:rPr>
              <w:t>Устр</w:t>
            </w:r>
            <w:r>
              <w:rPr>
                <w:rFonts w:ascii="Arial" w:hAnsi="Arial" w:cs="Arial"/>
                <w:color w:val="000000"/>
                <w:spacing w:val="-4"/>
                <w:sz w:val="18"/>
                <w:szCs w:val="18"/>
              </w:rPr>
              <w:t>-</w:t>
            </w:r>
            <w:r>
              <w:rPr>
                <w:rFonts w:ascii="Arial" w:hAnsi="Arial"/>
                <w:color w:val="000000"/>
                <w:spacing w:val="-4"/>
                <w:sz w:val="18"/>
                <w:szCs w:val="18"/>
              </w:rPr>
              <w:t>во</w:t>
            </w:r>
            <w:r>
              <w:rPr>
                <w:rFonts w:ascii="Arial" w:hAnsi="Arial" w:cs="Arial"/>
                <w:color w:val="000000"/>
                <w:spacing w:val="-4"/>
                <w:sz w:val="18"/>
                <w:szCs w:val="18"/>
              </w:rPr>
              <w:t xml:space="preserve"> </w:t>
            </w:r>
            <w:r>
              <w:rPr>
                <w:rFonts w:ascii="Arial" w:hAnsi="Arial"/>
                <w:color w:val="000000"/>
                <w:spacing w:val="-4"/>
                <w:sz w:val="18"/>
                <w:szCs w:val="18"/>
              </w:rPr>
              <w:t>полов</w:t>
            </w:r>
            <w:r>
              <w:rPr>
                <w:rFonts w:ascii="Arial" w:hAnsi="Arial" w:cs="Arial"/>
                <w:color w:val="000000"/>
                <w:spacing w:val="-4"/>
                <w:sz w:val="18"/>
                <w:szCs w:val="18"/>
              </w:rPr>
              <w:t xml:space="preserve"> </w:t>
            </w:r>
            <w:r>
              <w:rPr>
                <w:rFonts w:ascii="Arial" w:hAnsi="Arial"/>
                <w:color w:val="000000"/>
                <w:spacing w:val="-4"/>
                <w:sz w:val="18"/>
                <w:szCs w:val="18"/>
              </w:rPr>
              <w:t>из</w:t>
            </w:r>
            <w:r>
              <w:rPr>
                <w:rFonts w:ascii="Arial" w:hAnsi="Arial" w:cs="Arial"/>
                <w:color w:val="000000"/>
                <w:spacing w:val="-4"/>
                <w:sz w:val="18"/>
                <w:szCs w:val="18"/>
              </w:rPr>
              <w:t xml:space="preserve"> </w:t>
            </w:r>
            <w:r>
              <w:rPr>
                <w:rFonts w:ascii="Arial" w:hAnsi="Arial"/>
                <w:color w:val="000000"/>
                <w:spacing w:val="-4"/>
                <w:sz w:val="18"/>
                <w:szCs w:val="18"/>
              </w:rPr>
              <w:t>керамических</w:t>
            </w:r>
            <w:r>
              <w:rPr>
                <w:rFonts w:ascii="Arial" w:hAnsi="Arial" w:cs="Arial"/>
                <w:color w:val="000000"/>
                <w:spacing w:val="-4"/>
                <w:sz w:val="18"/>
                <w:szCs w:val="18"/>
              </w:rPr>
              <w:t xml:space="preserve"> </w:t>
            </w:r>
            <w:r>
              <w:rPr>
                <w:rFonts w:ascii="Arial" w:hAnsi="Arial"/>
                <w:color w:val="000000"/>
                <w:spacing w:val="-4"/>
                <w:sz w:val="18"/>
                <w:szCs w:val="18"/>
              </w:rPr>
              <w:t>плиток</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15</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ind w:left="230"/>
            </w:pPr>
            <w:r>
              <w:rPr>
                <w:rFonts w:ascii="Arial" w:hAnsi="Arial" w:cs="Arial"/>
                <w:color w:val="000000"/>
                <w:spacing w:val="-5"/>
                <w:sz w:val="18"/>
                <w:szCs w:val="18"/>
              </w:rPr>
              <w:t>6479     '</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97185</w:t>
            </w:r>
          </w:p>
        </w:tc>
      </w:tr>
      <w:tr w:rsidR="007D3551">
        <w:trPr>
          <w:trHeight w:hRule="exact" w:val="477"/>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9"/>
                <w:sz w:val="18"/>
                <w:szCs w:val="18"/>
              </w:rPr>
              <w:t>1.25.01</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Штукатурка</w:t>
            </w:r>
            <w:r>
              <w:rPr>
                <w:rFonts w:ascii="Arial" w:hAnsi="Arial" w:cs="Arial"/>
                <w:color w:val="000000"/>
                <w:spacing w:val="-5"/>
                <w:sz w:val="18"/>
                <w:szCs w:val="18"/>
              </w:rPr>
              <w:t xml:space="preserve"> </w:t>
            </w:r>
            <w:r>
              <w:rPr>
                <w:rFonts w:ascii="Arial" w:hAnsi="Arial"/>
                <w:color w:val="000000"/>
                <w:spacing w:val="-5"/>
                <w:sz w:val="18"/>
                <w:szCs w:val="18"/>
              </w:rPr>
              <w:t>поверхностей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86</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2"/>
                <w:sz w:val="18"/>
                <w:szCs w:val="18"/>
              </w:rPr>
              <w:t>1031</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88666</w:t>
            </w:r>
          </w:p>
        </w:tc>
      </w:tr>
      <w:tr w:rsidR="007D3551">
        <w:trPr>
          <w:trHeight w:hRule="exact" w:val="468"/>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11</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1.25.02</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Облицовка</w:t>
            </w:r>
            <w:r>
              <w:rPr>
                <w:rFonts w:ascii="Arial" w:hAnsi="Arial" w:cs="Arial"/>
                <w:color w:val="000000"/>
                <w:spacing w:val="-5"/>
                <w:sz w:val="18"/>
                <w:szCs w:val="18"/>
              </w:rPr>
              <w:t xml:space="preserve"> </w:t>
            </w:r>
            <w:r>
              <w:rPr>
                <w:rFonts w:ascii="Arial" w:hAnsi="Arial"/>
                <w:color w:val="000000"/>
                <w:spacing w:val="-5"/>
                <w:sz w:val="18"/>
                <w:szCs w:val="18"/>
              </w:rPr>
              <w:t>плиткой</w:t>
            </w:r>
            <w:r>
              <w:rPr>
                <w:rFonts w:ascii="Arial" w:hAnsi="Arial" w:cs="Arial"/>
                <w:color w:val="000000"/>
                <w:spacing w:val="-5"/>
                <w:sz w:val="18"/>
                <w:szCs w:val="18"/>
              </w:rPr>
              <w:t xml:space="preserve"> </w:t>
            </w:r>
            <w:r>
              <w:rPr>
                <w:rFonts w:ascii="Arial" w:hAnsi="Arial"/>
                <w:color w:val="000000"/>
                <w:spacing w:val="-5"/>
                <w:sz w:val="18"/>
                <w:szCs w:val="18"/>
              </w:rPr>
              <w:t>керамической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100</w:t>
            </w:r>
            <w:r>
              <w:rPr>
                <w:rFonts w:ascii="Arial" w:hAnsi="Arial"/>
                <w:color w:val="000000"/>
                <w:spacing w:val="-1"/>
                <w:sz w:val="18"/>
                <w:szCs w:val="18"/>
              </w:rPr>
              <w:t>м</w:t>
            </w:r>
            <w:r>
              <w:rPr>
                <w:rFonts w:ascii="Arial" w:hAnsi="Arial" w:cs="Arial"/>
                <w:color w:val="000000"/>
                <w:spacing w:val="-1"/>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10</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6572</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65720</w:t>
            </w:r>
          </w:p>
        </w:tc>
      </w:tr>
      <w:tr w:rsidR="007D3551">
        <w:trPr>
          <w:trHeight w:hRule="exact" w:val="468"/>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12</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1.25.08</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Окраска</w:t>
            </w:r>
            <w:r>
              <w:rPr>
                <w:rFonts w:ascii="Arial" w:hAnsi="Arial" w:cs="Arial"/>
                <w:color w:val="000000"/>
                <w:spacing w:val="-5"/>
                <w:sz w:val="18"/>
                <w:szCs w:val="18"/>
              </w:rPr>
              <w:t xml:space="preserve"> </w:t>
            </w:r>
            <w:r>
              <w:rPr>
                <w:rFonts w:ascii="Arial" w:hAnsi="Arial"/>
                <w:color w:val="000000"/>
                <w:spacing w:val="-5"/>
                <w:sz w:val="18"/>
                <w:szCs w:val="18"/>
              </w:rPr>
              <w:t>поверхностей</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 xml:space="preserve">100 </w:t>
            </w:r>
            <w:r>
              <w:rPr>
                <w:rFonts w:ascii="Arial" w:hAnsi="Arial"/>
                <w:color w:val="000000"/>
                <w:spacing w:val="-7"/>
                <w:sz w:val="18"/>
                <w:szCs w:val="18"/>
              </w:rPr>
              <w:t>м</w:t>
            </w:r>
            <w:r>
              <w:rPr>
                <w:rFonts w:ascii="Arial" w:hAnsi="Arial" w:cs="Arial"/>
                <w:color w:val="000000"/>
                <w:spacing w:val="-7"/>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34</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806</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6"/>
                <w:sz w:val="18"/>
                <w:szCs w:val="18"/>
              </w:rPr>
              <w:t>27404</w:t>
            </w:r>
          </w:p>
        </w:tc>
      </w:tr>
      <w:tr w:rsidR="007D3551">
        <w:trPr>
          <w:trHeight w:hRule="exact" w:val="468"/>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13</w:t>
            </w: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1.25.09</w:t>
            </w: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pacing w:val="-5"/>
                <w:sz w:val="18"/>
                <w:szCs w:val="18"/>
              </w:rPr>
              <w:t>Оклеивание</w:t>
            </w:r>
            <w:r>
              <w:rPr>
                <w:rFonts w:ascii="Arial" w:hAnsi="Arial" w:cs="Arial"/>
                <w:color w:val="000000"/>
                <w:spacing w:val="-5"/>
                <w:sz w:val="18"/>
                <w:szCs w:val="18"/>
              </w:rPr>
              <w:t xml:space="preserve"> </w:t>
            </w:r>
            <w:r>
              <w:rPr>
                <w:rFonts w:ascii="Arial" w:hAnsi="Arial"/>
                <w:color w:val="000000"/>
                <w:spacing w:val="-5"/>
                <w:sz w:val="18"/>
                <w:szCs w:val="18"/>
              </w:rPr>
              <w:t>обоями</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1"/>
                <w:sz w:val="18"/>
                <w:szCs w:val="18"/>
              </w:rPr>
              <w:t>100</w:t>
            </w:r>
            <w:r>
              <w:rPr>
                <w:rFonts w:ascii="Arial" w:hAnsi="Arial"/>
                <w:color w:val="000000"/>
                <w:spacing w:val="1"/>
                <w:sz w:val="18"/>
                <w:szCs w:val="18"/>
              </w:rPr>
              <w:t>м</w:t>
            </w:r>
            <w:r>
              <w:rPr>
                <w:rFonts w:ascii="Arial" w:hAnsi="Arial" w:cs="Arial"/>
                <w:color w:val="000000"/>
                <w:spacing w:val="1"/>
                <w:sz w:val="18"/>
                <w:szCs w:val="18"/>
              </w:rPr>
              <w:t>2</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49</w:t>
            </w: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z w:val="18"/>
                <w:szCs w:val="18"/>
              </w:rPr>
              <w:t>455</w:t>
            </w: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22295</w:t>
            </w:r>
          </w:p>
        </w:tc>
      </w:tr>
      <w:tr w:rsidR="007D3551">
        <w:trPr>
          <w:trHeight w:hRule="exact" w:val="477"/>
        </w:trPr>
        <w:tc>
          <w:tcPr>
            <w:tcW w:w="396"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3267" w:type="dxa"/>
            <w:tcBorders>
              <w:top w:val="nil"/>
              <w:left w:val="single" w:sz="6" w:space="0" w:color="auto"/>
              <w:bottom w:val="nil"/>
              <w:right w:val="single" w:sz="6" w:space="0" w:color="auto"/>
            </w:tcBorders>
            <w:shd w:val="clear" w:color="auto" w:fill="FFFFFF"/>
          </w:tcPr>
          <w:p w:rsidR="007D3551" w:rsidRDefault="007D3551">
            <w:pPr>
              <w:shd w:val="clear" w:color="auto" w:fill="FFFFFF"/>
            </w:pPr>
            <w:r>
              <w:rPr>
                <w:rFonts w:ascii="Arial" w:hAnsi="Arial"/>
                <w:color w:val="000000"/>
                <w:sz w:val="18"/>
                <w:szCs w:val="18"/>
              </w:rPr>
              <w:t>Итого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разделу</w:t>
            </w:r>
            <w:r>
              <w:rPr>
                <w:rFonts w:ascii="Arial" w:hAnsi="Arial" w:cs="Arial"/>
                <w:color w:val="000000"/>
                <w:sz w:val="18"/>
                <w:szCs w:val="18"/>
              </w:rPr>
              <w:t xml:space="preserve"> </w:t>
            </w:r>
            <w:r>
              <w:rPr>
                <w:rFonts w:ascii="Arial" w:hAnsi="Arial" w:cs="Arial"/>
                <w:color w:val="000000"/>
                <w:sz w:val="18"/>
                <w:szCs w:val="18"/>
                <w:lang w:val="en-US"/>
              </w:rPr>
              <w:t>II</w:t>
            </w:r>
          </w:p>
        </w:tc>
        <w:tc>
          <w:tcPr>
            <w:tcW w:w="702"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olor w:val="000000"/>
                <w:spacing w:val="-12"/>
                <w:sz w:val="18"/>
                <w:szCs w:val="18"/>
              </w:rPr>
              <w:t>РУб</w:t>
            </w:r>
            <w:r>
              <w:rPr>
                <w:rFonts w:ascii="Arial" w:hAnsi="Arial" w:cs="Arial"/>
                <w:color w:val="000000"/>
                <w:spacing w:val="-12"/>
                <w:sz w:val="18"/>
                <w:szCs w:val="18"/>
              </w:rPr>
              <w:t>.</w:t>
            </w:r>
          </w:p>
        </w:tc>
        <w:tc>
          <w:tcPr>
            <w:tcW w:w="720"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nil"/>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nil"/>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5"/>
                <w:sz w:val="18"/>
                <w:szCs w:val="18"/>
              </w:rPr>
              <w:t>468375</w:t>
            </w:r>
          </w:p>
        </w:tc>
      </w:tr>
      <w:tr w:rsidR="007D3551">
        <w:trPr>
          <w:trHeight w:hRule="exact" w:val="612"/>
        </w:trPr>
        <w:tc>
          <w:tcPr>
            <w:tcW w:w="396"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83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3267"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r>
              <w:rPr>
                <w:rFonts w:ascii="Arial" w:hAnsi="Arial"/>
                <w:color w:val="000000"/>
                <w:sz w:val="18"/>
                <w:szCs w:val="18"/>
              </w:rPr>
              <w:t>Итого</w:t>
            </w:r>
            <w:r>
              <w:rPr>
                <w:rFonts w:ascii="Arial" w:hAnsi="Arial" w:cs="Arial"/>
                <w:color w:val="000000"/>
                <w:sz w:val="18"/>
                <w:szCs w:val="18"/>
              </w:rPr>
              <w:t xml:space="preserve"> </w:t>
            </w:r>
            <w:r>
              <w:rPr>
                <w:rFonts w:ascii="Arial" w:hAnsi="Arial"/>
                <w:color w:val="000000"/>
                <w:sz w:val="18"/>
                <w:szCs w:val="18"/>
              </w:rPr>
              <w:t>по</w:t>
            </w:r>
            <w:r>
              <w:rPr>
                <w:rFonts w:ascii="Arial" w:hAnsi="Arial" w:cs="Arial"/>
                <w:color w:val="000000"/>
                <w:sz w:val="18"/>
                <w:szCs w:val="18"/>
              </w:rPr>
              <w:t xml:space="preserve"> </w:t>
            </w:r>
            <w:r>
              <w:rPr>
                <w:rFonts w:ascii="Arial" w:hAnsi="Arial"/>
                <w:color w:val="000000"/>
                <w:sz w:val="18"/>
                <w:szCs w:val="18"/>
              </w:rPr>
              <w:t>смете</w:t>
            </w:r>
          </w:p>
        </w:tc>
        <w:tc>
          <w:tcPr>
            <w:tcW w:w="70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720"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62"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pPr>
          </w:p>
        </w:tc>
        <w:tc>
          <w:tcPr>
            <w:tcW w:w="1098" w:type="dxa"/>
            <w:tcBorders>
              <w:top w:val="nil"/>
              <w:left w:val="single" w:sz="6" w:space="0" w:color="auto"/>
              <w:bottom w:val="single" w:sz="6" w:space="0" w:color="auto"/>
              <w:right w:val="single" w:sz="6" w:space="0" w:color="auto"/>
            </w:tcBorders>
            <w:shd w:val="clear" w:color="auto" w:fill="FFFFFF"/>
          </w:tcPr>
          <w:p w:rsidR="007D3551" w:rsidRDefault="007D3551">
            <w:pPr>
              <w:shd w:val="clear" w:color="auto" w:fill="FFFFFF"/>
              <w:jc w:val="center"/>
            </w:pPr>
            <w:r>
              <w:rPr>
                <w:rFonts w:ascii="Arial" w:hAnsi="Arial" w:cs="Arial"/>
                <w:color w:val="000000"/>
                <w:spacing w:val="-7"/>
                <w:sz w:val="18"/>
                <w:szCs w:val="18"/>
              </w:rPr>
              <w:t>570987</w:t>
            </w:r>
          </w:p>
        </w:tc>
      </w:tr>
    </w:tbl>
    <w:p w:rsidR="007D3551" w:rsidRDefault="007D3551">
      <w:pPr>
        <w:sectPr w:rsidR="007D3551">
          <w:pgSz w:w="11909" w:h="16834"/>
          <w:pgMar w:top="1440" w:right="2197" w:bottom="720" w:left="1630" w:header="720" w:footer="720" w:gutter="0"/>
          <w:cols w:space="60"/>
          <w:noEndnote/>
        </w:sectPr>
      </w:pPr>
    </w:p>
    <w:p w:rsidR="007D3551" w:rsidRDefault="006634D1">
      <w:pPr>
        <w:ind w:left="4532" w:right="4122"/>
        <w:rPr>
          <w:rFonts w:ascii="Courier New" w:hAnsi="Courier New"/>
          <w:sz w:val="24"/>
          <w:szCs w:val="24"/>
        </w:rPr>
      </w:pPr>
      <w:r>
        <w:rPr>
          <w:noProof/>
        </w:rPr>
        <w:pict>
          <v:line id="_x0000_s1703" style="position:absolute;left:0;text-align:left;z-index:251998720;mso-position-horizontal-relative:margin" from="-30.4pt,-5.85pt" to="-30.4pt,108pt" o:allowincell="f" strokeweight=".25pt">
            <w10:wrap anchorx="margin"/>
          </v:line>
        </w:pict>
      </w:r>
      <w:r>
        <w:rPr>
          <w:rFonts w:ascii="Courier New" w:hAnsi="Courier New"/>
          <w:sz w:val="24"/>
          <w:szCs w:val="24"/>
        </w:rPr>
        <w:pict>
          <v:shape id="_x0000_i1047" type="#_x0000_t75" style="width:36pt;height:43.5pt">
            <v:imagedata r:id="rId31" o:title=""/>
          </v:shape>
        </w:pict>
      </w:r>
    </w:p>
    <w:p w:rsidR="007D3551" w:rsidRDefault="007D3551">
      <w:pPr>
        <w:shd w:val="clear" w:color="auto" w:fill="FFFFFF"/>
        <w:spacing w:before="185" w:line="477" w:lineRule="exact"/>
        <w:ind w:left="2835" w:right="558" w:hanging="1341"/>
      </w:pPr>
      <w:r>
        <w:rPr>
          <w:rFonts w:ascii="Arial" w:hAnsi="Arial"/>
          <w:b/>
          <w:bCs/>
          <w:color w:val="000000"/>
          <w:spacing w:val="-2"/>
          <w:sz w:val="30"/>
          <w:szCs w:val="30"/>
        </w:rPr>
        <w:t>АДМИНИСТРАЦИЯ</w:t>
      </w:r>
      <w:r>
        <w:rPr>
          <w:rFonts w:ascii="Arial" w:hAnsi="Arial" w:cs="Arial"/>
          <w:b/>
          <w:bCs/>
          <w:color w:val="000000"/>
          <w:spacing w:val="-2"/>
          <w:sz w:val="30"/>
          <w:szCs w:val="30"/>
        </w:rPr>
        <w:t xml:space="preserve"> </w:t>
      </w:r>
      <w:r>
        <w:rPr>
          <w:rFonts w:ascii="Arial" w:hAnsi="Arial"/>
          <w:b/>
          <w:bCs/>
          <w:color w:val="000000"/>
          <w:spacing w:val="-2"/>
          <w:sz w:val="30"/>
          <w:szCs w:val="30"/>
        </w:rPr>
        <w:t>ВОРОНЕЖСКОЙ</w:t>
      </w:r>
      <w:r>
        <w:rPr>
          <w:rFonts w:ascii="Arial" w:hAnsi="Arial" w:cs="Arial"/>
          <w:b/>
          <w:bCs/>
          <w:color w:val="000000"/>
          <w:spacing w:val="-2"/>
          <w:sz w:val="30"/>
          <w:szCs w:val="30"/>
        </w:rPr>
        <w:t xml:space="preserve"> </w:t>
      </w:r>
      <w:r>
        <w:rPr>
          <w:rFonts w:ascii="Arial" w:hAnsi="Arial"/>
          <w:b/>
          <w:bCs/>
          <w:color w:val="000000"/>
          <w:spacing w:val="-2"/>
          <w:sz w:val="30"/>
          <w:szCs w:val="30"/>
        </w:rPr>
        <w:t xml:space="preserve">ОБЛАСТИ </w:t>
      </w:r>
      <w:r>
        <w:rPr>
          <w:rFonts w:ascii="Arial" w:hAnsi="Arial"/>
          <w:b/>
          <w:bCs/>
          <w:color w:val="000000"/>
          <w:spacing w:val="119"/>
          <w:sz w:val="30"/>
          <w:szCs w:val="30"/>
        </w:rPr>
        <w:t>ПРАВИТЕЛЬСТВО</w:t>
      </w:r>
    </w:p>
    <w:p w:rsidR="007D3551" w:rsidRDefault="006634D1">
      <w:pPr>
        <w:shd w:val="clear" w:color="auto" w:fill="FFFFFF"/>
        <w:spacing w:before="365" w:line="221" w:lineRule="exact"/>
        <w:ind w:left="734" w:right="5184" w:hanging="351"/>
      </w:pPr>
      <w:r>
        <w:rPr>
          <w:noProof/>
        </w:rPr>
        <w:pict>
          <v:line id="_x0000_s1704" style="position:absolute;left:0;text-align:left;z-index:251999744" from=".7pt,3.15pt" to="496.15pt,3.15pt" o:allowincell="f" strokeweight="1.15pt"/>
        </w:pict>
      </w:r>
      <w:r w:rsidR="007D3551">
        <w:rPr>
          <w:rFonts w:ascii="Arial" w:hAnsi="Arial" w:cs="Arial"/>
          <w:color w:val="000000"/>
          <w:spacing w:val="-9"/>
          <w:sz w:val="22"/>
          <w:szCs w:val="22"/>
        </w:rPr>
        <w:t xml:space="preserve">394018, </w:t>
      </w:r>
      <w:r w:rsidR="007D3551">
        <w:rPr>
          <w:rFonts w:ascii="Arial" w:hAnsi="Arial"/>
          <w:color w:val="000000"/>
          <w:spacing w:val="-9"/>
          <w:sz w:val="22"/>
          <w:szCs w:val="22"/>
        </w:rPr>
        <w:t>г</w:t>
      </w:r>
      <w:r w:rsidR="007D3551">
        <w:rPr>
          <w:rFonts w:ascii="Arial" w:hAnsi="Arial" w:cs="Arial"/>
          <w:color w:val="000000"/>
          <w:spacing w:val="-9"/>
          <w:sz w:val="22"/>
          <w:szCs w:val="22"/>
        </w:rPr>
        <w:t>.</w:t>
      </w:r>
      <w:r w:rsidR="007D3551">
        <w:rPr>
          <w:rFonts w:ascii="Arial" w:hAnsi="Arial"/>
          <w:color w:val="000000"/>
          <w:spacing w:val="-9"/>
          <w:sz w:val="22"/>
          <w:szCs w:val="22"/>
        </w:rPr>
        <w:t>Воронеж</w:t>
      </w:r>
      <w:r w:rsidR="007D3551">
        <w:rPr>
          <w:rFonts w:ascii="Arial" w:hAnsi="Arial" w:cs="Arial"/>
          <w:color w:val="000000"/>
          <w:spacing w:val="-9"/>
          <w:sz w:val="22"/>
          <w:szCs w:val="22"/>
        </w:rPr>
        <w:t xml:space="preserve">, </w:t>
      </w:r>
      <w:r w:rsidR="007D3551">
        <w:rPr>
          <w:rFonts w:ascii="Arial" w:hAnsi="Arial"/>
          <w:color w:val="000000"/>
          <w:spacing w:val="-9"/>
          <w:sz w:val="22"/>
          <w:szCs w:val="22"/>
        </w:rPr>
        <w:t>пл</w:t>
      </w:r>
      <w:r w:rsidR="007D3551">
        <w:rPr>
          <w:rFonts w:ascii="Arial" w:hAnsi="Arial" w:cs="Arial"/>
          <w:color w:val="000000"/>
          <w:spacing w:val="-9"/>
          <w:sz w:val="22"/>
          <w:szCs w:val="22"/>
        </w:rPr>
        <w:t>.</w:t>
      </w:r>
      <w:r w:rsidR="007D3551">
        <w:rPr>
          <w:rFonts w:ascii="Arial" w:hAnsi="Arial"/>
          <w:color w:val="000000"/>
          <w:spacing w:val="-9"/>
          <w:sz w:val="22"/>
          <w:szCs w:val="22"/>
        </w:rPr>
        <w:t>им</w:t>
      </w:r>
      <w:r w:rsidR="007D3551">
        <w:rPr>
          <w:rFonts w:ascii="Arial" w:hAnsi="Arial" w:cs="Arial"/>
          <w:color w:val="000000"/>
          <w:spacing w:val="-9"/>
          <w:sz w:val="22"/>
          <w:szCs w:val="22"/>
        </w:rPr>
        <w:t>.</w:t>
      </w:r>
      <w:r w:rsidR="007D3551">
        <w:rPr>
          <w:rFonts w:ascii="Arial" w:hAnsi="Arial"/>
          <w:color w:val="000000"/>
          <w:spacing w:val="-9"/>
          <w:sz w:val="22"/>
          <w:szCs w:val="22"/>
        </w:rPr>
        <w:t>Ленина</w:t>
      </w:r>
      <w:r w:rsidR="007D3551">
        <w:rPr>
          <w:rFonts w:ascii="Arial" w:hAnsi="Arial" w:cs="Arial"/>
          <w:color w:val="000000"/>
          <w:spacing w:val="-9"/>
          <w:sz w:val="22"/>
          <w:szCs w:val="22"/>
        </w:rPr>
        <w:t xml:space="preserve">, 1 </w:t>
      </w:r>
      <w:r w:rsidR="007D3551">
        <w:rPr>
          <w:rFonts w:ascii="Arial" w:hAnsi="Arial" w:cs="Arial"/>
          <w:color w:val="000000"/>
          <w:spacing w:val="-1"/>
          <w:sz w:val="22"/>
          <w:szCs w:val="22"/>
        </w:rPr>
        <w:t xml:space="preserve"> </w:t>
      </w:r>
      <w:r w:rsidR="007D3551">
        <w:rPr>
          <w:rFonts w:ascii="Arial" w:hAnsi="Arial"/>
          <w:color w:val="000000"/>
          <w:spacing w:val="-1"/>
          <w:sz w:val="22"/>
          <w:szCs w:val="22"/>
        </w:rPr>
        <w:t>Телефакс</w:t>
      </w:r>
      <w:r w:rsidR="007D3551">
        <w:rPr>
          <w:rFonts w:ascii="Arial" w:hAnsi="Arial" w:cs="Arial"/>
          <w:color w:val="000000"/>
          <w:spacing w:val="-1"/>
          <w:sz w:val="22"/>
          <w:szCs w:val="22"/>
        </w:rPr>
        <w:t xml:space="preserve"> (0732) 55-38-78, </w:t>
      </w:r>
      <w:r w:rsidR="007D3551">
        <w:rPr>
          <w:rFonts w:ascii="Arial" w:hAnsi="Arial" w:cs="Arial"/>
          <w:color w:val="000000"/>
          <w:spacing w:val="-7"/>
          <w:sz w:val="22"/>
          <w:szCs w:val="22"/>
        </w:rPr>
        <w:t xml:space="preserve"> </w:t>
      </w:r>
      <w:r w:rsidR="007D3551">
        <w:rPr>
          <w:rFonts w:ascii="Arial" w:hAnsi="Arial"/>
          <w:color w:val="000000"/>
          <w:spacing w:val="-7"/>
          <w:sz w:val="22"/>
          <w:szCs w:val="22"/>
        </w:rPr>
        <w:t>телетайп</w:t>
      </w:r>
      <w:r w:rsidR="007D3551">
        <w:rPr>
          <w:rFonts w:ascii="Arial" w:hAnsi="Arial" w:cs="Arial"/>
          <w:color w:val="000000"/>
          <w:spacing w:val="-7"/>
          <w:sz w:val="22"/>
          <w:szCs w:val="22"/>
        </w:rPr>
        <w:t xml:space="preserve"> 153033 </w:t>
      </w:r>
      <w:r w:rsidR="007D3551">
        <w:rPr>
          <w:rFonts w:ascii="Arial" w:hAnsi="Arial" w:cs="Arial"/>
          <w:color w:val="000000"/>
          <w:spacing w:val="-7"/>
          <w:sz w:val="22"/>
          <w:szCs w:val="22"/>
          <w:lang w:val="en-US"/>
        </w:rPr>
        <w:t>ZVON RU</w:t>
      </w:r>
    </w:p>
    <w:p w:rsidR="007D3551" w:rsidRDefault="007D3551">
      <w:pPr>
        <w:shd w:val="clear" w:color="auto" w:fill="FFFFFF"/>
        <w:tabs>
          <w:tab w:val="left" w:pos="2016"/>
          <w:tab w:val="left" w:leader="underscore" w:pos="4163"/>
        </w:tabs>
        <w:spacing w:before="189"/>
      </w:pPr>
      <w:r>
        <w:rPr>
          <w:color w:val="000000"/>
          <w:spacing w:val="2"/>
          <w:w w:val="121"/>
          <w:sz w:val="26"/>
          <w:szCs w:val="26"/>
        </w:rPr>
        <w:t xml:space="preserve"> 05.10-99</w:t>
      </w:r>
      <w:r>
        <w:rPr>
          <w:color w:val="000000"/>
          <w:sz w:val="26"/>
          <w:szCs w:val="26"/>
        </w:rPr>
        <w:tab/>
      </w:r>
      <w:r>
        <w:rPr>
          <w:color w:val="000000"/>
          <w:spacing w:val="-17"/>
          <w:w w:val="121"/>
          <w:sz w:val="26"/>
          <w:szCs w:val="26"/>
        </w:rPr>
        <w:t>№</w:t>
      </w:r>
      <w:r>
        <w:rPr>
          <w:color w:val="000000"/>
          <w:spacing w:val="-17"/>
          <w:w w:val="121"/>
          <w:sz w:val="26"/>
          <w:szCs w:val="26"/>
          <w:vertAlign w:val="subscript"/>
        </w:rPr>
        <w:t>09</w:t>
      </w:r>
      <w:r>
        <w:rPr>
          <w:color w:val="000000"/>
          <w:sz w:val="26"/>
          <w:szCs w:val="26"/>
          <w:vertAlign w:val="subscript"/>
        </w:rPr>
        <w:tab/>
      </w:r>
    </w:p>
    <w:p w:rsidR="007D3551" w:rsidRDefault="007D3551">
      <w:pPr>
        <w:shd w:val="clear" w:color="auto" w:fill="FFFFFF"/>
        <w:spacing w:before="27"/>
        <w:ind w:left="54"/>
      </w:pPr>
      <w:r>
        <w:rPr>
          <w:rFonts w:ascii="Arial" w:hAnsi="Arial" w:cs="Arial"/>
          <w:color w:val="000000"/>
          <w:spacing w:val="-8"/>
          <w:sz w:val="22"/>
          <w:szCs w:val="22"/>
        </w:rPr>
        <w:t xml:space="preserve"> </w:t>
      </w:r>
      <w:r>
        <w:rPr>
          <w:rFonts w:ascii="Arial" w:hAnsi="Arial"/>
          <w:color w:val="000000"/>
          <w:spacing w:val="-8"/>
          <w:sz w:val="22"/>
          <w:szCs w:val="22"/>
          <w:u w:val="single"/>
        </w:rPr>
        <w:t>На</w:t>
      </w:r>
      <w:r>
        <w:rPr>
          <w:rFonts w:ascii="Arial" w:hAnsi="Arial" w:cs="Arial"/>
          <w:color w:val="000000"/>
          <w:spacing w:val="-8"/>
          <w:sz w:val="22"/>
          <w:szCs w:val="22"/>
          <w:u w:val="single"/>
        </w:rPr>
        <w:t xml:space="preserve"> </w:t>
      </w:r>
      <w:r>
        <w:rPr>
          <w:rFonts w:ascii="Arial" w:hAnsi="Arial"/>
          <w:color w:val="000000"/>
          <w:spacing w:val="-8"/>
          <w:sz w:val="22"/>
          <w:szCs w:val="22"/>
          <w:u w:val="single"/>
        </w:rPr>
        <w:t>№</w:t>
      </w:r>
    </w:p>
    <w:p w:rsidR="007D3551" w:rsidRDefault="007D3551">
      <w:pPr>
        <w:shd w:val="clear" w:color="auto" w:fill="FFFFFF"/>
        <w:spacing w:before="473" w:line="275" w:lineRule="exact"/>
        <w:ind w:left="4361"/>
      </w:pPr>
      <w:r>
        <w:rPr>
          <w:b/>
          <w:bCs/>
          <w:color w:val="000000"/>
          <w:spacing w:val="-4"/>
          <w:sz w:val="26"/>
          <w:szCs w:val="26"/>
        </w:rPr>
        <w:t>СПРАВКА</w:t>
      </w:r>
    </w:p>
    <w:p w:rsidR="007D3551" w:rsidRDefault="007D3551">
      <w:pPr>
        <w:shd w:val="clear" w:color="auto" w:fill="FFFFFF"/>
        <w:spacing w:line="275" w:lineRule="exact"/>
        <w:ind w:left="707" w:right="104"/>
        <w:jc w:val="center"/>
      </w:pPr>
      <w:r>
        <w:rPr>
          <w:b/>
          <w:bCs/>
          <w:color w:val="000000"/>
          <w:spacing w:val="-4"/>
          <w:sz w:val="26"/>
          <w:szCs w:val="26"/>
        </w:rPr>
        <w:t xml:space="preserve">о внедрении результатов диссертационной работы к.т.н. Дорожкина В.Р. </w:t>
      </w:r>
      <w:r>
        <w:rPr>
          <w:b/>
          <w:bCs/>
          <w:color w:val="000000"/>
          <w:spacing w:val="-5"/>
          <w:sz w:val="26"/>
          <w:szCs w:val="26"/>
        </w:rPr>
        <w:t>«Экономические проблемы управления стоимостью строительной продук</w:t>
      </w:r>
      <w:r>
        <w:rPr>
          <w:b/>
          <w:bCs/>
          <w:color w:val="000000"/>
          <w:spacing w:val="-5"/>
          <w:sz w:val="26"/>
          <w:szCs w:val="26"/>
        </w:rPr>
        <w:softHyphen/>
      </w:r>
      <w:r>
        <w:rPr>
          <w:b/>
          <w:bCs/>
          <w:color w:val="000000"/>
          <w:spacing w:val="-4"/>
          <w:sz w:val="26"/>
          <w:szCs w:val="26"/>
        </w:rPr>
        <w:t xml:space="preserve">ции в условиях переходной экономики» на предприятиях и организациях </w:t>
      </w:r>
      <w:r>
        <w:rPr>
          <w:b/>
          <w:bCs/>
          <w:color w:val="000000"/>
          <w:spacing w:val="-5"/>
          <w:sz w:val="26"/>
          <w:szCs w:val="26"/>
        </w:rPr>
        <w:t>строительного комплекса Воронежской области</w:t>
      </w:r>
    </w:p>
    <w:p w:rsidR="007D3551" w:rsidRDefault="007D3551">
      <w:pPr>
        <w:shd w:val="clear" w:color="auto" w:fill="FFFFFF"/>
        <w:spacing w:before="302" w:line="356" w:lineRule="exact"/>
        <w:ind w:left="603" w:right="9" w:firstLine="428"/>
        <w:jc w:val="both"/>
      </w:pPr>
      <w:r>
        <w:rPr>
          <w:color w:val="000000"/>
          <w:spacing w:val="-3"/>
          <w:sz w:val="26"/>
          <w:szCs w:val="26"/>
        </w:rPr>
        <w:t xml:space="preserve">В соответствии с методическими и научными исследованиями Дорожкина </w:t>
      </w:r>
      <w:r>
        <w:rPr>
          <w:color w:val="000000"/>
          <w:spacing w:val="-5"/>
          <w:sz w:val="26"/>
          <w:szCs w:val="26"/>
        </w:rPr>
        <w:t>В.Р. в 1993-1999 гг. и под его руководством была создана и внедрена в практиче-</w:t>
      </w:r>
      <w:r>
        <w:rPr>
          <w:color w:val="000000"/>
          <w:spacing w:val="-4"/>
          <w:sz w:val="26"/>
          <w:szCs w:val="26"/>
        </w:rPr>
        <w:t xml:space="preserve"> скую деятельность предприятий и организаций строительного комплекса Воро</w:t>
      </w:r>
      <w:r>
        <w:rPr>
          <w:color w:val="000000"/>
          <w:spacing w:val="-4"/>
          <w:sz w:val="26"/>
          <w:szCs w:val="26"/>
        </w:rPr>
        <w:softHyphen/>
        <w:t>нежской области Региональная система ценообразования, включающая:</w:t>
      </w:r>
    </w:p>
    <w:p w:rsidR="007D3551" w:rsidRDefault="007D3551" w:rsidP="009510B5">
      <w:pPr>
        <w:numPr>
          <w:ilvl w:val="0"/>
          <w:numId w:val="124"/>
        </w:numPr>
        <w:shd w:val="clear" w:color="auto" w:fill="FFFFFF"/>
        <w:tabs>
          <w:tab w:val="left" w:pos="1400"/>
        </w:tabs>
        <w:spacing w:before="5" w:line="356" w:lineRule="exact"/>
        <w:ind w:left="1400" w:hanging="365"/>
        <w:rPr>
          <w:color w:val="000000"/>
          <w:sz w:val="26"/>
          <w:szCs w:val="26"/>
        </w:rPr>
      </w:pPr>
      <w:r>
        <w:rPr>
          <w:color w:val="000000"/>
          <w:sz w:val="26"/>
          <w:szCs w:val="26"/>
        </w:rPr>
        <w:t>Систему регистрации текущего уровня цен на предприятиях области в</w:t>
      </w:r>
      <w:r>
        <w:rPr>
          <w:color w:val="000000"/>
          <w:sz w:val="26"/>
          <w:szCs w:val="26"/>
        </w:rPr>
        <w:br/>
        <w:t>соответствии с разработанными «Методическими рекомендациями по</w:t>
      </w:r>
      <w:r>
        <w:rPr>
          <w:color w:val="000000"/>
          <w:sz w:val="26"/>
          <w:szCs w:val="26"/>
        </w:rPr>
        <w:br/>
      </w:r>
      <w:r>
        <w:rPr>
          <w:color w:val="000000"/>
          <w:spacing w:val="-3"/>
          <w:sz w:val="26"/>
          <w:szCs w:val="26"/>
        </w:rPr>
        <w:t>регистрации и расчету уровня стоимости строительства в регионах»</w:t>
      </w:r>
    </w:p>
    <w:p w:rsidR="007D3551" w:rsidRDefault="007D3551" w:rsidP="009510B5">
      <w:pPr>
        <w:numPr>
          <w:ilvl w:val="0"/>
          <w:numId w:val="124"/>
        </w:numPr>
        <w:shd w:val="clear" w:color="auto" w:fill="FFFFFF"/>
        <w:tabs>
          <w:tab w:val="left" w:pos="1400"/>
        </w:tabs>
        <w:spacing w:line="356" w:lineRule="exact"/>
        <w:ind w:left="1400" w:hanging="365"/>
        <w:rPr>
          <w:color w:val="000000"/>
          <w:sz w:val="26"/>
          <w:szCs w:val="26"/>
        </w:rPr>
      </w:pPr>
      <w:r>
        <w:rPr>
          <w:color w:val="000000"/>
          <w:spacing w:val="-1"/>
          <w:sz w:val="26"/>
          <w:szCs w:val="26"/>
        </w:rPr>
        <w:t>Региональную систему индексов цен к базисному уровню 1991 г. и рас</w:t>
      </w:r>
      <w:r>
        <w:rPr>
          <w:color w:val="000000"/>
          <w:spacing w:val="-1"/>
          <w:sz w:val="26"/>
          <w:szCs w:val="26"/>
        </w:rPr>
        <w:softHyphen/>
      </w:r>
      <w:r>
        <w:rPr>
          <w:color w:val="000000"/>
          <w:spacing w:val="-1"/>
          <w:sz w:val="26"/>
          <w:szCs w:val="26"/>
        </w:rPr>
        <w:br/>
      </w:r>
      <w:r>
        <w:rPr>
          <w:color w:val="000000"/>
          <w:spacing w:val="-2"/>
          <w:sz w:val="26"/>
          <w:szCs w:val="26"/>
        </w:rPr>
        <w:t>чет на ее основе стоимости готовой строительной продукции в текущем</w:t>
      </w:r>
      <w:r>
        <w:rPr>
          <w:color w:val="000000"/>
          <w:spacing w:val="-2"/>
          <w:sz w:val="26"/>
          <w:szCs w:val="26"/>
        </w:rPr>
        <w:br/>
        <w:t>уровне цен (стоимость 1 м2 общей площадйГжилых домов, восстанови</w:t>
      </w:r>
      <w:r>
        <w:rPr>
          <w:color w:val="000000"/>
          <w:spacing w:val="-2"/>
          <w:sz w:val="26"/>
          <w:szCs w:val="26"/>
        </w:rPr>
        <w:softHyphen/>
      </w:r>
      <w:r>
        <w:rPr>
          <w:color w:val="000000"/>
          <w:spacing w:val="-2"/>
          <w:sz w:val="26"/>
          <w:szCs w:val="26"/>
        </w:rPr>
        <w:br/>
      </w:r>
      <w:r>
        <w:rPr>
          <w:color w:val="000000"/>
          <w:spacing w:val="-3"/>
          <w:sz w:val="26"/>
          <w:szCs w:val="26"/>
        </w:rPr>
        <w:t>тельной стоимости и др.)</w:t>
      </w:r>
    </w:p>
    <w:p w:rsidR="007D3551" w:rsidRDefault="007D3551" w:rsidP="009510B5">
      <w:pPr>
        <w:numPr>
          <w:ilvl w:val="0"/>
          <w:numId w:val="124"/>
        </w:numPr>
        <w:shd w:val="clear" w:color="auto" w:fill="FFFFFF"/>
        <w:tabs>
          <w:tab w:val="left" w:pos="1400"/>
        </w:tabs>
        <w:spacing w:before="32" w:line="356" w:lineRule="exact"/>
        <w:ind w:left="1400" w:hanging="365"/>
        <w:rPr>
          <w:color w:val="000000"/>
          <w:sz w:val="26"/>
          <w:szCs w:val="26"/>
        </w:rPr>
      </w:pPr>
      <w:r>
        <w:rPr>
          <w:color w:val="000000"/>
          <w:spacing w:val="-4"/>
          <w:sz w:val="26"/>
          <w:szCs w:val="26"/>
        </w:rPr>
        <w:t>Систему программно-методического обеспечения стоимостных расчетов</w:t>
      </w:r>
      <w:r>
        <w:rPr>
          <w:color w:val="000000"/>
          <w:spacing w:val="-4"/>
          <w:sz w:val="26"/>
          <w:szCs w:val="26"/>
        </w:rPr>
        <w:br/>
        <w:t>на всех этапах реализации инвестиционного проекта с применением про</w:t>
      </w:r>
      <w:r>
        <w:rPr>
          <w:color w:val="000000"/>
          <w:spacing w:val="-4"/>
          <w:sz w:val="26"/>
          <w:szCs w:val="26"/>
        </w:rPr>
        <w:softHyphen/>
      </w:r>
      <w:r>
        <w:rPr>
          <w:color w:val="000000"/>
          <w:spacing w:val="-4"/>
          <w:sz w:val="26"/>
          <w:szCs w:val="26"/>
        </w:rPr>
        <w:br/>
        <w:t>граммно-методического комплекса «ПВР-93», и созданных на его основе</w:t>
      </w:r>
      <w:r>
        <w:rPr>
          <w:color w:val="000000"/>
          <w:spacing w:val="-4"/>
          <w:sz w:val="26"/>
          <w:szCs w:val="26"/>
        </w:rPr>
        <w:br/>
        <w:t xml:space="preserve"> УПБС ВР и ПК «Конструктивные элементы»</w:t>
      </w:r>
    </w:p>
    <w:p w:rsidR="007D3551" w:rsidRDefault="007D3551">
      <w:pPr>
        <w:shd w:val="clear" w:color="auto" w:fill="FFFFFF"/>
        <w:spacing w:before="9" w:line="356" w:lineRule="exact"/>
        <w:ind w:left="1404"/>
        <w:jc w:val="both"/>
      </w:pPr>
      <w:r>
        <w:rPr>
          <w:color w:val="000000"/>
          <w:spacing w:val="-4"/>
          <w:sz w:val="26"/>
          <w:szCs w:val="26"/>
        </w:rPr>
        <w:t xml:space="preserve">Систему информационного обеспечения всех участников строительства </w:t>
      </w:r>
      <w:r>
        <w:rPr>
          <w:color w:val="000000"/>
          <w:spacing w:val="-5"/>
          <w:sz w:val="26"/>
          <w:szCs w:val="26"/>
        </w:rPr>
        <w:t xml:space="preserve">оперативными справочно-нормативными показателями в текущем уровне </w:t>
      </w:r>
      <w:r>
        <w:rPr>
          <w:color w:val="000000"/>
          <w:spacing w:val="-4"/>
          <w:sz w:val="26"/>
          <w:szCs w:val="26"/>
        </w:rPr>
        <w:t xml:space="preserve">цен с ежемесячным изданием информационного сборника «Цены в </w:t>
      </w:r>
      <w:r>
        <w:rPr>
          <w:color w:val="000000"/>
          <w:spacing w:val="4"/>
          <w:sz w:val="26"/>
          <w:szCs w:val="26"/>
        </w:rPr>
        <w:t>строительстве» и ежеквартальным изданием информационно-</w:t>
      </w:r>
      <w:r>
        <w:rPr>
          <w:color w:val="000000"/>
          <w:spacing w:val="-4"/>
          <w:sz w:val="26"/>
          <w:szCs w:val="26"/>
        </w:rPr>
        <w:t>аналитического областного журнала «Строитель».</w:t>
      </w:r>
    </w:p>
    <w:p w:rsidR="007D3551" w:rsidRDefault="007D3551">
      <w:pPr>
        <w:shd w:val="clear" w:color="auto" w:fill="FFFFFF"/>
        <w:spacing w:before="563"/>
        <w:ind w:left="95"/>
      </w:pPr>
      <w:r>
        <w:rPr>
          <w:color w:val="000000"/>
          <w:sz w:val="18"/>
          <w:szCs w:val="18"/>
        </w:rPr>
        <w:t>ИПФВ. 3019-99. 5000</w:t>
      </w:r>
    </w:p>
    <w:p w:rsidR="007D3551" w:rsidRDefault="007D3551">
      <w:pPr>
        <w:shd w:val="clear" w:color="auto" w:fill="FFFFFF"/>
        <w:spacing w:before="563"/>
        <w:ind w:left="95"/>
        <w:sectPr w:rsidR="007D3551">
          <w:pgSz w:w="11909" w:h="16834"/>
          <w:pgMar w:top="1440" w:right="1508" w:bottom="360" w:left="1028" w:header="720" w:footer="720" w:gutter="0"/>
          <w:cols w:space="60"/>
          <w:noEndnote/>
        </w:sectPr>
      </w:pPr>
    </w:p>
    <w:p w:rsidR="007D3551" w:rsidRDefault="007D3551">
      <w:pPr>
        <w:shd w:val="clear" w:color="auto" w:fill="FFFFFF"/>
        <w:spacing w:line="365" w:lineRule="exact"/>
        <w:ind w:left="5" w:right="68" w:firstLine="441"/>
        <w:jc w:val="both"/>
      </w:pPr>
      <w:r>
        <w:rPr>
          <w:color w:val="000000"/>
          <w:spacing w:val="-3"/>
          <w:sz w:val="26"/>
          <w:szCs w:val="26"/>
        </w:rPr>
        <w:t>Все эти системы были реализованы соответствующими постановлениями администрации области в 1994, 1995, 1996 и 1998 годах.</w:t>
      </w:r>
    </w:p>
    <w:p w:rsidR="007D3551" w:rsidRDefault="007D3551">
      <w:pPr>
        <w:shd w:val="clear" w:color="auto" w:fill="FFFFFF"/>
        <w:spacing w:before="5" w:line="365" w:lineRule="exact"/>
        <w:ind w:right="54" w:firstLine="446"/>
        <w:jc w:val="both"/>
      </w:pPr>
      <w:r>
        <w:rPr>
          <w:color w:val="000000"/>
          <w:spacing w:val="-3"/>
          <w:sz w:val="26"/>
          <w:szCs w:val="26"/>
        </w:rPr>
        <w:t>Разработанные Дорожкиным В.Р. Система Управления стоимостью строи</w:t>
      </w:r>
      <w:r>
        <w:rPr>
          <w:color w:val="000000"/>
          <w:spacing w:val="-3"/>
          <w:sz w:val="26"/>
          <w:szCs w:val="26"/>
        </w:rPr>
        <w:softHyphen/>
        <w:t>тельства и Система Укрупненных показателей стоимости строительной продук</w:t>
      </w:r>
      <w:r>
        <w:rPr>
          <w:color w:val="000000"/>
          <w:spacing w:val="-3"/>
          <w:sz w:val="26"/>
          <w:szCs w:val="26"/>
        </w:rPr>
        <w:softHyphen/>
        <w:t>ции (работ, услуг) позволили внедрить новые методы планирования, управления и регулирования стоимости строительства - важнейшего направления социаль</w:t>
      </w:r>
      <w:r>
        <w:rPr>
          <w:color w:val="000000"/>
          <w:spacing w:val="-3"/>
          <w:sz w:val="26"/>
          <w:szCs w:val="26"/>
        </w:rPr>
        <w:softHyphen/>
        <w:t>но-экономической политики области - в практику работ:</w:t>
      </w:r>
    </w:p>
    <w:p w:rsidR="007D3551" w:rsidRDefault="007D3551">
      <w:pPr>
        <w:shd w:val="clear" w:color="auto" w:fill="FFFFFF"/>
        <w:spacing w:before="5" w:line="365" w:lineRule="exact"/>
        <w:ind w:left="464"/>
      </w:pPr>
      <w:r>
        <w:rPr>
          <w:color w:val="000000"/>
          <w:spacing w:val="-3"/>
          <w:sz w:val="26"/>
          <w:szCs w:val="26"/>
        </w:rPr>
        <w:t>Главного экономического управления,</w:t>
      </w:r>
    </w:p>
    <w:p w:rsidR="007D3551" w:rsidRDefault="007D3551">
      <w:pPr>
        <w:shd w:val="clear" w:color="auto" w:fill="FFFFFF"/>
        <w:spacing w:line="365" w:lineRule="exact"/>
        <w:ind w:left="473"/>
      </w:pPr>
      <w:r>
        <w:rPr>
          <w:color w:val="000000"/>
          <w:spacing w:val="-3"/>
          <w:sz w:val="26"/>
          <w:szCs w:val="26"/>
        </w:rPr>
        <w:t>Главного финансового управления,</w:t>
      </w:r>
    </w:p>
    <w:p w:rsidR="007D3551" w:rsidRDefault="007D3551">
      <w:pPr>
        <w:shd w:val="clear" w:color="auto" w:fill="FFFFFF"/>
        <w:spacing w:line="365" w:lineRule="exact"/>
        <w:ind w:left="468"/>
      </w:pPr>
      <w:r>
        <w:rPr>
          <w:color w:val="000000"/>
          <w:spacing w:val="-3"/>
          <w:sz w:val="26"/>
          <w:szCs w:val="26"/>
        </w:rPr>
        <w:t>Главного управления архитектуры и градостроительства,</w:t>
      </w:r>
    </w:p>
    <w:p w:rsidR="007D3551" w:rsidRDefault="007D3551">
      <w:pPr>
        <w:shd w:val="clear" w:color="auto" w:fill="FFFFFF"/>
        <w:spacing w:line="365" w:lineRule="exact"/>
        <w:ind w:left="477"/>
      </w:pPr>
      <w:r>
        <w:rPr>
          <w:color w:val="000000"/>
          <w:spacing w:val="-3"/>
          <w:sz w:val="26"/>
          <w:szCs w:val="26"/>
        </w:rPr>
        <w:t>Комитета по строительству и жилищно-коммунальному хозяйству,</w:t>
      </w:r>
    </w:p>
    <w:p w:rsidR="007D3551" w:rsidRDefault="007D3551">
      <w:pPr>
        <w:shd w:val="clear" w:color="auto" w:fill="FFFFFF"/>
        <w:spacing w:line="365" w:lineRule="exact"/>
        <w:ind w:left="32" w:right="32" w:firstLine="450"/>
        <w:jc w:val="both"/>
      </w:pPr>
      <w:r>
        <w:rPr>
          <w:color w:val="000000"/>
          <w:spacing w:val="-2"/>
          <w:sz w:val="26"/>
          <w:szCs w:val="26"/>
        </w:rPr>
        <w:t>а также другие подразделения исполнительной власти администрации об</w:t>
      </w:r>
      <w:r>
        <w:rPr>
          <w:color w:val="000000"/>
          <w:spacing w:val="-2"/>
          <w:sz w:val="26"/>
          <w:szCs w:val="26"/>
        </w:rPr>
        <w:softHyphen/>
      </w:r>
      <w:r>
        <w:rPr>
          <w:color w:val="000000"/>
          <w:spacing w:val="-4"/>
          <w:sz w:val="26"/>
          <w:szCs w:val="26"/>
        </w:rPr>
        <w:t>ласти.</w:t>
      </w:r>
    </w:p>
    <w:p w:rsidR="007D3551" w:rsidRDefault="007D3551">
      <w:pPr>
        <w:shd w:val="clear" w:color="auto" w:fill="FFFFFF"/>
        <w:spacing w:after="716" w:line="365" w:lineRule="exact"/>
        <w:ind w:left="41" w:firstLine="437"/>
        <w:jc w:val="both"/>
      </w:pPr>
      <w:r>
        <w:rPr>
          <w:color w:val="000000"/>
          <w:spacing w:val="-2"/>
          <w:sz w:val="26"/>
          <w:szCs w:val="26"/>
        </w:rPr>
        <w:t xml:space="preserve">Научные разработки Дорожкина В.Р. и их практическое применение в </w:t>
      </w:r>
      <w:r>
        <w:rPr>
          <w:color w:val="000000"/>
          <w:spacing w:val="-3"/>
          <w:sz w:val="26"/>
          <w:szCs w:val="26"/>
        </w:rPr>
        <w:t>строительном комплексе области неоднократно положительно отмечались Гос</w:t>
      </w:r>
      <w:r>
        <w:rPr>
          <w:color w:val="000000"/>
          <w:spacing w:val="-3"/>
          <w:sz w:val="26"/>
          <w:szCs w:val="26"/>
        </w:rPr>
        <w:softHyphen/>
      </w:r>
      <w:r>
        <w:rPr>
          <w:color w:val="000000"/>
          <w:spacing w:val="-2"/>
          <w:sz w:val="26"/>
          <w:szCs w:val="26"/>
        </w:rPr>
        <w:t>строем России, которым в январе 1998 г. было поддержано разработка и созда</w:t>
      </w:r>
      <w:r>
        <w:rPr>
          <w:color w:val="000000"/>
          <w:spacing w:val="-2"/>
          <w:sz w:val="26"/>
          <w:szCs w:val="26"/>
        </w:rPr>
        <w:softHyphen/>
      </w:r>
      <w:r>
        <w:rPr>
          <w:color w:val="000000"/>
          <w:spacing w:val="-3"/>
          <w:sz w:val="26"/>
          <w:szCs w:val="26"/>
        </w:rPr>
        <w:t xml:space="preserve">ние (впервые в стране) территориальных строительных нормативов ТСН 81 -07-98, введенных постановлением администрации области №267 от 31.03.1998 г.; </w:t>
      </w:r>
      <w:r>
        <w:rPr>
          <w:color w:val="000000"/>
          <w:spacing w:val="-2"/>
          <w:sz w:val="26"/>
          <w:szCs w:val="26"/>
        </w:rPr>
        <w:t xml:space="preserve">откорректированные, дополненные </w:t>
      </w:r>
      <w:r>
        <w:rPr>
          <w:b/>
          <w:bCs/>
          <w:color w:val="000000"/>
          <w:spacing w:val="-2"/>
          <w:sz w:val="26"/>
          <w:szCs w:val="26"/>
        </w:rPr>
        <w:t xml:space="preserve">и </w:t>
      </w:r>
      <w:r>
        <w:rPr>
          <w:color w:val="000000"/>
          <w:spacing w:val="-2"/>
          <w:sz w:val="26"/>
          <w:szCs w:val="26"/>
        </w:rPr>
        <w:t>изданные в виде 8 томов «Каталога стои</w:t>
      </w:r>
      <w:r>
        <w:rPr>
          <w:color w:val="000000"/>
          <w:spacing w:val="-2"/>
          <w:sz w:val="26"/>
          <w:szCs w:val="26"/>
        </w:rPr>
        <w:softHyphen/>
      </w:r>
      <w:r>
        <w:rPr>
          <w:color w:val="000000"/>
          <w:spacing w:val="-3"/>
          <w:sz w:val="26"/>
          <w:szCs w:val="26"/>
        </w:rPr>
        <w:t xml:space="preserve">мости строительства по видам работ» в ценах января 1999 г. ВТСН 81-07-99 </w:t>
      </w:r>
      <w:r>
        <w:rPr>
          <w:color w:val="000000"/>
          <w:spacing w:val="-4"/>
          <w:sz w:val="26"/>
          <w:szCs w:val="26"/>
        </w:rPr>
        <w:t>применяются во всех строительных организациях и предприятиях при производ</w:t>
      </w:r>
      <w:r>
        <w:rPr>
          <w:color w:val="000000"/>
          <w:spacing w:val="-4"/>
          <w:sz w:val="26"/>
          <w:szCs w:val="26"/>
        </w:rPr>
        <w:softHyphen/>
        <w:t>стве стоимостных расчетов.</w:t>
      </w:r>
    </w:p>
    <w:p w:rsidR="007D3551" w:rsidRDefault="007D3551">
      <w:pPr>
        <w:shd w:val="clear" w:color="auto" w:fill="FFFFFF"/>
        <w:spacing w:after="716" w:line="365" w:lineRule="exact"/>
        <w:ind w:left="41" w:firstLine="437"/>
        <w:jc w:val="both"/>
        <w:sectPr w:rsidR="007D3551">
          <w:pgSz w:w="11909" w:h="16834"/>
          <w:pgMar w:top="1440" w:right="1299" w:bottom="720" w:left="1687" w:header="720" w:footer="720" w:gutter="0"/>
          <w:cols w:space="60"/>
          <w:noEndnote/>
        </w:sectPr>
      </w:pPr>
    </w:p>
    <w:p w:rsidR="007D3551" w:rsidRDefault="006634D1">
      <w:pPr>
        <w:shd w:val="clear" w:color="auto" w:fill="FFFFFF"/>
        <w:spacing w:line="369" w:lineRule="exact"/>
        <w:ind w:left="5"/>
      </w:pPr>
      <w:r>
        <w:rPr>
          <w:noProof/>
        </w:rPr>
        <w:pict>
          <v:shape id="_x0000_s1705" type="#_x0000_t75" style="position:absolute;left:0;text-align:left;margin-left:72.45pt;margin-top:8.1pt;width:170.1pt;height:108pt;z-index:-251315712;mso-wrap-edited:f;mso-wrap-distance-left:0;mso-wrap-distance-right:0;mso-position-horizontal-relative:margin" wrapcoords="5257 0 5257 2070 3485 2070 3485 2610 1028 2610 1028 6210 0 6210 0 21600 21600 21600 21600 6210 21600 6210 21600 2610 9942 2610 9942 2070 7485 2070 7485 0 5257 0">
            <v:imagedata r:id="rId32" o:title="" grayscale="t"/>
            <w10:wrap type="through" anchorx="margin"/>
          </v:shape>
        </w:pict>
      </w:r>
      <w:r w:rsidR="007D3551">
        <w:rPr>
          <w:b/>
          <w:bCs/>
          <w:color w:val="000000"/>
          <w:spacing w:val="-7"/>
          <w:sz w:val="26"/>
          <w:szCs w:val="26"/>
        </w:rPr>
        <w:t xml:space="preserve">Заместитель предсе. </w:t>
      </w:r>
      <w:r w:rsidR="007D3551">
        <w:rPr>
          <w:b/>
          <w:bCs/>
          <w:color w:val="000000"/>
          <w:spacing w:val="-3"/>
          <w:sz w:val="26"/>
          <w:szCs w:val="26"/>
        </w:rPr>
        <w:t>Воронежской</w:t>
      </w:r>
    </w:p>
    <w:p w:rsidR="007D3551" w:rsidRDefault="007D3551">
      <w:pPr>
        <w:shd w:val="clear" w:color="auto" w:fill="FFFFFF"/>
        <w:spacing w:before="50"/>
      </w:pPr>
      <w:r>
        <w:br w:type="column"/>
      </w:r>
      <w:r>
        <w:rPr>
          <w:b/>
          <w:bCs/>
          <w:color w:val="000000"/>
          <w:spacing w:val="-6"/>
          <w:sz w:val="26"/>
          <w:szCs w:val="26"/>
        </w:rPr>
        <w:t>еля правительства</w:t>
      </w:r>
    </w:p>
    <w:p w:rsidR="007D3551" w:rsidRDefault="007D3551">
      <w:pPr>
        <w:shd w:val="clear" w:color="auto" w:fill="FFFFFF"/>
        <w:spacing w:before="419"/>
      </w:pPr>
      <w:r>
        <w:br w:type="column"/>
      </w:r>
      <w:r>
        <w:rPr>
          <w:b/>
          <w:bCs/>
          <w:color w:val="000000"/>
          <w:spacing w:val="-6"/>
          <w:sz w:val="26"/>
          <w:szCs w:val="26"/>
        </w:rPr>
        <w:t>В.М. Бутырин</w:t>
      </w:r>
    </w:p>
    <w:p w:rsidR="007D3551" w:rsidRDefault="007D3551">
      <w:pPr>
        <w:shd w:val="clear" w:color="auto" w:fill="FFFFFF"/>
        <w:spacing w:before="419"/>
        <w:sectPr w:rsidR="007D3551">
          <w:type w:val="continuous"/>
          <w:pgSz w:w="11909" w:h="16834"/>
          <w:pgMar w:top="1440" w:right="2109" w:bottom="720" w:left="2204" w:header="720" w:footer="720" w:gutter="0"/>
          <w:cols w:num="3" w:space="720" w:equalWidth="0">
            <w:col w:w="2277" w:space="369"/>
            <w:col w:w="2160" w:space="1148"/>
            <w:col w:w="1642"/>
          </w:cols>
          <w:noEndnote/>
        </w:sectPr>
      </w:pPr>
    </w:p>
    <w:p w:rsidR="007D3551" w:rsidRDefault="006634D1">
      <w:pPr>
        <w:framePr w:h="1026" w:hSpace="10080" w:wrap="notBeside" w:vAnchor="text" w:hAnchor="margin" w:x="1500" w:y="1"/>
        <w:rPr>
          <w:rFonts w:ascii="Courier New" w:hAnsi="Courier New"/>
          <w:sz w:val="24"/>
          <w:szCs w:val="24"/>
        </w:rPr>
      </w:pPr>
      <w:r>
        <w:rPr>
          <w:rFonts w:ascii="Courier New" w:hAnsi="Courier New"/>
          <w:sz w:val="24"/>
          <w:szCs w:val="24"/>
        </w:rPr>
        <w:pict>
          <v:shape id="_x0000_i1048" type="#_x0000_t75" style="width:59.25pt;height:51pt">
            <v:imagedata r:id="rId33" o:title=""/>
          </v:shape>
        </w:pict>
      </w:r>
    </w:p>
    <w:p w:rsidR="007D3551" w:rsidRDefault="007D3551">
      <w:pPr>
        <w:spacing w:line="1" w:lineRule="exact"/>
        <w:rPr>
          <w:rFonts w:ascii="Courier New" w:hAnsi="Courier New"/>
          <w:sz w:val="2"/>
          <w:szCs w:val="2"/>
        </w:rPr>
      </w:pPr>
    </w:p>
    <w:p w:rsidR="007D3551" w:rsidRDefault="007D3551">
      <w:pPr>
        <w:framePr w:h="1026" w:hSpace="10080" w:wrap="notBeside" w:vAnchor="text" w:hAnchor="margin" w:x="1500" w:y="1"/>
        <w:rPr>
          <w:rFonts w:ascii="Courier New" w:hAnsi="Courier New"/>
          <w:sz w:val="24"/>
          <w:szCs w:val="24"/>
        </w:rPr>
        <w:sectPr w:rsidR="007D3551">
          <w:pgSz w:w="11909" w:h="16834"/>
          <w:pgMar w:top="1118" w:right="816" w:bottom="360" w:left="1446" w:header="720" w:footer="720" w:gutter="0"/>
          <w:cols w:space="720"/>
          <w:noEndnote/>
        </w:sectPr>
      </w:pPr>
    </w:p>
    <w:p w:rsidR="007D3551" w:rsidRDefault="007D3551">
      <w:pPr>
        <w:shd w:val="clear" w:color="auto" w:fill="FFFFFF"/>
        <w:spacing w:before="77" w:line="351" w:lineRule="exact"/>
        <w:ind w:left="545" w:right="5508" w:firstLine="396"/>
      </w:pPr>
      <w:r>
        <w:rPr>
          <w:b/>
          <w:bCs/>
          <w:color w:val="000000"/>
          <w:spacing w:val="-6"/>
          <w:sz w:val="32"/>
          <w:szCs w:val="32"/>
        </w:rPr>
        <w:t>Администрация Кемеровской области</w:t>
      </w:r>
    </w:p>
    <w:p w:rsidR="007D3551" w:rsidRDefault="007D3551">
      <w:pPr>
        <w:shd w:val="clear" w:color="auto" w:fill="FFFFFF"/>
        <w:spacing w:before="234"/>
        <w:ind w:left="95"/>
      </w:pPr>
      <w:r>
        <w:rPr>
          <w:color w:val="000000"/>
          <w:spacing w:val="-4"/>
          <w:sz w:val="24"/>
          <w:szCs w:val="24"/>
        </w:rPr>
        <w:t>650099, г. Кемерово, Советский пр-т,62</w:t>
      </w:r>
    </w:p>
    <w:p w:rsidR="007D3551" w:rsidRDefault="007D3551">
      <w:pPr>
        <w:shd w:val="clear" w:color="auto" w:fill="FFFFFF"/>
        <w:tabs>
          <w:tab w:val="left" w:pos="2057"/>
        </w:tabs>
        <w:spacing w:before="59" w:line="513" w:lineRule="exact"/>
        <w:ind w:left="72" w:right="5508" w:firstLine="324"/>
      </w:pPr>
      <w:r>
        <w:rPr>
          <w:color w:val="000000"/>
          <w:spacing w:val="-2"/>
          <w:sz w:val="24"/>
          <w:szCs w:val="24"/>
        </w:rPr>
        <w:t>тел. 36-34-09        факс 23-31-56</w:t>
      </w:r>
      <w:r>
        <w:rPr>
          <w:color w:val="000000"/>
          <w:spacing w:val="-2"/>
          <w:sz w:val="24"/>
          <w:szCs w:val="24"/>
        </w:rPr>
        <w:br/>
      </w:r>
      <w:r>
        <w:rPr>
          <w:color w:val="000000"/>
          <w:spacing w:val="2"/>
          <w:w w:val="126"/>
          <w:sz w:val="28"/>
          <w:szCs w:val="28"/>
        </w:rPr>
        <w:t>От</w:t>
      </w:r>
      <w:r>
        <w:rPr>
          <w:color w:val="000000"/>
          <w:spacing w:val="2"/>
          <w:w w:val="126"/>
          <w:sz w:val="28"/>
          <w:szCs w:val="28"/>
          <w:u w:val="single"/>
        </w:rPr>
        <w:t xml:space="preserve">// </w:t>
      </w:r>
      <w:r>
        <w:rPr>
          <w:i/>
          <w:iCs/>
          <w:color w:val="000000"/>
          <w:spacing w:val="2"/>
          <w:w w:val="126"/>
          <w:sz w:val="28"/>
          <w:szCs w:val="28"/>
          <w:u w:val="single"/>
        </w:rPr>
        <w:t>/0-99</w:t>
      </w:r>
      <w:r>
        <w:rPr>
          <w:i/>
          <w:iCs/>
          <w:color w:val="000000"/>
          <w:spacing w:val="2"/>
          <w:w w:val="126"/>
          <w:sz w:val="28"/>
          <w:szCs w:val="28"/>
        </w:rPr>
        <w:t xml:space="preserve"> </w:t>
      </w:r>
      <w:r>
        <w:rPr>
          <w:color w:val="000000"/>
          <w:spacing w:val="2"/>
          <w:w w:val="126"/>
          <w:sz w:val="28"/>
          <w:szCs w:val="28"/>
        </w:rPr>
        <w:t xml:space="preserve">№   </w:t>
      </w:r>
      <w:r>
        <w:rPr>
          <w:i/>
          <w:iCs/>
          <w:color w:val="000000"/>
          <w:spacing w:val="2"/>
          <w:w w:val="126"/>
          <w:sz w:val="28"/>
          <w:szCs w:val="28"/>
        </w:rPr>
        <w:t>/2-.</w:t>
      </w:r>
      <w:r>
        <w:rPr>
          <w:i/>
          <w:iCs/>
          <w:color w:val="000000"/>
          <w:spacing w:val="2"/>
          <w:w w:val="126"/>
          <w:sz w:val="28"/>
          <w:szCs w:val="28"/>
        </w:rPr>
        <w:br/>
      </w:r>
      <w:r>
        <w:rPr>
          <w:b/>
          <w:bCs/>
          <w:color w:val="000000"/>
          <w:spacing w:val="-2"/>
          <w:sz w:val="24"/>
          <w:szCs w:val="24"/>
        </w:rPr>
        <w:t>На   №</w:t>
      </w:r>
      <w:r>
        <w:rPr>
          <w:b/>
          <w:bCs/>
          <w:color w:val="000000"/>
          <w:sz w:val="24"/>
          <w:szCs w:val="24"/>
        </w:rPr>
        <w:tab/>
      </w:r>
      <w:r>
        <w:rPr>
          <w:b/>
          <w:bCs/>
          <w:color w:val="000000"/>
          <w:spacing w:val="-11"/>
          <w:sz w:val="24"/>
          <w:szCs w:val="24"/>
        </w:rPr>
        <w:t>от</w:t>
      </w:r>
    </w:p>
    <w:p w:rsidR="007D3551" w:rsidRDefault="007D3551">
      <w:pPr>
        <w:shd w:val="clear" w:color="auto" w:fill="FFFFFF"/>
        <w:tabs>
          <w:tab w:val="left" w:pos="2057"/>
        </w:tabs>
        <w:spacing w:before="59" w:line="513" w:lineRule="exact"/>
        <w:ind w:left="72" w:right="5508" w:firstLine="324"/>
        <w:sectPr w:rsidR="007D3551">
          <w:type w:val="continuous"/>
          <w:pgSz w:w="11909" w:h="16834"/>
          <w:pgMar w:top="1118" w:right="816" w:bottom="360" w:left="1446" w:header="720" w:footer="720" w:gutter="0"/>
          <w:cols w:space="60"/>
          <w:noEndnote/>
        </w:sectPr>
      </w:pPr>
    </w:p>
    <w:p w:rsidR="007D3551" w:rsidRDefault="007D3551">
      <w:pPr>
        <w:shd w:val="clear" w:color="auto" w:fill="FFFFFF"/>
        <w:spacing w:before="509"/>
        <w:ind w:right="104"/>
        <w:jc w:val="center"/>
      </w:pPr>
      <w:r>
        <w:rPr>
          <w:color w:val="000000"/>
          <w:spacing w:val="-2"/>
          <w:w w:val="126"/>
          <w:sz w:val="28"/>
          <w:szCs w:val="28"/>
        </w:rPr>
        <w:t>СПРАВКА</w:t>
      </w:r>
    </w:p>
    <w:p w:rsidR="007D3551" w:rsidRDefault="007D3551">
      <w:pPr>
        <w:shd w:val="clear" w:color="auto" w:fill="FFFFFF"/>
        <w:ind w:right="18"/>
        <w:jc w:val="center"/>
      </w:pPr>
      <w:r>
        <w:rPr>
          <w:color w:val="000000"/>
          <w:sz w:val="24"/>
          <w:szCs w:val="24"/>
        </w:rPr>
        <w:t>о внедрении научно-исследовательских разработок</w:t>
      </w:r>
    </w:p>
    <w:p w:rsidR="007D3551" w:rsidRDefault="007D3551">
      <w:pPr>
        <w:shd w:val="clear" w:color="auto" w:fill="FFFFFF"/>
        <w:spacing w:before="284"/>
        <w:ind w:left="545"/>
      </w:pPr>
      <w:r>
        <w:rPr>
          <w:color w:val="000000"/>
          <w:spacing w:val="-1"/>
          <w:sz w:val="24"/>
          <w:szCs w:val="24"/>
        </w:rPr>
        <w:t>Начиная с 1995 года в практику ценообразования Кемеровской области на этапах:</w:t>
      </w:r>
    </w:p>
    <w:p w:rsidR="007D3551" w:rsidRDefault="007D3551" w:rsidP="009510B5">
      <w:pPr>
        <w:numPr>
          <w:ilvl w:val="0"/>
          <w:numId w:val="124"/>
        </w:numPr>
        <w:shd w:val="clear" w:color="auto" w:fill="FFFFFF"/>
        <w:tabs>
          <w:tab w:val="left" w:pos="909"/>
        </w:tabs>
        <w:spacing w:before="18" w:line="252" w:lineRule="exact"/>
        <w:ind w:left="909" w:hanging="365"/>
        <w:rPr>
          <w:color w:val="000000"/>
          <w:sz w:val="24"/>
          <w:szCs w:val="24"/>
        </w:rPr>
      </w:pPr>
      <w:r>
        <w:rPr>
          <w:color w:val="000000"/>
          <w:sz w:val="24"/>
          <w:szCs w:val="24"/>
        </w:rPr>
        <w:t>проектирование, обследование    строительных объектов, инженерно-геологических</w:t>
      </w:r>
      <w:r>
        <w:rPr>
          <w:color w:val="000000"/>
          <w:sz w:val="24"/>
          <w:szCs w:val="24"/>
        </w:rPr>
        <w:br/>
      </w:r>
      <w:r>
        <w:rPr>
          <w:color w:val="000000"/>
          <w:spacing w:val="-4"/>
          <w:sz w:val="24"/>
          <w:szCs w:val="24"/>
        </w:rPr>
        <w:t>изысканий;</w:t>
      </w:r>
    </w:p>
    <w:p w:rsidR="007D3551" w:rsidRDefault="007D3551" w:rsidP="009510B5">
      <w:pPr>
        <w:numPr>
          <w:ilvl w:val="0"/>
          <w:numId w:val="125"/>
        </w:numPr>
        <w:shd w:val="clear" w:color="auto" w:fill="FFFFFF"/>
        <w:tabs>
          <w:tab w:val="left" w:pos="909"/>
        </w:tabs>
        <w:spacing w:before="9" w:line="270" w:lineRule="exact"/>
        <w:ind w:left="545"/>
        <w:rPr>
          <w:color w:val="000000"/>
          <w:sz w:val="24"/>
          <w:szCs w:val="24"/>
        </w:rPr>
      </w:pPr>
      <w:r>
        <w:rPr>
          <w:color w:val="000000"/>
          <w:spacing w:val="-1"/>
          <w:sz w:val="24"/>
          <w:szCs w:val="24"/>
        </w:rPr>
        <w:t>формирование сметно-нормативной базы;</w:t>
      </w:r>
    </w:p>
    <w:p w:rsidR="007D3551" w:rsidRDefault="007D3551" w:rsidP="009510B5">
      <w:pPr>
        <w:numPr>
          <w:ilvl w:val="0"/>
          <w:numId w:val="124"/>
        </w:numPr>
        <w:shd w:val="clear" w:color="auto" w:fill="FFFFFF"/>
        <w:tabs>
          <w:tab w:val="left" w:pos="909"/>
        </w:tabs>
        <w:spacing w:before="9" w:line="270" w:lineRule="exact"/>
        <w:ind w:left="909" w:hanging="365"/>
        <w:rPr>
          <w:color w:val="000000"/>
          <w:sz w:val="24"/>
          <w:szCs w:val="24"/>
        </w:rPr>
      </w:pPr>
      <w:r>
        <w:rPr>
          <w:color w:val="000000"/>
          <w:spacing w:val="-1"/>
          <w:sz w:val="24"/>
          <w:szCs w:val="24"/>
        </w:rPr>
        <w:t>оценка сметной стоимости строительства объектов (жилых домов, административно-</w:t>
      </w:r>
      <w:r>
        <w:rPr>
          <w:color w:val="000000"/>
          <w:spacing w:val="-1"/>
          <w:sz w:val="24"/>
          <w:szCs w:val="24"/>
        </w:rPr>
        <w:br/>
      </w:r>
      <w:r>
        <w:rPr>
          <w:color w:val="000000"/>
          <w:spacing w:val="-2"/>
          <w:sz w:val="24"/>
          <w:szCs w:val="24"/>
        </w:rPr>
        <w:t>бытовых, промышленных сельско - хозяйственных и коммунальных);</w:t>
      </w:r>
    </w:p>
    <w:p w:rsidR="007D3551" w:rsidRDefault="007D3551" w:rsidP="009510B5">
      <w:pPr>
        <w:numPr>
          <w:ilvl w:val="0"/>
          <w:numId w:val="125"/>
        </w:numPr>
        <w:shd w:val="clear" w:color="auto" w:fill="FFFFFF"/>
        <w:tabs>
          <w:tab w:val="left" w:pos="909"/>
        </w:tabs>
        <w:spacing w:line="270" w:lineRule="exact"/>
        <w:ind w:left="545"/>
        <w:rPr>
          <w:color w:val="000000"/>
          <w:sz w:val="24"/>
          <w:szCs w:val="24"/>
        </w:rPr>
      </w:pPr>
      <w:r>
        <w:rPr>
          <w:color w:val="000000"/>
          <w:spacing w:val="-2"/>
          <w:sz w:val="24"/>
          <w:szCs w:val="24"/>
        </w:rPr>
        <w:t>инвесторская договорная цена на строительную продукцию;</w:t>
      </w:r>
    </w:p>
    <w:p w:rsidR="007D3551" w:rsidRDefault="007D3551" w:rsidP="009510B5">
      <w:pPr>
        <w:numPr>
          <w:ilvl w:val="0"/>
          <w:numId w:val="125"/>
        </w:numPr>
        <w:shd w:val="clear" w:color="auto" w:fill="FFFFFF"/>
        <w:tabs>
          <w:tab w:val="left" w:pos="909"/>
        </w:tabs>
        <w:spacing w:line="270" w:lineRule="exact"/>
        <w:ind w:left="545"/>
        <w:rPr>
          <w:color w:val="000000"/>
          <w:sz w:val="24"/>
          <w:szCs w:val="24"/>
        </w:rPr>
      </w:pPr>
      <w:r>
        <w:rPr>
          <w:color w:val="000000"/>
          <w:spacing w:val="-2"/>
          <w:sz w:val="24"/>
          <w:szCs w:val="24"/>
        </w:rPr>
        <w:t>прогнозный уровень сметных цен на ресурсы, на готовую строительную продукцию;</w:t>
      </w:r>
    </w:p>
    <w:p w:rsidR="007D3551" w:rsidRDefault="007D3551" w:rsidP="009510B5">
      <w:pPr>
        <w:numPr>
          <w:ilvl w:val="0"/>
          <w:numId w:val="124"/>
        </w:numPr>
        <w:shd w:val="clear" w:color="auto" w:fill="FFFFFF"/>
        <w:tabs>
          <w:tab w:val="left" w:pos="909"/>
        </w:tabs>
        <w:spacing w:line="270" w:lineRule="exact"/>
        <w:ind w:left="909" w:hanging="365"/>
        <w:rPr>
          <w:color w:val="000000"/>
          <w:sz w:val="24"/>
          <w:szCs w:val="24"/>
        </w:rPr>
      </w:pPr>
      <w:r>
        <w:rPr>
          <w:color w:val="000000"/>
          <w:spacing w:val="2"/>
          <w:sz w:val="24"/>
          <w:szCs w:val="24"/>
        </w:rPr>
        <w:t>расчеты индексов по структуре сметной стоимости, видам работ, конструктивным</w:t>
      </w:r>
      <w:r>
        <w:rPr>
          <w:color w:val="000000"/>
          <w:spacing w:val="2"/>
          <w:sz w:val="24"/>
          <w:szCs w:val="24"/>
        </w:rPr>
        <w:br/>
      </w:r>
      <w:r>
        <w:rPr>
          <w:color w:val="000000"/>
          <w:spacing w:val="-3"/>
          <w:sz w:val="24"/>
          <w:szCs w:val="24"/>
        </w:rPr>
        <w:t>элементам;</w:t>
      </w:r>
    </w:p>
    <w:p w:rsidR="007D3551" w:rsidRDefault="007D3551" w:rsidP="009510B5">
      <w:pPr>
        <w:numPr>
          <w:ilvl w:val="0"/>
          <w:numId w:val="124"/>
        </w:numPr>
        <w:shd w:val="clear" w:color="auto" w:fill="FFFFFF"/>
        <w:tabs>
          <w:tab w:val="left" w:pos="909"/>
        </w:tabs>
        <w:spacing w:before="27" w:line="257" w:lineRule="exact"/>
        <w:ind w:left="909" w:hanging="365"/>
        <w:rPr>
          <w:color w:val="000000"/>
          <w:sz w:val="24"/>
          <w:szCs w:val="24"/>
        </w:rPr>
      </w:pPr>
      <w:r>
        <w:rPr>
          <w:color w:val="000000"/>
          <w:spacing w:val="2"/>
          <w:sz w:val="24"/>
          <w:szCs w:val="24"/>
        </w:rPr>
        <w:t>оценка восстановительной стоимости готовой строительной продукции и для всех</w:t>
      </w:r>
      <w:r>
        <w:rPr>
          <w:color w:val="000000"/>
          <w:spacing w:val="2"/>
          <w:sz w:val="24"/>
          <w:szCs w:val="24"/>
        </w:rPr>
        <w:br/>
      </w:r>
      <w:r>
        <w:rPr>
          <w:color w:val="000000"/>
          <w:spacing w:val="1"/>
          <w:sz w:val="24"/>
          <w:szCs w:val="24"/>
        </w:rPr>
        <w:t>участников инвестиционного   процесса внедряются методические и методологиче</w:t>
      </w:r>
      <w:r>
        <w:rPr>
          <w:color w:val="000000"/>
          <w:spacing w:val="1"/>
          <w:sz w:val="24"/>
          <w:szCs w:val="24"/>
        </w:rPr>
        <w:softHyphen/>
      </w:r>
      <w:r>
        <w:rPr>
          <w:color w:val="000000"/>
          <w:spacing w:val="1"/>
          <w:sz w:val="24"/>
          <w:szCs w:val="24"/>
        </w:rPr>
        <w:br/>
      </w:r>
      <w:r>
        <w:rPr>
          <w:color w:val="000000"/>
          <w:sz w:val="24"/>
          <w:szCs w:val="24"/>
        </w:rPr>
        <w:t>ские положения, научные исследования кандидата технических наук, доцента Воро</w:t>
      </w:r>
      <w:r>
        <w:rPr>
          <w:color w:val="000000"/>
          <w:sz w:val="24"/>
          <w:szCs w:val="24"/>
        </w:rPr>
        <w:softHyphen/>
      </w:r>
      <w:r>
        <w:rPr>
          <w:color w:val="000000"/>
          <w:sz w:val="24"/>
          <w:szCs w:val="24"/>
        </w:rPr>
        <w:br/>
      </w:r>
      <w:r>
        <w:rPr>
          <w:color w:val="000000"/>
          <w:spacing w:val="-2"/>
          <w:sz w:val="24"/>
          <w:szCs w:val="24"/>
        </w:rPr>
        <w:t>нежской государственной архитектурно-строительной академии      Дорожкина В. Р,.</w:t>
      </w:r>
    </w:p>
    <w:p w:rsidR="007D3551" w:rsidRDefault="007D3551">
      <w:pPr>
        <w:shd w:val="clear" w:color="auto" w:fill="FFFFFF"/>
        <w:tabs>
          <w:tab w:val="left" w:leader="underscore" w:pos="585"/>
        </w:tabs>
        <w:spacing w:line="261" w:lineRule="exact"/>
        <w:ind w:left="909" w:right="9" w:hanging="797"/>
        <w:jc w:val="both"/>
      </w:pPr>
      <w:r>
        <w:tab/>
      </w:r>
      <w:r>
        <w:rPr>
          <w:color w:val="000000"/>
          <w:spacing w:val="-3"/>
          <w:sz w:val="24"/>
          <w:szCs w:val="24"/>
        </w:rPr>
        <w:t>■... Практическое, внедрение осуществляете Кемеровским Государственньш учреждени</w:t>
      </w:r>
      <w:r>
        <w:rPr>
          <w:color w:val="000000"/>
          <w:spacing w:val="-3"/>
          <w:sz w:val="24"/>
          <w:szCs w:val="24"/>
        </w:rPr>
        <w:softHyphen/>
      </w:r>
      <w:r>
        <w:rPr>
          <w:color w:val="000000"/>
          <w:spacing w:val="-3"/>
          <w:sz w:val="24"/>
          <w:szCs w:val="24"/>
        </w:rPr>
        <w:br/>
      </w:r>
      <w:r>
        <w:rPr>
          <w:color w:val="000000"/>
          <w:spacing w:val="-2"/>
          <w:sz w:val="24"/>
          <w:szCs w:val="24"/>
        </w:rPr>
        <w:t>ем Центр по ценообразованию в строительстве, который четвертый год использует в</w:t>
      </w:r>
      <w:r>
        <w:rPr>
          <w:color w:val="000000"/>
          <w:spacing w:val="-2"/>
          <w:sz w:val="24"/>
          <w:szCs w:val="24"/>
        </w:rPr>
        <w:br/>
      </w:r>
      <w:r>
        <w:rPr>
          <w:color w:val="000000"/>
          <w:spacing w:val="-1"/>
          <w:sz w:val="24"/>
          <w:szCs w:val="24"/>
        </w:rPr>
        <w:t>своей практической деятельности систему мониторинга цен на строительные ресур</w:t>
      </w:r>
      <w:r>
        <w:rPr>
          <w:color w:val="000000"/>
          <w:spacing w:val="-1"/>
          <w:sz w:val="24"/>
          <w:szCs w:val="24"/>
        </w:rPr>
        <w:softHyphen/>
      </w:r>
      <w:r>
        <w:rPr>
          <w:color w:val="000000"/>
          <w:spacing w:val="-1"/>
          <w:sz w:val="24"/>
          <w:szCs w:val="24"/>
        </w:rPr>
        <w:br/>
      </w:r>
      <w:r>
        <w:rPr>
          <w:color w:val="000000"/>
          <w:sz w:val="24"/>
          <w:szCs w:val="24"/>
        </w:rPr>
        <w:t>сы, систему обработки результатов регистрации с получением текущего уровня цен</w:t>
      </w:r>
      <w:r>
        <w:rPr>
          <w:color w:val="000000"/>
          <w:sz w:val="24"/>
          <w:szCs w:val="24"/>
        </w:rPr>
        <w:br/>
      </w:r>
      <w:r>
        <w:rPr>
          <w:color w:val="000000"/>
          <w:spacing w:val="-3"/>
          <w:sz w:val="24"/>
          <w:szCs w:val="24"/>
        </w:rPr>
        <w:t>на строительную продукцию (работы, услуги) и систему индексов цен к базисному</w:t>
      </w:r>
      <w:r>
        <w:rPr>
          <w:color w:val="000000"/>
          <w:spacing w:val="-3"/>
          <w:sz w:val="24"/>
          <w:szCs w:val="24"/>
        </w:rPr>
        <w:br/>
        <w:t>уровню цен 1991 года.</w:t>
      </w:r>
    </w:p>
    <w:p w:rsidR="007D3551" w:rsidRDefault="007D3551">
      <w:pPr>
        <w:shd w:val="clear" w:color="auto" w:fill="FFFFFF"/>
        <w:spacing w:before="5" w:line="261" w:lineRule="exact"/>
        <w:ind w:left="5" w:right="9" w:firstLine="558"/>
        <w:jc w:val="both"/>
      </w:pPr>
      <w:r>
        <w:rPr>
          <w:color w:val="000000"/>
          <w:spacing w:val="-2"/>
          <w:sz w:val="24"/>
          <w:szCs w:val="24"/>
        </w:rPr>
        <w:t>Аналитические материалы об этом публикуются в ежемесячном областном информаци</w:t>
      </w:r>
      <w:r>
        <w:rPr>
          <w:color w:val="000000"/>
          <w:spacing w:val="-2"/>
          <w:sz w:val="24"/>
          <w:szCs w:val="24"/>
        </w:rPr>
        <w:softHyphen/>
        <w:t>онном сборнике "Цены в строительстве и используются многими организациями и предпри</w:t>
      </w:r>
      <w:r>
        <w:rPr>
          <w:color w:val="000000"/>
          <w:spacing w:val="-2"/>
          <w:sz w:val="24"/>
          <w:szCs w:val="24"/>
        </w:rPr>
        <w:softHyphen/>
      </w:r>
      <w:r>
        <w:rPr>
          <w:color w:val="000000"/>
          <w:spacing w:val="-1"/>
          <w:sz w:val="24"/>
          <w:szCs w:val="24"/>
        </w:rPr>
        <w:t>ятиями строительного комплекса области.</w:t>
      </w:r>
    </w:p>
    <w:p w:rsidR="007D3551" w:rsidRDefault="006634D1">
      <w:pPr>
        <w:shd w:val="clear" w:color="auto" w:fill="FFFFFF"/>
        <w:spacing w:before="5" w:line="261" w:lineRule="exact"/>
        <w:ind w:right="5" w:firstLine="549"/>
        <w:jc w:val="both"/>
      </w:pPr>
      <w:r>
        <w:rPr>
          <w:noProof/>
        </w:rPr>
        <w:pict>
          <v:shape id="_x0000_s1706" type="#_x0000_t75" style="position:absolute;left:0;text-align:left;margin-left:206.35pt;margin-top:52.45pt;width:137.25pt;height:103.95pt;z-index:-251314688;mso-wrap-edited:f;mso-wrap-distance-left:0;mso-wrap-distance-right:0" wrapcoords="9631 0 9631 93 0 93 0 21600 21600 21600 21600 93 15297 93 15297 0 9631 0">
            <v:imagedata r:id="rId34" o:title="" grayscale="t"/>
            <w10:wrap type="through"/>
          </v:shape>
        </w:pict>
      </w:r>
      <w:r w:rsidR="007D3551">
        <w:rPr>
          <w:color w:val="000000"/>
          <w:spacing w:val="1"/>
          <w:sz w:val="24"/>
          <w:szCs w:val="24"/>
        </w:rPr>
        <w:t>Внедряя основные положения, разработанные Дорожкиным В.Р. в региональной сис</w:t>
      </w:r>
      <w:r w:rsidR="007D3551">
        <w:rPr>
          <w:color w:val="000000"/>
          <w:spacing w:val="1"/>
          <w:sz w:val="24"/>
          <w:szCs w:val="24"/>
        </w:rPr>
        <w:softHyphen/>
      </w:r>
      <w:r w:rsidR="007D3551">
        <w:rPr>
          <w:color w:val="000000"/>
          <w:spacing w:val="-2"/>
          <w:sz w:val="24"/>
          <w:szCs w:val="24"/>
        </w:rPr>
        <w:t xml:space="preserve">теме ценообразования Кемеровской области, подготовлены территориальные строительные </w:t>
      </w:r>
      <w:r w:rsidR="007D3551">
        <w:rPr>
          <w:color w:val="000000"/>
          <w:spacing w:val="-1"/>
          <w:sz w:val="24"/>
          <w:szCs w:val="24"/>
        </w:rPr>
        <w:t>нормативы - территориальные строительные нормы (ТСН 81-07-98), которые вводятся к ис</w:t>
      </w:r>
      <w:r w:rsidR="007D3551">
        <w:rPr>
          <w:color w:val="000000"/>
          <w:spacing w:val="-1"/>
          <w:sz w:val="24"/>
          <w:szCs w:val="24"/>
        </w:rPr>
        <w:softHyphen/>
      </w:r>
      <w:r w:rsidR="007D3551">
        <w:rPr>
          <w:color w:val="000000"/>
          <w:spacing w:val="-2"/>
          <w:sz w:val="24"/>
          <w:szCs w:val="24"/>
        </w:rPr>
        <w:t>полнению Распоряжением Администрации Кемеровск</w:t>
      </w:r>
      <w:r w:rsidR="007D3551">
        <w:rPr>
          <w:color w:val="000000"/>
          <w:spacing w:val="-2"/>
          <w:sz w:val="24"/>
          <w:szCs w:val="24"/>
          <w:u w:val="single"/>
        </w:rPr>
        <w:t>ой об</w:t>
      </w:r>
      <w:r w:rsidR="007D3551">
        <w:rPr>
          <w:color w:val="000000"/>
          <w:spacing w:val="-2"/>
          <w:sz w:val="24"/>
          <w:szCs w:val="24"/>
        </w:rPr>
        <w:t>ласти №690-рот 02.07.99г.</w:t>
      </w:r>
    </w:p>
    <w:p w:rsidR="007D3551" w:rsidRDefault="007D3551">
      <w:pPr>
        <w:framePr w:h="279" w:hRule="exact" w:hSpace="36" w:wrap="auto" w:vAnchor="text" w:hAnchor="text" w:x="6949" w:y="244"/>
        <w:shd w:val="clear" w:color="auto" w:fill="FFFFFF"/>
      </w:pPr>
      <w:r>
        <w:rPr>
          <w:color w:val="000000"/>
          <w:spacing w:val="-9"/>
          <w:sz w:val="24"/>
          <w:szCs w:val="24"/>
        </w:rPr>
        <w:t>Н.Ф.</w:t>
      </w:r>
    </w:p>
    <w:p w:rsidR="007D3551" w:rsidRDefault="007D3551">
      <w:pPr>
        <w:shd w:val="clear" w:color="auto" w:fill="FFFFFF"/>
        <w:spacing w:line="261" w:lineRule="exact"/>
        <w:ind w:left="5" w:right="5400"/>
      </w:pPr>
      <w:r>
        <w:rPr>
          <w:color w:val="000000"/>
          <w:spacing w:val="-2"/>
          <w:sz w:val="24"/>
          <w:szCs w:val="24"/>
        </w:rPr>
        <w:t xml:space="preserve">Заместитель Губернатора </w:t>
      </w:r>
      <w:r>
        <w:rPr>
          <w:color w:val="000000"/>
          <w:spacing w:val="-4"/>
          <w:sz w:val="24"/>
          <w:szCs w:val="24"/>
        </w:rPr>
        <w:t>Кемеровской области по строительству</w:t>
      </w:r>
    </w:p>
    <w:p w:rsidR="007D3551" w:rsidRDefault="007D3551">
      <w:pPr>
        <w:shd w:val="clear" w:color="auto" w:fill="FFFFFF"/>
        <w:spacing w:line="261" w:lineRule="exact"/>
        <w:ind w:left="5" w:right="5400"/>
        <w:sectPr w:rsidR="007D3551">
          <w:type w:val="continuous"/>
          <w:pgSz w:w="11909" w:h="16834"/>
          <w:pgMar w:top="1118" w:right="816" w:bottom="360" w:left="1446" w:header="720" w:footer="720" w:gutter="0"/>
          <w:cols w:space="60"/>
          <w:noEndnote/>
        </w:sectPr>
      </w:pPr>
    </w:p>
    <w:p w:rsidR="007D3551" w:rsidRDefault="007D3551">
      <w:pPr>
        <w:framePr w:h="130" w:hRule="exact" w:hSpace="36" w:wrap="auto" w:vAnchor="text" w:hAnchor="text" w:x="226" w:y="519"/>
        <w:shd w:val="clear" w:color="auto" w:fill="FFFFFF"/>
      </w:pPr>
      <w:r>
        <w:rPr>
          <w:color w:val="000000"/>
          <w:spacing w:val="35"/>
          <w:sz w:val="6"/>
          <w:szCs w:val="6"/>
        </w:rPr>
        <w:t>'.</w:t>
      </w:r>
      <w:r>
        <w:rPr>
          <w:color w:val="000000"/>
          <w:spacing w:val="35"/>
          <w:sz w:val="6"/>
          <w:szCs w:val="6"/>
          <w:vertAlign w:val="superscript"/>
          <w:lang w:val="en-US"/>
        </w:rPr>
        <w:t>l</w:t>
      </w:r>
      <w:r>
        <w:rPr>
          <w:color w:val="000000"/>
          <w:spacing w:val="35"/>
          <w:sz w:val="6"/>
          <w:szCs w:val="6"/>
          <w:lang w:val="en-US"/>
        </w:rPr>
        <w:t xml:space="preserve"> </w:t>
      </w:r>
      <w:r>
        <w:rPr>
          <w:color w:val="000000"/>
          <w:spacing w:val="55"/>
          <w:sz w:val="6"/>
          <w:szCs w:val="6"/>
        </w:rPr>
        <w:t>■''"'</w:t>
      </w:r>
      <w:r>
        <w:rPr>
          <w:color w:val="000000"/>
          <w:spacing w:val="35"/>
          <w:sz w:val="6"/>
          <w:szCs w:val="6"/>
        </w:rPr>
        <w:t xml:space="preserve"> «' .</w:t>
      </w:r>
    </w:p>
    <w:p w:rsidR="007D3551" w:rsidRDefault="007D3551">
      <w:pPr>
        <w:framePr w:h="328" w:hRule="exact" w:hSpace="36" w:wrap="auto" w:vAnchor="text" w:hAnchor="text" w:x="1036" w:y="573"/>
        <w:shd w:val="clear" w:color="auto" w:fill="FFFFFF"/>
      </w:pPr>
      <w:r>
        <w:rPr>
          <w:i/>
          <w:iCs/>
          <w:color w:val="000000"/>
          <w:spacing w:val="-17"/>
          <w:sz w:val="28"/>
          <w:szCs w:val="28"/>
        </w:rPr>
        <w:t>хрэц*</w:t>
      </w:r>
    </w:p>
    <w:p w:rsidR="007D3551" w:rsidRDefault="006634D1">
      <w:pPr>
        <w:shd w:val="clear" w:color="auto" w:fill="FFFFFF"/>
        <w:spacing w:line="329" w:lineRule="exact"/>
        <w:ind w:left="81" w:right="864" w:hanging="81"/>
      </w:pPr>
      <w:r>
        <w:rPr>
          <w:noProof/>
        </w:rPr>
        <w:pict>
          <v:shape id="_x0000_s1707" type="#_x0000_t75" style="position:absolute;left:0;text-align:left;margin-left:-124.65pt;margin-top:23.4pt;width:242.1pt;height:107.1pt;z-index:-251313664;mso-wrap-edited:f;mso-wrap-distance-left:0;mso-wrap-distance-right:0" wrapcoords="0 0 0 726 0 726 0 1633 0 1633 0 1815 0 1815 0 2359 0 2359 0 4174 0 4174 0 10436 0 10436 0 10890 0 10890 0 21600 21600 21600 21600 10890 20114 10890 20114 10436 18709 10436 18709 4174 15738 4174 15738 2359 15136 2359 15136 1815 12084 1815 12084 1633 11884 1633 11884 726 11402 726 11402 0 0 0">
            <v:imagedata r:id="rId35" o:title="" grayscale="t"/>
            <w10:wrap type="through"/>
          </v:shape>
        </w:pict>
      </w:r>
      <w:r w:rsidR="007D3551">
        <w:rPr>
          <w:rFonts w:ascii="Arial" w:hAnsi="Arial"/>
          <w:b/>
          <w:bCs/>
          <w:color w:val="000000"/>
          <w:spacing w:val="-3"/>
          <w:sz w:val="22"/>
          <w:szCs w:val="22"/>
        </w:rPr>
        <w:t>УТВЕРЖДАЮ</w:t>
      </w:r>
      <w:r w:rsidR="007D3551">
        <w:rPr>
          <w:rFonts w:ascii="Arial" w:hAnsi="Arial" w:cs="Arial"/>
          <w:b/>
          <w:bCs/>
          <w:color w:val="000000"/>
          <w:spacing w:val="-3"/>
          <w:sz w:val="22"/>
          <w:szCs w:val="22"/>
        </w:rPr>
        <w:t xml:space="preserve">: </w:t>
      </w:r>
      <w:r w:rsidR="007D3551">
        <w:rPr>
          <w:rFonts w:ascii="Arial" w:hAnsi="Arial"/>
          <w:b/>
          <w:bCs/>
          <w:color w:val="000000"/>
          <w:spacing w:val="-4"/>
          <w:sz w:val="22"/>
          <w:szCs w:val="22"/>
        </w:rPr>
        <w:t>Заместитель</w:t>
      </w:r>
      <w:r w:rsidR="007D3551">
        <w:rPr>
          <w:rFonts w:ascii="Arial" w:hAnsi="Arial" w:cs="Arial"/>
          <w:b/>
          <w:bCs/>
          <w:color w:val="000000"/>
          <w:spacing w:val="-4"/>
          <w:sz w:val="22"/>
          <w:szCs w:val="22"/>
        </w:rPr>
        <w:t xml:space="preserve"> </w:t>
      </w:r>
      <w:r w:rsidR="007D3551">
        <w:rPr>
          <w:rFonts w:ascii="Arial" w:hAnsi="Arial"/>
          <w:b/>
          <w:bCs/>
          <w:color w:val="000000"/>
          <w:spacing w:val="-4"/>
          <w:sz w:val="22"/>
          <w:szCs w:val="22"/>
        </w:rPr>
        <w:t xml:space="preserve">Главы </w:t>
      </w:r>
      <w:r w:rsidR="007D3551">
        <w:rPr>
          <w:rFonts w:ascii="Arial" w:hAnsi="Arial"/>
          <w:b/>
          <w:bCs/>
          <w:color w:val="000000"/>
          <w:spacing w:val="-12"/>
          <w:sz w:val="22"/>
          <w:szCs w:val="22"/>
        </w:rPr>
        <w:t>ии</w:t>
      </w:r>
    </w:p>
    <w:p w:rsidR="007D3551" w:rsidRDefault="007D3551">
      <w:pPr>
        <w:shd w:val="clear" w:color="auto" w:fill="FFFFFF"/>
        <w:spacing w:line="329" w:lineRule="exact"/>
        <w:ind w:left="2034" w:hanging="189"/>
      </w:pPr>
      <w:r>
        <w:rPr>
          <w:rFonts w:ascii="Arial" w:hAnsi="Arial"/>
          <w:b/>
          <w:bCs/>
          <w:color w:val="000000"/>
          <w:spacing w:val="-7"/>
          <w:sz w:val="22"/>
          <w:szCs w:val="22"/>
        </w:rPr>
        <w:t xml:space="preserve">области </w:t>
      </w:r>
      <w:r>
        <w:rPr>
          <w:rFonts w:ascii="Arial" w:hAnsi="Arial"/>
          <w:b/>
          <w:bCs/>
          <w:color w:val="000000"/>
          <w:spacing w:val="-9"/>
          <w:sz w:val="22"/>
          <w:szCs w:val="22"/>
        </w:rPr>
        <w:t>М</w:t>
      </w:r>
      <w:r>
        <w:rPr>
          <w:rFonts w:ascii="Arial" w:hAnsi="Arial" w:cs="Arial"/>
          <w:b/>
          <w:bCs/>
          <w:color w:val="000000"/>
          <w:spacing w:val="-9"/>
          <w:sz w:val="22"/>
          <w:szCs w:val="22"/>
        </w:rPr>
        <w:t>.</w:t>
      </w:r>
      <w:r>
        <w:rPr>
          <w:rFonts w:ascii="Arial" w:hAnsi="Arial"/>
          <w:b/>
          <w:bCs/>
          <w:color w:val="000000"/>
          <w:spacing w:val="-9"/>
          <w:sz w:val="22"/>
          <w:szCs w:val="22"/>
        </w:rPr>
        <w:t>Г</w:t>
      </w:r>
      <w:r>
        <w:rPr>
          <w:rFonts w:ascii="Arial" w:hAnsi="Arial" w:cs="Arial"/>
          <w:b/>
          <w:bCs/>
          <w:color w:val="000000"/>
          <w:spacing w:val="-9"/>
          <w:sz w:val="22"/>
          <w:szCs w:val="22"/>
        </w:rPr>
        <w:t>.</w:t>
      </w:r>
      <w:r>
        <w:rPr>
          <w:rFonts w:ascii="Arial" w:hAnsi="Arial"/>
          <w:b/>
          <w:bCs/>
          <w:color w:val="000000"/>
          <w:spacing w:val="-9"/>
          <w:sz w:val="22"/>
          <w:szCs w:val="22"/>
        </w:rPr>
        <w:t xml:space="preserve">Никулин </w:t>
      </w:r>
      <w:r>
        <w:rPr>
          <w:rFonts w:ascii="Arial" w:hAnsi="Arial" w:cs="Arial"/>
          <w:b/>
          <w:bCs/>
          <w:color w:val="000000"/>
          <w:spacing w:val="-10"/>
          <w:sz w:val="22"/>
          <w:szCs w:val="22"/>
        </w:rPr>
        <w:t>1999</w:t>
      </w:r>
      <w:r>
        <w:rPr>
          <w:rFonts w:ascii="Arial" w:hAnsi="Arial"/>
          <w:b/>
          <w:bCs/>
          <w:color w:val="000000"/>
          <w:spacing w:val="-10"/>
          <w:sz w:val="22"/>
          <w:szCs w:val="22"/>
        </w:rPr>
        <w:t>г</w:t>
      </w:r>
      <w:r>
        <w:rPr>
          <w:rFonts w:ascii="Arial" w:hAnsi="Arial" w:cs="Arial"/>
          <w:b/>
          <w:bCs/>
          <w:color w:val="000000"/>
          <w:spacing w:val="-10"/>
          <w:sz w:val="22"/>
          <w:szCs w:val="22"/>
        </w:rPr>
        <w:t>.</w:t>
      </w:r>
    </w:p>
    <w:p w:rsidR="007D3551" w:rsidRDefault="007D3551">
      <w:pPr>
        <w:shd w:val="clear" w:color="auto" w:fill="FFFFFF"/>
        <w:spacing w:line="329" w:lineRule="exact"/>
        <w:ind w:left="2034" w:hanging="189"/>
        <w:sectPr w:rsidR="007D3551">
          <w:pgSz w:w="11909" w:h="16834"/>
          <w:pgMar w:top="1440" w:right="1582" w:bottom="720" w:left="7001" w:header="720" w:footer="720" w:gutter="0"/>
          <w:cols w:space="60"/>
          <w:noEndnote/>
        </w:sectPr>
      </w:pPr>
    </w:p>
    <w:p w:rsidR="007D3551" w:rsidRDefault="007D3551">
      <w:pPr>
        <w:shd w:val="clear" w:color="auto" w:fill="FFFFFF"/>
        <w:spacing w:before="95" w:line="311" w:lineRule="exact"/>
        <w:ind w:left="2835" w:right="2160" w:firstLine="1931"/>
      </w:pPr>
      <w:r>
        <w:rPr>
          <w:rFonts w:ascii="Arial" w:hAnsi="Arial"/>
          <w:b/>
          <w:bCs/>
          <w:color w:val="000000"/>
          <w:spacing w:val="-6"/>
          <w:sz w:val="22"/>
          <w:szCs w:val="22"/>
        </w:rPr>
        <w:t xml:space="preserve">АКТ </w:t>
      </w:r>
      <w:r>
        <w:rPr>
          <w:rFonts w:ascii="Arial" w:hAnsi="Arial"/>
          <w:b/>
          <w:bCs/>
          <w:color w:val="000000"/>
          <w:spacing w:val="-5"/>
          <w:sz w:val="22"/>
          <w:szCs w:val="22"/>
        </w:rPr>
        <w:t>О</w:t>
      </w:r>
      <w:r>
        <w:rPr>
          <w:rFonts w:ascii="Arial" w:hAnsi="Arial" w:cs="Arial"/>
          <w:b/>
          <w:bCs/>
          <w:color w:val="000000"/>
          <w:spacing w:val="-5"/>
          <w:sz w:val="22"/>
          <w:szCs w:val="22"/>
        </w:rPr>
        <w:t xml:space="preserve"> </w:t>
      </w:r>
      <w:r>
        <w:rPr>
          <w:rFonts w:ascii="Arial" w:hAnsi="Arial"/>
          <w:b/>
          <w:bCs/>
          <w:color w:val="000000"/>
          <w:spacing w:val="-5"/>
          <w:sz w:val="22"/>
          <w:szCs w:val="22"/>
        </w:rPr>
        <w:t>ВНЕДРЕНИИ</w:t>
      </w:r>
      <w:r>
        <w:rPr>
          <w:rFonts w:ascii="Arial" w:hAnsi="Arial" w:cs="Arial"/>
          <w:b/>
          <w:bCs/>
          <w:color w:val="000000"/>
          <w:spacing w:val="-5"/>
          <w:sz w:val="22"/>
          <w:szCs w:val="22"/>
        </w:rPr>
        <w:t xml:space="preserve"> </w:t>
      </w:r>
      <w:r>
        <w:rPr>
          <w:rFonts w:ascii="Arial" w:hAnsi="Arial"/>
          <w:b/>
          <w:bCs/>
          <w:color w:val="000000"/>
          <w:spacing w:val="-5"/>
          <w:sz w:val="22"/>
          <w:szCs w:val="22"/>
        </w:rPr>
        <w:t>НАУЧНЫХ</w:t>
      </w:r>
      <w:r>
        <w:rPr>
          <w:rFonts w:ascii="Arial" w:hAnsi="Arial" w:cs="Arial"/>
          <w:b/>
          <w:bCs/>
          <w:color w:val="000000"/>
          <w:spacing w:val="-5"/>
          <w:sz w:val="22"/>
          <w:szCs w:val="22"/>
        </w:rPr>
        <w:t xml:space="preserve"> </w:t>
      </w:r>
      <w:r>
        <w:rPr>
          <w:rFonts w:ascii="Arial" w:hAnsi="Arial"/>
          <w:b/>
          <w:bCs/>
          <w:color w:val="000000"/>
          <w:spacing w:val="-5"/>
          <w:sz w:val="22"/>
          <w:szCs w:val="22"/>
        </w:rPr>
        <w:t>РАЗРАБОТОК</w:t>
      </w:r>
    </w:p>
    <w:p w:rsidR="007D3551" w:rsidRDefault="007D3551">
      <w:pPr>
        <w:shd w:val="clear" w:color="auto" w:fill="FFFFFF"/>
        <w:spacing w:before="275" w:line="315" w:lineRule="exact"/>
        <w:ind w:right="41" w:firstLine="554"/>
        <w:jc w:val="both"/>
      </w:pPr>
      <w:r>
        <w:rPr>
          <w:rFonts w:ascii="Arial" w:hAnsi="Arial"/>
          <w:color w:val="000000"/>
          <w:spacing w:val="9"/>
          <w:sz w:val="22"/>
          <w:szCs w:val="22"/>
        </w:rPr>
        <w:t>В</w:t>
      </w:r>
      <w:r>
        <w:rPr>
          <w:rFonts w:ascii="Arial" w:hAnsi="Arial" w:cs="Arial"/>
          <w:color w:val="000000"/>
          <w:spacing w:val="9"/>
          <w:sz w:val="22"/>
          <w:szCs w:val="22"/>
        </w:rPr>
        <w:t xml:space="preserve"> </w:t>
      </w:r>
      <w:r>
        <w:rPr>
          <w:rFonts w:ascii="Arial" w:hAnsi="Arial"/>
          <w:color w:val="000000"/>
          <w:spacing w:val="9"/>
          <w:sz w:val="22"/>
          <w:szCs w:val="22"/>
        </w:rPr>
        <w:t>практическую</w:t>
      </w:r>
      <w:r>
        <w:rPr>
          <w:rFonts w:ascii="Arial" w:hAnsi="Arial" w:cs="Arial"/>
          <w:color w:val="000000"/>
          <w:spacing w:val="9"/>
          <w:sz w:val="22"/>
          <w:szCs w:val="22"/>
        </w:rPr>
        <w:t xml:space="preserve"> </w:t>
      </w:r>
      <w:r>
        <w:rPr>
          <w:rFonts w:ascii="Arial" w:hAnsi="Arial"/>
          <w:color w:val="000000"/>
          <w:spacing w:val="9"/>
          <w:sz w:val="22"/>
          <w:szCs w:val="22"/>
        </w:rPr>
        <w:t>деятельность</w:t>
      </w:r>
      <w:r>
        <w:rPr>
          <w:rFonts w:ascii="Arial" w:hAnsi="Arial" w:cs="Arial"/>
          <w:color w:val="000000"/>
          <w:spacing w:val="9"/>
          <w:sz w:val="22"/>
          <w:szCs w:val="22"/>
        </w:rPr>
        <w:t xml:space="preserve"> </w:t>
      </w:r>
      <w:r>
        <w:rPr>
          <w:rFonts w:ascii="Arial" w:hAnsi="Arial"/>
          <w:color w:val="000000"/>
          <w:spacing w:val="9"/>
          <w:sz w:val="22"/>
          <w:szCs w:val="22"/>
        </w:rPr>
        <w:t>Волгоградского</w:t>
      </w:r>
      <w:r>
        <w:rPr>
          <w:rFonts w:ascii="Arial" w:hAnsi="Arial" w:cs="Arial"/>
          <w:color w:val="000000"/>
          <w:spacing w:val="9"/>
          <w:sz w:val="22"/>
          <w:szCs w:val="22"/>
        </w:rPr>
        <w:t xml:space="preserve"> </w:t>
      </w:r>
      <w:r>
        <w:rPr>
          <w:rFonts w:ascii="Arial" w:hAnsi="Arial"/>
          <w:color w:val="000000"/>
          <w:spacing w:val="9"/>
          <w:sz w:val="22"/>
          <w:szCs w:val="22"/>
        </w:rPr>
        <w:t>регионального</w:t>
      </w:r>
      <w:r>
        <w:rPr>
          <w:rFonts w:ascii="Arial" w:hAnsi="Arial" w:cs="Arial"/>
          <w:color w:val="000000"/>
          <w:spacing w:val="9"/>
          <w:sz w:val="22"/>
          <w:szCs w:val="22"/>
        </w:rPr>
        <w:t xml:space="preserve"> </w:t>
      </w:r>
      <w:r>
        <w:rPr>
          <w:rFonts w:ascii="Arial" w:hAnsi="Arial"/>
          <w:color w:val="000000"/>
          <w:spacing w:val="9"/>
          <w:sz w:val="22"/>
          <w:szCs w:val="22"/>
        </w:rPr>
        <w:t>центра</w:t>
      </w:r>
      <w:r>
        <w:rPr>
          <w:rFonts w:ascii="Arial" w:hAnsi="Arial" w:cs="Arial"/>
          <w:color w:val="000000"/>
          <w:spacing w:val="9"/>
          <w:sz w:val="22"/>
          <w:szCs w:val="22"/>
        </w:rPr>
        <w:t xml:space="preserve"> </w:t>
      </w:r>
      <w:r>
        <w:rPr>
          <w:rFonts w:ascii="Arial" w:hAnsi="Arial"/>
          <w:color w:val="000000"/>
          <w:spacing w:val="9"/>
          <w:sz w:val="22"/>
          <w:szCs w:val="22"/>
        </w:rPr>
        <w:t xml:space="preserve">по </w:t>
      </w:r>
      <w:r>
        <w:rPr>
          <w:rFonts w:ascii="Arial" w:hAnsi="Arial"/>
          <w:color w:val="000000"/>
          <w:spacing w:val="-2"/>
          <w:sz w:val="22"/>
          <w:szCs w:val="22"/>
        </w:rPr>
        <w:t>ценообразованию</w:t>
      </w:r>
      <w:r>
        <w:rPr>
          <w:rFonts w:ascii="Arial" w:hAnsi="Arial" w:cs="Arial"/>
          <w:color w:val="000000"/>
          <w:spacing w:val="-2"/>
          <w:sz w:val="22"/>
          <w:szCs w:val="22"/>
        </w:rPr>
        <w:t xml:space="preserve"> </w:t>
      </w:r>
      <w:r>
        <w:rPr>
          <w:rFonts w:ascii="Arial" w:hAnsi="Arial"/>
          <w:color w:val="000000"/>
          <w:spacing w:val="-2"/>
          <w:sz w:val="22"/>
          <w:szCs w:val="22"/>
        </w:rPr>
        <w:t>в</w:t>
      </w:r>
      <w:r>
        <w:rPr>
          <w:rFonts w:ascii="Arial" w:hAnsi="Arial" w:cs="Arial"/>
          <w:color w:val="000000"/>
          <w:spacing w:val="-2"/>
          <w:sz w:val="22"/>
          <w:szCs w:val="22"/>
        </w:rPr>
        <w:t xml:space="preserve"> </w:t>
      </w:r>
      <w:r>
        <w:rPr>
          <w:rFonts w:ascii="Arial" w:hAnsi="Arial"/>
          <w:color w:val="000000"/>
          <w:spacing w:val="-2"/>
          <w:sz w:val="22"/>
          <w:szCs w:val="22"/>
        </w:rPr>
        <w:t>строительстве</w:t>
      </w:r>
      <w:r>
        <w:rPr>
          <w:rFonts w:ascii="Arial" w:hAnsi="Arial" w:cs="Arial"/>
          <w:color w:val="000000"/>
          <w:spacing w:val="-2"/>
          <w:sz w:val="22"/>
          <w:szCs w:val="22"/>
        </w:rPr>
        <w:t xml:space="preserve"> (</w:t>
      </w:r>
      <w:r>
        <w:rPr>
          <w:rFonts w:ascii="Arial" w:hAnsi="Arial"/>
          <w:color w:val="000000"/>
          <w:spacing w:val="-2"/>
          <w:sz w:val="22"/>
          <w:szCs w:val="22"/>
        </w:rPr>
        <w:t>РЦЦС</w:t>
      </w:r>
      <w:r>
        <w:rPr>
          <w:rFonts w:ascii="Arial" w:hAnsi="Arial" w:cs="Arial"/>
          <w:color w:val="000000"/>
          <w:spacing w:val="-2"/>
          <w:sz w:val="22"/>
          <w:szCs w:val="22"/>
        </w:rPr>
        <w:t xml:space="preserve">) </w:t>
      </w:r>
      <w:r>
        <w:rPr>
          <w:rFonts w:ascii="Arial" w:hAnsi="Arial"/>
          <w:color w:val="000000"/>
          <w:spacing w:val="-2"/>
          <w:sz w:val="22"/>
          <w:szCs w:val="22"/>
        </w:rPr>
        <w:t>внедрена</w:t>
      </w:r>
      <w:r>
        <w:rPr>
          <w:rFonts w:ascii="Arial" w:hAnsi="Arial" w:cs="Arial"/>
          <w:color w:val="000000"/>
          <w:spacing w:val="-2"/>
          <w:sz w:val="22"/>
          <w:szCs w:val="22"/>
        </w:rPr>
        <w:t xml:space="preserve"> </w:t>
      </w:r>
      <w:r>
        <w:rPr>
          <w:rFonts w:ascii="Arial" w:hAnsi="Arial"/>
          <w:color w:val="000000"/>
          <w:spacing w:val="-2"/>
          <w:sz w:val="22"/>
          <w:szCs w:val="22"/>
        </w:rPr>
        <w:t>Система</w:t>
      </w:r>
      <w:r>
        <w:rPr>
          <w:rFonts w:ascii="Arial" w:hAnsi="Arial" w:cs="Arial"/>
          <w:color w:val="000000"/>
          <w:spacing w:val="-2"/>
          <w:sz w:val="22"/>
          <w:szCs w:val="22"/>
        </w:rPr>
        <w:t xml:space="preserve"> </w:t>
      </w:r>
      <w:r>
        <w:rPr>
          <w:rFonts w:ascii="Arial" w:hAnsi="Arial"/>
          <w:color w:val="000000"/>
          <w:spacing w:val="-2"/>
          <w:sz w:val="22"/>
          <w:szCs w:val="22"/>
        </w:rPr>
        <w:t>укрупненных</w:t>
      </w:r>
      <w:r>
        <w:rPr>
          <w:rFonts w:ascii="Arial" w:hAnsi="Arial" w:cs="Arial"/>
          <w:color w:val="000000"/>
          <w:spacing w:val="-2"/>
          <w:sz w:val="22"/>
          <w:szCs w:val="22"/>
        </w:rPr>
        <w:t xml:space="preserve"> </w:t>
      </w:r>
      <w:r>
        <w:rPr>
          <w:rFonts w:ascii="Arial" w:hAnsi="Arial"/>
          <w:color w:val="000000"/>
          <w:spacing w:val="-2"/>
          <w:sz w:val="22"/>
          <w:szCs w:val="22"/>
        </w:rPr>
        <w:t xml:space="preserve">показателей </w:t>
      </w:r>
      <w:r>
        <w:rPr>
          <w:rFonts w:ascii="Arial" w:hAnsi="Arial"/>
          <w:color w:val="000000"/>
          <w:spacing w:val="-1"/>
          <w:sz w:val="22"/>
          <w:szCs w:val="22"/>
        </w:rPr>
        <w:t>стоимости</w:t>
      </w:r>
      <w:r>
        <w:rPr>
          <w:rFonts w:ascii="Arial" w:hAnsi="Arial" w:cs="Arial"/>
          <w:color w:val="000000"/>
          <w:spacing w:val="-1"/>
          <w:sz w:val="22"/>
          <w:szCs w:val="22"/>
        </w:rPr>
        <w:t xml:space="preserve"> </w:t>
      </w:r>
      <w:r>
        <w:rPr>
          <w:rFonts w:ascii="Arial" w:hAnsi="Arial"/>
          <w:color w:val="000000"/>
          <w:spacing w:val="-1"/>
          <w:sz w:val="22"/>
          <w:szCs w:val="22"/>
        </w:rPr>
        <w:t>строительной</w:t>
      </w:r>
      <w:r>
        <w:rPr>
          <w:rFonts w:ascii="Arial" w:hAnsi="Arial" w:cs="Arial"/>
          <w:color w:val="000000"/>
          <w:spacing w:val="-1"/>
          <w:sz w:val="22"/>
          <w:szCs w:val="22"/>
        </w:rPr>
        <w:t xml:space="preserve"> </w:t>
      </w:r>
      <w:r>
        <w:rPr>
          <w:rFonts w:ascii="Arial" w:hAnsi="Arial"/>
          <w:color w:val="000000"/>
          <w:spacing w:val="-1"/>
          <w:sz w:val="22"/>
          <w:szCs w:val="22"/>
        </w:rPr>
        <w:t>продукции</w:t>
      </w:r>
      <w:r>
        <w:rPr>
          <w:rFonts w:ascii="Arial" w:hAnsi="Arial" w:cs="Arial"/>
          <w:color w:val="000000"/>
          <w:spacing w:val="-1"/>
          <w:sz w:val="22"/>
          <w:szCs w:val="22"/>
        </w:rPr>
        <w:t xml:space="preserve"> - </w:t>
      </w:r>
      <w:r>
        <w:rPr>
          <w:rFonts w:ascii="Arial" w:hAnsi="Arial"/>
          <w:color w:val="000000"/>
          <w:spacing w:val="-1"/>
          <w:sz w:val="22"/>
          <w:szCs w:val="22"/>
        </w:rPr>
        <w:t>результат</w:t>
      </w:r>
      <w:r>
        <w:rPr>
          <w:rFonts w:ascii="Arial" w:hAnsi="Arial" w:cs="Arial"/>
          <w:color w:val="000000"/>
          <w:spacing w:val="-1"/>
          <w:sz w:val="22"/>
          <w:szCs w:val="22"/>
        </w:rPr>
        <w:t xml:space="preserve"> </w:t>
      </w:r>
      <w:r>
        <w:rPr>
          <w:rFonts w:ascii="Arial" w:hAnsi="Arial"/>
          <w:color w:val="000000"/>
          <w:spacing w:val="-1"/>
          <w:sz w:val="22"/>
          <w:szCs w:val="22"/>
        </w:rPr>
        <w:t>исследований</w:t>
      </w:r>
      <w:r>
        <w:rPr>
          <w:rFonts w:ascii="Arial" w:hAnsi="Arial" w:cs="Arial"/>
          <w:color w:val="000000"/>
          <w:spacing w:val="-1"/>
          <w:sz w:val="22"/>
          <w:szCs w:val="22"/>
        </w:rPr>
        <w:t xml:space="preserve"> </w:t>
      </w:r>
      <w:r>
        <w:rPr>
          <w:rFonts w:ascii="Arial" w:hAnsi="Arial"/>
          <w:color w:val="000000"/>
          <w:spacing w:val="-1"/>
          <w:sz w:val="22"/>
          <w:szCs w:val="22"/>
        </w:rPr>
        <w:t>к</w:t>
      </w:r>
      <w:r>
        <w:rPr>
          <w:rFonts w:ascii="Arial" w:hAnsi="Arial" w:cs="Arial"/>
          <w:color w:val="000000"/>
          <w:spacing w:val="-1"/>
          <w:sz w:val="22"/>
          <w:szCs w:val="22"/>
        </w:rPr>
        <w:t>.</w:t>
      </w:r>
      <w:r>
        <w:rPr>
          <w:rFonts w:ascii="Arial" w:hAnsi="Arial"/>
          <w:color w:val="000000"/>
          <w:spacing w:val="-1"/>
          <w:sz w:val="22"/>
          <w:szCs w:val="22"/>
        </w:rPr>
        <w:t>т</w:t>
      </w:r>
      <w:r>
        <w:rPr>
          <w:rFonts w:ascii="Arial" w:hAnsi="Arial" w:cs="Arial"/>
          <w:color w:val="000000"/>
          <w:spacing w:val="-1"/>
          <w:sz w:val="22"/>
          <w:szCs w:val="22"/>
        </w:rPr>
        <w:t>.</w:t>
      </w:r>
      <w:r>
        <w:rPr>
          <w:rFonts w:ascii="Arial" w:hAnsi="Arial"/>
          <w:color w:val="000000"/>
          <w:spacing w:val="-1"/>
          <w:sz w:val="22"/>
          <w:szCs w:val="22"/>
        </w:rPr>
        <w:t>н</w:t>
      </w:r>
      <w:r>
        <w:rPr>
          <w:rFonts w:ascii="Arial" w:hAnsi="Arial" w:cs="Arial"/>
          <w:color w:val="000000"/>
          <w:spacing w:val="-1"/>
          <w:sz w:val="22"/>
          <w:szCs w:val="22"/>
        </w:rPr>
        <w:t xml:space="preserve">., </w:t>
      </w:r>
      <w:r>
        <w:rPr>
          <w:rFonts w:ascii="Arial" w:hAnsi="Arial"/>
          <w:color w:val="000000"/>
          <w:spacing w:val="-1"/>
          <w:sz w:val="22"/>
          <w:szCs w:val="22"/>
        </w:rPr>
        <w:t>доцента</w:t>
      </w:r>
      <w:r>
        <w:rPr>
          <w:rFonts w:ascii="Arial" w:hAnsi="Arial" w:cs="Arial"/>
          <w:color w:val="000000"/>
          <w:spacing w:val="-1"/>
          <w:sz w:val="22"/>
          <w:szCs w:val="22"/>
        </w:rPr>
        <w:t xml:space="preserve"> </w:t>
      </w:r>
      <w:r>
        <w:rPr>
          <w:rFonts w:ascii="Arial" w:hAnsi="Arial"/>
          <w:color w:val="000000"/>
          <w:spacing w:val="-1"/>
          <w:sz w:val="22"/>
          <w:szCs w:val="22"/>
        </w:rPr>
        <w:t xml:space="preserve">Воронежской </w:t>
      </w:r>
      <w:r>
        <w:rPr>
          <w:rFonts w:ascii="Arial" w:hAnsi="Arial"/>
          <w:color w:val="000000"/>
          <w:spacing w:val="-3"/>
          <w:sz w:val="22"/>
          <w:szCs w:val="22"/>
        </w:rPr>
        <w:t>государственной</w:t>
      </w:r>
      <w:r>
        <w:rPr>
          <w:rFonts w:ascii="Arial" w:hAnsi="Arial" w:cs="Arial"/>
          <w:color w:val="000000"/>
          <w:spacing w:val="-3"/>
          <w:sz w:val="22"/>
          <w:szCs w:val="22"/>
        </w:rPr>
        <w:t xml:space="preserve"> </w:t>
      </w:r>
      <w:r>
        <w:rPr>
          <w:rFonts w:ascii="Arial" w:hAnsi="Arial"/>
          <w:color w:val="000000"/>
          <w:spacing w:val="-3"/>
          <w:sz w:val="22"/>
          <w:szCs w:val="22"/>
        </w:rPr>
        <w:t>архитектурно</w:t>
      </w:r>
      <w:r>
        <w:rPr>
          <w:rFonts w:ascii="Arial" w:hAnsi="Arial" w:cs="Arial"/>
          <w:color w:val="000000"/>
          <w:spacing w:val="-3"/>
          <w:sz w:val="22"/>
          <w:szCs w:val="22"/>
        </w:rPr>
        <w:t>-</w:t>
      </w:r>
      <w:r>
        <w:rPr>
          <w:rFonts w:ascii="Arial" w:hAnsi="Arial"/>
          <w:color w:val="000000"/>
          <w:spacing w:val="-3"/>
          <w:sz w:val="22"/>
          <w:szCs w:val="22"/>
        </w:rPr>
        <w:t>строительной</w:t>
      </w:r>
      <w:r>
        <w:rPr>
          <w:rFonts w:ascii="Arial" w:hAnsi="Arial" w:cs="Arial"/>
          <w:color w:val="000000"/>
          <w:spacing w:val="-3"/>
          <w:sz w:val="22"/>
          <w:szCs w:val="22"/>
        </w:rPr>
        <w:t xml:space="preserve"> </w:t>
      </w:r>
      <w:r>
        <w:rPr>
          <w:rFonts w:ascii="Arial" w:hAnsi="Arial"/>
          <w:color w:val="000000"/>
          <w:spacing w:val="-3"/>
          <w:sz w:val="22"/>
          <w:szCs w:val="22"/>
        </w:rPr>
        <w:t>академии</w:t>
      </w:r>
      <w:r>
        <w:rPr>
          <w:rFonts w:ascii="Arial" w:hAnsi="Arial" w:cs="Arial"/>
          <w:color w:val="000000"/>
          <w:spacing w:val="-3"/>
          <w:sz w:val="22"/>
          <w:szCs w:val="22"/>
        </w:rPr>
        <w:t xml:space="preserve"> </w:t>
      </w:r>
      <w:r>
        <w:rPr>
          <w:rFonts w:ascii="Arial" w:hAnsi="Arial"/>
          <w:color w:val="000000"/>
          <w:spacing w:val="-3"/>
          <w:sz w:val="22"/>
          <w:szCs w:val="22"/>
        </w:rPr>
        <w:t>Дорожкина</w:t>
      </w:r>
      <w:r>
        <w:rPr>
          <w:rFonts w:ascii="Arial" w:hAnsi="Arial" w:cs="Arial"/>
          <w:color w:val="000000"/>
          <w:spacing w:val="-3"/>
          <w:sz w:val="22"/>
          <w:szCs w:val="22"/>
        </w:rPr>
        <w:t xml:space="preserve"> </w:t>
      </w:r>
      <w:r>
        <w:rPr>
          <w:rFonts w:ascii="Arial" w:hAnsi="Arial"/>
          <w:color w:val="000000"/>
          <w:spacing w:val="-3"/>
          <w:sz w:val="22"/>
          <w:szCs w:val="22"/>
        </w:rPr>
        <w:t>В</w:t>
      </w:r>
      <w:r>
        <w:rPr>
          <w:rFonts w:ascii="Arial" w:hAnsi="Arial" w:cs="Arial"/>
          <w:color w:val="000000"/>
          <w:spacing w:val="-3"/>
          <w:sz w:val="22"/>
          <w:szCs w:val="22"/>
        </w:rPr>
        <w:t>.</w:t>
      </w:r>
      <w:r>
        <w:rPr>
          <w:rFonts w:ascii="Arial" w:hAnsi="Arial"/>
          <w:color w:val="000000"/>
          <w:spacing w:val="-3"/>
          <w:sz w:val="22"/>
          <w:szCs w:val="22"/>
        </w:rPr>
        <w:t>Р</w:t>
      </w:r>
      <w:r>
        <w:rPr>
          <w:rFonts w:ascii="Arial" w:hAnsi="Arial" w:cs="Arial"/>
          <w:color w:val="000000"/>
          <w:spacing w:val="-3"/>
          <w:sz w:val="22"/>
          <w:szCs w:val="22"/>
        </w:rPr>
        <w:t>.</w:t>
      </w:r>
    </w:p>
    <w:p w:rsidR="007D3551" w:rsidRDefault="007D3551">
      <w:pPr>
        <w:shd w:val="clear" w:color="auto" w:fill="FFFFFF"/>
        <w:spacing w:before="9" w:line="320" w:lineRule="exact"/>
        <w:ind w:left="23" w:right="36" w:firstLine="549"/>
        <w:jc w:val="both"/>
      </w:pPr>
      <w:r>
        <w:rPr>
          <w:rFonts w:ascii="Arial" w:hAnsi="Arial"/>
          <w:color w:val="000000"/>
          <w:spacing w:val="-3"/>
          <w:sz w:val="22"/>
          <w:szCs w:val="22"/>
        </w:rPr>
        <w:t>С</w:t>
      </w:r>
      <w:r>
        <w:rPr>
          <w:rFonts w:ascii="Arial" w:hAnsi="Arial" w:cs="Arial"/>
          <w:color w:val="000000"/>
          <w:spacing w:val="-3"/>
          <w:sz w:val="22"/>
          <w:szCs w:val="22"/>
        </w:rPr>
        <w:t xml:space="preserve"> </w:t>
      </w:r>
      <w:r>
        <w:rPr>
          <w:rFonts w:ascii="Arial" w:hAnsi="Arial"/>
          <w:color w:val="000000"/>
          <w:spacing w:val="-3"/>
          <w:sz w:val="22"/>
          <w:szCs w:val="22"/>
        </w:rPr>
        <w:t>помощью</w:t>
      </w:r>
      <w:r>
        <w:rPr>
          <w:rFonts w:ascii="Arial" w:hAnsi="Arial" w:cs="Arial"/>
          <w:color w:val="000000"/>
          <w:spacing w:val="-3"/>
          <w:sz w:val="22"/>
          <w:szCs w:val="22"/>
        </w:rPr>
        <w:t xml:space="preserve"> </w:t>
      </w:r>
      <w:r>
        <w:rPr>
          <w:rFonts w:ascii="Arial" w:hAnsi="Arial"/>
          <w:color w:val="000000"/>
          <w:spacing w:val="-3"/>
          <w:sz w:val="22"/>
          <w:szCs w:val="22"/>
        </w:rPr>
        <w:t>Системы</w:t>
      </w:r>
      <w:r>
        <w:rPr>
          <w:rFonts w:ascii="Arial" w:hAnsi="Arial" w:cs="Arial"/>
          <w:color w:val="000000"/>
          <w:spacing w:val="-3"/>
          <w:sz w:val="22"/>
          <w:szCs w:val="22"/>
        </w:rPr>
        <w:t xml:space="preserve"> </w:t>
      </w:r>
      <w:r>
        <w:rPr>
          <w:rFonts w:ascii="Arial" w:hAnsi="Arial"/>
          <w:color w:val="000000"/>
          <w:spacing w:val="-3"/>
          <w:sz w:val="22"/>
          <w:szCs w:val="22"/>
        </w:rPr>
        <w:t>укрупненных</w:t>
      </w:r>
      <w:r>
        <w:rPr>
          <w:rFonts w:ascii="Arial" w:hAnsi="Arial" w:cs="Arial"/>
          <w:color w:val="000000"/>
          <w:spacing w:val="-3"/>
          <w:sz w:val="22"/>
          <w:szCs w:val="22"/>
        </w:rPr>
        <w:t xml:space="preserve"> </w:t>
      </w:r>
      <w:r>
        <w:rPr>
          <w:rFonts w:ascii="Arial" w:hAnsi="Arial"/>
          <w:color w:val="000000"/>
          <w:spacing w:val="-3"/>
          <w:sz w:val="22"/>
          <w:szCs w:val="22"/>
        </w:rPr>
        <w:t>показателей</w:t>
      </w:r>
      <w:r>
        <w:rPr>
          <w:rFonts w:ascii="Arial" w:hAnsi="Arial" w:cs="Arial"/>
          <w:color w:val="000000"/>
          <w:spacing w:val="-3"/>
          <w:sz w:val="22"/>
          <w:szCs w:val="22"/>
        </w:rPr>
        <w:t xml:space="preserve"> </w:t>
      </w:r>
      <w:r>
        <w:rPr>
          <w:rFonts w:ascii="Arial" w:hAnsi="Arial"/>
          <w:color w:val="000000"/>
          <w:spacing w:val="-3"/>
          <w:sz w:val="22"/>
          <w:szCs w:val="22"/>
        </w:rPr>
        <w:t>осуществляются</w:t>
      </w:r>
      <w:r>
        <w:rPr>
          <w:rFonts w:ascii="Arial" w:hAnsi="Arial" w:cs="Arial"/>
          <w:color w:val="000000"/>
          <w:spacing w:val="-3"/>
          <w:sz w:val="22"/>
          <w:szCs w:val="22"/>
        </w:rPr>
        <w:t xml:space="preserve"> </w:t>
      </w:r>
      <w:r>
        <w:rPr>
          <w:rFonts w:ascii="Arial" w:hAnsi="Arial"/>
          <w:color w:val="000000"/>
          <w:spacing w:val="-3"/>
          <w:sz w:val="22"/>
          <w:szCs w:val="22"/>
        </w:rPr>
        <w:t>стоимостные</w:t>
      </w:r>
      <w:r>
        <w:rPr>
          <w:rFonts w:ascii="Arial" w:hAnsi="Arial" w:cs="Arial"/>
          <w:color w:val="000000"/>
          <w:spacing w:val="-3"/>
          <w:sz w:val="22"/>
          <w:szCs w:val="22"/>
        </w:rPr>
        <w:t xml:space="preserve"> </w:t>
      </w:r>
      <w:r>
        <w:rPr>
          <w:rFonts w:ascii="Arial" w:hAnsi="Arial"/>
          <w:color w:val="000000"/>
          <w:spacing w:val="-3"/>
          <w:sz w:val="22"/>
          <w:szCs w:val="22"/>
        </w:rPr>
        <w:t>расчеты на</w:t>
      </w:r>
      <w:r>
        <w:rPr>
          <w:rFonts w:ascii="Arial" w:hAnsi="Arial" w:cs="Arial"/>
          <w:color w:val="000000"/>
          <w:spacing w:val="-3"/>
          <w:sz w:val="22"/>
          <w:szCs w:val="22"/>
        </w:rPr>
        <w:t xml:space="preserve"> </w:t>
      </w:r>
      <w:r>
        <w:rPr>
          <w:rFonts w:ascii="Arial" w:hAnsi="Arial"/>
          <w:color w:val="000000"/>
          <w:spacing w:val="-3"/>
          <w:sz w:val="22"/>
          <w:szCs w:val="22"/>
        </w:rPr>
        <w:t>разных</w:t>
      </w:r>
      <w:r>
        <w:rPr>
          <w:rFonts w:ascii="Arial" w:hAnsi="Arial" w:cs="Arial"/>
          <w:color w:val="000000"/>
          <w:spacing w:val="-3"/>
          <w:sz w:val="22"/>
          <w:szCs w:val="22"/>
        </w:rPr>
        <w:t xml:space="preserve"> </w:t>
      </w:r>
      <w:r>
        <w:rPr>
          <w:rFonts w:ascii="Arial" w:hAnsi="Arial"/>
          <w:color w:val="000000"/>
          <w:spacing w:val="-3"/>
          <w:sz w:val="22"/>
          <w:szCs w:val="22"/>
        </w:rPr>
        <w:t>фазах</w:t>
      </w:r>
      <w:r>
        <w:rPr>
          <w:rFonts w:ascii="Arial" w:hAnsi="Arial" w:cs="Arial"/>
          <w:color w:val="000000"/>
          <w:spacing w:val="-3"/>
          <w:sz w:val="22"/>
          <w:szCs w:val="22"/>
        </w:rPr>
        <w:t xml:space="preserve"> </w:t>
      </w:r>
      <w:r>
        <w:rPr>
          <w:rFonts w:ascii="Arial" w:hAnsi="Arial"/>
          <w:color w:val="000000"/>
          <w:spacing w:val="-3"/>
          <w:sz w:val="22"/>
          <w:szCs w:val="22"/>
        </w:rPr>
        <w:t>жизненного</w:t>
      </w:r>
      <w:r>
        <w:rPr>
          <w:rFonts w:ascii="Arial" w:hAnsi="Arial" w:cs="Arial"/>
          <w:color w:val="000000"/>
          <w:spacing w:val="-3"/>
          <w:sz w:val="22"/>
          <w:szCs w:val="22"/>
        </w:rPr>
        <w:t xml:space="preserve"> </w:t>
      </w:r>
      <w:r>
        <w:rPr>
          <w:rFonts w:ascii="Arial" w:hAnsi="Arial"/>
          <w:color w:val="000000"/>
          <w:spacing w:val="-3"/>
          <w:sz w:val="22"/>
          <w:szCs w:val="22"/>
        </w:rPr>
        <w:t>цикла</w:t>
      </w:r>
      <w:r>
        <w:rPr>
          <w:rFonts w:ascii="Arial" w:hAnsi="Arial" w:cs="Arial"/>
          <w:color w:val="000000"/>
          <w:spacing w:val="-3"/>
          <w:sz w:val="22"/>
          <w:szCs w:val="22"/>
        </w:rPr>
        <w:t xml:space="preserve"> </w:t>
      </w:r>
      <w:r>
        <w:rPr>
          <w:rFonts w:ascii="Arial" w:hAnsi="Arial"/>
          <w:color w:val="000000"/>
          <w:spacing w:val="-3"/>
          <w:sz w:val="22"/>
          <w:szCs w:val="22"/>
        </w:rPr>
        <w:t>инвестиционного</w:t>
      </w:r>
      <w:r>
        <w:rPr>
          <w:rFonts w:ascii="Arial" w:hAnsi="Arial" w:cs="Arial"/>
          <w:color w:val="000000"/>
          <w:spacing w:val="-3"/>
          <w:sz w:val="22"/>
          <w:szCs w:val="22"/>
        </w:rPr>
        <w:t xml:space="preserve"> </w:t>
      </w:r>
      <w:r>
        <w:rPr>
          <w:rFonts w:ascii="Arial" w:hAnsi="Arial"/>
          <w:color w:val="000000"/>
          <w:spacing w:val="-3"/>
          <w:sz w:val="22"/>
          <w:szCs w:val="22"/>
        </w:rPr>
        <w:t>проекта</w:t>
      </w:r>
      <w:r>
        <w:rPr>
          <w:rFonts w:ascii="Arial" w:hAnsi="Arial" w:cs="Arial"/>
          <w:color w:val="000000"/>
          <w:spacing w:val="-3"/>
          <w:sz w:val="22"/>
          <w:szCs w:val="22"/>
        </w:rPr>
        <w:t xml:space="preserve"> </w:t>
      </w:r>
      <w:r>
        <w:rPr>
          <w:rFonts w:ascii="Arial" w:hAnsi="Arial"/>
          <w:color w:val="000000"/>
          <w:spacing w:val="-3"/>
          <w:sz w:val="22"/>
          <w:szCs w:val="22"/>
        </w:rPr>
        <w:t>всеми</w:t>
      </w:r>
      <w:r>
        <w:rPr>
          <w:rFonts w:ascii="Arial" w:hAnsi="Arial" w:cs="Arial"/>
          <w:color w:val="000000"/>
          <w:spacing w:val="-3"/>
          <w:sz w:val="22"/>
          <w:szCs w:val="22"/>
        </w:rPr>
        <w:t xml:space="preserve"> </w:t>
      </w:r>
      <w:r>
        <w:rPr>
          <w:rFonts w:ascii="Arial" w:hAnsi="Arial"/>
          <w:color w:val="000000"/>
          <w:spacing w:val="-3"/>
          <w:sz w:val="22"/>
          <w:szCs w:val="22"/>
        </w:rPr>
        <w:t>его</w:t>
      </w:r>
      <w:r>
        <w:rPr>
          <w:rFonts w:ascii="Arial" w:hAnsi="Arial" w:cs="Arial"/>
          <w:color w:val="000000"/>
          <w:spacing w:val="-3"/>
          <w:sz w:val="22"/>
          <w:szCs w:val="22"/>
        </w:rPr>
        <w:t xml:space="preserve"> </w:t>
      </w:r>
      <w:r>
        <w:rPr>
          <w:rFonts w:ascii="Arial" w:hAnsi="Arial"/>
          <w:color w:val="000000"/>
          <w:spacing w:val="-3"/>
          <w:sz w:val="22"/>
          <w:szCs w:val="22"/>
        </w:rPr>
        <w:t>участниками</w:t>
      </w:r>
      <w:r>
        <w:rPr>
          <w:rFonts w:ascii="Arial" w:hAnsi="Arial" w:cs="Arial"/>
          <w:color w:val="000000"/>
          <w:spacing w:val="-3"/>
          <w:sz w:val="22"/>
          <w:szCs w:val="22"/>
        </w:rPr>
        <w:t>:</w:t>
      </w:r>
    </w:p>
    <w:p w:rsidR="007D3551" w:rsidRDefault="007D3551">
      <w:pPr>
        <w:shd w:val="clear" w:color="auto" w:fill="FFFFFF"/>
        <w:spacing w:line="320" w:lineRule="exact"/>
        <w:ind w:left="27" w:right="32" w:firstLine="549"/>
        <w:jc w:val="both"/>
      </w:pPr>
      <w:r>
        <w:rPr>
          <w:rFonts w:ascii="Arial" w:hAnsi="Arial"/>
          <w:color w:val="000000"/>
          <w:spacing w:val="-3"/>
          <w:sz w:val="22"/>
          <w:szCs w:val="22"/>
        </w:rPr>
        <w:t>при</w:t>
      </w:r>
      <w:r>
        <w:rPr>
          <w:rFonts w:ascii="Arial" w:hAnsi="Arial" w:cs="Arial"/>
          <w:color w:val="000000"/>
          <w:spacing w:val="-3"/>
          <w:sz w:val="22"/>
          <w:szCs w:val="22"/>
        </w:rPr>
        <w:t xml:space="preserve"> </w:t>
      </w:r>
      <w:r>
        <w:rPr>
          <w:rFonts w:ascii="Arial" w:hAnsi="Arial"/>
          <w:color w:val="000000"/>
          <w:spacing w:val="-3"/>
          <w:sz w:val="22"/>
          <w:szCs w:val="22"/>
        </w:rPr>
        <w:t>разработке</w:t>
      </w:r>
      <w:r>
        <w:rPr>
          <w:rFonts w:ascii="Arial" w:hAnsi="Arial" w:cs="Arial"/>
          <w:color w:val="000000"/>
          <w:spacing w:val="-3"/>
          <w:sz w:val="22"/>
          <w:szCs w:val="22"/>
        </w:rPr>
        <w:t xml:space="preserve"> </w:t>
      </w:r>
      <w:r>
        <w:rPr>
          <w:rFonts w:ascii="Arial" w:hAnsi="Arial"/>
          <w:color w:val="000000"/>
          <w:spacing w:val="-3"/>
          <w:sz w:val="22"/>
          <w:szCs w:val="22"/>
        </w:rPr>
        <w:t>сметной</w:t>
      </w:r>
      <w:r>
        <w:rPr>
          <w:rFonts w:ascii="Arial" w:hAnsi="Arial" w:cs="Arial"/>
          <w:color w:val="000000"/>
          <w:spacing w:val="-3"/>
          <w:sz w:val="22"/>
          <w:szCs w:val="22"/>
        </w:rPr>
        <w:t xml:space="preserve"> </w:t>
      </w:r>
      <w:r>
        <w:rPr>
          <w:rFonts w:ascii="Arial" w:hAnsi="Arial"/>
          <w:color w:val="000000"/>
          <w:spacing w:val="-3"/>
          <w:sz w:val="22"/>
          <w:szCs w:val="22"/>
        </w:rPr>
        <w:t>документации</w:t>
      </w:r>
      <w:r>
        <w:rPr>
          <w:rFonts w:ascii="Arial" w:hAnsi="Arial" w:cs="Arial"/>
          <w:color w:val="000000"/>
          <w:spacing w:val="-3"/>
          <w:sz w:val="22"/>
          <w:szCs w:val="22"/>
        </w:rPr>
        <w:t xml:space="preserve"> </w:t>
      </w:r>
      <w:r>
        <w:rPr>
          <w:rFonts w:ascii="Arial" w:hAnsi="Arial"/>
          <w:color w:val="000000"/>
          <w:spacing w:val="-3"/>
          <w:sz w:val="22"/>
          <w:szCs w:val="22"/>
        </w:rPr>
        <w:t>используются</w:t>
      </w:r>
      <w:r>
        <w:rPr>
          <w:rFonts w:ascii="Arial" w:hAnsi="Arial" w:cs="Arial"/>
          <w:color w:val="000000"/>
          <w:spacing w:val="-3"/>
          <w:sz w:val="22"/>
          <w:szCs w:val="22"/>
        </w:rPr>
        <w:t xml:space="preserve"> </w:t>
      </w:r>
      <w:r>
        <w:rPr>
          <w:rFonts w:ascii="Arial" w:hAnsi="Arial"/>
          <w:color w:val="000000"/>
          <w:spacing w:val="-3"/>
          <w:sz w:val="22"/>
          <w:szCs w:val="22"/>
        </w:rPr>
        <w:t>показатели</w:t>
      </w:r>
      <w:r>
        <w:rPr>
          <w:rFonts w:ascii="Arial" w:hAnsi="Arial" w:cs="Arial"/>
          <w:color w:val="000000"/>
          <w:spacing w:val="-3"/>
          <w:sz w:val="22"/>
          <w:szCs w:val="22"/>
        </w:rPr>
        <w:t xml:space="preserve"> </w:t>
      </w:r>
      <w:r>
        <w:rPr>
          <w:rFonts w:ascii="Arial" w:hAnsi="Arial"/>
          <w:color w:val="000000"/>
          <w:spacing w:val="-3"/>
          <w:sz w:val="22"/>
          <w:szCs w:val="22"/>
        </w:rPr>
        <w:t>по</w:t>
      </w:r>
      <w:r>
        <w:rPr>
          <w:rFonts w:ascii="Arial" w:hAnsi="Arial" w:cs="Arial"/>
          <w:color w:val="000000"/>
          <w:spacing w:val="-3"/>
          <w:sz w:val="22"/>
          <w:szCs w:val="22"/>
        </w:rPr>
        <w:t xml:space="preserve"> </w:t>
      </w:r>
      <w:r>
        <w:rPr>
          <w:rFonts w:ascii="Arial" w:hAnsi="Arial"/>
          <w:color w:val="000000"/>
          <w:spacing w:val="-3"/>
          <w:sz w:val="22"/>
          <w:szCs w:val="22"/>
        </w:rPr>
        <w:t>видам</w:t>
      </w:r>
      <w:r>
        <w:rPr>
          <w:rFonts w:ascii="Arial" w:hAnsi="Arial" w:cs="Arial"/>
          <w:color w:val="000000"/>
          <w:spacing w:val="-3"/>
          <w:sz w:val="22"/>
          <w:szCs w:val="22"/>
        </w:rPr>
        <w:t xml:space="preserve"> </w:t>
      </w:r>
      <w:r>
        <w:rPr>
          <w:rFonts w:ascii="Arial" w:hAnsi="Arial"/>
          <w:color w:val="000000"/>
          <w:spacing w:val="-3"/>
          <w:sz w:val="22"/>
          <w:szCs w:val="22"/>
        </w:rPr>
        <w:t>работ</w:t>
      </w:r>
      <w:r>
        <w:rPr>
          <w:rFonts w:ascii="Arial" w:hAnsi="Arial" w:cs="Arial"/>
          <w:color w:val="000000"/>
          <w:spacing w:val="-3"/>
          <w:sz w:val="22"/>
          <w:szCs w:val="22"/>
        </w:rPr>
        <w:t xml:space="preserve"> (</w:t>
      </w:r>
      <w:r>
        <w:rPr>
          <w:rFonts w:ascii="Arial" w:hAnsi="Arial"/>
          <w:color w:val="000000"/>
          <w:spacing w:val="-3"/>
          <w:sz w:val="22"/>
          <w:szCs w:val="22"/>
        </w:rPr>
        <w:t>ПВР</w:t>
      </w:r>
      <w:r>
        <w:rPr>
          <w:rFonts w:ascii="Arial" w:hAnsi="Arial" w:cs="Arial"/>
          <w:color w:val="000000"/>
          <w:spacing w:val="-3"/>
          <w:sz w:val="22"/>
          <w:szCs w:val="22"/>
        </w:rPr>
        <w:t xml:space="preserve">) </w:t>
      </w:r>
      <w:r>
        <w:rPr>
          <w:rFonts w:ascii="Arial" w:hAnsi="Arial"/>
          <w:color w:val="000000"/>
          <w:spacing w:val="-3"/>
          <w:sz w:val="22"/>
          <w:szCs w:val="22"/>
        </w:rPr>
        <w:t>в</w:t>
      </w:r>
      <w:r>
        <w:rPr>
          <w:rFonts w:ascii="Arial" w:hAnsi="Arial" w:cs="Arial"/>
          <w:color w:val="000000"/>
          <w:spacing w:val="-3"/>
          <w:sz w:val="22"/>
          <w:szCs w:val="22"/>
        </w:rPr>
        <w:t xml:space="preserve"> </w:t>
      </w:r>
      <w:r>
        <w:rPr>
          <w:rFonts w:ascii="Arial" w:hAnsi="Arial"/>
          <w:color w:val="000000"/>
          <w:spacing w:val="-3"/>
          <w:sz w:val="22"/>
          <w:szCs w:val="22"/>
        </w:rPr>
        <w:t>текущем</w:t>
      </w:r>
      <w:r>
        <w:rPr>
          <w:rFonts w:ascii="Arial" w:hAnsi="Arial" w:cs="Arial"/>
          <w:color w:val="000000"/>
          <w:spacing w:val="-3"/>
          <w:sz w:val="22"/>
          <w:szCs w:val="22"/>
        </w:rPr>
        <w:t xml:space="preserve"> </w:t>
      </w:r>
      <w:r>
        <w:rPr>
          <w:rFonts w:ascii="Arial" w:hAnsi="Arial"/>
          <w:color w:val="000000"/>
          <w:spacing w:val="-3"/>
          <w:sz w:val="22"/>
          <w:szCs w:val="22"/>
        </w:rPr>
        <w:t>уровне</w:t>
      </w:r>
      <w:r>
        <w:rPr>
          <w:rFonts w:ascii="Arial" w:hAnsi="Arial" w:cs="Arial"/>
          <w:color w:val="000000"/>
          <w:spacing w:val="-3"/>
          <w:sz w:val="22"/>
          <w:szCs w:val="22"/>
        </w:rPr>
        <w:t xml:space="preserve"> </w:t>
      </w:r>
      <w:r>
        <w:rPr>
          <w:rFonts w:ascii="Arial" w:hAnsi="Arial"/>
          <w:color w:val="000000"/>
          <w:spacing w:val="-3"/>
          <w:sz w:val="22"/>
          <w:szCs w:val="22"/>
        </w:rPr>
        <w:t>цен</w:t>
      </w:r>
      <w:r>
        <w:rPr>
          <w:rFonts w:ascii="Arial" w:hAnsi="Arial" w:cs="Arial"/>
          <w:color w:val="000000"/>
          <w:spacing w:val="-3"/>
          <w:sz w:val="22"/>
          <w:szCs w:val="22"/>
        </w:rPr>
        <w:t>;</w:t>
      </w:r>
    </w:p>
    <w:p w:rsidR="007D3551" w:rsidRDefault="007D3551">
      <w:pPr>
        <w:shd w:val="clear" w:color="auto" w:fill="FFFFFF"/>
        <w:spacing w:line="320" w:lineRule="exact"/>
        <w:ind w:left="27" w:right="32" w:firstLine="549"/>
        <w:jc w:val="both"/>
      </w:pPr>
      <w:r>
        <w:rPr>
          <w:rFonts w:ascii="Arial" w:hAnsi="Arial"/>
          <w:color w:val="000000"/>
          <w:spacing w:val="7"/>
          <w:sz w:val="22"/>
          <w:szCs w:val="22"/>
        </w:rPr>
        <w:t>при</w:t>
      </w:r>
      <w:r>
        <w:rPr>
          <w:rFonts w:ascii="Arial" w:hAnsi="Arial" w:cs="Arial"/>
          <w:color w:val="000000"/>
          <w:spacing w:val="7"/>
          <w:sz w:val="22"/>
          <w:szCs w:val="22"/>
        </w:rPr>
        <w:t xml:space="preserve"> </w:t>
      </w:r>
      <w:r>
        <w:rPr>
          <w:rFonts w:ascii="Arial" w:hAnsi="Arial"/>
          <w:color w:val="000000"/>
          <w:spacing w:val="7"/>
          <w:sz w:val="22"/>
          <w:szCs w:val="22"/>
        </w:rPr>
        <w:t>разработке</w:t>
      </w:r>
      <w:r>
        <w:rPr>
          <w:rFonts w:ascii="Arial" w:hAnsi="Arial" w:cs="Arial"/>
          <w:color w:val="000000"/>
          <w:spacing w:val="7"/>
          <w:sz w:val="22"/>
          <w:szCs w:val="22"/>
        </w:rPr>
        <w:t xml:space="preserve"> </w:t>
      </w:r>
      <w:r>
        <w:rPr>
          <w:rFonts w:ascii="Arial" w:hAnsi="Arial"/>
          <w:color w:val="000000"/>
          <w:spacing w:val="7"/>
          <w:sz w:val="22"/>
          <w:szCs w:val="22"/>
        </w:rPr>
        <w:t>регионального</w:t>
      </w:r>
      <w:r>
        <w:rPr>
          <w:rFonts w:ascii="Arial" w:hAnsi="Arial" w:cs="Arial"/>
          <w:color w:val="000000"/>
          <w:spacing w:val="7"/>
          <w:sz w:val="22"/>
          <w:szCs w:val="22"/>
        </w:rPr>
        <w:t xml:space="preserve"> </w:t>
      </w:r>
      <w:r>
        <w:rPr>
          <w:rFonts w:ascii="Arial" w:hAnsi="Arial"/>
          <w:color w:val="000000"/>
          <w:spacing w:val="7"/>
          <w:sz w:val="22"/>
          <w:szCs w:val="22"/>
        </w:rPr>
        <w:t>каталога</w:t>
      </w:r>
      <w:r>
        <w:rPr>
          <w:rFonts w:ascii="Arial" w:hAnsi="Arial" w:cs="Arial"/>
          <w:color w:val="000000"/>
          <w:spacing w:val="7"/>
          <w:sz w:val="22"/>
          <w:szCs w:val="22"/>
        </w:rPr>
        <w:t xml:space="preserve"> (</w:t>
      </w:r>
      <w:r>
        <w:rPr>
          <w:rFonts w:ascii="Arial" w:hAnsi="Arial"/>
          <w:color w:val="000000"/>
          <w:spacing w:val="7"/>
          <w:sz w:val="22"/>
          <w:szCs w:val="22"/>
        </w:rPr>
        <w:t>РК</w:t>
      </w:r>
      <w:r>
        <w:rPr>
          <w:rFonts w:ascii="Arial" w:hAnsi="Arial" w:cs="Arial"/>
          <w:color w:val="000000"/>
          <w:spacing w:val="7"/>
          <w:sz w:val="22"/>
          <w:szCs w:val="22"/>
        </w:rPr>
        <w:t xml:space="preserve">) </w:t>
      </w:r>
      <w:r>
        <w:rPr>
          <w:rFonts w:ascii="Arial" w:hAnsi="Arial"/>
          <w:color w:val="000000"/>
          <w:spacing w:val="7"/>
          <w:sz w:val="22"/>
          <w:szCs w:val="22"/>
        </w:rPr>
        <w:t>и</w:t>
      </w:r>
      <w:r>
        <w:rPr>
          <w:rFonts w:ascii="Arial" w:hAnsi="Arial" w:cs="Arial"/>
          <w:color w:val="000000"/>
          <w:spacing w:val="7"/>
          <w:sz w:val="22"/>
          <w:szCs w:val="22"/>
        </w:rPr>
        <w:t xml:space="preserve"> </w:t>
      </w:r>
      <w:r>
        <w:rPr>
          <w:rFonts w:ascii="Arial" w:hAnsi="Arial"/>
          <w:color w:val="000000"/>
          <w:spacing w:val="7"/>
          <w:sz w:val="22"/>
          <w:szCs w:val="22"/>
        </w:rPr>
        <w:t>индексов</w:t>
      </w:r>
      <w:r>
        <w:rPr>
          <w:rFonts w:ascii="Arial" w:hAnsi="Arial" w:cs="Arial"/>
          <w:color w:val="000000"/>
          <w:spacing w:val="7"/>
          <w:sz w:val="22"/>
          <w:szCs w:val="22"/>
        </w:rPr>
        <w:t xml:space="preserve"> </w:t>
      </w:r>
      <w:r>
        <w:rPr>
          <w:rFonts w:ascii="Arial" w:hAnsi="Arial"/>
          <w:color w:val="000000"/>
          <w:spacing w:val="7"/>
          <w:sz w:val="22"/>
          <w:szCs w:val="22"/>
        </w:rPr>
        <w:t>цен</w:t>
      </w:r>
      <w:r>
        <w:rPr>
          <w:rFonts w:ascii="Arial" w:hAnsi="Arial" w:cs="Arial"/>
          <w:color w:val="000000"/>
          <w:spacing w:val="7"/>
          <w:sz w:val="22"/>
          <w:szCs w:val="22"/>
        </w:rPr>
        <w:t xml:space="preserve"> </w:t>
      </w:r>
      <w:r>
        <w:rPr>
          <w:rFonts w:ascii="Arial" w:hAnsi="Arial"/>
          <w:color w:val="000000"/>
          <w:spacing w:val="7"/>
          <w:sz w:val="22"/>
          <w:szCs w:val="22"/>
        </w:rPr>
        <w:t xml:space="preserve">используется </w:t>
      </w:r>
      <w:r>
        <w:rPr>
          <w:rFonts w:ascii="Arial" w:hAnsi="Arial"/>
          <w:color w:val="000000"/>
          <w:spacing w:val="-2"/>
          <w:sz w:val="22"/>
          <w:szCs w:val="22"/>
        </w:rPr>
        <w:t>программный</w:t>
      </w:r>
      <w:r>
        <w:rPr>
          <w:rFonts w:ascii="Arial" w:hAnsi="Arial" w:cs="Arial"/>
          <w:color w:val="000000"/>
          <w:spacing w:val="-2"/>
          <w:sz w:val="22"/>
          <w:szCs w:val="22"/>
        </w:rPr>
        <w:t xml:space="preserve"> </w:t>
      </w:r>
      <w:r>
        <w:rPr>
          <w:rFonts w:ascii="Arial" w:hAnsi="Arial"/>
          <w:color w:val="000000"/>
          <w:spacing w:val="-2"/>
          <w:sz w:val="22"/>
          <w:szCs w:val="22"/>
        </w:rPr>
        <w:t>комплекс</w:t>
      </w:r>
      <w:r>
        <w:rPr>
          <w:rFonts w:ascii="Arial" w:hAnsi="Arial" w:cs="Arial"/>
          <w:color w:val="000000"/>
          <w:spacing w:val="-2"/>
          <w:sz w:val="22"/>
          <w:szCs w:val="22"/>
        </w:rPr>
        <w:t xml:space="preserve"> (</w:t>
      </w:r>
      <w:r>
        <w:rPr>
          <w:rFonts w:ascii="Arial" w:hAnsi="Arial"/>
          <w:color w:val="000000"/>
          <w:spacing w:val="-2"/>
          <w:sz w:val="22"/>
          <w:szCs w:val="22"/>
        </w:rPr>
        <w:t>ПК</w:t>
      </w:r>
      <w:r>
        <w:rPr>
          <w:rFonts w:ascii="Arial" w:hAnsi="Arial" w:cs="Arial"/>
          <w:color w:val="000000"/>
          <w:spacing w:val="-2"/>
          <w:sz w:val="22"/>
          <w:szCs w:val="22"/>
        </w:rPr>
        <w:t xml:space="preserve">) </w:t>
      </w:r>
      <w:r>
        <w:rPr>
          <w:rFonts w:ascii="Arial" w:hAnsi="Arial"/>
          <w:color w:val="000000"/>
          <w:spacing w:val="-2"/>
          <w:sz w:val="22"/>
          <w:szCs w:val="22"/>
        </w:rPr>
        <w:t>укрупненных</w:t>
      </w:r>
      <w:r>
        <w:rPr>
          <w:rFonts w:ascii="Arial" w:hAnsi="Arial" w:cs="Arial"/>
          <w:color w:val="000000"/>
          <w:spacing w:val="-2"/>
          <w:sz w:val="22"/>
          <w:szCs w:val="22"/>
        </w:rPr>
        <w:t xml:space="preserve"> </w:t>
      </w:r>
      <w:r>
        <w:rPr>
          <w:rFonts w:ascii="Arial" w:hAnsi="Arial"/>
          <w:color w:val="000000"/>
          <w:spacing w:val="-2"/>
          <w:sz w:val="22"/>
          <w:szCs w:val="22"/>
        </w:rPr>
        <w:t>показателей</w:t>
      </w:r>
      <w:r>
        <w:rPr>
          <w:rFonts w:ascii="Arial" w:hAnsi="Arial" w:cs="Arial"/>
          <w:color w:val="000000"/>
          <w:spacing w:val="-2"/>
          <w:sz w:val="22"/>
          <w:szCs w:val="22"/>
        </w:rPr>
        <w:t xml:space="preserve"> </w:t>
      </w:r>
      <w:r>
        <w:rPr>
          <w:rFonts w:ascii="Arial" w:hAnsi="Arial"/>
          <w:color w:val="000000"/>
          <w:spacing w:val="-2"/>
          <w:sz w:val="22"/>
          <w:szCs w:val="22"/>
        </w:rPr>
        <w:t>на</w:t>
      </w:r>
      <w:r>
        <w:rPr>
          <w:rFonts w:ascii="Arial" w:hAnsi="Arial" w:cs="Arial"/>
          <w:color w:val="000000"/>
          <w:spacing w:val="-2"/>
          <w:sz w:val="22"/>
          <w:szCs w:val="22"/>
        </w:rPr>
        <w:t xml:space="preserve"> </w:t>
      </w:r>
      <w:r>
        <w:rPr>
          <w:rFonts w:ascii="Arial" w:hAnsi="Arial"/>
          <w:color w:val="000000"/>
          <w:spacing w:val="-2"/>
          <w:sz w:val="22"/>
          <w:szCs w:val="22"/>
        </w:rPr>
        <w:t>виды</w:t>
      </w:r>
      <w:r>
        <w:rPr>
          <w:rFonts w:ascii="Arial" w:hAnsi="Arial" w:cs="Arial"/>
          <w:color w:val="000000"/>
          <w:spacing w:val="-2"/>
          <w:sz w:val="22"/>
          <w:szCs w:val="22"/>
        </w:rPr>
        <w:t xml:space="preserve"> </w:t>
      </w:r>
      <w:r>
        <w:rPr>
          <w:rFonts w:ascii="Arial" w:hAnsi="Arial"/>
          <w:color w:val="000000"/>
          <w:spacing w:val="-2"/>
          <w:sz w:val="22"/>
          <w:szCs w:val="22"/>
        </w:rPr>
        <w:t>работ</w:t>
      </w:r>
      <w:r>
        <w:rPr>
          <w:rFonts w:ascii="Arial" w:hAnsi="Arial" w:cs="Arial"/>
          <w:color w:val="000000"/>
          <w:spacing w:val="-2"/>
          <w:sz w:val="22"/>
          <w:szCs w:val="22"/>
        </w:rPr>
        <w:t xml:space="preserve"> (</w:t>
      </w:r>
      <w:r>
        <w:rPr>
          <w:rFonts w:ascii="Arial" w:hAnsi="Arial"/>
          <w:color w:val="000000"/>
          <w:spacing w:val="-2"/>
          <w:sz w:val="22"/>
          <w:szCs w:val="22"/>
        </w:rPr>
        <w:t>УПБС</w:t>
      </w:r>
      <w:r>
        <w:rPr>
          <w:rFonts w:ascii="Arial" w:hAnsi="Arial" w:cs="Arial"/>
          <w:color w:val="000000"/>
          <w:spacing w:val="-2"/>
          <w:sz w:val="22"/>
          <w:szCs w:val="22"/>
        </w:rPr>
        <w:t xml:space="preserve"> </w:t>
      </w:r>
      <w:r>
        <w:rPr>
          <w:rFonts w:ascii="Arial" w:hAnsi="Arial"/>
          <w:color w:val="000000"/>
          <w:spacing w:val="-2"/>
          <w:sz w:val="22"/>
          <w:szCs w:val="22"/>
        </w:rPr>
        <w:t>ВР</w:t>
      </w:r>
      <w:r>
        <w:rPr>
          <w:rFonts w:ascii="Arial" w:hAnsi="Arial" w:cs="Arial"/>
          <w:color w:val="000000"/>
          <w:spacing w:val="-2"/>
          <w:sz w:val="22"/>
          <w:szCs w:val="22"/>
        </w:rPr>
        <w:t>);</w:t>
      </w:r>
    </w:p>
    <w:p w:rsidR="007D3551" w:rsidRDefault="007D3551">
      <w:pPr>
        <w:shd w:val="clear" w:color="auto" w:fill="FFFFFF"/>
        <w:spacing w:line="320" w:lineRule="exact"/>
        <w:ind w:left="36" w:right="23" w:firstLine="549"/>
        <w:jc w:val="both"/>
      </w:pPr>
      <w:r>
        <w:rPr>
          <w:rFonts w:ascii="Arial" w:hAnsi="Arial"/>
          <w:color w:val="000000"/>
          <w:spacing w:val="-2"/>
          <w:sz w:val="22"/>
          <w:szCs w:val="22"/>
        </w:rPr>
        <w:t>при</w:t>
      </w:r>
      <w:r>
        <w:rPr>
          <w:rFonts w:ascii="Arial" w:hAnsi="Arial" w:cs="Arial"/>
          <w:color w:val="000000"/>
          <w:spacing w:val="-2"/>
          <w:sz w:val="22"/>
          <w:szCs w:val="22"/>
        </w:rPr>
        <w:t xml:space="preserve"> </w:t>
      </w:r>
      <w:r>
        <w:rPr>
          <w:rFonts w:ascii="Arial" w:hAnsi="Arial"/>
          <w:color w:val="000000"/>
          <w:spacing w:val="-2"/>
          <w:sz w:val="22"/>
          <w:szCs w:val="22"/>
        </w:rPr>
        <w:t>разработке</w:t>
      </w:r>
      <w:r>
        <w:rPr>
          <w:rFonts w:ascii="Arial" w:hAnsi="Arial" w:cs="Arial"/>
          <w:color w:val="000000"/>
          <w:spacing w:val="-2"/>
          <w:sz w:val="22"/>
          <w:szCs w:val="22"/>
        </w:rPr>
        <w:t xml:space="preserve"> </w:t>
      </w:r>
      <w:r>
        <w:rPr>
          <w:rFonts w:ascii="Arial" w:hAnsi="Arial"/>
          <w:color w:val="000000"/>
          <w:spacing w:val="-2"/>
          <w:sz w:val="22"/>
          <w:szCs w:val="22"/>
        </w:rPr>
        <w:t>инвесторской</w:t>
      </w:r>
      <w:r>
        <w:rPr>
          <w:rFonts w:ascii="Arial" w:hAnsi="Arial" w:cs="Arial"/>
          <w:color w:val="000000"/>
          <w:spacing w:val="-2"/>
          <w:sz w:val="22"/>
          <w:szCs w:val="22"/>
        </w:rPr>
        <w:t xml:space="preserve"> </w:t>
      </w:r>
      <w:r>
        <w:rPr>
          <w:rFonts w:ascii="Arial" w:hAnsi="Arial"/>
          <w:color w:val="000000"/>
          <w:spacing w:val="-2"/>
          <w:sz w:val="22"/>
          <w:szCs w:val="22"/>
        </w:rPr>
        <w:t>сметы</w:t>
      </w:r>
      <w:r>
        <w:rPr>
          <w:rFonts w:ascii="Arial" w:hAnsi="Arial" w:cs="Arial"/>
          <w:color w:val="000000"/>
          <w:spacing w:val="-2"/>
          <w:sz w:val="22"/>
          <w:szCs w:val="22"/>
        </w:rPr>
        <w:t xml:space="preserve">, </w:t>
      </w:r>
      <w:r>
        <w:rPr>
          <w:rFonts w:ascii="Arial" w:hAnsi="Arial"/>
          <w:color w:val="000000"/>
          <w:spacing w:val="-2"/>
          <w:sz w:val="22"/>
          <w:szCs w:val="22"/>
        </w:rPr>
        <w:t>предпроектных</w:t>
      </w:r>
      <w:r>
        <w:rPr>
          <w:rFonts w:ascii="Arial" w:hAnsi="Arial" w:cs="Arial"/>
          <w:color w:val="000000"/>
          <w:spacing w:val="-2"/>
          <w:sz w:val="22"/>
          <w:szCs w:val="22"/>
        </w:rPr>
        <w:t xml:space="preserve"> </w:t>
      </w:r>
      <w:r>
        <w:rPr>
          <w:rFonts w:ascii="Arial" w:hAnsi="Arial"/>
          <w:color w:val="000000"/>
          <w:spacing w:val="-2"/>
          <w:sz w:val="22"/>
          <w:szCs w:val="22"/>
        </w:rPr>
        <w:t>стоимостных</w:t>
      </w:r>
      <w:r>
        <w:rPr>
          <w:rFonts w:ascii="Arial" w:hAnsi="Arial" w:cs="Arial"/>
          <w:color w:val="000000"/>
          <w:spacing w:val="-2"/>
          <w:sz w:val="22"/>
          <w:szCs w:val="22"/>
        </w:rPr>
        <w:t xml:space="preserve"> </w:t>
      </w:r>
      <w:r>
        <w:rPr>
          <w:rFonts w:ascii="Arial" w:hAnsi="Arial"/>
          <w:color w:val="000000"/>
          <w:spacing w:val="-2"/>
          <w:sz w:val="22"/>
          <w:szCs w:val="22"/>
        </w:rPr>
        <w:t>обоснованиях</w:t>
      </w:r>
      <w:r>
        <w:rPr>
          <w:rFonts w:ascii="Arial" w:hAnsi="Arial" w:cs="Arial"/>
          <w:color w:val="000000"/>
          <w:spacing w:val="-2"/>
          <w:sz w:val="22"/>
          <w:szCs w:val="22"/>
        </w:rPr>
        <w:t xml:space="preserve"> </w:t>
      </w:r>
      <w:r>
        <w:rPr>
          <w:rFonts w:ascii="Arial" w:hAnsi="Arial"/>
          <w:color w:val="000000"/>
          <w:spacing w:val="-2"/>
          <w:sz w:val="22"/>
          <w:szCs w:val="22"/>
        </w:rPr>
        <w:t xml:space="preserve">и </w:t>
      </w:r>
      <w:r>
        <w:rPr>
          <w:rFonts w:ascii="Arial" w:hAnsi="Arial"/>
          <w:color w:val="000000"/>
          <w:spacing w:val="-3"/>
          <w:sz w:val="22"/>
          <w:szCs w:val="22"/>
        </w:rPr>
        <w:t>производстве</w:t>
      </w:r>
      <w:r>
        <w:rPr>
          <w:rFonts w:ascii="Arial" w:hAnsi="Arial" w:cs="Arial"/>
          <w:color w:val="000000"/>
          <w:spacing w:val="-3"/>
          <w:sz w:val="22"/>
          <w:szCs w:val="22"/>
        </w:rPr>
        <w:t xml:space="preserve"> </w:t>
      </w:r>
      <w:r>
        <w:rPr>
          <w:rFonts w:ascii="Arial" w:hAnsi="Arial"/>
          <w:color w:val="000000"/>
          <w:spacing w:val="-3"/>
          <w:sz w:val="22"/>
          <w:szCs w:val="22"/>
        </w:rPr>
        <w:t>оценочных</w:t>
      </w:r>
      <w:r>
        <w:rPr>
          <w:rFonts w:ascii="Arial" w:hAnsi="Arial" w:cs="Arial"/>
          <w:color w:val="000000"/>
          <w:spacing w:val="-3"/>
          <w:sz w:val="22"/>
          <w:szCs w:val="22"/>
        </w:rPr>
        <w:t xml:space="preserve"> </w:t>
      </w:r>
      <w:r>
        <w:rPr>
          <w:rFonts w:ascii="Arial" w:hAnsi="Arial"/>
          <w:color w:val="000000"/>
          <w:spacing w:val="-3"/>
          <w:sz w:val="22"/>
          <w:szCs w:val="22"/>
        </w:rPr>
        <w:t>работ</w:t>
      </w:r>
      <w:r>
        <w:rPr>
          <w:rFonts w:ascii="Arial" w:hAnsi="Arial" w:cs="Arial"/>
          <w:color w:val="000000"/>
          <w:spacing w:val="-3"/>
          <w:sz w:val="22"/>
          <w:szCs w:val="22"/>
        </w:rPr>
        <w:t xml:space="preserve"> </w:t>
      </w:r>
      <w:r>
        <w:rPr>
          <w:rFonts w:ascii="Arial" w:hAnsi="Arial"/>
          <w:color w:val="000000"/>
          <w:spacing w:val="-3"/>
          <w:sz w:val="22"/>
          <w:szCs w:val="22"/>
        </w:rPr>
        <w:t>применяется</w:t>
      </w:r>
      <w:r>
        <w:rPr>
          <w:rFonts w:ascii="Arial" w:hAnsi="Arial" w:cs="Arial"/>
          <w:color w:val="000000"/>
          <w:spacing w:val="-3"/>
          <w:sz w:val="22"/>
          <w:szCs w:val="22"/>
        </w:rPr>
        <w:t xml:space="preserve"> </w:t>
      </w:r>
      <w:r>
        <w:rPr>
          <w:rFonts w:ascii="Arial" w:hAnsi="Arial"/>
          <w:color w:val="000000"/>
          <w:spacing w:val="-3"/>
          <w:sz w:val="22"/>
          <w:szCs w:val="22"/>
        </w:rPr>
        <w:t>ПК</w:t>
      </w:r>
      <w:r>
        <w:rPr>
          <w:rFonts w:ascii="Arial" w:hAnsi="Arial" w:cs="Arial"/>
          <w:color w:val="000000"/>
          <w:spacing w:val="-3"/>
          <w:sz w:val="22"/>
          <w:szCs w:val="22"/>
        </w:rPr>
        <w:t xml:space="preserve"> </w:t>
      </w:r>
      <w:r>
        <w:rPr>
          <w:rFonts w:ascii="Arial" w:hAnsi="Arial"/>
          <w:color w:val="000000"/>
          <w:spacing w:val="-3"/>
          <w:sz w:val="22"/>
          <w:szCs w:val="22"/>
        </w:rPr>
        <w:t>«Конструктивные</w:t>
      </w:r>
      <w:r>
        <w:rPr>
          <w:rFonts w:ascii="Arial" w:hAnsi="Arial" w:cs="Arial"/>
          <w:color w:val="000000"/>
          <w:spacing w:val="-3"/>
          <w:sz w:val="22"/>
          <w:szCs w:val="22"/>
        </w:rPr>
        <w:t xml:space="preserve"> </w:t>
      </w:r>
      <w:r>
        <w:rPr>
          <w:rFonts w:ascii="Arial" w:hAnsi="Arial"/>
          <w:color w:val="000000"/>
          <w:spacing w:val="-3"/>
          <w:sz w:val="22"/>
          <w:szCs w:val="22"/>
        </w:rPr>
        <w:t>элементы»</w:t>
      </w:r>
      <w:r>
        <w:rPr>
          <w:rFonts w:ascii="Arial" w:hAnsi="Arial" w:cs="Arial"/>
          <w:color w:val="000000"/>
          <w:spacing w:val="-3"/>
          <w:sz w:val="22"/>
          <w:szCs w:val="22"/>
        </w:rPr>
        <w:t>.</w:t>
      </w:r>
    </w:p>
    <w:p w:rsidR="007D3551" w:rsidRDefault="007D3551">
      <w:pPr>
        <w:shd w:val="clear" w:color="auto" w:fill="FFFFFF"/>
        <w:spacing w:line="320" w:lineRule="exact"/>
        <w:ind w:left="36" w:right="18" w:firstLine="558"/>
        <w:jc w:val="both"/>
      </w:pPr>
      <w:r>
        <w:rPr>
          <w:rFonts w:ascii="Arial" w:hAnsi="Arial"/>
          <w:color w:val="000000"/>
          <w:spacing w:val="-3"/>
          <w:sz w:val="22"/>
          <w:szCs w:val="22"/>
        </w:rPr>
        <w:t>Публикуемые</w:t>
      </w:r>
      <w:r>
        <w:rPr>
          <w:rFonts w:ascii="Arial" w:hAnsi="Arial" w:cs="Arial"/>
          <w:color w:val="000000"/>
          <w:spacing w:val="-3"/>
          <w:sz w:val="22"/>
          <w:szCs w:val="22"/>
        </w:rPr>
        <w:t xml:space="preserve"> </w:t>
      </w:r>
      <w:r>
        <w:rPr>
          <w:rFonts w:ascii="Arial" w:hAnsi="Arial"/>
          <w:color w:val="000000"/>
          <w:spacing w:val="-3"/>
          <w:sz w:val="22"/>
          <w:szCs w:val="22"/>
        </w:rPr>
        <w:t>РЦЦС</w:t>
      </w:r>
      <w:r>
        <w:rPr>
          <w:rFonts w:ascii="Arial" w:hAnsi="Arial" w:cs="Arial"/>
          <w:color w:val="000000"/>
          <w:spacing w:val="-3"/>
          <w:sz w:val="22"/>
          <w:szCs w:val="22"/>
        </w:rPr>
        <w:t xml:space="preserve"> </w:t>
      </w:r>
      <w:r>
        <w:rPr>
          <w:rFonts w:ascii="Arial" w:hAnsi="Arial"/>
          <w:color w:val="000000"/>
          <w:spacing w:val="-3"/>
          <w:sz w:val="22"/>
          <w:szCs w:val="22"/>
        </w:rPr>
        <w:t>показатели</w:t>
      </w:r>
      <w:r>
        <w:rPr>
          <w:rFonts w:ascii="Arial" w:hAnsi="Arial" w:cs="Arial"/>
          <w:color w:val="000000"/>
          <w:spacing w:val="-3"/>
          <w:sz w:val="22"/>
          <w:szCs w:val="22"/>
        </w:rPr>
        <w:t xml:space="preserve"> </w:t>
      </w:r>
      <w:r>
        <w:rPr>
          <w:rFonts w:ascii="Arial" w:hAnsi="Arial"/>
          <w:color w:val="000000"/>
          <w:spacing w:val="-3"/>
          <w:sz w:val="22"/>
          <w:szCs w:val="22"/>
        </w:rPr>
        <w:t>регионального</w:t>
      </w:r>
      <w:r>
        <w:rPr>
          <w:rFonts w:ascii="Arial" w:hAnsi="Arial" w:cs="Arial"/>
          <w:color w:val="000000"/>
          <w:spacing w:val="-3"/>
          <w:sz w:val="22"/>
          <w:szCs w:val="22"/>
        </w:rPr>
        <w:t xml:space="preserve"> </w:t>
      </w:r>
      <w:r>
        <w:rPr>
          <w:rFonts w:ascii="Arial" w:hAnsi="Arial"/>
          <w:color w:val="000000"/>
          <w:spacing w:val="-3"/>
          <w:sz w:val="22"/>
          <w:szCs w:val="22"/>
        </w:rPr>
        <w:t>каталога</w:t>
      </w:r>
      <w:r>
        <w:rPr>
          <w:rFonts w:ascii="Arial" w:hAnsi="Arial" w:cs="Arial"/>
          <w:color w:val="000000"/>
          <w:spacing w:val="-3"/>
          <w:sz w:val="22"/>
          <w:szCs w:val="22"/>
        </w:rPr>
        <w:t xml:space="preserve"> </w:t>
      </w:r>
      <w:r>
        <w:rPr>
          <w:rFonts w:ascii="Arial" w:hAnsi="Arial"/>
          <w:color w:val="000000"/>
          <w:spacing w:val="-3"/>
          <w:sz w:val="22"/>
          <w:szCs w:val="22"/>
        </w:rPr>
        <w:t>стоимости</w:t>
      </w:r>
      <w:r>
        <w:rPr>
          <w:rFonts w:ascii="Arial" w:hAnsi="Arial" w:cs="Arial"/>
          <w:color w:val="000000"/>
          <w:spacing w:val="-3"/>
          <w:sz w:val="22"/>
          <w:szCs w:val="22"/>
        </w:rPr>
        <w:t xml:space="preserve"> </w:t>
      </w:r>
      <w:r>
        <w:rPr>
          <w:rFonts w:ascii="Arial" w:hAnsi="Arial"/>
          <w:color w:val="000000"/>
          <w:spacing w:val="-3"/>
          <w:sz w:val="22"/>
          <w:szCs w:val="22"/>
        </w:rPr>
        <w:t>в</w:t>
      </w:r>
      <w:r>
        <w:rPr>
          <w:rFonts w:ascii="Arial" w:hAnsi="Arial" w:cs="Arial"/>
          <w:color w:val="000000"/>
          <w:spacing w:val="-3"/>
          <w:sz w:val="22"/>
          <w:szCs w:val="22"/>
        </w:rPr>
        <w:t xml:space="preserve"> </w:t>
      </w:r>
      <w:r>
        <w:rPr>
          <w:rFonts w:ascii="Arial" w:hAnsi="Arial"/>
          <w:color w:val="000000"/>
          <w:spacing w:val="-3"/>
          <w:sz w:val="22"/>
          <w:szCs w:val="22"/>
        </w:rPr>
        <w:t>текущем</w:t>
      </w:r>
      <w:r>
        <w:rPr>
          <w:rFonts w:ascii="Arial" w:hAnsi="Arial" w:cs="Arial"/>
          <w:color w:val="000000"/>
          <w:spacing w:val="-3"/>
          <w:sz w:val="22"/>
          <w:szCs w:val="22"/>
        </w:rPr>
        <w:t xml:space="preserve"> </w:t>
      </w:r>
      <w:r>
        <w:rPr>
          <w:rFonts w:ascii="Arial" w:hAnsi="Arial"/>
          <w:color w:val="000000"/>
          <w:spacing w:val="-3"/>
          <w:sz w:val="22"/>
          <w:szCs w:val="22"/>
        </w:rPr>
        <w:t xml:space="preserve">уровне </w:t>
      </w:r>
      <w:r>
        <w:rPr>
          <w:rFonts w:ascii="Arial" w:hAnsi="Arial"/>
          <w:color w:val="000000"/>
          <w:sz w:val="22"/>
          <w:szCs w:val="22"/>
        </w:rPr>
        <w:t>цен</w:t>
      </w:r>
      <w:r>
        <w:rPr>
          <w:rFonts w:ascii="Arial" w:hAnsi="Arial" w:cs="Arial"/>
          <w:color w:val="000000"/>
          <w:sz w:val="22"/>
          <w:szCs w:val="22"/>
        </w:rPr>
        <w:t xml:space="preserve"> </w:t>
      </w:r>
      <w:r>
        <w:rPr>
          <w:rFonts w:ascii="Arial" w:hAnsi="Arial"/>
          <w:color w:val="000000"/>
          <w:sz w:val="22"/>
          <w:szCs w:val="22"/>
        </w:rPr>
        <w:t>и</w:t>
      </w:r>
      <w:r>
        <w:rPr>
          <w:rFonts w:ascii="Arial" w:hAnsi="Arial" w:cs="Arial"/>
          <w:color w:val="000000"/>
          <w:sz w:val="22"/>
          <w:szCs w:val="22"/>
        </w:rPr>
        <w:t xml:space="preserve"> </w:t>
      </w:r>
      <w:r>
        <w:rPr>
          <w:rFonts w:ascii="Arial" w:hAnsi="Arial"/>
          <w:color w:val="000000"/>
          <w:sz w:val="22"/>
          <w:szCs w:val="22"/>
        </w:rPr>
        <w:t>индексы</w:t>
      </w:r>
      <w:r>
        <w:rPr>
          <w:rFonts w:ascii="Arial" w:hAnsi="Arial" w:cs="Arial"/>
          <w:color w:val="000000"/>
          <w:sz w:val="22"/>
          <w:szCs w:val="22"/>
        </w:rPr>
        <w:t xml:space="preserve"> </w:t>
      </w:r>
      <w:r>
        <w:rPr>
          <w:rFonts w:ascii="Arial" w:hAnsi="Arial"/>
          <w:color w:val="000000"/>
          <w:sz w:val="22"/>
          <w:szCs w:val="22"/>
        </w:rPr>
        <w:t>цен</w:t>
      </w:r>
      <w:r>
        <w:rPr>
          <w:rFonts w:ascii="Arial" w:hAnsi="Arial" w:cs="Arial"/>
          <w:color w:val="000000"/>
          <w:sz w:val="22"/>
          <w:szCs w:val="22"/>
        </w:rPr>
        <w:t xml:space="preserve"> </w:t>
      </w:r>
      <w:r>
        <w:rPr>
          <w:rFonts w:ascii="Arial" w:hAnsi="Arial"/>
          <w:color w:val="000000"/>
          <w:sz w:val="22"/>
          <w:szCs w:val="22"/>
        </w:rPr>
        <w:t>к</w:t>
      </w:r>
      <w:r>
        <w:rPr>
          <w:rFonts w:ascii="Arial" w:hAnsi="Arial" w:cs="Arial"/>
          <w:color w:val="000000"/>
          <w:sz w:val="22"/>
          <w:szCs w:val="22"/>
        </w:rPr>
        <w:t xml:space="preserve"> 1991 </w:t>
      </w:r>
      <w:r>
        <w:rPr>
          <w:rFonts w:ascii="Arial" w:hAnsi="Arial"/>
          <w:color w:val="000000"/>
          <w:sz w:val="22"/>
          <w:szCs w:val="22"/>
        </w:rPr>
        <w:t>г</w:t>
      </w:r>
      <w:r>
        <w:rPr>
          <w:rFonts w:ascii="Arial" w:hAnsi="Arial" w:cs="Arial"/>
          <w:color w:val="000000"/>
          <w:sz w:val="22"/>
          <w:szCs w:val="22"/>
        </w:rPr>
        <w:t xml:space="preserve">. </w:t>
      </w:r>
      <w:r>
        <w:rPr>
          <w:rFonts w:ascii="Arial" w:hAnsi="Arial"/>
          <w:color w:val="000000"/>
          <w:sz w:val="22"/>
          <w:szCs w:val="22"/>
        </w:rPr>
        <w:t>используются</w:t>
      </w:r>
      <w:r>
        <w:rPr>
          <w:rFonts w:ascii="Arial" w:hAnsi="Arial" w:cs="Arial"/>
          <w:color w:val="000000"/>
          <w:sz w:val="22"/>
          <w:szCs w:val="22"/>
        </w:rPr>
        <w:t xml:space="preserve"> </w:t>
      </w:r>
      <w:r>
        <w:rPr>
          <w:rFonts w:ascii="Arial" w:hAnsi="Arial"/>
          <w:color w:val="000000"/>
          <w:sz w:val="22"/>
          <w:szCs w:val="22"/>
        </w:rPr>
        <w:t>в</w:t>
      </w:r>
      <w:r>
        <w:rPr>
          <w:rFonts w:ascii="Arial" w:hAnsi="Arial" w:cs="Arial"/>
          <w:color w:val="000000"/>
          <w:sz w:val="22"/>
          <w:szCs w:val="22"/>
        </w:rPr>
        <w:t xml:space="preserve"> </w:t>
      </w:r>
      <w:r>
        <w:rPr>
          <w:rFonts w:ascii="Arial" w:hAnsi="Arial"/>
          <w:color w:val="000000"/>
          <w:sz w:val="22"/>
          <w:szCs w:val="22"/>
        </w:rPr>
        <w:t>постоянной</w:t>
      </w:r>
      <w:r>
        <w:rPr>
          <w:rFonts w:ascii="Arial" w:hAnsi="Arial" w:cs="Arial"/>
          <w:color w:val="000000"/>
          <w:sz w:val="22"/>
          <w:szCs w:val="22"/>
        </w:rPr>
        <w:t xml:space="preserve"> </w:t>
      </w:r>
      <w:r>
        <w:rPr>
          <w:rFonts w:ascii="Arial" w:hAnsi="Arial"/>
          <w:color w:val="000000"/>
          <w:sz w:val="22"/>
          <w:szCs w:val="22"/>
        </w:rPr>
        <w:t>практической</w:t>
      </w:r>
      <w:r>
        <w:rPr>
          <w:rFonts w:ascii="Arial" w:hAnsi="Arial" w:cs="Arial"/>
          <w:color w:val="000000"/>
          <w:sz w:val="22"/>
          <w:szCs w:val="22"/>
        </w:rPr>
        <w:t xml:space="preserve"> </w:t>
      </w:r>
      <w:r>
        <w:rPr>
          <w:rFonts w:ascii="Arial" w:hAnsi="Arial"/>
          <w:color w:val="000000"/>
          <w:sz w:val="22"/>
          <w:szCs w:val="22"/>
        </w:rPr>
        <w:t xml:space="preserve">деятельности </w:t>
      </w:r>
      <w:r>
        <w:rPr>
          <w:rFonts w:ascii="Arial" w:hAnsi="Arial"/>
          <w:color w:val="000000"/>
          <w:spacing w:val="-3"/>
          <w:sz w:val="22"/>
          <w:szCs w:val="22"/>
        </w:rPr>
        <w:t>строительными</w:t>
      </w:r>
      <w:r>
        <w:rPr>
          <w:rFonts w:ascii="Arial" w:hAnsi="Arial" w:cs="Arial"/>
          <w:color w:val="000000"/>
          <w:spacing w:val="-3"/>
          <w:sz w:val="22"/>
          <w:szCs w:val="22"/>
        </w:rPr>
        <w:t xml:space="preserve"> </w:t>
      </w:r>
      <w:r>
        <w:rPr>
          <w:rFonts w:ascii="Arial" w:hAnsi="Arial"/>
          <w:color w:val="000000"/>
          <w:spacing w:val="-3"/>
          <w:sz w:val="22"/>
          <w:szCs w:val="22"/>
        </w:rPr>
        <w:t>организациями</w:t>
      </w:r>
      <w:r>
        <w:rPr>
          <w:rFonts w:ascii="Arial" w:hAnsi="Arial" w:cs="Arial"/>
          <w:color w:val="000000"/>
          <w:spacing w:val="-3"/>
          <w:sz w:val="22"/>
          <w:szCs w:val="22"/>
        </w:rPr>
        <w:t xml:space="preserve"> </w:t>
      </w:r>
      <w:r>
        <w:rPr>
          <w:rFonts w:ascii="Arial" w:hAnsi="Arial"/>
          <w:color w:val="000000"/>
          <w:spacing w:val="-3"/>
          <w:sz w:val="22"/>
          <w:szCs w:val="22"/>
        </w:rPr>
        <w:t>области</w:t>
      </w:r>
      <w:r>
        <w:rPr>
          <w:rFonts w:ascii="Arial" w:hAnsi="Arial" w:cs="Arial"/>
          <w:color w:val="000000"/>
          <w:spacing w:val="-3"/>
          <w:sz w:val="22"/>
          <w:szCs w:val="22"/>
        </w:rPr>
        <w:t xml:space="preserve"> </w:t>
      </w:r>
      <w:r>
        <w:rPr>
          <w:rFonts w:ascii="Arial" w:hAnsi="Arial"/>
          <w:color w:val="000000"/>
          <w:spacing w:val="-3"/>
          <w:sz w:val="22"/>
          <w:szCs w:val="22"/>
        </w:rPr>
        <w:t>уже</w:t>
      </w:r>
      <w:r>
        <w:rPr>
          <w:rFonts w:ascii="Arial" w:hAnsi="Arial" w:cs="Arial"/>
          <w:color w:val="000000"/>
          <w:spacing w:val="-3"/>
          <w:sz w:val="22"/>
          <w:szCs w:val="22"/>
        </w:rPr>
        <w:t xml:space="preserve"> </w:t>
      </w:r>
      <w:r>
        <w:rPr>
          <w:rFonts w:ascii="Arial" w:hAnsi="Arial"/>
          <w:color w:val="000000"/>
          <w:spacing w:val="-3"/>
          <w:sz w:val="22"/>
          <w:szCs w:val="22"/>
        </w:rPr>
        <w:t>более</w:t>
      </w:r>
      <w:r>
        <w:rPr>
          <w:rFonts w:ascii="Arial" w:hAnsi="Arial" w:cs="Arial"/>
          <w:color w:val="000000"/>
          <w:spacing w:val="-3"/>
          <w:sz w:val="22"/>
          <w:szCs w:val="22"/>
        </w:rPr>
        <w:t xml:space="preserve"> </w:t>
      </w:r>
      <w:r>
        <w:rPr>
          <w:rFonts w:ascii="Arial" w:hAnsi="Arial"/>
          <w:color w:val="000000"/>
          <w:spacing w:val="-3"/>
          <w:sz w:val="22"/>
          <w:szCs w:val="22"/>
        </w:rPr>
        <w:t>трех</w:t>
      </w:r>
      <w:r>
        <w:rPr>
          <w:rFonts w:ascii="Arial" w:hAnsi="Arial" w:cs="Arial"/>
          <w:color w:val="000000"/>
          <w:spacing w:val="-3"/>
          <w:sz w:val="22"/>
          <w:szCs w:val="22"/>
        </w:rPr>
        <w:t xml:space="preserve"> </w:t>
      </w:r>
      <w:r>
        <w:rPr>
          <w:rFonts w:ascii="Arial" w:hAnsi="Arial"/>
          <w:color w:val="000000"/>
          <w:spacing w:val="-3"/>
          <w:sz w:val="22"/>
          <w:szCs w:val="22"/>
        </w:rPr>
        <w:t>лет</w:t>
      </w:r>
      <w:r>
        <w:rPr>
          <w:rFonts w:ascii="Arial" w:hAnsi="Arial" w:cs="Arial"/>
          <w:color w:val="000000"/>
          <w:spacing w:val="-3"/>
          <w:sz w:val="22"/>
          <w:szCs w:val="22"/>
        </w:rPr>
        <w:t>.</w:t>
      </w:r>
    </w:p>
    <w:p w:rsidR="007D3551" w:rsidRDefault="007D3551">
      <w:pPr>
        <w:shd w:val="clear" w:color="auto" w:fill="FFFFFF"/>
        <w:spacing w:line="320" w:lineRule="exact"/>
        <w:ind w:left="45" w:firstLine="549"/>
        <w:jc w:val="both"/>
      </w:pPr>
      <w:r>
        <w:rPr>
          <w:rFonts w:ascii="Arial" w:hAnsi="Arial"/>
          <w:color w:val="000000"/>
          <w:spacing w:val="-3"/>
          <w:sz w:val="22"/>
          <w:szCs w:val="22"/>
        </w:rPr>
        <w:t>Работники</w:t>
      </w:r>
      <w:r>
        <w:rPr>
          <w:rFonts w:ascii="Arial" w:hAnsi="Arial" w:cs="Arial"/>
          <w:color w:val="000000"/>
          <w:spacing w:val="-3"/>
          <w:sz w:val="22"/>
          <w:szCs w:val="22"/>
        </w:rPr>
        <w:t xml:space="preserve"> </w:t>
      </w:r>
      <w:r>
        <w:rPr>
          <w:rFonts w:ascii="Arial" w:hAnsi="Arial"/>
          <w:color w:val="000000"/>
          <w:spacing w:val="-3"/>
          <w:sz w:val="22"/>
          <w:szCs w:val="22"/>
        </w:rPr>
        <w:t>РЦЦС</w:t>
      </w:r>
      <w:r>
        <w:rPr>
          <w:rFonts w:ascii="Arial" w:hAnsi="Arial" w:cs="Arial"/>
          <w:color w:val="000000"/>
          <w:spacing w:val="-3"/>
          <w:sz w:val="22"/>
          <w:szCs w:val="22"/>
        </w:rPr>
        <w:t xml:space="preserve"> </w:t>
      </w:r>
      <w:r>
        <w:rPr>
          <w:rFonts w:ascii="Arial" w:hAnsi="Arial"/>
          <w:color w:val="000000"/>
          <w:spacing w:val="-3"/>
          <w:sz w:val="22"/>
          <w:szCs w:val="22"/>
        </w:rPr>
        <w:t>неоднократно</w:t>
      </w:r>
      <w:r>
        <w:rPr>
          <w:rFonts w:ascii="Arial" w:hAnsi="Arial" w:cs="Arial"/>
          <w:color w:val="000000"/>
          <w:spacing w:val="-3"/>
          <w:sz w:val="22"/>
          <w:szCs w:val="22"/>
        </w:rPr>
        <w:t xml:space="preserve"> </w:t>
      </w:r>
      <w:r>
        <w:rPr>
          <w:rFonts w:ascii="Arial" w:hAnsi="Arial"/>
          <w:color w:val="000000"/>
          <w:spacing w:val="-3"/>
          <w:sz w:val="22"/>
          <w:szCs w:val="22"/>
        </w:rPr>
        <w:t>принимали</w:t>
      </w:r>
      <w:r>
        <w:rPr>
          <w:rFonts w:ascii="Arial" w:hAnsi="Arial" w:cs="Arial"/>
          <w:color w:val="000000"/>
          <w:spacing w:val="-3"/>
          <w:sz w:val="22"/>
          <w:szCs w:val="22"/>
        </w:rPr>
        <w:t xml:space="preserve"> </w:t>
      </w:r>
      <w:r>
        <w:rPr>
          <w:rFonts w:ascii="Arial" w:hAnsi="Arial"/>
          <w:color w:val="000000"/>
          <w:spacing w:val="-3"/>
          <w:sz w:val="22"/>
          <w:szCs w:val="22"/>
        </w:rPr>
        <w:t>участие</w:t>
      </w:r>
      <w:r>
        <w:rPr>
          <w:rFonts w:ascii="Arial" w:hAnsi="Arial" w:cs="Arial"/>
          <w:color w:val="000000"/>
          <w:spacing w:val="-3"/>
          <w:sz w:val="22"/>
          <w:szCs w:val="22"/>
        </w:rPr>
        <w:t xml:space="preserve"> </w:t>
      </w:r>
      <w:r>
        <w:rPr>
          <w:rFonts w:ascii="Arial" w:hAnsi="Arial"/>
          <w:color w:val="000000"/>
          <w:spacing w:val="-3"/>
          <w:sz w:val="22"/>
          <w:szCs w:val="22"/>
        </w:rPr>
        <w:t>в</w:t>
      </w:r>
      <w:r>
        <w:rPr>
          <w:rFonts w:ascii="Arial" w:hAnsi="Arial" w:cs="Arial"/>
          <w:color w:val="000000"/>
          <w:spacing w:val="-3"/>
          <w:sz w:val="22"/>
          <w:szCs w:val="22"/>
        </w:rPr>
        <w:t xml:space="preserve"> </w:t>
      </w:r>
      <w:r>
        <w:rPr>
          <w:rFonts w:ascii="Arial" w:hAnsi="Arial"/>
          <w:color w:val="000000"/>
          <w:spacing w:val="-3"/>
          <w:sz w:val="22"/>
          <w:szCs w:val="22"/>
        </w:rPr>
        <w:t>семинарах</w:t>
      </w:r>
      <w:r>
        <w:rPr>
          <w:rFonts w:ascii="Arial" w:hAnsi="Arial" w:cs="Arial"/>
          <w:color w:val="000000"/>
          <w:spacing w:val="-3"/>
          <w:sz w:val="22"/>
          <w:szCs w:val="22"/>
        </w:rPr>
        <w:t xml:space="preserve"> </w:t>
      </w:r>
      <w:r>
        <w:rPr>
          <w:rFonts w:ascii="Arial" w:hAnsi="Arial"/>
          <w:color w:val="000000"/>
          <w:spacing w:val="-3"/>
          <w:sz w:val="22"/>
          <w:szCs w:val="22"/>
        </w:rPr>
        <w:t>по</w:t>
      </w:r>
      <w:r>
        <w:rPr>
          <w:rFonts w:ascii="Arial" w:hAnsi="Arial" w:cs="Arial"/>
          <w:color w:val="000000"/>
          <w:spacing w:val="-3"/>
          <w:sz w:val="22"/>
          <w:szCs w:val="22"/>
        </w:rPr>
        <w:t xml:space="preserve"> </w:t>
      </w:r>
      <w:r>
        <w:rPr>
          <w:rFonts w:ascii="Arial" w:hAnsi="Arial"/>
          <w:color w:val="000000"/>
          <w:spacing w:val="-3"/>
          <w:sz w:val="22"/>
          <w:szCs w:val="22"/>
        </w:rPr>
        <w:t>вопросам</w:t>
      </w:r>
      <w:r>
        <w:rPr>
          <w:rFonts w:ascii="Arial" w:hAnsi="Arial" w:cs="Arial"/>
          <w:color w:val="000000"/>
          <w:spacing w:val="-3"/>
          <w:sz w:val="22"/>
          <w:szCs w:val="22"/>
        </w:rPr>
        <w:t xml:space="preserve"> </w:t>
      </w:r>
      <w:r>
        <w:rPr>
          <w:rFonts w:ascii="Arial" w:hAnsi="Arial"/>
          <w:color w:val="000000"/>
          <w:spacing w:val="-3"/>
          <w:sz w:val="22"/>
          <w:szCs w:val="22"/>
        </w:rPr>
        <w:t>новых разработок</w:t>
      </w:r>
      <w:r>
        <w:rPr>
          <w:rFonts w:ascii="Arial" w:hAnsi="Arial" w:cs="Arial"/>
          <w:color w:val="000000"/>
          <w:spacing w:val="-3"/>
          <w:sz w:val="22"/>
          <w:szCs w:val="22"/>
        </w:rPr>
        <w:t xml:space="preserve"> </w:t>
      </w:r>
      <w:r>
        <w:rPr>
          <w:rFonts w:ascii="Arial" w:hAnsi="Arial"/>
          <w:color w:val="000000"/>
          <w:spacing w:val="-3"/>
          <w:sz w:val="22"/>
          <w:szCs w:val="22"/>
        </w:rPr>
        <w:t>в</w:t>
      </w:r>
      <w:r>
        <w:rPr>
          <w:rFonts w:ascii="Arial" w:hAnsi="Arial" w:cs="Arial"/>
          <w:color w:val="000000"/>
          <w:spacing w:val="-3"/>
          <w:sz w:val="22"/>
          <w:szCs w:val="22"/>
        </w:rPr>
        <w:t xml:space="preserve"> </w:t>
      </w:r>
      <w:r>
        <w:rPr>
          <w:rFonts w:ascii="Arial" w:hAnsi="Arial"/>
          <w:color w:val="000000"/>
          <w:spacing w:val="-3"/>
          <w:sz w:val="22"/>
          <w:szCs w:val="22"/>
        </w:rPr>
        <w:t>ценообразовании</w:t>
      </w:r>
      <w:r>
        <w:rPr>
          <w:rFonts w:ascii="Arial" w:hAnsi="Arial" w:cs="Arial"/>
          <w:color w:val="000000"/>
          <w:spacing w:val="-3"/>
          <w:sz w:val="22"/>
          <w:szCs w:val="22"/>
        </w:rPr>
        <w:t xml:space="preserve">, </w:t>
      </w:r>
      <w:r>
        <w:rPr>
          <w:rFonts w:ascii="Arial" w:hAnsi="Arial"/>
          <w:color w:val="000000"/>
          <w:spacing w:val="-3"/>
          <w:sz w:val="22"/>
          <w:szCs w:val="22"/>
        </w:rPr>
        <w:t>проводимых</w:t>
      </w:r>
      <w:r>
        <w:rPr>
          <w:rFonts w:ascii="Arial" w:hAnsi="Arial" w:cs="Arial"/>
          <w:color w:val="000000"/>
          <w:spacing w:val="-3"/>
          <w:sz w:val="22"/>
          <w:szCs w:val="22"/>
        </w:rPr>
        <w:t xml:space="preserve"> </w:t>
      </w:r>
      <w:r>
        <w:rPr>
          <w:rFonts w:ascii="Arial" w:hAnsi="Arial"/>
          <w:color w:val="000000"/>
          <w:spacing w:val="-3"/>
          <w:sz w:val="22"/>
          <w:szCs w:val="22"/>
        </w:rPr>
        <w:t>под</w:t>
      </w:r>
      <w:r>
        <w:rPr>
          <w:rFonts w:ascii="Arial" w:hAnsi="Arial" w:cs="Arial"/>
          <w:color w:val="000000"/>
          <w:spacing w:val="-3"/>
          <w:sz w:val="22"/>
          <w:szCs w:val="22"/>
        </w:rPr>
        <w:t xml:space="preserve"> </w:t>
      </w:r>
      <w:r>
        <w:rPr>
          <w:rFonts w:ascii="Arial" w:hAnsi="Arial"/>
          <w:color w:val="000000"/>
          <w:spacing w:val="-3"/>
          <w:sz w:val="22"/>
          <w:szCs w:val="22"/>
        </w:rPr>
        <w:t>руководством</w:t>
      </w:r>
      <w:r>
        <w:rPr>
          <w:rFonts w:ascii="Arial" w:hAnsi="Arial" w:cs="Arial"/>
          <w:color w:val="000000"/>
          <w:spacing w:val="-3"/>
          <w:sz w:val="22"/>
          <w:szCs w:val="22"/>
        </w:rPr>
        <w:t xml:space="preserve"> </w:t>
      </w:r>
      <w:r>
        <w:rPr>
          <w:rFonts w:ascii="Arial" w:hAnsi="Arial"/>
          <w:color w:val="000000"/>
          <w:spacing w:val="-3"/>
          <w:sz w:val="22"/>
          <w:szCs w:val="22"/>
        </w:rPr>
        <w:t>Дорожкина</w:t>
      </w:r>
      <w:r>
        <w:rPr>
          <w:rFonts w:ascii="Arial" w:hAnsi="Arial" w:cs="Arial"/>
          <w:color w:val="000000"/>
          <w:spacing w:val="-3"/>
          <w:sz w:val="22"/>
          <w:szCs w:val="22"/>
        </w:rPr>
        <w:t xml:space="preserve"> </w:t>
      </w:r>
      <w:r>
        <w:rPr>
          <w:rFonts w:ascii="Arial" w:hAnsi="Arial"/>
          <w:color w:val="000000"/>
          <w:spacing w:val="-3"/>
          <w:sz w:val="22"/>
          <w:szCs w:val="22"/>
        </w:rPr>
        <w:t>В</w:t>
      </w:r>
      <w:r>
        <w:rPr>
          <w:rFonts w:ascii="Arial" w:hAnsi="Arial" w:cs="Arial"/>
          <w:color w:val="000000"/>
          <w:spacing w:val="-3"/>
          <w:sz w:val="22"/>
          <w:szCs w:val="22"/>
        </w:rPr>
        <w:t>.</w:t>
      </w:r>
      <w:r>
        <w:rPr>
          <w:rFonts w:ascii="Arial" w:hAnsi="Arial"/>
          <w:color w:val="000000"/>
          <w:spacing w:val="-3"/>
          <w:sz w:val="22"/>
          <w:szCs w:val="22"/>
        </w:rPr>
        <w:t>Р</w:t>
      </w:r>
      <w:r>
        <w:rPr>
          <w:rFonts w:ascii="Arial" w:hAnsi="Arial" w:cs="Arial"/>
          <w:color w:val="000000"/>
          <w:spacing w:val="-3"/>
          <w:sz w:val="22"/>
          <w:szCs w:val="22"/>
        </w:rPr>
        <w:t xml:space="preserve">., </w:t>
      </w:r>
      <w:r>
        <w:rPr>
          <w:rFonts w:ascii="Arial" w:hAnsi="Arial"/>
          <w:color w:val="000000"/>
          <w:spacing w:val="-3"/>
          <w:sz w:val="22"/>
          <w:szCs w:val="22"/>
        </w:rPr>
        <w:t>получали</w:t>
      </w:r>
      <w:r>
        <w:rPr>
          <w:rFonts w:ascii="Arial" w:hAnsi="Arial" w:cs="Arial"/>
          <w:color w:val="000000"/>
          <w:spacing w:val="-3"/>
          <w:sz w:val="22"/>
          <w:szCs w:val="22"/>
        </w:rPr>
        <w:t xml:space="preserve"> </w:t>
      </w:r>
      <w:r>
        <w:rPr>
          <w:rFonts w:ascii="Arial" w:hAnsi="Arial"/>
          <w:color w:val="000000"/>
          <w:spacing w:val="-3"/>
          <w:sz w:val="22"/>
          <w:szCs w:val="22"/>
        </w:rPr>
        <w:t xml:space="preserve">от </w:t>
      </w:r>
      <w:r>
        <w:rPr>
          <w:rFonts w:ascii="Arial" w:hAnsi="Arial"/>
          <w:color w:val="000000"/>
          <w:spacing w:val="7"/>
          <w:sz w:val="22"/>
          <w:szCs w:val="22"/>
        </w:rPr>
        <w:t>него</w:t>
      </w:r>
      <w:r>
        <w:rPr>
          <w:rFonts w:ascii="Arial" w:hAnsi="Arial" w:cs="Arial"/>
          <w:color w:val="000000"/>
          <w:spacing w:val="7"/>
          <w:sz w:val="22"/>
          <w:szCs w:val="22"/>
        </w:rPr>
        <w:t xml:space="preserve"> </w:t>
      </w:r>
      <w:r>
        <w:rPr>
          <w:rFonts w:ascii="Arial" w:hAnsi="Arial"/>
          <w:color w:val="000000"/>
          <w:spacing w:val="7"/>
          <w:sz w:val="22"/>
          <w:szCs w:val="22"/>
        </w:rPr>
        <w:t>консультации</w:t>
      </w:r>
      <w:r>
        <w:rPr>
          <w:rFonts w:ascii="Arial" w:hAnsi="Arial" w:cs="Arial"/>
          <w:color w:val="000000"/>
          <w:spacing w:val="7"/>
          <w:sz w:val="22"/>
          <w:szCs w:val="22"/>
        </w:rPr>
        <w:t xml:space="preserve"> </w:t>
      </w:r>
      <w:r>
        <w:rPr>
          <w:rFonts w:ascii="Arial" w:hAnsi="Arial"/>
          <w:color w:val="000000"/>
          <w:spacing w:val="7"/>
          <w:sz w:val="22"/>
          <w:szCs w:val="22"/>
        </w:rPr>
        <w:t>и</w:t>
      </w:r>
      <w:r>
        <w:rPr>
          <w:rFonts w:ascii="Arial" w:hAnsi="Arial" w:cs="Arial"/>
          <w:color w:val="000000"/>
          <w:spacing w:val="7"/>
          <w:sz w:val="22"/>
          <w:szCs w:val="22"/>
        </w:rPr>
        <w:t xml:space="preserve"> </w:t>
      </w:r>
      <w:r>
        <w:rPr>
          <w:rFonts w:ascii="Arial" w:hAnsi="Arial"/>
          <w:color w:val="000000"/>
          <w:spacing w:val="7"/>
          <w:sz w:val="22"/>
          <w:szCs w:val="22"/>
        </w:rPr>
        <w:t>разработанные</w:t>
      </w:r>
      <w:r>
        <w:rPr>
          <w:rFonts w:ascii="Arial" w:hAnsi="Arial" w:cs="Arial"/>
          <w:color w:val="000000"/>
          <w:spacing w:val="7"/>
          <w:sz w:val="22"/>
          <w:szCs w:val="22"/>
        </w:rPr>
        <w:t xml:space="preserve"> </w:t>
      </w:r>
      <w:r>
        <w:rPr>
          <w:rFonts w:ascii="Arial" w:hAnsi="Arial"/>
          <w:color w:val="000000"/>
          <w:spacing w:val="7"/>
          <w:sz w:val="22"/>
          <w:szCs w:val="22"/>
        </w:rPr>
        <w:t>им</w:t>
      </w:r>
      <w:r>
        <w:rPr>
          <w:rFonts w:ascii="Arial" w:hAnsi="Arial" w:cs="Arial"/>
          <w:color w:val="000000"/>
          <w:spacing w:val="7"/>
          <w:sz w:val="22"/>
          <w:szCs w:val="22"/>
        </w:rPr>
        <w:t xml:space="preserve"> </w:t>
      </w:r>
      <w:r>
        <w:rPr>
          <w:rFonts w:ascii="Arial" w:hAnsi="Arial"/>
          <w:color w:val="000000"/>
          <w:spacing w:val="7"/>
          <w:sz w:val="22"/>
          <w:szCs w:val="22"/>
        </w:rPr>
        <w:t>методические</w:t>
      </w:r>
      <w:r>
        <w:rPr>
          <w:rFonts w:ascii="Arial" w:hAnsi="Arial" w:cs="Arial"/>
          <w:color w:val="000000"/>
          <w:spacing w:val="7"/>
          <w:sz w:val="22"/>
          <w:szCs w:val="22"/>
        </w:rPr>
        <w:t xml:space="preserve"> </w:t>
      </w:r>
      <w:r>
        <w:rPr>
          <w:rFonts w:ascii="Arial" w:hAnsi="Arial"/>
          <w:color w:val="000000"/>
          <w:spacing w:val="7"/>
          <w:sz w:val="22"/>
          <w:szCs w:val="22"/>
        </w:rPr>
        <w:t>пособия</w:t>
      </w:r>
      <w:r>
        <w:rPr>
          <w:rFonts w:ascii="Arial" w:hAnsi="Arial" w:cs="Arial"/>
          <w:color w:val="000000"/>
          <w:spacing w:val="7"/>
          <w:sz w:val="22"/>
          <w:szCs w:val="22"/>
        </w:rPr>
        <w:t xml:space="preserve"> </w:t>
      </w:r>
      <w:r>
        <w:rPr>
          <w:rFonts w:ascii="Arial" w:hAnsi="Arial"/>
          <w:color w:val="000000"/>
          <w:spacing w:val="7"/>
          <w:sz w:val="22"/>
          <w:szCs w:val="22"/>
        </w:rPr>
        <w:t>по</w:t>
      </w:r>
      <w:r>
        <w:rPr>
          <w:rFonts w:ascii="Arial" w:hAnsi="Arial" w:cs="Arial"/>
          <w:color w:val="000000"/>
          <w:spacing w:val="7"/>
          <w:sz w:val="22"/>
          <w:szCs w:val="22"/>
        </w:rPr>
        <w:t xml:space="preserve"> </w:t>
      </w:r>
      <w:r>
        <w:rPr>
          <w:rFonts w:ascii="Arial" w:hAnsi="Arial"/>
          <w:color w:val="000000"/>
          <w:spacing w:val="7"/>
          <w:sz w:val="22"/>
          <w:szCs w:val="22"/>
        </w:rPr>
        <w:t>внедрению</w:t>
      </w:r>
      <w:r>
        <w:rPr>
          <w:rFonts w:ascii="Arial" w:hAnsi="Arial" w:cs="Arial"/>
          <w:color w:val="000000"/>
          <w:spacing w:val="7"/>
          <w:sz w:val="22"/>
          <w:szCs w:val="22"/>
        </w:rPr>
        <w:t xml:space="preserve"> </w:t>
      </w:r>
      <w:r>
        <w:rPr>
          <w:rFonts w:ascii="Arial" w:hAnsi="Arial"/>
          <w:color w:val="000000"/>
          <w:spacing w:val="7"/>
          <w:sz w:val="22"/>
          <w:szCs w:val="22"/>
        </w:rPr>
        <w:t xml:space="preserve">в </w:t>
      </w:r>
      <w:r>
        <w:rPr>
          <w:rFonts w:ascii="Arial" w:hAnsi="Arial"/>
          <w:color w:val="000000"/>
          <w:spacing w:val="2"/>
          <w:sz w:val="22"/>
          <w:szCs w:val="22"/>
        </w:rPr>
        <w:t>Волгоградской</w:t>
      </w:r>
      <w:r>
        <w:rPr>
          <w:rFonts w:ascii="Arial" w:hAnsi="Arial" w:cs="Arial"/>
          <w:color w:val="000000"/>
          <w:spacing w:val="2"/>
          <w:sz w:val="22"/>
          <w:szCs w:val="22"/>
        </w:rPr>
        <w:t xml:space="preserve"> </w:t>
      </w:r>
      <w:r>
        <w:rPr>
          <w:rFonts w:ascii="Arial" w:hAnsi="Arial"/>
          <w:color w:val="000000"/>
          <w:spacing w:val="2"/>
          <w:sz w:val="22"/>
          <w:szCs w:val="22"/>
        </w:rPr>
        <w:t>области</w:t>
      </w:r>
      <w:r>
        <w:rPr>
          <w:rFonts w:ascii="Arial" w:hAnsi="Arial" w:cs="Arial"/>
          <w:color w:val="000000"/>
          <w:spacing w:val="2"/>
          <w:sz w:val="22"/>
          <w:szCs w:val="22"/>
        </w:rPr>
        <w:t xml:space="preserve">: </w:t>
      </w:r>
      <w:r>
        <w:rPr>
          <w:rFonts w:ascii="Arial" w:hAnsi="Arial"/>
          <w:color w:val="000000"/>
          <w:spacing w:val="2"/>
          <w:sz w:val="22"/>
          <w:szCs w:val="22"/>
        </w:rPr>
        <w:t>Системы</w:t>
      </w:r>
      <w:r>
        <w:rPr>
          <w:rFonts w:ascii="Arial" w:hAnsi="Arial" w:cs="Arial"/>
          <w:color w:val="000000"/>
          <w:spacing w:val="2"/>
          <w:sz w:val="22"/>
          <w:szCs w:val="22"/>
        </w:rPr>
        <w:t xml:space="preserve"> </w:t>
      </w:r>
      <w:r>
        <w:rPr>
          <w:rFonts w:ascii="Arial" w:hAnsi="Arial"/>
          <w:color w:val="000000"/>
          <w:spacing w:val="2"/>
          <w:sz w:val="22"/>
          <w:szCs w:val="22"/>
        </w:rPr>
        <w:t>укрупненных</w:t>
      </w:r>
      <w:r>
        <w:rPr>
          <w:rFonts w:ascii="Arial" w:hAnsi="Arial" w:cs="Arial"/>
          <w:color w:val="000000"/>
          <w:spacing w:val="2"/>
          <w:sz w:val="22"/>
          <w:szCs w:val="22"/>
        </w:rPr>
        <w:t xml:space="preserve"> </w:t>
      </w:r>
      <w:r>
        <w:rPr>
          <w:rFonts w:ascii="Arial" w:hAnsi="Arial"/>
          <w:color w:val="000000"/>
          <w:spacing w:val="2"/>
          <w:sz w:val="22"/>
          <w:szCs w:val="22"/>
        </w:rPr>
        <w:t>показателей</w:t>
      </w:r>
      <w:r>
        <w:rPr>
          <w:rFonts w:ascii="Arial" w:hAnsi="Arial" w:cs="Arial"/>
          <w:color w:val="000000"/>
          <w:spacing w:val="2"/>
          <w:sz w:val="22"/>
          <w:szCs w:val="22"/>
        </w:rPr>
        <w:t xml:space="preserve"> </w:t>
      </w:r>
      <w:r>
        <w:rPr>
          <w:rFonts w:ascii="Arial" w:hAnsi="Arial"/>
          <w:color w:val="000000"/>
          <w:spacing w:val="2"/>
          <w:sz w:val="22"/>
          <w:szCs w:val="22"/>
        </w:rPr>
        <w:t>стоимости</w:t>
      </w:r>
      <w:r>
        <w:rPr>
          <w:rFonts w:ascii="Arial" w:hAnsi="Arial" w:cs="Arial"/>
          <w:color w:val="000000"/>
          <w:spacing w:val="2"/>
          <w:sz w:val="22"/>
          <w:szCs w:val="22"/>
        </w:rPr>
        <w:t xml:space="preserve"> </w:t>
      </w:r>
      <w:r>
        <w:rPr>
          <w:rFonts w:ascii="Arial" w:hAnsi="Arial"/>
          <w:color w:val="000000"/>
          <w:spacing w:val="2"/>
          <w:sz w:val="22"/>
          <w:szCs w:val="22"/>
        </w:rPr>
        <w:t xml:space="preserve">строительной </w:t>
      </w:r>
      <w:r>
        <w:rPr>
          <w:rFonts w:ascii="Arial" w:hAnsi="Arial"/>
          <w:color w:val="000000"/>
          <w:spacing w:val="-3"/>
          <w:sz w:val="22"/>
          <w:szCs w:val="22"/>
        </w:rPr>
        <w:t>продукции</w:t>
      </w:r>
      <w:r>
        <w:rPr>
          <w:rFonts w:ascii="Arial" w:hAnsi="Arial" w:cs="Arial"/>
          <w:color w:val="000000"/>
          <w:spacing w:val="-3"/>
          <w:sz w:val="22"/>
          <w:szCs w:val="22"/>
        </w:rPr>
        <w:t xml:space="preserve"> </w:t>
      </w:r>
      <w:r>
        <w:rPr>
          <w:rFonts w:ascii="Arial" w:hAnsi="Arial"/>
          <w:color w:val="000000"/>
          <w:spacing w:val="-3"/>
          <w:sz w:val="22"/>
          <w:szCs w:val="22"/>
        </w:rPr>
        <w:t>и</w:t>
      </w:r>
      <w:r>
        <w:rPr>
          <w:rFonts w:ascii="Arial" w:hAnsi="Arial" w:cs="Arial"/>
          <w:color w:val="000000"/>
          <w:spacing w:val="-3"/>
          <w:sz w:val="22"/>
          <w:szCs w:val="22"/>
        </w:rPr>
        <w:t xml:space="preserve"> </w:t>
      </w:r>
      <w:r>
        <w:rPr>
          <w:rFonts w:ascii="Arial" w:hAnsi="Arial"/>
          <w:color w:val="000000"/>
          <w:spacing w:val="-3"/>
          <w:sz w:val="22"/>
          <w:szCs w:val="22"/>
        </w:rPr>
        <w:t>Системы</w:t>
      </w:r>
      <w:r>
        <w:rPr>
          <w:rFonts w:ascii="Arial" w:hAnsi="Arial" w:cs="Arial"/>
          <w:color w:val="000000"/>
          <w:spacing w:val="-3"/>
          <w:sz w:val="22"/>
          <w:szCs w:val="22"/>
        </w:rPr>
        <w:t xml:space="preserve"> </w:t>
      </w:r>
      <w:r>
        <w:rPr>
          <w:rFonts w:ascii="Arial" w:hAnsi="Arial"/>
          <w:color w:val="000000"/>
          <w:spacing w:val="-3"/>
          <w:sz w:val="22"/>
          <w:szCs w:val="22"/>
        </w:rPr>
        <w:t>Управления</w:t>
      </w:r>
      <w:r>
        <w:rPr>
          <w:rFonts w:ascii="Arial" w:hAnsi="Arial" w:cs="Arial"/>
          <w:color w:val="000000"/>
          <w:spacing w:val="-3"/>
          <w:sz w:val="22"/>
          <w:szCs w:val="22"/>
        </w:rPr>
        <w:t xml:space="preserve"> </w:t>
      </w:r>
      <w:r>
        <w:rPr>
          <w:rFonts w:ascii="Arial" w:hAnsi="Arial"/>
          <w:color w:val="000000"/>
          <w:spacing w:val="-3"/>
          <w:sz w:val="22"/>
          <w:szCs w:val="22"/>
        </w:rPr>
        <w:t>стоимостью</w:t>
      </w:r>
      <w:r>
        <w:rPr>
          <w:rFonts w:ascii="Arial" w:hAnsi="Arial" w:cs="Arial"/>
          <w:color w:val="000000"/>
          <w:spacing w:val="-3"/>
          <w:sz w:val="22"/>
          <w:szCs w:val="22"/>
        </w:rPr>
        <w:t xml:space="preserve"> </w:t>
      </w:r>
      <w:r>
        <w:rPr>
          <w:rFonts w:ascii="Arial" w:hAnsi="Arial"/>
          <w:color w:val="000000"/>
          <w:spacing w:val="-3"/>
          <w:sz w:val="22"/>
          <w:szCs w:val="22"/>
        </w:rPr>
        <w:t>строительства</w:t>
      </w:r>
      <w:r>
        <w:rPr>
          <w:rFonts w:ascii="Arial" w:hAnsi="Arial" w:cs="Arial"/>
          <w:color w:val="000000"/>
          <w:spacing w:val="-3"/>
          <w:sz w:val="22"/>
          <w:szCs w:val="22"/>
        </w:rPr>
        <w:t>.</w:t>
      </w:r>
    </w:p>
    <w:p w:rsidR="007D3551" w:rsidRDefault="007D3551">
      <w:pPr>
        <w:shd w:val="clear" w:color="auto" w:fill="FFFFFF"/>
        <w:spacing w:line="320" w:lineRule="exact"/>
        <w:ind w:left="45" w:firstLine="549"/>
        <w:jc w:val="both"/>
        <w:sectPr w:rsidR="007D3551">
          <w:type w:val="continuous"/>
          <w:pgSz w:w="11909" w:h="16834"/>
          <w:pgMar w:top="1440" w:right="1312" w:bottom="720" w:left="1160" w:header="720" w:footer="720" w:gutter="0"/>
          <w:cols w:space="60"/>
          <w:noEndnote/>
        </w:sectPr>
      </w:pPr>
    </w:p>
    <w:p w:rsidR="007D3551" w:rsidRDefault="006634D1">
      <w:pPr>
        <w:shd w:val="clear" w:color="auto" w:fill="FFFFFF"/>
        <w:spacing w:before="540" w:after="194" w:line="248" w:lineRule="exact"/>
        <w:ind w:left="5"/>
      </w:pPr>
      <w:r>
        <w:rPr>
          <w:noProof/>
        </w:rPr>
        <w:pict>
          <v:shape id="_x0000_s1708" type="#_x0000_t75" style="position:absolute;left:0;text-align:left;margin-left:206.35pt;margin-top:28.15pt;width:229.05pt;height:49.5pt;z-index:-251312640;mso-wrap-edited:f;mso-wrap-distance-left:0;mso-wrap-distance-right:0" wrapcoords="1697 0 1697 14923 0 14923 0 21600 21600 21600 21600 14923 21600 14923 21600 0 1697 0">
            <v:imagedata r:id="rId36" o:title="" grayscale="t"/>
            <w10:wrap type="through"/>
          </v:shape>
        </w:pict>
      </w:r>
      <w:r w:rsidR="007D3551">
        <w:rPr>
          <w:rFonts w:ascii="Arial" w:hAnsi="Arial"/>
          <w:b/>
          <w:bCs/>
          <w:color w:val="000000"/>
          <w:spacing w:val="-3"/>
          <w:sz w:val="22"/>
          <w:szCs w:val="22"/>
        </w:rPr>
        <w:t>Председатель</w:t>
      </w:r>
      <w:r w:rsidR="007D3551">
        <w:rPr>
          <w:rFonts w:ascii="Arial" w:hAnsi="Arial" w:cs="Arial"/>
          <w:b/>
          <w:bCs/>
          <w:color w:val="000000"/>
          <w:spacing w:val="-3"/>
          <w:sz w:val="22"/>
          <w:szCs w:val="22"/>
        </w:rPr>
        <w:t xml:space="preserve"> </w:t>
      </w:r>
      <w:r w:rsidR="007D3551">
        <w:rPr>
          <w:rFonts w:ascii="Arial" w:hAnsi="Arial"/>
          <w:b/>
          <w:bCs/>
          <w:color w:val="000000"/>
          <w:spacing w:val="-3"/>
          <w:sz w:val="22"/>
          <w:szCs w:val="22"/>
        </w:rPr>
        <w:t xml:space="preserve">Территориального </w:t>
      </w:r>
      <w:r w:rsidR="007D3551">
        <w:rPr>
          <w:rFonts w:ascii="Arial" w:hAnsi="Arial"/>
          <w:b/>
          <w:bCs/>
          <w:color w:val="000000"/>
          <w:spacing w:val="-5"/>
          <w:sz w:val="22"/>
          <w:szCs w:val="22"/>
        </w:rPr>
        <w:t>строительного</w:t>
      </w:r>
      <w:r w:rsidR="007D3551">
        <w:rPr>
          <w:rFonts w:ascii="Arial" w:hAnsi="Arial" w:cs="Arial"/>
          <w:b/>
          <w:bCs/>
          <w:color w:val="000000"/>
          <w:spacing w:val="-5"/>
          <w:sz w:val="22"/>
          <w:szCs w:val="22"/>
        </w:rPr>
        <w:t xml:space="preserve"> </w:t>
      </w:r>
      <w:r w:rsidR="007D3551">
        <w:rPr>
          <w:rFonts w:ascii="Arial" w:hAnsi="Arial"/>
          <w:b/>
          <w:bCs/>
          <w:color w:val="000000"/>
          <w:spacing w:val="-5"/>
          <w:sz w:val="22"/>
          <w:szCs w:val="22"/>
        </w:rPr>
        <w:t>комитета</w:t>
      </w:r>
      <w:r w:rsidR="007D3551">
        <w:rPr>
          <w:rFonts w:ascii="Arial" w:hAnsi="Arial" w:cs="Arial"/>
          <w:b/>
          <w:bCs/>
          <w:color w:val="000000"/>
          <w:spacing w:val="-5"/>
          <w:sz w:val="22"/>
          <w:szCs w:val="22"/>
        </w:rPr>
        <w:t xml:space="preserve"> </w:t>
      </w:r>
      <w:r w:rsidR="007D3551">
        <w:rPr>
          <w:rFonts w:ascii="Arial" w:hAnsi="Arial"/>
          <w:b/>
          <w:bCs/>
          <w:color w:val="000000"/>
          <w:spacing w:val="-5"/>
          <w:sz w:val="22"/>
          <w:szCs w:val="22"/>
        </w:rPr>
        <w:t xml:space="preserve">Администрации </w:t>
      </w:r>
      <w:r w:rsidR="007D3551">
        <w:rPr>
          <w:rFonts w:ascii="Arial" w:hAnsi="Arial"/>
          <w:b/>
          <w:bCs/>
          <w:color w:val="000000"/>
          <w:spacing w:val="-4"/>
          <w:sz w:val="22"/>
          <w:szCs w:val="22"/>
        </w:rPr>
        <w:t>Волгоградской</w:t>
      </w:r>
      <w:r w:rsidR="007D3551">
        <w:rPr>
          <w:rFonts w:ascii="Arial" w:hAnsi="Arial" w:cs="Arial"/>
          <w:b/>
          <w:bCs/>
          <w:color w:val="000000"/>
          <w:spacing w:val="-4"/>
          <w:sz w:val="22"/>
          <w:szCs w:val="22"/>
        </w:rPr>
        <w:t xml:space="preserve"> </w:t>
      </w:r>
      <w:r w:rsidR="007D3551">
        <w:rPr>
          <w:rFonts w:ascii="Arial" w:hAnsi="Arial"/>
          <w:b/>
          <w:bCs/>
          <w:color w:val="000000"/>
          <w:spacing w:val="-4"/>
          <w:sz w:val="22"/>
          <w:szCs w:val="22"/>
        </w:rPr>
        <w:t>области</w:t>
      </w:r>
    </w:p>
    <w:p w:rsidR="007D3551" w:rsidRDefault="007D3551">
      <w:pPr>
        <w:shd w:val="clear" w:color="auto" w:fill="FFFFFF"/>
        <w:spacing w:before="540" w:after="194" w:line="248" w:lineRule="exact"/>
        <w:ind w:left="5"/>
        <w:sectPr w:rsidR="007D3551">
          <w:type w:val="continuous"/>
          <w:pgSz w:w="11909" w:h="16834"/>
          <w:pgMar w:top="1440" w:right="5673" w:bottom="720" w:left="1768" w:header="720" w:footer="720" w:gutter="0"/>
          <w:cols w:space="60"/>
          <w:noEndnote/>
        </w:sectPr>
      </w:pPr>
    </w:p>
    <w:p w:rsidR="007D3551" w:rsidRDefault="007D3551">
      <w:pPr>
        <w:shd w:val="clear" w:color="auto" w:fill="FFFFFF"/>
      </w:pPr>
      <w:r>
        <w:rPr>
          <w:rFonts w:ascii="Arial" w:hAnsi="Arial"/>
          <w:b/>
          <w:bCs/>
          <w:color w:val="000000"/>
          <w:spacing w:val="-4"/>
          <w:sz w:val="22"/>
          <w:szCs w:val="22"/>
        </w:rPr>
        <w:t>Руководитель</w:t>
      </w:r>
      <w:r>
        <w:rPr>
          <w:rFonts w:ascii="Arial" w:hAnsi="Arial" w:cs="Arial"/>
          <w:b/>
          <w:bCs/>
          <w:color w:val="000000"/>
          <w:spacing w:val="-4"/>
          <w:sz w:val="22"/>
          <w:szCs w:val="22"/>
        </w:rPr>
        <w:t xml:space="preserve"> </w:t>
      </w:r>
      <w:r>
        <w:rPr>
          <w:rFonts w:ascii="Arial" w:hAnsi="Arial"/>
          <w:b/>
          <w:bCs/>
          <w:color w:val="000000"/>
          <w:spacing w:val="-4"/>
          <w:sz w:val="22"/>
          <w:szCs w:val="22"/>
        </w:rPr>
        <w:t>центра</w:t>
      </w:r>
    </w:p>
    <w:p w:rsidR="007D3551" w:rsidRDefault="007D3551">
      <w:pPr>
        <w:shd w:val="clear" w:color="auto" w:fill="FFFFFF"/>
      </w:pPr>
      <w:r>
        <w:rPr>
          <w:rFonts w:ascii="Arial" w:hAnsi="Arial"/>
          <w:b/>
          <w:bCs/>
          <w:color w:val="000000"/>
          <w:spacing w:val="-4"/>
          <w:sz w:val="22"/>
          <w:szCs w:val="22"/>
        </w:rPr>
        <w:t>по</w:t>
      </w:r>
      <w:r>
        <w:rPr>
          <w:rFonts w:ascii="Arial" w:hAnsi="Arial" w:cs="Arial"/>
          <w:b/>
          <w:bCs/>
          <w:color w:val="000000"/>
          <w:spacing w:val="-4"/>
          <w:sz w:val="22"/>
          <w:szCs w:val="22"/>
        </w:rPr>
        <w:t xml:space="preserve"> </w:t>
      </w:r>
      <w:r>
        <w:rPr>
          <w:rFonts w:ascii="Arial" w:hAnsi="Arial"/>
          <w:b/>
          <w:bCs/>
          <w:color w:val="000000"/>
          <w:spacing w:val="-4"/>
          <w:sz w:val="22"/>
          <w:szCs w:val="22"/>
        </w:rPr>
        <w:t>ценообразованию</w:t>
      </w:r>
      <w:r>
        <w:rPr>
          <w:rFonts w:ascii="Arial" w:hAnsi="Arial" w:cs="Arial"/>
          <w:b/>
          <w:bCs/>
          <w:color w:val="000000"/>
          <w:spacing w:val="-4"/>
          <w:sz w:val="22"/>
          <w:szCs w:val="22"/>
        </w:rPr>
        <w:t xml:space="preserve"> </w:t>
      </w:r>
      <w:r>
        <w:rPr>
          <w:rFonts w:ascii="Arial" w:hAnsi="Arial"/>
          <w:color w:val="000000"/>
          <w:spacing w:val="-4"/>
          <w:sz w:val="22"/>
          <w:szCs w:val="22"/>
        </w:rPr>
        <w:t>в</w:t>
      </w:r>
      <w:r>
        <w:rPr>
          <w:rFonts w:ascii="Arial" w:hAnsi="Arial" w:cs="Arial"/>
          <w:color w:val="000000"/>
          <w:spacing w:val="-4"/>
          <w:sz w:val="22"/>
          <w:szCs w:val="22"/>
        </w:rPr>
        <w:t xml:space="preserve"> </w:t>
      </w:r>
      <w:r>
        <w:rPr>
          <w:rFonts w:ascii="Arial" w:hAnsi="Arial"/>
          <w:b/>
          <w:bCs/>
          <w:color w:val="000000"/>
          <w:spacing w:val="-4"/>
          <w:sz w:val="22"/>
          <w:szCs w:val="22"/>
        </w:rPr>
        <w:t>строительстве</w:t>
      </w:r>
    </w:p>
    <w:p w:rsidR="007D3551" w:rsidRDefault="007D3551">
      <w:pPr>
        <w:shd w:val="clear" w:color="auto" w:fill="FFFFFF"/>
        <w:spacing w:before="257"/>
      </w:pPr>
      <w:r>
        <w:br w:type="column"/>
      </w:r>
      <w:r>
        <w:rPr>
          <w:rFonts w:ascii="Arial" w:hAnsi="Arial"/>
          <w:b/>
          <w:bCs/>
          <w:color w:val="000000"/>
          <w:spacing w:val="-10"/>
          <w:sz w:val="22"/>
          <w:szCs w:val="22"/>
        </w:rPr>
        <w:t>Г</w:t>
      </w:r>
      <w:r>
        <w:rPr>
          <w:rFonts w:ascii="Arial" w:hAnsi="Arial" w:cs="Arial"/>
          <w:b/>
          <w:bCs/>
          <w:color w:val="000000"/>
          <w:spacing w:val="-10"/>
          <w:sz w:val="22"/>
          <w:szCs w:val="22"/>
        </w:rPr>
        <w:t>.</w:t>
      </w:r>
      <w:r>
        <w:rPr>
          <w:rFonts w:ascii="Arial" w:hAnsi="Arial"/>
          <w:b/>
          <w:bCs/>
          <w:color w:val="000000"/>
          <w:spacing w:val="-10"/>
          <w:sz w:val="22"/>
          <w:szCs w:val="22"/>
        </w:rPr>
        <w:t>П</w:t>
      </w:r>
      <w:r>
        <w:rPr>
          <w:rFonts w:ascii="Arial" w:hAnsi="Arial" w:cs="Arial"/>
          <w:b/>
          <w:bCs/>
          <w:color w:val="000000"/>
          <w:spacing w:val="-10"/>
          <w:sz w:val="22"/>
          <w:szCs w:val="22"/>
        </w:rPr>
        <w:t>.</w:t>
      </w:r>
      <w:r>
        <w:rPr>
          <w:rFonts w:ascii="Arial" w:hAnsi="Arial"/>
          <w:b/>
          <w:bCs/>
          <w:color w:val="000000"/>
          <w:spacing w:val="-10"/>
          <w:sz w:val="22"/>
          <w:szCs w:val="22"/>
        </w:rPr>
        <w:t>Хохлова</w:t>
      </w:r>
    </w:p>
    <w:p w:rsidR="007D3551" w:rsidRDefault="007D3551">
      <w:pPr>
        <w:shd w:val="clear" w:color="auto" w:fill="FFFFFF"/>
        <w:spacing w:before="257"/>
        <w:sectPr w:rsidR="007D3551">
          <w:type w:val="continuous"/>
          <w:pgSz w:w="11909" w:h="16834"/>
          <w:pgMar w:top="1440" w:right="1402" w:bottom="720" w:left="1786" w:header="720" w:footer="720" w:gutter="0"/>
          <w:cols w:num="2" w:space="720" w:equalWidth="0">
            <w:col w:w="4126" w:space="3339"/>
            <w:col w:w="1255"/>
          </w:cols>
          <w:noEndnote/>
        </w:sectPr>
      </w:pPr>
    </w:p>
    <w:p w:rsidR="007D3551" w:rsidRDefault="007D3551">
      <w:pPr>
        <w:shd w:val="clear" w:color="auto" w:fill="FFFFFF"/>
        <w:spacing w:before="1962" w:line="576" w:lineRule="exact"/>
      </w:pPr>
      <w:r>
        <w:rPr>
          <w:b/>
          <w:bCs/>
          <w:i/>
          <w:iCs/>
          <w:color w:val="000000"/>
          <w:w w:val="70"/>
          <w:position w:val="-11"/>
          <w:sz w:val="82"/>
          <w:szCs w:val="82"/>
          <w:lang w:val="en-US"/>
        </w:rPr>
        <w:t>k</w:t>
      </w:r>
    </w:p>
    <w:p w:rsidR="007D3551" w:rsidRDefault="007D3551">
      <w:pPr>
        <w:shd w:val="clear" w:color="auto" w:fill="FFFFFF"/>
        <w:ind w:left="77"/>
        <w:jc w:val="center"/>
      </w:pPr>
      <w:r>
        <w:br w:type="column"/>
      </w:r>
      <w:r>
        <w:rPr>
          <w:color w:val="000000"/>
          <w:spacing w:val="3"/>
        </w:rPr>
        <w:t>Российская Федерация</w:t>
      </w:r>
    </w:p>
    <w:p w:rsidR="007D3551" w:rsidRDefault="007D3551">
      <w:pPr>
        <w:shd w:val="clear" w:color="auto" w:fill="FFFFFF"/>
        <w:spacing w:before="221"/>
        <w:ind w:left="81"/>
        <w:jc w:val="center"/>
      </w:pPr>
      <w:r>
        <w:rPr>
          <w:i/>
          <w:iCs/>
          <w:color w:val="000000"/>
          <w:spacing w:val="4"/>
          <w:sz w:val="24"/>
          <w:szCs w:val="24"/>
        </w:rPr>
        <w:t>Государственное   предприятие</w:t>
      </w:r>
    </w:p>
    <w:p w:rsidR="007D3551" w:rsidRDefault="007D3551">
      <w:pPr>
        <w:shd w:val="clear" w:color="auto" w:fill="FFFFFF"/>
        <w:spacing w:before="216"/>
        <w:ind w:left="104"/>
        <w:jc w:val="center"/>
      </w:pPr>
      <w:r>
        <w:rPr>
          <w:b/>
          <w:bCs/>
          <w:i/>
          <w:iCs/>
          <w:color w:val="000000"/>
          <w:spacing w:val="-3"/>
          <w:sz w:val="28"/>
          <w:szCs w:val="28"/>
        </w:rPr>
        <w:t xml:space="preserve">ИНСТИТУТ </w:t>
      </w:r>
      <w:r>
        <w:rPr>
          <w:b/>
          <w:bCs/>
          <w:color w:val="000000"/>
          <w:spacing w:val="-3"/>
          <w:sz w:val="28"/>
          <w:szCs w:val="28"/>
        </w:rPr>
        <w:t xml:space="preserve">" </w:t>
      </w:r>
      <w:r>
        <w:rPr>
          <w:b/>
          <w:bCs/>
          <w:i/>
          <w:iCs/>
          <w:color w:val="000000"/>
          <w:spacing w:val="-3"/>
          <w:sz w:val="28"/>
          <w:szCs w:val="28"/>
        </w:rPr>
        <w:t>КАЛИНИНГРАДГРАЖДАНПРОЕКТ"</w:t>
      </w:r>
    </w:p>
    <w:p w:rsidR="007D3551" w:rsidRDefault="007D3551">
      <w:pPr>
        <w:shd w:val="clear" w:color="auto" w:fill="FFFFFF"/>
        <w:spacing w:before="306"/>
        <w:ind w:left="158"/>
      </w:pPr>
      <w:r>
        <w:rPr>
          <w:color w:val="000000"/>
          <w:sz w:val="24"/>
          <w:szCs w:val="24"/>
        </w:rPr>
        <w:t>РЕГИОНАЛЬНЫЙ ЦЕНТР ПО ЦЕНООБРАЗОВАНИЮ В СТРОИТЕЛЬСТВЕ</w:t>
      </w:r>
    </w:p>
    <w:p w:rsidR="007D3551" w:rsidRDefault="007D3551">
      <w:pPr>
        <w:shd w:val="clear" w:color="auto" w:fill="FFFFFF"/>
        <w:spacing w:before="225" w:line="225" w:lineRule="exact"/>
        <w:ind w:right="3564"/>
      </w:pPr>
      <w:r>
        <w:rPr>
          <w:color w:val="000000"/>
          <w:spacing w:val="-1"/>
        </w:rPr>
        <w:t xml:space="preserve">236006, г. Калининград , Московский проспект, 95 </w:t>
      </w:r>
      <w:r>
        <w:rPr>
          <w:color w:val="000000"/>
          <w:spacing w:val="1"/>
        </w:rPr>
        <w:t>Директор: 436527, Гл. инженер: 436402, Факс: 431020</w:t>
      </w:r>
    </w:p>
    <w:p w:rsidR="007D3551" w:rsidRDefault="007D3551">
      <w:pPr>
        <w:shd w:val="clear" w:color="auto" w:fill="FFFFFF"/>
        <w:spacing w:before="225" w:line="225" w:lineRule="exact"/>
        <w:ind w:right="3564"/>
        <w:sectPr w:rsidR="007D3551">
          <w:pgSz w:w="11909" w:h="16834"/>
          <w:pgMar w:top="1440" w:right="1736" w:bottom="720" w:left="287" w:header="720" w:footer="720" w:gutter="0"/>
          <w:cols w:num="2" w:sep="1" w:space="720" w:equalWidth="0">
            <w:col w:w="720" w:space="869"/>
            <w:col w:w="8298"/>
          </w:cols>
          <w:noEndnote/>
        </w:sectPr>
      </w:pPr>
    </w:p>
    <w:p w:rsidR="007D3551" w:rsidRDefault="006634D1">
      <w:pPr>
        <w:shd w:val="clear" w:color="auto" w:fill="FFFFFF"/>
        <w:tabs>
          <w:tab w:val="left" w:pos="4752"/>
        </w:tabs>
        <w:spacing w:before="518"/>
        <w:ind w:left="3002"/>
      </w:pPr>
      <w:r>
        <w:rPr>
          <w:noProof/>
        </w:rPr>
        <w:pict>
          <v:line id="_x0000_s1709" style="position:absolute;left:0;text-align:left;z-index:252004864;mso-position-horizontal-relative:margin" from="77.65pt,11.25pt" to="502pt,11.25pt" o:allowincell="f" strokeweight="1.15pt">
            <w10:wrap anchorx="margin"/>
          </v:line>
        </w:pict>
      </w:r>
      <w:r w:rsidR="007D3551">
        <w:rPr>
          <w:color w:val="000000"/>
          <w:spacing w:val="-9"/>
          <w:sz w:val="24"/>
          <w:szCs w:val="24"/>
        </w:rPr>
        <w:t xml:space="preserve"> от    /«&amp;• </w:t>
      </w:r>
      <w:r w:rsidR="007D3551">
        <w:rPr>
          <w:i/>
          <w:iCs/>
          <w:color w:val="000000"/>
          <w:spacing w:val="-9"/>
          <w:sz w:val="24"/>
          <w:szCs w:val="24"/>
          <w:lang w:val="en-US"/>
        </w:rPr>
        <w:t>S°-</w:t>
      </w:r>
      <w:r w:rsidR="007D3551">
        <w:rPr>
          <w:i/>
          <w:iCs/>
          <w:color w:val="000000"/>
          <w:sz w:val="24"/>
          <w:szCs w:val="24"/>
          <w:lang w:val="en-US"/>
        </w:rPr>
        <w:tab/>
      </w:r>
      <w:r w:rsidR="007D3551">
        <w:rPr>
          <w:color w:val="000000"/>
          <w:spacing w:val="-8"/>
          <w:sz w:val="24"/>
          <w:szCs w:val="24"/>
        </w:rPr>
        <w:t>1999 г</w:t>
      </w:r>
    </w:p>
    <w:p w:rsidR="007D3551" w:rsidRDefault="007D3551">
      <w:pPr>
        <w:shd w:val="clear" w:color="auto" w:fill="FFFFFF"/>
        <w:spacing w:before="1058" w:line="315" w:lineRule="exact"/>
        <w:ind w:left="2610" w:right="540" w:firstLine="2327"/>
      </w:pPr>
      <w:r>
        <w:rPr>
          <w:color w:val="000000"/>
          <w:spacing w:val="45"/>
          <w:w w:val="109"/>
          <w:sz w:val="28"/>
          <w:szCs w:val="28"/>
        </w:rPr>
        <w:t xml:space="preserve">СПРАВКА </w:t>
      </w:r>
      <w:r>
        <w:rPr>
          <w:color w:val="000000"/>
          <w:spacing w:val="-8"/>
          <w:w w:val="109"/>
          <w:sz w:val="28"/>
          <w:szCs w:val="28"/>
        </w:rPr>
        <w:t>о внедрении научно-исследовательских разработок</w:t>
      </w:r>
    </w:p>
    <w:p w:rsidR="007D3551" w:rsidRDefault="007D3551">
      <w:pPr>
        <w:shd w:val="clear" w:color="auto" w:fill="FFFFFF"/>
        <w:spacing w:before="617" w:line="261" w:lineRule="exact"/>
        <w:ind w:left="1616" w:right="18" w:firstLine="558"/>
        <w:jc w:val="both"/>
      </w:pPr>
      <w:r>
        <w:rPr>
          <w:color w:val="000000"/>
          <w:sz w:val="24"/>
          <w:szCs w:val="24"/>
        </w:rPr>
        <w:t xml:space="preserve">Настоящей справкой подтверждаем, что в 1997-1999 годах в проектном </w:t>
      </w:r>
      <w:r>
        <w:rPr>
          <w:color w:val="000000"/>
          <w:spacing w:val="-2"/>
          <w:sz w:val="24"/>
          <w:szCs w:val="24"/>
        </w:rPr>
        <w:t xml:space="preserve">институте " Калининградгражданпроект </w:t>
      </w:r>
      <w:r>
        <w:rPr>
          <w:color w:val="000000"/>
          <w:spacing w:val="185"/>
          <w:sz w:val="24"/>
          <w:szCs w:val="24"/>
        </w:rPr>
        <w:t>"ив</w:t>
      </w:r>
      <w:r>
        <w:rPr>
          <w:color w:val="000000"/>
          <w:spacing w:val="-2"/>
          <w:sz w:val="24"/>
          <w:szCs w:val="24"/>
        </w:rPr>
        <w:t xml:space="preserve"> Региональном центре по </w:t>
      </w:r>
      <w:r>
        <w:rPr>
          <w:color w:val="000000"/>
          <w:spacing w:val="2"/>
          <w:sz w:val="24"/>
          <w:szCs w:val="24"/>
        </w:rPr>
        <w:t xml:space="preserve">ценообразованию в строительстве применяются научно-исследовательские </w:t>
      </w:r>
      <w:r>
        <w:rPr>
          <w:color w:val="000000"/>
          <w:spacing w:val="-3"/>
          <w:sz w:val="24"/>
          <w:szCs w:val="24"/>
        </w:rPr>
        <w:t xml:space="preserve">разработки кандидата технических наук, доцента Воронежской государственной </w:t>
      </w:r>
      <w:r>
        <w:rPr>
          <w:color w:val="000000"/>
          <w:spacing w:val="-4"/>
          <w:sz w:val="24"/>
          <w:szCs w:val="24"/>
        </w:rPr>
        <w:t xml:space="preserve">архитектурно-строительной академии Дорожкина В.Р, по Управлению стоимостью </w:t>
      </w:r>
      <w:r>
        <w:rPr>
          <w:color w:val="000000"/>
          <w:spacing w:val="-3"/>
          <w:sz w:val="24"/>
          <w:szCs w:val="24"/>
        </w:rPr>
        <w:t xml:space="preserve">строительства и основной механизм этого - Система укрупненных показателей </w:t>
      </w:r>
      <w:r>
        <w:rPr>
          <w:color w:val="000000"/>
          <w:spacing w:val="-4"/>
          <w:sz w:val="24"/>
          <w:szCs w:val="24"/>
        </w:rPr>
        <w:t>стоимости строительной продукции ( работ, услуг).</w:t>
      </w:r>
    </w:p>
    <w:p w:rsidR="007D3551" w:rsidRDefault="007D3551">
      <w:pPr>
        <w:shd w:val="clear" w:color="auto" w:fill="FFFFFF"/>
        <w:spacing w:line="261" w:lineRule="exact"/>
        <w:ind w:left="1634" w:firstLine="558"/>
        <w:jc w:val="both"/>
      </w:pPr>
      <w:r>
        <w:rPr>
          <w:color w:val="000000"/>
          <w:spacing w:val="3"/>
          <w:sz w:val="24"/>
          <w:szCs w:val="24"/>
        </w:rPr>
        <w:t xml:space="preserve">Применение программно-методического комплекса (ПМК) «ПВР-93» и </w:t>
      </w:r>
      <w:r>
        <w:rPr>
          <w:color w:val="000000"/>
          <w:spacing w:val="-3"/>
          <w:sz w:val="24"/>
          <w:szCs w:val="24"/>
        </w:rPr>
        <w:t xml:space="preserve">других программных средств, входящих в состав ПМК, позволяют производить стоимостные расчеты в текущем уровне цен на основе ресурсно-индексного метода и постоянного отслеживания цен ресурсов, используемых в строительстве, по сокращенной номенклатуре ( материалы-представители, ведущие машины), что </w:t>
      </w:r>
      <w:r>
        <w:rPr>
          <w:color w:val="000000"/>
          <w:spacing w:val="-4"/>
          <w:sz w:val="24"/>
          <w:szCs w:val="24"/>
        </w:rPr>
        <w:t xml:space="preserve">сокращает объем исходной стоимостной информации, уменьшает затраты времени </w:t>
      </w:r>
      <w:r>
        <w:rPr>
          <w:color w:val="000000"/>
          <w:spacing w:val="-1"/>
          <w:sz w:val="24"/>
          <w:szCs w:val="24"/>
        </w:rPr>
        <w:t xml:space="preserve">сметчиков примерно на 30% и обеспечивает необходимую точность расчетов на </w:t>
      </w:r>
      <w:r>
        <w:rPr>
          <w:color w:val="000000"/>
          <w:spacing w:val="-5"/>
          <w:sz w:val="24"/>
          <w:szCs w:val="24"/>
        </w:rPr>
        <w:t>всех стадиях осуществления инвестиционного процесса.</w:t>
      </w:r>
    </w:p>
    <w:p w:rsidR="007D3551" w:rsidRDefault="007D3551">
      <w:pPr>
        <w:shd w:val="clear" w:color="auto" w:fill="FFFFFF"/>
        <w:spacing w:line="261" w:lineRule="exact"/>
        <w:ind w:left="1634" w:firstLine="558"/>
        <w:jc w:val="both"/>
        <w:sectPr w:rsidR="007D3551">
          <w:type w:val="continuous"/>
          <w:pgSz w:w="11909" w:h="16834"/>
          <w:pgMar w:top="1440" w:right="1556" w:bottom="720" w:left="287" w:header="720" w:footer="720" w:gutter="0"/>
          <w:cols w:space="60"/>
          <w:noEndnote/>
        </w:sectPr>
      </w:pPr>
    </w:p>
    <w:p w:rsidR="007D3551" w:rsidRDefault="006634D1">
      <w:pPr>
        <w:framePr w:h="288" w:hSpace="36" w:wrap="notBeside" w:vAnchor="text" w:hAnchor="margin" w:x="2737" w:y="793"/>
        <w:rPr>
          <w:rFonts w:ascii="Courier New" w:hAnsi="Courier New"/>
          <w:sz w:val="24"/>
          <w:szCs w:val="24"/>
        </w:rPr>
      </w:pPr>
      <w:r>
        <w:rPr>
          <w:rFonts w:ascii="Courier New" w:hAnsi="Courier New"/>
          <w:sz w:val="24"/>
          <w:szCs w:val="24"/>
        </w:rPr>
        <w:pict>
          <v:shape id="_x0000_i1049" type="#_x0000_t75" style="width:44.25pt;height:14.25pt">
            <v:imagedata r:id="rId37" o:title=""/>
          </v:shape>
        </w:pict>
      </w:r>
    </w:p>
    <w:p w:rsidR="007D3551" w:rsidRDefault="007D3551">
      <w:pPr>
        <w:framePr w:w="5756" w:h="553" w:hRule="exact" w:hSpace="36" w:wrap="notBeside" w:vAnchor="text" w:hAnchor="margin" w:x="694" w:y="762"/>
        <w:shd w:val="clear" w:color="auto" w:fill="FFFFFF"/>
        <w:spacing w:line="275" w:lineRule="exact"/>
        <w:ind w:left="81" w:hanging="81"/>
      </w:pPr>
      <w:r>
        <w:rPr>
          <w:color w:val="000000"/>
          <w:w w:val="74"/>
          <w:sz w:val="28"/>
          <w:szCs w:val="28"/>
        </w:rPr>
        <w:t xml:space="preserve">ртггута </w:t>
      </w:r>
      <w:r>
        <w:rPr>
          <w:color w:val="000000"/>
          <w:spacing w:val="-1"/>
          <w:sz w:val="24"/>
          <w:szCs w:val="24"/>
        </w:rPr>
        <w:t xml:space="preserve">гражданпроект»      </w:t>
      </w:r>
      <w:r>
        <w:rPr>
          <w:i/>
          <w:iCs/>
          <w:color w:val="000000"/>
          <w:spacing w:val="-1"/>
          <w:sz w:val="24"/>
          <w:szCs w:val="24"/>
          <w:lang w:val="en-US"/>
        </w:rPr>
        <w:t>\J^G^&lt;f'</w:t>
      </w:r>
      <w:r>
        <w:rPr>
          <w:i/>
          <w:iCs/>
          <w:color w:val="000000"/>
          <w:spacing w:val="-1"/>
          <w:sz w:val="24"/>
          <w:szCs w:val="24"/>
          <w:vertAlign w:val="superscript"/>
          <w:lang w:val="en-US"/>
        </w:rPr>
        <w:t>L</w:t>
      </w:r>
      <w:r>
        <w:rPr>
          <w:i/>
          <w:iCs/>
          <w:color w:val="000000"/>
          <w:spacing w:val="-1"/>
          <w:sz w:val="24"/>
          <w:szCs w:val="24"/>
          <w:lang w:val="en-US"/>
        </w:rPr>
        <w:t xml:space="preserve">Cc/B^~~,   </w:t>
      </w:r>
      <w:r>
        <w:rPr>
          <w:color w:val="000000"/>
          <w:spacing w:val="-1"/>
          <w:sz w:val="24"/>
          <w:szCs w:val="24"/>
        </w:rPr>
        <w:t>с.М. Копычина</w:t>
      </w:r>
    </w:p>
    <w:p w:rsidR="007D3551" w:rsidRDefault="006634D1">
      <w:pPr>
        <w:spacing w:line="1" w:lineRule="exact"/>
        <w:rPr>
          <w:rFonts w:ascii="Courier New" w:hAnsi="Courier New"/>
          <w:sz w:val="2"/>
          <w:szCs w:val="2"/>
        </w:rPr>
      </w:pPr>
      <w:r>
        <w:rPr>
          <w:noProof/>
        </w:rPr>
        <w:pict>
          <v:shape id="_x0000_s1710" type="#_x0000_t75" style="position:absolute;margin-left:-68.4pt;margin-top:10.8pt;width:107.55pt;height:106.65pt;z-index:-251310592;mso-wrap-edited:f;mso-wrap-distance-left:0;mso-wrap-distance-right:0;mso-position-horizontal-relative:margin" wrapcoords="0 0 0 6653 0 6653 0 8567 0 8567 0 8840 0 8840 0 11301 0 11301 0 12394 0 12394 0 19503 0 19503 0 21600 13737 21600 13737 19503 20967 19503 20967 12394 21600 12394 21600 11301 21509 11301 21509 8840 21148 8840 21148 8567 20696 8567 20696 6653 20425 6653 20425 0 0 0">
            <v:imagedata r:id="rId38" o:title="" grayscale="t"/>
            <w10:wrap type="through" anchorx="margin"/>
          </v:shape>
        </w:pict>
      </w:r>
    </w:p>
    <w:p w:rsidR="007D3551" w:rsidRDefault="006634D1">
      <w:pPr>
        <w:shd w:val="clear" w:color="auto" w:fill="FFFFFF"/>
        <w:tabs>
          <w:tab w:val="left" w:pos="4041"/>
        </w:tabs>
        <w:ind w:left="801"/>
      </w:pPr>
      <w:r>
        <w:rPr>
          <w:noProof/>
        </w:rPr>
        <w:pict>
          <v:shape id="_x0000_s1711" type="#_x0000_t75" style="position:absolute;left:0;text-align:left;margin-left:188.55pt;margin-top:4.5pt;width:71.1pt;height:31.05pt;z-index:-251309568;mso-wrap-edited:f;mso-wrap-distance-left:0;mso-wrap-distance-right:0" wrapcoords="11210 0 11210 1878 0 1878 0 5321 11210 5321 11210 17530 9432 17530 9432 17843 9432 17843 9432 21600 11210 21600 11210 17843 21600 17843 21600 17530 21600 17530 21600 5321 21600 5321 21600 1878 21600 1878 21600 0 11210 0">
            <v:imagedata r:id="rId39" o:title="" grayscale="t"/>
            <w10:wrap type="through"/>
          </v:shape>
        </w:pict>
      </w:r>
      <w:r w:rsidR="007D3551">
        <w:rPr>
          <w:color w:val="000000"/>
          <w:spacing w:val="-4"/>
          <w:sz w:val="24"/>
          <w:szCs w:val="24"/>
        </w:rPr>
        <w:t>Регионального центра</w:t>
      </w:r>
      <w:r w:rsidR="007D3551">
        <w:rPr>
          <w:color w:val="000000"/>
          <w:sz w:val="24"/>
          <w:szCs w:val="24"/>
        </w:rPr>
        <w:tab/>
        <w:t>^</w:t>
      </w:r>
    </w:p>
    <w:p w:rsidR="007D3551" w:rsidRDefault="007D3551">
      <w:pPr>
        <w:shd w:val="clear" w:color="auto" w:fill="FFFFFF"/>
      </w:pPr>
      <w:r>
        <w:rPr>
          <w:color w:val="000000"/>
          <w:spacing w:val="5"/>
          <w:sz w:val="24"/>
          <w:szCs w:val="24"/>
        </w:rPr>
        <w:t xml:space="preserve">!бобразованию в строительстве      </w:t>
      </w:r>
      <w:r>
        <w:rPr>
          <w:color w:val="000000"/>
          <w:spacing w:val="5"/>
          <w:sz w:val="24"/>
          <w:szCs w:val="24"/>
          <w:lang w:val="en-US"/>
        </w:rPr>
        <w:t xml:space="preserve">('V-^^^-^T.B.    </w:t>
      </w:r>
      <w:r>
        <w:rPr>
          <w:color w:val="000000"/>
          <w:spacing w:val="5"/>
          <w:sz w:val="24"/>
          <w:szCs w:val="24"/>
        </w:rPr>
        <w:t>Зыкова</w:t>
      </w:r>
    </w:p>
    <w:p w:rsidR="007D3551" w:rsidRDefault="007D3551">
      <w:pPr>
        <w:shd w:val="clear" w:color="auto" w:fill="FFFFFF"/>
        <w:sectPr w:rsidR="007D3551">
          <w:type w:val="continuous"/>
          <w:pgSz w:w="11909" w:h="16834"/>
          <w:pgMar w:top="1440" w:right="2424" w:bottom="720" w:left="3162" w:header="720" w:footer="720" w:gutter="0"/>
          <w:cols w:space="60"/>
          <w:noEndnote/>
        </w:sectPr>
      </w:pPr>
    </w:p>
    <w:p w:rsidR="007D3551" w:rsidRDefault="007D3551">
      <w:pPr>
        <w:shd w:val="clear" w:color="auto" w:fill="FFFFFF"/>
        <w:spacing w:line="261" w:lineRule="exact"/>
        <w:ind w:left="113" w:firstLine="2669"/>
      </w:pPr>
      <w:r>
        <w:rPr>
          <w:color w:val="000000"/>
          <w:spacing w:val="-17"/>
          <w:sz w:val="26"/>
          <w:szCs w:val="26"/>
        </w:rPr>
        <w:t>РОССИЙСКАЯ АССОЦИАЦИЯ ОРГАНИЗАТОРОВ ПОДРЯДНЫХ ТОРГОВ И СТОИМОСТНОГО ИНЖИНИРИНГА</w:t>
      </w:r>
    </w:p>
    <w:p w:rsidR="007D3551" w:rsidRDefault="007D3551">
      <w:pPr>
        <w:shd w:val="clear" w:color="auto" w:fill="FFFFFF"/>
        <w:spacing w:line="261" w:lineRule="exact"/>
        <w:ind w:left="113" w:firstLine="2669"/>
        <w:sectPr w:rsidR="007D3551">
          <w:pgSz w:w="11909" w:h="16834"/>
          <w:pgMar w:top="1440" w:right="1295" w:bottom="720" w:left="1731" w:header="720" w:footer="720" w:gutter="0"/>
          <w:cols w:space="60"/>
          <w:noEndnote/>
        </w:sectPr>
      </w:pPr>
    </w:p>
    <w:p w:rsidR="007D3551" w:rsidRDefault="006634D1">
      <w:pPr>
        <w:framePr w:h="1341" w:hSpace="36" w:wrap="notBeside" w:vAnchor="text" w:hAnchor="margin" w:x="-3244" w:y="411"/>
        <w:rPr>
          <w:rFonts w:ascii="Courier New" w:hAnsi="Courier New"/>
          <w:sz w:val="24"/>
          <w:szCs w:val="24"/>
        </w:rPr>
      </w:pPr>
      <w:r>
        <w:rPr>
          <w:rFonts w:ascii="Courier New" w:hAnsi="Courier New"/>
          <w:sz w:val="24"/>
          <w:szCs w:val="24"/>
        </w:rPr>
        <w:pict>
          <v:shape id="_x0000_i1050" type="#_x0000_t75" style="width:87pt;height:66.75pt">
            <v:imagedata r:id="rId40" o:title=""/>
          </v:shape>
        </w:pict>
      </w:r>
    </w:p>
    <w:p w:rsidR="007D3551" w:rsidRDefault="007D3551">
      <w:pPr>
        <w:shd w:val="clear" w:color="auto" w:fill="FFFFFF"/>
        <w:spacing w:before="275" w:line="284" w:lineRule="exact"/>
        <w:ind w:right="14"/>
        <w:jc w:val="right"/>
      </w:pPr>
      <w:r>
        <w:rPr>
          <w:color w:val="000000"/>
          <w:spacing w:val="-5"/>
          <w:sz w:val="26"/>
          <w:szCs w:val="26"/>
        </w:rPr>
        <w:t>117943, Москва, пр-т Вернадского, 29,офис 1403</w:t>
      </w:r>
    </w:p>
    <w:p w:rsidR="007D3551" w:rsidRDefault="007D3551">
      <w:pPr>
        <w:shd w:val="clear" w:color="auto" w:fill="FFFFFF"/>
        <w:spacing w:line="284" w:lineRule="exact"/>
        <w:ind w:right="5"/>
        <w:jc w:val="right"/>
      </w:pPr>
      <w:r>
        <w:rPr>
          <w:color w:val="000000"/>
          <w:spacing w:val="1"/>
          <w:sz w:val="26"/>
          <w:szCs w:val="26"/>
        </w:rPr>
        <w:t>тел.     (095)113-14-32,133-23-11,</w:t>
      </w:r>
    </w:p>
    <w:p w:rsidR="007D3551" w:rsidRDefault="007D3551">
      <w:pPr>
        <w:shd w:val="clear" w:color="auto" w:fill="FFFFFF"/>
        <w:spacing w:before="5" w:line="284" w:lineRule="exact"/>
        <w:jc w:val="right"/>
      </w:pPr>
      <w:r>
        <w:rPr>
          <w:color w:val="000000"/>
          <w:spacing w:val="-5"/>
          <w:sz w:val="26"/>
          <w:szCs w:val="26"/>
        </w:rPr>
        <w:t>тел./ф.(095) 131 -48-55,</w:t>
      </w:r>
    </w:p>
    <w:p w:rsidR="007D3551" w:rsidRDefault="007D3551">
      <w:pPr>
        <w:shd w:val="clear" w:color="auto" w:fill="FFFFFF"/>
        <w:spacing w:line="284" w:lineRule="exact"/>
        <w:ind w:right="5"/>
        <w:jc w:val="right"/>
      </w:pPr>
      <w:r>
        <w:rPr>
          <w:color w:val="000000"/>
          <w:spacing w:val="-3"/>
          <w:sz w:val="26"/>
          <w:szCs w:val="26"/>
        </w:rPr>
        <w:t>факс (095) 133-25-98</w:t>
      </w:r>
    </w:p>
    <w:p w:rsidR="007D3551" w:rsidRDefault="007D3551">
      <w:pPr>
        <w:shd w:val="clear" w:color="auto" w:fill="FFFFFF"/>
        <w:spacing w:line="284" w:lineRule="exact"/>
        <w:jc w:val="right"/>
      </w:pPr>
      <w:r>
        <w:rPr>
          <w:color w:val="000000"/>
          <w:spacing w:val="-4"/>
          <w:sz w:val="26"/>
          <w:szCs w:val="26"/>
          <w:lang w:val="en-US"/>
        </w:rPr>
        <w:t>E-Mail: ra</w:t>
      </w:r>
      <w:r>
        <w:rPr>
          <w:color w:val="000000"/>
          <w:spacing w:val="-4"/>
          <w:sz w:val="26"/>
          <w:szCs w:val="26"/>
          <w:u w:val="single"/>
          <w:lang w:val="en-US"/>
        </w:rPr>
        <w:t>frce@cha</w:t>
      </w:r>
      <w:r>
        <w:rPr>
          <w:color w:val="000000"/>
          <w:spacing w:val="-4"/>
          <w:sz w:val="26"/>
          <w:szCs w:val="26"/>
          <w:lang w:val="en-US"/>
        </w:rPr>
        <w:t>t,.ni</w:t>
      </w:r>
    </w:p>
    <w:p w:rsidR="007D3551" w:rsidRDefault="007D3551">
      <w:pPr>
        <w:shd w:val="clear" w:color="auto" w:fill="FFFFFF"/>
        <w:spacing w:line="284" w:lineRule="exact"/>
        <w:jc w:val="right"/>
        <w:sectPr w:rsidR="007D3551">
          <w:type w:val="continuous"/>
          <w:pgSz w:w="11909" w:h="16834"/>
          <w:pgMar w:top="1440" w:right="1308" w:bottom="720" w:left="5318" w:header="720" w:footer="720" w:gutter="0"/>
          <w:cols w:space="60"/>
          <w:noEndnote/>
        </w:sectPr>
      </w:pPr>
    </w:p>
    <w:p w:rsidR="007D3551" w:rsidRDefault="007D3551">
      <w:pPr>
        <w:shd w:val="clear" w:color="auto" w:fill="FFFFFF"/>
        <w:spacing w:before="500" w:line="257" w:lineRule="exact"/>
        <w:ind w:left="432"/>
        <w:jc w:val="center"/>
      </w:pPr>
      <w:r>
        <w:rPr>
          <w:b/>
          <w:bCs/>
          <w:color w:val="000000"/>
          <w:spacing w:val="-3"/>
          <w:sz w:val="24"/>
          <w:szCs w:val="24"/>
        </w:rPr>
        <w:t>Выписка из протокола №4</w:t>
      </w:r>
    </w:p>
    <w:p w:rsidR="007D3551" w:rsidRDefault="007D3551">
      <w:pPr>
        <w:shd w:val="clear" w:color="auto" w:fill="FFFFFF"/>
        <w:spacing w:after="261" w:line="257" w:lineRule="exact"/>
        <w:ind w:left="1562" w:hanging="914"/>
      </w:pPr>
      <w:r>
        <w:rPr>
          <w:b/>
          <w:bCs/>
          <w:color w:val="000000"/>
          <w:spacing w:val="-4"/>
          <w:sz w:val="24"/>
          <w:szCs w:val="24"/>
        </w:rPr>
        <w:t xml:space="preserve">расширенного заседания Правления Российской ассоциации организаторов </w:t>
      </w:r>
      <w:r>
        <w:rPr>
          <w:b/>
          <w:bCs/>
          <w:color w:val="000000"/>
          <w:spacing w:val="-3"/>
          <w:sz w:val="24"/>
          <w:szCs w:val="24"/>
        </w:rPr>
        <w:t>подрядных торгов и стоимостного инжиниринга (РАТСИ)</w:t>
      </w:r>
    </w:p>
    <w:p w:rsidR="007D3551" w:rsidRDefault="007D3551">
      <w:pPr>
        <w:shd w:val="clear" w:color="auto" w:fill="FFFFFF"/>
        <w:spacing w:after="261" w:line="257" w:lineRule="exact"/>
        <w:ind w:left="1562" w:hanging="914"/>
        <w:sectPr w:rsidR="007D3551">
          <w:type w:val="continuous"/>
          <w:pgSz w:w="11909" w:h="16834"/>
          <w:pgMar w:top="1440" w:right="1295" w:bottom="720" w:left="1731" w:header="720" w:footer="720" w:gutter="0"/>
          <w:cols w:space="60"/>
          <w:noEndnote/>
        </w:sectPr>
      </w:pPr>
    </w:p>
    <w:p w:rsidR="007D3551" w:rsidRDefault="007D3551">
      <w:pPr>
        <w:shd w:val="clear" w:color="auto" w:fill="FFFFFF"/>
        <w:spacing w:before="5"/>
      </w:pPr>
      <w:r>
        <w:rPr>
          <w:color w:val="000000"/>
          <w:spacing w:val="-5"/>
          <w:sz w:val="26"/>
          <w:szCs w:val="26"/>
        </w:rPr>
        <w:t>г. Москва</w:t>
      </w:r>
    </w:p>
    <w:p w:rsidR="007D3551" w:rsidRDefault="007D3551">
      <w:pPr>
        <w:shd w:val="clear" w:color="auto" w:fill="FFFFFF"/>
        <w:spacing w:before="284"/>
      </w:pPr>
      <w:r>
        <w:br w:type="column"/>
      </w:r>
      <w:r>
        <w:rPr>
          <w:b/>
          <w:bCs/>
          <w:color w:val="000000"/>
          <w:spacing w:val="-5"/>
          <w:sz w:val="26"/>
          <w:szCs w:val="26"/>
        </w:rPr>
        <w:t>Повестка дня</w:t>
      </w:r>
    </w:p>
    <w:p w:rsidR="007D3551" w:rsidRDefault="007D3551">
      <w:pPr>
        <w:shd w:val="clear" w:color="auto" w:fill="FFFFFF"/>
      </w:pPr>
      <w:r>
        <w:br w:type="column"/>
      </w:r>
      <w:r>
        <w:rPr>
          <w:color w:val="000000"/>
          <w:spacing w:val="-7"/>
          <w:sz w:val="26"/>
          <w:szCs w:val="26"/>
        </w:rPr>
        <w:t>18 февраля 1999 г.</w:t>
      </w:r>
    </w:p>
    <w:p w:rsidR="007D3551" w:rsidRDefault="007D3551">
      <w:pPr>
        <w:shd w:val="clear" w:color="auto" w:fill="FFFFFF"/>
        <w:sectPr w:rsidR="007D3551">
          <w:type w:val="continuous"/>
          <w:pgSz w:w="11909" w:h="16834"/>
          <w:pgMar w:top="1440" w:right="1349" w:bottom="720" w:left="2177" w:header="720" w:footer="720" w:gutter="0"/>
          <w:cols w:num="3" w:space="720" w:equalWidth="0">
            <w:col w:w="1053" w:space="2367"/>
            <w:col w:w="1566" w:space="1436"/>
            <w:col w:w="1962"/>
          </w:cols>
          <w:noEndnote/>
        </w:sectPr>
      </w:pPr>
    </w:p>
    <w:p w:rsidR="007D3551" w:rsidRDefault="007D3551">
      <w:pPr>
        <w:shd w:val="clear" w:color="auto" w:fill="FFFFFF"/>
        <w:spacing w:before="284" w:line="279" w:lineRule="exact"/>
        <w:ind w:left="450"/>
      </w:pPr>
      <w:r>
        <w:rPr>
          <w:color w:val="000000"/>
          <w:spacing w:val="-3"/>
          <w:sz w:val="26"/>
          <w:szCs w:val="26"/>
        </w:rPr>
        <w:t>Пункт 5. Управление стоимостью строительства на современном этапе.</w:t>
      </w:r>
    </w:p>
    <w:p w:rsidR="007D3551" w:rsidRDefault="007D3551">
      <w:pPr>
        <w:shd w:val="clear" w:color="auto" w:fill="FFFFFF"/>
        <w:spacing w:line="279" w:lineRule="exact"/>
        <w:ind w:left="9" w:right="5" w:firstLine="437"/>
        <w:jc w:val="both"/>
      </w:pPr>
      <w:r>
        <w:rPr>
          <w:color w:val="000000"/>
          <w:spacing w:val="-2"/>
          <w:sz w:val="26"/>
          <w:szCs w:val="26"/>
        </w:rPr>
        <w:t xml:space="preserve">Докладчик - член Правления РАТСИ, член-корреспондент МАИЭС, к.т.н., начальник Воронежского центра ценообразования в строительстве Дорожкин </w:t>
      </w:r>
      <w:r>
        <w:rPr>
          <w:color w:val="000000"/>
          <w:spacing w:val="-4"/>
          <w:sz w:val="26"/>
          <w:szCs w:val="26"/>
        </w:rPr>
        <w:t>Владимир Романович.</w:t>
      </w:r>
    </w:p>
    <w:p w:rsidR="007D3551" w:rsidRDefault="007D3551">
      <w:pPr>
        <w:shd w:val="clear" w:color="auto" w:fill="FFFFFF"/>
        <w:spacing w:line="279" w:lineRule="exact"/>
        <w:ind w:left="3843"/>
      </w:pPr>
      <w:r>
        <w:rPr>
          <w:b/>
          <w:bCs/>
          <w:color w:val="000000"/>
          <w:spacing w:val="-4"/>
          <w:sz w:val="26"/>
          <w:szCs w:val="26"/>
        </w:rPr>
        <w:t>Постановили:</w:t>
      </w:r>
    </w:p>
    <w:p w:rsidR="007D3551" w:rsidRDefault="007D3551" w:rsidP="009510B5">
      <w:pPr>
        <w:numPr>
          <w:ilvl w:val="0"/>
          <w:numId w:val="126"/>
        </w:numPr>
        <w:shd w:val="clear" w:color="auto" w:fill="FFFFFF"/>
        <w:tabs>
          <w:tab w:val="left" w:pos="702"/>
        </w:tabs>
        <w:spacing w:line="279" w:lineRule="exact"/>
        <w:ind w:firstLine="446"/>
        <w:rPr>
          <w:color w:val="000000"/>
          <w:spacing w:val="-23"/>
          <w:sz w:val="26"/>
          <w:szCs w:val="26"/>
        </w:rPr>
      </w:pPr>
      <w:r>
        <w:rPr>
          <w:color w:val="000000"/>
          <w:spacing w:val="-1"/>
          <w:sz w:val="26"/>
          <w:szCs w:val="26"/>
        </w:rPr>
        <w:t>Отметить комплексность разработок и исследований, с которыми высту</w:t>
      </w:r>
      <w:r>
        <w:rPr>
          <w:color w:val="000000"/>
          <w:spacing w:val="-1"/>
          <w:sz w:val="26"/>
          <w:szCs w:val="26"/>
        </w:rPr>
        <w:softHyphen/>
      </w:r>
      <w:r>
        <w:rPr>
          <w:color w:val="000000"/>
          <w:spacing w:val="-1"/>
          <w:sz w:val="26"/>
          <w:szCs w:val="26"/>
        </w:rPr>
        <w:br/>
      </w:r>
      <w:r>
        <w:rPr>
          <w:color w:val="000000"/>
          <w:spacing w:val="-3"/>
          <w:sz w:val="26"/>
          <w:szCs w:val="26"/>
        </w:rPr>
        <w:t>пил Дорожкин В.Р. по управлению стоимостью строительства в регионе.</w:t>
      </w:r>
    </w:p>
    <w:p w:rsidR="007D3551" w:rsidRDefault="007D3551" w:rsidP="009510B5">
      <w:pPr>
        <w:numPr>
          <w:ilvl w:val="0"/>
          <w:numId w:val="126"/>
        </w:numPr>
        <w:shd w:val="clear" w:color="auto" w:fill="FFFFFF"/>
        <w:tabs>
          <w:tab w:val="left" w:pos="702"/>
        </w:tabs>
        <w:spacing w:line="279" w:lineRule="exact"/>
        <w:ind w:firstLine="446"/>
        <w:rPr>
          <w:color w:val="000000"/>
          <w:spacing w:val="-13"/>
          <w:sz w:val="26"/>
          <w:szCs w:val="26"/>
        </w:rPr>
      </w:pPr>
      <w:r>
        <w:rPr>
          <w:color w:val="000000"/>
          <w:spacing w:val="-3"/>
          <w:sz w:val="26"/>
          <w:szCs w:val="26"/>
        </w:rPr>
        <w:t>Одобрить практические разработки докладчика по созданию новых терри</w:t>
      </w:r>
      <w:r>
        <w:rPr>
          <w:color w:val="000000"/>
          <w:spacing w:val="-3"/>
          <w:sz w:val="26"/>
          <w:szCs w:val="26"/>
        </w:rPr>
        <w:softHyphen/>
      </w:r>
      <w:r>
        <w:rPr>
          <w:color w:val="000000"/>
          <w:spacing w:val="-3"/>
          <w:sz w:val="26"/>
          <w:szCs w:val="26"/>
        </w:rPr>
        <w:br/>
      </w:r>
      <w:r>
        <w:rPr>
          <w:color w:val="000000"/>
          <w:sz w:val="26"/>
          <w:szCs w:val="26"/>
        </w:rPr>
        <w:t>ториальных каталогов сметных и ресурсных нормативов в текущем уровне цен</w:t>
      </w:r>
      <w:r>
        <w:rPr>
          <w:color w:val="000000"/>
          <w:sz w:val="26"/>
          <w:szCs w:val="26"/>
        </w:rPr>
        <w:br/>
      </w:r>
      <w:r>
        <w:rPr>
          <w:color w:val="000000"/>
          <w:spacing w:val="-3"/>
          <w:sz w:val="26"/>
          <w:szCs w:val="26"/>
        </w:rPr>
        <w:t>(ВТСН 81-07-99).</w:t>
      </w:r>
    </w:p>
    <w:p w:rsidR="007D3551" w:rsidRDefault="007D3551" w:rsidP="009510B5">
      <w:pPr>
        <w:numPr>
          <w:ilvl w:val="0"/>
          <w:numId w:val="126"/>
        </w:numPr>
        <w:shd w:val="clear" w:color="auto" w:fill="FFFFFF"/>
        <w:tabs>
          <w:tab w:val="left" w:pos="702"/>
        </w:tabs>
        <w:spacing w:line="279" w:lineRule="exact"/>
        <w:ind w:firstLine="446"/>
        <w:rPr>
          <w:color w:val="000000"/>
          <w:spacing w:val="-14"/>
          <w:sz w:val="26"/>
          <w:szCs w:val="26"/>
        </w:rPr>
      </w:pPr>
      <w:r>
        <w:rPr>
          <w:color w:val="000000"/>
          <w:spacing w:val="-3"/>
          <w:sz w:val="26"/>
          <w:szCs w:val="26"/>
        </w:rPr>
        <w:t>Рекомендовать опубликовать материал доклада Дорожкина В.Р. в журнале</w:t>
      </w:r>
      <w:r>
        <w:rPr>
          <w:color w:val="000000"/>
          <w:spacing w:val="-3"/>
          <w:sz w:val="26"/>
          <w:szCs w:val="26"/>
        </w:rPr>
        <w:br/>
      </w:r>
      <w:r>
        <w:rPr>
          <w:color w:val="000000"/>
          <w:sz w:val="26"/>
          <w:szCs w:val="26"/>
        </w:rPr>
        <w:t xml:space="preserve">"Экономика строительства", на </w:t>
      </w:r>
      <w:r>
        <w:rPr>
          <w:color w:val="000000"/>
          <w:sz w:val="26"/>
          <w:szCs w:val="26"/>
          <w:lang w:val="en-US"/>
        </w:rPr>
        <w:t xml:space="preserve">WEB- </w:t>
      </w:r>
      <w:r>
        <w:rPr>
          <w:color w:val="000000"/>
          <w:sz w:val="26"/>
          <w:szCs w:val="26"/>
        </w:rPr>
        <w:t>странице РАТСИ, в "Строительной газе</w:t>
      </w:r>
      <w:r>
        <w:rPr>
          <w:color w:val="000000"/>
          <w:sz w:val="26"/>
          <w:szCs w:val="26"/>
        </w:rPr>
        <w:softHyphen/>
      </w:r>
      <w:r>
        <w:rPr>
          <w:color w:val="000000"/>
          <w:sz w:val="26"/>
          <w:szCs w:val="26"/>
        </w:rPr>
        <w:br/>
      </w:r>
      <w:r>
        <w:rPr>
          <w:color w:val="000000"/>
          <w:spacing w:val="-8"/>
          <w:sz w:val="26"/>
          <w:szCs w:val="26"/>
        </w:rPr>
        <w:t>те".</w:t>
      </w:r>
    </w:p>
    <w:p w:rsidR="007D3551" w:rsidRDefault="007D3551" w:rsidP="009510B5">
      <w:pPr>
        <w:numPr>
          <w:ilvl w:val="0"/>
          <w:numId w:val="126"/>
        </w:numPr>
        <w:shd w:val="clear" w:color="auto" w:fill="FFFFFF"/>
        <w:tabs>
          <w:tab w:val="left" w:pos="702"/>
        </w:tabs>
        <w:spacing w:line="279" w:lineRule="exact"/>
        <w:ind w:firstLine="446"/>
        <w:rPr>
          <w:color w:val="000000"/>
          <w:spacing w:val="-10"/>
          <w:sz w:val="26"/>
          <w:szCs w:val="26"/>
        </w:rPr>
      </w:pPr>
      <w:r>
        <w:rPr>
          <w:color w:val="000000"/>
          <w:spacing w:val="-3"/>
          <w:sz w:val="26"/>
          <w:szCs w:val="26"/>
        </w:rPr>
        <w:t>Генеральному директору РАТСИ совместно с ВРЦЦС рассмотреть вопрос</w:t>
      </w:r>
      <w:r>
        <w:rPr>
          <w:color w:val="000000"/>
          <w:spacing w:val="-3"/>
          <w:sz w:val="26"/>
          <w:szCs w:val="26"/>
        </w:rPr>
        <w:br/>
      </w:r>
      <w:r>
        <w:rPr>
          <w:color w:val="000000"/>
          <w:spacing w:val="-2"/>
          <w:sz w:val="26"/>
          <w:szCs w:val="26"/>
        </w:rPr>
        <w:t>о распространении опыта в других регионах страны и о создании Каталога сред</w:t>
      </w:r>
      <w:r>
        <w:rPr>
          <w:color w:val="000000"/>
          <w:spacing w:val="-2"/>
          <w:sz w:val="26"/>
          <w:szCs w:val="26"/>
        </w:rPr>
        <w:softHyphen/>
      </w:r>
      <w:r>
        <w:rPr>
          <w:color w:val="000000"/>
          <w:spacing w:val="-2"/>
          <w:sz w:val="26"/>
          <w:szCs w:val="26"/>
        </w:rPr>
        <w:br/>
      </w:r>
      <w:r>
        <w:rPr>
          <w:color w:val="000000"/>
          <w:spacing w:val="-3"/>
          <w:sz w:val="26"/>
          <w:szCs w:val="26"/>
        </w:rPr>
        <w:t>нероссийских цен по видам работ и системы территориальных коэффициентов.</w:t>
      </w:r>
    </w:p>
    <w:p w:rsidR="007D3551" w:rsidRDefault="007D3551" w:rsidP="009510B5">
      <w:pPr>
        <w:numPr>
          <w:ilvl w:val="0"/>
          <w:numId w:val="126"/>
        </w:numPr>
        <w:shd w:val="clear" w:color="auto" w:fill="FFFFFF"/>
        <w:tabs>
          <w:tab w:val="left" w:pos="702"/>
        </w:tabs>
        <w:spacing w:line="279" w:lineRule="exact"/>
        <w:ind w:firstLine="446"/>
        <w:rPr>
          <w:color w:val="000000"/>
          <w:spacing w:val="-14"/>
          <w:sz w:val="26"/>
          <w:szCs w:val="26"/>
        </w:rPr>
      </w:pPr>
      <w:r>
        <w:rPr>
          <w:color w:val="000000"/>
          <w:spacing w:val="2"/>
          <w:sz w:val="26"/>
          <w:szCs w:val="26"/>
        </w:rPr>
        <w:t>Рекомендовать к внедрению предложенные и разработанные в РЦЦС и</w:t>
      </w:r>
      <w:r>
        <w:rPr>
          <w:color w:val="000000"/>
          <w:spacing w:val="2"/>
          <w:sz w:val="26"/>
          <w:szCs w:val="26"/>
        </w:rPr>
        <w:br/>
      </w:r>
      <w:r>
        <w:rPr>
          <w:color w:val="000000"/>
          <w:spacing w:val="-1"/>
          <w:sz w:val="26"/>
          <w:szCs w:val="26"/>
        </w:rPr>
        <w:t>"КО-ИНВЕСТ" "Методические рекомендации по регистрации и расчету уровня</w:t>
      </w:r>
      <w:r>
        <w:rPr>
          <w:color w:val="000000"/>
          <w:spacing w:val="-1"/>
          <w:sz w:val="26"/>
          <w:szCs w:val="26"/>
        </w:rPr>
        <w:br/>
      </w:r>
      <w:r>
        <w:rPr>
          <w:color w:val="000000"/>
          <w:spacing w:val="-3"/>
          <w:sz w:val="26"/>
          <w:szCs w:val="26"/>
        </w:rPr>
        <w:t>стоимости строительства в регионах".</w:t>
      </w:r>
    </w:p>
    <w:p w:rsidR="007D3551" w:rsidRDefault="007D3551" w:rsidP="009510B5">
      <w:pPr>
        <w:numPr>
          <w:ilvl w:val="0"/>
          <w:numId w:val="126"/>
        </w:numPr>
        <w:shd w:val="clear" w:color="auto" w:fill="FFFFFF"/>
        <w:tabs>
          <w:tab w:val="left" w:pos="702"/>
        </w:tabs>
        <w:spacing w:after="320" w:line="279" w:lineRule="exact"/>
        <w:ind w:firstLine="446"/>
        <w:rPr>
          <w:color w:val="000000"/>
          <w:spacing w:val="-12"/>
          <w:sz w:val="26"/>
          <w:szCs w:val="26"/>
        </w:rPr>
      </w:pPr>
      <w:r>
        <w:rPr>
          <w:color w:val="000000"/>
          <w:spacing w:val="-3"/>
          <w:sz w:val="26"/>
          <w:szCs w:val="26"/>
        </w:rPr>
        <w:t>Рекомендовать Дорожкину В.Р. выступить по рассмотренным вопросам на</w:t>
      </w:r>
      <w:r>
        <w:rPr>
          <w:color w:val="000000"/>
          <w:spacing w:val="-3"/>
          <w:sz w:val="26"/>
          <w:szCs w:val="26"/>
        </w:rPr>
        <w:br/>
      </w:r>
      <w:r>
        <w:rPr>
          <w:color w:val="000000"/>
          <w:spacing w:val="-4"/>
          <w:sz w:val="26"/>
          <w:szCs w:val="26"/>
        </w:rPr>
        <w:t>коллегии Госстроя РФ.</w:t>
      </w:r>
    </w:p>
    <w:p w:rsidR="007D3551" w:rsidRDefault="007D3551" w:rsidP="009510B5">
      <w:pPr>
        <w:numPr>
          <w:ilvl w:val="0"/>
          <w:numId w:val="126"/>
        </w:numPr>
        <w:shd w:val="clear" w:color="auto" w:fill="FFFFFF"/>
        <w:tabs>
          <w:tab w:val="left" w:pos="702"/>
        </w:tabs>
        <w:spacing w:after="320" w:line="279" w:lineRule="exact"/>
        <w:ind w:firstLine="446"/>
        <w:rPr>
          <w:color w:val="000000"/>
          <w:spacing w:val="-12"/>
          <w:sz w:val="26"/>
          <w:szCs w:val="26"/>
        </w:rPr>
        <w:sectPr w:rsidR="007D3551">
          <w:type w:val="continuous"/>
          <w:pgSz w:w="11909" w:h="16834"/>
          <w:pgMar w:top="1440" w:right="1295" w:bottom="720" w:left="1731" w:header="720" w:footer="720" w:gutter="0"/>
          <w:cols w:space="60"/>
          <w:noEndnote/>
        </w:sectPr>
      </w:pPr>
    </w:p>
    <w:p w:rsidR="007D3551" w:rsidRDefault="006634D1">
      <w:pPr>
        <w:shd w:val="clear" w:color="auto" w:fill="FFFFFF"/>
        <w:spacing w:before="9" w:line="567" w:lineRule="exact"/>
        <w:ind w:left="5"/>
      </w:pPr>
      <w:r>
        <w:rPr>
          <w:noProof/>
        </w:rPr>
        <w:pict>
          <v:shape id="_x0000_s1712" type="#_x0000_t75" style="position:absolute;left:0;text-align:left;margin-left:11.95pt;margin-top:17.35pt;width:251.55pt;height:100.8pt;z-index:-251308544;mso-wrap-edited:f;mso-wrap-distance-left:0;mso-wrap-distance-right:0;mso-position-horizontal-relative:margin" wrapcoords="12055 0 12055 9642 0 9642 0 18803 10510 18803 10510 21600 21600 21600 21600 18803 21600 18803 21600 9642 21600 9642 21600 0 12055 0">
            <v:imagedata r:id="rId41" o:title="" grayscale="t"/>
            <w10:wrap type="through" anchorx="margin"/>
          </v:shape>
        </w:pict>
      </w:r>
      <w:r w:rsidR="007D3551">
        <w:rPr>
          <w:b/>
          <w:bCs/>
          <w:color w:val="000000"/>
          <w:spacing w:val="-4"/>
          <w:sz w:val="26"/>
          <w:szCs w:val="26"/>
        </w:rPr>
        <w:t xml:space="preserve">Президент Правления </w:t>
      </w:r>
      <w:r w:rsidR="007D3551">
        <w:rPr>
          <w:b/>
          <w:bCs/>
          <w:color w:val="000000"/>
          <w:spacing w:val="-6"/>
          <w:sz w:val="26"/>
          <w:szCs w:val="26"/>
        </w:rPr>
        <w:t>Ответственный секретарь</w:t>
      </w:r>
    </w:p>
    <w:p w:rsidR="007D3551" w:rsidRDefault="007D3551">
      <w:pPr>
        <w:shd w:val="clear" w:color="auto" w:fill="FFFFFF"/>
        <w:spacing w:line="567" w:lineRule="exact"/>
        <w:ind w:left="41"/>
      </w:pPr>
      <w:r>
        <w:br w:type="column"/>
      </w:r>
      <w:r>
        <w:rPr>
          <w:b/>
          <w:bCs/>
          <w:color w:val="000000"/>
          <w:spacing w:val="-5"/>
          <w:sz w:val="26"/>
          <w:szCs w:val="26"/>
        </w:rPr>
        <w:t xml:space="preserve">Дидковский В.М. </w:t>
      </w:r>
      <w:r>
        <w:rPr>
          <w:b/>
          <w:bCs/>
          <w:color w:val="000000"/>
          <w:spacing w:val="-3"/>
          <w:sz w:val="26"/>
          <w:szCs w:val="26"/>
        </w:rPr>
        <w:t>Березина Т.Х.</w:t>
      </w:r>
    </w:p>
    <w:p w:rsidR="007D3551" w:rsidRDefault="007D3551">
      <w:pPr>
        <w:shd w:val="clear" w:color="auto" w:fill="FFFFFF"/>
        <w:spacing w:line="567" w:lineRule="exact"/>
        <w:ind w:left="41"/>
        <w:sectPr w:rsidR="007D3551">
          <w:type w:val="continuous"/>
          <w:pgSz w:w="11909" w:h="16834"/>
          <w:pgMar w:top="1440" w:right="1646" w:bottom="720" w:left="2186" w:header="720" w:footer="720" w:gutter="0"/>
          <w:cols w:num="2" w:space="720" w:equalWidth="0">
            <w:col w:w="3028" w:space="3033"/>
            <w:col w:w="2016"/>
          </w:cols>
          <w:noEndnote/>
        </w:sectPr>
      </w:pPr>
    </w:p>
    <w:p w:rsidR="007D3551" w:rsidRDefault="006634D1">
      <w:pPr>
        <w:shd w:val="clear" w:color="auto" w:fill="FFFFFF"/>
        <w:spacing w:line="387" w:lineRule="exact"/>
      </w:pPr>
      <w:r>
        <w:rPr>
          <w:noProof/>
        </w:rPr>
        <w:pict>
          <v:shape id="_x0000_s1713" type="#_x0000_t75" style="position:absolute;margin-left:-168.75pt;margin-top:12.6pt;width:171.45pt;height:102.15pt;z-index:-251307520;mso-wrap-edited:f;mso-wrap-distance-left:0;mso-wrap-distance-right:0" wrapcoords="0 0 0 5423 0 5423 0 21600 21259 21600 21259 5423 21600 5423 21600 0 0 0">
            <v:imagedata r:id="rId42" o:title="" grayscale="t"/>
            <w10:wrap type="through"/>
          </v:shape>
        </w:pict>
      </w:r>
      <w:r w:rsidR="007D3551">
        <w:rPr>
          <w:color w:val="000000"/>
          <w:spacing w:val="-5"/>
          <w:sz w:val="24"/>
          <w:szCs w:val="24"/>
        </w:rPr>
        <w:t xml:space="preserve">Утверждаю </w:t>
      </w:r>
      <w:r w:rsidR="007D3551">
        <w:rPr>
          <w:color w:val="000000"/>
          <w:spacing w:val="-3"/>
          <w:sz w:val="24"/>
          <w:szCs w:val="24"/>
        </w:rPr>
        <w:t xml:space="preserve">оректор ВГАСА </w:t>
      </w:r>
      <w:r w:rsidR="007D3551">
        <w:rPr>
          <w:color w:val="000000"/>
          <w:spacing w:val="-12"/>
          <w:sz w:val="24"/>
          <w:szCs w:val="24"/>
        </w:rPr>
        <w:t xml:space="preserve">.^ЁгМГЧернышев </w:t>
      </w:r>
      <w:r w:rsidR="007D3551">
        <w:rPr>
          <w:color w:val="000000"/>
          <w:spacing w:val="-10"/>
          <w:sz w:val="24"/>
          <w:szCs w:val="24"/>
        </w:rPr>
        <w:t>1999 г.</w:t>
      </w:r>
    </w:p>
    <w:p w:rsidR="007D3551" w:rsidRDefault="007D3551">
      <w:pPr>
        <w:shd w:val="clear" w:color="auto" w:fill="FFFFFF"/>
        <w:spacing w:line="387" w:lineRule="exact"/>
        <w:sectPr w:rsidR="007D3551">
          <w:pgSz w:w="11909" w:h="16834"/>
          <w:pgMar w:top="1440" w:right="1693" w:bottom="720" w:left="8511" w:header="720" w:footer="720" w:gutter="0"/>
          <w:cols w:space="60"/>
          <w:noEndnote/>
        </w:sectPr>
      </w:pPr>
    </w:p>
    <w:p w:rsidR="007D3551" w:rsidRDefault="007D3551">
      <w:pPr>
        <w:shd w:val="clear" w:color="auto" w:fill="FFFFFF"/>
        <w:spacing w:before="279" w:line="387" w:lineRule="exact"/>
        <w:ind w:left="1697" w:right="1724"/>
        <w:jc w:val="center"/>
      </w:pPr>
      <w:r>
        <w:rPr>
          <w:color w:val="000000"/>
          <w:spacing w:val="4"/>
          <w:sz w:val="24"/>
          <w:szCs w:val="24"/>
        </w:rPr>
        <w:t xml:space="preserve">АКТ </w:t>
      </w:r>
      <w:r>
        <w:rPr>
          <w:color w:val="000000"/>
          <w:spacing w:val="2"/>
          <w:sz w:val="24"/>
          <w:szCs w:val="24"/>
        </w:rPr>
        <w:t>о внедрении научно-исследовательских разработок</w:t>
      </w:r>
    </w:p>
    <w:p w:rsidR="007D3551" w:rsidRDefault="007D3551">
      <w:pPr>
        <w:shd w:val="clear" w:color="auto" w:fill="FFFFFF"/>
        <w:spacing w:before="1157" w:after="1562" w:line="387" w:lineRule="exact"/>
        <w:ind w:firstLine="693"/>
        <w:jc w:val="both"/>
      </w:pPr>
      <w:r>
        <w:rPr>
          <w:color w:val="000000"/>
          <w:spacing w:val="-2"/>
          <w:sz w:val="24"/>
          <w:szCs w:val="24"/>
        </w:rPr>
        <w:t xml:space="preserve">Научно-методические разработки и учебные пособия, выполненные доцентом </w:t>
      </w:r>
      <w:r>
        <w:rPr>
          <w:color w:val="000000"/>
          <w:spacing w:val="-3"/>
          <w:sz w:val="24"/>
          <w:szCs w:val="24"/>
        </w:rPr>
        <w:t xml:space="preserve">кафедры «Экономики и управления строительством» Воронежской государственной </w:t>
      </w:r>
      <w:r>
        <w:rPr>
          <w:color w:val="000000"/>
          <w:spacing w:val="-1"/>
          <w:sz w:val="24"/>
          <w:szCs w:val="24"/>
        </w:rPr>
        <w:t xml:space="preserve">архитектурно-строительной академии Дорожкиным В.Р. по методам регистрации и расчета стоимости строительства в текущем уровне цен и индексов цен к 1991г.; по </w:t>
      </w:r>
      <w:r>
        <w:rPr>
          <w:color w:val="000000"/>
          <w:spacing w:val="9"/>
          <w:sz w:val="24"/>
          <w:szCs w:val="24"/>
        </w:rPr>
        <w:t xml:space="preserve">оценке точности стоимостных расчетов на разных фазах осуществления </w:t>
      </w:r>
      <w:r>
        <w:rPr>
          <w:color w:val="000000"/>
          <w:spacing w:val="-1"/>
          <w:sz w:val="24"/>
          <w:szCs w:val="24"/>
        </w:rPr>
        <w:t xml:space="preserve">инвестиционного проекта; по созданию Системы управления стоимостью и Системы </w:t>
      </w:r>
      <w:r>
        <w:rPr>
          <w:color w:val="000000"/>
          <w:spacing w:val="-2"/>
          <w:sz w:val="24"/>
          <w:szCs w:val="24"/>
        </w:rPr>
        <w:t xml:space="preserve">укрупненных показателей; по организации и проведению подрядных торгов и расчету </w:t>
      </w:r>
      <w:r>
        <w:rPr>
          <w:color w:val="000000"/>
          <w:spacing w:val="-1"/>
          <w:sz w:val="24"/>
          <w:szCs w:val="24"/>
        </w:rPr>
        <w:t xml:space="preserve">стоимости предмета торгов - используются в учебном процессе и в дипломном </w:t>
      </w:r>
      <w:r>
        <w:rPr>
          <w:color w:val="000000"/>
          <w:spacing w:val="-3"/>
          <w:sz w:val="24"/>
          <w:szCs w:val="24"/>
        </w:rPr>
        <w:t>проектировании при подготовке инженеров-экономистов.</w:t>
      </w:r>
    </w:p>
    <w:p w:rsidR="007D3551" w:rsidRDefault="007D3551">
      <w:pPr>
        <w:shd w:val="clear" w:color="auto" w:fill="FFFFFF"/>
        <w:spacing w:before="1157" w:after="1562" w:line="387" w:lineRule="exact"/>
        <w:ind w:firstLine="693"/>
        <w:jc w:val="both"/>
        <w:sectPr w:rsidR="007D3551">
          <w:type w:val="continuous"/>
          <w:pgSz w:w="11909" w:h="16834"/>
          <w:pgMar w:top="1440" w:right="1670" w:bottom="720" w:left="1379" w:header="720" w:footer="720" w:gutter="0"/>
          <w:cols w:space="60"/>
          <w:noEndnote/>
        </w:sectPr>
      </w:pPr>
    </w:p>
    <w:p w:rsidR="007D3551" w:rsidRDefault="006634D1">
      <w:pPr>
        <w:spacing w:line="1" w:lineRule="exact"/>
        <w:rPr>
          <w:rFonts w:ascii="Courier New" w:hAnsi="Courier New"/>
          <w:sz w:val="2"/>
          <w:szCs w:val="2"/>
        </w:rPr>
      </w:pPr>
      <w:r>
        <w:rPr>
          <w:noProof/>
        </w:rPr>
        <w:pict>
          <v:line id="_x0000_s1714" style="position:absolute;z-index:252009984;mso-position-horizontal-relative:margin" from="211.95pt,-45pt" to="441.9pt,-45pt" o:allowincell="f" strokeweight=".25pt">
            <w10:wrap anchorx="margin"/>
          </v:line>
        </w:pict>
      </w:r>
    </w:p>
    <w:p w:rsidR="007D3551" w:rsidRDefault="006634D1">
      <w:pPr>
        <w:framePr w:h="603" w:hSpace="36" w:wrap="notBeside" w:vAnchor="text" w:hAnchor="margin" w:x="4510" w:y="703"/>
        <w:rPr>
          <w:rFonts w:ascii="Courier New" w:hAnsi="Courier New"/>
          <w:sz w:val="24"/>
          <w:szCs w:val="24"/>
        </w:rPr>
      </w:pPr>
      <w:r>
        <w:rPr>
          <w:rFonts w:ascii="Courier New" w:hAnsi="Courier New"/>
          <w:sz w:val="24"/>
          <w:szCs w:val="24"/>
        </w:rPr>
        <w:pict>
          <v:shape id="_x0000_i1051" type="#_x0000_t75" style="width:86.25pt;height:30pt">
            <v:imagedata r:id="rId43" o:title=""/>
          </v:shape>
        </w:pict>
      </w:r>
    </w:p>
    <w:p w:rsidR="007D3551" w:rsidRDefault="007D3551">
      <w:pPr>
        <w:shd w:val="clear" w:color="auto" w:fill="FFFFFF"/>
        <w:spacing w:line="387" w:lineRule="exact"/>
        <w:ind w:left="5"/>
      </w:pPr>
      <w:r>
        <w:rPr>
          <w:color w:val="000000"/>
          <w:spacing w:val="-3"/>
          <w:sz w:val="24"/>
          <w:szCs w:val="24"/>
        </w:rPr>
        <w:t>Заведующий кафедрой</w:t>
      </w:r>
    </w:p>
    <w:p w:rsidR="007D3551" w:rsidRDefault="007D3551">
      <w:pPr>
        <w:shd w:val="clear" w:color="auto" w:fill="FFFFFF"/>
        <w:spacing w:line="387" w:lineRule="exact"/>
      </w:pPr>
      <w:r>
        <w:rPr>
          <w:color w:val="000000"/>
          <w:spacing w:val="-4"/>
          <w:sz w:val="24"/>
          <w:szCs w:val="24"/>
        </w:rPr>
        <w:t>"Экономики и управления строительством'</w:t>
      </w:r>
    </w:p>
    <w:p w:rsidR="007D3551" w:rsidRDefault="007D3551">
      <w:pPr>
        <w:shd w:val="clear" w:color="auto" w:fill="FFFFFF"/>
        <w:spacing w:line="387" w:lineRule="exact"/>
        <w:ind w:left="5"/>
      </w:pPr>
      <w:r>
        <w:rPr>
          <w:color w:val="000000"/>
          <w:spacing w:val="-3"/>
          <w:sz w:val="24"/>
          <w:szCs w:val="24"/>
        </w:rPr>
        <w:t>ВГАСА, профессор</w:t>
      </w:r>
    </w:p>
    <w:p w:rsidR="007D3551" w:rsidRDefault="007D3551">
      <w:pPr>
        <w:shd w:val="clear" w:color="auto" w:fill="FFFFFF"/>
        <w:spacing w:before="864"/>
      </w:pPr>
      <w:r>
        <w:br w:type="column"/>
      </w:r>
      <w:r>
        <w:rPr>
          <w:color w:val="000000"/>
          <w:spacing w:val="-6"/>
          <w:sz w:val="24"/>
          <w:szCs w:val="24"/>
        </w:rPr>
        <w:t>В.В. Гасилов</w:t>
      </w:r>
    </w:p>
    <w:p w:rsidR="007D3551" w:rsidRDefault="007D3551">
      <w:pPr>
        <w:shd w:val="clear" w:color="auto" w:fill="FFFFFF"/>
        <w:spacing w:before="864"/>
        <w:sectPr w:rsidR="007D3551">
          <w:type w:val="continuous"/>
          <w:pgSz w:w="11909" w:h="16834"/>
          <w:pgMar w:top="1440" w:right="1756" w:bottom="720" w:left="2085" w:header="720" w:footer="720" w:gutter="0"/>
          <w:cols w:num="2" w:space="720" w:equalWidth="0">
            <w:col w:w="4320" w:space="2462"/>
            <w:col w:w="1287"/>
          </w:cols>
          <w:noEndnote/>
        </w:sectPr>
      </w:pPr>
    </w:p>
    <w:p w:rsidR="007D3551" w:rsidRDefault="006634D1">
      <w:pPr>
        <w:ind w:left="1908" w:right="6440"/>
        <w:rPr>
          <w:rFonts w:ascii="Courier New" w:hAnsi="Courier New"/>
          <w:sz w:val="24"/>
          <w:szCs w:val="24"/>
        </w:rPr>
      </w:pPr>
      <w:r>
        <w:rPr>
          <w:rFonts w:ascii="Courier New" w:hAnsi="Courier New"/>
          <w:sz w:val="24"/>
          <w:szCs w:val="24"/>
        </w:rPr>
        <w:pict>
          <v:shape id="_x0000_i1052" type="#_x0000_t75" style="width:42.75pt;height:44.25pt">
            <v:imagedata r:id="rId44" o:title=""/>
          </v:shape>
        </w:pict>
      </w:r>
    </w:p>
    <w:p w:rsidR="007D3551" w:rsidRDefault="007D3551">
      <w:pPr>
        <w:shd w:val="clear" w:color="auto" w:fill="FFFFFF"/>
        <w:tabs>
          <w:tab w:val="left" w:pos="5076"/>
        </w:tabs>
        <w:spacing w:before="5"/>
        <w:ind w:left="491"/>
      </w:pPr>
      <w:r>
        <w:rPr>
          <w:color w:val="000000"/>
          <w:spacing w:val="-9"/>
          <w:sz w:val="26"/>
          <w:szCs w:val="26"/>
        </w:rPr>
        <w:t>ГОСУДАРСТВЕННЫЙ КОМИТЕТ</w:t>
      </w:r>
      <w:r>
        <w:rPr>
          <w:color w:val="000000"/>
          <w:sz w:val="26"/>
          <w:szCs w:val="26"/>
        </w:rPr>
        <w:tab/>
      </w:r>
      <w:r>
        <w:rPr>
          <w:color w:val="000000"/>
          <w:spacing w:val="-7"/>
          <w:sz w:val="26"/>
          <w:szCs w:val="26"/>
        </w:rPr>
        <w:t>Администрация Воронежской области</w:t>
      </w:r>
    </w:p>
    <w:p w:rsidR="007D3551" w:rsidRDefault="007D3551">
      <w:pPr>
        <w:shd w:val="clear" w:color="auto" w:fill="FFFFFF"/>
        <w:tabs>
          <w:tab w:val="left" w:pos="5454"/>
        </w:tabs>
        <w:ind w:left="747"/>
      </w:pPr>
      <w:r>
        <w:rPr>
          <w:color w:val="000000"/>
          <w:spacing w:val="-9"/>
          <w:sz w:val="26"/>
          <w:szCs w:val="26"/>
        </w:rPr>
        <w:t>РОССИЙСКОЙ ФЕДЕРАЦИИ</w:t>
      </w:r>
      <w:r>
        <w:rPr>
          <w:color w:val="000000"/>
          <w:sz w:val="26"/>
          <w:szCs w:val="26"/>
        </w:rPr>
        <w:tab/>
      </w:r>
      <w:r>
        <w:rPr>
          <w:color w:val="000000"/>
          <w:spacing w:val="-6"/>
          <w:sz w:val="26"/>
          <w:szCs w:val="26"/>
        </w:rPr>
        <w:t>394000, Воронеж, пл. Ленина, 1</w:t>
      </w:r>
    </w:p>
    <w:p w:rsidR="007D3551" w:rsidRDefault="007D3551">
      <w:pPr>
        <w:shd w:val="clear" w:color="auto" w:fill="FFFFFF"/>
        <w:spacing w:before="9" w:line="279" w:lineRule="exact"/>
        <w:ind w:left="707" w:right="4860" w:firstLine="585"/>
      </w:pPr>
      <w:r>
        <w:rPr>
          <w:color w:val="000000"/>
          <w:spacing w:val="-7"/>
          <w:sz w:val="26"/>
          <w:szCs w:val="26"/>
        </w:rPr>
        <w:t xml:space="preserve">ПО ЖИЛИЩНОЙ И </w:t>
      </w:r>
      <w:r>
        <w:rPr>
          <w:color w:val="000000"/>
          <w:spacing w:val="-9"/>
          <w:sz w:val="26"/>
          <w:szCs w:val="26"/>
        </w:rPr>
        <w:t>СТРОИТЕЛЬНОЙ ПОЛИТИКЕ</w:t>
      </w:r>
    </w:p>
    <w:p w:rsidR="007D3551" w:rsidRDefault="007D3551">
      <w:pPr>
        <w:shd w:val="clear" w:color="auto" w:fill="FFFFFF"/>
        <w:spacing w:before="171"/>
        <w:ind w:left="819"/>
      </w:pPr>
      <w:r>
        <w:rPr>
          <w:b/>
          <w:bCs/>
          <w:color w:val="000000"/>
          <w:spacing w:val="15"/>
          <w:sz w:val="28"/>
          <w:szCs w:val="28"/>
        </w:rPr>
        <w:t>ГОССТРОЙ РОССИИ</w:t>
      </w:r>
    </w:p>
    <w:p w:rsidR="007D3551" w:rsidRDefault="007D3551">
      <w:pPr>
        <w:shd w:val="clear" w:color="auto" w:fill="FFFFFF"/>
        <w:tabs>
          <w:tab w:val="left" w:leader="underscore" w:pos="1877"/>
          <w:tab w:val="left" w:leader="underscore" w:pos="4667"/>
        </w:tabs>
        <w:spacing w:before="167" w:line="266" w:lineRule="exact"/>
        <w:ind w:left="153" w:right="4374"/>
      </w:pPr>
      <w:r>
        <w:rPr>
          <w:color w:val="000000"/>
          <w:spacing w:val="-14"/>
          <w:sz w:val="24"/>
          <w:szCs w:val="24"/>
        </w:rPr>
        <w:t>117987, ГСН-1, Москва, ул. Строителей, 8, корп. 2</w:t>
      </w:r>
      <w:r>
        <w:rPr>
          <w:color w:val="000000"/>
          <w:spacing w:val="-14"/>
          <w:sz w:val="24"/>
          <w:szCs w:val="24"/>
        </w:rPr>
        <w:br/>
      </w:r>
      <w:r>
        <w:rPr>
          <w:color w:val="000000"/>
          <w:spacing w:val="-3"/>
          <w:sz w:val="24"/>
          <w:szCs w:val="24"/>
          <w:u w:val="single"/>
        </w:rPr>
        <w:t>19.01.98</w:t>
      </w:r>
      <w:r>
        <w:rPr>
          <w:color w:val="000000"/>
          <w:sz w:val="24"/>
          <w:szCs w:val="24"/>
          <w:u w:val="single"/>
        </w:rPr>
        <w:tab/>
      </w:r>
      <w:r>
        <w:rPr>
          <w:color w:val="000000"/>
          <w:spacing w:val="2"/>
          <w:sz w:val="24"/>
          <w:szCs w:val="24"/>
        </w:rPr>
        <w:t>№     ВБ-29-12/12</w:t>
      </w:r>
      <w:r>
        <w:rPr>
          <w:color w:val="000000"/>
          <w:sz w:val="24"/>
          <w:szCs w:val="24"/>
        </w:rPr>
        <w:tab/>
      </w:r>
      <w:r>
        <w:rPr>
          <w:color w:val="000000"/>
          <w:sz w:val="24"/>
          <w:szCs w:val="24"/>
          <w:vertAlign w:val="subscript"/>
          <w:lang w:val="en-US"/>
        </w:rPr>
        <w:t>t</w:t>
      </w:r>
    </w:p>
    <w:p w:rsidR="007D3551" w:rsidRDefault="007D3551">
      <w:pPr>
        <w:shd w:val="clear" w:color="auto" w:fill="FFFFFF"/>
        <w:spacing w:before="275"/>
        <w:ind w:left="5"/>
      </w:pPr>
      <w:r>
        <w:rPr>
          <w:color w:val="000000"/>
          <w:spacing w:val="6"/>
          <w:sz w:val="24"/>
          <w:szCs w:val="24"/>
        </w:rPr>
        <w:t>На  №05-9/1810   от   01.</w:t>
      </w:r>
      <w:r>
        <w:rPr>
          <w:color w:val="000000"/>
          <w:spacing w:val="6"/>
          <w:sz w:val="24"/>
          <w:szCs w:val="24"/>
          <w:u w:val="single"/>
        </w:rPr>
        <w:t>12.97</w:t>
      </w:r>
    </w:p>
    <w:p w:rsidR="007D3551" w:rsidRDefault="007D3551">
      <w:pPr>
        <w:shd w:val="clear" w:color="auto" w:fill="FFFFFF"/>
        <w:spacing w:before="761" w:line="356" w:lineRule="exact"/>
        <w:ind w:left="9" w:right="5346"/>
      </w:pPr>
      <w:r>
        <w:rPr>
          <w:color w:val="000000"/>
          <w:spacing w:val="-7"/>
          <w:sz w:val="26"/>
          <w:szCs w:val="26"/>
        </w:rPr>
        <w:t xml:space="preserve">О применении Каталога стоимости </w:t>
      </w:r>
      <w:r>
        <w:rPr>
          <w:color w:val="000000"/>
          <w:spacing w:val="-5"/>
          <w:sz w:val="26"/>
          <w:szCs w:val="26"/>
        </w:rPr>
        <w:t>строительства ТСН 81-98 Вж</w:t>
      </w:r>
    </w:p>
    <w:p w:rsidR="007D3551" w:rsidRDefault="007D3551">
      <w:pPr>
        <w:shd w:val="clear" w:color="auto" w:fill="FFFFFF"/>
        <w:spacing w:before="360" w:line="356" w:lineRule="exact"/>
        <w:ind w:left="9" w:right="482" w:firstLine="432"/>
        <w:jc w:val="both"/>
      </w:pPr>
      <w:r>
        <w:rPr>
          <w:color w:val="000000"/>
          <w:spacing w:val="-5"/>
          <w:sz w:val="26"/>
          <w:szCs w:val="26"/>
        </w:rPr>
        <w:t>Госстрой России рассмотрел предложения Администрации Воронежской области по переходу на новую сметно-нормативную базу в строительстве и со</w:t>
      </w:r>
      <w:r>
        <w:rPr>
          <w:color w:val="000000"/>
          <w:spacing w:val="-5"/>
          <w:sz w:val="26"/>
          <w:szCs w:val="26"/>
        </w:rPr>
        <w:softHyphen/>
      </w:r>
      <w:r>
        <w:rPr>
          <w:color w:val="000000"/>
          <w:spacing w:val="-10"/>
          <w:sz w:val="26"/>
          <w:szCs w:val="26"/>
        </w:rPr>
        <w:t>общает.</w:t>
      </w:r>
    </w:p>
    <w:p w:rsidR="007D3551" w:rsidRDefault="007D3551">
      <w:pPr>
        <w:shd w:val="clear" w:color="auto" w:fill="FFFFFF"/>
        <w:spacing w:before="5" w:after="1368" w:line="356" w:lineRule="exact"/>
        <w:ind w:right="482" w:firstLine="441"/>
        <w:jc w:val="both"/>
      </w:pPr>
      <w:r>
        <w:rPr>
          <w:color w:val="000000"/>
          <w:spacing w:val="-5"/>
          <w:sz w:val="26"/>
          <w:szCs w:val="26"/>
        </w:rPr>
        <w:t>Учитывая положительный опыт работы в регионе, Госстрой России под</w:t>
      </w:r>
      <w:r>
        <w:rPr>
          <w:color w:val="000000"/>
          <w:spacing w:val="-5"/>
          <w:sz w:val="26"/>
          <w:szCs w:val="26"/>
        </w:rPr>
        <w:softHyphen/>
        <w:t>держивает применение на территории Воронежской области в качестве террито</w:t>
      </w:r>
      <w:r>
        <w:rPr>
          <w:color w:val="000000"/>
          <w:spacing w:val="-5"/>
          <w:sz w:val="26"/>
          <w:szCs w:val="26"/>
        </w:rPr>
        <w:softHyphen/>
      </w:r>
      <w:r>
        <w:rPr>
          <w:color w:val="000000"/>
          <w:spacing w:val="-3"/>
          <w:sz w:val="26"/>
          <w:szCs w:val="26"/>
        </w:rPr>
        <w:t xml:space="preserve">риальных сметных нормативов «Каталога стоимости строительства по видам </w:t>
      </w:r>
      <w:r>
        <w:rPr>
          <w:color w:val="000000"/>
          <w:spacing w:val="-5"/>
          <w:sz w:val="26"/>
          <w:szCs w:val="26"/>
        </w:rPr>
        <w:t>работ Воронежской области (ТСН 81-98 Вж)» и программно-методического комплекса (ПМК) «ПВР-93», базирующегося на федеральных укрупненных нормативах сборниках по видам работ (ПВР) и Сборнике УПБС ВР, утвержден</w:t>
      </w:r>
      <w:r>
        <w:rPr>
          <w:color w:val="000000"/>
          <w:spacing w:val="-5"/>
          <w:sz w:val="26"/>
          <w:szCs w:val="26"/>
        </w:rPr>
        <w:softHyphen/>
        <w:t>ных Госстроем России в 1993 году.</w:t>
      </w:r>
    </w:p>
    <w:p w:rsidR="007D3551" w:rsidRDefault="007D3551">
      <w:pPr>
        <w:shd w:val="clear" w:color="auto" w:fill="FFFFFF"/>
        <w:spacing w:before="5" w:after="1368" w:line="356" w:lineRule="exact"/>
        <w:ind w:right="482" w:firstLine="441"/>
        <w:jc w:val="both"/>
        <w:sectPr w:rsidR="007D3551">
          <w:pgSz w:w="11909" w:h="16834"/>
          <w:pgMar w:top="1440" w:right="933" w:bottom="720" w:left="1774" w:header="720" w:footer="720" w:gutter="0"/>
          <w:cols w:space="60"/>
          <w:noEndnote/>
        </w:sectPr>
      </w:pPr>
    </w:p>
    <w:p w:rsidR="007D3551" w:rsidRDefault="006634D1">
      <w:pPr>
        <w:framePr w:h="1629" w:hSpace="10080" w:wrap="notBeside" w:vAnchor="text" w:hAnchor="margin" w:x="4663" w:y="1"/>
        <w:rPr>
          <w:rFonts w:ascii="Courier New" w:hAnsi="Courier New"/>
          <w:sz w:val="24"/>
          <w:szCs w:val="24"/>
        </w:rPr>
      </w:pPr>
      <w:r>
        <w:rPr>
          <w:rFonts w:ascii="Courier New" w:hAnsi="Courier New"/>
          <w:sz w:val="24"/>
          <w:szCs w:val="24"/>
        </w:rPr>
        <w:pict>
          <v:shape id="_x0000_i1053" type="#_x0000_t75" style="width:105pt;height:81.75pt">
            <v:imagedata r:id="rId45" o:title=""/>
          </v:shape>
        </w:pict>
      </w:r>
    </w:p>
    <w:p w:rsidR="007D3551" w:rsidRDefault="007D3551">
      <w:pPr>
        <w:framePr w:w="8033" w:h="671" w:hRule="exact" w:hSpace="10080" w:wrap="notBeside" w:vAnchor="text" w:hAnchor="margin" w:x="451" w:y="64"/>
        <w:shd w:val="clear" w:color="auto" w:fill="FFFFFF"/>
      </w:pPr>
      <w:r>
        <w:rPr>
          <w:color w:val="000000"/>
          <w:spacing w:val="-5"/>
          <w:sz w:val="26"/>
          <w:szCs w:val="26"/>
        </w:rPr>
        <w:t>Заместитель Председателя</w:t>
      </w:r>
    </w:p>
    <w:p w:rsidR="007D3551" w:rsidRDefault="007D3551">
      <w:pPr>
        <w:framePr w:w="8033" w:h="671" w:hRule="exact" w:hSpace="10080" w:wrap="notBeside" w:vAnchor="text" w:hAnchor="margin" w:x="451" w:y="64"/>
        <w:shd w:val="clear" w:color="auto" w:fill="FFFFFF"/>
        <w:tabs>
          <w:tab w:val="left" w:pos="4118"/>
        </w:tabs>
        <w:spacing w:before="68"/>
      </w:pPr>
      <w:r>
        <w:rPr>
          <w:color w:val="000000"/>
          <w:spacing w:val="-8"/>
          <w:sz w:val="26"/>
          <w:szCs w:val="26"/>
        </w:rPr>
        <w:t>Госстроя России</w:t>
      </w:r>
      <w:r>
        <w:rPr>
          <w:color w:val="000000"/>
          <w:sz w:val="26"/>
          <w:szCs w:val="26"/>
        </w:rPr>
        <w:tab/>
      </w:r>
      <w:r>
        <w:rPr>
          <w:i/>
          <w:iCs/>
          <w:color w:val="000000"/>
          <w:spacing w:val="6"/>
          <w:sz w:val="26"/>
          <w:szCs w:val="26"/>
        </w:rPr>
        <w:t>/ Р</w:t>
      </w:r>
      <w:r>
        <w:rPr>
          <w:b/>
          <w:bCs/>
          <w:i/>
          <w:iCs/>
          <w:color w:val="000000"/>
          <w:spacing w:val="6"/>
          <w:sz w:val="26"/>
          <w:szCs w:val="26"/>
        </w:rPr>
        <w:t xml:space="preserve">4А&lt;/6иМ,с&lt;        </w:t>
      </w:r>
      <w:r>
        <w:rPr>
          <w:color w:val="000000"/>
          <w:spacing w:val="6"/>
          <w:sz w:val="26"/>
          <w:szCs w:val="26"/>
        </w:rPr>
        <w:t>В.А. Балакин</w:t>
      </w:r>
    </w:p>
    <w:p w:rsidR="007D3551" w:rsidRDefault="007D3551">
      <w:pPr>
        <w:spacing w:line="1" w:lineRule="exact"/>
        <w:rPr>
          <w:rFonts w:ascii="Courier New" w:hAnsi="Courier New"/>
          <w:sz w:val="2"/>
          <w:szCs w:val="2"/>
        </w:rPr>
      </w:pPr>
      <w:bookmarkStart w:id="0" w:name="_GoBack"/>
      <w:bookmarkEnd w:id="0"/>
    </w:p>
    <w:sectPr w:rsidR="007D3551">
      <w:type w:val="continuous"/>
      <w:pgSz w:w="11909" w:h="16834"/>
      <w:pgMar w:top="1440" w:right="933" w:bottom="720" w:left="177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B8E3EC6"/>
    <w:lvl w:ilvl="0">
      <w:numFmt w:val="bullet"/>
      <w:lvlText w:val="*"/>
      <w:lvlJc w:val="left"/>
    </w:lvl>
  </w:abstractNum>
  <w:abstractNum w:abstractNumId="1">
    <w:nsid w:val="017A6254"/>
    <w:multiLevelType w:val="singleLevel"/>
    <w:tmpl w:val="EF66AC4A"/>
    <w:lvl w:ilvl="0">
      <w:start w:val="1"/>
      <w:numFmt w:val="decimal"/>
      <w:lvlText w:val="%1."/>
      <w:legacy w:legacy="1" w:legacySpace="0" w:legacyIndent="630"/>
      <w:lvlJc w:val="left"/>
      <w:rPr>
        <w:rFonts w:ascii="Times New Roman" w:hAnsi="Times New Roman" w:cs="Times New Roman" w:hint="default"/>
      </w:rPr>
    </w:lvl>
  </w:abstractNum>
  <w:abstractNum w:abstractNumId="2">
    <w:nsid w:val="023E2B0A"/>
    <w:multiLevelType w:val="singleLevel"/>
    <w:tmpl w:val="D43A5F36"/>
    <w:lvl w:ilvl="0">
      <w:start w:val="2"/>
      <w:numFmt w:val="decimal"/>
      <w:lvlText w:val="%1"/>
      <w:legacy w:legacy="1" w:legacySpace="0" w:legacyIndent="634"/>
      <w:lvlJc w:val="left"/>
      <w:rPr>
        <w:rFonts w:ascii="Courier New" w:hAnsi="Courier New" w:cs="Courier New" w:hint="default"/>
      </w:rPr>
    </w:lvl>
  </w:abstractNum>
  <w:abstractNum w:abstractNumId="3">
    <w:nsid w:val="0B34047E"/>
    <w:multiLevelType w:val="singleLevel"/>
    <w:tmpl w:val="F378FDFE"/>
    <w:lvl w:ilvl="0">
      <w:start w:val="1"/>
      <w:numFmt w:val="decimal"/>
      <w:lvlText w:val="%1."/>
      <w:legacy w:legacy="1" w:legacySpace="0" w:legacyIndent="176"/>
      <w:lvlJc w:val="left"/>
      <w:rPr>
        <w:rFonts w:ascii="Arial" w:hAnsi="Arial" w:cs="Arial" w:hint="default"/>
      </w:rPr>
    </w:lvl>
  </w:abstractNum>
  <w:abstractNum w:abstractNumId="4">
    <w:nsid w:val="0B86500F"/>
    <w:multiLevelType w:val="singleLevel"/>
    <w:tmpl w:val="24E85160"/>
    <w:lvl w:ilvl="0">
      <w:start w:val="5"/>
      <w:numFmt w:val="decimal"/>
      <w:lvlText w:val="%1."/>
      <w:legacy w:legacy="1" w:legacySpace="0" w:legacyIndent="284"/>
      <w:lvlJc w:val="left"/>
      <w:rPr>
        <w:rFonts w:ascii="Times New Roman" w:hAnsi="Times New Roman" w:cs="Times New Roman" w:hint="default"/>
      </w:rPr>
    </w:lvl>
  </w:abstractNum>
  <w:abstractNum w:abstractNumId="5">
    <w:nsid w:val="0BC070D5"/>
    <w:multiLevelType w:val="singleLevel"/>
    <w:tmpl w:val="DDF80776"/>
    <w:lvl w:ilvl="0">
      <w:start w:val="1"/>
      <w:numFmt w:val="decimal"/>
      <w:lvlText w:val="%1."/>
      <w:legacy w:legacy="1" w:legacySpace="0" w:legacyIndent="279"/>
      <w:lvlJc w:val="left"/>
      <w:rPr>
        <w:rFonts w:ascii="Times New Roman" w:hAnsi="Times New Roman" w:cs="Times New Roman" w:hint="default"/>
      </w:rPr>
    </w:lvl>
  </w:abstractNum>
  <w:abstractNum w:abstractNumId="6">
    <w:nsid w:val="0E1C6A3B"/>
    <w:multiLevelType w:val="singleLevel"/>
    <w:tmpl w:val="4C3268D2"/>
    <w:lvl w:ilvl="0">
      <w:start w:val="13"/>
      <w:numFmt w:val="decimal"/>
      <w:lvlText w:val="%1."/>
      <w:legacy w:legacy="1" w:legacySpace="0" w:legacyIndent="621"/>
      <w:lvlJc w:val="left"/>
      <w:rPr>
        <w:rFonts w:ascii="Times New Roman" w:hAnsi="Times New Roman" w:cs="Times New Roman" w:hint="default"/>
      </w:rPr>
    </w:lvl>
  </w:abstractNum>
  <w:abstractNum w:abstractNumId="7">
    <w:nsid w:val="0F613FEB"/>
    <w:multiLevelType w:val="singleLevel"/>
    <w:tmpl w:val="D71604B4"/>
    <w:lvl w:ilvl="0">
      <w:start w:val="134"/>
      <w:numFmt w:val="decimal"/>
      <w:lvlText w:val="%1."/>
      <w:legacy w:legacy="1" w:legacySpace="0" w:legacyIndent="684"/>
      <w:lvlJc w:val="left"/>
      <w:rPr>
        <w:rFonts w:ascii="Times New Roman" w:hAnsi="Times New Roman" w:cs="Times New Roman" w:hint="default"/>
      </w:rPr>
    </w:lvl>
  </w:abstractNum>
  <w:abstractNum w:abstractNumId="8">
    <w:nsid w:val="10025049"/>
    <w:multiLevelType w:val="singleLevel"/>
    <w:tmpl w:val="681EA2B2"/>
    <w:lvl w:ilvl="0">
      <w:start w:val="1"/>
      <w:numFmt w:val="decimal"/>
      <w:lvlText w:val="%1."/>
      <w:legacy w:legacy="1" w:legacySpace="0" w:legacyIndent="338"/>
      <w:lvlJc w:val="left"/>
      <w:rPr>
        <w:rFonts w:ascii="Times New Roman" w:hAnsi="Times New Roman" w:cs="Times New Roman" w:hint="default"/>
      </w:rPr>
    </w:lvl>
  </w:abstractNum>
  <w:abstractNum w:abstractNumId="9">
    <w:nsid w:val="106E0F60"/>
    <w:multiLevelType w:val="singleLevel"/>
    <w:tmpl w:val="1CEAA8C6"/>
    <w:lvl w:ilvl="0">
      <w:start w:val="2"/>
      <w:numFmt w:val="decimal"/>
      <w:lvlText w:val="%1."/>
      <w:legacy w:legacy="1" w:legacySpace="0" w:legacyIndent="283"/>
      <w:lvlJc w:val="left"/>
      <w:rPr>
        <w:rFonts w:ascii="Times New Roman" w:hAnsi="Times New Roman" w:cs="Times New Roman" w:hint="default"/>
      </w:rPr>
    </w:lvl>
  </w:abstractNum>
  <w:abstractNum w:abstractNumId="10">
    <w:nsid w:val="153D7536"/>
    <w:multiLevelType w:val="singleLevel"/>
    <w:tmpl w:val="F66C4ED2"/>
    <w:lvl w:ilvl="0">
      <w:start w:val="4"/>
      <w:numFmt w:val="decimal"/>
      <w:lvlText w:val="%1."/>
      <w:legacy w:legacy="1" w:legacySpace="0" w:legacyIndent="441"/>
      <w:lvlJc w:val="left"/>
      <w:rPr>
        <w:rFonts w:ascii="Times New Roman" w:hAnsi="Times New Roman" w:cs="Times New Roman" w:hint="default"/>
      </w:rPr>
    </w:lvl>
  </w:abstractNum>
  <w:abstractNum w:abstractNumId="11">
    <w:nsid w:val="161F4F4A"/>
    <w:multiLevelType w:val="singleLevel"/>
    <w:tmpl w:val="0130E680"/>
    <w:lvl w:ilvl="0">
      <w:start w:val="5"/>
      <w:numFmt w:val="decimal"/>
      <w:lvlText w:val="5.%1."/>
      <w:legacy w:legacy="1" w:legacySpace="0" w:legacyIndent="473"/>
      <w:lvlJc w:val="left"/>
      <w:rPr>
        <w:rFonts w:ascii="Times New Roman" w:hAnsi="Times New Roman" w:cs="Times New Roman" w:hint="default"/>
      </w:rPr>
    </w:lvl>
  </w:abstractNum>
  <w:abstractNum w:abstractNumId="12">
    <w:nsid w:val="16322436"/>
    <w:multiLevelType w:val="singleLevel"/>
    <w:tmpl w:val="5080B834"/>
    <w:lvl w:ilvl="0">
      <w:start w:val="1"/>
      <w:numFmt w:val="decimal"/>
      <w:lvlText w:val="%1."/>
      <w:legacy w:legacy="1" w:legacySpace="0" w:legacyIndent="274"/>
      <w:lvlJc w:val="left"/>
      <w:rPr>
        <w:rFonts w:ascii="Times New Roman" w:hAnsi="Times New Roman" w:cs="Times New Roman" w:hint="default"/>
      </w:rPr>
    </w:lvl>
  </w:abstractNum>
  <w:abstractNum w:abstractNumId="13">
    <w:nsid w:val="167B1DF5"/>
    <w:multiLevelType w:val="singleLevel"/>
    <w:tmpl w:val="E8D6F25E"/>
    <w:lvl w:ilvl="0">
      <w:start w:val="2"/>
      <w:numFmt w:val="decimal"/>
      <w:lvlText w:val="%1"/>
      <w:legacy w:legacy="1" w:legacySpace="0" w:legacyIndent="639"/>
      <w:lvlJc w:val="left"/>
      <w:rPr>
        <w:rFonts w:ascii="Courier New" w:hAnsi="Courier New" w:cs="Courier New" w:hint="default"/>
      </w:rPr>
    </w:lvl>
  </w:abstractNum>
  <w:abstractNum w:abstractNumId="14">
    <w:nsid w:val="171369B8"/>
    <w:multiLevelType w:val="singleLevel"/>
    <w:tmpl w:val="2BEC5EFC"/>
    <w:lvl w:ilvl="0">
      <w:start w:val="90"/>
      <w:numFmt w:val="decimal"/>
      <w:lvlText w:val="%1."/>
      <w:legacy w:legacy="1" w:legacySpace="0" w:legacyIndent="657"/>
      <w:lvlJc w:val="left"/>
      <w:rPr>
        <w:rFonts w:ascii="Times New Roman" w:hAnsi="Times New Roman" w:cs="Times New Roman" w:hint="default"/>
      </w:rPr>
    </w:lvl>
  </w:abstractNum>
  <w:abstractNum w:abstractNumId="15">
    <w:nsid w:val="17ED15D3"/>
    <w:multiLevelType w:val="singleLevel"/>
    <w:tmpl w:val="DA465732"/>
    <w:lvl w:ilvl="0">
      <w:start w:val="1"/>
      <w:numFmt w:val="decimal"/>
      <w:lvlText w:val="%1."/>
      <w:legacy w:legacy="1" w:legacySpace="0" w:legacyIndent="265"/>
      <w:lvlJc w:val="left"/>
      <w:rPr>
        <w:rFonts w:ascii="Times New Roman" w:hAnsi="Times New Roman" w:cs="Times New Roman" w:hint="default"/>
      </w:rPr>
    </w:lvl>
  </w:abstractNum>
  <w:abstractNum w:abstractNumId="16">
    <w:nsid w:val="17F37CD4"/>
    <w:multiLevelType w:val="singleLevel"/>
    <w:tmpl w:val="2E1A2368"/>
    <w:lvl w:ilvl="0">
      <w:start w:val="13"/>
      <w:numFmt w:val="decimal"/>
      <w:lvlText w:val="%1."/>
      <w:legacy w:legacy="1" w:legacySpace="0" w:legacyIndent="382"/>
      <w:lvlJc w:val="left"/>
      <w:rPr>
        <w:rFonts w:ascii="Times New Roman" w:hAnsi="Times New Roman" w:cs="Times New Roman" w:hint="default"/>
      </w:rPr>
    </w:lvl>
  </w:abstractNum>
  <w:abstractNum w:abstractNumId="17">
    <w:nsid w:val="18EF438F"/>
    <w:multiLevelType w:val="singleLevel"/>
    <w:tmpl w:val="176E1496"/>
    <w:lvl w:ilvl="0">
      <w:start w:val="1"/>
      <w:numFmt w:val="decimal"/>
      <w:lvlText w:val="%1)"/>
      <w:legacy w:legacy="1" w:legacySpace="0" w:legacyIndent="288"/>
      <w:lvlJc w:val="left"/>
      <w:rPr>
        <w:rFonts w:ascii="Times New Roman" w:hAnsi="Times New Roman" w:cs="Times New Roman" w:hint="default"/>
      </w:rPr>
    </w:lvl>
  </w:abstractNum>
  <w:abstractNum w:abstractNumId="18">
    <w:nsid w:val="19352B3A"/>
    <w:multiLevelType w:val="singleLevel"/>
    <w:tmpl w:val="269C706C"/>
    <w:lvl w:ilvl="0">
      <w:start w:val="42"/>
      <w:numFmt w:val="decimal"/>
      <w:lvlText w:val="%1."/>
      <w:legacy w:legacy="1" w:legacySpace="0" w:legacyIndent="662"/>
      <w:lvlJc w:val="left"/>
      <w:rPr>
        <w:rFonts w:ascii="Times New Roman" w:hAnsi="Times New Roman" w:cs="Times New Roman" w:hint="default"/>
      </w:rPr>
    </w:lvl>
  </w:abstractNum>
  <w:abstractNum w:abstractNumId="19">
    <w:nsid w:val="1B6E7365"/>
    <w:multiLevelType w:val="singleLevel"/>
    <w:tmpl w:val="8012A6CA"/>
    <w:lvl w:ilvl="0">
      <w:start w:val="3"/>
      <w:numFmt w:val="decimal"/>
      <w:lvlText w:val="%1."/>
      <w:legacy w:legacy="1" w:legacySpace="0" w:legacyIndent="265"/>
      <w:lvlJc w:val="left"/>
      <w:rPr>
        <w:rFonts w:ascii="Times New Roman" w:hAnsi="Times New Roman" w:cs="Times New Roman" w:hint="default"/>
      </w:rPr>
    </w:lvl>
  </w:abstractNum>
  <w:abstractNum w:abstractNumId="20">
    <w:nsid w:val="1CDD7BB5"/>
    <w:multiLevelType w:val="singleLevel"/>
    <w:tmpl w:val="306E51FA"/>
    <w:lvl w:ilvl="0">
      <w:start w:val="2"/>
      <w:numFmt w:val="decimal"/>
      <w:lvlText w:val="2.5.%1."/>
      <w:legacy w:legacy="1" w:legacySpace="0" w:legacyIndent="652"/>
      <w:lvlJc w:val="left"/>
      <w:rPr>
        <w:rFonts w:ascii="Times New Roman" w:hAnsi="Times New Roman" w:cs="Times New Roman" w:hint="default"/>
      </w:rPr>
    </w:lvl>
  </w:abstractNum>
  <w:abstractNum w:abstractNumId="21">
    <w:nsid w:val="1EFD1228"/>
    <w:multiLevelType w:val="singleLevel"/>
    <w:tmpl w:val="CD023FF6"/>
    <w:lvl w:ilvl="0">
      <w:start w:val="1"/>
      <w:numFmt w:val="decimal"/>
      <w:lvlText w:val="1.%1."/>
      <w:legacy w:legacy="1" w:legacySpace="0" w:legacyIndent="445"/>
      <w:lvlJc w:val="left"/>
      <w:rPr>
        <w:rFonts w:ascii="Times New Roman" w:hAnsi="Times New Roman" w:cs="Times New Roman" w:hint="default"/>
      </w:rPr>
    </w:lvl>
  </w:abstractNum>
  <w:abstractNum w:abstractNumId="22">
    <w:nsid w:val="1F441C42"/>
    <w:multiLevelType w:val="singleLevel"/>
    <w:tmpl w:val="A90EF5C4"/>
    <w:lvl w:ilvl="0">
      <w:start w:val="46"/>
      <w:numFmt w:val="decimal"/>
      <w:lvlText w:val="%1."/>
      <w:legacy w:legacy="1" w:legacySpace="0" w:legacyIndent="662"/>
      <w:lvlJc w:val="left"/>
      <w:rPr>
        <w:rFonts w:ascii="Times New Roman" w:hAnsi="Times New Roman" w:cs="Times New Roman" w:hint="default"/>
      </w:rPr>
    </w:lvl>
  </w:abstractNum>
  <w:abstractNum w:abstractNumId="23">
    <w:nsid w:val="20661DF7"/>
    <w:multiLevelType w:val="singleLevel"/>
    <w:tmpl w:val="7966D0CC"/>
    <w:lvl w:ilvl="0">
      <w:start w:val="7"/>
      <w:numFmt w:val="decimal"/>
      <w:lvlText w:val="%1."/>
      <w:legacy w:legacy="1" w:legacySpace="0" w:legacyIndent="283"/>
      <w:lvlJc w:val="left"/>
      <w:rPr>
        <w:rFonts w:ascii="Times New Roman" w:hAnsi="Times New Roman" w:cs="Times New Roman" w:hint="default"/>
      </w:rPr>
    </w:lvl>
  </w:abstractNum>
  <w:abstractNum w:abstractNumId="24">
    <w:nsid w:val="20D416A6"/>
    <w:multiLevelType w:val="singleLevel"/>
    <w:tmpl w:val="1C8C7556"/>
    <w:lvl w:ilvl="0">
      <w:start w:val="7"/>
      <w:numFmt w:val="decimal"/>
      <w:lvlText w:val="%1."/>
      <w:legacy w:legacy="1" w:legacySpace="0" w:legacyIndent="189"/>
      <w:lvlJc w:val="left"/>
      <w:rPr>
        <w:rFonts w:ascii="Arial" w:hAnsi="Arial" w:cs="Arial" w:hint="default"/>
      </w:rPr>
    </w:lvl>
  </w:abstractNum>
  <w:abstractNum w:abstractNumId="25">
    <w:nsid w:val="216E210B"/>
    <w:multiLevelType w:val="singleLevel"/>
    <w:tmpl w:val="960CAF26"/>
    <w:lvl w:ilvl="0">
      <w:start w:val="7"/>
      <w:numFmt w:val="decimal"/>
      <w:lvlText w:val="%1."/>
      <w:legacy w:legacy="1" w:legacySpace="0" w:legacyIndent="265"/>
      <w:lvlJc w:val="left"/>
      <w:rPr>
        <w:rFonts w:ascii="Times New Roman" w:hAnsi="Times New Roman" w:cs="Times New Roman" w:hint="default"/>
      </w:rPr>
    </w:lvl>
  </w:abstractNum>
  <w:abstractNum w:abstractNumId="26">
    <w:nsid w:val="22B24B99"/>
    <w:multiLevelType w:val="singleLevel"/>
    <w:tmpl w:val="F020BCBC"/>
    <w:lvl w:ilvl="0">
      <w:start w:val="37"/>
      <w:numFmt w:val="decimal"/>
      <w:lvlText w:val="%1."/>
      <w:legacy w:legacy="1" w:legacySpace="0" w:legacyIndent="648"/>
      <w:lvlJc w:val="left"/>
      <w:rPr>
        <w:rFonts w:ascii="Times New Roman" w:hAnsi="Times New Roman" w:cs="Times New Roman" w:hint="default"/>
      </w:rPr>
    </w:lvl>
  </w:abstractNum>
  <w:abstractNum w:abstractNumId="27">
    <w:nsid w:val="2346643C"/>
    <w:multiLevelType w:val="singleLevel"/>
    <w:tmpl w:val="2FE240F8"/>
    <w:lvl w:ilvl="0">
      <w:start w:val="10"/>
      <w:numFmt w:val="decimal"/>
      <w:lvlText w:val="%1."/>
      <w:legacy w:legacy="1" w:legacySpace="0" w:legacyIndent="391"/>
      <w:lvlJc w:val="left"/>
      <w:rPr>
        <w:rFonts w:ascii="Times New Roman" w:hAnsi="Times New Roman" w:cs="Times New Roman" w:hint="default"/>
      </w:rPr>
    </w:lvl>
  </w:abstractNum>
  <w:abstractNum w:abstractNumId="28">
    <w:nsid w:val="239379AA"/>
    <w:multiLevelType w:val="singleLevel"/>
    <w:tmpl w:val="9FF87B46"/>
    <w:lvl w:ilvl="0">
      <w:start w:val="1"/>
      <w:numFmt w:val="decimal"/>
      <w:lvlText w:val="%1."/>
      <w:legacy w:legacy="1" w:legacySpace="0" w:legacyIndent="310"/>
      <w:lvlJc w:val="left"/>
      <w:rPr>
        <w:rFonts w:ascii="Times New Roman" w:hAnsi="Times New Roman" w:cs="Times New Roman" w:hint="default"/>
      </w:rPr>
    </w:lvl>
  </w:abstractNum>
  <w:abstractNum w:abstractNumId="29">
    <w:nsid w:val="2A8C0618"/>
    <w:multiLevelType w:val="singleLevel"/>
    <w:tmpl w:val="EC2CE0DA"/>
    <w:lvl w:ilvl="0">
      <w:start w:val="1"/>
      <w:numFmt w:val="decimal"/>
      <w:lvlText w:val="1.4.%1."/>
      <w:legacy w:legacy="1" w:legacySpace="0" w:legacyIndent="635"/>
      <w:lvlJc w:val="left"/>
      <w:rPr>
        <w:rFonts w:ascii="Times New Roman" w:hAnsi="Times New Roman" w:cs="Times New Roman" w:hint="default"/>
      </w:rPr>
    </w:lvl>
  </w:abstractNum>
  <w:abstractNum w:abstractNumId="30">
    <w:nsid w:val="30E75275"/>
    <w:multiLevelType w:val="singleLevel"/>
    <w:tmpl w:val="43C8D922"/>
    <w:lvl w:ilvl="0">
      <w:start w:val="1"/>
      <w:numFmt w:val="decimal"/>
      <w:lvlText w:val="%1."/>
      <w:legacy w:legacy="1" w:legacySpace="0" w:legacyIndent="437"/>
      <w:lvlJc w:val="left"/>
      <w:rPr>
        <w:rFonts w:ascii="Times New Roman" w:hAnsi="Times New Roman" w:cs="Times New Roman" w:hint="default"/>
      </w:rPr>
    </w:lvl>
  </w:abstractNum>
  <w:abstractNum w:abstractNumId="31">
    <w:nsid w:val="32BD399D"/>
    <w:multiLevelType w:val="singleLevel"/>
    <w:tmpl w:val="03784B0C"/>
    <w:lvl w:ilvl="0">
      <w:start w:val="1"/>
      <w:numFmt w:val="decimal"/>
      <w:lvlText w:val="2.6.%1."/>
      <w:legacy w:legacy="1" w:legacySpace="0" w:legacyIndent="657"/>
      <w:lvlJc w:val="left"/>
      <w:rPr>
        <w:rFonts w:ascii="Times New Roman" w:hAnsi="Times New Roman" w:cs="Times New Roman" w:hint="default"/>
      </w:rPr>
    </w:lvl>
  </w:abstractNum>
  <w:abstractNum w:abstractNumId="32">
    <w:nsid w:val="349B56FE"/>
    <w:multiLevelType w:val="singleLevel"/>
    <w:tmpl w:val="5080B834"/>
    <w:lvl w:ilvl="0">
      <w:start w:val="1"/>
      <w:numFmt w:val="decimal"/>
      <w:lvlText w:val="%1."/>
      <w:legacy w:legacy="1" w:legacySpace="0" w:legacyIndent="274"/>
      <w:lvlJc w:val="left"/>
      <w:rPr>
        <w:rFonts w:ascii="Times New Roman" w:hAnsi="Times New Roman" w:cs="Times New Roman" w:hint="default"/>
      </w:rPr>
    </w:lvl>
  </w:abstractNum>
  <w:abstractNum w:abstractNumId="33">
    <w:nsid w:val="39E30319"/>
    <w:multiLevelType w:val="singleLevel"/>
    <w:tmpl w:val="0BFACCEE"/>
    <w:lvl w:ilvl="0">
      <w:start w:val="46"/>
      <w:numFmt w:val="decimal"/>
      <w:lvlText w:val="%1"/>
      <w:legacy w:legacy="1" w:legacySpace="0" w:legacyIndent="247"/>
      <w:lvlJc w:val="left"/>
      <w:rPr>
        <w:rFonts w:ascii="Times New Roman" w:hAnsi="Times New Roman" w:cs="Times New Roman" w:hint="default"/>
      </w:rPr>
    </w:lvl>
  </w:abstractNum>
  <w:abstractNum w:abstractNumId="34">
    <w:nsid w:val="3B352D9B"/>
    <w:multiLevelType w:val="singleLevel"/>
    <w:tmpl w:val="C20864D0"/>
    <w:lvl w:ilvl="0">
      <w:start w:val="92"/>
      <w:numFmt w:val="decimal"/>
      <w:lvlText w:val="%1."/>
      <w:legacy w:legacy="1" w:legacySpace="0" w:legacyIndent="648"/>
      <w:lvlJc w:val="left"/>
      <w:rPr>
        <w:rFonts w:ascii="Times New Roman" w:hAnsi="Times New Roman" w:cs="Times New Roman" w:hint="default"/>
      </w:rPr>
    </w:lvl>
  </w:abstractNum>
  <w:abstractNum w:abstractNumId="35">
    <w:nsid w:val="3C2E5F5C"/>
    <w:multiLevelType w:val="singleLevel"/>
    <w:tmpl w:val="62305788"/>
    <w:lvl w:ilvl="0">
      <w:start w:val="1"/>
      <w:numFmt w:val="decimal"/>
      <w:lvlText w:val="%1."/>
      <w:legacy w:legacy="1" w:legacySpace="0" w:legacyIndent="162"/>
      <w:lvlJc w:val="left"/>
      <w:rPr>
        <w:rFonts w:ascii="Arial" w:hAnsi="Arial" w:cs="Arial" w:hint="default"/>
      </w:rPr>
    </w:lvl>
  </w:abstractNum>
  <w:abstractNum w:abstractNumId="36">
    <w:nsid w:val="3CF072A2"/>
    <w:multiLevelType w:val="singleLevel"/>
    <w:tmpl w:val="1820E446"/>
    <w:lvl w:ilvl="0">
      <w:start w:val="1"/>
      <w:numFmt w:val="decimal"/>
      <w:lvlText w:val="%1."/>
      <w:legacy w:legacy="1" w:legacySpace="0" w:legacyIndent="419"/>
      <w:lvlJc w:val="left"/>
      <w:rPr>
        <w:rFonts w:ascii="Times New Roman" w:hAnsi="Times New Roman" w:cs="Times New Roman" w:hint="default"/>
      </w:rPr>
    </w:lvl>
  </w:abstractNum>
  <w:abstractNum w:abstractNumId="37">
    <w:nsid w:val="3DD00356"/>
    <w:multiLevelType w:val="singleLevel"/>
    <w:tmpl w:val="2CC015AE"/>
    <w:lvl w:ilvl="0">
      <w:start w:val="2"/>
      <w:numFmt w:val="decimal"/>
      <w:lvlText w:val="%1"/>
      <w:legacy w:legacy="1" w:legacySpace="0" w:legacyIndent="626"/>
      <w:lvlJc w:val="left"/>
      <w:rPr>
        <w:rFonts w:ascii="Courier New" w:hAnsi="Courier New" w:cs="Courier New" w:hint="default"/>
      </w:rPr>
    </w:lvl>
  </w:abstractNum>
  <w:abstractNum w:abstractNumId="38">
    <w:nsid w:val="3E0802F0"/>
    <w:multiLevelType w:val="singleLevel"/>
    <w:tmpl w:val="C9B8477E"/>
    <w:lvl w:ilvl="0">
      <w:start w:val="1"/>
      <w:numFmt w:val="decimal"/>
      <w:lvlText w:val="%1."/>
      <w:legacy w:legacy="1" w:legacySpace="0" w:legacyIndent="275"/>
      <w:lvlJc w:val="left"/>
      <w:rPr>
        <w:rFonts w:ascii="Times New Roman" w:hAnsi="Times New Roman" w:cs="Times New Roman" w:hint="default"/>
      </w:rPr>
    </w:lvl>
  </w:abstractNum>
  <w:abstractNum w:abstractNumId="39">
    <w:nsid w:val="3EA27B8D"/>
    <w:multiLevelType w:val="singleLevel"/>
    <w:tmpl w:val="5C6E4216"/>
    <w:lvl w:ilvl="0">
      <w:start w:val="8"/>
      <w:numFmt w:val="decimal"/>
      <w:lvlText w:val="%1."/>
      <w:legacy w:legacy="1" w:legacySpace="0" w:legacyIndent="243"/>
      <w:lvlJc w:val="left"/>
      <w:rPr>
        <w:rFonts w:ascii="Arial" w:hAnsi="Arial" w:cs="Arial" w:hint="default"/>
      </w:rPr>
    </w:lvl>
  </w:abstractNum>
  <w:abstractNum w:abstractNumId="40">
    <w:nsid w:val="45645883"/>
    <w:multiLevelType w:val="singleLevel"/>
    <w:tmpl w:val="C9BA8C20"/>
    <w:lvl w:ilvl="0">
      <w:start w:val="2"/>
      <w:numFmt w:val="decimal"/>
      <w:lvlText w:val="5.%1."/>
      <w:legacy w:legacy="1" w:legacySpace="0" w:legacyIndent="473"/>
      <w:lvlJc w:val="left"/>
      <w:rPr>
        <w:rFonts w:ascii="Times New Roman" w:hAnsi="Times New Roman" w:cs="Times New Roman" w:hint="default"/>
      </w:rPr>
    </w:lvl>
  </w:abstractNum>
  <w:abstractNum w:abstractNumId="41">
    <w:nsid w:val="469E582E"/>
    <w:multiLevelType w:val="singleLevel"/>
    <w:tmpl w:val="44F6EB9E"/>
    <w:lvl w:ilvl="0">
      <w:start w:val="1"/>
      <w:numFmt w:val="decimal"/>
      <w:lvlText w:val="%1."/>
      <w:legacy w:legacy="1" w:legacySpace="0" w:legacyIndent="256"/>
      <w:lvlJc w:val="left"/>
      <w:rPr>
        <w:rFonts w:ascii="Times New Roman" w:hAnsi="Times New Roman" w:cs="Times New Roman" w:hint="default"/>
      </w:rPr>
    </w:lvl>
  </w:abstractNum>
  <w:abstractNum w:abstractNumId="42">
    <w:nsid w:val="47C76B6A"/>
    <w:multiLevelType w:val="singleLevel"/>
    <w:tmpl w:val="045CA40A"/>
    <w:lvl w:ilvl="0">
      <w:start w:val="1"/>
      <w:numFmt w:val="decimal"/>
      <w:lvlText w:val="3.5.%1."/>
      <w:legacy w:legacy="1" w:legacySpace="0" w:legacyIndent="652"/>
      <w:lvlJc w:val="left"/>
      <w:rPr>
        <w:rFonts w:ascii="Times New Roman" w:hAnsi="Times New Roman" w:cs="Times New Roman" w:hint="default"/>
      </w:rPr>
    </w:lvl>
  </w:abstractNum>
  <w:abstractNum w:abstractNumId="43">
    <w:nsid w:val="491E4C15"/>
    <w:multiLevelType w:val="singleLevel"/>
    <w:tmpl w:val="01E62410"/>
    <w:lvl w:ilvl="0">
      <w:start w:val="66"/>
      <w:numFmt w:val="decimal"/>
      <w:lvlText w:val="%1."/>
      <w:legacy w:legacy="1" w:legacySpace="0" w:legacyIndent="657"/>
      <w:lvlJc w:val="left"/>
      <w:rPr>
        <w:rFonts w:ascii="Times New Roman" w:hAnsi="Times New Roman" w:cs="Times New Roman" w:hint="default"/>
      </w:rPr>
    </w:lvl>
  </w:abstractNum>
  <w:abstractNum w:abstractNumId="44">
    <w:nsid w:val="49741E65"/>
    <w:multiLevelType w:val="singleLevel"/>
    <w:tmpl w:val="5F0A73F0"/>
    <w:lvl w:ilvl="0">
      <w:start w:val="1"/>
      <w:numFmt w:val="decimal"/>
      <w:lvlText w:val="2.4.%1."/>
      <w:legacy w:legacy="1" w:legacySpace="0" w:legacyIndent="652"/>
      <w:lvlJc w:val="left"/>
      <w:rPr>
        <w:rFonts w:ascii="Times New Roman" w:hAnsi="Times New Roman" w:cs="Times New Roman" w:hint="default"/>
      </w:rPr>
    </w:lvl>
  </w:abstractNum>
  <w:abstractNum w:abstractNumId="45">
    <w:nsid w:val="49B86D58"/>
    <w:multiLevelType w:val="singleLevel"/>
    <w:tmpl w:val="473E9CD2"/>
    <w:lvl w:ilvl="0">
      <w:start w:val="1"/>
      <w:numFmt w:val="decimal"/>
      <w:lvlText w:val="4.%1."/>
      <w:legacy w:legacy="1" w:legacySpace="0" w:legacyIndent="499"/>
      <w:lvlJc w:val="left"/>
      <w:rPr>
        <w:rFonts w:ascii="Times New Roman" w:hAnsi="Times New Roman" w:cs="Times New Roman" w:hint="default"/>
      </w:rPr>
    </w:lvl>
  </w:abstractNum>
  <w:abstractNum w:abstractNumId="46">
    <w:nsid w:val="4AAC7891"/>
    <w:multiLevelType w:val="singleLevel"/>
    <w:tmpl w:val="625AA07A"/>
    <w:lvl w:ilvl="0">
      <w:start w:val="6"/>
      <w:numFmt w:val="decimal"/>
      <w:lvlText w:val="%1."/>
      <w:legacy w:legacy="1" w:legacySpace="0" w:legacyIndent="266"/>
      <w:lvlJc w:val="left"/>
      <w:rPr>
        <w:rFonts w:ascii="Times New Roman" w:hAnsi="Times New Roman" w:cs="Times New Roman" w:hint="default"/>
      </w:rPr>
    </w:lvl>
  </w:abstractNum>
  <w:abstractNum w:abstractNumId="47">
    <w:nsid w:val="4F2C1BC9"/>
    <w:multiLevelType w:val="singleLevel"/>
    <w:tmpl w:val="4EA2FDA2"/>
    <w:lvl w:ilvl="0">
      <w:start w:val="1"/>
      <w:numFmt w:val="decimal"/>
      <w:lvlText w:val="%1"/>
      <w:legacy w:legacy="1" w:legacySpace="0" w:legacyIndent="225"/>
      <w:lvlJc w:val="left"/>
      <w:rPr>
        <w:rFonts w:ascii="Times New Roman" w:hAnsi="Times New Roman" w:cs="Times New Roman" w:hint="default"/>
      </w:rPr>
    </w:lvl>
  </w:abstractNum>
  <w:abstractNum w:abstractNumId="48">
    <w:nsid w:val="51353766"/>
    <w:multiLevelType w:val="singleLevel"/>
    <w:tmpl w:val="E9BC6DFA"/>
    <w:lvl w:ilvl="0">
      <w:start w:val="4"/>
      <w:numFmt w:val="decimal"/>
      <w:lvlText w:val="%1."/>
      <w:legacy w:legacy="1" w:legacySpace="0" w:legacyIndent="279"/>
      <w:lvlJc w:val="left"/>
      <w:rPr>
        <w:rFonts w:ascii="Times New Roman" w:hAnsi="Times New Roman" w:cs="Times New Roman" w:hint="default"/>
      </w:rPr>
    </w:lvl>
  </w:abstractNum>
  <w:abstractNum w:abstractNumId="49">
    <w:nsid w:val="515B4500"/>
    <w:multiLevelType w:val="singleLevel"/>
    <w:tmpl w:val="B9465DE6"/>
    <w:lvl w:ilvl="0">
      <w:start w:val="111"/>
      <w:numFmt w:val="decimal"/>
      <w:lvlText w:val="%1."/>
      <w:legacy w:legacy="1" w:legacySpace="0" w:legacyIndent="693"/>
      <w:lvlJc w:val="left"/>
      <w:rPr>
        <w:rFonts w:ascii="Times New Roman" w:hAnsi="Times New Roman" w:cs="Times New Roman" w:hint="default"/>
      </w:rPr>
    </w:lvl>
  </w:abstractNum>
  <w:abstractNum w:abstractNumId="50">
    <w:nsid w:val="54F1794F"/>
    <w:multiLevelType w:val="singleLevel"/>
    <w:tmpl w:val="5FA83CF4"/>
    <w:lvl w:ilvl="0">
      <w:start w:val="121"/>
      <w:numFmt w:val="decimal"/>
      <w:lvlText w:val="%1."/>
      <w:legacy w:legacy="1" w:legacySpace="0" w:legacyIndent="716"/>
      <w:lvlJc w:val="left"/>
      <w:rPr>
        <w:rFonts w:ascii="Times New Roman" w:hAnsi="Times New Roman" w:cs="Times New Roman" w:hint="default"/>
      </w:rPr>
    </w:lvl>
  </w:abstractNum>
  <w:abstractNum w:abstractNumId="51">
    <w:nsid w:val="55875274"/>
    <w:multiLevelType w:val="singleLevel"/>
    <w:tmpl w:val="D00290AA"/>
    <w:lvl w:ilvl="0">
      <w:start w:val="4"/>
      <w:numFmt w:val="decimal"/>
      <w:lvlText w:val="%1."/>
      <w:legacy w:legacy="1" w:legacySpace="0" w:legacyIndent="283"/>
      <w:lvlJc w:val="left"/>
      <w:rPr>
        <w:rFonts w:ascii="Times New Roman" w:hAnsi="Times New Roman" w:cs="Times New Roman" w:hint="default"/>
      </w:rPr>
    </w:lvl>
  </w:abstractNum>
  <w:abstractNum w:abstractNumId="52">
    <w:nsid w:val="55D043E2"/>
    <w:multiLevelType w:val="singleLevel"/>
    <w:tmpl w:val="D2D8440C"/>
    <w:lvl w:ilvl="0">
      <w:start w:val="18"/>
      <w:numFmt w:val="decimal"/>
      <w:lvlText w:val="%1."/>
      <w:legacy w:legacy="1" w:legacySpace="0" w:legacyIndent="644"/>
      <w:lvlJc w:val="left"/>
      <w:rPr>
        <w:rFonts w:ascii="Times New Roman" w:hAnsi="Times New Roman" w:cs="Times New Roman" w:hint="default"/>
      </w:rPr>
    </w:lvl>
  </w:abstractNum>
  <w:abstractNum w:abstractNumId="53">
    <w:nsid w:val="56484CF3"/>
    <w:multiLevelType w:val="singleLevel"/>
    <w:tmpl w:val="797AA4CC"/>
    <w:lvl w:ilvl="0">
      <w:start w:val="166"/>
      <w:numFmt w:val="decimal"/>
      <w:lvlText w:val="%1."/>
      <w:legacy w:legacy="1" w:legacySpace="0" w:legacyIndent="693"/>
      <w:lvlJc w:val="left"/>
      <w:rPr>
        <w:rFonts w:ascii="Times New Roman" w:hAnsi="Times New Roman" w:cs="Times New Roman" w:hint="default"/>
      </w:rPr>
    </w:lvl>
  </w:abstractNum>
  <w:abstractNum w:abstractNumId="54">
    <w:nsid w:val="56F37B55"/>
    <w:multiLevelType w:val="singleLevel"/>
    <w:tmpl w:val="62305788"/>
    <w:lvl w:ilvl="0">
      <w:start w:val="1"/>
      <w:numFmt w:val="decimal"/>
      <w:lvlText w:val="%1."/>
      <w:legacy w:legacy="1" w:legacySpace="0" w:legacyIndent="162"/>
      <w:lvlJc w:val="left"/>
      <w:rPr>
        <w:rFonts w:ascii="Arial" w:hAnsi="Arial" w:cs="Arial" w:hint="default"/>
      </w:rPr>
    </w:lvl>
  </w:abstractNum>
  <w:abstractNum w:abstractNumId="55">
    <w:nsid w:val="57117AF9"/>
    <w:multiLevelType w:val="singleLevel"/>
    <w:tmpl w:val="0C9C1D40"/>
    <w:lvl w:ilvl="0">
      <w:start w:val="173"/>
      <w:numFmt w:val="decimal"/>
      <w:lvlText w:val="%1."/>
      <w:legacy w:legacy="1" w:legacySpace="0" w:legacyIndent="693"/>
      <w:lvlJc w:val="left"/>
      <w:rPr>
        <w:rFonts w:ascii="Times New Roman" w:hAnsi="Times New Roman" w:cs="Times New Roman" w:hint="default"/>
      </w:rPr>
    </w:lvl>
  </w:abstractNum>
  <w:abstractNum w:abstractNumId="56">
    <w:nsid w:val="57A516EC"/>
    <w:multiLevelType w:val="singleLevel"/>
    <w:tmpl w:val="1A3E4622"/>
    <w:lvl w:ilvl="0">
      <w:start w:val="6"/>
      <w:numFmt w:val="decimal"/>
      <w:lvlText w:val="%1."/>
      <w:legacy w:legacy="1" w:legacySpace="0" w:legacyIndent="274"/>
      <w:lvlJc w:val="left"/>
      <w:rPr>
        <w:rFonts w:ascii="Times New Roman" w:hAnsi="Times New Roman" w:cs="Times New Roman" w:hint="default"/>
      </w:rPr>
    </w:lvl>
  </w:abstractNum>
  <w:abstractNum w:abstractNumId="57">
    <w:nsid w:val="5DE72FD3"/>
    <w:multiLevelType w:val="singleLevel"/>
    <w:tmpl w:val="D8D85780"/>
    <w:lvl w:ilvl="0">
      <w:start w:val="1"/>
      <w:numFmt w:val="decimal"/>
      <w:lvlText w:val="%1."/>
      <w:legacy w:legacy="1" w:legacySpace="0" w:legacyIndent="270"/>
      <w:lvlJc w:val="left"/>
      <w:rPr>
        <w:rFonts w:ascii="Times New Roman" w:hAnsi="Times New Roman" w:cs="Times New Roman" w:hint="default"/>
      </w:rPr>
    </w:lvl>
  </w:abstractNum>
  <w:abstractNum w:abstractNumId="58">
    <w:nsid w:val="5E650EB3"/>
    <w:multiLevelType w:val="singleLevel"/>
    <w:tmpl w:val="179887E2"/>
    <w:lvl w:ilvl="0">
      <w:start w:val="1"/>
      <w:numFmt w:val="decimal"/>
      <w:lvlText w:val="%1."/>
      <w:legacy w:legacy="1" w:legacySpace="0" w:legacyIndent="189"/>
      <w:lvlJc w:val="left"/>
      <w:rPr>
        <w:rFonts w:ascii="Courier New" w:hAnsi="Courier New" w:cs="Courier New" w:hint="default"/>
      </w:rPr>
    </w:lvl>
  </w:abstractNum>
  <w:abstractNum w:abstractNumId="59">
    <w:nsid w:val="5FE4795B"/>
    <w:multiLevelType w:val="singleLevel"/>
    <w:tmpl w:val="F9C22C32"/>
    <w:lvl w:ilvl="0">
      <w:start w:val="16"/>
      <w:numFmt w:val="decimal"/>
      <w:lvlText w:val="%1."/>
      <w:legacy w:legacy="1" w:legacySpace="0" w:legacyIndent="391"/>
      <w:lvlJc w:val="left"/>
      <w:rPr>
        <w:rFonts w:ascii="Times New Roman" w:hAnsi="Times New Roman" w:cs="Times New Roman" w:hint="default"/>
      </w:rPr>
    </w:lvl>
  </w:abstractNum>
  <w:abstractNum w:abstractNumId="60">
    <w:nsid w:val="612A64D3"/>
    <w:multiLevelType w:val="singleLevel"/>
    <w:tmpl w:val="8DCAE60E"/>
    <w:lvl w:ilvl="0">
      <w:start w:val="1"/>
      <w:numFmt w:val="decimal"/>
      <w:lvlText w:val="%1."/>
      <w:legacy w:legacy="1" w:legacySpace="0" w:legacyIndent="266"/>
      <w:lvlJc w:val="left"/>
      <w:rPr>
        <w:rFonts w:ascii="Times New Roman" w:hAnsi="Times New Roman" w:cs="Times New Roman" w:hint="default"/>
      </w:rPr>
    </w:lvl>
  </w:abstractNum>
  <w:abstractNum w:abstractNumId="61">
    <w:nsid w:val="6184539C"/>
    <w:multiLevelType w:val="singleLevel"/>
    <w:tmpl w:val="9484320E"/>
    <w:lvl w:ilvl="0">
      <w:start w:val="159"/>
      <w:numFmt w:val="decimal"/>
      <w:lvlText w:val="%1."/>
      <w:legacy w:legacy="1" w:legacySpace="0" w:legacyIndent="702"/>
      <w:lvlJc w:val="left"/>
      <w:rPr>
        <w:rFonts w:ascii="Times New Roman" w:hAnsi="Times New Roman" w:cs="Times New Roman" w:hint="default"/>
      </w:rPr>
    </w:lvl>
  </w:abstractNum>
  <w:abstractNum w:abstractNumId="62">
    <w:nsid w:val="63742A3B"/>
    <w:multiLevelType w:val="singleLevel"/>
    <w:tmpl w:val="8F1ED9B6"/>
    <w:lvl w:ilvl="0">
      <w:start w:val="78"/>
      <w:numFmt w:val="decimal"/>
      <w:lvlText w:val="%1."/>
      <w:legacy w:legacy="1" w:legacySpace="0" w:legacyIndent="666"/>
      <w:lvlJc w:val="left"/>
      <w:rPr>
        <w:rFonts w:ascii="Times New Roman" w:hAnsi="Times New Roman" w:cs="Times New Roman" w:hint="default"/>
      </w:rPr>
    </w:lvl>
  </w:abstractNum>
  <w:abstractNum w:abstractNumId="63">
    <w:nsid w:val="642112D8"/>
    <w:multiLevelType w:val="singleLevel"/>
    <w:tmpl w:val="1E4EFE3C"/>
    <w:lvl w:ilvl="0">
      <w:start w:val="5"/>
      <w:numFmt w:val="decimal"/>
      <w:lvlText w:val="1.%1."/>
      <w:legacy w:legacy="1" w:legacySpace="0" w:legacyIndent="445"/>
      <w:lvlJc w:val="left"/>
      <w:rPr>
        <w:rFonts w:ascii="Times New Roman" w:hAnsi="Times New Roman" w:cs="Times New Roman" w:hint="default"/>
      </w:rPr>
    </w:lvl>
  </w:abstractNum>
  <w:abstractNum w:abstractNumId="64">
    <w:nsid w:val="649D3402"/>
    <w:multiLevelType w:val="singleLevel"/>
    <w:tmpl w:val="D29648FE"/>
    <w:lvl w:ilvl="0">
      <w:start w:val="145"/>
      <w:numFmt w:val="decimal"/>
      <w:lvlText w:val="%1."/>
      <w:legacy w:legacy="1" w:legacySpace="0" w:legacyIndent="698"/>
      <w:lvlJc w:val="left"/>
      <w:rPr>
        <w:rFonts w:ascii="Times New Roman" w:hAnsi="Times New Roman" w:cs="Times New Roman" w:hint="default"/>
      </w:rPr>
    </w:lvl>
  </w:abstractNum>
  <w:abstractNum w:abstractNumId="65">
    <w:nsid w:val="65611373"/>
    <w:multiLevelType w:val="singleLevel"/>
    <w:tmpl w:val="98F6A6C4"/>
    <w:lvl w:ilvl="0">
      <w:start w:val="85"/>
      <w:numFmt w:val="decimal"/>
      <w:lvlText w:val="%1."/>
      <w:legacy w:legacy="1" w:legacySpace="0" w:legacyIndent="653"/>
      <w:lvlJc w:val="left"/>
      <w:rPr>
        <w:rFonts w:ascii="Times New Roman" w:hAnsi="Times New Roman" w:cs="Times New Roman" w:hint="default"/>
      </w:rPr>
    </w:lvl>
  </w:abstractNum>
  <w:abstractNum w:abstractNumId="66">
    <w:nsid w:val="664C3696"/>
    <w:multiLevelType w:val="singleLevel"/>
    <w:tmpl w:val="8C6EC114"/>
    <w:lvl w:ilvl="0">
      <w:start w:val="53"/>
      <w:numFmt w:val="decimal"/>
      <w:lvlText w:val="%1."/>
      <w:legacy w:legacy="1" w:legacySpace="0" w:legacyIndent="657"/>
      <w:lvlJc w:val="left"/>
      <w:rPr>
        <w:rFonts w:ascii="Times New Roman" w:hAnsi="Times New Roman" w:cs="Times New Roman" w:hint="default"/>
      </w:rPr>
    </w:lvl>
  </w:abstractNum>
  <w:abstractNum w:abstractNumId="67">
    <w:nsid w:val="67474ED4"/>
    <w:multiLevelType w:val="singleLevel"/>
    <w:tmpl w:val="DA7E8F6C"/>
    <w:lvl w:ilvl="0">
      <w:start w:val="1"/>
      <w:numFmt w:val="decimal"/>
      <w:lvlText w:val="2.3.%1."/>
      <w:legacy w:legacy="1" w:legacySpace="0" w:legacyIndent="666"/>
      <w:lvlJc w:val="left"/>
      <w:rPr>
        <w:rFonts w:ascii="Times New Roman" w:hAnsi="Times New Roman" w:cs="Times New Roman" w:hint="default"/>
      </w:rPr>
    </w:lvl>
  </w:abstractNum>
  <w:abstractNum w:abstractNumId="68">
    <w:nsid w:val="68793B73"/>
    <w:multiLevelType w:val="singleLevel"/>
    <w:tmpl w:val="E27A1240"/>
    <w:lvl w:ilvl="0">
      <w:start w:val="10"/>
      <w:numFmt w:val="decimal"/>
      <w:lvlText w:val="%1."/>
      <w:legacy w:legacy="1" w:legacySpace="0" w:legacyIndent="405"/>
      <w:lvlJc w:val="left"/>
      <w:rPr>
        <w:rFonts w:ascii="Times New Roman" w:hAnsi="Times New Roman" w:cs="Times New Roman" w:hint="default"/>
      </w:rPr>
    </w:lvl>
  </w:abstractNum>
  <w:abstractNum w:abstractNumId="69">
    <w:nsid w:val="69D9788E"/>
    <w:multiLevelType w:val="singleLevel"/>
    <w:tmpl w:val="7F90334A"/>
    <w:lvl w:ilvl="0">
      <w:start w:val="7"/>
      <w:numFmt w:val="decimal"/>
      <w:lvlText w:val="%1."/>
      <w:legacy w:legacy="1" w:legacySpace="0" w:legacyIndent="269"/>
      <w:lvlJc w:val="left"/>
      <w:rPr>
        <w:rFonts w:ascii="Times New Roman" w:hAnsi="Times New Roman" w:cs="Times New Roman" w:hint="default"/>
      </w:rPr>
    </w:lvl>
  </w:abstractNum>
  <w:abstractNum w:abstractNumId="70">
    <w:nsid w:val="6A8C436A"/>
    <w:multiLevelType w:val="singleLevel"/>
    <w:tmpl w:val="14B24FA6"/>
    <w:lvl w:ilvl="0">
      <w:start w:val="128"/>
      <w:numFmt w:val="decimal"/>
      <w:lvlText w:val="%1."/>
      <w:legacy w:legacy="1" w:legacySpace="0" w:legacyIndent="716"/>
      <w:lvlJc w:val="left"/>
      <w:rPr>
        <w:rFonts w:ascii="Times New Roman" w:hAnsi="Times New Roman" w:cs="Times New Roman" w:hint="default"/>
      </w:rPr>
    </w:lvl>
  </w:abstractNum>
  <w:abstractNum w:abstractNumId="71">
    <w:nsid w:val="6ACF5B39"/>
    <w:multiLevelType w:val="singleLevel"/>
    <w:tmpl w:val="A468917C"/>
    <w:lvl w:ilvl="0">
      <w:start w:val="1"/>
      <w:numFmt w:val="decimal"/>
      <w:lvlText w:val="%1."/>
      <w:legacy w:legacy="1" w:legacySpace="0" w:legacyIndent="167"/>
      <w:lvlJc w:val="left"/>
      <w:rPr>
        <w:rFonts w:ascii="Arial" w:hAnsi="Arial" w:cs="Arial" w:hint="default"/>
      </w:rPr>
    </w:lvl>
  </w:abstractNum>
  <w:abstractNum w:abstractNumId="72">
    <w:nsid w:val="6AF62B6D"/>
    <w:multiLevelType w:val="singleLevel"/>
    <w:tmpl w:val="5BCE6A1C"/>
    <w:lvl w:ilvl="0">
      <w:start w:val="1"/>
      <w:numFmt w:val="decimal"/>
      <w:lvlText w:val="%1."/>
      <w:legacy w:legacy="1" w:legacySpace="0" w:legacyIndent="216"/>
      <w:lvlJc w:val="left"/>
      <w:rPr>
        <w:rFonts w:ascii="Arial" w:hAnsi="Arial" w:cs="Arial" w:hint="default"/>
      </w:rPr>
    </w:lvl>
  </w:abstractNum>
  <w:abstractNum w:abstractNumId="73">
    <w:nsid w:val="6C553AF2"/>
    <w:multiLevelType w:val="singleLevel"/>
    <w:tmpl w:val="304EAB7E"/>
    <w:lvl w:ilvl="0">
      <w:start w:val="2"/>
      <w:numFmt w:val="decimal"/>
      <w:lvlText w:val="%1."/>
      <w:legacy w:legacy="1" w:legacySpace="0" w:legacyIndent="292"/>
      <w:lvlJc w:val="left"/>
      <w:rPr>
        <w:rFonts w:ascii="Times New Roman" w:hAnsi="Times New Roman" w:cs="Times New Roman" w:hint="default"/>
      </w:rPr>
    </w:lvl>
  </w:abstractNum>
  <w:abstractNum w:abstractNumId="74">
    <w:nsid w:val="70CF073D"/>
    <w:multiLevelType w:val="singleLevel"/>
    <w:tmpl w:val="B36A8F32"/>
    <w:lvl w:ilvl="0">
      <w:start w:val="3"/>
      <w:numFmt w:val="decimal"/>
      <w:lvlText w:val="%1."/>
      <w:legacy w:legacy="1" w:legacySpace="0" w:legacyIndent="311"/>
      <w:lvlJc w:val="left"/>
      <w:rPr>
        <w:rFonts w:ascii="Times New Roman" w:hAnsi="Times New Roman" w:cs="Times New Roman" w:hint="default"/>
      </w:rPr>
    </w:lvl>
  </w:abstractNum>
  <w:abstractNum w:abstractNumId="75">
    <w:nsid w:val="717A1B86"/>
    <w:multiLevelType w:val="singleLevel"/>
    <w:tmpl w:val="49EAF810"/>
    <w:lvl w:ilvl="0">
      <w:start w:val="2"/>
      <w:numFmt w:val="decimal"/>
      <w:lvlText w:val="%1."/>
      <w:legacy w:legacy="1" w:legacySpace="0" w:legacyIndent="166"/>
      <w:lvlJc w:val="left"/>
      <w:rPr>
        <w:rFonts w:ascii="Arial" w:hAnsi="Arial" w:cs="Arial" w:hint="default"/>
      </w:rPr>
    </w:lvl>
  </w:abstractNum>
  <w:abstractNum w:abstractNumId="76">
    <w:nsid w:val="71AB02A2"/>
    <w:multiLevelType w:val="singleLevel"/>
    <w:tmpl w:val="59EE76BC"/>
    <w:lvl w:ilvl="0">
      <w:start w:val="1"/>
      <w:numFmt w:val="decimal"/>
      <w:lvlText w:val="%1."/>
      <w:legacy w:legacy="1" w:legacySpace="0" w:legacyIndent="278"/>
      <w:lvlJc w:val="left"/>
      <w:rPr>
        <w:rFonts w:ascii="Times New Roman" w:hAnsi="Times New Roman" w:cs="Times New Roman" w:hint="default"/>
      </w:rPr>
    </w:lvl>
  </w:abstractNum>
  <w:abstractNum w:abstractNumId="77">
    <w:nsid w:val="72403EB5"/>
    <w:multiLevelType w:val="singleLevel"/>
    <w:tmpl w:val="D5D4DAD4"/>
    <w:lvl w:ilvl="0">
      <w:start w:val="100"/>
      <w:numFmt w:val="decimal"/>
      <w:lvlText w:val="%1."/>
      <w:legacy w:legacy="1" w:legacySpace="0" w:legacyIndent="698"/>
      <w:lvlJc w:val="left"/>
      <w:rPr>
        <w:rFonts w:ascii="Times New Roman" w:hAnsi="Times New Roman" w:cs="Times New Roman" w:hint="default"/>
      </w:rPr>
    </w:lvl>
  </w:abstractNum>
  <w:abstractNum w:abstractNumId="78">
    <w:nsid w:val="73782692"/>
    <w:multiLevelType w:val="singleLevel"/>
    <w:tmpl w:val="F378FDFE"/>
    <w:lvl w:ilvl="0">
      <w:start w:val="1"/>
      <w:numFmt w:val="decimal"/>
      <w:lvlText w:val="%1."/>
      <w:legacy w:legacy="1" w:legacySpace="0" w:legacyIndent="176"/>
      <w:lvlJc w:val="left"/>
      <w:rPr>
        <w:rFonts w:ascii="Arial" w:hAnsi="Arial" w:cs="Arial" w:hint="default"/>
      </w:rPr>
    </w:lvl>
  </w:abstractNum>
  <w:abstractNum w:abstractNumId="79">
    <w:nsid w:val="77BB011A"/>
    <w:multiLevelType w:val="singleLevel"/>
    <w:tmpl w:val="F28687C2"/>
    <w:lvl w:ilvl="0">
      <w:start w:val="7"/>
      <w:numFmt w:val="decimal"/>
      <w:lvlText w:val="%1."/>
      <w:legacy w:legacy="1" w:legacySpace="0" w:legacyIndent="311"/>
      <w:lvlJc w:val="left"/>
      <w:rPr>
        <w:rFonts w:ascii="Arial" w:hAnsi="Arial" w:cs="Arial" w:hint="default"/>
      </w:rPr>
    </w:lvl>
  </w:abstractNum>
  <w:abstractNum w:abstractNumId="80">
    <w:nsid w:val="77C630FD"/>
    <w:multiLevelType w:val="singleLevel"/>
    <w:tmpl w:val="4642E0EE"/>
    <w:lvl w:ilvl="0">
      <w:start w:val="51"/>
      <w:numFmt w:val="decimal"/>
      <w:lvlText w:val="%1."/>
      <w:legacy w:legacy="1" w:legacySpace="0" w:legacyIndent="662"/>
      <w:lvlJc w:val="left"/>
      <w:rPr>
        <w:rFonts w:ascii="Times New Roman" w:hAnsi="Times New Roman" w:cs="Times New Roman" w:hint="default"/>
      </w:rPr>
    </w:lvl>
  </w:abstractNum>
  <w:abstractNum w:abstractNumId="81">
    <w:nsid w:val="7BB3429C"/>
    <w:multiLevelType w:val="singleLevel"/>
    <w:tmpl w:val="5A40DFD0"/>
    <w:lvl w:ilvl="0">
      <w:start w:val="1"/>
      <w:numFmt w:val="decimal"/>
      <w:lvlText w:val="%1)"/>
      <w:legacy w:legacy="1" w:legacySpace="0" w:legacyIndent="342"/>
      <w:lvlJc w:val="left"/>
      <w:rPr>
        <w:rFonts w:ascii="Times New Roman" w:hAnsi="Times New Roman" w:cs="Times New Roman" w:hint="default"/>
      </w:rPr>
    </w:lvl>
  </w:abstractNum>
  <w:abstractNum w:abstractNumId="82">
    <w:nsid w:val="7C757434"/>
    <w:multiLevelType w:val="singleLevel"/>
    <w:tmpl w:val="5D62E3D6"/>
    <w:lvl w:ilvl="0">
      <w:start w:val="26"/>
      <w:numFmt w:val="decimal"/>
      <w:lvlText w:val="%1."/>
      <w:legacy w:legacy="1" w:legacySpace="0" w:legacyIndent="648"/>
      <w:lvlJc w:val="left"/>
      <w:rPr>
        <w:rFonts w:ascii="Times New Roman" w:hAnsi="Times New Roman" w:cs="Times New Roman" w:hint="default"/>
      </w:rPr>
    </w:lvl>
  </w:abstractNum>
  <w:abstractNum w:abstractNumId="83">
    <w:nsid w:val="7D3A6114"/>
    <w:multiLevelType w:val="singleLevel"/>
    <w:tmpl w:val="F8FA29D6"/>
    <w:lvl w:ilvl="0">
      <w:start w:val="4"/>
      <w:numFmt w:val="decimal"/>
      <w:lvlText w:val="%1."/>
      <w:legacy w:legacy="1" w:legacySpace="0" w:legacyIndent="279"/>
      <w:lvlJc w:val="left"/>
      <w:rPr>
        <w:rFonts w:ascii="Arial" w:hAnsi="Arial" w:cs="Arial" w:hint="default"/>
      </w:rPr>
    </w:lvl>
  </w:abstractNum>
  <w:abstractNum w:abstractNumId="84">
    <w:nsid w:val="7F5665DD"/>
    <w:multiLevelType w:val="singleLevel"/>
    <w:tmpl w:val="56E6205E"/>
    <w:lvl w:ilvl="0">
      <w:start w:val="1"/>
      <w:numFmt w:val="decimal"/>
      <w:lvlText w:val="%1."/>
      <w:legacy w:legacy="1" w:legacySpace="0" w:legacyIndent="436"/>
      <w:lvlJc w:val="left"/>
      <w:rPr>
        <w:rFonts w:ascii="Times New Roman" w:hAnsi="Times New Roman" w:cs="Times New Roman" w:hint="default"/>
      </w:rPr>
    </w:lvl>
  </w:abstractNum>
  <w:abstractNum w:abstractNumId="85">
    <w:nsid w:val="7F856405"/>
    <w:multiLevelType w:val="singleLevel"/>
    <w:tmpl w:val="D6A03260"/>
    <w:lvl w:ilvl="0">
      <w:start w:val="10"/>
      <w:numFmt w:val="decimal"/>
      <w:lvlText w:val="%1."/>
      <w:legacy w:legacy="1" w:legacySpace="0" w:legacyIndent="409"/>
      <w:lvlJc w:val="left"/>
      <w:rPr>
        <w:rFonts w:ascii="Times New Roman" w:hAnsi="Times New Roman" w:cs="Times New Roman" w:hint="default"/>
      </w:rPr>
    </w:lvl>
  </w:abstractNum>
  <w:num w:numId="1">
    <w:abstractNumId w:val="21"/>
  </w:num>
  <w:num w:numId="2">
    <w:abstractNumId w:val="29"/>
  </w:num>
  <w:num w:numId="3">
    <w:abstractNumId w:val="63"/>
  </w:num>
  <w:num w:numId="4">
    <w:abstractNumId w:val="67"/>
  </w:num>
  <w:num w:numId="5">
    <w:abstractNumId w:val="44"/>
  </w:num>
  <w:num w:numId="6">
    <w:abstractNumId w:val="20"/>
  </w:num>
  <w:num w:numId="7">
    <w:abstractNumId w:val="31"/>
  </w:num>
  <w:num w:numId="8">
    <w:abstractNumId w:val="31"/>
    <w:lvlOverride w:ilvl="0">
      <w:lvl w:ilvl="0">
        <w:start w:val="1"/>
        <w:numFmt w:val="decimal"/>
        <w:lvlText w:val="2.6.%1."/>
        <w:legacy w:legacy="1" w:legacySpace="0" w:legacyIndent="656"/>
        <w:lvlJc w:val="left"/>
        <w:rPr>
          <w:rFonts w:ascii="Times New Roman" w:hAnsi="Times New Roman" w:cs="Times New Roman" w:hint="default"/>
        </w:rPr>
      </w:lvl>
    </w:lvlOverride>
  </w:num>
  <w:num w:numId="9">
    <w:abstractNumId w:val="42"/>
  </w:num>
  <w:num w:numId="10">
    <w:abstractNumId w:val="45"/>
  </w:num>
  <w:num w:numId="11">
    <w:abstractNumId w:val="40"/>
  </w:num>
  <w:num w:numId="12">
    <w:abstractNumId w:val="11"/>
  </w:num>
  <w:num w:numId="13">
    <w:abstractNumId w:val="0"/>
    <w:lvlOverride w:ilvl="0">
      <w:lvl w:ilvl="0">
        <w:start w:val="65535"/>
        <w:numFmt w:val="bullet"/>
        <w:lvlText w:val="-"/>
        <w:legacy w:legacy="1" w:legacySpace="0" w:legacyIndent="342"/>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67"/>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36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333"/>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85"/>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270"/>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06"/>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301"/>
        <w:lvlJc w:val="left"/>
        <w:rPr>
          <w:rFonts w:ascii="Times New Roman" w:hAnsi="Times New Roman" w:cs="Times New Roman" w:hint="default"/>
        </w:rPr>
      </w:lvl>
    </w:lvlOverride>
  </w:num>
  <w:num w:numId="30">
    <w:abstractNumId w:val="57"/>
  </w:num>
  <w:num w:numId="31">
    <w:abstractNumId w:val="19"/>
  </w:num>
  <w:num w:numId="32">
    <w:abstractNumId w:val="25"/>
  </w:num>
  <w:num w:numId="33">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337"/>
        <w:lvlJc w:val="left"/>
        <w:rPr>
          <w:rFonts w:ascii="Times New Roman" w:hAnsi="Times New Roman" w:cs="Times New Roman" w:hint="default"/>
        </w:rPr>
      </w:lvl>
    </w:lvlOverride>
  </w:num>
  <w:num w:numId="35">
    <w:abstractNumId w:val="60"/>
  </w:num>
  <w:num w:numId="36">
    <w:abstractNumId w:val="0"/>
    <w:lvlOverride w:ilvl="0">
      <w:lvl w:ilvl="0">
        <w:start w:val="65535"/>
        <w:numFmt w:val="bullet"/>
        <w:lvlText w:val="-"/>
        <w:legacy w:legacy="1" w:legacySpace="0" w:legacyIndent="347"/>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157"/>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75"/>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229"/>
        <w:lvlJc w:val="left"/>
        <w:rPr>
          <w:rFonts w:ascii="Times New Roman" w:hAnsi="Times New Roman" w:cs="Times New Roman" w:hint="default"/>
        </w:rPr>
      </w:lvl>
    </w:lvlOverride>
  </w:num>
  <w:num w:numId="41">
    <w:abstractNumId w:val="32"/>
  </w:num>
  <w:num w:numId="42">
    <w:abstractNumId w:val="17"/>
  </w:num>
  <w:num w:numId="43">
    <w:abstractNumId w:val="5"/>
  </w:num>
  <w:num w:numId="44">
    <w:abstractNumId w:val="48"/>
  </w:num>
  <w:num w:numId="45">
    <w:abstractNumId w:val="46"/>
  </w:num>
  <w:num w:numId="46">
    <w:abstractNumId w:val="71"/>
  </w:num>
  <w:num w:numId="47">
    <w:abstractNumId w:val="71"/>
    <w:lvlOverride w:ilvl="0">
      <w:lvl w:ilvl="0">
        <w:start w:val="1"/>
        <w:numFmt w:val="decimal"/>
        <w:lvlText w:val="%1."/>
        <w:legacy w:legacy="1" w:legacySpace="0" w:legacyIndent="203"/>
        <w:lvlJc w:val="left"/>
        <w:rPr>
          <w:rFonts w:ascii="Arial" w:hAnsi="Arial" w:cs="Arial" w:hint="default"/>
        </w:rPr>
      </w:lvl>
    </w:lvlOverride>
  </w:num>
  <w:num w:numId="48">
    <w:abstractNumId w:val="78"/>
  </w:num>
  <w:num w:numId="49">
    <w:abstractNumId w:val="54"/>
  </w:num>
  <w:num w:numId="50">
    <w:abstractNumId w:val="35"/>
  </w:num>
  <w:num w:numId="51">
    <w:abstractNumId w:val="75"/>
  </w:num>
  <w:num w:numId="52">
    <w:abstractNumId w:val="3"/>
  </w:num>
  <w:num w:numId="53">
    <w:abstractNumId w:val="83"/>
  </w:num>
  <w:num w:numId="54">
    <w:abstractNumId w:val="24"/>
  </w:num>
  <w:num w:numId="55">
    <w:abstractNumId w:val="79"/>
  </w:num>
  <w:num w:numId="56">
    <w:abstractNumId w:val="58"/>
  </w:num>
  <w:num w:numId="57">
    <w:abstractNumId w:val="39"/>
  </w:num>
  <w:num w:numId="58">
    <w:abstractNumId w:val="72"/>
  </w:num>
  <w:num w:numId="59">
    <w:abstractNumId w:val="8"/>
  </w:num>
  <w:num w:numId="60">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162"/>
        <w:lvlJc w:val="left"/>
        <w:rPr>
          <w:rFonts w:ascii="Times New Roman" w:hAnsi="Times New Roman" w:cs="Times New Roman" w:hint="default"/>
        </w:rPr>
      </w:lvl>
    </w:lvlOverride>
  </w:num>
  <w:num w:numId="62">
    <w:abstractNumId w:val="15"/>
  </w:num>
  <w:num w:numId="63">
    <w:abstractNumId w:val="38"/>
  </w:num>
  <w:num w:numId="64">
    <w:abstractNumId w:val="4"/>
  </w:num>
  <w:num w:numId="65">
    <w:abstractNumId w:val="0"/>
    <w:lvlOverride w:ilvl="0">
      <w:lvl w:ilvl="0">
        <w:start w:val="65535"/>
        <w:numFmt w:val="bullet"/>
        <w:lvlText w:val="•"/>
        <w:legacy w:legacy="1" w:legacySpace="0" w:legacyIndent="275"/>
        <w:lvlJc w:val="left"/>
        <w:rPr>
          <w:rFonts w:ascii="Times New Roman" w:hAnsi="Times New Roman" w:cs="Times New Roman" w:hint="default"/>
        </w:rPr>
      </w:lvl>
    </w:lvlOverride>
  </w:num>
  <w:num w:numId="66">
    <w:abstractNumId w:val="12"/>
  </w:num>
  <w:num w:numId="67">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68">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69">
    <w:abstractNumId w:val="28"/>
  </w:num>
  <w:num w:numId="70">
    <w:abstractNumId w:val="56"/>
  </w:num>
  <w:num w:numId="71">
    <w:abstractNumId w:val="85"/>
  </w:num>
  <w:num w:numId="72">
    <w:abstractNumId w:val="85"/>
    <w:lvlOverride w:ilvl="0">
      <w:lvl w:ilvl="0">
        <w:start w:val="10"/>
        <w:numFmt w:val="decimal"/>
        <w:lvlText w:val="%1."/>
        <w:legacy w:legacy="1" w:legacySpace="0" w:legacyIndent="410"/>
        <w:lvlJc w:val="left"/>
        <w:rPr>
          <w:rFonts w:ascii="Times New Roman" w:hAnsi="Times New Roman" w:cs="Times New Roman" w:hint="default"/>
        </w:rPr>
      </w:lvl>
    </w:lvlOverride>
  </w:num>
  <w:num w:numId="73">
    <w:abstractNumId w:val="84"/>
  </w:num>
  <w:num w:numId="74">
    <w:abstractNumId w:val="10"/>
  </w:num>
  <w:num w:numId="75">
    <w:abstractNumId w:val="9"/>
  </w:num>
  <w:num w:numId="76">
    <w:abstractNumId w:val="23"/>
  </w:num>
  <w:num w:numId="77">
    <w:abstractNumId w:val="68"/>
  </w:num>
  <w:num w:numId="78">
    <w:abstractNumId w:val="30"/>
  </w:num>
  <w:num w:numId="79">
    <w:abstractNumId w:val="47"/>
  </w:num>
  <w:num w:numId="80">
    <w:abstractNumId w:val="81"/>
  </w:num>
  <w:num w:numId="81">
    <w:abstractNumId w:val="0"/>
    <w:lvlOverride w:ilvl="0">
      <w:lvl w:ilvl="0">
        <w:start w:val="65535"/>
        <w:numFmt w:val="bullet"/>
        <w:lvlText w:val="♦"/>
        <w:legacy w:legacy="1" w:legacySpace="0" w:legacyIndent="311"/>
        <w:lvlJc w:val="left"/>
        <w:rPr>
          <w:rFonts w:ascii="Times New Roman" w:hAnsi="Times New Roman" w:cs="Times New Roman" w:hint="default"/>
        </w:rPr>
      </w:lvl>
    </w:lvlOverride>
  </w:num>
  <w:num w:numId="82">
    <w:abstractNumId w:val="0"/>
    <w:lvlOverride w:ilvl="0">
      <w:lvl w:ilvl="0">
        <w:start w:val="65535"/>
        <w:numFmt w:val="bullet"/>
        <w:lvlText w:val="-"/>
        <w:legacy w:legacy="1" w:legacySpace="0" w:legacyIndent="180"/>
        <w:lvlJc w:val="left"/>
        <w:rPr>
          <w:rFonts w:ascii="Times New Roman" w:hAnsi="Times New Roman" w:cs="Times New Roman" w:hint="default"/>
        </w:rPr>
      </w:lvl>
    </w:lvlOverride>
  </w:num>
  <w:num w:numId="83">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8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85">
    <w:abstractNumId w:val="76"/>
  </w:num>
  <w:num w:numId="86">
    <w:abstractNumId w:val="36"/>
  </w:num>
  <w:num w:numId="87">
    <w:abstractNumId w:val="73"/>
  </w:num>
  <w:num w:numId="88">
    <w:abstractNumId w:val="51"/>
  </w:num>
  <w:num w:numId="89">
    <w:abstractNumId w:val="27"/>
  </w:num>
  <w:num w:numId="90">
    <w:abstractNumId w:val="74"/>
  </w:num>
  <w:num w:numId="91">
    <w:abstractNumId w:val="69"/>
  </w:num>
  <w:num w:numId="92">
    <w:abstractNumId w:val="16"/>
  </w:num>
  <w:num w:numId="93">
    <w:abstractNumId w:val="59"/>
  </w:num>
  <w:num w:numId="94">
    <w:abstractNumId w:val="1"/>
  </w:num>
  <w:num w:numId="95">
    <w:abstractNumId w:val="6"/>
  </w:num>
  <w:num w:numId="96">
    <w:abstractNumId w:val="52"/>
  </w:num>
  <w:num w:numId="97">
    <w:abstractNumId w:val="82"/>
  </w:num>
  <w:num w:numId="98">
    <w:abstractNumId w:val="26"/>
  </w:num>
  <w:num w:numId="99">
    <w:abstractNumId w:val="18"/>
  </w:num>
  <w:num w:numId="100">
    <w:abstractNumId w:val="22"/>
  </w:num>
  <w:num w:numId="101">
    <w:abstractNumId w:val="80"/>
  </w:num>
  <w:num w:numId="102">
    <w:abstractNumId w:val="66"/>
  </w:num>
  <w:num w:numId="103">
    <w:abstractNumId w:val="43"/>
  </w:num>
  <w:num w:numId="104">
    <w:abstractNumId w:val="62"/>
  </w:num>
  <w:num w:numId="105">
    <w:abstractNumId w:val="65"/>
  </w:num>
  <w:num w:numId="106">
    <w:abstractNumId w:val="65"/>
    <w:lvlOverride w:ilvl="0">
      <w:lvl w:ilvl="0">
        <w:start w:val="85"/>
        <w:numFmt w:val="decimal"/>
        <w:lvlText w:val="%1."/>
        <w:legacy w:legacy="1" w:legacySpace="0" w:legacyIndent="652"/>
        <w:lvlJc w:val="left"/>
        <w:rPr>
          <w:rFonts w:ascii="Times New Roman" w:hAnsi="Times New Roman" w:cs="Times New Roman" w:hint="default"/>
        </w:rPr>
      </w:lvl>
    </w:lvlOverride>
  </w:num>
  <w:num w:numId="107">
    <w:abstractNumId w:val="14"/>
  </w:num>
  <w:num w:numId="108">
    <w:abstractNumId w:val="34"/>
  </w:num>
  <w:num w:numId="109">
    <w:abstractNumId w:val="77"/>
  </w:num>
  <w:num w:numId="110">
    <w:abstractNumId w:val="49"/>
  </w:num>
  <w:num w:numId="111">
    <w:abstractNumId w:val="50"/>
  </w:num>
  <w:num w:numId="112">
    <w:abstractNumId w:val="70"/>
  </w:num>
  <w:num w:numId="113">
    <w:abstractNumId w:val="7"/>
  </w:num>
  <w:num w:numId="114">
    <w:abstractNumId w:val="64"/>
  </w:num>
  <w:num w:numId="115">
    <w:abstractNumId w:val="61"/>
  </w:num>
  <w:num w:numId="116">
    <w:abstractNumId w:val="53"/>
  </w:num>
  <w:num w:numId="117">
    <w:abstractNumId w:val="55"/>
  </w:num>
  <w:num w:numId="118">
    <w:abstractNumId w:val="33"/>
  </w:num>
  <w:num w:numId="119">
    <w:abstractNumId w:val="33"/>
    <w:lvlOverride w:ilvl="0">
      <w:lvl w:ilvl="0">
        <w:start w:val="46"/>
        <w:numFmt w:val="decimal"/>
        <w:lvlText w:val="%1"/>
        <w:legacy w:legacy="1" w:legacySpace="0" w:legacyIndent="247"/>
        <w:lvlJc w:val="left"/>
        <w:rPr>
          <w:rFonts w:ascii="Arial" w:hAnsi="Arial" w:cs="Arial" w:hint="default"/>
        </w:rPr>
      </w:lvl>
    </w:lvlOverride>
  </w:num>
  <w:num w:numId="120">
    <w:abstractNumId w:val="37"/>
  </w:num>
  <w:num w:numId="121">
    <w:abstractNumId w:val="37"/>
    <w:lvlOverride w:ilvl="0">
      <w:lvl w:ilvl="0">
        <w:start w:val="2"/>
        <w:numFmt w:val="decimal"/>
        <w:lvlText w:val="%1"/>
        <w:legacy w:legacy="1" w:legacySpace="0" w:legacyIndent="625"/>
        <w:lvlJc w:val="left"/>
        <w:rPr>
          <w:rFonts w:ascii="Courier New" w:hAnsi="Courier New" w:cs="Courier New" w:hint="default"/>
        </w:rPr>
      </w:lvl>
    </w:lvlOverride>
  </w:num>
  <w:num w:numId="122">
    <w:abstractNumId w:val="2"/>
  </w:num>
  <w:num w:numId="123">
    <w:abstractNumId w:val="13"/>
  </w:num>
  <w:num w:numId="124">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25">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126">
    <w:abstractNumId w:val="4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16AC"/>
    <w:rsid w:val="006634D1"/>
    <w:rsid w:val="006F6AA5"/>
    <w:rsid w:val="007D3551"/>
    <w:rsid w:val="009510B5"/>
    <w:rsid w:val="00971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4"/>
    <o:shapelayout v:ext="edit">
      <o:idmap v:ext="edit" data="1"/>
    </o:shapelayout>
  </w:shapeDefaults>
  <w:doNotEmbedSmartTags/>
  <w:decimalSymbol w:val=","/>
  <w:listSeparator w:val=";"/>
  <w15:chartTrackingRefBased/>
  <w15:docId w15:val="{B0727E5D-49DE-496A-960A-5085D1A7D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88668</Words>
  <Characters>505410</Characters>
  <Application>Microsoft Office Word</Application>
  <DocSecurity>0</DocSecurity>
  <Lines>4211</Lines>
  <Paragraphs>1185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Вика сука</dc:creator>
  <cp:keywords/>
  <dc:description/>
  <cp:lastModifiedBy>Irina</cp:lastModifiedBy>
  <cp:revision>2</cp:revision>
  <cp:lastPrinted>1899-12-31T22:00:00Z</cp:lastPrinted>
  <dcterms:created xsi:type="dcterms:W3CDTF">2014-11-11T20:56:00Z</dcterms:created>
  <dcterms:modified xsi:type="dcterms:W3CDTF">2014-11-11T20:56:00Z</dcterms:modified>
</cp:coreProperties>
</file>